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92289456"/>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4C3D84">
              <w:rPr>
                <w:sz w:val="14"/>
                <w:szCs w:val="14"/>
              </w:rPr>
              <w:t xml:space="preserve">David Bogle, Flavio </w:t>
            </w:r>
            <w:proofErr w:type="spellStart"/>
            <w:r w:rsidR="004C3D84" w:rsidRPr="004C3D84">
              <w:rPr>
                <w:sz w:val="14"/>
                <w:szCs w:val="14"/>
              </w:rPr>
              <w:t>Manenti</w:t>
            </w:r>
            <w:proofErr w:type="spellEnd"/>
            <w:r w:rsidR="004C3D84" w:rsidRPr="004C3D84">
              <w:rPr>
                <w:sz w:val="14"/>
                <w:szCs w:val="14"/>
              </w:rPr>
              <w:t xml:space="preserve">, Piero </w:t>
            </w:r>
            <w:proofErr w:type="spellStart"/>
            <w:r w:rsidR="004C3D84" w:rsidRPr="004C3D84">
              <w:rPr>
                <w:sz w:val="14"/>
                <w:szCs w:val="14"/>
              </w:rPr>
              <w:t>Salatino</w:t>
            </w:r>
            <w:proofErr w:type="spellEnd"/>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72112229" w:rsidR="00E978D0" w:rsidRPr="00B57B36" w:rsidRDefault="001340C2" w:rsidP="00E978D0">
      <w:pPr>
        <w:pStyle w:val="CETTitle"/>
      </w:pPr>
      <w:r w:rsidRPr="001340C2">
        <w:t>Study on a Thermal Management System for Proton Exchange Membrane Fuel Cell Technologies</w:t>
      </w:r>
    </w:p>
    <w:p w14:paraId="0488FED2" w14:textId="65E636B7" w:rsidR="00B57E6F" w:rsidRPr="005C107A" w:rsidRDefault="008D5EC4" w:rsidP="00B57E6F">
      <w:pPr>
        <w:pStyle w:val="CETAuthors"/>
        <w:rPr>
          <w:lang w:val="pt-BR"/>
        </w:rPr>
      </w:pPr>
      <w:r w:rsidRPr="005C107A">
        <w:rPr>
          <w:lang w:val="pt-BR"/>
        </w:rPr>
        <w:t>Sheilla C. Lima</w:t>
      </w:r>
      <w:r w:rsidR="00B57E6F" w:rsidRPr="005C107A">
        <w:rPr>
          <w:vertAlign w:val="superscript"/>
          <w:lang w:val="pt-BR"/>
        </w:rPr>
        <w:t>a</w:t>
      </w:r>
      <w:r w:rsidRPr="005C107A">
        <w:rPr>
          <w:vertAlign w:val="superscript"/>
          <w:lang w:val="pt-BR"/>
        </w:rPr>
        <w:t>,</w:t>
      </w:r>
      <w:r w:rsidRPr="005C107A">
        <w:rPr>
          <w:lang w:val="pt-BR"/>
        </w:rPr>
        <w:t>*</w:t>
      </w:r>
      <w:r w:rsidR="00B57E6F" w:rsidRPr="005C107A">
        <w:rPr>
          <w:lang w:val="pt-BR"/>
        </w:rPr>
        <w:t xml:space="preserve">, </w:t>
      </w:r>
      <w:r w:rsidRPr="005C107A">
        <w:rPr>
          <w:lang w:val="pt-BR"/>
        </w:rPr>
        <w:t>Edilailsa J. Melo</w:t>
      </w:r>
      <w:r w:rsidR="00B57E6F" w:rsidRPr="005C107A">
        <w:rPr>
          <w:vertAlign w:val="superscript"/>
          <w:lang w:val="pt-BR"/>
        </w:rPr>
        <w:t>b</w:t>
      </w:r>
      <w:r w:rsidR="00B57E6F" w:rsidRPr="005C107A">
        <w:rPr>
          <w:lang w:val="pt-BR"/>
        </w:rPr>
        <w:t>,</w:t>
      </w:r>
      <w:r w:rsidRPr="005C107A">
        <w:rPr>
          <w:lang w:val="pt-BR"/>
        </w:rPr>
        <w:t xml:space="preserve"> Rog</w:t>
      </w:r>
      <w:r w:rsidR="001B57DA">
        <w:rPr>
          <w:lang w:val="pt-BR"/>
        </w:rPr>
        <w:t>e</w:t>
      </w:r>
      <w:r w:rsidRPr="005C107A">
        <w:rPr>
          <w:lang w:val="pt-BR"/>
        </w:rPr>
        <w:t>rio A. A. Melo</w:t>
      </w:r>
      <w:r w:rsidR="005B3D0C">
        <w:rPr>
          <w:vertAlign w:val="superscript"/>
          <w:lang w:val="pt-BR"/>
        </w:rPr>
        <w:t>a</w:t>
      </w:r>
      <w:r w:rsidRPr="005C107A">
        <w:rPr>
          <w:lang w:val="pt-BR"/>
        </w:rPr>
        <w:t>, José I. S. Silva</w:t>
      </w:r>
      <w:r w:rsidR="005B3D0C">
        <w:rPr>
          <w:vertAlign w:val="superscript"/>
          <w:lang w:val="pt-BR"/>
        </w:rPr>
        <w:t>a</w:t>
      </w:r>
    </w:p>
    <w:p w14:paraId="6B2D21B3" w14:textId="5986444A" w:rsidR="00B57E6F" w:rsidRPr="005C107A" w:rsidRDefault="00B57E6F" w:rsidP="00B57E6F">
      <w:pPr>
        <w:pStyle w:val="CETAddress"/>
        <w:rPr>
          <w:lang w:val="en-US"/>
        </w:rPr>
      </w:pPr>
      <w:r w:rsidRPr="005C107A">
        <w:rPr>
          <w:vertAlign w:val="superscript"/>
          <w:lang w:val="en-US"/>
        </w:rPr>
        <w:t>a</w:t>
      </w:r>
      <w:r w:rsidR="005C107A" w:rsidRPr="005C107A">
        <w:t xml:space="preserve"> </w:t>
      </w:r>
      <w:r w:rsidR="006E488F" w:rsidRPr="006E488F">
        <w:t xml:space="preserve">Institute of Science and Technology, </w:t>
      </w:r>
      <w:r w:rsidR="005C107A" w:rsidRPr="005C107A">
        <w:rPr>
          <w:lang w:val="en-US"/>
        </w:rPr>
        <w:t>Federal University of Jequitinhonha and Mucuri Valleys</w:t>
      </w:r>
      <w:r w:rsidRPr="005C107A">
        <w:rPr>
          <w:lang w:val="en-US"/>
        </w:rPr>
        <w:t xml:space="preserve">, </w:t>
      </w:r>
      <w:r w:rsidR="005C107A" w:rsidRPr="005C107A">
        <w:rPr>
          <w:lang w:val="en-US"/>
        </w:rPr>
        <w:t xml:space="preserve">Diamantina </w:t>
      </w:r>
      <w:r w:rsidR="005B3D0C">
        <w:rPr>
          <w:lang w:val="en-US"/>
        </w:rPr>
        <w:t>-</w:t>
      </w:r>
      <w:r w:rsidR="005C107A" w:rsidRPr="005C107A">
        <w:rPr>
          <w:lang w:val="en-US"/>
        </w:rPr>
        <w:t xml:space="preserve"> MG, Brazil</w:t>
      </w:r>
      <w:r w:rsidR="007A25CE">
        <w:rPr>
          <w:lang w:val="en-US"/>
        </w:rPr>
        <w:t xml:space="preserve"> </w:t>
      </w:r>
    </w:p>
    <w:p w14:paraId="3D72B0B0" w14:textId="1C1FCF57" w:rsidR="00B57E6F" w:rsidRDefault="00B57E6F" w:rsidP="00B57E6F">
      <w:pPr>
        <w:pStyle w:val="CETAddress"/>
      </w:pPr>
      <w:r w:rsidRPr="00B57B36">
        <w:rPr>
          <w:vertAlign w:val="superscript"/>
        </w:rPr>
        <w:t>b</w:t>
      </w:r>
      <w:r w:rsidR="007A25CE" w:rsidRPr="007A25CE">
        <w:t xml:space="preserve"> </w:t>
      </w:r>
      <w:r w:rsidR="005B3D0C" w:rsidRPr="005B3D0C">
        <w:t xml:space="preserve">Faculty of Chemical Engineering, </w:t>
      </w:r>
      <w:r w:rsidR="007A25CE" w:rsidRPr="007A25CE">
        <w:t>State University of Campinas</w:t>
      </w:r>
      <w:r w:rsidRPr="00B57B36">
        <w:t xml:space="preserve">, </w:t>
      </w:r>
      <w:r w:rsidR="007A25CE" w:rsidRPr="007A25CE">
        <w:t xml:space="preserve">Campinas </w:t>
      </w:r>
      <w:r w:rsidR="005B3D0C">
        <w:t>-</w:t>
      </w:r>
      <w:r w:rsidR="007A25CE" w:rsidRPr="007A25CE">
        <w:t xml:space="preserve"> SP, Brazil</w:t>
      </w:r>
    </w:p>
    <w:p w14:paraId="73F1267A" w14:textId="3C414AB6" w:rsidR="00B57E6F" w:rsidRPr="000807CE" w:rsidRDefault="008D5EC4" w:rsidP="00B57E6F">
      <w:pPr>
        <w:pStyle w:val="CETemail"/>
        <w:rPr>
          <w:lang w:val="en-US"/>
        </w:rPr>
      </w:pPr>
      <w:r w:rsidRPr="000807CE">
        <w:rPr>
          <w:lang w:val="en-US"/>
        </w:rPr>
        <w:t>*</w:t>
      </w:r>
      <w:r w:rsidR="006E488F" w:rsidRPr="000807CE">
        <w:rPr>
          <w:lang w:val="en-US"/>
        </w:rPr>
        <w:t xml:space="preserve"> sheillalima.dtna@gmail.com</w:t>
      </w:r>
      <w:r w:rsidR="005B3D0C" w:rsidRPr="000807CE">
        <w:rPr>
          <w:lang w:val="en-US"/>
        </w:rPr>
        <w:t xml:space="preserve"> </w:t>
      </w:r>
    </w:p>
    <w:p w14:paraId="0E19D435" w14:textId="1BE7DD3F" w:rsidR="00BB4155" w:rsidRPr="006001E7" w:rsidRDefault="007B2644" w:rsidP="00D22884">
      <w:pPr>
        <w:pStyle w:val="CETBodytext"/>
      </w:pPr>
      <w:bookmarkStart w:id="1" w:name="_Hlk495475023"/>
      <w:r w:rsidRPr="007B2644">
        <w:t>Fuel cells are capable of converting the chemical energy of a fuel and an oxidant into electrical energy and water vapor. In the scientific field, fuel cells provide an increasing production of energy and, consequently, there is an increase in waste heat. As a result, studies involving thermal management systems are receiving increased attention. Therefore, in this work, a fuel cell cooling system was studied using a proton exchange membrane, whose category has potential for vehicular applications and stationary units. In this work, a schematic representation of the proposed system was elaborated, then a thermal simulation of the fuel cell subjected to a cooling system was performed, finally an analysis of the heat flow as a function of the cell temperature was performed. As a result of implementing the proposed cooling system, the fuel cell reached a maximum temperature of 114.26°C, showing that the system needs to be optimized. In addition, a linear variation of the heat flux as a function of temperature was observed.</w:t>
      </w:r>
    </w:p>
    <w:bookmarkEnd w:id="1"/>
    <w:p w14:paraId="476B2F2E" w14:textId="77777777" w:rsidR="00600535" w:rsidRPr="006001E7" w:rsidRDefault="00600535" w:rsidP="00600535">
      <w:pPr>
        <w:pStyle w:val="CETHeading1"/>
        <w:rPr>
          <w:lang w:val="en-GB"/>
        </w:rPr>
      </w:pPr>
      <w:r w:rsidRPr="006001E7">
        <w:rPr>
          <w:lang w:val="en-GB"/>
        </w:rPr>
        <w:t>Introduction</w:t>
      </w:r>
    </w:p>
    <w:p w14:paraId="76CFA91B" w14:textId="2EDF029A" w:rsidR="00B5768A" w:rsidRPr="006001E7" w:rsidRDefault="000807CE" w:rsidP="00600535">
      <w:pPr>
        <w:pStyle w:val="CETBodytext"/>
      </w:pPr>
      <w:r w:rsidRPr="006001E7">
        <w:t>In academia and industry, technologies capable of promoting energy production through clean and/or less polluting sources have been sought. In this line of research, there is the fuel cell that is capable of converting chemical energy, from a fuel and an oxidant, into electrical energy and water vapor</w:t>
      </w:r>
      <w:r w:rsidR="00866F5D" w:rsidRPr="006001E7">
        <w:t xml:space="preserve"> </w:t>
      </w:r>
      <w:r w:rsidR="00866F5D" w:rsidRPr="006001E7">
        <w:rPr>
          <w:lang w:val="pt-BR"/>
        </w:rPr>
        <w:fldChar w:fldCharType="begin" w:fldLock="1"/>
      </w:r>
      <w:r w:rsidR="00961F90" w:rsidRPr="006001E7">
        <w:instrText>ADDIN CSL_CITATION {"citationItems":[{"id":"ITEM-1","itemData":{"author":[{"dropping-particle":"","family":"Vargas","given":"Reinaldo A","non-dropping-particle":"","parse-names":false,"suffix":""},{"dropping-particle":"","family":"Chiba","given":"Rubens","non-dropping-particle":"","parse-names":false,"suffix":""},{"dropping-particle":"","family":"Franco","given":"Egberto G","non-dropping-particle":"","parse-names":false,"suffix":""},{"dropping-particle":"","family":"Seo","given":"Emília S M","non-dropping-particle":"","parse-names":false,"suffix":""}],"id":"ITEM-1","issued":{"date-parts":[["2006"]]},"page":"1-13","title":"Uma Visão da Tecnologia de Células a Combustível","type":"article-newspaper"},"uris":["http://www.mendeley.com/documents/?uuid=6598d30c-841f-4421-b44d-58bc4cc724cb"]}],"mendeley":{"formattedCitation":"(Vargas &lt;i&gt;et al.&lt;/i&gt;, 2006)","plainTextFormattedCitation":"(Vargas et al., 2006)","previouslyFormattedCitation":"(Vargas &lt;i&gt;et al.&lt;/i&gt;, 2006)"},"properties":{"noteIndex":0},"schema":"https://github.com/citation-style-language/schema/raw/master/csl-citation.json"}</w:instrText>
      </w:r>
      <w:r w:rsidR="00866F5D" w:rsidRPr="006001E7">
        <w:rPr>
          <w:lang w:val="pt-BR"/>
        </w:rPr>
        <w:fldChar w:fldCharType="separate"/>
      </w:r>
      <w:r w:rsidR="00866F5D" w:rsidRPr="006001E7">
        <w:rPr>
          <w:noProof/>
        </w:rPr>
        <w:t xml:space="preserve">(Vargas </w:t>
      </w:r>
      <w:r w:rsidR="00866F5D" w:rsidRPr="006001E7">
        <w:rPr>
          <w:i/>
          <w:noProof/>
        </w:rPr>
        <w:t>et al.</w:t>
      </w:r>
      <w:r w:rsidR="00866F5D" w:rsidRPr="006001E7">
        <w:rPr>
          <w:noProof/>
        </w:rPr>
        <w:t>, 2006)</w:t>
      </w:r>
      <w:r w:rsidR="00866F5D" w:rsidRPr="006001E7">
        <w:rPr>
          <w:lang w:val="pt-BR"/>
        </w:rPr>
        <w:fldChar w:fldCharType="end"/>
      </w:r>
      <w:r w:rsidR="00866F5D" w:rsidRPr="006001E7">
        <w:t>.</w:t>
      </w:r>
      <w:r w:rsidRPr="006001E7">
        <w:t xml:space="preserve"> One of the most promising technologies is the proton exchange membrane fuel cell (PEMFC). Researchers stud</w:t>
      </w:r>
      <w:r w:rsidR="00E07E95">
        <w:t>ied</w:t>
      </w:r>
      <w:r w:rsidRPr="006001E7">
        <w:t xml:space="preserve"> PEMFC as this technology has potential for automotive applications and stationary power systems</w:t>
      </w:r>
      <w:r w:rsidR="00866F5D" w:rsidRPr="006001E7">
        <w:t xml:space="preserve"> </w:t>
      </w:r>
      <w:r w:rsidR="003530CD" w:rsidRPr="006001E7">
        <w:rPr>
          <w:lang w:val="pt-BR"/>
        </w:rPr>
        <w:fldChar w:fldCharType="begin" w:fldLock="1"/>
      </w:r>
      <w:r w:rsidR="003530CD" w:rsidRPr="006001E7">
        <w:instrText>ADDIN CSL_CITATION {"citationItems":[{"id":"ITEM-1","itemData":{"author":[{"dropping-particle":"","family":"Vargas","given":"Reinaldo A","non-dropping-particle":"","parse-names":false,"suffix":""},{"dropping-particle":"","family":"Chiba","given":"Rubens","non-dropping-particle":"","parse-names":false,"suffix":""},{"dropping-particle":"","family":"Franco","given":"Egberto G","non-dropping-particle":"","parse-names":false,"suffix":""},{"dropping-particle":"","family":"Seo","given":"Emília S M","non-dropping-particle":"","parse-names":false,"suffix":""}],"id":"ITEM-1","issued":{"date-parts":[["2006"]]},"page":"1-13","title":"Uma Visão da Tecnologia de Células a Combustível","type":"article-newspaper"},"uris":["http://www.mendeley.com/documents/?uuid=6598d30c-841f-4421-b44d-58bc4cc724cb"]},{"id":"ITEM-2","itemData":{"DOI":"http://dx.doi.org/10.1007/978-0-387-68815-2_1","author":[{"dropping-particle":"","family":"Shah","given":"R. K.","non-dropping-particle":"","parse-names":false,"suffix":""}],"container-title":"Recent Trends in Fuel Cell Science and Technology","id":"ITEM-2","issued":{"date-parts":[["2007"]]},"page":"1-9","title":"Introduction to Fuel Cells","type":"article-journal"},"uris":["http://www.mendeley.com/documents/?uuid=d42c67b2-af26-46e1-92de-f2ccd9a4145e"]}],"mendeley":{"formattedCitation":"(Vargas &lt;i&gt;et al.&lt;/i&gt;, 2006; Shah, 2007)","plainTextFormattedCitation":"(Vargas et al., 2006; Shah, 2007)","previouslyFormattedCitation":"(Vargas &lt;i&gt;et al.&lt;/i&gt;, 2006; Shah, 2007)"},"properties":{"noteIndex":0},"schema":"https://github.com/citation-style-language/schema/raw/master/csl-citation.json"}</w:instrText>
      </w:r>
      <w:r w:rsidR="003530CD" w:rsidRPr="006001E7">
        <w:rPr>
          <w:lang w:val="pt-BR"/>
        </w:rPr>
        <w:fldChar w:fldCharType="separate"/>
      </w:r>
      <w:r w:rsidR="003530CD" w:rsidRPr="006001E7">
        <w:rPr>
          <w:noProof/>
        </w:rPr>
        <w:t xml:space="preserve">(Vargas </w:t>
      </w:r>
      <w:r w:rsidR="003530CD" w:rsidRPr="006001E7">
        <w:rPr>
          <w:i/>
          <w:noProof/>
        </w:rPr>
        <w:t>et al.</w:t>
      </w:r>
      <w:r w:rsidR="003530CD" w:rsidRPr="006001E7">
        <w:rPr>
          <w:noProof/>
        </w:rPr>
        <w:t>, 2006; Shah, 2007)</w:t>
      </w:r>
      <w:r w:rsidR="003530CD" w:rsidRPr="006001E7">
        <w:rPr>
          <w:lang w:val="pt-BR"/>
        </w:rPr>
        <w:fldChar w:fldCharType="end"/>
      </w:r>
      <w:r w:rsidR="003530CD" w:rsidRPr="006001E7">
        <w:t>.</w:t>
      </w:r>
    </w:p>
    <w:p w14:paraId="740E03AA" w14:textId="105F6AC9" w:rsidR="001D1894" w:rsidRPr="006001E7" w:rsidRDefault="000807CE" w:rsidP="001D1894">
      <w:pPr>
        <w:pStyle w:val="CETBodytext"/>
      </w:pPr>
      <w:r w:rsidRPr="006001E7">
        <w:t xml:space="preserve">PEMFC is an electrochemical energy generator </w:t>
      </w:r>
      <w:r w:rsidR="00B77792" w:rsidRPr="006001E7">
        <w:rPr>
          <w:lang w:val="pt-BR"/>
        </w:rPr>
        <w:fldChar w:fldCharType="begin" w:fldLock="1"/>
      </w:r>
      <w:r w:rsidR="00B77792" w:rsidRPr="006001E7">
        <w:instrText>ADDIN CSL_CITATION {"citationItems":[{"id":"ITEM-1","itemData":{"DOI":"10.1016/j.ijhydene.2014.12.026","author":[{"dropping-particle":"","family":"Zhao","given":"Xingqiang","non-dropping-particle":"","parse-names":false,"suffix":""},{"dropping-particle":"","family":"Li","given":"Yankun","non-dropping-particle":"","parse-names":false,"suffix":""},{"dropping-particle":"","family":"Liu","given":"Zhixiang","non-dropping-particle":"","parse-names":false,"suffix":""},{"dropping-particle":"","family":"Li","given":"Qi","non-dropping-particle":"","parse-names":false,"suffix":""},{"dropping-particle":"","family":"Chen","given":"Weirong","non-dropping-particle":"","parse-names":false,"suffix":""}],"container-title":"International Journal of Hydrogen Energy","id":"ITEM-1","issue":"7","issued":{"date-parts":[["2015"]]},"page":"3048-3056","title":"Thermal Management System Modeling of a Water-Cooled Proton Exchange Membrane Fuel Cell","type":"article-journal","volume":"40"},"uris":["http://www.mendeley.com/documents/?uuid=163492cc-2efa-4a11-a5d0-d1f83411ad16"]}],"mendeley":{"formattedCitation":"(Zhao &lt;i&gt;et al.&lt;/i&gt;, 2015)","plainTextFormattedCitation":"(Zhao et al., 2015)","previouslyFormattedCitation":"(Zhao &lt;i&gt;et al.&lt;/i&gt;, 2015)"},"properties":{"noteIndex":0},"schema":"https://github.com/citation-style-language/schema/raw/master/csl-citation.json"}</w:instrText>
      </w:r>
      <w:r w:rsidR="00B77792" w:rsidRPr="006001E7">
        <w:rPr>
          <w:lang w:val="pt-BR"/>
        </w:rPr>
        <w:fldChar w:fldCharType="separate"/>
      </w:r>
      <w:r w:rsidR="00B77792" w:rsidRPr="006001E7">
        <w:rPr>
          <w:noProof/>
        </w:rPr>
        <w:t xml:space="preserve">(Zhao </w:t>
      </w:r>
      <w:r w:rsidR="00B77792" w:rsidRPr="006001E7">
        <w:rPr>
          <w:i/>
          <w:noProof/>
        </w:rPr>
        <w:t>et al.</w:t>
      </w:r>
      <w:r w:rsidR="00B77792" w:rsidRPr="006001E7">
        <w:rPr>
          <w:noProof/>
        </w:rPr>
        <w:t>, 2015)</w:t>
      </w:r>
      <w:r w:rsidR="00B77792" w:rsidRPr="006001E7">
        <w:rPr>
          <w:lang w:val="pt-BR"/>
        </w:rPr>
        <w:fldChar w:fldCharType="end"/>
      </w:r>
      <w:r w:rsidR="00B77792" w:rsidRPr="006001E7">
        <w:t>.</w:t>
      </w:r>
      <w:r w:rsidR="00EC0565" w:rsidRPr="006001E7">
        <w:t xml:space="preserve"> </w:t>
      </w:r>
      <w:r w:rsidRPr="006001E7">
        <w:t xml:space="preserve">The basic working principle of a PEMFC (Figure 1) is as follows: free electrons (released with the oxidation of hydrogen gas at the anode) flow from the anode to the cathode and, therefore, combine with the protons and dioxygen; the cycle is completed when protons (produced with the oxidation of hydrogen gas at the anode) flow from the anode to the cathode </w:t>
      </w:r>
      <w:r w:rsidR="00B77792" w:rsidRPr="006001E7">
        <w:rPr>
          <w:lang w:val="pt-BR"/>
        </w:rPr>
        <w:fldChar w:fldCharType="begin" w:fldLock="1"/>
      </w:r>
      <w:r w:rsidR="00B77792" w:rsidRPr="006001E7">
        <w:instrText>ADDIN CSL_CITATION {"citationItems":[{"id":"ITEM-1","itemData":{"DOI":"http://dx.doi.org/10.1080/01457630701378333","ISSN":"01457632","abstract":"In order to provide a high-power density thermal management system for PEM fuel cell applications, a flow boiling microchannel evaporator plate has been developed that operates in a closed loop two-phase thermosyphon. The flow is passively driven by gravity, and the flow rate initially increases with increasing evaporation rate and then decreases after reaching a peak flow rate. A microchannel plate has been fabricated with 56 square channels that have a 1 mm 1 mm cross-section and are 115 mm long. The working fluid, HFE-7100, has been chosen due to its favorable saturation temperature at one atmosphere. Experiments have been conducted with the heat flux as the control variable. Measurements of mass flow rate, temperature field, and pressure drop have been made. The flow regimes are predominately bubbly and slug. The maximum heat flux observed, 32 kW/m2, is an order of magnitude greater than that required in current fuel cells and is limited by a Ledinegg instability. Two-phase thermal hydraulic models give a reasonable prediction for the mass flow rates and wall temperatures using standard flow boiling correlations. This paper will thoroughly describe the performance of the two-phase thermal management system over a wide range of operating conditions.","author":[{"dropping-particle":"","family":"Garrity","given":"Patrick T.","non-dropping-particle":"","parse-names":false,"suffix":""},{"dropping-particle":"","family":"Klausner","given":"James F.","non-dropping-particle":"","parse-names":false,"suffix":""},{"dropping-particle":"","family":"Mei","given":"Renwei","non-dropping-particle":"","parse-names":false,"suffix":""}],"container-title":"Heat Transfer Engineering","id":"ITEM-1","issued":{"date-parts":[["2007"]]},"page":"877-884","title":"A Flow Boiling Microchannel Evaporator Plate for Fuel Cell Thermal Management","type":"article-journal","volume":"28"},"uris":["http://www.mendeley.com/documents/?uuid=cb3893b2-5d69-48ca-929f-194fadd24c42"]}],"mendeley":{"formattedCitation":"(Garrity, Klausner and Mei, 2007)","plainTextFormattedCitation":"(Garrity, Klausner and Mei, 2007)","previouslyFormattedCitation":"(Garrity, Klausner and Mei, 2007)"},"properties":{"noteIndex":0},"schema":"https://github.com/citation-style-language/schema/raw/master/csl-citation.json"}</w:instrText>
      </w:r>
      <w:r w:rsidR="00B77792" w:rsidRPr="006001E7">
        <w:rPr>
          <w:lang w:val="pt-BR"/>
        </w:rPr>
        <w:fldChar w:fldCharType="separate"/>
      </w:r>
      <w:r w:rsidR="00B77792" w:rsidRPr="006001E7">
        <w:rPr>
          <w:noProof/>
        </w:rPr>
        <w:t>(Garrity, Klausner and Mei, 2007)</w:t>
      </w:r>
      <w:r w:rsidR="00B77792" w:rsidRPr="006001E7">
        <w:rPr>
          <w:lang w:val="pt-BR"/>
        </w:rPr>
        <w:fldChar w:fldCharType="end"/>
      </w:r>
      <w:r w:rsidR="00EC0565" w:rsidRPr="006001E7">
        <w:t>.</w:t>
      </w:r>
      <w:r w:rsidRPr="006001E7">
        <w:t xml:space="preserve"> It should be noted that while electrons are transported through an external circuit, protons are transported through an electrolyte membrane</w:t>
      </w:r>
      <w:r w:rsidR="00EC0565" w:rsidRPr="006001E7">
        <w:t xml:space="preserve"> </w:t>
      </w:r>
      <w:r w:rsidR="00B77792" w:rsidRPr="006001E7">
        <w:rPr>
          <w:lang w:val="pt-BR"/>
        </w:rPr>
        <w:fldChar w:fldCharType="begin" w:fldLock="1"/>
      </w:r>
      <w:r w:rsidR="00B77792" w:rsidRPr="006001E7">
        <w:instrText>ADDIN CSL_CITATION {"citationItems":[{"id":"ITEM-1","itemData":{"DOI":"http://dx.doi.org/10.1080/01457630701378333","ISSN":"01457632","abstract":"In order to provide a high-power density thermal management system for PEM fuel cell applications, a flow boiling microchannel evaporator plate has been developed that operates in a closed loop two-phase thermosyphon. The flow is passively driven by gravity, and the flow rate initially increases with increasing evaporation rate and then decreases after reaching a peak flow rate. A microchannel plate has been fabricated with 56 square channels that have a 1 mm 1 mm cross-section and are 115 mm long. The working fluid, HFE-7100, has been chosen due to its favorable saturation temperature at one atmosphere. Experiments have been conducted with the heat flux as the control variable. Measurements of mass flow rate, temperature field, and pressure drop have been made. The flow regimes are predominately bubbly and slug. The maximum heat flux observed, 32 kW/m2, is an order of magnitude greater than that required in current fuel cells and is limited by a Ledinegg instability. Two-phase thermal hydraulic models give a reasonable prediction for the mass flow rates and wall temperatures using standard flow boiling correlations. This paper will thoroughly describe the performance of the two-phase thermal management system over a wide range of operating conditions.","author":[{"dropping-particle":"","family":"Garrity","given":"Patrick T.","non-dropping-particle":"","parse-names":false,"suffix":""},{"dropping-particle":"","family":"Klausner","given":"James F.","non-dropping-particle":"","parse-names":false,"suffix":""},{"dropping-particle":"","family":"Mei","given":"Renwei","non-dropping-particle":"","parse-names":false,"suffix":""}],"container-title":"Heat Transfer Engineering","id":"ITEM-1","issued":{"date-parts":[["2007"]]},"page":"877-884","title":"A Flow Boiling Microchannel Evaporator Plate for Fuel Cell Thermal Management","type":"article-journal","volume":"28"},"uris":["http://www.mendeley.com/documents/?uuid=cb3893b2-5d69-48ca-929f-194fadd24c42"]}],"mendeley":{"formattedCitation":"(Garrity, Klausner and Mei, 2007)","plainTextFormattedCitation":"(Garrity, Klausner and Mei, 2007)","previouslyFormattedCitation":"(Garrity, Klausner and Mei, 2007)"},"properties":{"noteIndex":0},"schema":"https://github.com/citation-style-language/schema/raw/master/csl-citation.json"}</w:instrText>
      </w:r>
      <w:r w:rsidR="00B77792" w:rsidRPr="006001E7">
        <w:rPr>
          <w:lang w:val="pt-BR"/>
        </w:rPr>
        <w:fldChar w:fldCharType="separate"/>
      </w:r>
      <w:r w:rsidR="00B77792" w:rsidRPr="006001E7">
        <w:rPr>
          <w:noProof/>
        </w:rPr>
        <w:t>(Garrity, Klausner and Mei, 2007)</w:t>
      </w:r>
      <w:r w:rsidR="00B77792" w:rsidRPr="006001E7">
        <w:rPr>
          <w:lang w:val="pt-BR"/>
        </w:rPr>
        <w:fldChar w:fldCharType="end"/>
      </w:r>
      <w:r w:rsidR="00B77792" w:rsidRPr="006001E7">
        <w:t>.</w:t>
      </w:r>
    </w:p>
    <w:p w14:paraId="2FE86CB7" w14:textId="2DA97351" w:rsidR="00EC0565" w:rsidRPr="006001E7" w:rsidRDefault="00BB4155" w:rsidP="00191CD9">
      <w:pPr>
        <w:pStyle w:val="CETBodytext"/>
        <w:jc w:val="left"/>
        <w:rPr>
          <w:lang w:val="pt-BR"/>
        </w:rPr>
      </w:pPr>
      <w:r w:rsidRPr="006001E7">
        <w:rPr>
          <w:noProof/>
        </w:rPr>
        <w:drawing>
          <wp:inline distT="0" distB="0" distL="0" distR="0" wp14:anchorId="324BDE9D" wp14:editId="1A9988F6">
            <wp:extent cx="1933575" cy="1400700"/>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5996" cy="1402454"/>
                    </a:xfrm>
                    <a:prstGeom prst="rect">
                      <a:avLst/>
                    </a:prstGeom>
                    <a:noFill/>
                    <a:ln>
                      <a:noFill/>
                    </a:ln>
                  </pic:spPr>
                </pic:pic>
              </a:graphicData>
            </a:graphic>
          </wp:inline>
        </w:drawing>
      </w:r>
    </w:p>
    <w:p w14:paraId="1495AA8A" w14:textId="77777777" w:rsidR="00BB4155" w:rsidRPr="006001E7" w:rsidRDefault="00EC0565" w:rsidP="00E07E95">
      <w:pPr>
        <w:pStyle w:val="CETListbullets"/>
        <w:rPr>
          <w:rStyle w:val="CETCaptionCarattere"/>
          <w:lang w:val="en-US"/>
        </w:rPr>
      </w:pPr>
      <w:r w:rsidRPr="006001E7">
        <w:rPr>
          <w:rStyle w:val="CETCaptionCarattere"/>
          <w:lang w:val="en-US"/>
        </w:rPr>
        <w:t>Figur</w:t>
      </w:r>
      <w:r w:rsidR="00003CC4" w:rsidRPr="006001E7">
        <w:rPr>
          <w:rStyle w:val="CETCaptionCarattere"/>
          <w:lang w:val="en-US"/>
        </w:rPr>
        <w:t>e</w:t>
      </w:r>
      <w:r w:rsidRPr="006001E7">
        <w:rPr>
          <w:rStyle w:val="CETCaptionCarattere"/>
          <w:lang w:val="en-US"/>
        </w:rPr>
        <w:t xml:space="preserve"> 1</w:t>
      </w:r>
      <w:r w:rsidR="00AA7B52" w:rsidRPr="006001E7">
        <w:rPr>
          <w:rStyle w:val="CETCaptionCarattere"/>
          <w:lang w:val="en-US"/>
        </w:rPr>
        <w:t>:</w:t>
      </w:r>
      <w:r w:rsidRPr="006001E7">
        <w:rPr>
          <w:rStyle w:val="CETCaptionCarattere"/>
          <w:lang w:val="en-US"/>
        </w:rPr>
        <w:t xml:space="preserve"> </w:t>
      </w:r>
      <w:r w:rsidR="00003CC4" w:rsidRPr="006001E7">
        <w:rPr>
          <w:rStyle w:val="CETCaptionCarattere"/>
          <w:lang w:val="en-US"/>
        </w:rPr>
        <w:t>PEMFC Operating Principle</w:t>
      </w:r>
      <w:r w:rsidR="00E07E95">
        <w:rPr>
          <w:rStyle w:val="CETCaptionCarattere"/>
          <w:lang w:val="en-US"/>
        </w:rPr>
        <w:t xml:space="preserve"> (</w:t>
      </w:r>
      <w:r w:rsidR="00B77792" w:rsidRPr="006001E7">
        <w:rPr>
          <w:rStyle w:val="CETCaptionCarattere"/>
        </w:rPr>
        <w:fldChar w:fldCharType="begin" w:fldLock="1"/>
      </w:r>
      <w:r w:rsidR="00866F5D" w:rsidRPr="006001E7">
        <w:rPr>
          <w:rStyle w:val="CETCaptionCarattere"/>
          <w:lang w:val="en-US"/>
        </w:rPr>
        <w:instrText>ADDIN CSL_CITATION {"citationItems":[{"id":"ITEM-1","itemData":{"ISBN":"978-1849961837","author":[{"dropping-particle":"","family":"Basualdo","given":"M. S.","non-dropping-particle":"","parse-names":false,"suffix":""},{"dropping-particle":"","family":"Feroldi","given":"D.","non-dropping-particle":"","parse-names":false,"suffix":""},{"dropping-particle":"","family":"Outbib","given":"R.","non-dropping-particle":"","parse-names":false,"suffix":""}],"id":"ITEM-1","issued":{"date-parts":[["2011"]]},"number-of-pages":"1-461","publisher":"Springer","title":"PEM Fuel Cells with Bio-Ethanol Processor Systems: A Multidisciplinary Study of Modelling, Simulation, Fault Diagnosis and Advanced Control","type":"book"},"uris":["http://www.mendeley.com/documents/?uuid=fc9c15cd-aba8-398b-b404-256a07d18baa"]}],"mendeley":{"formattedCitation":"(Basualdo, Feroldi and Outbib, 2011)","manualFormatting":"Basualdo, Feroldi and Outbib, 2011.","plainTextFormattedCitation":"(Basualdo, Feroldi and Outbib, 2011)","previouslyFormattedCitation":"(Basualdo, Feroldi and Outbib, 2011)"},"properties":{"noteIndex":0},"schema":"https://github.com/citation-style-language/schema/raw/master/csl-citation.json"}</w:instrText>
      </w:r>
      <w:r w:rsidR="00B77792" w:rsidRPr="006001E7">
        <w:rPr>
          <w:rStyle w:val="CETCaptionCarattere"/>
        </w:rPr>
        <w:fldChar w:fldCharType="separate"/>
      </w:r>
      <w:r w:rsidR="00B77792" w:rsidRPr="006001E7">
        <w:rPr>
          <w:rStyle w:val="CETCaptionCarattere"/>
          <w:noProof/>
          <w:lang w:val="en-US"/>
        </w:rPr>
        <w:t>Basualdo, Feroldi and Outbib, 2011</w:t>
      </w:r>
      <w:r w:rsidR="00E07E95">
        <w:rPr>
          <w:rStyle w:val="CETCaptionCarattere"/>
          <w:noProof/>
          <w:lang w:val="en-US"/>
        </w:rPr>
        <w:t>)</w:t>
      </w:r>
      <w:r w:rsidR="00B77792" w:rsidRPr="006001E7">
        <w:rPr>
          <w:rStyle w:val="CETCaptionCarattere"/>
          <w:noProof/>
          <w:lang w:val="en-US"/>
        </w:rPr>
        <w:t>.</w:t>
      </w:r>
      <w:r w:rsidR="00B77792" w:rsidRPr="006001E7">
        <w:rPr>
          <w:rStyle w:val="CETCaptionCarattere"/>
        </w:rPr>
        <w:fldChar w:fldCharType="end"/>
      </w:r>
    </w:p>
    <w:p w14:paraId="73A00392" w14:textId="577FFE71" w:rsidR="000509EB" w:rsidRPr="006001E7" w:rsidRDefault="00FE210B" w:rsidP="00EC0565">
      <w:pPr>
        <w:pStyle w:val="CETListbullets"/>
        <w:ind w:left="0" w:firstLine="0"/>
        <w:rPr>
          <w:lang w:val="en-US"/>
        </w:rPr>
      </w:pPr>
      <w:r w:rsidRPr="006001E7">
        <w:rPr>
          <w:lang w:val="en-US"/>
        </w:rPr>
        <w:lastRenderedPageBreak/>
        <w:t xml:space="preserve">Among the advantages of this fuel cell category </w:t>
      </w:r>
      <w:r w:rsidRPr="00006AE8">
        <w:rPr>
          <w:lang w:val="en-US"/>
        </w:rPr>
        <w:t>are</w:t>
      </w:r>
      <w:r w:rsidRPr="006001E7">
        <w:rPr>
          <w:lang w:val="en-US"/>
        </w:rPr>
        <w:t xml:space="preserve"> high efficiency, high power density, low operating temperature and fast start-up </w:t>
      </w:r>
      <w:r w:rsidR="00961F90" w:rsidRPr="006001E7">
        <w:rPr>
          <w:lang w:val="pt-BR"/>
        </w:rPr>
        <w:fldChar w:fldCharType="begin" w:fldLock="1"/>
      </w:r>
      <w:r w:rsidR="00D237D6" w:rsidRPr="006001E7">
        <w:rPr>
          <w:lang w:val="en-US"/>
        </w:rPr>
        <w:instrText>ADDIN CSL_CITATION {"citationItems":[{"id":"ITEM-1","itemData":{"DOI":"https://doi.org/10.1016/j.energy.2020.119062","author":[{"dropping-particle":"","family":"Park","given":"Jin Young","non-dropping-particle":"","parse-names":false,"suffix":""},{"dropping-particle":"","family":"Lim","given":"In Seop","non-dropping-particle":"","parse-names":false,"suffix":""},{"dropping-particle":"","family":"Choi","given":"Eun Jung","non-dropping-particle":"","parse-names":false,"suffix":""},{"dropping-particle":"","family":"Kim","given":"Min Soo","non-dropping-particle":"","parse-names":false,"suffix":""}],"container-title":"Energy","id":"ITEM-1","issued":{"date-parts":[["2021"]]},"page":"1-42","publisher":"Elsevier Ltd","title":"Investigation of Thermal Management System to Improve Reliability of Polymer Electrolyte Membrane Fuel Cell","type":"article-journal"},"uris":["http://www.mendeley.com/documents/?uuid=d971f294-a9f7-4ab6-b07f-4f0664c2b035"]},{"id":"ITEM-2","itemData":{"DOI":"10.1016/j.ijhydene.2014.12.026","author":[{"dropping-particle":"","family":"Zhao","given":"Xingqiang","non-dropping-particle":"","parse-names":false,"suffix":""},{"dropping-particle":"","family":"Li","given":"Yankun","non-dropping-particle":"","parse-names":false,"suffix":""},{"dropping-particle":"","family":"Liu","given":"Zhixiang","non-dropping-particle":"","parse-names":false,"suffix":""},{"dropping-particle":"","family":"Li","given":"Qi","non-dropping-particle":"","parse-names":false,"suffix":""},{"dropping-particle":"","family":"Chen","given":"Weirong","non-dropping-particle":"","parse-names":false,"suffix":""}],"container-title":"International Journal of Hydrogen Energy","id":"ITEM-2","issue":"7","issued":{"date-parts":[["2015"]]},"page":"3048-3056","title":"Thermal Management System Modeling of a Water-Cooled Proton Exchange Membrane Fuel Cell","type":"article-journal","volume":"40"},"uris":["http://www.mendeley.com/documents/?uuid=163492cc-2efa-4a11-a5d0-d1f83411ad16"]}],"mendeley":{"formattedCitation":"(Zhao &lt;i&gt;et al.&lt;/i&gt;, 2015; Park &lt;i&gt;et al.&lt;/i&gt;, 2021)","plainTextFormattedCitation":"(Zhao et al., 2015; Park et al., 2021)","previouslyFormattedCitation":"(Zhao &lt;i&gt;et al.&lt;/i&gt;, 2015; Park &lt;i&gt;et al.&lt;/i&gt;, 2021)"},"properties":{"noteIndex":0},"schema":"https://github.com/citation-style-language/schema/raw/master/csl-citation.json"}</w:instrText>
      </w:r>
      <w:r w:rsidR="00961F90" w:rsidRPr="006001E7">
        <w:rPr>
          <w:lang w:val="pt-BR"/>
        </w:rPr>
        <w:fldChar w:fldCharType="separate"/>
      </w:r>
      <w:r w:rsidR="00961F90" w:rsidRPr="006001E7">
        <w:rPr>
          <w:noProof/>
          <w:lang w:val="en-US"/>
        </w:rPr>
        <w:t xml:space="preserve">(Zhao </w:t>
      </w:r>
      <w:r w:rsidR="00961F90" w:rsidRPr="006001E7">
        <w:rPr>
          <w:i/>
          <w:noProof/>
          <w:lang w:val="en-US"/>
        </w:rPr>
        <w:t>et al.</w:t>
      </w:r>
      <w:r w:rsidR="00961F90" w:rsidRPr="006001E7">
        <w:rPr>
          <w:noProof/>
          <w:lang w:val="en-US"/>
        </w:rPr>
        <w:t xml:space="preserve">, 2015; Park </w:t>
      </w:r>
      <w:r w:rsidR="00961F90" w:rsidRPr="006001E7">
        <w:rPr>
          <w:i/>
          <w:noProof/>
          <w:lang w:val="en-US"/>
        </w:rPr>
        <w:t>et al.</w:t>
      </w:r>
      <w:r w:rsidR="00961F90" w:rsidRPr="006001E7">
        <w:rPr>
          <w:noProof/>
          <w:lang w:val="en-US"/>
        </w:rPr>
        <w:t>, 2021)</w:t>
      </w:r>
      <w:r w:rsidR="00961F90" w:rsidRPr="006001E7">
        <w:rPr>
          <w:lang w:val="pt-BR"/>
        </w:rPr>
        <w:fldChar w:fldCharType="end"/>
      </w:r>
      <w:r w:rsidR="00B77792" w:rsidRPr="006001E7">
        <w:rPr>
          <w:lang w:val="en-US"/>
        </w:rPr>
        <w:t>.</w:t>
      </w:r>
      <w:r w:rsidR="002A4D41" w:rsidRPr="006001E7">
        <w:rPr>
          <w:lang w:val="en-US"/>
        </w:rPr>
        <w:t xml:space="preserve"> </w:t>
      </w:r>
      <w:r w:rsidRPr="006001E7">
        <w:rPr>
          <w:lang w:val="en-US"/>
        </w:rPr>
        <w:t xml:space="preserve">Whereas, the disadvantages of PEMFC are related to water management problems and carbon monoxide poisoning of electrodes </w:t>
      </w:r>
      <w:r w:rsidR="00856DC5" w:rsidRPr="006001E7">
        <w:rPr>
          <w:lang w:val="pt-BR"/>
        </w:rPr>
        <w:fldChar w:fldCharType="begin" w:fldLock="1"/>
      </w:r>
      <w:r w:rsidR="00502D15" w:rsidRPr="006001E7">
        <w:rPr>
          <w:lang w:val="en-US"/>
        </w:rPr>
        <w:instrText>ADDIN CSL_CITATION {"citationItems":[{"id":"ITEM-1","itemData":{"DOI":"10.1016/j.ijheatmasstransfer.2005.04.014","ISSN":"00179310","abstract":"Development and application of fuel cell technology will be increased significantly through analysis and improvement of the heat transfer in the fuel cell stack and auxiliary components and by implementation of innovative heat transfer schemes that address those issues. A detailed review of these problems related to fuel cell technology, including recently developing challenges, is presented. Current technical limitations can be overcome through a combination of novel methodologies, increased efficiency of components, decreased component size and mass, and detailed modeling. This paper also outlines the existing fuel cell technologies and developers, fuel cell models, and unresolved issues in fuel cell modeling. © 2005 Elsevier Ltd. All rights reserved.","author":[{"dropping-particle":"","family":"Faghri","given":"Amir","non-dropping-particle":"","parse-names":false,"suffix":""},{"dropping-particle":"","family":"Guo","given":"Zhen","non-dropping-particle":"","parse-names":false,"suffix":""}],"container-title":"International Journal of Heat and Mass Transfer","id":"ITEM-1","issue":"19-20","issued":{"date-parts":[["2005"]]},"page":"3891-3920","title":"Challenges and Opportunities of Thermal Management Issues Related to Fuel Cell Technology and Modeling","type":"article-journal","volume":"48"},"uris":["http://www.mendeley.com/documents/?uuid=0b754412-e5d2-4eb2-a4e7-ec8f67609bf7"]}],"mendeley":{"formattedCitation":"(Faghri and Guo, 2005)","plainTextFormattedCitation":"(Faghri and Guo, 2005)","previouslyFormattedCitation":"(Faghri and Guo, 2005)"},"properties":{"noteIndex":0},"schema":"https://github.com/citation-style-language/schema/raw/master/csl-citation.json"}</w:instrText>
      </w:r>
      <w:r w:rsidR="00856DC5" w:rsidRPr="006001E7">
        <w:rPr>
          <w:lang w:val="pt-BR"/>
        </w:rPr>
        <w:fldChar w:fldCharType="separate"/>
      </w:r>
      <w:r w:rsidR="00856DC5" w:rsidRPr="006001E7">
        <w:rPr>
          <w:noProof/>
          <w:lang w:val="en-US"/>
        </w:rPr>
        <w:t>(Faghri and Guo, 2005)</w:t>
      </w:r>
      <w:r w:rsidR="00856DC5" w:rsidRPr="006001E7">
        <w:rPr>
          <w:lang w:val="pt-BR"/>
        </w:rPr>
        <w:fldChar w:fldCharType="end"/>
      </w:r>
      <w:r w:rsidR="002A4D41" w:rsidRPr="006001E7">
        <w:rPr>
          <w:lang w:val="en-US"/>
        </w:rPr>
        <w:t xml:space="preserve">. </w:t>
      </w:r>
      <w:r w:rsidRPr="006001E7">
        <w:rPr>
          <w:lang w:val="en-US"/>
        </w:rPr>
        <w:t xml:space="preserve">While, the durability of PEMFC is subject to the operating conditions </w:t>
      </w:r>
      <w:r w:rsidR="002A4D41" w:rsidRPr="006001E7">
        <w:rPr>
          <w:lang w:val="pt-BR"/>
        </w:rPr>
        <w:fldChar w:fldCharType="begin" w:fldLock="1"/>
      </w:r>
      <w:r w:rsidR="002A4D41" w:rsidRPr="006001E7">
        <w:rPr>
          <w:lang w:val="en-US"/>
        </w:rPr>
        <w:instrText>ADDIN CSL_CITATION {"citationItems":[{"id":"ITEM-1","itemData":{"DOI":"https://doi.org/10.1016/j.energy.2020.119062","author":[{"dropping-particle":"","family":"Park","given":"Jin Young","non-dropping-particle":"","parse-names":false,"suffix":""},{"dropping-particle":"","family":"Lim","given":"In Seop","non-dropping-particle":"","parse-names":false,"suffix":""},{"dropping-particle":"","family":"Choi","given":"Eun Jung","non-dropping-particle":"","parse-names":false,"suffix":""},{"dropping-particle":"","family":"Kim","given":"Min Soo","non-dropping-particle":"","parse-names":false,"suffix":""}],"container-title":"Energy","id":"ITEM-1","issued":{"date-parts":[["2021"]]},"page":"1-42","publisher":"Elsevier Ltd","title":"Investigation of Thermal Management System to Improve Reliability of Polymer Electrolyte Membrane Fuel Cell","type":"article-journal"},"uris":["http://www.mendeley.com/documents/?uuid=d971f294-a9f7-4ab6-b07f-4f0664c2b035"]}],"mendeley":{"formattedCitation":"(Park &lt;i&gt;et al.&lt;/i&gt;, 2021)","plainTextFormattedCitation":"(Park et al., 2021)","previouslyFormattedCitation":"(Park &lt;i&gt;et al.&lt;/i&gt;, 2021)"},"properties":{"noteIndex":0},"schema":"https://github.com/citation-style-language/schema/raw/master/csl-citation.json"}</w:instrText>
      </w:r>
      <w:r w:rsidR="002A4D41" w:rsidRPr="006001E7">
        <w:rPr>
          <w:lang w:val="pt-BR"/>
        </w:rPr>
        <w:fldChar w:fldCharType="separate"/>
      </w:r>
      <w:r w:rsidR="002A4D41" w:rsidRPr="006001E7">
        <w:rPr>
          <w:noProof/>
          <w:lang w:val="en-US"/>
        </w:rPr>
        <w:t xml:space="preserve">(Park </w:t>
      </w:r>
      <w:r w:rsidR="002A4D41" w:rsidRPr="006001E7">
        <w:rPr>
          <w:i/>
          <w:noProof/>
          <w:lang w:val="en-US"/>
        </w:rPr>
        <w:t>et al.</w:t>
      </w:r>
      <w:r w:rsidR="002A4D41" w:rsidRPr="006001E7">
        <w:rPr>
          <w:noProof/>
          <w:lang w:val="en-US"/>
        </w:rPr>
        <w:t>, 2021)</w:t>
      </w:r>
      <w:r w:rsidR="002A4D41" w:rsidRPr="006001E7">
        <w:rPr>
          <w:lang w:val="pt-BR"/>
        </w:rPr>
        <w:fldChar w:fldCharType="end"/>
      </w:r>
      <w:r w:rsidR="002A4D41" w:rsidRPr="006001E7">
        <w:rPr>
          <w:lang w:val="en-US"/>
        </w:rPr>
        <w:t xml:space="preserve">. </w:t>
      </w:r>
      <w:r w:rsidRPr="006001E7">
        <w:rPr>
          <w:lang w:val="en-US"/>
        </w:rPr>
        <w:t xml:space="preserve">Among the factors that influence operating conditions is the thermal management system. </w:t>
      </w:r>
    </w:p>
    <w:p w14:paraId="2110CE12" w14:textId="109656DB" w:rsidR="00856DC5" w:rsidRPr="006001E7" w:rsidRDefault="00FE210B" w:rsidP="00EC0565">
      <w:pPr>
        <w:pStyle w:val="CETListbullets"/>
        <w:ind w:left="0" w:firstLine="0"/>
        <w:rPr>
          <w:lang w:val="en-US"/>
        </w:rPr>
      </w:pPr>
      <w:r w:rsidRPr="006001E7">
        <w:rPr>
          <w:lang w:val="en-US"/>
        </w:rPr>
        <w:t xml:space="preserve">Proper temperature management is critical to system performance and lifespan. The proper operating temperature of this battery is between 60°C to 80°C </w:t>
      </w:r>
      <w:r w:rsidR="00D237D6" w:rsidRPr="006001E7">
        <w:rPr>
          <w:lang w:val="pt-BR"/>
        </w:rPr>
        <w:fldChar w:fldCharType="begin" w:fldLock="1"/>
      </w:r>
      <w:r w:rsidR="00BF470B" w:rsidRPr="006001E7">
        <w:rPr>
          <w:lang w:val="en-US"/>
        </w:rPr>
        <w:instrText>ADDIN CSL_CITATION {"citationItems":[{"id":"ITEM-1","itemData":{"DOI":"https://doi.org/10.1016/j.aej.2020.02.005","author":[{"dropping-particle":"","family":"Bargal","given":"Mohamed H.S.","non-dropping-particle":"","parse-names":false,"suffix":""},{"dropping-particle":"","family":"Abdelkareem","given":"Mohamed A.A.","non-dropping-particle":"","parse-names":false,"suffix":""},{"dropping-particle":"","family":"Tao","given":"Qi","non-dropping-particle":"","parse-names":false,"suffix":""},{"dropping-particle":"","family":"Li","given":"Jing","non-dropping-particle":"","parse-names":false,"suffix":""},{"dropping-particle":"","family":"Shi","given":"Jianpeng","non-dropping-particle":"","parse-names":false,"suffix":""},{"dropping-particle":"","family":"Wang","given":"Yiping","non-dropping-particle":"","parse-names":false,"suffix":""}],"container-title":"Alexandria Engineering Journal","id":"ITEM-1","issued":{"date-parts":[["2020"]]},"page":"635-655","title":"Liquid Cooling Techniques in Proton Exchange Membrane Fuel Cell Stacks: A Detailed Survey","type":"article-journal","volume":"59"},"uris":["http://www.mendeley.com/documents/?uuid=269d8d37-6584-4056-b6cd-1e7b03d2df43"]}],"mendeley":{"formattedCitation":"(Bargal &lt;i&gt;et al.&lt;/i&gt;, 2020)","plainTextFormattedCitation":"(Bargal et al., 2020)","previouslyFormattedCitation":"(Bargal &lt;i&gt;et al.&lt;/i&gt;, 2020)"},"properties":{"noteIndex":0},"schema":"https://github.com/citation-style-language/schema/raw/master/csl-citation.json"}</w:instrText>
      </w:r>
      <w:r w:rsidR="00D237D6" w:rsidRPr="006001E7">
        <w:rPr>
          <w:lang w:val="pt-BR"/>
        </w:rPr>
        <w:fldChar w:fldCharType="separate"/>
      </w:r>
      <w:r w:rsidR="00D237D6" w:rsidRPr="006001E7">
        <w:rPr>
          <w:noProof/>
          <w:lang w:val="en-US"/>
        </w:rPr>
        <w:t xml:space="preserve">(Bargal </w:t>
      </w:r>
      <w:r w:rsidR="00D237D6" w:rsidRPr="006001E7">
        <w:rPr>
          <w:i/>
          <w:noProof/>
          <w:lang w:val="en-US"/>
        </w:rPr>
        <w:t>et al.</w:t>
      </w:r>
      <w:r w:rsidR="00D237D6" w:rsidRPr="006001E7">
        <w:rPr>
          <w:noProof/>
          <w:lang w:val="en-US"/>
        </w:rPr>
        <w:t>, 2020)</w:t>
      </w:r>
      <w:r w:rsidR="00D237D6" w:rsidRPr="006001E7">
        <w:rPr>
          <w:lang w:val="pt-BR"/>
        </w:rPr>
        <w:fldChar w:fldCharType="end"/>
      </w:r>
      <w:r w:rsidR="00D237D6" w:rsidRPr="006001E7">
        <w:rPr>
          <w:lang w:val="en-US"/>
        </w:rPr>
        <w:t>.</w:t>
      </w:r>
      <w:r w:rsidR="00E5726B" w:rsidRPr="006001E7">
        <w:rPr>
          <w:lang w:val="en-US"/>
        </w:rPr>
        <w:t xml:space="preserve"> </w:t>
      </w:r>
      <w:r w:rsidRPr="006001E7">
        <w:rPr>
          <w:lang w:val="en-US"/>
        </w:rPr>
        <w:t xml:space="preserve">At higher temperatures, electrocatalytic activity is favored </w:t>
      </w:r>
      <w:r w:rsidR="00BF470B" w:rsidRPr="006001E7">
        <w:rPr>
          <w:lang w:val="pt-BR"/>
        </w:rPr>
        <w:fldChar w:fldCharType="begin" w:fldLock="1"/>
      </w:r>
      <w:r w:rsidR="00AD02E9" w:rsidRPr="006001E7">
        <w:rPr>
          <w:lang w:val="en-US"/>
        </w:rPr>
        <w:instrText>ADDIN CSL_CITATION {"citationItems":[{"id":"ITEM-1","itemData":{"DOI":"10.1016/j.ijhydene.2014.12.026","author":[{"dropping-particle":"","family":"Zhao","given":"Xingqiang","non-dropping-particle":"","parse-names":false,"suffix":""},{"dropping-particle":"","family":"Li","given":"Yankun","non-dropping-particle":"","parse-names":false,"suffix":""},{"dropping-particle":"","family":"Liu","given":"Zhixiang","non-dropping-particle":"","parse-names":false,"suffix":""},{"dropping-particle":"","family":"Li","given":"Qi","non-dropping-particle":"","parse-names":false,"suffix":""},{"dropping-particle":"","family":"Chen","given":"Weirong","non-dropping-particle":"","parse-names":false,"suffix":""}],"container-title":"International Journal of Hydrogen Energy","id":"ITEM-1","issue":"7","issued":{"date-parts":[["2015"]]},"page":"3048-3056","title":"Thermal Management System Modeling of a Water-Cooled Proton Exchange Membrane Fuel Cell","type":"article-journal","volume":"40"},"uris":["http://www.mendeley.com/documents/?uuid=163492cc-2efa-4a11-a5d0-d1f83411ad16"]}],"mendeley":{"formattedCitation":"(Zhao &lt;i&gt;et al.&lt;/i&gt;, 2015)","plainTextFormattedCitation":"(Zhao et al., 2015)","previouslyFormattedCitation":"(Zhao &lt;i&gt;et al.&lt;/i&gt;, 2015)"},"properties":{"noteIndex":0},"schema":"https://github.com/citation-style-language/schema/raw/master/csl-citation.json"}</w:instrText>
      </w:r>
      <w:r w:rsidR="00BF470B" w:rsidRPr="006001E7">
        <w:rPr>
          <w:lang w:val="pt-BR"/>
        </w:rPr>
        <w:fldChar w:fldCharType="separate"/>
      </w:r>
      <w:r w:rsidR="00BF470B" w:rsidRPr="006001E7">
        <w:rPr>
          <w:noProof/>
          <w:lang w:val="en-US"/>
        </w:rPr>
        <w:t xml:space="preserve">(Zhao </w:t>
      </w:r>
      <w:r w:rsidR="00BF470B" w:rsidRPr="006001E7">
        <w:rPr>
          <w:i/>
          <w:noProof/>
          <w:lang w:val="en-US"/>
        </w:rPr>
        <w:t>et al.</w:t>
      </w:r>
      <w:r w:rsidR="00BF470B" w:rsidRPr="006001E7">
        <w:rPr>
          <w:noProof/>
          <w:lang w:val="en-US"/>
        </w:rPr>
        <w:t>, 2015)</w:t>
      </w:r>
      <w:r w:rsidR="00BF470B" w:rsidRPr="006001E7">
        <w:rPr>
          <w:lang w:val="pt-BR"/>
        </w:rPr>
        <w:fldChar w:fldCharType="end"/>
      </w:r>
      <w:r w:rsidR="00D237D6" w:rsidRPr="006001E7">
        <w:rPr>
          <w:lang w:val="en-US"/>
        </w:rPr>
        <w:t xml:space="preserve">, </w:t>
      </w:r>
      <w:r w:rsidRPr="006001E7">
        <w:rPr>
          <w:lang w:val="en-US"/>
        </w:rPr>
        <w:t>however, when this temperature is exceeded, there is degradation of the catalyst and membrane</w:t>
      </w:r>
      <w:r w:rsidR="00AD02E9" w:rsidRPr="006001E7">
        <w:rPr>
          <w:lang w:val="en-US"/>
        </w:rPr>
        <w:t xml:space="preserve"> </w:t>
      </w:r>
      <w:r w:rsidR="00AD02E9" w:rsidRPr="006001E7">
        <w:rPr>
          <w:lang w:val="pt-BR"/>
        </w:rPr>
        <w:fldChar w:fldCharType="begin" w:fldLock="1"/>
      </w:r>
      <w:r w:rsidR="002217D3" w:rsidRPr="006001E7">
        <w:rPr>
          <w:lang w:val="en-US"/>
        </w:rPr>
        <w:instrText>ADDIN CSL_CITATION {"citationItems":[{"id":"ITEM-1","itemData":{"DOI":"http://dx.doi.org/10.1016/j.ijhydene.2015.08.067","author":[{"dropping-particle":"","family":"Han","given":"Jaeyoung","non-dropping-particle":"","parse-names":false,"suffix":""},{"dropping-particle":"","family":"Park","given":"Jisoo","non-dropping-particle":"","parse-names":false,"suffix":""},{"dropping-particle":"","family":"Yu","given":"Sangseok","non-dropping-particle":"","parse-names":false,"suffix":""}],"container-title":"International Journal of Hydrogen Energy","id":"ITEM-1","issued":{"date-parts":[["2015"]]},"page":"13549-13557","publisher":"Elsevier Ltd","title":"ScienceDirect Control Strategy of Cooling System for the Optimization of Parasitic Power of Automotive Fuel Cell System","type":"article-journal","volume":"40"},"uris":["http://www.mendeley.com/documents/?uuid=3660bdc7-7048-479a-8d28-fa1035a4bc3a"]}],"mendeley":{"formattedCitation":"(Han, Park and Yu, 2015)","plainTextFormattedCitation":"(Han, Park and Yu, 2015)","previouslyFormattedCitation":"(Han, Park and Yu, 2015)"},"properties":{"noteIndex":0},"schema":"https://github.com/citation-style-language/schema/raw/master/csl-citation.json"}</w:instrText>
      </w:r>
      <w:r w:rsidR="00AD02E9" w:rsidRPr="006001E7">
        <w:rPr>
          <w:lang w:val="pt-BR"/>
        </w:rPr>
        <w:fldChar w:fldCharType="separate"/>
      </w:r>
      <w:r w:rsidR="00AD02E9" w:rsidRPr="006001E7">
        <w:rPr>
          <w:noProof/>
          <w:lang w:val="en-US"/>
        </w:rPr>
        <w:t>(Han, Park and Yu, 2015)</w:t>
      </w:r>
      <w:r w:rsidR="00AD02E9" w:rsidRPr="006001E7">
        <w:rPr>
          <w:lang w:val="pt-BR"/>
        </w:rPr>
        <w:fldChar w:fldCharType="end"/>
      </w:r>
      <w:r w:rsidR="00AD02E9" w:rsidRPr="006001E7">
        <w:rPr>
          <w:lang w:val="en-US"/>
        </w:rPr>
        <w:t>.</w:t>
      </w:r>
      <w:r w:rsidR="00AC19B0" w:rsidRPr="006001E7">
        <w:rPr>
          <w:lang w:val="en-US"/>
        </w:rPr>
        <w:t xml:space="preserve"> </w:t>
      </w:r>
    </w:p>
    <w:p w14:paraId="70C13A19" w14:textId="7482DD30" w:rsidR="000B5401" w:rsidRPr="006001E7" w:rsidRDefault="00FE210B" w:rsidP="00EC0565">
      <w:pPr>
        <w:pStyle w:val="CETListbullets"/>
        <w:ind w:left="0" w:firstLine="0"/>
        <w:rPr>
          <w:lang w:val="en-US"/>
        </w:rPr>
      </w:pPr>
      <w:r w:rsidRPr="006001E7">
        <w:rPr>
          <w:lang w:val="en-US"/>
        </w:rPr>
        <w:t>To control the temperature of a PEMFC, the following cooling methods can be used: forced ventilation, liquid cooling, cooling with dissipation surfaces, phase change cooling</w:t>
      </w:r>
      <w:r w:rsidR="00502D15" w:rsidRPr="006001E7">
        <w:rPr>
          <w:lang w:val="en-US"/>
        </w:rPr>
        <w:t xml:space="preserve"> </w:t>
      </w:r>
      <w:r w:rsidR="00502D15" w:rsidRPr="006001E7">
        <w:rPr>
          <w:lang w:val="pt-BR"/>
        </w:rPr>
        <w:fldChar w:fldCharType="begin" w:fldLock="1"/>
      </w:r>
      <w:r w:rsidR="00504C1C" w:rsidRPr="006001E7">
        <w:rPr>
          <w:lang w:val="en-US"/>
        </w:rPr>
        <w:instrText>ADDIN CSL_CITATION {"citationItems":[{"id":"ITEM-1","itemData":{"DOI":"https://doi.org/10.1016/j.apenergy.2017.11.066","abstract":"This paper is focused on the development of a model for achieving optimal control of the cooling system of a polymer electrolyte membrane fuel cell (PEMFC)-based cogeneration system. This model is developed to help facilitate the development and application of control strategies to maximize the energy efficiencies of PEMFCs, so that the costs associated with electric and thermal generation can be reduced. The results of experimental analysis conducted using an actual PEMFC-based combined heat and power system that can produce 600 W of electrical power are presented. Then, the development and validation of a simulation model of the experimental system are discussed. This model is based on a combination of an artificial neural network (ANN) with a non-linear autoregressive exogenous configuration and a 3D lookup table (LUT) that updates the data input into the ANN as a function of the electrical power demand and the flow rate and input temperature of the coolant fluid. Due to the nonlinearity of the data contained in the 3D LUT, an algorithm based on linear interpolation and shape-preserving piecewise cubic Hermite dynamic functions is implemented to interpolate the data in 3D. As a result, the model can predict the outlet temperature of the coolant fluid and hydrogen consumption rate of the PEMFC as functions of the inlet temperature and flow rate of the coolant fluid and the electrical power demand. The proposed model exhibits high accuracy and can be used as a black box for the development of new optimization strategies.","author":[{"dropping-particle":"","family":"Asensio","given":"F. J.","non-dropping-particle":"","parse-names":false,"suffix":""},{"dropping-particle":"","family":"San Martín","given":"J. I.","non-dropping-particle":"","parse-names":false,"suffix":""},{"dropping-particle":"","family":"Zamora","given":"I.","non-dropping-particle":"","parse-names":false,"suffix":""},{"dropping-particle":"","family":"Oñederra","given":"O.","non-dropping-particle":"","parse-names":false,"suffix":""}],"container-title":"Applied Energy","id":"ITEM-1","issued":{"date-parts":[["2018"]]},"page":"413-430","publisher":"Elsevier","title":"Model for Optimal Management of the Cooling System of a Fuel Cell-Based Combined Heat and Power System for Developing Optimization Control Strategies","type":"article-journal","volume":"211"},"uris":["http://www.mendeley.com/documents/?uuid=84009159-0f63-441b-92b1-5da53ee0c0d9"]}],"mendeley":{"formattedCitation":"(Asensio &lt;i&gt;et al.&lt;/i&gt;, 2018)","plainTextFormattedCitation":"(Asensio et al., 2018)","previouslyFormattedCitation":"(Asensio &lt;i&gt;et al.&lt;/i&gt;, 2018)"},"properties":{"noteIndex":0},"schema":"https://github.com/citation-style-language/schema/raw/master/csl-citation.json"}</w:instrText>
      </w:r>
      <w:r w:rsidR="00502D15" w:rsidRPr="006001E7">
        <w:rPr>
          <w:lang w:val="pt-BR"/>
        </w:rPr>
        <w:fldChar w:fldCharType="separate"/>
      </w:r>
      <w:r w:rsidR="00502D15" w:rsidRPr="006001E7">
        <w:rPr>
          <w:noProof/>
          <w:lang w:val="en-US"/>
        </w:rPr>
        <w:t xml:space="preserve">(Asensio </w:t>
      </w:r>
      <w:r w:rsidR="00502D15" w:rsidRPr="006001E7">
        <w:rPr>
          <w:i/>
          <w:noProof/>
          <w:lang w:val="en-US"/>
        </w:rPr>
        <w:t>et al.</w:t>
      </w:r>
      <w:r w:rsidR="00502D15" w:rsidRPr="006001E7">
        <w:rPr>
          <w:noProof/>
          <w:lang w:val="en-US"/>
        </w:rPr>
        <w:t>, 2018)</w:t>
      </w:r>
      <w:r w:rsidR="00502D15" w:rsidRPr="006001E7">
        <w:rPr>
          <w:lang w:val="pt-BR"/>
        </w:rPr>
        <w:fldChar w:fldCharType="end"/>
      </w:r>
      <w:r w:rsidR="00502D15" w:rsidRPr="006001E7">
        <w:rPr>
          <w:lang w:val="en-US"/>
        </w:rPr>
        <w:t xml:space="preserve">. </w:t>
      </w:r>
      <w:r w:rsidRPr="006001E7">
        <w:rPr>
          <w:lang w:val="en-US"/>
        </w:rPr>
        <w:t>Where liquid cooling has advantages over air cooling, since the liquid has greater thermal conductivity than air. While phase change cooling has advantages over liquid cooling</w:t>
      </w:r>
      <w:r w:rsidR="00836518">
        <w:rPr>
          <w:lang w:val="en-US"/>
        </w:rPr>
        <w:t xml:space="preserve"> </w:t>
      </w:r>
      <w:r w:rsidR="00DF0A61" w:rsidRPr="006001E7">
        <w:rPr>
          <w:lang w:val="pt-BR"/>
        </w:rPr>
        <w:fldChar w:fldCharType="begin" w:fldLock="1"/>
      </w:r>
      <w:r w:rsidR="00504C1C" w:rsidRPr="006001E7">
        <w:rPr>
          <w:lang w:val="en-US"/>
        </w:rPr>
        <w:instrText>ADDIN CSL_CITATION {"citationItems":[{"id":"ITEM-1","itemData":{"DOI":"https://doi.org/10.1016/j.apenergy.2017.11.066","abstract":"This paper is focused on the development of a model for achieving optimal control of the cooling system of a polymer electrolyte membrane fuel cell (PEMFC)-based cogeneration system. This model is developed to help facilitate the development and application of control strategies to maximize the energy efficiencies of PEMFCs, so that the costs associated with electric and thermal generation can be reduced. The results of experimental analysis conducted using an actual PEMFC-based combined heat and power system that can produce 600 W of electrical power are presented. Then, the development and validation of a simulation model of the experimental system are discussed. This model is based on a combination of an artificial neural network (ANN) with a non-linear autoregressive exogenous configuration and a 3D lookup table (LUT) that updates the data input into the ANN as a function of the electrical power demand and the flow rate and input temperature of the coolant fluid. Due to the nonlinearity of the data contained in the 3D LUT, an algorithm based on linear interpolation and shape-preserving piecewise cubic Hermite dynamic functions is implemented to interpolate the data in 3D. As a result, the model can predict the outlet temperature of the coolant fluid and hydrogen consumption rate of the PEMFC as functions of the inlet temperature and flow rate of the coolant fluid and the electrical power demand. The proposed model exhibits high accuracy and can be used as a black box for the development of new optimization strategies.","author":[{"dropping-particle":"","family":"Asensio","given":"F. J.","non-dropping-particle":"","parse-names":false,"suffix":""},{"dropping-particle":"","family":"San Martín","given":"J. I.","non-dropping-particle":"","parse-names":false,"suffix":""},{"dropping-particle":"","family":"Zamora","given":"I.","non-dropping-particle":"","parse-names":false,"suffix":""},{"dropping-particle":"","family":"Oñederra","given":"O.","non-dropping-particle":"","parse-names":false,"suffix":""}],"container-title":"Applied Energy","id":"ITEM-1","issued":{"date-parts":[["2018"]]},"page":"413-430","publisher":"Elsevier","title":"Model for Optimal Management of the Cooling System of a Fuel Cell-Based Combined Heat and Power System for Developing Optimization Control Strategies","type":"article-journal","volume":"211"},"uris":["http://www.mendeley.com/documents/?uuid=84009159-0f63-441b-92b1-5da53ee0c0d9"]}],"mendeley":{"formattedCitation":"(Asensio &lt;i&gt;et al.&lt;/i&gt;, 2018)","plainTextFormattedCitation":"(Asensio et al., 2018)","previouslyFormattedCitation":"(Asensio &lt;i&gt;et al.&lt;/i&gt;, 2018)"},"properties":{"noteIndex":0},"schema":"https://github.com/citation-style-language/schema/raw/master/csl-citation.json"}</w:instrText>
      </w:r>
      <w:r w:rsidR="00DF0A61" w:rsidRPr="006001E7">
        <w:rPr>
          <w:lang w:val="pt-BR"/>
        </w:rPr>
        <w:fldChar w:fldCharType="separate"/>
      </w:r>
      <w:r w:rsidR="00DF0A61" w:rsidRPr="006001E7">
        <w:rPr>
          <w:noProof/>
          <w:lang w:val="en-US"/>
        </w:rPr>
        <w:t xml:space="preserve">(Asensio </w:t>
      </w:r>
      <w:r w:rsidR="00DF0A61" w:rsidRPr="006001E7">
        <w:rPr>
          <w:i/>
          <w:noProof/>
          <w:lang w:val="en-US"/>
        </w:rPr>
        <w:t>et al.</w:t>
      </w:r>
      <w:r w:rsidR="00DF0A61" w:rsidRPr="006001E7">
        <w:rPr>
          <w:noProof/>
          <w:lang w:val="en-US"/>
        </w:rPr>
        <w:t>, 2018)</w:t>
      </w:r>
      <w:r w:rsidR="00DF0A61" w:rsidRPr="006001E7">
        <w:rPr>
          <w:lang w:val="pt-BR"/>
        </w:rPr>
        <w:fldChar w:fldCharType="end"/>
      </w:r>
      <w:r w:rsidR="00DF0A61" w:rsidRPr="006001E7">
        <w:rPr>
          <w:lang w:val="en-US"/>
        </w:rPr>
        <w:t>.</w:t>
      </w:r>
      <w:r w:rsidR="00FF0B82" w:rsidRPr="006001E7">
        <w:rPr>
          <w:lang w:val="en-US"/>
        </w:rPr>
        <w:t xml:space="preserve"> </w:t>
      </w:r>
      <w:r w:rsidRPr="006001E7">
        <w:rPr>
          <w:lang w:val="en-US"/>
        </w:rPr>
        <w:t xml:space="preserve">However, when PEMFC is incorporated into a CHP (Combined </w:t>
      </w:r>
      <w:r w:rsidR="00C76302">
        <w:rPr>
          <w:lang w:val="en-US"/>
        </w:rPr>
        <w:t>H</w:t>
      </w:r>
      <w:r w:rsidRPr="006001E7">
        <w:rPr>
          <w:lang w:val="en-US"/>
        </w:rPr>
        <w:t xml:space="preserve">eat and </w:t>
      </w:r>
      <w:r w:rsidR="00C76302">
        <w:rPr>
          <w:lang w:val="en-US"/>
        </w:rPr>
        <w:t>P</w:t>
      </w:r>
      <w:r w:rsidRPr="006001E7">
        <w:rPr>
          <w:lang w:val="en-US"/>
        </w:rPr>
        <w:t xml:space="preserve">ower) system, the liquid cooling system is more suitable than the phase shift system, as it has greater cooling capacity and greater control flexibility </w:t>
      </w:r>
      <w:r w:rsidR="00DF0A61" w:rsidRPr="006001E7">
        <w:rPr>
          <w:lang w:val="pt-BR"/>
        </w:rPr>
        <w:fldChar w:fldCharType="begin" w:fldLock="1"/>
      </w:r>
      <w:r w:rsidR="00504C1C" w:rsidRPr="006001E7">
        <w:rPr>
          <w:lang w:val="en-US"/>
        </w:rPr>
        <w:instrText>ADDIN CSL_CITATION {"citationItems":[{"id":"ITEM-1","itemData":{"DOI":"https://doi.org/10.1016/j.apenergy.2017.11.066","abstract":"This paper is focused on the development of a model for achieving optimal control of the cooling system of a polymer electrolyte membrane fuel cell (PEMFC)-based cogeneration system. This model is developed to help facilitate the development and application of control strategies to maximize the energy efficiencies of PEMFCs, so that the costs associated with electric and thermal generation can be reduced. The results of experimental analysis conducted using an actual PEMFC-based combined heat and power system that can produce 600 W of electrical power are presented. Then, the development and validation of a simulation model of the experimental system are discussed. This model is based on a combination of an artificial neural network (ANN) with a non-linear autoregressive exogenous configuration and a 3D lookup table (LUT) that updates the data input into the ANN as a function of the electrical power demand and the flow rate and input temperature of the coolant fluid. Due to the nonlinearity of the data contained in the 3D LUT, an algorithm based on linear interpolation and shape-preserving piecewise cubic Hermite dynamic functions</w:instrText>
      </w:r>
      <w:r w:rsidR="00504C1C" w:rsidRPr="006001E7">
        <w:rPr>
          <w:lang w:val="pt-BR"/>
        </w:rPr>
        <w:instrText xml:space="preserve"> is implemented to interpolate the data in 3D. As a result, the model can predict the outlet temperat</w:instrText>
      </w:r>
      <w:r w:rsidR="00504C1C" w:rsidRPr="006001E7">
        <w:rPr>
          <w:lang w:val="en-US"/>
        </w:rPr>
        <w:instrText>ure of the coolant fluid and hydrogen consumption rate of the PEMFC as functions of the inlet temperature and flow rate of the coolant fluid and the electrical power demand. The proposed model exhibits high accuracy and can be used as a black box for the development of new optimization strategies.","author":[{"dropping-particle":"","family":"Asensio","given":"F. J.","non-dropping-particle":"","parse-names":false,"suffix":""},{"dropping-particle":"","family":"San Martín","given":"J. I.","non-dropping-particle":"","parse-names":false,"suffix":""},{"dropping-particle":"","family":"Zamora","given":"I.","non-dropping-particle":"","parse-names":false,"suffix":""},{"dropping-particle":"","family":"Oñederra","given":"O.","non-dropping-particle":"","parse-names":false,"suffix":""}],"container-title":"Applied Energy","id":"ITEM-1","issued":{"date-parts":[["2018"]]},"page":"413-430","publisher":"Elsevier","title":"Model for Optimal Management of the Cooling System of a Fuel Cell-Based Combined Heat and Power System for Developing Optimization Control Strategies","type":"article-journal","volume":"211"},"uris":["http://www.mendeley.com/documents/?uuid=84009159-0f63-441b-92b1-5da53ee0c0d9"]}],"mendeley":{"formattedCitation":"(Asensio &lt;i&gt;et al.&lt;/i&gt;, 2018)","plainTextFormattedCitation":"(Asensio et al., 2018)","previouslyFormattedCitation":"(Asensio &lt;i&gt;et al.&lt;/i&gt;, 2018)"},"properties":{"noteIndex":0},"schema":"https://github.com/citation-style-language/schema/raw/master/csl-citation.json"}</w:instrText>
      </w:r>
      <w:r w:rsidR="00DF0A61" w:rsidRPr="006001E7">
        <w:rPr>
          <w:lang w:val="pt-BR"/>
        </w:rPr>
        <w:fldChar w:fldCharType="separate"/>
      </w:r>
      <w:r w:rsidR="00DF0A61" w:rsidRPr="006001E7">
        <w:rPr>
          <w:noProof/>
          <w:lang w:val="en-US"/>
        </w:rPr>
        <w:t xml:space="preserve">(Asensio </w:t>
      </w:r>
      <w:r w:rsidR="00DF0A61" w:rsidRPr="006001E7">
        <w:rPr>
          <w:i/>
          <w:noProof/>
          <w:lang w:val="en-US"/>
        </w:rPr>
        <w:t>et al.</w:t>
      </w:r>
      <w:r w:rsidR="00DF0A61" w:rsidRPr="006001E7">
        <w:rPr>
          <w:noProof/>
          <w:lang w:val="en-US"/>
        </w:rPr>
        <w:t>, 2018)</w:t>
      </w:r>
      <w:r w:rsidR="00DF0A61" w:rsidRPr="006001E7">
        <w:rPr>
          <w:lang w:val="pt-BR"/>
        </w:rPr>
        <w:fldChar w:fldCharType="end"/>
      </w:r>
      <w:r w:rsidR="00DF0A61" w:rsidRPr="006001E7">
        <w:rPr>
          <w:lang w:val="en-US"/>
        </w:rPr>
        <w:t>.</w:t>
      </w:r>
    </w:p>
    <w:p w14:paraId="7FFAEEFB" w14:textId="7D992003" w:rsidR="001D413F" w:rsidRPr="006001E7" w:rsidRDefault="00420152" w:rsidP="00EC0565">
      <w:pPr>
        <w:pStyle w:val="CETListbullets"/>
        <w:ind w:left="0" w:firstLine="0"/>
        <w:rPr>
          <w:lang w:val="en-US"/>
        </w:rPr>
      </w:pPr>
      <w:r w:rsidRPr="006001E7">
        <w:rPr>
          <w:lang w:val="en-US"/>
        </w:rPr>
        <w:t xml:space="preserve">The coolant used in liquid cooling is usually deionized water or antifreeze coolant </w:t>
      </w:r>
      <w:r w:rsidR="00504C1C" w:rsidRPr="006001E7">
        <w:rPr>
          <w:lang w:val="pt-BR"/>
        </w:rPr>
        <w:fldChar w:fldCharType="begin" w:fldLock="1"/>
      </w:r>
      <w:r w:rsidR="00985F03" w:rsidRPr="006001E7">
        <w:rPr>
          <w:lang w:val="en-US"/>
        </w:rPr>
        <w:instrText>ADDIN CSL_CITATION {"citationItems":[{"id":"ITEM-1","itemData":{"DOI":"10.1016/j.ijhydene.2011.11.010","abstract":"Effective cooling is critical for safe and efficient operation of proton exchange membrane fuel cell (PEMFC) stacks with high power. The narrow range of operating temperature and the small temperature differences between the stack and the ambient introduce significant challenges in the design of a cooling system. To promote the development of effective cooling strategies, cooling techniques reported in technical research publications and patents are reviewed in this paper. Firstly, the characteristics of the heat generation and cooling requirements in a PEMFC stack are introduced. Then the advantages, challenges and progress of various cooling techniques, including (i) cooling with heat spreaders (using high thermal conductivity materials or heat pipes), (ii) cooling with separate air flow, (iii) cooling with liquid (water or antifreeze coolant), and (iv) cooling with phase change (evaporative cooling and cooling through boiling), are systematically reviewed. Finally, further research needs in this area are identified. © 2011, Hydrogen Energy Publications, LLC. Published by Elsevier Ltd. All rights reserved.","author":[{"dropping-particle":"","family":"Zhang","given":"Guangsheng","non-dropping-particle":"","parse-names":false,"suffix":""},{"dropping-particle":"","family":"Kandlikar","given":"Satish G.","non-dropping-particle":"","parse-names":false,"suffix":""}],"container-title":"International Journal of Hydrogen Energy","id":"ITEM-1","issued":{"date-parts":[["2012"]]},"page":"2412-2429","publisher":"Elsevier Ltd","title":"A Critical Review of Cooling Techniques in Proton Exchange Membrane Fuel Cell Stacks","type":"article-journal","volume":"37"},"uris":["http://www.mendeley.com/documents/?uuid=649ef5aa-d042-42e3-a4ea-45ac75c5a016"]}],"mendeley":{"formattedCitation":"(Zhang and Kandlikar, 2012)","plainTextFormattedCitation":"(Zhang and Kandlikar, 2012)","previouslyFormattedCitation":"(Zhang and Kandlikar, 2012)"},"properties":{"noteIndex":0},"schema":"https://github.com/citation-style-language/schema/raw/master/csl-citation.json"}</w:instrText>
      </w:r>
      <w:r w:rsidR="00504C1C" w:rsidRPr="006001E7">
        <w:rPr>
          <w:lang w:val="pt-BR"/>
        </w:rPr>
        <w:fldChar w:fldCharType="separate"/>
      </w:r>
      <w:r w:rsidR="00504C1C" w:rsidRPr="006001E7">
        <w:rPr>
          <w:noProof/>
          <w:lang w:val="en-US"/>
        </w:rPr>
        <w:t>(Zhang and Kandlikar, 2012)</w:t>
      </w:r>
      <w:r w:rsidR="00504C1C" w:rsidRPr="006001E7">
        <w:rPr>
          <w:lang w:val="pt-BR"/>
        </w:rPr>
        <w:fldChar w:fldCharType="end"/>
      </w:r>
      <w:r w:rsidR="00504C1C" w:rsidRPr="006001E7">
        <w:rPr>
          <w:lang w:val="en-US"/>
        </w:rPr>
        <w:t xml:space="preserve">. </w:t>
      </w:r>
      <w:r w:rsidRPr="006001E7">
        <w:rPr>
          <w:lang w:val="en-US"/>
        </w:rPr>
        <w:t xml:space="preserve">Still, there are alternative fluids under study, such as nanofluids. These, in turn, must have high thermal conductivity, low electrical conductivity, low freezing point, low viscosity, must be non-explosive, non-toxic and non-flammable </w:t>
      </w:r>
      <w:r w:rsidR="00985F03" w:rsidRPr="006001E7">
        <w:rPr>
          <w:lang w:val="pt-BR"/>
        </w:rPr>
        <w:fldChar w:fldCharType="begin" w:fldLock="1"/>
      </w:r>
      <w:r w:rsidR="00861AE7" w:rsidRPr="006001E7">
        <w:rPr>
          <w:lang w:val="en-US"/>
        </w:rPr>
        <w:instrText>ADDIN CSL_CITATION {"citationItems":[{"id":"ITEM-1","itemData":{"DOI":"https://doi.org/10.1016/j.aej.2020.02.005","author":[{"dropping-particle":"","family":"Bargal","given":"Mohamed H.S.","non-dropping-particle":"","parse-names":false,"suffix":""},{"dropping-particle":"","family":"Abdelkareem","given":"Mohamed A.A.","non-dropping-particle":"","parse-names":false,"suffix":""},{"dropping-particle":"","family":"Tao","given":"Qi","non-dropping-particle":"","parse-names":false,"suffix":""},{"dropping-particle":"","family":"Li","given":"Jing","non-dropping-particle":"","parse-names":false,"suffix":""},{"dropping-particle":"","family":"Shi","given":"Jianpeng","non-dropping-particle":"","parse-names":false,"suffix":""},{"dropping-particle":"","family":"Wang","given":"Yiping","non-dropping-particle":"","parse-names":false,"suffix":""}],"container-title":"Alexandria Engineering Journal","id":"ITEM-1","issued":{"date-parts":[["2020"]]},"page":"635-655","title":"Liquid Cooling Techniques in Proton Exchange Membrane Fuel Cell Stacks: A Detailed Survey","type":"article-journal","volume":"59"},"uris":["http://www.mendeley.com/documents/?uuid=269d8d37-6584-4056-b6cd-1e7b03d2df43"]}],"mendeley":{"formattedCitation":"(Bargal &lt;i&gt;et al.&lt;/i&gt;, 2020)","plainTextFormattedCitation":"(Bargal et al., 2020)","previouslyFormattedCitation":"(Bargal &lt;i&gt;et al.&lt;/i&gt;, 2020)"},"properties":{"noteIndex":0},"schema":"https://github.com/citation-style-language/schema/raw/master/csl-citation.json"}</w:instrText>
      </w:r>
      <w:r w:rsidR="00985F03" w:rsidRPr="006001E7">
        <w:rPr>
          <w:lang w:val="pt-BR"/>
        </w:rPr>
        <w:fldChar w:fldCharType="separate"/>
      </w:r>
      <w:r w:rsidR="00985F03" w:rsidRPr="006001E7">
        <w:rPr>
          <w:noProof/>
          <w:lang w:val="en-US"/>
        </w:rPr>
        <w:t xml:space="preserve">(Bargal </w:t>
      </w:r>
      <w:r w:rsidR="00985F03" w:rsidRPr="006001E7">
        <w:rPr>
          <w:i/>
          <w:noProof/>
          <w:lang w:val="en-US"/>
        </w:rPr>
        <w:t>et al.</w:t>
      </w:r>
      <w:r w:rsidR="00985F03" w:rsidRPr="006001E7">
        <w:rPr>
          <w:noProof/>
          <w:lang w:val="en-US"/>
        </w:rPr>
        <w:t>, 2020)</w:t>
      </w:r>
      <w:r w:rsidR="00985F03" w:rsidRPr="006001E7">
        <w:rPr>
          <w:lang w:val="pt-BR"/>
        </w:rPr>
        <w:fldChar w:fldCharType="end"/>
      </w:r>
      <w:r w:rsidR="00985F03" w:rsidRPr="006001E7">
        <w:rPr>
          <w:lang w:val="en-US"/>
        </w:rPr>
        <w:t>.</w:t>
      </w:r>
    </w:p>
    <w:p w14:paraId="3FBAF77C" w14:textId="209ACCF3" w:rsidR="00420152" w:rsidRPr="006001E7" w:rsidRDefault="00420152" w:rsidP="00420152">
      <w:pPr>
        <w:pStyle w:val="CETListbullets"/>
        <w:ind w:left="0" w:firstLine="0"/>
        <w:rPr>
          <w:lang w:val="en-US"/>
        </w:rPr>
      </w:pPr>
      <w:r w:rsidRPr="006001E7">
        <w:rPr>
          <w:lang w:val="en-US"/>
        </w:rPr>
        <w:t>It should be noted that the fuel cell thermal management system is under development. In the literature, there are research on modeling, simulation and experiments on new thermal management systems. Also, there are studies on new refrigerant fluids, as already mentioned. However, there are still few references associated with the subject. Thus, this work is a contribution in the scientific field with regard to technologies belonging to the theme.</w:t>
      </w:r>
    </w:p>
    <w:p w14:paraId="766E02CE" w14:textId="3E29723E" w:rsidR="00420152" w:rsidRPr="006001E7" w:rsidRDefault="00420152" w:rsidP="00420152">
      <w:pPr>
        <w:pStyle w:val="CETListbullets"/>
        <w:ind w:left="0" w:firstLine="0"/>
        <w:rPr>
          <w:lang w:val="en-US"/>
        </w:rPr>
      </w:pPr>
      <w:r w:rsidRPr="006001E7">
        <w:rPr>
          <w:lang w:val="en-US"/>
        </w:rPr>
        <w:t xml:space="preserve">In this study, a cooling system for a PEMFC </w:t>
      </w:r>
      <w:r w:rsidR="00E30992">
        <w:rPr>
          <w:lang w:val="en-US"/>
        </w:rPr>
        <w:t>was</w:t>
      </w:r>
      <w:r w:rsidRPr="006001E7">
        <w:rPr>
          <w:lang w:val="en-US"/>
        </w:rPr>
        <w:t xml:space="preserve"> discussed in order to verify the behavior of the fuel cell in operation, subjected to a cooling system and, also, to verify the heat flux dissipated by the cell as a function of temperature.</w:t>
      </w:r>
    </w:p>
    <w:p w14:paraId="3CA56B28" w14:textId="5CEF3145" w:rsidR="00F6251F" w:rsidRPr="006001E7" w:rsidRDefault="00420152" w:rsidP="00F6251F">
      <w:pPr>
        <w:pStyle w:val="CETHeading1"/>
      </w:pPr>
      <w:r w:rsidRPr="006001E7">
        <w:t>Methodology</w:t>
      </w:r>
    </w:p>
    <w:p w14:paraId="4391BD87" w14:textId="2D53C7A4" w:rsidR="00091031" w:rsidRPr="006001E7" w:rsidRDefault="00420152" w:rsidP="00EC0565">
      <w:pPr>
        <w:pStyle w:val="CETListbullets"/>
        <w:ind w:left="0" w:firstLine="0"/>
        <w:rPr>
          <w:lang w:val="en-US"/>
        </w:rPr>
      </w:pPr>
      <w:r w:rsidRPr="006001E7">
        <w:rPr>
          <w:lang w:val="en-US"/>
        </w:rPr>
        <w:t xml:space="preserve">In this work, a basic liquid cooling system for a PEMFC was designed and a computer simulation of this system was performed. First, the boundary conditions were specified, based on information available in the literature. Then, the cooling system of a PEMFC was modeled. Finally, the </w:t>
      </w:r>
      <w:proofErr w:type="spellStart"/>
      <w:r w:rsidRPr="006001E7">
        <w:rPr>
          <w:lang w:val="en-US"/>
        </w:rPr>
        <w:t>thermofluid</w:t>
      </w:r>
      <w:proofErr w:type="spellEnd"/>
      <w:r w:rsidRPr="006001E7">
        <w:rPr>
          <w:lang w:val="en-US"/>
        </w:rPr>
        <w:t xml:space="preserve"> dynamics simulation of the system was carried out.</w:t>
      </w:r>
    </w:p>
    <w:p w14:paraId="51F485E9" w14:textId="0565BE1F" w:rsidR="00941953" w:rsidRPr="006001E7" w:rsidRDefault="00420152" w:rsidP="00E81682">
      <w:pPr>
        <w:pStyle w:val="CETheadingx"/>
      </w:pPr>
      <w:r w:rsidRPr="006001E7">
        <w:t>Specifications</w:t>
      </w:r>
    </w:p>
    <w:p w14:paraId="413F46EA" w14:textId="414BE543" w:rsidR="008D728C" w:rsidRDefault="00420152" w:rsidP="00EC0565">
      <w:pPr>
        <w:pStyle w:val="CETListbullets"/>
        <w:ind w:left="0" w:firstLine="0"/>
        <w:rPr>
          <w:lang w:val="en-US"/>
        </w:rPr>
      </w:pPr>
      <w:r w:rsidRPr="006001E7">
        <w:rPr>
          <w:lang w:val="en-US"/>
        </w:rPr>
        <w:t>In this section, the specifications of the proposed system are informed (Table 1).</w:t>
      </w:r>
    </w:p>
    <w:p w14:paraId="17A71C86" w14:textId="6AFCC1BA" w:rsidR="00191CD9" w:rsidRPr="00191CD9" w:rsidRDefault="00191CD9" w:rsidP="00EC0565">
      <w:pPr>
        <w:pStyle w:val="CETListbullets"/>
        <w:ind w:left="0" w:firstLine="0"/>
        <w:rPr>
          <w:i/>
          <w:lang w:val="en-US"/>
        </w:rPr>
      </w:pPr>
      <w:r w:rsidRPr="00191CD9">
        <w:rPr>
          <w:rStyle w:val="CETCaptionCarattere"/>
          <w:lang w:val="en-US"/>
        </w:rPr>
        <w:t>Table 1: Proposed System Specifications</w:t>
      </w:r>
      <w:r w:rsidR="00AB553B">
        <w:rPr>
          <w:rStyle w:val="CETCaptionCarattere"/>
          <w:lang w:val="en-US"/>
        </w:rPr>
        <w:t xml:space="preserve"> </w:t>
      </w:r>
      <w:r w:rsidR="00AB553B" w:rsidRPr="006001E7">
        <w:rPr>
          <w:lang w:val="pt-BR"/>
        </w:rPr>
        <w:fldChar w:fldCharType="begin" w:fldLock="1"/>
      </w:r>
      <w:r w:rsidR="00AB553B" w:rsidRPr="006001E7">
        <w:rPr>
          <w:lang w:val="en-US"/>
        </w:rPr>
        <w:instrText>ADDIN CSL_CITATION {"citationItems":[{"id":"ITEM-1","itemData":{"DOI":"https://doi.org/10.1016/j.aej.2020.02.005","author":[{"dropping-particle":"","family":"Bargal","given":"Mohamed H.S.","non-dropping-particle":"","parse-names":false,"suffix":""},{"dropping-particle":"","family":"Abdelkareem","given":"Mohamed A.A.","non-dropping-particle":"","parse-names":false,"suffix":""},{"dropping-particle":"","family":"Tao","given":"Qi","non-dropping-particle":"","parse-names":false,"suffix":""},{"dropping-particle":"","family":"Li","given":"Jing","non-dropping-particle":"","parse-names":false,"suffix":""},{"dropping-particle":"","family":"Shi","given":"Jianpeng","non-dropping-particle":"","parse-names":false,"suffix":""},{"dropping-particle":"","family":"Wang","given":"Yiping","non-dropping-particle":"","parse-names":false,"suffix":""}],"container-title":"Alexandria Engineering Journal","id":"ITEM-1","issued":{"date-parts":[["2020"]]},"page":"635-655","title":"Liquid Cooling Techniques in Proton Exchange Membrane Fuel Cell Stacks: A Detailed Survey","type":"article-journal","volume":"59"},"uris":["http://www.mendeley.com/documents/?uuid=269d8d37-6584-4056-b6cd-1e7b03d2df43"]}],"mendeley":{"formattedCitation":"(Bargal &lt;i&gt;et al.&lt;/i&gt;, 2020)","plainTextFormattedCitation":"(Bargal et al., 2020)","previouslyFormattedCitation":"(Bargal &lt;i&gt;et al.&lt;/i&gt;, 2020)"},"properties":{"noteIndex":0},"schema":"https://github.com/citation-style-language/schema/raw/master/csl-citation.json"}</w:instrText>
      </w:r>
      <w:r w:rsidR="00AB553B" w:rsidRPr="006001E7">
        <w:rPr>
          <w:lang w:val="pt-BR"/>
        </w:rPr>
        <w:fldChar w:fldCharType="separate"/>
      </w:r>
      <w:r w:rsidR="00AB553B" w:rsidRPr="006001E7">
        <w:rPr>
          <w:noProof/>
          <w:lang w:val="en-US"/>
        </w:rPr>
        <w:t xml:space="preserve">(Bargal </w:t>
      </w:r>
      <w:r w:rsidR="00AB553B" w:rsidRPr="006001E7">
        <w:rPr>
          <w:i/>
          <w:noProof/>
          <w:lang w:val="en-US"/>
        </w:rPr>
        <w:t>et al.</w:t>
      </w:r>
      <w:r w:rsidR="00AB553B" w:rsidRPr="006001E7">
        <w:rPr>
          <w:noProof/>
          <w:lang w:val="en-US"/>
        </w:rPr>
        <w:t>, 2020</w:t>
      </w:r>
      <w:r w:rsidR="00AB553B">
        <w:rPr>
          <w:noProof/>
          <w:lang w:val="en-US"/>
        </w:rPr>
        <w:t>. Adapted</w:t>
      </w:r>
      <w:r w:rsidR="00AB553B" w:rsidRPr="006001E7">
        <w:rPr>
          <w:noProof/>
          <w:lang w:val="en-US"/>
        </w:rPr>
        <w:t>)</w:t>
      </w:r>
      <w:r w:rsidR="00AB553B" w:rsidRPr="006001E7">
        <w:rPr>
          <w:lang w:val="pt-BR"/>
        </w:rPr>
        <w:fldChar w:fldCharType="end"/>
      </w:r>
      <w:r w:rsidR="00AB553B">
        <w:rPr>
          <w:lang w:val="pt-BR"/>
        </w:rPr>
        <w:t>.</w:t>
      </w:r>
      <w:r w:rsidR="00E30992">
        <w:rPr>
          <w:rStyle w:val="CETCaptionCarattere"/>
          <w:lang w:val="en-US"/>
        </w:rPr>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77"/>
        <w:gridCol w:w="2126"/>
      </w:tblGrid>
      <w:tr w:rsidR="006001E7" w:rsidRPr="006001E7" w14:paraId="7ED8B1E9" w14:textId="77777777" w:rsidTr="00C85044">
        <w:tc>
          <w:tcPr>
            <w:tcW w:w="2977" w:type="dxa"/>
            <w:tcBorders>
              <w:top w:val="single" w:sz="12" w:space="0" w:color="008000"/>
              <w:bottom w:val="single" w:sz="6" w:space="0" w:color="008000"/>
            </w:tcBorders>
            <w:shd w:val="clear" w:color="auto" w:fill="FFFFFF"/>
          </w:tcPr>
          <w:p w14:paraId="69E92CBC" w14:textId="6BD69A1E" w:rsidR="00C26DBB" w:rsidRPr="006001E7" w:rsidRDefault="00420152" w:rsidP="008D58A6">
            <w:pPr>
              <w:pStyle w:val="CETBodytext"/>
              <w:rPr>
                <w:lang w:val="pt-BR"/>
              </w:rPr>
            </w:pPr>
            <w:bookmarkStart w:id="2" w:name="_Hlk93142443"/>
            <w:proofErr w:type="spellStart"/>
            <w:r w:rsidRPr="006001E7">
              <w:rPr>
                <w:lang w:val="pt-BR"/>
              </w:rPr>
              <w:t>Specifications</w:t>
            </w:r>
            <w:proofErr w:type="spellEnd"/>
            <w:r w:rsidR="00C26DBB" w:rsidRPr="006001E7">
              <w:rPr>
                <w:lang w:val="pt-BR"/>
              </w:rPr>
              <w:t xml:space="preserve"> </w:t>
            </w:r>
          </w:p>
        </w:tc>
        <w:tc>
          <w:tcPr>
            <w:tcW w:w="2126" w:type="dxa"/>
            <w:tcBorders>
              <w:top w:val="single" w:sz="12" w:space="0" w:color="008000"/>
              <w:bottom w:val="single" w:sz="6" w:space="0" w:color="008000"/>
            </w:tcBorders>
            <w:shd w:val="clear" w:color="auto" w:fill="FFFFFF"/>
          </w:tcPr>
          <w:p w14:paraId="31661BD6" w14:textId="4821C767" w:rsidR="00C26DBB" w:rsidRPr="006001E7" w:rsidRDefault="00CF7499" w:rsidP="008D58A6">
            <w:pPr>
              <w:pStyle w:val="CETBodytext"/>
              <w:rPr>
                <w:lang w:val="pt-BR"/>
              </w:rPr>
            </w:pPr>
            <w:r w:rsidRPr="006001E7">
              <w:rPr>
                <w:lang w:val="pt-BR"/>
              </w:rPr>
              <w:t>Da</w:t>
            </w:r>
            <w:r w:rsidR="00420152" w:rsidRPr="006001E7">
              <w:rPr>
                <w:lang w:val="pt-BR"/>
              </w:rPr>
              <w:t>ta</w:t>
            </w:r>
          </w:p>
        </w:tc>
      </w:tr>
      <w:tr w:rsidR="006001E7" w:rsidRPr="006001E7" w14:paraId="4B6C1431" w14:textId="77777777" w:rsidTr="00C85044">
        <w:tc>
          <w:tcPr>
            <w:tcW w:w="2977" w:type="dxa"/>
            <w:shd w:val="clear" w:color="auto" w:fill="FFFFFF"/>
          </w:tcPr>
          <w:p w14:paraId="5A2E2830" w14:textId="27ADE407" w:rsidR="00CF7499" w:rsidRPr="006001E7" w:rsidRDefault="00420152" w:rsidP="00CF7499">
            <w:pPr>
              <w:pStyle w:val="CETBodytext"/>
              <w:rPr>
                <w:lang w:val="pt-BR"/>
              </w:rPr>
            </w:pPr>
            <w:proofErr w:type="spellStart"/>
            <w:r w:rsidRPr="006001E7">
              <w:rPr>
                <w:rFonts w:cs="Arial"/>
                <w:szCs w:val="18"/>
                <w:lang w:val="pt-BR"/>
              </w:rPr>
              <w:t>Initial</w:t>
            </w:r>
            <w:proofErr w:type="spellEnd"/>
            <w:r w:rsidRPr="006001E7">
              <w:rPr>
                <w:rFonts w:cs="Arial"/>
                <w:szCs w:val="18"/>
                <w:lang w:val="pt-BR"/>
              </w:rPr>
              <w:t xml:space="preserve"> </w:t>
            </w:r>
            <w:proofErr w:type="spellStart"/>
            <w:r w:rsidRPr="006001E7">
              <w:rPr>
                <w:rFonts w:cs="Arial"/>
                <w:szCs w:val="18"/>
                <w:lang w:val="pt-BR"/>
              </w:rPr>
              <w:t>Operating</w:t>
            </w:r>
            <w:proofErr w:type="spellEnd"/>
            <w:r w:rsidRPr="006001E7">
              <w:rPr>
                <w:rFonts w:cs="Arial"/>
                <w:szCs w:val="18"/>
                <w:lang w:val="pt-BR"/>
              </w:rPr>
              <w:t xml:space="preserve"> </w:t>
            </w:r>
            <w:proofErr w:type="spellStart"/>
            <w:r w:rsidRPr="006001E7">
              <w:rPr>
                <w:rFonts w:cs="Arial"/>
                <w:szCs w:val="18"/>
                <w:lang w:val="pt-BR"/>
              </w:rPr>
              <w:t>Temperature</w:t>
            </w:r>
            <w:proofErr w:type="spellEnd"/>
          </w:p>
        </w:tc>
        <w:tc>
          <w:tcPr>
            <w:tcW w:w="2126" w:type="dxa"/>
            <w:shd w:val="clear" w:color="auto" w:fill="FFFFFF"/>
          </w:tcPr>
          <w:p w14:paraId="37C88CAF" w14:textId="03663989" w:rsidR="00CF7499" w:rsidRPr="006001E7" w:rsidRDefault="00CF7499" w:rsidP="00CF7499">
            <w:pPr>
              <w:pStyle w:val="CETBodytext"/>
              <w:rPr>
                <w:lang w:val="pt-BR"/>
              </w:rPr>
            </w:pPr>
            <w:r w:rsidRPr="006001E7">
              <w:rPr>
                <w:rFonts w:cs="Arial"/>
                <w:szCs w:val="18"/>
                <w:lang w:val="pt-BR"/>
              </w:rPr>
              <w:t>40 °C</w:t>
            </w:r>
          </w:p>
        </w:tc>
      </w:tr>
      <w:tr w:rsidR="006001E7" w:rsidRPr="006001E7" w14:paraId="5B357F6A" w14:textId="77777777" w:rsidTr="00C85044">
        <w:tc>
          <w:tcPr>
            <w:tcW w:w="2977" w:type="dxa"/>
            <w:shd w:val="clear" w:color="auto" w:fill="FFFFFF"/>
          </w:tcPr>
          <w:p w14:paraId="0C4F71F9" w14:textId="21517DAC" w:rsidR="00CF7499" w:rsidRPr="006001E7" w:rsidRDefault="00562D21" w:rsidP="00CF7499">
            <w:pPr>
              <w:pStyle w:val="CETBodytext"/>
              <w:ind w:right="-1"/>
              <w:rPr>
                <w:rFonts w:cs="Arial"/>
                <w:szCs w:val="18"/>
              </w:rPr>
            </w:pPr>
            <w:r w:rsidRPr="006001E7">
              <w:rPr>
                <w:rFonts w:cs="Arial"/>
                <w:szCs w:val="18"/>
              </w:rPr>
              <w:t>Heat Generation in the Cell</w:t>
            </w:r>
            <w:r w:rsidR="00CF7499" w:rsidRPr="006001E7">
              <w:rPr>
                <w:rFonts w:cs="Arial"/>
                <w:szCs w:val="18"/>
              </w:rPr>
              <w:t xml:space="preserve"> </w:t>
            </w:r>
          </w:p>
        </w:tc>
        <w:tc>
          <w:tcPr>
            <w:tcW w:w="2126" w:type="dxa"/>
            <w:shd w:val="clear" w:color="auto" w:fill="FFFFFF"/>
          </w:tcPr>
          <w:p w14:paraId="5ED40C96" w14:textId="4712E512" w:rsidR="00CF7499" w:rsidRPr="006001E7" w:rsidRDefault="00CF7499" w:rsidP="00CF7499">
            <w:pPr>
              <w:pStyle w:val="CETBodytext"/>
              <w:ind w:right="-1"/>
              <w:rPr>
                <w:rFonts w:cs="Arial"/>
                <w:szCs w:val="18"/>
                <w:lang w:val="pt-BR"/>
              </w:rPr>
            </w:pPr>
            <w:r w:rsidRPr="006001E7">
              <w:rPr>
                <w:rFonts w:cs="Arial"/>
                <w:szCs w:val="18"/>
                <w:lang w:val="pt-BR"/>
              </w:rPr>
              <w:t>3 MW/m</w:t>
            </w:r>
            <w:r w:rsidRPr="006001E7">
              <w:rPr>
                <w:rFonts w:cs="Arial"/>
                <w:szCs w:val="18"/>
                <w:vertAlign w:val="superscript"/>
                <w:lang w:val="pt-BR"/>
              </w:rPr>
              <w:t>3</w:t>
            </w:r>
          </w:p>
        </w:tc>
      </w:tr>
      <w:tr w:rsidR="006001E7" w:rsidRPr="006001E7" w14:paraId="13AF5179" w14:textId="77777777" w:rsidTr="00C85044">
        <w:tc>
          <w:tcPr>
            <w:tcW w:w="2977" w:type="dxa"/>
            <w:shd w:val="clear" w:color="auto" w:fill="FFFFFF"/>
          </w:tcPr>
          <w:p w14:paraId="7F76E343" w14:textId="0BC68587" w:rsidR="00CF7499" w:rsidRPr="006001E7" w:rsidRDefault="00562D21" w:rsidP="00CF7499">
            <w:pPr>
              <w:pStyle w:val="CETBodytext"/>
              <w:ind w:right="-1"/>
              <w:rPr>
                <w:rFonts w:cs="Arial"/>
                <w:szCs w:val="18"/>
                <w:lang w:val="pt-BR"/>
              </w:rPr>
            </w:pPr>
            <w:proofErr w:type="spellStart"/>
            <w:r w:rsidRPr="006001E7">
              <w:rPr>
                <w:rFonts w:cs="Arial"/>
                <w:szCs w:val="18"/>
                <w:lang w:val="pt-BR"/>
              </w:rPr>
              <w:t>Cell</w:t>
            </w:r>
            <w:proofErr w:type="spellEnd"/>
            <w:r w:rsidRPr="006001E7">
              <w:rPr>
                <w:rFonts w:cs="Arial"/>
                <w:szCs w:val="18"/>
                <w:lang w:val="pt-BR"/>
              </w:rPr>
              <w:t xml:space="preserve"> Area</w:t>
            </w:r>
          </w:p>
        </w:tc>
        <w:tc>
          <w:tcPr>
            <w:tcW w:w="2126" w:type="dxa"/>
            <w:shd w:val="clear" w:color="auto" w:fill="FFFFFF"/>
          </w:tcPr>
          <w:p w14:paraId="0EF9794E" w14:textId="105E6306" w:rsidR="00CF7499" w:rsidRPr="006001E7" w:rsidRDefault="00CF7499" w:rsidP="00CF7499">
            <w:pPr>
              <w:pStyle w:val="CETBodytext"/>
              <w:ind w:right="-1"/>
              <w:rPr>
                <w:rFonts w:cs="Arial"/>
                <w:szCs w:val="18"/>
                <w:lang w:val="pt-BR"/>
              </w:rPr>
            </w:pPr>
            <w:r w:rsidRPr="006001E7">
              <w:rPr>
                <w:rFonts w:cs="Arial"/>
                <w:szCs w:val="18"/>
                <w:lang w:val="pt-BR"/>
              </w:rPr>
              <w:t>15</w:t>
            </w:r>
            <w:r w:rsidR="000D12DC" w:rsidRPr="006001E7">
              <w:rPr>
                <w:rFonts w:cs="Arial"/>
                <w:szCs w:val="18"/>
                <w:lang w:val="pt-BR"/>
              </w:rPr>
              <w:t>7</w:t>
            </w:r>
            <w:r w:rsidRPr="006001E7">
              <w:rPr>
                <w:rFonts w:cs="Arial"/>
                <w:szCs w:val="18"/>
                <w:lang w:val="pt-BR"/>
              </w:rPr>
              <w:t xml:space="preserve"> x </w:t>
            </w:r>
            <w:r w:rsidR="007277A7" w:rsidRPr="006001E7">
              <w:rPr>
                <w:rFonts w:cs="Arial"/>
                <w:szCs w:val="18"/>
                <w:lang w:val="pt-BR"/>
              </w:rPr>
              <w:t>15</w:t>
            </w:r>
            <w:r w:rsidR="000D12DC" w:rsidRPr="006001E7">
              <w:rPr>
                <w:rFonts w:cs="Arial"/>
                <w:szCs w:val="18"/>
                <w:lang w:val="pt-BR"/>
              </w:rPr>
              <w:t>0</w:t>
            </w:r>
            <w:r w:rsidRPr="006001E7">
              <w:rPr>
                <w:rFonts w:cs="Arial"/>
                <w:szCs w:val="18"/>
                <w:lang w:val="pt-BR"/>
              </w:rPr>
              <w:t xml:space="preserve"> mm</w:t>
            </w:r>
            <w:r w:rsidRPr="006001E7">
              <w:rPr>
                <w:rFonts w:cs="Arial"/>
                <w:szCs w:val="18"/>
                <w:vertAlign w:val="superscript"/>
                <w:lang w:val="pt-BR"/>
              </w:rPr>
              <w:t>2</w:t>
            </w:r>
          </w:p>
        </w:tc>
      </w:tr>
      <w:tr w:rsidR="006001E7" w:rsidRPr="006001E7" w14:paraId="7E55E312" w14:textId="77777777" w:rsidTr="00C85044">
        <w:tc>
          <w:tcPr>
            <w:tcW w:w="2977" w:type="dxa"/>
            <w:shd w:val="clear" w:color="auto" w:fill="FFFFFF"/>
          </w:tcPr>
          <w:p w14:paraId="46C6C21B" w14:textId="21E765A9" w:rsidR="00CF7499" w:rsidRPr="006001E7" w:rsidRDefault="00562D21" w:rsidP="00CF7499">
            <w:pPr>
              <w:pStyle w:val="CETBodytext"/>
              <w:ind w:right="-1"/>
              <w:rPr>
                <w:rFonts w:cs="Arial"/>
                <w:szCs w:val="18"/>
                <w:lang w:val="pt-BR"/>
              </w:rPr>
            </w:pPr>
            <w:proofErr w:type="spellStart"/>
            <w:r w:rsidRPr="006001E7">
              <w:rPr>
                <w:rFonts w:cs="Arial"/>
                <w:szCs w:val="18"/>
                <w:lang w:val="pt-BR"/>
              </w:rPr>
              <w:t>Cell</w:t>
            </w:r>
            <w:proofErr w:type="spellEnd"/>
            <w:r w:rsidRPr="006001E7">
              <w:rPr>
                <w:rFonts w:cs="Arial"/>
                <w:szCs w:val="18"/>
                <w:lang w:val="pt-BR"/>
              </w:rPr>
              <w:t xml:space="preserve"> </w:t>
            </w:r>
            <w:proofErr w:type="spellStart"/>
            <w:r w:rsidRPr="006001E7">
              <w:rPr>
                <w:rFonts w:cs="Arial"/>
                <w:szCs w:val="18"/>
                <w:lang w:val="pt-BR"/>
              </w:rPr>
              <w:t>Thickness</w:t>
            </w:r>
            <w:proofErr w:type="spellEnd"/>
          </w:p>
        </w:tc>
        <w:tc>
          <w:tcPr>
            <w:tcW w:w="2126" w:type="dxa"/>
            <w:shd w:val="clear" w:color="auto" w:fill="FFFFFF"/>
          </w:tcPr>
          <w:p w14:paraId="5211577B" w14:textId="5667F414" w:rsidR="00CF7499" w:rsidRPr="006001E7" w:rsidRDefault="00CF7499" w:rsidP="00CF7499">
            <w:pPr>
              <w:pStyle w:val="CETBodytext"/>
              <w:ind w:right="-1"/>
              <w:rPr>
                <w:rFonts w:cs="Arial"/>
                <w:szCs w:val="18"/>
                <w:lang w:val="pt-BR"/>
              </w:rPr>
            </w:pPr>
            <w:r w:rsidRPr="006001E7">
              <w:rPr>
                <w:rFonts w:cs="Arial"/>
                <w:szCs w:val="18"/>
                <w:lang w:val="pt-BR"/>
              </w:rPr>
              <w:t>1</w:t>
            </w:r>
            <w:r w:rsidR="007D4FAE">
              <w:rPr>
                <w:rFonts w:cs="Arial"/>
                <w:szCs w:val="18"/>
                <w:lang w:val="pt-BR"/>
              </w:rPr>
              <w:t>.</w:t>
            </w:r>
            <w:r w:rsidRPr="006001E7">
              <w:rPr>
                <w:rFonts w:cs="Arial"/>
                <w:szCs w:val="18"/>
                <w:lang w:val="pt-BR"/>
              </w:rPr>
              <w:t>7 mm</w:t>
            </w:r>
          </w:p>
        </w:tc>
      </w:tr>
      <w:tr w:rsidR="006001E7" w:rsidRPr="006001E7" w14:paraId="4C3F9C15" w14:textId="77777777" w:rsidTr="00C85044">
        <w:tc>
          <w:tcPr>
            <w:tcW w:w="2977" w:type="dxa"/>
            <w:shd w:val="clear" w:color="auto" w:fill="FFFFFF"/>
          </w:tcPr>
          <w:p w14:paraId="0F805349" w14:textId="00E9E229" w:rsidR="00CF7499" w:rsidRPr="006001E7" w:rsidRDefault="00562D21" w:rsidP="00CF7499">
            <w:pPr>
              <w:pStyle w:val="CETBodytext"/>
              <w:ind w:right="-1"/>
              <w:rPr>
                <w:rFonts w:cs="Arial"/>
                <w:szCs w:val="18"/>
                <w:lang w:val="pt-BR"/>
              </w:rPr>
            </w:pPr>
            <w:proofErr w:type="spellStart"/>
            <w:r w:rsidRPr="006001E7">
              <w:rPr>
                <w:rFonts w:cs="Arial"/>
                <w:szCs w:val="18"/>
                <w:lang w:val="pt-BR"/>
              </w:rPr>
              <w:t>Cell</w:t>
            </w:r>
            <w:proofErr w:type="spellEnd"/>
            <w:r w:rsidRPr="006001E7">
              <w:rPr>
                <w:rFonts w:cs="Arial"/>
                <w:szCs w:val="18"/>
                <w:lang w:val="pt-BR"/>
              </w:rPr>
              <w:t xml:space="preserve"> Material</w:t>
            </w:r>
          </w:p>
        </w:tc>
        <w:tc>
          <w:tcPr>
            <w:tcW w:w="2126" w:type="dxa"/>
            <w:shd w:val="clear" w:color="auto" w:fill="FFFFFF"/>
          </w:tcPr>
          <w:p w14:paraId="4907D33D" w14:textId="1B31E821" w:rsidR="00CF7499" w:rsidRPr="006001E7" w:rsidRDefault="00CF7499" w:rsidP="00CF7499">
            <w:pPr>
              <w:pStyle w:val="CETBodytext"/>
              <w:ind w:right="-1"/>
              <w:rPr>
                <w:rFonts w:cs="Arial"/>
                <w:szCs w:val="18"/>
                <w:lang w:val="pt-BR"/>
              </w:rPr>
            </w:pPr>
            <w:proofErr w:type="spellStart"/>
            <w:r w:rsidRPr="006001E7">
              <w:rPr>
                <w:rFonts w:cs="Arial"/>
                <w:szCs w:val="18"/>
                <w:lang w:val="pt-BR"/>
              </w:rPr>
              <w:t>Nafion</w:t>
            </w:r>
            <w:proofErr w:type="spellEnd"/>
          </w:p>
        </w:tc>
      </w:tr>
      <w:tr w:rsidR="006001E7" w:rsidRPr="006001E7" w14:paraId="77ADA4AF" w14:textId="77777777" w:rsidTr="00C85044">
        <w:tc>
          <w:tcPr>
            <w:tcW w:w="2977" w:type="dxa"/>
            <w:shd w:val="clear" w:color="auto" w:fill="FFFFFF"/>
          </w:tcPr>
          <w:p w14:paraId="693D853B" w14:textId="2360EE32" w:rsidR="00CF7499" w:rsidRPr="006001E7" w:rsidRDefault="00562D21" w:rsidP="00CF7499">
            <w:pPr>
              <w:pStyle w:val="CETBodytext"/>
              <w:ind w:right="-1"/>
              <w:rPr>
                <w:rFonts w:cs="Arial"/>
                <w:szCs w:val="18"/>
                <w:lang w:val="pt-BR"/>
              </w:rPr>
            </w:pPr>
            <w:proofErr w:type="spellStart"/>
            <w:r w:rsidRPr="006001E7">
              <w:rPr>
                <w:rFonts w:cs="Arial"/>
                <w:szCs w:val="18"/>
                <w:lang w:val="pt-BR"/>
              </w:rPr>
              <w:t>Flow</w:t>
            </w:r>
            <w:proofErr w:type="spellEnd"/>
            <w:r w:rsidRPr="006001E7">
              <w:rPr>
                <w:rFonts w:cs="Arial"/>
                <w:szCs w:val="18"/>
                <w:lang w:val="pt-BR"/>
              </w:rPr>
              <w:t xml:space="preserve"> </w:t>
            </w:r>
            <w:proofErr w:type="spellStart"/>
            <w:r w:rsidRPr="006001E7">
              <w:rPr>
                <w:rFonts w:cs="Arial"/>
                <w:szCs w:val="18"/>
                <w:lang w:val="pt-BR"/>
              </w:rPr>
              <w:t>Channel</w:t>
            </w:r>
            <w:proofErr w:type="spellEnd"/>
            <w:r w:rsidRPr="006001E7">
              <w:rPr>
                <w:rFonts w:cs="Arial"/>
                <w:szCs w:val="18"/>
                <w:lang w:val="pt-BR"/>
              </w:rPr>
              <w:t xml:space="preserve"> Model</w:t>
            </w:r>
          </w:p>
        </w:tc>
        <w:tc>
          <w:tcPr>
            <w:tcW w:w="2126" w:type="dxa"/>
            <w:shd w:val="clear" w:color="auto" w:fill="FFFFFF"/>
          </w:tcPr>
          <w:p w14:paraId="782D29E8" w14:textId="3981D6F0" w:rsidR="00CF7499" w:rsidRPr="006001E7" w:rsidRDefault="00562D21" w:rsidP="00CF7499">
            <w:pPr>
              <w:pStyle w:val="CETBodytext"/>
              <w:ind w:right="-1"/>
              <w:rPr>
                <w:rFonts w:cs="Arial"/>
                <w:szCs w:val="18"/>
                <w:lang w:val="pt-BR"/>
              </w:rPr>
            </w:pPr>
            <w:proofErr w:type="spellStart"/>
            <w:r w:rsidRPr="006001E7">
              <w:rPr>
                <w:rFonts w:cs="Arial"/>
                <w:szCs w:val="18"/>
                <w:lang w:val="pt-BR"/>
              </w:rPr>
              <w:t>Multi-</w:t>
            </w:r>
            <w:r w:rsidR="00517286">
              <w:rPr>
                <w:rFonts w:cs="Arial"/>
                <w:szCs w:val="18"/>
                <w:lang w:val="pt-BR"/>
              </w:rPr>
              <w:t>P</w:t>
            </w:r>
            <w:r w:rsidR="00686362">
              <w:rPr>
                <w:rFonts w:cs="Arial"/>
                <w:szCs w:val="18"/>
                <w:lang w:val="pt-BR"/>
              </w:rPr>
              <w:t>ass</w:t>
            </w:r>
            <w:proofErr w:type="spellEnd"/>
            <w:r w:rsidRPr="006001E7">
              <w:rPr>
                <w:rFonts w:cs="Arial"/>
                <w:szCs w:val="18"/>
                <w:lang w:val="pt-BR"/>
              </w:rPr>
              <w:t xml:space="preserve"> </w:t>
            </w:r>
            <w:proofErr w:type="spellStart"/>
            <w:r w:rsidR="00517286">
              <w:rPr>
                <w:rFonts w:cs="Arial"/>
                <w:szCs w:val="18"/>
                <w:lang w:val="pt-BR"/>
              </w:rPr>
              <w:t>S</w:t>
            </w:r>
            <w:r w:rsidRPr="006001E7">
              <w:rPr>
                <w:rFonts w:cs="Arial"/>
                <w:szCs w:val="18"/>
                <w:lang w:val="pt-BR"/>
              </w:rPr>
              <w:t>erpentine</w:t>
            </w:r>
            <w:proofErr w:type="spellEnd"/>
          </w:p>
        </w:tc>
      </w:tr>
      <w:tr w:rsidR="006001E7" w:rsidRPr="006001E7" w14:paraId="29201887" w14:textId="77777777" w:rsidTr="00C85044">
        <w:tc>
          <w:tcPr>
            <w:tcW w:w="2977" w:type="dxa"/>
            <w:shd w:val="clear" w:color="auto" w:fill="FFFFFF"/>
          </w:tcPr>
          <w:p w14:paraId="56DB7202" w14:textId="11B76319" w:rsidR="00CF7499" w:rsidRPr="006001E7" w:rsidRDefault="00562D21" w:rsidP="00CF7499">
            <w:pPr>
              <w:pStyle w:val="CETBodytext"/>
              <w:ind w:right="-1"/>
              <w:rPr>
                <w:rFonts w:cs="Arial"/>
                <w:szCs w:val="18"/>
                <w:lang w:val="pt-BR"/>
              </w:rPr>
            </w:pPr>
            <w:proofErr w:type="spellStart"/>
            <w:r w:rsidRPr="006001E7">
              <w:rPr>
                <w:lang w:val="pt-BR"/>
              </w:rPr>
              <w:t>Refrigerant</w:t>
            </w:r>
            <w:proofErr w:type="spellEnd"/>
            <w:r w:rsidRPr="006001E7">
              <w:rPr>
                <w:lang w:val="pt-BR"/>
              </w:rPr>
              <w:t xml:space="preserve"> </w:t>
            </w:r>
            <w:proofErr w:type="spellStart"/>
            <w:r w:rsidRPr="006001E7">
              <w:rPr>
                <w:lang w:val="pt-BR"/>
              </w:rPr>
              <w:t>Fluid</w:t>
            </w:r>
            <w:proofErr w:type="spellEnd"/>
          </w:p>
        </w:tc>
        <w:tc>
          <w:tcPr>
            <w:tcW w:w="2126" w:type="dxa"/>
            <w:shd w:val="clear" w:color="auto" w:fill="FFFFFF"/>
          </w:tcPr>
          <w:p w14:paraId="3BB1A552" w14:textId="667CCB31" w:rsidR="00CF7499" w:rsidRPr="006001E7" w:rsidRDefault="00562D21" w:rsidP="00CF7499">
            <w:pPr>
              <w:pStyle w:val="CETBodytext"/>
              <w:ind w:right="-1"/>
              <w:rPr>
                <w:rFonts w:cs="Arial"/>
                <w:szCs w:val="18"/>
                <w:lang w:val="pt-BR"/>
              </w:rPr>
            </w:pPr>
            <w:proofErr w:type="spellStart"/>
            <w:r w:rsidRPr="006001E7">
              <w:rPr>
                <w:lang w:val="pt-BR"/>
              </w:rPr>
              <w:t>Deionized</w:t>
            </w:r>
            <w:proofErr w:type="spellEnd"/>
            <w:r w:rsidRPr="006001E7">
              <w:rPr>
                <w:lang w:val="pt-BR"/>
              </w:rPr>
              <w:t xml:space="preserve"> </w:t>
            </w:r>
            <w:proofErr w:type="spellStart"/>
            <w:r w:rsidR="00517286">
              <w:rPr>
                <w:lang w:val="pt-BR"/>
              </w:rPr>
              <w:t>W</w:t>
            </w:r>
            <w:r w:rsidRPr="006001E7">
              <w:rPr>
                <w:lang w:val="pt-BR"/>
              </w:rPr>
              <w:t>ater</w:t>
            </w:r>
            <w:proofErr w:type="spellEnd"/>
          </w:p>
        </w:tc>
      </w:tr>
    </w:tbl>
    <w:bookmarkEnd w:id="2"/>
    <w:p w14:paraId="07861FC3" w14:textId="7DB56A7B" w:rsidR="00091031" w:rsidRPr="006001E7" w:rsidRDefault="0042477C" w:rsidP="00E81682">
      <w:pPr>
        <w:pStyle w:val="CETheadingx"/>
      </w:pPr>
      <w:r w:rsidRPr="006001E7">
        <w:t>Model</w:t>
      </w:r>
      <w:r w:rsidR="006D043A" w:rsidRPr="006001E7">
        <w:t>ing</w:t>
      </w:r>
    </w:p>
    <w:p w14:paraId="353F73BE" w14:textId="77C1B9AA" w:rsidR="00961F90" w:rsidRPr="006001E7" w:rsidRDefault="006D043A" w:rsidP="00EC0565">
      <w:pPr>
        <w:pStyle w:val="CETListbullets"/>
        <w:ind w:left="0" w:firstLine="0"/>
        <w:rPr>
          <w:lang w:val="en-US"/>
        </w:rPr>
      </w:pPr>
      <w:r w:rsidRPr="006001E7">
        <w:rPr>
          <w:lang w:val="en-US"/>
        </w:rPr>
        <w:t>The cooling system proposed in this work is composed of a reservoir, used as a deposit of deionized water; a centrifugal pump, responsible for the circulation of the refrigerant; a radiator, to make the heat dissipation of the coolant; and a cooler, which transfers heat to the fuel cell. This thermal management system is schematically represented in Figure 2.</w:t>
      </w:r>
    </w:p>
    <w:p w14:paraId="39E4ED7B" w14:textId="7D7C1EF9" w:rsidR="00EC0565" w:rsidRPr="006001E7" w:rsidRDefault="00320059" w:rsidP="00191CD9">
      <w:pPr>
        <w:pStyle w:val="CETListbullets"/>
        <w:ind w:left="0" w:firstLine="0"/>
        <w:jc w:val="left"/>
        <w:rPr>
          <w:lang w:val="pt-BR"/>
        </w:rPr>
      </w:pPr>
      <w:r w:rsidRPr="006001E7">
        <w:rPr>
          <w:noProof/>
          <w:lang w:val="pt-BR"/>
        </w:rPr>
        <w:lastRenderedPageBreak/>
        <w:drawing>
          <wp:inline distT="0" distB="0" distL="0" distR="0" wp14:anchorId="7FB0204A" wp14:editId="265A9E6A">
            <wp:extent cx="2943225" cy="23145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3225" cy="2314575"/>
                    </a:xfrm>
                    <a:prstGeom prst="rect">
                      <a:avLst/>
                    </a:prstGeom>
                    <a:noFill/>
                    <a:ln>
                      <a:noFill/>
                    </a:ln>
                  </pic:spPr>
                </pic:pic>
              </a:graphicData>
            </a:graphic>
          </wp:inline>
        </w:drawing>
      </w:r>
    </w:p>
    <w:p w14:paraId="5D8FD722" w14:textId="39ABE28B" w:rsidR="002E1F3C" w:rsidRPr="006001E7" w:rsidRDefault="006D043A" w:rsidP="00191CD9">
      <w:pPr>
        <w:pStyle w:val="CETListbullets"/>
        <w:ind w:left="0" w:firstLine="0"/>
        <w:rPr>
          <w:rStyle w:val="CETCaptionCarattere"/>
          <w:lang w:val="en-US"/>
        </w:rPr>
      </w:pPr>
      <w:r w:rsidRPr="006001E7">
        <w:rPr>
          <w:rStyle w:val="CETCaptionCarattere"/>
          <w:lang w:val="en-US"/>
        </w:rPr>
        <w:t>Figure 2: Schematic Representation of the Proposed System</w:t>
      </w:r>
      <w:r w:rsidR="006A27B4">
        <w:rPr>
          <w:rStyle w:val="CETCaptionCarattere"/>
          <w:lang w:val="en-US"/>
        </w:rPr>
        <w:t>.</w:t>
      </w:r>
      <w:r w:rsidR="00E30992">
        <w:rPr>
          <w:rStyle w:val="CETCaptionCarattere"/>
          <w:lang w:val="en-US"/>
        </w:rPr>
        <w:t xml:space="preserve"> </w:t>
      </w:r>
    </w:p>
    <w:p w14:paraId="64E1C7EF" w14:textId="553FC00D" w:rsidR="00CC0242" w:rsidRDefault="006D043A" w:rsidP="00BE46BF">
      <w:pPr>
        <w:pStyle w:val="CETListbullets"/>
        <w:ind w:left="0" w:firstLine="0"/>
        <w:rPr>
          <w:lang w:val="en-US"/>
        </w:rPr>
      </w:pPr>
      <w:r w:rsidRPr="006001E7">
        <w:rPr>
          <w:lang w:val="en-US"/>
        </w:rPr>
        <w:t>The cooler developed in this work consists of a bipolar plate, with a flow channel in the form of a multi</w:t>
      </w:r>
      <w:r w:rsidR="00686362">
        <w:rPr>
          <w:lang w:val="en-US"/>
        </w:rPr>
        <w:t xml:space="preserve">-pass </w:t>
      </w:r>
      <w:r w:rsidRPr="006001E7">
        <w:rPr>
          <w:lang w:val="en-US"/>
        </w:rPr>
        <w:t>serpentine (Figure 3). The flow channel has a cross-sectional area of 1x1 mm², a distance from each other of 5 mm and occupies an area of 157x150 mm².</w:t>
      </w:r>
    </w:p>
    <w:p w14:paraId="6CB6FEEF" w14:textId="1D87D61C" w:rsidR="00CC0242" w:rsidRPr="006001E7" w:rsidRDefault="008B43D0" w:rsidP="00191CD9">
      <w:pPr>
        <w:pStyle w:val="CETListbullets"/>
        <w:ind w:left="0" w:firstLine="0"/>
        <w:jc w:val="left"/>
        <w:rPr>
          <w:noProof/>
          <w:lang w:val="pt-BR"/>
        </w:rPr>
      </w:pPr>
      <w:r>
        <w:rPr>
          <w:noProof/>
          <w:lang w:val="pt-BR"/>
        </w:rPr>
        <w:drawing>
          <wp:inline distT="0" distB="0" distL="0" distR="0" wp14:anchorId="35C82B0C" wp14:editId="7F2DC298">
            <wp:extent cx="1876442" cy="1815052"/>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9195" cy="1827388"/>
                    </a:xfrm>
                    <a:prstGeom prst="rect">
                      <a:avLst/>
                    </a:prstGeom>
                    <a:noFill/>
                    <a:ln>
                      <a:noFill/>
                    </a:ln>
                  </pic:spPr>
                </pic:pic>
              </a:graphicData>
            </a:graphic>
          </wp:inline>
        </w:drawing>
      </w:r>
    </w:p>
    <w:p w14:paraId="17AB98E4" w14:textId="121EC079" w:rsidR="002E1F3C" w:rsidRPr="00FA1412" w:rsidRDefault="006D043A" w:rsidP="00191CD9">
      <w:pPr>
        <w:pStyle w:val="CETListbullets"/>
        <w:ind w:left="0" w:firstLine="0"/>
        <w:rPr>
          <w:rStyle w:val="CETCaptionCarattere"/>
          <w:highlight w:val="yellow"/>
          <w:lang w:val="en-US"/>
        </w:rPr>
      </w:pPr>
      <w:r w:rsidRPr="006A27B4">
        <w:rPr>
          <w:rStyle w:val="CETCaptionCarattere"/>
          <w:lang w:val="en-US"/>
        </w:rPr>
        <w:t>Figure 3: Front View of the Bipolar Plate</w:t>
      </w:r>
      <w:r w:rsidR="006A27B4">
        <w:rPr>
          <w:rStyle w:val="CETCaptionCarattere"/>
          <w:lang w:val="en-US"/>
        </w:rPr>
        <w:t>.</w:t>
      </w:r>
    </w:p>
    <w:p w14:paraId="646CBE32" w14:textId="05C61FEE" w:rsidR="0025568A" w:rsidRPr="006001E7" w:rsidRDefault="006D043A" w:rsidP="003120D2">
      <w:pPr>
        <w:pStyle w:val="CETListbullets"/>
        <w:ind w:left="0" w:firstLine="0"/>
        <w:rPr>
          <w:lang w:val="en-US"/>
        </w:rPr>
      </w:pPr>
      <w:r w:rsidRPr="006001E7">
        <w:rPr>
          <w:lang w:val="en-US"/>
        </w:rPr>
        <w:t xml:space="preserve">The bipolar board (Figure 3) will be connected to PEMFC. A series of plates and cells will be successively connected, forming the set presented by </w:t>
      </w:r>
      <w:r w:rsidR="006F7EE5" w:rsidRPr="006001E7">
        <w:rPr>
          <w:lang w:val="pt-BR"/>
        </w:rPr>
        <w:fldChar w:fldCharType="begin" w:fldLock="1"/>
      </w:r>
      <w:r w:rsidR="006F7EE5" w:rsidRPr="006001E7">
        <w:rPr>
          <w:lang w:val="en-US"/>
        </w:rPr>
        <w:instrText>ADDIN CSL_CITATION {"citationItems":[{"id":"ITEM-1","itemData":{"DOI":"10.1016/j.applthermaleng.2012.02.008","abstract":"Proton exchange membrane fuel cell (PEMFC) requires a careful management of the heat distribution inside the stack. The proton exchange membrane is the most sensitive element of this thermal management and it must operate under specific conditions in order to increase the lifetime and also the output power of the fuel cell. These last decades, the enhancement of the output power of the PEMFC has led the manufacturers to greatly improve the heat transfer effectiveness for cooling such systems. In addition, homogenizing the bipolar plate temperature increases the lifetime of the system by limiting the occurrence of strong thermal gradients. In this context, using a fluid in boiling conditions to cool down the PEMFC seems to be very suitable for this purpose. In order to compare the thermal performances between a coolant used in single-phase flow or in boiling flow conditions, we have built an experimental set-up allowing the investigation of cooling flows for these two conditions. Moreover, the geometry of the cooling channels is one of the key parameters which allows the improvement of the thermal performances. Indeed, the size or the aspect ratio of these channels could be designed in order to decrease the thermal system response. The sizing of the fuel cell cooling system is of paramount importance in boiling flow conditions because it can modify, not only the pressure losses along the channel and the heat transfer coefficient like in a single-phase flow but also, the onset of nucleate boiling (ONB) and the dryout point or critical heat flux (CHF). Thus, in order to understand some heat transfer mechanisms, which are geometry-dependent, a parametric study was completed by considering flows in four different rectangular channels. Finally, this study allows a better insight on the optimization of the geometrical parameters which improve the thermal performances of a PEMFC, from a cooling strategy aspect point of view. © 2012 Elsevier Ltd. All rights reserved.","author":[{"dropping-particle":"","family":"Soupremanien","given":"Ulrich","non-dropping-particle":"","parse-names":false,"suffix":""},{"dropping-particle":"","family":"Person","given":"Stéphane","non-dropping-particle":"Le","parse-names":false,"suffix":""},{"dropping-particle":"","family":"Favre-Marinet","given":"Michel","non-dropping-particle":"","parse-names":false,"suffix":""},{"dropping-particle":"","family":"Bultel","given":"Yann","non-dropping-particle":"","parse-names":false,"suffix":""}],"container-title":"Applied Thermal Engineering","id":"ITEM-1","issued":{"date-parts":[["2012"]]},"page":"161-173","publisher":"Elsevier Ltd","title":"Tools for Designing the Cooling System of a Proton Exchange Membrane Fuel Cell","type":"article-journal","volume":"40"},"uris":["http://www.mendeley.com/documents/?uuid=9f1f0850-4faa-4a52-8e4c-0afaf82deef1"]}],"mendeley":{"formattedCitation":"(Soupremanien &lt;i&gt;et al.&lt;/i&gt;, 2012)","manualFormatting":"Soupremanien et al. (2012)","plainTextFormattedCitation":"(Soupremanien et al., 2012)"},"properties":{"noteIndex":0},"schema":"https://github.com/citation-style-language/schema/raw/master/csl-citation.json"}</w:instrText>
      </w:r>
      <w:r w:rsidR="006F7EE5" w:rsidRPr="006001E7">
        <w:rPr>
          <w:lang w:val="pt-BR"/>
        </w:rPr>
        <w:fldChar w:fldCharType="separate"/>
      </w:r>
      <w:r w:rsidR="006F7EE5" w:rsidRPr="006001E7">
        <w:rPr>
          <w:lang w:val="en-US"/>
        </w:rPr>
        <w:t>Soupremanien et al. (2012)</w:t>
      </w:r>
      <w:r w:rsidR="006F7EE5" w:rsidRPr="006001E7">
        <w:rPr>
          <w:lang w:val="pt-BR"/>
        </w:rPr>
        <w:fldChar w:fldCharType="end"/>
      </w:r>
      <w:r w:rsidR="005D5024" w:rsidRPr="006001E7">
        <w:rPr>
          <w:lang w:val="en-US"/>
        </w:rPr>
        <w:t>,</w:t>
      </w:r>
      <w:r w:rsidR="006F7EE5" w:rsidRPr="006001E7">
        <w:rPr>
          <w:lang w:val="en-US"/>
        </w:rPr>
        <w:t xml:space="preserve"> </w:t>
      </w:r>
      <w:bookmarkStart w:id="3" w:name="_Hlk93482984"/>
      <w:r w:rsidRPr="006001E7">
        <w:rPr>
          <w:lang w:val="en-US"/>
        </w:rPr>
        <w:t xml:space="preserve">as shown in Figure 4. The composition of the system presented by </w:t>
      </w:r>
      <w:r w:rsidR="00EA569C" w:rsidRPr="006001E7">
        <w:rPr>
          <w:lang w:val="pt-BR"/>
        </w:rPr>
        <w:fldChar w:fldCharType="begin" w:fldLock="1"/>
      </w:r>
      <w:r w:rsidR="00EA569C" w:rsidRPr="006001E7">
        <w:rPr>
          <w:lang w:val="en-US"/>
        </w:rPr>
        <w:instrText>ADDIN CSL_CITATION {"citationItems":[{"id":"ITEM-1","itemData":{"DOI":"10.1016/j.applthermaleng.2012.02.008","abstract":"Proton exchange membrane fuel cell (PEMFC) requires a careful management of the heat distribution inside the stack. The proton exchange membrane is the most sensitive element of this thermal management and it must operate under specific conditions in order to increase the lifetime and also the output power of the fuel cell. These last decades, the enhancement of the output power of the PEMFC has led the manufacturers to greatly improve the heat transfer effectiveness for cooling such systems. In addition, homogenizing the bipolar plate temperature increases the lifetime of the system by limiting the occurrence of strong thermal gradients. In this context, using a fluid in boiling conditions to cool down the PEMFC seems to be very suitable for this purpose. In order to compare the thermal performances between a coolant used in single-phase flow or in boiling flow conditions, we have built an experimental set-up allowing the investigation of cooling flows for these two conditions. Moreover, the geometry of the cooling channels is one of the key parameters which allows the improvement of the thermal performances. Indeed, the size or the aspect ratio of these channels could be designed in order to decrease the thermal system response. The sizing of the fuel cell cooling system is of paramount importance in boiling flo</w:instrText>
      </w:r>
      <w:r w:rsidR="00EA569C" w:rsidRPr="006001E7">
        <w:rPr>
          <w:lang w:val="pt-BR"/>
        </w:rPr>
        <w:instrText>w conditions because it can modify, not only the pressure losses along the channel and the heat transfer coefficient like in a single-phase flow but also, the onset of nucleate boiling (ONB) and the dryout point or critical heat flux (CHF). Thus, in order to understand some heat transfer mechanisms, which are geometr</w:instrText>
      </w:r>
      <w:r w:rsidR="00EA569C" w:rsidRPr="006001E7">
        <w:rPr>
          <w:lang w:val="en-US"/>
        </w:rPr>
        <w:instrText>y-dependent, a parametric study was completed by considering flows in four different rectangular channels. Finally, this study allows a better insight on the optimization of the geometrical parameters which improve the thermal performances of a PEMFC, from a cooling strategy aspect point of view. © 2012 Elsevier Ltd. All rights reserved.","author":[{"dropping-particle":"","family":"Soupremanien","given":"Ulrich","non-dropping-particle":"","parse-names":false,"suffix":""},{"dropping-particle":"","family":"Person","given":"Stéphane","non-dropping-particle":"Le","parse-names":false,"suffix":""},{"dropping-particle":"","family":"Favre-Marinet","given":"Michel","non-dropping-particle":"","parse-names":false,"suffix":""},{"dropping-particle":"","family":"Bultel","given":"Yann","non-dropping-particle":"","parse-names":false,"suffix":""}],"container-title":"Applied Thermal Engineering","id":"ITEM-1","issued":{"date-parts":[["2012"]]},"page":"161-173","publisher":"Elsevier Ltd","title":"Tools for Designing the Cooling System of a Proton Exchange Membrane Fuel Cell","type":"article-journal","volume":"40"},"uris":["http://www.mendeley.com/documents/?uuid=9f1f0850-4faa-4a52-8e4c-0afaf82deef1"]}],"mendeley":{"formattedCitation":"(Soupremanien &lt;i&gt;et al.&lt;/i&gt;, 2012)","manualFormatting":"Soupremanien et al. (2012)","plainTextFormattedCitation":"(Soupremanien et al., 2012)"},"properties":{"noteIndex":0},"schema":"https://github.com/citation-style-language/schema/raw/master/csl-citation.json"}</w:instrText>
      </w:r>
      <w:r w:rsidR="00EA569C" w:rsidRPr="006001E7">
        <w:rPr>
          <w:lang w:val="pt-BR"/>
        </w:rPr>
        <w:fldChar w:fldCharType="separate"/>
      </w:r>
      <w:r w:rsidR="00EA569C" w:rsidRPr="006001E7">
        <w:rPr>
          <w:lang w:val="en-US"/>
        </w:rPr>
        <w:t>Soupremanien et al. (2012)</w:t>
      </w:r>
      <w:r w:rsidR="00EA569C" w:rsidRPr="006001E7">
        <w:rPr>
          <w:lang w:val="pt-BR"/>
        </w:rPr>
        <w:fldChar w:fldCharType="end"/>
      </w:r>
      <w:bookmarkEnd w:id="3"/>
      <w:r w:rsidR="0011795E" w:rsidRPr="006001E7">
        <w:rPr>
          <w:lang w:val="en-US"/>
        </w:rPr>
        <w:t>,</w:t>
      </w:r>
      <w:r w:rsidRPr="006001E7">
        <w:t xml:space="preserve"> </w:t>
      </w:r>
      <w:r w:rsidRPr="006001E7">
        <w:rPr>
          <w:lang w:val="en-US"/>
        </w:rPr>
        <w:t>fits the system proposed in this work</w:t>
      </w:r>
      <w:r w:rsidR="0011795E" w:rsidRPr="006001E7">
        <w:rPr>
          <w:lang w:val="en-US"/>
        </w:rPr>
        <w:t>.</w:t>
      </w:r>
    </w:p>
    <w:p w14:paraId="5CD73621" w14:textId="22E9931B" w:rsidR="0025568A" w:rsidRPr="006001E7" w:rsidRDefault="008F2BA7" w:rsidP="00191CD9">
      <w:pPr>
        <w:pStyle w:val="CETListbullets"/>
        <w:ind w:left="0" w:firstLine="0"/>
        <w:jc w:val="left"/>
        <w:rPr>
          <w:lang w:val="pt-BR"/>
        </w:rPr>
      </w:pPr>
      <w:r w:rsidRPr="006001E7">
        <w:rPr>
          <w:noProof/>
          <w:lang w:val="pt-BR"/>
        </w:rPr>
        <w:drawing>
          <wp:inline distT="0" distB="0" distL="0" distR="0" wp14:anchorId="273FD133" wp14:editId="1A0E2295">
            <wp:extent cx="2238375" cy="167878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2618" cy="1696963"/>
                    </a:xfrm>
                    <a:prstGeom prst="rect">
                      <a:avLst/>
                    </a:prstGeom>
                    <a:noFill/>
                    <a:ln>
                      <a:noFill/>
                    </a:ln>
                  </pic:spPr>
                </pic:pic>
              </a:graphicData>
            </a:graphic>
          </wp:inline>
        </w:drawing>
      </w:r>
    </w:p>
    <w:p w14:paraId="6CE1180F" w14:textId="09DF6FFE" w:rsidR="00F45100" w:rsidRPr="006A27B4" w:rsidRDefault="00244AC9" w:rsidP="00191CD9">
      <w:pPr>
        <w:pStyle w:val="CETListbullets"/>
        <w:ind w:left="0" w:firstLine="0"/>
        <w:rPr>
          <w:i/>
          <w:lang w:val="en-US"/>
        </w:rPr>
      </w:pPr>
      <w:r w:rsidRPr="006A27B4">
        <w:rPr>
          <w:rStyle w:val="CETCaptionCarattere"/>
          <w:lang w:val="en-US"/>
        </w:rPr>
        <w:t>Figure 4: Refrigeration System Connected to a PEMFC</w:t>
      </w:r>
      <w:r w:rsidR="006A27B4">
        <w:rPr>
          <w:rStyle w:val="CETCaptionCarattere"/>
          <w:lang w:val="en-US"/>
        </w:rPr>
        <w:t xml:space="preserve"> </w:t>
      </w:r>
      <w:r w:rsidR="006A27B4" w:rsidRPr="006A27B4">
        <w:rPr>
          <w:rStyle w:val="CETCaptionCarattere"/>
          <w:lang w:val="en-US"/>
        </w:rPr>
        <w:t>(</w:t>
      </w:r>
      <w:proofErr w:type="spellStart"/>
      <w:r w:rsidR="0011795E" w:rsidRPr="006A27B4">
        <w:rPr>
          <w:rStyle w:val="CETCaptionCarattere"/>
          <w:lang w:val="en-US"/>
        </w:rPr>
        <w:t>Soupremanien</w:t>
      </w:r>
      <w:proofErr w:type="spellEnd"/>
      <w:r w:rsidR="0011795E" w:rsidRPr="006A27B4">
        <w:rPr>
          <w:rStyle w:val="CETCaptionCarattere"/>
          <w:lang w:val="en-US"/>
        </w:rPr>
        <w:t xml:space="preserve"> et al. 2012</w:t>
      </w:r>
      <w:r w:rsidR="006A27B4" w:rsidRPr="006A27B4">
        <w:rPr>
          <w:rStyle w:val="CETCaptionCarattere"/>
          <w:lang w:val="en-US"/>
        </w:rPr>
        <w:t>)</w:t>
      </w:r>
      <w:r w:rsidR="00727FDE" w:rsidRPr="006A27B4">
        <w:rPr>
          <w:rStyle w:val="CETCaptionCarattere"/>
          <w:lang w:val="en-US"/>
        </w:rPr>
        <w:t>.</w:t>
      </w:r>
      <w:r w:rsidR="00F45100" w:rsidRPr="006A27B4">
        <w:rPr>
          <w:rStyle w:val="CETCaptionCarattere"/>
          <w:lang w:val="en-US"/>
        </w:rPr>
        <w:t xml:space="preserve">  </w:t>
      </w:r>
    </w:p>
    <w:p w14:paraId="207204DE" w14:textId="63EF700E" w:rsidR="003120D2" w:rsidRPr="006001E7" w:rsidRDefault="00244AC9" w:rsidP="00E81682">
      <w:pPr>
        <w:pStyle w:val="CETheadingx"/>
      </w:pPr>
      <w:r w:rsidRPr="006001E7">
        <w:t>Estimates and Considerations</w:t>
      </w:r>
      <w:r w:rsidR="003120D2" w:rsidRPr="006001E7">
        <w:t xml:space="preserve"> </w:t>
      </w:r>
    </w:p>
    <w:p w14:paraId="1E65B87A" w14:textId="1118452A" w:rsidR="00882A1E" w:rsidRPr="006001E7" w:rsidRDefault="00244AC9" w:rsidP="00882A1E">
      <w:pPr>
        <w:pStyle w:val="CETListbullets"/>
        <w:ind w:left="0" w:firstLine="0"/>
        <w:rPr>
          <w:lang w:val="pt-BR"/>
        </w:rPr>
      </w:pPr>
      <w:r w:rsidRPr="006001E7">
        <w:rPr>
          <w:lang w:val="en-US"/>
        </w:rPr>
        <w:t xml:space="preserve">To perform the simulation of this system, it is necessary to resort to the heat and mass transfer equations. However, first, it is necessary to define the conditions of the system under study. In this way, based on the article by </w:t>
      </w:r>
      <w:r w:rsidR="00882A1E" w:rsidRPr="00E964E9">
        <w:rPr>
          <w:lang w:val="en-US"/>
        </w:rPr>
        <w:fldChar w:fldCharType="begin" w:fldLock="1"/>
      </w:r>
      <w:r w:rsidR="00882A1E" w:rsidRPr="00E964E9">
        <w:rPr>
          <w:lang w:val="en-US"/>
        </w:rPr>
        <w:instrText>ADDIN CSL_CITATION {"citationItems":[{"id":"ITEM-1","itemData":{"DOI":"10.1016/j.ijhydene.2014.12.026","author":[{"dropping-particle":"","family":"Zhao","given":"Xingqiang","non-dropping-particle":"","parse-names":false,"suffix":""},{"dropping-particle":"","family":"Li","given":"Yankun","non-dropping-particle":"","parse-names":false,"suffix":""},{"dropping-particle":"","family":"Liu","given":"Zhixiang","non-dropping-particle":"","parse-names":false,"suffix":""},{"dropping-particle":"","family":"Li","given":"Qi","non-dropping-particle":"","parse-names":false,"suffix":""},{"dropping-particle":"","family":"Chen","given":"Weirong","non-dropping-particle":"","parse-names":false,"suffix":""}],"container-title":"International Journal of Hydrogen Energy","id":"ITEM-1","issue":"7","issued":{"date-parts":[["2015"]]},"page":"3048-3056","title":"Thermal Management System Modeling of a Water-Cooled Proton Exchange Membrane Fuel Cell","type":"article-journal","volume":"40"},"uris":["http://www.mendeley.com/documents/?uuid=163492cc-2efa-4a11-a5d0-d1f83411ad16"]}],"mendeley":{"formattedCitation":"(Zhao &lt;i&gt;et al.&lt;/i&gt;, 2015)","manualFormatting":"Zhao et al. (2015)","plainTextFormattedCitation":"(Zhao et al., 2015)","previouslyFormattedCitation":"(Zhao &lt;i&gt;et al.&lt;/i&gt;, 2015)"},"properties":{"noteIndex":0},"schema":"https://github.com/citation-style-language/schema/raw/master/csl-citation.json"}</w:instrText>
      </w:r>
      <w:r w:rsidR="00882A1E" w:rsidRPr="00E964E9">
        <w:rPr>
          <w:lang w:val="en-US"/>
        </w:rPr>
        <w:fldChar w:fldCharType="separate"/>
      </w:r>
      <w:r w:rsidR="00882A1E" w:rsidRPr="00E964E9">
        <w:rPr>
          <w:noProof/>
          <w:lang w:val="en-US"/>
        </w:rPr>
        <w:t xml:space="preserve">Zhao </w:t>
      </w:r>
      <w:r w:rsidR="00882A1E" w:rsidRPr="00E964E9">
        <w:rPr>
          <w:i/>
          <w:noProof/>
          <w:lang w:val="en-US"/>
        </w:rPr>
        <w:t>et al.</w:t>
      </w:r>
      <w:r w:rsidR="00882A1E" w:rsidRPr="00E964E9">
        <w:rPr>
          <w:noProof/>
          <w:lang w:val="en-US"/>
        </w:rPr>
        <w:t xml:space="preserve"> (2015)</w:t>
      </w:r>
      <w:r w:rsidR="00882A1E" w:rsidRPr="00E964E9">
        <w:rPr>
          <w:lang w:val="en-US"/>
        </w:rPr>
        <w:fldChar w:fldCharType="end"/>
      </w:r>
      <w:r w:rsidR="00882A1E" w:rsidRPr="00E964E9">
        <w:rPr>
          <w:lang w:val="en-US"/>
        </w:rPr>
        <w:t xml:space="preserve">, </w:t>
      </w:r>
      <w:r w:rsidRPr="00E964E9">
        <w:rPr>
          <w:lang w:val="en-US"/>
        </w:rPr>
        <w:t>the following conditions were considered for this system</w:t>
      </w:r>
      <w:r w:rsidRPr="006001E7">
        <w:rPr>
          <w:lang w:val="pt-BR"/>
        </w:rPr>
        <w:t>:</w:t>
      </w:r>
    </w:p>
    <w:p w14:paraId="256C4216" w14:textId="202993AD" w:rsidR="00244AC9" w:rsidRPr="006001E7" w:rsidRDefault="00244AC9" w:rsidP="00882A1E">
      <w:pPr>
        <w:pStyle w:val="CETListbullets"/>
        <w:numPr>
          <w:ilvl w:val="0"/>
          <w:numId w:val="23"/>
        </w:numPr>
        <w:rPr>
          <w:lang w:val="en-US"/>
        </w:rPr>
      </w:pPr>
      <w:r w:rsidRPr="006001E7">
        <w:rPr>
          <w:lang w:val="en-US"/>
        </w:rPr>
        <w:t xml:space="preserve">Anode, cathode and </w:t>
      </w:r>
      <w:r w:rsidR="00C0123B">
        <w:rPr>
          <w:lang w:val="en-US"/>
        </w:rPr>
        <w:t>membrane</w:t>
      </w:r>
      <w:r w:rsidRPr="006001E7">
        <w:rPr>
          <w:lang w:val="en-US"/>
        </w:rPr>
        <w:t xml:space="preserve"> temperatures are the same.</w:t>
      </w:r>
    </w:p>
    <w:p w14:paraId="789A4601" w14:textId="57F00E61" w:rsidR="00EC2886" w:rsidRDefault="00EC2886" w:rsidP="00882A1E">
      <w:pPr>
        <w:pStyle w:val="CETListbullets"/>
        <w:numPr>
          <w:ilvl w:val="0"/>
          <w:numId w:val="23"/>
        </w:numPr>
        <w:rPr>
          <w:lang w:val="en-US"/>
        </w:rPr>
      </w:pPr>
      <w:r w:rsidRPr="00EC2886">
        <w:rPr>
          <w:lang w:val="en-US"/>
        </w:rPr>
        <w:t>The coolant temperature at the radiator outlet is equal to the coolant temperature at the inlet of the PEMFC stack.</w:t>
      </w:r>
    </w:p>
    <w:p w14:paraId="2F647B8D" w14:textId="6A0D8FAE" w:rsidR="00EC2886" w:rsidRDefault="00EC2886" w:rsidP="00882A1E">
      <w:pPr>
        <w:pStyle w:val="CETListbullets"/>
        <w:numPr>
          <w:ilvl w:val="0"/>
          <w:numId w:val="23"/>
        </w:numPr>
        <w:rPr>
          <w:lang w:val="en-US"/>
        </w:rPr>
      </w:pPr>
      <w:r w:rsidRPr="00EC2886">
        <w:rPr>
          <w:lang w:val="en-US"/>
        </w:rPr>
        <w:t>The coolant temperature at the outlet of the PEMFC stack is equal to the coolant temperature at the radiator inlet.</w:t>
      </w:r>
    </w:p>
    <w:p w14:paraId="71FBB8A2" w14:textId="09A77759" w:rsidR="00882A1E" w:rsidRPr="006001E7" w:rsidRDefault="00244AC9" w:rsidP="00882A1E">
      <w:pPr>
        <w:pStyle w:val="CETListbullets"/>
        <w:numPr>
          <w:ilvl w:val="0"/>
          <w:numId w:val="23"/>
        </w:numPr>
        <w:rPr>
          <w:lang w:val="en-US"/>
        </w:rPr>
      </w:pPr>
      <w:r w:rsidRPr="006001E7">
        <w:rPr>
          <w:lang w:val="en-US"/>
        </w:rPr>
        <w:lastRenderedPageBreak/>
        <w:t>The inlet gas temperatures at the cathode and anode are equal to the inlet temperature of the refrigerant.</w:t>
      </w:r>
    </w:p>
    <w:p w14:paraId="60E70521" w14:textId="735B26D3" w:rsidR="00882A1E" w:rsidRPr="006001E7" w:rsidRDefault="005737C8" w:rsidP="00882A1E">
      <w:pPr>
        <w:pStyle w:val="CETListbullets"/>
        <w:numPr>
          <w:ilvl w:val="0"/>
          <w:numId w:val="23"/>
        </w:numPr>
        <w:rPr>
          <w:lang w:val="en-US"/>
        </w:rPr>
      </w:pPr>
      <w:r w:rsidRPr="006001E7">
        <w:rPr>
          <w:lang w:val="en-US"/>
        </w:rPr>
        <w:t>The outlet gas temperatures at the cathode and anode are equal to the outlet temperature of the refrigerant.</w:t>
      </w:r>
    </w:p>
    <w:p w14:paraId="7B91EF7F" w14:textId="4B67652E" w:rsidR="005737C8" w:rsidRPr="006001E7" w:rsidRDefault="005737C8" w:rsidP="004573F8">
      <w:pPr>
        <w:pStyle w:val="CETListbullets"/>
        <w:numPr>
          <w:ilvl w:val="0"/>
          <w:numId w:val="23"/>
        </w:numPr>
        <w:rPr>
          <w:lang w:val="en-US"/>
        </w:rPr>
      </w:pPr>
      <w:r w:rsidRPr="006001E7">
        <w:rPr>
          <w:lang w:val="en-US"/>
        </w:rPr>
        <w:t>The radiator inlet air temperature is equal to the ambient temperature.</w:t>
      </w:r>
    </w:p>
    <w:p w14:paraId="6751342C" w14:textId="359AC99F" w:rsidR="005737C8" w:rsidRPr="006001E7" w:rsidRDefault="005737C8" w:rsidP="004F38C2">
      <w:pPr>
        <w:pStyle w:val="CETListbullets"/>
        <w:numPr>
          <w:ilvl w:val="0"/>
          <w:numId w:val="23"/>
        </w:numPr>
        <w:spacing w:line="240" w:lineRule="auto"/>
        <w:rPr>
          <w:lang w:val="en-US"/>
        </w:rPr>
      </w:pPr>
      <w:r w:rsidRPr="006001E7">
        <w:rPr>
          <w:lang w:val="en-US"/>
        </w:rPr>
        <w:t>The mass flow is constant.</w:t>
      </w:r>
    </w:p>
    <w:p w14:paraId="3F4F334A" w14:textId="13FC1B37" w:rsidR="004573F8" w:rsidRPr="006001E7" w:rsidRDefault="005737C8" w:rsidP="004F38C2">
      <w:pPr>
        <w:pStyle w:val="CETListbullets"/>
        <w:numPr>
          <w:ilvl w:val="0"/>
          <w:numId w:val="23"/>
        </w:numPr>
        <w:spacing w:line="240" w:lineRule="auto"/>
        <w:rPr>
          <w:lang w:val="pt-BR"/>
        </w:rPr>
      </w:pPr>
      <w:r w:rsidRPr="006001E7">
        <w:rPr>
          <w:lang w:val="pt-BR"/>
        </w:rPr>
        <w:t xml:space="preserve">The system </w:t>
      </w:r>
      <w:proofErr w:type="spellStart"/>
      <w:r w:rsidRPr="006001E7">
        <w:rPr>
          <w:lang w:val="pt-BR"/>
        </w:rPr>
        <w:t>is</w:t>
      </w:r>
      <w:proofErr w:type="spellEnd"/>
      <w:r w:rsidRPr="006001E7">
        <w:rPr>
          <w:lang w:val="pt-BR"/>
        </w:rPr>
        <w:t xml:space="preserve"> ideal</w:t>
      </w:r>
      <w:r w:rsidR="0025568A" w:rsidRPr="006001E7">
        <w:rPr>
          <w:lang w:val="pt-BR"/>
        </w:rPr>
        <w:t>.</w:t>
      </w:r>
    </w:p>
    <w:p w14:paraId="7855EABC" w14:textId="6B4BA35A" w:rsidR="00CE1AA5" w:rsidRPr="006001E7" w:rsidRDefault="00CE1AA5" w:rsidP="00E81682">
      <w:pPr>
        <w:pStyle w:val="CETListbullets"/>
        <w:spacing w:before="120" w:after="120" w:line="240" w:lineRule="auto"/>
        <w:ind w:left="0" w:firstLine="0"/>
        <w:rPr>
          <w:b/>
          <w:lang w:val="pt-BR"/>
        </w:rPr>
      </w:pPr>
      <w:r w:rsidRPr="006001E7">
        <w:rPr>
          <w:b/>
          <w:lang w:val="pt-BR"/>
        </w:rPr>
        <w:t>2.3.</w:t>
      </w:r>
      <w:r w:rsidR="00690FA3" w:rsidRPr="006001E7">
        <w:rPr>
          <w:b/>
          <w:lang w:val="pt-BR"/>
        </w:rPr>
        <w:t>1</w:t>
      </w:r>
      <w:r w:rsidRPr="006001E7">
        <w:rPr>
          <w:b/>
          <w:lang w:val="pt-BR"/>
        </w:rPr>
        <w:t xml:space="preserve"> </w:t>
      </w:r>
      <w:r w:rsidR="00960692" w:rsidRPr="006001E7">
        <w:rPr>
          <w:b/>
          <w:lang w:val="pt-BR"/>
        </w:rPr>
        <w:t xml:space="preserve">Heat </w:t>
      </w:r>
      <w:proofErr w:type="spellStart"/>
      <w:r w:rsidR="00960692" w:rsidRPr="006001E7">
        <w:rPr>
          <w:b/>
          <w:lang w:val="pt-BR"/>
        </w:rPr>
        <w:t>Transfer</w:t>
      </w:r>
      <w:proofErr w:type="spellEnd"/>
      <w:r w:rsidR="00960692" w:rsidRPr="006001E7">
        <w:rPr>
          <w:b/>
          <w:lang w:val="pt-BR"/>
        </w:rPr>
        <w:t xml:space="preserve"> </w:t>
      </w:r>
      <w:proofErr w:type="spellStart"/>
      <w:r w:rsidR="00960692" w:rsidRPr="006001E7">
        <w:rPr>
          <w:b/>
          <w:lang w:val="pt-BR"/>
        </w:rPr>
        <w:t>Fee</w:t>
      </w:r>
      <w:proofErr w:type="spellEnd"/>
    </w:p>
    <w:p w14:paraId="7C184082" w14:textId="3256CBDC" w:rsidR="00394AEF" w:rsidRDefault="00960692" w:rsidP="003120D2">
      <w:pPr>
        <w:pStyle w:val="CETListbullets"/>
        <w:ind w:left="0" w:firstLine="0"/>
        <w:rPr>
          <w:lang w:val="pt-BR"/>
        </w:rPr>
      </w:pPr>
      <w:r w:rsidRPr="006001E7">
        <w:rPr>
          <w:lang w:val="en-US"/>
        </w:rPr>
        <w:t xml:space="preserve">In this work, heat transfer will be taken as an element of study. </w:t>
      </w:r>
      <w:r w:rsidRPr="006001E7">
        <w:rPr>
          <w:lang w:val="pt-BR"/>
        </w:rPr>
        <w:t xml:space="preserve">The </w:t>
      </w:r>
      <w:proofErr w:type="spellStart"/>
      <w:r w:rsidRPr="006001E7">
        <w:rPr>
          <w:lang w:val="pt-BR"/>
        </w:rPr>
        <w:t>basic</w:t>
      </w:r>
      <w:proofErr w:type="spellEnd"/>
      <w:r w:rsidRPr="006001E7">
        <w:rPr>
          <w:lang w:val="pt-BR"/>
        </w:rPr>
        <w:t xml:space="preserve"> </w:t>
      </w:r>
      <w:proofErr w:type="spellStart"/>
      <w:r w:rsidRPr="006001E7">
        <w:rPr>
          <w:lang w:val="pt-BR"/>
        </w:rPr>
        <w:t>heat</w:t>
      </w:r>
      <w:proofErr w:type="spellEnd"/>
      <w:r w:rsidRPr="006001E7">
        <w:rPr>
          <w:lang w:val="pt-BR"/>
        </w:rPr>
        <w:t xml:space="preserve"> </w:t>
      </w:r>
      <w:proofErr w:type="spellStart"/>
      <w:r w:rsidRPr="006001E7">
        <w:rPr>
          <w:lang w:val="pt-BR"/>
        </w:rPr>
        <w:t>transfer</w:t>
      </w:r>
      <w:proofErr w:type="spellEnd"/>
      <w:r w:rsidRPr="006001E7">
        <w:rPr>
          <w:lang w:val="pt-BR"/>
        </w:rPr>
        <w:t xml:space="preserve"> rate </w:t>
      </w:r>
      <w:proofErr w:type="spellStart"/>
      <w:r w:rsidRPr="006001E7">
        <w:rPr>
          <w:lang w:val="pt-BR"/>
        </w:rPr>
        <w:t>equation</w:t>
      </w:r>
      <w:proofErr w:type="spellEnd"/>
      <w:r w:rsidRPr="006001E7">
        <w:rPr>
          <w:lang w:val="pt-BR"/>
        </w:rPr>
        <w:t xml:space="preserve"> </w:t>
      </w:r>
      <w:proofErr w:type="spellStart"/>
      <w:r w:rsidRPr="006001E7">
        <w:rPr>
          <w:lang w:val="pt-BR"/>
        </w:rPr>
        <w:t>is</w:t>
      </w:r>
      <w:proofErr w:type="spellEnd"/>
      <w:r w:rsidRPr="006001E7">
        <w:rPr>
          <w:lang w:val="pt-BR"/>
        </w:rPr>
        <w:t xml:space="preserve"> </w:t>
      </w:r>
      <w:proofErr w:type="spellStart"/>
      <w:r w:rsidRPr="006001E7">
        <w:rPr>
          <w:lang w:val="pt-BR"/>
        </w:rPr>
        <w:t>described</w:t>
      </w:r>
      <w:proofErr w:type="spellEnd"/>
      <w:r w:rsidRPr="006001E7">
        <w:rPr>
          <w:lang w:val="pt-BR"/>
        </w:rPr>
        <w:t xml:space="preserve"> </w:t>
      </w:r>
      <w:proofErr w:type="spellStart"/>
      <w:r w:rsidRPr="006001E7">
        <w:rPr>
          <w:lang w:val="pt-BR"/>
        </w:rPr>
        <w:t>below</w:t>
      </w:r>
      <w:proofErr w:type="spellEnd"/>
      <w:r w:rsidRPr="006001E7">
        <w:rPr>
          <w:lang w:val="pt-BR"/>
        </w:rPr>
        <w:t xml:space="preserve">: </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269"/>
      </w:tblGrid>
      <w:tr w:rsidR="006001E7" w:rsidRPr="006001E7" w14:paraId="665B094D" w14:textId="77777777" w:rsidTr="00C04DB8">
        <w:tc>
          <w:tcPr>
            <w:tcW w:w="7508" w:type="dxa"/>
          </w:tcPr>
          <w:p w14:paraId="553A04D7" w14:textId="49479CB4" w:rsidR="0000011C" w:rsidRPr="006001E7" w:rsidRDefault="00000000" w:rsidP="008178E2">
            <w:pPr>
              <w:pStyle w:val="CETBodytext"/>
              <w:jc w:val="center"/>
              <w:rPr>
                <w:rFonts w:cs="Arial"/>
                <w:lang w:val="pt-BR"/>
              </w:rPr>
            </w:pPr>
            <m:oMathPara>
              <m:oMathParaPr>
                <m:jc m:val="left"/>
              </m:oMathParaPr>
              <m:oMath>
                <m:acc>
                  <m:accPr>
                    <m:chr m:val="̇"/>
                    <m:ctrlPr>
                      <w:rPr>
                        <w:rFonts w:ascii="Cambria Math" w:hAnsi="Cambria Math" w:cs="Arial"/>
                        <w:i/>
                        <w:lang w:val="pt-BR"/>
                      </w:rPr>
                    </m:ctrlPr>
                  </m:accPr>
                  <m:e>
                    <m:r>
                      <w:rPr>
                        <w:rFonts w:ascii="Cambria Math" w:hAnsi="Cambria Math" w:cs="Arial"/>
                        <w:lang w:val="pt-BR"/>
                      </w:rPr>
                      <m:t>Q</m:t>
                    </m:r>
                  </m:e>
                </m:acc>
                <m:r>
                  <w:rPr>
                    <w:rFonts w:ascii="Cambria Math" w:hAnsi="Cambria Math" w:cs="Arial"/>
                    <w:lang w:val="pt-BR"/>
                  </w:rPr>
                  <m:t>=C∙∆T</m:t>
                </m:r>
              </m:oMath>
            </m:oMathPara>
          </w:p>
        </w:tc>
        <w:tc>
          <w:tcPr>
            <w:tcW w:w="1269" w:type="dxa"/>
          </w:tcPr>
          <w:p w14:paraId="2DD8845F" w14:textId="77777777" w:rsidR="0000011C" w:rsidRPr="006001E7" w:rsidRDefault="0000011C" w:rsidP="008178E2">
            <w:pPr>
              <w:pStyle w:val="CETListbullets"/>
              <w:ind w:left="0" w:firstLine="0"/>
              <w:jc w:val="right"/>
              <w:rPr>
                <w:rFonts w:cs="Arial"/>
                <w:lang w:val="pt-BR"/>
              </w:rPr>
            </w:pPr>
            <w:r w:rsidRPr="006001E7">
              <w:rPr>
                <w:rFonts w:cs="Arial"/>
                <w:lang w:val="pt-BR"/>
              </w:rPr>
              <w:t>(1)</w:t>
            </w:r>
          </w:p>
        </w:tc>
      </w:tr>
      <w:tr w:rsidR="006001E7" w:rsidRPr="006001E7" w14:paraId="470E2160" w14:textId="77777777" w:rsidTr="00C04DB8">
        <w:tc>
          <w:tcPr>
            <w:tcW w:w="7508" w:type="dxa"/>
            <w:vAlign w:val="center"/>
          </w:tcPr>
          <w:p w14:paraId="043957C4" w14:textId="36BE7429" w:rsidR="00E03391" w:rsidRPr="006001E7" w:rsidRDefault="00000000" w:rsidP="00E03391">
            <w:pPr>
              <w:pStyle w:val="CETBodytext"/>
              <w:jc w:val="center"/>
              <w:rPr>
                <w:rFonts w:cs="Arial"/>
                <w:lang w:val="pt-BR"/>
              </w:rPr>
            </w:pPr>
            <m:oMathPara>
              <m:oMathParaPr>
                <m:jc m:val="left"/>
              </m:oMathParaPr>
              <m:oMath>
                <m:acc>
                  <m:accPr>
                    <m:chr m:val="̇"/>
                    <m:ctrlPr>
                      <w:rPr>
                        <w:rFonts w:ascii="Cambria Math" w:hAnsi="Cambria Math" w:cs="Arial"/>
                        <w:i/>
                        <w:lang w:val="pt-BR"/>
                      </w:rPr>
                    </m:ctrlPr>
                  </m:accPr>
                  <m:e>
                    <m:r>
                      <w:rPr>
                        <w:rFonts w:ascii="Cambria Math" w:hAnsi="Cambria Math" w:cs="Arial"/>
                        <w:lang w:val="pt-BR"/>
                      </w:rPr>
                      <m:t>Q</m:t>
                    </m:r>
                  </m:e>
                </m:acc>
                <m:r>
                  <w:rPr>
                    <w:rFonts w:ascii="Cambria Math" w:hAnsi="Cambria Math" w:cs="Arial"/>
                    <w:lang w:val="pt-BR"/>
                  </w:rPr>
                  <m:t>=(</m:t>
                </m:r>
                <m:acc>
                  <m:accPr>
                    <m:chr m:val="̇"/>
                    <m:ctrlPr>
                      <w:rPr>
                        <w:rFonts w:ascii="Cambria Math" w:hAnsi="Cambria Math" w:cs="Arial"/>
                        <w:i/>
                        <w:lang w:val="pt-BR"/>
                      </w:rPr>
                    </m:ctrlPr>
                  </m:accPr>
                  <m:e>
                    <m:r>
                      <w:rPr>
                        <w:rFonts w:ascii="Cambria Math" w:hAnsi="Cambria Math" w:cs="Arial"/>
                        <w:lang w:val="pt-BR"/>
                      </w:rPr>
                      <m:t>m</m:t>
                    </m:r>
                  </m:e>
                </m:acc>
                <m:r>
                  <w:rPr>
                    <w:rFonts w:ascii="Cambria Math" w:hAnsi="Cambria Math" w:cs="Arial"/>
                    <w:lang w:val="pt-BR"/>
                  </w:rPr>
                  <m:t>∙</m:t>
                </m:r>
                <m:sSub>
                  <m:sSubPr>
                    <m:ctrlPr>
                      <w:rPr>
                        <w:rFonts w:ascii="Cambria Math" w:hAnsi="Cambria Math" w:cs="Arial"/>
                        <w:i/>
                        <w:lang w:val="pt-BR"/>
                      </w:rPr>
                    </m:ctrlPr>
                  </m:sSubPr>
                  <m:e>
                    <m:r>
                      <w:rPr>
                        <w:rFonts w:ascii="Cambria Math" w:hAnsi="Cambria Math" w:cs="Arial"/>
                        <w:lang w:val="pt-BR"/>
                      </w:rPr>
                      <m:t>c</m:t>
                    </m:r>
                  </m:e>
                  <m:sub>
                    <m:r>
                      <w:rPr>
                        <w:rFonts w:ascii="Cambria Math" w:hAnsi="Cambria Math" w:cs="Arial"/>
                        <w:lang w:val="pt-BR"/>
                      </w:rPr>
                      <m:t>p</m:t>
                    </m:r>
                  </m:sub>
                </m:sSub>
                <m:r>
                  <w:rPr>
                    <w:rFonts w:ascii="Cambria Math" w:hAnsi="Cambria Math" w:cs="Arial"/>
                    <w:lang w:val="pt-BR"/>
                  </w:rPr>
                  <m:t>)∙</m:t>
                </m:r>
                <m:d>
                  <m:dPr>
                    <m:ctrlPr>
                      <w:rPr>
                        <w:rFonts w:ascii="Cambria Math" w:hAnsi="Cambria Math" w:cs="Arial"/>
                        <w:i/>
                        <w:lang w:val="pt-BR"/>
                      </w:rPr>
                    </m:ctrlPr>
                  </m:dPr>
                  <m:e>
                    <m:sSup>
                      <m:sSupPr>
                        <m:ctrlPr>
                          <w:rPr>
                            <w:rFonts w:ascii="Cambria Math" w:hAnsi="Cambria Math" w:cs="Arial"/>
                            <w:i/>
                            <w:lang w:val="pt-BR"/>
                          </w:rPr>
                        </m:ctrlPr>
                      </m:sSupPr>
                      <m:e>
                        <m:r>
                          <w:rPr>
                            <w:rFonts w:ascii="Cambria Math" w:hAnsi="Cambria Math" w:cs="Arial"/>
                            <w:lang w:val="pt-BR"/>
                          </w:rPr>
                          <m:t>T</m:t>
                        </m:r>
                      </m:e>
                      <m:sup>
                        <m:r>
                          <w:rPr>
                            <w:rFonts w:ascii="Cambria Math" w:hAnsi="Cambria Math" w:cs="Arial"/>
                            <w:lang w:val="pt-BR"/>
                          </w:rPr>
                          <m:t>hot</m:t>
                        </m:r>
                      </m:sup>
                    </m:sSup>
                    <m:r>
                      <w:rPr>
                        <w:rFonts w:ascii="Cambria Math" w:hAnsi="Cambria Math" w:cs="Arial"/>
                        <w:lang w:val="pt-BR"/>
                      </w:rPr>
                      <m:t>-</m:t>
                    </m:r>
                    <m:sSup>
                      <m:sSupPr>
                        <m:ctrlPr>
                          <w:rPr>
                            <w:rFonts w:ascii="Cambria Math" w:hAnsi="Cambria Math" w:cs="Arial"/>
                            <w:i/>
                            <w:lang w:val="pt-BR"/>
                          </w:rPr>
                        </m:ctrlPr>
                      </m:sSupPr>
                      <m:e>
                        <m:r>
                          <w:rPr>
                            <w:rFonts w:ascii="Cambria Math" w:hAnsi="Cambria Math" w:cs="Arial"/>
                            <w:lang w:val="pt-BR"/>
                          </w:rPr>
                          <m:t>T</m:t>
                        </m:r>
                      </m:e>
                      <m:sup>
                        <m:r>
                          <w:rPr>
                            <w:rFonts w:ascii="Cambria Math" w:hAnsi="Cambria Math" w:cs="Arial"/>
                            <w:lang w:val="pt-BR"/>
                          </w:rPr>
                          <m:t>cold</m:t>
                        </m:r>
                      </m:sup>
                    </m:sSup>
                  </m:e>
                </m:d>
              </m:oMath>
            </m:oMathPara>
          </w:p>
        </w:tc>
        <w:tc>
          <w:tcPr>
            <w:tcW w:w="1269" w:type="dxa"/>
            <w:vAlign w:val="center"/>
          </w:tcPr>
          <w:p w14:paraId="26E8ABA8" w14:textId="1272AB9A" w:rsidR="00E03391" w:rsidRPr="006001E7" w:rsidRDefault="00E03391" w:rsidP="00374CF9">
            <w:pPr>
              <w:pStyle w:val="CETListbullets"/>
              <w:ind w:left="0" w:firstLine="0"/>
              <w:jc w:val="right"/>
              <w:rPr>
                <w:rFonts w:cs="Arial"/>
                <w:lang w:val="pt-BR"/>
              </w:rPr>
            </w:pPr>
            <w:r w:rsidRPr="006001E7">
              <w:rPr>
                <w:rFonts w:cs="Arial"/>
                <w:lang w:val="pt-BR"/>
              </w:rPr>
              <w:t>(</w:t>
            </w:r>
            <w:r w:rsidR="00C04DB8" w:rsidRPr="006001E7">
              <w:rPr>
                <w:rFonts w:cs="Arial"/>
                <w:lang w:val="pt-BR"/>
              </w:rPr>
              <w:t>2</w:t>
            </w:r>
            <w:r w:rsidRPr="006001E7">
              <w:rPr>
                <w:rFonts w:cs="Arial"/>
                <w:lang w:val="pt-BR"/>
              </w:rPr>
              <w:t>)</w:t>
            </w:r>
          </w:p>
        </w:tc>
      </w:tr>
    </w:tbl>
    <w:p w14:paraId="7D6C6929" w14:textId="0E552B8D" w:rsidR="00690FA3" w:rsidRPr="006001E7" w:rsidRDefault="00690FA3" w:rsidP="00E81682">
      <w:pPr>
        <w:pStyle w:val="CETListbullets"/>
        <w:spacing w:before="120" w:after="120" w:line="240" w:lineRule="auto"/>
        <w:ind w:left="0" w:firstLine="0"/>
        <w:rPr>
          <w:b/>
          <w:bCs/>
          <w:lang w:val="pt-BR"/>
        </w:rPr>
      </w:pPr>
      <w:r w:rsidRPr="006001E7">
        <w:rPr>
          <w:b/>
          <w:bCs/>
          <w:lang w:val="pt-BR"/>
        </w:rPr>
        <w:t xml:space="preserve">2.3.2 </w:t>
      </w:r>
      <w:r w:rsidR="00AA495A" w:rsidRPr="006001E7">
        <w:rPr>
          <w:b/>
          <w:bCs/>
          <w:lang w:val="pt-BR"/>
        </w:rPr>
        <w:t>Cooler</w:t>
      </w:r>
      <w:r w:rsidR="00E10177" w:rsidRPr="006001E7">
        <w:rPr>
          <w:b/>
          <w:bCs/>
          <w:lang w:val="pt-BR"/>
        </w:rPr>
        <w:t xml:space="preserve"> </w:t>
      </w:r>
    </w:p>
    <w:p w14:paraId="7B12FD8D" w14:textId="1ABD29D8" w:rsidR="00CB1750" w:rsidRDefault="00960692" w:rsidP="003120D2">
      <w:pPr>
        <w:pStyle w:val="CETListbullets"/>
        <w:ind w:left="0" w:firstLine="0"/>
        <w:rPr>
          <w:lang w:val="en-US"/>
        </w:rPr>
      </w:pPr>
      <w:r w:rsidRPr="006001E7">
        <w:rPr>
          <w:lang w:val="en-US"/>
        </w:rPr>
        <w:t xml:space="preserve">The coolant temperature at the inlet of the cooler </w:t>
      </w:r>
      <m:oMath>
        <m:d>
          <m:dPr>
            <m:ctrlPr>
              <w:rPr>
                <w:rFonts w:ascii="Cambria Math" w:hAnsi="Cambria Math" w:cs="Arial"/>
                <w:i/>
                <w:lang w:val="pt-BR"/>
              </w:rPr>
            </m:ctrlPr>
          </m:dPr>
          <m:e>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coolant</m:t>
                </m:r>
                <m:r>
                  <w:rPr>
                    <w:rFonts w:ascii="Cambria Math" w:hAnsi="Cambria Math" w:cs="Arial"/>
                    <w:lang w:val="en-US"/>
                  </w:rPr>
                  <m:t>,</m:t>
                </m:r>
                <m:r>
                  <w:rPr>
                    <w:rFonts w:ascii="Cambria Math" w:hAnsi="Cambria Math" w:cs="Arial"/>
                    <w:lang w:val="pt-BR"/>
                  </w:rPr>
                  <m:t>cooler</m:t>
                </m:r>
              </m:sub>
              <m:sup>
                <m:r>
                  <w:rPr>
                    <w:rFonts w:ascii="Cambria Math" w:hAnsi="Cambria Math" w:cs="Arial"/>
                    <w:lang w:val="pt-BR"/>
                  </w:rPr>
                  <m:t>in</m:t>
                </m:r>
              </m:sup>
            </m:sSubSup>
          </m:e>
        </m:d>
      </m:oMath>
      <w:r w:rsidR="00D7317C" w:rsidRPr="006001E7">
        <w:rPr>
          <w:lang w:val="en-US"/>
        </w:rPr>
        <w:t xml:space="preserve"> </w:t>
      </w:r>
      <w:r w:rsidRPr="006001E7">
        <w:rPr>
          <w:lang w:val="en-US"/>
        </w:rPr>
        <w:t>is the “cold temperature”</w:t>
      </w:r>
      <w:r w:rsidR="00D7317C" w:rsidRPr="006001E7">
        <w:rPr>
          <w:lang w:val="en-US"/>
        </w:rPr>
        <w:t xml:space="preserve"> </w:t>
      </w:r>
      <m:oMath>
        <m:d>
          <m:dPr>
            <m:ctrlPr>
              <w:rPr>
                <w:rFonts w:ascii="Cambria Math" w:hAnsi="Cambria Math" w:cs="Arial"/>
                <w:i/>
                <w:lang w:val="pt-BR"/>
              </w:rPr>
            </m:ctrlPr>
          </m:dPr>
          <m:e>
            <m:sSup>
              <m:sSupPr>
                <m:ctrlPr>
                  <w:rPr>
                    <w:rFonts w:ascii="Cambria Math" w:hAnsi="Cambria Math" w:cs="Arial"/>
                    <w:i/>
                    <w:lang w:val="pt-BR"/>
                  </w:rPr>
                </m:ctrlPr>
              </m:sSupPr>
              <m:e>
                <m:r>
                  <w:rPr>
                    <w:rFonts w:ascii="Cambria Math" w:hAnsi="Cambria Math" w:cs="Arial"/>
                    <w:lang w:val="pt-BR"/>
                  </w:rPr>
                  <m:t>T</m:t>
                </m:r>
              </m:e>
              <m:sup>
                <m:r>
                  <w:rPr>
                    <w:rFonts w:ascii="Cambria Math" w:hAnsi="Cambria Math" w:cs="Arial"/>
                    <w:lang w:val="pt-BR"/>
                  </w:rPr>
                  <m:t>cold</m:t>
                </m:r>
              </m:sup>
            </m:sSup>
          </m:e>
        </m:d>
      </m:oMath>
      <w:r w:rsidR="00AA495A" w:rsidRPr="006001E7">
        <w:rPr>
          <w:lang w:val="en-US"/>
        </w:rPr>
        <w:t xml:space="preserve">, </w:t>
      </w:r>
      <w:r w:rsidRPr="006001E7">
        <w:rPr>
          <w:lang w:val="en-US"/>
        </w:rPr>
        <w:t xml:space="preserve">since, the working fluid has already been preceded by the heat dissipation in the radiator. Meanwhile, the temperature of the coolant at the outlet of the cooler </w:t>
      </w:r>
      <m:oMath>
        <m:d>
          <m:dPr>
            <m:ctrlPr>
              <w:rPr>
                <w:rFonts w:ascii="Cambria Math" w:hAnsi="Cambria Math"/>
                <w:i/>
                <w:lang w:val="pt-BR"/>
              </w:rPr>
            </m:ctrlPr>
          </m:dPr>
          <m:e>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coolant</m:t>
                </m:r>
                <m:r>
                  <w:rPr>
                    <w:rFonts w:ascii="Cambria Math" w:hAnsi="Cambria Math" w:cs="Arial"/>
                    <w:lang w:val="en-US"/>
                  </w:rPr>
                  <m:t xml:space="preserve">, </m:t>
                </m:r>
                <m:r>
                  <w:rPr>
                    <w:rFonts w:ascii="Cambria Math" w:hAnsi="Cambria Math" w:cs="Arial"/>
                    <w:lang w:val="pt-BR"/>
                  </w:rPr>
                  <m:t>cooler</m:t>
                </m:r>
              </m:sub>
              <m:sup>
                <m:r>
                  <w:rPr>
                    <w:rFonts w:ascii="Cambria Math" w:hAnsi="Cambria Math" w:cs="Arial"/>
                    <w:lang w:val="pt-BR"/>
                  </w:rPr>
                  <m:t>out</m:t>
                </m:r>
              </m:sup>
            </m:sSubSup>
          </m:e>
        </m:d>
      </m:oMath>
      <w:r w:rsidRPr="006001E7">
        <w:t xml:space="preserve"> </w:t>
      </w:r>
      <w:r w:rsidRPr="006001E7">
        <w:rPr>
          <w:lang w:val="en-US"/>
        </w:rPr>
        <w:t>is the “hot temperature”</w:t>
      </w:r>
      <w:r w:rsidR="00D7317C" w:rsidRPr="006001E7">
        <w:rPr>
          <w:lang w:val="en-US"/>
        </w:rPr>
        <w:t xml:space="preserve"> </w:t>
      </w:r>
      <m:oMath>
        <m:d>
          <m:dPr>
            <m:ctrlPr>
              <w:rPr>
                <w:rFonts w:ascii="Cambria Math" w:hAnsi="Cambria Math"/>
                <w:i/>
                <w:lang w:val="pt-BR"/>
              </w:rPr>
            </m:ctrlPr>
          </m:dPr>
          <m:e>
            <m:sSup>
              <m:sSupPr>
                <m:ctrlPr>
                  <w:rPr>
                    <w:rFonts w:ascii="Cambria Math" w:hAnsi="Cambria Math" w:cs="Arial"/>
                    <w:i/>
                    <w:lang w:val="pt-BR"/>
                  </w:rPr>
                </m:ctrlPr>
              </m:sSupPr>
              <m:e>
                <m:r>
                  <w:rPr>
                    <w:rFonts w:ascii="Cambria Math" w:hAnsi="Cambria Math" w:cs="Arial"/>
                    <w:lang w:val="pt-BR"/>
                  </w:rPr>
                  <m:t>T</m:t>
                </m:r>
              </m:e>
              <m:sup>
                <m:r>
                  <w:rPr>
                    <w:rFonts w:ascii="Cambria Math" w:hAnsi="Cambria Math" w:cs="Arial"/>
                    <w:lang w:val="en-US"/>
                  </w:rPr>
                  <m:t>h</m:t>
                </m:r>
                <m:r>
                  <w:rPr>
                    <w:rFonts w:ascii="Cambria Math" w:hAnsi="Cambria Math" w:cs="Arial"/>
                    <w:lang w:val="pt-BR"/>
                  </w:rPr>
                  <m:t>ot</m:t>
                </m:r>
              </m:sup>
            </m:sSup>
          </m:e>
        </m:d>
      </m:oMath>
      <w:r w:rsidR="00CB1750" w:rsidRPr="006001E7">
        <w:rPr>
          <w:lang w:val="en-US"/>
        </w:rPr>
        <w:t xml:space="preserve">, </w:t>
      </w:r>
      <w:r w:rsidRPr="006001E7">
        <w:rPr>
          <w:lang w:val="en-US"/>
        </w:rPr>
        <w:t>because the fluid passed through the PEMFC at a higher temperature. Thus, considering the cooler as a control volume, the heat dissipated by the refrigerant is: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269"/>
      </w:tblGrid>
      <w:tr w:rsidR="006001E7" w:rsidRPr="006001E7" w14:paraId="5B424892" w14:textId="77777777" w:rsidTr="008178E2">
        <w:tc>
          <w:tcPr>
            <w:tcW w:w="7508" w:type="dxa"/>
            <w:vAlign w:val="center"/>
          </w:tcPr>
          <w:p w14:paraId="2295FD3D" w14:textId="226297C8" w:rsidR="00CB1750" w:rsidRPr="006001E7" w:rsidRDefault="00000000" w:rsidP="008178E2">
            <w:pPr>
              <w:pStyle w:val="CETBodytext"/>
              <w:jc w:val="center"/>
              <w:rPr>
                <w:rFonts w:cs="Arial"/>
                <w:lang w:val="pt-BR"/>
              </w:rPr>
            </w:pPr>
            <m:oMathPara>
              <m:oMathParaPr>
                <m:jc m:val="left"/>
              </m:oMathParaPr>
              <m:oMath>
                <m:sSub>
                  <m:sSubPr>
                    <m:ctrlPr>
                      <w:rPr>
                        <w:rFonts w:ascii="Cambria Math" w:hAnsi="Cambria Math" w:cs="Arial"/>
                        <w:i/>
                        <w:lang w:val="pt-BR"/>
                      </w:rPr>
                    </m:ctrlPr>
                  </m:sSubPr>
                  <m:e>
                    <m:acc>
                      <m:accPr>
                        <m:chr m:val="̇"/>
                        <m:ctrlPr>
                          <w:rPr>
                            <w:rFonts w:ascii="Cambria Math" w:hAnsi="Cambria Math" w:cs="Arial"/>
                            <w:i/>
                            <w:lang w:val="pt-BR"/>
                          </w:rPr>
                        </m:ctrlPr>
                      </m:accPr>
                      <m:e>
                        <m:r>
                          <w:rPr>
                            <w:rFonts w:ascii="Cambria Math" w:hAnsi="Cambria Math" w:cs="Arial"/>
                            <w:lang w:val="pt-BR"/>
                          </w:rPr>
                          <m:t>Q</m:t>
                        </m:r>
                      </m:e>
                    </m:acc>
                  </m:e>
                  <m:sub>
                    <m:r>
                      <w:rPr>
                        <w:rFonts w:ascii="Cambria Math" w:hAnsi="Cambria Math" w:cs="Arial"/>
                        <w:lang w:val="pt-BR"/>
                      </w:rPr>
                      <m:t>coolant, cooler</m:t>
                    </m:r>
                  </m:sub>
                </m:sSub>
                <m:r>
                  <w:rPr>
                    <w:rFonts w:ascii="Cambria Math" w:hAnsi="Cambria Math" w:cs="Arial"/>
                    <w:lang w:val="pt-BR"/>
                  </w:rPr>
                  <m:t>=</m:t>
                </m:r>
                <m:sSub>
                  <m:sSubPr>
                    <m:ctrlPr>
                      <w:rPr>
                        <w:rFonts w:ascii="Cambria Math" w:hAnsi="Cambria Math" w:cs="Arial"/>
                        <w:i/>
                        <w:lang w:val="pt-BR"/>
                      </w:rPr>
                    </m:ctrlPr>
                  </m:sSubPr>
                  <m:e>
                    <m:acc>
                      <m:accPr>
                        <m:chr m:val="̇"/>
                        <m:ctrlPr>
                          <w:rPr>
                            <w:rFonts w:ascii="Cambria Math" w:hAnsi="Cambria Math" w:cs="Arial"/>
                            <w:i/>
                            <w:lang w:val="pt-BR"/>
                          </w:rPr>
                        </m:ctrlPr>
                      </m:accPr>
                      <m:e>
                        <m:r>
                          <w:rPr>
                            <w:rFonts w:ascii="Cambria Math" w:hAnsi="Cambria Math" w:cs="Arial"/>
                            <w:lang w:val="pt-BR"/>
                          </w:rPr>
                          <m:t>m</m:t>
                        </m:r>
                      </m:e>
                    </m:acc>
                  </m:e>
                  <m:sub>
                    <m:r>
                      <w:rPr>
                        <w:rFonts w:ascii="Cambria Math" w:hAnsi="Cambria Math" w:cs="Arial"/>
                        <w:lang w:val="pt-BR"/>
                      </w:rPr>
                      <m:t>coolant</m:t>
                    </m:r>
                  </m:sub>
                </m:sSub>
                <m:r>
                  <w:rPr>
                    <w:rFonts w:ascii="Cambria Math" w:hAnsi="Cambria Math" w:cs="Arial"/>
                    <w:lang w:val="pt-BR"/>
                  </w:rPr>
                  <m:t>∙</m:t>
                </m:r>
                <m:sSub>
                  <m:sSubPr>
                    <m:ctrlPr>
                      <w:rPr>
                        <w:rFonts w:ascii="Cambria Math" w:hAnsi="Cambria Math" w:cs="Arial"/>
                        <w:i/>
                        <w:lang w:val="pt-BR"/>
                      </w:rPr>
                    </m:ctrlPr>
                  </m:sSubPr>
                  <m:e>
                    <m:r>
                      <w:rPr>
                        <w:rFonts w:ascii="Cambria Math" w:hAnsi="Cambria Math" w:cs="Arial"/>
                        <w:lang w:val="pt-BR"/>
                      </w:rPr>
                      <m:t>c</m:t>
                    </m:r>
                  </m:e>
                  <m:sub>
                    <m:sSub>
                      <m:sSubPr>
                        <m:ctrlPr>
                          <w:rPr>
                            <w:rFonts w:ascii="Cambria Math" w:hAnsi="Cambria Math" w:cs="Arial"/>
                            <w:i/>
                            <w:lang w:val="pt-BR"/>
                          </w:rPr>
                        </m:ctrlPr>
                      </m:sSubPr>
                      <m:e>
                        <m:r>
                          <w:rPr>
                            <w:rFonts w:ascii="Cambria Math" w:hAnsi="Cambria Math" w:cs="Arial"/>
                            <w:lang w:val="pt-BR"/>
                          </w:rPr>
                          <m:t>p</m:t>
                        </m:r>
                      </m:e>
                      <m:sub>
                        <m:r>
                          <w:rPr>
                            <w:rFonts w:ascii="Cambria Math" w:hAnsi="Cambria Math" w:cs="Arial"/>
                            <w:lang w:val="pt-BR"/>
                          </w:rPr>
                          <m:t>coolant</m:t>
                        </m:r>
                      </m:sub>
                    </m:sSub>
                  </m:sub>
                </m:sSub>
                <m:r>
                  <w:rPr>
                    <w:rFonts w:ascii="Cambria Math" w:hAnsi="Cambria Math" w:cs="Arial"/>
                    <w:lang w:val="pt-BR"/>
                  </w:rPr>
                  <m:t>∙</m:t>
                </m:r>
                <m:d>
                  <m:dPr>
                    <m:ctrlPr>
                      <w:rPr>
                        <w:rFonts w:ascii="Cambria Math" w:hAnsi="Cambria Math" w:cs="Arial"/>
                        <w:i/>
                        <w:lang w:val="pt-BR"/>
                      </w:rPr>
                    </m:ctrlPr>
                  </m:dPr>
                  <m:e>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coolant, cooler</m:t>
                        </m:r>
                      </m:sub>
                      <m:sup>
                        <m:r>
                          <w:rPr>
                            <w:rFonts w:ascii="Cambria Math" w:hAnsi="Cambria Math" w:cs="Arial"/>
                            <w:lang w:val="pt-BR"/>
                          </w:rPr>
                          <m:t>out</m:t>
                        </m:r>
                      </m:sup>
                    </m:sSubSup>
                    <m:r>
                      <w:rPr>
                        <w:rFonts w:ascii="Cambria Math" w:hAnsi="Cambria Math" w:cs="Arial"/>
                        <w:lang w:val="pt-BR"/>
                      </w:rPr>
                      <m:t>-</m:t>
                    </m:r>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coolant,cooler</m:t>
                        </m:r>
                      </m:sub>
                      <m:sup>
                        <m:r>
                          <w:rPr>
                            <w:rFonts w:ascii="Cambria Math" w:hAnsi="Cambria Math" w:cs="Arial"/>
                            <w:lang w:val="pt-BR"/>
                          </w:rPr>
                          <m:t>in</m:t>
                        </m:r>
                      </m:sup>
                    </m:sSubSup>
                  </m:e>
                </m:d>
              </m:oMath>
            </m:oMathPara>
          </w:p>
        </w:tc>
        <w:tc>
          <w:tcPr>
            <w:tcW w:w="1269" w:type="dxa"/>
            <w:vAlign w:val="center"/>
          </w:tcPr>
          <w:p w14:paraId="6F20E01A" w14:textId="7EDC7B30" w:rsidR="00CB1750" w:rsidRPr="006001E7" w:rsidRDefault="00CB1750" w:rsidP="008178E2">
            <w:pPr>
              <w:pStyle w:val="CETListbullets"/>
              <w:ind w:left="0" w:firstLine="0"/>
              <w:jc w:val="right"/>
              <w:rPr>
                <w:rFonts w:cs="Arial"/>
                <w:lang w:val="pt-BR"/>
              </w:rPr>
            </w:pPr>
            <w:r w:rsidRPr="006001E7">
              <w:rPr>
                <w:rFonts w:cs="Arial"/>
                <w:lang w:val="pt-BR"/>
              </w:rPr>
              <w:t>(</w:t>
            </w:r>
            <w:r w:rsidR="00C04DB8" w:rsidRPr="006001E7">
              <w:rPr>
                <w:rFonts w:cs="Arial"/>
                <w:lang w:val="pt-BR"/>
              </w:rPr>
              <w:t>3</w:t>
            </w:r>
            <w:r w:rsidRPr="006001E7">
              <w:rPr>
                <w:rFonts w:cs="Arial"/>
                <w:lang w:val="pt-BR"/>
              </w:rPr>
              <w:t>)</w:t>
            </w:r>
          </w:p>
        </w:tc>
      </w:tr>
    </w:tbl>
    <w:p w14:paraId="0FABC284" w14:textId="0D34F105" w:rsidR="008E163B" w:rsidRDefault="00960692" w:rsidP="008E163B">
      <w:pPr>
        <w:pStyle w:val="CETListbullets"/>
        <w:ind w:left="0" w:firstLine="0"/>
        <w:rPr>
          <w:lang w:val="en-US"/>
        </w:rPr>
      </w:pPr>
      <w:r w:rsidRPr="006001E7">
        <w:rPr>
          <w:lang w:val="en-US"/>
        </w:rPr>
        <w:t xml:space="preserve">Also, it should be noted that the temperature of the refrigerant at the inlet of the cooler </w:t>
      </w:r>
      <m:oMath>
        <m:d>
          <m:dPr>
            <m:ctrlPr>
              <w:rPr>
                <w:rFonts w:ascii="Cambria Math" w:hAnsi="Cambria Math" w:cs="Arial"/>
                <w:i/>
                <w:lang w:val="pt-BR"/>
              </w:rPr>
            </m:ctrlPr>
          </m:dPr>
          <m:e>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coolant</m:t>
                </m:r>
                <m:r>
                  <w:rPr>
                    <w:rFonts w:ascii="Cambria Math" w:hAnsi="Cambria Math" w:cs="Arial"/>
                    <w:lang w:val="en-US"/>
                  </w:rPr>
                  <m:t>,</m:t>
                </m:r>
                <m:r>
                  <w:rPr>
                    <w:rFonts w:ascii="Cambria Math" w:hAnsi="Cambria Math" w:cs="Arial"/>
                    <w:lang w:val="pt-BR"/>
                  </w:rPr>
                  <m:t>cooler</m:t>
                </m:r>
              </m:sub>
              <m:sup>
                <m:r>
                  <w:rPr>
                    <w:rFonts w:ascii="Cambria Math" w:hAnsi="Cambria Math" w:cs="Arial"/>
                    <w:lang w:val="pt-BR"/>
                  </w:rPr>
                  <m:t>in</m:t>
                </m:r>
              </m:sup>
            </m:sSubSup>
          </m:e>
        </m:d>
      </m:oMath>
      <w:r w:rsidR="007E57DD" w:rsidRPr="006001E7">
        <w:rPr>
          <w:lang w:val="en-US"/>
        </w:rPr>
        <w:t xml:space="preserve"> </w:t>
      </w:r>
      <w:r w:rsidR="00622D92" w:rsidRPr="006001E7">
        <w:rPr>
          <w:lang w:val="en-US"/>
        </w:rPr>
        <w:t>is equivalent to the temperature of the coolant at the radiator outlet</w:t>
      </w:r>
      <w:r w:rsidR="007E57DD" w:rsidRPr="006001E7">
        <w:rPr>
          <w:lang w:val="en-US"/>
        </w:rPr>
        <w:t xml:space="preserve"> </w:t>
      </w:r>
      <m:oMath>
        <m:d>
          <m:dPr>
            <m:ctrlPr>
              <w:rPr>
                <w:rFonts w:ascii="Cambria Math" w:hAnsi="Cambria Math"/>
                <w:i/>
                <w:lang w:val="pt-BR"/>
              </w:rPr>
            </m:ctrlPr>
          </m:dPr>
          <m:e>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coolant</m:t>
                </m:r>
                <m:r>
                  <w:rPr>
                    <w:rFonts w:ascii="Cambria Math" w:hAnsi="Cambria Math" w:cs="Arial"/>
                    <w:lang w:val="en-US"/>
                  </w:rPr>
                  <m:t xml:space="preserve">, </m:t>
                </m:r>
                <m:r>
                  <w:rPr>
                    <w:rFonts w:ascii="Cambria Math" w:hAnsi="Cambria Math" w:cs="Arial"/>
                    <w:lang w:val="pt-BR"/>
                  </w:rPr>
                  <m:t>radiator</m:t>
                </m:r>
              </m:sub>
              <m:sup>
                <m:r>
                  <w:rPr>
                    <w:rFonts w:ascii="Cambria Math" w:hAnsi="Cambria Math" w:cs="Arial"/>
                    <w:lang w:val="pt-BR"/>
                  </w:rPr>
                  <m:t>out</m:t>
                </m:r>
              </m:sup>
            </m:sSubSup>
          </m:e>
        </m:d>
      </m:oMath>
      <w:r w:rsidR="007E57DD" w:rsidRPr="006001E7">
        <w:rPr>
          <w:lang w:val="en-US"/>
        </w:rPr>
        <w:t xml:space="preserve">. </w:t>
      </w:r>
      <w:r w:rsidR="00622D92" w:rsidRPr="006001E7">
        <w:rPr>
          <w:lang w:val="en-US"/>
        </w:rPr>
        <w:t>Meanwhile, the temperature of the coolant at the outlet of the cooler</w:t>
      </w:r>
      <w:r w:rsidR="007E57DD" w:rsidRPr="006001E7">
        <w:rPr>
          <w:lang w:val="en-US"/>
        </w:rPr>
        <w:t xml:space="preserve"> </w:t>
      </w:r>
      <m:oMath>
        <m:d>
          <m:dPr>
            <m:ctrlPr>
              <w:rPr>
                <w:rFonts w:ascii="Cambria Math" w:hAnsi="Cambria Math"/>
                <w:i/>
                <w:lang w:val="pt-BR"/>
              </w:rPr>
            </m:ctrlPr>
          </m:dPr>
          <m:e>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coolant</m:t>
                </m:r>
                <m:r>
                  <w:rPr>
                    <w:rFonts w:ascii="Cambria Math" w:hAnsi="Cambria Math" w:cs="Arial"/>
                    <w:lang w:val="en-US"/>
                  </w:rPr>
                  <m:t xml:space="preserve">, </m:t>
                </m:r>
                <m:r>
                  <w:rPr>
                    <w:rFonts w:ascii="Cambria Math" w:hAnsi="Cambria Math" w:cs="Arial"/>
                    <w:lang w:val="pt-BR"/>
                  </w:rPr>
                  <m:t>cooler</m:t>
                </m:r>
              </m:sub>
              <m:sup>
                <m:r>
                  <w:rPr>
                    <w:rFonts w:ascii="Cambria Math" w:hAnsi="Cambria Math" w:cs="Arial"/>
                    <w:lang w:val="pt-BR"/>
                  </w:rPr>
                  <m:t>out</m:t>
                </m:r>
              </m:sup>
            </m:sSubSup>
          </m:e>
        </m:d>
      </m:oMath>
      <w:r w:rsidR="007E57DD" w:rsidRPr="006001E7">
        <w:rPr>
          <w:lang w:val="en-US"/>
        </w:rPr>
        <w:t xml:space="preserve"> </w:t>
      </w:r>
      <w:r w:rsidR="00622D92" w:rsidRPr="006001E7">
        <w:rPr>
          <w:lang w:val="en-US"/>
        </w:rPr>
        <w:t>is equivalent to the coolant temperature at the radiator inlet</w:t>
      </w:r>
      <w:r w:rsidR="007E57DD" w:rsidRPr="006001E7">
        <w:rPr>
          <w:lang w:val="en-US"/>
        </w:rPr>
        <w:t xml:space="preserve"> </w:t>
      </w:r>
      <m:oMath>
        <m:d>
          <m:dPr>
            <m:ctrlPr>
              <w:rPr>
                <w:rFonts w:ascii="Cambria Math" w:hAnsi="Cambria Math"/>
                <w:i/>
                <w:lang w:val="pt-BR"/>
              </w:rPr>
            </m:ctrlPr>
          </m:dPr>
          <m:e>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coolant</m:t>
                </m:r>
                <m:r>
                  <w:rPr>
                    <w:rFonts w:ascii="Cambria Math" w:hAnsi="Cambria Math" w:cs="Arial"/>
                    <w:lang w:val="en-US"/>
                  </w:rPr>
                  <m:t xml:space="preserve">, </m:t>
                </m:r>
                <m:r>
                  <w:rPr>
                    <w:rFonts w:ascii="Cambria Math" w:hAnsi="Cambria Math" w:cs="Arial"/>
                    <w:lang w:val="pt-BR"/>
                  </w:rPr>
                  <m:t>radiator</m:t>
                </m:r>
              </m:sub>
              <m:sup>
                <m:r>
                  <w:rPr>
                    <w:rFonts w:ascii="Cambria Math" w:hAnsi="Cambria Math" w:cs="Arial"/>
                    <w:lang w:val="pt-BR"/>
                  </w:rPr>
                  <m:t>in</m:t>
                </m:r>
              </m:sup>
            </m:sSubSup>
          </m:e>
        </m:d>
      </m:oMath>
      <w:r w:rsidR="007E57DD" w:rsidRPr="006001E7">
        <w:rPr>
          <w:lang w:val="en-US"/>
        </w:rPr>
        <w:t xml:space="preserve">. </w:t>
      </w:r>
      <w:r w:rsidR="00622D92" w:rsidRPr="006001E7">
        <w:rPr>
          <w:lang w:val="en-US"/>
        </w:rPr>
        <w:t>Thus, one has to: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269"/>
      </w:tblGrid>
      <w:tr w:rsidR="006001E7" w:rsidRPr="006001E7" w14:paraId="0EBC25E5" w14:textId="77777777" w:rsidTr="00F527C6">
        <w:tc>
          <w:tcPr>
            <w:tcW w:w="7508" w:type="dxa"/>
            <w:vAlign w:val="center"/>
          </w:tcPr>
          <w:p w14:paraId="4B52077C" w14:textId="0E46BCEB" w:rsidR="008E163B" w:rsidRPr="006001E7" w:rsidRDefault="00000000" w:rsidP="00F527C6">
            <w:pPr>
              <w:pStyle w:val="CETBodytext"/>
              <w:jc w:val="center"/>
              <w:rPr>
                <w:rFonts w:cs="Arial"/>
                <w:lang w:val="pt-BR"/>
              </w:rPr>
            </w:pPr>
            <m:oMathPara>
              <m:oMathParaPr>
                <m:jc m:val="left"/>
              </m:oMathParaPr>
              <m:oMath>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coolant, cooler</m:t>
                    </m:r>
                  </m:sub>
                  <m:sup>
                    <m:r>
                      <w:rPr>
                        <w:rFonts w:ascii="Cambria Math" w:hAnsi="Cambria Math" w:cs="Arial"/>
                        <w:lang w:val="pt-BR"/>
                      </w:rPr>
                      <m:t>in</m:t>
                    </m:r>
                  </m:sup>
                </m:sSubSup>
                <m:r>
                  <w:rPr>
                    <w:rFonts w:ascii="Cambria Math" w:hAnsi="Cambria Math" w:cs="Arial"/>
                    <w:lang w:val="pt-BR"/>
                  </w:rPr>
                  <m:t>=</m:t>
                </m:r>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coolant,radiator</m:t>
                    </m:r>
                  </m:sub>
                  <m:sup>
                    <m:r>
                      <w:rPr>
                        <w:rFonts w:ascii="Cambria Math" w:hAnsi="Cambria Math" w:cs="Arial"/>
                        <w:lang w:val="pt-BR"/>
                      </w:rPr>
                      <m:t>out</m:t>
                    </m:r>
                  </m:sup>
                </m:sSubSup>
              </m:oMath>
            </m:oMathPara>
          </w:p>
        </w:tc>
        <w:tc>
          <w:tcPr>
            <w:tcW w:w="1269" w:type="dxa"/>
            <w:vAlign w:val="center"/>
          </w:tcPr>
          <w:p w14:paraId="24F60F78" w14:textId="18C95899" w:rsidR="008E163B" w:rsidRPr="006001E7" w:rsidRDefault="008E163B" w:rsidP="00F527C6">
            <w:pPr>
              <w:pStyle w:val="CETListbullets"/>
              <w:ind w:left="0" w:firstLine="0"/>
              <w:jc w:val="right"/>
              <w:rPr>
                <w:rFonts w:cs="Arial"/>
                <w:lang w:val="pt-BR"/>
              </w:rPr>
            </w:pPr>
            <w:r w:rsidRPr="006001E7">
              <w:rPr>
                <w:rFonts w:cs="Arial"/>
                <w:lang w:val="pt-BR"/>
              </w:rPr>
              <w:t>(</w:t>
            </w:r>
            <w:r w:rsidR="00C04DB8" w:rsidRPr="006001E7">
              <w:rPr>
                <w:rFonts w:cs="Arial"/>
                <w:lang w:val="pt-BR"/>
              </w:rPr>
              <w:t>4</w:t>
            </w:r>
            <w:r w:rsidRPr="006001E7">
              <w:rPr>
                <w:rFonts w:cs="Arial"/>
                <w:lang w:val="pt-BR"/>
              </w:rPr>
              <w:t>)</w:t>
            </w:r>
          </w:p>
        </w:tc>
      </w:tr>
    </w:tbl>
    <w:p w14:paraId="6306779D" w14:textId="3BE02913" w:rsidR="008E163B" w:rsidRPr="006001E7" w:rsidRDefault="00622D92" w:rsidP="008E163B">
      <w:pPr>
        <w:pStyle w:val="CETBodytext"/>
        <w:rPr>
          <w:lang w:val="pt-BR"/>
        </w:rPr>
      </w:pPr>
      <w:proofErr w:type="spellStart"/>
      <w:r w:rsidRPr="006001E7">
        <w:rPr>
          <w:lang w:val="pt-BR"/>
        </w:rPr>
        <w:t>and</w:t>
      </w:r>
      <w:proofErr w:type="spellEnd"/>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269"/>
      </w:tblGrid>
      <w:tr w:rsidR="006001E7" w:rsidRPr="006001E7" w14:paraId="26EC4537" w14:textId="77777777" w:rsidTr="00F527C6">
        <w:tc>
          <w:tcPr>
            <w:tcW w:w="7508" w:type="dxa"/>
            <w:vAlign w:val="center"/>
          </w:tcPr>
          <w:p w14:paraId="0A27AF6F" w14:textId="2516F779" w:rsidR="008E163B" w:rsidRPr="006001E7" w:rsidRDefault="00000000" w:rsidP="00F527C6">
            <w:pPr>
              <w:pStyle w:val="CETBodytext"/>
              <w:jc w:val="center"/>
              <w:rPr>
                <w:rFonts w:cs="Arial"/>
                <w:lang w:val="pt-BR"/>
              </w:rPr>
            </w:pPr>
            <m:oMathPara>
              <m:oMathParaPr>
                <m:jc m:val="left"/>
              </m:oMathParaPr>
              <m:oMath>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coolant, cooler</m:t>
                    </m:r>
                  </m:sub>
                  <m:sup>
                    <m:r>
                      <w:rPr>
                        <w:rFonts w:ascii="Cambria Math" w:hAnsi="Cambria Math" w:cs="Arial"/>
                        <w:lang w:val="pt-BR"/>
                      </w:rPr>
                      <m:t>out</m:t>
                    </m:r>
                  </m:sup>
                </m:sSubSup>
                <m:r>
                  <w:rPr>
                    <w:rFonts w:ascii="Cambria Math" w:hAnsi="Cambria Math" w:cs="Arial"/>
                    <w:lang w:val="pt-BR"/>
                  </w:rPr>
                  <m:t>=</m:t>
                </m:r>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coolant,radiator</m:t>
                    </m:r>
                  </m:sub>
                  <m:sup>
                    <m:r>
                      <w:rPr>
                        <w:rFonts w:ascii="Cambria Math" w:hAnsi="Cambria Math" w:cs="Arial"/>
                        <w:lang w:val="pt-BR"/>
                      </w:rPr>
                      <m:t>in</m:t>
                    </m:r>
                  </m:sup>
                </m:sSubSup>
              </m:oMath>
            </m:oMathPara>
          </w:p>
        </w:tc>
        <w:tc>
          <w:tcPr>
            <w:tcW w:w="1269" w:type="dxa"/>
            <w:vAlign w:val="center"/>
          </w:tcPr>
          <w:p w14:paraId="2F81F04B" w14:textId="09167688" w:rsidR="008E163B" w:rsidRPr="006001E7" w:rsidRDefault="008E163B" w:rsidP="00F527C6">
            <w:pPr>
              <w:pStyle w:val="CETListbullets"/>
              <w:ind w:left="0" w:firstLine="0"/>
              <w:jc w:val="right"/>
              <w:rPr>
                <w:rFonts w:cs="Arial"/>
                <w:lang w:val="pt-BR"/>
              </w:rPr>
            </w:pPr>
            <w:r w:rsidRPr="006001E7">
              <w:rPr>
                <w:rFonts w:cs="Arial"/>
                <w:lang w:val="pt-BR"/>
              </w:rPr>
              <w:t>(</w:t>
            </w:r>
            <w:r w:rsidR="00C04DB8" w:rsidRPr="006001E7">
              <w:rPr>
                <w:rFonts w:cs="Arial"/>
                <w:lang w:val="pt-BR"/>
              </w:rPr>
              <w:t>5</w:t>
            </w:r>
            <w:r w:rsidRPr="006001E7">
              <w:rPr>
                <w:rFonts w:cs="Arial"/>
                <w:lang w:val="pt-BR"/>
              </w:rPr>
              <w:t>)</w:t>
            </w:r>
          </w:p>
        </w:tc>
      </w:tr>
    </w:tbl>
    <w:p w14:paraId="3DE57EBE" w14:textId="234790F2" w:rsidR="00AA495A" w:rsidRPr="006001E7" w:rsidRDefault="00265136" w:rsidP="00E81682">
      <w:pPr>
        <w:pStyle w:val="CETListbullets"/>
        <w:spacing w:before="120" w:after="120" w:line="240" w:lineRule="auto"/>
        <w:ind w:left="0" w:firstLine="0"/>
        <w:rPr>
          <w:b/>
          <w:bCs/>
          <w:lang w:val="pt-BR"/>
        </w:rPr>
      </w:pPr>
      <w:r w:rsidRPr="006001E7">
        <w:rPr>
          <w:b/>
          <w:bCs/>
          <w:lang w:val="pt-BR"/>
        </w:rPr>
        <w:t>2.3.</w:t>
      </w:r>
      <w:r w:rsidR="00E84374">
        <w:rPr>
          <w:b/>
          <w:bCs/>
          <w:lang w:val="pt-BR"/>
        </w:rPr>
        <w:t>3</w:t>
      </w:r>
      <w:r w:rsidRPr="006001E7">
        <w:rPr>
          <w:b/>
          <w:bCs/>
          <w:lang w:val="pt-BR"/>
        </w:rPr>
        <w:t xml:space="preserve"> </w:t>
      </w:r>
      <w:proofErr w:type="spellStart"/>
      <w:r w:rsidRPr="006001E7">
        <w:rPr>
          <w:b/>
          <w:bCs/>
          <w:lang w:val="pt-BR"/>
        </w:rPr>
        <w:t>Radia</w:t>
      </w:r>
      <w:r w:rsidR="005E70F5" w:rsidRPr="006001E7">
        <w:rPr>
          <w:b/>
          <w:bCs/>
          <w:lang w:val="pt-BR"/>
        </w:rPr>
        <w:t>t</w:t>
      </w:r>
      <w:r w:rsidRPr="006001E7">
        <w:rPr>
          <w:b/>
          <w:bCs/>
          <w:lang w:val="pt-BR"/>
        </w:rPr>
        <w:t>or</w:t>
      </w:r>
      <w:proofErr w:type="spellEnd"/>
    </w:p>
    <w:p w14:paraId="510BF424" w14:textId="41BC009A" w:rsidR="006D56AC" w:rsidRPr="006001E7" w:rsidRDefault="00622D92" w:rsidP="003120D2">
      <w:pPr>
        <w:pStyle w:val="CETListbullets"/>
        <w:ind w:left="0" w:firstLine="0"/>
        <w:rPr>
          <w:lang w:val="en-US"/>
        </w:rPr>
      </w:pPr>
      <w:r w:rsidRPr="006001E7">
        <w:rPr>
          <w:lang w:val="en-US"/>
        </w:rPr>
        <w:t xml:space="preserve">In the radiator, the coolant temperature at the radiator inlet </w:t>
      </w:r>
      <m:oMath>
        <m:d>
          <m:dPr>
            <m:ctrlPr>
              <w:rPr>
                <w:rFonts w:ascii="Cambria Math" w:hAnsi="Cambria Math"/>
                <w:i/>
                <w:lang w:val="pt-BR"/>
              </w:rPr>
            </m:ctrlPr>
          </m:dPr>
          <m:e>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coolant</m:t>
                </m:r>
                <m:r>
                  <w:rPr>
                    <w:rFonts w:ascii="Cambria Math" w:hAnsi="Cambria Math" w:cs="Arial"/>
                    <w:lang w:val="en-US"/>
                  </w:rPr>
                  <m:t xml:space="preserve">, </m:t>
                </m:r>
                <m:r>
                  <w:rPr>
                    <w:rFonts w:ascii="Cambria Math" w:hAnsi="Cambria Math" w:cs="Arial"/>
                    <w:lang w:val="pt-BR"/>
                  </w:rPr>
                  <m:t>radiator</m:t>
                </m:r>
              </m:sub>
              <m:sup>
                <m:r>
                  <w:rPr>
                    <w:rFonts w:ascii="Cambria Math" w:hAnsi="Cambria Math" w:cs="Arial"/>
                    <w:lang w:val="pt-BR"/>
                  </w:rPr>
                  <m:t>in</m:t>
                </m:r>
              </m:sup>
            </m:sSubSup>
          </m:e>
        </m:d>
      </m:oMath>
      <w:r w:rsidR="004573F8" w:rsidRPr="006001E7">
        <w:rPr>
          <w:lang w:val="en-US"/>
        </w:rPr>
        <w:t xml:space="preserve"> </w:t>
      </w:r>
      <w:r w:rsidRPr="006001E7">
        <w:rPr>
          <w:lang w:val="en-US"/>
        </w:rPr>
        <w:t xml:space="preserve">is equal to “hot temperature” </w:t>
      </w:r>
      <m:oMath>
        <m:d>
          <m:dPr>
            <m:ctrlPr>
              <w:rPr>
                <w:rFonts w:ascii="Cambria Math" w:hAnsi="Cambria Math" w:cs="Arial"/>
                <w:i/>
                <w:lang w:val="pt-BR"/>
              </w:rPr>
            </m:ctrlPr>
          </m:dPr>
          <m:e>
            <m:sSup>
              <m:sSupPr>
                <m:ctrlPr>
                  <w:rPr>
                    <w:rFonts w:ascii="Cambria Math" w:hAnsi="Cambria Math" w:cs="Arial"/>
                    <w:i/>
                    <w:lang w:val="pt-BR"/>
                  </w:rPr>
                </m:ctrlPr>
              </m:sSupPr>
              <m:e>
                <m:r>
                  <w:rPr>
                    <w:rFonts w:ascii="Cambria Math" w:hAnsi="Cambria Math" w:cs="Arial"/>
                    <w:lang w:val="pt-BR"/>
                  </w:rPr>
                  <m:t>T</m:t>
                </m:r>
              </m:e>
              <m:sup>
                <m:r>
                  <w:rPr>
                    <w:rFonts w:ascii="Cambria Math" w:hAnsi="Cambria Math" w:cs="Arial"/>
                    <w:lang w:val="en-US"/>
                  </w:rPr>
                  <m:t>h</m:t>
                </m:r>
                <m:r>
                  <w:rPr>
                    <w:rFonts w:ascii="Cambria Math" w:hAnsi="Cambria Math" w:cs="Arial"/>
                    <w:lang w:val="pt-BR"/>
                  </w:rPr>
                  <m:t>ot</m:t>
                </m:r>
              </m:sup>
            </m:sSup>
          </m:e>
        </m:d>
      </m:oMath>
      <w:r w:rsidR="004573F8" w:rsidRPr="006001E7">
        <w:rPr>
          <w:lang w:val="en-US"/>
        </w:rPr>
        <w:t xml:space="preserve">, </w:t>
      </w:r>
      <w:r w:rsidRPr="006001E7">
        <w:rPr>
          <w:lang w:val="en-US"/>
        </w:rPr>
        <w:t>since, the working fluid was preceded by the cooler. Meanwhile, the coolant temperature at the radiator outlet</w:t>
      </w:r>
      <w:r w:rsidR="00CE69FF" w:rsidRPr="006001E7">
        <w:rPr>
          <w:lang w:val="en-US"/>
        </w:rPr>
        <w:t xml:space="preserve"> </w:t>
      </w:r>
      <m:oMath>
        <m:d>
          <m:dPr>
            <m:ctrlPr>
              <w:rPr>
                <w:rFonts w:ascii="Cambria Math" w:hAnsi="Cambria Math"/>
                <w:i/>
                <w:lang w:val="pt-BR"/>
              </w:rPr>
            </m:ctrlPr>
          </m:dPr>
          <m:e>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coolant</m:t>
                </m:r>
                <m:r>
                  <w:rPr>
                    <w:rFonts w:ascii="Cambria Math" w:hAnsi="Cambria Math" w:cs="Arial"/>
                    <w:lang w:val="en-US"/>
                  </w:rPr>
                  <m:t xml:space="preserve">, </m:t>
                </m:r>
                <m:r>
                  <w:rPr>
                    <w:rFonts w:ascii="Cambria Math" w:hAnsi="Cambria Math" w:cs="Arial"/>
                    <w:lang w:val="pt-BR"/>
                  </w:rPr>
                  <m:t>radiator</m:t>
                </m:r>
              </m:sub>
              <m:sup>
                <m:r>
                  <w:rPr>
                    <w:rFonts w:ascii="Cambria Math" w:hAnsi="Cambria Math" w:cs="Arial"/>
                    <w:lang w:val="pt-BR"/>
                  </w:rPr>
                  <m:t>out</m:t>
                </m:r>
              </m:sup>
            </m:sSubSup>
          </m:e>
        </m:d>
      </m:oMath>
      <w:r w:rsidR="00CE69FF" w:rsidRPr="006001E7">
        <w:rPr>
          <w:lang w:val="en-US"/>
        </w:rPr>
        <w:t xml:space="preserve"> </w:t>
      </w:r>
      <w:r w:rsidRPr="006001E7">
        <w:rPr>
          <w:lang w:val="en-US"/>
        </w:rPr>
        <w:t xml:space="preserve">is equal to “cold temperature” </w:t>
      </w:r>
      <m:oMath>
        <m:d>
          <m:dPr>
            <m:ctrlPr>
              <w:rPr>
                <w:rFonts w:ascii="Cambria Math" w:hAnsi="Cambria Math" w:cs="Arial"/>
                <w:i/>
                <w:lang w:val="pt-BR"/>
              </w:rPr>
            </m:ctrlPr>
          </m:dPr>
          <m:e>
            <m:sSup>
              <m:sSupPr>
                <m:ctrlPr>
                  <w:rPr>
                    <w:rFonts w:ascii="Cambria Math" w:hAnsi="Cambria Math" w:cs="Arial"/>
                    <w:i/>
                    <w:lang w:val="pt-BR"/>
                  </w:rPr>
                </m:ctrlPr>
              </m:sSupPr>
              <m:e>
                <m:r>
                  <w:rPr>
                    <w:rFonts w:ascii="Cambria Math" w:hAnsi="Cambria Math" w:cs="Arial"/>
                    <w:lang w:val="pt-BR"/>
                  </w:rPr>
                  <m:t>T</m:t>
                </m:r>
              </m:e>
              <m:sup>
                <m:r>
                  <w:rPr>
                    <w:rFonts w:ascii="Cambria Math" w:hAnsi="Cambria Math" w:cs="Arial"/>
                    <w:lang w:val="pt-BR"/>
                  </w:rPr>
                  <m:t>cold</m:t>
                </m:r>
              </m:sup>
            </m:sSup>
          </m:e>
        </m:d>
      </m:oMath>
      <w:r w:rsidR="00CE69FF" w:rsidRPr="006001E7">
        <w:rPr>
          <w:lang w:val="en-US"/>
        </w:rPr>
        <w:t xml:space="preserve">, </w:t>
      </w:r>
      <w:r w:rsidRPr="006001E7">
        <w:rPr>
          <w:lang w:val="en-US"/>
        </w:rPr>
        <w:t>as there was heat dissipation when passing through the radiator.</w:t>
      </w:r>
    </w:p>
    <w:p w14:paraId="29A78ABB" w14:textId="28BB4CBA" w:rsidR="006D56AC" w:rsidRDefault="00622D92" w:rsidP="003120D2">
      <w:pPr>
        <w:pStyle w:val="CETListbullets"/>
        <w:ind w:left="0" w:firstLine="0"/>
        <w:rPr>
          <w:lang w:val="en-US"/>
        </w:rPr>
      </w:pPr>
      <w:r w:rsidRPr="006001E7">
        <w:rPr>
          <w:lang w:val="en-US"/>
        </w:rPr>
        <w:t>Considering the radiator as a control volume, the equation that represents the heat transfer rate in the radiator is presented below, as</w:t>
      </w:r>
      <w:r w:rsidR="006D56AC" w:rsidRPr="006001E7">
        <w:rPr>
          <w:lang w:val="en-US"/>
        </w:rPr>
        <w:t xml:space="preserve"> </w:t>
      </w:r>
      <w:r w:rsidR="00136212" w:rsidRPr="006001E7">
        <w:rPr>
          <w:lang w:val="pt-BR"/>
        </w:rPr>
        <w:fldChar w:fldCharType="begin" w:fldLock="1"/>
      </w:r>
      <w:r w:rsidR="003B38EE" w:rsidRPr="006001E7">
        <w:rPr>
          <w:lang w:val="en-US"/>
        </w:rPr>
        <w:instrText>ADDIN CSL_CITATION {"citationItems":[{"id":"ITEM-1","itemData":{"DOI":"https://doi.org/10.17771/PUCRio.acad.15694","author":[{"dropping-particle":"","family":"Campos","given":"Edwin Ronald Valderrama","non-dropping-particle":"","parse-names":false,"suffix":""}],"id":"ITEM-1","issued":{"date-parts":[["2010"]]},"number-of-pages":"97","publisher":"Pontifícia Universidade Católica do Rio de Janeiro","title":"Modelagem do Uso de Nanofluidos no Sistema de Arrefecimento de Motores a Combustão Interna","type":"thesis"},"uris":["http://www.mendeley.com/documents/?uuid=b8c6ab76-9ffe-3e44-a5f4-18ef0ec29f6f"]}],"mendeley":{"formattedCitation":"(Campos, 2010)","manualFormatting":"Campos (2010)","plainTextFormattedCitation":"(Campos, 2010)","previouslyFormattedCitation":"(Campos, 2010)"},"properties":{"noteIndex":0},"schema":"https://github.com/citation-style-language/schema/raw/master/csl-citation.json"}</w:instrText>
      </w:r>
      <w:r w:rsidR="00136212" w:rsidRPr="006001E7">
        <w:rPr>
          <w:lang w:val="pt-BR"/>
        </w:rPr>
        <w:fldChar w:fldCharType="separate"/>
      </w:r>
      <w:r w:rsidR="00136212" w:rsidRPr="006001E7">
        <w:rPr>
          <w:noProof/>
          <w:lang w:val="en-US"/>
        </w:rPr>
        <w:t>Campos (2010)</w:t>
      </w:r>
      <w:r w:rsidR="00136212" w:rsidRPr="006001E7">
        <w:rPr>
          <w:lang w:val="pt-BR"/>
        </w:rPr>
        <w:fldChar w:fldCharType="end"/>
      </w:r>
      <w:r w:rsidR="00136212" w:rsidRPr="006001E7">
        <w:rPr>
          <w:lang w:val="en-US"/>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269"/>
      </w:tblGrid>
      <w:tr w:rsidR="006001E7" w:rsidRPr="006001E7" w14:paraId="13670300" w14:textId="77777777" w:rsidTr="00F527C6">
        <w:tc>
          <w:tcPr>
            <w:tcW w:w="7508" w:type="dxa"/>
            <w:vAlign w:val="center"/>
          </w:tcPr>
          <w:p w14:paraId="517C9BCD" w14:textId="27FADCAB" w:rsidR="00AA0784" w:rsidRPr="006001E7" w:rsidRDefault="00000000" w:rsidP="00AA0784">
            <w:pPr>
              <w:pStyle w:val="CETListbullets"/>
              <w:ind w:left="0" w:firstLine="0"/>
              <w:rPr>
                <w:lang w:val="pt-BR"/>
              </w:rPr>
            </w:pPr>
            <m:oMathPara>
              <m:oMathParaPr>
                <m:jc m:val="left"/>
              </m:oMathParaPr>
              <m:oMath>
                <m:sSub>
                  <m:sSubPr>
                    <m:ctrlPr>
                      <w:rPr>
                        <w:rFonts w:ascii="Cambria Math" w:hAnsi="Cambria Math"/>
                        <w:i/>
                        <w:lang w:val="pt-BR"/>
                      </w:rPr>
                    </m:ctrlPr>
                  </m:sSubPr>
                  <m:e>
                    <m:acc>
                      <m:accPr>
                        <m:chr m:val="̇"/>
                        <m:ctrlPr>
                          <w:rPr>
                            <w:rFonts w:ascii="Cambria Math" w:hAnsi="Cambria Math"/>
                            <w:i/>
                            <w:lang w:val="pt-BR"/>
                          </w:rPr>
                        </m:ctrlPr>
                      </m:accPr>
                      <m:e>
                        <m:r>
                          <w:rPr>
                            <w:rFonts w:ascii="Cambria Math" w:hAnsi="Cambria Math"/>
                            <w:lang w:val="pt-BR"/>
                          </w:rPr>
                          <m:t>Q</m:t>
                        </m:r>
                      </m:e>
                    </m:acc>
                  </m:e>
                  <m:sub>
                    <m:r>
                      <w:rPr>
                        <w:rFonts w:ascii="Cambria Math" w:hAnsi="Cambria Math"/>
                        <w:lang w:val="pt-BR"/>
                      </w:rPr>
                      <m:t>coolant, radiator</m:t>
                    </m:r>
                  </m:sub>
                </m:sSub>
                <m:r>
                  <w:rPr>
                    <w:rFonts w:ascii="Cambria Math" w:hAnsi="Cambria Math"/>
                    <w:lang w:val="pt-BR"/>
                  </w:rPr>
                  <m:t>=</m:t>
                </m:r>
                <m:sSub>
                  <m:sSubPr>
                    <m:ctrlPr>
                      <w:rPr>
                        <w:rFonts w:ascii="Cambria Math" w:hAnsi="Cambria Math"/>
                        <w:i/>
                        <w:lang w:val="pt-BR"/>
                      </w:rPr>
                    </m:ctrlPr>
                  </m:sSubPr>
                  <m:e>
                    <m:r>
                      <w:rPr>
                        <w:rFonts w:ascii="Cambria Math" w:hAnsi="Cambria Math"/>
                        <w:lang w:val="pt-BR"/>
                      </w:rPr>
                      <m:t>C</m:t>
                    </m:r>
                  </m:e>
                  <m:sub>
                    <m:r>
                      <w:rPr>
                        <w:rFonts w:ascii="Cambria Math" w:hAnsi="Cambria Math"/>
                        <w:lang w:val="pt-BR"/>
                      </w:rPr>
                      <m:t>minimum,radiator</m:t>
                    </m:r>
                  </m:sub>
                </m:sSub>
                <m:r>
                  <w:rPr>
                    <w:rFonts w:ascii="Cambria Math" w:hAnsi="Cambria Math"/>
                    <w:lang w:val="pt-BR"/>
                  </w:rPr>
                  <m:t>∙</m:t>
                </m:r>
                <m:sSub>
                  <m:sSubPr>
                    <m:ctrlPr>
                      <w:rPr>
                        <w:rFonts w:ascii="Cambria Math" w:hAnsi="Cambria Math"/>
                        <w:i/>
                        <w:lang w:val="pt-BR"/>
                      </w:rPr>
                    </m:ctrlPr>
                  </m:sSubPr>
                  <m:e>
                    <m:r>
                      <w:rPr>
                        <w:rFonts w:ascii="Cambria Math" w:hAnsi="Cambria Math"/>
                        <w:lang w:val="pt-BR"/>
                      </w:rPr>
                      <m:t>ε</m:t>
                    </m:r>
                  </m:e>
                  <m:sub>
                    <m:r>
                      <w:rPr>
                        <w:rFonts w:ascii="Cambria Math" w:hAnsi="Cambria Math"/>
                        <w:lang w:val="pt-BR"/>
                      </w:rPr>
                      <m:t>radiator</m:t>
                    </m:r>
                  </m:sub>
                </m:sSub>
                <m:r>
                  <w:rPr>
                    <w:rFonts w:ascii="Cambria Math" w:hAnsi="Cambria Math"/>
                    <w:lang w:val="pt-BR"/>
                  </w:rPr>
                  <m:t>∙</m:t>
                </m:r>
                <m:sSub>
                  <m:sSubPr>
                    <m:ctrlPr>
                      <w:rPr>
                        <w:rFonts w:ascii="Cambria Math" w:hAnsi="Cambria Math"/>
                        <w:i/>
                        <w:lang w:val="pt-BR"/>
                      </w:rPr>
                    </m:ctrlPr>
                  </m:sSubPr>
                  <m:e>
                    <m:r>
                      <w:rPr>
                        <w:rFonts w:ascii="Cambria Math" w:hAnsi="Cambria Math"/>
                        <w:lang w:val="pt-BR"/>
                      </w:rPr>
                      <m:t>∆T</m:t>
                    </m:r>
                  </m:e>
                  <m:sub>
                    <m:r>
                      <w:rPr>
                        <w:rFonts w:ascii="Cambria Math" w:hAnsi="Cambria Math"/>
                        <w:lang w:val="pt-BR"/>
                      </w:rPr>
                      <m:t>maximum,radiator</m:t>
                    </m:r>
                  </m:sub>
                </m:sSub>
              </m:oMath>
            </m:oMathPara>
          </w:p>
        </w:tc>
        <w:tc>
          <w:tcPr>
            <w:tcW w:w="1269" w:type="dxa"/>
            <w:vAlign w:val="center"/>
          </w:tcPr>
          <w:p w14:paraId="3471F8EA" w14:textId="2391FB41" w:rsidR="00AA0784" w:rsidRPr="006001E7" w:rsidRDefault="00AA0784" w:rsidP="00F527C6">
            <w:pPr>
              <w:pStyle w:val="CETListbullets"/>
              <w:ind w:left="0" w:firstLine="0"/>
              <w:jc w:val="right"/>
              <w:rPr>
                <w:rFonts w:cs="Arial"/>
                <w:lang w:val="pt-BR"/>
              </w:rPr>
            </w:pPr>
            <w:r w:rsidRPr="006001E7">
              <w:rPr>
                <w:rFonts w:cs="Arial"/>
                <w:lang w:val="pt-BR"/>
              </w:rPr>
              <w:t>(</w:t>
            </w:r>
            <w:r w:rsidR="00C04DB8" w:rsidRPr="006001E7">
              <w:rPr>
                <w:rFonts w:cs="Arial"/>
                <w:lang w:val="pt-BR"/>
              </w:rPr>
              <w:t>6</w:t>
            </w:r>
            <w:r w:rsidRPr="006001E7">
              <w:rPr>
                <w:rFonts w:cs="Arial"/>
                <w:lang w:val="pt-BR"/>
              </w:rPr>
              <w:t>)</w:t>
            </w:r>
          </w:p>
        </w:tc>
      </w:tr>
    </w:tbl>
    <w:p w14:paraId="2C7516DC" w14:textId="3245BF46" w:rsidR="008E163B" w:rsidRPr="006001E7" w:rsidRDefault="009C13DF" w:rsidP="00E03391">
      <w:pPr>
        <w:pStyle w:val="CETBodytext"/>
      </w:pPr>
      <w:r>
        <w:t>W</w:t>
      </w:r>
      <w:r w:rsidR="00622D92" w:rsidRPr="006001E7">
        <w:t>here, it is known that: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269"/>
      </w:tblGrid>
      <w:tr w:rsidR="006001E7" w:rsidRPr="006001E7" w14:paraId="27F7EB8D" w14:textId="77777777" w:rsidTr="0005108E">
        <w:tc>
          <w:tcPr>
            <w:tcW w:w="7508" w:type="dxa"/>
            <w:vAlign w:val="center"/>
          </w:tcPr>
          <w:bookmarkStart w:id="4" w:name="_Hlk93232688"/>
          <w:p w14:paraId="67CA3C37" w14:textId="42D2901F" w:rsidR="00E10177" w:rsidRPr="006001E7" w:rsidRDefault="00000000" w:rsidP="00F527C6">
            <w:pPr>
              <w:pStyle w:val="CETListbullets"/>
              <w:ind w:left="0" w:firstLine="0"/>
              <w:rPr>
                <w:lang w:val="pt-BR"/>
              </w:rPr>
            </w:pPr>
            <m:oMathPara>
              <m:oMathParaPr>
                <m:jc m:val="left"/>
              </m:oMathParaPr>
              <m:oMath>
                <m:sSub>
                  <m:sSubPr>
                    <m:ctrlPr>
                      <w:rPr>
                        <w:rFonts w:ascii="Cambria Math" w:hAnsi="Cambria Math"/>
                        <w:i/>
                        <w:lang w:val="pt-BR"/>
                      </w:rPr>
                    </m:ctrlPr>
                  </m:sSubPr>
                  <m:e>
                    <m:r>
                      <w:rPr>
                        <w:rFonts w:ascii="Cambria Math" w:hAnsi="Cambria Math"/>
                        <w:lang w:val="pt-BR"/>
                      </w:rPr>
                      <m:t>∆T</m:t>
                    </m:r>
                  </m:e>
                  <m:sub>
                    <m:r>
                      <w:rPr>
                        <w:rFonts w:ascii="Cambria Math" w:hAnsi="Cambria Math"/>
                        <w:lang w:val="pt-BR"/>
                      </w:rPr>
                      <m:t>maximum,radiator</m:t>
                    </m:r>
                  </m:sub>
                </m:sSub>
                <m:r>
                  <w:rPr>
                    <w:rFonts w:ascii="Cambria Math" w:hAnsi="Cambria Math"/>
                    <w:lang w:val="pt-BR"/>
                  </w:rPr>
                  <m:t>=</m:t>
                </m:r>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coolant,radiator</m:t>
                    </m:r>
                  </m:sub>
                  <m:sup>
                    <m:r>
                      <w:rPr>
                        <w:rFonts w:ascii="Cambria Math" w:hAnsi="Cambria Math" w:cs="Arial"/>
                        <w:lang w:val="pt-BR"/>
                      </w:rPr>
                      <m:t>in</m:t>
                    </m:r>
                  </m:sup>
                </m:sSubSup>
                <m:r>
                  <w:rPr>
                    <w:rFonts w:ascii="Cambria Math" w:hAnsi="Cambria Math" w:cs="Arial"/>
                    <w:lang w:val="pt-BR"/>
                  </w:rPr>
                  <m:t>-</m:t>
                </m:r>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air,radiator</m:t>
                    </m:r>
                  </m:sub>
                  <m:sup>
                    <m:r>
                      <w:rPr>
                        <w:rFonts w:ascii="Cambria Math" w:hAnsi="Cambria Math" w:cs="Arial"/>
                        <w:lang w:val="pt-BR"/>
                      </w:rPr>
                      <m:t>in</m:t>
                    </m:r>
                  </m:sup>
                </m:sSubSup>
              </m:oMath>
            </m:oMathPara>
          </w:p>
        </w:tc>
        <w:tc>
          <w:tcPr>
            <w:tcW w:w="1269" w:type="dxa"/>
            <w:vAlign w:val="center"/>
          </w:tcPr>
          <w:p w14:paraId="547502C4" w14:textId="439379DE" w:rsidR="00E10177" w:rsidRPr="006001E7" w:rsidRDefault="00E10177" w:rsidP="00F527C6">
            <w:pPr>
              <w:pStyle w:val="CETListbullets"/>
              <w:ind w:left="0" w:firstLine="0"/>
              <w:jc w:val="right"/>
              <w:rPr>
                <w:rFonts w:cs="Arial"/>
                <w:lang w:val="pt-BR"/>
              </w:rPr>
            </w:pPr>
            <w:r w:rsidRPr="006001E7">
              <w:rPr>
                <w:rFonts w:cs="Arial"/>
                <w:lang w:val="pt-BR"/>
              </w:rPr>
              <w:t>(</w:t>
            </w:r>
            <w:r w:rsidR="00C04DB8" w:rsidRPr="006001E7">
              <w:rPr>
                <w:rFonts w:cs="Arial"/>
                <w:lang w:val="pt-BR"/>
              </w:rPr>
              <w:t>7</w:t>
            </w:r>
            <w:r w:rsidRPr="006001E7">
              <w:rPr>
                <w:rFonts w:cs="Arial"/>
                <w:lang w:val="pt-BR"/>
              </w:rPr>
              <w:t>)</w:t>
            </w:r>
          </w:p>
        </w:tc>
      </w:tr>
    </w:tbl>
    <w:bookmarkEnd w:id="4"/>
    <w:p w14:paraId="63329FC6" w14:textId="35035278" w:rsidR="007E57DD" w:rsidRPr="006001E7" w:rsidRDefault="00622D92" w:rsidP="00E03391">
      <w:pPr>
        <w:pStyle w:val="CETBodytext"/>
        <w:rPr>
          <w:lang w:val="pt-BR"/>
        </w:rPr>
      </w:pPr>
      <w:proofErr w:type="spellStart"/>
      <w:r w:rsidRPr="006001E7">
        <w:rPr>
          <w:lang w:val="pt-BR"/>
        </w:rPr>
        <w:t>and</w:t>
      </w:r>
      <w:proofErr w:type="spellEnd"/>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269"/>
      </w:tblGrid>
      <w:tr w:rsidR="006001E7" w:rsidRPr="006001E7" w14:paraId="734668B5" w14:textId="77777777" w:rsidTr="00F527C6">
        <w:tc>
          <w:tcPr>
            <w:tcW w:w="7508" w:type="dxa"/>
            <w:vAlign w:val="center"/>
          </w:tcPr>
          <w:p w14:paraId="6043BAE9" w14:textId="335C7BAE" w:rsidR="00E66416" w:rsidRPr="006001E7" w:rsidRDefault="00000000" w:rsidP="00F527C6">
            <w:pPr>
              <w:pStyle w:val="CETListbullets"/>
              <w:ind w:left="0" w:firstLine="0"/>
              <w:rPr>
                <w:lang w:val="pt-BR"/>
              </w:rPr>
            </w:pPr>
            <m:oMathPara>
              <m:oMathParaPr>
                <m:jc m:val="left"/>
              </m:oMathParaPr>
              <m:oMath>
                <m:sSub>
                  <m:sSubPr>
                    <m:ctrlPr>
                      <w:rPr>
                        <w:rFonts w:ascii="Cambria Math" w:hAnsi="Cambria Math"/>
                        <w:i/>
                        <w:lang w:val="pt-BR"/>
                      </w:rPr>
                    </m:ctrlPr>
                  </m:sSubPr>
                  <m:e>
                    <m:r>
                      <w:rPr>
                        <w:rFonts w:ascii="Cambria Math" w:hAnsi="Cambria Math"/>
                        <w:lang w:val="pt-BR"/>
                      </w:rPr>
                      <m:t>ε</m:t>
                    </m:r>
                  </m:e>
                  <m:sub>
                    <m:r>
                      <w:rPr>
                        <w:rFonts w:ascii="Cambria Math" w:hAnsi="Cambria Math"/>
                        <w:lang w:val="pt-BR"/>
                      </w:rPr>
                      <m:t>radiator</m:t>
                    </m:r>
                  </m:sub>
                </m:sSub>
                <m:r>
                  <w:rPr>
                    <w:rFonts w:ascii="Cambria Math" w:hAnsi="Cambria Math"/>
                    <w:lang w:val="pt-BR"/>
                  </w:rPr>
                  <m:t>=</m:t>
                </m:r>
                <m:r>
                  <w:rPr>
                    <w:rFonts w:ascii="Cambria Math" w:hAnsi="Cambria Math" w:cs="Arial"/>
                    <w:lang w:val="pt-BR"/>
                  </w:rPr>
                  <m:t>1-exp</m:t>
                </m:r>
                <m:d>
                  <m:dPr>
                    <m:begChr m:val="{"/>
                    <m:endChr m:val="}"/>
                    <m:ctrlPr>
                      <w:rPr>
                        <w:rFonts w:ascii="Cambria Math" w:hAnsi="Cambria Math" w:cs="Arial"/>
                        <w:i/>
                        <w:lang w:val="pt-BR"/>
                      </w:rPr>
                    </m:ctrlPr>
                  </m:dPr>
                  <m:e>
                    <m:d>
                      <m:dPr>
                        <m:begChr m:val="["/>
                        <m:endChr m:val="]"/>
                        <m:ctrlPr>
                          <w:rPr>
                            <w:rFonts w:ascii="Cambria Math" w:hAnsi="Cambria Math" w:cs="Arial"/>
                            <w:i/>
                            <w:lang w:val="pt-BR"/>
                          </w:rPr>
                        </m:ctrlPr>
                      </m:dPr>
                      <m:e>
                        <m:r>
                          <w:rPr>
                            <w:rFonts w:ascii="Cambria Math" w:hAnsi="Cambria Math" w:cs="Arial"/>
                            <w:lang w:val="pt-BR"/>
                          </w:rPr>
                          <m:t>exp</m:t>
                        </m:r>
                        <m:d>
                          <m:dPr>
                            <m:ctrlPr>
                              <w:rPr>
                                <w:rFonts w:ascii="Cambria Math" w:hAnsi="Cambria Math" w:cs="Arial"/>
                                <w:i/>
                                <w:lang w:val="pt-BR"/>
                              </w:rPr>
                            </m:ctrlPr>
                          </m:dPr>
                          <m:e>
                            <m:r>
                              <w:rPr>
                                <w:rFonts w:ascii="Cambria Math" w:hAnsi="Cambria Math" w:cs="Arial"/>
                                <w:lang w:val="pt-BR"/>
                              </w:rPr>
                              <m:t>-</m:t>
                            </m:r>
                            <m:sSup>
                              <m:sSupPr>
                                <m:ctrlPr>
                                  <w:rPr>
                                    <w:rFonts w:ascii="Cambria Math" w:hAnsi="Cambria Math" w:cs="Arial"/>
                                    <w:i/>
                                    <w:lang w:val="pt-BR"/>
                                  </w:rPr>
                                </m:ctrlPr>
                              </m:sSupPr>
                              <m:e>
                                <m:r>
                                  <w:rPr>
                                    <w:rFonts w:ascii="Cambria Math" w:hAnsi="Cambria Math" w:cs="Arial"/>
                                    <w:lang w:val="pt-BR"/>
                                  </w:rPr>
                                  <m:t>NTU</m:t>
                                </m:r>
                              </m:e>
                              <m:sup>
                                <m:r>
                                  <w:rPr>
                                    <w:rFonts w:ascii="Cambria Math" w:hAnsi="Cambria Math" w:cs="Arial"/>
                                    <w:lang w:val="pt-BR"/>
                                  </w:rPr>
                                  <m:t>0.78</m:t>
                                </m:r>
                              </m:sup>
                            </m:sSup>
                            <m:r>
                              <w:rPr>
                                <w:rFonts w:ascii="Cambria Math" w:hAnsi="Cambria Math" w:cs="Arial"/>
                                <w:lang w:val="pt-BR"/>
                              </w:rPr>
                              <m:t>∙</m:t>
                            </m:r>
                            <m:sSub>
                              <m:sSubPr>
                                <m:ctrlPr>
                                  <w:rPr>
                                    <w:rFonts w:ascii="Cambria Math" w:hAnsi="Cambria Math" w:cs="Arial"/>
                                    <w:i/>
                                    <w:lang w:val="pt-BR"/>
                                  </w:rPr>
                                </m:ctrlPr>
                              </m:sSubPr>
                              <m:e>
                                <m:r>
                                  <w:rPr>
                                    <w:rFonts w:ascii="Cambria Math" w:hAnsi="Cambria Math" w:cs="Arial"/>
                                    <w:lang w:val="pt-BR"/>
                                  </w:rPr>
                                  <m:t>C</m:t>
                                </m:r>
                              </m:e>
                              <m:sub>
                                <m:r>
                                  <w:rPr>
                                    <w:rFonts w:ascii="Cambria Math" w:hAnsi="Cambria Math" w:cs="Arial"/>
                                    <w:lang w:val="pt-BR"/>
                                  </w:rPr>
                                  <m:t>r</m:t>
                                </m:r>
                              </m:sub>
                            </m:sSub>
                          </m:e>
                        </m:d>
                        <m:r>
                          <w:rPr>
                            <w:rFonts w:ascii="Cambria Math" w:hAnsi="Cambria Math" w:cs="Arial"/>
                            <w:lang w:val="pt-BR"/>
                          </w:rPr>
                          <m:t>-1</m:t>
                        </m:r>
                      </m:e>
                    </m:d>
                    <m:r>
                      <w:rPr>
                        <w:rFonts w:ascii="Cambria Math" w:hAnsi="Cambria Math" w:cs="Arial"/>
                        <w:lang w:val="pt-BR"/>
                      </w:rPr>
                      <m:t>∙</m:t>
                    </m:r>
                    <m:f>
                      <m:fPr>
                        <m:ctrlPr>
                          <w:rPr>
                            <w:rFonts w:ascii="Cambria Math" w:hAnsi="Cambria Math" w:cs="Arial"/>
                            <w:i/>
                            <w:lang w:val="pt-BR"/>
                          </w:rPr>
                        </m:ctrlPr>
                      </m:fPr>
                      <m:num>
                        <m:sSup>
                          <m:sSupPr>
                            <m:ctrlPr>
                              <w:rPr>
                                <w:rFonts w:ascii="Cambria Math" w:hAnsi="Cambria Math" w:cs="Arial"/>
                                <w:i/>
                                <w:lang w:val="pt-BR"/>
                              </w:rPr>
                            </m:ctrlPr>
                          </m:sSupPr>
                          <m:e>
                            <m:r>
                              <w:rPr>
                                <w:rFonts w:ascii="Cambria Math" w:hAnsi="Cambria Math" w:cs="Arial"/>
                                <w:lang w:val="pt-BR"/>
                              </w:rPr>
                              <m:t>NTU</m:t>
                            </m:r>
                          </m:e>
                          <m:sup>
                            <m:r>
                              <w:rPr>
                                <w:rFonts w:ascii="Cambria Math" w:hAnsi="Cambria Math" w:cs="Arial"/>
                                <w:lang w:val="pt-BR"/>
                              </w:rPr>
                              <m:t>0.22</m:t>
                            </m:r>
                          </m:sup>
                        </m:sSup>
                      </m:num>
                      <m:den>
                        <m:sSub>
                          <m:sSubPr>
                            <m:ctrlPr>
                              <w:rPr>
                                <w:rFonts w:ascii="Cambria Math" w:hAnsi="Cambria Math" w:cs="Arial"/>
                                <w:i/>
                                <w:lang w:val="pt-BR"/>
                              </w:rPr>
                            </m:ctrlPr>
                          </m:sSubPr>
                          <m:e>
                            <m:r>
                              <w:rPr>
                                <w:rFonts w:ascii="Cambria Math" w:hAnsi="Cambria Math" w:cs="Arial"/>
                                <w:lang w:val="pt-BR"/>
                              </w:rPr>
                              <m:t>C</m:t>
                            </m:r>
                          </m:e>
                          <m:sub>
                            <m:r>
                              <w:rPr>
                                <w:rFonts w:ascii="Cambria Math" w:hAnsi="Cambria Math" w:cs="Arial"/>
                                <w:lang w:val="pt-BR"/>
                              </w:rPr>
                              <m:t>r</m:t>
                            </m:r>
                          </m:sub>
                        </m:sSub>
                      </m:den>
                    </m:f>
                  </m:e>
                </m:d>
              </m:oMath>
            </m:oMathPara>
          </w:p>
        </w:tc>
        <w:tc>
          <w:tcPr>
            <w:tcW w:w="1269" w:type="dxa"/>
            <w:vAlign w:val="center"/>
          </w:tcPr>
          <w:p w14:paraId="21667941" w14:textId="09457628" w:rsidR="00E66416" w:rsidRPr="006001E7" w:rsidRDefault="00E66416" w:rsidP="00F527C6">
            <w:pPr>
              <w:pStyle w:val="CETListbullets"/>
              <w:ind w:left="0" w:firstLine="0"/>
              <w:jc w:val="right"/>
              <w:rPr>
                <w:rFonts w:cs="Arial"/>
                <w:lang w:val="pt-BR"/>
              </w:rPr>
            </w:pPr>
            <w:r w:rsidRPr="006001E7">
              <w:rPr>
                <w:rFonts w:cs="Arial"/>
                <w:lang w:val="pt-BR"/>
              </w:rPr>
              <w:t>(</w:t>
            </w:r>
            <w:r w:rsidR="00C04DB8" w:rsidRPr="006001E7">
              <w:rPr>
                <w:rFonts w:cs="Arial"/>
                <w:lang w:val="pt-BR"/>
              </w:rPr>
              <w:t>8</w:t>
            </w:r>
            <w:r w:rsidRPr="006001E7">
              <w:rPr>
                <w:rFonts w:cs="Arial"/>
                <w:lang w:val="pt-BR"/>
              </w:rPr>
              <w:t>)</w:t>
            </w:r>
          </w:p>
        </w:tc>
      </w:tr>
    </w:tbl>
    <w:p w14:paraId="6F2BED80" w14:textId="4288E117" w:rsidR="00E66416" w:rsidRPr="006001E7" w:rsidRDefault="00622D92" w:rsidP="00E66416">
      <w:pPr>
        <w:pStyle w:val="CETBodytext"/>
        <w:rPr>
          <w:lang w:val="pt-BR"/>
        </w:rPr>
      </w:pPr>
      <w:r w:rsidRPr="006001E7">
        <w:rPr>
          <w:lang w:val="pt-BR"/>
        </w:rPr>
        <w:t xml:space="preserve">Still, </w:t>
      </w:r>
      <w:proofErr w:type="spellStart"/>
      <w:r w:rsidRPr="006001E7">
        <w:rPr>
          <w:lang w:val="pt-BR"/>
        </w:rPr>
        <w:t>one</w:t>
      </w:r>
      <w:proofErr w:type="spellEnd"/>
      <w:r w:rsidRPr="006001E7">
        <w:rPr>
          <w:lang w:val="pt-BR"/>
        </w:rPr>
        <w:t xml:space="preserve"> </w:t>
      </w:r>
      <w:proofErr w:type="spellStart"/>
      <w:r w:rsidRPr="006001E7">
        <w:rPr>
          <w:lang w:val="pt-BR"/>
        </w:rPr>
        <w:t>has</w:t>
      </w:r>
      <w:proofErr w:type="spellEnd"/>
      <w:r w:rsidRPr="006001E7">
        <w:rPr>
          <w:lang w:val="pt-BR"/>
        </w:rPr>
        <w:t xml:space="preserve"> </w:t>
      </w:r>
      <w:proofErr w:type="spellStart"/>
      <w:r w:rsidRPr="006001E7">
        <w:rPr>
          <w:lang w:val="pt-BR"/>
        </w:rPr>
        <w:t>to</w:t>
      </w:r>
      <w:proofErr w:type="spellEnd"/>
      <w:r w:rsidRPr="006001E7">
        <w:rPr>
          <w:lang w:val="pt-BR"/>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269"/>
      </w:tblGrid>
      <w:tr w:rsidR="006001E7" w:rsidRPr="006001E7" w14:paraId="30AE5F6B" w14:textId="77777777" w:rsidTr="00F527C6">
        <w:tc>
          <w:tcPr>
            <w:tcW w:w="7508" w:type="dxa"/>
            <w:vAlign w:val="center"/>
          </w:tcPr>
          <w:p w14:paraId="65AA6A1B" w14:textId="07FE7884" w:rsidR="00201748" w:rsidRPr="006001E7" w:rsidRDefault="00000000" w:rsidP="00F527C6">
            <w:pPr>
              <w:pStyle w:val="CETListbullets"/>
              <w:ind w:left="0" w:firstLine="0"/>
              <w:rPr>
                <w:lang w:val="pt-BR"/>
              </w:rPr>
            </w:pPr>
            <m:oMathPara>
              <m:oMathParaPr>
                <m:jc m:val="left"/>
              </m:oMathParaPr>
              <m:oMath>
                <m:sSub>
                  <m:sSubPr>
                    <m:ctrlPr>
                      <w:rPr>
                        <w:rFonts w:ascii="Cambria Math" w:hAnsi="Cambria Math"/>
                        <w:i/>
                        <w:lang w:val="pt-BR"/>
                      </w:rPr>
                    </m:ctrlPr>
                  </m:sSubPr>
                  <m:e>
                    <m:r>
                      <w:rPr>
                        <w:rFonts w:ascii="Cambria Math" w:hAnsi="Cambria Math"/>
                        <w:lang w:val="pt-BR"/>
                      </w:rPr>
                      <m:t>C</m:t>
                    </m:r>
                  </m:e>
                  <m:sub>
                    <m:r>
                      <w:rPr>
                        <w:rFonts w:ascii="Cambria Math" w:hAnsi="Cambria Math"/>
                        <w:lang w:val="pt-BR"/>
                      </w:rPr>
                      <m:t>r</m:t>
                    </m:r>
                  </m:sub>
                </m:sSub>
                <m:r>
                  <w:rPr>
                    <w:rFonts w:ascii="Cambria Math" w:hAnsi="Cambria Math"/>
                    <w:lang w:val="pt-BR"/>
                  </w:rPr>
                  <m:t>=</m:t>
                </m:r>
                <m:f>
                  <m:fPr>
                    <m:ctrlPr>
                      <w:rPr>
                        <w:rFonts w:ascii="Cambria Math" w:hAnsi="Cambria Math" w:cs="Arial"/>
                        <w:i/>
                        <w:lang w:val="pt-BR"/>
                      </w:rPr>
                    </m:ctrlPr>
                  </m:fPr>
                  <m:num>
                    <m:sSub>
                      <m:sSubPr>
                        <m:ctrlPr>
                          <w:rPr>
                            <w:rFonts w:ascii="Cambria Math" w:hAnsi="Cambria Math" w:cs="Arial"/>
                            <w:i/>
                            <w:lang w:val="pt-BR"/>
                          </w:rPr>
                        </m:ctrlPr>
                      </m:sSubPr>
                      <m:e>
                        <m:r>
                          <w:rPr>
                            <w:rFonts w:ascii="Cambria Math" w:hAnsi="Cambria Math" w:cs="Arial"/>
                            <w:lang w:val="pt-BR"/>
                          </w:rPr>
                          <m:t>C</m:t>
                        </m:r>
                      </m:e>
                      <m:sub>
                        <m:r>
                          <w:rPr>
                            <w:rFonts w:ascii="Cambria Math" w:hAnsi="Cambria Math" w:cs="Arial"/>
                            <w:lang w:val="pt-BR"/>
                          </w:rPr>
                          <m:t>minimum, radiator</m:t>
                        </m:r>
                      </m:sub>
                    </m:sSub>
                  </m:num>
                  <m:den>
                    <m:sSub>
                      <m:sSubPr>
                        <m:ctrlPr>
                          <w:rPr>
                            <w:rFonts w:ascii="Cambria Math" w:hAnsi="Cambria Math" w:cs="Arial"/>
                            <w:i/>
                            <w:lang w:val="pt-BR"/>
                          </w:rPr>
                        </m:ctrlPr>
                      </m:sSubPr>
                      <m:e>
                        <m:r>
                          <w:rPr>
                            <w:rFonts w:ascii="Cambria Math" w:hAnsi="Cambria Math" w:cs="Arial"/>
                            <w:lang w:val="pt-BR"/>
                          </w:rPr>
                          <m:t>C</m:t>
                        </m:r>
                      </m:e>
                      <m:sub>
                        <m:r>
                          <w:rPr>
                            <w:rFonts w:ascii="Cambria Math" w:hAnsi="Cambria Math" w:cs="Arial"/>
                            <w:lang w:val="pt-BR"/>
                          </w:rPr>
                          <m:t>maximum,radiator</m:t>
                        </m:r>
                      </m:sub>
                    </m:sSub>
                  </m:den>
                </m:f>
              </m:oMath>
            </m:oMathPara>
          </w:p>
        </w:tc>
        <w:tc>
          <w:tcPr>
            <w:tcW w:w="1269" w:type="dxa"/>
            <w:vAlign w:val="center"/>
          </w:tcPr>
          <w:p w14:paraId="55B58B50" w14:textId="4F3C41CC" w:rsidR="00201748" w:rsidRPr="006001E7" w:rsidRDefault="00201748" w:rsidP="00F527C6">
            <w:pPr>
              <w:pStyle w:val="CETListbullets"/>
              <w:ind w:left="0" w:firstLine="0"/>
              <w:jc w:val="right"/>
              <w:rPr>
                <w:rFonts w:cs="Arial"/>
                <w:lang w:val="pt-BR"/>
              </w:rPr>
            </w:pPr>
            <w:r w:rsidRPr="006001E7">
              <w:rPr>
                <w:rFonts w:cs="Arial"/>
                <w:lang w:val="pt-BR"/>
              </w:rPr>
              <w:t>(</w:t>
            </w:r>
            <w:r w:rsidR="00C04DB8" w:rsidRPr="006001E7">
              <w:rPr>
                <w:rFonts w:cs="Arial"/>
                <w:lang w:val="pt-BR"/>
              </w:rPr>
              <w:t>9</w:t>
            </w:r>
            <w:r w:rsidRPr="006001E7">
              <w:rPr>
                <w:rFonts w:cs="Arial"/>
                <w:lang w:val="pt-BR"/>
              </w:rPr>
              <w:t>)</w:t>
            </w:r>
          </w:p>
        </w:tc>
      </w:tr>
    </w:tbl>
    <w:p w14:paraId="75FC2BEC" w14:textId="1A79B7E7" w:rsidR="00201748" w:rsidRPr="006001E7" w:rsidRDefault="00622D92" w:rsidP="00E66416">
      <w:pPr>
        <w:pStyle w:val="CETBodytext"/>
        <w:rPr>
          <w:lang w:val="pt-BR"/>
        </w:rPr>
      </w:pPr>
      <w:proofErr w:type="spellStart"/>
      <w:r w:rsidRPr="006001E7">
        <w:rPr>
          <w:lang w:val="pt-BR"/>
        </w:rPr>
        <w:t>and</w:t>
      </w:r>
      <w:proofErr w:type="spellEnd"/>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269"/>
      </w:tblGrid>
      <w:tr w:rsidR="006001E7" w:rsidRPr="006001E7" w14:paraId="0B79793C" w14:textId="77777777" w:rsidTr="00F527C6">
        <w:tc>
          <w:tcPr>
            <w:tcW w:w="7508" w:type="dxa"/>
            <w:vAlign w:val="center"/>
          </w:tcPr>
          <w:p w14:paraId="18A32C9F" w14:textId="00653116" w:rsidR="00EB3188" w:rsidRPr="006001E7" w:rsidRDefault="00EB3188" w:rsidP="00F527C6">
            <w:pPr>
              <w:pStyle w:val="CETListbullets"/>
              <w:ind w:left="0" w:firstLine="0"/>
              <w:rPr>
                <w:lang w:val="pt-BR"/>
              </w:rPr>
            </w:pPr>
            <m:oMathPara>
              <m:oMathParaPr>
                <m:jc m:val="left"/>
              </m:oMathParaPr>
              <m:oMath>
                <m:r>
                  <w:rPr>
                    <w:rFonts w:ascii="Cambria Math" w:hAnsi="Cambria Math"/>
                    <w:lang w:val="pt-BR"/>
                  </w:rPr>
                  <m:t>NTU=</m:t>
                </m:r>
                <m:sSub>
                  <m:sSubPr>
                    <m:ctrlPr>
                      <w:rPr>
                        <w:rFonts w:ascii="Cambria Math" w:hAnsi="Cambria Math"/>
                        <w:i/>
                        <w:lang w:val="pt-BR"/>
                      </w:rPr>
                    </m:ctrlPr>
                  </m:sSubPr>
                  <m:e>
                    <m:r>
                      <w:rPr>
                        <w:rFonts w:ascii="Cambria Math" w:hAnsi="Cambria Math"/>
                        <w:lang w:val="pt-BR"/>
                      </w:rPr>
                      <m:t>A</m:t>
                    </m:r>
                  </m:e>
                  <m:sub>
                    <m:r>
                      <w:rPr>
                        <w:rFonts w:ascii="Cambria Math" w:hAnsi="Cambria Math"/>
                        <w:lang w:val="pt-BR"/>
                      </w:rPr>
                      <m:t>coolant</m:t>
                    </m:r>
                  </m:sub>
                </m:sSub>
                <m:r>
                  <w:rPr>
                    <w:rFonts w:ascii="Cambria Math" w:hAnsi="Cambria Math"/>
                    <w:lang w:val="pt-BR"/>
                  </w:rPr>
                  <m:t>∙</m:t>
                </m:r>
                <m:f>
                  <m:fPr>
                    <m:ctrlPr>
                      <w:rPr>
                        <w:rFonts w:ascii="Cambria Math" w:hAnsi="Cambria Math"/>
                        <w:i/>
                        <w:lang w:val="pt-BR"/>
                      </w:rPr>
                    </m:ctrlPr>
                  </m:fPr>
                  <m:num>
                    <m:sSub>
                      <m:sSubPr>
                        <m:ctrlPr>
                          <w:rPr>
                            <w:rFonts w:ascii="Cambria Math" w:hAnsi="Cambria Math"/>
                            <w:i/>
                            <w:lang w:val="pt-BR"/>
                          </w:rPr>
                        </m:ctrlPr>
                      </m:sSubPr>
                      <m:e>
                        <m:r>
                          <w:rPr>
                            <w:rFonts w:ascii="Cambria Math" w:hAnsi="Cambria Math"/>
                            <w:lang w:val="pt-BR"/>
                          </w:rPr>
                          <m:t>U</m:t>
                        </m:r>
                      </m:e>
                      <m:sub>
                        <m:r>
                          <w:rPr>
                            <w:rFonts w:ascii="Cambria Math" w:hAnsi="Cambria Math"/>
                            <w:lang w:val="pt-BR"/>
                          </w:rPr>
                          <m:t>radiator</m:t>
                        </m:r>
                      </m:sub>
                    </m:sSub>
                  </m:num>
                  <m:den>
                    <m:sSub>
                      <m:sSubPr>
                        <m:ctrlPr>
                          <w:rPr>
                            <w:rFonts w:ascii="Cambria Math" w:hAnsi="Cambria Math"/>
                            <w:i/>
                            <w:lang w:val="pt-BR"/>
                          </w:rPr>
                        </m:ctrlPr>
                      </m:sSubPr>
                      <m:e>
                        <m:r>
                          <w:rPr>
                            <w:rFonts w:ascii="Cambria Math" w:hAnsi="Cambria Math"/>
                            <w:lang w:val="pt-BR"/>
                          </w:rPr>
                          <m:t>C</m:t>
                        </m:r>
                      </m:e>
                      <m:sub>
                        <m:r>
                          <w:rPr>
                            <w:rFonts w:ascii="Cambria Math" w:hAnsi="Cambria Math"/>
                            <w:lang w:val="pt-BR"/>
                          </w:rPr>
                          <m:t>minimum,radiator</m:t>
                        </m:r>
                      </m:sub>
                    </m:sSub>
                  </m:den>
                </m:f>
              </m:oMath>
            </m:oMathPara>
          </w:p>
        </w:tc>
        <w:tc>
          <w:tcPr>
            <w:tcW w:w="1269" w:type="dxa"/>
            <w:vAlign w:val="center"/>
          </w:tcPr>
          <w:p w14:paraId="46F3A122" w14:textId="1DBA9D3A" w:rsidR="00EB3188" w:rsidRPr="006001E7" w:rsidRDefault="00EB3188" w:rsidP="00F527C6">
            <w:pPr>
              <w:pStyle w:val="CETListbullets"/>
              <w:ind w:left="0" w:firstLine="0"/>
              <w:jc w:val="right"/>
              <w:rPr>
                <w:rFonts w:cs="Arial"/>
                <w:lang w:val="pt-BR"/>
              </w:rPr>
            </w:pPr>
            <w:r w:rsidRPr="006001E7">
              <w:rPr>
                <w:rFonts w:cs="Arial"/>
                <w:lang w:val="pt-BR"/>
              </w:rPr>
              <w:t>(1</w:t>
            </w:r>
            <w:r w:rsidR="00C04DB8" w:rsidRPr="006001E7">
              <w:rPr>
                <w:rFonts w:cs="Arial"/>
                <w:lang w:val="pt-BR"/>
              </w:rPr>
              <w:t>0</w:t>
            </w:r>
            <w:r w:rsidRPr="006001E7">
              <w:rPr>
                <w:rFonts w:cs="Arial"/>
                <w:lang w:val="pt-BR"/>
              </w:rPr>
              <w:t>)</w:t>
            </w:r>
          </w:p>
        </w:tc>
      </w:tr>
    </w:tbl>
    <w:p w14:paraId="05F11EB7" w14:textId="3E36FDA4" w:rsidR="00050687" w:rsidRPr="006001E7" w:rsidRDefault="00050687" w:rsidP="00E81682">
      <w:pPr>
        <w:pStyle w:val="CETListbullets"/>
        <w:spacing w:before="120" w:after="120"/>
        <w:ind w:left="0" w:firstLine="0"/>
        <w:rPr>
          <w:b/>
          <w:bCs/>
          <w:lang w:val="pt-BR"/>
        </w:rPr>
      </w:pPr>
      <w:r w:rsidRPr="006001E7">
        <w:rPr>
          <w:b/>
          <w:bCs/>
          <w:lang w:val="pt-BR"/>
        </w:rPr>
        <w:t>2.3.</w:t>
      </w:r>
      <w:r w:rsidR="00E84374">
        <w:rPr>
          <w:b/>
          <w:bCs/>
          <w:lang w:val="pt-BR"/>
        </w:rPr>
        <w:t>4</w:t>
      </w:r>
      <w:r w:rsidRPr="006001E7">
        <w:rPr>
          <w:b/>
          <w:bCs/>
          <w:lang w:val="pt-BR"/>
        </w:rPr>
        <w:t xml:space="preserve"> </w:t>
      </w:r>
      <w:proofErr w:type="spellStart"/>
      <w:r w:rsidR="005E70F5" w:rsidRPr="006001E7">
        <w:rPr>
          <w:b/>
          <w:bCs/>
          <w:lang w:val="pt-BR"/>
        </w:rPr>
        <w:t>Pump</w:t>
      </w:r>
      <w:proofErr w:type="spellEnd"/>
    </w:p>
    <w:p w14:paraId="191E2BC3" w14:textId="2E1F1FF8" w:rsidR="00E03391" w:rsidRPr="006001E7" w:rsidRDefault="005E70F5" w:rsidP="003120D2">
      <w:pPr>
        <w:pStyle w:val="CETListbullets"/>
        <w:ind w:left="0" w:firstLine="0"/>
        <w:rPr>
          <w:lang w:val="en-US"/>
        </w:rPr>
      </w:pPr>
      <w:r w:rsidRPr="006001E7">
        <w:rPr>
          <w:lang w:val="en-US"/>
        </w:rPr>
        <w:t>Considering that there is no heat generation or heat dissipation in the pump, we have that:</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269"/>
      </w:tblGrid>
      <w:tr w:rsidR="006001E7" w:rsidRPr="006001E7" w14:paraId="383BA173" w14:textId="77777777" w:rsidTr="008178E2">
        <w:tc>
          <w:tcPr>
            <w:tcW w:w="7508" w:type="dxa"/>
          </w:tcPr>
          <w:p w14:paraId="40C9013D" w14:textId="1486BE67" w:rsidR="001F03A8" w:rsidRPr="006001E7" w:rsidRDefault="00000000" w:rsidP="008178E2">
            <w:pPr>
              <w:pStyle w:val="CETBodytext"/>
              <w:jc w:val="center"/>
              <w:rPr>
                <w:rFonts w:cs="Arial"/>
                <w:lang w:val="pt-BR"/>
              </w:rPr>
            </w:pPr>
            <m:oMathPara>
              <m:oMathParaPr>
                <m:jc m:val="left"/>
              </m:oMathParaPr>
              <m:oMath>
                <m:sSub>
                  <m:sSubPr>
                    <m:ctrlPr>
                      <w:rPr>
                        <w:rFonts w:ascii="Cambria Math" w:hAnsi="Cambria Math" w:cs="Arial"/>
                        <w:i/>
                        <w:lang w:val="pt-BR"/>
                      </w:rPr>
                    </m:ctrlPr>
                  </m:sSubPr>
                  <m:e>
                    <m:acc>
                      <m:accPr>
                        <m:chr m:val="̇"/>
                        <m:ctrlPr>
                          <w:rPr>
                            <w:rFonts w:ascii="Cambria Math" w:hAnsi="Cambria Math" w:cs="Arial"/>
                            <w:i/>
                            <w:lang w:val="pt-BR"/>
                          </w:rPr>
                        </m:ctrlPr>
                      </m:accPr>
                      <m:e>
                        <m:r>
                          <w:rPr>
                            <w:rFonts w:ascii="Cambria Math" w:hAnsi="Cambria Math" w:cs="Arial"/>
                            <w:lang w:val="pt-BR"/>
                          </w:rPr>
                          <m:t>Q</m:t>
                        </m:r>
                      </m:e>
                    </m:acc>
                  </m:e>
                  <m:sub>
                    <m:r>
                      <w:rPr>
                        <w:rFonts w:ascii="Cambria Math" w:hAnsi="Cambria Math" w:cs="Arial"/>
                        <w:lang w:val="pt-BR"/>
                      </w:rPr>
                      <m:t>coolant,pump</m:t>
                    </m:r>
                  </m:sub>
                </m:sSub>
                <m:r>
                  <w:rPr>
                    <w:rFonts w:ascii="Cambria Math" w:hAnsi="Cambria Math" w:cs="Arial"/>
                    <w:lang w:val="pt-BR"/>
                  </w:rPr>
                  <m:t>=0</m:t>
                </m:r>
              </m:oMath>
            </m:oMathPara>
          </w:p>
        </w:tc>
        <w:tc>
          <w:tcPr>
            <w:tcW w:w="1269" w:type="dxa"/>
          </w:tcPr>
          <w:p w14:paraId="7A415A8C" w14:textId="617D8AE3" w:rsidR="001F03A8" w:rsidRPr="006001E7" w:rsidRDefault="001F03A8" w:rsidP="008178E2">
            <w:pPr>
              <w:pStyle w:val="CETListbullets"/>
              <w:ind w:left="0" w:firstLine="0"/>
              <w:jc w:val="right"/>
              <w:rPr>
                <w:rFonts w:cs="Arial"/>
                <w:lang w:val="pt-BR"/>
              </w:rPr>
            </w:pPr>
            <w:r w:rsidRPr="006001E7">
              <w:rPr>
                <w:rFonts w:cs="Arial"/>
                <w:lang w:val="pt-BR"/>
              </w:rPr>
              <w:t>(</w:t>
            </w:r>
            <w:r w:rsidR="00EB3188" w:rsidRPr="006001E7">
              <w:rPr>
                <w:rFonts w:cs="Arial"/>
                <w:lang w:val="pt-BR"/>
              </w:rPr>
              <w:t>1</w:t>
            </w:r>
            <w:r w:rsidR="00C04DB8" w:rsidRPr="006001E7">
              <w:rPr>
                <w:rFonts w:cs="Arial"/>
                <w:lang w:val="pt-BR"/>
              </w:rPr>
              <w:t>1</w:t>
            </w:r>
            <w:r w:rsidRPr="006001E7">
              <w:rPr>
                <w:rFonts w:cs="Arial"/>
                <w:lang w:val="pt-BR"/>
              </w:rPr>
              <w:t>)</w:t>
            </w:r>
          </w:p>
        </w:tc>
      </w:tr>
    </w:tbl>
    <w:p w14:paraId="72B8A2A2" w14:textId="39048DA0" w:rsidR="00EC0261" w:rsidRPr="006001E7" w:rsidRDefault="00EC0261" w:rsidP="00E81682">
      <w:pPr>
        <w:pStyle w:val="CETListbullets"/>
        <w:spacing w:before="120" w:after="120" w:line="240" w:lineRule="auto"/>
        <w:ind w:left="0" w:firstLine="0"/>
        <w:rPr>
          <w:b/>
          <w:bCs/>
          <w:lang w:val="pt-BR"/>
        </w:rPr>
      </w:pPr>
      <w:r w:rsidRPr="006001E7">
        <w:rPr>
          <w:b/>
          <w:bCs/>
          <w:lang w:val="pt-BR"/>
        </w:rPr>
        <w:t>2.3.</w:t>
      </w:r>
      <w:r w:rsidR="00E84374">
        <w:rPr>
          <w:b/>
          <w:bCs/>
          <w:lang w:val="pt-BR"/>
        </w:rPr>
        <w:t>5</w:t>
      </w:r>
      <w:r w:rsidRPr="006001E7">
        <w:rPr>
          <w:b/>
          <w:bCs/>
          <w:lang w:val="pt-BR"/>
        </w:rPr>
        <w:t xml:space="preserve"> </w:t>
      </w:r>
      <w:proofErr w:type="spellStart"/>
      <w:r w:rsidR="005E70F5" w:rsidRPr="006001E7">
        <w:rPr>
          <w:b/>
          <w:bCs/>
          <w:lang w:val="pt-BR"/>
        </w:rPr>
        <w:t>Reservoir</w:t>
      </w:r>
      <w:proofErr w:type="spellEnd"/>
    </w:p>
    <w:p w14:paraId="3044148B" w14:textId="79A53929" w:rsidR="00EC0261" w:rsidRPr="006001E7" w:rsidRDefault="005E70F5" w:rsidP="00EC0261">
      <w:pPr>
        <w:pStyle w:val="CETListbullets"/>
        <w:ind w:left="0" w:firstLine="0"/>
        <w:rPr>
          <w:lang w:val="en-US"/>
        </w:rPr>
      </w:pPr>
      <w:r w:rsidRPr="006001E7">
        <w:rPr>
          <w:lang w:val="en-US"/>
        </w:rPr>
        <w:t>Considering that there is no heat generation or heat dissipation in the reservoir, we have that</w:t>
      </w:r>
      <w:r w:rsidR="00EC0261" w:rsidRPr="006001E7">
        <w:rPr>
          <w:lang w:val="en-US"/>
        </w:rPr>
        <w:t>:</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269"/>
      </w:tblGrid>
      <w:tr w:rsidR="006001E7" w:rsidRPr="006001E7" w14:paraId="41167F03" w14:textId="77777777" w:rsidTr="00374CF9">
        <w:tc>
          <w:tcPr>
            <w:tcW w:w="7508" w:type="dxa"/>
          </w:tcPr>
          <w:p w14:paraId="58A34065" w14:textId="77777777" w:rsidR="00EC0261" w:rsidRPr="00EC2886" w:rsidRDefault="00000000" w:rsidP="008178E2">
            <w:pPr>
              <w:pStyle w:val="CETBodytext"/>
              <w:jc w:val="center"/>
              <w:rPr>
                <w:rFonts w:cs="Arial"/>
                <w:lang w:val="pt-BR"/>
              </w:rPr>
            </w:pPr>
            <m:oMathPara>
              <m:oMathParaPr>
                <m:jc m:val="left"/>
              </m:oMathParaPr>
              <m:oMath>
                <m:sSub>
                  <m:sSubPr>
                    <m:ctrlPr>
                      <w:rPr>
                        <w:rFonts w:ascii="Cambria Math" w:hAnsi="Cambria Math" w:cs="Arial"/>
                        <w:i/>
                        <w:lang w:val="pt-BR"/>
                      </w:rPr>
                    </m:ctrlPr>
                  </m:sSubPr>
                  <m:e>
                    <m:acc>
                      <m:accPr>
                        <m:chr m:val="̇"/>
                        <m:ctrlPr>
                          <w:rPr>
                            <w:rFonts w:ascii="Cambria Math" w:hAnsi="Cambria Math" w:cs="Arial"/>
                            <w:i/>
                            <w:lang w:val="pt-BR"/>
                          </w:rPr>
                        </m:ctrlPr>
                      </m:accPr>
                      <m:e>
                        <m:r>
                          <w:rPr>
                            <w:rFonts w:ascii="Cambria Math" w:hAnsi="Cambria Math" w:cs="Arial"/>
                            <w:lang w:val="pt-BR"/>
                          </w:rPr>
                          <m:t>Q</m:t>
                        </m:r>
                      </m:e>
                    </m:acc>
                  </m:e>
                  <m:sub>
                    <m:r>
                      <w:rPr>
                        <w:rFonts w:ascii="Cambria Math" w:hAnsi="Cambria Math" w:cs="Arial"/>
                        <w:lang w:val="pt-BR"/>
                      </w:rPr>
                      <m:t>coolant,reservoir</m:t>
                    </m:r>
                  </m:sub>
                </m:sSub>
                <m:r>
                  <w:rPr>
                    <w:rFonts w:ascii="Cambria Math" w:hAnsi="Cambria Math" w:cs="Arial"/>
                    <w:lang w:val="pt-BR"/>
                  </w:rPr>
                  <m:t>=0</m:t>
                </m:r>
              </m:oMath>
            </m:oMathPara>
          </w:p>
          <w:p w14:paraId="3ED4DD5B" w14:textId="6FEEB0A1" w:rsidR="00EC2886" w:rsidRPr="006001E7" w:rsidRDefault="00EC2886" w:rsidP="00EC2886">
            <w:pPr>
              <w:pStyle w:val="CETBodytext"/>
              <w:rPr>
                <w:rFonts w:cs="Arial"/>
                <w:lang w:val="pt-BR"/>
              </w:rPr>
            </w:pPr>
          </w:p>
        </w:tc>
        <w:tc>
          <w:tcPr>
            <w:tcW w:w="1269" w:type="dxa"/>
          </w:tcPr>
          <w:p w14:paraId="073CC321" w14:textId="2577491B" w:rsidR="00EC0261" w:rsidRPr="006001E7" w:rsidRDefault="00EC0261" w:rsidP="00374CF9">
            <w:pPr>
              <w:pStyle w:val="CETListbullets"/>
              <w:ind w:left="0" w:firstLine="0"/>
              <w:jc w:val="right"/>
              <w:rPr>
                <w:rFonts w:cs="Arial"/>
                <w:lang w:val="pt-BR"/>
              </w:rPr>
            </w:pPr>
            <w:r w:rsidRPr="006001E7">
              <w:rPr>
                <w:rFonts w:cs="Arial"/>
                <w:lang w:val="pt-BR"/>
              </w:rPr>
              <w:t>(1</w:t>
            </w:r>
            <w:r w:rsidR="00C04DB8" w:rsidRPr="006001E7">
              <w:rPr>
                <w:rFonts w:cs="Arial"/>
                <w:lang w:val="pt-BR"/>
              </w:rPr>
              <w:t>2</w:t>
            </w:r>
            <w:r w:rsidRPr="006001E7">
              <w:rPr>
                <w:rFonts w:cs="Arial"/>
                <w:lang w:val="pt-BR"/>
              </w:rPr>
              <w:t>)</w:t>
            </w:r>
          </w:p>
        </w:tc>
      </w:tr>
    </w:tbl>
    <w:p w14:paraId="0E29EC44" w14:textId="281F34C3" w:rsidR="001F03A8" w:rsidRPr="006001E7" w:rsidRDefault="005E70F5" w:rsidP="00E81682">
      <w:pPr>
        <w:pStyle w:val="CETHeading1"/>
        <w:spacing w:before="120"/>
      </w:pPr>
      <w:r w:rsidRPr="006001E7">
        <w:lastRenderedPageBreak/>
        <w:t>Results and Discussion</w:t>
      </w:r>
    </w:p>
    <w:p w14:paraId="3264C419" w14:textId="3E73AC3F" w:rsidR="009F2E5C" w:rsidRPr="006001E7" w:rsidRDefault="005E70F5" w:rsidP="009F2E5C">
      <w:pPr>
        <w:pStyle w:val="CETBodytext"/>
      </w:pPr>
      <w:r w:rsidRPr="006001E7">
        <w:t>In this section, the results and discussion of the simulations performed will be presented. It should be noted that results were obtained that indicate that there must be an optimization of the system, through subsequent studies.</w:t>
      </w:r>
    </w:p>
    <w:p w14:paraId="0C820453" w14:textId="3EB58931" w:rsidR="00340604" w:rsidRPr="006001E7" w:rsidRDefault="00340604" w:rsidP="009F2E5C">
      <w:pPr>
        <w:pStyle w:val="CETListbullets"/>
        <w:spacing w:before="120" w:after="120" w:line="240" w:lineRule="auto"/>
        <w:ind w:left="0" w:firstLine="0"/>
        <w:rPr>
          <w:b/>
          <w:sz w:val="20"/>
          <w:lang w:val="en-US"/>
        </w:rPr>
      </w:pPr>
      <w:r w:rsidRPr="006001E7">
        <w:rPr>
          <w:b/>
          <w:sz w:val="20"/>
          <w:lang w:val="en-US"/>
        </w:rPr>
        <w:t>3.1</w:t>
      </w:r>
      <w:r w:rsidR="009F2E5C" w:rsidRPr="006001E7">
        <w:rPr>
          <w:b/>
          <w:sz w:val="20"/>
          <w:lang w:val="en-US"/>
        </w:rPr>
        <w:t xml:space="preserve"> </w:t>
      </w:r>
      <w:r w:rsidR="005E70F5" w:rsidRPr="006001E7">
        <w:rPr>
          <w:b/>
          <w:sz w:val="20"/>
          <w:lang w:val="en-US"/>
        </w:rPr>
        <w:t>Fuel Cell</w:t>
      </w:r>
    </w:p>
    <w:p w14:paraId="59BB0F40" w14:textId="30937058" w:rsidR="005E70F5" w:rsidRPr="006001E7" w:rsidRDefault="005E70F5" w:rsidP="005E70F5">
      <w:pPr>
        <w:pStyle w:val="CETListbullets"/>
        <w:ind w:left="0" w:firstLine="0"/>
        <w:rPr>
          <w:lang w:val="en-US"/>
        </w:rPr>
      </w:pPr>
      <w:r w:rsidRPr="006001E7">
        <w:rPr>
          <w:lang w:val="en-US"/>
        </w:rPr>
        <w:t>To carry out the simulation, it was considered that the thickness of the flow channel is infinitesimally small and the material of the flow channel has high thermal conductivity. Therefore, we have a PEMFC connected directly to the refrigerant fluid flow.</w:t>
      </w:r>
      <w:r w:rsidR="00070245">
        <w:rPr>
          <w:lang w:val="en-US"/>
        </w:rPr>
        <w:t xml:space="preserve"> </w:t>
      </w:r>
    </w:p>
    <w:p w14:paraId="7844F7A4" w14:textId="10501D2A" w:rsidR="005E70F5" w:rsidRPr="006001E7" w:rsidRDefault="005E70F5" w:rsidP="005E70F5">
      <w:pPr>
        <w:pStyle w:val="CETListbullets"/>
        <w:ind w:left="0" w:firstLine="0"/>
        <w:rPr>
          <w:lang w:val="en-US"/>
        </w:rPr>
      </w:pPr>
      <w:r w:rsidRPr="006001E7">
        <w:rPr>
          <w:lang w:val="en-US"/>
        </w:rPr>
        <w:t>Under these conditions, the information in Figure 5 results, where the PEMFC has a maximum temperature of 114</w:t>
      </w:r>
      <w:r w:rsidR="007D4FAE">
        <w:rPr>
          <w:lang w:val="en-US"/>
        </w:rPr>
        <w:t>.</w:t>
      </w:r>
      <w:r w:rsidRPr="006001E7">
        <w:rPr>
          <w:lang w:val="en-US"/>
        </w:rPr>
        <w:t>26 °C. Knowing that this cell must operate between 60 °C and 80 °C, the flow channel must be optimized so that the ideal temperature is reached.</w:t>
      </w:r>
    </w:p>
    <w:p w14:paraId="56205BB6" w14:textId="4753F6AE" w:rsidR="005E70F5" w:rsidRDefault="005E70F5" w:rsidP="005E70F5">
      <w:pPr>
        <w:pStyle w:val="CETListbullets"/>
        <w:ind w:left="0" w:firstLine="0"/>
        <w:rPr>
          <w:lang w:val="en-US"/>
        </w:rPr>
      </w:pPr>
      <w:r w:rsidRPr="006001E7">
        <w:rPr>
          <w:lang w:val="en-US"/>
        </w:rPr>
        <w:t>Still, it should be noted that there was a large temperature variation when modifying the dimensions related to the flow channel. It is necessary to carry out a more in-depth study on this subject.</w:t>
      </w:r>
    </w:p>
    <w:p w14:paraId="113B7838" w14:textId="6D0486E5" w:rsidR="009A3CA6" w:rsidRPr="006001E7" w:rsidRDefault="001D02AB" w:rsidP="00191CD9">
      <w:pPr>
        <w:pStyle w:val="CETListbullets"/>
        <w:ind w:left="0" w:firstLine="0"/>
        <w:jc w:val="left"/>
        <w:rPr>
          <w:lang w:val="pt-BR"/>
        </w:rPr>
      </w:pPr>
      <w:r w:rsidRPr="006001E7">
        <w:rPr>
          <w:noProof/>
          <w:lang w:val="pt-BR"/>
        </w:rPr>
        <w:drawing>
          <wp:inline distT="0" distB="0" distL="0" distR="0" wp14:anchorId="585ACA13" wp14:editId="5D82E26E">
            <wp:extent cx="2933700" cy="2350882"/>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7534" cy="2361968"/>
                    </a:xfrm>
                    <a:prstGeom prst="rect">
                      <a:avLst/>
                    </a:prstGeom>
                    <a:noFill/>
                    <a:ln>
                      <a:noFill/>
                    </a:ln>
                  </pic:spPr>
                </pic:pic>
              </a:graphicData>
            </a:graphic>
          </wp:inline>
        </w:drawing>
      </w:r>
    </w:p>
    <w:p w14:paraId="4DFB9713" w14:textId="40CA8A7E" w:rsidR="00234516" w:rsidRPr="006A27B4" w:rsidRDefault="005E70F5" w:rsidP="00191CD9">
      <w:pPr>
        <w:pStyle w:val="CETListbullets"/>
        <w:ind w:left="0" w:firstLine="0"/>
        <w:rPr>
          <w:i/>
          <w:iCs/>
          <w:lang w:val="en-US"/>
        </w:rPr>
      </w:pPr>
      <w:r w:rsidRPr="006A27B4">
        <w:rPr>
          <w:i/>
          <w:iCs/>
          <w:lang w:val="en-US"/>
        </w:rPr>
        <w:t>Figure 5: Fuel Cell Simulation</w:t>
      </w:r>
      <w:r w:rsidR="006A27B4" w:rsidRPr="006A27B4">
        <w:rPr>
          <w:i/>
          <w:iCs/>
          <w:lang w:val="en-US"/>
        </w:rPr>
        <w:t>.</w:t>
      </w:r>
    </w:p>
    <w:p w14:paraId="2CE1D095" w14:textId="20DA5648" w:rsidR="0016545B" w:rsidRPr="006001E7" w:rsidRDefault="0016545B" w:rsidP="0016545B">
      <w:pPr>
        <w:pStyle w:val="CETListbullets"/>
        <w:spacing w:before="120" w:after="120" w:line="240" w:lineRule="auto"/>
        <w:ind w:left="0" w:firstLine="0"/>
        <w:rPr>
          <w:b/>
          <w:sz w:val="20"/>
          <w:lang w:val="en-US"/>
        </w:rPr>
      </w:pPr>
      <w:r w:rsidRPr="006001E7">
        <w:rPr>
          <w:b/>
          <w:sz w:val="20"/>
          <w:lang w:val="en-US"/>
        </w:rPr>
        <w:t xml:space="preserve">3.2 </w:t>
      </w:r>
      <w:r w:rsidR="00383D4E">
        <w:rPr>
          <w:b/>
          <w:sz w:val="20"/>
          <w:lang w:val="en-US"/>
        </w:rPr>
        <w:t>Cooler</w:t>
      </w:r>
    </w:p>
    <w:p w14:paraId="63F73B22" w14:textId="763E3D81" w:rsidR="0016545B" w:rsidRPr="006001E7" w:rsidRDefault="00C62CD5" w:rsidP="0016545B">
      <w:pPr>
        <w:pStyle w:val="CETListbullets"/>
        <w:spacing w:before="120" w:after="120" w:line="240" w:lineRule="auto"/>
        <w:ind w:left="0" w:firstLine="0"/>
        <w:rPr>
          <w:lang w:val="en-US"/>
        </w:rPr>
      </w:pPr>
      <w:r w:rsidRPr="00C62CD5">
        <w:rPr>
          <w:lang w:val="en-US"/>
        </w:rPr>
        <w:t xml:space="preserve">To know the dissipated heat </w:t>
      </w:r>
      <w:proofErr w:type="gramStart"/>
      <w:r w:rsidRPr="00C62CD5">
        <w:rPr>
          <w:lang w:val="en-US"/>
        </w:rPr>
        <w:t>flux</w:t>
      </w:r>
      <w:proofErr w:type="gramEnd"/>
      <w:r w:rsidRPr="00C62CD5">
        <w:rPr>
          <w:lang w:val="en-US"/>
        </w:rPr>
        <w:t xml:space="preserve"> it is necessary to know the temperatures of the system under study. In this section, the coolant temperature has been set to 40</w:t>
      </w:r>
      <w:r w:rsidR="00D436BC">
        <w:rPr>
          <w:lang w:val="en-US"/>
        </w:rPr>
        <w:t xml:space="preserve"> </w:t>
      </w:r>
      <w:r w:rsidRPr="00C62CD5">
        <w:rPr>
          <w:lang w:val="en-US"/>
        </w:rPr>
        <w:t xml:space="preserve">°C as it can be determined according to the efficiency of the </w:t>
      </w:r>
      <w:r w:rsidR="00E200DD" w:rsidRPr="00E200DD">
        <w:rPr>
          <w:lang w:val="en-US"/>
        </w:rPr>
        <w:t>refrigeration</w:t>
      </w:r>
      <w:r w:rsidRPr="00C62CD5">
        <w:rPr>
          <w:lang w:val="en-US"/>
        </w:rPr>
        <w:t xml:space="preserve"> system. Meanwhile, the cell temperature varies from 60</w:t>
      </w:r>
      <w:r w:rsidR="00D436BC">
        <w:rPr>
          <w:lang w:val="en-US"/>
        </w:rPr>
        <w:t xml:space="preserve"> </w:t>
      </w:r>
      <w:r w:rsidRPr="00C62CD5">
        <w:rPr>
          <w:lang w:val="en-US"/>
        </w:rPr>
        <w:t>°C to 80</w:t>
      </w:r>
      <w:r w:rsidR="00D436BC">
        <w:rPr>
          <w:lang w:val="en-US"/>
        </w:rPr>
        <w:t xml:space="preserve"> </w:t>
      </w:r>
      <w:r w:rsidRPr="00C62CD5">
        <w:rPr>
          <w:lang w:val="en-US"/>
        </w:rPr>
        <w:t>°C. Thus, different values were found for heat flux as a function of cell temperature. (Figure 6).</w:t>
      </w:r>
    </w:p>
    <w:p w14:paraId="49C57BA5" w14:textId="7F71A674" w:rsidR="001D02AB" w:rsidRPr="00702041" w:rsidRDefault="00702041" w:rsidP="00191CD9">
      <w:pPr>
        <w:pStyle w:val="CETListbullets"/>
        <w:ind w:left="0" w:firstLine="0"/>
        <w:jc w:val="left"/>
        <w:rPr>
          <w:lang w:val="en-US"/>
        </w:rPr>
      </w:pPr>
      <w:r w:rsidRPr="00702041">
        <w:rPr>
          <w:noProof/>
        </w:rPr>
        <w:t xml:space="preserve"> </w:t>
      </w:r>
      <w:r>
        <w:rPr>
          <w:noProof/>
        </w:rPr>
        <w:drawing>
          <wp:inline distT="0" distB="0" distL="0" distR="0" wp14:anchorId="25721233" wp14:editId="16CEFEF6">
            <wp:extent cx="3590925" cy="1714500"/>
            <wp:effectExtent l="0" t="0" r="0" b="0"/>
            <wp:docPr id="8" name="Gráfico 8">
              <a:extLst xmlns:a="http://schemas.openxmlformats.org/drawingml/2006/main">
                <a:ext uri="{FF2B5EF4-FFF2-40B4-BE49-F238E27FC236}">
                  <a16:creationId xmlns:a16="http://schemas.microsoft.com/office/drawing/2014/main" id="{9CA29F64-E5FE-4C91-A955-9D48684889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ABDD6C" w14:textId="520CD1CC" w:rsidR="00E14826" w:rsidRPr="006A27B4" w:rsidRDefault="00306C7C" w:rsidP="00191CD9">
      <w:pPr>
        <w:pStyle w:val="CETListbullets"/>
        <w:ind w:left="0" w:firstLine="0"/>
        <w:rPr>
          <w:i/>
          <w:iCs/>
          <w:lang w:val="en-US"/>
        </w:rPr>
      </w:pPr>
      <w:r w:rsidRPr="006A27B4">
        <w:rPr>
          <w:i/>
          <w:iCs/>
          <w:lang w:val="en-US"/>
        </w:rPr>
        <w:t xml:space="preserve">Figure 6: Simulation of Heat </w:t>
      </w:r>
      <w:r w:rsidR="00740136">
        <w:rPr>
          <w:i/>
          <w:iCs/>
          <w:lang w:val="en-US"/>
        </w:rPr>
        <w:t xml:space="preserve">Flow </w:t>
      </w:r>
      <w:r w:rsidRPr="006A27B4">
        <w:rPr>
          <w:i/>
          <w:iCs/>
          <w:lang w:val="en-US"/>
        </w:rPr>
        <w:t>as a Function of Temperature</w:t>
      </w:r>
      <w:r w:rsidR="006A27B4" w:rsidRPr="006A27B4">
        <w:rPr>
          <w:i/>
          <w:iCs/>
          <w:lang w:val="en-US"/>
        </w:rPr>
        <w:t>.</w:t>
      </w:r>
    </w:p>
    <w:p w14:paraId="68D26B83" w14:textId="77777777" w:rsidR="00600535" w:rsidRPr="006001E7" w:rsidRDefault="00600535" w:rsidP="00600535">
      <w:pPr>
        <w:pStyle w:val="CETHeading1"/>
        <w:rPr>
          <w:lang w:val="en-GB"/>
        </w:rPr>
      </w:pPr>
      <w:r w:rsidRPr="006001E7">
        <w:rPr>
          <w:lang w:val="en-GB"/>
        </w:rPr>
        <w:t>Conclusions</w:t>
      </w:r>
    </w:p>
    <w:p w14:paraId="1FD3563E" w14:textId="4C358FE3" w:rsidR="00466363" w:rsidRDefault="00306C7C" w:rsidP="00466363">
      <w:pPr>
        <w:pStyle w:val="CETBodytext"/>
      </w:pPr>
      <w:r w:rsidRPr="006001E7">
        <w:t>In this study, a model of a refrigeration system was defined, where a reservoir for the refrigerant, a centrifugal pump, a radiator and a cooler were used. Also, a simulation of a PEMFC connected directly to the flow of a refrigerant was carried out. With the simulation, it was observed that there were temperature variations along the cell and that in certain regions of the cell a maximum temperature of 114</w:t>
      </w:r>
      <w:r w:rsidR="007D4FAE">
        <w:t>.</w:t>
      </w:r>
      <w:r w:rsidRPr="006001E7">
        <w:t xml:space="preserve">26 °C was reached, exceeding the appropriate temperature limit. </w:t>
      </w:r>
      <w:r w:rsidR="00FE59D5" w:rsidRPr="00FE59D5">
        <w:t>One variable that changes with the efficiency of the refrigeration system is the cell temperature. This temperature varies linearly with the heat dissipated. This behavior, in turn, can be observed in this work.</w:t>
      </w:r>
    </w:p>
    <w:p w14:paraId="2F063330" w14:textId="6AEFE76B" w:rsidR="00306C7C" w:rsidRPr="006001E7" w:rsidRDefault="00306C7C" w:rsidP="00E81682">
      <w:pPr>
        <w:pStyle w:val="CETHeadingxx"/>
        <w:sectPr w:rsidR="00306C7C" w:rsidRPr="006001E7" w:rsidSect="00466363">
          <w:type w:val="continuous"/>
          <w:pgSz w:w="11906" w:h="16838" w:code="9"/>
          <w:pgMar w:top="1418" w:right="1418" w:bottom="1560" w:left="1701" w:header="1701" w:footer="0" w:gutter="0"/>
          <w:cols w:space="708"/>
          <w:formProt w:val="0"/>
          <w:titlePg/>
          <w:docGrid w:linePitch="360"/>
        </w:sectPr>
      </w:pPr>
      <w:r w:rsidRPr="006001E7">
        <w:lastRenderedPageBreak/>
        <w:t>Nomenclature</w:t>
      </w:r>
    </w:p>
    <w:p w14:paraId="0E93DA89" w14:textId="5466B912" w:rsidR="00400B09" w:rsidRPr="006001E7" w:rsidRDefault="00000000" w:rsidP="00400B09">
      <w:pPr>
        <w:pStyle w:val="CETBodytext"/>
        <w:rPr>
          <w:rFonts w:eastAsia="SimSun"/>
        </w:rPr>
      </w:pPr>
      <m:oMath>
        <m:sSub>
          <m:sSubPr>
            <m:ctrlPr>
              <w:rPr>
                <w:rFonts w:ascii="Cambria Math" w:hAnsi="Cambria Math"/>
                <w:i/>
                <w:lang w:val="pt-BR"/>
              </w:rPr>
            </m:ctrlPr>
          </m:sSubPr>
          <m:e>
            <m:r>
              <w:rPr>
                <w:rFonts w:ascii="Cambria Math" w:hAnsi="Cambria Math"/>
                <w:lang w:val="pt-BR"/>
              </w:rPr>
              <m:t>A</m:t>
            </m:r>
          </m:e>
          <m:sub>
            <m:r>
              <w:rPr>
                <w:rFonts w:ascii="Cambria Math" w:hAnsi="Cambria Math"/>
                <w:lang w:val="pt-BR"/>
              </w:rPr>
              <m:t>coolant</m:t>
            </m:r>
          </m:sub>
        </m:sSub>
      </m:oMath>
      <w:r w:rsidR="00400B09" w:rsidRPr="006001E7">
        <w:rPr>
          <w:rFonts w:eastAsia="SimSun"/>
        </w:rPr>
        <w:t xml:space="preserve"> – </w:t>
      </w:r>
      <w:r w:rsidR="00306C7C" w:rsidRPr="006001E7">
        <w:rPr>
          <w:rFonts w:eastAsia="SimSun"/>
        </w:rPr>
        <w:t>Total heat exchange area on the coolant side</w:t>
      </w:r>
      <w:r w:rsidR="00400B09" w:rsidRPr="006001E7">
        <w:rPr>
          <w:rFonts w:eastAsia="SimSun"/>
        </w:rPr>
        <w:t>, m</w:t>
      </w:r>
      <w:r w:rsidR="00400B09" w:rsidRPr="006001E7">
        <w:rPr>
          <w:rFonts w:eastAsia="SimSun"/>
          <w:vertAlign w:val="superscript"/>
        </w:rPr>
        <w:t>2</w:t>
      </w:r>
    </w:p>
    <w:p w14:paraId="59337F9A" w14:textId="508B8E8F" w:rsidR="00400B09" w:rsidRPr="006001E7" w:rsidRDefault="00000000" w:rsidP="00400B09">
      <w:pPr>
        <w:pStyle w:val="CETBodytext"/>
        <w:rPr>
          <w:rFonts w:eastAsia="SimSun"/>
        </w:rPr>
      </w:pPr>
      <m:oMath>
        <m:sSub>
          <m:sSubPr>
            <m:ctrlPr>
              <w:rPr>
                <w:rFonts w:ascii="Cambria Math" w:hAnsi="Cambria Math" w:cs="Arial"/>
                <w:i/>
                <w:lang w:val="pt-BR"/>
              </w:rPr>
            </m:ctrlPr>
          </m:sSubPr>
          <m:e>
            <m:r>
              <w:rPr>
                <w:rFonts w:ascii="Cambria Math" w:hAnsi="Cambria Math" w:cs="Arial"/>
                <w:lang w:val="pt-BR"/>
              </w:rPr>
              <m:t>c</m:t>
            </m:r>
          </m:e>
          <m:sub>
            <m:r>
              <w:rPr>
                <w:rFonts w:ascii="Cambria Math" w:hAnsi="Cambria Math" w:cs="Arial"/>
                <w:lang w:val="pt-BR"/>
              </w:rPr>
              <m:t>p</m:t>
            </m:r>
          </m:sub>
        </m:sSub>
      </m:oMath>
      <w:r w:rsidR="00400B09" w:rsidRPr="006001E7">
        <w:rPr>
          <w:rFonts w:eastAsia="SimSun"/>
        </w:rPr>
        <w:t xml:space="preserve"> – </w:t>
      </w:r>
      <w:r w:rsidR="00306C7C" w:rsidRPr="006001E7">
        <w:rPr>
          <w:rFonts w:eastAsia="SimSun"/>
        </w:rPr>
        <w:t>Specific heat</w:t>
      </w:r>
      <w:r w:rsidR="00400B09" w:rsidRPr="006001E7">
        <w:rPr>
          <w:rFonts w:eastAsia="SimSun"/>
        </w:rPr>
        <w:t>, kJ/</w:t>
      </w:r>
      <w:proofErr w:type="spellStart"/>
      <w:proofErr w:type="gramStart"/>
      <w:r w:rsidR="00400B09" w:rsidRPr="006001E7">
        <w:rPr>
          <w:rFonts w:eastAsia="SimSun"/>
        </w:rPr>
        <w:t>kg.K</w:t>
      </w:r>
      <w:proofErr w:type="spellEnd"/>
      <w:proofErr w:type="gramEnd"/>
    </w:p>
    <w:p w14:paraId="27B31BE0" w14:textId="1FF48CD9" w:rsidR="00400B09" w:rsidRPr="006001E7" w:rsidRDefault="00000000" w:rsidP="00400B09">
      <w:pPr>
        <w:pStyle w:val="CETBodytext"/>
        <w:rPr>
          <w:rFonts w:eastAsia="SimSun"/>
        </w:rPr>
      </w:pPr>
      <m:oMath>
        <m:sSub>
          <m:sSubPr>
            <m:ctrlPr>
              <w:rPr>
                <w:rFonts w:ascii="Cambria Math" w:hAnsi="Cambria Math" w:cs="Arial"/>
                <w:i/>
                <w:lang w:val="pt-BR"/>
              </w:rPr>
            </m:ctrlPr>
          </m:sSubPr>
          <m:e>
            <m:r>
              <w:rPr>
                <w:rFonts w:ascii="Cambria Math" w:hAnsi="Cambria Math" w:cs="Arial"/>
                <w:lang w:val="pt-BR"/>
              </w:rPr>
              <m:t>c</m:t>
            </m:r>
          </m:e>
          <m:sub>
            <m:sSub>
              <m:sSubPr>
                <m:ctrlPr>
                  <w:rPr>
                    <w:rFonts w:ascii="Cambria Math" w:hAnsi="Cambria Math" w:cs="Arial"/>
                    <w:i/>
                    <w:lang w:val="pt-BR"/>
                  </w:rPr>
                </m:ctrlPr>
              </m:sSubPr>
              <m:e>
                <m:r>
                  <w:rPr>
                    <w:rFonts w:ascii="Cambria Math" w:hAnsi="Cambria Math" w:cs="Arial"/>
                    <w:lang w:val="pt-BR"/>
                  </w:rPr>
                  <m:t>p</m:t>
                </m:r>
              </m:e>
              <m:sub>
                <m:r>
                  <w:rPr>
                    <w:rFonts w:ascii="Cambria Math" w:hAnsi="Cambria Math" w:cs="Arial"/>
                    <w:lang w:val="pt-BR"/>
                  </w:rPr>
                  <m:t>coolant</m:t>
                </m:r>
              </m:sub>
            </m:sSub>
          </m:sub>
        </m:sSub>
      </m:oMath>
      <w:r w:rsidR="00400B09" w:rsidRPr="006001E7">
        <w:rPr>
          <w:rFonts w:eastAsia="SimSun"/>
        </w:rPr>
        <w:t xml:space="preserve"> – </w:t>
      </w:r>
      <w:r w:rsidR="00306C7C" w:rsidRPr="006001E7">
        <w:rPr>
          <w:rFonts w:eastAsia="SimSun"/>
        </w:rPr>
        <w:t>Specific heat of refrigerant</w:t>
      </w:r>
      <w:r w:rsidR="00400B09" w:rsidRPr="006001E7">
        <w:rPr>
          <w:rFonts w:eastAsia="SimSun"/>
        </w:rPr>
        <w:t>, kJ/</w:t>
      </w:r>
      <w:proofErr w:type="spellStart"/>
      <w:proofErr w:type="gramStart"/>
      <w:r w:rsidR="00400B09" w:rsidRPr="006001E7">
        <w:rPr>
          <w:rFonts w:eastAsia="SimSun"/>
        </w:rPr>
        <w:t>kg.K</w:t>
      </w:r>
      <w:proofErr w:type="spellEnd"/>
      <w:proofErr w:type="gramEnd"/>
    </w:p>
    <w:p w14:paraId="1D412D8E" w14:textId="292FB895" w:rsidR="00400B09" w:rsidRPr="006001E7" w:rsidRDefault="00400B09" w:rsidP="00400B09">
      <w:pPr>
        <w:pStyle w:val="CETBodytext"/>
        <w:rPr>
          <w:rFonts w:eastAsia="SimSun"/>
        </w:rPr>
      </w:pPr>
      <m:oMath>
        <m:r>
          <w:rPr>
            <w:rFonts w:ascii="Cambria Math" w:hAnsi="Cambria Math" w:cs="Arial"/>
            <w:lang w:val="pt-BR"/>
          </w:rPr>
          <m:t>C</m:t>
        </m:r>
      </m:oMath>
      <w:r w:rsidRPr="006001E7">
        <w:rPr>
          <w:rFonts w:eastAsia="SimSun"/>
        </w:rPr>
        <w:t xml:space="preserve">  – </w:t>
      </w:r>
      <w:r w:rsidR="00306C7C" w:rsidRPr="006001E7">
        <w:rPr>
          <w:rFonts w:eastAsia="SimSun"/>
        </w:rPr>
        <w:t>Thermal capacity</w:t>
      </w:r>
      <w:r w:rsidRPr="006001E7">
        <w:rPr>
          <w:rFonts w:eastAsia="SimSun"/>
        </w:rPr>
        <w:t>, kW/K</w:t>
      </w:r>
    </w:p>
    <w:p w14:paraId="2B92F589" w14:textId="742C0AC2" w:rsidR="00400B09" w:rsidRPr="006001E7" w:rsidRDefault="00000000" w:rsidP="00400B09">
      <w:pPr>
        <w:pStyle w:val="CETBodytext"/>
        <w:rPr>
          <w:rFonts w:eastAsia="SimSun"/>
        </w:rPr>
      </w:pPr>
      <m:oMath>
        <m:sSub>
          <m:sSubPr>
            <m:ctrlPr>
              <w:rPr>
                <w:rFonts w:ascii="Cambria Math" w:hAnsi="Cambria Math" w:cs="Arial"/>
                <w:i/>
                <w:lang w:val="pt-BR"/>
              </w:rPr>
            </m:ctrlPr>
          </m:sSubPr>
          <m:e>
            <m:r>
              <w:rPr>
                <w:rFonts w:ascii="Cambria Math" w:hAnsi="Cambria Math" w:cs="Arial"/>
                <w:lang w:val="pt-BR"/>
              </w:rPr>
              <m:t>C</m:t>
            </m:r>
          </m:e>
          <m:sub>
            <m:r>
              <w:rPr>
                <w:rFonts w:ascii="Cambria Math" w:hAnsi="Cambria Math" w:cs="Arial"/>
                <w:lang w:val="pt-BR"/>
              </w:rPr>
              <m:t>maximum</m:t>
            </m:r>
            <m:r>
              <w:rPr>
                <w:rFonts w:ascii="Cambria Math" w:hAnsi="Cambria Math" w:cs="Arial"/>
              </w:rPr>
              <m:t>,</m:t>
            </m:r>
            <m:r>
              <w:rPr>
                <w:rFonts w:ascii="Cambria Math" w:hAnsi="Cambria Math" w:cs="Arial"/>
                <w:lang w:val="pt-BR"/>
              </w:rPr>
              <m:t>radiator</m:t>
            </m:r>
          </m:sub>
        </m:sSub>
      </m:oMath>
      <w:r w:rsidR="00400B09" w:rsidRPr="006001E7">
        <w:rPr>
          <w:rFonts w:eastAsia="SimSun"/>
        </w:rPr>
        <w:t xml:space="preserve"> – </w:t>
      </w:r>
      <w:r w:rsidR="00306C7C" w:rsidRPr="006001E7">
        <w:rPr>
          <w:rFonts w:eastAsia="SimSun"/>
        </w:rPr>
        <w:t>Minimum heat capacity</w:t>
      </w:r>
      <w:r w:rsidR="00400B09" w:rsidRPr="006001E7">
        <w:rPr>
          <w:rFonts w:eastAsia="SimSun"/>
        </w:rPr>
        <w:t>, kW/K</w:t>
      </w:r>
    </w:p>
    <w:p w14:paraId="3FE26468" w14:textId="3D502E8D" w:rsidR="00400B09" w:rsidRPr="006001E7" w:rsidRDefault="00000000" w:rsidP="00400B09">
      <w:pPr>
        <w:pStyle w:val="CETBodytext"/>
        <w:rPr>
          <w:rFonts w:eastAsia="SimSun"/>
        </w:rPr>
      </w:pPr>
      <m:oMath>
        <m:sSub>
          <m:sSubPr>
            <m:ctrlPr>
              <w:rPr>
                <w:rFonts w:ascii="Cambria Math" w:hAnsi="Cambria Math"/>
                <w:i/>
                <w:lang w:val="pt-BR"/>
              </w:rPr>
            </m:ctrlPr>
          </m:sSubPr>
          <m:e>
            <m:r>
              <w:rPr>
                <w:rFonts w:ascii="Cambria Math" w:hAnsi="Cambria Math"/>
                <w:lang w:val="pt-BR"/>
              </w:rPr>
              <m:t>C</m:t>
            </m:r>
          </m:e>
          <m:sub>
            <m:r>
              <w:rPr>
                <w:rFonts w:ascii="Cambria Math" w:hAnsi="Cambria Math"/>
                <w:lang w:val="pt-BR"/>
              </w:rPr>
              <m:t>minimum</m:t>
            </m:r>
            <m:r>
              <w:rPr>
                <w:rFonts w:ascii="Cambria Math" w:hAnsi="Cambria Math"/>
              </w:rPr>
              <m:t>,</m:t>
            </m:r>
            <m:r>
              <w:rPr>
                <w:rFonts w:ascii="Cambria Math" w:hAnsi="Cambria Math"/>
                <w:lang w:val="pt-BR"/>
              </w:rPr>
              <m:t>radiator</m:t>
            </m:r>
          </m:sub>
        </m:sSub>
      </m:oMath>
      <w:r w:rsidR="00400B09" w:rsidRPr="006001E7">
        <w:rPr>
          <w:rFonts w:eastAsia="SimSun"/>
        </w:rPr>
        <w:t xml:space="preserve"> – </w:t>
      </w:r>
      <w:r w:rsidR="00306C7C" w:rsidRPr="006001E7">
        <w:rPr>
          <w:rFonts w:eastAsia="SimSun"/>
        </w:rPr>
        <w:t>Maximum heat capacity</w:t>
      </w:r>
      <w:r w:rsidR="00400B09" w:rsidRPr="006001E7">
        <w:rPr>
          <w:rFonts w:eastAsia="SimSun"/>
        </w:rPr>
        <w:t>, kW/K</w:t>
      </w:r>
    </w:p>
    <w:p w14:paraId="0E12E8A0" w14:textId="3A6A4A2F" w:rsidR="00675FAA" w:rsidRPr="006001E7" w:rsidRDefault="00000000" w:rsidP="00400B09">
      <w:pPr>
        <w:pStyle w:val="CETBodytext"/>
        <w:rPr>
          <w:rFonts w:eastAsia="SimSun"/>
        </w:rPr>
      </w:pPr>
      <m:oMath>
        <m:sSub>
          <m:sSubPr>
            <m:ctrlPr>
              <w:rPr>
                <w:rFonts w:ascii="Cambria Math" w:hAnsi="Cambria Math" w:cs="Arial"/>
                <w:i/>
                <w:lang w:val="pt-BR"/>
              </w:rPr>
            </m:ctrlPr>
          </m:sSubPr>
          <m:e>
            <m:r>
              <w:rPr>
                <w:rFonts w:ascii="Cambria Math" w:hAnsi="Cambria Math" w:cs="Arial"/>
                <w:lang w:val="pt-BR"/>
              </w:rPr>
              <m:t>C</m:t>
            </m:r>
          </m:e>
          <m:sub>
            <m:r>
              <w:rPr>
                <w:rFonts w:ascii="Cambria Math" w:hAnsi="Cambria Math" w:cs="Arial"/>
                <w:lang w:val="pt-BR"/>
              </w:rPr>
              <m:t>r</m:t>
            </m:r>
          </m:sub>
        </m:sSub>
      </m:oMath>
      <w:r w:rsidR="00675FAA" w:rsidRPr="006001E7">
        <w:rPr>
          <w:rFonts w:eastAsia="SimSun"/>
        </w:rPr>
        <w:t xml:space="preserve"> – </w:t>
      </w:r>
      <w:r w:rsidR="000710CC" w:rsidRPr="006001E7">
        <w:rPr>
          <w:rFonts w:eastAsia="SimSun"/>
        </w:rPr>
        <w:t>Ratio of heat capacity rates</w:t>
      </w:r>
      <w:r w:rsidR="00675FAA" w:rsidRPr="006001E7">
        <w:rPr>
          <w:rFonts w:eastAsia="SimSun"/>
        </w:rPr>
        <w:t>, -</w:t>
      </w:r>
    </w:p>
    <w:p w14:paraId="6B32C93D" w14:textId="16805A75" w:rsidR="00400B09" w:rsidRPr="006001E7" w:rsidRDefault="00000000" w:rsidP="00400B09">
      <w:pPr>
        <w:pStyle w:val="CETBodytext"/>
        <w:rPr>
          <w:rFonts w:eastAsia="SimSun"/>
        </w:rPr>
      </w:pPr>
      <m:oMath>
        <m:acc>
          <m:accPr>
            <m:chr m:val="̇"/>
            <m:ctrlPr>
              <w:rPr>
                <w:rFonts w:ascii="Cambria Math" w:hAnsi="Cambria Math" w:cs="Arial"/>
                <w:i/>
                <w:lang w:val="pt-BR"/>
              </w:rPr>
            </m:ctrlPr>
          </m:accPr>
          <m:e>
            <m:r>
              <w:rPr>
                <w:rFonts w:ascii="Cambria Math" w:hAnsi="Cambria Math" w:cs="Arial"/>
                <w:lang w:val="pt-BR"/>
              </w:rPr>
              <m:t>m</m:t>
            </m:r>
          </m:e>
        </m:acc>
      </m:oMath>
      <w:r w:rsidR="00400B09" w:rsidRPr="006001E7">
        <w:rPr>
          <w:rFonts w:eastAsia="SimSun"/>
        </w:rPr>
        <w:t xml:space="preserve"> – </w:t>
      </w:r>
      <w:r w:rsidR="000710CC" w:rsidRPr="006001E7">
        <w:rPr>
          <w:rFonts w:eastAsia="SimSun"/>
        </w:rPr>
        <w:t>Mass flow</w:t>
      </w:r>
      <w:r w:rsidR="00400B09" w:rsidRPr="006001E7">
        <w:rPr>
          <w:rFonts w:eastAsia="SimSun"/>
        </w:rPr>
        <w:t>, kg/s</w:t>
      </w:r>
    </w:p>
    <w:p w14:paraId="165F12BD" w14:textId="60F6B511" w:rsidR="00400B09" w:rsidRPr="006001E7" w:rsidRDefault="00000000" w:rsidP="00400B09">
      <w:pPr>
        <w:pStyle w:val="CETBodytext"/>
        <w:rPr>
          <w:rFonts w:eastAsia="SimSun"/>
        </w:rPr>
      </w:pPr>
      <m:oMath>
        <m:sSub>
          <m:sSubPr>
            <m:ctrlPr>
              <w:rPr>
                <w:rFonts w:ascii="Cambria Math" w:hAnsi="Cambria Math" w:cs="Arial"/>
                <w:i/>
                <w:lang w:val="pt-BR"/>
              </w:rPr>
            </m:ctrlPr>
          </m:sSubPr>
          <m:e>
            <m:acc>
              <m:accPr>
                <m:chr m:val="̇"/>
                <m:ctrlPr>
                  <w:rPr>
                    <w:rFonts w:ascii="Cambria Math" w:hAnsi="Cambria Math" w:cs="Arial"/>
                    <w:i/>
                    <w:lang w:val="pt-BR"/>
                  </w:rPr>
                </m:ctrlPr>
              </m:accPr>
              <m:e>
                <m:r>
                  <w:rPr>
                    <w:rFonts w:ascii="Cambria Math" w:hAnsi="Cambria Math" w:cs="Arial"/>
                    <w:lang w:val="pt-BR"/>
                  </w:rPr>
                  <m:t>m</m:t>
                </m:r>
              </m:e>
            </m:acc>
          </m:e>
          <m:sub>
            <m:r>
              <w:rPr>
                <w:rFonts w:ascii="Cambria Math" w:hAnsi="Cambria Math" w:cs="Arial"/>
                <w:lang w:val="pt-BR"/>
              </w:rPr>
              <m:t>coolant</m:t>
            </m:r>
          </m:sub>
        </m:sSub>
      </m:oMath>
      <w:r w:rsidR="00400B09" w:rsidRPr="006001E7">
        <w:rPr>
          <w:rFonts w:eastAsia="SimSun"/>
        </w:rPr>
        <w:t xml:space="preserve"> – </w:t>
      </w:r>
      <w:r w:rsidR="000710CC" w:rsidRPr="006001E7">
        <w:rPr>
          <w:rFonts w:eastAsia="SimSun"/>
        </w:rPr>
        <w:t>Mass flow of refrigerant</w:t>
      </w:r>
      <w:r w:rsidR="00400B09" w:rsidRPr="006001E7">
        <w:rPr>
          <w:rFonts w:eastAsia="SimSun"/>
        </w:rPr>
        <w:t>, kg/s</w:t>
      </w:r>
    </w:p>
    <w:p w14:paraId="585E8D96" w14:textId="7136C9EF" w:rsidR="00400B09" w:rsidRPr="006001E7" w:rsidRDefault="00400B09" w:rsidP="00400B09">
      <w:pPr>
        <w:pStyle w:val="CETBodytext"/>
        <w:rPr>
          <w:rFonts w:eastAsia="SimSun"/>
        </w:rPr>
      </w:pPr>
      <m:oMath>
        <m:r>
          <w:rPr>
            <w:rFonts w:ascii="Cambria Math" w:hAnsi="Cambria Math"/>
            <w:lang w:val="pt-BR"/>
          </w:rPr>
          <m:t>NTU</m:t>
        </m:r>
      </m:oMath>
      <w:r w:rsidRPr="006001E7">
        <w:rPr>
          <w:rFonts w:eastAsia="SimSun"/>
        </w:rPr>
        <w:t xml:space="preserve"> – </w:t>
      </w:r>
      <w:r w:rsidR="000710CC" w:rsidRPr="006001E7">
        <w:rPr>
          <w:rFonts w:eastAsia="SimSun"/>
        </w:rPr>
        <w:t>Heat transfer units</w:t>
      </w:r>
      <w:r w:rsidRPr="006001E7">
        <w:rPr>
          <w:rFonts w:eastAsia="SimSun"/>
        </w:rPr>
        <w:t>, -</w:t>
      </w:r>
    </w:p>
    <w:p w14:paraId="3E6AA4C9" w14:textId="632F9E1A" w:rsidR="00400B09" w:rsidRPr="006001E7" w:rsidRDefault="00000000" w:rsidP="00400B09">
      <w:pPr>
        <w:pStyle w:val="CETBodytext"/>
        <w:rPr>
          <w:rFonts w:eastAsia="SimSun"/>
        </w:rPr>
      </w:pPr>
      <m:oMath>
        <m:acc>
          <m:accPr>
            <m:chr m:val="̇"/>
            <m:ctrlPr>
              <w:rPr>
                <w:rFonts w:ascii="Cambria Math" w:hAnsi="Cambria Math" w:cs="Arial"/>
                <w:i/>
                <w:lang w:val="pt-BR"/>
              </w:rPr>
            </m:ctrlPr>
          </m:accPr>
          <m:e>
            <m:r>
              <w:rPr>
                <w:rFonts w:ascii="Cambria Math" w:hAnsi="Cambria Math" w:cs="Arial"/>
                <w:lang w:val="pt-BR"/>
              </w:rPr>
              <m:t>Q</m:t>
            </m:r>
          </m:e>
        </m:acc>
        <m:r>
          <w:rPr>
            <w:rFonts w:ascii="Cambria Math" w:eastAsia="SimSun" w:hAnsi="Cambria Math"/>
          </w:rPr>
          <m:t xml:space="preserve"> </m:t>
        </m:r>
      </m:oMath>
      <w:r w:rsidR="00400B09" w:rsidRPr="006001E7">
        <w:rPr>
          <w:rFonts w:eastAsia="SimSun"/>
        </w:rPr>
        <w:t xml:space="preserve">– </w:t>
      </w:r>
      <w:r w:rsidR="000710CC" w:rsidRPr="006001E7">
        <w:rPr>
          <w:rFonts w:eastAsia="SimSun"/>
        </w:rPr>
        <w:t>Heat</w:t>
      </w:r>
      <w:r w:rsidR="00400B09" w:rsidRPr="006001E7">
        <w:rPr>
          <w:rFonts w:eastAsia="SimSun"/>
        </w:rPr>
        <w:t>, kW</w:t>
      </w:r>
    </w:p>
    <w:p w14:paraId="1C407F13" w14:textId="48C9F75F" w:rsidR="00400B09" w:rsidRPr="006001E7" w:rsidRDefault="00000000" w:rsidP="00400B09">
      <w:pPr>
        <w:pStyle w:val="CETBodytext"/>
        <w:rPr>
          <w:rFonts w:eastAsia="SimSun"/>
        </w:rPr>
      </w:pPr>
      <m:oMath>
        <m:sSub>
          <m:sSubPr>
            <m:ctrlPr>
              <w:rPr>
                <w:rFonts w:ascii="Cambria Math" w:hAnsi="Cambria Math" w:cs="Arial"/>
                <w:i/>
                <w:lang w:val="pt-BR"/>
              </w:rPr>
            </m:ctrlPr>
          </m:sSubPr>
          <m:e>
            <m:acc>
              <m:accPr>
                <m:chr m:val="̇"/>
                <m:ctrlPr>
                  <w:rPr>
                    <w:rFonts w:ascii="Cambria Math" w:hAnsi="Cambria Math" w:cs="Arial"/>
                    <w:i/>
                    <w:lang w:val="pt-BR"/>
                  </w:rPr>
                </m:ctrlPr>
              </m:accPr>
              <m:e>
                <m:r>
                  <w:rPr>
                    <w:rFonts w:ascii="Cambria Math" w:hAnsi="Cambria Math" w:cs="Arial"/>
                    <w:lang w:val="pt-BR"/>
                  </w:rPr>
                  <m:t>Q</m:t>
                </m:r>
              </m:e>
            </m:acc>
          </m:e>
          <m:sub>
            <m:r>
              <w:rPr>
                <w:rFonts w:ascii="Cambria Math" w:hAnsi="Cambria Math" w:cs="Arial"/>
                <w:lang w:val="pt-BR"/>
              </w:rPr>
              <m:t>coolant</m:t>
            </m:r>
            <m:r>
              <w:rPr>
                <w:rFonts w:ascii="Cambria Math" w:hAnsi="Cambria Math" w:cs="Arial"/>
              </w:rPr>
              <m:t xml:space="preserve">, </m:t>
            </m:r>
            <m:r>
              <w:rPr>
                <w:rFonts w:ascii="Cambria Math" w:hAnsi="Cambria Math" w:cs="Arial"/>
                <w:lang w:val="pt-BR"/>
              </w:rPr>
              <m:t>cooler</m:t>
            </m:r>
          </m:sub>
        </m:sSub>
      </m:oMath>
      <w:r w:rsidR="00400B09" w:rsidRPr="006001E7">
        <w:rPr>
          <w:rFonts w:eastAsia="SimSun"/>
        </w:rPr>
        <w:t xml:space="preserve"> – </w:t>
      </w:r>
      <w:r w:rsidR="000710CC" w:rsidRPr="006001E7">
        <w:rPr>
          <w:rFonts w:eastAsia="SimSun"/>
        </w:rPr>
        <w:t>Heat dissipated by the refrigerant in the cooler</w:t>
      </w:r>
      <w:r w:rsidR="00400B09" w:rsidRPr="006001E7">
        <w:rPr>
          <w:rFonts w:eastAsia="SimSun"/>
        </w:rPr>
        <w:t>, kW</w:t>
      </w:r>
    </w:p>
    <w:p w14:paraId="44E00CB9" w14:textId="609BABE4" w:rsidR="00702041" w:rsidRPr="006001E7" w:rsidRDefault="00000000" w:rsidP="00400B09">
      <w:pPr>
        <w:pStyle w:val="CETBodytext"/>
        <w:rPr>
          <w:rFonts w:eastAsia="SimSun"/>
        </w:rPr>
      </w:pPr>
      <m:oMath>
        <m:sSub>
          <m:sSubPr>
            <m:ctrlPr>
              <w:rPr>
                <w:rFonts w:ascii="Cambria Math" w:hAnsi="Cambria Math" w:cs="Arial"/>
                <w:i/>
                <w:lang w:val="pt-BR"/>
              </w:rPr>
            </m:ctrlPr>
          </m:sSubPr>
          <m:e>
            <m:acc>
              <m:accPr>
                <m:chr m:val="̇"/>
                <m:ctrlPr>
                  <w:rPr>
                    <w:rFonts w:ascii="Cambria Math" w:hAnsi="Cambria Math" w:cs="Arial"/>
                    <w:i/>
                    <w:lang w:val="pt-BR"/>
                  </w:rPr>
                </m:ctrlPr>
              </m:accPr>
              <m:e>
                <m:r>
                  <w:rPr>
                    <w:rFonts w:ascii="Cambria Math" w:hAnsi="Cambria Math" w:cs="Arial"/>
                    <w:lang w:val="pt-BR"/>
                  </w:rPr>
                  <m:t>Q</m:t>
                </m:r>
              </m:e>
            </m:acc>
          </m:e>
          <m:sub>
            <m:r>
              <w:rPr>
                <w:rFonts w:ascii="Cambria Math" w:hAnsi="Cambria Math" w:cs="Arial"/>
                <w:lang w:val="pt-BR"/>
              </w:rPr>
              <m:t>coolant</m:t>
            </m:r>
            <m:r>
              <w:rPr>
                <w:rFonts w:ascii="Cambria Math" w:hAnsi="Cambria Math" w:cs="Arial"/>
              </w:rPr>
              <m:t>,</m:t>
            </m:r>
            <m:r>
              <w:rPr>
                <w:rFonts w:ascii="Cambria Math" w:hAnsi="Cambria Math" w:cs="Arial"/>
                <w:lang w:val="pt-BR"/>
              </w:rPr>
              <m:t>pump</m:t>
            </m:r>
          </m:sub>
        </m:sSub>
      </m:oMath>
      <w:r w:rsidR="00675FAA" w:rsidRPr="006001E7">
        <w:rPr>
          <w:rFonts w:eastAsia="SimSun"/>
        </w:rPr>
        <w:t xml:space="preserve"> – </w:t>
      </w:r>
      <w:r w:rsidR="000710CC" w:rsidRPr="006001E7">
        <w:rPr>
          <w:rFonts w:eastAsia="SimSun"/>
        </w:rPr>
        <w:t>Heat dissipated by the coolant in the pump</w:t>
      </w:r>
      <w:r w:rsidR="00675FAA" w:rsidRPr="006001E7">
        <w:rPr>
          <w:rFonts w:eastAsia="SimSun"/>
        </w:rPr>
        <w:t>, kW</w:t>
      </w:r>
      <w:r w:rsidR="00702041">
        <w:rPr>
          <w:rFonts w:eastAsia="SimSun"/>
        </w:rPr>
        <w:t xml:space="preserve"> </w:t>
      </w:r>
    </w:p>
    <w:p w14:paraId="55648519" w14:textId="0C52F6F6" w:rsidR="00702041" w:rsidRPr="006001E7" w:rsidRDefault="00000000" w:rsidP="00675FAA">
      <w:pPr>
        <w:pStyle w:val="CETBodytext"/>
        <w:keepNext/>
        <w:keepLines/>
        <w:rPr>
          <w:rFonts w:eastAsia="SimSun"/>
        </w:rPr>
      </w:pPr>
      <m:oMath>
        <m:sSub>
          <m:sSubPr>
            <m:ctrlPr>
              <w:rPr>
                <w:rFonts w:ascii="Cambria Math" w:hAnsi="Cambria Math" w:cs="Arial"/>
                <w:i/>
                <w:lang w:val="pt-BR"/>
              </w:rPr>
            </m:ctrlPr>
          </m:sSubPr>
          <m:e>
            <m:acc>
              <m:accPr>
                <m:chr m:val="̇"/>
                <m:ctrlPr>
                  <w:rPr>
                    <w:rFonts w:ascii="Cambria Math" w:hAnsi="Cambria Math" w:cs="Arial"/>
                    <w:i/>
                    <w:lang w:val="pt-BR"/>
                  </w:rPr>
                </m:ctrlPr>
              </m:accPr>
              <m:e>
                <m:r>
                  <w:rPr>
                    <w:rFonts w:ascii="Cambria Math" w:hAnsi="Cambria Math" w:cs="Arial"/>
                    <w:lang w:val="pt-BR"/>
                  </w:rPr>
                  <m:t>Q</m:t>
                </m:r>
              </m:e>
            </m:acc>
          </m:e>
          <m:sub>
            <m:r>
              <w:rPr>
                <w:rFonts w:ascii="Cambria Math" w:hAnsi="Cambria Math" w:cs="Arial"/>
                <w:lang w:val="pt-BR"/>
              </w:rPr>
              <m:t>coolant</m:t>
            </m:r>
            <m:r>
              <w:rPr>
                <w:rFonts w:ascii="Cambria Math" w:hAnsi="Cambria Math" w:cs="Arial"/>
              </w:rPr>
              <m:t>,</m:t>
            </m:r>
            <m:r>
              <w:rPr>
                <w:rFonts w:ascii="Cambria Math" w:hAnsi="Cambria Math" w:cs="Arial"/>
                <w:lang w:val="pt-BR"/>
              </w:rPr>
              <m:t>reservoir</m:t>
            </m:r>
          </m:sub>
        </m:sSub>
      </m:oMath>
      <w:r w:rsidR="00675FAA" w:rsidRPr="006001E7">
        <w:rPr>
          <w:rFonts w:eastAsia="SimSun"/>
        </w:rPr>
        <w:t xml:space="preserve"> – </w:t>
      </w:r>
      <w:r w:rsidR="000710CC" w:rsidRPr="006001E7">
        <w:rPr>
          <w:rFonts w:eastAsia="SimSun"/>
        </w:rPr>
        <w:t>Heat dissipated by the coolant in the reservoir</w:t>
      </w:r>
      <w:r w:rsidR="00675FAA" w:rsidRPr="006001E7">
        <w:rPr>
          <w:rFonts w:eastAsia="SimSun"/>
        </w:rPr>
        <w:t>, kW</w:t>
      </w:r>
    </w:p>
    <w:p w14:paraId="7157BD63" w14:textId="77EF57E3" w:rsidR="00400B09" w:rsidRPr="006001E7" w:rsidRDefault="00000000" w:rsidP="00400B09">
      <w:pPr>
        <w:pStyle w:val="CETBodytext"/>
        <w:rPr>
          <w:rFonts w:eastAsia="SimSun"/>
        </w:rPr>
      </w:pPr>
      <m:oMath>
        <m:sSub>
          <m:sSubPr>
            <m:ctrlPr>
              <w:rPr>
                <w:rFonts w:ascii="Cambria Math" w:hAnsi="Cambria Math"/>
                <w:i/>
                <w:lang w:val="pt-BR"/>
              </w:rPr>
            </m:ctrlPr>
          </m:sSubPr>
          <m:e>
            <m:acc>
              <m:accPr>
                <m:chr m:val="̇"/>
                <m:ctrlPr>
                  <w:rPr>
                    <w:rFonts w:ascii="Cambria Math" w:hAnsi="Cambria Math"/>
                    <w:i/>
                    <w:lang w:val="pt-BR"/>
                  </w:rPr>
                </m:ctrlPr>
              </m:accPr>
              <m:e>
                <m:r>
                  <w:rPr>
                    <w:rFonts w:ascii="Cambria Math" w:hAnsi="Cambria Math"/>
                    <w:lang w:val="pt-BR"/>
                  </w:rPr>
                  <m:t>Q</m:t>
                </m:r>
              </m:e>
            </m:acc>
          </m:e>
          <m:sub>
            <m:r>
              <w:rPr>
                <w:rFonts w:ascii="Cambria Math" w:hAnsi="Cambria Math"/>
                <w:lang w:val="pt-BR"/>
              </w:rPr>
              <m:t>coolant</m:t>
            </m:r>
            <m:r>
              <w:rPr>
                <w:rFonts w:ascii="Cambria Math" w:hAnsi="Cambria Math"/>
              </w:rPr>
              <m:t xml:space="preserve">, </m:t>
            </m:r>
            <m:r>
              <w:rPr>
                <w:rFonts w:ascii="Cambria Math" w:hAnsi="Cambria Math"/>
                <w:lang w:val="pt-BR"/>
              </w:rPr>
              <m:t>radiator</m:t>
            </m:r>
          </m:sub>
        </m:sSub>
      </m:oMath>
      <w:r w:rsidR="00400B09" w:rsidRPr="006001E7">
        <w:rPr>
          <w:rFonts w:eastAsia="SimSun"/>
        </w:rPr>
        <w:t xml:space="preserve"> – </w:t>
      </w:r>
      <w:r w:rsidR="000710CC" w:rsidRPr="006001E7">
        <w:rPr>
          <w:rFonts w:eastAsia="SimSun"/>
        </w:rPr>
        <w:t xml:space="preserve">Heat dissipated </w:t>
      </w:r>
      <w:r w:rsidR="00383D4E" w:rsidRPr="006001E7">
        <w:rPr>
          <w:rFonts w:eastAsia="SimSun"/>
        </w:rPr>
        <w:t>by the coolant in the</w:t>
      </w:r>
      <w:r w:rsidR="000710CC" w:rsidRPr="006001E7">
        <w:rPr>
          <w:rFonts w:eastAsia="SimSun"/>
        </w:rPr>
        <w:t xml:space="preserve"> radiator</w:t>
      </w:r>
      <w:r w:rsidR="00400B09" w:rsidRPr="006001E7">
        <w:rPr>
          <w:rFonts w:eastAsia="SimSun"/>
        </w:rPr>
        <w:t>, kW</w:t>
      </w:r>
      <w:r w:rsidR="00383D4E">
        <w:rPr>
          <w:rFonts w:eastAsia="SimSun"/>
        </w:rPr>
        <w:t xml:space="preserve"> </w:t>
      </w:r>
    </w:p>
    <w:p w14:paraId="7BC146CF" w14:textId="4A81E6DD" w:rsidR="00400B09" w:rsidRPr="006001E7" w:rsidRDefault="00400B09" w:rsidP="00400B09">
      <w:pPr>
        <w:pStyle w:val="CETBodytext"/>
        <w:rPr>
          <w:rFonts w:eastAsia="SimSun"/>
        </w:rPr>
      </w:pPr>
      <m:oMath>
        <m:r>
          <w:rPr>
            <w:rFonts w:ascii="Cambria Math" w:hAnsi="Cambria Math" w:cs="Arial"/>
          </w:rPr>
          <m:t>∆</m:t>
        </m:r>
        <m:r>
          <w:rPr>
            <w:rFonts w:ascii="Cambria Math" w:hAnsi="Cambria Math" w:cs="Arial"/>
            <w:lang w:val="pt-BR"/>
          </w:rPr>
          <m:t>T</m:t>
        </m:r>
      </m:oMath>
      <w:r w:rsidRPr="006001E7">
        <w:rPr>
          <w:rFonts w:eastAsia="SimSun"/>
        </w:rPr>
        <w:t xml:space="preserve"> – </w:t>
      </w:r>
      <w:r w:rsidR="000710CC" w:rsidRPr="006001E7">
        <w:rPr>
          <w:rFonts w:eastAsia="SimSun"/>
        </w:rPr>
        <w:t>Temperature difference</w:t>
      </w:r>
      <w:r w:rsidRPr="006001E7">
        <w:rPr>
          <w:rFonts w:eastAsia="SimSun"/>
        </w:rPr>
        <w:t>, K</w:t>
      </w:r>
    </w:p>
    <w:p w14:paraId="5887B3B7" w14:textId="0AEB2DD0" w:rsidR="00C35A2B" w:rsidRPr="006001E7" w:rsidRDefault="00000000" w:rsidP="00400B09">
      <w:pPr>
        <w:pStyle w:val="CETBodytext"/>
        <w:rPr>
          <w:rFonts w:eastAsia="SimSun"/>
        </w:rPr>
      </w:pPr>
      <m:oMath>
        <m:sSub>
          <m:sSubPr>
            <m:ctrlPr>
              <w:rPr>
                <w:rFonts w:ascii="Cambria Math" w:hAnsi="Cambria Math"/>
                <w:i/>
                <w:lang w:val="pt-BR"/>
              </w:rPr>
            </m:ctrlPr>
          </m:sSubPr>
          <m:e>
            <m:r>
              <w:rPr>
                <w:rFonts w:ascii="Cambria Math" w:hAnsi="Cambria Math"/>
              </w:rPr>
              <m:t>∆</m:t>
            </m:r>
            <m:r>
              <w:rPr>
                <w:rFonts w:ascii="Cambria Math" w:hAnsi="Cambria Math"/>
                <w:lang w:val="pt-BR"/>
              </w:rPr>
              <m:t>T</m:t>
            </m:r>
          </m:e>
          <m:sub>
            <m:r>
              <w:rPr>
                <w:rFonts w:ascii="Cambria Math" w:hAnsi="Cambria Math"/>
                <w:lang w:val="pt-BR"/>
              </w:rPr>
              <m:t>maximum</m:t>
            </m:r>
            <m:r>
              <w:rPr>
                <w:rFonts w:ascii="Cambria Math" w:hAnsi="Cambria Math"/>
              </w:rPr>
              <m:t>,</m:t>
            </m:r>
            <m:r>
              <w:rPr>
                <w:rFonts w:ascii="Cambria Math" w:hAnsi="Cambria Math"/>
                <w:lang w:val="pt-BR"/>
              </w:rPr>
              <m:t>radiator</m:t>
            </m:r>
          </m:sub>
        </m:sSub>
      </m:oMath>
      <w:r w:rsidR="00C35A2B" w:rsidRPr="006001E7">
        <w:rPr>
          <w:rFonts w:eastAsia="SimSun"/>
        </w:rPr>
        <w:t xml:space="preserve"> – </w:t>
      </w:r>
      <w:r w:rsidR="000710CC" w:rsidRPr="006001E7">
        <w:rPr>
          <w:rFonts w:eastAsia="SimSun"/>
        </w:rPr>
        <w:t>Maximum temperature difference in radiator</w:t>
      </w:r>
      <w:r w:rsidR="00C35A2B" w:rsidRPr="006001E7">
        <w:rPr>
          <w:rFonts w:eastAsia="SimSun"/>
        </w:rPr>
        <w:t>, K</w:t>
      </w:r>
    </w:p>
    <w:p w14:paraId="3382B7C2" w14:textId="6A3D0EB0" w:rsidR="00675FAA" w:rsidRPr="006001E7" w:rsidRDefault="00000000" w:rsidP="00675FAA">
      <w:pPr>
        <w:pStyle w:val="CETBodytext"/>
        <w:tabs>
          <w:tab w:val="clear" w:pos="7100"/>
        </w:tabs>
        <w:rPr>
          <w:rFonts w:eastAsia="SimSun"/>
        </w:rPr>
      </w:pPr>
      <m:oMath>
        <m:sSup>
          <m:sSupPr>
            <m:ctrlPr>
              <w:rPr>
                <w:rFonts w:ascii="Cambria Math" w:hAnsi="Cambria Math" w:cs="Arial"/>
                <w:i/>
                <w:lang w:val="pt-BR"/>
              </w:rPr>
            </m:ctrlPr>
          </m:sSupPr>
          <m:e>
            <m:r>
              <w:rPr>
                <w:rFonts w:ascii="Cambria Math" w:hAnsi="Cambria Math" w:cs="Arial"/>
                <w:lang w:val="pt-BR"/>
              </w:rPr>
              <m:t>T</m:t>
            </m:r>
          </m:e>
          <m:sup>
            <m:r>
              <w:rPr>
                <w:rFonts w:ascii="Cambria Math" w:hAnsi="Cambria Math" w:cs="Arial"/>
                <w:lang w:val="pt-BR"/>
              </w:rPr>
              <m:t>cold</m:t>
            </m:r>
          </m:sup>
        </m:sSup>
      </m:oMath>
      <w:r w:rsidR="00675FAA" w:rsidRPr="006001E7">
        <w:rPr>
          <w:rFonts w:eastAsia="SimSun"/>
        </w:rPr>
        <w:t xml:space="preserve"> – </w:t>
      </w:r>
      <w:r w:rsidR="000710CC" w:rsidRPr="006001E7">
        <w:rPr>
          <w:rFonts w:eastAsia="SimSun"/>
        </w:rPr>
        <w:t>Cold temperature</w:t>
      </w:r>
      <w:r w:rsidR="00675FAA" w:rsidRPr="006001E7">
        <w:rPr>
          <w:rFonts w:eastAsia="SimSun"/>
        </w:rPr>
        <w:t>, K</w:t>
      </w:r>
    </w:p>
    <w:p w14:paraId="40C66936" w14:textId="3D4D905E" w:rsidR="00400B09" w:rsidRPr="006001E7" w:rsidRDefault="00000000" w:rsidP="00400B09">
      <w:pPr>
        <w:pStyle w:val="CETBodytext"/>
        <w:rPr>
          <w:rFonts w:eastAsia="SimSun"/>
        </w:rPr>
      </w:pPr>
      <m:oMath>
        <m:sSup>
          <m:sSupPr>
            <m:ctrlPr>
              <w:rPr>
                <w:rFonts w:ascii="Cambria Math" w:hAnsi="Cambria Math" w:cs="Arial"/>
                <w:i/>
                <w:lang w:val="pt-BR"/>
              </w:rPr>
            </m:ctrlPr>
          </m:sSupPr>
          <m:e>
            <m:r>
              <w:rPr>
                <w:rFonts w:ascii="Cambria Math" w:hAnsi="Cambria Math" w:cs="Arial"/>
                <w:lang w:val="pt-BR"/>
              </w:rPr>
              <m:t>T</m:t>
            </m:r>
          </m:e>
          <m:sup>
            <m:r>
              <w:rPr>
                <w:rFonts w:ascii="Cambria Math" w:hAnsi="Cambria Math" w:cs="Arial"/>
              </w:rPr>
              <m:t>h</m:t>
            </m:r>
            <m:r>
              <w:rPr>
                <w:rFonts w:ascii="Cambria Math" w:hAnsi="Cambria Math" w:cs="Arial"/>
                <w:lang w:val="pt-BR"/>
              </w:rPr>
              <m:t>ot</m:t>
            </m:r>
          </m:sup>
        </m:sSup>
      </m:oMath>
      <w:r w:rsidR="00400B09" w:rsidRPr="006001E7">
        <w:rPr>
          <w:rFonts w:eastAsia="SimSun"/>
        </w:rPr>
        <w:t xml:space="preserve"> – </w:t>
      </w:r>
      <w:r w:rsidR="000710CC" w:rsidRPr="006001E7">
        <w:rPr>
          <w:rFonts w:eastAsia="SimSun"/>
        </w:rPr>
        <w:t>Hot temperature</w:t>
      </w:r>
      <w:r w:rsidR="00400B09" w:rsidRPr="006001E7">
        <w:rPr>
          <w:rFonts w:eastAsia="SimSun"/>
        </w:rPr>
        <w:t>, K</w:t>
      </w:r>
    </w:p>
    <w:p w14:paraId="256176A0" w14:textId="0D502CF8" w:rsidR="00675FAA" w:rsidRPr="006001E7" w:rsidRDefault="00000000" w:rsidP="00400B09">
      <w:pPr>
        <w:pStyle w:val="CETBodytext"/>
        <w:rPr>
          <w:rFonts w:eastAsia="SimSun"/>
        </w:rPr>
      </w:pPr>
      <m:oMath>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air</m:t>
            </m:r>
            <m:r>
              <w:rPr>
                <w:rFonts w:ascii="Cambria Math" w:hAnsi="Cambria Math" w:cs="Arial"/>
              </w:rPr>
              <m:t>,</m:t>
            </m:r>
            <m:r>
              <w:rPr>
                <w:rFonts w:ascii="Cambria Math" w:hAnsi="Cambria Math" w:cs="Arial"/>
                <w:lang w:val="pt-BR"/>
              </w:rPr>
              <m:t>radiator</m:t>
            </m:r>
          </m:sub>
          <m:sup>
            <m:r>
              <w:rPr>
                <w:rFonts w:ascii="Cambria Math" w:hAnsi="Cambria Math" w:cs="Arial"/>
                <w:lang w:val="pt-BR"/>
              </w:rPr>
              <m:t>in</m:t>
            </m:r>
          </m:sup>
        </m:sSubSup>
      </m:oMath>
      <w:r w:rsidR="00675FAA" w:rsidRPr="006001E7">
        <w:rPr>
          <w:rFonts w:eastAsia="SimSun"/>
        </w:rPr>
        <w:t xml:space="preserve"> – </w:t>
      </w:r>
      <w:r w:rsidR="000710CC" w:rsidRPr="006001E7">
        <w:rPr>
          <w:rFonts w:eastAsia="SimSun"/>
        </w:rPr>
        <w:t>Radiator inlet air temperature</w:t>
      </w:r>
      <w:r w:rsidR="00675FAA" w:rsidRPr="006001E7">
        <w:rPr>
          <w:rFonts w:eastAsia="SimSun"/>
        </w:rPr>
        <w:t>, K</w:t>
      </w:r>
    </w:p>
    <w:p w14:paraId="3C4BD27C" w14:textId="0D252B14" w:rsidR="00400B09" w:rsidRPr="006001E7" w:rsidRDefault="00000000" w:rsidP="00400B09">
      <w:pPr>
        <w:pStyle w:val="CETBodytext"/>
        <w:tabs>
          <w:tab w:val="clear" w:pos="7100"/>
        </w:tabs>
        <w:rPr>
          <w:rFonts w:eastAsia="SimSun"/>
        </w:rPr>
      </w:pPr>
      <m:oMath>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coolant</m:t>
            </m:r>
            <m:r>
              <w:rPr>
                <w:rFonts w:ascii="Cambria Math" w:hAnsi="Cambria Math" w:cs="Arial"/>
              </w:rPr>
              <m:t>,</m:t>
            </m:r>
            <m:r>
              <w:rPr>
                <w:rFonts w:ascii="Cambria Math" w:hAnsi="Cambria Math" w:cs="Arial"/>
                <w:lang w:val="pt-BR"/>
              </w:rPr>
              <m:t>cooler</m:t>
            </m:r>
          </m:sub>
          <m:sup>
            <m:r>
              <w:rPr>
                <w:rFonts w:ascii="Cambria Math" w:hAnsi="Cambria Math" w:cs="Arial"/>
                <w:lang w:val="pt-BR"/>
              </w:rPr>
              <m:t>in</m:t>
            </m:r>
          </m:sup>
        </m:sSubSup>
      </m:oMath>
      <w:r w:rsidR="00400B09" w:rsidRPr="006001E7">
        <w:rPr>
          <w:rFonts w:eastAsia="SimSun"/>
        </w:rPr>
        <w:t xml:space="preserve"> – </w:t>
      </w:r>
      <w:r w:rsidR="000710CC" w:rsidRPr="006001E7">
        <w:rPr>
          <w:rFonts w:eastAsia="SimSun"/>
        </w:rPr>
        <w:t>Coolant temperature at the inlet of the cooler</w:t>
      </w:r>
      <w:r w:rsidR="00400B09" w:rsidRPr="006001E7">
        <w:rPr>
          <w:rFonts w:eastAsia="SimSun"/>
        </w:rPr>
        <w:t>, K</w:t>
      </w:r>
    </w:p>
    <w:p w14:paraId="4DA440DE" w14:textId="07E57B85" w:rsidR="00675FAA" w:rsidRPr="006001E7" w:rsidRDefault="00000000" w:rsidP="00675FAA">
      <w:pPr>
        <w:pStyle w:val="CETBodytext"/>
        <w:rPr>
          <w:rFonts w:eastAsia="SimSun"/>
        </w:rPr>
      </w:pPr>
      <m:oMath>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coolant</m:t>
            </m:r>
            <m:r>
              <w:rPr>
                <w:rFonts w:ascii="Cambria Math" w:hAnsi="Cambria Math" w:cs="Arial"/>
              </w:rPr>
              <m:t>,</m:t>
            </m:r>
            <m:r>
              <w:rPr>
                <w:rFonts w:ascii="Cambria Math" w:hAnsi="Cambria Math" w:cs="Arial"/>
                <w:lang w:val="pt-BR"/>
              </w:rPr>
              <m:t>radiator</m:t>
            </m:r>
          </m:sub>
          <m:sup>
            <m:r>
              <w:rPr>
                <w:rFonts w:ascii="Cambria Math" w:hAnsi="Cambria Math" w:cs="Arial"/>
                <w:lang w:val="pt-BR"/>
              </w:rPr>
              <m:t>in</m:t>
            </m:r>
          </m:sup>
        </m:sSubSup>
      </m:oMath>
      <w:r w:rsidR="00675FAA" w:rsidRPr="006001E7">
        <w:rPr>
          <w:rFonts w:eastAsia="SimSun"/>
        </w:rPr>
        <w:t xml:space="preserve"> – </w:t>
      </w:r>
      <w:r w:rsidR="000710CC" w:rsidRPr="006001E7">
        <w:rPr>
          <w:rFonts w:eastAsia="SimSun"/>
        </w:rPr>
        <w:t>Coolant temperature at radiator inlet</w:t>
      </w:r>
      <w:r w:rsidR="00675FAA" w:rsidRPr="006001E7">
        <w:rPr>
          <w:rFonts w:eastAsia="SimSun"/>
        </w:rPr>
        <w:t>, K</w:t>
      </w:r>
    </w:p>
    <w:p w14:paraId="43D6C2ED" w14:textId="58A3CEC6" w:rsidR="00400B09" w:rsidRPr="006001E7" w:rsidRDefault="00000000" w:rsidP="00400B09">
      <w:pPr>
        <w:pStyle w:val="CETBodytext"/>
        <w:tabs>
          <w:tab w:val="clear" w:pos="7100"/>
        </w:tabs>
        <w:rPr>
          <w:rFonts w:eastAsia="SimSun"/>
        </w:rPr>
      </w:pPr>
      <m:oMath>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lang w:val="pt-BR"/>
              </w:rPr>
              <m:t>coolant</m:t>
            </m:r>
            <m:r>
              <w:rPr>
                <w:rFonts w:ascii="Cambria Math" w:hAnsi="Cambria Math" w:cs="Arial"/>
              </w:rPr>
              <m:t xml:space="preserve">, </m:t>
            </m:r>
            <m:r>
              <w:rPr>
                <w:rFonts w:ascii="Cambria Math" w:hAnsi="Cambria Math" w:cs="Arial"/>
                <w:lang w:val="pt-BR"/>
              </w:rPr>
              <m:t>cooler</m:t>
            </m:r>
          </m:sub>
          <m:sup>
            <m:r>
              <w:rPr>
                <w:rFonts w:ascii="Cambria Math" w:hAnsi="Cambria Math" w:cs="Arial"/>
                <w:lang w:val="pt-BR"/>
              </w:rPr>
              <m:t>out</m:t>
            </m:r>
          </m:sup>
        </m:sSubSup>
      </m:oMath>
      <w:r w:rsidR="00400B09" w:rsidRPr="006001E7">
        <w:rPr>
          <w:rFonts w:eastAsia="SimSun"/>
        </w:rPr>
        <w:t xml:space="preserve"> – </w:t>
      </w:r>
      <w:r w:rsidR="000710CC" w:rsidRPr="006001E7">
        <w:rPr>
          <w:rFonts w:eastAsia="SimSun"/>
        </w:rPr>
        <w:t>Coolant temperature at the outlet of the cooler</w:t>
      </w:r>
      <w:r w:rsidR="00400B09" w:rsidRPr="006001E7">
        <w:rPr>
          <w:rFonts w:eastAsia="SimSun"/>
        </w:rPr>
        <w:t>, K</w:t>
      </w:r>
    </w:p>
    <w:p w14:paraId="3923BB74" w14:textId="2B863603" w:rsidR="00400B09" w:rsidRPr="006001E7" w:rsidRDefault="00000000" w:rsidP="00400B09">
      <w:pPr>
        <w:pStyle w:val="CETBodytext"/>
        <w:rPr>
          <w:rFonts w:eastAsia="SimSun"/>
        </w:rPr>
      </w:pPr>
      <m:oMath>
        <m:sSubSup>
          <m:sSubSupPr>
            <m:ctrlPr>
              <w:rPr>
                <w:rFonts w:ascii="Cambria Math" w:hAnsi="Cambria Math" w:cs="Arial"/>
                <w:i/>
                <w:lang w:val="pt-BR"/>
              </w:rPr>
            </m:ctrlPr>
          </m:sSubSupPr>
          <m:e>
            <m:r>
              <w:rPr>
                <w:rFonts w:ascii="Cambria Math" w:hAnsi="Cambria Math" w:cs="Arial"/>
                <w:lang w:val="pt-BR"/>
              </w:rPr>
              <m:t>T</m:t>
            </m:r>
          </m:e>
          <m:sub>
            <m:r>
              <w:rPr>
                <w:rFonts w:ascii="Cambria Math" w:hAnsi="Cambria Math" w:cs="Arial"/>
              </w:rPr>
              <m:t xml:space="preserve">  </m:t>
            </m:r>
            <m:r>
              <w:rPr>
                <w:rFonts w:ascii="Cambria Math" w:hAnsi="Cambria Math" w:cs="Arial"/>
                <w:lang w:val="pt-BR"/>
              </w:rPr>
              <m:t>coolant</m:t>
            </m:r>
            <m:r>
              <w:rPr>
                <w:rFonts w:ascii="Cambria Math" w:hAnsi="Cambria Math" w:cs="Arial"/>
              </w:rPr>
              <m:t>,</m:t>
            </m:r>
            <m:r>
              <w:rPr>
                <w:rFonts w:ascii="Cambria Math" w:hAnsi="Cambria Math" w:cs="Arial"/>
                <w:lang w:val="pt-BR"/>
              </w:rPr>
              <m:t>radiator</m:t>
            </m:r>
          </m:sub>
          <m:sup>
            <m:r>
              <w:rPr>
                <w:rFonts w:ascii="Cambria Math" w:hAnsi="Cambria Math" w:cs="Arial"/>
                <w:lang w:val="pt-BR"/>
              </w:rPr>
              <m:t>out</m:t>
            </m:r>
          </m:sup>
        </m:sSubSup>
      </m:oMath>
      <w:r w:rsidR="00400B09" w:rsidRPr="006001E7">
        <w:rPr>
          <w:rFonts w:eastAsia="SimSun"/>
        </w:rPr>
        <w:t xml:space="preserve"> – </w:t>
      </w:r>
      <w:r w:rsidR="00B00823" w:rsidRPr="006001E7">
        <w:rPr>
          <w:rFonts w:eastAsia="SimSun"/>
        </w:rPr>
        <w:t>Coolant temperature at radiator outlet</w:t>
      </w:r>
      <w:r w:rsidR="00400B09" w:rsidRPr="006001E7">
        <w:rPr>
          <w:rFonts w:eastAsia="SimSun"/>
        </w:rPr>
        <w:t>, K</w:t>
      </w:r>
    </w:p>
    <w:p w14:paraId="4BFB5958" w14:textId="3D843B03" w:rsidR="00400B09" w:rsidRPr="006001E7" w:rsidRDefault="00000000" w:rsidP="00400B09">
      <w:pPr>
        <w:pStyle w:val="CETBodytext"/>
        <w:rPr>
          <w:rFonts w:eastAsia="SimSun"/>
        </w:rPr>
      </w:pPr>
      <m:oMath>
        <m:sSub>
          <m:sSubPr>
            <m:ctrlPr>
              <w:rPr>
                <w:rFonts w:ascii="Cambria Math" w:hAnsi="Cambria Math"/>
                <w:i/>
                <w:lang w:val="pt-BR"/>
              </w:rPr>
            </m:ctrlPr>
          </m:sSubPr>
          <m:e>
            <m:r>
              <w:rPr>
                <w:rFonts w:ascii="Cambria Math" w:hAnsi="Cambria Math"/>
                <w:lang w:val="pt-BR"/>
              </w:rPr>
              <m:t>U</m:t>
            </m:r>
          </m:e>
          <m:sub>
            <m:r>
              <w:rPr>
                <w:rFonts w:ascii="Cambria Math" w:hAnsi="Cambria Math"/>
                <w:lang w:val="pt-BR"/>
              </w:rPr>
              <m:t>radiator</m:t>
            </m:r>
          </m:sub>
        </m:sSub>
      </m:oMath>
      <w:r w:rsidR="00400B09" w:rsidRPr="006001E7">
        <w:rPr>
          <w:rFonts w:eastAsia="SimSun"/>
        </w:rPr>
        <w:t xml:space="preserve"> – </w:t>
      </w:r>
      <w:r w:rsidR="00B00823" w:rsidRPr="006001E7">
        <w:rPr>
          <w:rFonts w:eastAsia="SimSun"/>
        </w:rPr>
        <w:t>Overall radiator heat transfer coefficient</w:t>
      </w:r>
      <w:r w:rsidR="00400B09" w:rsidRPr="006001E7">
        <w:rPr>
          <w:rFonts w:eastAsia="SimSun"/>
        </w:rPr>
        <w:t>, kW/m</w:t>
      </w:r>
      <w:proofErr w:type="gramStart"/>
      <w:r w:rsidR="00400B09" w:rsidRPr="006001E7">
        <w:rPr>
          <w:rFonts w:eastAsia="SimSun"/>
          <w:vertAlign w:val="superscript"/>
        </w:rPr>
        <w:t>2</w:t>
      </w:r>
      <w:r w:rsidR="00400B09" w:rsidRPr="006001E7">
        <w:rPr>
          <w:rFonts w:eastAsia="SimSun"/>
        </w:rPr>
        <w:t>.K</w:t>
      </w:r>
      <w:proofErr w:type="gramEnd"/>
    </w:p>
    <w:p w14:paraId="049F5273" w14:textId="6CB47034" w:rsidR="00400B09" w:rsidRPr="00006AE8" w:rsidRDefault="00000000" w:rsidP="00400B09">
      <w:pPr>
        <w:pStyle w:val="CETBodytext"/>
        <w:rPr>
          <w:rFonts w:eastAsia="SimSun"/>
        </w:rPr>
      </w:pPr>
      <m:oMath>
        <m:sSub>
          <m:sSubPr>
            <m:ctrlPr>
              <w:rPr>
                <w:rFonts w:ascii="Cambria Math" w:hAnsi="Cambria Math"/>
                <w:i/>
                <w:lang w:val="pt-BR"/>
              </w:rPr>
            </m:ctrlPr>
          </m:sSubPr>
          <m:e>
            <m:r>
              <w:rPr>
                <w:rFonts w:ascii="Cambria Math" w:hAnsi="Cambria Math"/>
                <w:lang w:val="pt-BR"/>
              </w:rPr>
              <m:t>ε</m:t>
            </m:r>
          </m:e>
          <m:sub>
            <m:r>
              <w:rPr>
                <w:rFonts w:ascii="Cambria Math" w:hAnsi="Cambria Math"/>
                <w:lang w:val="pt-BR"/>
              </w:rPr>
              <m:t>radiator</m:t>
            </m:r>
          </m:sub>
        </m:sSub>
      </m:oMath>
      <w:r w:rsidR="00400B09" w:rsidRPr="00006AE8">
        <w:rPr>
          <w:rFonts w:eastAsia="SimSun"/>
        </w:rPr>
        <w:t xml:space="preserve"> –  </w:t>
      </w:r>
      <w:r w:rsidR="00B00823" w:rsidRPr="00006AE8">
        <w:rPr>
          <w:rFonts w:eastAsia="SimSun"/>
        </w:rPr>
        <w:t>Effectiveness</w:t>
      </w:r>
      <w:r w:rsidR="00400B09" w:rsidRPr="00006AE8">
        <w:rPr>
          <w:rFonts w:eastAsia="SimSun"/>
        </w:rPr>
        <w:t xml:space="preserve">, - </w:t>
      </w:r>
    </w:p>
    <w:p w14:paraId="6F2AB235" w14:textId="77777777" w:rsidR="00400B09" w:rsidRPr="00006AE8" w:rsidRDefault="00400B09" w:rsidP="00400B09">
      <w:pPr>
        <w:pStyle w:val="CETBodytext"/>
      </w:pPr>
    </w:p>
    <w:p w14:paraId="54039071" w14:textId="77777777" w:rsidR="00400B09" w:rsidRPr="00006AE8" w:rsidRDefault="00400B09" w:rsidP="00400B09">
      <w:pPr>
        <w:pStyle w:val="CETBodytext"/>
      </w:pPr>
    </w:p>
    <w:p w14:paraId="5BF636A9" w14:textId="78741DFB" w:rsidR="00400B09" w:rsidRPr="00006AE8" w:rsidRDefault="00400B09" w:rsidP="00400B09">
      <w:pPr>
        <w:pStyle w:val="CETBodytext"/>
        <w:keepNext/>
        <w:keepLines/>
        <w:rPr>
          <w:rFonts w:eastAsia="SimSun"/>
        </w:rPr>
        <w:sectPr w:rsidR="00400B09" w:rsidRPr="00006AE8" w:rsidSect="00400B09">
          <w:type w:val="continuous"/>
          <w:pgSz w:w="11906" w:h="16838" w:code="9"/>
          <w:pgMar w:top="1701" w:right="1418" w:bottom="1701" w:left="1701" w:header="1701" w:footer="0" w:gutter="0"/>
          <w:cols w:num="2" w:space="709"/>
          <w:formProt w:val="0"/>
          <w:titlePg/>
          <w:docGrid w:linePitch="360"/>
        </w:sectPr>
      </w:pPr>
    </w:p>
    <w:p w14:paraId="64CAB3DA" w14:textId="77777777" w:rsidR="008462F6" w:rsidRPr="009A27E4" w:rsidRDefault="008462F6" w:rsidP="008462F6">
      <w:pPr>
        <w:pStyle w:val="CETAcknowledgementstitle"/>
        <w:rPr>
          <w:color w:val="000000" w:themeColor="text1"/>
        </w:rPr>
      </w:pPr>
      <w:r w:rsidRPr="009A27E4">
        <w:rPr>
          <w:color w:val="000000" w:themeColor="text1"/>
        </w:rPr>
        <w:t>Acknowledgments</w:t>
      </w:r>
    </w:p>
    <w:p w14:paraId="2C42A9C5" w14:textId="4FEBB1AC" w:rsidR="00EE6A65" w:rsidRDefault="00772319" w:rsidP="00B52113">
      <w:pPr>
        <w:pStyle w:val="CETReference"/>
        <w:jc w:val="both"/>
        <w:rPr>
          <w:b w:val="0"/>
          <w:lang w:val="en-US"/>
        </w:rPr>
      </w:pPr>
      <w:r>
        <w:rPr>
          <w:b w:val="0"/>
          <w:lang w:val="en-US"/>
        </w:rPr>
        <w:t xml:space="preserve"> </w:t>
      </w:r>
      <w:r w:rsidRPr="00772319">
        <w:rPr>
          <w:b w:val="0"/>
          <w:lang w:val="en-US"/>
        </w:rPr>
        <w:t>The authors would like to thank the ICT of the UFVJM and FAPEMIG.</w:t>
      </w:r>
    </w:p>
    <w:p w14:paraId="4F1327F8" w14:textId="48FCFB54" w:rsidR="00600535" w:rsidRPr="00006AE8" w:rsidRDefault="00600535" w:rsidP="00600535">
      <w:pPr>
        <w:pStyle w:val="CETReference"/>
        <w:rPr>
          <w:lang w:val="en-US"/>
        </w:rPr>
      </w:pPr>
      <w:r w:rsidRPr="00006AE8">
        <w:rPr>
          <w:lang w:val="en-US"/>
        </w:rPr>
        <w:t>References</w:t>
      </w:r>
    </w:p>
    <w:p w14:paraId="14A896EA" w14:textId="77777777" w:rsidR="00852ADF" w:rsidRPr="006001E7" w:rsidRDefault="00852ADF" w:rsidP="00852ADF">
      <w:pPr>
        <w:widowControl w:val="0"/>
        <w:autoSpaceDE w:val="0"/>
        <w:autoSpaceDN w:val="0"/>
        <w:adjustRightInd w:val="0"/>
        <w:spacing w:line="240" w:lineRule="auto"/>
        <w:ind w:left="284" w:hanging="284"/>
        <w:rPr>
          <w:rFonts w:cs="Arial"/>
          <w:noProof/>
          <w:szCs w:val="24"/>
        </w:rPr>
      </w:pPr>
      <w:r w:rsidRPr="006001E7">
        <w:fldChar w:fldCharType="begin" w:fldLock="1"/>
      </w:r>
      <w:r w:rsidRPr="00006AE8">
        <w:rPr>
          <w:lang w:val="en-US"/>
        </w:rPr>
        <w:instrText xml:space="preserve">ADDIN Mendeley Bibliography CSL_BIBLIOGRAPHY </w:instrText>
      </w:r>
      <w:r w:rsidRPr="006001E7">
        <w:fldChar w:fldCharType="separate"/>
      </w:r>
      <w:r w:rsidRPr="00006AE8">
        <w:rPr>
          <w:rFonts w:cs="Arial"/>
          <w:noProof/>
          <w:szCs w:val="24"/>
          <w:lang w:val="en-US"/>
        </w:rPr>
        <w:t xml:space="preserve">Asensio, F. J. </w:t>
      </w:r>
      <w:r w:rsidRPr="00006AE8">
        <w:rPr>
          <w:rFonts w:cs="Arial"/>
          <w:i/>
          <w:iCs/>
          <w:noProof/>
          <w:szCs w:val="24"/>
          <w:lang w:val="en-US"/>
        </w:rPr>
        <w:t>et al.</w:t>
      </w:r>
      <w:r w:rsidRPr="00006AE8">
        <w:rPr>
          <w:rFonts w:cs="Arial"/>
          <w:noProof/>
          <w:szCs w:val="24"/>
          <w:lang w:val="en-US"/>
        </w:rPr>
        <w:t xml:space="preserve"> </w:t>
      </w:r>
      <w:r w:rsidRPr="006001E7">
        <w:rPr>
          <w:rFonts w:cs="Arial"/>
          <w:noProof/>
          <w:szCs w:val="24"/>
        </w:rPr>
        <w:t xml:space="preserve">(2018) ‘Model for Optimal Management of the Cooling System of a Fuel Cell-Based Combined Heat and Power System for Developing Optimization Control Strategies’, </w:t>
      </w:r>
      <w:r w:rsidRPr="006001E7">
        <w:rPr>
          <w:rFonts w:cs="Arial"/>
          <w:i/>
          <w:iCs/>
          <w:noProof/>
          <w:szCs w:val="24"/>
        </w:rPr>
        <w:t>Applied Energy</w:t>
      </w:r>
      <w:r w:rsidRPr="006001E7">
        <w:rPr>
          <w:rFonts w:cs="Arial"/>
          <w:noProof/>
          <w:szCs w:val="24"/>
        </w:rPr>
        <w:t>, 211, pp. 413–430. doi: https://doi.org/10.1016/j.apenergy.2017.11.066.</w:t>
      </w:r>
    </w:p>
    <w:p w14:paraId="22B2452F" w14:textId="77777777" w:rsidR="00852ADF" w:rsidRPr="006001E7" w:rsidRDefault="00852ADF" w:rsidP="00852ADF">
      <w:pPr>
        <w:widowControl w:val="0"/>
        <w:autoSpaceDE w:val="0"/>
        <w:autoSpaceDN w:val="0"/>
        <w:adjustRightInd w:val="0"/>
        <w:spacing w:line="240" w:lineRule="auto"/>
        <w:ind w:left="284" w:hanging="284"/>
        <w:rPr>
          <w:rFonts w:cs="Arial"/>
          <w:noProof/>
          <w:szCs w:val="24"/>
        </w:rPr>
      </w:pPr>
      <w:r w:rsidRPr="006001E7">
        <w:rPr>
          <w:rFonts w:cs="Arial"/>
          <w:noProof/>
          <w:szCs w:val="24"/>
        </w:rPr>
        <w:t xml:space="preserve">Bargal, M. H. S. </w:t>
      </w:r>
      <w:r w:rsidRPr="006001E7">
        <w:rPr>
          <w:rFonts w:cs="Arial"/>
          <w:i/>
          <w:iCs/>
          <w:noProof/>
          <w:szCs w:val="24"/>
        </w:rPr>
        <w:t>et al.</w:t>
      </w:r>
      <w:r w:rsidRPr="006001E7">
        <w:rPr>
          <w:rFonts w:cs="Arial"/>
          <w:noProof/>
          <w:szCs w:val="24"/>
        </w:rPr>
        <w:t xml:space="preserve"> (2020) ‘Liquid Cooling Techniques in Proton Exchange Membrane Fuel Cell Stacks: A Detailed Survey’, </w:t>
      </w:r>
      <w:r w:rsidRPr="006001E7">
        <w:rPr>
          <w:rFonts w:cs="Arial"/>
          <w:i/>
          <w:iCs/>
          <w:noProof/>
          <w:szCs w:val="24"/>
        </w:rPr>
        <w:t>Alexandria Engineering Journal</w:t>
      </w:r>
      <w:r w:rsidRPr="006001E7">
        <w:rPr>
          <w:rFonts w:cs="Arial"/>
          <w:noProof/>
          <w:szCs w:val="24"/>
        </w:rPr>
        <w:t>, 59, pp. 635–655. doi: https://doi.org/10.1016/j.aej.2020.02.005.</w:t>
      </w:r>
    </w:p>
    <w:p w14:paraId="2C14DC11" w14:textId="77777777" w:rsidR="00852ADF" w:rsidRPr="00006AE8" w:rsidRDefault="00852ADF" w:rsidP="00852ADF">
      <w:pPr>
        <w:widowControl w:val="0"/>
        <w:autoSpaceDE w:val="0"/>
        <w:autoSpaceDN w:val="0"/>
        <w:adjustRightInd w:val="0"/>
        <w:spacing w:line="240" w:lineRule="auto"/>
        <w:ind w:left="284" w:hanging="284"/>
        <w:rPr>
          <w:rFonts w:cs="Arial"/>
          <w:noProof/>
          <w:szCs w:val="24"/>
          <w:lang w:val="en-US"/>
        </w:rPr>
      </w:pPr>
      <w:r w:rsidRPr="006001E7">
        <w:rPr>
          <w:rFonts w:cs="Arial"/>
          <w:noProof/>
          <w:szCs w:val="24"/>
        </w:rPr>
        <w:t xml:space="preserve">Basualdo, M. S., Feroldi, D. and Outbib, R. (2011) </w:t>
      </w:r>
      <w:r w:rsidRPr="006001E7">
        <w:rPr>
          <w:rFonts w:cs="Arial"/>
          <w:i/>
          <w:iCs/>
          <w:noProof/>
          <w:szCs w:val="24"/>
        </w:rPr>
        <w:t>PEM Fuel Cells with Bio-Ethanol Processor Systems: A Multidisciplinary Study of Modelling, Simulation, Fault Diagnosis and Advanced Control</w:t>
      </w:r>
      <w:r w:rsidRPr="006001E7">
        <w:rPr>
          <w:rFonts w:cs="Arial"/>
          <w:noProof/>
          <w:szCs w:val="24"/>
        </w:rPr>
        <w:t xml:space="preserve">. </w:t>
      </w:r>
      <w:r w:rsidRPr="00006AE8">
        <w:rPr>
          <w:rFonts w:cs="Arial"/>
          <w:noProof/>
          <w:szCs w:val="24"/>
          <w:lang w:val="en-US"/>
        </w:rPr>
        <w:t>Springer.</w:t>
      </w:r>
    </w:p>
    <w:p w14:paraId="374B304C" w14:textId="77777777" w:rsidR="00852ADF" w:rsidRPr="006001E7" w:rsidRDefault="00852ADF" w:rsidP="00852ADF">
      <w:pPr>
        <w:widowControl w:val="0"/>
        <w:autoSpaceDE w:val="0"/>
        <w:autoSpaceDN w:val="0"/>
        <w:adjustRightInd w:val="0"/>
        <w:spacing w:line="240" w:lineRule="auto"/>
        <w:ind w:left="284" w:hanging="284"/>
        <w:rPr>
          <w:rFonts w:cs="Arial"/>
          <w:noProof/>
          <w:szCs w:val="24"/>
          <w:lang w:val="pt-BR"/>
        </w:rPr>
      </w:pPr>
      <w:r w:rsidRPr="006001E7">
        <w:rPr>
          <w:rFonts w:cs="Arial"/>
          <w:noProof/>
          <w:szCs w:val="24"/>
          <w:lang w:val="en-US"/>
        </w:rPr>
        <w:t xml:space="preserve">Campos, E. R. V. (2010) </w:t>
      </w:r>
      <w:r w:rsidRPr="006001E7">
        <w:rPr>
          <w:rFonts w:cs="Arial"/>
          <w:i/>
          <w:iCs/>
          <w:noProof/>
          <w:szCs w:val="24"/>
          <w:lang w:val="en-US"/>
        </w:rPr>
        <w:t>Effectiveness Modeling the Use of Nanofluids in the Cooling System of Internal Combustion Engines.</w:t>
      </w:r>
      <w:r w:rsidRPr="006001E7">
        <w:rPr>
          <w:rFonts w:cs="Arial"/>
          <w:noProof/>
          <w:szCs w:val="24"/>
          <w:lang w:val="en-US"/>
        </w:rPr>
        <w:t xml:space="preserve"> </w:t>
      </w:r>
      <w:r w:rsidRPr="006001E7">
        <w:rPr>
          <w:rFonts w:cs="Arial"/>
          <w:noProof/>
          <w:szCs w:val="24"/>
          <w:lang w:val="pt-BR"/>
        </w:rPr>
        <w:t>Pontifícia Universidade Católica do Rio de Janeiro. doi: https://doi.org/10.17771/PUCRio.acad.15694.</w:t>
      </w:r>
    </w:p>
    <w:p w14:paraId="5A88AF52" w14:textId="77777777" w:rsidR="00852ADF" w:rsidRPr="006001E7" w:rsidRDefault="00852ADF" w:rsidP="00852ADF">
      <w:pPr>
        <w:widowControl w:val="0"/>
        <w:autoSpaceDE w:val="0"/>
        <w:autoSpaceDN w:val="0"/>
        <w:adjustRightInd w:val="0"/>
        <w:spacing w:line="240" w:lineRule="auto"/>
        <w:ind w:left="284" w:hanging="284"/>
        <w:rPr>
          <w:rFonts w:cs="Arial"/>
          <w:noProof/>
          <w:szCs w:val="24"/>
        </w:rPr>
      </w:pPr>
      <w:r w:rsidRPr="006001E7">
        <w:rPr>
          <w:rFonts w:cs="Arial"/>
          <w:noProof/>
          <w:szCs w:val="24"/>
        </w:rPr>
        <w:t xml:space="preserve">Faghri, A. and Guo, Z. (2005) ‘Challenges and Opportunities of Thermal Management Issues Related to Fuel Cell Technology and Modeling’, </w:t>
      </w:r>
      <w:r w:rsidRPr="006001E7">
        <w:rPr>
          <w:rFonts w:cs="Arial"/>
          <w:i/>
          <w:iCs/>
          <w:noProof/>
          <w:szCs w:val="24"/>
        </w:rPr>
        <w:t>International Journal of Heat and Mass Transfer</w:t>
      </w:r>
      <w:r w:rsidRPr="006001E7">
        <w:rPr>
          <w:rFonts w:cs="Arial"/>
          <w:noProof/>
          <w:szCs w:val="24"/>
        </w:rPr>
        <w:t>, 48(19–20), pp. 3891–3920. doi: 10.1016/j.ijheatmasstransfer.2005.04.014.</w:t>
      </w:r>
    </w:p>
    <w:p w14:paraId="48BAC337" w14:textId="77777777" w:rsidR="00852ADF" w:rsidRPr="006001E7" w:rsidRDefault="00852ADF" w:rsidP="00852ADF">
      <w:pPr>
        <w:widowControl w:val="0"/>
        <w:autoSpaceDE w:val="0"/>
        <w:autoSpaceDN w:val="0"/>
        <w:adjustRightInd w:val="0"/>
        <w:spacing w:line="240" w:lineRule="auto"/>
        <w:ind w:left="284" w:hanging="284"/>
        <w:rPr>
          <w:rFonts w:cs="Arial"/>
          <w:noProof/>
          <w:szCs w:val="24"/>
        </w:rPr>
      </w:pPr>
      <w:r w:rsidRPr="006001E7">
        <w:rPr>
          <w:rFonts w:cs="Arial"/>
          <w:noProof/>
          <w:szCs w:val="24"/>
        </w:rPr>
        <w:t xml:space="preserve">Garrity, P. T., Klausner, J. F. and Mei, R. (2007) ‘A Flow Boiling Microchannel Evaporator Plate for Fuel Cell Thermal Management’, </w:t>
      </w:r>
      <w:r w:rsidRPr="006001E7">
        <w:rPr>
          <w:rFonts w:cs="Arial"/>
          <w:i/>
          <w:iCs/>
          <w:noProof/>
          <w:szCs w:val="24"/>
        </w:rPr>
        <w:t>Heat Transfer Engineering</w:t>
      </w:r>
      <w:r w:rsidRPr="006001E7">
        <w:rPr>
          <w:rFonts w:cs="Arial"/>
          <w:noProof/>
          <w:szCs w:val="24"/>
        </w:rPr>
        <w:t>, 28, pp. 877–884. doi: http://dx.doi.org/10.1080/01457630701378333.</w:t>
      </w:r>
    </w:p>
    <w:p w14:paraId="3FDFFA6F" w14:textId="77777777" w:rsidR="00852ADF" w:rsidRPr="006001E7" w:rsidRDefault="00852ADF" w:rsidP="00852ADF">
      <w:pPr>
        <w:widowControl w:val="0"/>
        <w:autoSpaceDE w:val="0"/>
        <w:autoSpaceDN w:val="0"/>
        <w:adjustRightInd w:val="0"/>
        <w:spacing w:line="240" w:lineRule="auto"/>
        <w:ind w:left="284" w:hanging="284"/>
        <w:rPr>
          <w:rFonts w:cs="Arial"/>
          <w:noProof/>
          <w:szCs w:val="24"/>
        </w:rPr>
      </w:pPr>
      <w:r w:rsidRPr="006001E7">
        <w:rPr>
          <w:rFonts w:cs="Arial"/>
          <w:noProof/>
          <w:szCs w:val="24"/>
        </w:rPr>
        <w:t xml:space="preserve">Han, J., Park, J. and Yu, S. (2015) ‘ScienceDirect Control Strategy of Cooling System for the Optimization of Parasitic Power of Automotive Fuel Cell System’, </w:t>
      </w:r>
      <w:r w:rsidRPr="006001E7">
        <w:rPr>
          <w:rFonts w:cs="Arial"/>
          <w:i/>
          <w:iCs/>
          <w:noProof/>
          <w:szCs w:val="24"/>
        </w:rPr>
        <w:t>International Journal of Hydrogen Energy</w:t>
      </w:r>
      <w:r w:rsidRPr="006001E7">
        <w:rPr>
          <w:rFonts w:cs="Arial"/>
          <w:noProof/>
          <w:szCs w:val="24"/>
        </w:rPr>
        <w:t>, 40, pp. 13549–13557. doi: http://dx.doi.org/10.1016/j.ijhydene.2015.08.067.</w:t>
      </w:r>
    </w:p>
    <w:p w14:paraId="0E974BEB" w14:textId="77777777" w:rsidR="00852ADF" w:rsidRPr="006001E7" w:rsidRDefault="00852ADF" w:rsidP="00852ADF">
      <w:pPr>
        <w:widowControl w:val="0"/>
        <w:autoSpaceDE w:val="0"/>
        <w:autoSpaceDN w:val="0"/>
        <w:adjustRightInd w:val="0"/>
        <w:spacing w:line="240" w:lineRule="auto"/>
        <w:ind w:left="284" w:hanging="284"/>
        <w:rPr>
          <w:rFonts w:cs="Arial"/>
          <w:noProof/>
          <w:szCs w:val="24"/>
        </w:rPr>
      </w:pPr>
      <w:r w:rsidRPr="006001E7">
        <w:rPr>
          <w:rFonts w:cs="Arial"/>
          <w:noProof/>
          <w:szCs w:val="24"/>
        </w:rPr>
        <w:t xml:space="preserve">Park, J. Y. </w:t>
      </w:r>
      <w:r w:rsidRPr="006001E7">
        <w:rPr>
          <w:rFonts w:cs="Arial"/>
          <w:i/>
          <w:iCs/>
          <w:noProof/>
          <w:szCs w:val="24"/>
        </w:rPr>
        <w:t>et al.</w:t>
      </w:r>
      <w:r w:rsidRPr="006001E7">
        <w:rPr>
          <w:rFonts w:cs="Arial"/>
          <w:noProof/>
          <w:szCs w:val="24"/>
        </w:rPr>
        <w:t xml:space="preserve"> (2021) ‘Investigation of Thermal Management System to Improve Reliability of Polymer Electrolyte Membrane Fuel Cell’, </w:t>
      </w:r>
      <w:r w:rsidRPr="006001E7">
        <w:rPr>
          <w:rFonts w:cs="Arial"/>
          <w:i/>
          <w:iCs/>
          <w:noProof/>
          <w:szCs w:val="24"/>
        </w:rPr>
        <w:t>Energy</w:t>
      </w:r>
      <w:r w:rsidRPr="006001E7">
        <w:rPr>
          <w:rFonts w:cs="Arial"/>
          <w:noProof/>
          <w:szCs w:val="24"/>
        </w:rPr>
        <w:t>, pp. 1–42. doi: https://doi.org/10.1016/j.energy.2020.119062.</w:t>
      </w:r>
    </w:p>
    <w:p w14:paraId="5D4836CF" w14:textId="77777777" w:rsidR="00852ADF" w:rsidRPr="006001E7" w:rsidRDefault="00852ADF" w:rsidP="00852ADF">
      <w:pPr>
        <w:widowControl w:val="0"/>
        <w:autoSpaceDE w:val="0"/>
        <w:autoSpaceDN w:val="0"/>
        <w:adjustRightInd w:val="0"/>
        <w:spacing w:line="240" w:lineRule="auto"/>
        <w:ind w:left="284" w:hanging="284"/>
        <w:rPr>
          <w:rFonts w:cs="Arial"/>
          <w:noProof/>
          <w:szCs w:val="24"/>
        </w:rPr>
      </w:pPr>
      <w:r w:rsidRPr="006001E7">
        <w:rPr>
          <w:rFonts w:cs="Arial"/>
          <w:noProof/>
          <w:szCs w:val="24"/>
        </w:rPr>
        <w:t xml:space="preserve">Shah, R. K. (2007) ‘Introduction to Fuel Cells’, </w:t>
      </w:r>
      <w:r w:rsidRPr="006001E7">
        <w:rPr>
          <w:rFonts w:cs="Arial"/>
          <w:i/>
          <w:iCs/>
          <w:noProof/>
          <w:szCs w:val="24"/>
        </w:rPr>
        <w:t>Recent Trends in Fuel Cell Science and Technology</w:t>
      </w:r>
      <w:r w:rsidRPr="006001E7">
        <w:rPr>
          <w:rFonts w:cs="Arial"/>
          <w:noProof/>
          <w:szCs w:val="24"/>
        </w:rPr>
        <w:t>, pp. 1–9. doi: http://dx.doi.org/10.1007/978-0-387-68815-2_1.</w:t>
      </w:r>
    </w:p>
    <w:p w14:paraId="366B8522" w14:textId="77777777" w:rsidR="00852ADF" w:rsidRPr="006001E7" w:rsidRDefault="00852ADF" w:rsidP="00852ADF">
      <w:pPr>
        <w:widowControl w:val="0"/>
        <w:autoSpaceDE w:val="0"/>
        <w:autoSpaceDN w:val="0"/>
        <w:adjustRightInd w:val="0"/>
        <w:spacing w:line="240" w:lineRule="auto"/>
        <w:ind w:left="284" w:hanging="284"/>
        <w:rPr>
          <w:rFonts w:cs="Arial"/>
          <w:noProof/>
          <w:szCs w:val="24"/>
        </w:rPr>
      </w:pPr>
      <w:r w:rsidRPr="006001E7">
        <w:rPr>
          <w:rFonts w:cs="Arial"/>
          <w:noProof/>
          <w:szCs w:val="24"/>
        </w:rPr>
        <w:t xml:space="preserve">Soupremanien, U. </w:t>
      </w:r>
      <w:r w:rsidRPr="006001E7">
        <w:rPr>
          <w:rFonts w:cs="Arial"/>
          <w:i/>
          <w:iCs/>
          <w:noProof/>
          <w:szCs w:val="24"/>
        </w:rPr>
        <w:t>et al.</w:t>
      </w:r>
      <w:r w:rsidRPr="006001E7">
        <w:rPr>
          <w:rFonts w:cs="Arial"/>
          <w:noProof/>
          <w:szCs w:val="24"/>
        </w:rPr>
        <w:t xml:space="preserve"> (2012) ‘Tools for Designing the Cooling System of a Proton Exchange Membrane Fuel Cell’, </w:t>
      </w:r>
      <w:r w:rsidRPr="006001E7">
        <w:rPr>
          <w:rFonts w:cs="Arial"/>
          <w:i/>
          <w:iCs/>
          <w:noProof/>
          <w:szCs w:val="24"/>
        </w:rPr>
        <w:t>Applied Thermal Engineering</w:t>
      </w:r>
      <w:r w:rsidRPr="006001E7">
        <w:rPr>
          <w:rFonts w:cs="Arial"/>
          <w:noProof/>
          <w:szCs w:val="24"/>
        </w:rPr>
        <w:t>, 40, pp. 161–173. doi: 10.1016/j.applthermaleng.2012.02.008.</w:t>
      </w:r>
    </w:p>
    <w:p w14:paraId="55DF2C56" w14:textId="77777777" w:rsidR="00852ADF" w:rsidRPr="006001E7" w:rsidRDefault="00852ADF" w:rsidP="00852ADF">
      <w:pPr>
        <w:widowControl w:val="0"/>
        <w:autoSpaceDE w:val="0"/>
        <w:autoSpaceDN w:val="0"/>
        <w:adjustRightInd w:val="0"/>
        <w:spacing w:line="240" w:lineRule="auto"/>
        <w:ind w:left="284" w:hanging="284"/>
        <w:rPr>
          <w:rFonts w:cs="Arial"/>
          <w:noProof/>
          <w:szCs w:val="24"/>
        </w:rPr>
      </w:pPr>
      <w:r w:rsidRPr="006001E7">
        <w:rPr>
          <w:rFonts w:cs="Arial"/>
          <w:noProof/>
          <w:szCs w:val="24"/>
          <w:lang w:val="en-US"/>
        </w:rPr>
        <w:t xml:space="preserve">Vargas, R. A. </w:t>
      </w:r>
      <w:r w:rsidRPr="006001E7">
        <w:rPr>
          <w:rFonts w:cs="Arial"/>
          <w:i/>
          <w:iCs/>
          <w:noProof/>
          <w:szCs w:val="24"/>
          <w:lang w:val="en-US"/>
        </w:rPr>
        <w:t>et al.</w:t>
      </w:r>
      <w:r w:rsidRPr="006001E7">
        <w:rPr>
          <w:rFonts w:cs="Arial"/>
          <w:noProof/>
          <w:szCs w:val="24"/>
          <w:lang w:val="en-US"/>
        </w:rPr>
        <w:t xml:space="preserve"> (2006) ‘A Look at Fuel Cell Technology’, pp. 1–13. </w:t>
      </w:r>
      <w:r w:rsidRPr="006001E7">
        <w:rPr>
          <w:rFonts w:cs="Arial"/>
          <w:noProof/>
          <w:szCs w:val="24"/>
        </w:rPr>
        <w:t>Available at: https://www.ipen.br/biblioteca/2006/eventos/15436.pdf.</w:t>
      </w:r>
    </w:p>
    <w:p w14:paraId="6DB4C7EA" w14:textId="77777777" w:rsidR="00852ADF" w:rsidRPr="006001E7" w:rsidRDefault="00852ADF" w:rsidP="00852ADF">
      <w:pPr>
        <w:widowControl w:val="0"/>
        <w:autoSpaceDE w:val="0"/>
        <w:autoSpaceDN w:val="0"/>
        <w:adjustRightInd w:val="0"/>
        <w:spacing w:line="240" w:lineRule="auto"/>
        <w:ind w:left="284" w:hanging="284"/>
        <w:rPr>
          <w:rFonts w:cs="Arial"/>
          <w:noProof/>
          <w:szCs w:val="24"/>
        </w:rPr>
      </w:pPr>
      <w:r w:rsidRPr="006001E7">
        <w:rPr>
          <w:rFonts w:cs="Arial"/>
          <w:noProof/>
          <w:szCs w:val="24"/>
        </w:rPr>
        <w:t xml:space="preserve">Zhang, G. and Kandlikar, S. G. (2012) ‘A Critical Review of Cooling Techniques in Proton Exchange Membrane Fuel Cell Stacks’, </w:t>
      </w:r>
      <w:r w:rsidRPr="006001E7">
        <w:rPr>
          <w:rFonts w:cs="Arial"/>
          <w:i/>
          <w:iCs/>
          <w:noProof/>
          <w:szCs w:val="24"/>
        </w:rPr>
        <w:t>International Journal of Hydrogen Energy</w:t>
      </w:r>
      <w:r w:rsidRPr="006001E7">
        <w:rPr>
          <w:rFonts w:cs="Arial"/>
          <w:noProof/>
          <w:szCs w:val="24"/>
        </w:rPr>
        <w:t>, 37, pp. 2412–2429. doi: 10.1016/j.ijhydene.2011.11.010.</w:t>
      </w:r>
    </w:p>
    <w:p w14:paraId="4B6652B2" w14:textId="77777777" w:rsidR="00852ADF" w:rsidRPr="006001E7" w:rsidRDefault="00852ADF" w:rsidP="00852ADF">
      <w:pPr>
        <w:widowControl w:val="0"/>
        <w:autoSpaceDE w:val="0"/>
        <w:autoSpaceDN w:val="0"/>
        <w:adjustRightInd w:val="0"/>
        <w:spacing w:line="240" w:lineRule="auto"/>
        <w:ind w:left="284" w:hanging="284"/>
        <w:rPr>
          <w:rFonts w:cs="Arial"/>
          <w:noProof/>
        </w:rPr>
      </w:pPr>
      <w:r w:rsidRPr="006001E7">
        <w:rPr>
          <w:rFonts w:cs="Arial"/>
          <w:noProof/>
          <w:szCs w:val="24"/>
        </w:rPr>
        <w:t xml:space="preserve">Zhao, X. </w:t>
      </w:r>
      <w:r w:rsidRPr="006001E7">
        <w:rPr>
          <w:rFonts w:cs="Arial"/>
          <w:i/>
          <w:iCs/>
          <w:noProof/>
          <w:szCs w:val="24"/>
        </w:rPr>
        <w:t>et al.</w:t>
      </w:r>
      <w:r w:rsidRPr="006001E7">
        <w:rPr>
          <w:rFonts w:cs="Arial"/>
          <w:noProof/>
          <w:szCs w:val="24"/>
        </w:rPr>
        <w:t xml:space="preserve"> (2015) ‘Thermal Management System Modeling of a Water-Cooled Proton Exchange Membrane Fuel Cell’, </w:t>
      </w:r>
      <w:r w:rsidRPr="006001E7">
        <w:rPr>
          <w:rFonts w:cs="Arial"/>
          <w:i/>
          <w:iCs/>
          <w:noProof/>
          <w:szCs w:val="24"/>
        </w:rPr>
        <w:t>International Journal of Hydrogen Energy</w:t>
      </w:r>
      <w:r w:rsidRPr="006001E7">
        <w:rPr>
          <w:rFonts w:cs="Arial"/>
          <w:noProof/>
          <w:szCs w:val="24"/>
        </w:rPr>
        <w:t>, 40(7), pp. 3048–3056. doi: 10.1016/j.ijhydene.2014.12.026.</w:t>
      </w:r>
    </w:p>
    <w:p w14:paraId="340766A7" w14:textId="611D7557" w:rsidR="00BC2889" w:rsidRPr="006001E7" w:rsidRDefault="00852ADF" w:rsidP="00852ADF">
      <w:pPr>
        <w:widowControl w:val="0"/>
        <w:autoSpaceDE w:val="0"/>
        <w:autoSpaceDN w:val="0"/>
        <w:adjustRightInd w:val="0"/>
        <w:spacing w:line="240" w:lineRule="auto"/>
      </w:pPr>
      <w:r w:rsidRPr="006001E7">
        <w:fldChar w:fldCharType="end"/>
      </w:r>
    </w:p>
    <w:sectPr w:rsidR="00BC2889" w:rsidRPr="006001E7" w:rsidSect="000D495C">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9FF4" w14:textId="77777777" w:rsidR="00EC0DB7" w:rsidRDefault="00EC0DB7" w:rsidP="004F5E36">
      <w:r>
        <w:separator/>
      </w:r>
    </w:p>
  </w:endnote>
  <w:endnote w:type="continuationSeparator" w:id="0">
    <w:p w14:paraId="446F956C" w14:textId="77777777" w:rsidR="00EC0DB7" w:rsidRDefault="00EC0DB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2005" w14:textId="77777777" w:rsidR="00EC0DB7" w:rsidRDefault="00EC0DB7" w:rsidP="004F5E36">
      <w:r>
        <w:separator/>
      </w:r>
    </w:p>
  </w:footnote>
  <w:footnote w:type="continuationSeparator" w:id="0">
    <w:p w14:paraId="2AA846E7" w14:textId="77777777" w:rsidR="00EC0DB7" w:rsidRDefault="00EC0DB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D901A1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71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BD11AC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114D5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328295D"/>
    <w:multiLevelType w:val="hybridMultilevel"/>
    <w:tmpl w:val="4086C3A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AE33CA2"/>
    <w:multiLevelType w:val="multilevel"/>
    <w:tmpl w:val="0416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4160542">
    <w:abstractNumId w:val="10"/>
  </w:num>
  <w:num w:numId="2" w16cid:durableId="930702062">
    <w:abstractNumId w:val="8"/>
  </w:num>
  <w:num w:numId="3" w16cid:durableId="975524174">
    <w:abstractNumId w:val="3"/>
  </w:num>
  <w:num w:numId="4" w16cid:durableId="108208172">
    <w:abstractNumId w:val="2"/>
  </w:num>
  <w:num w:numId="5" w16cid:durableId="1421216380">
    <w:abstractNumId w:val="1"/>
  </w:num>
  <w:num w:numId="6" w16cid:durableId="783698707">
    <w:abstractNumId w:val="0"/>
  </w:num>
  <w:num w:numId="7" w16cid:durableId="622426264">
    <w:abstractNumId w:val="9"/>
  </w:num>
  <w:num w:numId="8" w16cid:durableId="459885246">
    <w:abstractNumId w:val="7"/>
  </w:num>
  <w:num w:numId="9" w16cid:durableId="525363037">
    <w:abstractNumId w:val="6"/>
  </w:num>
  <w:num w:numId="10" w16cid:durableId="1495997999">
    <w:abstractNumId w:val="5"/>
  </w:num>
  <w:num w:numId="11" w16cid:durableId="546841373">
    <w:abstractNumId w:val="4"/>
  </w:num>
  <w:num w:numId="12" w16cid:durableId="1828979255">
    <w:abstractNumId w:val="21"/>
  </w:num>
  <w:num w:numId="13" w16cid:durableId="1762263256">
    <w:abstractNumId w:val="13"/>
  </w:num>
  <w:num w:numId="14" w16cid:durableId="1518084774">
    <w:abstractNumId w:val="22"/>
  </w:num>
  <w:num w:numId="15" w16cid:durableId="1684935624">
    <w:abstractNumId w:val="24"/>
  </w:num>
  <w:num w:numId="16" w16cid:durableId="392319331">
    <w:abstractNumId w:val="23"/>
  </w:num>
  <w:num w:numId="17" w16cid:durableId="302854402">
    <w:abstractNumId w:val="12"/>
  </w:num>
  <w:num w:numId="18" w16cid:durableId="407389623">
    <w:abstractNumId w:val="13"/>
    <w:lvlOverride w:ilvl="0">
      <w:startOverride w:val="1"/>
    </w:lvlOverride>
  </w:num>
  <w:num w:numId="19" w16cid:durableId="9644396">
    <w:abstractNumId w:val="20"/>
  </w:num>
  <w:num w:numId="20" w16cid:durableId="1909267686">
    <w:abstractNumId w:val="19"/>
  </w:num>
  <w:num w:numId="21" w16cid:durableId="167717386">
    <w:abstractNumId w:val="16"/>
  </w:num>
  <w:num w:numId="22" w16cid:durableId="969675366">
    <w:abstractNumId w:val="15"/>
  </w:num>
  <w:num w:numId="23" w16cid:durableId="1023941489">
    <w:abstractNumId w:val="17"/>
  </w:num>
  <w:num w:numId="24" w16cid:durableId="552038025">
    <w:abstractNumId w:val="11"/>
  </w:num>
  <w:num w:numId="25" w16cid:durableId="1597979834">
    <w:abstractNumId w:val="14"/>
  </w:num>
  <w:num w:numId="26" w16cid:durableId="2089596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11C"/>
    <w:rsid w:val="000027C0"/>
    <w:rsid w:val="00003CC4"/>
    <w:rsid w:val="00003FEA"/>
    <w:rsid w:val="00004494"/>
    <w:rsid w:val="000052FB"/>
    <w:rsid w:val="00006AE8"/>
    <w:rsid w:val="00007FE1"/>
    <w:rsid w:val="000117CB"/>
    <w:rsid w:val="000123B9"/>
    <w:rsid w:val="00014628"/>
    <w:rsid w:val="000166E8"/>
    <w:rsid w:val="00020C64"/>
    <w:rsid w:val="000239C4"/>
    <w:rsid w:val="00023E5C"/>
    <w:rsid w:val="00024A3E"/>
    <w:rsid w:val="0003148D"/>
    <w:rsid w:val="00031EEC"/>
    <w:rsid w:val="00041E38"/>
    <w:rsid w:val="000431DC"/>
    <w:rsid w:val="00050687"/>
    <w:rsid w:val="000509EB"/>
    <w:rsid w:val="0005108E"/>
    <w:rsid w:val="00051566"/>
    <w:rsid w:val="00051C27"/>
    <w:rsid w:val="00056107"/>
    <w:rsid w:val="00061EDC"/>
    <w:rsid w:val="000623E7"/>
    <w:rsid w:val="00062A9A"/>
    <w:rsid w:val="00063655"/>
    <w:rsid w:val="00065058"/>
    <w:rsid w:val="00070245"/>
    <w:rsid w:val="000710CC"/>
    <w:rsid w:val="000807CE"/>
    <w:rsid w:val="00081479"/>
    <w:rsid w:val="00086C39"/>
    <w:rsid w:val="00091031"/>
    <w:rsid w:val="00092323"/>
    <w:rsid w:val="00095505"/>
    <w:rsid w:val="000A03B2"/>
    <w:rsid w:val="000A4EAC"/>
    <w:rsid w:val="000B2C5F"/>
    <w:rsid w:val="000B5401"/>
    <w:rsid w:val="000C2404"/>
    <w:rsid w:val="000D0268"/>
    <w:rsid w:val="000D087D"/>
    <w:rsid w:val="000D12DC"/>
    <w:rsid w:val="000D1690"/>
    <w:rsid w:val="000D34BE"/>
    <w:rsid w:val="000D495C"/>
    <w:rsid w:val="000E085C"/>
    <w:rsid w:val="000E102F"/>
    <w:rsid w:val="000E36F1"/>
    <w:rsid w:val="000E377F"/>
    <w:rsid w:val="000E3A73"/>
    <w:rsid w:val="000E3BC7"/>
    <w:rsid w:val="000E414A"/>
    <w:rsid w:val="000E60B3"/>
    <w:rsid w:val="000F093C"/>
    <w:rsid w:val="000F787B"/>
    <w:rsid w:val="00103A3E"/>
    <w:rsid w:val="00107B28"/>
    <w:rsid w:val="00110CBB"/>
    <w:rsid w:val="00111D6F"/>
    <w:rsid w:val="0011727C"/>
    <w:rsid w:val="0011795E"/>
    <w:rsid w:val="0012091F"/>
    <w:rsid w:val="00126091"/>
    <w:rsid w:val="0012616B"/>
    <w:rsid w:val="00126BC2"/>
    <w:rsid w:val="001308B6"/>
    <w:rsid w:val="0013121F"/>
    <w:rsid w:val="00131FE6"/>
    <w:rsid w:val="0013263F"/>
    <w:rsid w:val="00132B63"/>
    <w:rsid w:val="001331DF"/>
    <w:rsid w:val="001340C2"/>
    <w:rsid w:val="00134DE4"/>
    <w:rsid w:val="00136212"/>
    <w:rsid w:val="00136B28"/>
    <w:rsid w:val="0014034D"/>
    <w:rsid w:val="00144D16"/>
    <w:rsid w:val="001467DA"/>
    <w:rsid w:val="00150E59"/>
    <w:rsid w:val="00152DE3"/>
    <w:rsid w:val="00160AA8"/>
    <w:rsid w:val="001623B8"/>
    <w:rsid w:val="00163392"/>
    <w:rsid w:val="00164CF9"/>
    <w:rsid w:val="0016545B"/>
    <w:rsid w:val="001667A6"/>
    <w:rsid w:val="00170577"/>
    <w:rsid w:val="00170F7F"/>
    <w:rsid w:val="00172695"/>
    <w:rsid w:val="0017492F"/>
    <w:rsid w:val="00182220"/>
    <w:rsid w:val="001823F0"/>
    <w:rsid w:val="00184AD6"/>
    <w:rsid w:val="00191CD9"/>
    <w:rsid w:val="001A13D8"/>
    <w:rsid w:val="001A2FBD"/>
    <w:rsid w:val="001A40FA"/>
    <w:rsid w:val="001A4AF7"/>
    <w:rsid w:val="001B0349"/>
    <w:rsid w:val="001B1E93"/>
    <w:rsid w:val="001B297B"/>
    <w:rsid w:val="001B57DA"/>
    <w:rsid w:val="001B65C1"/>
    <w:rsid w:val="001B7622"/>
    <w:rsid w:val="001C16F4"/>
    <w:rsid w:val="001C684B"/>
    <w:rsid w:val="001D02AB"/>
    <w:rsid w:val="001D0CFB"/>
    <w:rsid w:val="001D1894"/>
    <w:rsid w:val="001D21AF"/>
    <w:rsid w:val="001D413F"/>
    <w:rsid w:val="001D53FC"/>
    <w:rsid w:val="001E1356"/>
    <w:rsid w:val="001E302C"/>
    <w:rsid w:val="001E4C9C"/>
    <w:rsid w:val="001E5842"/>
    <w:rsid w:val="001E79EC"/>
    <w:rsid w:val="001F03A8"/>
    <w:rsid w:val="001F42A5"/>
    <w:rsid w:val="001F7B9D"/>
    <w:rsid w:val="00201748"/>
    <w:rsid w:val="00201C93"/>
    <w:rsid w:val="00203947"/>
    <w:rsid w:val="00205463"/>
    <w:rsid w:val="00214A0C"/>
    <w:rsid w:val="00217CBD"/>
    <w:rsid w:val="00220F3D"/>
    <w:rsid w:val="00221135"/>
    <w:rsid w:val="002217D3"/>
    <w:rsid w:val="002224B4"/>
    <w:rsid w:val="00233145"/>
    <w:rsid w:val="00234516"/>
    <w:rsid w:val="00240BF2"/>
    <w:rsid w:val="002447EF"/>
    <w:rsid w:val="00244AC9"/>
    <w:rsid w:val="002479E7"/>
    <w:rsid w:val="00251550"/>
    <w:rsid w:val="0025568A"/>
    <w:rsid w:val="002573E4"/>
    <w:rsid w:val="00260C24"/>
    <w:rsid w:val="00263B05"/>
    <w:rsid w:val="00263E30"/>
    <w:rsid w:val="00265136"/>
    <w:rsid w:val="002672FB"/>
    <w:rsid w:val="0027221A"/>
    <w:rsid w:val="00275B61"/>
    <w:rsid w:val="00280FAF"/>
    <w:rsid w:val="00282656"/>
    <w:rsid w:val="00296B83"/>
    <w:rsid w:val="00297730"/>
    <w:rsid w:val="002A417E"/>
    <w:rsid w:val="002A4D41"/>
    <w:rsid w:val="002B0CD3"/>
    <w:rsid w:val="002B4015"/>
    <w:rsid w:val="002B78CE"/>
    <w:rsid w:val="002C2C1F"/>
    <w:rsid w:val="002C2FB6"/>
    <w:rsid w:val="002C4798"/>
    <w:rsid w:val="002D5AE1"/>
    <w:rsid w:val="002E0A0C"/>
    <w:rsid w:val="002E1F3C"/>
    <w:rsid w:val="002E5FA7"/>
    <w:rsid w:val="002F1BAD"/>
    <w:rsid w:val="002F3309"/>
    <w:rsid w:val="002F702C"/>
    <w:rsid w:val="003008CE"/>
    <w:rsid w:val="003009B7"/>
    <w:rsid w:val="00300E56"/>
    <w:rsid w:val="00303BDB"/>
    <w:rsid w:val="00303D05"/>
    <w:rsid w:val="0030469C"/>
    <w:rsid w:val="00306C7C"/>
    <w:rsid w:val="003120D2"/>
    <w:rsid w:val="003177A9"/>
    <w:rsid w:val="00320059"/>
    <w:rsid w:val="00321CA6"/>
    <w:rsid w:val="00323763"/>
    <w:rsid w:val="00332321"/>
    <w:rsid w:val="00334C09"/>
    <w:rsid w:val="00336E07"/>
    <w:rsid w:val="00340604"/>
    <w:rsid w:val="00340AD7"/>
    <w:rsid w:val="0034137A"/>
    <w:rsid w:val="003530CD"/>
    <w:rsid w:val="00361D39"/>
    <w:rsid w:val="00365C4D"/>
    <w:rsid w:val="0036679A"/>
    <w:rsid w:val="003674AB"/>
    <w:rsid w:val="00370FBB"/>
    <w:rsid w:val="003723D4"/>
    <w:rsid w:val="003748C6"/>
    <w:rsid w:val="00374CF9"/>
    <w:rsid w:val="003767F7"/>
    <w:rsid w:val="00381905"/>
    <w:rsid w:val="00382460"/>
    <w:rsid w:val="00383D4E"/>
    <w:rsid w:val="00384CC8"/>
    <w:rsid w:val="003871FD"/>
    <w:rsid w:val="00387685"/>
    <w:rsid w:val="0039310A"/>
    <w:rsid w:val="00393322"/>
    <w:rsid w:val="0039420D"/>
    <w:rsid w:val="00394AEF"/>
    <w:rsid w:val="003A088D"/>
    <w:rsid w:val="003A1E30"/>
    <w:rsid w:val="003A2829"/>
    <w:rsid w:val="003A72DF"/>
    <w:rsid w:val="003A7D1C"/>
    <w:rsid w:val="003B304B"/>
    <w:rsid w:val="003B3146"/>
    <w:rsid w:val="003B38EE"/>
    <w:rsid w:val="003B6A01"/>
    <w:rsid w:val="003C797D"/>
    <w:rsid w:val="003D26FA"/>
    <w:rsid w:val="003D3EF1"/>
    <w:rsid w:val="003E0D66"/>
    <w:rsid w:val="003E38F6"/>
    <w:rsid w:val="003F015E"/>
    <w:rsid w:val="003F1DBC"/>
    <w:rsid w:val="003F257D"/>
    <w:rsid w:val="003F34B8"/>
    <w:rsid w:val="00400414"/>
    <w:rsid w:val="00400B09"/>
    <w:rsid w:val="00400EF4"/>
    <w:rsid w:val="00403EED"/>
    <w:rsid w:val="004076E2"/>
    <w:rsid w:val="00411D24"/>
    <w:rsid w:val="0041446B"/>
    <w:rsid w:val="00420152"/>
    <w:rsid w:val="00422D54"/>
    <w:rsid w:val="004237C0"/>
    <w:rsid w:val="0042477C"/>
    <w:rsid w:val="004251F1"/>
    <w:rsid w:val="004325F7"/>
    <w:rsid w:val="0044071E"/>
    <w:rsid w:val="00442628"/>
    <w:rsid w:val="0044329C"/>
    <w:rsid w:val="004509C0"/>
    <w:rsid w:val="004527C9"/>
    <w:rsid w:val="00453E24"/>
    <w:rsid w:val="004573F8"/>
    <w:rsid w:val="00457456"/>
    <w:rsid w:val="004577FE"/>
    <w:rsid w:val="00457B9C"/>
    <w:rsid w:val="0046164A"/>
    <w:rsid w:val="004628D2"/>
    <w:rsid w:val="00462DCD"/>
    <w:rsid w:val="004636D6"/>
    <w:rsid w:val="004648AD"/>
    <w:rsid w:val="00466363"/>
    <w:rsid w:val="004703A9"/>
    <w:rsid w:val="00475344"/>
    <w:rsid w:val="004760DE"/>
    <w:rsid w:val="004763D7"/>
    <w:rsid w:val="00477AAF"/>
    <w:rsid w:val="00484529"/>
    <w:rsid w:val="00485BBD"/>
    <w:rsid w:val="004960B7"/>
    <w:rsid w:val="004A004E"/>
    <w:rsid w:val="004A24CF"/>
    <w:rsid w:val="004B0CD6"/>
    <w:rsid w:val="004B581F"/>
    <w:rsid w:val="004C06EA"/>
    <w:rsid w:val="004C3D1D"/>
    <w:rsid w:val="004C3D84"/>
    <w:rsid w:val="004C6315"/>
    <w:rsid w:val="004C7745"/>
    <w:rsid w:val="004C7913"/>
    <w:rsid w:val="004D0B6A"/>
    <w:rsid w:val="004D5946"/>
    <w:rsid w:val="004D6741"/>
    <w:rsid w:val="004E0BFC"/>
    <w:rsid w:val="004E37DE"/>
    <w:rsid w:val="004E38AD"/>
    <w:rsid w:val="004E4DD6"/>
    <w:rsid w:val="004E73BA"/>
    <w:rsid w:val="004F38C2"/>
    <w:rsid w:val="004F5E36"/>
    <w:rsid w:val="004F65FC"/>
    <w:rsid w:val="00500A05"/>
    <w:rsid w:val="00502D15"/>
    <w:rsid w:val="00504C1C"/>
    <w:rsid w:val="00507B47"/>
    <w:rsid w:val="00507BEF"/>
    <w:rsid w:val="00507CC9"/>
    <w:rsid w:val="00510872"/>
    <w:rsid w:val="005119A5"/>
    <w:rsid w:val="00511AA6"/>
    <w:rsid w:val="00512016"/>
    <w:rsid w:val="00517286"/>
    <w:rsid w:val="00521FD7"/>
    <w:rsid w:val="00522C0A"/>
    <w:rsid w:val="00524FF6"/>
    <w:rsid w:val="005278B7"/>
    <w:rsid w:val="00532016"/>
    <w:rsid w:val="005346C8"/>
    <w:rsid w:val="00542373"/>
    <w:rsid w:val="0054240A"/>
    <w:rsid w:val="005430DA"/>
    <w:rsid w:val="00543E7D"/>
    <w:rsid w:val="00547646"/>
    <w:rsid w:val="00547A68"/>
    <w:rsid w:val="005526FF"/>
    <w:rsid w:val="00552F5F"/>
    <w:rsid w:val="005531C9"/>
    <w:rsid w:val="00557DCA"/>
    <w:rsid w:val="005619BD"/>
    <w:rsid w:val="0056205F"/>
    <w:rsid w:val="00562D21"/>
    <w:rsid w:val="0056310F"/>
    <w:rsid w:val="005703F6"/>
    <w:rsid w:val="00570C43"/>
    <w:rsid w:val="005737C8"/>
    <w:rsid w:val="00576F4E"/>
    <w:rsid w:val="0058119A"/>
    <w:rsid w:val="0058553B"/>
    <w:rsid w:val="0059018F"/>
    <w:rsid w:val="005A1CD6"/>
    <w:rsid w:val="005B2110"/>
    <w:rsid w:val="005B3B61"/>
    <w:rsid w:val="005B3D0C"/>
    <w:rsid w:val="005B61E6"/>
    <w:rsid w:val="005C107A"/>
    <w:rsid w:val="005C77E1"/>
    <w:rsid w:val="005D478D"/>
    <w:rsid w:val="005D5024"/>
    <w:rsid w:val="005D668A"/>
    <w:rsid w:val="005D6A2F"/>
    <w:rsid w:val="005E1A82"/>
    <w:rsid w:val="005E70F5"/>
    <w:rsid w:val="005E794C"/>
    <w:rsid w:val="005F0A28"/>
    <w:rsid w:val="005F0E5E"/>
    <w:rsid w:val="006001E7"/>
    <w:rsid w:val="00600535"/>
    <w:rsid w:val="0060587B"/>
    <w:rsid w:val="00605F6D"/>
    <w:rsid w:val="006071C0"/>
    <w:rsid w:val="00610A0C"/>
    <w:rsid w:val="00610CD6"/>
    <w:rsid w:val="00620DEE"/>
    <w:rsid w:val="00621F92"/>
    <w:rsid w:val="0062280A"/>
    <w:rsid w:val="00622D92"/>
    <w:rsid w:val="00625639"/>
    <w:rsid w:val="00631B33"/>
    <w:rsid w:val="0064184D"/>
    <w:rsid w:val="006422CC"/>
    <w:rsid w:val="00644810"/>
    <w:rsid w:val="00644A1E"/>
    <w:rsid w:val="00650A76"/>
    <w:rsid w:val="00652D89"/>
    <w:rsid w:val="00653167"/>
    <w:rsid w:val="0065405B"/>
    <w:rsid w:val="0065482A"/>
    <w:rsid w:val="00657DA4"/>
    <w:rsid w:val="00660E3E"/>
    <w:rsid w:val="0066234F"/>
    <w:rsid w:val="00662E74"/>
    <w:rsid w:val="00670F8B"/>
    <w:rsid w:val="0067203E"/>
    <w:rsid w:val="00675FAA"/>
    <w:rsid w:val="006764E5"/>
    <w:rsid w:val="00680C23"/>
    <w:rsid w:val="00683006"/>
    <w:rsid w:val="00684E1B"/>
    <w:rsid w:val="00686362"/>
    <w:rsid w:val="0069053A"/>
    <w:rsid w:val="00690FA3"/>
    <w:rsid w:val="0069194A"/>
    <w:rsid w:val="00692B65"/>
    <w:rsid w:val="00693766"/>
    <w:rsid w:val="00693A7B"/>
    <w:rsid w:val="006A27B4"/>
    <w:rsid w:val="006A3281"/>
    <w:rsid w:val="006B4888"/>
    <w:rsid w:val="006B7676"/>
    <w:rsid w:val="006B78BD"/>
    <w:rsid w:val="006C2E45"/>
    <w:rsid w:val="006C359C"/>
    <w:rsid w:val="006C3B08"/>
    <w:rsid w:val="006C5579"/>
    <w:rsid w:val="006D043A"/>
    <w:rsid w:val="006D18B9"/>
    <w:rsid w:val="006D24ED"/>
    <w:rsid w:val="006D56AC"/>
    <w:rsid w:val="006D6E8B"/>
    <w:rsid w:val="006E488F"/>
    <w:rsid w:val="006E5F71"/>
    <w:rsid w:val="006E737D"/>
    <w:rsid w:val="006F1353"/>
    <w:rsid w:val="006F2116"/>
    <w:rsid w:val="006F5304"/>
    <w:rsid w:val="006F7EE5"/>
    <w:rsid w:val="00702041"/>
    <w:rsid w:val="00704BF1"/>
    <w:rsid w:val="00713973"/>
    <w:rsid w:val="00713C3E"/>
    <w:rsid w:val="00720A24"/>
    <w:rsid w:val="007277A7"/>
    <w:rsid w:val="00727FDE"/>
    <w:rsid w:val="00732386"/>
    <w:rsid w:val="0073514D"/>
    <w:rsid w:val="00740136"/>
    <w:rsid w:val="007447F3"/>
    <w:rsid w:val="00744887"/>
    <w:rsid w:val="0075499F"/>
    <w:rsid w:val="00754D8F"/>
    <w:rsid w:val="00760B1D"/>
    <w:rsid w:val="00763499"/>
    <w:rsid w:val="00764A8E"/>
    <w:rsid w:val="007661C8"/>
    <w:rsid w:val="0076746F"/>
    <w:rsid w:val="0077098D"/>
    <w:rsid w:val="00770B8B"/>
    <w:rsid w:val="00772319"/>
    <w:rsid w:val="007777E5"/>
    <w:rsid w:val="0078571C"/>
    <w:rsid w:val="0079057A"/>
    <w:rsid w:val="007931FA"/>
    <w:rsid w:val="00796FE3"/>
    <w:rsid w:val="007A1576"/>
    <w:rsid w:val="007A25CE"/>
    <w:rsid w:val="007A3CD8"/>
    <w:rsid w:val="007A4861"/>
    <w:rsid w:val="007A7BBA"/>
    <w:rsid w:val="007B0C50"/>
    <w:rsid w:val="007B24A0"/>
    <w:rsid w:val="007B2644"/>
    <w:rsid w:val="007B48F9"/>
    <w:rsid w:val="007B5259"/>
    <w:rsid w:val="007C18B0"/>
    <w:rsid w:val="007C1A43"/>
    <w:rsid w:val="007C1E9A"/>
    <w:rsid w:val="007D13F9"/>
    <w:rsid w:val="007D21E6"/>
    <w:rsid w:val="007D3D72"/>
    <w:rsid w:val="007D4FAE"/>
    <w:rsid w:val="007E35C1"/>
    <w:rsid w:val="007E57DD"/>
    <w:rsid w:val="007F65A6"/>
    <w:rsid w:val="0080013E"/>
    <w:rsid w:val="0080122A"/>
    <w:rsid w:val="00807AE3"/>
    <w:rsid w:val="00813288"/>
    <w:rsid w:val="00813AD3"/>
    <w:rsid w:val="008168FC"/>
    <w:rsid w:val="00824B03"/>
    <w:rsid w:val="00825BDF"/>
    <w:rsid w:val="00830996"/>
    <w:rsid w:val="00830FEA"/>
    <w:rsid w:val="008345F1"/>
    <w:rsid w:val="00836518"/>
    <w:rsid w:val="00844DB8"/>
    <w:rsid w:val="008462F6"/>
    <w:rsid w:val="0084767D"/>
    <w:rsid w:val="0085062B"/>
    <w:rsid w:val="00852ADF"/>
    <w:rsid w:val="00853D12"/>
    <w:rsid w:val="00856DC5"/>
    <w:rsid w:val="00857A37"/>
    <w:rsid w:val="00861AE7"/>
    <w:rsid w:val="00862B31"/>
    <w:rsid w:val="00865B07"/>
    <w:rsid w:val="008667EA"/>
    <w:rsid w:val="00866F5D"/>
    <w:rsid w:val="0087637F"/>
    <w:rsid w:val="0087712C"/>
    <w:rsid w:val="00882A1E"/>
    <w:rsid w:val="00892AD5"/>
    <w:rsid w:val="00892D96"/>
    <w:rsid w:val="00895BF3"/>
    <w:rsid w:val="008A1512"/>
    <w:rsid w:val="008B103C"/>
    <w:rsid w:val="008B27A5"/>
    <w:rsid w:val="008B43D0"/>
    <w:rsid w:val="008B4E39"/>
    <w:rsid w:val="008C0D3C"/>
    <w:rsid w:val="008D32B9"/>
    <w:rsid w:val="008D4234"/>
    <w:rsid w:val="008D433B"/>
    <w:rsid w:val="008D4A16"/>
    <w:rsid w:val="008D5EC4"/>
    <w:rsid w:val="008D66FC"/>
    <w:rsid w:val="008D728C"/>
    <w:rsid w:val="008E0D31"/>
    <w:rsid w:val="008E163B"/>
    <w:rsid w:val="008E566E"/>
    <w:rsid w:val="008F237C"/>
    <w:rsid w:val="008F2BA7"/>
    <w:rsid w:val="008F4424"/>
    <w:rsid w:val="0090161A"/>
    <w:rsid w:val="00901EB6"/>
    <w:rsid w:val="00904C62"/>
    <w:rsid w:val="0090699E"/>
    <w:rsid w:val="00912A39"/>
    <w:rsid w:val="00916C0E"/>
    <w:rsid w:val="00922BA8"/>
    <w:rsid w:val="00924DAC"/>
    <w:rsid w:val="00926BFF"/>
    <w:rsid w:val="00927058"/>
    <w:rsid w:val="009376C9"/>
    <w:rsid w:val="00940C75"/>
    <w:rsid w:val="00941953"/>
    <w:rsid w:val="00941FEF"/>
    <w:rsid w:val="00942750"/>
    <w:rsid w:val="009442D2"/>
    <w:rsid w:val="009450CE"/>
    <w:rsid w:val="00947179"/>
    <w:rsid w:val="009506D4"/>
    <w:rsid w:val="0095164B"/>
    <w:rsid w:val="0095362C"/>
    <w:rsid w:val="00954090"/>
    <w:rsid w:val="009566D1"/>
    <w:rsid w:val="009573E7"/>
    <w:rsid w:val="00960692"/>
    <w:rsid w:val="00961F90"/>
    <w:rsid w:val="00963E05"/>
    <w:rsid w:val="00964A45"/>
    <w:rsid w:val="00967843"/>
    <w:rsid w:val="00967D54"/>
    <w:rsid w:val="00971028"/>
    <w:rsid w:val="0097232D"/>
    <w:rsid w:val="00973312"/>
    <w:rsid w:val="0097478A"/>
    <w:rsid w:val="00985F03"/>
    <w:rsid w:val="009863A6"/>
    <w:rsid w:val="00993429"/>
    <w:rsid w:val="00993B84"/>
    <w:rsid w:val="00996483"/>
    <w:rsid w:val="00996F5A"/>
    <w:rsid w:val="009A27E4"/>
    <w:rsid w:val="009A284D"/>
    <w:rsid w:val="009A3CA6"/>
    <w:rsid w:val="009B041A"/>
    <w:rsid w:val="009B097D"/>
    <w:rsid w:val="009B10FF"/>
    <w:rsid w:val="009B36B6"/>
    <w:rsid w:val="009B5A0F"/>
    <w:rsid w:val="009C13DF"/>
    <w:rsid w:val="009C14B2"/>
    <w:rsid w:val="009C37C3"/>
    <w:rsid w:val="009C7C86"/>
    <w:rsid w:val="009D2FF7"/>
    <w:rsid w:val="009E7884"/>
    <w:rsid w:val="009E788A"/>
    <w:rsid w:val="009F0E08"/>
    <w:rsid w:val="009F2E5C"/>
    <w:rsid w:val="009F4679"/>
    <w:rsid w:val="009F788D"/>
    <w:rsid w:val="00A00516"/>
    <w:rsid w:val="00A12631"/>
    <w:rsid w:val="00A12FEE"/>
    <w:rsid w:val="00A13ADB"/>
    <w:rsid w:val="00A1763D"/>
    <w:rsid w:val="00A17CEC"/>
    <w:rsid w:val="00A208E3"/>
    <w:rsid w:val="00A2101A"/>
    <w:rsid w:val="00A2443C"/>
    <w:rsid w:val="00A26D9C"/>
    <w:rsid w:val="00A27EF0"/>
    <w:rsid w:val="00A303F2"/>
    <w:rsid w:val="00A32E92"/>
    <w:rsid w:val="00A333CD"/>
    <w:rsid w:val="00A34FB4"/>
    <w:rsid w:val="00A42361"/>
    <w:rsid w:val="00A426DE"/>
    <w:rsid w:val="00A50B20"/>
    <w:rsid w:val="00A51390"/>
    <w:rsid w:val="00A53A51"/>
    <w:rsid w:val="00A55026"/>
    <w:rsid w:val="00A57F25"/>
    <w:rsid w:val="00A60D13"/>
    <w:rsid w:val="00A633A5"/>
    <w:rsid w:val="00A64451"/>
    <w:rsid w:val="00A65DD6"/>
    <w:rsid w:val="00A67FF5"/>
    <w:rsid w:val="00A708E4"/>
    <w:rsid w:val="00A72745"/>
    <w:rsid w:val="00A76EFC"/>
    <w:rsid w:val="00A8456A"/>
    <w:rsid w:val="00A91010"/>
    <w:rsid w:val="00A94E28"/>
    <w:rsid w:val="00A9656F"/>
    <w:rsid w:val="00A96E15"/>
    <w:rsid w:val="00A97F29"/>
    <w:rsid w:val="00AA0784"/>
    <w:rsid w:val="00AA1157"/>
    <w:rsid w:val="00AA495A"/>
    <w:rsid w:val="00AA702E"/>
    <w:rsid w:val="00AA7B52"/>
    <w:rsid w:val="00AB0964"/>
    <w:rsid w:val="00AB5011"/>
    <w:rsid w:val="00AB553B"/>
    <w:rsid w:val="00AC03FD"/>
    <w:rsid w:val="00AC1981"/>
    <w:rsid w:val="00AC19B0"/>
    <w:rsid w:val="00AC1B50"/>
    <w:rsid w:val="00AC37C3"/>
    <w:rsid w:val="00AC541E"/>
    <w:rsid w:val="00AC7368"/>
    <w:rsid w:val="00AD02E9"/>
    <w:rsid w:val="00AD16B9"/>
    <w:rsid w:val="00AD40C2"/>
    <w:rsid w:val="00AD5DEF"/>
    <w:rsid w:val="00AE377D"/>
    <w:rsid w:val="00AE6C1A"/>
    <w:rsid w:val="00AE7E2A"/>
    <w:rsid w:val="00AF0D7E"/>
    <w:rsid w:val="00AF0EBA"/>
    <w:rsid w:val="00AF6588"/>
    <w:rsid w:val="00B00823"/>
    <w:rsid w:val="00B0254D"/>
    <w:rsid w:val="00B02C8A"/>
    <w:rsid w:val="00B0395B"/>
    <w:rsid w:val="00B16892"/>
    <w:rsid w:val="00B17FBD"/>
    <w:rsid w:val="00B315A6"/>
    <w:rsid w:val="00B31813"/>
    <w:rsid w:val="00B33365"/>
    <w:rsid w:val="00B34B1B"/>
    <w:rsid w:val="00B451F3"/>
    <w:rsid w:val="00B454EA"/>
    <w:rsid w:val="00B50ED6"/>
    <w:rsid w:val="00B52113"/>
    <w:rsid w:val="00B5358C"/>
    <w:rsid w:val="00B572FD"/>
    <w:rsid w:val="00B5768A"/>
    <w:rsid w:val="00B57B36"/>
    <w:rsid w:val="00B57E6F"/>
    <w:rsid w:val="00B615B5"/>
    <w:rsid w:val="00B77792"/>
    <w:rsid w:val="00B80467"/>
    <w:rsid w:val="00B81B4F"/>
    <w:rsid w:val="00B8686D"/>
    <w:rsid w:val="00B93F69"/>
    <w:rsid w:val="00B9525A"/>
    <w:rsid w:val="00BA0BAD"/>
    <w:rsid w:val="00BA2BD9"/>
    <w:rsid w:val="00BA683B"/>
    <w:rsid w:val="00BB1DDC"/>
    <w:rsid w:val="00BB3E7E"/>
    <w:rsid w:val="00BB4155"/>
    <w:rsid w:val="00BB4F54"/>
    <w:rsid w:val="00BC2889"/>
    <w:rsid w:val="00BC30C9"/>
    <w:rsid w:val="00BD077D"/>
    <w:rsid w:val="00BD079F"/>
    <w:rsid w:val="00BE3E58"/>
    <w:rsid w:val="00BE46BF"/>
    <w:rsid w:val="00BF21E5"/>
    <w:rsid w:val="00BF470B"/>
    <w:rsid w:val="00BF679A"/>
    <w:rsid w:val="00C0123B"/>
    <w:rsid w:val="00C01616"/>
    <w:rsid w:val="00C0162B"/>
    <w:rsid w:val="00C027E3"/>
    <w:rsid w:val="00C04DB8"/>
    <w:rsid w:val="00C068ED"/>
    <w:rsid w:val="00C128B8"/>
    <w:rsid w:val="00C22E0C"/>
    <w:rsid w:val="00C2658A"/>
    <w:rsid w:val="00C26DBB"/>
    <w:rsid w:val="00C345B1"/>
    <w:rsid w:val="00C35A2B"/>
    <w:rsid w:val="00C37496"/>
    <w:rsid w:val="00C40142"/>
    <w:rsid w:val="00C42886"/>
    <w:rsid w:val="00C517E4"/>
    <w:rsid w:val="00C52C3C"/>
    <w:rsid w:val="00C56258"/>
    <w:rsid w:val="00C57182"/>
    <w:rsid w:val="00C57863"/>
    <w:rsid w:val="00C60C1C"/>
    <w:rsid w:val="00C612D5"/>
    <w:rsid w:val="00C62CD5"/>
    <w:rsid w:val="00C640AF"/>
    <w:rsid w:val="00C64844"/>
    <w:rsid w:val="00C655FD"/>
    <w:rsid w:val="00C6622D"/>
    <w:rsid w:val="00C75407"/>
    <w:rsid w:val="00C75A77"/>
    <w:rsid w:val="00C76302"/>
    <w:rsid w:val="00C76DA7"/>
    <w:rsid w:val="00C85044"/>
    <w:rsid w:val="00C870A8"/>
    <w:rsid w:val="00C92492"/>
    <w:rsid w:val="00C94434"/>
    <w:rsid w:val="00CA0D75"/>
    <w:rsid w:val="00CA1C95"/>
    <w:rsid w:val="00CA21D0"/>
    <w:rsid w:val="00CA4475"/>
    <w:rsid w:val="00CA46EB"/>
    <w:rsid w:val="00CA5A9C"/>
    <w:rsid w:val="00CB0322"/>
    <w:rsid w:val="00CB1750"/>
    <w:rsid w:val="00CC0242"/>
    <w:rsid w:val="00CC4C20"/>
    <w:rsid w:val="00CD1694"/>
    <w:rsid w:val="00CD3517"/>
    <w:rsid w:val="00CD5FE2"/>
    <w:rsid w:val="00CD729F"/>
    <w:rsid w:val="00CE17D5"/>
    <w:rsid w:val="00CE1AA5"/>
    <w:rsid w:val="00CE4AA4"/>
    <w:rsid w:val="00CE69FF"/>
    <w:rsid w:val="00CE7C68"/>
    <w:rsid w:val="00CF402F"/>
    <w:rsid w:val="00CF7499"/>
    <w:rsid w:val="00D02B4C"/>
    <w:rsid w:val="00D040C4"/>
    <w:rsid w:val="00D07C06"/>
    <w:rsid w:val="00D13505"/>
    <w:rsid w:val="00D20AD1"/>
    <w:rsid w:val="00D22884"/>
    <w:rsid w:val="00D22984"/>
    <w:rsid w:val="00D237D6"/>
    <w:rsid w:val="00D2384B"/>
    <w:rsid w:val="00D260B6"/>
    <w:rsid w:val="00D412B7"/>
    <w:rsid w:val="00D436BC"/>
    <w:rsid w:val="00D46B7E"/>
    <w:rsid w:val="00D534B9"/>
    <w:rsid w:val="00D57A09"/>
    <w:rsid w:val="00D57C84"/>
    <w:rsid w:val="00D6057D"/>
    <w:rsid w:val="00D65604"/>
    <w:rsid w:val="00D66709"/>
    <w:rsid w:val="00D71640"/>
    <w:rsid w:val="00D72BAB"/>
    <w:rsid w:val="00D7317C"/>
    <w:rsid w:val="00D73F73"/>
    <w:rsid w:val="00D836C5"/>
    <w:rsid w:val="00D84576"/>
    <w:rsid w:val="00D867B3"/>
    <w:rsid w:val="00D93E24"/>
    <w:rsid w:val="00D95A8F"/>
    <w:rsid w:val="00D971DA"/>
    <w:rsid w:val="00D97E38"/>
    <w:rsid w:val="00DA1399"/>
    <w:rsid w:val="00DA24C6"/>
    <w:rsid w:val="00DA4D7B"/>
    <w:rsid w:val="00DB1A94"/>
    <w:rsid w:val="00DC0BA8"/>
    <w:rsid w:val="00DC1863"/>
    <w:rsid w:val="00DC70ED"/>
    <w:rsid w:val="00DD5647"/>
    <w:rsid w:val="00DE1532"/>
    <w:rsid w:val="00DE264A"/>
    <w:rsid w:val="00DF0A61"/>
    <w:rsid w:val="00DF2D14"/>
    <w:rsid w:val="00DF5072"/>
    <w:rsid w:val="00DF5250"/>
    <w:rsid w:val="00E02D18"/>
    <w:rsid w:val="00E03391"/>
    <w:rsid w:val="00E041E7"/>
    <w:rsid w:val="00E04AE5"/>
    <w:rsid w:val="00E04B83"/>
    <w:rsid w:val="00E07E95"/>
    <w:rsid w:val="00E10177"/>
    <w:rsid w:val="00E14826"/>
    <w:rsid w:val="00E17E89"/>
    <w:rsid w:val="00E200DD"/>
    <w:rsid w:val="00E23A95"/>
    <w:rsid w:val="00E23CA1"/>
    <w:rsid w:val="00E279BD"/>
    <w:rsid w:val="00E30992"/>
    <w:rsid w:val="00E3415B"/>
    <w:rsid w:val="00E409A8"/>
    <w:rsid w:val="00E435C8"/>
    <w:rsid w:val="00E456E9"/>
    <w:rsid w:val="00E50C12"/>
    <w:rsid w:val="00E558B8"/>
    <w:rsid w:val="00E55C79"/>
    <w:rsid w:val="00E5726B"/>
    <w:rsid w:val="00E630D3"/>
    <w:rsid w:val="00E63CAD"/>
    <w:rsid w:val="00E65B91"/>
    <w:rsid w:val="00E6613C"/>
    <w:rsid w:val="00E66416"/>
    <w:rsid w:val="00E71ACE"/>
    <w:rsid w:val="00E7209D"/>
    <w:rsid w:val="00E72EAD"/>
    <w:rsid w:val="00E73254"/>
    <w:rsid w:val="00E75301"/>
    <w:rsid w:val="00E758A1"/>
    <w:rsid w:val="00E77223"/>
    <w:rsid w:val="00E8046C"/>
    <w:rsid w:val="00E81682"/>
    <w:rsid w:val="00E83B50"/>
    <w:rsid w:val="00E84374"/>
    <w:rsid w:val="00E8528B"/>
    <w:rsid w:val="00E85B94"/>
    <w:rsid w:val="00E93AAE"/>
    <w:rsid w:val="00E944D8"/>
    <w:rsid w:val="00E964E9"/>
    <w:rsid w:val="00E973BF"/>
    <w:rsid w:val="00E978D0"/>
    <w:rsid w:val="00EA2252"/>
    <w:rsid w:val="00EA4613"/>
    <w:rsid w:val="00EA569C"/>
    <w:rsid w:val="00EA7F91"/>
    <w:rsid w:val="00EB0A31"/>
    <w:rsid w:val="00EB1523"/>
    <w:rsid w:val="00EB3188"/>
    <w:rsid w:val="00EB369A"/>
    <w:rsid w:val="00EB6AC8"/>
    <w:rsid w:val="00EC0261"/>
    <w:rsid w:val="00EC0565"/>
    <w:rsid w:val="00EC0C4B"/>
    <w:rsid w:val="00EC0DB7"/>
    <w:rsid w:val="00EC0E49"/>
    <w:rsid w:val="00EC101F"/>
    <w:rsid w:val="00EC1D9F"/>
    <w:rsid w:val="00EC2886"/>
    <w:rsid w:val="00EC5471"/>
    <w:rsid w:val="00ED00A6"/>
    <w:rsid w:val="00EE0131"/>
    <w:rsid w:val="00EE17B0"/>
    <w:rsid w:val="00EE6A65"/>
    <w:rsid w:val="00EF06D9"/>
    <w:rsid w:val="00EF1D7F"/>
    <w:rsid w:val="00EF2626"/>
    <w:rsid w:val="00EF3352"/>
    <w:rsid w:val="00EF6305"/>
    <w:rsid w:val="00F00A65"/>
    <w:rsid w:val="00F03CDB"/>
    <w:rsid w:val="00F03E56"/>
    <w:rsid w:val="00F12669"/>
    <w:rsid w:val="00F30C64"/>
    <w:rsid w:val="00F3163B"/>
    <w:rsid w:val="00F32BA2"/>
    <w:rsid w:val="00F32CDB"/>
    <w:rsid w:val="00F33F12"/>
    <w:rsid w:val="00F3556B"/>
    <w:rsid w:val="00F41AF9"/>
    <w:rsid w:val="00F45100"/>
    <w:rsid w:val="00F4542C"/>
    <w:rsid w:val="00F50F72"/>
    <w:rsid w:val="00F52CB8"/>
    <w:rsid w:val="00F565FE"/>
    <w:rsid w:val="00F6251F"/>
    <w:rsid w:val="00F63A70"/>
    <w:rsid w:val="00F74350"/>
    <w:rsid w:val="00F7534E"/>
    <w:rsid w:val="00F80EA3"/>
    <w:rsid w:val="00F814CC"/>
    <w:rsid w:val="00F81B51"/>
    <w:rsid w:val="00F83879"/>
    <w:rsid w:val="00F83DA6"/>
    <w:rsid w:val="00F87D90"/>
    <w:rsid w:val="00FA1412"/>
    <w:rsid w:val="00FA1802"/>
    <w:rsid w:val="00FA21D0"/>
    <w:rsid w:val="00FA48C2"/>
    <w:rsid w:val="00FA5F5F"/>
    <w:rsid w:val="00FA7FDE"/>
    <w:rsid w:val="00FB730C"/>
    <w:rsid w:val="00FC2695"/>
    <w:rsid w:val="00FC3E03"/>
    <w:rsid w:val="00FC3FC1"/>
    <w:rsid w:val="00FC4C09"/>
    <w:rsid w:val="00FD3713"/>
    <w:rsid w:val="00FE210B"/>
    <w:rsid w:val="00FE2C76"/>
    <w:rsid w:val="00FE2FDA"/>
    <w:rsid w:val="00FE37FB"/>
    <w:rsid w:val="00FE59D5"/>
    <w:rsid w:val="00FF0B82"/>
    <w:rsid w:val="00FF49F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81682"/>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81682"/>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styleId="MenoPendente">
    <w:name w:val="Unresolved Mention"/>
    <w:basedOn w:val="Fontepargpadro"/>
    <w:uiPriority w:val="99"/>
    <w:semiHidden/>
    <w:unhideWhenUsed/>
    <w:rsid w:val="006E488F"/>
    <w:rPr>
      <w:color w:val="605E5C"/>
      <w:shd w:val="clear" w:color="auto" w:fill="E1DFDD"/>
    </w:rPr>
  </w:style>
  <w:style w:type="character" w:styleId="TextodoEspaoReservado">
    <w:name w:val="Placeholder Text"/>
    <w:basedOn w:val="Fontepargpadro"/>
    <w:uiPriority w:val="99"/>
    <w:semiHidden/>
    <w:rsid w:val="00A34F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Sheila\Desktop\C&#233;lula%20de%20combust&#237;vel\Gr&#225;fico%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85879265091861"/>
          <c:y val="4.138732658417698E-2"/>
          <c:w val="0.81541447319085114"/>
          <c:h val="0.73547273257509482"/>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'Gráfico 1'!$F$4:$F$14</c:f>
              <c:numCache>
                <c:formatCode>_-* #,##0.000_-;\-* #,##0.000_-;_-* "-"??_-;_-@_-</c:formatCode>
                <c:ptCount val="11"/>
                <c:pt idx="0">
                  <c:v>24</c:v>
                </c:pt>
                <c:pt idx="1">
                  <c:v>26.400000000000002</c:v>
                </c:pt>
                <c:pt idx="2">
                  <c:v>28.8</c:v>
                </c:pt>
                <c:pt idx="3">
                  <c:v>31.2</c:v>
                </c:pt>
                <c:pt idx="4">
                  <c:v>33.6</c:v>
                </c:pt>
                <c:pt idx="5">
                  <c:v>36</c:v>
                </c:pt>
                <c:pt idx="6">
                  <c:v>38.4</c:v>
                </c:pt>
                <c:pt idx="7">
                  <c:v>40.800000000000004</c:v>
                </c:pt>
                <c:pt idx="8">
                  <c:v>43.2</c:v>
                </c:pt>
                <c:pt idx="9">
                  <c:v>45.6</c:v>
                </c:pt>
                <c:pt idx="10">
                  <c:v>48</c:v>
                </c:pt>
              </c:numCache>
            </c:numRef>
          </c:xVal>
          <c:yVal>
            <c:numRef>
              <c:f>'Gráfico 1'!$E$4:$E$14</c:f>
              <c:numCache>
                <c:formatCode>General</c:formatCode>
                <c:ptCount val="11"/>
                <c:pt idx="0">
                  <c:v>60</c:v>
                </c:pt>
                <c:pt idx="1">
                  <c:v>62</c:v>
                </c:pt>
                <c:pt idx="2">
                  <c:v>64</c:v>
                </c:pt>
                <c:pt idx="3">
                  <c:v>66</c:v>
                </c:pt>
                <c:pt idx="4">
                  <c:v>68</c:v>
                </c:pt>
                <c:pt idx="5">
                  <c:v>70</c:v>
                </c:pt>
                <c:pt idx="6">
                  <c:v>72</c:v>
                </c:pt>
                <c:pt idx="7">
                  <c:v>74</c:v>
                </c:pt>
                <c:pt idx="8">
                  <c:v>76</c:v>
                </c:pt>
                <c:pt idx="9">
                  <c:v>78</c:v>
                </c:pt>
                <c:pt idx="10">
                  <c:v>80</c:v>
                </c:pt>
              </c:numCache>
            </c:numRef>
          </c:yVal>
          <c:smooth val="0"/>
          <c:extLst>
            <c:ext xmlns:c16="http://schemas.microsoft.com/office/drawing/2014/chart" uri="{C3380CC4-5D6E-409C-BE32-E72D297353CC}">
              <c16:uniqueId val="{00000000-0AD3-417C-91D8-615812D25334}"/>
            </c:ext>
          </c:extLst>
        </c:ser>
        <c:dLbls>
          <c:showLegendKey val="0"/>
          <c:showVal val="0"/>
          <c:showCatName val="0"/>
          <c:showSerName val="0"/>
          <c:showPercent val="0"/>
          <c:showBubbleSize val="0"/>
        </c:dLbls>
        <c:axId val="378579208"/>
        <c:axId val="378577240"/>
      </c:scatterChart>
      <c:valAx>
        <c:axId val="378579208"/>
        <c:scaling>
          <c:orientation val="minMax"/>
          <c:max val="49"/>
          <c:min val="2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1000" b="0" i="0" u="none" strike="noStrike" baseline="0">
                    <a:effectLst/>
                  </a:rPr>
                  <a:t>Heat Flow </a:t>
                </a:r>
                <a:r>
                  <a:rPr lang="pt-BR" baseline="0"/>
                  <a:t>[kW/m²]</a:t>
                </a:r>
                <a:endParaRPr lang="pt-BR"/>
              </a:p>
            </c:rich>
          </c:tx>
          <c:layout>
            <c:manualLayout>
              <c:xMode val="edge"/>
              <c:yMode val="edge"/>
              <c:x val="0.38462123269074122"/>
              <c:y val="0.887370078740157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78577240"/>
        <c:crosses val="autoZero"/>
        <c:crossBetween val="midCat"/>
        <c:majorUnit val="4"/>
        <c:minorUnit val="2"/>
      </c:valAx>
      <c:valAx>
        <c:axId val="378577240"/>
        <c:scaling>
          <c:orientation val="minMax"/>
          <c:max val="81"/>
          <c:min val="6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Temperature</a:t>
                </a:r>
                <a:r>
                  <a:rPr lang="pt-BR" baseline="0"/>
                  <a:t> [°C]</a:t>
                </a:r>
                <a:endParaRPr lang="pt-BR"/>
              </a:p>
            </c:rich>
          </c:tx>
          <c:layout>
            <c:manualLayout>
              <c:xMode val="edge"/>
              <c:yMode val="edge"/>
              <c:x val="2.4593664922319489E-3"/>
              <c:y val="0.1355742198891805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78579208"/>
        <c:crosses val="autoZero"/>
        <c:crossBetween val="midCat"/>
        <c:majorUnit val="4"/>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9473</Words>
  <Characters>51158</Characters>
  <Application>Microsoft Office Word</Application>
  <DocSecurity>0</DocSecurity>
  <Lines>426</Lines>
  <Paragraphs>121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60510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Sheilla</cp:lastModifiedBy>
  <cp:revision>86</cp:revision>
  <cp:lastPrinted>2022-07-09T21:10:00Z</cp:lastPrinted>
  <dcterms:created xsi:type="dcterms:W3CDTF">2022-06-28T21:01:00Z</dcterms:created>
  <dcterms:modified xsi:type="dcterms:W3CDTF">2022-08-09T03:59:00Z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http://www.zotero.org/styles/associacao-brasileira-de-normas-tecnicas-usp-fmvz</vt:lpwstr>
  </property>
  <property fmtid="{D5CDD505-2E9C-101B-9397-08002B2CF9AE}" pid="23" name="Mendeley Recent Style Name 9_1">
    <vt:lpwstr>Universidade de São Paulo - Faculdade de Medicina Veterinária e Zootecnia - ABNT (Portuguese - Brazil)</vt:lpwstr>
  </property>
  <property fmtid="{D5CDD505-2E9C-101B-9397-08002B2CF9AE}" pid="24" name="Mendeley Document_1">
    <vt:lpwstr>True</vt:lpwstr>
  </property>
  <property fmtid="{D5CDD505-2E9C-101B-9397-08002B2CF9AE}" pid="25" name="Mendeley Unique User Id_1">
    <vt:lpwstr>e5dcb911-1c9d-3be1-9d10-a315278c7999</vt:lpwstr>
  </property>
  <property fmtid="{D5CDD505-2E9C-101B-9397-08002B2CF9AE}" pid="26" name="Mendeley Citation Style_1">
    <vt:lpwstr>http://www.zotero.org/styles/harvard-cite-them-right</vt:lpwstr>
  </property>
</Properties>
</file>