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2A57" w14:textId="77777777" w:rsidR="00376DA0" w:rsidRDefault="00376DA0"/>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95C16" w14:paraId="2A131A54" w14:textId="77777777" w:rsidTr="00376DA0">
        <w:trPr>
          <w:trHeight w:val="852"/>
          <w:jc w:val="center"/>
        </w:trPr>
        <w:tc>
          <w:tcPr>
            <w:tcW w:w="6940" w:type="dxa"/>
            <w:vMerge w:val="restart"/>
            <w:tcBorders>
              <w:right w:val="single" w:sz="4" w:space="0" w:color="auto"/>
            </w:tcBorders>
          </w:tcPr>
          <w:p w14:paraId="38C3D2BA" w14:textId="77777777" w:rsidR="000A03B2" w:rsidRPr="00D95C16" w:rsidRDefault="000A03B2" w:rsidP="00DE264A">
            <w:pPr>
              <w:tabs>
                <w:tab w:val="left" w:pos="-108"/>
              </w:tabs>
              <w:ind w:left="-108"/>
              <w:jc w:val="left"/>
              <w:rPr>
                <w:rFonts w:cs="Arial"/>
                <w:b/>
                <w:bCs/>
                <w:i/>
                <w:iCs/>
                <w:color w:val="000066"/>
                <w:sz w:val="12"/>
                <w:szCs w:val="12"/>
                <w:lang w:eastAsia="it-IT"/>
              </w:rPr>
            </w:pPr>
            <w:r w:rsidRPr="00D95C16">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95C16">
              <w:rPr>
                <w:rFonts w:ascii="AdvP6960" w:hAnsi="AdvP6960" w:cs="AdvP6960"/>
                <w:color w:val="241F20"/>
                <w:szCs w:val="18"/>
                <w:lang w:eastAsia="it-IT"/>
              </w:rPr>
              <w:t xml:space="preserve"> </w:t>
            </w:r>
            <w:r w:rsidRPr="00D95C16">
              <w:rPr>
                <w:rFonts w:cs="Arial"/>
                <w:b/>
                <w:bCs/>
                <w:i/>
                <w:iCs/>
                <w:color w:val="000066"/>
                <w:sz w:val="24"/>
                <w:szCs w:val="24"/>
                <w:lang w:eastAsia="it-IT"/>
              </w:rPr>
              <w:t>CHEMICAL ENGINEERING</w:t>
            </w:r>
            <w:r w:rsidRPr="00D95C16">
              <w:rPr>
                <w:rFonts w:cs="Arial"/>
                <w:b/>
                <w:bCs/>
                <w:i/>
                <w:iCs/>
                <w:color w:val="0033FF"/>
                <w:sz w:val="24"/>
                <w:szCs w:val="24"/>
                <w:lang w:eastAsia="it-IT"/>
              </w:rPr>
              <w:t xml:space="preserve"> </w:t>
            </w:r>
            <w:r w:rsidRPr="00D95C16">
              <w:rPr>
                <w:rFonts w:cs="Arial"/>
                <w:b/>
                <w:bCs/>
                <w:i/>
                <w:iCs/>
                <w:color w:val="666666"/>
                <w:sz w:val="24"/>
                <w:szCs w:val="24"/>
                <w:lang w:eastAsia="it-IT"/>
              </w:rPr>
              <w:t>TRANSACTIONS</w:t>
            </w:r>
            <w:r w:rsidRPr="00D95C16">
              <w:rPr>
                <w:color w:val="333333"/>
                <w:sz w:val="24"/>
                <w:szCs w:val="24"/>
                <w:lang w:eastAsia="it-IT"/>
              </w:rPr>
              <w:t xml:space="preserve"> </w:t>
            </w:r>
            <w:r w:rsidRPr="00D95C16">
              <w:rPr>
                <w:rFonts w:cs="Arial"/>
                <w:b/>
                <w:bCs/>
                <w:i/>
                <w:iCs/>
                <w:color w:val="000066"/>
                <w:sz w:val="27"/>
                <w:szCs w:val="27"/>
                <w:lang w:eastAsia="it-IT"/>
              </w:rPr>
              <w:br/>
            </w:r>
          </w:p>
          <w:p w14:paraId="4B780582" w14:textId="1EEF6F50" w:rsidR="000A03B2" w:rsidRPr="00D95C16" w:rsidRDefault="00A76EFC" w:rsidP="004C3D1D">
            <w:pPr>
              <w:tabs>
                <w:tab w:val="left" w:pos="-108"/>
              </w:tabs>
              <w:ind w:left="-108"/>
              <w:rPr>
                <w:rFonts w:cs="Arial"/>
                <w:b/>
                <w:bCs/>
                <w:i/>
                <w:iCs/>
                <w:color w:val="000066"/>
                <w:sz w:val="22"/>
                <w:szCs w:val="22"/>
                <w:lang w:eastAsia="it-IT"/>
              </w:rPr>
            </w:pPr>
            <w:r w:rsidRPr="00D95C16">
              <w:rPr>
                <w:rFonts w:cs="Arial"/>
                <w:b/>
                <w:bCs/>
                <w:i/>
                <w:iCs/>
                <w:color w:val="000066"/>
                <w:sz w:val="22"/>
                <w:szCs w:val="22"/>
                <w:lang w:eastAsia="it-IT"/>
              </w:rPr>
              <w:t xml:space="preserve">VOL. </w:t>
            </w:r>
          </w:p>
        </w:tc>
        <w:tc>
          <w:tcPr>
            <w:tcW w:w="1842" w:type="dxa"/>
            <w:tcBorders>
              <w:left w:val="single" w:sz="4" w:space="0" w:color="auto"/>
              <w:bottom w:val="nil"/>
              <w:right w:val="single" w:sz="4" w:space="0" w:color="auto"/>
            </w:tcBorders>
          </w:tcPr>
          <w:p w14:paraId="56782132" w14:textId="77777777" w:rsidR="000A03B2" w:rsidRPr="00D95C16" w:rsidRDefault="000A03B2" w:rsidP="00CD5FE2">
            <w:pPr>
              <w:spacing w:line="140" w:lineRule="atLeast"/>
              <w:jc w:val="right"/>
              <w:rPr>
                <w:rFonts w:cs="Arial"/>
                <w:sz w:val="14"/>
                <w:szCs w:val="14"/>
              </w:rPr>
            </w:pPr>
            <w:r w:rsidRPr="00D95C16">
              <w:rPr>
                <w:rFonts w:cs="Arial"/>
                <w:sz w:val="14"/>
                <w:szCs w:val="14"/>
              </w:rPr>
              <w:t>A publication of</w:t>
            </w:r>
          </w:p>
          <w:p w14:paraId="599E5441" w14:textId="77777777" w:rsidR="000A03B2" w:rsidRPr="00D95C16" w:rsidRDefault="000A03B2" w:rsidP="00CD5FE2">
            <w:pPr>
              <w:jc w:val="right"/>
            </w:pPr>
            <w:r w:rsidRPr="00D95C16">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95C16" w14:paraId="380FA3CD" w14:textId="77777777" w:rsidTr="00376DA0">
        <w:trPr>
          <w:trHeight w:val="567"/>
          <w:jc w:val="center"/>
        </w:trPr>
        <w:tc>
          <w:tcPr>
            <w:tcW w:w="6940" w:type="dxa"/>
            <w:vMerge/>
            <w:tcBorders>
              <w:right w:val="single" w:sz="4" w:space="0" w:color="auto"/>
            </w:tcBorders>
          </w:tcPr>
          <w:p w14:paraId="39E5E4C1" w14:textId="77777777" w:rsidR="000A03B2" w:rsidRPr="00D95C1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D95C16" w:rsidRDefault="000A03B2" w:rsidP="00CD5FE2">
            <w:pPr>
              <w:spacing w:line="140" w:lineRule="atLeast"/>
              <w:jc w:val="right"/>
              <w:rPr>
                <w:rFonts w:cs="Arial"/>
                <w:sz w:val="14"/>
                <w:szCs w:val="14"/>
              </w:rPr>
            </w:pPr>
            <w:r w:rsidRPr="00D95C16">
              <w:rPr>
                <w:rFonts w:cs="Arial"/>
                <w:sz w:val="14"/>
                <w:szCs w:val="14"/>
              </w:rPr>
              <w:t>The Italian Association</w:t>
            </w:r>
          </w:p>
          <w:p w14:paraId="7522B1D2" w14:textId="77777777" w:rsidR="000A03B2" w:rsidRPr="00D95C16" w:rsidRDefault="000A03B2" w:rsidP="00CD5FE2">
            <w:pPr>
              <w:spacing w:line="140" w:lineRule="atLeast"/>
              <w:jc w:val="right"/>
              <w:rPr>
                <w:rFonts w:cs="Arial"/>
                <w:sz w:val="14"/>
                <w:szCs w:val="14"/>
              </w:rPr>
            </w:pPr>
            <w:r w:rsidRPr="00D95C16">
              <w:rPr>
                <w:rFonts w:cs="Arial"/>
                <w:sz w:val="14"/>
                <w:szCs w:val="14"/>
              </w:rPr>
              <w:t>of Chemical Engineering</w:t>
            </w:r>
          </w:p>
          <w:p w14:paraId="4F0CC5DE" w14:textId="35204533" w:rsidR="000A03B2" w:rsidRPr="00D95C16" w:rsidRDefault="005A3E9C" w:rsidP="00CD5FE2">
            <w:pPr>
              <w:spacing w:line="140" w:lineRule="atLeast"/>
              <w:jc w:val="right"/>
              <w:rPr>
                <w:rFonts w:cs="Arial"/>
                <w:sz w:val="14"/>
                <w:szCs w:val="14"/>
              </w:rPr>
            </w:pPr>
            <w:r w:rsidRPr="00D95C16">
              <w:rPr>
                <w:rFonts w:cs="Arial"/>
                <w:sz w:val="13"/>
                <w:szCs w:val="13"/>
              </w:rPr>
              <w:t>Online at www.cetjournal.it</w:t>
            </w:r>
          </w:p>
        </w:tc>
      </w:tr>
      <w:tr w:rsidR="000A03B2" w:rsidRPr="00D95C16" w14:paraId="2D1B7169" w14:textId="77777777" w:rsidTr="00376DA0">
        <w:trPr>
          <w:trHeight w:val="68"/>
          <w:jc w:val="center"/>
        </w:trPr>
        <w:tc>
          <w:tcPr>
            <w:tcW w:w="8782" w:type="dxa"/>
            <w:gridSpan w:val="2"/>
          </w:tcPr>
          <w:p w14:paraId="4B0BB442" w14:textId="7D24D70F" w:rsidR="00300E56" w:rsidRPr="00D95C16" w:rsidRDefault="00300E56" w:rsidP="00EC0E49">
            <w:pPr>
              <w:tabs>
                <w:tab w:val="left" w:pos="-108"/>
              </w:tabs>
              <w:spacing w:line="140" w:lineRule="atLeast"/>
              <w:ind w:left="-108"/>
              <w:jc w:val="left"/>
              <w:rPr>
                <w:rFonts w:ascii="Tahoma" w:hAnsi="Tahoma" w:cs="Tahoma"/>
                <w:iCs/>
                <w:color w:val="333333"/>
                <w:sz w:val="14"/>
                <w:szCs w:val="14"/>
                <w:lang w:eastAsia="it-IT"/>
              </w:rPr>
            </w:pPr>
            <w:r w:rsidRPr="00D95C16">
              <w:rPr>
                <w:rFonts w:ascii="Tahoma" w:hAnsi="Tahoma" w:cs="Tahoma"/>
                <w:iCs/>
                <w:color w:val="333333"/>
                <w:sz w:val="14"/>
                <w:szCs w:val="14"/>
                <w:lang w:eastAsia="it-IT"/>
              </w:rPr>
              <w:t>Guest Editors:</w:t>
            </w:r>
            <w:r w:rsidR="00904C62" w:rsidRPr="00D95C16">
              <w:rPr>
                <w:rFonts w:ascii="Tahoma" w:hAnsi="Tahoma" w:cs="Tahoma"/>
                <w:iCs/>
                <w:color w:val="333333"/>
                <w:sz w:val="14"/>
                <w:szCs w:val="14"/>
                <w:lang w:eastAsia="it-IT"/>
              </w:rPr>
              <w:t xml:space="preserve"> </w:t>
            </w:r>
          </w:p>
          <w:p w14:paraId="1B0F1814" w14:textId="6CE52C7C" w:rsidR="000A03B2" w:rsidRPr="00D95C16" w:rsidRDefault="0014464F" w:rsidP="00180860">
            <w:pPr>
              <w:tabs>
                <w:tab w:val="left" w:pos="-108"/>
              </w:tabs>
              <w:spacing w:line="140" w:lineRule="atLeast"/>
              <w:ind w:left="-108"/>
              <w:jc w:val="left"/>
            </w:pPr>
            <w:r w:rsidRPr="00D95C16">
              <w:rPr>
                <w:rFonts w:ascii="Tahoma" w:hAnsi="Tahoma" w:cs="Tahoma"/>
                <w:iCs/>
                <w:color w:val="333333"/>
                <w:sz w:val="14"/>
                <w:szCs w:val="14"/>
                <w:lang w:eastAsia="it-IT"/>
              </w:rPr>
              <w:t xml:space="preserve">Copyright </w:t>
            </w:r>
            <w:proofErr w:type="gramStart"/>
            <w:r w:rsidRPr="00D95C16">
              <w:rPr>
                <w:rFonts w:ascii="Tahoma" w:hAnsi="Tahoma" w:cs="Tahoma"/>
                <w:iCs/>
                <w:color w:val="333333"/>
                <w:sz w:val="14"/>
                <w:szCs w:val="14"/>
                <w:lang w:eastAsia="it-IT"/>
              </w:rPr>
              <w:t xml:space="preserve">© </w:t>
            </w:r>
            <w:r w:rsidR="00904C62" w:rsidRPr="00D95C16">
              <w:rPr>
                <w:rFonts w:ascii="Tahoma" w:hAnsi="Tahoma" w:cs="Tahoma"/>
                <w:iCs/>
                <w:color w:val="333333"/>
                <w:sz w:val="14"/>
                <w:szCs w:val="14"/>
                <w:lang w:eastAsia="it-IT"/>
              </w:rPr>
              <w:t xml:space="preserve"> AIDIC</w:t>
            </w:r>
            <w:proofErr w:type="gramEnd"/>
            <w:r w:rsidR="00904C62" w:rsidRPr="00D95C16">
              <w:rPr>
                <w:rFonts w:ascii="Tahoma" w:hAnsi="Tahoma" w:cs="Tahoma"/>
                <w:iCs/>
                <w:color w:val="333333"/>
                <w:sz w:val="14"/>
                <w:szCs w:val="14"/>
                <w:lang w:eastAsia="it-IT"/>
              </w:rPr>
              <w:t xml:space="preserve"> Servizi S.r.l.</w:t>
            </w:r>
            <w:r w:rsidR="00300E56" w:rsidRPr="00D95C16">
              <w:rPr>
                <w:rFonts w:ascii="Tahoma" w:hAnsi="Tahoma" w:cs="Tahoma"/>
                <w:iCs/>
                <w:color w:val="333333"/>
                <w:sz w:val="14"/>
                <w:szCs w:val="14"/>
                <w:lang w:eastAsia="it-IT"/>
              </w:rPr>
              <w:br/>
            </w:r>
            <w:r w:rsidR="00180860" w:rsidRPr="00D95C16">
              <w:rPr>
                <w:rFonts w:ascii="Tahoma" w:hAnsi="Tahoma" w:cs="Tahoma"/>
                <w:b/>
                <w:iCs/>
                <w:color w:val="333333"/>
                <w:sz w:val="14"/>
                <w:szCs w:val="14"/>
                <w:lang w:eastAsia="it-IT"/>
              </w:rPr>
              <w:t xml:space="preserve">ISBN </w:t>
            </w:r>
            <w:r w:rsidR="00180860" w:rsidRPr="00D95C16">
              <w:rPr>
                <w:rFonts w:ascii="Tahoma" w:hAnsi="Tahoma" w:cs="Tahoma"/>
                <w:sz w:val="14"/>
                <w:szCs w:val="14"/>
              </w:rPr>
              <w:t xml:space="preserve">978-88-95608-xx-x </w:t>
            </w:r>
            <w:r w:rsidR="00300E56" w:rsidRPr="00D95C16">
              <w:rPr>
                <w:rFonts w:ascii="Tahoma" w:hAnsi="Tahoma" w:cs="Tahoma"/>
                <w:b/>
                <w:iCs/>
                <w:color w:val="333333"/>
                <w:sz w:val="14"/>
                <w:szCs w:val="14"/>
                <w:lang w:eastAsia="it-IT"/>
              </w:rPr>
              <w:t>ISSN</w:t>
            </w:r>
            <w:r w:rsidR="00300E56" w:rsidRPr="00D95C16">
              <w:rPr>
                <w:rFonts w:ascii="Tahoma" w:hAnsi="Tahoma" w:cs="Tahoma"/>
                <w:iCs/>
                <w:color w:val="333333"/>
                <w:sz w:val="14"/>
                <w:szCs w:val="14"/>
                <w:lang w:eastAsia="it-IT"/>
              </w:rPr>
              <w:t xml:space="preserve"> 2283-9216</w:t>
            </w:r>
          </w:p>
        </w:tc>
      </w:tr>
    </w:tbl>
    <w:p w14:paraId="10DAA130" w14:textId="77777777" w:rsidR="000A03B2" w:rsidRPr="00D95C16" w:rsidRDefault="000A03B2" w:rsidP="000A03B2">
      <w:pPr>
        <w:pStyle w:val="CETAuthors"/>
        <w:sectPr w:rsidR="000A03B2" w:rsidRPr="00D95C16" w:rsidSect="00CD5FE2">
          <w:type w:val="continuous"/>
          <w:pgSz w:w="11906" w:h="16838" w:code="9"/>
          <w:pgMar w:top="1701" w:right="1418" w:bottom="1701" w:left="1701" w:header="1701" w:footer="0" w:gutter="0"/>
          <w:cols w:space="708"/>
          <w:titlePg/>
          <w:docGrid w:linePitch="360"/>
        </w:sectPr>
      </w:pPr>
    </w:p>
    <w:p w14:paraId="16F4F5A4" w14:textId="536FEB90" w:rsidR="008C4D93" w:rsidRPr="00B92429" w:rsidRDefault="008C4D93" w:rsidP="008C4D93">
      <w:pPr>
        <w:pStyle w:val="CETAuthors"/>
        <w:jc w:val="center"/>
        <w:rPr>
          <w:noProof w:val="0"/>
          <w:sz w:val="32"/>
        </w:rPr>
      </w:pPr>
      <w:r w:rsidRPr="00B92429">
        <w:rPr>
          <w:noProof w:val="0"/>
          <w:sz w:val="32"/>
        </w:rPr>
        <w:t>Adsorption of N</w:t>
      </w:r>
      <w:r w:rsidRPr="00B92429">
        <w:rPr>
          <w:noProof w:val="0"/>
          <w:sz w:val="32"/>
          <w:vertAlign w:val="subscript"/>
        </w:rPr>
        <w:t>2</w:t>
      </w:r>
      <w:r w:rsidRPr="00B92429">
        <w:rPr>
          <w:noProof w:val="0"/>
          <w:sz w:val="32"/>
        </w:rPr>
        <w:t xml:space="preserve">O using </w:t>
      </w:r>
      <w:r w:rsidR="00E54CAD">
        <w:rPr>
          <w:noProof w:val="0"/>
          <w:sz w:val="32"/>
        </w:rPr>
        <w:t>Fe-</w:t>
      </w:r>
      <w:r w:rsidRPr="00B92429">
        <w:rPr>
          <w:noProof w:val="0"/>
          <w:sz w:val="32"/>
        </w:rPr>
        <w:t>13X zeolites – A possibility to make a Process Intensification by using Microwaves for the Regeneration step</w:t>
      </w:r>
    </w:p>
    <w:p w14:paraId="1497B007" w14:textId="766F455E" w:rsidR="008C4D93" w:rsidRPr="002F51B9" w:rsidRDefault="008C4D93" w:rsidP="00E978D0">
      <w:pPr>
        <w:pStyle w:val="CETAddress"/>
        <w:rPr>
          <w:sz w:val="24"/>
          <w:lang w:val="it-IT"/>
        </w:rPr>
      </w:pPr>
      <w:r w:rsidRPr="002F51B9">
        <w:rPr>
          <w:sz w:val="24"/>
          <w:lang w:val="it-IT"/>
        </w:rPr>
        <w:t>Mariaconcetta Pierro</w:t>
      </w:r>
      <w:r w:rsidRPr="002F51B9">
        <w:rPr>
          <w:sz w:val="24"/>
          <w:vertAlign w:val="superscript"/>
          <w:lang w:val="it-IT"/>
        </w:rPr>
        <w:t>a*</w:t>
      </w:r>
      <w:r w:rsidRPr="002F51B9">
        <w:rPr>
          <w:sz w:val="24"/>
          <w:lang w:val="it-IT"/>
        </w:rPr>
        <w:t>, Eugenio Meloni</w:t>
      </w:r>
      <w:r w:rsidRPr="002F51B9">
        <w:rPr>
          <w:sz w:val="24"/>
          <w:vertAlign w:val="superscript"/>
          <w:lang w:val="it-IT"/>
        </w:rPr>
        <w:t>a</w:t>
      </w:r>
      <w:r w:rsidRPr="002F51B9">
        <w:rPr>
          <w:sz w:val="24"/>
          <w:lang w:val="it-IT"/>
        </w:rPr>
        <w:t>, Marco Martino</w:t>
      </w:r>
      <w:r w:rsidRPr="002F51B9">
        <w:rPr>
          <w:sz w:val="24"/>
          <w:vertAlign w:val="superscript"/>
          <w:lang w:val="it-IT"/>
        </w:rPr>
        <w:t>a</w:t>
      </w:r>
      <w:r w:rsidRPr="002F51B9">
        <w:rPr>
          <w:sz w:val="24"/>
          <w:lang w:val="it-IT"/>
        </w:rPr>
        <w:t>, Pluton Pullumbi</w:t>
      </w:r>
      <w:r w:rsidRPr="002F51B9">
        <w:rPr>
          <w:sz w:val="24"/>
          <w:vertAlign w:val="superscript"/>
          <w:lang w:val="it-IT"/>
        </w:rPr>
        <w:t>b</w:t>
      </w:r>
      <w:r w:rsidRPr="002F51B9">
        <w:rPr>
          <w:sz w:val="24"/>
          <w:lang w:val="it-IT"/>
        </w:rPr>
        <w:t>, Federico Brandani</w:t>
      </w:r>
      <w:r w:rsidRPr="002F51B9">
        <w:rPr>
          <w:sz w:val="24"/>
          <w:vertAlign w:val="superscript"/>
          <w:lang w:val="it-IT"/>
        </w:rPr>
        <w:t>b</w:t>
      </w:r>
      <w:r w:rsidRPr="002F51B9">
        <w:rPr>
          <w:sz w:val="24"/>
          <w:lang w:val="it-IT"/>
        </w:rPr>
        <w:t>, Vincenzo Palma</w:t>
      </w:r>
      <w:r w:rsidRPr="002F51B9">
        <w:rPr>
          <w:sz w:val="24"/>
          <w:vertAlign w:val="superscript"/>
          <w:lang w:val="it-IT"/>
        </w:rPr>
        <w:t>a</w:t>
      </w:r>
    </w:p>
    <w:p w14:paraId="444664A3" w14:textId="77777777" w:rsidR="008C4D93" w:rsidRPr="002F51B9" w:rsidRDefault="008C4D93" w:rsidP="00E978D0">
      <w:pPr>
        <w:pStyle w:val="CETAddress"/>
        <w:rPr>
          <w:rFonts w:eastAsia="Calibri" w:cs="Arial"/>
          <w:noProof w:val="0"/>
          <w:szCs w:val="16"/>
          <w:lang w:val="it-IT"/>
        </w:rPr>
      </w:pPr>
      <w:proofErr w:type="spellStart"/>
      <w:r w:rsidRPr="002F51B9">
        <w:rPr>
          <w:rFonts w:eastAsia="Calibri" w:cs="Arial"/>
          <w:noProof w:val="0"/>
          <w:szCs w:val="16"/>
          <w:vertAlign w:val="superscript"/>
          <w:lang w:val="it-IT"/>
        </w:rPr>
        <w:t>a</w:t>
      </w:r>
      <w:r w:rsidRPr="002F51B9">
        <w:rPr>
          <w:rFonts w:eastAsia="Calibri" w:cs="Arial"/>
          <w:noProof w:val="0"/>
          <w:szCs w:val="16"/>
          <w:lang w:val="it-IT"/>
        </w:rPr>
        <w:t>Department</w:t>
      </w:r>
      <w:proofErr w:type="spellEnd"/>
      <w:r w:rsidRPr="002F51B9">
        <w:rPr>
          <w:rFonts w:eastAsia="Calibri" w:cs="Arial"/>
          <w:noProof w:val="0"/>
          <w:szCs w:val="16"/>
          <w:lang w:val="it-IT"/>
        </w:rPr>
        <w:t xml:space="preserve"> of Industrial Engineering, University of Salerno, Via Giovanni Paolo II 132, 84084 Fisciano (SA), </w:t>
      </w:r>
      <w:proofErr w:type="spellStart"/>
      <w:r w:rsidRPr="002F51B9">
        <w:rPr>
          <w:rFonts w:eastAsia="Calibri" w:cs="Arial"/>
          <w:noProof w:val="0"/>
          <w:szCs w:val="16"/>
          <w:lang w:val="it-IT"/>
        </w:rPr>
        <w:t>Italy</w:t>
      </w:r>
      <w:proofErr w:type="spellEnd"/>
    </w:p>
    <w:p w14:paraId="38D29194" w14:textId="1A006D8D" w:rsidR="00E978D0" w:rsidRPr="002F51B9" w:rsidRDefault="008C4D93" w:rsidP="00E978D0">
      <w:pPr>
        <w:pStyle w:val="CETAddress"/>
        <w:rPr>
          <w:rFonts w:cs="Arial"/>
          <w:szCs w:val="16"/>
          <w:lang w:val="it-IT"/>
        </w:rPr>
      </w:pPr>
      <w:r w:rsidRPr="002F51B9">
        <w:rPr>
          <w:rFonts w:eastAsia="Calibri" w:cs="Arial"/>
          <w:noProof w:val="0"/>
          <w:szCs w:val="16"/>
          <w:lang w:val="it-IT"/>
        </w:rPr>
        <w:t xml:space="preserve"> </w:t>
      </w:r>
      <w:proofErr w:type="spellStart"/>
      <w:r w:rsidRPr="002F51B9">
        <w:rPr>
          <w:rFonts w:eastAsia="Calibri" w:cs="Arial"/>
          <w:noProof w:val="0"/>
          <w:szCs w:val="16"/>
          <w:vertAlign w:val="superscript"/>
          <w:lang w:val="it-IT"/>
        </w:rPr>
        <w:t>b</w:t>
      </w:r>
      <w:r w:rsidRPr="002F51B9">
        <w:rPr>
          <w:rFonts w:eastAsia="Calibri" w:cs="Arial"/>
          <w:noProof w:val="0"/>
          <w:szCs w:val="16"/>
          <w:lang w:val="it-IT"/>
        </w:rPr>
        <w:t>Air</w:t>
      </w:r>
      <w:proofErr w:type="spellEnd"/>
      <w:r w:rsidRPr="002F51B9">
        <w:rPr>
          <w:rFonts w:eastAsia="Calibri" w:cs="Arial"/>
          <w:noProof w:val="0"/>
          <w:szCs w:val="16"/>
          <w:lang w:val="it-IT"/>
        </w:rPr>
        <w:t xml:space="preserve"> Liquide, Paris Innovation Campus,1 </w:t>
      </w:r>
      <w:proofErr w:type="spellStart"/>
      <w:r w:rsidRPr="002F51B9">
        <w:rPr>
          <w:rFonts w:eastAsia="Calibri" w:cs="Arial"/>
          <w:noProof w:val="0"/>
          <w:szCs w:val="16"/>
          <w:lang w:val="it-IT"/>
        </w:rPr>
        <w:t>Chemin</w:t>
      </w:r>
      <w:proofErr w:type="spellEnd"/>
      <w:r w:rsidRPr="002F51B9">
        <w:rPr>
          <w:rFonts w:eastAsia="Calibri" w:cs="Arial"/>
          <w:noProof w:val="0"/>
          <w:szCs w:val="16"/>
          <w:lang w:val="it-IT"/>
        </w:rPr>
        <w:t xml:space="preserve"> de la Porte </w:t>
      </w:r>
      <w:proofErr w:type="spellStart"/>
      <w:r w:rsidRPr="002F51B9">
        <w:rPr>
          <w:rFonts w:eastAsia="Calibri" w:cs="Arial"/>
          <w:noProof w:val="0"/>
          <w:szCs w:val="16"/>
          <w:lang w:val="it-IT"/>
        </w:rPr>
        <w:t>des</w:t>
      </w:r>
      <w:proofErr w:type="spellEnd"/>
      <w:r w:rsidRPr="002F51B9">
        <w:rPr>
          <w:rFonts w:eastAsia="Calibri" w:cs="Arial"/>
          <w:noProof w:val="0"/>
          <w:szCs w:val="16"/>
          <w:lang w:val="it-IT"/>
        </w:rPr>
        <w:t xml:space="preserve"> </w:t>
      </w:r>
      <w:proofErr w:type="spellStart"/>
      <w:r w:rsidRPr="002F51B9">
        <w:rPr>
          <w:rFonts w:eastAsia="Calibri" w:cs="Arial"/>
          <w:noProof w:val="0"/>
          <w:szCs w:val="16"/>
          <w:lang w:val="it-IT"/>
        </w:rPr>
        <w:t>Loges</w:t>
      </w:r>
      <w:proofErr w:type="spellEnd"/>
      <w:r w:rsidRPr="002F51B9">
        <w:rPr>
          <w:rFonts w:eastAsia="Calibri" w:cs="Arial"/>
          <w:noProof w:val="0"/>
          <w:szCs w:val="16"/>
          <w:lang w:val="it-IT"/>
        </w:rPr>
        <w:t xml:space="preserve">, </w:t>
      </w:r>
      <w:proofErr w:type="spellStart"/>
      <w:r w:rsidRPr="002F51B9">
        <w:rPr>
          <w:rFonts w:eastAsia="Calibri" w:cs="Arial"/>
          <w:noProof w:val="0"/>
          <w:szCs w:val="16"/>
          <w:lang w:val="it-IT"/>
        </w:rPr>
        <w:t>Les</w:t>
      </w:r>
      <w:proofErr w:type="spellEnd"/>
      <w:r w:rsidRPr="002F51B9">
        <w:rPr>
          <w:rFonts w:eastAsia="Calibri" w:cs="Arial"/>
          <w:noProof w:val="0"/>
          <w:szCs w:val="16"/>
          <w:lang w:val="it-IT"/>
        </w:rPr>
        <w:t xml:space="preserve"> </w:t>
      </w:r>
      <w:proofErr w:type="spellStart"/>
      <w:r w:rsidRPr="002F51B9">
        <w:rPr>
          <w:rFonts w:eastAsia="Calibri" w:cs="Arial"/>
          <w:noProof w:val="0"/>
          <w:szCs w:val="16"/>
          <w:lang w:val="it-IT"/>
        </w:rPr>
        <w:t>Loges</w:t>
      </w:r>
      <w:proofErr w:type="spellEnd"/>
      <w:r w:rsidRPr="002F51B9">
        <w:rPr>
          <w:rFonts w:eastAsia="Calibri" w:cs="Arial"/>
          <w:noProof w:val="0"/>
          <w:szCs w:val="16"/>
          <w:lang w:val="it-IT"/>
        </w:rPr>
        <w:t xml:space="preserve"> en </w:t>
      </w:r>
      <w:proofErr w:type="spellStart"/>
      <w:r w:rsidRPr="002F51B9">
        <w:rPr>
          <w:rFonts w:eastAsia="Calibri" w:cs="Arial"/>
          <w:noProof w:val="0"/>
          <w:szCs w:val="16"/>
          <w:lang w:val="it-IT"/>
        </w:rPr>
        <w:t>Josas</w:t>
      </w:r>
      <w:proofErr w:type="spellEnd"/>
      <w:r w:rsidRPr="002F51B9">
        <w:rPr>
          <w:rFonts w:eastAsia="Calibri" w:cs="Arial"/>
          <w:noProof w:val="0"/>
          <w:szCs w:val="16"/>
          <w:lang w:val="it-IT"/>
        </w:rPr>
        <w:t xml:space="preserve"> 78350, France</w:t>
      </w:r>
    </w:p>
    <w:p w14:paraId="0127A28D" w14:textId="69AFF3C6" w:rsidR="00E978D0" w:rsidRPr="00B92429" w:rsidRDefault="00AB5011" w:rsidP="00E978D0">
      <w:pPr>
        <w:pStyle w:val="CETemail"/>
      </w:pPr>
      <w:r w:rsidRPr="002F51B9">
        <w:rPr>
          <w:lang w:val="it-IT"/>
        </w:rPr>
        <w:t xml:space="preserve"> </w:t>
      </w:r>
      <w:r w:rsidR="008C4D93" w:rsidRPr="00B92429">
        <w:t>*</w:t>
      </w:r>
      <w:hyperlink r:id="rId10" w:history="1">
        <w:r w:rsidR="00FC524A" w:rsidRPr="00B92429">
          <w:rPr>
            <w:rStyle w:val="Collegamentoipertestuale"/>
          </w:rPr>
          <w:t>mpierro@unisa.it</w:t>
        </w:r>
      </w:hyperlink>
      <w:r w:rsidR="008C4D93" w:rsidRPr="00B92429">
        <w:t xml:space="preserve"> </w:t>
      </w:r>
    </w:p>
    <w:p w14:paraId="37A61FCE" w14:textId="696AA542" w:rsidR="00DA24C6" w:rsidRPr="000F1488" w:rsidRDefault="006144DF" w:rsidP="00714565">
      <w:pPr>
        <w:pStyle w:val="CETBodytext"/>
        <w:rPr>
          <w:lang w:val="en-GB"/>
        </w:rPr>
      </w:pPr>
      <w:r>
        <w:rPr>
          <w:lang w:val="en-GB"/>
        </w:rPr>
        <w:t>Nitrous oxide i</w:t>
      </w:r>
      <w:r w:rsidRPr="000F1488">
        <w:rPr>
          <w:lang w:val="en-GB"/>
        </w:rPr>
        <w:t>s a</w:t>
      </w:r>
      <w:r w:rsidR="004D1F00" w:rsidRPr="000F1488">
        <w:rPr>
          <w:lang w:val="en-GB"/>
        </w:rPr>
        <w:t>n</w:t>
      </w:r>
      <w:r w:rsidRPr="000F1488">
        <w:rPr>
          <w:lang w:val="en-GB"/>
        </w:rPr>
        <w:t xml:space="preserve"> </w:t>
      </w:r>
      <w:r w:rsidR="004D1F00" w:rsidRPr="000F1488">
        <w:rPr>
          <w:lang w:val="en-GB"/>
        </w:rPr>
        <w:t>effective</w:t>
      </w:r>
      <w:r w:rsidRPr="000F1488">
        <w:rPr>
          <w:lang w:val="en-GB"/>
        </w:rPr>
        <w:t xml:space="preserve"> greenhouse gas</w:t>
      </w:r>
      <w:r w:rsidR="00E11C83" w:rsidRPr="000F1488">
        <w:rPr>
          <w:lang w:val="en-GB"/>
        </w:rPr>
        <w:t xml:space="preserve">, </w:t>
      </w:r>
      <w:r w:rsidR="002F7226" w:rsidRPr="000F1488">
        <w:rPr>
          <w:lang w:val="en-GB"/>
        </w:rPr>
        <w:t xml:space="preserve">which </w:t>
      </w:r>
      <w:r w:rsidR="00443779" w:rsidRPr="000F1488">
        <w:rPr>
          <w:lang w:val="en-GB"/>
        </w:rPr>
        <w:t xml:space="preserve">also </w:t>
      </w:r>
      <w:r w:rsidR="00516F0D" w:rsidRPr="000F1488">
        <w:rPr>
          <w:lang w:val="en-GB"/>
        </w:rPr>
        <w:t>greatly contributes</w:t>
      </w:r>
      <w:r w:rsidR="002F7226" w:rsidRPr="000F1488">
        <w:rPr>
          <w:lang w:val="en-GB"/>
        </w:rPr>
        <w:t xml:space="preserve"> </w:t>
      </w:r>
      <w:r w:rsidR="00443779" w:rsidRPr="000F1488">
        <w:rPr>
          <w:lang w:val="en-GB"/>
        </w:rPr>
        <w:t>to the depletion of the stratospheric ozone.</w:t>
      </w:r>
      <w:r w:rsidR="00F029AA" w:rsidRPr="000F1488">
        <w:rPr>
          <w:lang w:val="en-GB"/>
        </w:rPr>
        <w:t xml:space="preserve"> </w:t>
      </w:r>
      <w:r w:rsidR="00C75E0A" w:rsidRPr="000F1488">
        <w:rPr>
          <w:lang w:val="en-GB"/>
        </w:rPr>
        <w:t>Among the most common abatement methods, the capture of N</w:t>
      </w:r>
      <w:r w:rsidR="00C75E0A" w:rsidRPr="000F1488">
        <w:rPr>
          <w:vertAlign w:val="subscript"/>
          <w:lang w:val="en-GB"/>
        </w:rPr>
        <w:t>2</w:t>
      </w:r>
      <w:r w:rsidR="00C75E0A" w:rsidRPr="000F1488">
        <w:rPr>
          <w:lang w:val="en-GB"/>
        </w:rPr>
        <w:t xml:space="preserve">O by adsorption </w:t>
      </w:r>
      <w:r w:rsidR="004D196A" w:rsidRPr="000F1488">
        <w:rPr>
          <w:lang w:val="en-GB"/>
        </w:rPr>
        <w:t xml:space="preserve">and the consequent reutilization </w:t>
      </w:r>
      <w:r w:rsidR="00C75E0A" w:rsidRPr="000F1488">
        <w:rPr>
          <w:lang w:val="en-GB"/>
        </w:rPr>
        <w:t xml:space="preserve">appears as the </w:t>
      </w:r>
      <w:r w:rsidR="00732262" w:rsidRPr="000F1488">
        <w:rPr>
          <w:lang w:val="en-GB"/>
        </w:rPr>
        <w:t>best</w:t>
      </w:r>
      <w:r w:rsidR="00822872" w:rsidRPr="000F1488">
        <w:rPr>
          <w:lang w:val="en-GB"/>
        </w:rPr>
        <w:t xml:space="preserve"> technique</w:t>
      </w:r>
      <w:r w:rsidR="00732262" w:rsidRPr="000F1488">
        <w:rPr>
          <w:lang w:val="en-GB"/>
        </w:rPr>
        <w:t>.</w:t>
      </w:r>
      <w:r w:rsidR="00C75E0A" w:rsidRPr="000F1488">
        <w:rPr>
          <w:lang w:val="en-GB"/>
        </w:rPr>
        <w:t xml:space="preserve"> </w:t>
      </w:r>
      <w:r w:rsidR="00B87BB6" w:rsidRPr="000F1488">
        <w:rPr>
          <w:lang w:val="en-GB"/>
        </w:rPr>
        <w:t>In th</w:t>
      </w:r>
      <w:r w:rsidR="004D1F00" w:rsidRPr="000F1488">
        <w:rPr>
          <w:lang w:val="en-GB"/>
        </w:rPr>
        <w:t>is</w:t>
      </w:r>
      <w:r w:rsidR="00B87BB6" w:rsidRPr="000F1488">
        <w:rPr>
          <w:lang w:val="en-GB"/>
        </w:rPr>
        <w:t xml:space="preserve"> work, t</w:t>
      </w:r>
      <w:r w:rsidR="00DA7A62" w:rsidRPr="000F1488">
        <w:rPr>
          <w:lang w:val="en-GB"/>
        </w:rPr>
        <w:t>he adsorption – regeneration cycle of N</w:t>
      </w:r>
      <w:r w:rsidR="00DA7A62" w:rsidRPr="000F1488">
        <w:rPr>
          <w:vertAlign w:val="subscript"/>
          <w:lang w:val="en-GB"/>
        </w:rPr>
        <w:t>2</w:t>
      </w:r>
      <w:r w:rsidR="00DA7A62" w:rsidRPr="000F1488">
        <w:rPr>
          <w:lang w:val="en-GB"/>
        </w:rPr>
        <w:t>O on 13X zeolites has been in</w:t>
      </w:r>
      <w:r w:rsidR="00F87E93" w:rsidRPr="000F1488">
        <w:rPr>
          <w:lang w:val="en-GB"/>
        </w:rPr>
        <w:t>tensified by electrification of the process</w:t>
      </w:r>
      <w:r w:rsidR="00DA7A62" w:rsidRPr="000F1488">
        <w:rPr>
          <w:lang w:val="en-GB"/>
        </w:rPr>
        <w:t xml:space="preserve">. </w:t>
      </w:r>
      <w:r w:rsidR="00B87BB6" w:rsidRPr="000F1488">
        <w:rPr>
          <w:lang w:val="en-GB"/>
        </w:rPr>
        <w:t xml:space="preserve">More in detail, </w:t>
      </w:r>
      <w:r w:rsidR="000930DA" w:rsidRPr="000F1488">
        <w:rPr>
          <w:lang w:val="en-GB"/>
        </w:rPr>
        <w:t xml:space="preserve">the regeneration step has been conducted in an innovative way, by employing a microwave heating. </w:t>
      </w:r>
      <w:r w:rsidR="00DA7A62" w:rsidRPr="000F1488">
        <w:rPr>
          <w:lang w:val="en-GB"/>
        </w:rPr>
        <w:t xml:space="preserve">For the adsorption step, a concentrated stream </w:t>
      </w:r>
      <w:r w:rsidR="005A4165" w:rsidRPr="000F1488">
        <w:rPr>
          <w:lang w:val="en-GB"/>
        </w:rPr>
        <w:t xml:space="preserve">consisting of </w:t>
      </w:r>
      <w:r w:rsidR="00DA7A62" w:rsidRPr="000F1488">
        <w:rPr>
          <w:lang w:val="en-GB"/>
        </w:rPr>
        <w:t>40 %vol N</w:t>
      </w:r>
      <w:r w:rsidR="00DA7A62" w:rsidRPr="000F1488">
        <w:rPr>
          <w:vertAlign w:val="subscript"/>
          <w:lang w:val="en-GB"/>
        </w:rPr>
        <w:t>2</w:t>
      </w:r>
      <w:r w:rsidR="00DA7A62" w:rsidRPr="000F1488">
        <w:rPr>
          <w:lang w:val="en-GB"/>
        </w:rPr>
        <w:t>O has been used</w:t>
      </w:r>
      <w:r w:rsidR="000930DA" w:rsidRPr="000F1488">
        <w:rPr>
          <w:lang w:val="en-GB"/>
        </w:rPr>
        <w:t>, while t</w:t>
      </w:r>
      <w:r w:rsidR="00DA7A62" w:rsidRPr="000F1488">
        <w:rPr>
          <w:lang w:val="en-GB"/>
        </w:rPr>
        <w:t xml:space="preserve">he regeneration </w:t>
      </w:r>
      <w:r w:rsidR="000930DA" w:rsidRPr="000F1488">
        <w:rPr>
          <w:lang w:val="en-GB"/>
        </w:rPr>
        <w:t>one was carried out using</w:t>
      </w:r>
      <w:r w:rsidR="00DA7A62" w:rsidRPr="000F1488">
        <w:rPr>
          <w:lang w:val="en-GB"/>
        </w:rPr>
        <w:t xml:space="preserve"> a stream of 100 %vol Ar and a </w:t>
      </w:r>
      <w:r w:rsidR="00471065" w:rsidRPr="000F1488">
        <w:rPr>
          <w:lang w:val="en-GB"/>
        </w:rPr>
        <w:t xml:space="preserve">power of </w:t>
      </w:r>
      <w:r w:rsidR="00DA7A62" w:rsidRPr="000F1488">
        <w:rPr>
          <w:lang w:val="en-GB"/>
        </w:rPr>
        <w:t xml:space="preserve">500 W </w:t>
      </w:r>
      <w:r w:rsidR="00471065" w:rsidRPr="000F1488">
        <w:rPr>
          <w:lang w:val="en-GB"/>
        </w:rPr>
        <w:t xml:space="preserve">for </w:t>
      </w:r>
      <w:r w:rsidR="00DA7A62" w:rsidRPr="000F1488">
        <w:rPr>
          <w:lang w:val="en-GB"/>
        </w:rPr>
        <w:t xml:space="preserve">microwave heating. </w:t>
      </w:r>
      <w:r w:rsidR="00BB5EE0" w:rsidRPr="000F1488">
        <w:rPr>
          <w:lang w:val="en-GB"/>
        </w:rPr>
        <w:t>E</w:t>
      </w:r>
      <w:r w:rsidR="00DA7A62" w:rsidRPr="000F1488">
        <w:rPr>
          <w:lang w:val="en-GB"/>
        </w:rPr>
        <w:t>ach complete adsorption – regeneration cycle has been repeated several times, considering both wet and dry conditions for the gas mixture to be adsorbed</w:t>
      </w:r>
      <w:r w:rsidR="00BB5EE0" w:rsidRPr="000F1488">
        <w:rPr>
          <w:lang w:val="en-GB"/>
        </w:rPr>
        <w:t>, to prove the repeatability of the process</w:t>
      </w:r>
      <w:r w:rsidR="00DA7A62" w:rsidRPr="000F1488">
        <w:rPr>
          <w:lang w:val="en-GB"/>
        </w:rPr>
        <w:t>. The results of the tests revealed that microwaves allowed to regenerate the solid adsorbent bed</w:t>
      </w:r>
      <w:r w:rsidR="00227373" w:rsidRPr="000F1488">
        <w:rPr>
          <w:lang w:val="en-GB"/>
        </w:rPr>
        <w:t xml:space="preserve">, by </w:t>
      </w:r>
      <w:r w:rsidR="00DA7A62" w:rsidRPr="000F1488">
        <w:rPr>
          <w:lang w:val="en-GB"/>
        </w:rPr>
        <w:t>obtaining a significant reduction in the purge gas consumption</w:t>
      </w:r>
      <w:r w:rsidR="00D5214C" w:rsidRPr="000F1488">
        <w:rPr>
          <w:lang w:val="en-GB"/>
        </w:rPr>
        <w:t xml:space="preserve"> and a recovery of 100 %</w:t>
      </w:r>
      <w:r w:rsidR="00DA7A62" w:rsidRPr="000F1488">
        <w:rPr>
          <w:lang w:val="en-GB"/>
        </w:rPr>
        <w:t>.</w:t>
      </w:r>
      <w:r w:rsidR="005A4165" w:rsidRPr="000F1488">
        <w:rPr>
          <w:lang w:val="en-GB"/>
        </w:rPr>
        <w:t xml:space="preserve"> </w:t>
      </w:r>
      <w:r w:rsidR="00FC524A" w:rsidRPr="000F1488">
        <w:rPr>
          <w:lang w:val="en-GB"/>
        </w:rPr>
        <w:t>Therefore</w:t>
      </w:r>
      <w:r w:rsidR="005A4165" w:rsidRPr="000F1488">
        <w:rPr>
          <w:lang w:val="en-GB"/>
        </w:rPr>
        <w:t>,</w:t>
      </w:r>
      <w:r w:rsidR="00FC524A" w:rsidRPr="000F1488">
        <w:rPr>
          <w:lang w:val="en-GB"/>
        </w:rPr>
        <w:t xml:space="preserve"> </w:t>
      </w:r>
      <w:r w:rsidR="00964DD8" w:rsidRPr="000F1488">
        <w:rPr>
          <w:lang w:val="en-GB"/>
        </w:rPr>
        <w:t>employing</w:t>
      </w:r>
      <w:r w:rsidR="00FC524A" w:rsidRPr="000F1488">
        <w:rPr>
          <w:lang w:val="en-GB"/>
        </w:rPr>
        <w:t xml:space="preserve"> a </w:t>
      </w:r>
      <w:r w:rsidR="006B65D0" w:rsidRPr="000F1488">
        <w:rPr>
          <w:lang w:val="en-GB"/>
        </w:rPr>
        <w:t>microwave-assisted</w:t>
      </w:r>
      <w:r w:rsidR="00FC524A" w:rsidRPr="000F1488">
        <w:rPr>
          <w:lang w:val="en-GB"/>
        </w:rPr>
        <w:t xml:space="preserve"> regeneration step led to a process intensification</w:t>
      </w:r>
      <w:r w:rsidR="00964DD8" w:rsidRPr="000F1488">
        <w:rPr>
          <w:lang w:val="en-GB"/>
        </w:rPr>
        <w:t xml:space="preserve">, </w:t>
      </w:r>
      <w:r w:rsidR="00516F0D" w:rsidRPr="000F1488">
        <w:rPr>
          <w:lang w:val="en-GB"/>
        </w:rPr>
        <w:t xml:space="preserve">with </w:t>
      </w:r>
      <w:r w:rsidR="00964DD8" w:rsidRPr="000F1488">
        <w:rPr>
          <w:lang w:val="en-GB"/>
        </w:rPr>
        <w:t xml:space="preserve">respect to </w:t>
      </w:r>
      <w:r w:rsidR="00227373" w:rsidRPr="000F1488">
        <w:rPr>
          <w:lang w:val="en-GB"/>
        </w:rPr>
        <w:t>a</w:t>
      </w:r>
      <w:r w:rsidR="00964DD8" w:rsidRPr="000F1488">
        <w:rPr>
          <w:lang w:val="en-GB"/>
        </w:rPr>
        <w:t xml:space="preserve"> conventional </w:t>
      </w:r>
      <w:r w:rsidR="00227373" w:rsidRPr="000F1488">
        <w:rPr>
          <w:lang w:val="en-GB"/>
        </w:rPr>
        <w:t>T</w:t>
      </w:r>
      <w:r w:rsidR="00964DD8" w:rsidRPr="000F1488">
        <w:rPr>
          <w:lang w:val="en-GB"/>
        </w:rPr>
        <w:t xml:space="preserve">emperature </w:t>
      </w:r>
      <w:r w:rsidR="00227373" w:rsidRPr="000F1488">
        <w:rPr>
          <w:lang w:val="en-GB"/>
        </w:rPr>
        <w:t>S</w:t>
      </w:r>
      <w:r w:rsidR="00964DD8" w:rsidRPr="000F1488">
        <w:rPr>
          <w:lang w:val="en-GB"/>
        </w:rPr>
        <w:t xml:space="preserve">wing </w:t>
      </w:r>
      <w:r w:rsidR="00227373" w:rsidRPr="000F1488">
        <w:rPr>
          <w:lang w:val="en-GB"/>
        </w:rPr>
        <w:t>R</w:t>
      </w:r>
      <w:r w:rsidR="00964DD8" w:rsidRPr="000F1488">
        <w:rPr>
          <w:lang w:val="en-GB"/>
        </w:rPr>
        <w:t>egeneration</w:t>
      </w:r>
      <w:r w:rsidR="00740FAB" w:rsidRPr="000F1488">
        <w:rPr>
          <w:lang w:val="en-GB"/>
        </w:rPr>
        <w:t>.</w:t>
      </w:r>
      <w:r w:rsidR="00FC524A" w:rsidRPr="000F1488">
        <w:rPr>
          <w:lang w:val="en-GB"/>
        </w:rPr>
        <w:t xml:space="preserve">  </w:t>
      </w:r>
      <w:r w:rsidR="005A4165" w:rsidRPr="000F1488">
        <w:rPr>
          <w:lang w:val="en-GB"/>
        </w:rPr>
        <w:t xml:space="preserve"> </w:t>
      </w:r>
      <w:r w:rsidR="00DA7A62" w:rsidRPr="000F1488">
        <w:rPr>
          <w:lang w:val="en-GB"/>
        </w:rPr>
        <w:t xml:space="preserve">        </w:t>
      </w:r>
    </w:p>
    <w:p w14:paraId="476B2F2E" w14:textId="77777777" w:rsidR="00600535" w:rsidRPr="000F1488" w:rsidRDefault="00600535" w:rsidP="00600535">
      <w:pPr>
        <w:pStyle w:val="CETHeading1"/>
        <w:rPr>
          <w:lang w:val="en-GB"/>
        </w:rPr>
      </w:pPr>
      <w:r w:rsidRPr="000F1488">
        <w:rPr>
          <w:lang w:val="en-GB"/>
        </w:rPr>
        <w:t>Introduction</w:t>
      </w:r>
    </w:p>
    <w:p w14:paraId="234DE175" w14:textId="30BD930A" w:rsidR="00035C96" w:rsidRPr="000F1488" w:rsidRDefault="00D14C66" w:rsidP="00035C96">
      <w:pPr>
        <w:pStyle w:val="CETBodytext"/>
        <w:rPr>
          <w:lang w:val="en-GB"/>
        </w:rPr>
      </w:pPr>
      <w:r w:rsidRPr="000F1488">
        <w:rPr>
          <w:lang w:val="en-GB"/>
        </w:rPr>
        <w:t xml:space="preserve">Humans </w:t>
      </w:r>
      <w:r w:rsidR="00035C96" w:rsidRPr="000F1488">
        <w:rPr>
          <w:lang w:val="en-GB"/>
        </w:rPr>
        <w:t>ha</w:t>
      </w:r>
      <w:r w:rsidRPr="000F1488">
        <w:rPr>
          <w:lang w:val="en-GB"/>
        </w:rPr>
        <w:t>ve</w:t>
      </w:r>
      <w:r w:rsidR="00035C96" w:rsidRPr="000F1488">
        <w:rPr>
          <w:lang w:val="en-GB"/>
        </w:rPr>
        <w:t xml:space="preserve"> </w:t>
      </w:r>
      <w:r w:rsidR="005677C8" w:rsidRPr="000F1488">
        <w:rPr>
          <w:lang w:val="en-GB"/>
        </w:rPr>
        <w:t>a strong</w:t>
      </w:r>
      <w:r w:rsidR="00035C96" w:rsidRPr="000F1488">
        <w:rPr>
          <w:lang w:val="en-GB"/>
        </w:rPr>
        <w:t xml:space="preserve"> </w:t>
      </w:r>
      <w:r w:rsidR="00A376FA" w:rsidRPr="000F1488">
        <w:rPr>
          <w:lang w:val="en-GB"/>
        </w:rPr>
        <w:t>impact</w:t>
      </w:r>
      <w:r w:rsidR="00035C96" w:rsidRPr="000F1488">
        <w:rPr>
          <w:lang w:val="en-GB"/>
        </w:rPr>
        <w:t xml:space="preserve"> on climate </w:t>
      </w:r>
      <w:r w:rsidR="00A376FA" w:rsidRPr="000F1488">
        <w:rPr>
          <w:lang w:val="en-GB"/>
        </w:rPr>
        <w:t xml:space="preserve">changes, </w:t>
      </w:r>
      <w:r w:rsidR="00035C96" w:rsidRPr="000F1488">
        <w:rPr>
          <w:lang w:val="en-GB"/>
        </w:rPr>
        <w:t xml:space="preserve">and </w:t>
      </w:r>
      <w:r w:rsidR="00D55E96" w:rsidRPr="000F1488">
        <w:rPr>
          <w:lang w:val="en-GB"/>
        </w:rPr>
        <w:t xml:space="preserve">in particular </w:t>
      </w:r>
      <w:r w:rsidR="00035C96" w:rsidRPr="000F1488">
        <w:rPr>
          <w:lang w:val="en-GB"/>
        </w:rPr>
        <w:t>on Earth's temperature raising, through activities such as</w:t>
      </w:r>
      <w:r w:rsidR="00D55E96" w:rsidRPr="000F1488">
        <w:rPr>
          <w:lang w:val="en-GB"/>
        </w:rPr>
        <w:t xml:space="preserve"> industrial </w:t>
      </w:r>
      <w:r w:rsidR="00516F0D" w:rsidRPr="000F1488">
        <w:rPr>
          <w:lang w:val="en-GB"/>
        </w:rPr>
        <w:t>production</w:t>
      </w:r>
      <w:r w:rsidR="00D55E96" w:rsidRPr="000F1488">
        <w:rPr>
          <w:lang w:val="en-GB"/>
        </w:rPr>
        <w:t>,</w:t>
      </w:r>
      <w:r w:rsidR="00035C96" w:rsidRPr="000F1488">
        <w:rPr>
          <w:lang w:val="en-GB"/>
        </w:rPr>
        <w:t xml:space="preserve"> burning fossil fuels, deforestation and cattle breeding.</w:t>
      </w:r>
    </w:p>
    <w:p w14:paraId="16CFFD75" w14:textId="7BB08D26" w:rsidR="0015402C" w:rsidRPr="000F1488" w:rsidRDefault="00035C96" w:rsidP="0047633F">
      <w:pPr>
        <w:pStyle w:val="CETBodytext"/>
        <w:rPr>
          <w:lang w:val="en-GB"/>
        </w:rPr>
      </w:pPr>
      <w:r w:rsidRPr="000F1488">
        <w:rPr>
          <w:lang w:val="en-GB"/>
        </w:rPr>
        <w:t>Nitrous oxide</w:t>
      </w:r>
      <w:r w:rsidR="001A4914" w:rsidRPr="000F1488">
        <w:rPr>
          <w:lang w:val="en-GB"/>
        </w:rPr>
        <w:t xml:space="preserve"> (N</w:t>
      </w:r>
      <w:r w:rsidR="001A4914" w:rsidRPr="000F1488">
        <w:rPr>
          <w:vertAlign w:val="subscript"/>
          <w:lang w:val="en-GB"/>
        </w:rPr>
        <w:t>2</w:t>
      </w:r>
      <w:r w:rsidR="001A4914" w:rsidRPr="000F1488">
        <w:rPr>
          <w:lang w:val="en-GB"/>
        </w:rPr>
        <w:t>O)</w:t>
      </w:r>
      <w:r w:rsidRPr="000F1488">
        <w:rPr>
          <w:lang w:val="en-GB"/>
        </w:rPr>
        <w:t xml:space="preserve"> is a </w:t>
      </w:r>
      <w:proofErr w:type="spellStart"/>
      <w:r w:rsidR="00516F0D" w:rsidRPr="000F1488">
        <w:rPr>
          <w:lang w:val="en-GB"/>
        </w:rPr>
        <w:t>colorless</w:t>
      </w:r>
      <w:proofErr w:type="spellEnd"/>
      <w:r w:rsidR="00BA3DB5" w:rsidRPr="000F1488">
        <w:rPr>
          <w:lang w:val="en-GB"/>
        </w:rPr>
        <w:t xml:space="preserve"> and toxic gas, naturally present</w:t>
      </w:r>
      <w:r w:rsidR="001A4914" w:rsidRPr="000F1488">
        <w:rPr>
          <w:lang w:val="en-GB"/>
        </w:rPr>
        <w:t xml:space="preserve"> both</w:t>
      </w:r>
      <w:r w:rsidR="00BA3DB5" w:rsidRPr="000F1488">
        <w:rPr>
          <w:lang w:val="en-GB"/>
        </w:rPr>
        <w:t xml:space="preserve"> on Earth</w:t>
      </w:r>
      <w:r w:rsidR="001A4914" w:rsidRPr="000F1488">
        <w:rPr>
          <w:lang w:val="en-GB"/>
        </w:rPr>
        <w:t>’s terrestrial and aquatic ecosystems</w:t>
      </w:r>
      <w:r w:rsidR="00AB1815" w:rsidRPr="000F1488">
        <w:rPr>
          <w:lang w:val="en-GB"/>
        </w:rPr>
        <w:t xml:space="preserve">. </w:t>
      </w:r>
      <w:r w:rsidR="001A4914" w:rsidRPr="000F1488">
        <w:rPr>
          <w:lang w:val="en-GB"/>
        </w:rPr>
        <w:t>N</w:t>
      </w:r>
      <w:r w:rsidR="001A4914" w:rsidRPr="000F1488">
        <w:rPr>
          <w:vertAlign w:val="subscript"/>
          <w:lang w:val="en-GB"/>
        </w:rPr>
        <w:t>2</w:t>
      </w:r>
      <w:r w:rsidR="001A4914" w:rsidRPr="000F1488">
        <w:rPr>
          <w:lang w:val="en-GB"/>
        </w:rPr>
        <w:t xml:space="preserve">O takes part </w:t>
      </w:r>
      <w:r w:rsidR="00516F0D" w:rsidRPr="000F1488">
        <w:rPr>
          <w:lang w:val="en-GB"/>
        </w:rPr>
        <w:t>in</w:t>
      </w:r>
      <w:r w:rsidR="00DC5269" w:rsidRPr="000F1488">
        <w:rPr>
          <w:lang w:val="en-GB"/>
        </w:rPr>
        <w:t xml:space="preserve"> the nitrogen cycle through</w:t>
      </w:r>
      <w:r w:rsidR="001A4914" w:rsidRPr="000F1488">
        <w:rPr>
          <w:lang w:val="en-GB"/>
        </w:rPr>
        <w:t xml:space="preserve"> </w:t>
      </w:r>
      <w:r w:rsidR="00AB1815" w:rsidRPr="000F1488">
        <w:rPr>
          <w:lang w:val="en-GB"/>
        </w:rPr>
        <w:t>the t</w:t>
      </w:r>
      <w:r w:rsidR="00BA3DB5" w:rsidRPr="000F1488">
        <w:rPr>
          <w:lang w:val="en-GB"/>
        </w:rPr>
        <w:t>wo biochemical processes</w:t>
      </w:r>
      <w:r w:rsidR="00AB1815" w:rsidRPr="000F1488">
        <w:rPr>
          <w:lang w:val="en-GB"/>
        </w:rPr>
        <w:t xml:space="preserve"> of</w:t>
      </w:r>
      <w:r w:rsidR="00BA3DB5" w:rsidRPr="000F1488">
        <w:rPr>
          <w:lang w:val="en-GB"/>
        </w:rPr>
        <w:t xml:space="preserve"> nitrification and denitrification</w:t>
      </w:r>
      <w:r w:rsidR="001A4914" w:rsidRPr="000F1488">
        <w:rPr>
          <w:lang w:val="en-GB"/>
        </w:rPr>
        <w:t>,</w:t>
      </w:r>
      <w:r w:rsidR="00DC5269" w:rsidRPr="000F1488">
        <w:rPr>
          <w:lang w:val="en-GB"/>
        </w:rPr>
        <w:t xml:space="preserve"> which </w:t>
      </w:r>
      <w:r w:rsidR="00BA3DB5" w:rsidRPr="000F1488">
        <w:rPr>
          <w:lang w:val="en-GB"/>
        </w:rPr>
        <w:t xml:space="preserve">are regulated by </w:t>
      </w:r>
      <w:r w:rsidR="00D84F09" w:rsidRPr="000F1488">
        <w:rPr>
          <w:lang w:val="en-GB"/>
        </w:rPr>
        <w:t>several</w:t>
      </w:r>
      <w:r w:rsidR="00BA3DB5" w:rsidRPr="000F1488">
        <w:rPr>
          <w:lang w:val="en-GB"/>
        </w:rPr>
        <w:t xml:space="preserve"> factors</w:t>
      </w:r>
      <w:r w:rsidR="00D84F09" w:rsidRPr="000F1488">
        <w:rPr>
          <w:lang w:val="en-GB"/>
        </w:rPr>
        <w:t>, both environmental and biological,</w:t>
      </w:r>
      <w:r w:rsidR="00BA3DB5" w:rsidRPr="000F1488">
        <w:rPr>
          <w:lang w:val="en-GB"/>
        </w:rPr>
        <w:t xml:space="preserve"> including temperature, water and oxygen levels, acidity</w:t>
      </w:r>
      <w:r w:rsidR="00DC5269" w:rsidRPr="000F1488">
        <w:rPr>
          <w:lang w:val="en-GB"/>
        </w:rPr>
        <w:t>, and</w:t>
      </w:r>
      <w:r w:rsidR="00BA3DB5" w:rsidRPr="000F1488">
        <w:rPr>
          <w:lang w:val="en-GB"/>
        </w:rPr>
        <w:t xml:space="preserve"> substrate availability</w:t>
      </w:r>
      <w:r w:rsidR="00DC5269" w:rsidRPr="000F1488">
        <w:rPr>
          <w:lang w:val="en-GB"/>
        </w:rPr>
        <w:t xml:space="preserve"> (</w:t>
      </w:r>
      <w:proofErr w:type="spellStart"/>
      <w:r w:rsidR="00DC5269" w:rsidRPr="000F1488">
        <w:rPr>
          <w:lang w:val="en-GB"/>
        </w:rPr>
        <w:t>Butterbach</w:t>
      </w:r>
      <w:proofErr w:type="spellEnd"/>
      <w:r w:rsidR="00DC5269" w:rsidRPr="000F1488">
        <w:rPr>
          <w:lang w:val="en-GB"/>
        </w:rPr>
        <w:t xml:space="preserve">-Bahl et al., 2013). </w:t>
      </w:r>
      <w:r w:rsidR="00160C66" w:rsidRPr="000F1488">
        <w:rPr>
          <w:lang w:val="en-GB"/>
        </w:rPr>
        <w:t xml:space="preserve">During </w:t>
      </w:r>
      <w:r w:rsidR="00516F0D" w:rsidRPr="000F1488">
        <w:rPr>
          <w:lang w:val="en-GB"/>
        </w:rPr>
        <w:t xml:space="preserve">the </w:t>
      </w:r>
      <w:r w:rsidR="00160C66" w:rsidRPr="000F1488">
        <w:rPr>
          <w:lang w:val="en-GB"/>
        </w:rPr>
        <w:t xml:space="preserve">last </w:t>
      </w:r>
      <w:r w:rsidR="000150D8" w:rsidRPr="000F1488">
        <w:rPr>
          <w:lang w:val="en-GB"/>
        </w:rPr>
        <w:t>years</w:t>
      </w:r>
      <w:r w:rsidR="00D55E96" w:rsidRPr="000F1488">
        <w:rPr>
          <w:lang w:val="en-GB"/>
        </w:rPr>
        <w:t xml:space="preserve">, </w:t>
      </w:r>
      <w:r w:rsidR="00160C66" w:rsidRPr="000F1488">
        <w:rPr>
          <w:lang w:val="en-GB"/>
        </w:rPr>
        <w:t>monitoring the amount of N</w:t>
      </w:r>
      <w:r w:rsidR="00160C66" w:rsidRPr="000F1488">
        <w:rPr>
          <w:vertAlign w:val="subscript"/>
          <w:lang w:val="en-GB"/>
        </w:rPr>
        <w:t>2</w:t>
      </w:r>
      <w:r w:rsidR="00160C66" w:rsidRPr="000F1488">
        <w:rPr>
          <w:lang w:val="en-GB"/>
        </w:rPr>
        <w:t xml:space="preserve">O in </w:t>
      </w:r>
      <w:r w:rsidR="00516F0D" w:rsidRPr="000F1488">
        <w:rPr>
          <w:lang w:val="en-GB"/>
        </w:rPr>
        <w:t xml:space="preserve">the </w:t>
      </w:r>
      <w:r w:rsidR="00160C66" w:rsidRPr="000F1488">
        <w:rPr>
          <w:lang w:val="en-GB"/>
        </w:rPr>
        <w:t xml:space="preserve">atmosphere has become </w:t>
      </w:r>
      <w:r w:rsidR="00D65D62" w:rsidRPr="000F1488">
        <w:rPr>
          <w:lang w:val="en-GB"/>
        </w:rPr>
        <w:t>necessary</w:t>
      </w:r>
      <w:r w:rsidR="00D55E96" w:rsidRPr="000F1488">
        <w:rPr>
          <w:lang w:val="en-GB"/>
        </w:rPr>
        <w:t xml:space="preserve"> too</w:t>
      </w:r>
      <w:r w:rsidR="00160C66" w:rsidRPr="000F1488">
        <w:rPr>
          <w:lang w:val="en-GB"/>
        </w:rPr>
        <w:t xml:space="preserve">, since it </w:t>
      </w:r>
      <w:r w:rsidR="00A376FA" w:rsidRPr="000F1488">
        <w:rPr>
          <w:lang w:val="en-GB"/>
        </w:rPr>
        <w:t>significantly contributes to the greenhouse effect</w:t>
      </w:r>
      <w:r w:rsidR="0062219B" w:rsidRPr="000F1488">
        <w:rPr>
          <w:lang w:val="en-GB"/>
        </w:rPr>
        <w:t xml:space="preserve">, having a </w:t>
      </w:r>
      <w:r w:rsidR="0062219B" w:rsidRPr="000F1488">
        <w:rPr>
          <w:i/>
          <w:iCs/>
          <w:lang w:val="en-GB"/>
        </w:rPr>
        <w:t>Global Warming Potential</w:t>
      </w:r>
      <w:r w:rsidR="0062219B" w:rsidRPr="000F1488">
        <w:rPr>
          <w:rFonts w:ascii="Cambria Math" w:hAnsi="Cambria Math"/>
          <w:lang w:val="en-GB"/>
        </w:rPr>
        <w:t xml:space="preserve"> </w:t>
      </w:r>
      <w:r w:rsidR="00516F0D" w:rsidRPr="000F1488">
        <w:rPr>
          <w:rFonts w:cs="Arial"/>
          <w:lang w:val="en-GB"/>
        </w:rPr>
        <w:t>of abo</w:t>
      </w:r>
      <w:r w:rsidR="0062219B" w:rsidRPr="000F1488">
        <w:rPr>
          <w:rFonts w:cs="Arial"/>
          <w:lang w:val="en-GB"/>
        </w:rPr>
        <w:t>ut</w:t>
      </w:r>
      <w:r w:rsidR="00BB2FE7" w:rsidRPr="000F1488">
        <w:rPr>
          <w:rFonts w:cs="Arial"/>
          <w:lang w:val="en-GB"/>
        </w:rPr>
        <w:t xml:space="preserve"> 2</w:t>
      </w:r>
      <w:r w:rsidR="00BF233A" w:rsidRPr="000F1488">
        <w:rPr>
          <w:rFonts w:cs="Arial"/>
          <w:lang w:val="en-GB"/>
        </w:rPr>
        <w:t>65</w:t>
      </w:r>
      <w:r w:rsidR="0062219B" w:rsidRPr="000F1488">
        <w:rPr>
          <w:rFonts w:cs="Arial"/>
          <w:lang w:val="en-GB"/>
        </w:rPr>
        <w:t xml:space="preserve"> times</w:t>
      </w:r>
      <w:r w:rsidR="00324E91" w:rsidRPr="000F1488">
        <w:rPr>
          <w:rFonts w:cs="Arial"/>
          <w:lang w:val="en-GB"/>
        </w:rPr>
        <w:t xml:space="preserve"> than CO</w:t>
      </w:r>
      <w:r w:rsidR="00324E91" w:rsidRPr="000F1488">
        <w:rPr>
          <w:rFonts w:cs="Arial"/>
          <w:vertAlign w:val="subscript"/>
          <w:lang w:val="en-GB"/>
        </w:rPr>
        <w:t>2</w:t>
      </w:r>
      <w:r w:rsidR="00324E91" w:rsidRPr="000F1488">
        <w:rPr>
          <w:lang w:val="en-GB"/>
        </w:rPr>
        <w:t>,</w:t>
      </w:r>
      <w:r w:rsidR="00A376FA" w:rsidRPr="000F1488">
        <w:rPr>
          <w:lang w:val="en-GB"/>
        </w:rPr>
        <w:t xml:space="preserve"> and to the thinning of the stratospheric ozone layer</w:t>
      </w:r>
      <w:r w:rsidR="00D55E96" w:rsidRPr="000F1488">
        <w:rPr>
          <w:lang w:val="en-GB"/>
        </w:rPr>
        <w:t xml:space="preserve"> (</w:t>
      </w:r>
      <w:r w:rsidR="00FF3DCB" w:rsidRPr="000F1488">
        <w:rPr>
          <w:lang w:val="en-GB"/>
        </w:rPr>
        <w:t>Prather et al., 2015).</w:t>
      </w:r>
      <w:r w:rsidR="00A376FA" w:rsidRPr="000F1488">
        <w:rPr>
          <w:lang w:val="en-GB"/>
        </w:rPr>
        <w:t xml:space="preserve"> </w:t>
      </w:r>
      <w:r w:rsidR="00D65D62" w:rsidRPr="000F1488">
        <w:rPr>
          <w:lang w:val="en-GB"/>
        </w:rPr>
        <w:t>Moreover,</w:t>
      </w:r>
      <w:r w:rsidR="00C46507" w:rsidRPr="000F1488">
        <w:rPr>
          <w:lang w:val="en-GB"/>
        </w:rPr>
        <w:t xml:space="preserve"> N</w:t>
      </w:r>
      <w:r w:rsidR="00C46507" w:rsidRPr="000F1488">
        <w:rPr>
          <w:vertAlign w:val="subscript"/>
          <w:lang w:val="en-GB"/>
        </w:rPr>
        <w:t>2</w:t>
      </w:r>
      <w:r w:rsidR="00C46507" w:rsidRPr="000F1488">
        <w:rPr>
          <w:lang w:val="en-GB"/>
        </w:rPr>
        <w:t>O</w:t>
      </w:r>
      <w:r w:rsidR="00AC26A7" w:rsidRPr="000F1488">
        <w:rPr>
          <w:lang w:val="en-GB"/>
        </w:rPr>
        <w:t xml:space="preserve"> concentration</w:t>
      </w:r>
      <w:r w:rsidR="00C46507" w:rsidRPr="000F1488">
        <w:rPr>
          <w:lang w:val="en-GB"/>
        </w:rPr>
        <w:t xml:space="preserve"> </w:t>
      </w:r>
      <w:r w:rsidR="00D65D62" w:rsidRPr="000F1488">
        <w:rPr>
          <w:lang w:val="en-GB"/>
        </w:rPr>
        <w:t>is undergoing an even more sudden increase</w:t>
      </w:r>
      <w:r w:rsidR="004E5583" w:rsidRPr="000F1488">
        <w:rPr>
          <w:lang w:val="en-GB"/>
        </w:rPr>
        <w:t>. W</w:t>
      </w:r>
      <w:r w:rsidR="00AC26A7" w:rsidRPr="000F1488">
        <w:rPr>
          <w:lang w:val="en-GB"/>
        </w:rPr>
        <w:t>ith a</w:t>
      </w:r>
      <w:r w:rsidR="005807A1" w:rsidRPr="000F1488">
        <w:rPr>
          <w:lang w:val="en-GB"/>
        </w:rPr>
        <w:t xml:space="preserve"> growth</w:t>
      </w:r>
      <w:r w:rsidR="00AC26A7" w:rsidRPr="000F1488">
        <w:rPr>
          <w:lang w:val="en-GB"/>
        </w:rPr>
        <w:t xml:space="preserve"> rate of about 2 percent per decade (Tian et al., 2020), </w:t>
      </w:r>
      <w:r w:rsidR="004E5583" w:rsidRPr="000F1488">
        <w:rPr>
          <w:lang w:val="en-GB"/>
        </w:rPr>
        <w:t xml:space="preserve">the </w:t>
      </w:r>
      <w:r w:rsidR="00C46507" w:rsidRPr="000F1488">
        <w:rPr>
          <w:lang w:val="en-GB"/>
        </w:rPr>
        <w:t xml:space="preserve">concentration </w:t>
      </w:r>
      <w:r w:rsidR="004E5583" w:rsidRPr="000F1488">
        <w:rPr>
          <w:lang w:val="en-GB"/>
        </w:rPr>
        <w:t>of N</w:t>
      </w:r>
      <w:r w:rsidR="004E5583" w:rsidRPr="000F1488">
        <w:rPr>
          <w:vertAlign w:val="subscript"/>
          <w:lang w:val="en-GB"/>
        </w:rPr>
        <w:t>2</w:t>
      </w:r>
      <w:r w:rsidR="004E5583" w:rsidRPr="000F1488">
        <w:rPr>
          <w:lang w:val="en-GB"/>
        </w:rPr>
        <w:t xml:space="preserve">O </w:t>
      </w:r>
      <w:r w:rsidR="00C46507" w:rsidRPr="000F1488">
        <w:rPr>
          <w:lang w:val="en-GB"/>
        </w:rPr>
        <w:t xml:space="preserve">in </w:t>
      </w:r>
      <w:r w:rsidR="00EA1FE3" w:rsidRPr="000F1488">
        <w:rPr>
          <w:lang w:val="en-GB"/>
        </w:rPr>
        <w:t xml:space="preserve">the </w:t>
      </w:r>
      <w:r w:rsidR="00C46507" w:rsidRPr="000F1488">
        <w:rPr>
          <w:lang w:val="en-GB"/>
        </w:rPr>
        <w:t xml:space="preserve">atmosphere </w:t>
      </w:r>
      <w:r w:rsidR="004E5583" w:rsidRPr="000F1488">
        <w:rPr>
          <w:lang w:val="en-GB"/>
        </w:rPr>
        <w:t xml:space="preserve">reached </w:t>
      </w:r>
      <w:r w:rsidR="00C46507" w:rsidRPr="000F1488">
        <w:rPr>
          <w:lang w:val="en-GB"/>
        </w:rPr>
        <w:t xml:space="preserve">335 </w:t>
      </w:r>
      <w:r w:rsidRPr="000F1488">
        <w:rPr>
          <w:lang w:val="en-GB"/>
        </w:rPr>
        <w:t>ppb</w:t>
      </w:r>
      <w:r w:rsidR="00AC26A7" w:rsidRPr="000F1488">
        <w:rPr>
          <w:lang w:val="en-GB"/>
        </w:rPr>
        <w:t xml:space="preserve"> in 2021</w:t>
      </w:r>
      <w:r w:rsidR="009B2B22" w:rsidRPr="000F1488">
        <w:rPr>
          <w:lang w:val="en-GB"/>
        </w:rPr>
        <w:t xml:space="preserve"> (NOAA Report</w:t>
      </w:r>
      <w:r w:rsidR="00F404FD" w:rsidRPr="000F1488">
        <w:rPr>
          <w:lang w:val="en-GB"/>
        </w:rPr>
        <w:t>, 2021</w:t>
      </w:r>
      <w:r w:rsidR="009B2B22" w:rsidRPr="000F1488">
        <w:rPr>
          <w:lang w:val="en-GB"/>
        </w:rPr>
        <w:t>)</w:t>
      </w:r>
      <w:r w:rsidR="00AC26A7" w:rsidRPr="000F1488">
        <w:rPr>
          <w:lang w:val="en-GB"/>
        </w:rPr>
        <w:t>.</w:t>
      </w:r>
      <w:r w:rsidR="006C5FFF" w:rsidRPr="000F1488">
        <w:rPr>
          <w:lang w:val="en-GB"/>
        </w:rPr>
        <w:t xml:space="preserve"> </w:t>
      </w:r>
      <w:r w:rsidR="00E22D0B" w:rsidRPr="000F1488">
        <w:rPr>
          <w:lang w:val="en-GB"/>
        </w:rPr>
        <w:t xml:space="preserve">The anthropogenic activities </w:t>
      </w:r>
      <w:r w:rsidR="00A42582" w:rsidRPr="000F1488">
        <w:rPr>
          <w:lang w:val="en-GB"/>
        </w:rPr>
        <w:t>having the greatest impact</w:t>
      </w:r>
      <w:r w:rsidR="00E22D0B" w:rsidRPr="000F1488">
        <w:rPr>
          <w:lang w:val="en-GB"/>
        </w:rPr>
        <w:t xml:space="preserve"> on N</w:t>
      </w:r>
      <w:r w:rsidR="00E22D0B" w:rsidRPr="000F1488">
        <w:rPr>
          <w:vertAlign w:val="subscript"/>
          <w:lang w:val="en-GB"/>
        </w:rPr>
        <w:t>2</w:t>
      </w:r>
      <w:r w:rsidR="00E22D0B" w:rsidRPr="000F1488">
        <w:rPr>
          <w:lang w:val="en-GB"/>
        </w:rPr>
        <w:t>O concentration are the</w:t>
      </w:r>
      <w:r w:rsidR="004E5583" w:rsidRPr="000F1488">
        <w:rPr>
          <w:lang w:val="en-GB"/>
        </w:rPr>
        <w:t xml:space="preserve"> massive</w:t>
      </w:r>
      <w:r w:rsidR="00E22D0B" w:rsidRPr="000F1488">
        <w:rPr>
          <w:lang w:val="en-GB"/>
        </w:rPr>
        <w:t xml:space="preserve"> use of nitrogen-based fertilizers, the burning of fossil fuels</w:t>
      </w:r>
      <w:r w:rsidR="00EA1FE3" w:rsidRPr="000F1488">
        <w:rPr>
          <w:lang w:val="en-GB"/>
        </w:rPr>
        <w:t>,</w:t>
      </w:r>
      <w:r w:rsidR="00E22D0B" w:rsidRPr="000F1488">
        <w:rPr>
          <w:lang w:val="en-GB"/>
        </w:rPr>
        <w:t xml:space="preserve"> and the </w:t>
      </w:r>
      <w:r w:rsidR="00EA1FE3" w:rsidRPr="000F1488">
        <w:rPr>
          <w:lang w:val="en-GB"/>
        </w:rPr>
        <w:t>production</w:t>
      </w:r>
      <w:r w:rsidR="00E22D0B" w:rsidRPr="000F1488">
        <w:rPr>
          <w:lang w:val="en-GB"/>
        </w:rPr>
        <w:t xml:space="preserve"> of nitric and adipic acid.</w:t>
      </w:r>
      <w:r w:rsidR="00BB2FE7" w:rsidRPr="000F1488">
        <w:rPr>
          <w:lang w:val="en-GB"/>
        </w:rPr>
        <w:t xml:space="preserve"> </w:t>
      </w:r>
      <w:r w:rsidR="006C5FFF" w:rsidRPr="000F1488">
        <w:rPr>
          <w:lang w:val="en-GB"/>
        </w:rPr>
        <w:t xml:space="preserve">So, </w:t>
      </w:r>
      <w:r w:rsidR="00645515" w:rsidRPr="000F1488">
        <w:rPr>
          <w:lang w:val="en-GB"/>
        </w:rPr>
        <w:t>the abatement of</w:t>
      </w:r>
      <w:r w:rsidR="006C5FFF" w:rsidRPr="000F1488">
        <w:rPr>
          <w:lang w:val="en-GB"/>
        </w:rPr>
        <w:t xml:space="preserve"> N</w:t>
      </w:r>
      <w:r w:rsidR="006C5FFF" w:rsidRPr="000F1488">
        <w:rPr>
          <w:vertAlign w:val="subscript"/>
          <w:lang w:val="en-GB"/>
        </w:rPr>
        <w:t>2</w:t>
      </w:r>
      <w:r w:rsidR="006C5FFF" w:rsidRPr="000F1488">
        <w:rPr>
          <w:lang w:val="en-GB"/>
        </w:rPr>
        <w:t>O from industrial waste gas</w:t>
      </w:r>
      <w:r w:rsidR="00306AB4" w:rsidRPr="000F1488">
        <w:rPr>
          <w:lang w:val="en-GB"/>
        </w:rPr>
        <w:t>es</w:t>
      </w:r>
      <w:r w:rsidR="006C5FFF" w:rsidRPr="000F1488">
        <w:rPr>
          <w:lang w:val="en-GB"/>
        </w:rPr>
        <w:t xml:space="preserve"> </w:t>
      </w:r>
      <w:r w:rsidR="00306AB4" w:rsidRPr="000F1488">
        <w:rPr>
          <w:lang w:val="en-GB"/>
        </w:rPr>
        <w:t>c</w:t>
      </w:r>
      <w:r w:rsidR="00F61C96" w:rsidRPr="000F1488">
        <w:rPr>
          <w:lang w:val="en-GB"/>
        </w:rPr>
        <w:t>ould</w:t>
      </w:r>
      <w:r w:rsidR="00306AB4" w:rsidRPr="000F1488">
        <w:rPr>
          <w:lang w:val="en-GB"/>
        </w:rPr>
        <w:t xml:space="preserve"> be a starting point through which the</w:t>
      </w:r>
      <w:r w:rsidR="005807A1" w:rsidRPr="000F1488">
        <w:rPr>
          <w:lang w:val="en-GB"/>
        </w:rPr>
        <w:t xml:space="preserve"> </w:t>
      </w:r>
      <w:r w:rsidR="00306AB4" w:rsidRPr="000F1488">
        <w:rPr>
          <w:lang w:val="en-GB"/>
        </w:rPr>
        <w:t>negative impact o</w:t>
      </w:r>
      <w:r w:rsidR="00F61C96" w:rsidRPr="000F1488">
        <w:rPr>
          <w:lang w:val="en-GB"/>
        </w:rPr>
        <w:t>f</w:t>
      </w:r>
      <w:r w:rsidR="00306AB4" w:rsidRPr="000F1488">
        <w:rPr>
          <w:lang w:val="en-GB"/>
        </w:rPr>
        <w:t xml:space="preserve"> N</w:t>
      </w:r>
      <w:r w:rsidR="00306AB4" w:rsidRPr="000F1488">
        <w:rPr>
          <w:vertAlign w:val="subscript"/>
          <w:lang w:val="en-GB"/>
        </w:rPr>
        <w:t>2</w:t>
      </w:r>
      <w:r w:rsidR="00306AB4" w:rsidRPr="000F1488">
        <w:rPr>
          <w:lang w:val="en-GB"/>
        </w:rPr>
        <w:t>O on the environment can be limited</w:t>
      </w:r>
      <w:r w:rsidR="005807A1" w:rsidRPr="000F1488">
        <w:rPr>
          <w:lang w:val="en-GB"/>
        </w:rPr>
        <w:t>.</w:t>
      </w:r>
      <w:r w:rsidR="00645515" w:rsidRPr="000F1488">
        <w:rPr>
          <w:lang w:val="en-GB"/>
        </w:rPr>
        <w:t xml:space="preserve"> </w:t>
      </w:r>
      <w:r w:rsidR="00015EB4" w:rsidRPr="000F1488">
        <w:rPr>
          <w:lang w:val="en-GB"/>
        </w:rPr>
        <w:t xml:space="preserve">The main processes </w:t>
      </w:r>
      <w:r w:rsidR="00183BCC" w:rsidRPr="000F1488">
        <w:rPr>
          <w:lang w:val="en-GB"/>
        </w:rPr>
        <w:t xml:space="preserve">used </w:t>
      </w:r>
      <w:r w:rsidR="00015EB4" w:rsidRPr="000F1488">
        <w:rPr>
          <w:lang w:val="en-GB"/>
        </w:rPr>
        <w:t>to remove N</w:t>
      </w:r>
      <w:r w:rsidR="00015EB4" w:rsidRPr="000F1488">
        <w:rPr>
          <w:vertAlign w:val="subscript"/>
          <w:lang w:val="en-GB"/>
        </w:rPr>
        <w:t>2</w:t>
      </w:r>
      <w:r w:rsidR="00015EB4" w:rsidRPr="000F1488">
        <w:rPr>
          <w:lang w:val="en-GB"/>
        </w:rPr>
        <w:t xml:space="preserve">O from flue gas are adsorption and catalytic decomposition. </w:t>
      </w:r>
      <w:r w:rsidR="005F72C6" w:rsidRPr="000F1488">
        <w:rPr>
          <w:lang w:val="en-GB"/>
        </w:rPr>
        <w:t>With respect</w:t>
      </w:r>
      <w:r w:rsidR="00015EB4" w:rsidRPr="000F1488">
        <w:rPr>
          <w:lang w:val="en-GB"/>
        </w:rPr>
        <w:t xml:space="preserve"> to catalytic decomposition, which requires temperatures above 400 °C and </w:t>
      </w:r>
      <w:r w:rsidR="003907C1" w:rsidRPr="000F1488">
        <w:rPr>
          <w:lang w:val="en-GB"/>
        </w:rPr>
        <w:t xml:space="preserve">expensive metal oxides (Denisova et al., 2019), adsorption is the most promising technique, being </w:t>
      </w:r>
      <w:r w:rsidR="00BF569A" w:rsidRPr="000F1488">
        <w:rPr>
          <w:lang w:val="en-GB"/>
        </w:rPr>
        <w:t>a simple process,</w:t>
      </w:r>
      <w:r w:rsidR="003907C1" w:rsidRPr="000F1488">
        <w:rPr>
          <w:lang w:val="en-GB"/>
        </w:rPr>
        <w:t xml:space="preserve"> which requires </w:t>
      </w:r>
      <w:r w:rsidR="008164DF" w:rsidRPr="000F1488">
        <w:rPr>
          <w:lang w:val="en-GB"/>
        </w:rPr>
        <w:t>low costs</w:t>
      </w:r>
      <w:r w:rsidR="003907C1" w:rsidRPr="000F1488">
        <w:rPr>
          <w:lang w:val="en-GB"/>
        </w:rPr>
        <w:t xml:space="preserve"> and low energy consumption (</w:t>
      </w:r>
      <w:proofErr w:type="spellStart"/>
      <w:r w:rsidR="003907C1" w:rsidRPr="000F1488">
        <w:rPr>
          <w:lang w:val="en-GB"/>
        </w:rPr>
        <w:t>Kloutse</w:t>
      </w:r>
      <w:proofErr w:type="spellEnd"/>
      <w:r w:rsidR="003907C1" w:rsidRPr="000F1488">
        <w:rPr>
          <w:lang w:val="en-GB"/>
        </w:rPr>
        <w:t xml:space="preserve"> et al., 2020), and allows to obtain N</w:t>
      </w:r>
      <w:r w:rsidR="003907C1" w:rsidRPr="000F1488">
        <w:rPr>
          <w:vertAlign w:val="subscript"/>
          <w:lang w:val="en-GB"/>
        </w:rPr>
        <w:t>2</w:t>
      </w:r>
      <w:r w:rsidR="003907C1" w:rsidRPr="000F1488">
        <w:rPr>
          <w:lang w:val="en-GB"/>
        </w:rPr>
        <w:t>O with high purity.</w:t>
      </w:r>
      <w:r w:rsidR="00FA1175" w:rsidRPr="000F1488">
        <w:rPr>
          <w:lang w:val="en-GB"/>
        </w:rPr>
        <w:t xml:space="preserve"> </w:t>
      </w:r>
      <w:r w:rsidR="00183BCC" w:rsidRPr="000F1488">
        <w:rPr>
          <w:lang w:val="en-GB"/>
        </w:rPr>
        <w:t>Indeed</w:t>
      </w:r>
      <w:r w:rsidR="00334751" w:rsidRPr="000F1488">
        <w:rPr>
          <w:lang w:val="en-GB"/>
        </w:rPr>
        <w:t xml:space="preserve">, it </w:t>
      </w:r>
      <w:r w:rsidR="00FA1175" w:rsidRPr="000F1488">
        <w:rPr>
          <w:lang w:val="en-GB"/>
        </w:rPr>
        <w:t xml:space="preserve">can be </w:t>
      </w:r>
      <w:r w:rsidR="00645515" w:rsidRPr="000F1488">
        <w:rPr>
          <w:lang w:val="en-GB"/>
        </w:rPr>
        <w:t>interesting to re</w:t>
      </w:r>
      <w:r w:rsidR="0006695D" w:rsidRPr="000F1488">
        <w:rPr>
          <w:lang w:val="en-GB"/>
        </w:rPr>
        <w:t>-use</w:t>
      </w:r>
      <w:r w:rsidR="00645515" w:rsidRPr="000F1488">
        <w:rPr>
          <w:lang w:val="en-GB"/>
        </w:rPr>
        <w:t xml:space="preserve"> the </w:t>
      </w:r>
      <w:r w:rsidR="00183BCC" w:rsidRPr="000F1488">
        <w:rPr>
          <w:lang w:val="en-GB"/>
        </w:rPr>
        <w:t xml:space="preserve">captured </w:t>
      </w:r>
      <w:r w:rsidR="00645515" w:rsidRPr="000F1488">
        <w:rPr>
          <w:lang w:val="en-GB"/>
        </w:rPr>
        <w:t>N</w:t>
      </w:r>
      <w:r w:rsidR="00645515" w:rsidRPr="000F1488">
        <w:rPr>
          <w:vertAlign w:val="subscript"/>
          <w:lang w:val="en-GB"/>
        </w:rPr>
        <w:t>2</w:t>
      </w:r>
      <w:r w:rsidR="00645515" w:rsidRPr="000F1488">
        <w:rPr>
          <w:lang w:val="en-GB"/>
        </w:rPr>
        <w:t>O</w:t>
      </w:r>
      <w:r w:rsidR="0006695D" w:rsidRPr="000F1488">
        <w:rPr>
          <w:lang w:val="en-GB"/>
        </w:rPr>
        <w:t xml:space="preserve"> in several ways</w:t>
      </w:r>
      <w:r w:rsidR="00645515" w:rsidRPr="000F1488">
        <w:rPr>
          <w:lang w:val="en-GB"/>
        </w:rPr>
        <w:t xml:space="preserve">, </w:t>
      </w:r>
      <w:r w:rsidR="005040A4" w:rsidRPr="000F1488">
        <w:rPr>
          <w:lang w:val="en-GB"/>
        </w:rPr>
        <w:t xml:space="preserve">i.e., </w:t>
      </w:r>
      <w:r w:rsidR="0015402C" w:rsidRPr="000F1488">
        <w:rPr>
          <w:lang w:val="en-GB"/>
        </w:rPr>
        <w:t xml:space="preserve">as a selective and </w:t>
      </w:r>
      <w:r w:rsidR="0077618E" w:rsidRPr="000F1488">
        <w:rPr>
          <w:lang w:val="en-GB"/>
        </w:rPr>
        <w:t>worth</w:t>
      </w:r>
      <w:r w:rsidR="0015402C" w:rsidRPr="000F1488">
        <w:rPr>
          <w:lang w:val="en-GB"/>
        </w:rPr>
        <w:t xml:space="preserve"> oxidant </w:t>
      </w:r>
      <w:r w:rsidR="0077618E" w:rsidRPr="000F1488">
        <w:rPr>
          <w:lang w:val="en-GB"/>
        </w:rPr>
        <w:t>for</w:t>
      </w:r>
      <w:r w:rsidR="0015402C" w:rsidRPr="000F1488">
        <w:rPr>
          <w:lang w:val="en-GB"/>
        </w:rPr>
        <w:t xml:space="preserve"> the sustainable </w:t>
      </w:r>
      <w:r w:rsidR="0077618E" w:rsidRPr="000F1488">
        <w:rPr>
          <w:lang w:val="en-GB"/>
        </w:rPr>
        <w:t xml:space="preserve">production of </w:t>
      </w:r>
      <w:r w:rsidR="0015402C" w:rsidRPr="000F1488">
        <w:rPr>
          <w:lang w:val="en-GB"/>
        </w:rPr>
        <w:t>fine and intermediate chemicals</w:t>
      </w:r>
      <w:r w:rsidR="00B77743" w:rsidRPr="000F1488">
        <w:rPr>
          <w:lang w:val="en-GB"/>
        </w:rPr>
        <w:t xml:space="preserve">, </w:t>
      </w:r>
      <w:r w:rsidR="0015402C" w:rsidRPr="000F1488">
        <w:rPr>
          <w:lang w:val="en-GB"/>
        </w:rPr>
        <w:t>such as phenol or methanol</w:t>
      </w:r>
      <w:r w:rsidR="00024CC2" w:rsidRPr="000F1488">
        <w:rPr>
          <w:lang w:val="en-GB"/>
        </w:rPr>
        <w:t>.</w:t>
      </w:r>
    </w:p>
    <w:p w14:paraId="37D716A8" w14:textId="56DD73DB" w:rsidR="00FE1AB5" w:rsidRPr="000F1488" w:rsidRDefault="00C408DA" w:rsidP="0047633F">
      <w:pPr>
        <w:pStyle w:val="CETBodytext"/>
        <w:rPr>
          <w:lang w:val="en-GB"/>
        </w:rPr>
      </w:pPr>
      <w:r w:rsidRPr="000F1488">
        <w:rPr>
          <w:lang w:val="en-GB"/>
        </w:rPr>
        <w:lastRenderedPageBreak/>
        <w:t>Most</w:t>
      </w:r>
      <w:r w:rsidR="00085DC4" w:rsidRPr="000F1488">
        <w:rPr>
          <w:lang w:val="en-GB"/>
        </w:rPr>
        <w:t xml:space="preserve"> of the studies available in the literature aim to identify the most suitable adsorbent, thus developing increasingly performing materials in certain ranges of temperature and pressure. </w:t>
      </w:r>
      <w:r w:rsidR="00E4425D" w:rsidRPr="000F1488">
        <w:rPr>
          <w:lang w:val="en-GB"/>
        </w:rPr>
        <w:t>To purify highly concentrated streams (&gt; 30 %vol</w:t>
      </w:r>
      <w:r w:rsidR="00C04D0B" w:rsidRPr="000F1488">
        <w:rPr>
          <w:lang w:val="en-GB"/>
        </w:rPr>
        <w:t xml:space="preserve"> N</w:t>
      </w:r>
      <w:r w:rsidR="00C04D0B" w:rsidRPr="000F1488">
        <w:rPr>
          <w:vertAlign w:val="subscript"/>
          <w:lang w:val="en-GB"/>
        </w:rPr>
        <w:t>2</w:t>
      </w:r>
      <w:r w:rsidR="00C04D0B" w:rsidRPr="000F1488">
        <w:rPr>
          <w:lang w:val="en-GB"/>
        </w:rPr>
        <w:t>O</w:t>
      </w:r>
      <w:r w:rsidR="00E4425D" w:rsidRPr="000F1488">
        <w:rPr>
          <w:lang w:val="en-GB"/>
        </w:rPr>
        <w:t>), that is the case</w:t>
      </w:r>
      <w:r w:rsidR="00C04D0B" w:rsidRPr="000F1488">
        <w:rPr>
          <w:lang w:val="en-GB"/>
        </w:rPr>
        <w:t xml:space="preserve"> of adipic acid </w:t>
      </w:r>
      <w:r w:rsidR="00B92E13" w:rsidRPr="000F1488">
        <w:rPr>
          <w:lang w:val="en-GB"/>
        </w:rPr>
        <w:t>flue</w:t>
      </w:r>
      <w:r w:rsidR="00C04D0B" w:rsidRPr="000F1488">
        <w:rPr>
          <w:lang w:val="en-GB"/>
        </w:rPr>
        <w:t xml:space="preserve"> gas,</w:t>
      </w:r>
      <w:r w:rsidR="009D5D52" w:rsidRPr="000F1488">
        <w:rPr>
          <w:lang w:val="en-GB"/>
        </w:rPr>
        <w:t xml:space="preserve"> and also the case </w:t>
      </w:r>
      <w:r w:rsidR="00A8551C" w:rsidRPr="000F1488">
        <w:rPr>
          <w:lang w:val="en-GB"/>
        </w:rPr>
        <w:t>investigat</w:t>
      </w:r>
      <w:r w:rsidR="009D5D52" w:rsidRPr="000F1488">
        <w:rPr>
          <w:lang w:val="en-GB"/>
        </w:rPr>
        <w:t>ed in this work,</w:t>
      </w:r>
      <w:r w:rsidR="00C04D0B" w:rsidRPr="000F1488">
        <w:rPr>
          <w:lang w:val="en-GB"/>
        </w:rPr>
        <w:t xml:space="preserve"> it is better to use a mesoporous solid adsorbent. This result</w:t>
      </w:r>
      <w:r w:rsidR="00063300" w:rsidRPr="000F1488">
        <w:rPr>
          <w:lang w:val="en-GB"/>
        </w:rPr>
        <w:t xml:space="preserve"> was carried out</w:t>
      </w:r>
      <w:r w:rsidR="00C04D0B" w:rsidRPr="000F1488">
        <w:rPr>
          <w:lang w:val="en-GB"/>
        </w:rPr>
        <w:t xml:space="preserve"> from the study of </w:t>
      </w:r>
      <w:r w:rsidR="00262082" w:rsidRPr="000F1488">
        <w:rPr>
          <w:lang w:val="en-GB"/>
        </w:rPr>
        <w:t>Peng et al. (2009)</w:t>
      </w:r>
      <w:r w:rsidR="00063300" w:rsidRPr="000F1488">
        <w:rPr>
          <w:lang w:val="en-GB"/>
        </w:rPr>
        <w:t>, which</w:t>
      </w:r>
      <w:r w:rsidR="00262082" w:rsidRPr="000F1488">
        <w:rPr>
          <w:lang w:val="en-GB"/>
        </w:rPr>
        <w:t xml:space="preserve"> </w:t>
      </w:r>
      <w:r w:rsidR="009D5D52" w:rsidRPr="000F1488">
        <w:rPr>
          <w:lang w:val="en-GB"/>
        </w:rPr>
        <w:t xml:space="preserve">examined </w:t>
      </w:r>
      <w:r w:rsidR="00E4425D" w:rsidRPr="000F1488">
        <w:rPr>
          <w:lang w:val="en-GB"/>
        </w:rPr>
        <w:t>the adsorption of N</w:t>
      </w:r>
      <w:r w:rsidR="00E4425D" w:rsidRPr="000F1488">
        <w:rPr>
          <w:vertAlign w:val="subscript"/>
          <w:lang w:val="en-GB"/>
        </w:rPr>
        <w:t>2</w:t>
      </w:r>
      <w:r w:rsidR="00E4425D" w:rsidRPr="000F1488">
        <w:rPr>
          <w:lang w:val="en-GB"/>
        </w:rPr>
        <w:t xml:space="preserve">O on three types of </w:t>
      </w:r>
      <w:r w:rsidR="00262082" w:rsidRPr="000F1488">
        <w:rPr>
          <w:lang w:val="en-GB"/>
        </w:rPr>
        <w:t>activated carbons wi</w:t>
      </w:r>
      <w:r w:rsidR="00E4425D" w:rsidRPr="000F1488">
        <w:rPr>
          <w:lang w:val="en-GB"/>
        </w:rPr>
        <w:t>t</w:t>
      </w:r>
      <w:r w:rsidR="00262082" w:rsidRPr="000F1488">
        <w:rPr>
          <w:lang w:val="en-GB"/>
        </w:rPr>
        <w:t>h</w:t>
      </w:r>
      <w:r w:rsidR="00E4425D" w:rsidRPr="000F1488">
        <w:rPr>
          <w:lang w:val="en-GB"/>
        </w:rPr>
        <w:t xml:space="preserve"> different pore </w:t>
      </w:r>
      <w:r w:rsidR="008164DF" w:rsidRPr="000F1488">
        <w:rPr>
          <w:lang w:val="en-GB"/>
        </w:rPr>
        <w:t>sizes</w:t>
      </w:r>
      <w:r w:rsidR="00063300" w:rsidRPr="000F1488">
        <w:rPr>
          <w:lang w:val="en-GB"/>
        </w:rPr>
        <w:t>.</w:t>
      </w:r>
      <w:r w:rsidR="00D51299" w:rsidRPr="000F1488">
        <w:rPr>
          <w:lang w:val="en-GB"/>
        </w:rPr>
        <w:t xml:space="preserve"> </w:t>
      </w:r>
      <w:r w:rsidR="00B35F60" w:rsidRPr="000F1488">
        <w:rPr>
          <w:lang w:val="en-GB"/>
        </w:rPr>
        <w:t>Also,</w:t>
      </w:r>
      <w:r w:rsidR="00D51299" w:rsidRPr="000F1488">
        <w:rPr>
          <w:lang w:val="en-GB"/>
        </w:rPr>
        <w:t xml:space="preserve"> carbon nanotubes (CNT), both intrinsic and </w:t>
      </w:r>
      <w:r w:rsidR="00B35F60" w:rsidRPr="000F1488">
        <w:rPr>
          <w:lang w:val="en-GB"/>
        </w:rPr>
        <w:t xml:space="preserve">Pd-doped, have been studied by </w:t>
      </w:r>
      <w:proofErr w:type="spellStart"/>
      <w:r w:rsidR="00B35F60" w:rsidRPr="000F1488">
        <w:rPr>
          <w:lang w:val="en-GB"/>
        </w:rPr>
        <w:t>Yoosefian</w:t>
      </w:r>
      <w:proofErr w:type="spellEnd"/>
      <w:r w:rsidR="00B35F60" w:rsidRPr="000F1488">
        <w:rPr>
          <w:lang w:val="en-GB"/>
        </w:rPr>
        <w:t xml:space="preserve"> (20</w:t>
      </w:r>
      <w:r w:rsidR="00D30EE4" w:rsidRPr="000F1488">
        <w:rPr>
          <w:lang w:val="en-GB"/>
        </w:rPr>
        <w:t>17</w:t>
      </w:r>
      <w:r w:rsidR="00B35F60" w:rsidRPr="000F1488">
        <w:rPr>
          <w:lang w:val="en-GB"/>
        </w:rPr>
        <w:t>) as adsorbents for N</w:t>
      </w:r>
      <w:r w:rsidR="00B35F60" w:rsidRPr="000F1488">
        <w:rPr>
          <w:vertAlign w:val="subscript"/>
          <w:lang w:val="en-GB"/>
        </w:rPr>
        <w:t>2</w:t>
      </w:r>
      <w:r w:rsidR="00B35F60" w:rsidRPr="000F1488">
        <w:rPr>
          <w:lang w:val="en-GB"/>
        </w:rPr>
        <w:t xml:space="preserve">O; </w:t>
      </w:r>
      <w:r w:rsidR="00D30EE4" w:rsidRPr="000F1488">
        <w:rPr>
          <w:lang w:val="en-GB"/>
        </w:rPr>
        <w:t xml:space="preserve">the study revealed a too much strong interaction between Pd-CNT and </w:t>
      </w:r>
      <w:r w:rsidR="004B6248" w:rsidRPr="000F1488">
        <w:rPr>
          <w:lang w:val="en-GB"/>
        </w:rPr>
        <w:t xml:space="preserve">the </w:t>
      </w:r>
      <w:r w:rsidR="00D30EE4" w:rsidRPr="000F1488">
        <w:rPr>
          <w:lang w:val="en-GB"/>
        </w:rPr>
        <w:t>chemisorbed N</w:t>
      </w:r>
      <w:r w:rsidR="00D30EE4" w:rsidRPr="000F1488">
        <w:rPr>
          <w:vertAlign w:val="subscript"/>
          <w:lang w:val="en-GB"/>
        </w:rPr>
        <w:t>2</w:t>
      </w:r>
      <w:r w:rsidR="00D30EE4" w:rsidRPr="000F1488">
        <w:rPr>
          <w:lang w:val="en-GB"/>
        </w:rPr>
        <w:t>O, thus resulting</w:t>
      </w:r>
      <w:r w:rsidR="00AF776E" w:rsidRPr="000F1488">
        <w:rPr>
          <w:lang w:val="en-GB"/>
        </w:rPr>
        <w:t xml:space="preserve"> in an application not suitable for a continuous </w:t>
      </w:r>
      <w:r w:rsidR="008164DF" w:rsidRPr="000F1488">
        <w:rPr>
          <w:lang w:val="en-GB"/>
        </w:rPr>
        <w:t>adsorption-desorption</w:t>
      </w:r>
      <w:r w:rsidR="00AF776E" w:rsidRPr="000F1488">
        <w:rPr>
          <w:lang w:val="en-GB"/>
        </w:rPr>
        <w:t xml:space="preserve"> cycle. </w:t>
      </w:r>
      <w:r w:rsidR="006004C4" w:rsidRPr="000F1488">
        <w:rPr>
          <w:lang w:val="en-GB"/>
        </w:rPr>
        <w:t>I</w:t>
      </w:r>
      <w:r w:rsidR="00AF776E" w:rsidRPr="000F1488">
        <w:rPr>
          <w:lang w:val="en-GB"/>
        </w:rPr>
        <w:t xml:space="preserve">n </w:t>
      </w:r>
      <w:r w:rsidRPr="000F1488">
        <w:rPr>
          <w:lang w:val="en-GB"/>
        </w:rPr>
        <w:t>many</w:t>
      </w:r>
      <w:r w:rsidR="00AF776E" w:rsidRPr="000F1488">
        <w:rPr>
          <w:lang w:val="en-GB"/>
        </w:rPr>
        <w:t xml:space="preserve"> studies has been explored the possibility of utilizing zeolites as adsorbents for removing N</w:t>
      </w:r>
      <w:r w:rsidR="00AF776E" w:rsidRPr="000F1488">
        <w:rPr>
          <w:vertAlign w:val="subscript"/>
          <w:lang w:val="en-GB"/>
        </w:rPr>
        <w:t>2</w:t>
      </w:r>
      <w:r w:rsidR="00AF776E" w:rsidRPr="000F1488">
        <w:rPr>
          <w:lang w:val="en-GB"/>
        </w:rPr>
        <w:t xml:space="preserve">O. </w:t>
      </w:r>
      <w:r w:rsidR="0099383B" w:rsidRPr="000F1488">
        <w:rPr>
          <w:lang w:val="en-GB"/>
        </w:rPr>
        <w:t>Wu et al. (20</w:t>
      </w:r>
      <w:r w:rsidR="00090573" w:rsidRPr="000F1488">
        <w:rPr>
          <w:lang w:val="en-GB"/>
        </w:rPr>
        <w:t>19</w:t>
      </w:r>
      <w:r w:rsidR="0099383B" w:rsidRPr="000F1488">
        <w:rPr>
          <w:lang w:val="en-GB"/>
        </w:rPr>
        <w:t>) compared adsorption isotherms of nitrous oxide on 5A zeolite, 13X zeolite, activated carbon</w:t>
      </w:r>
      <w:r w:rsidR="00996742" w:rsidRPr="000F1488">
        <w:rPr>
          <w:lang w:val="en-GB"/>
        </w:rPr>
        <w:t xml:space="preserve"> (AC)</w:t>
      </w:r>
      <w:r w:rsidR="0099383B" w:rsidRPr="000F1488">
        <w:rPr>
          <w:lang w:val="en-GB"/>
        </w:rPr>
        <w:t>, ZSM-5, and silica gel,</w:t>
      </w:r>
      <w:r w:rsidR="00090573" w:rsidRPr="000F1488">
        <w:rPr>
          <w:lang w:val="en-GB"/>
        </w:rPr>
        <w:t xml:space="preserve"> </w:t>
      </w:r>
      <w:r w:rsidR="00996742" w:rsidRPr="000F1488">
        <w:rPr>
          <w:lang w:val="en-GB"/>
        </w:rPr>
        <w:t xml:space="preserve">obtaining that </w:t>
      </w:r>
      <w:r w:rsidR="009F6541" w:rsidRPr="000F1488">
        <w:rPr>
          <w:lang w:val="en-GB"/>
        </w:rPr>
        <w:t xml:space="preserve">5A and 13X zeolite </w:t>
      </w:r>
      <w:r w:rsidR="00996742" w:rsidRPr="000F1488">
        <w:rPr>
          <w:lang w:val="en-GB"/>
        </w:rPr>
        <w:t>possessed a higher adsorbed amount of N</w:t>
      </w:r>
      <w:r w:rsidR="00996742" w:rsidRPr="000F1488">
        <w:rPr>
          <w:vertAlign w:val="subscript"/>
          <w:lang w:val="en-GB"/>
        </w:rPr>
        <w:t>2</w:t>
      </w:r>
      <w:r w:rsidR="00996742" w:rsidRPr="000F1488">
        <w:rPr>
          <w:lang w:val="en-GB"/>
        </w:rPr>
        <w:t>O at lower adsorption pressure, while AC had the best adsorption capacity at the higher one</w:t>
      </w:r>
      <w:r w:rsidR="003700BD" w:rsidRPr="000F1488">
        <w:rPr>
          <w:lang w:val="en-GB"/>
        </w:rPr>
        <w:t xml:space="preserve">. </w:t>
      </w:r>
      <w:r w:rsidR="00CE6E44" w:rsidRPr="000F1488">
        <w:rPr>
          <w:lang w:val="en-GB"/>
        </w:rPr>
        <w:t>Zhang et al. (2011) and Guillemot et al. (2015) found that ZSM-5 ha</w:t>
      </w:r>
      <w:r w:rsidR="000A07C6" w:rsidRPr="000F1488">
        <w:rPr>
          <w:lang w:val="en-GB"/>
        </w:rPr>
        <w:t>s</w:t>
      </w:r>
      <w:r w:rsidR="00CE6E44" w:rsidRPr="000F1488">
        <w:rPr>
          <w:lang w:val="en-GB"/>
        </w:rPr>
        <w:t xml:space="preserve"> a good adsorption capacity, especially if cation-exchanged. </w:t>
      </w:r>
      <w:r w:rsidR="003700BD" w:rsidRPr="000F1488">
        <w:rPr>
          <w:lang w:val="en-GB"/>
        </w:rPr>
        <w:t xml:space="preserve">Instead, </w:t>
      </w:r>
      <w:r w:rsidR="000A07C6" w:rsidRPr="000F1488">
        <w:rPr>
          <w:lang w:val="en-GB"/>
        </w:rPr>
        <w:t xml:space="preserve">in the work of </w:t>
      </w:r>
      <w:proofErr w:type="spellStart"/>
      <w:r w:rsidR="003700BD" w:rsidRPr="000F1488">
        <w:rPr>
          <w:lang w:val="en-GB"/>
        </w:rPr>
        <w:t>Saha</w:t>
      </w:r>
      <w:proofErr w:type="spellEnd"/>
      <w:r w:rsidR="003700BD" w:rsidRPr="000F1488">
        <w:rPr>
          <w:lang w:val="en-GB"/>
        </w:rPr>
        <w:t xml:space="preserve"> et al. (2010)</w:t>
      </w:r>
      <w:r w:rsidR="000A07C6" w:rsidRPr="000F1488">
        <w:rPr>
          <w:lang w:val="en-GB"/>
        </w:rPr>
        <w:t>, 4A and 13X zeolite resulted to be very similar in the interaction with N</w:t>
      </w:r>
      <w:r w:rsidR="000A07C6" w:rsidRPr="000F1488">
        <w:rPr>
          <w:vertAlign w:val="subscript"/>
          <w:lang w:val="en-GB"/>
        </w:rPr>
        <w:t>2</w:t>
      </w:r>
      <w:r w:rsidR="000A07C6" w:rsidRPr="000F1488">
        <w:rPr>
          <w:lang w:val="en-GB"/>
        </w:rPr>
        <w:t>O.</w:t>
      </w:r>
      <w:r w:rsidR="00024CC2" w:rsidRPr="000F1488">
        <w:rPr>
          <w:lang w:val="en-GB"/>
        </w:rPr>
        <w:t xml:space="preserve"> In addition to the choice of a good adsorbent, </w:t>
      </w:r>
      <w:r w:rsidR="00B05904" w:rsidRPr="000F1488">
        <w:rPr>
          <w:lang w:val="en-GB"/>
        </w:rPr>
        <w:t>the subsequent regeneration step</w:t>
      </w:r>
      <w:r w:rsidR="00024CC2" w:rsidRPr="000F1488">
        <w:rPr>
          <w:lang w:val="en-GB"/>
        </w:rPr>
        <w:t xml:space="preserve"> </w:t>
      </w:r>
      <w:r w:rsidR="00B05904" w:rsidRPr="000F1488">
        <w:rPr>
          <w:lang w:val="en-GB"/>
        </w:rPr>
        <w:t xml:space="preserve">has to be fast and cost-effective, in order to have an efficient adsorption-desorption cycle. </w:t>
      </w:r>
      <w:r w:rsidR="00B947F8" w:rsidRPr="000F1488">
        <w:rPr>
          <w:lang w:val="en-GB"/>
        </w:rPr>
        <w:t>Moreover, i</w:t>
      </w:r>
      <w:r w:rsidR="00B05904" w:rsidRPr="000F1488">
        <w:rPr>
          <w:lang w:val="en-GB"/>
        </w:rPr>
        <w:t>n recent literature studies</w:t>
      </w:r>
      <w:r w:rsidR="00B6128E" w:rsidRPr="000F1488">
        <w:rPr>
          <w:lang w:val="en-GB"/>
        </w:rPr>
        <w:t xml:space="preserve"> (Kamaruddin et al. 2018)</w:t>
      </w:r>
      <w:r w:rsidR="00B05904" w:rsidRPr="000F1488">
        <w:rPr>
          <w:lang w:val="en-GB"/>
        </w:rPr>
        <w:t xml:space="preserve">, the use </w:t>
      </w:r>
      <w:r w:rsidR="00B947F8" w:rsidRPr="000F1488">
        <w:rPr>
          <w:lang w:val="en-GB"/>
        </w:rPr>
        <w:t>of electromagnetic fields as an</w:t>
      </w:r>
      <w:r w:rsidR="00B05904" w:rsidRPr="000F1488">
        <w:rPr>
          <w:lang w:val="en-GB"/>
        </w:rPr>
        <w:t xml:space="preserve"> alternative to the Joule effect </w:t>
      </w:r>
      <w:r w:rsidR="00B947F8" w:rsidRPr="000F1488">
        <w:rPr>
          <w:lang w:val="en-GB"/>
        </w:rPr>
        <w:t>for a more efficient heating has been developing.</w:t>
      </w:r>
      <w:r w:rsidR="00C04B99" w:rsidRPr="000F1488">
        <w:rPr>
          <w:lang w:val="en-GB"/>
        </w:rPr>
        <w:t xml:space="preserve"> </w:t>
      </w:r>
      <w:r w:rsidR="00804AE3" w:rsidRPr="000F1488">
        <w:rPr>
          <w:lang w:val="en-GB"/>
        </w:rPr>
        <w:t>I</w:t>
      </w:r>
      <w:r w:rsidR="001E36D9" w:rsidRPr="000F1488">
        <w:rPr>
          <w:lang w:val="en-GB"/>
        </w:rPr>
        <w:t>n this work</w:t>
      </w:r>
      <w:r w:rsidR="002B3017" w:rsidRPr="000F1488">
        <w:rPr>
          <w:lang w:val="en-GB"/>
        </w:rPr>
        <w:t>,</w:t>
      </w:r>
      <w:r w:rsidR="001E36D9" w:rsidRPr="000F1488">
        <w:rPr>
          <w:lang w:val="en-GB"/>
        </w:rPr>
        <w:t xml:space="preserve"> </w:t>
      </w:r>
      <w:r w:rsidR="009F6541" w:rsidRPr="000F1488">
        <w:rPr>
          <w:lang w:val="en-GB"/>
        </w:rPr>
        <w:t>t</w:t>
      </w:r>
      <w:r w:rsidR="00DA3E58" w:rsidRPr="000F1488">
        <w:rPr>
          <w:lang w:val="en-GB"/>
        </w:rPr>
        <w:t>he 13X zeolite</w:t>
      </w:r>
      <w:r w:rsidR="00625457" w:rsidRPr="000F1488">
        <w:rPr>
          <w:lang w:val="en-GB"/>
        </w:rPr>
        <w:t>s</w:t>
      </w:r>
      <w:r w:rsidR="00DA3E58" w:rsidRPr="000F1488">
        <w:rPr>
          <w:lang w:val="en-GB"/>
        </w:rPr>
        <w:t xml:space="preserve"> </w:t>
      </w:r>
      <w:r w:rsidR="0008377C" w:rsidRPr="000F1488">
        <w:rPr>
          <w:lang w:val="en-GB"/>
        </w:rPr>
        <w:t>w</w:t>
      </w:r>
      <w:r w:rsidR="00625457" w:rsidRPr="000F1488">
        <w:rPr>
          <w:lang w:val="en-GB"/>
        </w:rPr>
        <w:t>ere</w:t>
      </w:r>
      <w:r w:rsidR="0008377C" w:rsidRPr="000F1488">
        <w:rPr>
          <w:lang w:val="en-GB"/>
        </w:rPr>
        <w:t xml:space="preserve"> selected </w:t>
      </w:r>
      <w:r w:rsidR="00DA3E58" w:rsidRPr="000F1488">
        <w:rPr>
          <w:lang w:val="en-GB"/>
        </w:rPr>
        <w:t>as adsorbent</w:t>
      </w:r>
      <w:r w:rsidR="00854018" w:rsidRPr="000F1488">
        <w:rPr>
          <w:lang w:val="en-GB"/>
        </w:rPr>
        <w:t>s</w:t>
      </w:r>
      <w:r w:rsidR="00DA3E58" w:rsidRPr="000F1488">
        <w:rPr>
          <w:lang w:val="en-GB"/>
        </w:rPr>
        <w:t xml:space="preserve"> </w:t>
      </w:r>
      <w:r w:rsidR="0008377C" w:rsidRPr="000F1488">
        <w:rPr>
          <w:lang w:val="en-GB"/>
        </w:rPr>
        <w:t xml:space="preserve">because they </w:t>
      </w:r>
      <w:r w:rsidR="00DA3E58" w:rsidRPr="000F1488">
        <w:rPr>
          <w:lang w:val="en-GB"/>
        </w:rPr>
        <w:t xml:space="preserve">combine </w:t>
      </w:r>
      <w:r w:rsidR="0008377C" w:rsidRPr="000F1488">
        <w:rPr>
          <w:lang w:val="en-GB"/>
        </w:rPr>
        <w:t>their</w:t>
      </w:r>
      <w:r w:rsidR="00DA3E58" w:rsidRPr="000F1488">
        <w:rPr>
          <w:lang w:val="en-GB"/>
        </w:rPr>
        <w:t xml:space="preserve"> great adsorption capacity </w:t>
      </w:r>
      <w:r w:rsidR="0008377C" w:rsidRPr="000F1488">
        <w:rPr>
          <w:lang w:val="en-GB"/>
        </w:rPr>
        <w:t xml:space="preserve">and fast adsorption-desorption kinetics </w:t>
      </w:r>
      <w:r w:rsidR="00FE1AB5" w:rsidRPr="000F1488">
        <w:rPr>
          <w:lang w:val="en-GB"/>
        </w:rPr>
        <w:t xml:space="preserve">towards </w:t>
      </w:r>
      <w:r w:rsidR="0008377C" w:rsidRPr="000F1488">
        <w:rPr>
          <w:lang w:val="en-GB"/>
        </w:rPr>
        <w:t>N</w:t>
      </w:r>
      <w:r w:rsidR="0008377C" w:rsidRPr="000F1488">
        <w:rPr>
          <w:vertAlign w:val="subscript"/>
          <w:lang w:val="en-GB"/>
        </w:rPr>
        <w:t>2</w:t>
      </w:r>
      <w:r w:rsidR="0008377C" w:rsidRPr="000F1488">
        <w:rPr>
          <w:lang w:val="en-GB"/>
        </w:rPr>
        <w:t>O with the possibility to be heated through</w:t>
      </w:r>
      <w:r w:rsidR="003700BD" w:rsidRPr="000F1488">
        <w:rPr>
          <w:lang w:val="en-GB"/>
        </w:rPr>
        <w:t xml:space="preserve"> </w:t>
      </w:r>
      <w:r w:rsidR="001E36D9" w:rsidRPr="000F1488">
        <w:rPr>
          <w:lang w:val="en-GB"/>
        </w:rPr>
        <w:t>MW-</w:t>
      </w:r>
      <w:r w:rsidR="0008377C" w:rsidRPr="000F1488">
        <w:rPr>
          <w:lang w:val="en-GB"/>
        </w:rPr>
        <w:t>irradiation, due to their electro-thermal features</w:t>
      </w:r>
      <w:r w:rsidR="001832D8" w:rsidRPr="000F1488">
        <w:rPr>
          <w:lang w:val="en-GB"/>
        </w:rPr>
        <w:t xml:space="preserve"> (Haidar et al., 1986)</w:t>
      </w:r>
      <w:r w:rsidR="0008377C" w:rsidRPr="000F1488">
        <w:rPr>
          <w:lang w:val="en-GB"/>
        </w:rPr>
        <w:t>.</w:t>
      </w:r>
      <w:r w:rsidR="00AA3BC7" w:rsidRPr="000F1488">
        <w:rPr>
          <w:lang w:val="en-GB"/>
        </w:rPr>
        <w:t xml:space="preserve"> </w:t>
      </w:r>
      <w:r w:rsidR="001906C7" w:rsidRPr="000F1488">
        <w:rPr>
          <w:lang w:val="en-GB"/>
        </w:rPr>
        <w:t xml:space="preserve">In particular, 13X </w:t>
      </w:r>
      <w:r w:rsidR="007A64CB" w:rsidRPr="000F1488">
        <w:rPr>
          <w:lang w:val="en-GB"/>
        </w:rPr>
        <w:t xml:space="preserve">type </w:t>
      </w:r>
      <w:r w:rsidR="001906C7" w:rsidRPr="000F1488">
        <w:rPr>
          <w:lang w:val="en-GB"/>
        </w:rPr>
        <w:t xml:space="preserve">zeolites </w:t>
      </w:r>
      <w:r w:rsidR="007A64CB" w:rsidRPr="000F1488">
        <w:rPr>
          <w:lang w:val="en-GB"/>
        </w:rPr>
        <w:t>has a low Si/Al ratio (1÷1.5), corresponding to a high number of compensating cations. Since cations are not chemically bound to the framework, they can move to new positions under the influence of an external electric field, for example induced by MW. The cation-hopping between exchangeable sites</w:t>
      </w:r>
      <w:r w:rsidR="006E05D7" w:rsidRPr="000F1488">
        <w:rPr>
          <w:lang w:val="en-GB"/>
        </w:rPr>
        <w:t xml:space="preserve"> allows to obtain dielectric losses, that </w:t>
      </w:r>
      <w:r w:rsidR="00E572E2" w:rsidRPr="000F1488">
        <w:rPr>
          <w:lang w:val="en-GB"/>
        </w:rPr>
        <w:t>are the cause of the heating through microwave irradiation (</w:t>
      </w:r>
      <w:r w:rsidR="00C27504" w:rsidRPr="000F1488">
        <w:rPr>
          <w:lang w:val="en-GB"/>
        </w:rPr>
        <w:t>Gracia et al., 2013).</w:t>
      </w:r>
      <w:r w:rsidR="00FE1AB5" w:rsidRPr="000F1488">
        <w:rPr>
          <w:lang w:val="en-GB"/>
        </w:rPr>
        <w:t xml:space="preserve"> </w:t>
      </w:r>
      <w:r w:rsidR="00CA4385" w:rsidRPr="000F1488">
        <w:rPr>
          <w:lang w:val="en-GB"/>
        </w:rPr>
        <w:t>Furthermore, t</w:t>
      </w:r>
      <w:r w:rsidR="00FE1AB5" w:rsidRPr="000F1488">
        <w:rPr>
          <w:lang w:val="en-GB"/>
        </w:rPr>
        <w:t>he peculiarity of the supplied 13X zeolites is that they are Fe-exchanged</w:t>
      </w:r>
      <w:r w:rsidR="00C04B99" w:rsidRPr="000F1488">
        <w:rPr>
          <w:lang w:val="en-GB"/>
        </w:rPr>
        <w:t>, and m</w:t>
      </w:r>
      <w:r w:rsidR="00FE1AB5" w:rsidRPr="000F1488">
        <w:rPr>
          <w:lang w:val="en-GB"/>
        </w:rPr>
        <w:t xml:space="preserve">any literary studies prove that </w:t>
      </w:r>
      <w:r w:rsidR="005A0CFE" w:rsidRPr="000F1488">
        <w:rPr>
          <w:lang w:val="en-GB"/>
        </w:rPr>
        <w:t xml:space="preserve">the presence of </w:t>
      </w:r>
      <w:r w:rsidR="00FE1AB5" w:rsidRPr="000F1488">
        <w:rPr>
          <w:lang w:val="en-GB"/>
        </w:rPr>
        <w:t xml:space="preserve">iron gives a </w:t>
      </w:r>
      <w:r w:rsidR="005A0CFE" w:rsidRPr="000F1488">
        <w:rPr>
          <w:lang w:val="en-GB"/>
        </w:rPr>
        <w:t xml:space="preserve">stronger interaction </w:t>
      </w:r>
      <w:r w:rsidR="00021C80" w:rsidRPr="000F1488">
        <w:rPr>
          <w:lang w:val="en-GB"/>
        </w:rPr>
        <w:t>between N</w:t>
      </w:r>
      <w:r w:rsidR="00021C80" w:rsidRPr="000F1488">
        <w:rPr>
          <w:vertAlign w:val="subscript"/>
          <w:lang w:val="en-GB"/>
        </w:rPr>
        <w:t>2</w:t>
      </w:r>
      <w:r w:rsidR="00021C80" w:rsidRPr="000F1488">
        <w:rPr>
          <w:lang w:val="en-GB"/>
        </w:rPr>
        <w:t>O and zeolite</w:t>
      </w:r>
      <w:r w:rsidR="00CA4385" w:rsidRPr="000F1488">
        <w:rPr>
          <w:lang w:val="en-GB"/>
        </w:rPr>
        <w:t>s, so that the adsorption process is favoured</w:t>
      </w:r>
      <w:r w:rsidR="00021C80" w:rsidRPr="000F1488">
        <w:rPr>
          <w:lang w:val="en-GB"/>
        </w:rPr>
        <w:t xml:space="preserve"> </w:t>
      </w:r>
      <w:r w:rsidR="00C04B99" w:rsidRPr="000F1488">
        <w:rPr>
          <w:lang w:val="en-GB"/>
        </w:rPr>
        <w:t>(</w:t>
      </w:r>
      <w:r w:rsidR="00021C80" w:rsidRPr="000F1488">
        <w:rPr>
          <w:lang w:val="en-GB"/>
        </w:rPr>
        <w:t>Wang et al.</w:t>
      </w:r>
      <w:r w:rsidR="00C04B99" w:rsidRPr="000F1488">
        <w:rPr>
          <w:lang w:val="en-GB"/>
        </w:rPr>
        <w:t xml:space="preserve">, </w:t>
      </w:r>
      <w:r w:rsidR="00021C80" w:rsidRPr="000F1488">
        <w:rPr>
          <w:lang w:val="en-GB"/>
        </w:rPr>
        <w:t xml:space="preserve">2010 </w:t>
      </w:r>
      <w:r w:rsidR="00570CA4" w:rsidRPr="000F1488">
        <w:rPr>
          <w:lang w:val="en-GB"/>
        </w:rPr>
        <w:t>and Wood et al.</w:t>
      </w:r>
      <w:r w:rsidR="00C04B99" w:rsidRPr="000F1488">
        <w:rPr>
          <w:lang w:val="en-GB"/>
        </w:rPr>
        <w:t>,</w:t>
      </w:r>
      <w:r w:rsidR="00570CA4" w:rsidRPr="000F1488">
        <w:rPr>
          <w:lang w:val="en-GB"/>
        </w:rPr>
        <w:t xml:space="preserve"> 2002).</w:t>
      </w:r>
      <w:r w:rsidR="00804AE3" w:rsidRPr="000F1488">
        <w:rPr>
          <w:lang w:val="en-GB"/>
        </w:rPr>
        <w:t xml:space="preserve"> </w:t>
      </w:r>
    </w:p>
    <w:p w14:paraId="4947C98C" w14:textId="77777777" w:rsidR="00B207CF" w:rsidRPr="000F1488" w:rsidRDefault="00B207CF" w:rsidP="00B207CF">
      <w:pPr>
        <w:pStyle w:val="CETHeading1"/>
        <w:rPr>
          <w:lang w:val="en-GB"/>
        </w:rPr>
      </w:pPr>
      <w:r w:rsidRPr="000F1488">
        <w:rPr>
          <w:lang w:val="en-GB"/>
        </w:rPr>
        <w:t>Materials and methods</w:t>
      </w:r>
    </w:p>
    <w:p w14:paraId="14B5386D" w14:textId="2BF9D80E" w:rsidR="0038222F" w:rsidRPr="000F1488" w:rsidRDefault="00E77E66" w:rsidP="00E77E66">
      <w:pPr>
        <w:pStyle w:val="CETheadingx"/>
        <w:rPr>
          <w:lang w:val="en-GB"/>
        </w:rPr>
      </w:pPr>
      <w:r w:rsidRPr="000F1488">
        <w:rPr>
          <w:lang w:val="en-GB"/>
        </w:rPr>
        <w:t>Adsorbent</w:t>
      </w:r>
    </w:p>
    <w:p w14:paraId="2AE24F47" w14:textId="41A0A2CC" w:rsidR="00E77E66" w:rsidRPr="000F1488" w:rsidRDefault="00E77E66" w:rsidP="00E77E66">
      <w:pPr>
        <w:pStyle w:val="CETBodytext"/>
        <w:rPr>
          <w:lang w:val="en-GB"/>
        </w:rPr>
      </w:pPr>
      <w:r w:rsidRPr="000F1488">
        <w:rPr>
          <w:lang w:val="en-GB"/>
        </w:rPr>
        <w:t>The solid adsorbent used in this work</w:t>
      </w:r>
      <w:r w:rsidR="001C0E6D" w:rsidRPr="000F1488">
        <w:rPr>
          <w:lang w:val="en-GB"/>
        </w:rPr>
        <w:t xml:space="preserve"> </w:t>
      </w:r>
      <w:r w:rsidR="008836AE" w:rsidRPr="000F1488">
        <w:rPr>
          <w:lang w:val="en-GB"/>
        </w:rPr>
        <w:t>we</w:t>
      </w:r>
      <w:r w:rsidR="001C0E6D" w:rsidRPr="000F1488">
        <w:rPr>
          <w:lang w:val="en-GB"/>
        </w:rPr>
        <w:t>re</w:t>
      </w:r>
      <w:r w:rsidRPr="000F1488">
        <w:rPr>
          <w:lang w:val="en-GB"/>
        </w:rPr>
        <w:t xml:space="preserve"> the 13X zeolites, supplied by the French company Air Liquide</w:t>
      </w:r>
      <w:r w:rsidR="001C0E6D" w:rsidRPr="000F1488">
        <w:rPr>
          <w:lang w:val="en-GB"/>
        </w:rPr>
        <w:t>.</w:t>
      </w:r>
      <w:r w:rsidRPr="000F1488">
        <w:rPr>
          <w:lang w:val="en-GB"/>
        </w:rPr>
        <w:t xml:space="preserve"> The</w:t>
      </w:r>
      <w:r w:rsidR="001C0E6D" w:rsidRPr="000F1488">
        <w:rPr>
          <w:lang w:val="en-GB"/>
        </w:rPr>
        <w:t xml:space="preserve">y </w:t>
      </w:r>
      <w:r w:rsidR="001F563A" w:rsidRPr="000F1488">
        <w:rPr>
          <w:lang w:val="en-GB"/>
        </w:rPr>
        <w:t>we</w:t>
      </w:r>
      <w:r w:rsidR="001C0E6D" w:rsidRPr="000F1488">
        <w:rPr>
          <w:lang w:val="en-GB"/>
        </w:rPr>
        <w:t>re in the form of spheres with an average</w:t>
      </w:r>
      <w:r w:rsidR="0097148F" w:rsidRPr="000F1488">
        <w:rPr>
          <w:lang w:val="en-GB"/>
        </w:rPr>
        <w:t xml:space="preserve"> </w:t>
      </w:r>
      <w:r w:rsidR="001C0E6D" w:rsidRPr="000F1488">
        <w:rPr>
          <w:lang w:val="en-GB"/>
        </w:rPr>
        <w:t>diameter of 2–3 mm</w:t>
      </w:r>
      <w:r w:rsidRPr="000F1488">
        <w:rPr>
          <w:lang w:val="en-GB"/>
        </w:rPr>
        <w:t>.</w:t>
      </w:r>
      <w:r w:rsidR="00967408" w:rsidRPr="000F1488">
        <w:rPr>
          <w:lang w:val="en-GB"/>
        </w:rPr>
        <w:t xml:space="preserve"> The physical properties of the </w:t>
      </w:r>
      <w:r w:rsidR="00E54CAD" w:rsidRPr="000F1488">
        <w:rPr>
          <w:lang w:val="en-GB"/>
        </w:rPr>
        <w:t>Fe-</w:t>
      </w:r>
      <w:r w:rsidR="00967408" w:rsidRPr="000F1488">
        <w:rPr>
          <w:lang w:val="en-GB"/>
        </w:rPr>
        <w:t xml:space="preserve">13X zeolites are shown in </w:t>
      </w:r>
      <w:r w:rsidR="004C428C" w:rsidRPr="000F1488">
        <w:rPr>
          <w:lang w:val="en-GB"/>
        </w:rPr>
        <w:fldChar w:fldCharType="begin"/>
      </w:r>
      <w:r w:rsidR="004C428C" w:rsidRPr="000F1488">
        <w:rPr>
          <w:lang w:val="en-GB"/>
        </w:rPr>
        <w:instrText xml:space="preserve"> REF _Ref102148172 \h </w:instrText>
      </w:r>
      <w:r w:rsidR="004C428C" w:rsidRPr="000F1488">
        <w:rPr>
          <w:lang w:val="en-GB"/>
        </w:rPr>
      </w:r>
      <w:r w:rsidR="000F1488">
        <w:rPr>
          <w:lang w:val="en-GB"/>
        </w:rPr>
        <w:instrText xml:space="preserve"> \* MERGEFORMAT </w:instrText>
      </w:r>
      <w:r w:rsidR="004C428C" w:rsidRPr="000F1488">
        <w:rPr>
          <w:lang w:val="en-GB"/>
        </w:rPr>
        <w:fldChar w:fldCharType="separate"/>
      </w:r>
      <w:r w:rsidR="004C428C" w:rsidRPr="000F1488">
        <w:rPr>
          <w:lang w:val="en-GB"/>
        </w:rPr>
        <w:t xml:space="preserve">Table </w:t>
      </w:r>
      <w:r w:rsidR="004C428C" w:rsidRPr="000F1488">
        <w:rPr>
          <w:noProof/>
          <w:lang w:val="en-GB"/>
        </w:rPr>
        <w:t>1</w:t>
      </w:r>
      <w:r w:rsidR="004C428C" w:rsidRPr="000F1488">
        <w:rPr>
          <w:lang w:val="en-GB"/>
        </w:rPr>
        <w:fldChar w:fldCharType="end"/>
      </w:r>
      <w:r w:rsidR="004C428C" w:rsidRPr="000F1488">
        <w:rPr>
          <w:lang w:val="en-GB"/>
        </w:rPr>
        <w:t>.</w:t>
      </w:r>
      <w:r w:rsidR="00967408" w:rsidRPr="000F1488">
        <w:rPr>
          <w:lang w:val="en-GB"/>
        </w:rPr>
        <w:t xml:space="preserve"> </w:t>
      </w:r>
    </w:p>
    <w:p w14:paraId="26527DA2" w14:textId="6EE6AD77" w:rsidR="004C428C" w:rsidRPr="000F1488" w:rsidRDefault="004C428C" w:rsidP="004C428C">
      <w:pPr>
        <w:pStyle w:val="CETTabletitle"/>
      </w:pPr>
      <w:bookmarkStart w:id="0" w:name="_Ref102148172"/>
      <w:bookmarkStart w:id="1" w:name="_Hlk102474347"/>
      <w:r w:rsidRPr="000F1488">
        <w:t xml:space="preserve">Table </w:t>
      </w:r>
      <w:r w:rsidRPr="000F1488">
        <w:fldChar w:fldCharType="begin"/>
      </w:r>
      <w:r w:rsidRPr="000F1488">
        <w:instrText xml:space="preserve"> SEQ Table \* ARABIC </w:instrText>
      </w:r>
      <w:r w:rsidRPr="000F1488">
        <w:fldChar w:fldCharType="separate"/>
      </w:r>
      <w:r w:rsidRPr="000F1488">
        <w:rPr>
          <w:noProof/>
        </w:rPr>
        <w:t>1</w:t>
      </w:r>
      <w:r w:rsidRPr="000F1488">
        <w:fldChar w:fldCharType="end"/>
      </w:r>
      <w:bookmarkEnd w:id="0"/>
      <w:r w:rsidRPr="000F1488">
        <w:t xml:space="preserve">. Physical properties of the </w:t>
      </w:r>
      <w:r w:rsidR="00E54CAD" w:rsidRPr="000F1488">
        <w:t>Fe-</w:t>
      </w:r>
      <w:r w:rsidRPr="000F1488">
        <w:t>13X zeolites.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134"/>
      </w:tblGrid>
      <w:tr w:rsidR="001D751E" w:rsidRPr="000F1488" w14:paraId="385A42DB" w14:textId="77777777" w:rsidTr="00967408">
        <w:tc>
          <w:tcPr>
            <w:tcW w:w="2268" w:type="dxa"/>
            <w:shd w:val="clear" w:color="auto" w:fill="FFFFFF"/>
          </w:tcPr>
          <w:p w14:paraId="1A9FC85E" w14:textId="5AD78AFB" w:rsidR="001D751E" w:rsidRPr="000F1488" w:rsidRDefault="001D751E" w:rsidP="005C42C9">
            <w:pPr>
              <w:pStyle w:val="CETBodytext"/>
              <w:rPr>
                <w:lang w:val="en-GB"/>
              </w:rPr>
            </w:pPr>
            <w:r w:rsidRPr="000F1488">
              <w:rPr>
                <w:lang w:val="en-GB"/>
              </w:rPr>
              <w:t>Density</w:t>
            </w:r>
          </w:p>
        </w:tc>
        <w:tc>
          <w:tcPr>
            <w:tcW w:w="1134" w:type="dxa"/>
            <w:shd w:val="clear" w:color="auto" w:fill="FFFFFF"/>
          </w:tcPr>
          <w:p w14:paraId="7ED68135" w14:textId="58D17590" w:rsidR="001D751E" w:rsidRPr="000F1488" w:rsidRDefault="001D751E" w:rsidP="005C42C9">
            <w:pPr>
              <w:pStyle w:val="CETBodytext"/>
              <w:rPr>
                <w:lang w:val="en-GB"/>
              </w:rPr>
            </w:pPr>
            <w:r w:rsidRPr="000F1488">
              <w:rPr>
                <w:lang w:val="en-GB"/>
              </w:rPr>
              <w:t>660 kg/m</w:t>
            </w:r>
            <w:r w:rsidRPr="000F1488">
              <w:rPr>
                <w:vertAlign w:val="superscript"/>
                <w:lang w:val="en-GB"/>
              </w:rPr>
              <w:t>3</w:t>
            </w:r>
          </w:p>
        </w:tc>
      </w:tr>
      <w:tr w:rsidR="001D751E" w:rsidRPr="000F1488" w14:paraId="750DDDED" w14:textId="77777777" w:rsidTr="00967408">
        <w:tc>
          <w:tcPr>
            <w:tcW w:w="2268" w:type="dxa"/>
            <w:shd w:val="clear" w:color="auto" w:fill="FFFFFF"/>
          </w:tcPr>
          <w:p w14:paraId="5C2A3924" w14:textId="4159342D" w:rsidR="001D751E" w:rsidRPr="000F1488" w:rsidRDefault="001D751E" w:rsidP="005C42C9">
            <w:pPr>
              <w:pStyle w:val="CETBodytext"/>
              <w:rPr>
                <w:lang w:val="en-GB"/>
              </w:rPr>
            </w:pPr>
            <w:r w:rsidRPr="000F1488">
              <w:rPr>
                <w:lang w:val="en-GB"/>
              </w:rPr>
              <w:t>Bed void</w:t>
            </w:r>
          </w:p>
        </w:tc>
        <w:tc>
          <w:tcPr>
            <w:tcW w:w="1134" w:type="dxa"/>
            <w:shd w:val="clear" w:color="auto" w:fill="FFFFFF"/>
          </w:tcPr>
          <w:p w14:paraId="5ADF1243" w14:textId="1574A30F" w:rsidR="001D751E" w:rsidRPr="000F1488" w:rsidRDefault="00967408" w:rsidP="005C42C9">
            <w:pPr>
              <w:pStyle w:val="CETBodytext"/>
              <w:rPr>
                <w:lang w:val="en-GB"/>
              </w:rPr>
            </w:pPr>
            <w:r w:rsidRPr="000F1488">
              <w:rPr>
                <w:lang w:val="en-GB"/>
              </w:rPr>
              <w:t>0.35</w:t>
            </w:r>
          </w:p>
        </w:tc>
      </w:tr>
      <w:tr w:rsidR="001D751E" w:rsidRPr="000F1488" w14:paraId="02532121" w14:textId="77777777" w:rsidTr="00967408">
        <w:tc>
          <w:tcPr>
            <w:tcW w:w="2268" w:type="dxa"/>
            <w:shd w:val="clear" w:color="auto" w:fill="FFFFFF"/>
          </w:tcPr>
          <w:p w14:paraId="6DC273FE" w14:textId="156E41B1" w:rsidR="001D751E" w:rsidRPr="000F1488" w:rsidRDefault="001D751E" w:rsidP="005C42C9">
            <w:pPr>
              <w:pStyle w:val="CETBodytext"/>
              <w:rPr>
                <w:lang w:val="en-GB"/>
              </w:rPr>
            </w:pPr>
            <w:r w:rsidRPr="000F1488">
              <w:rPr>
                <w:lang w:val="en-GB"/>
              </w:rPr>
              <w:t>Spheres porosity</w:t>
            </w:r>
          </w:p>
        </w:tc>
        <w:tc>
          <w:tcPr>
            <w:tcW w:w="1134" w:type="dxa"/>
            <w:shd w:val="clear" w:color="auto" w:fill="FFFFFF"/>
          </w:tcPr>
          <w:p w14:paraId="57E8CFAF" w14:textId="7D00FA13" w:rsidR="001D751E" w:rsidRPr="000F1488" w:rsidRDefault="00967408" w:rsidP="005C42C9">
            <w:pPr>
              <w:pStyle w:val="CETBodytext"/>
              <w:rPr>
                <w:lang w:val="en-GB"/>
              </w:rPr>
            </w:pPr>
            <w:r w:rsidRPr="000F1488">
              <w:rPr>
                <w:lang w:val="en-GB"/>
              </w:rPr>
              <w:t>0.60</w:t>
            </w:r>
          </w:p>
        </w:tc>
      </w:tr>
      <w:tr w:rsidR="001D751E" w:rsidRPr="000F1488" w14:paraId="5EAC97A3" w14:textId="77777777" w:rsidTr="00967408">
        <w:tc>
          <w:tcPr>
            <w:tcW w:w="2268" w:type="dxa"/>
            <w:shd w:val="clear" w:color="auto" w:fill="FFFFFF"/>
          </w:tcPr>
          <w:p w14:paraId="0B98E0DD" w14:textId="7EDB3CF6" w:rsidR="001D751E" w:rsidRPr="000F1488" w:rsidRDefault="001D751E" w:rsidP="005C42C9">
            <w:pPr>
              <w:pStyle w:val="CETBodytext"/>
              <w:ind w:right="-1"/>
              <w:rPr>
                <w:rFonts w:cs="Arial"/>
                <w:szCs w:val="18"/>
                <w:lang w:val="en-GB"/>
              </w:rPr>
            </w:pPr>
            <w:r w:rsidRPr="000F1488">
              <w:rPr>
                <w:rFonts w:cs="Arial"/>
                <w:szCs w:val="18"/>
                <w:lang w:val="en-GB"/>
              </w:rPr>
              <w:t>Thermal conductivity (</w:t>
            </w:r>
            <w:proofErr w:type="spellStart"/>
            <w:r w:rsidRPr="000F1488">
              <w:rPr>
                <w:rFonts w:cs="Arial"/>
                <w:szCs w:val="18"/>
                <w:lang w:val="en-GB"/>
              </w:rPr>
              <w:t>k</w:t>
            </w:r>
            <w:r w:rsidRPr="000F1488">
              <w:rPr>
                <w:rFonts w:cs="Arial"/>
                <w:szCs w:val="18"/>
                <w:vertAlign w:val="subscript"/>
                <w:lang w:val="en-GB"/>
              </w:rPr>
              <w:t>T</w:t>
            </w:r>
            <w:proofErr w:type="spellEnd"/>
            <w:r w:rsidRPr="000F1488">
              <w:rPr>
                <w:rFonts w:cs="Arial"/>
                <w:szCs w:val="18"/>
                <w:lang w:val="en-GB"/>
              </w:rPr>
              <w:t>)</w:t>
            </w:r>
          </w:p>
        </w:tc>
        <w:tc>
          <w:tcPr>
            <w:tcW w:w="1134" w:type="dxa"/>
            <w:shd w:val="clear" w:color="auto" w:fill="FFFFFF"/>
          </w:tcPr>
          <w:p w14:paraId="02F73BCE" w14:textId="60FEC87A" w:rsidR="001D751E" w:rsidRPr="000F1488" w:rsidRDefault="00967408" w:rsidP="005C42C9">
            <w:pPr>
              <w:pStyle w:val="CETBodytext"/>
              <w:ind w:right="-1"/>
              <w:rPr>
                <w:rFonts w:cs="Arial"/>
                <w:szCs w:val="18"/>
                <w:lang w:val="en-GB"/>
              </w:rPr>
            </w:pPr>
            <w:r w:rsidRPr="000F1488">
              <w:rPr>
                <w:rFonts w:cs="Arial"/>
                <w:szCs w:val="18"/>
                <w:lang w:val="en-GB"/>
              </w:rPr>
              <w:t>0.20 W/(</w:t>
            </w:r>
            <w:proofErr w:type="spellStart"/>
            <w:r w:rsidRPr="000F1488">
              <w:rPr>
                <w:rFonts w:cs="Arial"/>
                <w:szCs w:val="18"/>
                <w:lang w:val="en-GB"/>
              </w:rPr>
              <w:t>m·K</w:t>
            </w:r>
            <w:proofErr w:type="spellEnd"/>
            <w:r w:rsidRPr="000F1488">
              <w:rPr>
                <w:rFonts w:cs="Arial"/>
                <w:szCs w:val="18"/>
                <w:lang w:val="en-GB"/>
              </w:rPr>
              <w:t>)</w:t>
            </w:r>
          </w:p>
        </w:tc>
      </w:tr>
      <w:tr w:rsidR="001D751E" w:rsidRPr="000F1488" w14:paraId="5536F247" w14:textId="77777777" w:rsidTr="00967408">
        <w:tc>
          <w:tcPr>
            <w:tcW w:w="2268" w:type="dxa"/>
            <w:shd w:val="clear" w:color="auto" w:fill="FFFFFF"/>
          </w:tcPr>
          <w:p w14:paraId="79C3A312" w14:textId="247137F0" w:rsidR="001D751E" w:rsidRPr="000F1488" w:rsidRDefault="001D751E" w:rsidP="005C42C9">
            <w:pPr>
              <w:pStyle w:val="CETBodytext"/>
              <w:ind w:right="-1"/>
              <w:rPr>
                <w:rFonts w:cs="Arial"/>
                <w:szCs w:val="18"/>
                <w:lang w:val="en-GB"/>
              </w:rPr>
            </w:pPr>
            <w:r w:rsidRPr="000F1488">
              <w:rPr>
                <w:rFonts w:cs="Arial"/>
                <w:szCs w:val="18"/>
                <w:lang w:val="en-GB"/>
              </w:rPr>
              <w:t>Specific heat (c</w:t>
            </w:r>
            <w:r w:rsidRPr="000F1488">
              <w:rPr>
                <w:rFonts w:cs="Arial"/>
                <w:szCs w:val="18"/>
                <w:vertAlign w:val="subscript"/>
                <w:lang w:val="en-GB"/>
              </w:rPr>
              <w:t>p</w:t>
            </w:r>
            <w:r w:rsidRPr="000F1488">
              <w:rPr>
                <w:rFonts w:cs="Arial"/>
                <w:szCs w:val="18"/>
                <w:lang w:val="en-GB"/>
              </w:rPr>
              <w:t>)</w:t>
            </w:r>
          </w:p>
        </w:tc>
        <w:tc>
          <w:tcPr>
            <w:tcW w:w="1134" w:type="dxa"/>
            <w:shd w:val="clear" w:color="auto" w:fill="FFFFFF"/>
          </w:tcPr>
          <w:p w14:paraId="6153EFBC" w14:textId="6AB4A801" w:rsidR="001D751E" w:rsidRPr="000F1488" w:rsidRDefault="00967408" w:rsidP="005C42C9">
            <w:pPr>
              <w:pStyle w:val="CETBodytext"/>
              <w:ind w:right="-1"/>
              <w:rPr>
                <w:rFonts w:cs="Arial"/>
                <w:szCs w:val="18"/>
                <w:lang w:val="en-GB"/>
              </w:rPr>
            </w:pPr>
            <w:r w:rsidRPr="000F1488">
              <w:rPr>
                <w:rFonts w:cs="Arial"/>
                <w:szCs w:val="18"/>
                <w:lang w:val="en-GB"/>
              </w:rPr>
              <w:t>850 J/(</w:t>
            </w:r>
            <w:proofErr w:type="spellStart"/>
            <w:r w:rsidRPr="000F1488">
              <w:rPr>
                <w:rFonts w:cs="Arial"/>
                <w:szCs w:val="18"/>
                <w:lang w:val="en-GB"/>
              </w:rPr>
              <w:t>kg·K</w:t>
            </w:r>
            <w:proofErr w:type="spellEnd"/>
            <w:r w:rsidRPr="000F1488">
              <w:rPr>
                <w:rFonts w:cs="Arial"/>
                <w:szCs w:val="18"/>
                <w:lang w:val="en-GB"/>
              </w:rPr>
              <w:t>)</w:t>
            </w:r>
          </w:p>
        </w:tc>
      </w:tr>
    </w:tbl>
    <w:bookmarkEnd w:id="1"/>
    <w:p w14:paraId="0DB25A5F" w14:textId="01519B66" w:rsidR="00984202" w:rsidRPr="000F1488" w:rsidRDefault="00304997" w:rsidP="00304997">
      <w:pPr>
        <w:pStyle w:val="CETheadingx"/>
        <w:rPr>
          <w:lang w:val="en-GB"/>
        </w:rPr>
      </w:pPr>
      <w:r w:rsidRPr="000F1488">
        <w:rPr>
          <w:lang w:val="en-GB"/>
        </w:rPr>
        <w:t>Experimental plant</w:t>
      </w:r>
    </w:p>
    <w:p w14:paraId="06125929" w14:textId="4A924294" w:rsidR="00A540F7" w:rsidRPr="000F1488" w:rsidRDefault="007D5390" w:rsidP="007A4B40">
      <w:pPr>
        <w:pStyle w:val="CETBodytext"/>
        <w:rPr>
          <w:lang w:val="en-GB"/>
        </w:rPr>
      </w:pPr>
      <w:r w:rsidRPr="000F1488">
        <w:rPr>
          <w:lang w:val="en-GB"/>
        </w:rPr>
        <w:t xml:space="preserve">The experimental plant </w:t>
      </w:r>
      <w:r w:rsidR="003151E2" w:rsidRPr="000F1488">
        <w:rPr>
          <w:lang w:val="en-GB"/>
        </w:rPr>
        <w:t>used to</w:t>
      </w:r>
      <w:r w:rsidRPr="000F1488">
        <w:rPr>
          <w:lang w:val="en-GB"/>
        </w:rPr>
        <w:t xml:space="preserve"> carr</w:t>
      </w:r>
      <w:r w:rsidR="003151E2" w:rsidRPr="000F1488">
        <w:rPr>
          <w:lang w:val="en-GB"/>
        </w:rPr>
        <w:t>y</w:t>
      </w:r>
      <w:r w:rsidRPr="000F1488">
        <w:rPr>
          <w:lang w:val="en-GB"/>
        </w:rPr>
        <w:t xml:space="preserve"> out the </w:t>
      </w:r>
      <w:r w:rsidR="00116113" w:rsidRPr="000F1488">
        <w:rPr>
          <w:lang w:val="en-GB"/>
        </w:rPr>
        <w:t>adsorption-desorption</w:t>
      </w:r>
      <w:r w:rsidRPr="000F1488">
        <w:rPr>
          <w:lang w:val="en-GB"/>
        </w:rPr>
        <w:t xml:space="preserve"> tests can be divided into three sections, </w:t>
      </w:r>
      <w:r w:rsidR="00116113" w:rsidRPr="000F1488">
        <w:rPr>
          <w:lang w:val="en-GB"/>
        </w:rPr>
        <w:t>which</w:t>
      </w:r>
      <w:r w:rsidRPr="000F1488">
        <w:rPr>
          <w:lang w:val="en-GB"/>
        </w:rPr>
        <w:t xml:space="preserve"> are respectively feeding, adsorption</w:t>
      </w:r>
      <w:r w:rsidR="00116113" w:rsidRPr="000F1488">
        <w:rPr>
          <w:lang w:val="en-GB"/>
        </w:rPr>
        <w:t>,</w:t>
      </w:r>
      <w:r w:rsidRPr="000F1488">
        <w:rPr>
          <w:lang w:val="en-GB"/>
        </w:rPr>
        <w:t xml:space="preserve"> and analysis</w:t>
      </w:r>
      <w:r w:rsidR="008836AE" w:rsidRPr="000F1488">
        <w:rPr>
          <w:lang w:val="en-GB"/>
        </w:rPr>
        <w:t xml:space="preserve"> (</w:t>
      </w:r>
      <w:r w:rsidR="008836AE" w:rsidRPr="000F1488">
        <w:rPr>
          <w:lang w:val="en-GB"/>
        </w:rPr>
        <w:fldChar w:fldCharType="begin"/>
      </w:r>
      <w:r w:rsidR="008836AE" w:rsidRPr="000F1488">
        <w:rPr>
          <w:lang w:val="en-GB"/>
        </w:rPr>
        <w:instrText xml:space="preserve"> REF _Ref102224164 \h </w:instrText>
      </w:r>
      <w:r w:rsidR="008836AE" w:rsidRPr="000F1488">
        <w:rPr>
          <w:lang w:val="en-GB"/>
        </w:rPr>
      </w:r>
      <w:r w:rsidR="000F1488">
        <w:rPr>
          <w:lang w:val="en-GB"/>
        </w:rPr>
        <w:instrText xml:space="preserve"> \* MERGEFORMAT </w:instrText>
      </w:r>
      <w:r w:rsidR="008836AE" w:rsidRPr="000F1488">
        <w:rPr>
          <w:lang w:val="en-GB"/>
        </w:rPr>
        <w:fldChar w:fldCharType="separate"/>
      </w:r>
      <w:r w:rsidR="008836AE" w:rsidRPr="000F1488">
        <w:rPr>
          <w:lang w:val="en-GB"/>
        </w:rPr>
        <w:t xml:space="preserve">Figure </w:t>
      </w:r>
      <w:r w:rsidR="008836AE" w:rsidRPr="000F1488">
        <w:rPr>
          <w:noProof/>
          <w:lang w:val="en-GB"/>
        </w:rPr>
        <w:t>1</w:t>
      </w:r>
      <w:r w:rsidR="008836AE" w:rsidRPr="000F1488">
        <w:rPr>
          <w:lang w:val="en-GB"/>
        </w:rPr>
        <w:fldChar w:fldCharType="end"/>
      </w:r>
      <w:r w:rsidR="008836AE" w:rsidRPr="000F1488">
        <w:rPr>
          <w:lang w:val="en-GB"/>
        </w:rPr>
        <w:t>)</w:t>
      </w:r>
      <w:r w:rsidRPr="000F1488">
        <w:rPr>
          <w:lang w:val="en-GB"/>
        </w:rPr>
        <w:t xml:space="preserve">. </w:t>
      </w:r>
      <w:r w:rsidR="00963247" w:rsidRPr="000F1488">
        <w:rPr>
          <w:lang w:val="en-GB"/>
        </w:rPr>
        <w:t>The feeding section was conceived to carry out the tests both in dry and wet conditions. T</w:t>
      </w:r>
      <w:r w:rsidR="003151E2" w:rsidRPr="000F1488">
        <w:rPr>
          <w:lang w:val="en-GB"/>
        </w:rPr>
        <w:t xml:space="preserve">he gases pass through a moisture trap </w:t>
      </w:r>
      <w:r w:rsidR="0084738D" w:rsidRPr="000F1488">
        <w:rPr>
          <w:lang w:val="en-GB"/>
        </w:rPr>
        <w:t xml:space="preserve">and then </w:t>
      </w:r>
      <w:r w:rsidR="003151E2" w:rsidRPr="000F1488">
        <w:rPr>
          <w:lang w:val="en-GB"/>
        </w:rPr>
        <w:t>are</w:t>
      </w:r>
      <w:r w:rsidR="0084738D" w:rsidRPr="000F1488">
        <w:rPr>
          <w:lang w:val="en-GB"/>
        </w:rPr>
        <w:t xml:space="preserve"> fed </w:t>
      </w:r>
      <w:r w:rsidR="00313D5A" w:rsidRPr="000F1488">
        <w:rPr>
          <w:lang w:val="en-GB"/>
        </w:rPr>
        <w:t>by using a mass flow controller (MFC) into a tee connection</w:t>
      </w:r>
      <w:r w:rsidR="003151E2" w:rsidRPr="000F1488">
        <w:rPr>
          <w:lang w:val="en-GB"/>
        </w:rPr>
        <w:t xml:space="preserve">, in which they </w:t>
      </w:r>
      <w:r w:rsidR="00C24911" w:rsidRPr="000F1488">
        <w:rPr>
          <w:lang w:val="en-GB"/>
        </w:rPr>
        <w:t>are</w:t>
      </w:r>
      <w:r w:rsidR="003151E2" w:rsidRPr="000F1488">
        <w:rPr>
          <w:lang w:val="en-GB"/>
        </w:rPr>
        <w:t xml:space="preserve"> mixed</w:t>
      </w:r>
      <w:r w:rsidR="00313D5A" w:rsidRPr="000F1488">
        <w:rPr>
          <w:lang w:val="en-GB"/>
        </w:rPr>
        <w:t>.</w:t>
      </w:r>
      <w:r w:rsidR="00011E98" w:rsidRPr="000F1488">
        <w:rPr>
          <w:lang w:val="en-GB"/>
        </w:rPr>
        <w:t xml:space="preserve"> </w:t>
      </w:r>
      <w:r w:rsidR="003F0645" w:rsidRPr="000F1488">
        <w:rPr>
          <w:lang w:val="en-GB"/>
        </w:rPr>
        <w:t xml:space="preserve">In the case of wet </w:t>
      </w:r>
      <w:r w:rsidR="00011E98" w:rsidRPr="000F1488">
        <w:rPr>
          <w:lang w:val="en-GB"/>
        </w:rPr>
        <w:t>tests,</w:t>
      </w:r>
      <w:r w:rsidR="003F0645" w:rsidRPr="000F1488">
        <w:rPr>
          <w:lang w:val="en-GB"/>
        </w:rPr>
        <w:t xml:space="preserve"> the water is supplied </w:t>
      </w:r>
      <w:r w:rsidR="00EB352F" w:rsidRPr="000F1488">
        <w:rPr>
          <w:lang w:val="en-GB"/>
        </w:rPr>
        <w:t xml:space="preserve">by passing the feeding mixture through a </w:t>
      </w:r>
      <w:r w:rsidR="003F0645" w:rsidRPr="000F1488">
        <w:rPr>
          <w:lang w:val="en-GB"/>
        </w:rPr>
        <w:t>bubbler</w:t>
      </w:r>
      <w:r w:rsidR="00EB352F" w:rsidRPr="000F1488">
        <w:rPr>
          <w:lang w:val="en-GB"/>
        </w:rPr>
        <w:t>, in which it is saturated in moisture</w:t>
      </w:r>
      <w:r w:rsidR="00440EFD" w:rsidRPr="000F1488">
        <w:rPr>
          <w:lang w:val="en-GB"/>
        </w:rPr>
        <w:t xml:space="preserve"> (100 % RH)</w:t>
      </w:r>
      <w:r w:rsidR="003F0645" w:rsidRPr="000F1488">
        <w:rPr>
          <w:lang w:val="en-GB"/>
        </w:rPr>
        <w:t xml:space="preserve">. </w:t>
      </w:r>
      <w:r w:rsidR="00A540F7" w:rsidRPr="000F1488">
        <w:rPr>
          <w:lang w:val="en-GB"/>
        </w:rPr>
        <w:t xml:space="preserve">   </w:t>
      </w:r>
    </w:p>
    <w:p w14:paraId="7C97EB17" w14:textId="3BE646F7" w:rsidR="00F96C14" w:rsidRPr="000F1488" w:rsidRDefault="00F55B1A" w:rsidP="00973750">
      <w:pPr>
        <w:pStyle w:val="CETBodytext"/>
        <w:rPr>
          <w:lang w:val="en-GB"/>
        </w:rPr>
      </w:pPr>
      <w:r w:rsidRPr="000F1488">
        <w:rPr>
          <w:lang w:val="en-GB"/>
        </w:rPr>
        <w:t>In the adsorption section</w:t>
      </w:r>
      <w:r w:rsidR="00116113" w:rsidRPr="000F1488">
        <w:rPr>
          <w:lang w:val="en-GB"/>
        </w:rPr>
        <w:t>,</w:t>
      </w:r>
      <w:r w:rsidRPr="000F1488">
        <w:rPr>
          <w:lang w:val="en-GB"/>
        </w:rPr>
        <w:t xml:space="preserve"> the gas mixture </w:t>
      </w:r>
      <w:r w:rsidR="009E4B2E" w:rsidRPr="000F1488">
        <w:rPr>
          <w:lang w:val="en-GB"/>
        </w:rPr>
        <w:t>can be</w:t>
      </w:r>
      <w:r w:rsidRPr="000F1488">
        <w:rPr>
          <w:lang w:val="en-GB"/>
        </w:rPr>
        <w:t xml:space="preserve"> sent to the adsorber</w:t>
      </w:r>
      <w:r w:rsidR="006C1320" w:rsidRPr="000F1488">
        <w:rPr>
          <w:lang w:val="en-GB"/>
        </w:rPr>
        <w:t xml:space="preserve"> </w:t>
      </w:r>
      <w:r w:rsidR="009E4B2E" w:rsidRPr="000F1488">
        <w:rPr>
          <w:lang w:val="en-GB"/>
        </w:rPr>
        <w:t>or to the analysis section, by means of a three-way electro valve. On the bottom of the adsorber</w:t>
      </w:r>
      <w:r w:rsidR="000148C6" w:rsidRPr="000F1488">
        <w:rPr>
          <w:lang w:val="en-GB"/>
        </w:rPr>
        <w:t>,</w:t>
      </w:r>
      <w:r w:rsidR="009E4B2E" w:rsidRPr="000F1488">
        <w:rPr>
          <w:lang w:val="en-GB"/>
        </w:rPr>
        <w:t xml:space="preserve"> the magnetron for the generation of microwaves</w:t>
      </w:r>
      <w:r w:rsidR="0019198A" w:rsidRPr="000F1488">
        <w:rPr>
          <w:lang w:val="en-GB"/>
        </w:rPr>
        <w:t xml:space="preserve"> (MWs)</w:t>
      </w:r>
      <w:r w:rsidR="009E4B2E" w:rsidRPr="000F1488">
        <w:rPr>
          <w:lang w:val="en-GB"/>
        </w:rPr>
        <w:t xml:space="preserve"> is placed, and it is </w:t>
      </w:r>
      <w:r w:rsidR="00727A88" w:rsidRPr="000F1488">
        <w:rPr>
          <w:lang w:val="en-GB"/>
        </w:rPr>
        <w:t>managed by</w:t>
      </w:r>
      <w:r w:rsidR="009E4B2E" w:rsidRPr="000F1488">
        <w:rPr>
          <w:lang w:val="en-GB"/>
        </w:rPr>
        <w:t xml:space="preserve"> a PID controller</w:t>
      </w:r>
      <w:r w:rsidR="000148C6" w:rsidRPr="000F1488">
        <w:rPr>
          <w:lang w:val="en-GB"/>
        </w:rPr>
        <w:t>.</w:t>
      </w:r>
      <w:r w:rsidR="00F63DD0" w:rsidRPr="000F1488">
        <w:rPr>
          <w:lang w:val="en-GB"/>
        </w:rPr>
        <w:t xml:space="preserve"> </w:t>
      </w:r>
      <w:r w:rsidR="008D1419" w:rsidRPr="000F1488">
        <w:rPr>
          <w:lang w:val="en-GB"/>
        </w:rPr>
        <w:t>T</w:t>
      </w:r>
      <w:r w:rsidR="008732AB" w:rsidRPr="000F1488">
        <w:rPr>
          <w:lang w:val="en-GB"/>
        </w:rPr>
        <w:t>wo temperature probes</w:t>
      </w:r>
      <w:r w:rsidR="006F5CE8" w:rsidRPr="000F1488">
        <w:rPr>
          <w:lang w:val="en-GB"/>
        </w:rPr>
        <w:t xml:space="preserve"> (TS2 by </w:t>
      </w:r>
      <w:proofErr w:type="spellStart"/>
      <w:r w:rsidR="006F5CE8" w:rsidRPr="000F1488">
        <w:rPr>
          <w:lang w:val="en-GB"/>
        </w:rPr>
        <w:t>Optocon</w:t>
      </w:r>
      <w:proofErr w:type="spellEnd"/>
      <w:r w:rsidR="006F5CE8" w:rsidRPr="000F1488">
        <w:rPr>
          <w:lang w:val="en-GB"/>
        </w:rPr>
        <w:t>-Weidmann)</w:t>
      </w:r>
      <w:r w:rsidR="008D1419" w:rsidRPr="000F1488">
        <w:rPr>
          <w:lang w:val="en-GB"/>
        </w:rPr>
        <w:t>,</w:t>
      </w:r>
      <w:r w:rsidR="008732AB" w:rsidRPr="000F1488">
        <w:rPr>
          <w:lang w:val="en-GB"/>
        </w:rPr>
        <w:t xml:space="preserve"> specially designed to be inert to the action of the electric field</w:t>
      </w:r>
      <w:r w:rsidR="00011E98" w:rsidRPr="000F1488">
        <w:rPr>
          <w:lang w:val="en-GB"/>
        </w:rPr>
        <w:t>,</w:t>
      </w:r>
      <w:r w:rsidR="008732AB" w:rsidRPr="000F1488">
        <w:rPr>
          <w:lang w:val="en-GB"/>
        </w:rPr>
        <w:t xml:space="preserve"> have been placed at 0.3 mm </w:t>
      </w:r>
      <w:r w:rsidR="005A2C8F" w:rsidRPr="000F1488">
        <w:rPr>
          <w:lang w:val="en-GB"/>
        </w:rPr>
        <w:t xml:space="preserve">from </w:t>
      </w:r>
      <w:r w:rsidR="008732AB" w:rsidRPr="000F1488">
        <w:rPr>
          <w:lang w:val="en-GB"/>
        </w:rPr>
        <w:t xml:space="preserve">the inlet and </w:t>
      </w:r>
      <w:r w:rsidR="005A2C8F" w:rsidRPr="000F1488">
        <w:rPr>
          <w:lang w:val="en-GB"/>
        </w:rPr>
        <w:t xml:space="preserve">from </w:t>
      </w:r>
      <w:r w:rsidR="008732AB" w:rsidRPr="000F1488">
        <w:rPr>
          <w:lang w:val="en-GB"/>
        </w:rPr>
        <w:t xml:space="preserve">the outlet </w:t>
      </w:r>
      <w:r w:rsidR="00796380" w:rsidRPr="000F1488">
        <w:rPr>
          <w:lang w:val="en-GB"/>
        </w:rPr>
        <w:t>section</w:t>
      </w:r>
      <w:r w:rsidR="008732AB" w:rsidRPr="000F1488">
        <w:rPr>
          <w:lang w:val="en-GB"/>
        </w:rPr>
        <w:t xml:space="preserve"> of the bed</w:t>
      </w:r>
      <w:r w:rsidR="008D1419" w:rsidRPr="000F1488">
        <w:rPr>
          <w:lang w:val="en-GB"/>
        </w:rPr>
        <w:t xml:space="preserve"> respectively</w:t>
      </w:r>
      <w:r w:rsidR="008732AB" w:rsidRPr="000F1488">
        <w:rPr>
          <w:lang w:val="en-GB"/>
        </w:rPr>
        <w:t>.</w:t>
      </w:r>
      <w:r w:rsidR="00116113" w:rsidRPr="000F1488">
        <w:rPr>
          <w:lang w:val="en-GB"/>
        </w:rPr>
        <w:t xml:space="preserve"> </w:t>
      </w:r>
      <w:r w:rsidR="00C84CD2" w:rsidRPr="000F1488">
        <w:rPr>
          <w:lang w:val="en-GB"/>
        </w:rPr>
        <w:t>The adsorber</w:t>
      </w:r>
      <w:r w:rsidR="00F93CC4" w:rsidRPr="000F1488">
        <w:rPr>
          <w:lang w:val="en-GB"/>
        </w:rPr>
        <w:t>, made of stainless steel,</w:t>
      </w:r>
      <w:r w:rsidR="00C84CD2" w:rsidRPr="000F1488">
        <w:rPr>
          <w:lang w:val="en-GB"/>
        </w:rPr>
        <w:t xml:space="preserve"> has a particular configuration. It has a</w:t>
      </w:r>
      <w:r w:rsidR="002E619E" w:rsidRPr="000F1488">
        <w:rPr>
          <w:lang w:val="en-GB"/>
        </w:rPr>
        <w:t>n external and an internal</w:t>
      </w:r>
      <w:r w:rsidR="00C84CD2" w:rsidRPr="000F1488">
        <w:rPr>
          <w:lang w:val="en-GB"/>
        </w:rPr>
        <w:t xml:space="preserve"> chamber</w:t>
      </w:r>
      <w:r w:rsidR="009946D6" w:rsidRPr="000F1488">
        <w:rPr>
          <w:lang w:val="en-GB"/>
        </w:rPr>
        <w:t>: t</w:t>
      </w:r>
      <w:r w:rsidR="002E619E" w:rsidRPr="000F1488">
        <w:rPr>
          <w:lang w:val="en-GB"/>
        </w:rPr>
        <w:t xml:space="preserve">he gas enters from the top of the external chamber and then </w:t>
      </w:r>
      <w:r w:rsidR="00116113" w:rsidRPr="000F1488">
        <w:rPr>
          <w:lang w:val="en-GB"/>
        </w:rPr>
        <w:t>passes</w:t>
      </w:r>
      <w:r w:rsidR="002E619E" w:rsidRPr="000F1488">
        <w:rPr>
          <w:lang w:val="en-GB"/>
        </w:rPr>
        <w:t xml:space="preserve"> through the adsorbent bed by entering from the bottom of the internal one.</w:t>
      </w:r>
      <w:r w:rsidR="003A6177" w:rsidRPr="000F1488">
        <w:rPr>
          <w:lang w:val="en-GB"/>
        </w:rPr>
        <w:t xml:space="preserve"> </w:t>
      </w:r>
      <w:r w:rsidR="00EE3D3F" w:rsidRPr="000F1488">
        <w:rPr>
          <w:lang w:val="en-GB"/>
        </w:rPr>
        <w:t>T</w:t>
      </w:r>
      <w:r w:rsidR="005E0210" w:rsidRPr="000F1488">
        <w:rPr>
          <w:lang w:val="en-GB"/>
        </w:rPr>
        <w:t>he internal</w:t>
      </w:r>
      <w:r w:rsidR="003A6177" w:rsidRPr="000F1488">
        <w:rPr>
          <w:lang w:val="en-GB"/>
        </w:rPr>
        <w:t xml:space="preserve"> chamber has a </w:t>
      </w:r>
      <w:r w:rsidR="00425370" w:rsidRPr="000F1488">
        <w:rPr>
          <w:lang w:val="en-GB"/>
        </w:rPr>
        <w:t xml:space="preserve">narrower </w:t>
      </w:r>
      <w:r w:rsidR="003A6177" w:rsidRPr="000F1488">
        <w:rPr>
          <w:lang w:val="en-GB"/>
        </w:rPr>
        <w:t>region</w:t>
      </w:r>
      <w:r w:rsidR="00425370" w:rsidRPr="000F1488">
        <w:rPr>
          <w:lang w:val="en-GB"/>
        </w:rPr>
        <w:t>,</w:t>
      </w:r>
      <w:r w:rsidR="003A6177" w:rsidRPr="000F1488">
        <w:rPr>
          <w:lang w:val="en-GB"/>
        </w:rPr>
        <w:t xml:space="preserve"> in which the zeolites bed</w:t>
      </w:r>
      <w:r w:rsidR="002D221E" w:rsidRPr="000F1488">
        <w:rPr>
          <w:lang w:val="en-GB"/>
        </w:rPr>
        <w:t xml:space="preserve"> is put:</w:t>
      </w:r>
      <w:r w:rsidR="00F409F4" w:rsidRPr="000F1488">
        <w:rPr>
          <w:lang w:val="en-GB"/>
        </w:rPr>
        <w:t xml:space="preserve"> this feature </w:t>
      </w:r>
      <w:r w:rsidR="002D221E" w:rsidRPr="000F1488">
        <w:rPr>
          <w:lang w:val="en-GB"/>
        </w:rPr>
        <w:t>allows</w:t>
      </w:r>
      <w:r w:rsidR="00F409F4" w:rsidRPr="000F1488">
        <w:rPr>
          <w:lang w:val="en-GB"/>
        </w:rPr>
        <w:t xml:space="preserve"> the system </w:t>
      </w:r>
      <w:r w:rsidR="002D221E" w:rsidRPr="000F1488">
        <w:rPr>
          <w:lang w:val="en-GB"/>
        </w:rPr>
        <w:t>to have the electromagnetic field concentrated in this zone</w:t>
      </w:r>
      <w:r w:rsidR="004D5BE6" w:rsidRPr="000F1488">
        <w:rPr>
          <w:lang w:val="en-GB"/>
        </w:rPr>
        <w:t xml:space="preserve"> (</w:t>
      </w:r>
      <w:r w:rsidR="00F14387" w:rsidRPr="000F1488">
        <w:rPr>
          <w:lang w:val="en-GB"/>
        </w:rPr>
        <w:t>Meloni et al., 2021)</w:t>
      </w:r>
      <w:r w:rsidR="00796380" w:rsidRPr="000F1488">
        <w:rPr>
          <w:lang w:val="en-GB"/>
        </w:rPr>
        <w:t xml:space="preserve"> and so to have high efficiency in heating</w:t>
      </w:r>
      <w:r w:rsidR="003A6177" w:rsidRPr="000F1488">
        <w:rPr>
          <w:lang w:val="en-GB"/>
        </w:rPr>
        <w:t>.</w:t>
      </w:r>
      <w:r w:rsidR="00F61B8D" w:rsidRPr="000F1488">
        <w:rPr>
          <w:lang w:val="en-GB"/>
        </w:rPr>
        <w:t xml:space="preserve"> </w:t>
      </w:r>
      <w:r w:rsidR="00BF569A" w:rsidRPr="000F1488">
        <w:rPr>
          <w:lang w:val="en-GB"/>
        </w:rPr>
        <w:t xml:space="preserve">The analysis section includes the mass spectrometer, </w:t>
      </w:r>
      <w:r w:rsidR="00E2282E" w:rsidRPr="000F1488">
        <w:rPr>
          <w:lang w:val="en-GB"/>
        </w:rPr>
        <w:t>which</w:t>
      </w:r>
      <w:r w:rsidR="00BF569A" w:rsidRPr="000F1488">
        <w:rPr>
          <w:lang w:val="en-GB"/>
        </w:rPr>
        <w:t xml:space="preserve"> analyses the composition of the outlet mixture, and </w:t>
      </w:r>
      <w:r w:rsidR="00BF569A" w:rsidRPr="000F1488">
        <w:rPr>
          <w:lang w:val="en-GB"/>
        </w:rPr>
        <w:lastRenderedPageBreak/>
        <w:t xml:space="preserve">the computer, for the acquisition of temperatures and compositions, through specific software (respectively </w:t>
      </w:r>
      <w:proofErr w:type="spellStart"/>
      <w:r w:rsidR="00BF569A" w:rsidRPr="000F1488">
        <w:rPr>
          <w:lang w:val="en-GB"/>
        </w:rPr>
        <w:t>Fotemp</w:t>
      </w:r>
      <w:proofErr w:type="spellEnd"/>
      <w:r w:rsidR="00BF569A" w:rsidRPr="000F1488">
        <w:rPr>
          <w:lang w:val="en-GB"/>
        </w:rPr>
        <w:t xml:space="preserve"> and QUADSTAR 422).</w:t>
      </w:r>
    </w:p>
    <w:p w14:paraId="6CE8DCBF" w14:textId="77777777" w:rsidR="008836AE" w:rsidRPr="000F1488" w:rsidRDefault="007A4B40" w:rsidP="008836AE">
      <w:pPr>
        <w:pStyle w:val="CETBodytext"/>
        <w:keepNext/>
        <w:rPr>
          <w:lang w:val="en-GB"/>
        </w:rPr>
      </w:pPr>
      <w:r w:rsidRPr="000F1488">
        <w:rPr>
          <w:noProof/>
          <w:lang w:val="en-GB"/>
        </w:rPr>
        <w:drawing>
          <wp:inline distT="0" distB="0" distL="0" distR="0" wp14:anchorId="44EB986C" wp14:editId="20F5B9F4">
            <wp:extent cx="5720105" cy="2743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5069"/>
                    <a:stretch/>
                  </pic:blipFill>
                  <pic:spPr bwMode="auto">
                    <a:xfrm>
                      <a:off x="0" y="0"/>
                      <a:ext cx="5733099" cy="2749432"/>
                    </a:xfrm>
                    <a:prstGeom prst="rect">
                      <a:avLst/>
                    </a:prstGeom>
                    <a:noFill/>
                    <a:ln>
                      <a:noFill/>
                    </a:ln>
                    <a:extLst>
                      <a:ext uri="{53640926-AAD7-44D8-BBD7-CCE9431645EC}">
                        <a14:shadowObscured xmlns:a14="http://schemas.microsoft.com/office/drawing/2010/main"/>
                      </a:ext>
                    </a:extLst>
                  </pic:spPr>
                </pic:pic>
              </a:graphicData>
            </a:graphic>
          </wp:inline>
        </w:drawing>
      </w:r>
    </w:p>
    <w:p w14:paraId="2DB835EC" w14:textId="544A7B95" w:rsidR="008D5DCC" w:rsidRPr="000F1488" w:rsidRDefault="008836AE" w:rsidP="00DA24E6">
      <w:pPr>
        <w:pStyle w:val="CETCaption"/>
      </w:pPr>
      <w:bookmarkStart w:id="2" w:name="_Ref102224164"/>
      <w:r w:rsidRPr="000F1488">
        <w:t xml:space="preserve">Figure </w:t>
      </w:r>
      <w:r w:rsidRPr="000F1488">
        <w:fldChar w:fldCharType="begin"/>
      </w:r>
      <w:r w:rsidRPr="000F1488">
        <w:instrText xml:space="preserve"> SEQ Figure \* ARABIC </w:instrText>
      </w:r>
      <w:r w:rsidRPr="000F1488">
        <w:fldChar w:fldCharType="separate"/>
      </w:r>
      <w:r w:rsidR="006A72D2" w:rsidRPr="000F1488">
        <w:rPr>
          <w:noProof/>
        </w:rPr>
        <w:t>1</w:t>
      </w:r>
      <w:r w:rsidRPr="000F1488">
        <w:fldChar w:fldCharType="end"/>
      </w:r>
      <w:bookmarkEnd w:id="2"/>
      <w:r w:rsidRPr="000F1488">
        <w:t>. Experimental plant scheme.</w:t>
      </w:r>
    </w:p>
    <w:p w14:paraId="3DFF69DA" w14:textId="0DB2820E" w:rsidR="00DC5FBA" w:rsidRPr="000F1488" w:rsidRDefault="00CA2C6E" w:rsidP="00CA2C6E">
      <w:pPr>
        <w:pStyle w:val="CETheadingx"/>
        <w:rPr>
          <w:lang w:val="en-GB"/>
        </w:rPr>
      </w:pPr>
      <w:r w:rsidRPr="000F1488">
        <w:rPr>
          <w:lang w:val="en-GB"/>
        </w:rPr>
        <w:t>Experimental tests</w:t>
      </w:r>
      <w:r w:rsidR="00962DCC" w:rsidRPr="000F1488">
        <w:rPr>
          <w:lang w:val="en-GB"/>
        </w:rPr>
        <w:t xml:space="preserve"> and characterizations</w:t>
      </w:r>
    </w:p>
    <w:p w14:paraId="3B48CA8D" w14:textId="6810F2C4" w:rsidR="00E00788" w:rsidRPr="000F1488" w:rsidRDefault="008F5F30" w:rsidP="00962DCC">
      <w:pPr>
        <w:pStyle w:val="CETBodytext"/>
        <w:spacing w:before="240"/>
        <w:rPr>
          <w:lang w:val="en-GB"/>
        </w:rPr>
      </w:pPr>
      <w:r w:rsidRPr="000F1488">
        <w:rPr>
          <w:lang w:val="en-GB"/>
        </w:rPr>
        <w:t>The adsorber has been filled with 160 g of 13X zeolites</w:t>
      </w:r>
      <w:r w:rsidR="00564C21" w:rsidRPr="000F1488">
        <w:rPr>
          <w:lang w:val="en-GB"/>
        </w:rPr>
        <w:t>, which remained the same for all tests</w:t>
      </w:r>
      <w:r w:rsidRPr="000F1488">
        <w:rPr>
          <w:lang w:val="en-GB"/>
        </w:rPr>
        <w:t xml:space="preserve">. The </w:t>
      </w:r>
      <w:r w:rsidR="008E65BB" w:rsidRPr="000F1488">
        <w:rPr>
          <w:lang w:val="en-GB"/>
        </w:rPr>
        <w:t xml:space="preserve">pressure of the adsorber was constantly atmospheric during the </w:t>
      </w:r>
      <w:r w:rsidR="009F6541" w:rsidRPr="000F1488">
        <w:rPr>
          <w:lang w:val="en-GB"/>
        </w:rPr>
        <w:t>experimental tests</w:t>
      </w:r>
      <w:r w:rsidR="00EA1AB0" w:rsidRPr="000F1488">
        <w:rPr>
          <w:lang w:val="en-GB"/>
        </w:rPr>
        <w:t>.</w:t>
      </w:r>
      <w:r w:rsidR="008E65BB" w:rsidRPr="000F1488">
        <w:rPr>
          <w:lang w:val="en-GB"/>
        </w:rPr>
        <w:t xml:space="preserve"> </w:t>
      </w:r>
      <w:r w:rsidR="00E00788" w:rsidRPr="000F1488">
        <w:rPr>
          <w:lang w:val="en-GB"/>
        </w:rPr>
        <w:t>D</w:t>
      </w:r>
      <w:r w:rsidR="008E65BB" w:rsidRPr="000F1488">
        <w:rPr>
          <w:lang w:val="en-GB"/>
        </w:rPr>
        <w:t>ry and wet tests have been carried out</w:t>
      </w:r>
      <w:r w:rsidR="00E00788" w:rsidRPr="000F1488">
        <w:rPr>
          <w:lang w:val="en-GB"/>
        </w:rPr>
        <w:t xml:space="preserve"> </w:t>
      </w:r>
      <w:r w:rsidR="00E2282E" w:rsidRPr="000F1488">
        <w:rPr>
          <w:lang w:val="en-GB"/>
        </w:rPr>
        <w:t>under</w:t>
      </w:r>
      <w:r w:rsidR="00E00788" w:rsidRPr="000F1488">
        <w:rPr>
          <w:lang w:val="en-GB"/>
        </w:rPr>
        <w:t xml:space="preserve"> the </w:t>
      </w:r>
      <w:r w:rsidR="008E65BB" w:rsidRPr="000F1488">
        <w:rPr>
          <w:lang w:val="en-GB"/>
        </w:rPr>
        <w:t xml:space="preserve">operative conditions </w:t>
      </w:r>
      <w:r w:rsidR="00E00788" w:rsidRPr="000F1488">
        <w:rPr>
          <w:lang w:val="en-GB"/>
        </w:rPr>
        <w:t xml:space="preserve">shown in </w:t>
      </w:r>
      <w:r w:rsidR="001D1D32" w:rsidRPr="000F1488">
        <w:rPr>
          <w:lang w:val="en-GB"/>
        </w:rPr>
        <w:fldChar w:fldCharType="begin"/>
      </w:r>
      <w:r w:rsidR="001D1D32" w:rsidRPr="000F1488">
        <w:rPr>
          <w:lang w:val="en-GB"/>
        </w:rPr>
        <w:instrText xml:space="preserve"> REF _Ref102648728 \h </w:instrText>
      </w:r>
      <w:r w:rsidR="001D1D32" w:rsidRPr="000F1488">
        <w:rPr>
          <w:lang w:val="en-GB"/>
        </w:rPr>
      </w:r>
      <w:r w:rsidR="000F1488">
        <w:rPr>
          <w:lang w:val="en-GB"/>
        </w:rPr>
        <w:instrText xml:space="preserve"> \* MERGEFORMAT </w:instrText>
      </w:r>
      <w:r w:rsidR="001D1D32" w:rsidRPr="000F1488">
        <w:rPr>
          <w:lang w:val="en-GB"/>
        </w:rPr>
        <w:fldChar w:fldCharType="separate"/>
      </w:r>
      <w:r w:rsidR="00F51F12" w:rsidRPr="000F1488">
        <w:rPr>
          <w:lang w:val="en-GB"/>
        </w:rPr>
        <w:t xml:space="preserve">Table </w:t>
      </w:r>
      <w:r w:rsidR="00F51F12" w:rsidRPr="000F1488">
        <w:rPr>
          <w:noProof/>
          <w:lang w:val="en-GB"/>
        </w:rPr>
        <w:t>2</w:t>
      </w:r>
      <w:r w:rsidR="001D1D32" w:rsidRPr="000F1488">
        <w:rPr>
          <w:lang w:val="en-GB"/>
        </w:rPr>
        <w:fldChar w:fldCharType="end"/>
      </w:r>
      <w:r w:rsidR="00E00788" w:rsidRPr="000F1488">
        <w:rPr>
          <w:lang w:val="en-GB"/>
        </w:rPr>
        <w:t xml:space="preserve"> below.</w:t>
      </w:r>
    </w:p>
    <w:p w14:paraId="15D560C7" w14:textId="1CCA28BA" w:rsidR="00CE0A80" w:rsidRPr="000F1488" w:rsidRDefault="00CE0A80" w:rsidP="00CE0A80">
      <w:pPr>
        <w:pStyle w:val="CETTabletitle"/>
      </w:pPr>
      <w:bookmarkStart w:id="3" w:name="_Ref102648728"/>
      <w:r w:rsidRPr="000F1488">
        <w:t xml:space="preserve">Table </w:t>
      </w:r>
      <w:r w:rsidRPr="000F1488">
        <w:fldChar w:fldCharType="begin"/>
      </w:r>
      <w:r w:rsidRPr="000F1488">
        <w:instrText xml:space="preserve"> SEQ Table \* ARABIC </w:instrText>
      </w:r>
      <w:r w:rsidRPr="000F1488">
        <w:fldChar w:fldCharType="separate"/>
      </w:r>
      <w:r w:rsidR="00F877F5" w:rsidRPr="000F1488">
        <w:rPr>
          <w:noProof/>
        </w:rPr>
        <w:t>2</w:t>
      </w:r>
      <w:r w:rsidRPr="000F1488">
        <w:fldChar w:fldCharType="end"/>
      </w:r>
      <w:bookmarkEnd w:id="3"/>
      <w:r w:rsidRPr="000F1488">
        <w:t>. Operative</w:t>
      </w:r>
      <w:r w:rsidR="00990E9C" w:rsidRPr="000F1488">
        <w:t xml:space="preserve"> </w:t>
      </w:r>
      <w:r w:rsidRPr="000F1488">
        <w:t>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701"/>
        <w:gridCol w:w="1474"/>
      </w:tblGrid>
      <w:tr w:rsidR="00CE0A80" w:rsidRPr="000F1488" w14:paraId="460E510A" w14:textId="77777777" w:rsidTr="00FF0CA8">
        <w:trPr>
          <w:trHeight w:val="258"/>
        </w:trPr>
        <w:tc>
          <w:tcPr>
            <w:tcW w:w="1560" w:type="dxa"/>
            <w:shd w:val="clear" w:color="auto" w:fill="FFFFFF"/>
          </w:tcPr>
          <w:p w14:paraId="35EE6013" w14:textId="74831AEB" w:rsidR="009648B0" w:rsidRPr="000F1488" w:rsidRDefault="009648B0" w:rsidP="000F750E">
            <w:pPr>
              <w:pStyle w:val="CETBodytext"/>
              <w:rPr>
                <w:lang w:val="en-GB"/>
              </w:rPr>
            </w:pPr>
          </w:p>
        </w:tc>
        <w:tc>
          <w:tcPr>
            <w:tcW w:w="1701" w:type="dxa"/>
            <w:shd w:val="clear" w:color="auto" w:fill="FFFFFF"/>
          </w:tcPr>
          <w:p w14:paraId="14E89212" w14:textId="69FC149F" w:rsidR="00CE0A80" w:rsidRPr="000F1488" w:rsidRDefault="009648B0" w:rsidP="000F750E">
            <w:pPr>
              <w:pStyle w:val="CETBodytext"/>
              <w:rPr>
                <w:lang w:val="en-GB"/>
              </w:rPr>
            </w:pPr>
            <w:r w:rsidRPr="000F1488">
              <w:rPr>
                <w:lang w:val="en-GB"/>
              </w:rPr>
              <w:t>ADSORPTION</w:t>
            </w:r>
          </w:p>
        </w:tc>
        <w:tc>
          <w:tcPr>
            <w:tcW w:w="1474" w:type="dxa"/>
            <w:shd w:val="clear" w:color="auto" w:fill="FFFFFF"/>
          </w:tcPr>
          <w:p w14:paraId="393875DC" w14:textId="43C42605" w:rsidR="00CE0A80" w:rsidRPr="000F1488" w:rsidRDefault="009648B0" w:rsidP="000F750E">
            <w:pPr>
              <w:pStyle w:val="CETBodytext"/>
              <w:jc w:val="left"/>
              <w:rPr>
                <w:lang w:val="en-GB"/>
              </w:rPr>
            </w:pPr>
            <w:r w:rsidRPr="000F1488">
              <w:rPr>
                <w:lang w:val="en-GB"/>
              </w:rPr>
              <w:t>DESORPTION</w:t>
            </w:r>
          </w:p>
        </w:tc>
      </w:tr>
      <w:tr w:rsidR="009648B0" w:rsidRPr="000F1488" w14:paraId="306CEDF0" w14:textId="77777777" w:rsidTr="00FF0CA8">
        <w:tc>
          <w:tcPr>
            <w:tcW w:w="1560" w:type="dxa"/>
            <w:shd w:val="clear" w:color="auto" w:fill="FFFFFF"/>
          </w:tcPr>
          <w:p w14:paraId="21D18A96" w14:textId="76E4699A" w:rsidR="009648B0" w:rsidRPr="000F1488" w:rsidRDefault="009648B0" w:rsidP="000F750E">
            <w:pPr>
              <w:pStyle w:val="CETBodytext"/>
              <w:rPr>
                <w:lang w:val="en-GB"/>
              </w:rPr>
            </w:pPr>
            <w:r w:rsidRPr="000F1488">
              <w:rPr>
                <w:lang w:val="en-GB"/>
              </w:rPr>
              <w:t>Flow rate</w:t>
            </w:r>
          </w:p>
        </w:tc>
        <w:tc>
          <w:tcPr>
            <w:tcW w:w="1701" w:type="dxa"/>
            <w:shd w:val="clear" w:color="auto" w:fill="FFFFFF"/>
          </w:tcPr>
          <w:p w14:paraId="7EBE536A" w14:textId="03C07974" w:rsidR="009648B0" w:rsidRPr="000F1488" w:rsidRDefault="00FF0CA8" w:rsidP="000F750E">
            <w:pPr>
              <w:pStyle w:val="CETBodytext"/>
              <w:rPr>
                <w:lang w:val="en-GB"/>
              </w:rPr>
            </w:pPr>
            <w:r w:rsidRPr="000F1488">
              <w:rPr>
                <w:lang w:val="en-GB"/>
              </w:rPr>
              <w:t>1.25 NL/min</w:t>
            </w:r>
          </w:p>
        </w:tc>
        <w:tc>
          <w:tcPr>
            <w:tcW w:w="1474" w:type="dxa"/>
            <w:shd w:val="clear" w:color="auto" w:fill="FFFFFF"/>
          </w:tcPr>
          <w:p w14:paraId="6692FFD1" w14:textId="723C8E9C" w:rsidR="009648B0" w:rsidRPr="000F1488" w:rsidRDefault="00FF0CA8" w:rsidP="000F750E">
            <w:pPr>
              <w:pStyle w:val="CETBodytext"/>
              <w:jc w:val="left"/>
              <w:rPr>
                <w:lang w:val="en-GB"/>
              </w:rPr>
            </w:pPr>
            <w:r w:rsidRPr="000F1488">
              <w:rPr>
                <w:lang w:val="en-GB"/>
              </w:rPr>
              <w:t>0.35 NL/min</w:t>
            </w:r>
          </w:p>
        </w:tc>
      </w:tr>
      <w:tr w:rsidR="00CE0A80" w:rsidRPr="000F1488" w14:paraId="31666C1C" w14:textId="77777777" w:rsidTr="00FF0CA8">
        <w:tc>
          <w:tcPr>
            <w:tcW w:w="1560" w:type="dxa"/>
            <w:shd w:val="clear" w:color="auto" w:fill="FFFFFF"/>
          </w:tcPr>
          <w:p w14:paraId="408D5FB4" w14:textId="42F9C362" w:rsidR="00157CCE" w:rsidRPr="000F1488" w:rsidRDefault="009648B0" w:rsidP="000F750E">
            <w:pPr>
              <w:pStyle w:val="CETBodytext"/>
              <w:ind w:right="-1"/>
              <w:rPr>
                <w:rFonts w:cs="Arial"/>
                <w:szCs w:val="18"/>
                <w:lang w:val="en-GB"/>
              </w:rPr>
            </w:pPr>
            <w:r w:rsidRPr="000F1488">
              <w:rPr>
                <w:rFonts w:cs="Arial"/>
                <w:szCs w:val="18"/>
                <w:lang w:val="en-GB"/>
              </w:rPr>
              <w:t>Composition</w:t>
            </w:r>
          </w:p>
        </w:tc>
        <w:tc>
          <w:tcPr>
            <w:tcW w:w="1701" w:type="dxa"/>
            <w:shd w:val="clear" w:color="auto" w:fill="FFFFFF"/>
          </w:tcPr>
          <w:p w14:paraId="0A9D5BC7" w14:textId="34EB1D8D" w:rsidR="00FF0CA8" w:rsidRPr="000F1488" w:rsidRDefault="00FF0CA8" w:rsidP="000F750E">
            <w:pPr>
              <w:pStyle w:val="CETBodytext"/>
              <w:ind w:right="-1"/>
              <w:rPr>
                <w:rFonts w:cs="Arial"/>
                <w:szCs w:val="18"/>
                <w:lang w:val="en-GB"/>
              </w:rPr>
            </w:pPr>
          </w:p>
        </w:tc>
        <w:tc>
          <w:tcPr>
            <w:tcW w:w="1474" w:type="dxa"/>
            <w:shd w:val="clear" w:color="auto" w:fill="FFFFFF"/>
            <w:vAlign w:val="center"/>
          </w:tcPr>
          <w:p w14:paraId="51D69D89" w14:textId="66616F5A" w:rsidR="00CE0A80" w:rsidRPr="000F1488" w:rsidRDefault="00CE0A80" w:rsidP="000F750E">
            <w:pPr>
              <w:pStyle w:val="CETBodytext"/>
              <w:ind w:right="-1"/>
              <w:jc w:val="left"/>
              <w:rPr>
                <w:rFonts w:cs="Arial"/>
                <w:szCs w:val="18"/>
                <w:lang w:val="en-GB"/>
              </w:rPr>
            </w:pPr>
          </w:p>
        </w:tc>
      </w:tr>
      <w:tr w:rsidR="00157CCE" w:rsidRPr="000F1488" w14:paraId="25FE88A3" w14:textId="77777777" w:rsidTr="00FF0CA8">
        <w:tc>
          <w:tcPr>
            <w:tcW w:w="1560" w:type="dxa"/>
            <w:shd w:val="clear" w:color="auto" w:fill="FFFFFF"/>
          </w:tcPr>
          <w:p w14:paraId="459791B7" w14:textId="5CC96FAF" w:rsidR="00157CCE" w:rsidRPr="000F1488" w:rsidRDefault="00157CCE" w:rsidP="000F750E">
            <w:pPr>
              <w:pStyle w:val="CETBodytext"/>
              <w:ind w:right="-1"/>
              <w:rPr>
                <w:rFonts w:cs="Arial"/>
                <w:szCs w:val="18"/>
                <w:lang w:val="en-GB"/>
              </w:rPr>
            </w:pPr>
            <w:r w:rsidRPr="000F1488">
              <w:rPr>
                <w:rFonts w:cs="Arial"/>
                <w:szCs w:val="18"/>
                <w:lang w:val="en-GB"/>
              </w:rPr>
              <w:t>(dry)</w:t>
            </w:r>
          </w:p>
        </w:tc>
        <w:tc>
          <w:tcPr>
            <w:tcW w:w="1701" w:type="dxa"/>
            <w:shd w:val="clear" w:color="auto" w:fill="FFFFFF"/>
          </w:tcPr>
          <w:p w14:paraId="02C971D4" w14:textId="77777777" w:rsidR="00157CCE" w:rsidRPr="000F1488" w:rsidRDefault="00157CCE" w:rsidP="00157CCE">
            <w:pPr>
              <w:pStyle w:val="CETBodytext"/>
              <w:ind w:right="-1"/>
              <w:rPr>
                <w:rFonts w:cs="Arial"/>
                <w:szCs w:val="18"/>
                <w:lang w:val="en-GB"/>
              </w:rPr>
            </w:pPr>
            <w:r w:rsidRPr="000F1488">
              <w:rPr>
                <w:rFonts w:cs="Arial"/>
                <w:szCs w:val="18"/>
                <w:lang w:val="en-GB"/>
              </w:rPr>
              <w:t>40 %vol N</w:t>
            </w:r>
            <w:r w:rsidRPr="000F1488">
              <w:rPr>
                <w:rFonts w:cs="Arial"/>
                <w:szCs w:val="18"/>
                <w:vertAlign w:val="subscript"/>
                <w:lang w:val="en-GB"/>
              </w:rPr>
              <w:t>2</w:t>
            </w:r>
            <w:r w:rsidRPr="000F1488">
              <w:rPr>
                <w:rFonts w:cs="Arial"/>
                <w:szCs w:val="18"/>
                <w:lang w:val="en-GB"/>
              </w:rPr>
              <w:t>O</w:t>
            </w:r>
          </w:p>
          <w:p w14:paraId="62BDF9E9" w14:textId="052082B9" w:rsidR="00157CCE" w:rsidRPr="000F1488" w:rsidRDefault="00157CCE" w:rsidP="00157CCE">
            <w:pPr>
              <w:pStyle w:val="CETBodytext"/>
              <w:ind w:right="-1"/>
              <w:rPr>
                <w:rFonts w:cs="Arial"/>
                <w:szCs w:val="18"/>
                <w:lang w:val="en-GB"/>
              </w:rPr>
            </w:pPr>
            <w:r w:rsidRPr="000F1488">
              <w:rPr>
                <w:rFonts w:cs="Arial"/>
                <w:szCs w:val="18"/>
                <w:lang w:val="en-GB"/>
              </w:rPr>
              <w:t>60 %vol Ar</w:t>
            </w:r>
          </w:p>
        </w:tc>
        <w:tc>
          <w:tcPr>
            <w:tcW w:w="1474" w:type="dxa"/>
            <w:shd w:val="clear" w:color="auto" w:fill="FFFFFF"/>
            <w:vAlign w:val="center"/>
          </w:tcPr>
          <w:p w14:paraId="2D295715" w14:textId="5FB241C6" w:rsidR="00157CCE" w:rsidRPr="000F1488" w:rsidRDefault="00157CCE" w:rsidP="000F750E">
            <w:pPr>
              <w:pStyle w:val="CETBodytext"/>
              <w:ind w:right="-1"/>
              <w:jc w:val="left"/>
              <w:rPr>
                <w:rFonts w:cs="Arial"/>
                <w:szCs w:val="18"/>
                <w:lang w:val="en-GB"/>
              </w:rPr>
            </w:pPr>
            <w:r w:rsidRPr="000F1488">
              <w:rPr>
                <w:rFonts w:cs="Arial"/>
                <w:szCs w:val="18"/>
                <w:lang w:val="en-GB"/>
              </w:rPr>
              <w:t>100 %vol Ar</w:t>
            </w:r>
          </w:p>
        </w:tc>
      </w:tr>
      <w:tr w:rsidR="00157CCE" w:rsidRPr="000F1488" w14:paraId="7062C3CD" w14:textId="77777777" w:rsidTr="00FF0CA8">
        <w:tc>
          <w:tcPr>
            <w:tcW w:w="1560" w:type="dxa"/>
            <w:shd w:val="clear" w:color="auto" w:fill="FFFFFF"/>
          </w:tcPr>
          <w:p w14:paraId="1E380B4C" w14:textId="62623E50" w:rsidR="00157CCE" w:rsidRPr="000F1488" w:rsidRDefault="00157CCE" w:rsidP="000F750E">
            <w:pPr>
              <w:pStyle w:val="CETBodytext"/>
              <w:ind w:right="-1"/>
              <w:rPr>
                <w:rFonts w:cs="Arial"/>
                <w:szCs w:val="18"/>
                <w:lang w:val="en-GB"/>
              </w:rPr>
            </w:pPr>
            <w:r w:rsidRPr="000F1488">
              <w:rPr>
                <w:rFonts w:cs="Arial"/>
                <w:szCs w:val="18"/>
                <w:lang w:val="en-GB"/>
              </w:rPr>
              <w:t>(wet)</w:t>
            </w:r>
          </w:p>
        </w:tc>
        <w:tc>
          <w:tcPr>
            <w:tcW w:w="1701" w:type="dxa"/>
            <w:shd w:val="clear" w:color="auto" w:fill="FFFFFF"/>
          </w:tcPr>
          <w:p w14:paraId="3F201232" w14:textId="51D69086" w:rsidR="00157CCE" w:rsidRPr="000F1488" w:rsidRDefault="00157CCE" w:rsidP="00FF0CA8">
            <w:pPr>
              <w:pStyle w:val="CETBodytext"/>
              <w:ind w:right="-1"/>
              <w:rPr>
                <w:rFonts w:cs="Arial"/>
                <w:szCs w:val="18"/>
                <w:lang w:val="it-IT"/>
              </w:rPr>
            </w:pPr>
            <w:r w:rsidRPr="000F1488">
              <w:rPr>
                <w:rFonts w:cs="Arial"/>
                <w:szCs w:val="18"/>
                <w:lang w:val="it-IT"/>
              </w:rPr>
              <w:t>39.3 %</w:t>
            </w:r>
            <w:proofErr w:type="spellStart"/>
            <w:r w:rsidRPr="000F1488">
              <w:rPr>
                <w:rFonts w:cs="Arial"/>
                <w:szCs w:val="18"/>
                <w:lang w:val="it-IT"/>
              </w:rPr>
              <w:t>vol</w:t>
            </w:r>
            <w:proofErr w:type="spellEnd"/>
            <w:r w:rsidRPr="000F1488">
              <w:rPr>
                <w:rFonts w:cs="Arial"/>
                <w:szCs w:val="18"/>
                <w:lang w:val="it-IT"/>
              </w:rPr>
              <w:t xml:space="preserve"> N</w:t>
            </w:r>
            <w:r w:rsidRPr="000F1488">
              <w:rPr>
                <w:rFonts w:cs="Arial"/>
                <w:szCs w:val="18"/>
                <w:vertAlign w:val="subscript"/>
                <w:lang w:val="it-IT"/>
              </w:rPr>
              <w:t>2</w:t>
            </w:r>
            <w:r w:rsidRPr="000F1488">
              <w:rPr>
                <w:rFonts w:cs="Arial"/>
                <w:szCs w:val="18"/>
                <w:lang w:val="it-IT"/>
              </w:rPr>
              <w:t>O</w:t>
            </w:r>
          </w:p>
          <w:p w14:paraId="21C5545D" w14:textId="0E515250" w:rsidR="00157CCE" w:rsidRPr="000F1488" w:rsidRDefault="007256E4" w:rsidP="00FF0CA8">
            <w:pPr>
              <w:pStyle w:val="CETBodytext"/>
              <w:ind w:right="-1"/>
              <w:rPr>
                <w:rFonts w:cs="Arial"/>
                <w:szCs w:val="18"/>
                <w:lang w:val="it-IT"/>
              </w:rPr>
            </w:pPr>
            <w:r w:rsidRPr="000F1488">
              <w:rPr>
                <w:rFonts w:cs="Arial"/>
                <w:szCs w:val="18"/>
                <w:lang w:val="it-IT"/>
              </w:rPr>
              <w:t>59 %</w:t>
            </w:r>
            <w:proofErr w:type="spellStart"/>
            <w:r w:rsidRPr="000F1488">
              <w:rPr>
                <w:rFonts w:cs="Arial"/>
                <w:szCs w:val="18"/>
                <w:lang w:val="it-IT"/>
              </w:rPr>
              <w:t>vol</w:t>
            </w:r>
            <w:proofErr w:type="spellEnd"/>
            <w:r w:rsidRPr="000F1488">
              <w:rPr>
                <w:rFonts w:cs="Arial"/>
                <w:szCs w:val="18"/>
                <w:lang w:val="it-IT"/>
              </w:rPr>
              <w:t xml:space="preserve"> Ar</w:t>
            </w:r>
          </w:p>
          <w:p w14:paraId="671631BB" w14:textId="65199F57" w:rsidR="00157CCE" w:rsidRPr="000F1488" w:rsidRDefault="007256E4" w:rsidP="00FF0CA8">
            <w:pPr>
              <w:pStyle w:val="CETBodytext"/>
              <w:ind w:right="-1"/>
              <w:rPr>
                <w:rFonts w:cs="Arial"/>
                <w:szCs w:val="18"/>
                <w:lang w:val="it-IT"/>
              </w:rPr>
            </w:pPr>
            <w:r w:rsidRPr="000F1488">
              <w:rPr>
                <w:rFonts w:cs="Arial"/>
                <w:szCs w:val="18"/>
                <w:lang w:val="it-IT"/>
              </w:rPr>
              <w:t>1.7 %</w:t>
            </w:r>
            <w:proofErr w:type="spellStart"/>
            <w:r w:rsidRPr="000F1488">
              <w:rPr>
                <w:rFonts w:cs="Arial"/>
                <w:szCs w:val="18"/>
                <w:lang w:val="it-IT"/>
              </w:rPr>
              <w:t>vol</w:t>
            </w:r>
            <w:proofErr w:type="spellEnd"/>
            <w:r w:rsidRPr="000F1488">
              <w:rPr>
                <w:rFonts w:cs="Arial"/>
                <w:szCs w:val="18"/>
                <w:lang w:val="it-IT"/>
              </w:rPr>
              <w:t xml:space="preserve"> H</w:t>
            </w:r>
            <w:r w:rsidRPr="000F1488">
              <w:rPr>
                <w:rFonts w:cs="Arial"/>
                <w:szCs w:val="18"/>
                <w:vertAlign w:val="subscript"/>
                <w:lang w:val="it-IT"/>
              </w:rPr>
              <w:t>2</w:t>
            </w:r>
            <w:r w:rsidRPr="000F1488">
              <w:rPr>
                <w:rFonts w:cs="Arial"/>
                <w:szCs w:val="18"/>
                <w:lang w:val="it-IT"/>
              </w:rPr>
              <w:t>O</w:t>
            </w:r>
          </w:p>
        </w:tc>
        <w:tc>
          <w:tcPr>
            <w:tcW w:w="1474" w:type="dxa"/>
            <w:shd w:val="clear" w:color="auto" w:fill="FFFFFF"/>
            <w:vAlign w:val="center"/>
          </w:tcPr>
          <w:p w14:paraId="597ECBF1" w14:textId="3065A68A" w:rsidR="00157CCE" w:rsidRPr="000F1488" w:rsidRDefault="007256E4" w:rsidP="000F750E">
            <w:pPr>
              <w:pStyle w:val="CETBodytext"/>
              <w:ind w:right="-1"/>
              <w:jc w:val="left"/>
              <w:rPr>
                <w:rFonts w:cs="Arial"/>
                <w:szCs w:val="18"/>
                <w:lang w:val="en-GB"/>
              </w:rPr>
            </w:pPr>
            <w:r w:rsidRPr="000F1488">
              <w:rPr>
                <w:rFonts w:cs="Arial"/>
                <w:szCs w:val="18"/>
                <w:lang w:val="en-GB"/>
              </w:rPr>
              <w:t>100 %vol Ar</w:t>
            </w:r>
          </w:p>
        </w:tc>
      </w:tr>
      <w:tr w:rsidR="001551E7" w:rsidRPr="000F1488" w14:paraId="28BC2675" w14:textId="77777777" w:rsidTr="00FF0CA8">
        <w:tc>
          <w:tcPr>
            <w:tcW w:w="1560" w:type="dxa"/>
            <w:shd w:val="clear" w:color="auto" w:fill="FFFFFF"/>
          </w:tcPr>
          <w:p w14:paraId="16F91E84" w14:textId="0ABCFAC6" w:rsidR="001551E7" w:rsidRPr="000F1488" w:rsidRDefault="001551E7" w:rsidP="000F750E">
            <w:pPr>
              <w:pStyle w:val="CETBodytext"/>
              <w:ind w:right="-1"/>
              <w:rPr>
                <w:rFonts w:cs="Arial"/>
                <w:szCs w:val="18"/>
                <w:lang w:val="en-GB"/>
              </w:rPr>
            </w:pPr>
            <w:r w:rsidRPr="000F1488">
              <w:rPr>
                <w:rFonts w:cs="Arial"/>
                <w:szCs w:val="18"/>
                <w:lang w:val="en-GB"/>
              </w:rPr>
              <w:t>MW power</w:t>
            </w:r>
          </w:p>
        </w:tc>
        <w:tc>
          <w:tcPr>
            <w:tcW w:w="1701" w:type="dxa"/>
            <w:shd w:val="clear" w:color="auto" w:fill="FFFFFF"/>
          </w:tcPr>
          <w:p w14:paraId="6E146420" w14:textId="0BF70016" w:rsidR="001551E7" w:rsidRPr="000F1488" w:rsidRDefault="001551E7" w:rsidP="00FF0CA8">
            <w:pPr>
              <w:pStyle w:val="CETBodytext"/>
              <w:ind w:right="-1"/>
              <w:rPr>
                <w:rFonts w:cs="Arial"/>
                <w:szCs w:val="18"/>
                <w:lang w:val="en-GB"/>
              </w:rPr>
            </w:pPr>
            <w:r w:rsidRPr="000F1488">
              <w:rPr>
                <w:rFonts w:cs="Arial"/>
                <w:szCs w:val="18"/>
                <w:lang w:val="en-GB"/>
              </w:rPr>
              <w:t>Off</w:t>
            </w:r>
          </w:p>
        </w:tc>
        <w:tc>
          <w:tcPr>
            <w:tcW w:w="1474" w:type="dxa"/>
            <w:shd w:val="clear" w:color="auto" w:fill="FFFFFF"/>
            <w:vAlign w:val="center"/>
          </w:tcPr>
          <w:p w14:paraId="1F5205FB" w14:textId="322C687B" w:rsidR="001551E7" w:rsidRPr="000F1488" w:rsidRDefault="001551E7" w:rsidP="000F750E">
            <w:pPr>
              <w:pStyle w:val="CETBodytext"/>
              <w:ind w:right="-1"/>
              <w:jc w:val="left"/>
              <w:rPr>
                <w:rFonts w:cs="Arial"/>
                <w:szCs w:val="18"/>
                <w:lang w:val="en-GB"/>
              </w:rPr>
            </w:pPr>
            <w:r w:rsidRPr="000F1488">
              <w:rPr>
                <w:rFonts w:cs="Arial"/>
                <w:szCs w:val="18"/>
                <w:lang w:val="en-GB"/>
              </w:rPr>
              <w:t>500 W</w:t>
            </w:r>
          </w:p>
        </w:tc>
      </w:tr>
    </w:tbl>
    <w:p w14:paraId="4BF73BF7" w14:textId="6917515C" w:rsidR="005470B2" w:rsidRPr="000F1488" w:rsidRDefault="00105AC0" w:rsidP="007B502D">
      <w:pPr>
        <w:pStyle w:val="CETBodytext"/>
        <w:spacing w:before="240"/>
        <w:rPr>
          <w:lang w:val="en-GB"/>
        </w:rPr>
      </w:pPr>
      <w:r w:rsidRPr="000F1488">
        <w:rPr>
          <w:lang w:val="en-GB"/>
        </w:rPr>
        <w:t>T</w:t>
      </w:r>
      <w:r w:rsidR="00CC3DB6" w:rsidRPr="000F1488">
        <w:rPr>
          <w:lang w:val="en-GB"/>
        </w:rPr>
        <w:t xml:space="preserve">he </w:t>
      </w:r>
      <w:r w:rsidRPr="000F1488">
        <w:rPr>
          <w:lang w:val="en-GB"/>
        </w:rPr>
        <w:t xml:space="preserve">fresh and spent </w:t>
      </w:r>
      <w:r w:rsidR="00BF34DB" w:rsidRPr="000F1488">
        <w:rPr>
          <w:lang w:val="en-GB"/>
        </w:rPr>
        <w:t>(</w:t>
      </w:r>
      <w:r w:rsidR="005470B2" w:rsidRPr="000F1488">
        <w:rPr>
          <w:lang w:val="en-GB"/>
        </w:rPr>
        <w:t xml:space="preserve">i.e., </w:t>
      </w:r>
      <w:r w:rsidR="00BF34DB" w:rsidRPr="000F1488">
        <w:rPr>
          <w:lang w:val="en-GB"/>
        </w:rPr>
        <w:t>after wet tests)</w:t>
      </w:r>
      <w:r w:rsidR="00CC3DB6" w:rsidRPr="000F1488">
        <w:rPr>
          <w:lang w:val="en-GB"/>
        </w:rPr>
        <w:t xml:space="preserve"> </w:t>
      </w:r>
      <w:r w:rsidR="0019198A" w:rsidRPr="000F1488">
        <w:rPr>
          <w:lang w:val="en-GB"/>
        </w:rPr>
        <w:t xml:space="preserve">samples </w:t>
      </w:r>
      <w:r w:rsidR="00CC3DB6" w:rsidRPr="000F1488">
        <w:rPr>
          <w:lang w:val="en-GB"/>
        </w:rPr>
        <w:t xml:space="preserve">have been characterized </w:t>
      </w:r>
      <w:r w:rsidR="0019198A" w:rsidRPr="000F1488">
        <w:rPr>
          <w:lang w:val="en-GB"/>
        </w:rPr>
        <w:t>in terms of BET analysis</w:t>
      </w:r>
      <w:r w:rsidR="00CC3DB6" w:rsidRPr="000F1488">
        <w:rPr>
          <w:lang w:val="en-GB"/>
        </w:rPr>
        <w:t xml:space="preserve"> and SEM imaging.</w:t>
      </w:r>
      <w:r w:rsidR="0019198A" w:rsidRPr="000F1488">
        <w:rPr>
          <w:lang w:val="en-GB"/>
        </w:rPr>
        <w:t xml:space="preserve"> </w:t>
      </w:r>
      <w:r w:rsidR="006A111E" w:rsidRPr="000F1488">
        <w:rPr>
          <w:lang w:val="en-GB"/>
        </w:rPr>
        <w:t>T</w:t>
      </w:r>
      <w:r w:rsidR="005470B2" w:rsidRPr="000F1488">
        <w:rPr>
          <w:lang w:val="en-GB"/>
        </w:rPr>
        <w:t xml:space="preserve">he NOVAtouch sorptometer, which uses BET method, by means of </w:t>
      </w:r>
      <w:r w:rsidR="004B2D70" w:rsidRPr="000F1488">
        <w:rPr>
          <w:lang w:val="en-GB"/>
        </w:rPr>
        <w:t>adsorption-desorption</w:t>
      </w:r>
      <w:r w:rsidR="005470B2" w:rsidRPr="000F1488">
        <w:rPr>
          <w:lang w:val="en-GB"/>
        </w:rPr>
        <w:t xml:space="preserve"> of N</w:t>
      </w:r>
      <w:r w:rsidR="005470B2" w:rsidRPr="000F1488">
        <w:rPr>
          <w:vertAlign w:val="subscript"/>
          <w:lang w:val="en-GB"/>
        </w:rPr>
        <w:t>2</w:t>
      </w:r>
      <w:r w:rsidR="005470B2" w:rsidRPr="000F1488">
        <w:rPr>
          <w:lang w:val="en-GB"/>
        </w:rPr>
        <w:t xml:space="preserve"> at 77 K</w:t>
      </w:r>
      <w:r w:rsidR="006A111E" w:rsidRPr="000F1488">
        <w:rPr>
          <w:lang w:val="en-GB"/>
        </w:rPr>
        <w:t xml:space="preserve">, </w:t>
      </w:r>
      <w:r w:rsidR="005470B2" w:rsidRPr="000F1488">
        <w:rPr>
          <w:lang w:val="en-GB"/>
        </w:rPr>
        <w:t>defined the specific surface area (SSA), the pore radius</w:t>
      </w:r>
      <w:r w:rsidR="004B2D70" w:rsidRPr="000F1488">
        <w:rPr>
          <w:lang w:val="en-GB"/>
        </w:rPr>
        <w:t>,</w:t>
      </w:r>
      <w:r w:rsidR="005470B2" w:rsidRPr="000F1488">
        <w:rPr>
          <w:lang w:val="en-GB"/>
        </w:rPr>
        <w:t xml:space="preserve"> and the microporous volume. </w:t>
      </w:r>
      <w:r w:rsidR="004B2D70" w:rsidRPr="000F1488">
        <w:rPr>
          <w:lang w:val="en-GB"/>
        </w:rPr>
        <w:t>Subsequent</w:t>
      </w:r>
      <w:r w:rsidR="00613E9E" w:rsidRPr="000F1488">
        <w:rPr>
          <w:lang w:val="en-GB"/>
        </w:rPr>
        <w:t xml:space="preserve"> </w:t>
      </w:r>
      <w:r w:rsidR="006A111E" w:rsidRPr="000F1488">
        <w:rPr>
          <w:lang w:val="en-GB"/>
        </w:rPr>
        <w:t>imaging</w:t>
      </w:r>
      <w:r w:rsidR="00613E9E" w:rsidRPr="000F1488">
        <w:rPr>
          <w:lang w:val="en-GB"/>
        </w:rPr>
        <w:t xml:space="preserve"> analysis</w:t>
      </w:r>
      <w:r w:rsidR="006A111E" w:rsidRPr="000F1488">
        <w:rPr>
          <w:lang w:val="en-GB"/>
        </w:rPr>
        <w:t xml:space="preserve"> was</w:t>
      </w:r>
      <w:r w:rsidR="00613E9E" w:rsidRPr="000F1488">
        <w:rPr>
          <w:lang w:val="en-GB"/>
        </w:rPr>
        <w:t xml:space="preserve"> </w:t>
      </w:r>
      <w:r w:rsidR="006A111E" w:rsidRPr="000F1488">
        <w:rPr>
          <w:lang w:val="en-GB"/>
        </w:rPr>
        <w:t xml:space="preserve">carried out </w:t>
      </w:r>
      <w:r w:rsidR="00613E9E" w:rsidRPr="000F1488">
        <w:rPr>
          <w:lang w:val="en-GB"/>
        </w:rPr>
        <w:t xml:space="preserve">by means of </w:t>
      </w:r>
      <w:r w:rsidR="006A111E" w:rsidRPr="000F1488">
        <w:rPr>
          <w:lang w:val="en-GB"/>
        </w:rPr>
        <w:t xml:space="preserve">a </w:t>
      </w:r>
      <w:r w:rsidR="00613E9E" w:rsidRPr="000F1488">
        <w:rPr>
          <w:lang w:val="en-GB"/>
        </w:rPr>
        <w:t>Philips XL30 Scanning Electron Microscope</w:t>
      </w:r>
      <w:r w:rsidR="006A111E" w:rsidRPr="000F1488">
        <w:rPr>
          <w:lang w:val="en-GB"/>
        </w:rPr>
        <w:t xml:space="preserve"> (SEM).</w:t>
      </w:r>
    </w:p>
    <w:p w14:paraId="73A9F238" w14:textId="58D1B52D" w:rsidR="0008377C" w:rsidRPr="000F1488" w:rsidRDefault="00964997" w:rsidP="00964997">
      <w:pPr>
        <w:pStyle w:val="CETHeading1"/>
        <w:rPr>
          <w:lang w:val="en-GB"/>
        </w:rPr>
      </w:pPr>
      <w:r w:rsidRPr="000F1488">
        <w:rPr>
          <w:lang w:val="en-GB"/>
        </w:rPr>
        <w:t>Results and discussion</w:t>
      </w:r>
    </w:p>
    <w:p w14:paraId="15F88E4C" w14:textId="4E8B075F" w:rsidR="00964997" w:rsidRPr="000F1488" w:rsidRDefault="00B11CF2" w:rsidP="00B11CF2">
      <w:pPr>
        <w:pStyle w:val="CETheadingx"/>
        <w:rPr>
          <w:lang w:val="en-GB"/>
        </w:rPr>
      </w:pPr>
      <w:r w:rsidRPr="000F1488">
        <w:rPr>
          <w:lang w:val="en-GB"/>
        </w:rPr>
        <w:t xml:space="preserve">Dry </w:t>
      </w:r>
      <w:r w:rsidR="001E1D62" w:rsidRPr="000F1488">
        <w:rPr>
          <w:lang w:val="en-GB"/>
        </w:rPr>
        <w:t>adsorption-desorption</w:t>
      </w:r>
      <w:r w:rsidRPr="000F1488">
        <w:rPr>
          <w:lang w:val="en-GB"/>
        </w:rPr>
        <w:t xml:space="preserve"> tests</w:t>
      </w:r>
    </w:p>
    <w:p w14:paraId="016CC625" w14:textId="6D3E4296" w:rsidR="00B8057D" w:rsidRPr="000F1488" w:rsidRDefault="00363F5F" w:rsidP="00B11CF2">
      <w:pPr>
        <w:pStyle w:val="CETBodytext"/>
        <w:rPr>
          <w:lang w:val="en-GB"/>
        </w:rPr>
      </w:pPr>
      <w:r w:rsidRPr="000F1488">
        <w:rPr>
          <w:lang w:val="en-GB"/>
        </w:rPr>
        <w:t>Before the N</w:t>
      </w:r>
      <w:r w:rsidRPr="000F1488">
        <w:rPr>
          <w:vertAlign w:val="subscript"/>
          <w:lang w:val="en-GB"/>
        </w:rPr>
        <w:t>2</w:t>
      </w:r>
      <w:r w:rsidRPr="000F1488">
        <w:rPr>
          <w:lang w:val="en-GB"/>
        </w:rPr>
        <w:t xml:space="preserve">O adsorption and desorption tests, the adsorbent bed of zeolites was subjected to a preliminary heating process </w:t>
      </w:r>
      <w:r w:rsidR="000F4033" w:rsidRPr="000F1488">
        <w:rPr>
          <w:lang w:val="en-GB"/>
        </w:rPr>
        <w:t xml:space="preserve">at 350 °C </w:t>
      </w:r>
      <w:r w:rsidRPr="000F1488">
        <w:rPr>
          <w:lang w:val="en-GB"/>
        </w:rPr>
        <w:t xml:space="preserve">in presence of Ar, </w:t>
      </w:r>
      <w:r w:rsidR="00CC7A32" w:rsidRPr="000F1488">
        <w:rPr>
          <w:lang w:val="en-GB"/>
        </w:rPr>
        <w:t>to</w:t>
      </w:r>
      <w:r w:rsidRPr="000F1488">
        <w:rPr>
          <w:lang w:val="en-GB"/>
        </w:rPr>
        <w:t xml:space="preserve"> remove any </w:t>
      </w:r>
      <w:r w:rsidR="00EC3505" w:rsidRPr="000F1488">
        <w:rPr>
          <w:lang w:val="en-GB"/>
        </w:rPr>
        <w:t>impurity in</w:t>
      </w:r>
      <w:r w:rsidRPr="000F1488">
        <w:rPr>
          <w:lang w:val="en-GB"/>
        </w:rPr>
        <w:t xml:space="preserve"> the porosities of the solid.</w:t>
      </w:r>
      <w:r w:rsidR="00AB42A5" w:rsidRPr="000F1488">
        <w:rPr>
          <w:lang w:val="en-GB"/>
        </w:rPr>
        <w:t xml:space="preserve"> </w:t>
      </w:r>
      <w:r w:rsidR="00BB6E8C" w:rsidRPr="000F1488">
        <w:rPr>
          <w:lang w:val="en-GB"/>
        </w:rPr>
        <w:t>T</w:t>
      </w:r>
      <w:r w:rsidR="007B502D" w:rsidRPr="000F1488">
        <w:rPr>
          <w:lang w:val="en-GB"/>
        </w:rPr>
        <w:t>hree consecutive</w:t>
      </w:r>
      <w:r w:rsidR="007148A3" w:rsidRPr="000F1488">
        <w:rPr>
          <w:lang w:val="en-GB"/>
        </w:rPr>
        <w:t xml:space="preserve"> dry</w:t>
      </w:r>
      <w:r w:rsidR="007B502D" w:rsidRPr="000F1488">
        <w:rPr>
          <w:lang w:val="en-GB"/>
        </w:rPr>
        <w:t xml:space="preserve"> </w:t>
      </w:r>
      <w:r w:rsidR="001E1D62" w:rsidRPr="000F1488">
        <w:rPr>
          <w:lang w:val="en-GB"/>
        </w:rPr>
        <w:t>adsorption-desorption</w:t>
      </w:r>
      <w:r w:rsidR="007B502D" w:rsidRPr="000F1488">
        <w:rPr>
          <w:lang w:val="en-GB"/>
        </w:rPr>
        <w:t xml:space="preserve"> cycles </w:t>
      </w:r>
      <w:r w:rsidR="00EC3505" w:rsidRPr="000F1488">
        <w:rPr>
          <w:lang w:val="en-GB"/>
        </w:rPr>
        <w:t>have been carried out</w:t>
      </w:r>
      <w:r w:rsidR="00212612" w:rsidRPr="000F1488">
        <w:rPr>
          <w:lang w:val="en-GB"/>
        </w:rPr>
        <w:t xml:space="preserve">, achieving the results shown in </w:t>
      </w:r>
      <w:r w:rsidR="00212612" w:rsidRPr="000F1488">
        <w:rPr>
          <w:lang w:val="en-GB"/>
        </w:rPr>
        <w:fldChar w:fldCharType="begin"/>
      </w:r>
      <w:r w:rsidR="00212612" w:rsidRPr="000F1488">
        <w:rPr>
          <w:lang w:val="en-GB"/>
        </w:rPr>
        <w:instrText xml:space="preserve"> REF _Ref102726890 \h </w:instrText>
      </w:r>
      <w:r w:rsidR="00212612" w:rsidRPr="000F1488">
        <w:rPr>
          <w:lang w:val="en-GB"/>
        </w:rPr>
      </w:r>
      <w:r w:rsidR="000F1488">
        <w:rPr>
          <w:lang w:val="en-GB"/>
        </w:rPr>
        <w:instrText xml:space="preserve"> \* MERGEFORMAT </w:instrText>
      </w:r>
      <w:r w:rsidR="00212612" w:rsidRPr="000F1488">
        <w:rPr>
          <w:lang w:val="en-GB"/>
        </w:rPr>
        <w:fldChar w:fldCharType="separate"/>
      </w:r>
      <w:r w:rsidR="00212612" w:rsidRPr="000F1488">
        <w:rPr>
          <w:lang w:val="en-GB"/>
        </w:rPr>
        <w:t xml:space="preserve">Figure </w:t>
      </w:r>
      <w:r w:rsidR="00212612" w:rsidRPr="000F1488">
        <w:rPr>
          <w:noProof/>
          <w:lang w:val="en-GB"/>
        </w:rPr>
        <w:t>2</w:t>
      </w:r>
      <w:r w:rsidR="00212612" w:rsidRPr="000F1488">
        <w:rPr>
          <w:lang w:val="en-GB"/>
        </w:rPr>
        <w:fldChar w:fldCharType="end"/>
      </w:r>
      <w:r w:rsidR="007148A3" w:rsidRPr="000F1488">
        <w:rPr>
          <w:lang w:val="en-GB"/>
        </w:rPr>
        <w:t xml:space="preserve">. The composition of the system has been </w:t>
      </w:r>
      <w:r w:rsidR="00052F59" w:rsidRPr="000F1488">
        <w:rPr>
          <w:lang w:val="en-GB"/>
        </w:rPr>
        <w:t>registered</w:t>
      </w:r>
      <w:r w:rsidR="00D1313A" w:rsidRPr="000F1488">
        <w:rPr>
          <w:lang w:val="en-GB"/>
        </w:rPr>
        <w:t xml:space="preserve"> </w:t>
      </w:r>
      <w:r w:rsidR="001E1D62" w:rsidRPr="000F1488">
        <w:rPr>
          <w:lang w:val="en-GB"/>
        </w:rPr>
        <w:t>every</w:t>
      </w:r>
      <w:r w:rsidR="00D1313A" w:rsidRPr="000F1488">
        <w:rPr>
          <w:lang w:val="en-GB"/>
        </w:rPr>
        <w:t xml:space="preserve"> 10 minutes</w:t>
      </w:r>
      <w:r w:rsidR="00EC3505" w:rsidRPr="000F1488">
        <w:rPr>
          <w:lang w:val="en-GB"/>
        </w:rPr>
        <w:t>.</w:t>
      </w:r>
      <w:r w:rsidR="00F877F5" w:rsidRPr="000F1488">
        <w:rPr>
          <w:lang w:val="en-GB"/>
        </w:rPr>
        <w:t xml:space="preserve"> </w:t>
      </w:r>
      <w:r w:rsidR="007148A3" w:rsidRPr="000F1488">
        <w:rPr>
          <w:lang w:val="en-GB"/>
        </w:rPr>
        <w:t>The three tests gave back superimposable results</w:t>
      </w:r>
      <w:r w:rsidR="00285108" w:rsidRPr="000F1488">
        <w:rPr>
          <w:lang w:val="en-GB"/>
        </w:rPr>
        <w:t xml:space="preserve">, index of </w:t>
      </w:r>
      <w:r w:rsidR="00471065" w:rsidRPr="000F1488">
        <w:rPr>
          <w:lang w:val="en-GB"/>
        </w:rPr>
        <w:t>total regeneration of the solid with the innovative MW</w:t>
      </w:r>
      <w:r w:rsidR="00502AC7" w:rsidRPr="000F1488">
        <w:rPr>
          <w:lang w:val="en-GB"/>
        </w:rPr>
        <w:t>s</w:t>
      </w:r>
      <w:r w:rsidR="00471065" w:rsidRPr="000F1488">
        <w:rPr>
          <w:lang w:val="en-GB"/>
        </w:rPr>
        <w:t xml:space="preserve"> </w:t>
      </w:r>
      <w:r w:rsidR="007E5274" w:rsidRPr="000F1488">
        <w:rPr>
          <w:lang w:val="en-GB"/>
        </w:rPr>
        <w:t xml:space="preserve">regeneration technique. </w:t>
      </w:r>
      <w:r w:rsidR="004C4F78" w:rsidRPr="000F1488">
        <w:rPr>
          <w:lang w:val="en-GB"/>
        </w:rPr>
        <w:t>The total amount of adsorbed N</w:t>
      </w:r>
      <w:r w:rsidR="004C4F78" w:rsidRPr="000F1488">
        <w:rPr>
          <w:vertAlign w:val="subscript"/>
          <w:lang w:val="en-GB"/>
        </w:rPr>
        <w:t>2</w:t>
      </w:r>
      <w:r w:rsidR="004C4F78" w:rsidRPr="000F1488">
        <w:rPr>
          <w:lang w:val="en-GB"/>
        </w:rPr>
        <w:t>O</w:t>
      </w:r>
      <w:r w:rsidR="00516E33" w:rsidRPr="000F1488">
        <w:rPr>
          <w:lang w:val="en-GB"/>
        </w:rPr>
        <w:t>, determined through a mass balance on the system,</w:t>
      </w:r>
      <w:r w:rsidR="004C4F78" w:rsidRPr="000F1488">
        <w:rPr>
          <w:lang w:val="en-GB"/>
        </w:rPr>
        <w:t xml:space="preserve"> </w:t>
      </w:r>
      <w:r w:rsidR="00516E33" w:rsidRPr="000F1488">
        <w:rPr>
          <w:lang w:val="en-GB"/>
        </w:rPr>
        <w:t>was found to be 29.3 g.</w:t>
      </w:r>
      <w:r w:rsidR="004C4F78" w:rsidRPr="000F1488">
        <w:rPr>
          <w:lang w:val="en-GB"/>
        </w:rPr>
        <w:t xml:space="preserve"> </w:t>
      </w:r>
      <w:r w:rsidR="000D1196" w:rsidRPr="000F1488">
        <w:rPr>
          <w:lang w:val="en-GB"/>
        </w:rPr>
        <w:t>Moreover, the equivalence between the adsorbed and the desorbed amount of N</w:t>
      </w:r>
      <w:r w:rsidR="000D1196" w:rsidRPr="000F1488">
        <w:rPr>
          <w:vertAlign w:val="subscript"/>
          <w:lang w:val="en-GB"/>
        </w:rPr>
        <w:t>2</w:t>
      </w:r>
      <w:r w:rsidR="000D1196" w:rsidRPr="000F1488">
        <w:rPr>
          <w:lang w:val="en-GB"/>
        </w:rPr>
        <w:t xml:space="preserve">O, observed in all three tests, is </w:t>
      </w:r>
      <w:r w:rsidR="006D18D1" w:rsidRPr="000F1488">
        <w:rPr>
          <w:lang w:val="en-GB"/>
        </w:rPr>
        <w:t>a further confirmation of the complete regeneration of the adsorbent</w:t>
      </w:r>
      <w:r w:rsidR="00515D28" w:rsidRPr="000F1488">
        <w:rPr>
          <w:lang w:val="en-GB"/>
        </w:rPr>
        <w:t xml:space="preserve"> by means of MW</w:t>
      </w:r>
      <w:r w:rsidR="00502AC7" w:rsidRPr="000F1488">
        <w:rPr>
          <w:lang w:val="en-GB"/>
        </w:rPr>
        <w:t>s</w:t>
      </w:r>
      <w:r w:rsidR="00515D28" w:rsidRPr="000F1488">
        <w:rPr>
          <w:lang w:val="en-GB"/>
        </w:rPr>
        <w:t xml:space="preserve"> heating.</w:t>
      </w:r>
    </w:p>
    <w:p w14:paraId="0FC7A201" w14:textId="77777777" w:rsidR="00375FA5" w:rsidRPr="000F1488" w:rsidRDefault="00375FA5" w:rsidP="00375FA5">
      <w:pPr>
        <w:pStyle w:val="CETBodytext"/>
        <w:keepNext/>
        <w:rPr>
          <w:lang w:val="en-GB"/>
        </w:rPr>
      </w:pPr>
      <w:r w:rsidRPr="000F1488">
        <w:rPr>
          <w:noProof/>
          <w:lang w:val="en-GB"/>
        </w:rPr>
        <w:lastRenderedPageBreak/>
        <w:drawing>
          <wp:inline distT="0" distB="0" distL="0" distR="0" wp14:anchorId="45C4B0E2" wp14:editId="25D1B4A8">
            <wp:extent cx="3648075" cy="221690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48564" cy="2217204"/>
                    </a:xfrm>
                    <a:prstGeom prst="rect">
                      <a:avLst/>
                    </a:prstGeom>
                  </pic:spPr>
                </pic:pic>
              </a:graphicData>
            </a:graphic>
          </wp:inline>
        </w:drawing>
      </w:r>
    </w:p>
    <w:p w14:paraId="20DC1769" w14:textId="23818639" w:rsidR="00BA111F" w:rsidRPr="000F1488" w:rsidRDefault="00375FA5" w:rsidP="00180178">
      <w:pPr>
        <w:pStyle w:val="CETCaption"/>
      </w:pPr>
      <w:bookmarkStart w:id="4" w:name="_Ref102726890"/>
      <w:r w:rsidRPr="000F1488">
        <w:t xml:space="preserve">Figure </w:t>
      </w:r>
      <w:r w:rsidRPr="000F1488">
        <w:fldChar w:fldCharType="begin"/>
      </w:r>
      <w:r w:rsidRPr="000F1488">
        <w:instrText xml:space="preserve"> SEQ Figure \* ARABIC </w:instrText>
      </w:r>
      <w:r w:rsidRPr="000F1488">
        <w:fldChar w:fldCharType="separate"/>
      </w:r>
      <w:r w:rsidR="006A72D2" w:rsidRPr="000F1488">
        <w:rPr>
          <w:noProof/>
        </w:rPr>
        <w:t>2</w:t>
      </w:r>
      <w:r w:rsidRPr="000F1488">
        <w:fldChar w:fldCharType="end"/>
      </w:r>
      <w:bookmarkEnd w:id="4"/>
      <w:r w:rsidRPr="000F1488">
        <w:t xml:space="preserve">. </w:t>
      </w:r>
      <w:r w:rsidR="00BA111F" w:rsidRPr="000F1488">
        <w:t xml:space="preserve">Results of the </w:t>
      </w:r>
      <w:r w:rsidR="000F4033" w:rsidRPr="000F1488">
        <w:t xml:space="preserve">three </w:t>
      </w:r>
      <w:r w:rsidR="00BA111F" w:rsidRPr="000F1488">
        <w:t xml:space="preserve">dry adsorption – desorption </w:t>
      </w:r>
      <w:r w:rsidR="000F4033" w:rsidRPr="000F1488">
        <w:t>tests</w:t>
      </w:r>
      <w:r w:rsidR="00BA111F" w:rsidRPr="000F1488">
        <w:t>.</w:t>
      </w:r>
    </w:p>
    <w:p w14:paraId="28A6511D" w14:textId="4AAA396B" w:rsidR="00B11CF2" w:rsidRPr="000F1488" w:rsidRDefault="00B11CF2" w:rsidP="00B11CF2">
      <w:pPr>
        <w:pStyle w:val="CETheadingx"/>
        <w:rPr>
          <w:lang w:val="en-GB"/>
        </w:rPr>
      </w:pPr>
      <w:r w:rsidRPr="000F1488">
        <w:rPr>
          <w:lang w:val="en-GB"/>
        </w:rPr>
        <w:t>Wet adsorption – desorption tests</w:t>
      </w:r>
    </w:p>
    <w:p w14:paraId="462A107D" w14:textId="2A049B4A" w:rsidR="00772135" w:rsidRPr="000F1488" w:rsidRDefault="00D95C16" w:rsidP="00B11CF2">
      <w:pPr>
        <w:pStyle w:val="CETBodytext"/>
        <w:rPr>
          <w:lang w:val="en-GB"/>
        </w:rPr>
      </w:pPr>
      <w:r w:rsidRPr="000F1488">
        <w:rPr>
          <w:lang w:val="en-GB"/>
        </w:rPr>
        <w:t xml:space="preserve">In order to verify the </w:t>
      </w:r>
      <w:r w:rsidR="00756ABB" w:rsidRPr="000F1488">
        <w:rPr>
          <w:lang w:val="en-GB"/>
        </w:rPr>
        <w:t>behaviour</w:t>
      </w:r>
      <w:r w:rsidRPr="000F1488">
        <w:rPr>
          <w:lang w:val="en-GB"/>
        </w:rPr>
        <w:t xml:space="preserve"> of the adsorbent bed even in presence of </w:t>
      </w:r>
      <w:r w:rsidR="00717458" w:rsidRPr="000F1488">
        <w:rPr>
          <w:lang w:val="en-GB"/>
        </w:rPr>
        <w:t xml:space="preserve">humidity, </w:t>
      </w:r>
      <w:r w:rsidR="00756ABB" w:rsidRPr="000F1488">
        <w:rPr>
          <w:lang w:val="en-GB"/>
        </w:rPr>
        <w:t>which</w:t>
      </w:r>
      <w:r w:rsidR="00717458" w:rsidRPr="000F1488">
        <w:rPr>
          <w:lang w:val="en-GB"/>
        </w:rPr>
        <w:t xml:space="preserve"> is a usual condition for the industrial flue gas,</w:t>
      </w:r>
      <w:r w:rsidR="00804443" w:rsidRPr="000F1488">
        <w:rPr>
          <w:lang w:val="en-GB"/>
        </w:rPr>
        <w:t xml:space="preserve"> three consecutive wet tests have been carried out.</w:t>
      </w:r>
      <w:r w:rsidR="00F76FA3" w:rsidRPr="000F1488">
        <w:rPr>
          <w:lang w:val="en-GB"/>
        </w:rPr>
        <w:t xml:space="preserve"> </w:t>
      </w:r>
      <w:r w:rsidR="006E547A" w:rsidRPr="000F1488">
        <w:rPr>
          <w:lang w:val="en-GB"/>
        </w:rPr>
        <w:t>As it</w:t>
      </w:r>
      <w:r w:rsidR="00602185" w:rsidRPr="000F1488">
        <w:rPr>
          <w:lang w:val="en-GB"/>
        </w:rPr>
        <w:t xml:space="preserve"> is known</w:t>
      </w:r>
      <w:r w:rsidR="006E547A" w:rsidRPr="000F1488">
        <w:rPr>
          <w:lang w:val="en-GB"/>
        </w:rPr>
        <w:t>,</w:t>
      </w:r>
      <w:r w:rsidR="00602185" w:rsidRPr="000F1488">
        <w:rPr>
          <w:lang w:val="en-GB"/>
        </w:rPr>
        <w:t xml:space="preserve"> </w:t>
      </w:r>
      <w:r w:rsidR="00F76FA3" w:rsidRPr="000F1488">
        <w:rPr>
          <w:lang w:val="en-GB"/>
        </w:rPr>
        <w:t xml:space="preserve">water </w:t>
      </w:r>
      <w:r w:rsidR="00D64233" w:rsidRPr="000F1488">
        <w:rPr>
          <w:lang w:val="en-GB"/>
        </w:rPr>
        <w:t xml:space="preserve">can </w:t>
      </w:r>
      <w:r w:rsidR="00F76FA3" w:rsidRPr="000F1488">
        <w:rPr>
          <w:lang w:val="en-GB"/>
        </w:rPr>
        <w:t xml:space="preserve">affect the zeolite’s adsorbent capacity, because </w:t>
      </w:r>
      <w:r w:rsidR="00756ABB" w:rsidRPr="000F1488">
        <w:rPr>
          <w:lang w:val="en-GB"/>
        </w:rPr>
        <w:t>it</w:t>
      </w:r>
      <w:r w:rsidR="00756ABB" w:rsidRPr="000F1488">
        <w:t xml:space="preserve"> </w:t>
      </w:r>
      <w:r w:rsidR="00756ABB" w:rsidRPr="000F1488">
        <w:rPr>
          <w:lang w:val="en-GB"/>
        </w:rPr>
        <w:t xml:space="preserve">could establish </w:t>
      </w:r>
      <w:r w:rsidR="00F76FA3" w:rsidRPr="000F1488">
        <w:rPr>
          <w:lang w:val="en-GB"/>
        </w:rPr>
        <w:t xml:space="preserve">both superficial and intra-pore bonds </w:t>
      </w:r>
      <w:r w:rsidR="00D47DC4" w:rsidRPr="000F1488">
        <w:rPr>
          <w:lang w:val="en-GB"/>
        </w:rPr>
        <w:t xml:space="preserve">with the zeolite’s structure </w:t>
      </w:r>
      <w:r w:rsidR="00F76FA3" w:rsidRPr="000F1488">
        <w:rPr>
          <w:lang w:val="en-GB"/>
        </w:rPr>
        <w:t>(</w:t>
      </w:r>
      <w:proofErr w:type="spellStart"/>
      <w:r w:rsidR="00F76FA3" w:rsidRPr="000F1488">
        <w:rPr>
          <w:lang w:val="en-GB"/>
        </w:rPr>
        <w:t>Stanciakova</w:t>
      </w:r>
      <w:proofErr w:type="spellEnd"/>
      <w:r w:rsidR="00F76FA3" w:rsidRPr="000F1488">
        <w:rPr>
          <w:lang w:val="en-GB"/>
        </w:rPr>
        <w:t xml:space="preserve"> et al., 2021)</w:t>
      </w:r>
      <w:r w:rsidR="00602185" w:rsidRPr="000F1488">
        <w:rPr>
          <w:lang w:val="en-GB"/>
        </w:rPr>
        <w:t xml:space="preserve">. </w:t>
      </w:r>
      <w:r w:rsidR="00AA1A56" w:rsidRPr="000F1488">
        <w:rPr>
          <w:lang w:val="en-GB"/>
        </w:rPr>
        <w:t xml:space="preserve">In particular, the gas mixture </w:t>
      </w:r>
      <w:r w:rsidR="00EB63B9" w:rsidRPr="000F1488">
        <w:rPr>
          <w:lang w:val="en-GB"/>
        </w:rPr>
        <w:t>has been brought to a saturation condition</w:t>
      </w:r>
      <w:r w:rsidR="00486108" w:rsidRPr="000F1488">
        <w:rPr>
          <w:lang w:val="en-GB"/>
        </w:rPr>
        <w:t xml:space="preserve">, </w:t>
      </w:r>
      <w:r w:rsidR="006E547A" w:rsidRPr="000F1488">
        <w:rPr>
          <w:lang w:val="en-GB"/>
        </w:rPr>
        <w:t xml:space="preserve">i.e., 100 % RH, </w:t>
      </w:r>
      <w:r w:rsidR="00486108" w:rsidRPr="000F1488">
        <w:rPr>
          <w:lang w:val="en-GB"/>
        </w:rPr>
        <w:t xml:space="preserve">to evaluate the worst possible situation. </w:t>
      </w:r>
      <w:r w:rsidR="00602185" w:rsidRPr="000F1488">
        <w:rPr>
          <w:lang w:val="en-GB"/>
        </w:rPr>
        <w:t xml:space="preserve">From the </w:t>
      </w:r>
      <w:r w:rsidR="005F7A02" w:rsidRPr="000F1488">
        <w:rPr>
          <w:lang w:val="en-GB"/>
        </w:rPr>
        <w:t xml:space="preserve">results of the wet tests, it was reported that </w:t>
      </w:r>
      <w:r w:rsidR="00380E94" w:rsidRPr="000F1488">
        <w:rPr>
          <w:lang w:val="en-GB"/>
        </w:rPr>
        <w:t>the adsorbent capacity towards N</w:t>
      </w:r>
      <w:r w:rsidR="00380E94" w:rsidRPr="000F1488">
        <w:rPr>
          <w:vertAlign w:val="subscript"/>
          <w:lang w:val="en-GB"/>
        </w:rPr>
        <w:t>2</w:t>
      </w:r>
      <w:r w:rsidR="00380E94" w:rsidRPr="000F1488">
        <w:rPr>
          <w:lang w:val="en-GB"/>
        </w:rPr>
        <w:t xml:space="preserve">O </w:t>
      </w:r>
      <w:r w:rsidR="00EB63B9" w:rsidRPr="000F1488">
        <w:rPr>
          <w:lang w:val="en-GB"/>
        </w:rPr>
        <w:t xml:space="preserve">after introducing water </w:t>
      </w:r>
      <w:r w:rsidR="00380E94" w:rsidRPr="000F1488">
        <w:rPr>
          <w:lang w:val="en-GB"/>
        </w:rPr>
        <w:t>has fallen to 24.8 g</w:t>
      </w:r>
      <w:r w:rsidR="00EB63B9" w:rsidRPr="000F1488">
        <w:rPr>
          <w:lang w:val="en-GB"/>
        </w:rPr>
        <w:t>, corresponding to a loss of 15 %</w:t>
      </w:r>
      <w:r w:rsidR="006A4C85" w:rsidRPr="000F1488">
        <w:rPr>
          <w:lang w:val="en-GB"/>
        </w:rPr>
        <w:t xml:space="preserve"> </w:t>
      </w:r>
      <w:r w:rsidR="00756ABB" w:rsidRPr="000F1488">
        <w:rPr>
          <w:lang w:val="en-GB"/>
        </w:rPr>
        <w:t xml:space="preserve">with </w:t>
      </w:r>
      <w:r w:rsidR="006A4C85" w:rsidRPr="000F1488">
        <w:rPr>
          <w:lang w:val="en-GB"/>
        </w:rPr>
        <w:t>respect to the dry one</w:t>
      </w:r>
      <w:r w:rsidR="00EB63B9" w:rsidRPr="000F1488">
        <w:rPr>
          <w:lang w:val="en-GB"/>
        </w:rPr>
        <w:t>.</w:t>
      </w:r>
      <w:r w:rsidR="00D7334F" w:rsidRPr="000F1488">
        <w:rPr>
          <w:lang w:val="en-GB"/>
        </w:rPr>
        <w:t xml:space="preserve"> This </w:t>
      </w:r>
      <w:r w:rsidR="002A34C0" w:rsidRPr="000F1488">
        <w:rPr>
          <w:lang w:val="en-GB"/>
        </w:rPr>
        <w:t>shows</w:t>
      </w:r>
      <w:r w:rsidR="00D7334F" w:rsidRPr="000F1488">
        <w:rPr>
          <w:lang w:val="en-GB"/>
        </w:rPr>
        <w:t xml:space="preserve"> that water is able to</w:t>
      </w:r>
      <w:r w:rsidR="00075B32" w:rsidRPr="000F1488">
        <w:rPr>
          <w:lang w:val="en-GB"/>
        </w:rPr>
        <w:t xml:space="preserve"> be</w:t>
      </w:r>
      <w:r w:rsidR="00D7334F" w:rsidRPr="000F1488">
        <w:rPr>
          <w:lang w:val="en-GB"/>
        </w:rPr>
        <w:t xml:space="preserve"> adsorb</w:t>
      </w:r>
      <w:r w:rsidR="00075B32" w:rsidRPr="000F1488">
        <w:rPr>
          <w:lang w:val="en-GB"/>
        </w:rPr>
        <w:t>ed</w:t>
      </w:r>
      <w:r w:rsidR="00D7334F" w:rsidRPr="000F1488">
        <w:rPr>
          <w:lang w:val="en-GB"/>
        </w:rPr>
        <w:t xml:space="preserve"> simultaneously with N</w:t>
      </w:r>
      <w:r w:rsidR="00D7334F" w:rsidRPr="000F1488">
        <w:rPr>
          <w:vertAlign w:val="subscript"/>
          <w:lang w:val="en-GB"/>
        </w:rPr>
        <w:t>2</w:t>
      </w:r>
      <w:r w:rsidR="00D7334F" w:rsidRPr="000F1488">
        <w:rPr>
          <w:lang w:val="en-GB"/>
        </w:rPr>
        <w:t>O</w:t>
      </w:r>
      <w:r w:rsidR="00D64233" w:rsidRPr="000F1488">
        <w:rPr>
          <w:lang w:val="en-GB"/>
        </w:rPr>
        <w:t xml:space="preserve"> on zeolites</w:t>
      </w:r>
      <w:r w:rsidR="00D7334F" w:rsidRPr="000F1488">
        <w:rPr>
          <w:lang w:val="en-GB"/>
        </w:rPr>
        <w:t>.</w:t>
      </w:r>
      <w:r w:rsidR="00756ABB" w:rsidRPr="000F1488">
        <w:rPr>
          <w:lang w:val="en-GB"/>
        </w:rPr>
        <w:t xml:space="preserve"> </w:t>
      </w:r>
      <w:r w:rsidR="00772135" w:rsidRPr="000F1488">
        <w:rPr>
          <w:lang w:val="en-GB"/>
        </w:rPr>
        <w:t xml:space="preserve">After the aforementioned three wet tests, two dry </w:t>
      </w:r>
      <w:r w:rsidR="00756ABB" w:rsidRPr="000F1488">
        <w:rPr>
          <w:lang w:val="en-GB"/>
        </w:rPr>
        <w:t>adsorption-desorption</w:t>
      </w:r>
      <w:r w:rsidR="00772135" w:rsidRPr="000F1488">
        <w:rPr>
          <w:lang w:val="en-GB"/>
        </w:rPr>
        <w:t xml:space="preserve"> cycles</w:t>
      </w:r>
      <w:r w:rsidR="00723A31" w:rsidRPr="000F1488">
        <w:rPr>
          <w:lang w:val="en-GB"/>
        </w:rPr>
        <w:t xml:space="preserve"> have been carried out</w:t>
      </w:r>
      <w:r w:rsidR="001B1683" w:rsidRPr="000F1488">
        <w:rPr>
          <w:lang w:val="en-GB"/>
        </w:rPr>
        <w:t>,</w:t>
      </w:r>
      <w:r w:rsidR="00723A31" w:rsidRPr="000F1488">
        <w:rPr>
          <w:lang w:val="en-GB"/>
        </w:rPr>
        <w:t xml:space="preserve"> the second </w:t>
      </w:r>
      <w:r w:rsidR="001B1683" w:rsidRPr="000F1488">
        <w:rPr>
          <w:lang w:val="en-GB"/>
        </w:rPr>
        <w:t>of which</w:t>
      </w:r>
      <w:r w:rsidR="00723A31" w:rsidRPr="000F1488">
        <w:rPr>
          <w:lang w:val="en-GB"/>
        </w:rPr>
        <w:t xml:space="preserve"> has been used to </w:t>
      </w:r>
      <w:r w:rsidR="00292B5A" w:rsidRPr="000F1488">
        <w:rPr>
          <w:lang w:val="en-GB"/>
        </w:rPr>
        <w:t>show</w:t>
      </w:r>
      <w:r w:rsidR="00723A31" w:rsidRPr="000F1488">
        <w:rPr>
          <w:lang w:val="en-GB"/>
        </w:rPr>
        <w:t xml:space="preserve"> the repeatability of the results</w:t>
      </w:r>
      <w:r w:rsidR="00BB3F80" w:rsidRPr="000F1488">
        <w:rPr>
          <w:lang w:val="en-GB"/>
        </w:rPr>
        <w:t xml:space="preserve">, </w:t>
      </w:r>
      <w:r w:rsidR="00756ABB" w:rsidRPr="000F1488">
        <w:rPr>
          <w:lang w:val="en-GB"/>
        </w:rPr>
        <w:t>which</w:t>
      </w:r>
      <w:r w:rsidR="00BB3F80" w:rsidRPr="000F1488">
        <w:rPr>
          <w:lang w:val="en-GB"/>
        </w:rPr>
        <w:t xml:space="preserve"> has been confirmed</w:t>
      </w:r>
      <w:r w:rsidR="00723A31" w:rsidRPr="000F1488">
        <w:rPr>
          <w:lang w:val="en-GB"/>
        </w:rPr>
        <w:t xml:space="preserve">. </w:t>
      </w:r>
      <w:r w:rsidR="00197481" w:rsidRPr="000F1488">
        <w:rPr>
          <w:lang w:val="en-GB"/>
        </w:rPr>
        <w:t>The adsorbent capacity of the 13X zeolites</w:t>
      </w:r>
      <w:r w:rsidR="005471CD" w:rsidRPr="000F1488">
        <w:rPr>
          <w:lang w:val="en-GB"/>
        </w:rPr>
        <w:t xml:space="preserve"> in dry conditions,</w:t>
      </w:r>
      <w:r w:rsidR="00197481" w:rsidRPr="000F1488">
        <w:rPr>
          <w:lang w:val="en-GB"/>
        </w:rPr>
        <w:t xml:space="preserve"> after their exposure to humidity</w:t>
      </w:r>
      <w:r w:rsidR="005471CD" w:rsidRPr="000F1488">
        <w:rPr>
          <w:lang w:val="en-GB"/>
        </w:rPr>
        <w:t>,</w:t>
      </w:r>
      <w:r w:rsidR="00632524" w:rsidRPr="000F1488">
        <w:rPr>
          <w:lang w:val="en-GB"/>
        </w:rPr>
        <w:t xml:space="preserve"> was </w:t>
      </w:r>
      <w:r w:rsidR="00617B44" w:rsidRPr="000F1488">
        <w:rPr>
          <w:lang w:val="en-GB"/>
        </w:rPr>
        <w:t>found to be</w:t>
      </w:r>
      <w:r w:rsidR="00632524" w:rsidRPr="000F1488">
        <w:rPr>
          <w:lang w:val="en-GB"/>
        </w:rPr>
        <w:t xml:space="preserve"> </w:t>
      </w:r>
      <w:r w:rsidR="00D7334F" w:rsidRPr="000F1488">
        <w:rPr>
          <w:lang w:val="en-GB"/>
        </w:rPr>
        <w:t>27 g</w:t>
      </w:r>
      <w:r w:rsidR="00617B44" w:rsidRPr="000F1488">
        <w:rPr>
          <w:lang w:val="en-GB"/>
        </w:rPr>
        <w:t>, corresponding to a loss of adsorbent capacity of about 8 %</w:t>
      </w:r>
      <w:r w:rsidR="00884773" w:rsidRPr="000F1488">
        <w:rPr>
          <w:lang w:val="en-GB"/>
        </w:rPr>
        <w:t>, compared to the fresh sample</w:t>
      </w:r>
      <w:r w:rsidR="00D7334F" w:rsidRPr="000F1488">
        <w:rPr>
          <w:lang w:val="en-GB"/>
        </w:rPr>
        <w:t>.</w:t>
      </w:r>
      <w:r w:rsidR="00FC7A5B" w:rsidRPr="000F1488">
        <w:rPr>
          <w:lang w:val="en-GB"/>
        </w:rPr>
        <w:t xml:space="preserve"> </w:t>
      </w:r>
    </w:p>
    <w:p w14:paraId="62560396" w14:textId="15279044" w:rsidR="000A6342" w:rsidRPr="000F1488" w:rsidRDefault="002C05EC" w:rsidP="000A6342">
      <w:pPr>
        <w:pStyle w:val="CETBodytext"/>
        <w:keepNext/>
        <w:rPr>
          <w:lang w:val="en-GB"/>
        </w:rPr>
      </w:pPr>
      <w:r w:rsidRPr="000F1488">
        <w:rPr>
          <w:noProof/>
          <w:lang w:val="en-GB"/>
        </w:rPr>
        <w:drawing>
          <wp:inline distT="0" distB="0" distL="0" distR="0" wp14:anchorId="29D6426B" wp14:editId="53336270">
            <wp:extent cx="4362450" cy="2258426"/>
            <wp:effectExtent l="0" t="0" r="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8898" cy="2272118"/>
                    </a:xfrm>
                    <a:prstGeom prst="rect">
                      <a:avLst/>
                    </a:prstGeom>
                  </pic:spPr>
                </pic:pic>
              </a:graphicData>
            </a:graphic>
          </wp:inline>
        </w:drawing>
      </w:r>
    </w:p>
    <w:p w14:paraId="6979F08B" w14:textId="3D0246E1" w:rsidR="002679A6" w:rsidRPr="000F1488" w:rsidRDefault="000A6342" w:rsidP="00772135">
      <w:pPr>
        <w:pStyle w:val="CETCaption"/>
      </w:pPr>
      <w:bookmarkStart w:id="5" w:name="_Ref103007435"/>
      <w:r w:rsidRPr="000F1488">
        <w:t xml:space="preserve">Figure </w:t>
      </w:r>
      <w:r w:rsidRPr="000F1488">
        <w:fldChar w:fldCharType="begin"/>
      </w:r>
      <w:r w:rsidRPr="000F1488">
        <w:instrText xml:space="preserve"> SEQ Figure \* ARABIC </w:instrText>
      </w:r>
      <w:r w:rsidRPr="000F1488">
        <w:fldChar w:fldCharType="separate"/>
      </w:r>
      <w:r w:rsidR="006A72D2" w:rsidRPr="000F1488">
        <w:rPr>
          <w:noProof/>
        </w:rPr>
        <w:t>3</w:t>
      </w:r>
      <w:r w:rsidRPr="000F1488">
        <w:fldChar w:fldCharType="end"/>
      </w:r>
      <w:bookmarkEnd w:id="5"/>
      <w:r w:rsidRPr="000F1488">
        <w:t xml:space="preserve">. </w:t>
      </w:r>
      <w:r w:rsidR="008A5C85" w:rsidRPr="000F1488">
        <w:t>C</w:t>
      </w:r>
      <w:r w:rsidR="00731C23" w:rsidRPr="000F1488">
        <w:t>omparison between wet and dry</w:t>
      </w:r>
      <w:r w:rsidR="008A5C85" w:rsidRPr="000F1488">
        <w:t xml:space="preserve"> adsorption kinetics</w:t>
      </w:r>
      <w:r w:rsidR="00731C23" w:rsidRPr="000F1488">
        <w:t>.</w:t>
      </w:r>
    </w:p>
    <w:p w14:paraId="547C7E61" w14:textId="088D583A" w:rsidR="00197481" w:rsidRPr="000F1488" w:rsidRDefault="005471CD" w:rsidP="00197481">
      <w:pPr>
        <w:pStyle w:val="CETBodytext"/>
        <w:rPr>
          <w:lang w:val="en-GB"/>
        </w:rPr>
      </w:pPr>
      <w:r w:rsidRPr="000F1488">
        <w:rPr>
          <w:lang w:val="en-GB"/>
        </w:rPr>
        <w:t>It was not possible to retrieve the initial adsorbent capacity s</w:t>
      </w:r>
      <w:r w:rsidR="002B7253" w:rsidRPr="000F1488">
        <w:rPr>
          <w:lang w:val="en-GB"/>
        </w:rPr>
        <w:t xml:space="preserve">ince the </w:t>
      </w:r>
      <w:r w:rsidR="008D6F35" w:rsidRPr="000F1488">
        <w:rPr>
          <w:lang w:val="en-GB"/>
        </w:rPr>
        <w:t xml:space="preserve">required </w:t>
      </w:r>
      <w:r w:rsidR="002B7253" w:rsidRPr="000F1488">
        <w:rPr>
          <w:lang w:val="en-GB"/>
        </w:rPr>
        <w:t>temperature to desorb the chemisorbed water is about 400 °C. This temperature couldn’t be achieved because starting from 360 °C the structure of the used zeolites begins to damage</w:t>
      </w:r>
      <w:r w:rsidR="004F6C65" w:rsidRPr="000F1488">
        <w:rPr>
          <w:lang w:val="en-GB"/>
        </w:rPr>
        <w:t>, as declared by the supplier</w:t>
      </w:r>
      <w:r w:rsidR="002B7253" w:rsidRPr="000F1488">
        <w:rPr>
          <w:lang w:val="en-GB"/>
        </w:rPr>
        <w:t xml:space="preserve">. In </w:t>
      </w:r>
      <w:r w:rsidR="008D6F35" w:rsidRPr="000F1488">
        <w:rPr>
          <w:lang w:val="en-GB"/>
        </w:rPr>
        <w:fldChar w:fldCharType="begin"/>
      </w:r>
      <w:r w:rsidR="008D6F35" w:rsidRPr="000F1488">
        <w:rPr>
          <w:lang w:val="en-GB"/>
        </w:rPr>
        <w:instrText xml:space="preserve"> REF _Ref103007435 \h </w:instrText>
      </w:r>
      <w:r w:rsidR="008D6F35" w:rsidRPr="000F1488">
        <w:rPr>
          <w:lang w:val="en-GB"/>
        </w:rPr>
      </w:r>
      <w:r w:rsidR="000F1488">
        <w:rPr>
          <w:lang w:val="en-GB"/>
        </w:rPr>
        <w:instrText xml:space="preserve"> \* MERGEFORMAT </w:instrText>
      </w:r>
      <w:r w:rsidR="008D6F35" w:rsidRPr="000F1488">
        <w:rPr>
          <w:lang w:val="en-GB"/>
        </w:rPr>
        <w:fldChar w:fldCharType="separate"/>
      </w:r>
      <w:r w:rsidR="008D6F35" w:rsidRPr="000F1488">
        <w:rPr>
          <w:lang w:val="en-GB"/>
        </w:rPr>
        <w:t xml:space="preserve">Figure </w:t>
      </w:r>
      <w:r w:rsidR="008D6F35" w:rsidRPr="000F1488">
        <w:rPr>
          <w:noProof/>
          <w:lang w:val="en-GB"/>
        </w:rPr>
        <w:t>3</w:t>
      </w:r>
      <w:r w:rsidR="008D6F35" w:rsidRPr="000F1488">
        <w:rPr>
          <w:lang w:val="en-GB"/>
        </w:rPr>
        <w:fldChar w:fldCharType="end"/>
      </w:r>
      <w:r w:rsidR="002B7253" w:rsidRPr="000F1488">
        <w:rPr>
          <w:lang w:val="en-GB"/>
        </w:rPr>
        <w:t xml:space="preserve">, a comparison between the first dry tests, the wet ones and the last dry </w:t>
      </w:r>
      <w:r w:rsidR="00E252E6" w:rsidRPr="000F1488">
        <w:rPr>
          <w:lang w:val="en-GB"/>
        </w:rPr>
        <w:t xml:space="preserve">ones </w:t>
      </w:r>
      <w:r w:rsidR="002B7253" w:rsidRPr="000F1488">
        <w:rPr>
          <w:lang w:val="en-GB"/>
        </w:rPr>
        <w:t>has been made</w:t>
      </w:r>
      <w:r w:rsidR="00652B2A" w:rsidRPr="000F1488">
        <w:rPr>
          <w:lang w:val="en-GB"/>
        </w:rPr>
        <w:t>. F</w:t>
      </w:r>
      <w:r w:rsidR="002B7253" w:rsidRPr="000F1488">
        <w:rPr>
          <w:lang w:val="en-GB"/>
        </w:rPr>
        <w:t xml:space="preserve">or each set of tests, an average value </w:t>
      </w:r>
      <w:r w:rsidR="00CC7A07" w:rsidRPr="000F1488">
        <w:rPr>
          <w:lang w:val="en-GB"/>
        </w:rPr>
        <w:t>of the amount of N</w:t>
      </w:r>
      <w:r w:rsidR="00CC7A07" w:rsidRPr="000F1488">
        <w:rPr>
          <w:vertAlign w:val="subscript"/>
          <w:lang w:val="en-GB"/>
        </w:rPr>
        <w:t>2</w:t>
      </w:r>
      <w:r w:rsidR="00CC7A07" w:rsidRPr="000F1488">
        <w:rPr>
          <w:lang w:val="en-GB"/>
        </w:rPr>
        <w:t xml:space="preserve">O adsorbed versus time </w:t>
      </w:r>
      <w:r w:rsidR="002B7253" w:rsidRPr="000F1488">
        <w:rPr>
          <w:lang w:val="en-GB"/>
        </w:rPr>
        <w:t>has been considered and then diagrammed</w:t>
      </w:r>
      <w:r w:rsidR="00652B2A" w:rsidRPr="000F1488">
        <w:rPr>
          <w:lang w:val="en-GB"/>
        </w:rPr>
        <w:t>: the dashed curves in the diagram represent the adsorption kinetics</w:t>
      </w:r>
      <w:r w:rsidR="002B7253" w:rsidRPr="000F1488">
        <w:rPr>
          <w:lang w:val="en-GB"/>
        </w:rPr>
        <w:t>.</w:t>
      </w:r>
      <w:r w:rsidR="006520A9" w:rsidRPr="000F1488">
        <w:rPr>
          <w:lang w:val="en-GB"/>
        </w:rPr>
        <w:t xml:space="preserve"> The addition of water has brought the curve of the </w:t>
      </w:r>
      <w:r w:rsidR="00652B2A" w:rsidRPr="000F1488">
        <w:rPr>
          <w:lang w:val="en-GB"/>
        </w:rPr>
        <w:t>adsorption kinetics</w:t>
      </w:r>
      <w:r w:rsidR="006520A9" w:rsidRPr="000F1488">
        <w:rPr>
          <w:lang w:val="en-GB"/>
        </w:rPr>
        <w:t xml:space="preserve"> of N</w:t>
      </w:r>
      <w:r w:rsidR="006520A9" w:rsidRPr="000F1488">
        <w:rPr>
          <w:vertAlign w:val="subscript"/>
          <w:lang w:val="en-GB"/>
        </w:rPr>
        <w:t>2</w:t>
      </w:r>
      <w:r w:rsidR="006520A9" w:rsidRPr="000F1488">
        <w:rPr>
          <w:lang w:val="en-GB"/>
        </w:rPr>
        <w:t>O</w:t>
      </w:r>
      <w:r w:rsidR="005F3C2C" w:rsidRPr="000F1488">
        <w:rPr>
          <w:lang w:val="en-GB"/>
        </w:rPr>
        <w:t xml:space="preserve"> (</w:t>
      </w:r>
      <w:r w:rsidR="005F3C2C" w:rsidRPr="000F1488">
        <w:rPr>
          <w:i/>
          <w:iCs/>
          <w:lang w:val="en-GB"/>
        </w:rPr>
        <w:t xml:space="preserve">Dry </w:t>
      </w:r>
      <w:proofErr w:type="gramStart"/>
      <w:r w:rsidR="005F3C2C" w:rsidRPr="000F1488">
        <w:rPr>
          <w:i/>
          <w:iCs/>
          <w:lang w:val="en-GB"/>
        </w:rPr>
        <w:t>pre</w:t>
      </w:r>
      <w:r w:rsidR="00E54F83" w:rsidRPr="000F1488">
        <w:rPr>
          <w:i/>
          <w:iCs/>
          <w:lang w:val="en-GB"/>
        </w:rPr>
        <w:t xml:space="preserve"> </w:t>
      </w:r>
      <w:r w:rsidR="005F3C2C" w:rsidRPr="000F1488">
        <w:rPr>
          <w:i/>
          <w:iCs/>
          <w:lang w:val="en-GB"/>
        </w:rPr>
        <w:t>H</w:t>
      </w:r>
      <w:r w:rsidR="005F3C2C" w:rsidRPr="000F1488">
        <w:rPr>
          <w:i/>
          <w:iCs/>
          <w:vertAlign w:val="subscript"/>
          <w:lang w:val="en-GB"/>
        </w:rPr>
        <w:t>2</w:t>
      </w:r>
      <w:r w:rsidR="005F3C2C" w:rsidRPr="000F1488">
        <w:rPr>
          <w:i/>
          <w:iCs/>
          <w:lang w:val="en-GB"/>
        </w:rPr>
        <w:t>O</w:t>
      </w:r>
      <w:proofErr w:type="gramEnd"/>
      <w:r w:rsidR="005F3C2C" w:rsidRPr="000F1488">
        <w:rPr>
          <w:lang w:val="en-GB"/>
        </w:rPr>
        <w:t>)</w:t>
      </w:r>
      <w:r w:rsidR="006520A9" w:rsidRPr="000F1488">
        <w:rPr>
          <w:lang w:val="en-GB"/>
        </w:rPr>
        <w:t xml:space="preserve"> </w:t>
      </w:r>
      <w:r w:rsidR="00F05DB5" w:rsidRPr="000F1488">
        <w:rPr>
          <w:lang w:val="en-GB"/>
        </w:rPr>
        <w:t>to change</w:t>
      </w:r>
      <w:r w:rsidR="002A1A78" w:rsidRPr="000F1488">
        <w:rPr>
          <w:lang w:val="en-GB"/>
        </w:rPr>
        <w:t xml:space="preserve"> in its shape</w:t>
      </w:r>
      <w:r w:rsidR="005F3C2C" w:rsidRPr="000F1488">
        <w:rPr>
          <w:lang w:val="en-GB"/>
        </w:rPr>
        <w:t xml:space="preserve"> (</w:t>
      </w:r>
      <w:r w:rsidR="005F3C2C" w:rsidRPr="000F1488">
        <w:rPr>
          <w:i/>
          <w:iCs/>
          <w:lang w:val="en-GB"/>
        </w:rPr>
        <w:t>Wet</w:t>
      </w:r>
      <w:r w:rsidR="005F3C2C" w:rsidRPr="000F1488">
        <w:rPr>
          <w:lang w:val="en-GB"/>
        </w:rPr>
        <w:t>)</w:t>
      </w:r>
      <w:r w:rsidR="002D31C9" w:rsidRPr="000F1488">
        <w:rPr>
          <w:lang w:val="en-GB"/>
        </w:rPr>
        <w:t>, and t</w:t>
      </w:r>
      <w:r w:rsidR="006520A9" w:rsidRPr="000F1488">
        <w:rPr>
          <w:lang w:val="en-GB"/>
        </w:rPr>
        <w:t xml:space="preserve">his trend is maintained </w:t>
      </w:r>
      <w:r w:rsidR="002A1A78" w:rsidRPr="000F1488">
        <w:rPr>
          <w:lang w:val="en-GB"/>
        </w:rPr>
        <w:t xml:space="preserve">also </w:t>
      </w:r>
      <w:r w:rsidR="002D31C9" w:rsidRPr="000F1488">
        <w:rPr>
          <w:lang w:val="en-GB"/>
        </w:rPr>
        <w:t xml:space="preserve">in the </w:t>
      </w:r>
      <w:r w:rsidR="00CC7A07" w:rsidRPr="000F1488">
        <w:rPr>
          <w:lang w:val="en-GB"/>
        </w:rPr>
        <w:t xml:space="preserve">subsequent </w:t>
      </w:r>
      <w:r w:rsidR="005F3C2C" w:rsidRPr="000F1488">
        <w:rPr>
          <w:i/>
          <w:iCs/>
          <w:lang w:val="en-GB"/>
        </w:rPr>
        <w:t>Dry post</w:t>
      </w:r>
      <w:r w:rsidR="00E54F83" w:rsidRPr="000F1488">
        <w:rPr>
          <w:i/>
          <w:iCs/>
          <w:lang w:val="en-GB"/>
        </w:rPr>
        <w:t xml:space="preserve"> </w:t>
      </w:r>
      <w:r w:rsidR="005F3C2C" w:rsidRPr="000F1488">
        <w:rPr>
          <w:i/>
          <w:iCs/>
          <w:lang w:val="en-GB"/>
        </w:rPr>
        <w:t>H</w:t>
      </w:r>
      <w:r w:rsidR="005F3C2C" w:rsidRPr="000F1488">
        <w:rPr>
          <w:i/>
          <w:iCs/>
          <w:vertAlign w:val="subscript"/>
          <w:lang w:val="en-GB"/>
        </w:rPr>
        <w:t>2</w:t>
      </w:r>
      <w:r w:rsidR="005F3C2C" w:rsidRPr="000F1488">
        <w:rPr>
          <w:i/>
          <w:iCs/>
          <w:lang w:val="en-GB"/>
        </w:rPr>
        <w:t>O</w:t>
      </w:r>
      <w:r w:rsidR="00CC7A07" w:rsidRPr="000F1488">
        <w:rPr>
          <w:lang w:val="en-GB"/>
        </w:rPr>
        <w:t xml:space="preserve"> tests</w:t>
      </w:r>
      <w:r w:rsidR="006520A9" w:rsidRPr="000F1488">
        <w:rPr>
          <w:lang w:val="en-GB"/>
        </w:rPr>
        <w:t xml:space="preserve">, thus indicating that the </w:t>
      </w:r>
      <w:r w:rsidR="002A1A78" w:rsidRPr="000F1488">
        <w:rPr>
          <w:lang w:val="en-GB"/>
        </w:rPr>
        <w:t xml:space="preserve">presence of </w:t>
      </w:r>
      <w:r w:rsidR="006520A9" w:rsidRPr="000F1488">
        <w:rPr>
          <w:lang w:val="en-GB"/>
        </w:rPr>
        <w:t xml:space="preserve">chemisorbed water in the structure </w:t>
      </w:r>
      <w:r w:rsidR="00CB4AED" w:rsidRPr="000F1488">
        <w:rPr>
          <w:lang w:val="en-GB"/>
        </w:rPr>
        <w:t xml:space="preserve">brought to </w:t>
      </w:r>
      <w:r w:rsidR="006520A9" w:rsidRPr="000F1488">
        <w:rPr>
          <w:lang w:val="en-GB"/>
        </w:rPr>
        <w:t xml:space="preserve">change </w:t>
      </w:r>
      <w:r w:rsidR="006520A9" w:rsidRPr="000F1488">
        <w:rPr>
          <w:lang w:val="en-GB"/>
        </w:rPr>
        <w:lastRenderedPageBreak/>
        <w:t xml:space="preserve">not only the </w:t>
      </w:r>
      <w:r w:rsidR="00CC7A07" w:rsidRPr="000F1488">
        <w:rPr>
          <w:lang w:val="en-GB"/>
        </w:rPr>
        <w:t>total amount</w:t>
      </w:r>
      <w:r w:rsidR="006520A9" w:rsidRPr="000F1488">
        <w:rPr>
          <w:lang w:val="en-GB"/>
        </w:rPr>
        <w:t xml:space="preserve"> adsorbed, but also the </w:t>
      </w:r>
      <w:r w:rsidR="00582C35" w:rsidRPr="000F1488">
        <w:rPr>
          <w:lang w:val="en-GB"/>
        </w:rPr>
        <w:t>kinetic</w:t>
      </w:r>
      <w:r w:rsidR="002D31C9" w:rsidRPr="000F1488">
        <w:rPr>
          <w:lang w:val="en-GB"/>
        </w:rPr>
        <w:t xml:space="preserve"> </w:t>
      </w:r>
      <w:r w:rsidR="00582C35" w:rsidRPr="000F1488">
        <w:rPr>
          <w:lang w:val="en-GB"/>
        </w:rPr>
        <w:t>with</w:t>
      </w:r>
      <w:r w:rsidR="00CB4AED" w:rsidRPr="000F1488">
        <w:rPr>
          <w:lang w:val="en-GB"/>
        </w:rPr>
        <w:t xml:space="preserve"> which N</w:t>
      </w:r>
      <w:r w:rsidR="00CB4AED" w:rsidRPr="000F1488">
        <w:rPr>
          <w:vertAlign w:val="subscript"/>
          <w:lang w:val="en-GB"/>
        </w:rPr>
        <w:t>2</w:t>
      </w:r>
      <w:r w:rsidR="00CB4AED" w:rsidRPr="000F1488">
        <w:rPr>
          <w:lang w:val="en-GB"/>
        </w:rPr>
        <w:t>O is adsorbed</w:t>
      </w:r>
      <w:r w:rsidR="006520A9" w:rsidRPr="000F1488">
        <w:rPr>
          <w:lang w:val="en-GB"/>
        </w:rPr>
        <w:t>.</w:t>
      </w:r>
      <w:r w:rsidR="00E20D5E" w:rsidRPr="000F1488">
        <w:rPr>
          <w:lang w:val="en-GB"/>
        </w:rPr>
        <w:t xml:space="preserve"> </w:t>
      </w:r>
      <w:r w:rsidR="00FC7A5B" w:rsidRPr="000F1488">
        <w:rPr>
          <w:lang w:val="en-GB"/>
        </w:rPr>
        <w:t xml:space="preserve">However, the behaviour of the adsorbent in presence of humidity deviates </w:t>
      </w:r>
      <w:proofErr w:type="gramStart"/>
      <w:r w:rsidR="00FC7A5B" w:rsidRPr="000F1488">
        <w:rPr>
          <w:lang w:val="en-GB"/>
        </w:rPr>
        <w:t>a it</w:t>
      </w:r>
      <w:proofErr w:type="gramEnd"/>
      <w:r w:rsidR="00FC7A5B" w:rsidRPr="000F1488">
        <w:rPr>
          <w:lang w:val="en-GB"/>
        </w:rPr>
        <w:t xml:space="preserve"> differs slightly from what it has in dry conditions.</w:t>
      </w:r>
    </w:p>
    <w:p w14:paraId="518514A6" w14:textId="62D3AB7D" w:rsidR="00E671EF" w:rsidRPr="000F1488" w:rsidRDefault="008D0136" w:rsidP="008E65BB">
      <w:pPr>
        <w:pStyle w:val="CETheadingx"/>
        <w:rPr>
          <w:lang w:val="en-GB"/>
        </w:rPr>
      </w:pPr>
      <w:bookmarkStart w:id="6" w:name="_Hlk102226535"/>
      <w:r w:rsidRPr="000F1488">
        <w:rPr>
          <w:lang w:val="en-GB"/>
        </w:rPr>
        <w:t>BET and SEM results</w:t>
      </w:r>
    </w:p>
    <w:p w14:paraId="6D66B6DF" w14:textId="317E538E" w:rsidR="00C83691" w:rsidRPr="000F1488" w:rsidRDefault="00CC2802" w:rsidP="00C83691">
      <w:pPr>
        <w:pStyle w:val="CETBodytext"/>
        <w:rPr>
          <w:lang w:val="en-GB"/>
        </w:rPr>
      </w:pPr>
      <w:r w:rsidRPr="000F1488">
        <w:rPr>
          <w:lang w:val="en-GB"/>
        </w:rPr>
        <w:t>The results of</w:t>
      </w:r>
      <w:r w:rsidR="00C83691" w:rsidRPr="000F1488">
        <w:rPr>
          <w:lang w:val="en-GB"/>
        </w:rPr>
        <w:t xml:space="preserve"> the characterizations</w:t>
      </w:r>
      <w:r w:rsidRPr="000F1488">
        <w:rPr>
          <w:lang w:val="en-GB"/>
        </w:rPr>
        <w:t xml:space="preserve"> revealed that </w:t>
      </w:r>
      <w:r w:rsidR="000670A6" w:rsidRPr="000F1488">
        <w:rPr>
          <w:lang w:val="en-GB"/>
        </w:rPr>
        <w:t>water did not entail significant changes in the structure of zeolites.</w:t>
      </w:r>
      <w:r w:rsidR="0071075F" w:rsidRPr="000F1488">
        <w:rPr>
          <w:lang w:val="en-GB"/>
        </w:rPr>
        <w:t xml:space="preserve"> From the BET analysis, </w:t>
      </w:r>
      <w:r w:rsidR="000963CA" w:rsidRPr="000F1488">
        <w:rPr>
          <w:lang w:val="en-GB"/>
        </w:rPr>
        <w:t xml:space="preserve">the fresh and spent samples had both a pore radius of 1.90 nm and a </w:t>
      </w:r>
      <w:r w:rsidR="002F51B9" w:rsidRPr="000F1488">
        <w:rPr>
          <w:lang w:val="en-GB"/>
        </w:rPr>
        <w:t xml:space="preserve">specific surface area (SSA) </w:t>
      </w:r>
      <w:r w:rsidR="000963CA" w:rsidRPr="000F1488">
        <w:rPr>
          <w:lang w:val="en-GB"/>
        </w:rPr>
        <w:t>of 400 m</w:t>
      </w:r>
      <w:r w:rsidR="000963CA" w:rsidRPr="000F1488">
        <w:rPr>
          <w:vertAlign w:val="superscript"/>
          <w:lang w:val="en-GB"/>
        </w:rPr>
        <w:t>2</w:t>
      </w:r>
      <w:r w:rsidR="000963CA" w:rsidRPr="000F1488">
        <w:rPr>
          <w:lang w:val="en-GB"/>
        </w:rPr>
        <w:t>/g</w:t>
      </w:r>
      <w:r w:rsidR="00DB4D00" w:rsidRPr="000F1488">
        <w:rPr>
          <w:lang w:val="en-GB"/>
        </w:rPr>
        <w:t xml:space="preserve">. A slight difference can be detected in the microporous volume, </w:t>
      </w:r>
      <w:r w:rsidR="00BF34DB" w:rsidRPr="000F1488">
        <w:rPr>
          <w:lang w:val="en-GB"/>
        </w:rPr>
        <w:t>which was 15 mm</w:t>
      </w:r>
      <w:r w:rsidR="00BF34DB" w:rsidRPr="000F1488">
        <w:rPr>
          <w:vertAlign w:val="superscript"/>
          <w:lang w:val="en-GB"/>
        </w:rPr>
        <w:t>3</w:t>
      </w:r>
      <w:r w:rsidR="00BF34DB" w:rsidRPr="000F1488">
        <w:rPr>
          <w:lang w:val="en-GB"/>
        </w:rPr>
        <w:t>/g</w:t>
      </w:r>
      <w:r w:rsidR="0071075F" w:rsidRPr="000F1488">
        <w:rPr>
          <w:lang w:val="en-GB"/>
        </w:rPr>
        <w:t xml:space="preserve"> </w:t>
      </w:r>
      <w:r w:rsidR="006C44B9" w:rsidRPr="000F1488">
        <w:rPr>
          <w:lang w:val="en-GB"/>
        </w:rPr>
        <w:t>for</w:t>
      </w:r>
      <w:r w:rsidR="00BF34DB" w:rsidRPr="000F1488">
        <w:rPr>
          <w:lang w:val="en-GB"/>
        </w:rPr>
        <w:t xml:space="preserve"> the fresh sample and </w:t>
      </w:r>
      <w:r w:rsidR="006C44B9" w:rsidRPr="000F1488">
        <w:rPr>
          <w:lang w:val="en-GB"/>
        </w:rPr>
        <w:t>13 mm</w:t>
      </w:r>
      <w:r w:rsidR="006C44B9" w:rsidRPr="000F1488">
        <w:rPr>
          <w:vertAlign w:val="superscript"/>
          <w:lang w:val="en-GB"/>
        </w:rPr>
        <w:t>3</w:t>
      </w:r>
      <w:r w:rsidR="006C44B9" w:rsidRPr="000F1488">
        <w:rPr>
          <w:lang w:val="en-GB"/>
        </w:rPr>
        <w:t>/g for the sample after the wet tests</w:t>
      </w:r>
      <w:r w:rsidR="00DE5ED3" w:rsidRPr="000F1488">
        <w:rPr>
          <w:lang w:val="en-GB"/>
        </w:rPr>
        <w:t>, probably due to the presence of the chemisorbed water</w:t>
      </w:r>
      <w:r w:rsidR="006C44B9" w:rsidRPr="000F1488">
        <w:rPr>
          <w:lang w:val="en-GB"/>
        </w:rPr>
        <w:t xml:space="preserve">. </w:t>
      </w:r>
      <w:r w:rsidR="009C3234" w:rsidRPr="000F1488">
        <w:rPr>
          <w:lang w:val="en-GB"/>
        </w:rPr>
        <w:t>Even from t</w:t>
      </w:r>
      <w:r w:rsidR="006A1D8D" w:rsidRPr="000F1488">
        <w:rPr>
          <w:lang w:val="en-GB"/>
        </w:rPr>
        <w:t>he SEM imaging</w:t>
      </w:r>
      <w:r w:rsidR="009C3234" w:rsidRPr="000F1488">
        <w:rPr>
          <w:lang w:val="en-GB"/>
        </w:rPr>
        <w:t xml:space="preserve">, the fresh and spent samples </w:t>
      </w:r>
      <w:r w:rsidR="004F3370" w:rsidRPr="000F1488">
        <w:rPr>
          <w:lang w:val="en-GB"/>
        </w:rPr>
        <w:t>have the same particle size and distribution</w:t>
      </w:r>
      <w:r w:rsidR="00DE5ED3" w:rsidRPr="000F1488">
        <w:rPr>
          <w:lang w:val="en-GB"/>
        </w:rPr>
        <w:t xml:space="preserve">, as can be seen in </w:t>
      </w:r>
      <w:r w:rsidR="00DE5ED3" w:rsidRPr="000F1488">
        <w:rPr>
          <w:lang w:val="en-GB"/>
        </w:rPr>
        <w:fldChar w:fldCharType="begin"/>
      </w:r>
      <w:r w:rsidR="00DE5ED3" w:rsidRPr="000F1488">
        <w:rPr>
          <w:lang w:val="en-GB"/>
        </w:rPr>
        <w:instrText xml:space="preserve"> REF _Ref103352874 \h </w:instrText>
      </w:r>
      <w:r w:rsidR="00DE5ED3" w:rsidRPr="000F1488">
        <w:rPr>
          <w:lang w:val="en-GB"/>
        </w:rPr>
      </w:r>
      <w:r w:rsidR="000F1488">
        <w:rPr>
          <w:lang w:val="en-GB"/>
        </w:rPr>
        <w:instrText xml:space="preserve"> \* MERGEFORMAT </w:instrText>
      </w:r>
      <w:r w:rsidR="00DE5ED3" w:rsidRPr="000F1488">
        <w:rPr>
          <w:lang w:val="en-GB"/>
        </w:rPr>
        <w:fldChar w:fldCharType="separate"/>
      </w:r>
      <w:r w:rsidR="00DE5ED3" w:rsidRPr="000F1488">
        <w:rPr>
          <w:lang w:val="en-GB"/>
        </w:rPr>
        <w:t xml:space="preserve">Figure </w:t>
      </w:r>
      <w:r w:rsidR="00DE5ED3" w:rsidRPr="000F1488">
        <w:rPr>
          <w:noProof/>
          <w:lang w:val="en-GB"/>
        </w:rPr>
        <w:t>4</w:t>
      </w:r>
      <w:r w:rsidR="00DE5ED3" w:rsidRPr="000F1488">
        <w:rPr>
          <w:lang w:val="en-GB"/>
        </w:rPr>
        <w:fldChar w:fldCharType="end"/>
      </w:r>
      <w:r w:rsidR="00DE5ED3" w:rsidRPr="000F1488">
        <w:rPr>
          <w:lang w:val="en-GB"/>
        </w:rPr>
        <w:t>.</w:t>
      </w:r>
      <w:r w:rsidR="001529F2" w:rsidRPr="000F1488">
        <w:rPr>
          <w:lang w:val="en-GB"/>
        </w:rPr>
        <w:t xml:space="preserve"> These results are evidence of the fact that by undergoing </w:t>
      </w:r>
      <w:r w:rsidR="003343D5" w:rsidRPr="000F1488">
        <w:rPr>
          <w:lang w:val="en-GB"/>
        </w:rPr>
        <w:t>consecutive</w:t>
      </w:r>
      <w:r w:rsidR="001529F2" w:rsidRPr="000F1488">
        <w:rPr>
          <w:lang w:val="en-GB"/>
        </w:rPr>
        <w:t xml:space="preserve"> adsorption and desorption cycles, the 13X zeolite</w:t>
      </w:r>
      <w:r w:rsidR="00DF6D67" w:rsidRPr="000F1488">
        <w:rPr>
          <w:lang w:val="en-GB"/>
        </w:rPr>
        <w:t>s’</w:t>
      </w:r>
      <w:r w:rsidR="001529F2" w:rsidRPr="000F1488">
        <w:rPr>
          <w:lang w:val="en-GB"/>
        </w:rPr>
        <w:t xml:space="preserve"> structure remains untouched. </w:t>
      </w:r>
    </w:p>
    <w:p w14:paraId="0E16B40F" w14:textId="77777777" w:rsidR="006A72D2" w:rsidRPr="000F1488" w:rsidRDefault="00564C21" w:rsidP="006A72D2">
      <w:pPr>
        <w:pStyle w:val="CETBodytext"/>
        <w:keepNext/>
        <w:rPr>
          <w:lang w:val="en-GB"/>
        </w:rPr>
      </w:pPr>
      <w:r w:rsidRPr="000F1488">
        <w:rPr>
          <w:noProof/>
          <w:lang w:val="en-GB"/>
        </w:rPr>
        <w:drawing>
          <wp:inline distT="0" distB="0" distL="0" distR="0" wp14:anchorId="1DD58182" wp14:editId="3670D859">
            <wp:extent cx="5562600" cy="2186500"/>
            <wp:effectExtent l="0" t="0" r="0" b="444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rotWithShape="1">
                    <a:blip r:embed="rId14"/>
                    <a:srcRect l="343" r="784"/>
                    <a:stretch/>
                  </pic:blipFill>
                  <pic:spPr bwMode="auto">
                    <a:xfrm>
                      <a:off x="0" y="0"/>
                      <a:ext cx="5587621" cy="2196335"/>
                    </a:xfrm>
                    <a:prstGeom prst="rect">
                      <a:avLst/>
                    </a:prstGeom>
                    <a:ln>
                      <a:noFill/>
                    </a:ln>
                    <a:extLst>
                      <a:ext uri="{53640926-AAD7-44D8-BBD7-CCE9431645EC}">
                        <a14:shadowObscured xmlns:a14="http://schemas.microsoft.com/office/drawing/2010/main"/>
                      </a:ext>
                    </a:extLst>
                  </pic:spPr>
                </pic:pic>
              </a:graphicData>
            </a:graphic>
          </wp:inline>
        </w:drawing>
      </w:r>
    </w:p>
    <w:p w14:paraId="50597099" w14:textId="149B2869" w:rsidR="003C43C4" w:rsidRPr="000F1488" w:rsidRDefault="006A72D2" w:rsidP="006A72D2">
      <w:pPr>
        <w:pStyle w:val="CETCaption"/>
      </w:pPr>
      <w:bookmarkStart w:id="7" w:name="_Ref103352874"/>
      <w:r w:rsidRPr="000F1488">
        <w:t xml:space="preserve">Figure </w:t>
      </w:r>
      <w:r w:rsidRPr="000F1488">
        <w:fldChar w:fldCharType="begin"/>
      </w:r>
      <w:r w:rsidRPr="000F1488">
        <w:instrText xml:space="preserve"> SEQ Figure \* ARABIC </w:instrText>
      </w:r>
      <w:r w:rsidRPr="000F1488">
        <w:fldChar w:fldCharType="separate"/>
      </w:r>
      <w:r w:rsidRPr="000F1488">
        <w:rPr>
          <w:noProof/>
        </w:rPr>
        <w:t>4</w:t>
      </w:r>
      <w:r w:rsidRPr="000F1488">
        <w:fldChar w:fldCharType="end"/>
      </w:r>
      <w:bookmarkEnd w:id="7"/>
      <w:r w:rsidRPr="000F1488">
        <w:t>. SEM image of fresh (a) and spent</w:t>
      </w:r>
      <w:r w:rsidR="00BF34DB" w:rsidRPr="000F1488">
        <w:t xml:space="preserve"> </w:t>
      </w:r>
      <w:r w:rsidRPr="000F1488">
        <w:t>sample</w:t>
      </w:r>
      <w:r w:rsidR="00BF34DB" w:rsidRPr="000F1488">
        <w:t>s</w:t>
      </w:r>
      <w:r w:rsidRPr="000F1488">
        <w:t xml:space="preserve"> </w:t>
      </w:r>
      <w:r w:rsidR="00AA0741" w:rsidRPr="000F1488">
        <w:t xml:space="preserve">(b). </w:t>
      </w:r>
      <w:r w:rsidRPr="000F1488">
        <w:t xml:space="preserve"> </w:t>
      </w:r>
    </w:p>
    <w:bookmarkEnd w:id="6"/>
    <w:p w14:paraId="011063C8" w14:textId="09D82BB3" w:rsidR="00A90889" w:rsidRPr="000F1488" w:rsidRDefault="00F55B1A" w:rsidP="007E4593">
      <w:pPr>
        <w:pStyle w:val="CETheadingx"/>
        <w:rPr>
          <w:lang w:val="en-GB"/>
        </w:rPr>
      </w:pPr>
      <w:r w:rsidRPr="000F1488">
        <w:rPr>
          <w:lang w:val="en-GB"/>
        </w:rPr>
        <w:t>Comparison with a traditional TS</w:t>
      </w:r>
      <w:r w:rsidR="00227373" w:rsidRPr="000F1488">
        <w:rPr>
          <w:lang w:val="en-GB"/>
        </w:rPr>
        <w:t>R</w:t>
      </w:r>
      <w:r w:rsidRPr="000F1488">
        <w:rPr>
          <w:lang w:val="en-GB"/>
        </w:rPr>
        <w:t xml:space="preserve"> process</w:t>
      </w:r>
      <w:r w:rsidR="0008377C" w:rsidRPr="000F1488">
        <w:rPr>
          <w:lang w:val="en-GB"/>
        </w:rPr>
        <w:t xml:space="preserve">  </w:t>
      </w:r>
      <w:r w:rsidR="00DA3E58" w:rsidRPr="000F1488">
        <w:rPr>
          <w:lang w:val="en-GB"/>
        </w:rPr>
        <w:t xml:space="preserve"> </w:t>
      </w:r>
      <w:r w:rsidR="003F0123" w:rsidRPr="000F1488">
        <w:rPr>
          <w:lang w:val="en-GB"/>
        </w:rPr>
        <w:t xml:space="preserve">   </w:t>
      </w:r>
    </w:p>
    <w:p w14:paraId="7334AD01" w14:textId="261C6D74" w:rsidR="00054927" w:rsidRPr="000F1488" w:rsidRDefault="00AB78B9" w:rsidP="009F7A29">
      <w:pPr>
        <w:pStyle w:val="CETBodytext"/>
        <w:rPr>
          <w:lang w:val="en-GB"/>
        </w:rPr>
      </w:pPr>
      <w:r w:rsidRPr="000F1488">
        <w:rPr>
          <w:lang w:val="en-GB"/>
        </w:rPr>
        <w:t>T</w:t>
      </w:r>
      <w:r w:rsidR="002F2E3D" w:rsidRPr="000F1488">
        <w:rPr>
          <w:lang w:val="en-GB"/>
        </w:rPr>
        <w:t xml:space="preserve">he results obtained </w:t>
      </w:r>
      <w:r w:rsidR="008115E2" w:rsidRPr="000F1488">
        <w:rPr>
          <w:lang w:val="en-GB"/>
        </w:rPr>
        <w:t xml:space="preserve">both </w:t>
      </w:r>
      <w:r w:rsidR="002F2E3D" w:rsidRPr="000F1488">
        <w:rPr>
          <w:lang w:val="en-GB"/>
        </w:rPr>
        <w:t xml:space="preserve">from </w:t>
      </w:r>
      <w:r w:rsidR="008115E2" w:rsidRPr="000F1488">
        <w:rPr>
          <w:lang w:val="en-GB"/>
        </w:rPr>
        <w:t>wet and</w:t>
      </w:r>
      <w:r w:rsidR="002F2E3D" w:rsidRPr="000F1488">
        <w:rPr>
          <w:lang w:val="en-GB"/>
        </w:rPr>
        <w:t xml:space="preserve"> </w:t>
      </w:r>
      <w:r w:rsidR="00A537C8" w:rsidRPr="000F1488">
        <w:rPr>
          <w:lang w:val="en-GB"/>
        </w:rPr>
        <w:t xml:space="preserve">dry </w:t>
      </w:r>
      <w:r w:rsidR="002F2E3D" w:rsidRPr="000F1488">
        <w:rPr>
          <w:lang w:val="en-GB"/>
        </w:rPr>
        <w:t xml:space="preserve">tests have been compared </w:t>
      </w:r>
      <w:r w:rsidR="00D5723F" w:rsidRPr="000F1488">
        <w:rPr>
          <w:lang w:val="en-GB"/>
        </w:rPr>
        <w:t>with</w:t>
      </w:r>
      <w:r w:rsidR="002D0896" w:rsidRPr="000F1488">
        <w:rPr>
          <w:lang w:val="en-GB"/>
        </w:rPr>
        <w:t xml:space="preserve"> </w:t>
      </w:r>
      <w:r w:rsidR="00A524E9" w:rsidRPr="000F1488">
        <w:rPr>
          <w:lang w:val="en-GB"/>
        </w:rPr>
        <w:t xml:space="preserve">a recent </w:t>
      </w:r>
      <w:r w:rsidR="00D5723F" w:rsidRPr="000F1488">
        <w:rPr>
          <w:lang w:val="en-GB"/>
        </w:rPr>
        <w:t xml:space="preserve">work regarding the </w:t>
      </w:r>
      <w:r w:rsidR="002D0896" w:rsidRPr="000F1488">
        <w:rPr>
          <w:lang w:val="en-GB"/>
        </w:rPr>
        <w:t>traditional Temperature Swing Regeneration (TSR) process</w:t>
      </w:r>
      <w:r w:rsidR="000C1C0E" w:rsidRPr="000F1488">
        <w:rPr>
          <w:lang w:val="en-GB"/>
        </w:rPr>
        <w:t>, focusing the attention on the purge gas consumption and</w:t>
      </w:r>
      <w:r w:rsidR="00CB5B1E" w:rsidRPr="000F1488">
        <w:rPr>
          <w:lang w:val="en-GB"/>
        </w:rPr>
        <w:t xml:space="preserve"> on</w:t>
      </w:r>
      <w:r w:rsidR="000C1C0E" w:rsidRPr="000F1488">
        <w:rPr>
          <w:lang w:val="en-GB"/>
        </w:rPr>
        <w:t xml:space="preserve"> the percentage recovery of </w:t>
      </w:r>
      <w:r w:rsidR="009F7A29" w:rsidRPr="000F1488">
        <w:rPr>
          <w:lang w:val="en-GB"/>
        </w:rPr>
        <w:t>N</w:t>
      </w:r>
      <w:r w:rsidR="009F7A29" w:rsidRPr="000F1488">
        <w:rPr>
          <w:vertAlign w:val="subscript"/>
          <w:lang w:val="en-GB"/>
        </w:rPr>
        <w:t>2</w:t>
      </w:r>
      <w:r w:rsidR="009F7A29" w:rsidRPr="000F1488">
        <w:rPr>
          <w:lang w:val="en-GB"/>
        </w:rPr>
        <w:t>O</w:t>
      </w:r>
      <w:r w:rsidR="002D0896" w:rsidRPr="000F1488">
        <w:rPr>
          <w:lang w:val="en-GB"/>
        </w:rPr>
        <w:t>.</w:t>
      </w:r>
      <w:r w:rsidR="00AC07E0" w:rsidRPr="000F1488">
        <w:rPr>
          <w:lang w:val="en-GB"/>
        </w:rPr>
        <w:t xml:space="preserve"> </w:t>
      </w:r>
      <w:r w:rsidR="00D5723F" w:rsidRPr="000F1488">
        <w:rPr>
          <w:lang w:val="en-GB"/>
        </w:rPr>
        <w:t xml:space="preserve"> </w:t>
      </w:r>
      <w:r w:rsidR="00AC07E0" w:rsidRPr="000F1488">
        <w:rPr>
          <w:lang w:val="en-GB"/>
        </w:rPr>
        <w:t>The MW-assisted TSR process</w:t>
      </w:r>
      <w:r w:rsidR="002F2E3D" w:rsidRPr="000F1488">
        <w:rPr>
          <w:lang w:val="en-GB"/>
        </w:rPr>
        <w:t xml:space="preserve"> </w:t>
      </w:r>
      <w:r w:rsidR="00AB3ED6" w:rsidRPr="000F1488">
        <w:rPr>
          <w:lang w:val="en-GB"/>
        </w:rPr>
        <w:t>has led</w:t>
      </w:r>
      <w:r w:rsidR="00AC07E0" w:rsidRPr="000F1488">
        <w:rPr>
          <w:lang w:val="en-GB"/>
        </w:rPr>
        <w:t xml:space="preserve"> to</w:t>
      </w:r>
      <w:r w:rsidR="00C9092B" w:rsidRPr="000F1488">
        <w:rPr>
          <w:lang w:val="en-GB"/>
        </w:rPr>
        <w:t xml:space="preserve"> </w:t>
      </w:r>
      <w:r w:rsidR="00671631" w:rsidRPr="000F1488">
        <w:rPr>
          <w:lang w:val="en-GB"/>
        </w:rPr>
        <w:t>selective heat</w:t>
      </w:r>
      <w:r w:rsidR="00C9092B" w:rsidRPr="000F1488">
        <w:rPr>
          <w:lang w:val="en-GB"/>
        </w:rPr>
        <w:t>ing of</w:t>
      </w:r>
      <w:r w:rsidR="00671631" w:rsidRPr="000F1488">
        <w:rPr>
          <w:lang w:val="en-GB"/>
        </w:rPr>
        <w:t xml:space="preserve"> the adsorbent, thus resulting in the so-called volumetric heating</w:t>
      </w:r>
      <w:r w:rsidR="00A1071B" w:rsidRPr="000F1488">
        <w:rPr>
          <w:lang w:val="en-GB"/>
        </w:rPr>
        <w:t xml:space="preserve"> (Das S. et al, 2009)</w:t>
      </w:r>
      <w:r w:rsidR="00671631" w:rsidRPr="000F1488">
        <w:rPr>
          <w:lang w:val="en-GB"/>
        </w:rPr>
        <w:t>. This way of heating</w:t>
      </w:r>
      <w:r w:rsidR="00857A8D" w:rsidRPr="000F1488">
        <w:rPr>
          <w:lang w:val="en-GB"/>
        </w:rPr>
        <w:t xml:space="preserve">, in which the electromagnetic energy is transformed into thermal energy </w:t>
      </w:r>
      <w:r w:rsidR="009F7A29" w:rsidRPr="000F1488">
        <w:rPr>
          <w:lang w:val="en-GB"/>
        </w:rPr>
        <w:t xml:space="preserve">directly </w:t>
      </w:r>
      <w:r w:rsidR="00857A8D" w:rsidRPr="000F1488">
        <w:rPr>
          <w:lang w:val="en-GB"/>
        </w:rPr>
        <w:t xml:space="preserve">inside the solid, </w:t>
      </w:r>
      <w:r w:rsidR="00595D05" w:rsidRPr="000F1488">
        <w:rPr>
          <w:lang w:val="en-GB"/>
        </w:rPr>
        <w:t xml:space="preserve">based on </w:t>
      </w:r>
      <w:r w:rsidR="004C3E44" w:rsidRPr="000F1488">
        <w:rPr>
          <w:lang w:val="en-GB"/>
        </w:rPr>
        <w:t xml:space="preserve">the solid’s </w:t>
      </w:r>
      <w:r w:rsidR="00595D05" w:rsidRPr="000F1488">
        <w:rPr>
          <w:lang w:val="en-GB"/>
        </w:rPr>
        <w:t>dielectric and thermal properties,</w:t>
      </w:r>
      <w:r w:rsidR="009F7A29" w:rsidRPr="000F1488">
        <w:rPr>
          <w:lang w:val="en-GB"/>
        </w:rPr>
        <w:t xml:space="preserve"> </w:t>
      </w:r>
      <w:r w:rsidR="00AB3ED6" w:rsidRPr="000F1488">
        <w:rPr>
          <w:lang w:val="en-GB"/>
        </w:rPr>
        <w:t>allow</w:t>
      </w:r>
      <w:r w:rsidR="007D4F60" w:rsidRPr="000F1488">
        <w:rPr>
          <w:lang w:val="en-GB"/>
        </w:rPr>
        <w:t>ed</w:t>
      </w:r>
      <w:r w:rsidR="00AB3ED6" w:rsidRPr="000F1488">
        <w:rPr>
          <w:lang w:val="en-GB"/>
        </w:rPr>
        <w:t xml:space="preserve"> </w:t>
      </w:r>
      <w:r w:rsidR="007D4F60" w:rsidRPr="000F1488">
        <w:rPr>
          <w:lang w:val="en-GB"/>
        </w:rPr>
        <w:t xml:space="preserve">to </w:t>
      </w:r>
      <w:r w:rsidR="00D20347" w:rsidRPr="000F1488">
        <w:rPr>
          <w:lang w:val="en-GB"/>
        </w:rPr>
        <w:t>use</w:t>
      </w:r>
      <w:r w:rsidR="00AB3ED6" w:rsidRPr="000F1488">
        <w:rPr>
          <w:lang w:val="en-GB"/>
        </w:rPr>
        <w:t xml:space="preserve"> a </w:t>
      </w:r>
      <w:r w:rsidR="007D4F60" w:rsidRPr="000F1488">
        <w:rPr>
          <w:lang w:val="en-GB"/>
        </w:rPr>
        <w:t>reduced</w:t>
      </w:r>
      <w:r w:rsidR="00AB3ED6" w:rsidRPr="000F1488">
        <w:rPr>
          <w:lang w:val="en-GB"/>
        </w:rPr>
        <w:t xml:space="preserve"> </w:t>
      </w:r>
      <w:r w:rsidR="00D20347" w:rsidRPr="000F1488">
        <w:rPr>
          <w:lang w:val="en-GB"/>
        </w:rPr>
        <w:t>amount</w:t>
      </w:r>
      <w:r w:rsidR="00AB3ED6" w:rsidRPr="000F1488">
        <w:rPr>
          <w:lang w:val="en-GB"/>
        </w:rPr>
        <w:t xml:space="preserve"> of purge gas</w:t>
      </w:r>
      <w:r w:rsidR="00A82508" w:rsidRPr="000F1488">
        <w:rPr>
          <w:lang w:val="en-GB"/>
        </w:rPr>
        <w:t xml:space="preserve">, </w:t>
      </w:r>
      <w:r w:rsidR="005C778E" w:rsidRPr="000F1488">
        <w:rPr>
          <w:lang w:val="en-GB"/>
        </w:rPr>
        <w:t>which</w:t>
      </w:r>
      <w:r w:rsidR="00A82508" w:rsidRPr="000F1488">
        <w:rPr>
          <w:lang w:val="en-GB"/>
        </w:rPr>
        <w:t xml:space="preserve"> is usually used as a medium to heat the solid</w:t>
      </w:r>
      <w:r w:rsidR="007D4F60" w:rsidRPr="000F1488">
        <w:rPr>
          <w:lang w:val="en-GB"/>
        </w:rPr>
        <w:t xml:space="preserve"> (by means of convection and conduction mechanisms)</w:t>
      </w:r>
      <w:r w:rsidR="00AB3ED6" w:rsidRPr="000F1488">
        <w:rPr>
          <w:lang w:val="en-GB"/>
        </w:rPr>
        <w:t xml:space="preserve">. </w:t>
      </w:r>
      <w:r w:rsidR="00C9092B" w:rsidRPr="000F1488">
        <w:rPr>
          <w:lang w:val="en-GB"/>
        </w:rPr>
        <w:t>Our</w:t>
      </w:r>
      <w:r w:rsidR="008F5C87" w:rsidRPr="000F1488">
        <w:rPr>
          <w:lang w:val="en-GB"/>
        </w:rPr>
        <w:t xml:space="preserve"> work</w:t>
      </w:r>
      <w:r w:rsidR="00D20347" w:rsidRPr="000F1488">
        <w:rPr>
          <w:lang w:val="en-GB"/>
        </w:rPr>
        <w:t>, compared</w:t>
      </w:r>
      <w:r w:rsidR="008F5C87" w:rsidRPr="000F1488">
        <w:rPr>
          <w:lang w:val="en-GB"/>
        </w:rPr>
        <w:t xml:space="preserve"> with</w:t>
      </w:r>
      <w:r w:rsidR="00B40146" w:rsidRPr="000F1488">
        <w:rPr>
          <w:lang w:val="en-GB"/>
        </w:rPr>
        <w:t xml:space="preserve"> those of </w:t>
      </w:r>
      <w:r w:rsidR="00D20347" w:rsidRPr="000F1488">
        <w:rPr>
          <w:lang w:val="en-GB"/>
        </w:rPr>
        <w:t>Jiang et al. (2020), achieved a significant</w:t>
      </w:r>
      <w:r w:rsidR="00337734" w:rsidRPr="000F1488">
        <w:rPr>
          <w:lang w:val="en-GB"/>
        </w:rPr>
        <w:t xml:space="preserve"> reduction of purge gas consumption</w:t>
      </w:r>
      <w:r w:rsidR="007D4F60" w:rsidRPr="000F1488">
        <w:rPr>
          <w:lang w:val="en-GB"/>
        </w:rPr>
        <w:t xml:space="preserve">, </w:t>
      </w:r>
      <w:r w:rsidR="00064E22" w:rsidRPr="000F1488">
        <w:rPr>
          <w:lang w:val="en-GB"/>
        </w:rPr>
        <w:t xml:space="preserve">of </w:t>
      </w:r>
      <w:r w:rsidR="004C3E44" w:rsidRPr="000F1488">
        <w:rPr>
          <w:lang w:val="en-GB"/>
        </w:rPr>
        <w:t>99.2 %</w:t>
      </w:r>
      <w:r w:rsidR="007D4F60" w:rsidRPr="000F1488">
        <w:rPr>
          <w:lang w:val="en-GB"/>
        </w:rPr>
        <w:t xml:space="preserve">, </w:t>
      </w:r>
      <w:r w:rsidR="004C3E44" w:rsidRPr="000F1488">
        <w:rPr>
          <w:lang w:val="en-GB"/>
        </w:rPr>
        <w:t xml:space="preserve">and a recovery of </w:t>
      </w:r>
      <w:r w:rsidR="003F2375" w:rsidRPr="000F1488">
        <w:rPr>
          <w:lang w:val="en-GB"/>
        </w:rPr>
        <w:t xml:space="preserve">100 % of </w:t>
      </w:r>
      <w:r w:rsidR="004C3E44" w:rsidRPr="000F1488">
        <w:rPr>
          <w:lang w:val="en-GB"/>
        </w:rPr>
        <w:t>the adsorbed N</w:t>
      </w:r>
      <w:r w:rsidR="004C3E44" w:rsidRPr="000F1488">
        <w:rPr>
          <w:vertAlign w:val="subscript"/>
          <w:lang w:val="en-GB"/>
        </w:rPr>
        <w:t>2</w:t>
      </w:r>
      <w:r w:rsidR="004C3E44" w:rsidRPr="000F1488">
        <w:rPr>
          <w:lang w:val="en-GB"/>
        </w:rPr>
        <w:t>O</w:t>
      </w:r>
      <w:r w:rsidR="003F2375" w:rsidRPr="000F1488">
        <w:rPr>
          <w:lang w:val="en-GB"/>
        </w:rPr>
        <w:t xml:space="preserve">, </w:t>
      </w:r>
      <w:r w:rsidR="005C778E" w:rsidRPr="000F1488">
        <w:rPr>
          <w:lang w:val="en-GB"/>
        </w:rPr>
        <w:t xml:space="preserve">with </w:t>
      </w:r>
      <w:r w:rsidR="003F2375" w:rsidRPr="000F1488">
        <w:rPr>
          <w:lang w:val="en-GB"/>
        </w:rPr>
        <w:t>respect to</w:t>
      </w:r>
      <w:r w:rsidR="00064E22" w:rsidRPr="000F1488">
        <w:rPr>
          <w:lang w:val="en-GB"/>
        </w:rPr>
        <w:t xml:space="preserve"> </w:t>
      </w:r>
      <w:r w:rsidR="003F2375" w:rsidRPr="000F1488">
        <w:rPr>
          <w:lang w:val="en-GB"/>
        </w:rPr>
        <w:t>90 %</w:t>
      </w:r>
      <w:r w:rsidR="004C3E44" w:rsidRPr="000F1488">
        <w:rPr>
          <w:lang w:val="en-GB"/>
        </w:rPr>
        <w:t>.</w:t>
      </w:r>
      <w:r w:rsidR="00F40378" w:rsidRPr="000F1488">
        <w:rPr>
          <w:lang w:val="en-GB"/>
        </w:rPr>
        <w:t xml:space="preserve"> </w:t>
      </w:r>
      <w:r w:rsidR="006B65D0" w:rsidRPr="000F1488">
        <w:rPr>
          <w:lang w:val="en-GB"/>
        </w:rPr>
        <w:t>So, the microwave-assisted regeneration step led to a process intensification with respect to a conventional TSR.</w:t>
      </w:r>
    </w:p>
    <w:p w14:paraId="27BD5BFD" w14:textId="77777777" w:rsidR="00A24F31" w:rsidRPr="000F1488" w:rsidRDefault="00054927" w:rsidP="00054927">
      <w:pPr>
        <w:pStyle w:val="CETHeading1"/>
        <w:rPr>
          <w:lang w:val="en-GB"/>
        </w:rPr>
      </w:pPr>
      <w:r w:rsidRPr="000F1488">
        <w:rPr>
          <w:lang w:val="en-GB"/>
        </w:rPr>
        <w:t>Conclusions</w:t>
      </w:r>
    </w:p>
    <w:p w14:paraId="1E127168" w14:textId="590442F9" w:rsidR="002E4F3D" w:rsidRPr="000F1488" w:rsidRDefault="009E591B" w:rsidP="002E4F3D">
      <w:pPr>
        <w:pStyle w:val="CETBodytext"/>
      </w:pPr>
      <w:r w:rsidRPr="000F1488">
        <w:t>This work</w:t>
      </w:r>
      <w:r w:rsidR="00CC6C75" w:rsidRPr="000F1488">
        <w:t xml:space="preserve"> represents a study on the possibility of </w:t>
      </w:r>
      <w:r w:rsidR="00536959" w:rsidRPr="000F1488">
        <w:t>intensifying</w:t>
      </w:r>
      <w:r w:rsidR="00CC6C75" w:rsidRPr="000F1488">
        <w:t xml:space="preserve"> the regeneration step</w:t>
      </w:r>
      <w:r w:rsidR="004055E9" w:rsidRPr="000F1488">
        <w:t>,</w:t>
      </w:r>
      <w:r w:rsidR="00CC6C75" w:rsidRPr="000F1488">
        <w:t xml:space="preserve"> after having adsorbed N</w:t>
      </w:r>
      <w:r w:rsidR="00CC6C75" w:rsidRPr="000F1488">
        <w:rPr>
          <w:vertAlign w:val="subscript"/>
        </w:rPr>
        <w:t>2</w:t>
      </w:r>
      <w:r w:rsidR="00CC6C75" w:rsidRPr="000F1488">
        <w:t>O</w:t>
      </w:r>
      <w:r w:rsidR="004055E9" w:rsidRPr="000F1488">
        <w:t>,</w:t>
      </w:r>
      <w:r w:rsidR="00CC6C75" w:rsidRPr="000F1488">
        <w:t xml:space="preserve"> </w:t>
      </w:r>
      <w:r w:rsidR="005C2F88" w:rsidRPr="000F1488">
        <w:t>through</w:t>
      </w:r>
      <w:r w:rsidR="00CC6C75" w:rsidRPr="000F1488">
        <w:t xml:space="preserve"> </w:t>
      </w:r>
      <w:r w:rsidR="003D0D8C" w:rsidRPr="000F1488">
        <w:t xml:space="preserve">electrification of the process </w:t>
      </w:r>
      <w:r w:rsidR="005C2F88" w:rsidRPr="000F1488">
        <w:t>using</w:t>
      </w:r>
      <w:r w:rsidR="00CC6C75" w:rsidRPr="000F1488">
        <w:t xml:space="preserve"> </w:t>
      </w:r>
      <w:r w:rsidR="003D0D8C" w:rsidRPr="000F1488">
        <w:t>MW</w:t>
      </w:r>
      <w:r w:rsidR="00CC6C75" w:rsidRPr="000F1488">
        <w:t>s</w:t>
      </w:r>
      <w:r w:rsidR="00992FCE" w:rsidRPr="000F1488">
        <w:t>. For the tests,</w:t>
      </w:r>
      <w:r w:rsidR="00536959" w:rsidRPr="000F1488">
        <w:t xml:space="preserve"> both in dry and wet conditions,</w:t>
      </w:r>
      <w:r w:rsidR="00992FCE" w:rsidRPr="000F1488">
        <w:t xml:space="preserve"> a volume fraction of 40 %vol of N</w:t>
      </w:r>
      <w:r w:rsidR="00992FCE" w:rsidRPr="000F1488">
        <w:rPr>
          <w:vertAlign w:val="subscript"/>
        </w:rPr>
        <w:t>2</w:t>
      </w:r>
      <w:r w:rsidR="00992FCE" w:rsidRPr="000F1488">
        <w:t xml:space="preserve">O has been used, to study the </w:t>
      </w:r>
      <w:r w:rsidR="000E0001" w:rsidRPr="000F1488">
        <w:t xml:space="preserve">capacity of the adsorbent </w:t>
      </w:r>
      <w:r w:rsidR="00536959" w:rsidRPr="000F1488">
        <w:t>at</w:t>
      </w:r>
      <w:r w:rsidR="000E0001" w:rsidRPr="000F1488">
        <w:t xml:space="preserve"> the </w:t>
      </w:r>
      <w:r w:rsidR="00536959" w:rsidRPr="000F1488">
        <w:t>highest</w:t>
      </w:r>
      <w:r w:rsidR="00992FCE" w:rsidRPr="000F1488">
        <w:t xml:space="preserve"> nitrous oxide concentration in industrial flue gas (&gt; 30 %vol in adipic acid plants)</w:t>
      </w:r>
      <w:r w:rsidR="000E0001" w:rsidRPr="000F1488">
        <w:t>.</w:t>
      </w:r>
      <w:r w:rsidR="008115E2" w:rsidRPr="000F1488">
        <w:t xml:space="preserve"> </w:t>
      </w:r>
      <w:r w:rsidR="00BA1D26" w:rsidRPr="000F1488">
        <w:t>The used</w:t>
      </w:r>
      <w:r w:rsidR="00BB648F" w:rsidRPr="000F1488">
        <w:t xml:space="preserve"> adsorbent</w:t>
      </w:r>
      <w:r w:rsidR="00BA1D26" w:rsidRPr="000F1488">
        <w:t>, the Fe-13X zeolites, has been carefully chosen</w:t>
      </w:r>
      <w:r w:rsidR="004629D0" w:rsidRPr="000F1488">
        <w:t xml:space="preserve">, </w:t>
      </w:r>
      <w:r w:rsidR="00BB648F" w:rsidRPr="000F1488">
        <w:t xml:space="preserve">by </w:t>
      </w:r>
      <w:r w:rsidR="00BA1D26" w:rsidRPr="000F1488">
        <w:t xml:space="preserve">combining the best </w:t>
      </w:r>
      <w:r w:rsidR="005C778E" w:rsidRPr="000F1488">
        <w:t>adsorption-desorption</w:t>
      </w:r>
      <w:r w:rsidR="00BA1D26" w:rsidRPr="000F1488">
        <w:t xml:space="preserve"> and </w:t>
      </w:r>
      <w:r w:rsidR="004629D0" w:rsidRPr="000F1488">
        <w:t xml:space="preserve">the best </w:t>
      </w:r>
      <w:r w:rsidR="005C778E" w:rsidRPr="000F1488">
        <w:t>electro–thermal</w:t>
      </w:r>
      <w:r w:rsidR="004629D0" w:rsidRPr="000F1488">
        <w:t xml:space="preserve"> features</w:t>
      </w:r>
      <w:r w:rsidR="00BA1D26" w:rsidRPr="000F1488">
        <w:t>, to optimize the process</w:t>
      </w:r>
      <w:r w:rsidR="004629D0" w:rsidRPr="000F1488">
        <w:t xml:space="preserve"> as much as possible</w:t>
      </w:r>
      <w:r w:rsidR="00BA1D26" w:rsidRPr="000F1488">
        <w:t xml:space="preserve">. </w:t>
      </w:r>
      <w:r w:rsidR="004055E9" w:rsidRPr="000F1488">
        <w:t xml:space="preserve">The results showed </w:t>
      </w:r>
      <w:r w:rsidR="009F78E6" w:rsidRPr="000F1488">
        <w:t xml:space="preserve">that </w:t>
      </w:r>
      <w:r w:rsidR="00F158B5" w:rsidRPr="000F1488">
        <w:t xml:space="preserve">the </w:t>
      </w:r>
      <w:r w:rsidR="009F78E6" w:rsidRPr="000F1488">
        <w:t>MW</w:t>
      </w:r>
      <w:r w:rsidR="0019198A" w:rsidRPr="000F1488">
        <w:t>s</w:t>
      </w:r>
      <w:r w:rsidR="009F78E6" w:rsidRPr="000F1488">
        <w:t xml:space="preserve"> heating allowed to </w:t>
      </w:r>
      <w:r w:rsidR="00327063" w:rsidRPr="000F1488">
        <w:t xml:space="preserve">completely regenerate the solid, since the adsorbed and desorbed amount </w:t>
      </w:r>
      <w:r w:rsidR="00F73684" w:rsidRPr="000F1488">
        <w:t>coincide,</w:t>
      </w:r>
      <w:r w:rsidR="00941864" w:rsidRPr="000F1488">
        <w:t xml:space="preserve"> </w:t>
      </w:r>
      <w:r w:rsidR="00054AF3" w:rsidRPr="000F1488">
        <w:t xml:space="preserve">and </w:t>
      </w:r>
      <w:r w:rsidR="00941864" w:rsidRPr="000F1488">
        <w:t xml:space="preserve">without damaging the </w:t>
      </w:r>
      <w:r w:rsidR="00536959" w:rsidRPr="000F1488">
        <w:t>Fe-</w:t>
      </w:r>
      <w:r w:rsidR="00941864" w:rsidRPr="000F1488">
        <w:t>13X zeolite’s structure</w:t>
      </w:r>
      <w:r w:rsidR="00054AF3" w:rsidRPr="000F1488">
        <w:t xml:space="preserve"> because consecutive tests </w:t>
      </w:r>
      <w:r w:rsidR="00DA0177" w:rsidRPr="000F1488">
        <w:t>gave back</w:t>
      </w:r>
      <w:r w:rsidR="00054AF3" w:rsidRPr="000F1488">
        <w:t xml:space="preserve"> the same </w:t>
      </w:r>
      <w:r w:rsidR="00DA0177" w:rsidRPr="000F1488">
        <w:t>result</w:t>
      </w:r>
      <w:r w:rsidR="00F73684" w:rsidRPr="000F1488">
        <w:t xml:space="preserve">. </w:t>
      </w:r>
      <w:r w:rsidR="005C2F88" w:rsidRPr="000F1488">
        <w:t>T</w:t>
      </w:r>
      <w:r w:rsidR="00DA0177" w:rsidRPr="000F1488">
        <w:t>his new regeneration techn</w:t>
      </w:r>
      <w:r w:rsidR="006E71C9" w:rsidRPr="000F1488">
        <w:t xml:space="preserve">ique brought to a reduction in the purge gas consumption up to 99.2%, compared to a traditional TSR process. </w:t>
      </w:r>
      <w:r w:rsidR="007F4978" w:rsidRPr="000F1488">
        <w:t>Also, the effect of water</w:t>
      </w:r>
      <w:r w:rsidR="0017600E" w:rsidRPr="000F1488">
        <w:t xml:space="preserve"> on the whole </w:t>
      </w:r>
      <w:r w:rsidR="005C778E" w:rsidRPr="000F1488">
        <w:t>adsorption-desorption</w:t>
      </w:r>
      <w:r w:rsidR="0017600E" w:rsidRPr="000F1488">
        <w:t xml:space="preserve"> cycle</w:t>
      </w:r>
      <w:r w:rsidR="007F4978" w:rsidRPr="000F1488">
        <w:t xml:space="preserve"> has been evaluated. The introduction of water in the system </w:t>
      </w:r>
      <w:r w:rsidR="0017600E" w:rsidRPr="000F1488">
        <w:t>brought</w:t>
      </w:r>
      <w:r w:rsidR="007F4978" w:rsidRPr="000F1488">
        <w:t xml:space="preserve"> only </w:t>
      </w:r>
      <w:r w:rsidR="0017600E" w:rsidRPr="000F1488">
        <w:t xml:space="preserve">a partial </w:t>
      </w:r>
      <w:r w:rsidR="007F4978" w:rsidRPr="000F1488">
        <w:t>loss in the adsorbent capacity, with no changes neither in the structure nor in the particle size or distribution</w:t>
      </w:r>
      <w:r w:rsidR="0017600E" w:rsidRPr="000F1488">
        <w:t xml:space="preserve"> of the solid adsorbent</w:t>
      </w:r>
      <w:r w:rsidR="007F4978" w:rsidRPr="000F1488">
        <w:t>.</w:t>
      </w:r>
      <w:r w:rsidR="004728FB" w:rsidRPr="000F1488">
        <w:t xml:space="preserve"> </w:t>
      </w:r>
      <w:r w:rsidR="006E71C9" w:rsidRPr="000F1488">
        <w:t>In conclusion,</w:t>
      </w:r>
      <w:r w:rsidR="00D00B82" w:rsidRPr="000F1488">
        <w:t xml:space="preserve"> the reduction of gas consumption, linked to the innovative way of heating, together with the total regeneration of the solid after each </w:t>
      </w:r>
      <w:r w:rsidR="005C778E" w:rsidRPr="000F1488">
        <w:t>adsorption-desorption</w:t>
      </w:r>
      <w:r w:rsidR="00D00B82" w:rsidRPr="000F1488">
        <w:t xml:space="preserve"> cycle, represents a real process intensification.</w:t>
      </w:r>
      <w:r w:rsidR="004728FB" w:rsidRPr="000F1488">
        <w:t xml:space="preserve"> Moreover, the results revealed that the combination of Fe-13X zeolites with the MW-assisted regeneration can be used also in presence of water in the feeding gas.</w:t>
      </w:r>
    </w:p>
    <w:p w14:paraId="34D23D55" w14:textId="77777777" w:rsidR="002E4F3D" w:rsidRPr="000F1488" w:rsidRDefault="002E4F3D" w:rsidP="002E4F3D">
      <w:pPr>
        <w:pStyle w:val="CETBodytext"/>
      </w:pPr>
    </w:p>
    <w:p w14:paraId="5CD8593D" w14:textId="77777777" w:rsidR="005D35BE" w:rsidRPr="000F1488" w:rsidRDefault="005D35BE" w:rsidP="002E4F3D">
      <w:pPr>
        <w:pStyle w:val="CETReference"/>
      </w:pPr>
    </w:p>
    <w:p w14:paraId="3E845F53" w14:textId="77777777" w:rsidR="005D35BE" w:rsidRPr="000F1488" w:rsidRDefault="005D35BE" w:rsidP="002E4F3D">
      <w:pPr>
        <w:pStyle w:val="CETReference"/>
      </w:pPr>
    </w:p>
    <w:p w14:paraId="25BFBFCD" w14:textId="72E461AF" w:rsidR="00600535" w:rsidRPr="000F1488" w:rsidRDefault="002C420A" w:rsidP="002E4F3D">
      <w:pPr>
        <w:pStyle w:val="CETReference"/>
      </w:pPr>
      <w:r w:rsidRPr="000F1488">
        <w:t>References</w:t>
      </w:r>
    </w:p>
    <w:p w14:paraId="3A8BA90D" w14:textId="77777777" w:rsidR="00C04B99" w:rsidRPr="000F1488" w:rsidRDefault="00C04B99" w:rsidP="002E4F3D">
      <w:pPr>
        <w:pStyle w:val="CETReferencetext"/>
        <w:ind w:left="0" w:firstLine="0"/>
      </w:pPr>
      <w:proofErr w:type="spellStart"/>
      <w:r w:rsidRPr="000F1488">
        <w:t>Butterbach</w:t>
      </w:r>
      <w:proofErr w:type="spellEnd"/>
      <w:r w:rsidRPr="000F1488">
        <w:t xml:space="preserve">-Bahl K., Baggs E. M., </w:t>
      </w:r>
      <w:proofErr w:type="spellStart"/>
      <w:r w:rsidRPr="000F1488">
        <w:t>Dannenmann</w:t>
      </w:r>
      <w:proofErr w:type="spellEnd"/>
      <w:r w:rsidRPr="000F1488">
        <w:t xml:space="preserve"> M., Kiese R., Zechmeister-</w:t>
      </w:r>
      <w:proofErr w:type="spellStart"/>
      <w:r w:rsidRPr="000F1488">
        <w:t>Boltenstern</w:t>
      </w:r>
      <w:proofErr w:type="spellEnd"/>
      <w:r w:rsidRPr="000F1488">
        <w:t xml:space="preserve"> S., 2013, Nitrous oxide emissions from soils: how well do we understand the processes and their controls? Philosophical Transactions of the Royal Society B, 368, 20130122.</w:t>
      </w:r>
    </w:p>
    <w:p w14:paraId="7504452E" w14:textId="77777777" w:rsidR="00C04B99" w:rsidRPr="000F1488" w:rsidRDefault="00C04B99" w:rsidP="002054A7">
      <w:pPr>
        <w:pStyle w:val="CETReferencetext"/>
      </w:pPr>
      <w:r w:rsidRPr="000F1488">
        <w:t xml:space="preserve">Das S., Mukhopadhyay A.K., Datta S., </w:t>
      </w:r>
      <w:proofErr w:type="spellStart"/>
      <w:r w:rsidRPr="000F1488">
        <w:t>Basu</w:t>
      </w:r>
      <w:proofErr w:type="spellEnd"/>
      <w:r w:rsidRPr="000F1488">
        <w:t xml:space="preserve"> D., 2009, Prospects of microwave processing: An overview, Bulletin of Materials Science, 32, 1–13.</w:t>
      </w:r>
    </w:p>
    <w:p w14:paraId="3FDEE521" w14:textId="77777777" w:rsidR="00C04B99" w:rsidRPr="000F1488" w:rsidDel="00D32EFF" w:rsidRDefault="00C04B99" w:rsidP="00D32EFF">
      <w:pPr>
        <w:pStyle w:val="CETReferencetext"/>
        <w:rPr>
          <w:color w:val="000000" w:themeColor="text1"/>
        </w:rPr>
      </w:pPr>
      <w:proofErr w:type="spellStart"/>
      <w:r w:rsidRPr="000F1488">
        <w:rPr>
          <w:color w:val="000000" w:themeColor="text1"/>
        </w:rPr>
        <w:t>Denisovа</w:t>
      </w:r>
      <w:proofErr w:type="spellEnd"/>
      <w:r w:rsidRPr="000F1488">
        <w:rPr>
          <w:color w:val="000000" w:themeColor="text1"/>
        </w:rPr>
        <w:t xml:space="preserve"> K.O., Ilyin A.A., Rumyantsev R.N., A. P. Ilyin R.P., Volkova A.V., 2019, Nitrous Oxide: Production, Application, and Protection of the Environment, Russian Journal of General Chemistry, 89, 6, 1338–1346.</w:t>
      </w:r>
    </w:p>
    <w:p w14:paraId="650900B9" w14:textId="77777777" w:rsidR="00C04B99" w:rsidRPr="000F1488" w:rsidRDefault="00C04B99" w:rsidP="00FF3DCB">
      <w:pPr>
        <w:pStyle w:val="CETReferencetext"/>
      </w:pPr>
      <w:r w:rsidRPr="000F1488">
        <w:t xml:space="preserve">Gracia J., </w:t>
      </w:r>
      <w:proofErr w:type="spellStart"/>
      <w:r w:rsidRPr="000F1488">
        <w:t>Escuin</w:t>
      </w:r>
      <w:proofErr w:type="spellEnd"/>
      <w:r w:rsidRPr="000F1488">
        <w:t xml:space="preserve"> M., </w:t>
      </w:r>
      <w:proofErr w:type="spellStart"/>
      <w:r w:rsidRPr="000F1488">
        <w:t>Mallada</w:t>
      </w:r>
      <w:proofErr w:type="spellEnd"/>
      <w:r w:rsidRPr="000F1488">
        <w:t xml:space="preserve"> R., </w:t>
      </w:r>
      <w:proofErr w:type="spellStart"/>
      <w:r w:rsidRPr="000F1488">
        <w:t>Navascues</w:t>
      </w:r>
      <w:proofErr w:type="spellEnd"/>
      <w:r w:rsidRPr="000F1488">
        <w:t xml:space="preserve"> N., Santamaría J., 2013, Heating of zeolites under microwave irradiation: a density functional theory approach to the ion movements responsible of the dielectric loss in Na, K, and Ca A-Zeolites, Journal of Physical Chemistry C, 117, 15659–15666.</w:t>
      </w:r>
    </w:p>
    <w:p w14:paraId="256D9BF7" w14:textId="77777777" w:rsidR="00C04B99" w:rsidRPr="000F1488" w:rsidRDefault="00C04B99" w:rsidP="003700BD">
      <w:pPr>
        <w:pStyle w:val="CETReferencetext"/>
      </w:pPr>
      <w:r w:rsidRPr="000F1488">
        <w:t>Guillemot M., Castel B., 2015, Workplace Nitrous Oxide Sampling: Alternative Adsorbents, Industrial &amp; Engineering Chemistry Research, 2015, 54, 7760−7765.</w:t>
      </w:r>
    </w:p>
    <w:p w14:paraId="790515A3" w14:textId="77777777" w:rsidR="00C04B99" w:rsidRPr="000F1488" w:rsidRDefault="00C04B99" w:rsidP="00B85A8B">
      <w:pPr>
        <w:pStyle w:val="CETReferencetext"/>
      </w:pPr>
      <w:proofErr w:type="spellStart"/>
      <w:r w:rsidRPr="000F1488">
        <w:t>Halidar</w:t>
      </w:r>
      <w:proofErr w:type="spellEnd"/>
      <w:r w:rsidRPr="000F1488">
        <w:t xml:space="preserve"> A.R., </w:t>
      </w:r>
      <w:proofErr w:type="spellStart"/>
      <w:r w:rsidRPr="000F1488">
        <w:t>Jonscher</w:t>
      </w:r>
      <w:proofErr w:type="spellEnd"/>
      <w:r w:rsidRPr="000F1488">
        <w:t xml:space="preserve"> A.K., 1986, The Dielectric Properties of Zeolites in Variable Temperature and Humidity, Journal of the Chemical Society, Faraday Transactions 1,82, 3535-3551.</w:t>
      </w:r>
    </w:p>
    <w:p w14:paraId="531C1649" w14:textId="77777777" w:rsidR="00C04B99" w:rsidRPr="000F1488" w:rsidRDefault="00C04B99" w:rsidP="00ED2412">
      <w:pPr>
        <w:pStyle w:val="CETReferencetext"/>
      </w:pPr>
      <w:r w:rsidRPr="000F1488">
        <w:t>Jiang N., Shen Y., Liu B., Zhang D., Tang Z., Li G., Fu B., 2020, CO</w:t>
      </w:r>
      <w:r w:rsidRPr="000F1488">
        <w:rPr>
          <w:vertAlign w:val="subscript"/>
        </w:rPr>
        <w:t>2</w:t>
      </w:r>
      <w:r w:rsidRPr="000F1488">
        <w:t xml:space="preserve"> capture from dry flue gas by means of VPSA, TSA and TVSA, Journal of CO</w:t>
      </w:r>
      <w:r w:rsidRPr="000F1488">
        <w:rPr>
          <w:vertAlign w:val="subscript"/>
        </w:rPr>
        <w:t>2</w:t>
      </w:r>
      <w:r w:rsidRPr="000F1488">
        <w:t xml:space="preserve"> Utilization, 35, 153–168.</w:t>
      </w:r>
    </w:p>
    <w:p w14:paraId="778FC2F6" w14:textId="3118C2B0" w:rsidR="00C04B99" w:rsidRPr="000F1488" w:rsidRDefault="00C04B99" w:rsidP="00B6128E">
      <w:pPr>
        <w:pStyle w:val="CETReferencetext"/>
      </w:pPr>
      <w:r w:rsidRPr="000F1488">
        <w:t>Kamaruddin M.J., Hamid S.R.A., Othman S.I.A. et al.,</w:t>
      </w:r>
      <w:r w:rsidR="00E252E6" w:rsidRPr="000F1488">
        <w:t xml:space="preserve"> 2018,</w:t>
      </w:r>
      <w:r w:rsidRPr="000F1488">
        <w:t xml:space="preserve"> The Effects of Conventional and Microwave Heating: Techniques on Extraction Yield of Orthosiphon </w:t>
      </w:r>
      <w:proofErr w:type="spellStart"/>
      <w:r w:rsidRPr="000F1488">
        <w:t>Stamineus</w:t>
      </w:r>
      <w:proofErr w:type="spellEnd"/>
      <w:r w:rsidRPr="000F1488">
        <w:t xml:space="preserve"> Leaves, Chemical Engineering Transactions, 63, 601-606.</w:t>
      </w:r>
    </w:p>
    <w:p w14:paraId="61374C67" w14:textId="77777777" w:rsidR="00C04B99" w:rsidRPr="00B92429" w:rsidRDefault="00C04B99" w:rsidP="00A1346A">
      <w:pPr>
        <w:pStyle w:val="CETReferencetext"/>
      </w:pPr>
      <w:proofErr w:type="spellStart"/>
      <w:r w:rsidRPr="000F1488">
        <w:t>Kloutse</w:t>
      </w:r>
      <w:proofErr w:type="spellEnd"/>
      <w:r w:rsidRPr="000F1488">
        <w:t xml:space="preserve"> F.A., Gauthier W., </w:t>
      </w:r>
      <w:proofErr w:type="spellStart"/>
      <w:r w:rsidRPr="000F1488">
        <w:t>Hourri</w:t>
      </w:r>
      <w:proofErr w:type="spellEnd"/>
      <w:r w:rsidRPr="000F1488">
        <w:t xml:space="preserve"> A., Natarajan S., Benard P., Chahine R., 2020, Study of competitive adsorption of the N2O-CO2-CH4-N2 quaternary mixture on </w:t>
      </w:r>
      <w:proofErr w:type="spellStart"/>
      <w:r w:rsidRPr="000F1488">
        <w:t>CuBTC</w:t>
      </w:r>
      <w:proofErr w:type="spellEnd"/>
      <w:r w:rsidRPr="000F1488">
        <w:t>, Separation and Purification Technology 235, 116211.</w:t>
      </w:r>
    </w:p>
    <w:p w14:paraId="217B0122" w14:textId="77777777" w:rsidR="00C04B99" w:rsidRPr="00B92429" w:rsidRDefault="00C04B99" w:rsidP="00FF3DCB">
      <w:pPr>
        <w:pStyle w:val="CETReferencetext"/>
      </w:pPr>
      <w:r w:rsidRPr="00B92429">
        <w:t xml:space="preserve">Meloni E., Martino M., </w:t>
      </w:r>
      <w:proofErr w:type="spellStart"/>
      <w:r w:rsidRPr="00B92429">
        <w:t>Pullumbi</w:t>
      </w:r>
      <w:proofErr w:type="spellEnd"/>
      <w:r w:rsidRPr="00B92429">
        <w:t xml:space="preserve"> P., </w:t>
      </w:r>
      <w:proofErr w:type="spellStart"/>
      <w:r w:rsidRPr="00B92429">
        <w:t>Brandani</w:t>
      </w:r>
      <w:proofErr w:type="spellEnd"/>
      <w:r w:rsidRPr="00B92429">
        <w:t xml:space="preserve"> F., Palma V., 2021, Intensification of TSA processes using a microwave-assisted regeneration step, Chemical Engineering and Processing - Process Intensification, 160, 108291.</w:t>
      </w:r>
    </w:p>
    <w:p w14:paraId="6F242705" w14:textId="77777777" w:rsidR="00C04B99" w:rsidRPr="00B92429" w:rsidRDefault="00C04B99" w:rsidP="00A1346A">
      <w:pPr>
        <w:pStyle w:val="CETReferencetext"/>
      </w:pPr>
      <w:r w:rsidRPr="00B92429">
        <w:t>NOAA’s Earth System Research Laboratory, Global Monitoring Division, 2021, Trends in Atmospheric Nitrous Oxide.</w:t>
      </w:r>
    </w:p>
    <w:p w14:paraId="58F9D151" w14:textId="77777777" w:rsidR="00C04B99" w:rsidRPr="00B92429" w:rsidRDefault="00C04B99" w:rsidP="00B35F60">
      <w:pPr>
        <w:pStyle w:val="CETReferencetext"/>
      </w:pPr>
      <w:r w:rsidRPr="00B92429">
        <w:t>Peng Y., Zhang F., Xu C., Xiao Q., Zhong Y., Zhu W, 2009, Adsorption of Nitrous Oxide on Activated Carbons, Journal of Chemical &amp; Engineering Data, 54, 3079−3081.</w:t>
      </w:r>
    </w:p>
    <w:p w14:paraId="02DFFCDA" w14:textId="77777777" w:rsidR="00C04B99" w:rsidRPr="00B92429" w:rsidRDefault="00C04B99" w:rsidP="00FF3DCB">
      <w:pPr>
        <w:pStyle w:val="CETReferencetext"/>
      </w:pPr>
      <w:r w:rsidRPr="00B92429">
        <w:t xml:space="preserve">Prather M.J., Juno H., DeLuca N.M., Jackman C.H., Oman L.D., Douglass A.R., Fleming E.L., Strahan S.E., Steenrod S.D., </w:t>
      </w:r>
      <w:proofErr w:type="spellStart"/>
      <w:r w:rsidRPr="00B92429">
        <w:t>Søvde</w:t>
      </w:r>
      <w:proofErr w:type="spellEnd"/>
      <w:r w:rsidRPr="00B92429">
        <w:t xml:space="preserve"> O.A., Isaksen I.S.A., </w:t>
      </w:r>
      <w:proofErr w:type="spellStart"/>
      <w:r w:rsidRPr="00B92429">
        <w:t>Froidevaux</w:t>
      </w:r>
      <w:proofErr w:type="spellEnd"/>
      <w:r w:rsidRPr="00B92429">
        <w:t xml:space="preserve"> L., Funke B., 2015, Measuring and </w:t>
      </w:r>
      <w:proofErr w:type="spellStart"/>
      <w:r w:rsidRPr="00B92429">
        <w:t>modeling</w:t>
      </w:r>
      <w:proofErr w:type="spellEnd"/>
      <w:r w:rsidRPr="00B92429">
        <w:t xml:space="preserve"> the lifetime of nitrous oxide including its variability. JGR Atmospheres 120, 5693–5705.</w:t>
      </w:r>
    </w:p>
    <w:p w14:paraId="65F3E44D" w14:textId="77777777" w:rsidR="00C04B99" w:rsidRPr="00B92429" w:rsidRDefault="00C04B99" w:rsidP="003700BD">
      <w:pPr>
        <w:pStyle w:val="CETReferencetext"/>
      </w:pPr>
      <w:proofErr w:type="spellStart"/>
      <w:r w:rsidRPr="00B92429">
        <w:t>Saha</w:t>
      </w:r>
      <w:proofErr w:type="spellEnd"/>
      <w:r w:rsidRPr="00B92429">
        <w:t xml:space="preserve"> D., S. Deng, “Adsorption Equilibrium, Kinetics, and Enthalpy of N2O on Zeolite 4A and 13X”, J. Chem. Eng. Data 2010, 55, 3312–3317.</w:t>
      </w:r>
    </w:p>
    <w:p w14:paraId="588A4526" w14:textId="77777777" w:rsidR="00C04B99" w:rsidRPr="00B92429" w:rsidRDefault="00C04B99" w:rsidP="006C5F04">
      <w:pPr>
        <w:pStyle w:val="CETReferencetext"/>
      </w:pPr>
      <w:proofErr w:type="spellStart"/>
      <w:r w:rsidRPr="00B92429">
        <w:t>Stanciakova</w:t>
      </w:r>
      <w:proofErr w:type="spellEnd"/>
      <w:r w:rsidRPr="00B92429">
        <w:t xml:space="preserve"> K. and </w:t>
      </w:r>
      <w:proofErr w:type="spellStart"/>
      <w:r w:rsidRPr="00B92429">
        <w:t>Weckhuysen</w:t>
      </w:r>
      <w:proofErr w:type="spellEnd"/>
      <w:r w:rsidRPr="00B92429">
        <w:t xml:space="preserve"> B.M., 2021, Water–active site interactions in zeolites and their relevance in catalysis, Review, Trends in Chemistry, 3, 456-468.</w:t>
      </w:r>
    </w:p>
    <w:p w14:paraId="4B8BB838" w14:textId="77777777" w:rsidR="00C04B99" w:rsidRPr="00B92429" w:rsidRDefault="00C04B99" w:rsidP="00AC26A7">
      <w:pPr>
        <w:pStyle w:val="CETReferencetext"/>
      </w:pPr>
      <w:r w:rsidRPr="00B92429">
        <w:t xml:space="preserve">Tian H., Xu R., </w:t>
      </w:r>
      <w:proofErr w:type="spellStart"/>
      <w:r w:rsidRPr="00B92429">
        <w:t>Canadell</w:t>
      </w:r>
      <w:proofErr w:type="spellEnd"/>
      <w:r w:rsidRPr="00B92429">
        <w:t xml:space="preserve"> J.G. et al., 2020, A comprehensive quantification of global nitrous oxide sources and sinks, Nature, 586, 248–256.</w:t>
      </w:r>
    </w:p>
    <w:p w14:paraId="4A270805" w14:textId="77777777" w:rsidR="00C04B99" w:rsidRPr="0062171B" w:rsidRDefault="00C04B99" w:rsidP="00D32EFF">
      <w:pPr>
        <w:pStyle w:val="CETReferencetext"/>
        <w:rPr>
          <w:color w:val="000000" w:themeColor="text1"/>
        </w:rPr>
      </w:pPr>
      <w:r w:rsidRPr="0062171B">
        <w:rPr>
          <w:color w:val="000000" w:themeColor="text1"/>
        </w:rPr>
        <w:t>Wang Y., Lei Z., Chen B., Guo Q., Liu N., 2010, Adsorption of NO and N</w:t>
      </w:r>
      <w:r w:rsidRPr="0062171B">
        <w:rPr>
          <w:color w:val="000000" w:themeColor="text1"/>
          <w:vertAlign w:val="subscript"/>
        </w:rPr>
        <w:t>2</w:t>
      </w:r>
      <w:r w:rsidRPr="0062171B">
        <w:rPr>
          <w:color w:val="000000" w:themeColor="text1"/>
        </w:rPr>
        <w:t>O on Fe-BEA and H-BEA zeolites, Applied Surface Science, 256, 4042–4047.</w:t>
      </w:r>
    </w:p>
    <w:p w14:paraId="566B9330" w14:textId="77777777" w:rsidR="00C04B99" w:rsidRPr="0062171B" w:rsidRDefault="00C04B99" w:rsidP="00D32EFF">
      <w:pPr>
        <w:pStyle w:val="CETReferencetext"/>
        <w:rPr>
          <w:color w:val="000000" w:themeColor="text1"/>
        </w:rPr>
      </w:pPr>
      <w:r w:rsidRPr="0062171B">
        <w:rPr>
          <w:color w:val="000000" w:themeColor="text1"/>
        </w:rPr>
        <w:t>Wood B.R., Reimer J.A., Bell A.T., 2002, Studies of N</w:t>
      </w:r>
      <w:r w:rsidRPr="0062171B">
        <w:rPr>
          <w:color w:val="000000" w:themeColor="text1"/>
          <w:vertAlign w:val="subscript"/>
        </w:rPr>
        <w:t>2</w:t>
      </w:r>
      <w:r w:rsidRPr="0062171B">
        <w:rPr>
          <w:color w:val="000000" w:themeColor="text1"/>
        </w:rPr>
        <w:t>O Adsorption and Decomposition on Fe–ZSM-5, Journal of Catalysis 209, 151–158.</w:t>
      </w:r>
    </w:p>
    <w:p w14:paraId="77FA7D70" w14:textId="77777777" w:rsidR="00C04B99" w:rsidRPr="00B92429" w:rsidRDefault="00C04B99" w:rsidP="00CE6E44">
      <w:pPr>
        <w:pStyle w:val="CETReferencetext"/>
      </w:pPr>
      <w:r w:rsidRPr="00B92429">
        <w:t>Wu T., Shen Y., Feng L., Tang Z., Zhang D., 2019, Adsorption Properties of N</w:t>
      </w:r>
      <w:r w:rsidRPr="00B92429">
        <w:rPr>
          <w:vertAlign w:val="subscript"/>
        </w:rPr>
        <w:t>2</w:t>
      </w:r>
      <w:r w:rsidRPr="00B92429">
        <w:t>O on Zeolite 5A, 13X, Activated Carbon, ZSM-5, and Silica Gel, Journal of Chemical &amp; Engineering Data, 64, 3473−3482.</w:t>
      </w:r>
    </w:p>
    <w:p w14:paraId="02CB5F1B" w14:textId="77777777" w:rsidR="002E4F3D" w:rsidRDefault="00C04B99" w:rsidP="00A24F31">
      <w:pPr>
        <w:pStyle w:val="CETReferencetext"/>
      </w:pPr>
      <w:proofErr w:type="spellStart"/>
      <w:r w:rsidRPr="00B92429">
        <w:t>Yoosefian</w:t>
      </w:r>
      <w:proofErr w:type="spellEnd"/>
      <w:r w:rsidRPr="00B92429">
        <w:t xml:space="preserve"> M., 2017, Powerful greenhouse gas nitrous oxide adsorption onto intrinsic and Pd doped Single walled carbon nanotube, Applied Surface Science, 392, 225–230.</w:t>
      </w:r>
    </w:p>
    <w:p w14:paraId="44CB5367" w14:textId="647BF74E" w:rsidR="00C04B99" w:rsidRDefault="00C04B99" w:rsidP="00A24F31">
      <w:pPr>
        <w:pStyle w:val="CETReferencetext"/>
      </w:pPr>
      <w:r w:rsidRPr="00B92429">
        <w:t>Zhang B., Lu Y.A., He H., Wang J.G., Zhang C.B., Yu Y.B., Xue L., 2011, Experimental and density functional theory study of the adsorption of N2O on ion-exchanged ZSM-5: Part II. The adsorption of N2O on main-group ion-exchanged ZSM-5, Journal of Environmental Sciences, 23, 681–686.</w:t>
      </w:r>
    </w:p>
    <w:p w14:paraId="65347DF5" w14:textId="1A0646FF" w:rsidR="007553D2" w:rsidRPr="007553D2" w:rsidRDefault="007553D2" w:rsidP="00D32EFF">
      <w:pPr>
        <w:pStyle w:val="CETReferencetext"/>
        <w:rPr>
          <w:color w:val="FF0000"/>
        </w:rPr>
      </w:pPr>
    </w:p>
    <w:sectPr w:rsidR="007553D2" w:rsidRPr="007553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5541" w14:textId="77777777" w:rsidR="00E61931" w:rsidRDefault="00E61931" w:rsidP="004F5E36">
      <w:r>
        <w:separator/>
      </w:r>
    </w:p>
  </w:endnote>
  <w:endnote w:type="continuationSeparator" w:id="0">
    <w:p w14:paraId="10B8E0B1" w14:textId="77777777" w:rsidR="00E61931" w:rsidRDefault="00E6193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E2E3" w14:textId="77777777" w:rsidR="00E61931" w:rsidRDefault="00E61931" w:rsidP="004F5E36">
      <w:r>
        <w:separator/>
      </w:r>
    </w:p>
  </w:footnote>
  <w:footnote w:type="continuationSeparator" w:id="0">
    <w:p w14:paraId="564722BF" w14:textId="77777777" w:rsidR="00E61931" w:rsidRDefault="00E6193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A0B0A2F"/>
    <w:multiLevelType w:val="hybridMultilevel"/>
    <w:tmpl w:val="B8867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F4B0378"/>
    <w:multiLevelType w:val="hybridMultilevel"/>
    <w:tmpl w:val="87E6F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0A6D0C"/>
    <w:multiLevelType w:val="hybridMultilevel"/>
    <w:tmpl w:val="4FF8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4137147">
    <w:abstractNumId w:val="11"/>
  </w:num>
  <w:num w:numId="2" w16cid:durableId="836965974">
    <w:abstractNumId w:val="8"/>
  </w:num>
  <w:num w:numId="3" w16cid:durableId="1202016845">
    <w:abstractNumId w:val="3"/>
  </w:num>
  <w:num w:numId="4" w16cid:durableId="2977791">
    <w:abstractNumId w:val="2"/>
  </w:num>
  <w:num w:numId="5" w16cid:durableId="1480802773">
    <w:abstractNumId w:val="1"/>
  </w:num>
  <w:num w:numId="6" w16cid:durableId="1533953731">
    <w:abstractNumId w:val="0"/>
  </w:num>
  <w:num w:numId="7" w16cid:durableId="2026705571">
    <w:abstractNumId w:val="9"/>
  </w:num>
  <w:num w:numId="8" w16cid:durableId="635453221">
    <w:abstractNumId w:val="7"/>
  </w:num>
  <w:num w:numId="9" w16cid:durableId="1955285461">
    <w:abstractNumId w:val="6"/>
  </w:num>
  <w:num w:numId="10" w16cid:durableId="1360083867">
    <w:abstractNumId w:val="5"/>
  </w:num>
  <w:num w:numId="11" w16cid:durableId="2012490456">
    <w:abstractNumId w:val="4"/>
  </w:num>
  <w:num w:numId="12" w16cid:durableId="131095334">
    <w:abstractNumId w:val="18"/>
  </w:num>
  <w:num w:numId="13" w16cid:durableId="663358120">
    <w:abstractNumId w:val="14"/>
  </w:num>
  <w:num w:numId="14" w16cid:durableId="849955748">
    <w:abstractNumId w:val="20"/>
  </w:num>
  <w:num w:numId="15" w16cid:durableId="1497382493">
    <w:abstractNumId w:val="22"/>
  </w:num>
  <w:num w:numId="16" w16cid:durableId="1583564865">
    <w:abstractNumId w:val="21"/>
  </w:num>
  <w:num w:numId="17" w16cid:durableId="1553885846">
    <w:abstractNumId w:val="13"/>
  </w:num>
  <w:num w:numId="18" w16cid:durableId="1522086264">
    <w:abstractNumId w:val="14"/>
    <w:lvlOverride w:ilvl="0">
      <w:startOverride w:val="1"/>
    </w:lvlOverride>
  </w:num>
  <w:num w:numId="19" w16cid:durableId="90318345">
    <w:abstractNumId w:val="17"/>
  </w:num>
  <w:num w:numId="20" w16cid:durableId="638875980">
    <w:abstractNumId w:val="16"/>
  </w:num>
  <w:num w:numId="21" w16cid:durableId="1024206447">
    <w:abstractNumId w:val="15"/>
  </w:num>
  <w:num w:numId="22" w16cid:durableId="298388012">
    <w:abstractNumId w:val="19"/>
  </w:num>
  <w:num w:numId="23" w16cid:durableId="284044935">
    <w:abstractNumId w:val="12"/>
  </w:num>
  <w:num w:numId="24" w16cid:durableId="1340081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1E98"/>
    <w:rsid w:val="000148C6"/>
    <w:rsid w:val="000150D8"/>
    <w:rsid w:val="00015EB4"/>
    <w:rsid w:val="000178EF"/>
    <w:rsid w:val="00021C80"/>
    <w:rsid w:val="00024CC2"/>
    <w:rsid w:val="00024E8C"/>
    <w:rsid w:val="0003148D"/>
    <w:rsid w:val="00032B88"/>
    <w:rsid w:val="00035C96"/>
    <w:rsid w:val="00051566"/>
    <w:rsid w:val="00052F59"/>
    <w:rsid w:val="00054927"/>
    <w:rsid w:val="00054AF3"/>
    <w:rsid w:val="00062A9A"/>
    <w:rsid w:val="00063300"/>
    <w:rsid w:val="00064E22"/>
    <w:rsid w:val="00065058"/>
    <w:rsid w:val="0006695D"/>
    <w:rsid w:val="000670A6"/>
    <w:rsid w:val="00075B32"/>
    <w:rsid w:val="0008377C"/>
    <w:rsid w:val="00085DC4"/>
    <w:rsid w:val="00086C39"/>
    <w:rsid w:val="00090573"/>
    <w:rsid w:val="0009084A"/>
    <w:rsid w:val="000930DA"/>
    <w:rsid w:val="000963CA"/>
    <w:rsid w:val="000A03B2"/>
    <w:rsid w:val="000A07C6"/>
    <w:rsid w:val="000A35D6"/>
    <w:rsid w:val="000A6342"/>
    <w:rsid w:val="000B1AE9"/>
    <w:rsid w:val="000B3A69"/>
    <w:rsid w:val="000C1C0E"/>
    <w:rsid w:val="000D1196"/>
    <w:rsid w:val="000D31FC"/>
    <w:rsid w:val="000D34BE"/>
    <w:rsid w:val="000E0001"/>
    <w:rsid w:val="000E102F"/>
    <w:rsid w:val="000E3440"/>
    <w:rsid w:val="000E36F1"/>
    <w:rsid w:val="000E3A10"/>
    <w:rsid w:val="000E3A73"/>
    <w:rsid w:val="000E414A"/>
    <w:rsid w:val="000F093C"/>
    <w:rsid w:val="000F1488"/>
    <w:rsid w:val="000F4033"/>
    <w:rsid w:val="000F60BF"/>
    <w:rsid w:val="000F787B"/>
    <w:rsid w:val="00100171"/>
    <w:rsid w:val="00105AC0"/>
    <w:rsid w:val="00116113"/>
    <w:rsid w:val="0012091F"/>
    <w:rsid w:val="00126BC2"/>
    <w:rsid w:val="001308B6"/>
    <w:rsid w:val="0013121F"/>
    <w:rsid w:val="00131FE6"/>
    <w:rsid w:val="0013263F"/>
    <w:rsid w:val="00134DE4"/>
    <w:rsid w:val="0014034D"/>
    <w:rsid w:val="0014464F"/>
    <w:rsid w:val="0014710B"/>
    <w:rsid w:val="00150E59"/>
    <w:rsid w:val="001529F2"/>
    <w:rsid w:val="00152DE3"/>
    <w:rsid w:val="0015402C"/>
    <w:rsid w:val="001551E7"/>
    <w:rsid w:val="00157CCE"/>
    <w:rsid w:val="00160C66"/>
    <w:rsid w:val="00164CF9"/>
    <w:rsid w:val="001704F5"/>
    <w:rsid w:val="00170D93"/>
    <w:rsid w:val="0017600E"/>
    <w:rsid w:val="00180178"/>
    <w:rsid w:val="00180860"/>
    <w:rsid w:val="001832D8"/>
    <w:rsid w:val="00183BCC"/>
    <w:rsid w:val="00184AD6"/>
    <w:rsid w:val="001906C7"/>
    <w:rsid w:val="0019198A"/>
    <w:rsid w:val="00197481"/>
    <w:rsid w:val="001A4914"/>
    <w:rsid w:val="001A5AFD"/>
    <w:rsid w:val="001A5B78"/>
    <w:rsid w:val="001B0349"/>
    <w:rsid w:val="001B1683"/>
    <w:rsid w:val="001B48A2"/>
    <w:rsid w:val="001B65C1"/>
    <w:rsid w:val="001C01EF"/>
    <w:rsid w:val="001C0E6D"/>
    <w:rsid w:val="001C684B"/>
    <w:rsid w:val="001C7AAE"/>
    <w:rsid w:val="001D1D32"/>
    <w:rsid w:val="001D53FC"/>
    <w:rsid w:val="001D751E"/>
    <w:rsid w:val="001E1D62"/>
    <w:rsid w:val="001E2451"/>
    <w:rsid w:val="001E3372"/>
    <w:rsid w:val="001E36D9"/>
    <w:rsid w:val="001E7057"/>
    <w:rsid w:val="001F42A5"/>
    <w:rsid w:val="001F563A"/>
    <w:rsid w:val="001F7B9D"/>
    <w:rsid w:val="002054A7"/>
    <w:rsid w:val="00206844"/>
    <w:rsid w:val="00212612"/>
    <w:rsid w:val="002224B4"/>
    <w:rsid w:val="002236F2"/>
    <w:rsid w:val="00227373"/>
    <w:rsid w:val="0024366F"/>
    <w:rsid w:val="002447EF"/>
    <w:rsid w:val="00251550"/>
    <w:rsid w:val="0025648C"/>
    <w:rsid w:val="00262082"/>
    <w:rsid w:val="00263B05"/>
    <w:rsid w:val="0026721A"/>
    <w:rsid w:val="002679A6"/>
    <w:rsid w:val="0027221A"/>
    <w:rsid w:val="00274271"/>
    <w:rsid w:val="0027517B"/>
    <w:rsid w:val="0027563B"/>
    <w:rsid w:val="00275B61"/>
    <w:rsid w:val="00276BCE"/>
    <w:rsid w:val="00282656"/>
    <w:rsid w:val="00285108"/>
    <w:rsid w:val="00291C08"/>
    <w:rsid w:val="00292B5A"/>
    <w:rsid w:val="00296765"/>
    <w:rsid w:val="00296B83"/>
    <w:rsid w:val="002A12B7"/>
    <w:rsid w:val="002A1A78"/>
    <w:rsid w:val="002A34C0"/>
    <w:rsid w:val="002B3017"/>
    <w:rsid w:val="002B7253"/>
    <w:rsid w:val="002B78CE"/>
    <w:rsid w:val="002C05EC"/>
    <w:rsid w:val="002C2FB6"/>
    <w:rsid w:val="002C420A"/>
    <w:rsid w:val="002C7D1B"/>
    <w:rsid w:val="002D0896"/>
    <w:rsid w:val="002D221E"/>
    <w:rsid w:val="002D31C9"/>
    <w:rsid w:val="002D50BC"/>
    <w:rsid w:val="002E2144"/>
    <w:rsid w:val="002E4F3D"/>
    <w:rsid w:val="002E619E"/>
    <w:rsid w:val="002F0E57"/>
    <w:rsid w:val="002F2E3D"/>
    <w:rsid w:val="002F51B9"/>
    <w:rsid w:val="002F7226"/>
    <w:rsid w:val="003009B7"/>
    <w:rsid w:val="00300E56"/>
    <w:rsid w:val="003043DD"/>
    <w:rsid w:val="0030469C"/>
    <w:rsid w:val="00304997"/>
    <w:rsid w:val="00306AB4"/>
    <w:rsid w:val="00310B6D"/>
    <w:rsid w:val="00313D5A"/>
    <w:rsid w:val="003151E2"/>
    <w:rsid w:val="00321CA6"/>
    <w:rsid w:val="00324E91"/>
    <w:rsid w:val="00327063"/>
    <w:rsid w:val="003335C3"/>
    <w:rsid w:val="003340A5"/>
    <w:rsid w:val="003343D5"/>
    <w:rsid w:val="00334751"/>
    <w:rsid w:val="00334C09"/>
    <w:rsid w:val="00336BA4"/>
    <w:rsid w:val="00337734"/>
    <w:rsid w:val="00351145"/>
    <w:rsid w:val="00363F5F"/>
    <w:rsid w:val="003700BD"/>
    <w:rsid w:val="003723D4"/>
    <w:rsid w:val="00375DF6"/>
    <w:rsid w:val="00375FA5"/>
    <w:rsid w:val="00376DA0"/>
    <w:rsid w:val="00380E94"/>
    <w:rsid w:val="0038222F"/>
    <w:rsid w:val="00383F4B"/>
    <w:rsid w:val="00384CC8"/>
    <w:rsid w:val="003871FD"/>
    <w:rsid w:val="003907C1"/>
    <w:rsid w:val="003A1E30"/>
    <w:rsid w:val="003A6177"/>
    <w:rsid w:val="003A7D1C"/>
    <w:rsid w:val="003B304B"/>
    <w:rsid w:val="003B3146"/>
    <w:rsid w:val="003B45AC"/>
    <w:rsid w:val="003C43C4"/>
    <w:rsid w:val="003D0565"/>
    <w:rsid w:val="003D0D8C"/>
    <w:rsid w:val="003D5F57"/>
    <w:rsid w:val="003E3052"/>
    <w:rsid w:val="003F0123"/>
    <w:rsid w:val="003F015E"/>
    <w:rsid w:val="003F0645"/>
    <w:rsid w:val="003F2375"/>
    <w:rsid w:val="00400414"/>
    <w:rsid w:val="004055E9"/>
    <w:rsid w:val="0041446B"/>
    <w:rsid w:val="00425306"/>
    <w:rsid w:val="00425370"/>
    <w:rsid w:val="00426403"/>
    <w:rsid w:val="004303B2"/>
    <w:rsid w:val="00440EFD"/>
    <w:rsid w:val="0044329C"/>
    <w:rsid w:val="00443779"/>
    <w:rsid w:val="00444DC6"/>
    <w:rsid w:val="004577FE"/>
    <w:rsid w:val="00457B9C"/>
    <w:rsid w:val="0046164A"/>
    <w:rsid w:val="004628D2"/>
    <w:rsid w:val="004629D0"/>
    <w:rsid w:val="00462DCD"/>
    <w:rsid w:val="004648AD"/>
    <w:rsid w:val="004703A9"/>
    <w:rsid w:val="00471065"/>
    <w:rsid w:val="004728FB"/>
    <w:rsid w:val="00474B84"/>
    <w:rsid w:val="004760DE"/>
    <w:rsid w:val="0047633F"/>
    <w:rsid w:val="00486108"/>
    <w:rsid w:val="004A004E"/>
    <w:rsid w:val="004A12D0"/>
    <w:rsid w:val="004A24CF"/>
    <w:rsid w:val="004B2D70"/>
    <w:rsid w:val="004B6248"/>
    <w:rsid w:val="004C3B9F"/>
    <w:rsid w:val="004C3D1D"/>
    <w:rsid w:val="004C3E44"/>
    <w:rsid w:val="004C428C"/>
    <w:rsid w:val="004C4F78"/>
    <w:rsid w:val="004C7557"/>
    <w:rsid w:val="004C7913"/>
    <w:rsid w:val="004D196A"/>
    <w:rsid w:val="004D1F00"/>
    <w:rsid w:val="004D5BE6"/>
    <w:rsid w:val="004E4DD6"/>
    <w:rsid w:val="004E5583"/>
    <w:rsid w:val="004E61E6"/>
    <w:rsid w:val="004F007B"/>
    <w:rsid w:val="004F3370"/>
    <w:rsid w:val="004F38DC"/>
    <w:rsid w:val="004F5E36"/>
    <w:rsid w:val="004F6C65"/>
    <w:rsid w:val="0050014A"/>
    <w:rsid w:val="00501CE1"/>
    <w:rsid w:val="00502AC7"/>
    <w:rsid w:val="005040A4"/>
    <w:rsid w:val="00507B47"/>
    <w:rsid w:val="00507CC9"/>
    <w:rsid w:val="005119A5"/>
    <w:rsid w:val="00515D28"/>
    <w:rsid w:val="005162AB"/>
    <w:rsid w:val="00516D93"/>
    <w:rsid w:val="00516E33"/>
    <w:rsid w:val="00516F0D"/>
    <w:rsid w:val="005278B7"/>
    <w:rsid w:val="00532016"/>
    <w:rsid w:val="005346C8"/>
    <w:rsid w:val="00536959"/>
    <w:rsid w:val="00543E7D"/>
    <w:rsid w:val="005444B4"/>
    <w:rsid w:val="005470B2"/>
    <w:rsid w:val="005471CD"/>
    <w:rsid w:val="00547A68"/>
    <w:rsid w:val="00552076"/>
    <w:rsid w:val="005531C9"/>
    <w:rsid w:val="005622D6"/>
    <w:rsid w:val="00564C21"/>
    <w:rsid w:val="005677C8"/>
    <w:rsid w:val="00570CA4"/>
    <w:rsid w:val="005807A1"/>
    <w:rsid w:val="00582C35"/>
    <w:rsid w:val="00584CD8"/>
    <w:rsid w:val="00595D05"/>
    <w:rsid w:val="005A0CFE"/>
    <w:rsid w:val="005A2C8F"/>
    <w:rsid w:val="005A3E9C"/>
    <w:rsid w:val="005A4165"/>
    <w:rsid w:val="005B2110"/>
    <w:rsid w:val="005B2FAB"/>
    <w:rsid w:val="005B61E6"/>
    <w:rsid w:val="005C2F88"/>
    <w:rsid w:val="005C778E"/>
    <w:rsid w:val="005C77E1"/>
    <w:rsid w:val="005D35BE"/>
    <w:rsid w:val="005D6A2F"/>
    <w:rsid w:val="005D7FC0"/>
    <w:rsid w:val="005E0210"/>
    <w:rsid w:val="005E1A82"/>
    <w:rsid w:val="005E794C"/>
    <w:rsid w:val="005F0A28"/>
    <w:rsid w:val="005F0E5E"/>
    <w:rsid w:val="005F3C2C"/>
    <w:rsid w:val="005F72C6"/>
    <w:rsid w:val="005F7A02"/>
    <w:rsid w:val="005F7AA9"/>
    <w:rsid w:val="006004C4"/>
    <w:rsid w:val="00600535"/>
    <w:rsid w:val="00602185"/>
    <w:rsid w:val="00610CD6"/>
    <w:rsid w:val="00613E9E"/>
    <w:rsid w:val="006144DF"/>
    <w:rsid w:val="00617B44"/>
    <w:rsid w:val="00620C11"/>
    <w:rsid w:val="00620DEE"/>
    <w:rsid w:val="0062171B"/>
    <w:rsid w:val="00621F92"/>
    <w:rsid w:val="0062219B"/>
    <w:rsid w:val="00625457"/>
    <w:rsid w:val="00625639"/>
    <w:rsid w:val="006319C0"/>
    <w:rsid w:val="00631B33"/>
    <w:rsid w:val="00632524"/>
    <w:rsid w:val="0064184D"/>
    <w:rsid w:val="00645515"/>
    <w:rsid w:val="006520A9"/>
    <w:rsid w:val="00652B2A"/>
    <w:rsid w:val="00660E3E"/>
    <w:rsid w:val="00662E74"/>
    <w:rsid w:val="00671631"/>
    <w:rsid w:val="00680C23"/>
    <w:rsid w:val="00693766"/>
    <w:rsid w:val="006A111E"/>
    <w:rsid w:val="006A1D8D"/>
    <w:rsid w:val="006A3281"/>
    <w:rsid w:val="006A4C85"/>
    <w:rsid w:val="006A72D2"/>
    <w:rsid w:val="006B4888"/>
    <w:rsid w:val="006B65D0"/>
    <w:rsid w:val="006C1320"/>
    <w:rsid w:val="006C1E93"/>
    <w:rsid w:val="006C2E45"/>
    <w:rsid w:val="006C359C"/>
    <w:rsid w:val="006C44B9"/>
    <w:rsid w:val="006C5579"/>
    <w:rsid w:val="006C5F04"/>
    <w:rsid w:val="006C5FFF"/>
    <w:rsid w:val="006D18D1"/>
    <w:rsid w:val="006D3CB1"/>
    <w:rsid w:val="006E05D7"/>
    <w:rsid w:val="006E547A"/>
    <w:rsid w:val="006E71C9"/>
    <w:rsid w:val="006E737D"/>
    <w:rsid w:val="006F570A"/>
    <w:rsid w:val="006F5CE8"/>
    <w:rsid w:val="006F7AF8"/>
    <w:rsid w:val="0071075F"/>
    <w:rsid w:val="00714565"/>
    <w:rsid w:val="007148A3"/>
    <w:rsid w:val="00717458"/>
    <w:rsid w:val="00720A24"/>
    <w:rsid w:val="00722AA6"/>
    <w:rsid w:val="00723A31"/>
    <w:rsid w:val="007256E4"/>
    <w:rsid w:val="00727A88"/>
    <w:rsid w:val="00731C23"/>
    <w:rsid w:val="00732262"/>
    <w:rsid w:val="00732386"/>
    <w:rsid w:val="00733CF0"/>
    <w:rsid w:val="00734426"/>
    <w:rsid w:val="00740FAB"/>
    <w:rsid w:val="00743D6A"/>
    <w:rsid w:val="007447F3"/>
    <w:rsid w:val="007478DC"/>
    <w:rsid w:val="0075499F"/>
    <w:rsid w:val="007550C6"/>
    <w:rsid w:val="007553D2"/>
    <w:rsid w:val="00756ABB"/>
    <w:rsid w:val="00764FDF"/>
    <w:rsid w:val="007661C8"/>
    <w:rsid w:val="0077098D"/>
    <w:rsid w:val="00772135"/>
    <w:rsid w:val="0077618E"/>
    <w:rsid w:val="00783936"/>
    <w:rsid w:val="00796380"/>
    <w:rsid w:val="007A4B40"/>
    <w:rsid w:val="007A64CB"/>
    <w:rsid w:val="007A7BBA"/>
    <w:rsid w:val="007B065E"/>
    <w:rsid w:val="007B0C50"/>
    <w:rsid w:val="007B502D"/>
    <w:rsid w:val="007C1A43"/>
    <w:rsid w:val="007C5E2C"/>
    <w:rsid w:val="007D4F60"/>
    <w:rsid w:val="007D5390"/>
    <w:rsid w:val="007E4593"/>
    <w:rsid w:val="007E5274"/>
    <w:rsid w:val="007F4978"/>
    <w:rsid w:val="0080383D"/>
    <w:rsid w:val="00804443"/>
    <w:rsid w:val="00804AE3"/>
    <w:rsid w:val="0080684F"/>
    <w:rsid w:val="00806FED"/>
    <w:rsid w:val="008115E2"/>
    <w:rsid w:val="00813288"/>
    <w:rsid w:val="008164DF"/>
    <w:rsid w:val="008168FC"/>
    <w:rsid w:val="0081759E"/>
    <w:rsid w:val="00822872"/>
    <w:rsid w:val="00830996"/>
    <w:rsid w:val="008345F1"/>
    <w:rsid w:val="0084738D"/>
    <w:rsid w:val="00847AC0"/>
    <w:rsid w:val="00854018"/>
    <w:rsid w:val="00857A8D"/>
    <w:rsid w:val="00865B07"/>
    <w:rsid w:val="00866742"/>
    <w:rsid w:val="008667EA"/>
    <w:rsid w:val="008732AB"/>
    <w:rsid w:val="00873D70"/>
    <w:rsid w:val="0087637F"/>
    <w:rsid w:val="008836AE"/>
    <w:rsid w:val="00884773"/>
    <w:rsid w:val="00892616"/>
    <w:rsid w:val="00892AD5"/>
    <w:rsid w:val="008A1512"/>
    <w:rsid w:val="008A2249"/>
    <w:rsid w:val="008A5C85"/>
    <w:rsid w:val="008A5F90"/>
    <w:rsid w:val="008C4D93"/>
    <w:rsid w:val="008D0136"/>
    <w:rsid w:val="008D1419"/>
    <w:rsid w:val="008D433B"/>
    <w:rsid w:val="008D5DCC"/>
    <w:rsid w:val="008D6F35"/>
    <w:rsid w:val="008E566E"/>
    <w:rsid w:val="008E65BB"/>
    <w:rsid w:val="008F5C87"/>
    <w:rsid w:val="008F5F30"/>
    <w:rsid w:val="008F70FC"/>
    <w:rsid w:val="0090161A"/>
    <w:rsid w:val="00901EB6"/>
    <w:rsid w:val="00904C62"/>
    <w:rsid w:val="00924064"/>
    <w:rsid w:val="00924DAC"/>
    <w:rsid w:val="009258B1"/>
    <w:rsid w:val="00927058"/>
    <w:rsid w:val="00927558"/>
    <w:rsid w:val="00941864"/>
    <w:rsid w:val="009450CE"/>
    <w:rsid w:val="00947179"/>
    <w:rsid w:val="0095164B"/>
    <w:rsid w:val="00954090"/>
    <w:rsid w:val="009573E7"/>
    <w:rsid w:val="00962DCC"/>
    <w:rsid w:val="00963247"/>
    <w:rsid w:val="00963E05"/>
    <w:rsid w:val="009648B0"/>
    <w:rsid w:val="00964997"/>
    <w:rsid w:val="00964DD8"/>
    <w:rsid w:val="00967408"/>
    <w:rsid w:val="00967D54"/>
    <w:rsid w:val="0097148F"/>
    <w:rsid w:val="00973750"/>
    <w:rsid w:val="00984202"/>
    <w:rsid w:val="00990E9C"/>
    <w:rsid w:val="00992FCE"/>
    <w:rsid w:val="0099383B"/>
    <w:rsid w:val="009946D6"/>
    <w:rsid w:val="00996483"/>
    <w:rsid w:val="00996742"/>
    <w:rsid w:val="00996F5A"/>
    <w:rsid w:val="009B041A"/>
    <w:rsid w:val="009B2B22"/>
    <w:rsid w:val="009C3234"/>
    <w:rsid w:val="009C7C86"/>
    <w:rsid w:val="009D2FF7"/>
    <w:rsid w:val="009D3CEA"/>
    <w:rsid w:val="009D5D52"/>
    <w:rsid w:val="009D6346"/>
    <w:rsid w:val="009E4B2E"/>
    <w:rsid w:val="009E591B"/>
    <w:rsid w:val="009E7884"/>
    <w:rsid w:val="009E788A"/>
    <w:rsid w:val="009F067A"/>
    <w:rsid w:val="009F0E08"/>
    <w:rsid w:val="009F6541"/>
    <w:rsid w:val="009F78E6"/>
    <w:rsid w:val="009F7A29"/>
    <w:rsid w:val="009F7F64"/>
    <w:rsid w:val="00A1071B"/>
    <w:rsid w:val="00A1346A"/>
    <w:rsid w:val="00A15CB7"/>
    <w:rsid w:val="00A1763D"/>
    <w:rsid w:val="00A17CEC"/>
    <w:rsid w:val="00A23184"/>
    <w:rsid w:val="00A24F31"/>
    <w:rsid w:val="00A27EF0"/>
    <w:rsid w:val="00A376FA"/>
    <w:rsid w:val="00A400F7"/>
    <w:rsid w:val="00A40147"/>
    <w:rsid w:val="00A42582"/>
    <w:rsid w:val="00A45F9B"/>
    <w:rsid w:val="00A50B20"/>
    <w:rsid w:val="00A51390"/>
    <w:rsid w:val="00A524E9"/>
    <w:rsid w:val="00A537C8"/>
    <w:rsid w:val="00A540F7"/>
    <w:rsid w:val="00A60D13"/>
    <w:rsid w:val="00A709F9"/>
    <w:rsid w:val="00A70B3A"/>
    <w:rsid w:val="00A72745"/>
    <w:rsid w:val="00A76EFC"/>
    <w:rsid w:val="00A82508"/>
    <w:rsid w:val="00A8551C"/>
    <w:rsid w:val="00A874F5"/>
    <w:rsid w:val="00A90889"/>
    <w:rsid w:val="00A91010"/>
    <w:rsid w:val="00A97F29"/>
    <w:rsid w:val="00A97F87"/>
    <w:rsid w:val="00AA0741"/>
    <w:rsid w:val="00AA1A56"/>
    <w:rsid w:val="00AA3BC7"/>
    <w:rsid w:val="00AA5AA2"/>
    <w:rsid w:val="00AA702E"/>
    <w:rsid w:val="00AA7884"/>
    <w:rsid w:val="00AB0964"/>
    <w:rsid w:val="00AB1815"/>
    <w:rsid w:val="00AB368E"/>
    <w:rsid w:val="00AB3D3B"/>
    <w:rsid w:val="00AB3ED6"/>
    <w:rsid w:val="00AB42A5"/>
    <w:rsid w:val="00AB5011"/>
    <w:rsid w:val="00AB78B9"/>
    <w:rsid w:val="00AC07E0"/>
    <w:rsid w:val="00AC1415"/>
    <w:rsid w:val="00AC26A7"/>
    <w:rsid w:val="00AC2DAD"/>
    <w:rsid w:val="00AC3494"/>
    <w:rsid w:val="00AC7368"/>
    <w:rsid w:val="00AD16B9"/>
    <w:rsid w:val="00AE29FA"/>
    <w:rsid w:val="00AE377D"/>
    <w:rsid w:val="00AE4DF7"/>
    <w:rsid w:val="00AF6FB8"/>
    <w:rsid w:val="00AF776E"/>
    <w:rsid w:val="00B04D2E"/>
    <w:rsid w:val="00B05904"/>
    <w:rsid w:val="00B1123C"/>
    <w:rsid w:val="00B11CF2"/>
    <w:rsid w:val="00B17686"/>
    <w:rsid w:val="00B17FBD"/>
    <w:rsid w:val="00B207CF"/>
    <w:rsid w:val="00B26D60"/>
    <w:rsid w:val="00B27C4A"/>
    <w:rsid w:val="00B315A6"/>
    <w:rsid w:val="00B31813"/>
    <w:rsid w:val="00B33365"/>
    <w:rsid w:val="00B35B8D"/>
    <w:rsid w:val="00B35F60"/>
    <w:rsid w:val="00B40146"/>
    <w:rsid w:val="00B46CC9"/>
    <w:rsid w:val="00B57B36"/>
    <w:rsid w:val="00B6128E"/>
    <w:rsid w:val="00B6694D"/>
    <w:rsid w:val="00B7192D"/>
    <w:rsid w:val="00B725F5"/>
    <w:rsid w:val="00B77743"/>
    <w:rsid w:val="00B8057D"/>
    <w:rsid w:val="00B85A8B"/>
    <w:rsid w:val="00B8686D"/>
    <w:rsid w:val="00B86DCD"/>
    <w:rsid w:val="00B87BB6"/>
    <w:rsid w:val="00B92429"/>
    <w:rsid w:val="00B92E13"/>
    <w:rsid w:val="00B947F8"/>
    <w:rsid w:val="00BA097D"/>
    <w:rsid w:val="00BA111F"/>
    <w:rsid w:val="00BA12D7"/>
    <w:rsid w:val="00BA1D26"/>
    <w:rsid w:val="00BA3DB5"/>
    <w:rsid w:val="00BB2FE7"/>
    <w:rsid w:val="00BB3F80"/>
    <w:rsid w:val="00BB5EE0"/>
    <w:rsid w:val="00BB648F"/>
    <w:rsid w:val="00BB6E8C"/>
    <w:rsid w:val="00BC30C9"/>
    <w:rsid w:val="00BE3E58"/>
    <w:rsid w:val="00BF233A"/>
    <w:rsid w:val="00BF2B21"/>
    <w:rsid w:val="00BF2E07"/>
    <w:rsid w:val="00BF34DB"/>
    <w:rsid w:val="00BF569A"/>
    <w:rsid w:val="00C01616"/>
    <w:rsid w:val="00C0162B"/>
    <w:rsid w:val="00C04B99"/>
    <w:rsid w:val="00C04D0B"/>
    <w:rsid w:val="00C24911"/>
    <w:rsid w:val="00C27504"/>
    <w:rsid w:val="00C345B1"/>
    <w:rsid w:val="00C40142"/>
    <w:rsid w:val="00C408DA"/>
    <w:rsid w:val="00C46507"/>
    <w:rsid w:val="00C5061C"/>
    <w:rsid w:val="00C57182"/>
    <w:rsid w:val="00C57863"/>
    <w:rsid w:val="00C655FD"/>
    <w:rsid w:val="00C71FB5"/>
    <w:rsid w:val="00C75E0A"/>
    <w:rsid w:val="00C83691"/>
    <w:rsid w:val="00C84CD2"/>
    <w:rsid w:val="00C870A8"/>
    <w:rsid w:val="00C9092B"/>
    <w:rsid w:val="00C94434"/>
    <w:rsid w:val="00CA0D75"/>
    <w:rsid w:val="00CA1C95"/>
    <w:rsid w:val="00CA2C6E"/>
    <w:rsid w:val="00CA4385"/>
    <w:rsid w:val="00CA4AAD"/>
    <w:rsid w:val="00CA5A9C"/>
    <w:rsid w:val="00CB4AED"/>
    <w:rsid w:val="00CB5B1E"/>
    <w:rsid w:val="00CC2802"/>
    <w:rsid w:val="00CC3DB6"/>
    <w:rsid w:val="00CC6C75"/>
    <w:rsid w:val="00CC7A07"/>
    <w:rsid w:val="00CC7A32"/>
    <w:rsid w:val="00CD5FE2"/>
    <w:rsid w:val="00CE0A80"/>
    <w:rsid w:val="00CE6E44"/>
    <w:rsid w:val="00CE7C68"/>
    <w:rsid w:val="00D00B82"/>
    <w:rsid w:val="00D02B4C"/>
    <w:rsid w:val="00D040C4"/>
    <w:rsid w:val="00D1313A"/>
    <w:rsid w:val="00D14C66"/>
    <w:rsid w:val="00D20347"/>
    <w:rsid w:val="00D30EE4"/>
    <w:rsid w:val="00D32EFF"/>
    <w:rsid w:val="00D35520"/>
    <w:rsid w:val="00D4246C"/>
    <w:rsid w:val="00D47DC4"/>
    <w:rsid w:val="00D51299"/>
    <w:rsid w:val="00D5214C"/>
    <w:rsid w:val="00D52405"/>
    <w:rsid w:val="00D55E96"/>
    <w:rsid w:val="00D5723F"/>
    <w:rsid w:val="00D57C84"/>
    <w:rsid w:val="00D6057D"/>
    <w:rsid w:val="00D64233"/>
    <w:rsid w:val="00D65D62"/>
    <w:rsid w:val="00D70989"/>
    <w:rsid w:val="00D723D4"/>
    <w:rsid w:val="00D7334F"/>
    <w:rsid w:val="00D77E28"/>
    <w:rsid w:val="00D84576"/>
    <w:rsid w:val="00D84F09"/>
    <w:rsid w:val="00D95C16"/>
    <w:rsid w:val="00DA0177"/>
    <w:rsid w:val="00DA1399"/>
    <w:rsid w:val="00DA24C6"/>
    <w:rsid w:val="00DA24E6"/>
    <w:rsid w:val="00DA3E58"/>
    <w:rsid w:val="00DA4D7B"/>
    <w:rsid w:val="00DA65A9"/>
    <w:rsid w:val="00DA7A62"/>
    <w:rsid w:val="00DB4D00"/>
    <w:rsid w:val="00DC0C17"/>
    <w:rsid w:val="00DC3849"/>
    <w:rsid w:val="00DC5269"/>
    <w:rsid w:val="00DC5FBA"/>
    <w:rsid w:val="00DC6B24"/>
    <w:rsid w:val="00DD451B"/>
    <w:rsid w:val="00DE264A"/>
    <w:rsid w:val="00DE5ED3"/>
    <w:rsid w:val="00DE63FC"/>
    <w:rsid w:val="00DE7FDA"/>
    <w:rsid w:val="00DF6D67"/>
    <w:rsid w:val="00E00788"/>
    <w:rsid w:val="00E02D18"/>
    <w:rsid w:val="00E041E7"/>
    <w:rsid w:val="00E11C83"/>
    <w:rsid w:val="00E20D5E"/>
    <w:rsid w:val="00E21040"/>
    <w:rsid w:val="00E2282E"/>
    <w:rsid w:val="00E22D0B"/>
    <w:rsid w:val="00E23CA1"/>
    <w:rsid w:val="00E252E6"/>
    <w:rsid w:val="00E32E90"/>
    <w:rsid w:val="00E409A8"/>
    <w:rsid w:val="00E4425D"/>
    <w:rsid w:val="00E50C12"/>
    <w:rsid w:val="00E548DF"/>
    <w:rsid w:val="00E54CAD"/>
    <w:rsid w:val="00E54F83"/>
    <w:rsid w:val="00E572E2"/>
    <w:rsid w:val="00E61931"/>
    <w:rsid w:val="00E63464"/>
    <w:rsid w:val="00E65B91"/>
    <w:rsid w:val="00E671EF"/>
    <w:rsid w:val="00E7209D"/>
    <w:rsid w:val="00E77223"/>
    <w:rsid w:val="00E77E66"/>
    <w:rsid w:val="00E8528B"/>
    <w:rsid w:val="00E85B94"/>
    <w:rsid w:val="00E95E71"/>
    <w:rsid w:val="00E95EA2"/>
    <w:rsid w:val="00E978D0"/>
    <w:rsid w:val="00EA1AB0"/>
    <w:rsid w:val="00EA1FE3"/>
    <w:rsid w:val="00EA4613"/>
    <w:rsid w:val="00EA7F91"/>
    <w:rsid w:val="00EB001B"/>
    <w:rsid w:val="00EB1523"/>
    <w:rsid w:val="00EB352F"/>
    <w:rsid w:val="00EB63B9"/>
    <w:rsid w:val="00EC0E49"/>
    <w:rsid w:val="00EC14F3"/>
    <w:rsid w:val="00EC2C42"/>
    <w:rsid w:val="00EC3505"/>
    <w:rsid w:val="00EC6199"/>
    <w:rsid w:val="00ED2412"/>
    <w:rsid w:val="00EE0131"/>
    <w:rsid w:val="00EE023A"/>
    <w:rsid w:val="00EE3D3F"/>
    <w:rsid w:val="00EF2394"/>
    <w:rsid w:val="00F029AA"/>
    <w:rsid w:val="00F05DB5"/>
    <w:rsid w:val="00F14387"/>
    <w:rsid w:val="00F158B5"/>
    <w:rsid w:val="00F15CF0"/>
    <w:rsid w:val="00F20754"/>
    <w:rsid w:val="00F30C64"/>
    <w:rsid w:val="00F32CDB"/>
    <w:rsid w:val="00F40378"/>
    <w:rsid w:val="00F404FD"/>
    <w:rsid w:val="00F409F4"/>
    <w:rsid w:val="00F42B74"/>
    <w:rsid w:val="00F51A21"/>
    <w:rsid w:val="00F51F12"/>
    <w:rsid w:val="00F55B1A"/>
    <w:rsid w:val="00F61B8D"/>
    <w:rsid w:val="00F61C96"/>
    <w:rsid w:val="00F63A70"/>
    <w:rsid w:val="00F63DD0"/>
    <w:rsid w:val="00F73684"/>
    <w:rsid w:val="00F767D4"/>
    <w:rsid w:val="00F76FA3"/>
    <w:rsid w:val="00F81D6A"/>
    <w:rsid w:val="00F838D1"/>
    <w:rsid w:val="00F877F5"/>
    <w:rsid w:val="00F87E93"/>
    <w:rsid w:val="00F9202A"/>
    <w:rsid w:val="00F92BAB"/>
    <w:rsid w:val="00F93CC4"/>
    <w:rsid w:val="00F96C14"/>
    <w:rsid w:val="00FA1175"/>
    <w:rsid w:val="00FA21D0"/>
    <w:rsid w:val="00FA5F5F"/>
    <w:rsid w:val="00FB3A64"/>
    <w:rsid w:val="00FB4036"/>
    <w:rsid w:val="00FB730C"/>
    <w:rsid w:val="00FC2695"/>
    <w:rsid w:val="00FC3E03"/>
    <w:rsid w:val="00FC3FC1"/>
    <w:rsid w:val="00FC524A"/>
    <w:rsid w:val="00FC7A5B"/>
    <w:rsid w:val="00FD54AE"/>
    <w:rsid w:val="00FE1AB5"/>
    <w:rsid w:val="00FE480D"/>
    <w:rsid w:val="00FF0CA8"/>
    <w:rsid w:val="00FF3DC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F77B90B-3028-4A7D-A455-E3F6F99F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Menzionenonrisolta">
    <w:name w:val="Unresolved Mention"/>
    <w:basedOn w:val="Carpredefinitoparagrafo"/>
    <w:uiPriority w:val="99"/>
    <w:semiHidden/>
    <w:unhideWhenUsed/>
    <w:rsid w:val="008C4D93"/>
    <w:rPr>
      <w:color w:val="605E5C"/>
      <w:shd w:val="clear" w:color="auto" w:fill="E1DFDD"/>
    </w:rPr>
  </w:style>
  <w:style w:type="paragraph" w:styleId="Revisione">
    <w:name w:val="Revision"/>
    <w:hidden/>
    <w:uiPriority w:val="99"/>
    <w:semiHidden/>
    <w:rsid w:val="0050014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ierro@unis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3229</Words>
  <Characters>18409</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aidic@outlook.it</cp:lastModifiedBy>
  <cp:revision>37</cp:revision>
  <cp:lastPrinted>2015-05-12T18:31:00Z</cp:lastPrinted>
  <dcterms:created xsi:type="dcterms:W3CDTF">2022-08-04T11:34:00Z</dcterms:created>
  <dcterms:modified xsi:type="dcterms:W3CDTF">2022-08-10T10:52:00Z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