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776479">
        <w:trPr>
          <w:trHeight w:val="852"/>
          <w:jc w:val="center"/>
        </w:trPr>
        <w:tc>
          <w:tcPr>
            <w:tcW w:w="6940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bookmarkStart w:id="0" w:name="_Hlk104890702"/>
            <w:bookmarkEnd w:id="0"/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2ABE30D6" w:rsidR="000A03B2" w:rsidRPr="00B57B36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D46B7E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9</w:t>
            </w:r>
            <w:r w:rsidR="004C3D84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6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20</w:t>
            </w:r>
            <w:r w:rsidR="00DF5072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776479">
        <w:trPr>
          <w:trHeight w:val="567"/>
          <w:jc w:val="center"/>
        </w:trPr>
        <w:tc>
          <w:tcPr>
            <w:tcW w:w="6940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776479">
        <w:trPr>
          <w:trHeight w:val="68"/>
          <w:jc w:val="center"/>
        </w:trPr>
        <w:tc>
          <w:tcPr>
            <w:tcW w:w="8782" w:type="dxa"/>
            <w:gridSpan w:val="2"/>
          </w:tcPr>
          <w:p w14:paraId="4B0BB442" w14:textId="2E218E1D" w:rsidR="00300E56" w:rsidRPr="0044071E" w:rsidRDefault="00300E56" w:rsidP="00B57E6F">
            <w:pPr>
              <w:ind w:left="-107"/>
              <w:outlineLvl w:val="2"/>
              <w:rPr>
                <w:rFonts w:ascii="Tahoma" w:hAnsi="Tahoma" w:cs="Tahoma"/>
                <w:bCs/>
                <w:color w:val="000000"/>
                <w:sz w:val="14"/>
                <w:szCs w:val="14"/>
                <w:lang w:val="it-IT" w:eastAsia="it-IT"/>
              </w:rPr>
            </w:pPr>
            <w:r w:rsidRPr="0044071E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1D21AF" w:rsidRPr="0044071E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r w:rsidR="004C3D84" w:rsidRPr="00A7223D">
              <w:rPr>
                <w:sz w:val="14"/>
                <w:szCs w:val="14"/>
                <w:lang w:val="it-IT"/>
              </w:rPr>
              <w:t xml:space="preserve">David </w:t>
            </w:r>
            <w:proofErr w:type="spellStart"/>
            <w:r w:rsidR="004C3D84" w:rsidRPr="00A7223D">
              <w:rPr>
                <w:sz w:val="14"/>
                <w:szCs w:val="14"/>
                <w:lang w:val="it-IT"/>
              </w:rPr>
              <w:t>Bogle</w:t>
            </w:r>
            <w:proofErr w:type="spellEnd"/>
            <w:r w:rsidR="004C3D84" w:rsidRPr="00A7223D">
              <w:rPr>
                <w:sz w:val="14"/>
                <w:szCs w:val="14"/>
                <w:lang w:val="it-IT"/>
              </w:rPr>
              <w:t>, Flavio Manenti, Piero Salatino</w:t>
            </w:r>
          </w:p>
          <w:p w14:paraId="1B0F1814" w14:textId="17CEC68E" w:rsidR="000A03B2" w:rsidRPr="00B57B36" w:rsidRDefault="00FA5F5F" w:rsidP="001D21AF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</w:t>
            </w:r>
            <w:r w:rsidR="00DF5072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2</w:t>
            </w:r>
            <w:r w:rsidR="00E72EAD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2</w:t>
            </w:r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300E56"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8D32B9">
              <w:rPr>
                <w:rFonts w:ascii="Tahoma" w:hAnsi="Tahoma" w:cs="Tahoma"/>
                <w:sz w:val="14"/>
                <w:szCs w:val="14"/>
              </w:rPr>
              <w:t>978-88-</w:t>
            </w:r>
            <w:r w:rsidR="008D32B9" w:rsidRPr="00EF06D9">
              <w:rPr>
                <w:rFonts w:ascii="Tahoma" w:hAnsi="Tahoma" w:cs="Tahoma"/>
                <w:sz w:val="14"/>
                <w:szCs w:val="14"/>
              </w:rPr>
              <w:t>95608</w:t>
            </w:r>
            <w:r w:rsidR="00D46B7E">
              <w:rPr>
                <w:rFonts w:ascii="Tahoma" w:hAnsi="Tahoma" w:cs="Tahoma"/>
                <w:sz w:val="14"/>
                <w:szCs w:val="14"/>
              </w:rPr>
              <w:t>-</w:t>
            </w:r>
            <w:r w:rsidR="001D21AF">
              <w:rPr>
                <w:rFonts w:ascii="Tahoma" w:hAnsi="Tahoma" w:cs="Tahoma"/>
                <w:sz w:val="14"/>
                <w:szCs w:val="14"/>
              </w:rPr>
              <w:t>9</w:t>
            </w:r>
            <w:r w:rsidR="008D4A16">
              <w:rPr>
                <w:rFonts w:ascii="Tahoma" w:hAnsi="Tahoma" w:cs="Tahoma"/>
                <w:sz w:val="14"/>
                <w:szCs w:val="14"/>
              </w:rPr>
              <w:t>5</w:t>
            </w:r>
            <w:r w:rsidR="00D46B7E">
              <w:rPr>
                <w:rFonts w:ascii="Tahoma" w:hAnsi="Tahoma" w:cs="Tahoma"/>
                <w:sz w:val="14"/>
                <w:szCs w:val="14"/>
              </w:rPr>
              <w:t>-</w:t>
            </w:r>
            <w:r w:rsidR="008D4A16">
              <w:rPr>
                <w:rFonts w:ascii="Tahoma" w:hAnsi="Tahoma" w:cs="Tahoma"/>
                <w:sz w:val="14"/>
                <w:szCs w:val="14"/>
              </w:rPr>
              <w:t>2</w:t>
            </w:r>
            <w:r w:rsidR="007B48F9" w:rsidRPr="00EF06D9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="00300E56"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  <w:tr w:rsidR="00776479" w:rsidRPr="00B57B36" w14:paraId="6A9DE454" w14:textId="77777777" w:rsidTr="00776479">
        <w:trPr>
          <w:trHeight w:val="68"/>
          <w:jc w:val="center"/>
        </w:trPr>
        <w:tc>
          <w:tcPr>
            <w:tcW w:w="8782" w:type="dxa"/>
            <w:gridSpan w:val="2"/>
          </w:tcPr>
          <w:p w14:paraId="7F83493F" w14:textId="77777777" w:rsidR="00776479" w:rsidRPr="00A530DA" w:rsidRDefault="00776479" w:rsidP="00B57E6F">
            <w:pPr>
              <w:ind w:left="-107"/>
              <w:outlineLvl w:val="2"/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</w:pPr>
          </w:p>
        </w:tc>
      </w:tr>
    </w:tbl>
    <w:p w14:paraId="24C74792" w14:textId="36496C61" w:rsidR="00776479" w:rsidRPr="00AB39E1" w:rsidRDefault="00AB39E1" w:rsidP="00E24B3B">
      <w:pPr>
        <w:autoSpaceDE w:val="0"/>
        <w:autoSpaceDN w:val="0"/>
        <w:adjustRightInd w:val="0"/>
        <w:snapToGrid w:val="0"/>
        <w:spacing w:before="240"/>
        <w:jc w:val="center"/>
        <w:rPr>
          <w:sz w:val="32"/>
        </w:rPr>
      </w:pPr>
      <w:r w:rsidRPr="00AB39E1">
        <w:rPr>
          <w:sz w:val="32"/>
        </w:rPr>
        <w:t xml:space="preserve">Iron based nano-hydrotalcites promoted with </w:t>
      </w:r>
      <w:r w:rsidR="0088169C">
        <w:rPr>
          <w:sz w:val="32"/>
        </w:rPr>
        <w:t>C</w:t>
      </w:r>
      <w:r w:rsidRPr="00AB39E1">
        <w:rPr>
          <w:sz w:val="32"/>
        </w:rPr>
        <w:t xml:space="preserve">u as catalysts for </w:t>
      </w:r>
      <w:r w:rsidR="001A37A9">
        <w:rPr>
          <w:sz w:val="32"/>
        </w:rPr>
        <w:t>F</w:t>
      </w:r>
      <w:r w:rsidR="001A37A9" w:rsidRPr="00AB39E1">
        <w:rPr>
          <w:sz w:val="32"/>
        </w:rPr>
        <w:t>ischer</w:t>
      </w:r>
      <w:r w:rsidRPr="00AB39E1">
        <w:rPr>
          <w:sz w:val="32"/>
        </w:rPr>
        <w:t>-</w:t>
      </w:r>
      <w:proofErr w:type="spellStart"/>
      <w:r w:rsidR="001A37A9">
        <w:rPr>
          <w:sz w:val="32"/>
        </w:rPr>
        <w:t>T</w:t>
      </w:r>
      <w:r w:rsidR="001A37A9" w:rsidRPr="00AB39E1">
        <w:rPr>
          <w:sz w:val="32"/>
        </w:rPr>
        <w:t>ropsch</w:t>
      </w:r>
      <w:proofErr w:type="spellEnd"/>
      <w:r w:rsidR="001A37A9" w:rsidRPr="00AB39E1">
        <w:rPr>
          <w:sz w:val="32"/>
        </w:rPr>
        <w:t xml:space="preserve"> </w:t>
      </w:r>
      <w:r w:rsidRPr="00AB39E1">
        <w:rPr>
          <w:sz w:val="32"/>
        </w:rPr>
        <w:t>synthesis in biomass to liquid process</w:t>
      </w:r>
    </w:p>
    <w:p w14:paraId="733054D7" w14:textId="4FEB07FD" w:rsidR="00776479" w:rsidRDefault="00AB39E1" w:rsidP="00AB39E1">
      <w:pPr>
        <w:pStyle w:val="CETAuthors"/>
        <w:rPr>
          <w:rFonts w:eastAsia="MS PGothic"/>
          <w:lang w:val="it-IT"/>
        </w:rPr>
      </w:pPr>
      <w:r w:rsidRPr="00AB39E1">
        <w:rPr>
          <w:rFonts w:eastAsia="MS PGothic"/>
          <w:lang w:val="it-IT"/>
        </w:rPr>
        <w:t>Grainca A.</w:t>
      </w:r>
      <w:r w:rsidR="00776479" w:rsidRPr="00AB39E1">
        <w:rPr>
          <w:rFonts w:eastAsia="MS PGothic"/>
          <w:vertAlign w:val="superscript"/>
          <w:lang w:val="it-IT"/>
        </w:rPr>
        <w:t>2</w:t>
      </w:r>
      <w:r w:rsidR="00776479" w:rsidRPr="00AB39E1">
        <w:rPr>
          <w:rFonts w:eastAsia="MS PGothic"/>
          <w:lang w:val="it-IT"/>
        </w:rPr>
        <w:t>,</w:t>
      </w:r>
      <w:r w:rsidR="00776479">
        <w:rPr>
          <w:rFonts w:eastAsia="MS PGothic"/>
          <w:lang w:val="it-IT"/>
        </w:rPr>
        <w:t xml:space="preserve"> Di Michele A.</w:t>
      </w:r>
      <w:r w:rsidR="00776479">
        <w:rPr>
          <w:rFonts w:eastAsia="MS PGothic"/>
          <w:vertAlign w:val="superscript"/>
          <w:lang w:val="it-IT"/>
        </w:rPr>
        <w:t>1,3</w:t>
      </w:r>
      <w:r w:rsidR="00776479">
        <w:rPr>
          <w:rFonts w:eastAsia="MS PGothic"/>
          <w:lang w:val="it-IT"/>
        </w:rPr>
        <w:t xml:space="preserve">, </w:t>
      </w:r>
      <w:r>
        <w:rPr>
          <w:rFonts w:eastAsia="MS PGothic"/>
          <w:lang w:val="it-IT"/>
        </w:rPr>
        <w:t>Sugliani C.</w:t>
      </w:r>
      <w:r w:rsidRPr="00AB39E1">
        <w:rPr>
          <w:rFonts w:eastAsia="MS PGothic"/>
          <w:vertAlign w:val="superscript"/>
          <w:lang w:val="it-IT"/>
        </w:rPr>
        <w:t>2</w:t>
      </w:r>
      <w:r>
        <w:rPr>
          <w:rFonts w:eastAsia="MS PGothic"/>
          <w:lang w:val="it-IT"/>
        </w:rPr>
        <w:t xml:space="preserve">, </w:t>
      </w:r>
      <w:r w:rsidR="00776479">
        <w:rPr>
          <w:rFonts w:eastAsia="MS PGothic"/>
          <w:lang w:val="it-IT"/>
        </w:rPr>
        <w:t>Boccalon E.</w:t>
      </w:r>
      <w:r w:rsidR="00776479">
        <w:rPr>
          <w:rFonts w:eastAsia="MS PGothic"/>
          <w:vertAlign w:val="superscript"/>
          <w:lang w:val="it-IT"/>
        </w:rPr>
        <w:t>4</w:t>
      </w:r>
      <w:r w:rsidR="00776479">
        <w:rPr>
          <w:rFonts w:eastAsia="MS PGothic"/>
          <w:lang w:val="it-IT"/>
        </w:rPr>
        <w:t>, Nocchetti M.</w:t>
      </w:r>
      <w:r w:rsidR="00776479">
        <w:rPr>
          <w:rFonts w:eastAsia="MS PGothic"/>
          <w:vertAlign w:val="superscript"/>
          <w:lang w:val="it-IT"/>
        </w:rPr>
        <w:t>1,5</w:t>
      </w:r>
      <w:r w:rsidR="00776479">
        <w:rPr>
          <w:rFonts w:eastAsia="MS PGothic"/>
          <w:lang w:val="it-IT"/>
        </w:rPr>
        <w:t xml:space="preserve">, </w:t>
      </w:r>
      <w:r>
        <w:rPr>
          <w:rFonts w:eastAsia="MS PGothic"/>
          <w:lang w:val="it-IT"/>
        </w:rPr>
        <w:t>Bianchi C. L.</w:t>
      </w:r>
      <w:r>
        <w:rPr>
          <w:rFonts w:eastAsia="MS PGothic"/>
          <w:vertAlign w:val="superscript"/>
          <w:lang w:val="it-IT"/>
        </w:rPr>
        <w:t>1,</w:t>
      </w:r>
      <w:r w:rsidRPr="00AB39E1">
        <w:rPr>
          <w:rFonts w:eastAsia="MS PGothic"/>
          <w:vertAlign w:val="superscript"/>
          <w:lang w:val="it-IT"/>
        </w:rPr>
        <w:t>2</w:t>
      </w:r>
      <w:r w:rsidR="006A0D2D">
        <w:rPr>
          <w:rFonts w:eastAsia="MS PGothic"/>
          <w:lang w:val="it-IT"/>
        </w:rPr>
        <w:t>,</w:t>
      </w:r>
      <w:r w:rsidRPr="00AB39E1">
        <w:rPr>
          <w:rFonts w:eastAsia="MS PGothic"/>
          <w:vertAlign w:val="superscript"/>
          <w:lang w:val="it-IT"/>
        </w:rPr>
        <w:t xml:space="preserve"> </w:t>
      </w:r>
      <w:r w:rsidRPr="00AB39E1">
        <w:rPr>
          <w:rFonts w:eastAsia="MS PGothic"/>
          <w:lang w:val="it-IT"/>
        </w:rPr>
        <w:t>Pirola C.</w:t>
      </w:r>
      <w:r w:rsidRPr="00AB39E1">
        <w:rPr>
          <w:rFonts w:eastAsia="MS PGothic"/>
          <w:vertAlign w:val="superscript"/>
          <w:lang w:val="it-IT"/>
        </w:rPr>
        <w:t>1,2</w:t>
      </w:r>
      <w:r w:rsidR="008E7E48">
        <w:rPr>
          <w:rFonts w:eastAsia="MS PGothic"/>
          <w:vertAlign w:val="superscript"/>
          <w:lang w:val="it-IT"/>
        </w:rPr>
        <w:t>*</w:t>
      </w:r>
    </w:p>
    <w:p w14:paraId="01FF1C19" w14:textId="2825BA58" w:rsidR="00776479" w:rsidRPr="00A530DA" w:rsidRDefault="00776479" w:rsidP="00AB39E1">
      <w:pPr>
        <w:pStyle w:val="CETAddress"/>
        <w:rPr>
          <w:rFonts w:eastAsia="TimesNewRomanPS-ItalicMT"/>
        </w:rPr>
      </w:pPr>
      <w:r w:rsidRPr="00776479">
        <w:rPr>
          <w:rFonts w:eastAsia="TimesNewRomanPS-ItalicMT"/>
          <w:vertAlign w:val="superscript"/>
        </w:rPr>
        <w:t>1</w:t>
      </w:r>
      <w:r w:rsidRPr="00776479">
        <w:rPr>
          <w:rFonts w:eastAsia="TimesNewRomanPS-ItalicMT"/>
        </w:rPr>
        <w:t>National Interuniversity Consortium of Materials Science and Technology (INSTM),</w:t>
      </w:r>
      <w:r w:rsidR="00E24B3B">
        <w:rPr>
          <w:rFonts w:eastAsia="TimesNewRomanPS-ItalicMT"/>
        </w:rPr>
        <w:t xml:space="preserve"> </w:t>
      </w:r>
      <w:r w:rsidRPr="00A530DA">
        <w:rPr>
          <w:rFonts w:eastAsia="TimesNewRomanPS-ItalicMT"/>
        </w:rPr>
        <w:t xml:space="preserve">Florence, Italy </w:t>
      </w:r>
    </w:p>
    <w:p w14:paraId="32E5A454" w14:textId="2A53EA66" w:rsidR="00776479" w:rsidRPr="00776479" w:rsidRDefault="00776479" w:rsidP="00AB39E1">
      <w:pPr>
        <w:pStyle w:val="CETAddress"/>
        <w:rPr>
          <w:rFonts w:eastAsia="TimesNewRomanPS-ItalicMT"/>
          <w:lang w:val="it-IT"/>
        </w:rPr>
      </w:pPr>
      <w:r w:rsidRPr="00776479">
        <w:rPr>
          <w:rFonts w:eastAsia="TimesNewRomanPS-ItalicMT"/>
          <w:vertAlign w:val="superscript"/>
          <w:lang w:val="it-IT"/>
        </w:rPr>
        <w:t>2</w:t>
      </w:r>
      <w:r w:rsidRPr="00776479">
        <w:rPr>
          <w:rFonts w:eastAsia="TimesNewRomanPS-ItalicMT"/>
          <w:lang w:val="it-IT"/>
        </w:rPr>
        <w:t>Università degli Studi di Milano, Dipartimento di Chimica, Milano (Italy)</w:t>
      </w:r>
    </w:p>
    <w:p w14:paraId="2EDDFBAB" w14:textId="77777777" w:rsidR="00776479" w:rsidRPr="00776479" w:rsidRDefault="00776479" w:rsidP="00AB39E1">
      <w:pPr>
        <w:pStyle w:val="CETAddress"/>
        <w:rPr>
          <w:rFonts w:eastAsia="TimesNewRomanPS-ItalicMT"/>
          <w:lang w:val="it-IT"/>
        </w:rPr>
      </w:pPr>
      <w:r w:rsidRPr="00776479">
        <w:rPr>
          <w:rFonts w:eastAsia="TimesNewRomanPS-ItalicMT"/>
          <w:vertAlign w:val="superscript"/>
          <w:lang w:val="it-IT"/>
        </w:rPr>
        <w:t>3</w:t>
      </w:r>
      <w:r w:rsidRPr="00776479">
        <w:rPr>
          <w:rFonts w:eastAsia="TimesNewRomanPS-ItalicMT"/>
          <w:lang w:val="it-IT"/>
        </w:rPr>
        <w:t>Università di Perugia, Dipartimento di Fisica e Geologia, Perugia (Italy)</w:t>
      </w:r>
    </w:p>
    <w:p w14:paraId="150C8EBD" w14:textId="77777777" w:rsidR="00776479" w:rsidRPr="00776479" w:rsidRDefault="00776479" w:rsidP="00AB39E1">
      <w:pPr>
        <w:pStyle w:val="CETAddress"/>
        <w:rPr>
          <w:rFonts w:eastAsia="TimesNewRomanPS-ItalicMT"/>
          <w:lang w:val="it-IT"/>
        </w:rPr>
      </w:pPr>
      <w:r w:rsidRPr="00776479">
        <w:rPr>
          <w:rFonts w:eastAsia="TimesNewRomanPS-ItalicMT"/>
          <w:vertAlign w:val="superscript"/>
          <w:lang w:val="it-IT"/>
        </w:rPr>
        <w:t>4</w:t>
      </w:r>
      <w:r w:rsidRPr="00776479">
        <w:rPr>
          <w:rFonts w:eastAsia="TimesNewRomanPS-ItalicMT"/>
          <w:lang w:val="it-IT"/>
        </w:rPr>
        <w:t>Università di Salerno, Dipartimento di Ingegneria Industriale, Fisciano, SA (Italy)</w:t>
      </w:r>
    </w:p>
    <w:p w14:paraId="1DCCA44E" w14:textId="77777777" w:rsidR="00776479" w:rsidRPr="00776479" w:rsidRDefault="00776479" w:rsidP="00AB39E1">
      <w:pPr>
        <w:pStyle w:val="CETAddress"/>
        <w:rPr>
          <w:rFonts w:eastAsia="TimesNewRomanPS-ItalicMT"/>
          <w:lang w:val="it-IT"/>
        </w:rPr>
      </w:pPr>
      <w:r w:rsidRPr="00776479">
        <w:rPr>
          <w:rFonts w:eastAsia="TimesNewRomanPS-ItalicMT"/>
          <w:vertAlign w:val="superscript"/>
          <w:lang w:val="it-IT"/>
        </w:rPr>
        <w:t>5</w:t>
      </w:r>
      <w:r w:rsidRPr="00776479">
        <w:rPr>
          <w:rFonts w:eastAsia="TimesNewRomanPS-ItalicMT"/>
          <w:lang w:val="it-IT"/>
        </w:rPr>
        <w:t>Università di Perugia, Dipartimento di Scienze Farmaceutiche, Perugia (Italy)</w:t>
      </w:r>
    </w:p>
    <w:p w14:paraId="362A80A1" w14:textId="7BE12A72" w:rsidR="00C43CE7" w:rsidRDefault="00454CDD" w:rsidP="00C43CE7">
      <w:pPr>
        <w:pStyle w:val="CETBodytext"/>
        <w:rPr>
          <w:noProof/>
          <w:sz w:val="16"/>
          <w:lang w:val="en-GB"/>
        </w:rPr>
      </w:pPr>
      <w:hyperlink r:id="rId10" w:history="1">
        <w:r w:rsidR="004A70DA" w:rsidRPr="004A70DA">
          <w:rPr>
            <w:rStyle w:val="Hyperlink"/>
            <w:noProof/>
            <w:sz w:val="16"/>
            <w:lang w:val="en-GB"/>
          </w:rPr>
          <w:t>arian.grainca</w:t>
        </w:r>
        <w:r w:rsidR="004A70DA" w:rsidRPr="00FB7188">
          <w:rPr>
            <w:rStyle w:val="Hyperlink"/>
            <w:noProof/>
            <w:sz w:val="16"/>
            <w:lang w:val="en-GB"/>
          </w:rPr>
          <w:t>@unimi.it</w:t>
        </w:r>
      </w:hyperlink>
    </w:p>
    <w:p w14:paraId="7B32E274" w14:textId="2412D577" w:rsidR="003F3CA9" w:rsidRDefault="003F3CA9" w:rsidP="00C43CE7">
      <w:pPr>
        <w:pStyle w:val="CETBodytext"/>
        <w:rPr>
          <w:noProof/>
          <w:sz w:val="16"/>
          <w:lang w:val="en-GB"/>
        </w:rPr>
      </w:pPr>
    </w:p>
    <w:p w14:paraId="633A1845" w14:textId="4A956421" w:rsidR="003F3CA9" w:rsidRPr="00A530DA" w:rsidRDefault="003F3CA9" w:rsidP="008C2EB1">
      <w:pPr>
        <w:pStyle w:val="CETBodytext"/>
      </w:pPr>
      <w:r w:rsidRPr="00A530DA">
        <w:t xml:space="preserve">Two different groups of </w:t>
      </w:r>
      <w:proofErr w:type="spellStart"/>
      <w:r w:rsidRPr="00A530DA">
        <w:t>MgCuFe</w:t>
      </w:r>
      <w:proofErr w:type="spellEnd"/>
      <w:r w:rsidRPr="00A530DA">
        <w:t xml:space="preserve"> catalysts derived from hydrotalcite-like precursors were prepared through ultrasound-assisted (US) co-precipitation and solvent-free ball milling methods (BM). The catalysts were activated at </w:t>
      </w:r>
      <w:r w:rsidR="009F12CE">
        <w:t>623</w:t>
      </w:r>
      <w:r w:rsidRPr="00A530DA">
        <w:t>°</w:t>
      </w:r>
      <w:r w:rsidR="009F12CE">
        <w:t>K</w:t>
      </w:r>
      <w:r w:rsidRPr="00A530DA">
        <w:t>, 1.5</w:t>
      </w:r>
      <w:r w:rsidR="00A47041">
        <w:t xml:space="preserve"> </w:t>
      </w:r>
      <w:r w:rsidRPr="00A530DA">
        <w:t>MPa for 4</w:t>
      </w:r>
      <w:r w:rsidR="00A47041">
        <w:t xml:space="preserve"> </w:t>
      </w:r>
      <w:r w:rsidRPr="00A530DA">
        <w:t>h in syngas</w:t>
      </w:r>
      <w:r w:rsidR="00DE1BA3">
        <w:t>,</w:t>
      </w:r>
      <w:r w:rsidRPr="00A530DA">
        <w:t xml:space="preserve"> and their performances in the production of fuels through Fischer–</w:t>
      </w:r>
      <w:proofErr w:type="spellStart"/>
      <w:r w:rsidRPr="00A530DA">
        <w:t>Tropsch</w:t>
      </w:r>
      <w:proofErr w:type="spellEnd"/>
      <w:r w:rsidRPr="00A530DA">
        <w:t xml:space="preserve"> (FT) synthesis </w:t>
      </w:r>
      <w:r w:rsidR="00DE1BA3" w:rsidRPr="00A530DA">
        <w:t>w</w:t>
      </w:r>
      <w:r w:rsidR="00DE1BA3">
        <w:t>ere</w:t>
      </w:r>
      <w:r w:rsidR="00DE1BA3" w:rsidRPr="00A530DA">
        <w:t xml:space="preserve"> </w:t>
      </w:r>
      <w:r w:rsidRPr="00A530DA">
        <w:t xml:space="preserve">evaluated in a fixed bed reactor at temperatures ranging from </w:t>
      </w:r>
      <w:r w:rsidR="009F12CE">
        <w:t>473</w:t>
      </w:r>
      <w:r w:rsidRPr="00A530DA">
        <w:t xml:space="preserve">° to </w:t>
      </w:r>
      <w:r w:rsidR="009F12CE">
        <w:t>573</w:t>
      </w:r>
      <w:r w:rsidRPr="00A530DA">
        <w:t>°</w:t>
      </w:r>
      <w:r w:rsidR="009F12CE">
        <w:t>K</w:t>
      </w:r>
      <w:r w:rsidRPr="00A530DA">
        <w:t xml:space="preserve"> and 2 MPa and H</w:t>
      </w:r>
      <w:r w:rsidRPr="00DF54D1">
        <w:rPr>
          <w:vertAlign w:val="subscript"/>
        </w:rPr>
        <w:t>2</w:t>
      </w:r>
      <w:r w:rsidRPr="00A530DA">
        <w:t xml:space="preserve">/CO </w:t>
      </w:r>
      <w:r w:rsidR="001A37A9" w:rsidRPr="00A530DA">
        <w:t xml:space="preserve">molar ratio </w:t>
      </w:r>
      <w:r w:rsidRPr="00A530DA">
        <w:t>of 2. The physicochemical properties of the fresh and spent catalysts were investigated and characterized using different methods</w:t>
      </w:r>
      <w:r w:rsidR="00DE1BA3">
        <w:t>,</w:t>
      </w:r>
      <w:r w:rsidRPr="00A530DA">
        <w:t xml:space="preserve"> including XRPD, ICP-OES, SEM, </w:t>
      </w:r>
      <w:r w:rsidR="00DE1BA3">
        <w:t xml:space="preserve">and </w:t>
      </w:r>
      <w:r w:rsidRPr="00A530DA">
        <w:t xml:space="preserve">TEM. Catalysts displayed similar catalytic activity for both BM and US with minor differences when operating at temperatures from </w:t>
      </w:r>
      <w:r w:rsidR="009F12CE">
        <w:t>473</w:t>
      </w:r>
      <w:r w:rsidRPr="00A530DA">
        <w:t xml:space="preserve">° to </w:t>
      </w:r>
      <w:r w:rsidR="009F12CE">
        <w:t>523</w:t>
      </w:r>
      <w:r w:rsidRPr="00A530DA">
        <w:t>°</w:t>
      </w:r>
      <w:r w:rsidR="009F12CE">
        <w:t>K</w:t>
      </w:r>
      <w:r w:rsidRPr="00A530DA">
        <w:t>.</w:t>
      </w:r>
    </w:p>
    <w:p w14:paraId="0BBAFE86" w14:textId="3E8B8978" w:rsidR="008E7E48" w:rsidRPr="00A530DA" w:rsidRDefault="003F3CA9" w:rsidP="008C2EB1">
      <w:pPr>
        <w:pStyle w:val="CETBodytext"/>
      </w:pPr>
      <w:r w:rsidRPr="00A530DA">
        <w:t>The results</w:t>
      </w:r>
      <w:r w:rsidR="001A37A9" w:rsidRPr="00A530DA">
        <w:t xml:space="preserve"> </w:t>
      </w:r>
      <w:r w:rsidRPr="00A530DA">
        <w:t xml:space="preserve">hint </w:t>
      </w:r>
      <w:r w:rsidR="00DE1BA3">
        <w:t xml:space="preserve">at </w:t>
      </w:r>
      <w:r w:rsidRPr="00A530DA">
        <w:t>the possibility of using synthetic hydrotalcites as Fe-based catalysts for the Fischer–</w:t>
      </w:r>
      <w:proofErr w:type="spellStart"/>
      <w:r w:rsidRPr="00A530DA">
        <w:t>Tropsch</w:t>
      </w:r>
      <w:proofErr w:type="spellEnd"/>
      <w:r w:rsidRPr="00A530DA">
        <w:t xml:space="preserve"> synthesis.</w:t>
      </w:r>
    </w:p>
    <w:p w14:paraId="441A47F2" w14:textId="3688E3E6" w:rsidR="00440AEA" w:rsidRPr="004F2523" w:rsidRDefault="00C43CE7" w:rsidP="00336B4C">
      <w:pPr>
        <w:pStyle w:val="CETHeading1"/>
        <w:rPr>
          <w:rFonts w:eastAsia="TimesNewRomanPSMT"/>
        </w:rPr>
      </w:pPr>
      <w:r w:rsidRPr="004F2523">
        <w:t xml:space="preserve">Introduction </w:t>
      </w:r>
    </w:p>
    <w:p w14:paraId="67227595" w14:textId="720CA471" w:rsidR="003F3CA9" w:rsidRDefault="00C43CE7" w:rsidP="00C90F3F">
      <w:pPr>
        <w:pStyle w:val="CETBodytext"/>
      </w:pPr>
      <w:r w:rsidRPr="00C43CE7">
        <w:t xml:space="preserve">The dramatic increase in </w:t>
      </w:r>
      <w:r w:rsidR="00DE1BA3">
        <w:t xml:space="preserve">the </w:t>
      </w:r>
      <w:r w:rsidRPr="00C43CE7">
        <w:t xml:space="preserve">worldwide population and industrial/daily activities has led to </w:t>
      </w:r>
      <w:r w:rsidR="00DE1BA3">
        <w:t xml:space="preserve">the </w:t>
      </w:r>
      <w:r w:rsidRPr="00C43CE7">
        <w:t xml:space="preserve">huge consummation of fuels and chemical products. </w:t>
      </w:r>
      <w:r w:rsidR="00DE1BA3">
        <w:t>On</w:t>
      </w:r>
      <w:r w:rsidR="00DE1BA3" w:rsidRPr="00C43CE7">
        <w:t xml:space="preserve"> </w:t>
      </w:r>
      <w:r w:rsidR="00DE1BA3">
        <w:t xml:space="preserve">a </w:t>
      </w:r>
      <w:r w:rsidRPr="00C43CE7">
        <w:t>large scale, from one side, the production of fuels to satisfy the human need is still challenging</w:t>
      </w:r>
      <w:r w:rsidR="00DE1BA3">
        <w:t>,</w:t>
      </w:r>
      <w:r w:rsidRPr="00C43CE7">
        <w:t xml:space="preserve"> especially </w:t>
      </w:r>
      <w:r w:rsidR="00DE1BA3">
        <w:t>in</w:t>
      </w:r>
      <w:r w:rsidR="00DE1BA3" w:rsidRPr="00C43CE7">
        <w:t xml:space="preserve"> </w:t>
      </w:r>
      <w:r w:rsidRPr="00C43CE7">
        <w:t xml:space="preserve">the </w:t>
      </w:r>
      <w:r w:rsidR="00DE1BA3">
        <w:t>following</w:t>
      </w:r>
      <w:r w:rsidR="00DE1BA3" w:rsidRPr="00C43CE7">
        <w:t xml:space="preserve"> </w:t>
      </w:r>
      <w:r w:rsidRPr="00C43CE7">
        <w:t>decades, as more activities and increase in the population are expected. On the other hand, many real-</w:t>
      </w:r>
      <w:r w:rsidR="009848C5" w:rsidRPr="00C43CE7">
        <w:t>world processes</w:t>
      </w:r>
      <w:r w:rsidRPr="00C43CE7">
        <w:t xml:space="preserve"> to produce fuels may lead to secondary pollution or/and are not appropriate production of required amounts. In this sense, the scientific community </w:t>
      </w:r>
      <w:r w:rsidR="00DE1BA3">
        <w:t>has given</w:t>
      </w:r>
      <w:r w:rsidR="00DE1BA3" w:rsidRPr="00C43CE7">
        <w:t xml:space="preserve"> </w:t>
      </w:r>
      <w:r w:rsidRPr="00C43CE7">
        <w:t xml:space="preserve">much attention nowadays to the possibility </w:t>
      </w:r>
      <w:r w:rsidR="00DE1BA3">
        <w:t xml:space="preserve">of </w:t>
      </w:r>
      <w:r w:rsidRPr="00C43CE7">
        <w:t>hydrocarbon production from renewable resources as environmentally friendly and economic</w:t>
      </w:r>
      <w:r w:rsidR="00DE1BA3">
        <w:t>al</w:t>
      </w:r>
      <w:r w:rsidRPr="00C43CE7">
        <w:t xml:space="preserve"> processes </w:t>
      </w:r>
      <w:sdt>
        <w:sdtPr>
          <w:id w:val="-1208565133"/>
          <w:citation/>
        </w:sdtPr>
        <w:sdtEndPr/>
        <w:sdtContent>
          <w:r w:rsidR="0006594C" w:rsidRPr="00C90F3F">
            <w:fldChar w:fldCharType="begin"/>
          </w:r>
          <w:r w:rsidR="0006594C" w:rsidRPr="00C90F3F">
            <w:instrText xml:space="preserve"> CITATION Olu12 \l 1040 </w:instrText>
          </w:r>
          <w:r w:rsidR="0006594C" w:rsidRPr="00C90F3F">
            <w:fldChar w:fldCharType="separate"/>
          </w:r>
          <w:r w:rsidR="0006594C" w:rsidRPr="00C90F3F">
            <w:t>(Olusola O. James, 2012)</w:t>
          </w:r>
          <w:r w:rsidR="0006594C" w:rsidRPr="00C90F3F">
            <w:fldChar w:fldCharType="end"/>
          </w:r>
        </w:sdtContent>
      </w:sdt>
      <w:r w:rsidR="00DE1BA3">
        <w:t>.</w:t>
      </w:r>
      <w:r w:rsidRPr="00C43CE7">
        <w:t xml:space="preserve"> One </w:t>
      </w:r>
      <w:r w:rsidR="00DE1BA3">
        <w:t>common synthesis approach</w:t>
      </w:r>
      <w:r w:rsidRPr="00C43CE7">
        <w:t xml:space="preserve"> at </w:t>
      </w:r>
      <w:r w:rsidR="00DE1BA3">
        <w:t xml:space="preserve">an </w:t>
      </w:r>
      <w:r w:rsidRPr="00C43CE7">
        <w:t>industrial scale is Fischer–</w:t>
      </w:r>
      <w:proofErr w:type="spellStart"/>
      <w:r w:rsidRPr="00C43CE7">
        <w:t>Tropsch</w:t>
      </w:r>
      <w:proofErr w:type="spellEnd"/>
      <w:r w:rsidRPr="00C43CE7">
        <w:t xml:space="preserve"> synthesis (FTS), which is widely used </w:t>
      </w:r>
      <w:r w:rsidR="00301A23" w:rsidRPr="00C90F3F">
        <w:t>to produce</w:t>
      </w:r>
      <w:r w:rsidRPr="00C43CE7">
        <w:t xml:space="preserve"> fuels and worthy valuable chemicals (e.g., methanol, ethanol, and olefins).</w:t>
      </w:r>
      <w:r w:rsidR="001F1082">
        <w:t xml:space="preserve"> </w:t>
      </w:r>
      <w:r w:rsidRPr="00C43CE7">
        <w:t>Typically, Fischer-</w:t>
      </w:r>
      <w:proofErr w:type="spellStart"/>
      <w:r w:rsidRPr="00C43CE7">
        <w:t>Tropsch</w:t>
      </w:r>
      <w:proofErr w:type="spellEnd"/>
      <w:r w:rsidRPr="00C43CE7">
        <w:t xml:space="preserve"> fuels are produced from coal </w:t>
      </w:r>
      <w:r w:rsidR="0005254A" w:rsidRPr="00C90F3F">
        <w:t xml:space="preserve">and </w:t>
      </w:r>
      <w:r w:rsidRPr="00C43CE7">
        <w:t>natural gas (</w:t>
      </w:r>
      <w:r w:rsidR="0005254A" w:rsidRPr="00C43CE7">
        <w:t>CTL</w:t>
      </w:r>
      <w:r w:rsidR="0005254A" w:rsidRPr="00C90F3F">
        <w:t xml:space="preserve">, </w:t>
      </w:r>
      <w:r w:rsidRPr="00C43CE7">
        <w:t xml:space="preserve">GTL) rather than biomass (BTL) </w:t>
      </w:r>
      <w:sdt>
        <w:sdtPr>
          <w:id w:val="1356457779"/>
          <w:citation/>
        </w:sdtPr>
        <w:sdtEndPr/>
        <w:sdtContent>
          <w:r w:rsidR="00A530DA">
            <w:fldChar w:fldCharType="begin"/>
          </w:r>
          <w:r w:rsidR="00A530DA" w:rsidRPr="009848C5">
            <w:rPr>
              <w:lang w:val="en-GB"/>
            </w:rPr>
            <w:instrText xml:space="preserve"> CITATION Nim21 \l 1040 </w:instrText>
          </w:r>
          <w:r w:rsidR="00A530DA">
            <w:fldChar w:fldCharType="separate"/>
          </w:r>
          <w:r w:rsidR="00A530DA" w:rsidRPr="009848C5">
            <w:rPr>
              <w:noProof/>
              <w:lang w:val="en-GB"/>
            </w:rPr>
            <w:t>(Nima Mirzaeia, 2021)</w:t>
          </w:r>
          <w:r w:rsidR="00A530DA">
            <w:fldChar w:fldCharType="end"/>
          </w:r>
        </w:sdtContent>
      </w:sdt>
      <w:r w:rsidR="00DE1BA3">
        <w:t xml:space="preserve"> </w:t>
      </w:r>
      <w:r w:rsidRPr="00C43CE7">
        <w:t xml:space="preserve">since both </w:t>
      </w:r>
      <w:r w:rsidR="00DE1BA3">
        <w:t xml:space="preserve">the </w:t>
      </w:r>
      <w:r w:rsidRPr="00C43CE7">
        <w:t>economic feasibility of small-scale plants and government limitation</w:t>
      </w:r>
      <w:r w:rsidR="00DE1BA3">
        <w:t>s</w:t>
      </w:r>
      <w:r w:rsidRPr="00C43CE7">
        <w:t xml:space="preserve"> to the accumulation of biomass are to be met in order to render the process performable</w:t>
      </w:r>
      <w:r w:rsidR="00DA6E81" w:rsidRPr="00C90F3F">
        <w:t xml:space="preserve"> </w:t>
      </w:r>
      <w:sdt>
        <w:sdtPr>
          <w:id w:val="-604347124"/>
          <w:citation/>
        </w:sdtPr>
        <w:sdtEndPr/>
        <w:sdtContent>
          <w:r w:rsidR="00DA6E81" w:rsidRPr="00C90F3F">
            <w:fldChar w:fldCharType="begin"/>
          </w:r>
          <w:r w:rsidR="00DA6E81" w:rsidRPr="00C90F3F">
            <w:instrText xml:space="preserve"> CITATION Che20 \l 1040 </w:instrText>
          </w:r>
          <w:r w:rsidR="00DA6E81" w:rsidRPr="00C90F3F">
            <w:fldChar w:fldCharType="separate"/>
          </w:r>
          <w:r w:rsidR="00DA6E81" w:rsidRPr="00C90F3F">
            <w:t>(Chelsea L.Tucker, 2020)</w:t>
          </w:r>
          <w:r w:rsidR="00DA6E81" w:rsidRPr="00C90F3F">
            <w:fldChar w:fldCharType="end"/>
          </w:r>
        </w:sdtContent>
      </w:sdt>
      <w:r w:rsidR="001F1082">
        <w:t xml:space="preserve">. </w:t>
      </w:r>
      <w:r w:rsidRPr="00C43CE7">
        <w:t xml:space="preserve">For economic, environmental, and sustainable </w:t>
      </w:r>
      <w:r w:rsidR="00DE1BA3" w:rsidRPr="00C43CE7">
        <w:t>r</w:t>
      </w:r>
      <w:r w:rsidR="00DE1BA3">
        <w:t>ea</w:t>
      </w:r>
      <w:r w:rsidR="00DE1BA3" w:rsidRPr="00C43CE7">
        <w:t>sons</w:t>
      </w:r>
      <w:r w:rsidRPr="00C43CE7">
        <w:t xml:space="preserve">, many research groups nowadays are developing </w:t>
      </w:r>
      <w:r w:rsidR="00DE1BA3" w:rsidRPr="00C43CE7">
        <w:t>FTS</w:t>
      </w:r>
      <w:r w:rsidR="00DE1BA3">
        <w:t>-</w:t>
      </w:r>
      <w:r w:rsidRPr="00C43CE7">
        <w:t>based approaches for the green production of fuels from alternative sources rather than coal and natural gas.</w:t>
      </w:r>
      <w:r w:rsidR="001F1082">
        <w:t xml:space="preserve"> </w:t>
      </w:r>
      <w:r w:rsidRPr="00C43CE7">
        <w:t xml:space="preserve">FTS has been commercially adopted for many years and is still alluring much attention for transportation fuel production due to the variety of raw materials used </w:t>
      </w:r>
      <w:sdt>
        <w:sdtPr>
          <w:id w:val="1806196853"/>
        </w:sdtPr>
        <w:sdtEndPr/>
        <w:sdtContent>
          <w:r w:rsidRPr="00C43CE7">
            <w:fldChar w:fldCharType="begin"/>
          </w:r>
          <w:r w:rsidRPr="00C43CE7">
            <w:instrText xml:space="preserve">CITATION 1 \m 2 \l 1040 </w:instrText>
          </w:r>
          <w:r w:rsidRPr="00C43CE7">
            <w:fldChar w:fldCharType="separate"/>
          </w:r>
          <w:r w:rsidRPr="00C43CE7">
            <w:t>(Hadnadev-Kostic M, 2011; Tingjun Fu, 2013)</w:t>
          </w:r>
          <w:r w:rsidRPr="00C43CE7">
            <w:fldChar w:fldCharType="end"/>
          </w:r>
        </w:sdtContent>
      </w:sdt>
      <w:r w:rsidRPr="00C43CE7">
        <w:t xml:space="preserve">. The essential target of FTS relies on the production of paraffins and olefins with varying molecular weights whilst limiting the formation of methane and carbon dioxide. </w:t>
      </w:r>
      <w:sdt>
        <w:sdtPr>
          <w:id w:val="1973324761"/>
        </w:sdtPr>
        <w:sdtEndPr/>
        <w:sdtContent>
          <w:r w:rsidRPr="00C43CE7">
            <w:fldChar w:fldCharType="begin"/>
          </w:r>
          <w:r w:rsidRPr="00C43CE7">
            <w:instrText xml:space="preserve">CITATION 6 \l 1040 </w:instrText>
          </w:r>
          <w:r w:rsidRPr="00C43CE7">
            <w:fldChar w:fldCharType="separate"/>
          </w:r>
          <w:r w:rsidRPr="00C43CE7">
            <w:t>(Zhang Qinghong, 2010)</w:t>
          </w:r>
          <w:r w:rsidRPr="00C43CE7">
            <w:fldChar w:fldCharType="end"/>
          </w:r>
        </w:sdtContent>
      </w:sdt>
      <w:r w:rsidRPr="00C43CE7">
        <w:t>. FTS usually requires catalysts based on iron or cobalt.</w:t>
      </w:r>
      <w:r w:rsidR="001F1082">
        <w:t xml:space="preserve"> </w:t>
      </w:r>
      <w:r w:rsidRPr="00C43CE7">
        <w:t xml:space="preserve">Loads of synthesis methods that combine different transition metals (including Ni, Ru, Fe, and Co) have been developed over the last decades </w:t>
      </w:r>
      <w:sdt>
        <w:sdtPr>
          <w:id w:val="1036543436"/>
        </w:sdtPr>
        <w:sdtEndPr/>
        <w:sdtContent>
          <w:r w:rsidRPr="00C43CE7">
            <w:fldChar w:fldCharType="begin"/>
          </w:r>
          <w:r w:rsidRPr="00C43CE7">
            <w:instrText xml:space="preserve"> CITATION FPa17 \l 1040  \m XZh18</w:instrText>
          </w:r>
          <w:r w:rsidRPr="00C43CE7">
            <w:fldChar w:fldCharType="separate"/>
          </w:r>
          <w:r w:rsidRPr="00C43CE7">
            <w:t>(F. Pardo-Tarifa, 2017; X. Zhao, 2018)</w:t>
          </w:r>
          <w:r w:rsidRPr="00C43CE7">
            <w:fldChar w:fldCharType="end"/>
          </w:r>
        </w:sdtContent>
      </w:sdt>
      <w:r w:rsidRPr="00C43CE7">
        <w:t>. Iron and cobalt-based catalysts produce less methane than Ni making them more appealing</w:t>
      </w:r>
      <w:r w:rsidR="00DE1BA3">
        <w:t>,</w:t>
      </w:r>
      <w:r w:rsidRPr="00C43CE7">
        <w:t xml:space="preserve"> while Ru is prohibitive for its renowned </w:t>
      </w:r>
      <w:r w:rsidR="00301A23" w:rsidRPr="00C43CE7">
        <w:t>high</w:t>
      </w:r>
      <w:r w:rsidRPr="00C43CE7">
        <w:t xml:space="preserve"> cost. Iron catalysts are often preferred over cobalt-based ones</w:t>
      </w:r>
      <w:r w:rsidR="00DE1BA3">
        <w:t>,</w:t>
      </w:r>
      <w:r w:rsidRPr="00C43CE7">
        <w:t xml:space="preserve"> especially when converting syngas with </w:t>
      </w:r>
      <w:r w:rsidR="00DE1BA3">
        <w:t xml:space="preserve">a </w:t>
      </w:r>
      <w:r w:rsidRPr="00C43CE7">
        <w:t>molar H</w:t>
      </w:r>
      <w:r w:rsidRPr="00C43CE7">
        <w:rPr>
          <w:vertAlign w:val="subscript"/>
        </w:rPr>
        <w:t>2</w:t>
      </w:r>
      <w:r w:rsidRPr="00C43CE7">
        <w:t>/CO ratio lower than 2</w:t>
      </w:r>
      <w:r w:rsidR="00DE1BA3">
        <w:t>,</w:t>
      </w:r>
      <w:r w:rsidRPr="00C43CE7">
        <w:t xml:space="preserve"> which is also </w:t>
      </w:r>
      <w:r w:rsidRPr="00C43CE7">
        <w:lastRenderedPageBreak/>
        <w:t>the typical ratio of syngas coming from biomass or coal</w:t>
      </w:r>
      <w:sdt>
        <w:sdtPr>
          <w:id w:val="985657484"/>
          <w:citation/>
        </w:sdtPr>
        <w:sdtEndPr/>
        <w:sdtContent>
          <w:r w:rsidR="00DA6E81">
            <w:fldChar w:fldCharType="begin"/>
          </w:r>
          <w:r w:rsidR="00DA6E81" w:rsidRPr="00A530DA">
            <w:rPr>
              <w:lang w:val="en-GB"/>
            </w:rPr>
            <w:instrText xml:space="preserve"> CITATION Tor13 \l 1040 </w:instrText>
          </w:r>
          <w:r w:rsidR="00DA6E81">
            <w:fldChar w:fldCharType="separate"/>
          </w:r>
          <w:r w:rsidR="00DA6E81" w:rsidRPr="00A530DA">
            <w:rPr>
              <w:noProof/>
              <w:lang w:val="en-GB"/>
            </w:rPr>
            <w:t xml:space="preserve"> (Torres Galvis, 2013)</w:t>
          </w:r>
          <w:r w:rsidR="00DA6E81">
            <w:fldChar w:fldCharType="end"/>
          </w:r>
        </w:sdtContent>
      </w:sdt>
      <w:r w:rsidRPr="00C43CE7">
        <w:t>. On the other hand, when feeding a syngas mixture with a</w:t>
      </w:r>
      <w:r w:rsidR="00DE1BA3">
        <w:t>n</w:t>
      </w:r>
      <w:r w:rsidRPr="00C43CE7">
        <w:t xml:space="preserve"> H</w:t>
      </w:r>
      <w:r w:rsidRPr="00C43CE7">
        <w:rPr>
          <w:vertAlign w:val="subscript"/>
        </w:rPr>
        <w:t>2</w:t>
      </w:r>
      <w:r w:rsidRPr="00C43CE7">
        <w:t>/CO ratio close to 2, cobalt catalysts are preferred due to their high selectivity towards heavy hydrocarbons and their low activity in WGS reaction limiting the CO</w:t>
      </w:r>
      <w:r w:rsidRPr="00C43CE7">
        <w:rPr>
          <w:vertAlign w:val="subscript"/>
        </w:rPr>
        <w:t>2</w:t>
      </w:r>
      <w:r w:rsidRPr="00C43CE7">
        <w:t xml:space="preserve"> formation.</w:t>
      </w:r>
      <w:r w:rsidR="001F1082">
        <w:t xml:space="preserve"> </w:t>
      </w:r>
    </w:p>
    <w:p w14:paraId="66DC5D54" w14:textId="432718FF" w:rsidR="003F3CA9" w:rsidRDefault="00C43CE7" w:rsidP="00C90F3F">
      <w:pPr>
        <w:pStyle w:val="CETBodytext"/>
      </w:pPr>
      <w:r w:rsidRPr="00C43CE7">
        <w:t>In this work</w:t>
      </w:r>
      <w:r w:rsidR="007D6B4B">
        <w:t>,</w:t>
      </w:r>
      <w:r w:rsidRPr="00C43CE7">
        <w:t xml:space="preserve"> we propose double- and triple-layered hydroxides, also known as hydrotalcite-like compounds (</w:t>
      </w:r>
      <w:proofErr w:type="spellStart"/>
      <w:r w:rsidRPr="00C43CE7">
        <w:t>HTlc</w:t>
      </w:r>
      <w:proofErr w:type="spellEnd"/>
      <w:r w:rsidRPr="00C43CE7">
        <w:t xml:space="preserve">), as </w:t>
      </w:r>
      <w:r w:rsidR="00DE1BA3">
        <w:t xml:space="preserve">a </w:t>
      </w:r>
      <w:r w:rsidRPr="00C43CE7">
        <w:t xml:space="preserve">novel catalyst for </w:t>
      </w:r>
      <w:r w:rsidR="00DE1BA3">
        <w:t xml:space="preserve">the </w:t>
      </w:r>
      <w:r w:rsidRPr="00C43CE7">
        <w:t xml:space="preserve">FT process. In fact, especially for </w:t>
      </w:r>
      <w:r w:rsidR="00DE1BA3" w:rsidRPr="00C43CE7">
        <w:t>iron</w:t>
      </w:r>
      <w:r w:rsidR="00DE1BA3">
        <w:t>-</w:t>
      </w:r>
      <w:r w:rsidRPr="00C43CE7">
        <w:t xml:space="preserve">based hydrotalcite, there is a lack of studies in </w:t>
      </w:r>
      <w:r w:rsidR="00DE1BA3">
        <w:t xml:space="preserve">the </w:t>
      </w:r>
      <w:r w:rsidRPr="00C43CE7">
        <w:t xml:space="preserve">literature. </w:t>
      </w:r>
      <w:proofErr w:type="spellStart"/>
      <w:r w:rsidRPr="00C43CE7">
        <w:t>HTlc</w:t>
      </w:r>
      <w:proofErr w:type="spellEnd"/>
      <w:r w:rsidRPr="00C43CE7">
        <w:t xml:space="preserve"> </w:t>
      </w:r>
      <w:r w:rsidR="009F5C7E">
        <w:t xml:space="preserve">basically </w:t>
      </w:r>
      <w:r w:rsidRPr="00C43CE7">
        <w:t>consist</w:t>
      </w:r>
      <w:r w:rsidR="00DE1BA3">
        <w:t>s</w:t>
      </w:r>
      <w:r w:rsidRPr="00C43CE7">
        <w:t xml:space="preserve"> of mixed metal hydroxides, where specific metal atoms are homogeneously dispersed at an atomic level. </w:t>
      </w:r>
      <w:proofErr w:type="spellStart"/>
      <w:r w:rsidRPr="00C43CE7">
        <w:t>HTlc</w:t>
      </w:r>
      <w:proofErr w:type="spellEnd"/>
      <w:r w:rsidRPr="00C43CE7">
        <w:t xml:space="preserve"> are represented by the formula [M(II)</w:t>
      </w:r>
      <w:r w:rsidRPr="00C43CE7">
        <w:rPr>
          <w:vertAlign w:val="subscript"/>
        </w:rPr>
        <w:t>1-</w:t>
      </w:r>
      <w:proofErr w:type="gramStart"/>
      <w:r w:rsidRPr="00C43CE7">
        <w:rPr>
          <w:vertAlign w:val="subscript"/>
        </w:rPr>
        <w:t>x</w:t>
      </w:r>
      <w:r w:rsidRPr="00C43CE7">
        <w:t>M(</w:t>
      </w:r>
      <w:proofErr w:type="gramEnd"/>
      <w:r w:rsidRPr="00C43CE7">
        <w:t>III)</w:t>
      </w:r>
      <w:r w:rsidRPr="00C43CE7">
        <w:rPr>
          <w:vertAlign w:val="subscript"/>
        </w:rPr>
        <w:t>x</w:t>
      </w:r>
      <w:r w:rsidRPr="00C43CE7">
        <w:t>(OH)</w:t>
      </w:r>
      <w:r w:rsidRPr="00C43CE7">
        <w:rPr>
          <w:vertAlign w:val="subscript"/>
        </w:rPr>
        <w:t>2</w:t>
      </w:r>
      <w:r w:rsidRPr="00C43CE7">
        <w:t>]</w:t>
      </w:r>
      <w:r w:rsidRPr="00C43CE7">
        <w:rPr>
          <w:vertAlign w:val="superscript"/>
        </w:rPr>
        <w:t>x+</w:t>
      </w:r>
      <w:r w:rsidRPr="00C43CE7">
        <w:t xml:space="preserve">[An- </w:t>
      </w:r>
      <w:r w:rsidRPr="00C43CE7">
        <w:rPr>
          <w:vertAlign w:val="subscript"/>
        </w:rPr>
        <w:t>x/n</w:t>
      </w:r>
      <w:r w:rsidRPr="00C43CE7">
        <w:t>]</w:t>
      </w:r>
      <w:r w:rsidRPr="00C43CE7">
        <w:rPr>
          <w:vertAlign w:val="superscript"/>
        </w:rPr>
        <w:t>x-</w:t>
      </w:r>
      <w:r w:rsidRPr="00C43CE7">
        <w:t>mH</w:t>
      </w:r>
      <w:r w:rsidRPr="00C43CE7">
        <w:rPr>
          <w:vertAlign w:val="subscript"/>
        </w:rPr>
        <w:t>2</w:t>
      </w:r>
      <w:r w:rsidRPr="00C43CE7">
        <w:t>O where M(II) is a divalent cation such as Co, Mg, Zn, Ni, or Cu, M(III) is a trivalent cation such as Al, Cr, Fe or Ga; A</w:t>
      </w:r>
      <w:r w:rsidRPr="00000FFA">
        <w:rPr>
          <w:vertAlign w:val="subscript"/>
        </w:rPr>
        <w:t>n</w:t>
      </w:r>
      <w:r w:rsidR="00000FFA">
        <w:rPr>
          <w:vertAlign w:val="subscript"/>
        </w:rPr>
        <w:t xml:space="preserve"> </w:t>
      </w:r>
      <w:r w:rsidRPr="00C43CE7">
        <w:t>is an anion of charge n and m the molar amount of co-intercalated water</w:t>
      </w:r>
      <w:r w:rsidR="009F5C7E">
        <w:t>.</w:t>
      </w:r>
      <w:r w:rsidRPr="00C43CE7">
        <w:t xml:space="preserve"> If calcined at appropriate temperatures, the random distribution of cations, characteristic of the hydroxide phase, is maintained in the resulting mixed oxide. </w:t>
      </w:r>
      <w:proofErr w:type="spellStart"/>
      <w:r w:rsidRPr="00C43CE7">
        <w:t>HTlc</w:t>
      </w:r>
      <w:proofErr w:type="spellEnd"/>
      <w:r w:rsidRPr="00C43CE7">
        <w:t xml:space="preserve"> -based materials have been recently reported as </w:t>
      </w:r>
      <w:r w:rsidR="00DE1BA3">
        <w:t>suitable</w:t>
      </w:r>
      <w:r w:rsidR="00DE1BA3" w:rsidRPr="00C43CE7">
        <w:t xml:space="preserve"> </w:t>
      </w:r>
      <w:r w:rsidRPr="00C43CE7">
        <w:t>catalysts for several processes in the energy field, such as transesterification and biodiesel production</w:t>
      </w:r>
      <w:r w:rsidR="0006594C">
        <w:t xml:space="preserve"> </w:t>
      </w:r>
      <w:sdt>
        <w:sdtPr>
          <w:id w:val="-1524783316"/>
          <w:citation/>
        </w:sdtPr>
        <w:sdtEndPr/>
        <w:sdtContent>
          <w:r w:rsidR="0006594C">
            <w:fldChar w:fldCharType="begin"/>
          </w:r>
          <w:r w:rsidR="0006594C" w:rsidRPr="00A530DA">
            <w:rPr>
              <w:lang w:val="en-GB"/>
            </w:rPr>
            <w:instrText xml:space="preserve"> CITATION Ren20 \l 1040 </w:instrText>
          </w:r>
          <w:r w:rsidR="0006594C">
            <w:fldChar w:fldCharType="separate"/>
          </w:r>
          <w:r w:rsidR="0006594C" w:rsidRPr="00A530DA">
            <w:rPr>
              <w:noProof/>
              <w:lang w:val="en-GB"/>
            </w:rPr>
            <w:t>(Renata A.B. Lima-Correa, 2020)</w:t>
          </w:r>
          <w:r w:rsidR="0006594C">
            <w:fldChar w:fldCharType="end"/>
          </w:r>
        </w:sdtContent>
      </w:sdt>
      <w:r w:rsidRPr="00C43CE7">
        <w:t>, steam reforming of ethanol for hydrogen production</w:t>
      </w:r>
      <w:r w:rsidR="0006594C">
        <w:t xml:space="preserve"> </w:t>
      </w:r>
      <w:sdt>
        <w:sdtPr>
          <w:id w:val="-549075079"/>
          <w:citation/>
        </w:sdtPr>
        <w:sdtEndPr/>
        <w:sdtContent>
          <w:r w:rsidR="0006594C">
            <w:fldChar w:fldCharType="begin"/>
          </w:r>
          <w:r w:rsidR="0006594C" w:rsidRPr="00A530DA">
            <w:rPr>
              <w:lang w:val="en-GB"/>
            </w:rPr>
            <w:instrText xml:space="preserve"> CITATION Dor16 \l 1040 </w:instrText>
          </w:r>
          <w:r w:rsidR="0006594C">
            <w:fldChar w:fldCharType="separate"/>
          </w:r>
          <w:r w:rsidR="0006594C" w:rsidRPr="00A530DA">
            <w:rPr>
              <w:noProof/>
              <w:lang w:val="en-GB"/>
            </w:rPr>
            <w:t>(Doris Homsi, 2016)</w:t>
          </w:r>
          <w:r w:rsidR="0006594C">
            <w:fldChar w:fldCharType="end"/>
          </w:r>
        </w:sdtContent>
      </w:sdt>
      <w:r w:rsidR="00DE1BA3">
        <w:t>,</w:t>
      </w:r>
      <w:r w:rsidRPr="00C43CE7">
        <w:t xml:space="preserve"> and methane reforming</w:t>
      </w:r>
      <w:sdt>
        <w:sdtPr>
          <w:id w:val="-737468583"/>
          <w:citation/>
        </w:sdtPr>
        <w:sdtEndPr/>
        <w:sdtContent>
          <w:r w:rsidR="00F75449">
            <w:fldChar w:fldCharType="begin"/>
          </w:r>
          <w:r w:rsidR="00F75449" w:rsidRPr="00A530DA">
            <w:rPr>
              <w:lang w:val="en-GB"/>
            </w:rPr>
            <w:instrText xml:space="preserve"> CITATION MER08 \l 1040 </w:instrText>
          </w:r>
          <w:r w:rsidR="00F75449">
            <w:fldChar w:fldCharType="separate"/>
          </w:r>
          <w:r w:rsidR="00F75449" w:rsidRPr="00A530DA">
            <w:rPr>
              <w:noProof/>
              <w:lang w:val="en-GB"/>
            </w:rPr>
            <w:t xml:space="preserve"> (M.E.Rivasa, 2008)</w:t>
          </w:r>
          <w:r w:rsidR="00F75449">
            <w:fldChar w:fldCharType="end"/>
          </w:r>
        </w:sdtContent>
      </w:sdt>
      <w:r w:rsidRPr="00C43CE7">
        <w:t xml:space="preserve">. Recently, a series of studies on Co-based hydrotalcites were performed </w:t>
      </w:r>
      <w:sdt>
        <w:sdtPr>
          <w:id w:val="1327321062"/>
          <w:citation/>
        </w:sdtPr>
        <w:sdtEndPr/>
        <w:sdtContent>
          <w:r w:rsidR="00522C69">
            <w:fldChar w:fldCharType="begin"/>
          </w:r>
          <w:r w:rsidR="00522C69" w:rsidRPr="00A530DA">
            <w:rPr>
              <w:lang w:val="en-GB"/>
            </w:rPr>
            <w:instrText xml:space="preserve"> CITATION Ang16 \l 1040 </w:instrText>
          </w:r>
          <w:r w:rsidR="00522C69">
            <w:fldChar w:fldCharType="separate"/>
          </w:r>
          <w:r w:rsidR="00522C69" w:rsidRPr="00A530DA">
            <w:rPr>
              <w:noProof/>
              <w:lang w:val="en-GB"/>
            </w:rPr>
            <w:t>(Angélica Forgionny, 2016)</w:t>
          </w:r>
          <w:r w:rsidR="00522C69">
            <w:fldChar w:fldCharType="end"/>
          </w:r>
        </w:sdtContent>
      </w:sdt>
      <w:r w:rsidR="009E5546">
        <w:t xml:space="preserve"> </w:t>
      </w:r>
      <w:r w:rsidRPr="00C43CE7">
        <w:t xml:space="preserve">especially taking into account the use of </w:t>
      </w:r>
      <w:proofErr w:type="spellStart"/>
      <w:r w:rsidRPr="00C43CE7">
        <w:t>HTlc</w:t>
      </w:r>
      <w:proofErr w:type="spellEnd"/>
      <w:r w:rsidRPr="00C43CE7">
        <w:t xml:space="preserve"> as support of the FTS catalyst </w:t>
      </w:r>
      <w:sdt>
        <w:sdtPr>
          <w:id w:val="49117889"/>
          <w:citation/>
        </w:sdtPr>
        <w:sdtEndPr/>
        <w:sdtContent>
          <w:r w:rsidR="009E5546">
            <w:fldChar w:fldCharType="begin"/>
          </w:r>
          <w:r w:rsidR="009E5546" w:rsidRPr="00A530DA">
            <w:rPr>
              <w:lang w:val="en-GB"/>
            </w:rPr>
            <w:instrText xml:space="preserve"> CITATION Jae16 \l 1040 </w:instrText>
          </w:r>
          <w:r w:rsidR="009E5546">
            <w:fldChar w:fldCharType="separate"/>
          </w:r>
          <w:r w:rsidR="009E5546" w:rsidRPr="00A530DA">
            <w:rPr>
              <w:noProof/>
              <w:lang w:val="en-GB"/>
            </w:rPr>
            <w:t>(Jae-Sun Jung, 2016)</w:t>
          </w:r>
          <w:r w:rsidR="009E5546">
            <w:fldChar w:fldCharType="end"/>
          </w:r>
        </w:sdtContent>
      </w:sdt>
      <w:r w:rsidR="009E5546">
        <w:t xml:space="preserve"> </w:t>
      </w:r>
      <w:r w:rsidRPr="00C43CE7">
        <w:t xml:space="preserve">in which the catalytically active metal is dispersed on the </w:t>
      </w:r>
      <w:proofErr w:type="spellStart"/>
      <w:r w:rsidRPr="00C43CE7">
        <w:t>HTlc</w:t>
      </w:r>
      <w:proofErr w:type="spellEnd"/>
      <w:r w:rsidRPr="00C43CE7">
        <w:t xml:space="preserve"> surface</w:t>
      </w:r>
      <w:sdt>
        <w:sdtPr>
          <w:id w:val="-774554383"/>
          <w:citation/>
        </w:sdtPr>
        <w:sdtEndPr/>
        <w:sdtContent>
          <w:r w:rsidR="00F75449">
            <w:fldChar w:fldCharType="begin"/>
          </w:r>
          <w:r w:rsidR="00F75449" w:rsidRPr="00A530DA">
            <w:rPr>
              <w:lang w:val="en-GB"/>
            </w:rPr>
            <w:instrText xml:space="preserve"> CITATION YuT11 \l 1040 </w:instrText>
          </w:r>
          <w:r w:rsidR="00F75449">
            <w:fldChar w:fldCharType="separate"/>
          </w:r>
          <w:r w:rsidR="00F75449" w:rsidRPr="00A530DA">
            <w:rPr>
              <w:noProof/>
              <w:lang w:val="en-GB"/>
            </w:rPr>
            <w:t xml:space="preserve"> (Yu-Tung Tsai, 2011)</w:t>
          </w:r>
          <w:r w:rsidR="00F75449">
            <w:fldChar w:fldCharType="end"/>
          </w:r>
        </w:sdtContent>
      </w:sdt>
      <w:r w:rsidRPr="00C43CE7">
        <w:t xml:space="preserve">. Moreover, both the techniques involved in this </w:t>
      </w:r>
      <w:r w:rsidR="00DE1BA3" w:rsidRPr="00C43CE7">
        <w:t>work</w:t>
      </w:r>
      <w:r w:rsidR="00DE1BA3">
        <w:t>'</w:t>
      </w:r>
      <w:r w:rsidR="00DE1BA3" w:rsidRPr="00C43CE7">
        <w:t xml:space="preserve">s </w:t>
      </w:r>
      <w:r w:rsidRPr="00C43CE7">
        <w:t xml:space="preserve">synthesis, </w:t>
      </w:r>
      <w:proofErr w:type="gramStart"/>
      <w:r w:rsidR="007D6B4B">
        <w:t>u</w:t>
      </w:r>
      <w:r w:rsidR="007D6B4B" w:rsidRPr="00C43CE7">
        <w:t>ltrasound</w:t>
      </w:r>
      <w:proofErr w:type="gramEnd"/>
      <w:r w:rsidR="007D6B4B">
        <w:t xml:space="preserve"> </w:t>
      </w:r>
      <w:r w:rsidRPr="00C43CE7">
        <w:t>and ball milling, were studied lately for a series of different catalyst</w:t>
      </w:r>
      <w:r w:rsidR="00DE1BA3">
        <w:t>s</w:t>
      </w:r>
      <w:r w:rsidRPr="00C43CE7">
        <w:t xml:space="preserve"> active towards CO</w:t>
      </w:r>
      <w:r w:rsidRPr="00C43CE7">
        <w:rPr>
          <w:vertAlign w:val="subscript"/>
        </w:rPr>
        <w:t>2</w:t>
      </w:r>
      <w:r w:rsidRPr="00C43CE7">
        <w:t xml:space="preserve"> reduction</w:t>
      </w:r>
      <w:r w:rsidR="00DE1BA3">
        <w:t>,</w:t>
      </w:r>
      <w:r w:rsidRPr="00C43CE7">
        <w:t xml:space="preserve"> conferring substantial improvements in areas such as: high dispersion of active sites, control of particle dimensions</w:t>
      </w:r>
      <w:r w:rsidR="00DE1BA3">
        <w:t>,</w:t>
      </w:r>
      <w:r w:rsidRPr="00C43CE7">
        <w:t xml:space="preserve"> and enhanced catalyst stability</w:t>
      </w:r>
      <w:r w:rsidR="00D45B24">
        <w:t xml:space="preserve"> </w:t>
      </w:r>
      <w:sdt>
        <w:sdtPr>
          <w:id w:val="-1601254526"/>
          <w:citation/>
        </w:sdtPr>
        <w:sdtEndPr/>
        <w:sdtContent>
          <w:r w:rsidR="00D45B24">
            <w:fldChar w:fldCharType="begin"/>
          </w:r>
          <w:r w:rsidR="00D45B24" w:rsidRPr="00A530DA">
            <w:rPr>
              <w:lang w:val="en-GB"/>
            </w:rPr>
            <w:instrText xml:space="preserve"> CITATION Mae18 \l 1040 </w:instrText>
          </w:r>
          <w:r w:rsidR="00D45B24">
            <w:fldChar w:fldCharType="separate"/>
          </w:r>
          <w:r w:rsidR="00D45B24" w:rsidRPr="00A530DA">
            <w:rPr>
              <w:noProof/>
              <w:lang w:val="en-GB"/>
            </w:rPr>
            <w:t>(Maela Manzoli, 2018)</w:t>
          </w:r>
          <w:r w:rsidR="00D45B24">
            <w:fldChar w:fldCharType="end"/>
          </w:r>
        </w:sdtContent>
      </w:sdt>
      <w:r w:rsidR="00D45B24">
        <w:t>.</w:t>
      </w:r>
      <w:r w:rsidR="001F1082">
        <w:t xml:space="preserve"> </w:t>
      </w:r>
      <w:r w:rsidRPr="00C43CE7">
        <w:t>In the present paper</w:t>
      </w:r>
      <w:r w:rsidR="00DE1BA3">
        <w:t>,</w:t>
      </w:r>
      <w:r w:rsidRPr="00C43CE7">
        <w:t xml:space="preserve"> a new kind of FTS catalyst, in which the active metal is part of the structural core of the </w:t>
      </w:r>
      <w:proofErr w:type="spellStart"/>
      <w:r w:rsidRPr="00C43CE7">
        <w:t>HTlc</w:t>
      </w:r>
      <w:proofErr w:type="spellEnd"/>
      <w:r w:rsidRPr="00C43CE7">
        <w:t xml:space="preserve">, has been synthesized and tested. </w:t>
      </w:r>
    </w:p>
    <w:p w14:paraId="1617FA58" w14:textId="2AB9CE05" w:rsidR="00C43CE7" w:rsidRPr="00C43CE7" w:rsidRDefault="00C43CE7" w:rsidP="00C90F3F">
      <w:pPr>
        <w:pStyle w:val="CETBodytext"/>
      </w:pPr>
      <w:r w:rsidRPr="00C43CE7">
        <w:t xml:space="preserve">A series of </w:t>
      </w:r>
      <w:proofErr w:type="spellStart"/>
      <w:r w:rsidR="009E5546">
        <w:t>MgCuFe</w:t>
      </w:r>
      <w:proofErr w:type="spellEnd"/>
      <w:r w:rsidRPr="00C43CE7">
        <w:t xml:space="preserve"> hydrotalcites, with two preparation methods (ball milling and </w:t>
      </w:r>
      <w:r w:rsidR="007D6B4B">
        <w:t>u</w:t>
      </w:r>
      <w:r w:rsidR="007D6B4B" w:rsidRPr="00C43CE7">
        <w:t>ltrasound</w:t>
      </w:r>
      <w:r w:rsidRPr="00C43CE7">
        <w:t>)</w:t>
      </w:r>
      <w:r w:rsidR="00DE1BA3">
        <w:t>,</w:t>
      </w:r>
      <w:r w:rsidRPr="00C43CE7">
        <w:t xml:space="preserve"> were synthesized both by ultrasound-assisted co-precipitation method and solvent-free mechanochemical technique, characterized and compared in such class of catalyst production. In this study</w:t>
      </w:r>
      <w:r w:rsidR="00DE1BA3">
        <w:t>,</w:t>
      </w:r>
      <w:r w:rsidRPr="00C43CE7">
        <w:t xml:space="preserve"> SiO</w:t>
      </w:r>
      <w:r w:rsidRPr="00C43CE7">
        <w:rPr>
          <w:vertAlign w:val="subscript"/>
        </w:rPr>
        <w:t>2</w:t>
      </w:r>
      <w:r w:rsidRPr="00C43CE7">
        <w:t xml:space="preserve"> was used as support since its presence results in </w:t>
      </w:r>
      <w:r w:rsidR="00DE1BA3">
        <w:t>more significant</w:t>
      </w:r>
      <w:r w:rsidR="00DE1BA3" w:rsidRPr="00C43CE7">
        <w:t xml:space="preserve"> </w:t>
      </w:r>
      <w:r w:rsidRPr="00C43CE7">
        <w:t>activity, especially for Fe-based catalyst</w:t>
      </w:r>
      <w:r w:rsidR="00DE1BA3">
        <w:t>s</w:t>
      </w:r>
      <w:r w:rsidRPr="00C43CE7">
        <w:t xml:space="preserve"> </w:t>
      </w:r>
      <w:sdt>
        <w:sdtPr>
          <w:id w:val="1636136253"/>
          <w:citation/>
        </w:sdtPr>
        <w:sdtEndPr/>
        <w:sdtContent>
          <w:r w:rsidR="00210C6D">
            <w:fldChar w:fldCharType="begin"/>
          </w:r>
          <w:r w:rsidR="00210C6D" w:rsidRPr="00DE7707">
            <w:rPr>
              <w:lang w:val="en-GB"/>
            </w:rPr>
            <w:instrText xml:space="preserve"> CITATION Fan21 \l 1040 </w:instrText>
          </w:r>
          <w:r w:rsidR="00210C6D">
            <w:fldChar w:fldCharType="separate"/>
          </w:r>
          <w:r w:rsidR="00210C6D" w:rsidRPr="00A530DA">
            <w:rPr>
              <w:noProof/>
              <w:lang w:val="en-GB"/>
            </w:rPr>
            <w:t>(Fangxu Lu, 2021)</w:t>
          </w:r>
          <w:r w:rsidR="00210C6D">
            <w:fldChar w:fldCharType="end"/>
          </w:r>
        </w:sdtContent>
      </w:sdt>
      <w:r w:rsidR="00210C6D">
        <w:t>.</w:t>
      </w:r>
      <w:r w:rsidR="001F1082">
        <w:t xml:space="preserve"> </w:t>
      </w:r>
      <w:r w:rsidRPr="00C43CE7">
        <w:t xml:space="preserve">Activity tests conducted in a packed bed continuous reactor </w:t>
      </w:r>
      <w:r w:rsidR="00DB0DA2">
        <w:t>confirmed the</w:t>
      </w:r>
      <w:r w:rsidRPr="00C43CE7">
        <w:t xml:space="preserve"> catalytic </w:t>
      </w:r>
      <w:r w:rsidR="00DB0DA2">
        <w:t>activity</w:t>
      </w:r>
      <w:r w:rsidRPr="00C43CE7">
        <w:t>. Moreover, the</w:t>
      </w:r>
      <w:r w:rsidR="00DE1BA3">
        <w:t>se materials' structural and catalytic properties were verified</w:t>
      </w:r>
      <w:r w:rsidR="009848C5">
        <w:t xml:space="preserve"> </w:t>
      </w:r>
      <w:r w:rsidR="00DE1BA3">
        <w:t>under</w:t>
      </w:r>
      <w:r w:rsidR="00DE1BA3" w:rsidRPr="00C43CE7">
        <w:t xml:space="preserve"> </w:t>
      </w:r>
      <w:r w:rsidRPr="00C43CE7">
        <w:t>FTS operating conditions</w:t>
      </w:r>
      <w:r w:rsidR="00DE1BA3">
        <w:t>,</w:t>
      </w:r>
      <w:r w:rsidRPr="00C43CE7">
        <w:t xml:space="preserve"> and correlations between catalyst features and efficiency towards light and heavy hydrocarbons </w:t>
      </w:r>
      <w:proofErr w:type="spellStart"/>
      <w:r w:rsidRPr="00C43CE7">
        <w:t>selectivities</w:t>
      </w:r>
      <w:proofErr w:type="spellEnd"/>
      <w:r w:rsidRPr="00C43CE7">
        <w:t xml:space="preserve"> were achieved.</w:t>
      </w:r>
    </w:p>
    <w:p w14:paraId="4FBF2530" w14:textId="7EF3D23D" w:rsidR="00C43CE7" w:rsidRPr="00C43CE7" w:rsidRDefault="00C43CE7" w:rsidP="004F2523">
      <w:pPr>
        <w:pStyle w:val="CETHeading1"/>
      </w:pPr>
      <w:r w:rsidRPr="00C43CE7">
        <w:t>Experimental part</w:t>
      </w:r>
    </w:p>
    <w:p w14:paraId="3F8F16AD" w14:textId="5A88136F" w:rsidR="00C43CE7" w:rsidRPr="00C43CE7" w:rsidRDefault="004F2523" w:rsidP="004F2523">
      <w:pPr>
        <w:pStyle w:val="CETheadingx"/>
      </w:pPr>
      <w:r>
        <w:t>C</w:t>
      </w:r>
      <w:r w:rsidR="00C43CE7" w:rsidRPr="00C43CE7">
        <w:t xml:space="preserve">atalyst synthesis </w:t>
      </w:r>
    </w:p>
    <w:p w14:paraId="2BF87F7A" w14:textId="0EB3DFBA" w:rsidR="00C43CE7" w:rsidRPr="00C43CE7" w:rsidRDefault="00C43CE7" w:rsidP="00A530DA">
      <w:pPr>
        <w:pStyle w:val="CETBodytext"/>
      </w:pPr>
      <w:r w:rsidRPr="00C43CE7">
        <w:t xml:space="preserve">The sample </w:t>
      </w:r>
      <w:proofErr w:type="spellStart"/>
      <w:r w:rsidRPr="00C43CE7">
        <w:t>MgCuFe</w:t>
      </w:r>
      <w:proofErr w:type="spellEnd"/>
      <w:r w:rsidRPr="00C43CE7">
        <w:t xml:space="preserve">-US was synthesized by means of an </w:t>
      </w:r>
      <w:bookmarkStart w:id="1" w:name="_Hlk104901948"/>
      <w:r w:rsidRPr="00C43CE7">
        <w:t>ultrasound-assisted co-precipitation method</w:t>
      </w:r>
      <w:bookmarkEnd w:id="1"/>
      <w:r w:rsidRPr="00C43CE7">
        <w:t>. Specifically, 50 mL of NaOH 1M and NaHCO</w:t>
      </w:r>
      <w:r w:rsidRPr="00C43CE7">
        <w:rPr>
          <w:vertAlign w:val="subscript"/>
        </w:rPr>
        <w:t>3</w:t>
      </w:r>
      <w:r w:rsidRPr="00C43CE7">
        <w:t xml:space="preserve"> 2M solution was added dropwise to 56 mL of nitrate salts of Mg, Fe</w:t>
      </w:r>
      <w:r w:rsidR="00DE1BA3">
        <w:t>,</w:t>
      </w:r>
      <w:r w:rsidRPr="00C43CE7">
        <w:t xml:space="preserve"> and Cu 1 M solution (molar ratio Mg/Fe/Cu=13.2/6/1). During the addition process, the solutions were sonicated with ultrasounds </w:t>
      </w:r>
      <w:r w:rsidR="007D6B4B">
        <w:t xml:space="preserve">(20 kHz) </w:t>
      </w:r>
      <w:r w:rsidRPr="00C43CE7">
        <w:t>for 3.5 min</w:t>
      </w:r>
      <w:r w:rsidR="00DE1BA3">
        <w:t>,</w:t>
      </w:r>
      <w:r w:rsidRPr="00C43CE7">
        <w:t xml:space="preserve"> and the sample was maintained at </w:t>
      </w:r>
      <w:r w:rsidR="00571C80">
        <w:t>278°K</w:t>
      </w:r>
      <w:r w:rsidRPr="00C43CE7">
        <w:t xml:space="preserve">. A yellow-brown solid precipitated immediately. </w:t>
      </w:r>
      <w:r w:rsidR="00DE1BA3">
        <w:t>100 mL of distilled water was added to dilute the precipitate when the addition was comple</w:t>
      </w:r>
      <w:r w:rsidRPr="00C43CE7">
        <w:t xml:space="preserve">te. The solid was recovered by centrifugation and </w:t>
      </w:r>
      <w:r w:rsidR="00DE1BA3">
        <w:t>repeatedly washed</w:t>
      </w:r>
      <w:r w:rsidRPr="00C43CE7">
        <w:t xml:space="preserve"> with deionized water, then dried </w:t>
      </w:r>
      <w:r w:rsidRPr="00A530DA">
        <w:t xml:space="preserve">in </w:t>
      </w:r>
      <w:r w:rsidR="00DE1BA3">
        <w:t xml:space="preserve">an </w:t>
      </w:r>
      <w:r w:rsidRPr="00A530DA">
        <w:t xml:space="preserve">oven at </w:t>
      </w:r>
      <w:r w:rsidR="00571C80">
        <w:t>333</w:t>
      </w:r>
      <w:r w:rsidRPr="00A530DA">
        <w:t>°</w:t>
      </w:r>
      <w:r w:rsidR="00571C80">
        <w:t>K</w:t>
      </w:r>
      <w:r w:rsidRPr="00A530DA">
        <w:t xml:space="preserve">. The final composition, determined by ICO-OES, of </w:t>
      </w:r>
      <w:proofErr w:type="spellStart"/>
      <w:r w:rsidRPr="00A530DA">
        <w:t>MgCuFe</w:t>
      </w:r>
      <w:proofErr w:type="spellEnd"/>
      <w:r w:rsidRPr="00A530DA">
        <w:t xml:space="preserve">-US </w:t>
      </w:r>
      <w:r w:rsidR="00440AEA" w:rsidRPr="00A530DA">
        <w:t>is:</w:t>
      </w:r>
      <w:r w:rsidRPr="00C43CE7">
        <w:t xml:space="preserve"> [Mg</w:t>
      </w:r>
      <w:r w:rsidRPr="00C43CE7">
        <w:rPr>
          <w:vertAlign w:val="subscript"/>
        </w:rPr>
        <w:t>0.67</w:t>
      </w:r>
      <w:r w:rsidRPr="00C43CE7">
        <w:t>Cu</w:t>
      </w:r>
      <w:r w:rsidRPr="00C43CE7">
        <w:rPr>
          <w:vertAlign w:val="subscript"/>
        </w:rPr>
        <w:t>0.045</w:t>
      </w:r>
      <w:r w:rsidRPr="00C43CE7">
        <w:t>Fe</w:t>
      </w:r>
      <w:r w:rsidRPr="00C43CE7">
        <w:rPr>
          <w:vertAlign w:val="subscript"/>
        </w:rPr>
        <w:t>0.29</w:t>
      </w:r>
      <w:r w:rsidRPr="00C43CE7">
        <w:t>(OH)</w:t>
      </w:r>
      <w:proofErr w:type="gramStart"/>
      <w:r w:rsidRPr="00C43CE7">
        <w:rPr>
          <w:vertAlign w:val="subscript"/>
        </w:rPr>
        <w:t>2</w:t>
      </w:r>
      <w:r w:rsidRPr="00C43CE7">
        <w:t>](</w:t>
      </w:r>
      <w:proofErr w:type="gramEnd"/>
      <w:r w:rsidRPr="00C43CE7">
        <w:t>CO</w:t>
      </w:r>
      <w:r w:rsidRPr="00C43CE7">
        <w:rPr>
          <w:vertAlign w:val="subscript"/>
        </w:rPr>
        <w:t>3</w:t>
      </w:r>
      <w:r w:rsidRPr="00C43CE7">
        <w:t>)</w:t>
      </w:r>
      <w:r w:rsidRPr="00C43CE7">
        <w:rPr>
          <w:vertAlign w:val="subscript"/>
        </w:rPr>
        <w:t>0.15</w:t>
      </w:r>
      <w:r w:rsidRPr="00C43CE7">
        <w:t xml:space="preserve"> 0.5 H</w:t>
      </w:r>
      <w:r w:rsidRPr="00C43CE7">
        <w:rPr>
          <w:vertAlign w:val="subscript"/>
        </w:rPr>
        <w:t>2</w:t>
      </w:r>
      <w:r w:rsidRPr="00C43CE7">
        <w:t>O.</w:t>
      </w:r>
    </w:p>
    <w:p w14:paraId="115E66CE" w14:textId="3B8B98DD" w:rsidR="00C43CE7" w:rsidRPr="00C43CE7" w:rsidRDefault="00C43CE7" w:rsidP="00C90F3F">
      <w:pPr>
        <w:pStyle w:val="CETBodytext"/>
      </w:pPr>
      <w:proofErr w:type="spellStart"/>
      <w:r w:rsidRPr="00C43CE7">
        <w:t>MgCuFe</w:t>
      </w:r>
      <w:proofErr w:type="spellEnd"/>
      <w:r w:rsidRPr="00C43CE7">
        <w:t xml:space="preserve">-BM was synthesized with a solvent-free method </w:t>
      </w:r>
      <w:r w:rsidR="00DE1BA3">
        <w:t>by mixing</w:t>
      </w:r>
      <w:r w:rsidRPr="00C43CE7">
        <w:t xml:space="preserve"> the salts with a proper amount of NaOH in pellets. To prepare 1 g of catalyst 1.96 g of </w:t>
      </w:r>
      <w:proofErr w:type="gramStart"/>
      <w:r w:rsidRPr="00C43CE7">
        <w:t>Mg(</w:t>
      </w:r>
      <w:proofErr w:type="gramEnd"/>
      <w:r w:rsidRPr="00C43CE7">
        <w:t>NO</w:t>
      </w:r>
      <w:r w:rsidRPr="00C43CE7">
        <w:rPr>
          <w:vertAlign w:val="subscript"/>
        </w:rPr>
        <w:t>3</w:t>
      </w:r>
      <w:r w:rsidRPr="00C43CE7">
        <w:t>)</w:t>
      </w:r>
      <w:r w:rsidRPr="00C43CE7">
        <w:rPr>
          <w:vertAlign w:val="subscript"/>
        </w:rPr>
        <w:t>2</w:t>
      </w:r>
      <w:r w:rsidRPr="00C43CE7">
        <w:t>6H</w:t>
      </w:r>
      <w:r w:rsidRPr="00C43CE7">
        <w:rPr>
          <w:vertAlign w:val="subscript"/>
        </w:rPr>
        <w:t>2</w:t>
      </w:r>
      <w:r w:rsidRPr="00C43CE7">
        <w:t>O, 0.14 g of Cu(NO</w:t>
      </w:r>
      <w:r w:rsidRPr="00C43CE7">
        <w:rPr>
          <w:vertAlign w:val="subscript"/>
        </w:rPr>
        <w:t>3</w:t>
      </w:r>
      <w:r w:rsidRPr="00C43CE7">
        <w:t>)</w:t>
      </w:r>
      <w:r w:rsidRPr="00C43CE7">
        <w:rPr>
          <w:vertAlign w:val="subscript"/>
        </w:rPr>
        <w:t>2</w:t>
      </w:r>
      <w:r w:rsidRPr="00C43CE7">
        <w:t>3H</w:t>
      </w:r>
      <w:r w:rsidRPr="00C43CE7">
        <w:rPr>
          <w:vertAlign w:val="subscript"/>
        </w:rPr>
        <w:t>2</w:t>
      </w:r>
      <w:r w:rsidRPr="00C43CE7">
        <w:t>O, 1.34 g of Fe(NO</w:t>
      </w:r>
      <w:r w:rsidRPr="00C43CE7">
        <w:rPr>
          <w:vertAlign w:val="subscript"/>
        </w:rPr>
        <w:t>3</w:t>
      </w:r>
      <w:r w:rsidRPr="00C43CE7">
        <w:t>)</w:t>
      </w:r>
      <w:r w:rsidRPr="00C43CE7">
        <w:rPr>
          <w:vertAlign w:val="subscript"/>
        </w:rPr>
        <w:t xml:space="preserve">3 </w:t>
      </w:r>
      <w:r w:rsidRPr="00C43CE7">
        <w:t>9H</w:t>
      </w:r>
      <w:r w:rsidRPr="00C43CE7">
        <w:rPr>
          <w:vertAlign w:val="subscript"/>
        </w:rPr>
        <w:t>2</w:t>
      </w:r>
      <w:r w:rsidRPr="00C43CE7">
        <w:t>O and 0.888 of NaOH (molar ratio Mg/NaOH = 3/1; molar ratio Mg/Fe/Cu=13.2/6/1) reagents were milled for 30 minutes at a frequency of 30 Hz in a planetary mill (</w:t>
      </w:r>
      <w:proofErr w:type="spellStart"/>
      <w:r w:rsidRPr="00C43CE7">
        <w:t>Retsch</w:t>
      </w:r>
      <w:proofErr w:type="spellEnd"/>
      <w:r w:rsidRPr="00C43CE7">
        <w:t xml:space="preserve"> MM200 swing mill, capacity 10 mL, provided with zirconia balls with diameters 10 mm). The solid was collected and transferred in a Teflon bottle filled with 50 mL of distilled water. The precipitate was aged in an oven at </w:t>
      </w:r>
      <w:r w:rsidR="00571C80">
        <w:t>353</w:t>
      </w:r>
      <w:r w:rsidRPr="00C43CE7">
        <w:t>°</w:t>
      </w:r>
      <w:r w:rsidR="00571C80">
        <w:t>K</w:t>
      </w:r>
      <w:r w:rsidRPr="00C43CE7">
        <w:t xml:space="preserve"> for 3 days. The solid was recovered by centrifugation, washed three times with deionized water and dried at </w:t>
      </w:r>
      <w:r w:rsidR="00571C80">
        <w:t>333</w:t>
      </w:r>
      <w:r w:rsidRPr="00C43CE7">
        <w:t>°</w:t>
      </w:r>
      <w:r w:rsidR="00571C80">
        <w:t>K</w:t>
      </w:r>
      <w:r w:rsidRPr="00C43CE7">
        <w:t xml:space="preserve">. The </w:t>
      </w:r>
      <w:proofErr w:type="spellStart"/>
      <w:r w:rsidRPr="00C43CE7">
        <w:t>MgCuFe_US</w:t>
      </w:r>
      <w:proofErr w:type="spellEnd"/>
      <w:r w:rsidRPr="00C43CE7">
        <w:t xml:space="preserve"> composition, obtained by ICP-OES measurements, is: [Mg</w:t>
      </w:r>
      <w:r w:rsidRPr="00C43CE7">
        <w:rPr>
          <w:vertAlign w:val="subscript"/>
        </w:rPr>
        <w:t>0.67</w:t>
      </w:r>
      <w:r w:rsidRPr="00C43CE7">
        <w:t>Cu</w:t>
      </w:r>
      <w:r w:rsidRPr="00C43CE7">
        <w:rPr>
          <w:vertAlign w:val="subscript"/>
        </w:rPr>
        <w:t>0.045</w:t>
      </w:r>
      <w:r w:rsidRPr="00C43CE7">
        <w:t>Fe</w:t>
      </w:r>
      <w:r w:rsidRPr="00C43CE7">
        <w:rPr>
          <w:vertAlign w:val="subscript"/>
        </w:rPr>
        <w:t>0.29</w:t>
      </w:r>
      <w:r w:rsidRPr="00C43CE7">
        <w:t>(OH)</w:t>
      </w:r>
      <w:proofErr w:type="gramStart"/>
      <w:r w:rsidRPr="00C43CE7">
        <w:rPr>
          <w:vertAlign w:val="subscript"/>
        </w:rPr>
        <w:t>2</w:t>
      </w:r>
      <w:r w:rsidRPr="00C43CE7">
        <w:t>](</w:t>
      </w:r>
      <w:proofErr w:type="gramEnd"/>
      <w:r w:rsidRPr="00C43CE7">
        <w:t>CO</w:t>
      </w:r>
      <w:r w:rsidRPr="00C43CE7">
        <w:rPr>
          <w:vertAlign w:val="subscript"/>
        </w:rPr>
        <w:t>3</w:t>
      </w:r>
      <w:r w:rsidRPr="00C43CE7">
        <w:t>)</w:t>
      </w:r>
      <w:r w:rsidRPr="00C43CE7">
        <w:rPr>
          <w:vertAlign w:val="subscript"/>
        </w:rPr>
        <w:t>0.15</w:t>
      </w:r>
      <w:r w:rsidRPr="00C43CE7">
        <w:t xml:space="preserve"> 0.5 H</w:t>
      </w:r>
      <w:r w:rsidRPr="00C43CE7">
        <w:rPr>
          <w:vertAlign w:val="subscript"/>
        </w:rPr>
        <w:t>2</w:t>
      </w:r>
      <w:r w:rsidRPr="00C43CE7">
        <w:t>O.</w:t>
      </w:r>
      <w:r w:rsidR="001F1082">
        <w:t xml:space="preserve"> </w:t>
      </w:r>
      <w:r w:rsidRPr="00C43CE7">
        <w:t>The two hydrotalcites were soaked for 2 h in a KNO</w:t>
      </w:r>
      <w:r w:rsidRPr="00C43CE7">
        <w:rPr>
          <w:vertAlign w:val="subscript"/>
        </w:rPr>
        <w:t>3</w:t>
      </w:r>
      <w:r w:rsidRPr="00C43CE7">
        <w:t xml:space="preserve"> solution (K </w:t>
      </w:r>
      <w:proofErr w:type="spellStart"/>
      <w:r w:rsidRPr="00C43CE7">
        <w:t>wt</w:t>
      </w:r>
      <w:proofErr w:type="spellEnd"/>
      <w:r w:rsidRPr="00C43CE7">
        <w:t>%=0.5%), T=</w:t>
      </w:r>
      <w:r w:rsidR="00571C80">
        <w:t>353</w:t>
      </w:r>
      <w:r w:rsidRPr="00C43CE7">
        <w:t>°</w:t>
      </w:r>
      <w:r w:rsidR="00571C80">
        <w:t>K</w:t>
      </w:r>
      <w:r w:rsidRPr="00C43CE7">
        <w:t>.</w:t>
      </w:r>
    </w:p>
    <w:p w14:paraId="4A5BFF31" w14:textId="709FEFDD" w:rsidR="00C43CE7" w:rsidRPr="00C43CE7" w:rsidRDefault="004F2523" w:rsidP="001A5F84">
      <w:pPr>
        <w:pStyle w:val="CETheadingx"/>
      </w:pPr>
      <w:r>
        <w:t xml:space="preserve">Characterization </w:t>
      </w:r>
      <w:r w:rsidR="00DD0954">
        <w:t xml:space="preserve">Techniques </w:t>
      </w:r>
    </w:p>
    <w:p w14:paraId="3300F096" w14:textId="6FAA9347" w:rsidR="00C43CE7" w:rsidRPr="00C43CE7" w:rsidRDefault="00C43CE7" w:rsidP="00C90F3F">
      <w:pPr>
        <w:pStyle w:val="CETBodytext"/>
      </w:pPr>
      <w:r w:rsidRPr="00C43CE7">
        <w:t>XRD pattern</w:t>
      </w:r>
      <w:r w:rsidR="00DE1BA3">
        <w:t>s</w:t>
      </w:r>
      <w:r w:rsidRPr="00C43CE7">
        <w:t xml:space="preserve"> of powdered samples were collected with a </w:t>
      </w:r>
      <w:r w:rsidR="00DE1BA3" w:rsidRPr="00C43CE7">
        <w:t>X</w:t>
      </w:r>
      <w:r w:rsidR="00DE1BA3">
        <w:t>'</w:t>
      </w:r>
      <w:r w:rsidR="00DE1BA3" w:rsidRPr="00C43CE7">
        <w:t xml:space="preserve">PERT </w:t>
      </w:r>
      <w:r w:rsidRPr="00C43CE7">
        <w:t>PRO diffractometer (</w:t>
      </w:r>
      <w:proofErr w:type="spellStart"/>
      <w:r w:rsidRPr="00C43CE7">
        <w:t>PanAlytical</w:t>
      </w:r>
      <w:proofErr w:type="spellEnd"/>
      <w:r w:rsidRPr="00C43CE7">
        <w:t xml:space="preserve">, </w:t>
      </w:r>
      <w:proofErr w:type="spellStart"/>
      <w:r w:rsidRPr="00C43CE7">
        <w:t>Roiston</w:t>
      </w:r>
      <w:proofErr w:type="spellEnd"/>
      <w:r w:rsidRPr="00C43CE7">
        <w:t xml:space="preserve">, UK) operating at 40 kV and 40 mA equipped with a </w:t>
      </w:r>
      <w:proofErr w:type="spellStart"/>
      <w:r w:rsidR="00DE1BA3" w:rsidRPr="00C43CE7">
        <w:t>X</w:t>
      </w:r>
      <w:r w:rsidR="00DE1BA3">
        <w:t>'</w:t>
      </w:r>
      <w:r w:rsidR="00DE1BA3" w:rsidRPr="00C43CE7">
        <w:t>Celerator</w:t>
      </w:r>
      <w:proofErr w:type="spellEnd"/>
      <w:r w:rsidR="00DE1BA3" w:rsidRPr="00C43CE7">
        <w:t xml:space="preserve"> </w:t>
      </w:r>
      <w:r w:rsidRPr="00C43CE7">
        <w:t xml:space="preserve">detector. Measurements were recorded in the 3-70(°) 2θ range with a 0.030° 2θ step size and 30 s step scan. The metal content of samples was determined by inductively coupled plasma optical emission (ICP-OES) spectrometer 700-ES series (Varian, Santa Clara, CA, USA). 5 mg of each sample </w:t>
      </w:r>
      <w:r w:rsidR="00DE1BA3" w:rsidRPr="00C43CE7">
        <w:t>w</w:t>
      </w:r>
      <w:r w:rsidR="00DE1BA3">
        <w:t>as</w:t>
      </w:r>
      <w:r w:rsidR="00DE1BA3" w:rsidRPr="00C43CE7">
        <w:t xml:space="preserve"> </w:t>
      </w:r>
      <w:r w:rsidRPr="00C43CE7">
        <w:t>dissolved in concentrated HNO</w:t>
      </w:r>
      <w:r w:rsidRPr="00C43CE7">
        <w:rPr>
          <w:vertAlign w:val="subscript"/>
        </w:rPr>
        <w:t>3</w:t>
      </w:r>
      <w:r w:rsidR="00DE1BA3">
        <w:rPr>
          <w:vertAlign w:val="subscript"/>
        </w:rPr>
        <w:t>,</w:t>
      </w:r>
      <w:r w:rsidRPr="00C43CE7">
        <w:t xml:space="preserve"> and distilled water was added to a total volume of 100 </w:t>
      </w:r>
      <w:proofErr w:type="spellStart"/>
      <w:r w:rsidRPr="00C43CE7">
        <w:t>m</w:t>
      </w:r>
      <w:r w:rsidR="001F1082">
        <w:t>L.</w:t>
      </w:r>
      <w:proofErr w:type="spellEnd"/>
      <w:r w:rsidR="001F1082">
        <w:t xml:space="preserve"> </w:t>
      </w:r>
      <w:r w:rsidRPr="00C43CE7">
        <w:t>The morphology of the samples was analyzed by</w:t>
      </w:r>
      <w:r w:rsidR="007D6B4B">
        <w:t xml:space="preserve"> </w:t>
      </w:r>
      <w:hyperlink r:id="rId11" w:tooltip="Learn more about field emission scanning electron microscopy from ScienceDirect's AI-generated Topic Pages" w:history="1">
        <w:r w:rsidRPr="00C43CE7">
          <w:rPr>
            <w:rStyle w:val="Hyperlink"/>
            <w:color w:val="auto"/>
            <w:u w:val="none"/>
          </w:rPr>
          <w:t>field emission scanning electron microscopy</w:t>
        </w:r>
      </w:hyperlink>
      <w:r w:rsidR="007D6B4B">
        <w:t xml:space="preserve"> </w:t>
      </w:r>
      <w:r w:rsidRPr="00C43CE7">
        <w:t>FE SEM LEO 1525 (ZEISS). The sample was deposited on aluminum support using conductive carbon adhesive tape. Before the analysis, the samples were metalized with a thin layer of chromium (8</w:t>
      </w:r>
      <w:r w:rsidR="007D6B4B">
        <w:t xml:space="preserve"> </w:t>
      </w:r>
      <w:r w:rsidRPr="00C43CE7">
        <w:t xml:space="preserve">nm). </w:t>
      </w:r>
      <w:r w:rsidRPr="00C43CE7">
        <w:lastRenderedPageBreak/>
        <w:t xml:space="preserve">Measurements were carried out using </w:t>
      </w:r>
      <w:r w:rsidR="00DE1BA3">
        <w:t xml:space="preserve">an </w:t>
      </w:r>
      <w:r w:rsidRPr="00C43CE7">
        <w:t>In-lens detector at 15 kV.</w:t>
      </w:r>
      <w:r w:rsidR="001F1082">
        <w:t xml:space="preserve"> </w:t>
      </w:r>
      <w:r w:rsidRPr="00C43CE7">
        <w:t xml:space="preserve">Elemental composition and chemical mapping were determined using a Bruker </w:t>
      </w:r>
      <w:proofErr w:type="spellStart"/>
      <w:r w:rsidRPr="00C43CE7">
        <w:t>Quantax</w:t>
      </w:r>
      <w:proofErr w:type="spellEnd"/>
      <w:r w:rsidRPr="00C43CE7">
        <w:t xml:space="preserve"> EDX. TEM images were obtained using a Philips 208 Transmission Electron Microscope. The samples were prepared by putting one drop of an ethanol dispersion of the catalyst powder on a copper grid pre-coated with a Formvar film and dried in air.</w:t>
      </w:r>
    </w:p>
    <w:p w14:paraId="022A473E" w14:textId="4E6C20B8" w:rsidR="00C43CE7" w:rsidRPr="00C43CE7" w:rsidRDefault="00C43CE7" w:rsidP="004F2523">
      <w:pPr>
        <w:pStyle w:val="CETheadingx"/>
      </w:pPr>
      <w:r w:rsidRPr="00C43CE7">
        <w:t>Fischer-</w:t>
      </w:r>
      <w:proofErr w:type="spellStart"/>
      <w:r w:rsidRPr="00C43CE7">
        <w:t>Tropsch</w:t>
      </w:r>
      <w:proofErr w:type="spellEnd"/>
      <w:r w:rsidRPr="00C43CE7">
        <w:t xml:space="preserve"> </w:t>
      </w:r>
      <w:r w:rsidR="00DE1BA3" w:rsidRPr="00C43CE7">
        <w:t>bench</w:t>
      </w:r>
      <w:r w:rsidR="00DE1BA3">
        <w:t>-</w:t>
      </w:r>
      <w:r w:rsidRPr="00C43CE7">
        <w:t xml:space="preserve">scale reactor </w:t>
      </w:r>
    </w:p>
    <w:p w14:paraId="39B20CAE" w14:textId="4303FE01" w:rsidR="00C43CE7" w:rsidRPr="00C43CE7" w:rsidRDefault="00C43CE7" w:rsidP="004F2523">
      <w:pPr>
        <w:pStyle w:val="CETBodytext"/>
      </w:pPr>
      <w:r w:rsidRPr="00C43CE7">
        <w:t>Three mass flow controllers (Brooks) metered H</w:t>
      </w:r>
      <w:r w:rsidRPr="00C43CE7">
        <w:rPr>
          <w:vertAlign w:val="subscript"/>
        </w:rPr>
        <w:t>2</w:t>
      </w:r>
      <w:r w:rsidRPr="00C43CE7">
        <w:t xml:space="preserve"> (32</w:t>
      </w:r>
      <w:r w:rsidR="00357CC7">
        <w:t xml:space="preserve"> </w:t>
      </w:r>
      <w:proofErr w:type="spellStart"/>
      <w:r w:rsidRPr="00C43CE7">
        <w:t>Nm</w:t>
      </w:r>
      <w:r w:rsidR="00357CC7">
        <w:t>l</w:t>
      </w:r>
      <w:proofErr w:type="spellEnd"/>
      <w:r w:rsidRPr="00C43CE7">
        <w:t xml:space="preserve"> min</w:t>
      </w:r>
      <w:r w:rsidRPr="00C43CE7">
        <w:rPr>
          <w:vertAlign w:val="superscript"/>
        </w:rPr>
        <w:t>-1</w:t>
      </w:r>
      <w:r w:rsidRPr="00C43CE7">
        <w:t xml:space="preserve"> 99.9% purity), CO (16</w:t>
      </w:r>
      <w:r w:rsidR="00357CC7">
        <w:t xml:space="preserve"> </w:t>
      </w:r>
      <w:proofErr w:type="spellStart"/>
      <w:r w:rsidRPr="00C43CE7">
        <w:t>Nm</w:t>
      </w:r>
      <w:r w:rsidR="00357CC7">
        <w:t>l</w:t>
      </w:r>
      <w:proofErr w:type="spellEnd"/>
      <w:r w:rsidRPr="00C43CE7">
        <w:t xml:space="preserve"> min</w:t>
      </w:r>
      <w:r w:rsidRPr="00C43CE7">
        <w:rPr>
          <w:vertAlign w:val="superscript"/>
        </w:rPr>
        <w:t>-1</w:t>
      </w:r>
      <w:r w:rsidRPr="00C43CE7">
        <w:t>, 99.9% purity) and N</w:t>
      </w:r>
      <w:r w:rsidRPr="00C43CE7">
        <w:rPr>
          <w:vertAlign w:val="subscript"/>
        </w:rPr>
        <w:t>2</w:t>
      </w:r>
      <w:r w:rsidRPr="00C43CE7">
        <w:t xml:space="preserve"> (internal standard, 5</w:t>
      </w:r>
      <w:r w:rsidR="00357CC7">
        <w:t xml:space="preserve"> </w:t>
      </w:r>
      <w:proofErr w:type="spellStart"/>
      <w:r w:rsidRPr="00C43CE7">
        <w:t>Nm</w:t>
      </w:r>
      <w:r w:rsidR="00357CC7">
        <w:t>l</w:t>
      </w:r>
      <w:proofErr w:type="spellEnd"/>
      <w:r w:rsidRPr="00C43CE7">
        <w:t xml:space="preserve"> min</w:t>
      </w:r>
      <w:r w:rsidRPr="00C43CE7">
        <w:rPr>
          <w:vertAlign w:val="superscript"/>
        </w:rPr>
        <w:t>-1</w:t>
      </w:r>
      <w:r w:rsidRPr="00C43CE7">
        <w:t>, 99.99% purity) in a continuous mixer. The mixture entered from the top of a 6 mm internal diameter packed bed reactor charged with 1 g of fresh catalyst mixed with 0.5g of SiO</w:t>
      </w:r>
      <w:r w:rsidRPr="00C43CE7">
        <w:rPr>
          <w:vertAlign w:val="subscript"/>
        </w:rPr>
        <w:t>2</w:t>
      </w:r>
      <w:r w:rsidRPr="00C43CE7">
        <w:t>, as diluting material as it confers an improvement in the loss of heat</w:t>
      </w:r>
      <w:r w:rsidR="00210C6D">
        <w:t xml:space="preserve"> </w:t>
      </w:r>
      <w:sdt>
        <w:sdtPr>
          <w:id w:val="1498232791"/>
          <w:citation/>
        </w:sdtPr>
        <w:sdtEndPr/>
        <w:sdtContent>
          <w:r w:rsidR="00210C6D">
            <w:fldChar w:fldCharType="begin"/>
          </w:r>
          <w:r w:rsidR="00210C6D" w:rsidRPr="00A530DA">
            <w:rPr>
              <w:lang w:val="en-GB"/>
            </w:rPr>
            <w:instrText xml:space="preserve"> CITATION Fan21 \l 1040 </w:instrText>
          </w:r>
          <w:r w:rsidR="00210C6D">
            <w:fldChar w:fldCharType="separate"/>
          </w:r>
          <w:r w:rsidR="00210C6D" w:rsidRPr="00A530DA">
            <w:rPr>
              <w:noProof/>
              <w:lang w:val="en-GB"/>
            </w:rPr>
            <w:t>(Fangxu Lu, 2021)</w:t>
          </w:r>
          <w:r w:rsidR="00210C6D">
            <w:fldChar w:fldCharType="end"/>
          </w:r>
        </w:sdtContent>
      </w:sdt>
      <w:r w:rsidRPr="00C43CE7">
        <w:t>. A blank test assured that its internal surface was inactive while the catalyst bed was hold in place by two pieces of quartz wool.</w:t>
      </w:r>
      <w:r w:rsidR="00C90F3F">
        <w:t xml:space="preserve"> </w:t>
      </w:r>
      <w:r w:rsidRPr="00C43CE7">
        <w:t xml:space="preserve">A furnace heated the reactor, and its temperature was monitored with a K-type thermocouple. A second K-type thermocouple monitored the </w:t>
      </w:r>
      <w:r w:rsidR="00DE1BA3" w:rsidRPr="00C43CE7">
        <w:t>reactor</w:t>
      </w:r>
      <w:r w:rsidR="00DE1BA3">
        <w:t>'</w:t>
      </w:r>
      <w:r w:rsidR="00DE1BA3" w:rsidRPr="00C43CE7">
        <w:t xml:space="preserve">s </w:t>
      </w:r>
      <w:r w:rsidRPr="00C43CE7">
        <w:t xml:space="preserve">internal temperature. The </w:t>
      </w:r>
      <w:r w:rsidR="00DE1BA3">
        <w:t>catalyst activation</w:t>
      </w:r>
      <w:r w:rsidRPr="00C43CE7">
        <w:t xml:space="preserve"> was performed at </w:t>
      </w:r>
      <w:r w:rsidR="00571C80">
        <w:t>623</w:t>
      </w:r>
      <w:r w:rsidRPr="00C43CE7">
        <w:t>°</w:t>
      </w:r>
      <w:r w:rsidR="00571C80">
        <w:t>K</w:t>
      </w:r>
      <w:r w:rsidRPr="00C43CE7">
        <w:t xml:space="preserve"> and 0.4 MPa for 4 hours with the same flow of reagents (total of 53</w:t>
      </w:r>
      <w:r w:rsidR="00357CC7">
        <w:t xml:space="preserve"> </w:t>
      </w:r>
      <w:proofErr w:type="spellStart"/>
      <w:r w:rsidRPr="00C43CE7">
        <w:t>Nm</w:t>
      </w:r>
      <w:r w:rsidR="00357CC7">
        <w:t>l</w:t>
      </w:r>
      <w:proofErr w:type="spellEnd"/>
      <w:r w:rsidRPr="00C43CE7">
        <w:t xml:space="preserve"> </w:t>
      </w:r>
      <w:proofErr w:type="gramStart"/>
      <w:r w:rsidRPr="00C43CE7">
        <w:t>min</w:t>
      </w:r>
      <w:r w:rsidRPr="00C43CE7">
        <w:rPr>
          <w:vertAlign w:val="superscript"/>
        </w:rPr>
        <w:t>-1</w:t>
      </w:r>
      <w:proofErr w:type="gramEnd"/>
      <w:r w:rsidRPr="00C43CE7">
        <w:t>) with CO/H</w:t>
      </w:r>
      <w:r w:rsidRPr="00C43CE7">
        <w:rPr>
          <w:vertAlign w:val="subscript"/>
        </w:rPr>
        <w:t>2</w:t>
      </w:r>
      <w:r w:rsidRPr="00C43CE7">
        <w:t xml:space="preserve"> or pure H</w:t>
      </w:r>
      <w:r w:rsidRPr="00C43CE7">
        <w:rPr>
          <w:vertAlign w:val="subscript"/>
        </w:rPr>
        <w:t>2</w:t>
      </w:r>
      <w:r w:rsidRPr="00C43CE7">
        <w:t xml:space="preserve">. Liquid products </w:t>
      </w:r>
      <w:r w:rsidR="00DB0DA2" w:rsidRPr="00C43CE7">
        <w:t>(water and C</w:t>
      </w:r>
      <w:r w:rsidR="00DB0DA2" w:rsidRPr="00944730">
        <w:rPr>
          <w:vertAlign w:val="subscript"/>
        </w:rPr>
        <w:t>7</w:t>
      </w:r>
      <w:r w:rsidR="00DB0DA2" w:rsidRPr="00C43CE7">
        <w:rPr>
          <w:vertAlign w:val="subscript"/>
        </w:rPr>
        <w:t>+</w:t>
      </w:r>
      <w:r w:rsidR="00DB0DA2" w:rsidRPr="00C43CE7">
        <w:t>)</w:t>
      </w:r>
      <w:r w:rsidR="00DB0DA2">
        <w:t xml:space="preserve"> </w:t>
      </w:r>
      <w:r w:rsidR="009848C5" w:rsidRPr="00C43CE7">
        <w:t>were condensed</w:t>
      </w:r>
      <w:r w:rsidRPr="00C43CE7">
        <w:t xml:space="preserve"> in a 0.13 </w:t>
      </w:r>
      <w:r w:rsidR="00357CC7">
        <w:t>L</w:t>
      </w:r>
      <w:r w:rsidRPr="00C43CE7">
        <w:t xml:space="preserve"> cold trap with an external cooling jacket at 278</w:t>
      </w:r>
      <w:r w:rsidR="00571C80">
        <w:t>°</w:t>
      </w:r>
      <w:r w:rsidRPr="00C43CE7">
        <w:t>K and subsequently analyzed by gas</w:t>
      </w:r>
      <w:r w:rsidR="00DE1BA3">
        <w:t xml:space="preserve"> </w:t>
      </w:r>
      <w:r w:rsidRPr="00C43CE7">
        <w:t>chromatography. The pressure was maintained at 2</w:t>
      </w:r>
      <w:r w:rsidR="00DB0DA2">
        <w:t xml:space="preserve">.0 </w:t>
      </w:r>
      <w:r w:rsidRPr="00C43CE7">
        <w:t>MPa with a pneumatic back pressure regulator. Permanent gases and non-condensable hydrocarbons passed through another condenser and were analyzed by an Agilent 3000A micro gas chromatograph, to determine CO conversion (X</w:t>
      </w:r>
      <w:r w:rsidRPr="00C43CE7">
        <w:rPr>
          <w:vertAlign w:val="subscript"/>
        </w:rPr>
        <w:t>CO</w:t>
      </w:r>
      <w:r w:rsidRPr="00C43CE7">
        <w:t>) based on N</w:t>
      </w:r>
      <w:r w:rsidRPr="00C43CE7">
        <w:rPr>
          <w:vertAlign w:val="subscript"/>
        </w:rPr>
        <w:t>2</w:t>
      </w:r>
      <w:r w:rsidRPr="00C43CE7">
        <w:t xml:space="preserve"> and CO peak areas (A</w:t>
      </w:r>
      <w:r w:rsidRPr="00C43CE7">
        <w:rPr>
          <w:vertAlign w:val="subscript"/>
        </w:rPr>
        <w:t>N2</w:t>
      </w:r>
      <w:r w:rsidRPr="00C43CE7">
        <w:t>, and A</w:t>
      </w:r>
      <w:r w:rsidRPr="00C43CE7">
        <w:rPr>
          <w:vertAlign w:val="subscript"/>
        </w:rPr>
        <w:t>CO</w:t>
      </w:r>
      <w:r w:rsidRPr="00C43CE7">
        <w:t>), their relative response factor (k), and inlet (set) flowrate of N</w:t>
      </w:r>
      <w:r w:rsidRPr="00C43CE7">
        <w:rPr>
          <w:vertAlign w:val="subscript"/>
        </w:rPr>
        <w:t>2</w:t>
      </w:r>
      <w:r w:rsidRPr="00C43CE7">
        <w:t xml:space="preserve"> and CO (F</w:t>
      </w:r>
      <w:r w:rsidRPr="00C43CE7">
        <w:rPr>
          <w:vertAlign w:val="subscript"/>
        </w:rPr>
        <w:t>in N2</w:t>
      </w:r>
      <w:r w:rsidRPr="00C43CE7">
        <w:t xml:space="preserve">, and </w:t>
      </w:r>
      <w:proofErr w:type="spellStart"/>
      <w:proofErr w:type="gramStart"/>
      <w:r w:rsidRPr="00C43CE7">
        <w:t>F</w:t>
      </w:r>
      <w:r w:rsidRPr="00C43CE7">
        <w:rPr>
          <w:vertAlign w:val="subscript"/>
        </w:rPr>
        <w:t>in,CO</w:t>
      </w:r>
      <w:proofErr w:type="spellEnd"/>
      <w:proofErr w:type="gramEnd"/>
      <w:r w:rsidRPr="00C43CE7">
        <w:t xml:space="preserve">) (Eq.1).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4"/>
        <w:gridCol w:w="803"/>
      </w:tblGrid>
      <w:tr w:rsidR="004F2523" w:rsidRPr="00B57B36" w14:paraId="3E071FF9" w14:textId="77777777" w:rsidTr="00BD6691">
        <w:tc>
          <w:tcPr>
            <w:tcW w:w="8188" w:type="dxa"/>
            <w:shd w:val="clear" w:color="auto" w:fill="auto"/>
            <w:vAlign w:val="center"/>
          </w:tcPr>
          <w:p w14:paraId="39A8C0EC" w14:textId="01E3E694" w:rsidR="004F2523" w:rsidRPr="00B57B36" w:rsidRDefault="00454CDD" w:rsidP="00BD6691">
            <w:pPr>
              <w:pStyle w:val="CETEquation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4"/>
                    </w:rPr>
                    <m:t>CO</m:t>
                  </m:r>
                </m:sub>
              </m:sSub>
              <m:r>
                <w:rPr>
                  <w:rFonts w:ascii="Cambria Math" w:hAnsi="Cambria Math"/>
                  <w:sz w:val="22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in,CO</m:t>
                      </m:r>
                    </m:sub>
                  </m:sSub>
                  <m:r>
                    <w:rPr>
                      <w:rFonts w:ascii="Cambria Math" w:hAnsi="Cambria Math"/>
                      <w:sz w:val="22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in,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4"/>
                            </w:rPr>
                            <m:t>2</m:t>
                          </m:r>
                        </m:sub>
                      </m:sSub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in,CO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2"/>
                  <w:szCs w:val="24"/>
                </w:rPr>
                <m:t>×k</m:t>
              </m:r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CO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A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4"/>
                            </w:rPr>
                            <m:t>2</m:t>
                          </m:r>
                        </m:sub>
                      </m:sSub>
                    </m:sub>
                  </m:sSub>
                </m:den>
              </m:f>
            </m:oMath>
            <w:r w:rsidR="004F2523">
              <w:rPr>
                <w:sz w:val="22"/>
                <w:szCs w:val="24"/>
                <w:lang w:val="en-US"/>
              </w:rPr>
              <w:t xml:space="preserve"> 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19FDF0AF" w14:textId="77777777" w:rsidR="004F2523" w:rsidRPr="00B57B36" w:rsidRDefault="004F2523" w:rsidP="00BD6691">
            <w:pPr>
              <w:pStyle w:val="CETEquation"/>
              <w:jc w:val="right"/>
            </w:pPr>
            <w:r w:rsidRPr="00B57B36">
              <w:t>(1)</w:t>
            </w:r>
          </w:p>
        </w:tc>
      </w:tr>
    </w:tbl>
    <w:p w14:paraId="70D9C26A" w14:textId="63CC87A9" w:rsidR="00C43CE7" w:rsidRPr="00C43CE7" w:rsidRDefault="00C43CE7" w:rsidP="00C43CE7">
      <w:pPr>
        <w:pStyle w:val="CETBodytext"/>
      </w:pPr>
      <w:r w:rsidRPr="00C43CE7">
        <w:t xml:space="preserve">The instrument, mounted with </w:t>
      </w:r>
      <w:proofErr w:type="spellStart"/>
      <w:r w:rsidRPr="00C43CE7">
        <w:t>molsieve</w:t>
      </w:r>
      <w:proofErr w:type="spellEnd"/>
      <w:r w:rsidRPr="00C43CE7">
        <w:t xml:space="preserve"> and QPLOT columns, sampled the effluent every 2 hours. A mass molar balance was performed for each FT run, resulting in a maximum error of ±5% on </w:t>
      </w:r>
      <w:r w:rsidR="00DE1BA3">
        <w:t xml:space="preserve">a </w:t>
      </w:r>
      <w:r w:rsidRPr="00C43CE7">
        <w:t>molar basis.</w:t>
      </w:r>
      <w:r w:rsidR="00C90F3F">
        <w:t xml:space="preserve"> </w:t>
      </w:r>
      <w:r w:rsidRPr="00C43CE7">
        <w:t xml:space="preserve">The characterization analyses were performed on the catalyst before and after the activation procedure performed in situ in the reactor. </w:t>
      </w:r>
      <w:r w:rsidR="00DE1BA3">
        <w:t>"</w:t>
      </w:r>
      <w:r w:rsidRPr="00C43CE7">
        <w:t xml:space="preserve">Fresh </w:t>
      </w:r>
      <w:r w:rsidR="00DE1BA3" w:rsidRPr="00C43CE7">
        <w:t>catalysts</w:t>
      </w:r>
      <w:r w:rsidR="00DE1BA3">
        <w:t>"</w:t>
      </w:r>
      <w:r w:rsidR="00DE1BA3" w:rsidRPr="00C43CE7">
        <w:t xml:space="preserve"> </w:t>
      </w:r>
      <w:r w:rsidRPr="00C43CE7">
        <w:t xml:space="preserve">indicates the samples as prepared before activation. </w:t>
      </w:r>
      <w:r w:rsidR="00DE1BA3">
        <w:t>"</w:t>
      </w:r>
      <w:r w:rsidRPr="00C43CE7">
        <w:t xml:space="preserve">Activated </w:t>
      </w:r>
      <w:r w:rsidR="00DE1BA3" w:rsidRPr="00C43CE7">
        <w:t>catalysts</w:t>
      </w:r>
      <w:r w:rsidR="00DE1BA3">
        <w:t>"</w:t>
      </w:r>
      <w:r w:rsidR="00DE1BA3" w:rsidRPr="00C43CE7">
        <w:t xml:space="preserve"> </w:t>
      </w:r>
      <w:r w:rsidRPr="00C43CE7">
        <w:t>indicate the samples activated in the FTS reactor by the reduction activation procedure and removed from the reactor.</w:t>
      </w:r>
    </w:p>
    <w:p w14:paraId="570A360B" w14:textId="1E9D1544" w:rsidR="00C43CE7" w:rsidRPr="00C43CE7" w:rsidRDefault="00DD0954" w:rsidP="00DD0954">
      <w:pPr>
        <w:pStyle w:val="CETHeading1"/>
      </w:pPr>
      <w:r>
        <w:t>R</w:t>
      </w:r>
      <w:r w:rsidR="00C43CE7" w:rsidRPr="00C43CE7">
        <w:t xml:space="preserve">esults and discussion </w:t>
      </w:r>
    </w:p>
    <w:p w14:paraId="4052F63E" w14:textId="5CD69325" w:rsidR="00C43CE7" w:rsidRDefault="00C43CE7" w:rsidP="00DD0954">
      <w:pPr>
        <w:pStyle w:val="CETheadingx"/>
      </w:pPr>
      <w:r w:rsidRPr="00C43CE7">
        <w:t>Characterization</w:t>
      </w:r>
    </w:p>
    <w:p w14:paraId="123C8E6D" w14:textId="7A7EA270" w:rsidR="00DD0954" w:rsidRDefault="00C43CE7" w:rsidP="00E24B3B">
      <w:pPr>
        <w:pStyle w:val="CETBodytext"/>
        <w:spacing w:after="240"/>
      </w:pPr>
      <w:r w:rsidRPr="00C43CE7">
        <w:t xml:space="preserve">SEM and TEM images of the </w:t>
      </w:r>
      <w:proofErr w:type="spellStart"/>
      <w:r w:rsidRPr="00C43CE7">
        <w:t>MgCuFe</w:t>
      </w:r>
      <w:proofErr w:type="spellEnd"/>
      <w:r w:rsidRPr="00C43CE7">
        <w:t xml:space="preserve">-US and </w:t>
      </w:r>
      <w:proofErr w:type="spellStart"/>
      <w:r w:rsidRPr="00C43CE7">
        <w:t>MgCuFe</w:t>
      </w:r>
      <w:proofErr w:type="spellEnd"/>
      <w:r w:rsidRPr="00C43CE7">
        <w:t xml:space="preserve">-BM samples are shown in Figure 1. In both cases, the crystals appear flat and hexagonal. The platelet size distribution is not homogeneous; the samples are characterized by platelets in the 50-80 nm and 40-100 nm range for </w:t>
      </w:r>
      <w:proofErr w:type="spellStart"/>
      <w:r w:rsidRPr="00C43CE7">
        <w:t>MgCuFe</w:t>
      </w:r>
      <w:proofErr w:type="spellEnd"/>
      <w:r w:rsidRPr="00C43CE7">
        <w:t xml:space="preserve">-US and </w:t>
      </w:r>
      <w:proofErr w:type="spellStart"/>
      <w:r w:rsidRPr="00C43CE7">
        <w:t>MgCuFe</w:t>
      </w:r>
      <w:proofErr w:type="spellEnd"/>
      <w:r w:rsidRPr="00C43CE7">
        <w:t xml:space="preserve">-BM, respectively. </w:t>
      </w:r>
      <w:r w:rsidR="00DE1BA3">
        <w:t>Small crystals are</w:t>
      </w:r>
      <w:r w:rsidRPr="00C43CE7">
        <w:t xml:space="preserve"> more common in </w:t>
      </w:r>
      <w:proofErr w:type="spellStart"/>
      <w:r w:rsidRPr="00C43CE7">
        <w:t>MgCuFe</w:t>
      </w:r>
      <w:proofErr w:type="spellEnd"/>
      <w:r w:rsidRPr="00C43CE7">
        <w:t xml:space="preserve">-BM, and the type of synthesis also affects the crystallinity, which is reduced in the sample prepared by </w:t>
      </w:r>
      <w:r w:rsidR="00DE1BA3">
        <w:t xml:space="preserve">the </w:t>
      </w:r>
      <w:r w:rsidRPr="00C43CE7">
        <w:t>ball mill, so aging treatment is required in this case.</w:t>
      </w:r>
      <w:r w:rsidR="001F1082">
        <w:t xml:space="preserve"> </w:t>
      </w:r>
    </w:p>
    <w:p w14:paraId="071F3160" w14:textId="73BAFF93" w:rsidR="00C43CE7" w:rsidRPr="00C43CE7" w:rsidRDefault="00DD0954" w:rsidP="00C90F3F">
      <w:pPr>
        <w:pStyle w:val="CETBodytext"/>
      </w:pPr>
      <w:r w:rsidRPr="00C43CE7">
        <w:rPr>
          <w:noProof/>
          <w:lang w:val="it-IT" w:eastAsia="it-IT"/>
        </w:rPr>
        <w:drawing>
          <wp:inline distT="0" distB="0" distL="0" distR="0" wp14:anchorId="4E344998" wp14:editId="7AF80B17">
            <wp:extent cx="3162595" cy="2378710"/>
            <wp:effectExtent l="0" t="0" r="0" b="2540"/>
            <wp:docPr id="2" name="Picture 2" descr="SEM_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EM_TE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6922" cy="243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DF3C" w14:textId="4B098712" w:rsidR="00C43CE7" w:rsidRPr="00C43CE7" w:rsidRDefault="00C43CE7" w:rsidP="00E24B3B">
      <w:pPr>
        <w:pStyle w:val="CETCaption"/>
      </w:pPr>
      <w:r w:rsidRPr="00582D7A">
        <w:t xml:space="preserve">Figure </w:t>
      </w:r>
      <w:bookmarkStart w:id="2" w:name="_Hlk104970493"/>
      <w:r w:rsidRPr="00582D7A">
        <w:t>1</w:t>
      </w:r>
      <w:r w:rsidR="00582D7A">
        <w:t>:</w:t>
      </w:r>
      <w:r w:rsidRPr="00C43CE7">
        <w:t xml:space="preserve"> SEM and TEM images of </w:t>
      </w:r>
      <w:proofErr w:type="spellStart"/>
      <w:r w:rsidRPr="00C43CE7">
        <w:t>MgCuFe</w:t>
      </w:r>
      <w:proofErr w:type="spellEnd"/>
      <w:r w:rsidRPr="00C43CE7">
        <w:t xml:space="preserve">-US (a and b) and </w:t>
      </w:r>
      <w:proofErr w:type="spellStart"/>
      <w:r w:rsidRPr="00C43CE7">
        <w:t>MgCuFe</w:t>
      </w:r>
      <w:proofErr w:type="spellEnd"/>
      <w:r w:rsidRPr="00C43CE7">
        <w:t>-BM (c and d).</w:t>
      </w:r>
      <w:bookmarkEnd w:id="2"/>
    </w:p>
    <w:p w14:paraId="588E02F6" w14:textId="49D5BFE0" w:rsidR="00582D7A" w:rsidRPr="00C43CE7" w:rsidRDefault="00582D7A" w:rsidP="002636BC">
      <w:pPr>
        <w:pStyle w:val="CETBodytext"/>
        <w:spacing w:after="240"/>
      </w:pPr>
      <w:r w:rsidRPr="00C43CE7">
        <w:lastRenderedPageBreak/>
        <w:t>An indication of the different degree</w:t>
      </w:r>
      <w:r w:rsidR="00DE1BA3">
        <w:t>s</w:t>
      </w:r>
      <w:r w:rsidRPr="00C43CE7">
        <w:t xml:space="preserve"> of crystallinity is better shown by comparing the XRD patterns of the samples.</w:t>
      </w:r>
      <w:r w:rsidR="007D6B4B">
        <w:t xml:space="preserve"> </w:t>
      </w:r>
      <w:r w:rsidRPr="00C43CE7">
        <w:t xml:space="preserve">The XRD patterns of the two samples are reported in Figure 2. In both cases, the interlayer space of </w:t>
      </w:r>
      <w:proofErr w:type="spellStart"/>
      <w:r w:rsidRPr="00C43CE7">
        <w:t>HTlc</w:t>
      </w:r>
      <w:proofErr w:type="spellEnd"/>
      <w:r w:rsidRPr="00C43CE7">
        <w:t xml:space="preserve"> hosts carbonate ions, as indicated by the position of the first reflection at 2θ = 11.7°. The comparison of the spectra of </w:t>
      </w:r>
      <w:proofErr w:type="spellStart"/>
      <w:r w:rsidRPr="00C43CE7">
        <w:t>MgCuFe</w:t>
      </w:r>
      <w:proofErr w:type="spellEnd"/>
      <w:r w:rsidRPr="00C43CE7">
        <w:t>-BM before and after the thermal treatment indicates that the as-</w:t>
      </w:r>
      <w:r w:rsidR="007D6B4B" w:rsidRPr="00C43CE7">
        <w:t>synthesized</w:t>
      </w:r>
      <w:r w:rsidRPr="00C43CE7">
        <w:t xml:space="preserve"> sample is rather amorphous: the peaks are broad</w:t>
      </w:r>
      <w:r w:rsidR="00DE1BA3">
        <w:t>,</w:t>
      </w:r>
      <w:r w:rsidRPr="00C43CE7">
        <w:t xml:space="preserve"> and the </w:t>
      </w:r>
      <w:r w:rsidRPr="00C43CE7">
        <w:rPr>
          <w:i/>
          <w:iCs/>
        </w:rPr>
        <w:t>(110)</w:t>
      </w:r>
      <w:r w:rsidRPr="00C43CE7">
        <w:t xml:space="preserve"> and </w:t>
      </w:r>
      <w:r w:rsidRPr="00C43CE7">
        <w:rPr>
          <w:i/>
          <w:iCs/>
        </w:rPr>
        <w:t>(113)</w:t>
      </w:r>
      <w:r w:rsidRPr="00C43CE7">
        <w:t xml:space="preserve"> diffraction planes are not clearly distinguished, appearing as a single reflection peak. Even after the aging process, the intensities of the sample are not comparable with those of </w:t>
      </w:r>
      <w:proofErr w:type="spellStart"/>
      <w:r w:rsidRPr="00C43CE7">
        <w:t>MgCuFe</w:t>
      </w:r>
      <w:proofErr w:type="spellEnd"/>
      <w:r w:rsidRPr="00C43CE7">
        <w:t xml:space="preserve">-US, confirming the presence of particles of reduced crystallinity and small dimension. Note, in the </w:t>
      </w:r>
      <w:proofErr w:type="spellStart"/>
      <w:r w:rsidRPr="00C43CE7">
        <w:t>MgCuFe</w:t>
      </w:r>
      <w:proofErr w:type="spellEnd"/>
      <w:r w:rsidRPr="00C43CE7">
        <w:t xml:space="preserve">-US pattern, a peak at 2θ = 32.3°, highlighted with an asterisk, </w:t>
      </w:r>
      <w:r w:rsidR="00DE1BA3">
        <w:t xml:space="preserve">is </w:t>
      </w:r>
      <w:r w:rsidRPr="00C43CE7">
        <w:t>probably due to a residue of Na-containing compound.</w:t>
      </w:r>
      <w:r w:rsidRPr="00A530DA">
        <w:rPr>
          <w:lang w:val="en-GB"/>
        </w:rPr>
        <w:t xml:space="preserve"> </w:t>
      </w:r>
    </w:p>
    <w:p w14:paraId="2375F899" w14:textId="77BEF80C" w:rsidR="00C43CE7" w:rsidRDefault="00DD0954" w:rsidP="00C43CE7">
      <w:pPr>
        <w:pStyle w:val="CETBodytext"/>
      </w:pPr>
      <w:r w:rsidRPr="00C43CE7">
        <w:rPr>
          <w:noProof/>
          <w:lang w:val="it-IT" w:eastAsia="it-IT"/>
        </w:rPr>
        <w:drawing>
          <wp:inline distT="0" distB="0" distL="0" distR="0" wp14:anchorId="7BE144EC" wp14:editId="6C927429">
            <wp:extent cx="4603750" cy="2054860"/>
            <wp:effectExtent l="0" t="0" r="6350" b="2540"/>
            <wp:docPr id="7" name="Picture 7" descr="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R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3D25" w14:textId="29795D9E" w:rsidR="00C43CE7" w:rsidRPr="00582D7A" w:rsidRDefault="00C43CE7" w:rsidP="00582D7A">
      <w:pPr>
        <w:pStyle w:val="CETCaption"/>
      </w:pPr>
      <w:r w:rsidRPr="00582D7A">
        <w:t>Figure 2</w:t>
      </w:r>
      <w:r w:rsidR="00582D7A">
        <w:t>:</w:t>
      </w:r>
      <w:r w:rsidRPr="00582D7A">
        <w:t xml:space="preserve"> XRD of </w:t>
      </w:r>
      <w:proofErr w:type="spellStart"/>
      <w:r w:rsidRPr="00582D7A">
        <w:t>MgCuFe</w:t>
      </w:r>
      <w:proofErr w:type="spellEnd"/>
      <w:r w:rsidRPr="00582D7A">
        <w:t>-US (</w:t>
      </w:r>
      <w:r w:rsidR="008C2EB1" w:rsidRPr="00582D7A">
        <w:t>a)</w:t>
      </w:r>
      <w:r w:rsidRPr="00582D7A">
        <w:t xml:space="preserve"> and </w:t>
      </w:r>
      <w:proofErr w:type="spellStart"/>
      <w:r w:rsidRPr="00582D7A">
        <w:t>MgCuFe</w:t>
      </w:r>
      <w:proofErr w:type="spellEnd"/>
      <w:r w:rsidRPr="00582D7A">
        <w:t>-BM (b).</w:t>
      </w:r>
    </w:p>
    <w:p w14:paraId="51F92876" w14:textId="33BDED42" w:rsidR="00C43CE7" w:rsidRPr="00C43CE7" w:rsidRDefault="00C43CE7" w:rsidP="00582D7A">
      <w:pPr>
        <w:pStyle w:val="CETheadingx"/>
      </w:pPr>
      <w:r w:rsidRPr="00C43CE7">
        <w:t>FT results</w:t>
      </w:r>
    </w:p>
    <w:p w14:paraId="25C5D109" w14:textId="4576B95A" w:rsidR="00C43CE7" w:rsidRDefault="00C43CE7" w:rsidP="002636BC">
      <w:pPr>
        <w:pStyle w:val="CETBodytext"/>
        <w:spacing w:after="240"/>
      </w:pPr>
      <w:r w:rsidRPr="00C43CE7">
        <w:t>We evaluated the selectivity to methane, CO</w:t>
      </w:r>
      <w:r w:rsidRPr="00C43CE7">
        <w:rPr>
          <w:vertAlign w:val="subscript"/>
        </w:rPr>
        <w:t>2</w:t>
      </w:r>
      <w:r w:rsidRPr="00C43CE7">
        <w:t>, light hydrocarbons (C</w:t>
      </w:r>
      <w:r w:rsidRPr="00C43CE7">
        <w:rPr>
          <w:vertAlign w:val="subscript"/>
        </w:rPr>
        <w:t>2</w:t>
      </w:r>
      <w:r w:rsidR="00F04165">
        <w:rPr>
          <w:vertAlign w:val="subscript"/>
        </w:rPr>
        <w:t>-6</w:t>
      </w:r>
      <w:r w:rsidR="00F04165">
        <w:t xml:space="preserve">, </w:t>
      </w:r>
      <w:r w:rsidR="00BC0148">
        <w:t>i.e.,</w:t>
      </w:r>
      <w:r w:rsidR="00F04165">
        <w:t xml:space="preserve"> with a carbon number from 2 to 6</w:t>
      </w:r>
      <w:r w:rsidRPr="00C43CE7">
        <w:t>)</w:t>
      </w:r>
      <w:r w:rsidR="00DE1BA3">
        <w:t>,</w:t>
      </w:r>
      <w:r w:rsidRPr="00C43CE7">
        <w:t xml:space="preserve"> and longer chain hydrocarbons (C</w:t>
      </w:r>
      <w:r w:rsidR="00040136">
        <w:rPr>
          <w:vertAlign w:val="subscript"/>
        </w:rPr>
        <w:t>7</w:t>
      </w:r>
      <w:r w:rsidRPr="00C43CE7">
        <w:rPr>
          <w:vertAlign w:val="subscript"/>
        </w:rPr>
        <w:t>+</w:t>
      </w:r>
      <w:r w:rsidR="00F04165">
        <w:t xml:space="preserve">, </w:t>
      </w:r>
      <w:r w:rsidR="00BC0148">
        <w:t>i.e.,</w:t>
      </w:r>
      <w:r w:rsidR="00F04165">
        <w:t xml:space="preserve"> with more than 6 carbon atoms</w:t>
      </w:r>
      <w:r w:rsidRPr="00C43CE7">
        <w:t>). Post-activation characterization allowed us to evaluate the different impact</w:t>
      </w:r>
      <w:r w:rsidR="00DE1BA3">
        <w:t>s</w:t>
      </w:r>
      <w:r w:rsidRPr="00C43CE7">
        <w:t xml:space="preserve"> of the activation by H</w:t>
      </w:r>
      <w:r w:rsidRPr="00C43CE7">
        <w:rPr>
          <w:vertAlign w:val="subscript"/>
        </w:rPr>
        <w:t>2</w:t>
      </w:r>
      <w:r w:rsidRPr="00C43CE7">
        <w:t xml:space="preserve">/CO mixture or by pure hydrogen. Considering the better results </w:t>
      </w:r>
      <w:r w:rsidR="00DB0DA2">
        <w:t>(not reported in this paper for space reason</w:t>
      </w:r>
      <w:r w:rsidR="00DE1BA3">
        <w:t>s</w:t>
      </w:r>
      <w:r w:rsidR="00DB0DA2">
        <w:t xml:space="preserve">) </w:t>
      </w:r>
      <w:r w:rsidRPr="00C43CE7">
        <w:t xml:space="preserve">obtained by activating in syngas flow, only the so activated samples were tested at temperatures ranging from </w:t>
      </w:r>
      <w:r w:rsidR="00571C80">
        <w:t>473</w:t>
      </w:r>
      <w:r w:rsidR="00571C80" w:rsidRPr="00C43CE7">
        <w:t xml:space="preserve"> </w:t>
      </w:r>
      <w:r w:rsidRPr="00C43CE7">
        <w:t xml:space="preserve">to </w:t>
      </w:r>
      <w:r w:rsidR="00571C80">
        <w:t>573</w:t>
      </w:r>
      <w:r w:rsidR="00571C80" w:rsidRPr="00C43CE7">
        <w:t xml:space="preserve"> </w:t>
      </w:r>
      <w:r w:rsidRPr="00C43CE7">
        <w:t>°</w:t>
      </w:r>
      <w:r w:rsidR="00571C80">
        <w:t>K</w:t>
      </w:r>
      <w:r w:rsidRPr="00C43CE7">
        <w:t>.</w:t>
      </w:r>
      <w:r w:rsidR="00582D7A">
        <w:t xml:space="preserve"> </w:t>
      </w:r>
      <w:r w:rsidRPr="00C43CE7">
        <w:t xml:space="preserve">The FT reactor took 14 h to reach </w:t>
      </w:r>
      <w:r w:rsidR="00DE1BA3">
        <w:t>-state conditions, i.e., flow and compositions constant vs. reaction time</w:t>
      </w:r>
      <w:r w:rsidRPr="00C43CE7">
        <w:t xml:space="preserve">. Here, we report data collected after this start-up period. The furnace ramped the temperature to </w:t>
      </w:r>
      <w:r w:rsidR="00571C80">
        <w:t>473°K</w:t>
      </w:r>
      <w:r w:rsidRPr="00C43CE7">
        <w:t xml:space="preserve"> and held it for just over 18 h, It then ramped the temperature to </w:t>
      </w:r>
      <w:r w:rsidR="008700CA">
        <w:t>493</w:t>
      </w:r>
      <w:r w:rsidRPr="00C43CE7">
        <w:t xml:space="preserve"> </w:t>
      </w:r>
      <w:r w:rsidR="00F04165">
        <w:t>°</w:t>
      </w:r>
      <w:r w:rsidR="008700CA">
        <w:t>K</w:t>
      </w:r>
      <w:r w:rsidRPr="00C43CE7">
        <w:t xml:space="preserve"> and held it for another 24 h and replicating the same procedure for </w:t>
      </w:r>
      <w:r w:rsidR="00571C80">
        <w:t>523</w:t>
      </w:r>
      <w:r w:rsidRPr="00C43CE7">
        <w:t>°</w:t>
      </w:r>
      <w:r w:rsidR="00571C80">
        <w:t>K</w:t>
      </w:r>
      <w:r w:rsidRPr="00C43CE7">
        <w:t xml:space="preserve">, </w:t>
      </w:r>
      <w:r w:rsidR="00571C80">
        <w:t>543</w:t>
      </w:r>
      <w:r w:rsidRPr="00C43CE7">
        <w:t>°</w:t>
      </w:r>
      <w:r w:rsidR="00571C80">
        <w:t>K</w:t>
      </w:r>
      <w:r w:rsidRPr="00C43CE7">
        <w:t xml:space="preserve"> and </w:t>
      </w:r>
      <w:r w:rsidR="00571C80">
        <w:t>573</w:t>
      </w:r>
      <w:r w:rsidRPr="00C43CE7">
        <w:t>°</w:t>
      </w:r>
      <w:r w:rsidR="00571C80">
        <w:t>K</w:t>
      </w:r>
      <w:r w:rsidRPr="00C43CE7">
        <w:t xml:space="preserve"> </w:t>
      </w:r>
      <w:r w:rsidRPr="004B593C">
        <w:t>(</w:t>
      </w:r>
      <w:r w:rsidR="00D92E8B">
        <w:t>f</w:t>
      </w:r>
      <w:r w:rsidRPr="004B593C">
        <w:t xml:space="preserve">igure </w:t>
      </w:r>
      <w:r w:rsidR="004B593C" w:rsidRPr="004B593C">
        <w:t>2</w:t>
      </w:r>
      <w:r w:rsidRPr="004B593C">
        <w:t>).</w:t>
      </w:r>
    </w:p>
    <w:p w14:paraId="50399B96" w14:textId="5F29ECF2" w:rsidR="00582D7A" w:rsidRDefault="009F12CE" w:rsidP="00582D7A">
      <w:pPr>
        <w:pStyle w:val="CETCaption"/>
        <w:spacing w:before="0"/>
      </w:pPr>
      <w:r>
        <w:rPr>
          <w:noProof/>
        </w:rPr>
        <w:drawing>
          <wp:inline distT="0" distB="0" distL="0" distR="0" wp14:anchorId="131B3314" wp14:editId="5B7A7A13">
            <wp:extent cx="2618006" cy="198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22" cy="1998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4CD26" w14:textId="3FC6CA14" w:rsidR="00582D7A" w:rsidRPr="00C43CE7" w:rsidRDefault="00582D7A" w:rsidP="00582D7A">
      <w:pPr>
        <w:pStyle w:val="CETCaption"/>
        <w:spacing w:before="0"/>
        <w:rPr>
          <w:lang w:val="en-US"/>
        </w:rPr>
      </w:pPr>
      <w:r>
        <w:t xml:space="preserve">Figure </w:t>
      </w:r>
      <w:r w:rsidR="00CF2A12">
        <w:t>3</w:t>
      </w:r>
      <w:r w:rsidR="004B593C" w:rsidRPr="004B593C">
        <w:t xml:space="preserve">: </w:t>
      </w:r>
      <w:r w:rsidR="004B593C">
        <w:t xml:space="preserve">CO conversion of both </w:t>
      </w:r>
      <w:proofErr w:type="spellStart"/>
      <w:r w:rsidR="00593F7E">
        <w:t>MgCu</w:t>
      </w:r>
      <w:r w:rsidR="004B593C">
        <w:t>Fe</w:t>
      </w:r>
      <w:proofErr w:type="spellEnd"/>
      <w:r w:rsidR="004B593C">
        <w:t>-</w:t>
      </w:r>
      <w:r w:rsidR="00F04165">
        <w:t xml:space="preserve">US (blue) </w:t>
      </w:r>
      <w:r w:rsidR="004B593C">
        <w:t xml:space="preserve">and </w:t>
      </w:r>
      <w:proofErr w:type="spellStart"/>
      <w:r w:rsidR="00593F7E">
        <w:t>MgCu</w:t>
      </w:r>
      <w:r w:rsidR="004B593C">
        <w:t>Fe</w:t>
      </w:r>
      <w:proofErr w:type="spellEnd"/>
      <w:r w:rsidR="004B593C">
        <w:t>-</w:t>
      </w:r>
      <w:r w:rsidR="00F04165">
        <w:t xml:space="preserve">BM (red) </w:t>
      </w:r>
      <w:r w:rsidR="004B593C">
        <w:t>hydrotalcites ad different temperatures</w:t>
      </w:r>
      <w:r w:rsidR="00F04165">
        <w:t>.</w:t>
      </w:r>
    </w:p>
    <w:p w14:paraId="68323944" w14:textId="4B47D018" w:rsidR="001F1082" w:rsidRDefault="00C43CE7" w:rsidP="00A530DA">
      <w:pPr>
        <w:pStyle w:val="CETBodytext"/>
      </w:pPr>
      <w:r w:rsidRPr="00C43CE7">
        <w:t xml:space="preserve">The FTS results reported in </w:t>
      </w:r>
      <w:r w:rsidR="008700CA">
        <w:t>F</w:t>
      </w:r>
      <w:r w:rsidRPr="00C43CE7">
        <w:t>ig</w:t>
      </w:r>
      <w:r w:rsidR="00D92E8B">
        <w:t>ure</w:t>
      </w:r>
      <w:r w:rsidRPr="00C43CE7">
        <w:t xml:space="preserve"> </w:t>
      </w:r>
      <w:r w:rsidR="00D92E8B">
        <w:t>3</w:t>
      </w:r>
      <w:r w:rsidRPr="00C43CE7">
        <w:t xml:space="preserve"> and Table</w:t>
      </w:r>
      <w:r w:rsidR="00F04165">
        <w:t xml:space="preserve"> 1</w:t>
      </w:r>
      <w:r w:rsidRPr="00C43CE7">
        <w:t xml:space="preserve"> demonstrated that this kind of catalyst, where iron is incorporated into the </w:t>
      </w:r>
      <w:proofErr w:type="spellStart"/>
      <w:r w:rsidRPr="00C43CE7">
        <w:t>HTlc</w:t>
      </w:r>
      <w:proofErr w:type="spellEnd"/>
      <w:r w:rsidRPr="00C43CE7">
        <w:t xml:space="preserve"> structure rather than supported on the </w:t>
      </w:r>
      <w:proofErr w:type="spellStart"/>
      <w:r w:rsidRPr="00C43CE7">
        <w:t>HTlc</w:t>
      </w:r>
      <w:proofErr w:type="spellEnd"/>
      <w:r w:rsidRPr="00C43CE7">
        <w:t xml:space="preserve">, </w:t>
      </w:r>
      <w:r w:rsidR="00DE1BA3">
        <w:t>is</w:t>
      </w:r>
      <w:r w:rsidR="00DE1BA3" w:rsidRPr="00C43CE7">
        <w:t xml:space="preserve"> </w:t>
      </w:r>
      <w:r w:rsidRPr="00C43CE7">
        <w:t>without</w:t>
      </w:r>
      <w:r w:rsidR="00DE1BA3">
        <w:t xml:space="preserve"> </w:t>
      </w:r>
      <w:r w:rsidRPr="00C43CE7">
        <w:t xml:space="preserve">doubt active for this synthesis. </w:t>
      </w:r>
      <w:r w:rsidRPr="00C43CE7">
        <w:lastRenderedPageBreak/>
        <w:t xml:space="preserve">This conclusion is not obvious. In fact, in the </w:t>
      </w:r>
      <w:r w:rsidR="00DE1BA3">
        <w:t>typical</w:t>
      </w:r>
      <w:r w:rsidR="00DE1BA3" w:rsidRPr="00C43CE7">
        <w:t xml:space="preserve"> </w:t>
      </w:r>
      <w:proofErr w:type="spellStart"/>
      <w:r w:rsidRPr="00C43CE7">
        <w:t>HTlc</w:t>
      </w:r>
      <w:proofErr w:type="spellEnd"/>
      <w:r w:rsidRPr="00C43CE7">
        <w:t xml:space="preserve"> structure, iron is ideally present as individual iron ions; this catalytic structure is very different from those of the </w:t>
      </w:r>
      <w:r w:rsidR="00296517">
        <w:t>commonly used</w:t>
      </w:r>
      <w:r w:rsidRPr="00C43CE7">
        <w:t xml:space="preserve"> iron supported catalyst for FTS where Fe is present in metallic form </w:t>
      </w:r>
      <w:sdt>
        <w:sdtPr>
          <w:id w:val="1143468016"/>
          <w:citation/>
        </w:sdtPr>
        <w:sdtEndPr/>
        <w:sdtContent>
          <w:r w:rsidR="00025A51">
            <w:fldChar w:fldCharType="begin"/>
          </w:r>
          <w:r w:rsidR="00025A51" w:rsidRPr="009848C5">
            <w:rPr>
              <w:lang w:val="en-GB"/>
            </w:rPr>
            <w:instrText xml:space="preserve"> CITATION AEK05 \l 1040 </w:instrText>
          </w:r>
          <w:r w:rsidR="00025A51">
            <w:fldChar w:fldCharType="separate"/>
          </w:r>
          <w:r w:rsidR="00025A51" w:rsidRPr="009848C5">
            <w:rPr>
              <w:noProof/>
              <w:lang w:val="en-GB"/>
            </w:rPr>
            <w:t>(A. E. Kuz'min, 2005)</w:t>
          </w:r>
          <w:r w:rsidR="00025A51">
            <w:fldChar w:fldCharType="end"/>
          </w:r>
        </w:sdtContent>
      </w:sdt>
    </w:p>
    <w:p w14:paraId="4565BE20" w14:textId="20B812BA" w:rsidR="004F07F3" w:rsidRDefault="004F07F3" w:rsidP="00A530DA">
      <w:pPr>
        <w:pStyle w:val="CETBodytext"/>
      </w:pPr>
      <w:r>
        <w:rPr>
          <w:noProof/>
          <w:lang w:val="it-IT" w:eastAsia="it-IT"/>
        </w:rPr>
        <w:drawing>
          <wp:inline distT="0" distB="0" distL="0" distR="0" wp14:anchorId="4DA48DB1" wp14:editId="0FD7256A">
            <wp:extent cx="3981450" cy="282987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708" cy="286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1C0C6" w14:textId="6A3A1366" w:rsidR="00582D7A" w:rsidRDefault="00C43CE7" w:rsidP="00C43CE7">
      <w:pPr>
        <w:pStyle w:val="CETBodytext"/>
      </w:pPr>
      <w:r w:rsidRPr="00C43CE7">
        <w:t xml:space="preserve"> </w:t>
      </w:r>
    </w:p>
    <w:p w14:paraId="6F1276AA" w14:textId="139F1A6F" w:rsidR="00582D7A" w:rsidRPr="00CF2A12" w:rsidRDefault="00582D7A" w:rsidP="00A530DA">
      <w:pPr>
        <w:pStyle w:val="CETCaption"/>
        <w:spacing w:before="0"/>
      </w:pPr>
      <w:r w:rsidRPr="00CF2A12">
        <w:t xml:space="preserve">Figure </w:t>
      </w:r>
      <w:r w:rsidR="00CF2A12" w:rsidRPr="00CF2A12">
        <w:t>4: Selectivity towards FTS products; a) CO</w:t>
      </w:r>
      <w:r w:rsidR="00CF2A12" w:rsidRPr="00DE7707">
        <w:rPr>
          <w:vertAlign w:val="subscript"/>
        </w:rPr>
        <w:t>2</w:t>
      </w:r>
      <w:r w:rsidR="00CF2A12" w:rsidRPr="00CF2A12">
        <w:t xml:space="preserve"> selectivity, b) CH</w:t>
      </w:r>
      <w:r w:rsidR="00CF2A12" w:rsidRPr="00DE7707">
        <w:rPr>
          <w:vertAlign w:val="subscript"/>
        </w:rPr>
        <w:t>4</w:t>
      </w:r>
      <w:r w:rsidR="00CF2A12" w:rsidRPr="00CF2A12">
        <w:t xml:space="preserve"> selectivity, c) C</w:t>
      </w:r>
      <w:r w:rsidR="00F04165">
        <w:rPr>
          <w:vertAlign w:val="subscript"/>
        </w:rPr>
        <w:t>2-6</w:t>
      </w:r>
      <w:r w:rsidR="00CF2A12" w:rsidRPr="00CF2A12">
        <w:t xml:space="preserve"> fraction selectivity d) C</w:t>
      </w:r>
      <w:r w:rsidR="00F04165">
        <w:rPr>
          <w:vertAlign w:val="subscript"/>
        </w:rPr>
        <w:t>7+</w:t>
      </w:r>
      <w:r w:rsidR="00CF2A12" w:rsidRPr="00CF2A12">
        <w:t xml:space="preserve"> fraction selectivity</w:t>
      </w:r>
      <w:r w:rsidR="00F04165">
        <w:t>.</w:t>
      </w:r>
    </w:p>
    <w:p w14:paraId="420FBCC2" w14:textId="4E969D62" w:rsidR="001F1082" w:rsidRDefault="00C43CE7" w:rsidP="00C43CE7">
      <w:pPr>
        <w:pStyle w:val="CETBodytext"/>
      </w:pPr>
      <w:r w:rsidRPr="00C43CE7">
        <w:t>As expected, for both catalyst</w:t>
      </w:r>
      <w:r w:rsidR="00DE1BA3">
        <w:t>s,</w:t>
      </w:r>
      <w:r w:rsidRPr="00C43CE7">
        <w:t xml:space="preserve"> the activity is influenced by the reaction temperature: the higher the temperature, the higher the CO conversion, but also the selectivity towards CO</w:t>
      </w:r>
      <w:r w:rsidRPr="00C43CE7">
        <w:rPr>
          <w:vertAlign w:val="subscript"/>
        </w:rPr>
        <w:t>2</w:t>
      </w:r>
      <w:r w:rsidRPr="00C43CE7">
        <w:t>, CH</w:t>
      </w:r>
      <w:r w:rsidRPr="00C43CE7">
        <w:rPr>
          <w:vertAlign w:val="subscript"/>
        </w:rPr>
        <w:t>4</w:t>
      </w:r>
      <w:r w:rsidR="00DE1BA3">
        <w:rPr>
          <w:vertAlign w:val="subscript"/>
        </w:rPr>
        <w:t>,</w:t>
      </w:r>
      <w:r w:rsidRPr="00C43CE7">
        <w:t xml:space="preserve"> and light hydrocarbons is favored by a higher temperature.</w:t>
      </w:r>
      <w:r w:rsidR="00582D7A">
        <w:t xml:space="preserve"> </w:t>
      </w:r>
      <w:r w:rsidRPr="00C43CE7">
        <w:t xml:space="preserve">As can be seen by the trends of both US and BM, at </w:t>
      </w:r>
      <w:r w:rsidR="00DF54D1">
        <w:t>573</w:t>
      </w:r>
      <w:r w:rsidR="00DE1BA3">
        <w:t xml:space="preserve"> </w:t>
      </w:r>
      <w:r w:rsidR="00DF54D1">
        <w:t>K</w:t>
      </w:r>
      <w:r w:rsidR="00DE1BA3">
        <w:t>,</w:t>
      </w:r>
      <w:r w:rsidRPr="00C43CE7">
        <w:t xml:space="preserve"> the conversion reached is maximum </w:t>
      </w:r>
      <w:r w:rsidR="00C6133D">
        <w:t>(</w:t>
      </w:r>
      <w:r w:rsidR="00DE1BA3">
        <w:t>T</w:t>
      </w:r>
      <w:r w:rsidR="00DE1BA3" w:rsidRPr="00C43CE7">
        <w:t>able</w:t>
      </w:r>
      <w:r w:rsidR="00DE1BA3">
        <w:t xml:space="preserve"> </w:t>
      </w:r>
      <w:r w:rsidR="00C6133D">
        <w:t>1)</w:t>
      </w:r>
      <w:r w:rsidRPr="00C43CE7">
        <w:t xml:space="preserve">, while slight differences in activity are manifested at lower temperatures, indicating that at </w:t>
      </w:r>
      <w:r w:rsidR="00DF54D1">
        <w:t>473</w:t>
      </w:r>
      <w:r w:rsidRPr="00C43CE7">
        <w:t>°-</w:t>
      </w:r>
      <w:r w:rsidR="00DF54D1">
        <w:t>493</w:t>
      </w:r>
      <w:r w:rsidRPr="00C43CE7">
        <w:t>°-</w:t>
      </w:r>
      <w:r w:rsidR="00DF54D1">
        <w:t>523</w:t>
      </w:r>
      <w:r w:rsidRPr="00C43CE7">
        <w:t>°C</w:t>
      </w:r>
      <w:r w:rsidR="00DE1BA3">
        <w:t>,</w:t>
      </w:r>
      <w:r w:rsidRPr="00C43CE7">
        <w:t xml:space="preserve"> the US</w:t>
      </w:r>
      <w:r w:rsidR="00F04165">
        <w:t xml:space="preserve"> sample</w:t>
      </w:r>
      <w:r w:rsidRPr="00C43CE7">
        <w:t xml:space="preserve"> shows CO conversion</w:t>
      </w:r>
      <w:r w:rsidR="00F04165">
        <w:t xml:space="preserve"> about 10% higher respect the corresponding ones obtained with BM </w:t>
      </w:r>
      <w:proofErr w:type="spellStart"/>
      <w:r w:rsidR="00507552">
        <w:t>HTLc</w:t>
      </w:r>
      <w:proofErr w:type="spellEnd"/>
      <w:r w:rsidR="00507552">
        <w:t>.</w:t>
      </w:r>
      <w:r w:rsidRPr="00C43CE7">
        <w:t xml:space="preserve"> </w:t>
      </w:r>
    </w:p>
    <w:p w14:paraId="72938C52" w14:textId="7D4F25CF" w:rsidR="001F1082" w:rsidRPr="00C43CE7" w:rsidRDefault="00582D7A" w:rsidP="009F12CE">
      <w:pPr>
        <w:pStyle w:val="CETTabletitle"/>
        <w:rPr>
          <w:lang w:val="en-US"/>
        </w:rPr>
      </w:pPr>
      <w:r>
        <w:t xml:space="preserve">Table 1: </w:t>
      </w:r>
      <w:r w:rsidR="00CF2A12">
        <w:t xml:space="preserve">Overall conversion and selectivity results </w:t>
      </w:r>
    </w:p>
    <w:tbl>
      <w:tblPr>
        <w:tblW w:w="8178" w:type="dxa"/>
        <w:tblLook w:val="04A0" w:firstRow="1" w:lastRow="0" w:firstColumn="1" w:lastColumn="0" w:noHBand="0" w:noVBand="1"/>
      </w:tblPr>
      <w:tblGrid>
        <w:gridCol w:w="1037"/>
        <w:gridCol w:w="1276"/>
        <w:gridCol w:w="1001"/>
        <w:gridCol w:w="1001"/>
        <w:gridCol w:w="1001"/>
        <w:gridCol w:w="1001"/>
        <w:gridCol w:w="947"/>
        <w:gridCol w:w="914"/>
      </w:tblGrid>
      <w:tr w:rsidR="001F1082" w:rsidRPr="00C43CE7" w14:paraId="031FF4F4" w14:textId="77777777" w:rsidTr="00582D7A">
        <w:trPr>
          <w:trHeight w:val="393"/>
        </w:trPr>
        <w:tc>
          <w:tcPr>
            <w:tcW w:w="1037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5D5C29DA" w14:textId="77777777" w:rsidR="00C43CE7" w:rsidRPr="00C43CE7" w:rsidRDefault="00C43CE7" w:rsidP="00C43CE7">
            <w:pPr>
              <w:pStyle w:val="CETBodytext"/>
            </w:pPr>
            <w:r w:rsidRPr="00C43CE7">
              <w:t>Sample</w:t>
            </w:r>
          </w:p>
        </w:tc>
        <w:tc>
          <w:tcPr>
            <w:tcW w:w="1276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33BE6B3C" w14:textId="05DF15D5" w:rsidR="00C43CE7" w:rsidRPr="00C43CE7" w:rsidRDefault="00C43CE7" w:rsidP="00944730">
            <w:pPr>
              <w:pStyle w:val="CETBodytext"/>
              <w:jc w:val="center"/>
            </w:pPr>
            <w:r w:rsidRPr="00C43CE7">
              <w:t>Temperature (°</w:t>
            </w:r>
            <w:r w:rsidR="00BC0148">
              <w:t>K</w:t>
            </w:r>
            <w:r w:rsidRPr="00C43CE7">
              <w:t>)</w:t>
            </w:r>
          </w:p>
        </w:tc>
        <w:tc>
          <w:tcPr>
            <w:tcW w:w="4004" w:type="dxa"/>
            <w:gridSpan w:val="4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2B24AAE0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Product selectivity %</w:t>
            </w:r>
          </w:p>
        </w:tc>
        <w:tc>
          <w:tcPr>
            <w:tcW w:w="947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38BC1131" w14:textId="6CC05836" w:rsidR="00C43CE7" w:rsidRPr="00C43CE7" w:rsidRDefault="00C43CE7" w:rsidP="00944730">
            <w:pPr>
              <w:pStyle w:val="CETBodytext"/>
              <w:jc w:val="center"/>
            </w:pPr>
            <w:r w:rsidRPr="00C43CE7">
              <w:t>CO conv %</w:t>
            </w:r>
          </w:p>
        </w:tc>
        <w:tc>
          <w:tcPr>
            <w:tcW w:w="914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21EC5906" w14:textId="5D61A3DB" w:rsidR="00C43CE7" w:rsidRPr="00C43CE7" w:rsidRDefault="00C43CE7" w:rsidP="00DB0DA2">
            <w:pPr>
              <w:pStyle w:val="CETBodytext"/>
            </w:pPr>
            <w:r w:rsidRPr="00C43CE7">
              <w:t>C</w:t>
            </w:r>
            <w:r w:rsidRPr="00C43CE7">
              <w:rPr>
                <w:vertAlign w:val="subscript"/>
              </w:rPr>
              <w:t>2+</w:t>
            </w:r>
            <w:r w:rsidRPr="00C43CE7">
              <w:t>yiel</w:t>
            </w:r>
            <w:r w:rsidR="00DB0DA2">
              <w:t>d</w:t>
            </w:r>
          </w:p>
        </w:tc>
      </w:tr>
      <w:tr w:rsidR="001F1082" w:rsidRPr="00C43CE7" w14:paraId="24275250" w14:textId="77777777" w:rsidTr="00582D7A">
        <w:trPr>
          <w:trHeight w:val="237"/>
        </w:trPr>
        <w:tc>
          <w:tcPr>
            <w:tcW w:w="1037" w:type="dxa"/>
            <w:vMerge w:val="restart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7C04E9D6" w14:textId="064A55A9" w:rsidR="00C43CE7" w:rsidRPr="00C43CE7" w:rsidRDefault="00DE7707" w:rsidP="00944730">
            <w:pPr>
              <w:pStyle w:val="CETBodytext"/>
              <w:jc w:val="center"/>
            </w:pPr>
            <w:proofErr w:type="spellStart"/>
            <w:r>
              <w:t>MgCuFe</w:t>
            </w:r>
            <w:proofErr w:type="spellEnd"/>
            <w:r>
              <w:t xml:space="preserve"> BM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38BB599" w14:textId="77777777" w:rsidR="00C43CE7" w:rsidRPr="00C43CE7" w:rsidRDefault="00C43CE7" w:rsidP="00C43CE7">
            <w:pPr>
              <w:pStyle w:val="CETBodytext"/>
            </w:pPr>
            <w:r w:rsidRPr="00C43CE7"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C28CEC" w14:textId="77777777" w:rsidR="00C43CE7" w:rsidRPr="00C43CE7" w:rsidRDefault="00C43CE7" w:rsidP="00C43CE7">
            <w:pPr>
              <w:pStyle w:val="CETBodytext"/>
            </w:pPr>
            <w:r w:rsidRPr="00C43CE7">
              <w:t>CH</w:t>
            </w:r>
            <w:r w:rsidRPr="00C43CE7">
              <w:rPr>
                <w:vertAlign w:val="subscript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A4E126" w14:textId="77777777" w:rsidR="00C43CE7" w:rsidRPr="00C43CE7" w:rsidRDefault="00C43CE7" w:rsidP="00C43CE7">
            <w:pPr>
              <w:pStyle w:val="CETBodytext"/>
            </w:pPr>
            <w:r w:rsidRPr="00C43CE7">
              <w:t>CO</w:t>
            </w:r>
            <w:r w:rsidRPr="00C43CE7">
              <w:rPr>
                <w:vertAlign w:val="subscript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5E371E" w14:textId="74D4981F" w:rsidR="00C43CE7" w:rsidRPr="00C43CE7" w:rsidRDefault="00C43CE7" w:rsidP="00C43CE7">
            <w:pPr>
              <w:pStyle w:val="CETBodytext"/>
            </w:pPr>
            <w:r w:rsidRPr="00C43CE7">
              <w:t>C</w:t>
            </w:r>
            <w:r w:rsidR="00DE7707">
              <w:rPr>
                <w:vertAlign w:val="subscript"/>
              </w:rPr>
              <w:t>2-6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7528E1" w14:textId="72A1BBC1" w:rsidR="00C43CE7" w:rsidRPr="00C43CE7" w:rsidRDefault="00C43CE7" w:rsidP="00C43CE7">
            <w:pPr>
              <w:pStyle w:val="CETBodytext"/>
            </w:pPr>
            <w:r w:rsidRPr="00C43CE7">
              <w:t>C</w:t>
            </w:r>
            <w:r w:rsidRPr="00C43CE7">
              <w:rPr>
                <w:vertAlign w:val="subscript"/>
              </w:rPr>
              <w:t>7</w:t>
            </w:r>
            <w:r w:rsidR="00DE7707">
              <w:rPr>
                <w:rFonts w:cs="Arial"/>
                <w:vertAlign w:val="subscript"/>
              </w:rPr>
              <w:t>+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E154E" w14:textId="77777777" w:rsidR="00C43CE7" w:rsidRPr="00C43CE7" w:rsidRDefault="00C43CE7" w:rsidP="00C43CE7">
            <w:pPr>
              <w:pStyle w:val="CETBodytext"/>
            </w:pPr>
            <w:r w:rsidRPr="00C43CE7"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743BCF" w14:textId="77777777" w:rsidR="00C43CE7" w:rsidRPr="00C43CE7" w:rsidRDefault="00C43CE7" w:rsidP="00C43CE7">
            <w:pPr>
              <w:pStyle w:val="CETBodytext"/>
            </w:pPr>
            <w:r w:rsidRPr="00C43CE7">
              <w:t> </w:t>
            </w:r>
          </w:p>
        </w:tc>
      </w:tr>
      <w:tr w:rsidR="001F1082" w:rsidRPr="00C43CE7" w14:paraId="4383E6A8" w14:textId="77777777" w:rsidTr="00582D7A">
        <w:trPr>
          <w:trHeight w:val="237"/>
        </w:trPr>
        <w:tc>
          <w:tcPr>
            <w:tcW w:w="1037" w:type="dxa"/>
            <w:vMerge/>
            <w:tcBorders>
              <w:top w:val="nil"/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14:paraId="138D7FF0" w14:textId="77777777" w:rsidR="00C43CE7" w:rsidRPr="00C43CE7" w:rsidRDefault="00C43CE7" w:rsidP="00C43CE7">
            <w:pPr>
              <w:pStyle w:val="CETBodytext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71C87E" w14:textId="61BF6069" w:rsidR="00C43CE7" w:rsidRPr="00C43CE7" w:rsidRDefault="00BC0148" w:rsidP="00CF2A12">
            <w:pPr>
              <w:pStyle w:val="CETBodytext"/>
              <w:jc w:val="center"/>
            </w:pPr>
            <w:r>
              <w:t>473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56D5A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0FEE6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9F71ED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E29008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32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C2AD8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2.6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47331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1.8</w:t>
            </w:r>
          </w:p>
        </w:tc>
      </w:tr>
      <w:tr w:rsidR="001F1082" w:rsidRPr="00C43CE7" w14:paraId="112C6AA9" w14:textId="77777777" w:rsidTr="00582D7A">
        <w:trPr>
          <w:trHeight w:val="237"/>
        </w:trPr>
        <w:tc>
          <w:tcPr>
            <w:tcW w:w="1037" w:type="dxa"/>
            <w:vMerge/>
            <w:tcBorders>
              <w:top w:val="nil"/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14:paraId="36349C4A" w14:textId="77777777" w:rsidR="00C43CE7" w:rsidRPr="00C43CE7" w:rsidRDefault="00C43CE7" w:rsidP="00C43CE7">
            <w:pPr>
              <w:pStyle w:val="CETBodytext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C93E2" w14:textId="2D173216" w:rsidR="00C43CE7" w:rsidRPr="00C43CE7" w:rsidRDefault="00BC0148" w:rsidP="00CF2A12">
            <w:pPr>
              <w:pStyle w:val="CETBodytext"/>
              <w:jc w:val="center"/>
            </w:pPr>
            <w:r>
              <w:t>493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20624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D26007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32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ADB4A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25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B6B30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C1150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9.5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C11416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6.4</w:t>
            </w:r>
          </w:p>
        </w:tc>
      </w:tr>
      <w:tr w:rsidR="001F1082" w:rsidRPr="00C43CE7" w14:paraId="1D1B5208" w14:textId="77777777" w:rsidTr="00582D7A">
        <w:trPr>
          <w:trHeight w:val="237"/>
        </w:trPr>
        <w:tc>
          <w:tcPr>
            <w:tcW w:w="1037" w:type="dxa"/>
            <w:vMerge/>
            <w:tcBorders>
              <w:top w:val="nil"/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14:paraId="700480A0" w14:textId="77777777" w:rsidR="00C43CE7" w:rsidRPr="00C43CE7" w:rsidRDefault="00C43CE7" w:rsidP="00C43CE7">
            <w:pPr>
              <w:pStyle w:val="CETBodytext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772E8" w14:textId="03CD0DF5" w:rsidR="00C43CE7" w:rsidRPr="00C43CE7" w:rsidRDefault="00BC0148" w:rsidP="00CF2A12">
            <w:pPr>
              <w:pStyle w:val="CETBodytext"/>
              <w:jc w:val="center"/>
            </w:pPr>
            <w:r>
              <w:t>523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9026FE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4A9B9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01B0B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17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A19A2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6553D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43.3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0CDFD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24.7</w:t>
            </w:r>
          </w:p>
        </w:tc>
      </w:tr>
      <w:tr w:rsidR="001F1082" w:rsidRPr="00C43CE7" w14:paraId="4493D571" w14:textId="77777777" w:rsidTr="00582D7A">
        <w:trPr>
          <w:trHeight w:val="237"/>
        </w:trPr>
        <w:tc>
          <w:tcPr>
            <w:tcW w:w="1037" w:type="dxa"/>
            <w:vMerge/>
            <w:tcBorders>
              <w:top w:val="nil"/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14:paraId="3C26BEB2" w14:textId="77777777" w:rsidR="00C43CE7" w:rsidRPr="00C43CE7" w:rsidRDefault="00C43CE7" w:rsidP="00C43CE7">
            <w:pPr>
              <w:pStyle w:val="CETBodytext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E7893" w14:textId="79BD8555" w:rsidR="00C43CE7" w:rsidRPr="00C43CE7" w:rsidRDefault="00BC0148" w:rsidP="00CF2A12">
            <w:pPr>
              <w:pStyle w:val="CETBodytext"/>
              <w:jc w:val="center"/>
            </w:pPr>
            <w:r>
              <w:t>543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464EF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71143F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226C2F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D22DD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38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F3F52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86.3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3CE7C3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49.2</w:t>
            </w:r>
          </w:p>
        </w:tc>
      </w:tr>
      <w:tr w:rsidR="001F1082" w:rsidRPr="00C43CE7" w14:paraId="37EA9758" w14:textId="77777777" w:rsidTr="00582D7A">
        <w:trPr>
          <w:trHeight w:val="245"/>
        </w:trPr>
        <w:tc>
          <w:tcPr>
            <w:tcW w:w="1037" w:type="dxa"/>
            <w:vMerge/>
            <w:tcBorders>
              <w:top w:val="nil"/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14:paraId="76703354" w14:textId="77777777" w:rsidR="00C43CE7" w:rsidRPr="00C43CE7" w:rsidRDefault="00C43CE7" w:rsidP="00C43CE7">
            <w:pPr>
              <w:pStyle w:val="CETBodytext"/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496E1134" w14:textId="20919919" w:rsidR="00C43CE7" w:rsidRPr="00C43CE7" w:rsidRDefault="00BC0148" w:rsidP="00CF2A12">
            <w:pPr>
              <w:pStyle w:val="CETBodytext"/>
              <w:jc w:val="center"/>
            </w:pPr>
            <w:r>
              <w:t>573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1E96E31E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1D93A69B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446B3E55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24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61431B4B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27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667AF2F9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98.5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15C8156C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50.2</w:t>
            </w:r>
          </w:p>
        </w:tc>
      </w:tr>
      <w:tr w:rsidR="001F1082" w:rsidRPr="00C43CE7" w14:paraId="6419F919" w14:textId="77777777" w:rsidTr="00582D7A">
        <w:trPr>
          <w:trHeight w:val="245"/>
        </w:trPr>
        <w:tc>
          <w:tcPr>
            <w:tcW w:w="1037" w:type="dxa"/>
            <w:vMerge w:val="restart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3DBCCCE8" w14:textId="19CB0626" w:rsidR="00C43CE7" w:rsidRPr="00C43CE7" w:rsidRDefault="00DE7707" w:rsidP="00944730">
            <w:pPr>
              <w:pStyle w:val="CETBodytext"/>
              <w:jc w:val="center"/>
            </w:pPr>
            <w:proofErr w:type="spellStart"/>
            <w:r>
              <w:t>MgCuFe</w:t>
            </w:r>
            <w:proofErr w:type="spellEnd"/>
            <w:r>
              <w:t xml:space="preserve"> US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DB421" w14:textId="179C1D12" w:rsidR="00C43CE7" w:rsidRPr="00C43CE7" w:rsidRDefault="00BC0148" w:rsidP="00CF2A12">
            <w:pPr>
              <w:pStyle w:val="CETBodytext"/>
              <w:jc w:val="center"/>
            </w:pPr>
            <w:r>
              <w:t>473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41348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47AF6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8E05FC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11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86D7D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67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D1F31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11.2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258EB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8.7</w:t>
            </w:r>
          </w:p>
        </w:tc>
      </w:tr>
      <w:tr w:rsidR="001F1082" w:rsidRPr="00C43CE7" w14:paraId="099023FB" w14:textId="77777777" w:rsidTr="00582D7A">
        <w:trPr>
          <w:trHeight w:val="237"/>
        </w:trPr>
        <w:tc>
          <w:tcPr>
            <w:tcW w:w="1037" w:type="dxa"/>
            <w:vMerge/>
            <w:tcBorders>
              <w:top w:val="nil"/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14:paraId="53762A18" w14:textId="77777777" w:rsidR="00C43CE7" w:rsidRPr="00C43CE7" w:rsidRDefault="00C43CE7" w:rsidP="00C43CE7">
            <w:pPr>
              <w:pStyle w:val="CETBodytext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39B7C7" w14:textId="01486AB0" w:rsidR="00C43CE7" w:rsidRPr="00C43CE7" w:rsidRDefault="00BC0148" w:rsidP="00CF2A12">
            <w:pPr>
              <w:pStyle w:val="CETBodytext"/>
              <w:jc w:val="center"/>
            </w:pPr>
            <w:r>
              <w:t>493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C3E0F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5AD87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34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ED30F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3B712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31876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20.2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E4880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12.9</w:t>
            </w:r>
          </w:p>
        </w:tc>
      </w:tr>
      <w:tr w:rsidR="001F1082" w:rsidRPr="00C43CE7" w14:paraId="5C92E6FD" w14:textId="77777777" w:rsidTr="00582D7A">
        <w:trPr>
          <w:trHeight w:val="237"/>
        </w:trPr>
        <w:tc>
          <w:tcPr>
            <w:tcW w:w="1037" w:type="dxa"/>
            <w:vMerge/>
            <w:tcBorders>
              <w:top w:val="nil"/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14:paraId="79C1009D" w14:textId="77777777" w:rsidR="00C43CE7" w:rsidRPr="00C43CE7" w:rsidRDefault="00C43CE7" w:rsidP="00C43CE7">
            <w:pPr>
              <w:pStyle w:val="CETBodytext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17C38" w14:textId="01E62AC6" w:rsidR="00C43CE7" w:rsidRPr="00C43CE7" w:rsidRDefault="00BC0148" w:rsidP="00CF2A12">
            <w:pPr>
              <w:pStyle w:val="CETBodytext"/>
              <w:jc w:val="center"/>
            </w:pPr>
            <w:r>
              <w:t>523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773D7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3F6EB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459EE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13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AE104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A74353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52.8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CE9E12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28.5</w:t>
            </w:r>
          </w:p>
        </w:tc>
      </w:tr>
      <w:tr w:rsidR="001F1082" w:rsidRPr="00C43CE7" w14:paraId="29CA7E42" w14:textId="77777777" w:rsidTr="00582D7A">
        <w:trPr>
          <w:trHeight w:val="237"/>
        </w:trPr>
        <w:tc>
          <w:tcPr>
            <w:tcW w:w="1037" w:type="dxa"/>
            <w:vMerge/>
            <w:tcBorders>
              <w:top w:val="nil"/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14:paraId="0AB45892" w14:textId="77777777" w:rsidR="00C43CE7" w:rsidRPr="00C43CE7" w:rsidRDefault="00C43CE7" w:rsidP="00C43CE7">
            <w:pPr>
              <w:pStyle w:val="CETBodytext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698A7" w14:textId="2176D680" w:rsidR="00C43CE7" w:rsidRPr="00C43CE7" w:rsidRDefault="00BC0148" w:rsidP="00CF2A12">
            <w:pPr>
              <w:pStyle w:val="CETBodytext"/>
              <w:jc w:val="center"/>
            </w:pPr>
            <w:r>
              <w:t>543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B20AC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156CC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BDB06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E6C64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111CA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83.2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46DF1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45.3</w:t>
            </w:r>
          </w:p>
        </w:tc>
      </w:tr>
      <w:tr w:rsidR="001F1082" w:rsidRPr="00C43CE7" w14:paraId="3FE7C1F9" w14:textId="77777777" w:rsidTr="00582D7A">
        <w:trPr>
          <w:trHeight w:val="245"/>
        </w:trPr>
        <w:tc>
          <w:tcPr>
            <w:tcW w:w="1037" w:type="dxa"/>
            <w:vMerge/>
            <w:tcBorders>
              <w:top w:val="nil"/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14:paraId="585A7D4C" w14:textId="77777777" w:rsidR="00C43CE7" w:rsidRPr="00C43CE7" w:rsidRDefault="00C43CE7" w:rsidP="00C43CE7">
            <w:pPr>
              <w:pStyle w:val="CETBodytext"/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2285A5DA" w14:textId="6D359AD7" w:rsidR="00C43CE7" w:rsidRPr="00C43CE7" w:rsidRDefault="00BC0148" w:rsidP="00CF2A12">
            <w:pPr>
              <w:pStyle w:val="CETBodytext"/>
              <w:jc w:val="center"/>
            </w:pPr>
            <w:r>
              <w:t>573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7C385C7B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1940D50B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6739D24C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30459C81" w14:textId="77777777" w:rsidR="00C43CE7" w:rsidRPr="00C43CE7" w:rsidRDefault="00C43CE7" w:rsidP="00CF2A12">
            <w:pPr>
              <w:pStyle w:val="CETBodytext"/>
              <w:jc w:val="left"/>
            </w:pPr>
            <w:r w:rsidRPr="00C43CE7">
              <w:t>40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7991D41B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96.7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6A830871" w14:textId="77777777" w:rsidR="00C43CE7" w:rsidRPr="00C43CE7" w:rsidRDefault="00C43CE7" w:rsidP="00CF2A12">
            <w:pPr>
              <w:pStyle w:val="CETBodytext"/>
              <w:jc w:val="center"/>
            </w:pPr>
            <w:r w:rsidRPr="00C43CE7">
              <w:t>51.3</w:t>
            </w:r>
          </w:p>
        </w:tc>
      </w:tr>
    </w:tbl>
    <w:p w14:paraId="25144326" w14:textId="77777777" w:rsidR="00DE1BA3" w:rsidRDefault="00DE1BA3" w:rsidP="00C90F3F">
      <w:pPr>
        <w:pStyle w:val="CETBodytext"/>
        <w:rPr>
          <w:lang w:val="en-GB"/>
        </w:rPr>
      </w:pPr>
    </w:p>
    <w:p w14:paraId="14875689" w14:textId="594FA67B" w:rsidR="00A716B6" w:rsidRDefault="00085E44" w:rsidP="00C90F3F">
      <w:pPr>
        <w:pStyle w:val="CETBodytext"/>
        <w:rPr>
          <w:lang w:val="en-GB"/>
        </w:rPr>
      </w:pPr>
      <w:r>
        <w:rPr>
          <w:lang w:val="en-GB"/>
        </w:rPr>
        <w:t>The selectivity towards CO</w:t>
      </w:r>
      <w:r w:rsidRPr="00331343">
        <w:rPr>
          <w:vertAlign w:val="subscript"/>
          <w:lang w:val="en-GB"/>
        </w:rPr>
        <w:t>2</w:t>
      </w:r>
      <w:r>
        <w:rPr>
          <w:lang w:val="en-GB"/>
        </w:rPr>
        <w:t xml:space="preserve"> and CH</w:t>
      </w:r>
      <w:r w:rsidRPr="00331343">
        <w:rPr>
          <w:vertAlign w:val="subscript"/>
          <w:lang w:val="en-GB"/>
        </w:rPr>
        <w:t>4</w:t>
      </w:r>
      <w:r>
        <w:rPr>
          <w:lang w:val="en-GB"/>
        </w:rPr>
        <w:t xml:space="preserve"> shows a similar incremental tendency for both catalysts</w:t>
      </w:r>
      <w:r w:rsidR="00507552">
        <w:rPr>
          <w:lang w:val="en-GB"/>
        </w:rPr>
        <w:t>,</w:t>
      </w:r>
      <w:r>
        <w:rPr>
          <w:lang w:val="en-GB"/>
        </w:rPr>
        <w:t xml:space="preserve"> as visible </w:t>
      </w:r>
      <w:r w:rsidR="00CF2A12" w:rsidRPr="00CF2A12">
        <w:rPr>
          <w:lang w:val="en-GB"/>
        </w:rPr>
        <w:t xml:space="preserve">in </w:t>
      </w:r>
      <w:r w:rsidR="00DB0DA2">
        <w:rPr>
          <w:lang w:val="en-GB"/>
        </w:rPr>
        <w:t>F</w:t>
      </w:r>
      <w:r w:rsidR="00DB0DA2" w:rsidRPr="00CF2A12">
        <w:rPr>
          <w:lang w:val="en-GB"/>
        </w:rPr>
        <w:t>igure</w:t>
      </w:r>
      <w:r w:rsidR="00DB0DA2">
        <w:rPr>
          <w:lang w:val="en-GB"/>
        </w:rPr>
        <w:t xml:space="preserve"> </w:t>
      </w:r>
      <w:r w:rsidR="00DE7707">
        <w:rPr>
          <w:lang w:val="en-GB"/>
        </w:rPr>
        <w:t>4. Significant</w:t>
      </w:r>
      <w:r>
        <w:rPr>
          <w:lang w:val="en-GB"/>
        </w:rPr>
        <w:t xml:space="preserve"> diversity is manifested regarding the C</w:t>
      </w:r>
      <w:r w:rsidR="00DF54D1">
        <w:rPr>
          <w:vertAlign w:val="subscript"/>
          <w:lang w:val="en-GB"/>
        </w:rPr>
        <w:t>2-6</w:t>
      </w:r>
      <w:r>
        <w:rPr>
          <w:vertAlign w:val="subscript"/>
          <w:lang w:val="en-GB"/>
        </w:rPr>
        <w:t xml:space="preserve"> </w:t>
      </w:r>
      <w:r>
        <w:rPr>
          <w:lang w:val="en-GB"/>
        </w:rPr>
        <w:t>and C</w:t>
      </w:r>
      <w:r w:rsidRPr="00085E44">
        <w:rPr>
          <w:vertAlign w:val="subscript"/>
          <w:lang w:val="en-GB"/>
        </w:rPr>
        <w:t>7</w:t>
      </w:r>
      <w:r w:rsidR="00DF54D1">
        <w:rPr>
          <w:rFonts w:cs="Arial"/>
          <w:vertAlign w:val="subscript"/>
          <w:lang w:val="en-GB"/>
        </w:rPr>
        <w:t>+</w:t>
      </w:r>
      <w:r>
        <w:rPr>
          <w:rFonts w:cs="Arial"/>
          <w:vertAlign w:val="subscript"/>
          <w:lang w:val="en-GB"/>
        </w:rPr>
        <w:t xml:space="preserve"> </w:t>
      </w:r>
      <w:r>
        <w:rPr>
          <w:lang w:val="en-GB"/>
        </w:rPr>
        <w:t>where</w:t>
      </w:r>
      <w:r w:rsidR="00D92FC3">
        <w:rPr>
          <w:lang w:val="en-GB"/>
        </w:rPr>
        <w:t xml:space="preserve"> incrementing the temperatures, </w:t>
      </w:r>
      <w:r>
        <w:rPr>
          <w:lang w:val="en-GB"/>
        </w:rPr>
        <w:t>the Fe-based BM shows higher yield in C</w:t>
      </w:r>
      <w:r w:rsidR="00DF54D1">
        <w:rPr>
          <w:vertAlign w:val="subscript"/>
          <w:lang w:val="en-GB"/>
        </w:rPr>
        <w:t>2-6</w:t>
      </w:r>
      <w:r w:rsidR="00331343">
        <w:rPr>
          <w:lang w:val="en-GB"/>
        </w:rPr>
        <w:t xml:space="preserve"> in respect to the US</w:t>
      </w:r>
      <w:r w:rsidR="00DE1BA3">
        <w:rPr>
          <w:lang w:val="en-GB"/>
        </w:rPr>
        <w:t>,</w:t>
      </w:r>
      <w:r w:rsidR="00331343">
        <w:rPr>
          <w:lang w:val="en-GB"/>
        </w:rPr>
        <w:t xml:space="preserve"> whereas the latter displays higher selectivity towards the C</w:t>
      </w:r>
      <w:r w:rsidR="00331343" w:rsidRPr="00085E44">
        <w:rPr>
          <w:vertAlign w:val="subscript"/>
          <w:lang w:val="en-GB"/>
        </w:rPr>
        <w:t>7</w:t>
      </w:r>
      <w:r w:rsidR="008C2EB1">
        <w:rPr>
          <w:rFonts w:cs="Arial"/>
          <w:vertAlign w:val="subscript"/>
          <w:lang w:val="en-GB"/>
        </w:rPr>
        <w:t>+</w:t>
      </w:r>
      <w:r w:rsidR="00331343">
        <w:rPr>
          <w:lang w:val="en-GB"/>
        </w:rPr>
        <w:t xml:space="preserve"> fraction. Bearing in mind that the overall C</w:t>
      </w:r>
      <w:r w:rsidR="00331343" w:rsidRPr="00331343">
        <w:rPr>
          <w:vertAlign w:val="subscript"/>
          <w:lang w:val="en-GB"/>
        </w:rPr>
        <w:t>2+</w:t>
      </w:r>
      <w:r w:rsidR="00331343">
        <w:rPr>
          <w:lang w:val="en-GB"/>
        </w:rPr>
        <w:t xml:space="preserve"> yield has similar value</w:t>
      </w:r>
      <w:r w:rsidR="007228AA">
        <w:rPr>
          <w:lang w:val="en-GB"/>
        </w:rPr>
        <w:t xml:space="preserve">s goes to show that, despite the similar conversion manifested, </w:t>
      </w:r>
      <w:r w:rsidR="00DF54D1">
        <w:rPr>
          <w:lang w:val="en-GB"/>
        </w:rPr>
        <w:t>ball milling</w:t>
      </w:r>
      <w:r w:rsidR="00331343">
        <w:rPr>
          <w:lang w:val="en-GB"/>
        </w:rPr>
        <w:t xml:space="preserve"> and </w:t>
      </w:r>
      <w:r w:rsidR="00DF54D1">
        <w:rPr>
          <w:lang w:val="en-GB"/>
        </w:rPr>
        <w:t>ultrasound</w:t>
      </w:r>
      <w:r w:rsidR="00331343">
        <w:rPr>
          <w:lang w:val="en-GB"/>
        </w:rPr>
        <w:t xml:space="preserve"> </w:t>
      </w:r>
      <w:r w:rsidR="00DE1BA3">
        <w:rPr>
          <w:lang w:val="en-GB"/>
        </w:rPr>
        <w:t>iron-</w:t>
      </w:r>
      <w:r w:rsidR="007228AA">
        <w:rPr>
          <w:lang w:val="en-GB"/>
        </w:rPr>
        <w:t>based hydrotalcites show different selectivity in terms of short or long hydrocarbon chain production.</w:t>
      </w:r>
      <w:r w:rsidR="00C90F3F">
        <w:rPr>
          <w:lang w:val="en-GB"/>
        </w:rPr>
        <w:t xml:space="preserve"> </w:t>
      </w:r>
      <w:r w:rsidR="00450378" w:rsidRPr="00C90F3F">
        <w:t>The efficiency of the catalysts was compared with studies on other iron-based present</w:t>
      </w:r>
      <w:r w:rsidR="00DE1BA3">
        <w:t>s</w:t>
      </w:r>
      <w:r w:rsidR="00450378" w:rsidRPr="00C90F3F">
        <w:t xml:space="preserve"> in </w:t>
      </w:r>
      <w:r w:rsidR="00DE1BA3">
        <w:t xml:space="preserve">the </w:t>
      </w:r>
      <w:r w:rsidR="00450378" w:rsidRPr="00C90F3F">
        <w:t>literature</w:t>
      </w:r>
      <w:r w:rsidR="00DE1BA3">
        <w:t>,</w:t>
      </w:r>
      <w:r w:rsidR="00EE4FE7" w:rsidRPr="00C90F3F">
        <w:t xml:space="preserve"> demonstrating higher catalytic activity </w:t>
      </w:r>
      <w:r w:rsidR="00DE1BA3">
        <w:t>with</w:t>
      </w:r>
      <w:r w:rsidR="00DE1BA3" w:rsidRPr="00C90F3F">
        <w:t xml:space="preserve"> </w:t>
      </w:r>
      <w:r w:rsidR="00EE4FE7" w:rsidRPr="00C90F3F">
        <w:t>respect to</w:t>
      </w:r>
      <w:r w:rsidR="00A45BFE" w:rsidRPr="00C90F3F">
        <w:t xml:space="preserve"> classical </w:t>
      </w:r>
      <w:r w:rsidR="00DE1BA3" w:rsidRPr="00C90F3F">
        <w:lastRenderedPageBreak/>
        <w:t>silica</w:t>
      </w:r>
      <w:r w:rsidR="00DE1BA3">
        <w:t>-</w:t>
      </w:r>
      <w:r w:rsidR="00A45BFE" w:rsidRPr="00C90F3F">
        <w:t>supported iron catalyst</w:t>
      </w:r>
      <w:r w:rsidR="00DE1BA3">
        <w:t>s</w:t>
      </w:r>
      <w:r w:rsidR="00A45BFE" w:rsidRPr="00C90F3F">
        <w:t xml:space="preserve"> as</w:t>
      </w:r>
      <w:r w:rsidR="00EE4FE7" w:rsidRPr="00C90F3F">
        <w:t xml:space="preserve"> </w:t>
      </w:r>
      <w:proofErr w:type="spellStart"/>
      <w:r w:rsidR="00EE4FE7" w:rsidRPr="00C90F3F">
        <w:t>FeSi</w:t>
      </w:r>
      <w:proofErr w:type="spellEnd"/>
      <w:r w:rsidR="00EE4FE7" w:rsidRPr="00C90F3F">
        <w:t xml:space="preserve"> </w:t>
      </w:r>
      <w:r w:rsidR="00A45BFE" w:rsidRPr="00C90F3F">
        <w:t>or FeSBA-15,</w:t>
      </w:r>
      <w:r w:rsidR="00EE4FE7" w:rsidRPr="00C90F3F">
        <w:t xml:space="preserve"> while a slight underperformance when challenging the activity of </w:t>
      </w:r>
      <w:r w:rsidR="00A45BFE" w:rsidRPr="00C90F3F">
        <w:t xml:space="preserve">costly </w:t>
      </w:r>
      <w:r w:rsidR="00DE1BA3">
        <w:t>i</w:t>
      </w:r>
      <w:r w:rsidR="00DE1BA3" w:rsidRPr="00C90F3F">
        <w:t>ron</w:t>
      </w:r>
      <w:r w:rsidR="00DE1BA3">
        <w:t>-</w:t>
      </w:r>
      <w:r w:rsidR="00EE4FE7" w:rsidRPr="00C90F3F">
        <w:t xml:space="preserve">based </w:t>
      </w:r>
      <w:proofErr w:type="spellStart"/>
      <w:r w:rsidR="00EE4FE7" w:rsidRPr="00C90F3F">
        <w:t>metallosilicates</w:t>
      </w:r>
      <w:proofErr w:type="spellEnd"/>
      <w:r w:rsidR="00EE4FE7" w:rsidRPr="00C90F3F">
        <w:t xml:space="preserve"> </w:t>
      </w:r>
      <w:r w:rsidR="00A45BFE" w:rsidRPr="00C90F3F">
        <w:t>as Fe/Ce/SiO</w:t>
      </w:r>
      <w:r w:rsidR="00A45BFE" w:rsidRPr="00025A51">
        <w:rPr>
          <w:vertAlign w:val="subscript"/>
        </w:rPr>
        <w:t>2</w:t>
      </w:r>
      <w:r w:rsidR="00A45BFE" w:rsidRPr="00C90F3F">
        <w:t xml:space="preserve"> </w:t>
      </w:r>
      <w:r w:rsidR="00040136" w:rsidRPr="00C90F3F">
        <w:t xml:space="preserve">and </w:t>
      </w:r>
      <w:r w:rsidR="00040136" w:rsidRPr="00C90F3F">
        <w:rPr>
          <w:lang w:val="en-GB"/>
        </w:rPr>
        <w:t>Fe/Zr/</w:t>
      </w:r>
      <w:proofErr w:type="spellStart"/>
      <w:r w:rsidR="00040136" w:rsidRPr="00C90F3F">
        <w:rPr>
          <w:lang w:val="en-GB"/>
        </w:rPr>
        <w:t>SiO</w:t>
      </w:r>
      <w:proofErr w:type="spellEnd"/>
      <w:r w:rsidR="00976BB5" w:rsidRPr="00025A51">
        <w:rPr>
          <w:vertAlign w:val="subscript"/>
        </w:rPr>
        <w:t>2</w:t>
      </w:r>
      <w:r w:rsidR="00DE1BA3">
        <w:t>. F</w:t>
      </w:r>
      <w:r w:rsidR="00450378" w:rsidRPr="00C90F3F">
        <w:t xml:space="preserve">or </w:t>
      </w:r>
      <w:r w:rsidR="00A45BFE" w:rsidRPr="00C90F3F">
        <w:t>example,</w:t>
      </w:r>
      <w:r w:rsidR="00450378" w:rsidRPr="00C90F3F">
        <w:t xml:space="preserve"> </w:t>
      </w:r>
      <w:r w:rsidR="00EE4FE7" w:rsidRPr="00C90F3F">
        <w:t xml:space="preserve">the conversion of </w:t>
      </w:r>
      <w:r w:rsidR="00450378" w:rsidRPr="00C90F3F">
        <w:t>Fe15Si catalyst was 50%</w:t>
      </w:r>
      <w:r w:rsidR="00976BB5" w:rsidRPr="00C90F3F">
        <w:t xml:space="preserve">, at </w:t>
      </w:r>
      <w:r w:rsidR="00571C80">
        <w:t>553</w:t>
      </w:r>
      <w:r w:rsidR="00976BB5" w:rsidRPr="00C90F3F">
        <w:t>°</w:t>
      </w:r>
      <w:r w:rsidR="00571C80">
        <w:t>K</w:t>
      </w:r>
      <w:r w:rsidR="00976BB5" w:rsidRPr="00C90F3F">
        <w:t xml:space="preserve"> and 1.5MPa,</w:t>
      </w:r>
      <w:r w:rsidR="00450378" w:rsidRPr="00C90F3F">
        <w:t xml:space="preserve"> </w:t>
      </w:r>
      <w:r w:rsidR="00EE4FE7" w:rsidRPr="00C90F3F">
        <w:t>with selectivity towards C</w:t>
      </w:r>
      <w:r w:rsidR="00DF54D1">
        <w:t>7</w:t>
      </w:r>
      <w:r w:rsidR="00EE4FE7" w:rsidRPr="00C90F3F">
        <w:t xml:space="preserve">+ under 40% </w:t>
      </w:r>
      <w:sdt>
        <w:sdtPr>
          <w:id w:val="-1634853139"/>
          <w:citation/>
        </w:sdtPr>
        <w:sdtEndPr/>
        <w:sdtContent>
          <w:r w:rsidR="004D262C" w:rsidRPr="00C90F3F">
            <w:fldChar w:fldCharType="begin"/>
          </w:r>
          <w:r w:rsidR="004D262C" w:rsidRPr="00C90F3F">
            <w:instrText xml:space="preserve"> CITATION Chi21 \l 1040 </w:instrText>
          </w:r>
          <w:r w:rsidR="004D262C" w:rsidRPr="00C90F3F">
            <w:fldChar w:fldCharType="separate"/>
          </w:r>
          <w:r w:rsidR="004D262C" w:rsidRPr="00C90F3F">
            <w:t>(Chike George Okoye-Chine, 2021)</w:t>
          </w:r>
          <w:r w:rsidR="004D262C" w:rsidRPr="00C90F3F">
            <w:fldChar w:fldCharType="end"/>
          </w:r>
        </w:sdtContent>
      </w:sdt>
      <w:r w:rsidR="00976BB5" w:rsidRPr="00C90F3F">
        <w:t xml:space="preserve"> while previously mentioned </w:t>
      </w:r>
      <w:proofErr w:type="spellStart"/>
      <w:r w:rsidR="00976BB5" w:rsidRPr="00C90F3F">
        <w:t>metallosilicates</w:t>
      </w:r>
      <w:proofErr w:type="spellEnd"/>
      <w:r w:rsidR="00976BB5" w:rsidRPr="00C90F3F">
        <w:t xml:space="preserve"> show conversion in ranges of 50 to 60%, at </w:t>
      </w:r>
      <w:r w:rsidR="00571C80">
        <w:t>523</w:t>
      </w:r>
      <w:r w:rsidR="00976BB5" w:rsidRPr="00C90F3F">
        <w:t>°</w:t>
      </w:r>
      <w:r w:rsidR="00571C80">
        <w:t>K</w:t>
      </w:r>
      <w:r w:rsidR="00440AEA" w:rsidRPr="00C90F3F">
        <w:t xml:space="preserve"> and 2.0MPa,</w:t>
      </w:r>
      <w:r w:rsidR="00976BB5" w:rsidRPr="00C90F3F">
        <w:t xml:space="preserve"> with</w:t>
      </w:r>
      <w:r w:rsidR="00440AEA" w:rsidRPr="00C90F3F">
        <w:t xml:space="preserve"> selectivity towards </w:t>
      </w:r>
      <w:r w:rsidR="00DE1BA3">
        <w:t xml:space="preserve">the </w:t>
      </w:r>
      <w:r w:rsidR="00440AEA" w:rsidRPr="00C90F3F">
        <w:t>heavy phase of 55 to 65%</w:t>
      </w:r>
      <w:r w:rsidR="004D262C" w:rsidRPr="00C90F3F">
        <w:t xml:space="preserve"> </w:t>
      </w:r>
      <w:sdt>
        <w:sdtPr>
          <w:id w:val="1699432381"/>
          <w:citation/>
        </w:sdtPr>
        <w:sdtEndPr/>
        <w:sdtContent>
          <w:r w:rsidR="004D262C" w:rsidRPr="00C90F3F">
            <w:fldChar w:fldCharType="begin"/>
          </w:r>
          <w:r w:rsidR="004D262C" w:rsidRPr="00C90F3F">
            <w:instrText xml:space="preserve"> CITATION Tug22 \l 1040 </w:instrText>
          </w:r>
          <w:r w:rsidR="004D262C" w:rsidRPr="00C90F3F">
            <w:fldChar w:fldCharType="separate"/>
          </w:r>
          <w:r w:rsidR="004D262C" w:rsidRPr="00C90F3F">
            <w:t>(Tugce N. Eran, 2022)</w:t>
          </w:r>
          <w:r w:rsidR="004D262C" w:rsidRPr="00C90F3F">
            <w:fldChar w:fldCharType="end"/>
          </w:r>
        </w:sdtContent>
      </w:sdt>
      <w:r w:rsidR="00A45BFE" w:rsidRPr="00417A1D">
        <w:rPr>
          <w:lang w:val="en-GB"/>
        </w:rPr>
        <w:t xml:space="preserve">. </w:t>
      </w:r>
    </w:p>
    <w:p w14:paraId="2BE6B6F3" w14:textId="16B11D97" w:rsidR="00040136" w:rsidRPr="00B57B36" w:rsidRDefault="00040136" w:rsidP="00040136">
      <w:pPr>
        <w:pStyle w:val="CETHeading1"/>
        <w:numPr>
          <w:ilvl w:val="0"/>
          <w:numId w:val="0"/>
        </w:numPr>
        <w:rPr>
          <w:lang w:val="en-GB"/>
        </w:rPr>
      </w:pPr>
      <w:r>
        <w:rPr>
          <w:lang w:val="en-GB"/>
        </w:rPr>
        <w:t xml:space="preserve">4. </w:t>
      </w:r>
      <w:r w:rsidRPr="00B57B36">
        <w:rPr>
          <w:lang w:val="en-GB"/>
        </w:rPr>
        <w:t>Conclusions</w:t>
      </w:r>
    </w:p>
    <w:p w14:paraId="1A743422" w14:textId="722A1366" w:rsidR="00944730" w:rsidRDefault="00A716B6" w:rsidP="00944730">
      <w:pPr>
        <w:pStyle w:val="CETBodytext"/>
        <w:rPr>
          <w:lang w:val="en-GB"/>
        </w:rPr>
      </w:pPr>
      <w:r w:rsidRPr="00A716B6">
        <w:t xml:space="preserve">New </w:t>
      </w:r>
      <w:r w:rsidR="00944730">
        <w:t>Fe</w:t>
      </w:r>
      <w:r w:rsidRPr="00A716B6">
        <w:t xml:space="preserve">-based hydrotalcite-like compounds were </w:t>
      </w:r>
      <w:r w:rsidR="00DE1BA3" w:rsidRPr="00A716B6">
        <w:t>synthe</w:t>
      </w:r>
      <w:r w:rsidR="00DE1BA3">
        <w:t>s</w:t>
      </w:r>
      <w:r w:rsidR="00DE1BA3" w:rsidRPr="00A716B6">
        <w:t>ized</w:t>
      </w:r>
      <w:r w:rsidR="00DE1BA3">
        <w:t xml:space="preserve"> </w:t>
      </w:r>
      <w:r w:rsidRPr="00A716B6">
        <w:t>and used as catalysts in the Fischer–</w:t>
      </w:r>
      <w:proofErr w:type="spellStart"/>
      <w:r w:rsidRPr="00A716B6">
        <w:t>Tropsch</w:t>
      </w:r>
      <w:proofErr w:type="spellEnd"/>
      <w:r w:rsidRPr="00A716B6">
        <w:t xml:space="preserve"> synthesis. </w:t>
      </w:r>
      <w:r w:rsidR="00944730">
        <w:t>Two different synthetic pathways</w:t>
      </w:r>
      <w:r w:rsidRPr="00A716B6">
        <w:t xml:space="preserve"> of </w:t>
      </w:r>
      <w:r w:rsidR="00944730">
        <w:t>Fe-based catalyst</w:t>
      </w:r>
      <w:r w:rsidR="00507552">
        <w:t>s</w:t>
      </w:r>
      <w:r w:rsidRPr="00A716B6">
        <w:t xml:space="preserve"> and different </w:t>
      </w:r>
      <w:r w:rsidR="00944730">
        <w:t>reaction</w:t>
      </w:r>
      <w:r w:rsidRPr="00A716B6">
        <w:t xml:space="preserve"> temperatures were </w:t>
      </w:r>
      <w:r w:rsidR="00944730">
        <w:t xml:space="preserve">thoroughly </w:t>
      </w:r>
      <w:r w:rsidRPr="00A716B6">
        <w:t>investigated.</w:t>
      </w:r>
      <w:r w:rsidR="00C90F3F">
        <w:t xml:space="preserve"> </w:t>
      </w:r>
      <w:r w:rsidR="00944730">
        <w:t xml:space="preserve">As </w:t>
      </w:r>
      <w:r w:rsidR="000E6FC3">
        <w:t>expected,</w:t>
      </w:r>
      <w:r w:rsidR="00944730">
        <w:t xml:space="preserve"> the </w:t>
      </w:r>
      <w:r w:rsidRPr="00A716B6">
        <w:t>catalytic</w:t>
      </w:r>
      <w:r>
        <w:t xml:space="preserve"> </w:t>
      </w:r>
      <w:r w:rsidRPr="00A716B6">
        <w:t xml:space="preserve">activity of the samples </w:t>
      </w:r>
      <w:r w:rsidR="000E6FC3">
        <w:t>rigorously</w:t>
      </w:r>
      <w:r w:rsidRPr="00A716B6">
        <w:t xml:space="preserve"> depends on the temperature.</w:t>
      </w:r>
      <w:r w:rsidR="00BD3AE7">
        <w:t xml:space="preserve"> </w:t>
      </w:r>
      <w:r w:rsidRPr="00BD3AE7">
        <w:t xml:space="preserve">The </w:t>
      </w:r>
      <w:r w:rsidR="00A06C67" w:rsidRPr="00BD3AE7">
        <w:t>goal</w:t>
      </w:r>
      <w:r w:rsidRPr="00BD3AE7">
        <w:t xml:space="preserve"> of this </w:t>
      </w:r>
      <w:r w:rsidR="00A06C67" w:rsidRPr="00BD3AE7">
        <w:t>study</w:t>
      </w:r>
      <w:r w:rsidRPr="00BD3AE7">
        <w:t xml:space="preserve"> was the </w:t>
      </w:r>
      <w:r w:rsidR="00A06C67" w:rsidRPr="00BD3AE7">
        <w:t>evaluation</w:t>
      </w:r>
      <w:r w:rsidRPr="00BD3AE7">
        <w:t xml:space="preserve"> of </w:t>
      </w:r>
      <w:r w:rsidR="00DE1BA3">
        <w:t>applying</w:t>
      </w:r>
      <w:r w:rsidRPr="00A716B6">
        <w:t xml:space="preserve"> this new kind of catalysts in the </w:t>
      </w:r>
      <w:r w:rsidR="00A06C67" w:rsidRPr="00BD3AE7">
        <w:t>Fischer-</w:t>
      </w:r>
      <w:proofErr w:type="spellStart"/>
      <w:r w:rsidR="00A06C67" w:rsidRPr="00BD3AE7">
        <w:t>Tropsch</w:t>
      </w:r>
      <w:proofErr w:type="spellEnd"/>
      <w:r w:rsidR="00A06C67" w:rsidRPr="00BD3AE7">
        <w:t xml:space="preserve"> synt</w:t>
      </w:r>
      <w:r w:rsidR="00DE1BA3">
        <w:t>h</w:t>
      </w:r>
      <w:r w:rsidR="00A06C67" w:rsidRPr="00BD3AE7">
        <w:t>esis</w:t>
      </w:r>
      <w:r w:rsidR="00BD3AE7" w:rsidRPr="00BD3AE7">
        <w:t xml:space="preserve"> and the comparison of the two preparation techniques</w:t>
      </w:r>
      <w:r w:rsidR="000568BB">
        <w:t xml:space="preserve"> (</w:t>
      </w:r>
      <w:r w:rsidR="00507552">
        <w:t xml:space="preserve">ball milling </w:t>
      </w:r>
      <w:r w:rsidR="000568BB">
        <w:t xml:space="preserve">and </w:t>
      </w:r>
      <w:r w:rsidR="00507552">
        <w:t>ultrasound</w:t>
      </w:r>
      <w:r w:rsidR="000568BB">
        <w:t>)</w:t>
      </w:r>
      <w:r w:rsidR="00DE1BA3">
        <w:t>,</w:t>
      </w:r>
      <w:r w:rsidR="000568BB">
        <w:t xml:space="preserve"> which resulted in similar ability in CO conversion at higher temperatures</w:t>
      </w:r>
      <w:r w:rsidR="00DE1BA3">
        <w:t>. In contrast,</w:t>
      </w:r>
      <w:r w:rsidR="000568BB">
        <w:t xml:space="preserve"> under </w:t>
      </w:r>
      <w:r w:rsidR="00571C80">
        <w:t>523</w:t>
      </w:r>
      <w:r w:rsidR="000568BB">
        <w:t>°</w:t>
      </w:r>
      <w:r w:rsidR="00571C80">
        <w:t>K</w:t>
      </w:r>
      <w:r w:rsidR="000568BB">
        <w:t>, Fe-based US proved better catalytic activity by 10%</w:t>
      </w:r>
      <w:r w:rsidR="00BD3AE7" w:rsidRPr="00BD3AE7">
        <w:t>.</w:t>
      </w:r>
      <w:r w:rsidR="00C90F3F">
        <w:t xml:space="preserve"> </w:t>
      </w:r>
      <w:r w:rsidR="0083357A" w:rsidRPr="0083357A">
        <w:t>As overall consideration, the tests performed at 573 K provide 50,2% for ball milling and 51,3% for ultrasound in C2+ yield and conversions up to 98.5% which are the highest among the reaction r</w:t>
      </w:r>
      <w:r w:rsidR="003D0DBD">
        <w:t>a</w:t>
      </w:r>
      <w:r w:rsidR="0083357A" w:rsidRPr="0083357A">
        <w:t>n at different temperature</w:t>
      </w:r>
      <w:r w:rsidR="0083357A">
        <w:t xml:space="preserve">. </w:t>
      </w:r>
      <w:r w:rsidR="00A06C67" w:rsidRPr="00BD3AE7">
        <w:t xml:space="preserve">Since </w:t>
      </w:r>
      <w:r w:rsidR="00DE1BA3">
        <w:t xml:space="preserve">the </w:t>
      </w:r>
      <w:r w:rsidR="00A06C67" w:rsidRPr="00BD3AE7">
        <w:t xml:space="preserve">gathered results were promising, further studies on </w:t>
      </w:r>
      <w:proofErr w:type="spellStart"/>
      <w:r w:rsidR="00A06C67" w:rsidRPr="00BD3AE7">
        <w:t>HTLc</w:t>
      </w:r>
      <w:proofErr w:type="spellEnd"/>
      <w:r w:rsidR="00A06C67" w:rsidRPr="00BD3AE7">
        <w:t xml:space="preserve"> as catalytic materials </w:t>
      </w:r>
      <w:r w:rsidR="00BD3AE7" w:rsidRPr="00BD3AE7">
        <w:t>are to be pursued</w:t>
      </w:r>
      <w:r w:rsidRPr="00A716B6">
        <w:t>.</w:t>
      </w:r>
      <w:r w:rsidR="00C90F3F">
        <w:t xml:space="preserve"> </w:t>
      </w:r>
      <w:r w:rsidR="00DE1BA3">
        <w:t>The subsequen</w:t>
      </w:r>
      <w:r w:rsidR="00DE1BA3" w:rsidRPr="00BD3AE7">
        <w:t xml:space="preserve">t </w:t>
      </w:r>
      <w:r w:rsidR="00BD3AE7">
        <w:t>research</w:t>
      </w:r>
      <w:r w:rsidRPr="00A716B6">
        <w:t xml:space="preserve"> </w:t>
      </w:r>
      <w:r w:rsidR="00DE1BA3">
        <w:t xml:space="preserve">will </w:t>
      </w:r>
      <w:r w:rsidRPr="00A716B6">
        <w:t xml:space="preserve">involve </w:t>
      </w:r>
      <w:r w:rsidR="00DE1BA3">
        <w:t>investigating</w:t>
      </w:r>
      <w:r w:rsidRPr="00A716B6">
        <w:t xml:space="preserve"> the effects of </w:t>
      </w:r>
      <w:r w:rsidR="00BD3AE7" w:rsidRPr="00BD3AE7">
        <w:t>different</w:t>
      </w:r>
      <w:r w:rsidRPr="00A716B6">
        <w:t xml:space="preserve"> parameters, such as morphology</w:t>
      </w:r>
      <w:r w:rsidR="00C8764A">
        <w:t xml:space="preserve"> and </w:t>
      </w:r>
      <w:r w:rsidRPr="00A716B6">
        <w:t xml:space="preserve">size of crystallites </w:t>
      </w:r>
      <w:r w:rsidR="00DE1BA3">
        <w:t>and</w:t>
      </w:r>
      <w:r w:rsidR="00DE1BA3" w:rsidRPr="00A716B6">
        <w:t xml:space="preserve"> </w:t>
      </w:r>
      <w:r w:rsidRPr="00A716B6">
        <w:t>the</w:t>
      </w:r>
      <w:r w:rsidRPr="00BD3AE7">
        <w:t xml:space="preserve"> </w:t>
      </w:r>
      <w:r w:rsidR="00BD3AE7">
        <w:t>use of this catalyst in CO</w:t>
      </w:r>
      <w:r w:rsidR="00BD3AE7" w:rsidRPr="00BD3AE7">
        <w:rPr>
          <w:vertAlign w:val="subscript"/>
        </w:rPr>
        <w:t>2</w:t>
      </w:r>
      <w:r w:rsidR="00BD3AE7">
        <w:t xml:space="preserve"> hydrogenation</w:t>
      </w:r>
      <w:r w:rsidR="00BD3AE7" w:rsidRPr="00BD3AE7">
        <w:t>.</w:t>
      </w:r>
      <w:r w:rsidR="00BD3AE7">
        <w:t xml:space="preserve"> </w:t>
      </w:r>
    </w:p>
    <w:p w14:paraId="66AE29D3" w14:textId="03B5C8D4" w:rsidR="00582D7A" w:rsidRDefault="00582D7A" w:rsidP="002636BC">
      <w:pPr>
        <w:pStyle w:val="CETReference"/>
      </w:pPr>
      <w:r>
        <w:t>Refere</w:t>
      </w:r>
      <w:r w:rsidR="002636BC">
        <w:t>nces</w:t>
      </w:r>
    </w:p>
    <w:p w14:paraId="605F4F50" w14:textId="28848BA2" w:rsidR="00A530DA" w:rsidRPr="009848C5" w:rsidRDefault="000568BB" w:rsidP="00A530DA">
      <w:pPr>
        <w:pStyle w:val="Bibliography"/>
        <w:rPr>
          <w:noProof/>
          <w:sz w:val="24"/>
          <w:szCs w:val="24"/>
        </w:rPr>
      </w:pPr>
      <w:r>
        <w:fldChar w:fldCharType="begin"/>
      </w:r>
      <w:r w:rsidRPr="00DE7707">
        <w:instrText xml:space="preserve"> BIBLIOGRAPHY  \l 1040 </w:instrText>
      </w:r>
      <w:r>
        <w:fldChar w:fldCharType="separate"/>
      </w:r>
      <w:r w:rsidR="00A530DA" w:rsidRPr="009848C5">
        <w:rPr>
          <w:noProof/>
        </w:rPr>
        <w:t>A.</w:t>
      </w:r>
      <w:r w:rsidR="008B4F1F">
        <w:rPr>
          <w:noProof/>
        </w:rPr>
        <w:t xml:space="preserve"> </w:t>
      </w:r>
      <w:r w:rsidR="00A530DA" w:rsidRPr="009848C5">
        <w:rPr>
          <w:noProof/>
        </w:rPr>
        <w:t xml:space="preserve">E. Kuz'min, Y. N. (2005). Fischer-Tropsch Catalysts Based on Zr-Fe Intermetallides Encapsulated in an Al2O3/Al Matrix. </w:t>
      </w:r>
      <w:r w:rsidR="00A530DA" w:rsidRPr="009848C5">
        <w:rPr>
          <w:i/>
          <w:iCs/>
          <w:noProof/>
        </w:rPr>
        <w:t>Kinetics and Catalysis</w:t>
      </w:r>
      <w:r w:rsidR="00A530DA" w:rsidRPr="009848C5">
        <w:rPr>
          <w:noProof/>
        </w:rPr>
        <w:t>, 743-751.</w:t>
      </w:r>
    </w:p>
    <w:p w14:paraId="43728C60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Angélica Forgionny, J. L. (2016). Effect of Mg/Al Ratio on Catalytic Behavior of Fischer–Tropsch Cobalt-Based Catalysts Obtained from Hydrotalcites Precursors. </w:t>
      </w:r>
      <w:r w:rsidRPr="009848C5">
        <w:rPr>
          <w:i/>
          <w:iCs/>
          <w:noProof/>
        </w:rPr>
        <w:t>Topics in catalysis</w:t>
      </w:r>
      <w:r w:rsidRPr="009848C5">
        <w:rPr>
          <w:noProof/>
        </w:rPr>
        <w:t>, 230-240.</w:t>
      </w:r>
    </w:p>
    <w:p w14:paraId="1C802754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Chelsea L.Tucker, E. S. (2020). Activity and selectivity of a cobalt-based Fischer-Tropsch catalyst operating at high conversion for once-through biomass-to-liquid operation. </w:t>
      </w:r>
      <w:r w:rsidRPr="009848C5">
        <w:rPr>
          <w:i/>
          <w:iCs/>
          <w:noProof/>
        </w:rPr>
        <w:t>Catalysis today</w:t>
      </w:r>
      <w:r w:rsidRPr="009848C5">
        <w:rPr>
          <w:noProof/>
        </w:rPr>
        <w:t>, 115-123.</w:t>
      </w:r>
    </w:p>
    <w:p w14:paraId="7B717CEE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Chike George Okoye-Chine, M. M. (2021). Fischer–Tropsch synthesis: The effect of hydrophobicity on silica-supported iron catalysts. </w:t>
      </w:r>
      <w:r w:rsidRPr="009848C5">
        <w:rPr>
          <w:i/>
          <w:iCs/>
          <w:noProof/>
        </w:rPr>
        <w:t>Journal of Industrial and Engineering Chemistry</w:t>
      </w:r>
      <w:r w:rsidRPr="009848C5">
        <w:rPr>
          <w:noProof/>
        </w:rPr>
        <w:t>, 426-433.</w:t>
      </w:r>
    </w:p>
    <w:p w14:paraId="4BD2B83D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Doris Homsi, J. A. (2016). Steam reforming of ethanol for hydrogen production. </w:t>
      </w:r>
      <w:r w:rsidRPr="009848C5">
        <w:rPr>
          <w:i/>
          <w:iCs/>
          <w:noProof/>
        </w:rPr>
        <w:t>PROCESS ENGINEERING FOR POLLUTION CONTROL AND WASTE MINIMIZATION</w:t>
      </w:r>
      <w:r w:rsidRPr="009848C5">
        <w:rPr>
          <w:noProof/>
        </w:rPr>
        <w:t>.</w:t>
      </w:r>
    </w:p>
    <w:p w14:paraId="6DF2C6B6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F. Pardo-Tarifa, S. C.-D. (2017). Ce-promoted co/al2o3 catalysts for fischer–tropsch synthesis. </w:t>
      </w:r>
      <w:r w:rsidRPr="009848C5">
        <w:rPr>
          <w:i/>
          <w:iCs/>
          <w:noProof/>
        </w:rPr>
        <w:t>International Journal of Hydrogen Energy</w:t>
      </w:r>
      <w:r w:rsidRPr="009848C5">
        <w:rPr>
          <w:noProof/>
        </w:rPr>
        <w:t>, 9754–9765.</w:t>
      </w:r>
    </w:p>
    <w:p w14:paraId="15BE2A0F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Fangxu Lu, X. C. (2021). Revealing the activity of different iron carbides for Fischer-Tropsch. </w:t>
      </w:r>
      <w:r w:rsidRPr="009848C5">
        <w:rPr>
          <w:i/>
          <w:iCs/>
          <w:noProof/>
        </w:rPr>
        <w:t xml:space="preserve">Applied Catalysis B: Environmental </w:t>
      </w:r>
      <w:r w:rsidRPr="009848C5">
        <w:rPr>
          <w:noProof/>
        </w:rPr>
        <w:t>.</w:t>
      </w:r>
    </w:p>
    <w:p w14:paraId="3B603154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Hadnadev-Kostic M, T. J.-N. (2011). B. Mg–Fe-mixed oxides derived from layered double hydroxides: a study of thesurface properties. </w:t>
      </w:r>
      <w:r w:rsidRPr="009848C5">
        <w:rPr>
          <w:i/>
          <w:iCs/>
          <w:noProof/>
        </w:rPr>
        <w:t>J Serb Chem Soc</w:t>
      </w:r>
      <w:r w:rsidRPr="009848C5">
        <w:rPr>
          <w:noProof/>
        </w:rPr>
        <w:t>, 76(12):1661–71.</w:t>
      </w:r>
    </w:p>
    <w:p w14:paraId="74513FF9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Jae-Sun Jung, a. G.-H. (2016). Effect of cobalt supported on meso–macro porous hydrotalcite in Fischer–Tropsch synthesis. </w:t>
      </w:r>
      <w:r w:rsidRPr="009848C5">
        <w:rPr>
          <w:i/>
          <w:iCs/>
          <w:noProof/>
        </w:rPr>
        <w:t>RSC avdances</w:t>
      </w:r>
      <w:r w:rsidRPr="009848C5">
        <w:rPr>
          <w:noProof/>
        </w:rPr>
        <w:t>.</w:t>
      </w:r>
    </w:p>
    <w:p w14:paraId="6C103934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M.E.Rivasa, J. R.-L. (2008). Preparation and characterization of nickel-based mixed-oxides and their performance for catalytic methane decomposition. </w:t>
      </w:r>
      <w:r w:rsidRPr="009848C5">
        <w:rPr>
          <w:i/>
          <w:iCs/>
          <w:noProof/>
        </w:rPr>
        <w:t>catalysis today</w:t>
      </w:r>
      <w:r w:rsidRPr="009848C5">
        <w:rPr>
          <w:noProof/>
        </w:rPr>
        <w:t>, 367-373.</w:t>
      </w:r>
    </w:p>
    <w:p w14:paraId="456F6292" w14:textId="73704143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Maela Manzoli, B. B. (2018). Microwave, Ultrasound, and Mechanochemistry: Unconventional Tools that Are Used to Obtain </w:t>
      </w:r>
      <w:r w:rsidR="00DE1BA3">
        <w:rPr>
          <w:noProof/>
        </w:rPr>
        <w:t>"</w:t>
      </w:r>
      <w:r w:rsidRPr="009848C5">
        <w:rPr>
          <w:noProof/>
        </w:rPr>
        <w:t>Smart</w:t>
      </w:r>
      <w:r w:rsidR="00DE1BA3">
        <w:rPr>
          <w:noProof/>
        </w:rPr>
        <w:t>"</w:t>
      </w:r>
      <w:r w:rsidR="00DE1BA3" w:rsidRPr="009848C5">
        <w:rPr>
          <w:noProof/>
        </w:rPr>
        <w:t xml:space="preserve"> </w:t>
      </w:r>
      <w:r w:rsidRPr="009848C5">
        <w:rPr>
          <w:noProof/>
        </w:rPr>
        <w:t xml:space="preserve">Catalysts for CO2 Hydrogenation. </w:t>
      </w:r>
      <w:r w:rsidRPr="009848C5">
        <w:rPr>
          <w:i/>
          <w:iCs/>
          <w:noProof/>
        </w:rPr>
        <w:t>Catalysts</w:t>
      </w:r>
      <w:r w:rsidRPr="009848C5">
        <w:rPr>
          <w:noProof/>
        </w:rPr>
        <w:t>.</w:t>
      </w:r>
    </w:p>
    <w:p w14:paraId="5D255D6B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Nima Mirzaeia, A. T. (2021). Flexible Production of Liquid Biofuels via Thermochemical Treatment of Biomass and Olefins Oligomerization: a Process Study. </w:t>
      </w:r>
      <w:r w:rsidRPr="009848C5">
        <w:rPr>
          <w:i/>
          <w:iCs/>
          <w:noProof/>
        </w:rPr>
        <w:t>CEt CHEMICAL ENGINEERING TRANSACTIONS</w:t>
      </w:r>
      <w:r w:rsidRPr="009848C5">
        <w:rPr>
          <w:noProof/>
        </w:rPr>
        <w:t>, 187-192.</w:t>
      </w:r>
    </w:p>
    <w:p w14:paraId="7D7DBEAA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Olusola O. James, B. C. (2012). Reflections on the chemistry of the Fischer–Tropsch synthesis. </w:t>
      </w:r>
      <w:r w:rsidRPr="009848C5">
        <w:rPr>
          <w:i/>
          <w:iCs/>
          <w:noProof/>
        </w:rPr>
        <w:t>RSC Advances</w:t>
      </w:r>
      <w:r w:rsidRPr="009848C5">
        <w:rPr>
          <w:noProof/>
        </w:rPr>
        <w:t>, 7347-7366.</w:t>
      </w:r>
    </w:p>
    <w:p w14:paraId="5C087611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Renata A.B. Lima-Correa, C. S. (2020). The enhanced activity of base metal modified MgAl mixed oxides from. </w:t>
      </w:r>
      <w:r w:rsidRPr="009848C5">
        <w:rPr>
          <w:i/>
          <w:iCs/>
          <w:noProof/>
        </w:rPr>
        <w:t>Renewable energy</w:t>
      </w:r>
      <w:r w:rsidRPr="009848C5">
        <w:rPr>
          <w:noProof/>
        </w:rPr>
        <w:t>, 1984-1990.</w:t>
      </w:r>
    </w:p>
    <w:p w14:paraId="4BA6632F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Tingjun Fu, Y. J. (2013). Effect of carbon support on Fischer–Tropsch synthesis activity and product distribution over Co-based catalysts. </w:t>
      </w:r>
      <w:r w:rsidRPr="009848C5">
        <w:rPr>
          <w:i/>
          <w:iCs/>
          <w:noProof/>
        </w:rPr>
        <w:t>Fuel Processing Technology</w:t>
      </w:r>
      <w:r w:rsidRPr="009848C5">
        <w:rPr>
          <w:noProof/>
        </w:rPr>
        <w:t>, Pages 141-149.</w:t>
      </w:r>
    </w:p>
    <w:p w14:paraId="4937E953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Torres Galvis, H. M. (2013). Catalysts for Production of Lower Olefins from Synthesis Gas: A Review. </w:t>
      </w:r>
      <w:r w:rsidRPr="009848C5">
        <w:rPr>
          <w:i/>
          <w:iCs/>
          <w:noProof/>
        </w:rPr>
        <w:t>American Chemical Society</w:t>
      </w:r>
      <w:r w:rsidRPr="009848C5">
        <w:rPr>
          <w:noProof/>
        </w:rPr>
        <w:t>, 2130–2149.</w:t>
      </w:r>
    </w:p>
    <w:p w14:paraId="00FEFA89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Tugce N. Eran, F. G. (2022). Metallosilicates as an iron support to catalyze Fischer-Tropsch synthesis . </w:t>
      </w:r>
      <w:r w:rsidRPr="009848C5">
        <w:rPr>
          <w:i/>
          <w:iCs/>
          <w:noProof/>
        </w:rPr>
        <w:t>Catalysis Today</w:t>
      </w:r>
      <w:r w:rsidRPr="009848C5">
        <w:rPr>
          <w:noProof/>
        </w:rPr>
        <w:t>.</w:t>
      </w:r>
    </w:p>
    <w:p w14:paraId="50DE0407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X. Zhao, S. L. (2018). Comparison of preparation methods of iron-based catalysts for enhancing fischer-tropsch synthesis performance,. </w:t>
      </w:r>
      <w:r w:rsidRPr="009848C5">
        <w:rPr>
          <w:i/>
          <w:iCs/>
          <w:noProof/>
        </w:rPr>
        <w:t>Molecular Catalysis</w:t>
      </w:r>
      <w:r w:rsidRPr="009848C5">
        <w:rPr>
          <w:noProof/>
        </w:rPr>
        <w:t>, 99–105.</w:t>
      </w:r>
    </w:p>
    <w:p w14:paraId="704D6B77" w14:textId="77777777" w:rsidR="00A530DA" w:rsidRPr="009848C5" w:rsidRDefault="00A530DA" w:rsidP="00A530DA">
      <w:pPr>
        <w:pStyle w:val="Bibliography"/>
        <w:rPr>
          <w:noProof/>
        </w:rPr>
      </w:pPr>
      <w:r w:rsidRPr="009848C5">
        <w:rPr>
          <w:noProof/>
        </w:rPr>
        <w:t xml:space="preserve">Yu-Tung Tsai, X. M. (2011). Hydrotalcite supported Co catalysts for CO hydrogenation. </w:t>
      </w:r>
      <w:r w:rsidRPr="009848C5">
        <w:rPr>
          <w:i/>
          <w:iCs/>
          <w:noProof/>
        </w:rPr>
        <w:t>Applied Catalysis A</w:t>
      </w:r>
      <w:r w:rsidRPr="009848C5">
        <w:rPr>
          <w:noProof/>
        </w:rPr>
        <w:t>, 91-100.</w:t>
      </w:r>
    </w:p>
    <w:p w14:paraId="6520A140" w14:textId="77777777" w:rsidR="00A530DA" w:rsidRDefault="00A530DA" w:rsidP="00A530DA">
      <w:pPr>
        <w:pStyle w:val="Bibliography"/>
        <w:rPr>
          <w:noProof/>
          <w:lang w:val="it-IT"/>
        </w:rPr>
      </w:pPr>
      <w:r w:rsidRPr="009848C5">
        <w:rPr>
          <w:noProof/>
        </w:rPr>
        <w:t xml:space="preserve">Zhang Qinghong, K. J. (2010). Development of Novel Catalysts for Fischer–Tropsch Synthesis: Tuning the Product Selectivity. </w:t>
      </w:r>
      <w:r>
        <w:rPr>
          <w:i/>
          <w:iCs/>
          <w:noProof/>
          <w:lang w:val="it-IT"/>
        </w:rPr>
        <w:t>ChemCatChem</w:t>
      </w:r>
      <w:r>
        <w:rPr>
          <w:noProof/>
          <w:lang w:val="it-IT"/>
        </w:rPr>
        <w:t>.</w:t>
      </w:r>
    </w:p>
    <w:p w14:paraId="06D1DC9D" w14:textId="7312254E" w:rsidR="0005254A" w:rsidRPr="00944730" w:rsidRDefault="000568BB" w:rsidP="00A530DA">
      <w:pPr>
        <w:pStyle w:val="CETReferencetext"/>
      </w:pPr>
      <w:r>
        <w:lastRenderedPageBreak/>
        <w:fldChar w:fldCharType="end"/>
      </w:r>
    </w:p>
    <w:sectPr w:rsidR="0005254A" w:rsidRPr="00944730" w:rsidSect="00EF06D9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A0836" w14:textId="77777777" w:rsidR="00454CDD" w:rsidRDefault="00454CDD" w:rsidP="004F5E36">
      <w:r>
        <w:separator/>
      </w:r>
    </w:p>
  </w:endnote>
  <w:endnote w:type="continuationSeparator" w:id="0">
    <w:p w14:paraId="5F79E4A0" w14:textId="77777777" w:rsidR="00454CDD" w:rsidRDefault="00454CDD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NewRomanPS-ItalicMT">
    <w:altName w:val="Microsoft YaHei"/>
    <w:charset w:val="86"/>
    <w:family w:val="auto"/>
    <w:pitch w:val="default"/>
    <w:sig w:usb0="00000000" w:usb1="00000000" w:usb2="00000010" w:usb3="00000000" w:csb0="00040000" w:csb1="00000000"/>
  </w:font>
  <w:font w:name="TimesNewRomanPSMT">
    <w:altName w:val="Microsoft YaHei"/>
    <w:charset w:val="86"/>
    <w:family w:val="auto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467B6" w14:textId="77777777" w:rsidR="00454CDD" w:rsidRDefault="00454CDD" w:rsidP="004F5E36">
      <w:r>
        <w:separator/>
      </w:r>
    </w:p>
  </w:footnote>
  <w:footnote w:type="continuationSeparator" w:id="0">
    <w:p w14:paraId="5C6E0730" w14:textId="77777777" w:rsidR="00454CDD" w:rsidRDefault="00454CDD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085842">
    <w:abstractNumId w:val="10"/>
  </w:num>
  <w:num w:numId="2" w16cid:durableId="1464885468">
    <w:abstractNumId w:val="8"/>
  </w:num>
  <w:num w:numId="3" w16cid:durableId="125511419">
    <w:abstractNumId w:val="3"/>
  </w:num>
  <w:num w:numId="4" w16cid:durableId="1428816669">
    <w:abstractNumId w:val="2"/>
  </w:num>
  <w:num w:numId="5" w16cid:durableId="584340534">
    <w:abstractNumId w:val="1"/>
  </w:num>
  <w:num w:numId="6" w16cid:durableId="1643848544">
    <w:abstractNumId w:val="0"/>
  </w:num>
  <w:num w:numId="7" w16cid:durableId="847256554">
    <w:abstractNumId w:val="9"/>
  </w:num>
  <w:num w:numId="8" w16cid:durableId="1137070312">
    <w:abstractNumId w:val="7"/>
  </w:num>
  <w:num w:numId="9" w16cid:durableId="1742487724">
    <w:abstractNumId w:val="6"/>
  </w:num>
  <w:num w:numId="10" w16cid:durableId="1193304383">
    <w:abstractNumId w:val="5"/>
  </w:num>
  <w:num w:numId="11" w16cid:durableId="520238554">
    <w:abstractNumId w:val="4"/>
  </w:num>
  <w:num w:numId="12" w16cid:durableId="624847956">
    <w:abstractNumId w:val="17"/>
  </w:num>
  <w:num w:numId="13" w16cid:durableId="1524244709">
    <w:abstractNumId w:val="12"/>
  </w:num>
  <w:num w:numId="14" w16cid:durableId="165217592">
    <w:abstractNumId w:val="18"/>
  </w:num>
  <w:num w:numId="15" w16cid:durableId="631249151">
    <w:abstractNumId w:val="20"/>
  </w:num>
  <w:num w:numId="16" w16cid:durableId="1480532905">
    <w:abstractNumId w:val="19"/>
  </w:num>
  <w:num w:numId="17" w16cid:durableId="1335451420">
    <w:abstractNumId w:val="11"/>
  </w:num>
  <w:num w:numId="18" w16cid:durableId="1274943344">
    <w:abstractNumId w:val="12"/>
    <w:lvlOverride w:ilvl="0">
      <w:startOverride w:val="1"/>
    </w:lvlOverride>
  </w:num>
  <w:num w:numId="19" w16cid:durableId="122163181">
    <w:abstractNumId w:val="16"/>
  </w:num>
  <w:num w:numId="20" w16cid:durableId="638150752">
    <w:abstractNumId w:val="15"/>
  </w:num>
  <w:num w:numId="21" w16cid:durableId="1557086412">
    <w:abstractNumId w:val="14"/>
  </w:num>
  <w:num w:numId="22" w16cid:durableId="8124111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kwNKgFAGpv5ZwtAAAA"/>
  </w:docVars>
  <w:rsids>
    <w:rsidRoot w:val="000E414A"/>
    <w:rsid w:val="00000FFA"/>
    <w:rsid w:val="000027C0"/>
    <w:rsid w:val="000052FB"/>
    <w:rsid w:val="000117CB"/>
    <w:rsid w:val="00025A51"/>
    <w:rsid w:val="0003148D"/>
    <w:rsid w:val="00031EEC"/>
    <w:rsid w:val="00040136"/>
    <w:rsid w:val="00051566"/>
    <w:rsid w:val="0005254A"/>
    <w:rsid w:val="000568BB"/>
    <w:rsid w:val="00062A9A"/>
    <w:rsid w:val="00064363"/>
    <w:rsid w:val="00065058"/>
    <w:rsid w:val="0006594C"/>
    <w:rsid w:val="00085E44"/>
    <w:rsid w:val="00086C39"/>
    <w:rsid w:val="000A03B2"/>
    <w:rsid w:val="000D0268"/>
    <w:rsid w:val="000D34BE"/>
    <w:rsid w:val="000E102F"/>
    <w:rsid w:val="000E36F1"/>
    <w:rsid w:val="000E3A73"/>
    <w:rsid w:val="000E414A"/>
    <w:rsid w:val="000E6FC3"/>
    <w:rsid w:val="000F093C"/>
    <w:rsid w:val="000F787B"/>
    <w:rsid w:val="0012091F"/>
    <w:rsid w:val="00126BC2"/>
    <w:rsid w:val="001308B6"/>
    <w:rsid w:val="0013121F"/>
    <w:rsid w:val="00131FE6"/>
    <w:rsid w:val="0013263F"/>
    <w:rsid w:val="001331DF"/>
    <w:rsid w:val="00134DE4"/>
    <w:rsid w:val="0014034D"/>
    <w:rsid w:val="00144D16"/>
    <w:rsid w:val="00150E59"/>
    <w:rsid w:val="00152DE3"/>
    <w:rsid w:val="00164CF9"/>
    <w:rsid w:val="001667A6"/>
    <w:rsid w:val="00184AD6"/>
    <w:rsid w:val="00193E17"/>
    <w:rsid w:val="001A37A9"/>
    <w:rsid w:val="001A4AF7"/>
    <w:rsid w:val="001B0349"/>
    <w:rsid w:val="001B1E93"/>
    <w:rsid w:val="001B65C1"/>
    <w:rsid w:val="001C684B"/>
    <w:rsid w:val="001D0CFB"/>
    <w:rsid w:val="001D21AF"/>
    <w:rsid w:val="001D53FC"/>
    <w:rsid w:val="001F1082"/>
    <w:rsid w:val="001F42A5"/>
    <w:rsid w:val="001F7B9D"/>
    <w:rsid w:val="001F7EAE"/>
    <w:rsid w:val="00201C93"/>
    <w:rsid w:val="002031A4"/>
    <w:rsid w:val="00210C6D"/>
    <w:rsid w:val="002224B4"/>
    <w:rsid w:val="002447EF"/>
    <w:rsid w:val="00251550"/>
    <w:rsid w:val="002636BC"/>
    <w:rsid w:val="00263B05"/>
    <w:rsid w:val="0027221A"/>
    <w:rsid w:val="00275B61"/>
    <w:rsid w:val="00280FAF"/>
    <w:rsid w:val="00282656"/>
    <w:rsid w:val="00296517"/>
    <w:rsid w:val="00296B83"/>
    <w:rsid w:val="002B4015"/>
    <w:rsid w:val="002B78CE"/>
    <w:rsid w:val="002C2FB6"/>
    <w:rsid w:val="002E5FA7"/>
    <w:rsid w:val="002F3309"/>
    <w:rsid w:val="00300657"/>
    <w:rsid w:val="003008CE"/>
    <w:rsid w:val="003009B7"/>
    <w:rsid w:val="00300E56"/>
    <w:rsid w:val="00301A23"/>
    <w:rsid w:val="0030469C"/>
    <w:rsid w:val="00321CA6"/>
    <w:rsid w:val="00323763"/>
    <w:rsid w:val="00331343"/>
    <w:rsid w:val="00334C09"/>
    <w:rsid w:val="00357CC7"/>
    <w:rsid w:val="003723D4"/>
    <w:rsid w:val="00381905"/>
    <w:rsid w:val="00384CC8"/>
    <w:rsid w:val="003871FD"/>
    <w:rsid w:val="003A1E30"/>
    <w:rsid w:val="003A2829"/>
    <w:rsid w:val="003A7D1C"/>
    <w:rsid w:val="003B0C52"/>
    <w:rsid w:val="003B304B"/>
    <w:rsid w:val="003B3146"/>
    <w:rsid w:val="003D0DBD"/>
    <w:rsid w:val="003F015E"/>
    <w:rsid w:val="003F3CA9"/>
    <w:rsid w:val="00400414"/>
    <w:rsid w:val="0041446B"/>
    <w:rsid w:val="00417A1D"/>
    <w:rsid w:val="00423C5E"/>
    <w:rsid w:val="0044071E"/>
    <w:rsid w:val="00440AEA"/>
    <w:rsid w:val="0044329C"/>
    <w:rsid w:val="00450378"/>
    <w:rsid w:val="00453E24"/>
    <w:rsid w:val="00454CDD"/>
    <w:rsid w:val="00457456"/>
    <w:rsid w:val="004577FE"/>
    <w:rsid w:val="00457B9C"/>
    <w:rsid w:val="0046164A"/>
    <w:rsid w:val="004628D2"/>
    <w:rsid w:val="00462DCD"/>
    <w:rsid w:val="004648AD"/>
    <w:rsid w:val="004703A9"/>
    <w:rsid w:val="004760DE"/>
    <w:rsid w:val="004763D7"/>
    <w:rsid w:val="004A004E"/>
    <w:rsid w:val="004A24CF"/>
    <w:rsid w:val="004A70DA"/>
    <w:rsid w:val="004B593C"/>
    <w:rsid w:val="004C3D1D"/>
    <w:rsid w:val="004C3D84"/>
    <w:rsid w:val="004C7913"/>
    <w:rsid w:val="004D262C"/>
    <w:rsid w:val="004E4DD6"/>
    <w:rsid w:val="004F07F3"/>
    <w:rsid w:val="004F2523"/>
    <w:rsid w:val="004F5E36"/>
    <w:rsid w:val="00507552"/>
    <w:rsid w:val="00507B47"/>
    <w:rsid w:val="00507BEF"/>
    <w:rsid w:val="00507CC9"/>
    <w:rsid w:val="005119A5"/>
    <w:rsid w:val="005210B2"/>
    <w:rsid w:val="00522C69"/>
    <w:rsid w:val="0052648F"/>
    <w:rsid w:val="005278B7"/>
    <w:rsid w:val="00532016"/>
    <w:rsid w:val="005346C8"/>
    <w:rsid w:val="00543E7D"/>
    <w:rsid w:val="00547A68"/>
    <w:rsid w:val="005531C9"/>
    <w:rsid w:val="00570C43"/>
    <w:rsid w:val="00571C80"/>
    <w:rsid w:val="00574236"/>
    <w:rsid w:val="00582D7A"/>
    <w:rsid w:val="00593F7E"/>
    <w:rsid w:val="005B2110"/>
    <w:rsid w:val="005B61E6"/>
    <w:rsid w:val="005C77E1"/>
    <w:rsid w:val="005D668A"/>
    <w:rsid w:val="005D6A2F"/>
    <w:rsid w:val="005E1A82"/>
    <w:rsid w:val="005E1EAF"/>
    <w:rsid w:val="005E794C"/>
    <w:rsid w:val="005F0A28"/>
    <w:rsid w:val="005F0E5E"/>
    <w:rsid w:val="00600535"/>
    <w:rsid w:val="00610CD6"/>
    <w:rsid w:val="00613F4A"/>
    <w:rsid w:val="00620DEE"/>
    <w:rsid w:val="00621F92"/>
    <w:rsid w:val="0062280A"/>
    <w:rsid w:val="00625639"/>
    <w:rsid w:val="00631B33"/>
    <w:rsid w:val="0064184D"/>
    <w:rsid w:val="006422CC"/>
    <w:rsid w:val="00660E3E"/>
    <w:rsid w:val="00662E74"/>
    <w:rsid w:val="00680C23"/>
    <w:rsid w:val="00693766"/>
    <w:rsid w:val="006A0D2D"/>
    <w:rsid w:val="006A3281"/>
    <w:rsid w:val="006B4888"/>
    <w:rsid w:val="006C2E45"/>
    <w:rsid w:val="006C359C"/>
    <w:rsid w:val="006C5579"/>
    <w:rsid w:val="006D6E8B"/>
    <w:rsid w:val="006E36D0"/>
    <w:rsid w:val="006E737D"/>
    <w:rsid w:val="00707A73"/>
    <w:rsid w:val="00713973"/>
    <w:rsid w:val="00720A24"/>
    <w:rsid w:val="007215F6"/>
    <w:rsid w:val="007228AA"/>
    <w:rsid w:val="00732386"/>
    <w:rsid w:val="0073514D"/>
    <w:rsid w:val="007447F3"/>
    <w:rsid w:val="0075499F"/>
    <w:rsid w:val="007661C8"/>
    <w:rsid w:val="0077098D"/>
    <w:rsid w:val="00776479"/>
    <w:rsid w:val="007931FA"/>
    <w:rsid w:val="007A4861"/>
    <w:rsid w:val="007A7BBA"/>
    <w:rsid w:val="007B0C50"/>
    <w:rsid w:val="007B48F9"/>
    <w:rsid w:val="007C1A43"/>
    <w:rsid w:val="007D6B4B"/>
    <w:rsid w:val="007E342A"/>
    <w:rsid w:val="0080013E"/>
    <w:rsid w:val="00813288"/>
    <w:rsid w:val="008168FC"/>
    <w:rsid w:val="00830996"/>
    <w:rsid w:val="0083357A"/>
    <w:rsid w:val="008345F1"/>
    <w:rsid w:val="0085678B"/>
    <w:rsid w:val="00865B07"/>
    <w:rsid w:val="008667EA"/>
    <w:rsid w:val="008700CA"/>
    <w:rsid w:val="0087637F"/>
    <w:rsid w:val="0088169C"/>
    <w:rsid w:val="008848A6"/>
    <w:rsid w:val="00892AD5"/>
    <w:rsid w:val="008A1512"/>
    <w:rsid w:val="008A3960"/>
    <w:rsid w:val="008B4F1F"/>
    <w:rsid w:val="008C2EB1"/>
    <w:rsid w:val="008D32B9"/>
    <w:rsid w:val="008D433B"/>
    <w:rsid w:val="008D4A16"/>
    <w:rsid w:val="008E566E"/>
    <w:rsid w:val="008E7E48"/>
    <w:rsid w:val="0090161A"/>
    <w:rsid w:val="00901EB6"/>
    <w:rsid w:val="00904C62"/>
    <w:rsid w:val="00922BA8"/>
    <w:rsid w:val="009230AF"/>
    <w:rsid w:val="00924DAC"/>
    <w:rsid w:val="00927058"/>
    <w:rsid w:val="00942750"/>
    <w:rsid w:val="00944730"/>
    <w:rsid w:val="009450CE"/>
    <w:rsid w:val="00947179"/>
    <w:rsid w:val="0095164B"/>
    <w:rsid w:val="00954090"/>
    <w:rsid w:val="009573E7"/>
    <w:rsid w:val="00963E05"/>
    <w:rsid w:val="00964A45"/>
    <w:rsid w:val="00967843"/>
    <w:rsid w:val="00967D54"/>
    <w:rsid w:val="00971028"/>
    <w:rsid w:val="00976BB5"/>
    <w:rsid w:val="009848C5"/>
    <w:rsid w:val="00992207"/>
    <w:rsid w:val="00993B84"/>
    <w:rsid w:val="00996483"/>
    <w:rsid w:val="00996F5A"/>
    <w:rsid w:val="009B041A"/>
    <w:rsid w:val="009C37C3"/>
    <w:rsid w:val="009C3BE9"/>
    <w:rsid w:val="009C7C86"/>
    <w:rsid w:val="009D2FF7"/>
    <w:rsid w:val="009E5546"/>
    <w:rsid w:val="009E7884"/>
    <w:rsid w:val="009E788A"/>
    <w:rsid w:val="009F0E08"/>
    <w:rsid w:val="009F12CE"/>
    <w:rsid w:val="009F5C7E"/>
    <w:rsid w:val="00A06C67"/>
    <w:rsid w:val="00A1763D"/>
    <w:rsid w:val="00A17CEC"/>
    <w:rsid w:val="00A251C1"/>
    <w:rsid w:val="00A27EF0"/>
    <w:rsid w:val="00A42361"/>
    <w:rsid w:val="00A45BFE"/>
    <w:rsid w:val="00A47041"/>
    <w:rsid w:val="00A50B20"/>
    <w:rsid w:val="00A51390"/>
    <w:rsid w:val="00A530DA"/>
    <w:rsid w:val="00A60D13"/>
    <w:rsid w:val="00A716B6"/>
    <w:rsid w:val="00A7223D"/>
    <w:rsid w:val="00A72745"/>
    <w:rsid w:val="00A76EFC"/>
    <w:rsid w:val="00A91010"/>
    <w:rsid w:val="00A97F29"/>
    <w:rsid w:val="00AA702E"/>
    <w:rsid w:val="00AB0964"/>
    <w:rsid w:val="00AB1865"/>
    <w:rsid w:val="00AB39E1"/>
    <w:rsid w:val="00AB5011"/>
    <w:rsid w:val="00AC7368"/>
    <w:rsid w:val="00AD16B9"/>
    <w:rsid w:val="00AE0464"/>
    <w:rsid w:val="00AE377D"/>
    <w:rsid w:val="00AF0EBA"/>
    <w:rsid w:val="00B02C8A"/>
    <w:rsid w:val="00B10D18"/>
    <w:rsid w:val="00B17FBD"/>
    <w:rsid w:val="00B315A6"/>
    <w:rsid w:val="00B31813"/>
    <w:rsid w:val="00B33365"/>
    <w:rsid w:val="00B34222"/>
    <w:rsid w:val="00B57B36"/>
    <w:rsid w:val="00B57E6F"/>
    <w:rsid w:val="00B8686D"/>
    <w:rsid w:val="00B93F69"/>
    <w:rsid w:val="00BB1DDC"/>
    <w:rsid w:val="00BC0148"/>
    <w:rsid w:val="00BC30C9"/>
    <w:rsid w:val="00BD077D"/>
    <w:rsid w:val="00BD3AE7"/>
    <w:rsid w:val="00BE3E58"/>
    <w:rsid w:val="00C01616"/>
    <w:rsid w:val="00C0162B"/>
    <w:rsid w:val="00C068ED"/>
    <w:rsid w:val="00C22E0C"/>
    <w:rsid w:val="00C345B1"/>
    <w:rsid w:val="00C40142"/>
    <w:rsid w:val="00C43CE7"/>
    <w:rsid w:val="00C52C3C"/>
    <w:rsid w:val="00C57182"/>
    <w:rsid w:val="00C57863"/>
    <w:rsid w:val="00C6133D"/>
    <w:rsid w:val="00C640AF"/>
    <w:rsid w:val="00C655FD"/>
    <w:rsid w:val="00C75407"/>
    <w:rsid w:val="00C870A8"/>
    <w:rsid w:val="00C8764A"/>
    <w:rsid w:val="00C90F3F"/>
    <w:rsid w:val="00C926BB"/>
    <w:rsid w:val="00C94434"/>
    <w:rsid w:val="00CA0D75"/>
    <w:rsid w:val="00CA1C95"/>
    <w:rsid w:val="00CA5A9C"/>
    <w:rsid w:val="00CC4C20"/>
    <w:rsid w:val="00CD3517"/>
    <w:rsid w:val="00CD5FE2"/>
    <w:rsid w:val="00CE7C68"/>
    <w:rsid w:val="00CF2A12"/>
    <w:rsid w:val="00CF709F"/>
    <w:rsid w:val="00D01858"/>
    <w:rsid w:val="00D02B4C"/>
    <w:rsid w:val="00D040C4"/>
    <w:rsid w:val="00D20AD1"/>
    <w:rsid w:val="00D45B24"/>
    <w:rsid w:val="00D46B7E"/>
    <w:rsid w:val="00D57C84"/>
    <w:rsid w:val="00D6057D"/>
    <w:rsid w:val="00D71640"/>
    <w:rsid w:val="00D836C5"/>
    <w:rsid w:val="00D84576"/>
    <w:rsid w:val="00D84AD0"/>
    <w:rsid w:val="00D92E8B"/>
    <w:rsid w:val="00D92FC3"/>
    <w:rsid w:val="00DA1399"/>
    <w:rsid w:val="00DA24C6"/>
    <w:rsid w:val="00DA4D7B"/>
    <w:rsid w:val="00DA6E81"/>
    <w:rsid w:val="00DB0DA2"/>
    <w:rsid w:val="00DD0954"/>
    <w:rsid w:val="00DD271C"/>
    <w:rsid w:val="00DE1BA3"/>
    <w:rsid w:val="00DE264A"/>
    <w:rsid w:val="00DE7707"/>
    <w:rsid w:val="00DF5072"/>
    <w:rsid w:val="00DF54D1"/>
    <w:rsid w:val="00E02D18"/>
    <w:rsid w:val="00E041E7"/>
    <w:rsid w:val="00E132B6"/>
    <w:rsid w:val="00E23CA1"/>
    <w:rsid w:val="00E24B3B"/>
    <w:rsid w:val="00E409A8"/>
    <w:rsid w:val="00E41591"/>
    <w:rsid w:val="00E50C12"/>
    <w:rsid w:val="00E61461"/>
    <w:rsid w:val="00E65B91"/>
    <w:rsid w:val="00E7209D"/>
    <w:rsid w:val="00E72EAD"/>
    <w:rsid w:val="00E77223"/>
    <w:rsid w:val="00E8528B"/>
    <w:rsid w:val="00E85B94"/>
    <w:rsid w:val="00E978D0"/>
    <w:rsid w:val="00EA03E6"/>
    <w:rsid w:val="00EA4613"/>
    <w:rsid w:val="00EA7F91"/>
    <w:rsid w:val="00EB1523"/>
    <w:rsid w:val="00EC0E49"/>
    <w:rsid w:val="00EC101F"/>
    <w:rsid w:val="00EC1D9F"/>
    <w:rsid w:val="00EE0131"/>
    <w:rsid w:val="00EE17B0"/>
    <w:rsid w:val="00EE4FE7"/>
    <w:rsid w:val="00EF06D9"/>
    <w:rsid w:val="00F04165"/>
    <w:rsid w:val="00F30C64"/>
    <w:rsid w:val="00F32BA2"/>
    <w:rsid w:val="00F32CDB"/>
    <w:rsid w:val="00F565FE"/>
    <w:rsid w:val="00F63A70"/>
    <w:rsid w:val="00F7534E"/>
    <w:rsid w:val="00F75449"/>
    <w:rsid w:val="00FA1802"/>
    <w:rsid w:val="00FA21D0"/>
    <w:rsid w:val="00FA5F5F"/>
    <w:rsid w:val="00FB09FE"/>
    <w:rsid w:val="00FB730C"/>
    <w:rsid w:val="00FC2695"/>
    <w:rsid w:val="00FC3E03"/>
    <w:rsid w:val="00FC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AE0CC22"/>
  <w14:defaultImageDpi w14:val="330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4577F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DefaultParagraphFon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ListParagraph">
    <w:name w:val="List Paragraph"/>
    <w:basedOn w:val="Normal"/>
    <w:uiPriority w:val="34"/>
    <w:rsid w:val="00280FAF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3C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6E81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E7707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1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9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iencedirect.com/topics/materials-science/field-emission-scanning-electron-microscop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arian.grainca@unimi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1</b:Tag>
    <b:SourceType>JournalArticle</b:SourceType>
    <b:Guid>{AD8839F0-2EBD-47E5-9AF1-EF5ED91EA904}</b:Guid>
    <b:Author>
      <b:Author>
        <b:NameList>
          <b:Person>
            <b:Last>Hadnadev-Kostic M</b:Last>
            <b:First>Tatjana</b:First>
            <b:Middle>J, Vulic T, Marinkovic-Neducin R, Nikolic AD, Jovic</b:Middle>
          </b:Person>
        </b:NameList>
      </b:Author>
    </b:Author>
    <b:Title>B. Mg–Fe-mixed oxides derived from layered double hydroxides: a study of thesurface properties</b:Title>
    <b:Year>2011</b:Year>
    <b:JournalName>J Serb Chem Soc</b:JournalName>
    <b:Pages>76(12):1661–71.</b:Pages>
    <b:RefOrder>4</b:RefOrder>
  </b:Source>
  <b:Source>
    <b:Tag>2</b:Tag>
    <b:SourceType>JournalArticle</b:SourceType>
    <b:Guid>{BDDE41F6-283E-4D04-8806-B07E1DF4CA92}</b:Guid>
    <b:Author>
      <b:Author>
        <b:NameList>
          <b:Person>
            <b:Last>Tingjun Fu</b:Last>
            <b:First>Yunhui</b:First>
            <b:Middle>Jiang, Jing Lv, Zhenhua Li</b:Middle>
          </b:Person>
        </b:NameList>
      </b:Author>
    </b:Author>
    <b:Title>Effect of carbon support on Fischer–Tropsch synthesis activity and product distribution over Co-based catalysts</b:Title>
    <b:JournalName>Fuel Processing Technology</b:JournalName>
    <b:Year>2013</b:Year>
    <b:Pages>Pages 141-149</b:Pages>
    <b:RefOrder>5</b:RefOrder>
  </b:Source>
  <b:Source>
    <b:Tag>6</b:Tag>
    <b:SourceType>JournalArticle</b:SourceType>
    <b:Guid>{7BF7C929-8F82-4028-B422-31126A5C1982}</b:Guid>
    <b:Author>
      <b:Author>
        <b:NameList>
          <b:Person>
            <b:Last>Zhang Qinghong</b:Last>
            <b:First>Kang</b:First>
            <b:Middle>Jincan, Wang Ye</b:Middle>
          </b:Person>
        </b:NameList>
      </b:Author>
    </b:Author>
    <b:Title>Development of Novel Catalysts for Fischer–Tropsch Synthesis: Tuning the Product Selectivity</b:Title>
    <b:JournalName>ChemCatChem</b:JournalName>
    <b:Year>2010</b:Year>
    <b:RefOrder>6</b:RefOrder>
  </b:Source>
  <b:Source>
    <b:Tag>FPa17</b:Tag>
    <b:SourceType>JournalArticle</b:SourceType>
    <b:Guid>{6D29CC30-55EF-4A40-8F37-1EEB0EB1A4D7}</b:Guid>
    <b:Author>
      <b:Author>
        <b:NameList>
          <b:Person>
            <b:Last>F. Pardo-Tarifa</b:Last>
            <b:First>S.</b:First>
            <b:Middle>Cabrera, M. Sanchez-Dominguez, M. Boutonnet</b:Middle>
          </b:Person>
        </b:NameList>
      </b:Author>
    </b:Author>
    <b:Title>Ce-promoted co/al2o3 catalysts for fischer–tropsch synthesis</b:Title>
    <b:JournalName>International Journal of Hydrogen Energy</b:JournalName>
    <b:Year>2017</b:Year>
    <b:Pages>9754–9765</b:Pages>
    <b:RefOrder>7</b:RefOrder>
  </b:Source>
  <b:Source>
    <b:Tag>XZh18</b:Tag>
    <b:SourceType>JournalArticle</b:SourceType>
    <b:Guid>{1E2DAB96-C475-4199-AD0D-B13ECC99E4C4}</b:Guid>
    <b:Author>
      <b:Author>
        <b:NameList>
          <b:Person>
            <b:Last>X. Zhao</b:Last>
            <b:First>S.</b:First>
            <b:Middle>Lv, L. Wang, L. Li, G. Wang, Y. Zhang, J. Li</b:Middle>
          </b:Person>
        </b:NameList>
      </b:Author>
    </b:Author>
    <b:Title>Comparison of preparation methods of iron-based catalysts for enhancing fischer-tropsch synthesis performance,</b:Title>
    <b:JournalName>Molecular Catalysis</b:JournalName>
    <b:Year>2018</b:Year>
    <b:Pages>99–105</b:Pages>
    <b:RefOrder>8</b:RefOrder>
  </b:Source>
  <b:Source>
    <b:Tag>Tor13</b:Tag>
    <b:SourceType>JournalArticle</b:SourceType>
    <b:Guid>{B3E4F5BC-CFBA-43B9-A312-5F8314E62B4A}</b:Guid>
    <b:Title>Catalysts for Production of Lower Olefins from Synthesis Gas: A Review</b:Title>
    <b:Year>2013</b:Year>
    <b:Author>
      <b:Author>
        <b:NameList>
          <b:Person>
            <b:Last>Torres Galvis</b:Last>
            <b:First>Hirsa</b:First>
            <b:Middle>M. de Jong, Krijn P.</b:Middle>
          </b:Person>
        </b:NameList>
      </b:Author>
    </b:Author>
    <b:JournalName>American Chemical Society</b:JournalName>
    <b:Pages>2130–2149</b:Pages>
    <b:RefOrder>9</b:RefOrder>
  </b:Source>
  <b:Source>
    <b:Tag>Che20</b:Tag>
    <b:SourceType>JournalArticle</b:SourceType>
    <b:Guid>{0334E78C-77E6-4B64-965C-56DECCED9592}</b:Guid>
    <b:Author>
      <b:Author>
        <b:NameList>
          <b:Person>
            <b:Last>Chelsea L.Tucker</b:Last>
            <b:First>Ericvan</b:First>
            <b:Middle>Steen</b:Middle>
          </b:Person>
        </b:NameList>
      </b:Author>
    </b:Author>
    <b:Title>Activity and selectivity of a cobalt-based Fischer-Tropsch catalyst operating at high conversion for once-through biomass-to-liquid operation</b:Title>
    <b:JournalName>Catalysis today</b:JournalName>
    <b:Year>2020</b:Year>
    <b:Pages>115-123</b:Pages>
    <b:RefOrder>3</b:RefOrder>
  </b:Source>
  <b:Source>
    <b:Tag>Olu12</b:Tag>
    <b:SourceType>JournalArticle</b:SourceType>
    <b:Guid>{DF79FACE-CEF4-46BF-A6A0-8896FFC19D92}</b:Guid>
    <b:Author>
      <b:Author>
        <b:NameList>
          <b:Person>
            <b:Last>Olusola O. James</b:Last>
            <b:First>Biswajit</b:First>
            <b:Middle>Chowdhury, M. Adediran Mesubic, Sudip Maity</b:Middle>
          </b:Person>
        </b:NameList>
      </b:Author>
    </b:Author>
    <b:Title>Reflections on the chemistry of the Fischer–Tropsch synthesis</b:Title>
    <b:JournalName>RSC Advances</b:JournalName>
    <b:Year>2012</b:Year>
    <b:Pages>7347-7366</b:Pages>
    <b:RefOrder>1</b:RefOrder>
  </b:Source>
  <b:Source>
    <b:Tag>Ren20</b:Tag>
    <b:SourceType>JournalArticle</b:SourceType>
    <b:Guid>{430C2948-89F4-40C4-8165-11BDB95A9CF4}</b:Guid>
    <b:Author>
      <b:Author>
        <b:NameList>
          <b:Person>
            <b:Last>Renata A.B. Lima-Correa</b:Last>
            <b:First>Cínthia</b:First>
            <b:Middle>S. Castro, Amanda S. Damasceno, Jose M. Assaf</b:Middle>
          </b:Person>
        </b:NameList>
      </b:Author>
    </b:Author>
    <b:Title>The enhanced activity of base metal modified MgAl mixed oxides from</b:Title>
    <b:JournalName>Renewable energy</b:JournalName>
    <b:Year>2020</b:Year>
    <b:Pages>1984-1990</b:Pages>
    <b:RefOrder>10</b:RefOrder>
  </b:Source>
  <b:Source>
    <b:Tag>Dor16</b:Tag>
    <b:SourceType>JournalArticle</b:SourceType>
    <b:Guid>{B423A515-B8AD-4AD7-8AEE-4A082411F972}</b:Guid>
    <b:Author>
      <b:Author>
        <b:NameList>
          <b:Person>
            <b:Last>Doris Homsi</b:Last>
            <b:First>Jihane</b:First>
            <b:Middle>Abou Rached, Samer Aouad, Cédric Gennequin, Eliane Dahdah, Jane Estephane, Haingomalala Lucette Tidahy</b:Middle>
          </b:Person>
        </b:NameList>
      </b:Author>
    </b:Author>
    <b:Title>Steam reforming of ethanol for hydrogen production</b:Title>
    <b:JournalName>PROCESS ENGINEERING FOR POLLUTION CONTROL AND WASTE MINIMIZATION</b:JournalName>
    <b:Year>2016</b:Year>
    <b:RefOrder>11</b:RefOrder>
  </b:Source>
  <b:Source>
    <b:Tag>MER08</b:Tag>
    <b:SourceType>JournalArticle</b:SourceType>
    <b:Guid>{CA8836B0-FC91-4A4E-99AA-E2E1AD1E013E}</b:Guid>
    <b:Author>
      <b:Author>
        <b:NameList>
          <b:Person>
            <b:Last>M.E.Rivasa</b:Last>
            <b:First>J.L.G.Fierro,</b:First>
            <b:Middle>R.Guil-López, M.A.Peña, V.La Parola, M.R.Goldwasser</b:Middle>
          </b:Person>
        </b:NameList>
      </b:Author>
    </b:Author>
    <b:Title>Preparation and characterization of nickel-based mixed-oxides and their performance for catalytic methane decomposition</b:Title>
    <b:JournalName>catalysis today</b:JournalName>
    <b:Year>2008</b:Year>
    <b:Pages>367-373</b:Pages>
    <b:RefOrder>12</b:RefOrder>
  </b:Source>
  <b:Source>
    <b:Tag>YuT11</b:Tag>
    <b:SourceType>JournalArticle</b:SourceType>
    <b:Guid>{B81F2549-CC88-412F-9811-14BBB646C5D3}</b:Guid>
    <b:Author>
      <b:Author>
        <b:NameList>
          <b:Person>
            <b:Last>Yu-Tung Tsai</b:Last>
            <b:First>Xunhua</b:First>
            <b:Middle>Mo, Andrew Campos, James G.Goodwin Jr, James J.Spivey</b:Middle>
          </b:Person>
        </b:NameList>
      </b:Author>
    </b:Author>
    <b:Title>Hydrotalcite supported Co catalysts for CO hydrogenation</b:Title>
    <b:JournalName>Applied Catalysis A</b:JournalName>
    <b:Year>2011</b:Year>
    <b:Pages>91-100</b:Pages>
    <b:RefOrder>15</b:RefOrder>
  </b:Source>
  <b:Source>
    <b:Tag>Mae18</b:Tag>
    <b:SourceType>JournalArticle</b:SourceType>
    <b:Guid>{411807EC-E21A-4F12-82E6-A7B3F38B0632}</b:Guid>
    <b:Author>
      <b:Author>
        <b:NameList>
          <b:Person>
            <b:Last>Maela Manzoli</b:Last>
            <b:First>Barbara</b:First>
            <b:Middle>Bonelli</b:Middle>
          </b:Person>
        </b:NameList>
      </b:Author>
    </b:Author>
    <b:Title>Microwave, Ultrasound, and Mechanochemistry: Unconventional Tools that Are Used to Obtain “Smart” Catalysts for CO2 Hydrogenation</b:Title>
    <b:JournalName>Catalysts</b:JournalName>
    <b:Year>2018</b:Year>
    <b:RefOrder>16</b:RefOrder>
  </b:Source>
  <b:Source>
    <b:Tag>Fan21</b:Tag>
    <b:SourceType>JournalArticle</b:SourceType>
    <b:Guid>{01176ADA-C0EE-4411-8EBA-4135FA33B595}</b:Guid>
    <b:Author>
      <b:Author>
        <b:NameList>
          <b:Person>
            <b:Last>Fangxu Lu</b:Last>
            <b:First>Xin</b:First>
            <b:Middle>Chen, Zhigang Lei, Lixiong Wen, Yi Zhang</b:Middle>
          </b:Person>
        </b:NameList>
      </b:Author>
    </b:Author>
    <b:Title>Revealing the activity of different iron carbides for Fischer-Tropsch</b:Title>
    <b:JournalName>Applied Catalysis B: Environmental </b:JournalName>
    <b:Year>2021</b:Year>
    <b:RefOrder>17</b:RefOrder>
  </b:Source>
  <b:Source>
    <b:Tag>Tug22</b:Tag>
    <b:SourceType>JournalArticle</b:SourceType>
    <b:Guid>{5AA91FA9-035B-45BF-A559-098AB5ADED1E}</b:Guid>
    <b:Author>
      <b:Author>
        <b:NameList>
          <b:Person>
            <b:Last>Tugce N. Eran</b:Last>
            <b:First>Federico</b:First>
            <b:Middle>Galli, Francesco Mazzoni, Mariangela Longhi, Arian Grainca, Gregory Patience, Carlo Pirola</b:Middle>
          </b:Person>
        </b:NameList>
      </b:Author>
    </b:Author>
    <b:Title>Metallosilicates as an iron support to catalyze Fischer-Tropsch synthesis </b:Title>
    <b:JournalName>Catalysis Today</b:JournalName>
    <b:Year>2022</b:Year>
    <b:RefOrder>20</b:RefOrder>
  </b:Source>
  <b:Source>
    <b:Tag>Chi21</b:Tag>
    <b:SourceType>JournalArticle</b:SourceType>
    <b:Guid>{3652D6D1-26E2-4AD1-A19F-96310478F3BC}</b:Guid>
    <b:Author>
      <b:Author>
        <b:NameList>
          <b:Person>
            <b:Last>Chike George Okoye-Chine</b:Last>
            <b:First>Mahluli</b:First>
            <b:Middle>Moyo, Diane Hildebrandt</b:Middle>
          </b:Person>
        </b:NameList>
      </b:Author>
    </b:Author>
    <b:Title>Fischer–Tropsch synthesis: The effect of hydrophobicity on silica-supported iron catalysts</b:Title>
    <b:JournalName>Journal of Industrial and Engineering Chemistry</b:JournalName>
    <b:Year>2021</b:Year>
    <b:Pages>426-433</b:Pages>
    <b:RefOrder>19</b:RefOrder>
  </b:Source>
  <b:Source>
    <b:Tag>Ang16</b:Tag>
    <b:SourceType>JournalArticle</b:SourceType>
    <b:Guid>{EAD9A77F-763E-4119-B2E2-78BA29220406}</b:Guid>
    <b:Author>
      <b:Author>
        <b:NameList>
          <b:Person>
            <b:Last>Angélica Forgionny</b:Last>
            <b:First>J.</b:First>
            <b:Middle>L. G. Fierro, Fanor Mondragón Andrés Moreno</b:Middle>
          </b:Person>
        </b:NameList>
      </b:Author>
    </b:Author>
    <b:Title>Effect of Mg/Al Ratio on Catalytic Behavior of Fischer–Tropsch Cobalt-Based Catalysts Obtained from Hydrotalcites Precursors</b:Title>
    <b:JournalName>Topics in catalysis</b:JournalName>
    <b:Year>2016</b:Year>
    <b:Pages>230-240</b:Pages>
    <b:RefOrder>13</b:RefOrder>
  </b:Source>
  <b:Source>
    <b:Tag>Jae16</b:Tag>
    <b:SourceType>JournalArticle</b:SourceType>
    <b:Guid>{3B716D2D-F191-40FE-B356-3A157FDEAFDB}</b:Guid>
    <b:Author>
      <b:Author>
        <b:NameList>
          <b:Person>
            <b:Last>Jae-Sun Jung</b:Last>
            <b:First>ab</b:First>
            <b:Middle>Gi Hoon Hong, Ji In Park, Eun-Hyeok Yang, Janardhan L. Hodala, Dong Ju Moon</b:Middle>
          </b:Person>
        </b:NameList>
      </b:Author>
    </b:Author>
    <b:Title>Effect of cobalt supported on meso–macro porous hydrotalcite in Fischer–Tropsch synthesis</b:Title>
    <b:JournalName>RSC avdances</b:JournalName>
    <b:Year>2016</b:Year>
    <b:RefOrder>14</b:RefOrder>
  </b:Source>
  <b:Source>
    <b:Tag>AEK05</b:Tag>
    <b:SourceType>JournalArticle</b:SourceType>
    <b:Guid>{7917BFB7-440E-41F6-9C35-A493D3E2DE07}</b:Guid>
    <b:Author>
      <b:Author>
        <b:NameList>
          <b:Person>
            <b:Last>A. E. Kuz'min</b:Last>
            <b:First>Yu.</b:First>
            <b:Middle>N. Dyatlova, S. F. Tikhov, V. I. Kurkin, V. A. Sadykov, E. V. Slivinskii, E. I. Bogolepova, S. V. Tsybulya, V. B. Fenelonov, V. P. Mordovin, G. S. Litvak &amp; A. N. Salanov</b:Middle>
          </b:Person>
        </b:NameList>
      </b:Author>
    </b:Author>
    <b:Title>Fischer-Tropsch Catalysts Based on Zr-Fe Intermetallides Encapsulated in an Al2O3/Al Matrix</b:Title>
    <b:JournalName>Kinetics and Catalysis</b:JournalName>
    <b:Year>2005</b:Year>
    <b:Pages>743-751</b:Pages>
    <b:RefOrder>18</b:RefOrder>
  </b:Source>
  <b:Source>
    <b:Tag>Nim21</b:Tag>
    <b:SourceType>JournalArticle</b:SourceType>
    <b:Guid>{0CE97AF5-0578-4435-95B8-C696DF99110A}</b:Guid>
    <b:Author>
      <b:Author>
        <b:NameList>
          <b:Person>
            <b:Last>Nima Mirzaeia</b:Last>
            <b:First>Andrea</b:First>
            <b:Middle>Toffolo, Klas Engvall, Efthymios Kantarelis</b:Middle>
          </b:Person>
        </b:NameList>
      </b:Author>
    </b:Author>
    <b:Title>Flexible Production of Liquid Biofuels via Thermochemical Treatment of Biomass and Olefins Oligomerization: a Process Study</b:Title>
    <b:JournalName>CEt CHEMICAL ENGINEERING TRANSACTIONS</b:JournalName>
    <b:Year>2021</b:Year>
    <b:Pages>187-192</b:Pages>
    <b:RefOrder>2</b:RefOrder>
  </b:Source>
</b:Sources>
</file>

<file path=customXml/itemProps1.xml><?xml version="1.0" encoding="utf-8"?>
<ds:datastoreItem xmlns:ds="http://schemas.openxmlformats.org/officeDocument/2006/customXml" ds:itemID="{6184BA43-7E01-4B46-94EA-FC734B109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3450</Words>
  <Characters>19668</Characters>
  <Application>Microsoft Office Word</Application>
  <DocSecurity>0</DocSecurity>
  <Lines>163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arian</cp:lastModifiedBy>
  <cp:revision>4</cp:revision>
  <cp:lastPrinted>2015-05-12T18:31:00Z</cp:lastPrinted>
  <dcterms:created xsi:type="dcterms:W3CDTF">2022-07-19T09:05:00Z</dcterms:created>
  <dcterms:modified xsi:type="dcterms:W3CDTF">2022-07-19T09:34:00Z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