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80DC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C80DC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C80DCF">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FCAF7A7" w14:textId="15C51CC7" w:rsidR="00C80DCF" w:rsidRPr="00422890" w:rsidRDefault="00C80DCF" w:rsidP="00C80DCF">
      <w:pPr>
        <w:pStyle w:val="CETTitle"/>
      </w:pPr>
      <w:bookmarkStart w:id="0" w:name="_Hlk87887372"/>
      <w:r w:rsidRPr="00422890">
        <w:t xml:space="preserve">Recycling </w:t>
      </w:r>
      <w:r w:rsidR="00B625A1" w:rsidRPr="00422890">
        <w:t>W</w:t>
      </w:r>
      <w:r w:rsidRPr="00422890">
        <w:t xml:space="preserve">aste from </w:t>
      </w:r>
      <w:r w:rsidR="00B625A1" w:rsidRPr="00422890">
        <w:t>F</w:t>
      </w:r>
      <w:r w:rsidRPr="00422890">
        <w:t xml:space="preserve">ilm </w:t>
      </w:r>
      <w:r w:rsidR="00B625A1" w:rsidRPr="00422890">
        <w:t>P</w:t>
      </w:r>
      <w:r w:rsidRPr="00422890">
        <w:t xml:space="preserve">ackaging to 3D </w:t>
      </w:r>
      <w:r w:rsidR="00B625A1" w:rsidRPr="00422890">
        <w:t>P</w:t>
      </w:r>
      <w:r w:rsidRPr="00422890">
        <w:t xml:space="preserve">rinting </w:t>
      </w:r>
      <w:r w:rsidR="00B625A1" w:rsidRPr="00422890">
        <w:t>A</w:t>
      </w:r>
      <w:r w:rsidRPr="00422890">
        <w:t xml:space="preserve">pplications: </w:t>
      </w:r>
      <w:r w:rsidR="00B625A1" w:rsidRPr="00422890">
        <w:t>A</w:t>
      </w:r>
      <w:r w:rsidRPr="00422890">
        <w:t xml:space="preserve"> </w:t>
      </w:r>
      <w:r w:rsidR="00B625A1" w:rsidRPr="00422890">
        <w:t>P</w:t>
      </w:r>
      <w:r w:rsidRPr="00422890">
        <w:t xml:space="preserve">rospective </w:t>
      </w:r>
      <w:r w:rsidR="00B625A1" w:rsidRPr="00422890">
        <w:t>S</w:t>
      </w:r>
      <w:r w:rsidRPr="00422890">
        <w:t xml:space="preserve">tudy to </w:t>
      </w:r>
      <w:r w:rsidR="00B625A1" w:rsidRPr="00422890">
        <w:t>I</w:t>
      </w:r>
      <w:r w:rsidRPr="00422890">
        <w:t xml:space="preserve">dentify the </w:t>
      </w:r>
      <w:r w:rsidR="00B625A1" w:rsidRPr="00422890">
        <w:t>P</w:t>
      </w:r>
      <w:r w:rsidRPr="00422890">
        <w:t xml:space="preserve">rocessing </w:t>
      </w:r>
      <w:r w:rsidR="00B625A1" w:rsidRPr="00422890">
        <w:t>T</w:t>
      </w:r>
      <w:r w:rsidRPr="00422890">
        <w:t>emperature</w:t>
      </w:r>
    </w:p>
    <w:p w14:paraId="488B8208" w14:textId="77777777" w:rsidR="00C80DCF" w:rsidRPr="00422890" w:rsidRDefault="00C80DCF" w:rsidP="00C80DCF">
      <w:pPr>
        <w:pStyle w:val="CETAuthors"/>
        <w:jc w:val="center"/>
        <w:rPr>
          <w:lang w:val="it-IT"/>
        </w:rPr>
      </w:pPr>
      <w:r w:rsidRPr="00422890">
        <w:rPr>
          <w:lang w:val="it-IT"/>
        </w:rPr>
        <w:t>Antonella Patti</w:t>
      </w:r>
      <w:r w:rsidRPr="00422890">
        <w:rPr>
          <w:vertAlign w:val="superscript"/>
          <w:lang w:val="it-IT"/>
        </w:rPr>
        <w:t>a,</w:t>
      </w:r>
      <w:r w:rsidRPr="00422890">
        <w:rPr>
          <w:lang w:val="it-IT"/>
        </w:rPr>
        <w:t>*, Stefano Acierno</w:t>
      </w:r>
      <w:r w:rsidRPr="00422890">
        <w:rPr>
          <w:vertAlign w:val="superscript"/>
          <w:lang w:val="it-IT"/>
        </w:rPr>
        <w:t>b</w:t>
      </w:r>
      <w:r w:rsidRPr="00422890">
        <w:rPr>
          <w:lang w:val="it-IT"/>
        </w:rPr>
        <w:t>, Gianluca Cicala</w:t>
      </w:r>
      <w:r w:rsidRPr="00422890">
        <w:rPr>
          <w:vertAlign w:val="superscript"/>
          <w:lang w:val="it-IT"/>
        </w:rPr>
        <w:t>a</w:t>
      </w:r>
      <w:r w:rsidRPr="00422890">
        <w:rPr>
          <w:lang w:val="it-IT"/>
        </w:rPr>
        <w:t>, Domenico Acierno</w:t>
      </w:r>
      <w:r w:rsidRPr="00422890">
        <w:rPr>
          <w:vertAlign w:val="superscript"/>
          <w:lang w:val="it-IT"/>
        </w:rPr>
        <w:t>c</w:t>
      </w:r>
    </w:p>
    <w:p w14:paraId="2B0847DF" w14:textId="77777777" w:rsidR="00C80DCF" w:rsidRPr="00422890" w:rsidRDefault="00C80DCF" w:rsidP="00C80DCF">
      <w:pPr>
        <w:pStyle w:val="CETAuthors"/>
        <w:rPr>
          <w:lang w:val="it-IT"/>
        </w:rPr>
      </w:pPr>
    </w:p>
    <w:p w14:paraId="77B9FD1E" w14:textId="77777777" w:rsidR="00C80DCF" w:rsidRPr="00422890" w:rsidRDefault="00C80DCF" w:rsidP="00C80DCF">
      <w:pPr>
        <w:pStyle w:val="CETAddress"/>
      </w:pPr>
      <w:r w:rsidRPr="00422890">
        <w:rPr>
          <w:vertAlign w:val="superscript"/>
        </w:rPr>
        <w:t>a</w:t>
      </w:r>
      <w:r w:rsidRPr="00422890">
        <w:t xml:space="preserve"> Department of Civil Engineering and Architecture (DICAr), University of Catania, Viale Andrea Doria 6,95125 Catania, Italy</w:t>
      </w:r>
    </w:p>
    <w:p w14:paraId="35305033" w14:textId="77777777" w:rsidR="00C80DCF" w:rsidRPr="00422890" w:rsidRDefault="00C80DCF" w:rsidP="00C80DCF">
      <w:pPr>
        <w:pStyle w:val="CETAddress"/>
      </w:pPr>
      <w:r w:rsidRPr="00422890">
        <w:rPr>
          <w:vertAlign w:val="superscript"/>
        </w:rPr>
        <w:t>b</w:t>
      </w:r>
      <w:r w:rsidRPr="00422890">
        <w:t xml:space="preserve"> Department of Engineering, University of Sannio, Piazza Roma 21, 82100 Benevento, Italy.</w:t>
      </w:r>
    </w:p>
    <w:p w14:paraId="19818860" w14:textId="77777777" w:rsidR="00C80DCF" w:rsidRPr="00422890" w:rsidRDefault="00C80DCF" w:rsidP="00C80DCF">
      <w:pPr>
        <w:pStyle w:val="CETAddress"/>
        <w:rPr>
          <w:lang w:val="it-IT"/>
        </w:rPr>
      </w:pPr>
      <w:r w:rsidRPr="00422890">
        <w:rPr>
          <w:vertAlign w:val="superscript"/>
          <w:lang w:val="it-IT"/>
        </w:rPr>
        <w:t>c</w:t>
      </w:r>
      <w:r w:rsidRPr="00422890">
        <w:rPr>
          <w:lang w:val="it-IT"/>
        </w:rPr>
        <w:t xml:space="preserve"> CRdC Nuove Tecnologie per le Attività Produttive Scarl,Via Nuova Agnano 11, 80125, Naples, Italy</w:t>
      </w:r>
    </w:p>
    <w:p w14:paraId="1959882B" w14:textId="77777777" w:rsidR="00C80DCF" w:rsidRPr="00422890" w:rsidRDefault="00C80DCF" w:rsidP="00C80DCF">
      <w:pPr>
        <w:pStyle w:val="CETemail"/>
      </w:pPr>
      <w:r w:rsidRPr="00422890">
        <w:rPr>
          <w:lang w:val="en-US"/>
        </w:rPr>
        <w:t>antonella.patti</w:t>
      </w:r>
      <w:r w:rsidRPr="00422890">
        <w:rPr>
          <w:rFonts w:cs="Arial"/>
          <w:lang w:val="en-US"/>
        </w:rPr>
        <w:t>@</w:t>
      </w:r>
      <w:r w:rsidRPr="00422890">
        <w:rPr>
          <w:lang w:val="en-US"/>
        </w:rPr>
        <w:t>unict.it</w:t>
      </w:r>
    </w:p>
    <w:bookmarkEnd w:id="0"/>
    <w:p w14:paraId="7783AEC6" w14:textId="3F0D0C99" w:rsidR="00C85F73" w:rsidRPr="00422890" w:rsidRDefault="00C80DCF" w:rsidP="00C80DCF">
      <w:pPr>
        <w:pStyle w:val="CETListbullets"/>
        <w:ind w:left="0" w:firstLine="0"/>
      </w:pPr>
      <w:r w:rsidRPr="00422890">
        <w:t xml:space="preserve">This study was devoted to </w:t>
      </w:r>
      <w:proofErr w:type="gramStart"/>
      <w:r w:rsidRPr="00422890">
        <w:t>promote</w:t>
      </w:r>
      <w:proofErr w:type="gramEnd"/>
      <w:r w:rsidRPr="00422890">
        <w:t xml:space="preserve"> eco-friendly processes and products in film packaging and 3D printer industries though sustainable and biodegradable resources, circular economy approach and recycling operation. A commercial bio-based filament, obtained by recycling of biobags, has been considered. </w:t>
      </w:r>
      <w:r w:rsidRPr="00422890">
        <w:rPr>
          <w:szCs w:val="18"/>
        </w:rPr>
        <w:t xml:space="preserve">An initial rheological characterization consisting both in dynamic (i.e., time sweep, frequency sweep) and transient (i.e., stress relaxation) mode testing, was conducted on pelletized recycled material. The complex viscosity trend over time at different testing temperatures (210°C, 190°C, 170°C) allowed to attest </w:t>
      </w:r>
      <w:r w:rsidR="00A24B0F" w:rsidRPr="00422890">
        <w:rPr>
          <w:szCs w:val="18"/>
        </w:rPr>
        <w:t xml:space="preserve">the polymer </w:t>
      </w:r>
      <w:r w:rsidRPr="00422890">
        <w:rPr>
          <w:szCs w:val="18"/>
        </w:rPr>
        <w:t xml:space="preserve">thermal stability </w:t>
      </w:r>
      <w:r w:rsidR="00CA0BE1" w:rsidRPr="00422890">
        <w:rPr>
          <w:szCs w:val="18"/>
        </w:rPr>
        <w:t>as function of testing temperature</w:t>
      </w:r>
      <w:r w:rsidRPr="00422890">
        <w:rPr>
          <w:szCs w:val="18"/>
        </w:rPr>
        <w:t xml:space="preserve">. The shear modulus </w:t>
      </w:r>
      <w:r w:rsidR="00A24B0F" w:rsidRPr="00422890">
        <w:rPr>
          <w:szCs w:val="18"/>
        </w:rPr>
        <w:t>against</w:t>
      </w:r>
      <w:r w:rsidRPr="00422890">
        <w:rPr>
          <w:szCs w:val="18"/>
        </w:rPr>
        <w:t xml:space="preserve"> time at different testing temperatures (</w:t>
      </w:r>
      <w:r w:rsidRPr="00422890">
        <w:t>130, 150, 170°C, and</w:t>
      </w:r>
      <w:r w:rsidRPr="00422890">
        <w:rPr>
          <w:szCs w:val="18"/>
        </w:rPr>
        <w:t xml:space="preserve"> 210°C) provided information on the minimum temperature of extruded melted polymer, deposited on the printer platform, to ensure adhesion between layers. The storage and loss modulus vs oscillation frequency from 130°C to 170°C allowed to identify the temperature at which viscous behaviour of the processed material could be guaranteed during the extrusion process. Then, attempts to print the recycled polymer were carried out at </w:t>
      </w:r>
      <w:r w:rsidRPr="00422890">
        <w:t>180°C, 190°C, 210°C, respectively</w:t>
      </w:r>
      <w:r w:rsidR="00A24B0F" w:rsidRPr="00422890">
        <w:t xml:space="preserve">. </w:t>
      </w:r>
      <w:r w:rsidRPr="00422890">
        <w:t xml:space="preserve">Finally, thermo-mechanical characteristics of 3D specimens, printed at 190 and 210°C, have been compared in terms of storage modulus and dissipation factors. </w:t>
      </w:r>
    </w:p>
    <w:p w14:paraId="448F6337" w14:textId="77777777" w:rsidR="00C80DCF" w:rsidRPr="00422890" w:rsidRDefault="00C80DCF" w:rsidP="00C80DCF">
      <w:pPr>
        <w:pStyle w:val="CETHeading1"/>
        <w:rPr>
          <w:lang w:val="en-GB"/>
        </w:rPr>
      </w:pPr>
      <w:r w:rsidRPr="00422890">
        <w:rPr>
          <w:lang w:val="en-GB"/>
        </w:rPr>
        <w:t>Introduction</w:t>
      </w:r>
    </w:p>
    <w:p w14:paraId="4BDE0DEC" w14:textId="37E98BE5" w:rsidR="00C80DCF" w:rsidRPr="00422890" w:rsidRDefault="00C80DCF" w:rsidP="00C80DCF">
      <w:pPr>
        <w:pStyle w:val="CETListbullets"/>
        <w:ind w:left="0" w:firstLine="0"/>
      </w:pPr>
      <w:r w:rsidRPr="00422890">
        <w:t xml:space="preserve">Packaging is a product that is used to ship, store, and protect food, beverages, medications, cosmetics, and a variety of other everyday items. </w:t>
      </w:r>
      <w:bookmarkStart w:id="1" w:name="_Hlk86654100"/>
      <w:r w:rsidRPr="00422890">
        <w:t xml:space="preserve">Conventional materials like </w:t>
      </w:r>
      <w:r w:rsidRPr="00422890">
        <w:rPr>
          <w:lang w:val="en"/>
        </w:rPr>
        <w:t>petroleum-derived plastics</w:t>
      </w:r>
      <w:r w:rsidRPr="00422890">
        <w:t xml:space="preserve"> (polyethylene terephthalate, polyvinylchloride, polyamide, polystyrene, polypropylene, polyethylene) are used in food packaging due to rigidity, flexibility, excellent barrier properties, low cost, and ease in production. Despite these benefits, plastic packaging has a significant impact on human health and environment given the non-biodegradable nature</w:t>
      </w:r>
      <w:r w:rsidR="008C3BE6" w:rsidRPr="00422890">
        <w:t xml:space="preserve"> of adopted materials</w:t>
      </w:r>
      <w:r w:rsidRPr="00422890">
        <w:t>, air emission during the production and transportation, energy consumption, and finally disposal operation and waste accumulation in landfill.</w:t>
      </w:r>
      <w:r w:rsidRPr="00422890">
        <w:fldChar w:fldCharType="begin" w:fldLock="1"/>
      </w:r>
      <w:r w:rsidR="00B33788" w:rsidRPr="00422890">
        <w:instrText>ADDIN CSL_CITATION {"citationItems":[{"id":"ITEM-1","itemData":{"DOI":"10.1016/J.TIFS.2021.06.026","ISSN":"0924-2244","abstract":"Background: The role of plastic packaging in protecting food is quite appreciable, but the problems like non-biodegradable nature, recycling issues, and leaching of harmful chemicals to food and soil create serious concerns for human health and the environment. The global packaging protocols and awareness about plastic packaging also necessitate to develop new packaging material focusing on the environment, food quality and safety. Thus, urgent attention is required for alternatives of non-biodegradable food packaging materials from bio-sourced polymers. Scope and approach: This paper highlights the different plastic packaging substitutes, opportunities, and challenges associated with biodegradable environment-friendly packaging. The paper also summarized different bio-sourced polymers with the application, biodegradability, and prospects for commercial applications in food packaging. Key findings and conclusions: Bio-sourced packaging materials are an emerging alternative to conventional polymers. Natural feedstocks rooted biopolymers are economically competing with conventional ones due to their wide availability, easy processing, biodegradable, compostable nature, good mechanical and barrier properties. Bio-based polyesters produce diverse alternatives from stiff to soft material with properties ranging from partially to fully biodegradable. However, bio-based primitive drop-in plastics are yet the market leader because of their excellent physical properties, cost-effectiveness and durability.","author":[{"dropping-particle":"","family":"Sid","given":"Saurabh","non-dropping-particle":"","parse-names":false,"suffix":""},{"dropping-particle":"","family":"Mor","given":"Rahul S.","non-dropping-particle":"","parse-names":false,"suffix":""},{"dropping-particle":"","family":"Kishore","given":"Anand","non-dropping-particle":"","parse-names":false,"suffix":""},{"dropping-particle":"","family":"Sharanagat","given":"Vijay Singh","non-dropping-particle":"","parse-names":false,"suffix":""}],"container-title":"Trends in Food Science &amp; Technology","id":"ITEM-1","issued":{"date-parts":[["2021","9","1"]]},"page":"87-104","publisher":"Elsevier","title":"Bio-sourced polymers as alternatives to conventional food packaging materials: A review","type":"article-journal","volume":"115"},"uris":["http://www.mendeley.com/documents/?uuid=309d0684-c6e3-33fb-a094-10412b29cbf8"]}],"mendeley":{"formattedCitation":"(Sid et al., 2021)","plainTextFormattedCitation":"(Sid et al., 2021)","previouslyFormattedCitation":"(Sid et al., 2021)"},"properties":{"noteIndex":0},"schema":"https://github.com/citation-style-language/schema/raw/master/csl-citation.json"}</w:instrText>
      </w:r>
      <w:r w:rsidRPr="00422890">
        <w:fldChar w:fldCharType="separate"/>
      </w:r>
      <w:r w:rsidR="00C85F73" w:rsidRPr="00422890">
        <w:rPr>
          <w:noProof/>
        </w:rPr>
        <w:t>(Sid et al., 2021)</w:t>
      </w:r>
      <w:r w:rsidRPr="00422890">
        <w:fldChar w:fldCharType="end"/>
      </w:r>
      <w:r w:rsidRPr="00422890">
        <w:t xml:space="preserve"> </w:t>
      </w:r>
    </w:p>
    <w:bookmarkEnd w:id="1"/>
    <w:p w14:paraId="20C8E184" w14:textId="3FE23B59" w:rsidR="00C80DCF" w:rsidRPr="00422890" w:rsidRDefault="00C80DCF" w:rsidP="00C80DCF">
      <w:pPr>
        <w:pStyle w:val="CETListbullets"/>
        <w:ind w:left="0" w:firstLine="0"/>
      </w:pPr>
      <w:r w:rsidRPr="00422890">
        <w:t xml:space="preserve">In Europe, film packaging is the common use of plastics. It accounts for approximately 40% of total plastic production and generates 61% of total plastic waste. </w:t>
      </w:r>
      <w:bookmarkStart w:id="2" w:name="_Hlk86653990"/>
      <w:r w:rsidR="008C3BE6" w:rsidRPr="00422890">
        <w:t xml:space="preserve">In this perspective, </w:t>
      </w:r>
      <w:r w:rsidRPr="00422890">
        <w:t>European Commission propose</w:t>
      </w:r>
      <w:r w:rsidR="008C3BE6" w:rsidRPr="00422890">
        <w:t>d</w:t>
      </w:r>
      <w:r w:rsidRPr="00422890">
        <w:t xml:space="preserve"> more circular and resource efficiency economy. </w:t>
      </w:r>
      <w:bookmarkEnd w:id="2"/>
      <w:r w:rsidRPr="00422890">
        <w:fldChar w:fldCharType="begin" w:fldLock="1"/>
      </w:r>
      <w:r w:rsidR="00B33788" w:rsidRPr="00422890">
        <w:instrText>ADDIN CSL_CITATION {"citationItems":[{"id":"ITEM-1","itemData":{"URL":"https://eur-lex.europa.eu/legal-content/EN/TXT/?qid=1583933814386&amp;uri=COM:2020:98:FIN","accessed":{"date-parts":[["2020","6","4"]]},"id":"ITEM-1","issued":{"date-parts":[["0"]]},"title":"EUR-Lex - 52020DC0098 - EN - EUR-Lex","type":"webpage"},"uris":["http://www.mendeley.com/documents/?uuid=cc2b03b1-49bb-37bc-a3e1-cdb43bba49df"]}],"mendeley":{"formattedCitation":"(“EUR-Lex - 52020DC0098 - EN - EUR-Lex,” n.d.)","plainTextFormattedCitation":"(“EUR-Lex - 52020DC0098 - EN - EUR-Lex,” n.d.)","previouslyFormattedCitation":"(“EUR-Lex - 52020DC0098 - EN - EUR-Lex,” n.d.)"},"properties":{"noteIndex":0},"schema":"https://github.com/citation-style-language/schema/raw/master/csl-citation.json"}</w:instrText>
      </w:r>
      <w:r w:rsidRPr="00422890">
        <w:fldChar w:fldCharType="separate"/>
      </w:r>
      <w:r w:rsidR="00C85F73" w:rsidRPr="00422890">
        <w:rPr>
          <w:noProof/>
        </w:rPr>
        <w:t>(“EUR-Lex - 52020DC0098 - EN - EUR-Lex,” n.d.)</w:t>
      </w:r>
      <w:r w:rsidRPr="00422890">
        <w:fldChar w:fldCharType="end"/>
      </w:r>
    </w:p>
    <w:p w14:paraId="55804311" w14:textId="5E79704C" w:rsidR="00C80DCF" w:rsidRPr="00422890" w:rsidRDefault="00C80DCF" w:rsidP="00C80DCF">
      <w:pPr>
        <w:pStyle w:val="CETListbullets"/>
        <w:ind w:left="0" w:firstLine="0"/>
      </w:pPr>
      <w:r w:rsidRPr="00422890">
        <w:t xml:space="preserve">Bio-sourced packaging materials are emerging as alternative solutions to conventional polymers </w:t>
      </w:r>
      <w:r w:rsidRPr="00422890">
        <w:fldChar w:fldCharType="begin" w:fldLock="1"/>
      </w:r>
      <w:r w:rsidR="00B33788" w:rsidRPr="00422890">
        <w:instrText>ADDIN CSL_CITATION {"citationItems":[{"id":"ITEM-1","itemData":{"DOI":"10.1016/J.TIFS.2021.06.026","ISSN":"0924-2244","abstract":"Background: The role of plastic packaging in protecting food is quite appreciable, but the problems like non-biodegradable nature, recycling issues, and leaching of harmful chemicals to food and soil create serious concerns for human health and the environment. The global packaging protocols and awareness about plastic packaging also necessitate to develop new packaging material focusing on the environment, food quality and safety. Thus, urgent attention is required for alternatives of non-biodegradable food packaging materials from bio-sourced polymers. Scope and approach: This paper highlights the different plastic packaging substitutes, opportunities, and challenges associated with biodegradable environment-friendly packaging. The paper also summarized different bio-sourced polymers with the application, biodegradability, and prospects for commercial applications in food packaging. Key findings and conclusions: Bio-sourced packaging materials are an emerging alternative to conventional polymers. Natural feedstocks rooted biopolymers are economically competing with conventional ones due to their wide availability, easy processing, biodegradable, compostable nature, good mechanical and barrier properties. Bio-based polyesters produce diverse alternatives from stiff to soft material with properties ranging from partially to fully biodegradable. However, bio-based primitive drop-in plastics are yet the market leader because of their excellent physical properties, cost-effectiveness and durability.","author":[{"dropping-particle":"","family":"Sid","given":"Saurabh","non-dropping-particle":"","parse-names":false,"suffix":""},{"dropping-particle":"","family":"Mor","given":"Rahul S.","non-dropping-particle":"","parse-names":false,"suffix":""},{"dropping-particle":"","family":"Kishore","given":"Anand","non-dropping-particle":"","parse-names":false,"suffix":""},{"dropping-particle":"","family":"Sharanagat","given":"Vijay Singh","non-dropping-particle":"","parse-names":false,"suffix":""}],"container-title":"Trends in Food Science &amp; Technology","id":"ITEM-1","issued":{"date-parts":[["2021","9","1"]]},"page":"87-104","publisher":"Elsevier","title":"Bio-sourced polymers as alternatives to conventional food packaging materials: A review","type":"article-journal","volume":"115"},"uris":["http://www.mendeley.com/documents/?uuid=309d0684-c6e3-33fb-a094-10412b29cbf8"]}],"mendeley":{"formattedCitation":"(Sid et al., 2021)","plainTextFormattedCitation":"(Sid et al., 2021)","previouslyFormattedCitation":"(Sid et al., 2021)"},"properties":{"noteIndex":0},"schema":"https://github.com/citation-style-language/schema/raw/master/csl-citation.json"}</w:instrText>
      </w:r>
      <w:r w:rsidRPr="00422890">
        <w:fldChar w:fldCharType="separate"/>
      </w:r>
      <w:r w:rsidR="00C85F73" w:rsidRPr="00422890">
        <w:rPr>
          <w:noProof/>
        </w:rPr>
        <w:t>(Sid et al., 2021)</w:t>
      </w:r>
      <w:r w:rsidRPr="00422890">
        <w:fldChar w:fldCharType="end"/>
      </w:r>
      <w:r w:rsidR="008C3BE6" w:rsidRPr="00422890">
        <w:t xml:space="preserve">. A </w:t>
      </w:r>
      <w:r w:rsidRPr="00422890">
        <w:t xml:space="preserve">closed-loop structure based on principles of 6R (Reduce, Reuse, Recycle, Recover, Redesign, Remanufacture) is </w:t>
      </w:r>
      <w:r w:rsidR="008C3BE6" w:rsidRPr="00422890">
        <w:t>arising</w:t>
      </w:r>
      <w:r w:rsidRPr="00422890">
        <w:t xml:space="preserve"> as essential part of the industrial system </w:t>
      </w:r>
      <w:r w:rsidRPr="00422890">
        <w:fldChar w:fldCharType="begin" w:fldLock="1"/>
      </w:r>
      <w:r w:rsidR="00B33788" w:rsidRPr="00422890">
        <w:instrText>ADDIN CSL_CITATION {"citationItems":[{"id":"ITEM-1","itemData":{"DOI":"10.1007/S11356-020-10657-8/FIGURES/3","ISSN":"16147499","PMID":"32888147","abstract":"In recent times, the issue of plastic recycling has become one of the leading issues of environmental protection and waste management. Polymer materials have been found an application in many areas of daily life and industry. Along with their extended use, the problem of plastic wastes appeared because, after withdrawal from use, they became persistent and noxious wastes. The possibility of reusing polymeric materials gives a possibility of valorization—a second life—and enables effective waste utilization to obtain consumable products. The 3D printing market is a well-growing sector. Printable filaments can be made from a variety of thermoplastic materials, including those from recycling. This paper focuses on a review of the available literature on the production of filaments for 3D printers from recycled polymers as the alternative to present approach of central selective collection of plastics. The possibility of recycling of basic thermoplastic materials and the impact of processing on their physicochemical and mechanical properties were verified (Lanzotti et al. 2019). In addition, commercially available filaments produced from recycled materials and devices which allow self-production of filaments to 3D printing from plastic waste were reviewed.","author":[{"dropping-particle":"","family":"Mikula","given":"Katarzyna","non-dropping-particle":"","parse-names":false,"suffix":""},{"dropping-particle":"","family":"Skrzypczak","given":"Dawid","non-dropping-particle":"","parse-names":false,"suffix":""},{"dropping-particle":"","family":"Izydorczyk","given":"Grzegorz","non-dropping-particle":"","parse-names":false,"suffix":""},{"dropping-particle":"","family":"Warchoł","given":"Jolanta","non-dropping-particle":"","parse-names":false,"suffix":""},{"dropping-particle":"","family":"Moustakas","given":"Konstantinos","non-dropping-particle":"","parse-names":false,"suffix":""},{"dropping-particle":"","family":"Chojnacka","given":"Katarzyna","non-dropping-particle":"","parse-names":false,"suffix":""},{"dropping-particle":"","family":"Witek-Krowiak","given":"Anna","non-dropping-particle":"","parse-names":false,"suffix":""}],"container-title":"Environmental Science and Pollution Research","id":"ITEM-1","issue":"10","issued":{"date-parts":[["2021","3","1"]]},"page":"12321-12333","publisher":"Springer Science and Business Media Deutschland GmbH","title":"3D printing filament as a second life of waste plastics—a review","type":"article-journal","volume":"28"},"uris":["http://www.mendeley.com/documents/?uuid=0be119b3-e252-3876-8ff1-6d7ebaf5bbb2"]}],"mendeley":{"formattedCitation":"(Mikula et al., 2021)","plainTextFormattedCitation":"(Mikula et al., 2021)","previouslyFormattedCitation":"(Mikula et al., 2021)"},"properties":{"noteIndex":0},"schema":"https://github.com/citation-style-language/schema/raw/master/csl-citation.json"}</w:instrText>
      </w:r>
      <w:r w:rsidRPr="00422890">
        <w:fldChar w:fldCharType="separate"/>
      </w:r>
      <w:r w:rsidR="00C85F73" w:rsidRPr="00422890">
        <w:rPr>
          <w:noProof/>
        </w:rPr>
        <w:t>(Mikula et al., 2021)</w:t>
      </w:r>
      <w:r w:rsidRPr="00422890">
        <w:fldChar w:fldCharType="end"/>
      </w:r>
      <w:r w:rsidRPr="00422890">
        <w:t xml:space="preserve">. </w:t>
      </w:r>
    </w:p>
    <w:p w14:paraId="2B44BBCD" w14:textId="5B70C0DD" w:rsidR="00C80DCF" w:rsidRPr="00422890" w:rsidRDefault="00C80DCF" w:rsidP="00C80DCF">
      <w:pPr>
        <w:pStyle w:val="CETListbullets"/>
        <w:ind w:left="0" w:firstLine="0"/>
      </w:pPr>
      <w:r w:rsidRPr="00422890">
        <w:t xml:space="preserve">However, the quality of recycled products is mainly determined by changes in material properties that occur during use, handling, and reprocessing. In this perspective, it is worthwhile to examine how the reprocessing steps affect plastic packaging recycling. </w:t>
      </w:r>
      <w:r w:rsidRPr="00422890">
        <w:fldChar w:fldCharType="begin" w:fldLock="1"/>
      </w:r>
      <w:r w:rsidR="00B33788" w:rsidRPr="00422890">
        <w:instrText>ADDIN CSL_CITATION {"citationItems":[{"id":"ITEM-1","itemData":{"DOI":"10.1016/J.SCITOTENV.2018.02.330","ISSN":"0048-9697","PMID":"29554759","abstract":"While attention on the importance of closing materials loops for achieving circular economy (CE) is raging, the technicalities of doing so are often neglected or difficult to overcome. However, these technicalities determine the ability of materials to be properly recovered and redistributed for reuse or recycling, given the material, component and product (MCP) state and functionality. Materials have different properties that make them useful for various functions and purposes. A transition, therefore, towards a CE would require the utmost exploitation of all available routes that MCPs can be diverted to, based on their design, use and recovery; ideally, enabling a perpetual looping of them in the economy. Yet, this is difficult to succeed. In the present short communication article, the authors explain how the quality and the way it is meant at different stages of the plastic packaging supply chain affects their potential recycling; and outlines the opportunities and constraints offered by some of the changes that are currently introduced in order to improve their circularity. The purpose of this article is to underpin the need for research that integrates systemic thinking, with technological innovations and regulations at all stages of the supply chain, in an effort to promote sustainable practices to become established.","author":[{"dropping-particle":"","family":"Hahladakis","given":"John N.","non-dropping-particle":"","parse-names":false,"suffix":""},{"dropping-particle":"","family":"Iacovidou","given":"Eleni","non-dropping-particle":"","parse-names":false,"suffix":""}],"container-title":"Science of The Total Environment","id":"ITEM-1","issued":{"date-parts":[["2018","7","15"]]},"page":"1394-1400","publisher":"Elsevier","title":"Closing the loop on plastic packaging materials: What is quality and how does it affect their circularity?","type":"article-journal","volume":"630"},"uris":["http://www.mendeley.com/documents/?uuid=cf51ce34-aead-3560-9389-7f3dd149ca8e"]}],"mendeley":{"formattedCitation":"(Hahladakis and Iacovidou, 2018)","plainTextFormattedCitation":"(Hahladakis and Iacovidou, 2018)","previouslyFormattedCitation":"(Hahladakis and Iacovidou, 2018)"},"properties":{"noteIndex":0},"schema":"https://github.com/citation-style-language/schema/raw/master/csl-citation.json"}</w:instrText>
      </w:r>
      <w:r w:rsidRPr="00422890">
        <w:fldChar w:fldCharType="separate"/>
      </w:r>
      <w:r w:rsidR="00C85F73" w:rsidRPr="00422890">
        <w:rPr>
          <w:noProof/>
        </w:rPr>
        <w:t>(Hahladakis and Iacovidou, 2018)</w:t>
      </w:r>
      <w:r w:rsidRPr="00422890">
        <w:fldChar w:fldCharType="end"/>
      </w:r>
    </w:p>
    <w:p w14:paraId="06E568AA" w14:textId="62AFCBB7" w:rsidR="00C80DCF" w:rsidRPr="00422890" w:rsidRDefault="00C80DCF" w:rsidP="00C80DCF">
      <w:pPr>
        <w:pStyle w:val="CETListbullets"/>
        <w:ind w:left="0" w:firstLine="0"/>
      </w:pPr>
      <w:r w:rsidRPr="00422890">
        <w:t xml:space="preserve">Additive manufacturing (AM), also known as 3D printing, is </w:t>
      </w:r>
      <w:r w:rsidR="008C3BE6" w:rsidRPr="00422890">
        <w:t>developing</w:t>
      </w:r>
      <w:r w:rsidRPr="00422890">
        <w:t xml:space="preserve"> as an important industrial technology allowing freedom of design, mass customisation, and the ability to manufacture complex structures, in rapid </w:t>
      </w:r>
      <w:r w:rsidRPr="00422890">
        <w:lastRenderedPageBreak/>
        <w:t xml:space="preserve">prototyping as well as in revolutionary applications (biomedical, aerospace, buildings and protective structures) </w:t>
      </w:r>
      <w:r w:rsidRPr="00422890">
        <w:fldChar w:fldCharType="begin" w:fldLock="1"/>
      </w:r>
      <w:r w:rsidR="00B33788" w:rsidRPr="00422890">
        <w:instrText>ADDIN CSL_CITATION {"citationItems":[{"id":"ITEM-1","itemData":{"DOI":"10.1016/J.COMPOSITESB.2018.02.012","ISSN":"1359-8368","abstract":"Freedom of design, mass customisation, waste minimisation and the ability to manufacture complex structures, as well as fast prototyping, are the main benefits of additive manufacturing (AM) or 3D printing. A comprehensive review of the main 3D printing methods, materials and their development in trending applications was carried out. In particular, the revolutionary applications of AM in biomedical, aerospace, buildings and protective structures were discussed. The current state of materials development, including metal alloys, polymer composites, ceramics and concrete, was presented. In addition, this paper discussed the main processing challenges with void formation, anisotropic behaviour, the limitation of computer design and layer-by-layer appearance. Overall, this paper gives an overview of 3D printing, including a survey on its benefits and drawbacks as a benchmark for future research and development.","author":[{"dropping-particle":"","family":"Ngo","given":"Tuan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T.Q.","non-dropping-particle":"","parse-names":false,"suffix":""},{"dropping-particle":"","family":"Hui","given":"David","non-dropping-particle":"","parse-names":false,"suffix":""}],"container-title":"Composites Part B: Engineering","id":"ITEM-1","issued":{"date-parts":[["2018","6","15"]]},"page":"172-196","publisher":"Elsevier","title":"Additive manufacturing (3D printing): A review of materials, methods, applications and challenges","type":"article-journal","volume":"143"},"uris":["http://www.mendeley.com/documents/?uuid=0562f6e9-0ec3-36a6-a1bf-cb5e11d0f950"]}],"mendeley":{"formattedCitation":"(Ngo et al., 2018)","plainTextFormattedCitation":"(Ngo et al., 2018)","previouslyFormattedCitation":"(Ngo et al., 2018)"},"properties":{"noteIndex":0},"schema":"https://github.com/citation-style-language/schema/raw/master/csl-citation.json"}</w:instrText>
      </w:r>
      <w:r w:rsidRPr="00422890">
        <w:fldChar w:fldCharType="separate"/>
      </w:r>
      <w:r w:rsidR="00C85F73" w:rsidRPr="00422890">
        <w:rPr>
          <w:noProof/>
        </w:rPr>
        <w:t>(Ngo et al., 2018)</w:t>
      </w:r>
      <w:r w:rsidRPr="00422890">
        <w:fldChar w:fldCharType="end"/>
      </w:r>
      <w:r w:rsidRPr="00422890">
        <w:t xml:space="preserve">. Fused deposition </w:t>
      </w:r>
      <w:proofErr w:type="spellStart"/>
      <w:r w:rsidRPr="00422890">
        <w:t>modeling</w:t>
      </w:r>
      <w:proofErr w:type="spellEnd"/>
      <w:r w:rsidRPr="00422890">
        <w:t xml:space="preserve"> (FDM) is a common Additive Manufacturing (AM) technology that involves the extrusion of melted filaments (neat or filled polymer) through a nozzle and </w:t>
      </w:r>
      <w:r w:rsidR="0040526A" w:rsidRPr="00422890">
        <w:t>their deposition</w:t>
      </w:r>
      <w:r w:rsidRPr="00422890">
        <w:t xml:space="preserve"> on a heated platform</w:t>
      </w:r>
      <w:r w:rsidR="0040526A" w:rsidRPr="00422890">
        <w:t xml:space="preserve">, by </w:t>
      </w:r>
      <w:r w:rsidRPr="00422890">
        <w:t xml:space="preserve">using a layer-by-layer technique </w:t>
      </w:r>
      <w:r w:rsidRPr="00422890">
        <w:fldChar w:fldCharType="begin" w:fldLock="1"/>
      </w:r>
      <w:r w:rsidR="00B33788" w:rsidRPr="00422890">
        <w:instrText>ADDIN CSL_CITATION {"citationItems":[{"id":"ITEM-1","itemData":{"DOI":"10.3303/CET2186257","ISBN":"978-88-95608-84-6","ISSN":"2283-9216","abstract":"This study focuses on the characterization of 3D printed parts by fused deposition modelling (FDM) technique made from a composite filament, highly loaded of stainless-steel microparticles, prepared at different infill density (0, 50, 100%). Thermo-mechanical properties, morphological aspects and heat transport behaviour of the developed specimens have been investigated by dynamic-mechanical analysis (DMA), thermal diffusivity measurements and scanning electron microscopy (SEM). Experimental results allowed to attest a drastic reduction of storage modulus in the range of testing temperatures by reducing the infill density. In the meantime, an increment of dissipation factor was shown in lesser stiff samples at temperatures near to the ambient. The same increasing trend did not appear in the case of thermal diffusion that showed closer values for samples at 0 and 50% of infill, and an augment in the case of infilling level of 100%. This outcome, explained through SEM pictures, was attributed to the difficulty in realization of perfect empty internal structures within 3D parts. A supporting analysis by IR spectroscopy was conducted on the composite surface to gain qualitative information about constituting polymer filament. Further considerations on the porosity of systems have been obtained elaborating SEM micrographs with ImageJ software.","author":[{"dropping-particle":"","family":"Patti","given":"Antonella","non-dropping-particle":"","parse-names":false,"suffix":""},{"dropping-particle":"","family":"Cicala","given":"Gianluca","non-dropping-particle":"","parse-names":false,"suffix":""},{"dropping-particle":"","family":"Tosto","given":"Claudio","non-dropping-particle":"","parse-names":false,"suffix":""},{"dropping-particle":"","family":"Saitta","given":"Lorena","non-dropping-particle":"","parse-names":false,"suffix":""},{"dropping-particle":"","family":"Acierno","given":"Domenico","non-dropping-particle":"","parse-names":false,"suffix":""}],"container-title":"Chemical Engineering Transactions","id":"ITEM-1","issued":{"date-parts":[["2021"]]},"page":"1537-1542","title":"Characterization of 3D Printed Highly Filled Composite: Structure, Thermal Diffusivity and Dynamic-Mechanical Analysis","type":"article-journal","volume":"86"},"uris":["http://www.mendeley.com/documents/?uuid=c83f3746-9297-3ccf-9f46-63072c673f61"]}],"mendeley":{"formattedCitation":"(Patti et al., 2021b)","plainTextFormattedCitation":"(Patti et al., 2021b)","previouslyFormattedCitation":"(Patti et al., 2021b)"},"properties":{"noteIndex":0},"schema":"https://github.com/citation-style-language/schema/raw/master/csl-citation.json"}</w:instrText>
      </w:r>
      <w:r w:rsidRPr="00422890">
        <w:fldChar w:fldCharType="separate"/>
      </w:r>
      <w:r w:rsidR="00C85F73" w:rsidRPr="00422890">
        <w:rPr>
          <w:noProof/>
        </w:rPr>
        <w:t>(Patti et al., 2021b)</w:t>
      </w:r>
      <w:r w:rsidRPr="00422890">
        <w:fldChar w:fldCharType="end"/>
      </w:r>
      <w:r w:rsidRPr="00422890">
        <w:t>.</w:t>
      </w:r>
    </w:p>
    <w:p w14:paraId="29ECF649" w14:textId="1047333A" w:rsidR="00C80DCF" w:rsidRPr="00422890" w:rsidRDefault="00C80DCF" w:rsidP="00C80DCF">
      <w:pPr>
        <w:pStyle w:val="CETListbullets"/>
        <w:ind w:left="0" w:firstLine="0"/>
      </w:pPr>
      <w:r w:rsidRPr="00422890">
        <w:t xml:space="preserve">However, the processing parameters </w:t>
      </w:r>
      <w:r w:rsidR="0040526A" w:rsidRPr="00422890">
        <w:t>(</w:t>
      </w:r>
      <w:r w:rsidRPr="00422890">
        <w:t>especially the thermal conditions</w:t>
      </w:r>
      <w:r w:rsidR="0040526A" w:rsidRPr="00422890">
        <w:t>)</w:t>
      </w:r>
      <w:r w:rsidRPr="00422890">
        <w:t xml:space="preserve"> are not yet fully discussed. A narrow temperature range for printability of nylon, and a significant influence of the printing temperature on the thermal cycling, porosity content and mechanical performance have been shown </w:t>
      </w:r>
      <w:r w:rsidRPr="00422890">
        <w:fldChar w:fldCharType="begin" w:fldLock="1"/>
      </w:r>
      <w:r w:rsidR="00B33788" w:rsidRPr="00422890">
        <w:instrText>ADDIN CSL_CITATION {"citationItems":[{"id":"ITEM-1","itemData":{"DOI":"10.1002/APP.50162","ISSN":"1097-4628","abstract":"The present investigation aims at the thermal conditions for the printability of nylon using fused deposition modeling (FDM). Dog-bone like specimens are manufactured under two printing temperatures to measure the tensile performance of 3D printed nylon with respect to the feedstock material properties. Both Scanning Electron Microscopy (SEM) and X-ray micro-tomography analysis are conducted to shed more light on the microstructural arrangement of nylon filaments. Finite element computation based on microstructural implementation is considered to study the main deformation mechanisms associated with the nylon filament arrangement and the process-induced porosity. The results show a narrow temperature range for printability of nylon, and a significant influence of the printing temperature on the thermal cycling, porosity content and mechanical performance. With the support of both numerical and experimental results, complex deformation mechanisms are revealed involving shearing related to the filament sequencing, compression at the junction points and tension within the raster and the frame. All these mechanisms are associated with the particular and regular arrangement of nylon filaments.","author":[{"dropping-particle":"","family":"Guessasma","given":"Sofiane","non-dropping-particle":"","parse-names":false,"suffix":""},{"dropping-particle":"","family":"Belhabib","given":"Sofiane","non-dropping-particle":"","parse-names":false,"suffix":""},{"dropping-particle":"","family":"Nouri","given":"Hedi","non-dropping-particle":"","parse-names":false,"suffix":""}],"container-title":"Journal of Applied Polymer Science","id":"ITEM-1","issue":"14","issued":{"date-parts":[["2021","4","10"]]},"page":"50162","publisher":"John Wiley &amp; Sons, Ltd","title":"Effect of printing temperature on microstructure, thermal behavior and tensile properties of 3D printed nylon using fused deposition modeling","type":"article-journal","volume":"138"},"uris":["http://www.mendeley.com/documents/?uuid=bffd69d9-be81-3d54-84c4-4227b27a7fe1"]}],"mendeley":{"formattedCitation":"(Guessasma et al., 2021)","plainTextFormattedCitation":"(Guessasma et al., 2021)","previouslyFormattedCitation":"(Guessasma et al., 2021)"},"properties":{"noteIndex":0},"schema":"https://github.com/citation-style-language/schema/raw/master/csl-citation.json"}</w:instrText>
      </w:r>
      <w:r w:rsidRPr="00422890">
        <w:fldChar w:fldCharType="separate"/>
      </w:r>
      <w:r w:rsidR="00C85F73" w:rsidRPr="00422890">
        <w:rPr>
          <w:noProof/>
        </w:rPr>
        <w:t>(Guessasma et al., 2021)</w:t>
      </w:r>
      <w:r w:rsidRPr="00422890">
        <w:fldChar w:fldCharType="end"/>
      </w:r>
      <w:r w:rsidRPr="00422890">
        <w:t xml:space="preserve">. The mechanical properties (tension, compression, and bending) of PLA and polyethylene terephthalate glycol (PETG) were increased by increasing printing temperatures </w:t>
      </w:r>
      <w:r w:rsidRPr="00422890">
        <w:fldChar w:fldCharType="begin" w:fldLock="1"/>
      </w:r>
      <w:r w:rsidR="00094FD3" w:rsidRPr="00422890">
        <w:instrText>ADDIN CSL_CITATION {"citationItems":[{"id":"ITEM-1","itemData":{"DOI":"10.3390/POLYM13111758","ISSN":"2073-4360","abstract":"Fused Deposition Modeling (FDM) can be used to manufacture any complex geometry and internal structures, and it has been widely applied in many industries, such as the biomedical, manufacturing, aerospace, automobile, industrial, and building industries. The purpose of this research is to characterize the polylactic acid (PLA) and polyethylene terephthalate glycol (PETG) materials of FDM under four loading conditions (tension, compression, bending, and thermal deformation), in order to obtain data regarding different printing temperatures and speeds. The results indicated that PLA and PETG materials exhibit an obvious tensile and compression asymmetry. It was observed that the mechanical properties (tension, compression, and bending) of PLA and PETG are increased at higher printing temperatures, and that the effect of speed on PLA and PETG shows different results. In addition, the mechanical properties of PLA are greater than those of PETG, but the thermal deformation is the opposite. The above results will be a great help for researchers who are working with polymers and FDM technology to achieve sustainability.","author":[{"dropping-particle":"","family":"Hsueh","given":"Ming Hsien","non-dropping-particle":"","parse-names":false,"suffix":""},{"dropping-particle":"","family":"Lai","given":"Chao Jung","non-dropping-particle":"","parse-names":false,"suffix":""},{"dropping-particle":"","family":"Wang","given":"Shi Hao","non-dropping-particle":"","parse-names":false,"suffix":""},{"dropping-particle":"","family":"Zeng","given":"Yu Shan","non-dropping-particle":"","parse-names":false,"suffix":""},{"dropping-particle":"","family":"Hsieh","given":"Chia Hsin","non-dropping-particle":"","parse-names":false,"suffix":""},{"dropping-particle":"","family":"Pan","given":"Chieh Yu","non-dropping-particle":"","parse-names":false,"suffix":""},{"dropping-particle":"","family":"Huang","given":"Wen Chen","non-dropping-particle":"","parse-names":false,"suffix":""}],"container-title":"Polymers","id":"ITEM-1","issue":"11","issued":{"date-parts":[["2021","5","27"]]},"page":"1758","publisher":"Multidisciplinary Digital Publishing Institute","title":"Effect of Printing Parameters on the Thermal and Mechanical Properties of 3D-Printed PLA and PETG, Using Fused Deposition Modeling","type":"article-journal","volume":"13"},"uris":["http://www.mendeley.com/documents/?uuid=68f763d4-0daf-3382-87a4-46ecaf89c243"]}],"mendeley":{"formattedCitation":"(Hsueh et al., 2021)","plainTextFormattedCitation":"(Hsueh et al., 2021)","previouslyFormattedCitation":"(Hsueh et al., 2021)"},"properties":{"noteIndex":0},"schema":"https://github.com/citation-style-language/schema/raw/master/csl-citation.json"}</w:instrText>
      </w:r>
      <w:r w:rsidRPr="00422890">
        <w:fldChar w:fldCharType="separate"/>
      </w:r>
      <w:r w:rsidR="00C85F73" w:rsidRPr="00422890">
        <w:rPr>
          <w:noProof/>
        </w:rPr>
        <w:t>(Hsueh et al., 2021)</w:t>
      </w:r>
      <w:r w:rsidRPr="00422890">
        <w:fldChar w:fldCharType="end"/>
      </w:r>
      <w:r w:rsidRPr="00422890">
        <w:t xml:space="preserve">. </w:t>
      </w:r>
      <w:r w:rsidR="004F3F06" w:rsidRPr="00422890">
        <w:t>Yet, the higher the printing temperature, the greater the volatile organic compounds (VOCs) emissions during the printing process that determine</w:t>
      </w:r>
      <w:r w:rsidR="0040526A" w:rsidRPr="00422890">
        <w:t>d</w:t>
      </w:r>
      <w:r w:rsidR="004F3F06" w:rsidRPr="00422890">
        <w:t xml:space="preserve"> an increased environmental impact of this technology </w:t>
      </w:r>
      <w:r w:rsidR="004F3F06" w:rsidRPr="00422890">
        <w:fldChar w:fldCharType="begin" w:fldLock="1"/>
      </w:r>
      <w:r w:rsidR="00593D14" w:rsidRPr="00422890">
        <w:instrText>ADDIN CSL_CITATION {"citationItems":[{"id":"ITEM-1","itemData":{"DOI":"10.3303/CET2291070","ISBN":"978-88-95608-89-1","ISSN":"2283-9216","abstract":"The major aspects affecting the environmental and health impact of the fused deposition modelling (FDM) are concerned with energy consumption, waste material, and emission of harmful by-products. To reduce pollution associated with 3D printing development, a study has been conducted to optimize operating temperatures, process times, and filament constituting material, with carefulness as the same characteristics may adversely affect the appearance and mechanical properties of 3D printed parts. In this regard, pellets of polylactide acid (PLA) have been extruded in a lab compounder to create a bio-based filament that was printed under various operating conditions, i.e., by changing layer thickness (0.14, 0.19, 0.29 mm), infill density (50, 70%, 100%), patter (linear, honeycomb, octangular), extruder temperature (from 180 to 220 °C). 3D printed specimens were examined using dynamic-mechanical analysis (DMA) by verifying the sample size and weight, as well as the printing time. Analysis on material viscosity at different testing temperatures was also performed to identify potential range of extruder temperatures, and limit printing attempts Finally, measurements of volatile organic compounds (VOC) emission have been conducted on thermally treated samples at temperatures of 70°C, 190°C, and 220°C, to gain information on potential quantity of pollution deriving from the extruded polymer, deposited layers on the heated plate, and potential residues in the printer.","author":[{"dropping-particle":"","family":"Patti","given":"Antonella","non-dropping-particle":"","parse-names":false,"suffix":""},{"dropping-particle":"","family":"Acierno","given":"Stefano","non-dropping-particle":"","parse-names":false,"suffix":""},{"dropping-particle":"","family":"Cicala","given":"Gianluca","non-dropping-particle":"","parse-names":false,"suffix":""},{"dropping-particle":"","family":"Tuccitto","given":"Nunzio","non-dropping-particle":"","parse-names":false,"suffix":""},{"dropping-particle":"","family":"Acierno","given":"Domenico","non-dropping-particle":"","parse-names":false,"suffix":""}],"container-title":"Chemical Engineering Transactions","id":"ITEM-1","issued":{"date-parts":[["2022","6","15"]]},"page":"415-420","title":"Refining the 3D Printer Set-up to Reduce the Environmental Impact of the Fused Deposition Modelling (fdm) Technology","type":"article-journal","volume":"91"},"uris":["http://www.mendeley.com/documents/?uuid=1fd44c43-7da2-3456-aac3-aec025e97a38"]}],"mendeley":{"formattedCitation":"(Patti et al., 2022a)","plainTextFormattedCitation":"(Patti et al., 2022a)","previouslyFormattedCitation":"(Patti et al., 2022a)"},"properties":{"noteIndex":0},"schema":"https://github.com/citation-style-language/schema/raw/master/csl-citation.json"}</w:instrText>
      </w:r>
      <w:r w:rsidR="004F3F06" w:rsidRPr="00422890">
        <w:fldChar w:fldCharType="separate"/>
      </w:r>
      <w:r w:rsidR="004F3F06" w:rsidRPr="00422890">
        <w:rPr>
          <w:noProof/>
        </w:rPr>
        <w:t>(Patti et al., 2022a)</w:t>
      </w:r>
      <w:r w:rsidR="004F3F06" w:rsidRPr="00422890">
        <w:fldChar w:fldCharType="end"/>
      </w:r>
    </w:p>
    <w:p w14:paraId="2F3EC0BD" w14:textId="550E871D" w:rsidR="00C85F73" w:rsidRPr="00422890" w:rsidRDefault="00C80DCF" w:rsidP="00C80DCF">
      <w:pPr>
        <w:pStyle w:val="CETListbullets"/>
        <w:ind w:left="0" w:firstLine="0"/>
      </w:pPr>
      <w:r w:rsidRPr="00422890">
        <w:t xml:space="preserve">In this framework, the authors aimed to study the feasibility in recycling waste products coming from packaging application in 3D printing technology. </w:t>
      </w:r>
      <w:r w:rsidR="00D23697" w:rsidRPr="00422890">
        <w:t>P</w:t>
      </w:r>
      <w:r w:rsidRPr="00422890">
        <w:t xml:space="preserve">reliminary material characterization was carried out through rotational rheology tests to study thermal stability, flow </w:t>
      </w:r>
      <w:r w:rsidR="00AF6C93" w:rsidRPr="00422890">
        <w:t>behaviour</w:t>
      </w:r>
      <w:r w:rsidRPr="00422890">
        <w:t xml:space="preserve">, and potential adhesion conditions between layers. Then, the recycled filament was extruded in </w:t>
      </w:r>
      <w:r w:rsidR="0040526A" w:rsidRPr="00422890">
        <w:t xml:space="preserve">a </w:t>
      </w:r>
      <w:r w:rsidRPr="00422890">
        <w:t xml:space="preserve">3D printer, and developed specimens were characterised using DMA analysis. </w:t>
      </w:r>
    </w:p>
    <w:p w14:paraId="5D8C2F73" w14:textId="77777777" w:rsidR="00C80DCF" w:rsidRPr="00422890" w:rsidRDefault="00C80DCF" w:rsidP="00C80DCF">
      <w:pPr>
        <w:pStyle w:val="CETHeading1"/>
        <w:tabs>
          <w:tab w:val="clear" w:pos="360"/>
          <w:tab w:val="right" w:pos="7100"/>
        </w:tabs>
        <w:jc w:val="both"/>
        <w:rPr>
          <w:lang w:val="en-GB"/>
        </w:rPr>
      </w:pPr>
      <w:r w:rsidRPr="00422890">
        <w:rPr>
          <w:lang w:val="en-GB"/>
        </w:rPr>
        <w:t>Materials and methods</w:t>
      </w:r>
    </w:p>
    <w:p w14:paraId="6605489C" w14:textId="0FB3E5B9" w:rsidR="00C80DCF" w:rsidRPr="00422890" w:rsidRDefault="00C80DCF" w:rsidP="00C80DCF">
      <w:pPr>
        <w:pStyle w:val="CETBodytext"/>
      </w:pPr>
      <w:r w:rsidRPr="00422890">
        <w:t xml:space="preserve">This investigation </w:t>
      </w:r>
      <w:r w:rsidR="008A16B8" w:rsidRPr="00422890">
        <w:t>dealt with a</w:t>
      </w:r>
      <w:r w:rsidRPr="00422890">
        <w:t xml:space="preserve"> poly(lactide) acid (PLA)-based filament resulting from waste production of bio bags used for waste and separate collection (cod. PLA EUBIO, </w:t>
      </w:r>
      <w:proofErr w:type="spellStart"/>
      <w:r w:rsidRPr="00422890">
        <w:t>Eumakers</w:t>
      </w:r>
      <w:proofErr w:type="spellEnd"/>
      <w:r w:rsidRPr="00422890">
        <w:t xml:space="preserve">. Italy). The constituting material of bio-bags </w:t>
      </w:r>
      <w:r w:rsidR="008A16B8" w:rsidRPr="00422890">
        <w:t>i</w:t>
      </w:r>
      <w:r w:rsidRPr="00422890">
        <w:t>s a biaxially oriented film, available in pellet</w:t>
      </w:r>
      <w:r w:rsidR="008A16B8" w:rsidRPr="00422890">
        <w:t>s</w:t>
      </w:r>
      <w:r w:rsidRPr="00422890">
        <w:t xml:space="preserve"> form (cod. </w:t>
      </w:r>
      <w:proofErr w:type="spellStart"/>
      <w:r w:rsidRPr="00422890">
        <w:t>Ingeo</w:t>
      </w:r>
      <w:proofErr w:type="spellEnd"/>
      <w:r w:rsidRPr="00422890">
        <w:t xml:space="preserve">™ Biopolymer 4043D, </w:t>
      </w:r>
      <w:proofErr w:type="spellStart"/>
      <w:r w:rsidRPr="00422890">
        <w:t>Naturework</w:t>
      </w:r>
      <w:proofErr w:type="spellEnd"/>
      <w:r w:rsidRPr="00422890">
        <w:t>, USA). The recycled material possesses a glass transition around 60°C (by differential scanning calorimetry), melting temperature of 150°C</w:t>
      </w:r>
      <w:r w:rsidR="008A16B8" w:rsidRPr="00422890">
        <w:t xml:space="preserve">, </w:t>
      </w:r>
      <w:r w:rsidRPr="00422890">
        <w:t xml:space="preserve">and </w:t>
      </w:r>
      <w:r w:rsidR="008A16B8" w:rsidRPr="00422890">
        <w:t xml:space="preserve">initial </w:t>
      </w:r>
      <w:r w:rsidRPr="00422890">
        <w:t xml:space="preserve">decomposition temperature at 313°C </w:t>
      </w:r>
      <w:r w:rsidRPr="00422890">
        <w:fldChar w:fldCharType="begin" w:fldLock="1"/>
      </w:r>
      <w:r w:rsidR="00593D14" w:rsidRPr="00422890">
        <w:instrText>ADDIN CSL_CITATION {"citationItems":[{"id":"ITEM-1","itemData":{"DOI":"10.3390/POLYM14101943","ISSN":"2073-4360","abstract":"The purpose of this study is to limit the environmental impact of packaging applications by promoting the recycling of waste products and the use of sustainable materials in additive manufacturing technology. To this end, a commercial polylactide acid (PLA)-based filament derived from waste production of bio-bags is herein considered. For reference, a filament using virgin PLA and one using a wood-based biocomposite were characterized as well. Preliminary testing involved infrared spectroscopy, differential scanning calorimetry (DSC), and thermogravimetric analysis (TGA). The effect of printing parameters (namely bed temperature, layer thickness, top surface layers, retraction speed, and distance) on the final aesthetics of 3D printed parts was verified. The results allow us to attest that the thermal properties of recycled polymer are comparable to those of virgin PLA and biocomposite. In the case of recycled polymer, after the extrusion temperature, bed temperature, and printing speed are estabilished the lowest allowable layer thickness and an appropriate choice of retraction movements are required in order to realize 3D-printed objects without morphological defects visible to the naked eyes. In the case of wood biocomposite, the printing process was complicated by frequent obstructions, and in none of the operating conditions was it possible to obtain an aesthetically satisfying piece of the chosen geometry (Lego-type bricks) Finally, mechanical testing on the 3D printed parts of each system showed that the recycled PLA behaves similarly to virgin and wood/PLA filaments.","author":[{"dropping-particle":"","family":"Patti","given":"Antonella","non-dropping-particle":"","parse-names":false,"suffix":""},{"dropping-particle":"","family":"Acierno","given":"Stefano","non-dropping-particle":"","parse-names":false,"suffix":""},{"dropping-particle":"","family":"Cicala","given":"Gianluca","non-dropping-particle":"","parse-names":false,"suffix":""},{"dropping-particle":"","family":"Zarrelli","given":"Mauro","non-dropping-particle":"","parse-names":false,"suffix":""},{"dropping-particle":"","family":"Acierno","given":"Domenico","non-dropping-particle":"","parse-names":false,"suffix":""}],"container-title":"Polymers","id":"ITEM-1","issue":"10","issued":{"date-parts":[["2022","5","10"]]},"page":"1943","publisher":"Multidisciplinary Digital Publishing Institute","title":"Recovery of Waste Material from Biobags: 3D Printing Process and Thermo-Mechanical Characteristics in Comparison to Virgin and Composite Matrices","type":"article-journal","volume":"14"},"uris":["http://www.mendeley.com/documents/?uuid=d346f0b0-fa1d-3d81-b84d-ec5cf0b19971"]}],"mendeley":{"formattedCitation":"(Patti et al., 2022b)","plainTextFormattedCitation":"(Patti et al., 2022b)","previouslyFormattedCitation":"(Patti et al., 2022b)"},"properties":{"noteIndex":0},"schema":"https://github.com/citation-style-language/schema/raw/master/csl-citation.json"}</w:instrText>
      </w:r>
      <w:r w:rsidRPr="00422890">
        <w:fldChar w:fldCharType="separate"/>
      </w:r>
      <w:r w:rsidR="004F3F06" w:rsidRPr="00422890">
        <w:rPr>
          <w:noProof/>
        </w:rPr>
        <w:t>(Patti et al., 2022b)</w:t>
      </w:r>
      <w:r w:rsidRPr="00422890">
        <w:fldChar w:fldCharType="end"/>
      </w:r>
      <w:r w:rsidRPr="00422890">
        <w:t>.</w:t>
      </w:r>
    </w:p>
    <w:p w14:paraId="73BF86D9" w14:textId="491DA1CD" w:rsidR="00C80DCF" w:rsidRPr="00422890" w:rsidRDefault="00C80DCF" w:rsidP="00C80DCF">
      <w:pPr>
        <w:pStyle w:val="CETBodytext"/>
      </w:pPr>
      <w:r w:rsidRPr="00422890">
        <w:t>A preliminary viscoelastic characterization</w:t>
      </w:r>
      <w:r w:rsidR="004D08F9" w:rsidRPr="00422890">
        <w:t>, consisting in time sweep, stress relaxation, and frequency sweep tests,</w:t>
      </w:r>
      <w:r w:rsidRPr="00422890">
        <w:t xml:space="preserve"> was conducted on molten pelletized filament in linear regime. A strain</w:t>
      </w:r>
      <w:r w:rsidR="004D08F9" w:rsidRPr="00422890">
        <w:t>-</w:t>
      </w:r>
      <w:r w:rsidRPr="00422890">
        <w:t>controlled rotational rheometer (mod. ARES, by TA Instruments, New Castle, DE, USA), equipped with parallel plates (25 mm in diameter)</w:t>
      </w:r>
      <w:r w:rsidR="004D08F9" w:rsidRPr="00422890">
        <w:t xml:space="preserve">, </w:t>
      </w:r>
      <w:r w:rsidRPr="00422890">
        <w:t>and a forced-convection oven for the temperature control, was used.</w:t>
      </w:r>
    </w:p>
    <w:p w14:paraId="15A52E8B" w14:textId="18C9E815" w:rsidR="00C80DCF" w:rsidRPr="00422890" w:rsidRDefault="00C80DCF" w:rsidP="00C80DCF">
      <w:pPr>
        <w:pStyle w:val="CETBodytext"/>
      </w:pPr>
      <w:r w:rsidRPr="00422890">
        <w:t xml:space="preserve">Time sweep tests were </w:t>
      </w:r>
      <w:r w:rsidR="004D08F9" w:rsidRPr="00422890">
        <w:t xml:space="preserve">conducted at three different temperatures (210°C, 190°C, 170°C) </w:t>
      </w:r>
      <w:r w:rsidRPr="00422890">
        <w:t>by setting small–amplitude oscillations</w:t>
      </w:r>
      <w:r w:rsidR="004D08F9" w:rsidRPr="00422890">
        <w:t xml:space="preserve">, </w:t>
      </w:r>
      <w:r w:rsidRPr="00422890">
        <w:t>at a frequency of 1 rad/s and a strain amplitude of 1%</w:t>
      </w:r>
      <w:r w:rsidR="004D08F9" w:rsidRPr="00422890">
        <w:t xml:space="preserve">, </w:t>
      </w:r>
      <w:r w:rsidRPr="00422890">
        <w:t xml:space="preserve">for a duration of 1800 s. </w:t>
      </w:r>
    </w:p>
    <w:p w14:paraId="4BED9F31" w14:textId="77777777" w:rsidR="004D08F9" w:rsidRPr="00422890" w:rsidRDefault="00C80DCF" w:rsidP="00C80DCF">
      <w:pPr>
        <w:pStyle w:val="CETBodytext"/>
      </w:pPr>
      <w:r w:rsidRPr="00422890">
        <w:t xml:space="preserve">Shear relaxation modulus (G(t)) as function of time was obtained though stress relaxation test, performed at temperatures of 130, 150, and 170°C, 210°C for a duration of 100 sec. </w:t>
      </w:r>
    </w:p>
    <w:p w14:paraId="7CF739C6" w14:textId="7600F9A8" w:rsidR="00C80DCF" w:rsidRPr="00422890" w:rsidRDefault="00C80DCF" w:rsidP="00C80DCF">
      <w:pPr>
        <w:pStyle w:val="CETBodytext"/>
      </w:pPr>
      <w:r w:rsidRPr="00422890">
        <w:t xml:space="preserve">Frequency sweep tests were developed at four different temperatures (from 130°C to 170°C), and frequency range from 100 rad/s up to 0.1 rad/s. </w:t>
      </w:r>
    </w:p>
    <w:p w14:paraId="76FB2DD9" w14:textId="1594CA87" w:rsidR="00C80DCF" w:rsidRPr="00422890" w:rsidRDefault="00C80DCF" w:rsidP="00C80DCF">
      <w:pPr>
        <w:pStyle w:val="CETBodytext"/>
      </w:pPr>
      <w:r w:rsidRPr="00422890">
        <w:t xml:space="preserve">Rectangular specimens </w:t>
      </w:r>
      <w:r w:rsidR="004D08F9" w:rsidRPr="00422890">
        <w:t>(nominal size 2x5x25 mm</w:t>
      </w:r>
      <w:r w:rsidR="004D08F9" w:rsidRPr="00422890">
        <w:rPr>
          <w:vertAlign w:val="superscript"/>
        </w:rPr>
        <w:t>3</w:t>
      </w:r>
      <w:r w:rsidR="004D08F9" w:rsidRPr="00422890">
        <w:t>)</w:t>
      </w:r>
      <w:r w:rsidR="00BF50B6" w:rsidRPr="00422890">
        <w:t xml:space="preserve">, </w:t>
      </w:r>
      <w:r w:rsidRPr="00422890">
        <w:t xml:space="preserve">suitable to be tested by dynamic mechanical analysis (DMA), were prepared by using </w:t>
      </w:r>
      <w:proofErr w:type="spellStart"/>
      <w:r w:rsidRPr="00422890">
        <w:t>Zortax</w:t>
      </w:r>
      <w:proofErr w:type="spellEnd"/>
      <w:r w:rsidRPr="00422890">
        <w:t xml:space="preserve"> </w:t>
      </w:r>
      <w:r w:rsidR="00BF50B6" w:rsidRPr="00422890">
        <w:t xml:space="preserve">(M200) </w:t>
      </w:r>
      <w:r w:rsidRPr="00422890">
        <w:t xml:space="preserve">printer. Three different extruder temperatures (180, 190, 210°C) </w:t>
      </w:r>
      <w:r w:rsidR="00BF50B6" w:rsidRPr="00422890">
        <w:t>were</w:t>
      </w:r>
      <w:r w:rsidRPr="00422890">
        <w:t xml:space="preserve"> </w:t>
      </w:r>
      <w:r w:rsidR="00BF50B6" w:rsidRPr="00422890">
        <w:t>examined</w:t>
      </w:r>
      <w:r w:rsidRPr="00422890">
        <w:t>. Figure 1 shows the unsuccessful printing attempt at 180°C.</w:t>
      </w:r>
    </w:p>
    <w:p w14:paraId="73994B93" w14:textId="77777777" w:rsidR="004F3F06" w:rsidRPr="00422890" w:rsidRDefault="004F3F06" w:rsidP="00C80DCF">
      <w:pPr>
        <w:pStyle w:val="CETBodytext"/>
      </w:pPr>
    </w:p>
    <w:p w14:paraId="1D1ACD41" w14:textId="77777777" w:rsidR="00C80DCF" w:rsidRPr="00422890" w:rsidRDefault="00C80DCF" w:rsidP="00C80DCF">
      <w:pPr>
        <w:pStyle w:val="CETListbullets"/>
        <w:ind w:left="0" w:firstLine="0"/>
        <w:jc w:val="center"/>
        <w:rPr>
          <w:lang w:val="en-US"/>
        </w:rPr>
      </w:pPr>
      <w:r w:rsidRPr="00422890">
        <w:rPr>
          <w:noProof/>
        </w:rPr>
        <w:drawing>
          <wp:inline distT="0" distB="0" distL="0" distR="0" wp14:anchorId="71F2FA17" wp14:editId="117133C7">
            <wp:extent cx="2139393" cy="1581150"/>
            <wp:effectExtent l="0" t="0" r="0" b="0"/>
            <wp:docPr id="3" name="Immagine 3" descr="Immagine che contiene appar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apparecchio&#10;&#10;Descrizione generata automa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8422" t="31263" r="16127" b="26881"/>
                    <a:stretch/>
                  </pic:blipFill>
                  <pic:spPr bwMode="auto">
                    <a:xfrm>
                      <a:off x="0" y="0"/>
                      <a:ext cx="2148665" cy="1588003"/>
                    </a:xfrm>
                    <a:prstGeom prst="rect">
                      <a:avLst/>
                    </a:prstGeom>
                    <a:noFill/>
                    <a:ln>
                      <a:noFill/>
                    </a:ln>
                    <a:extLst>
                      <a:ext uri="{53640926-AAD7-44D8-BBD7-CCE9431645EC}">
                        <a14:shadowObscured xmlns:a14="http://schemas.microsoft.com/office/drawing/2010/main"/>
                      </a:ext>
                    </a:extLst>
                  </pic:spPr>
                </pic:pic>
              </a:graphicData>
            </a:graphic>
          </wp:inline>
        </w:drawing>
      </w:r>
    </w:p>
    <w:p w14:paraId="2840EDFD" w14:textId="3FE5383F" w:rsidR="00C80DCF" w:rsidRPr="00422890" w:rsidRDefault="00C80DCF" w:rsidP="00C80DCF">
      <w:pPr>
        <w:pStyle w:val="CETCaption"/>
      </w:pPr>
      <w:r w:rsidRPr="00422890">
        <w:t>Figure 1</w:t>
      </w:r>
      <w:r w:rsidR="006E3DC7" w:rsidRPr="00422890">
        <w:t xml:space="preserve">: </w:t>
      </w:r>
      <w:r w:rsidRPr="00422890">
        <w:t>Failed 3D printing of recycled filament by fixing an extruder temperature of 180°C.</w:t>
      </w:r>
    </w:p>
    <w:p w14:paraId="5DF6BF4D" w14:textId="77777777" w:rsidR="00C80DCF" w:rsidRPr="00422890" w:rsidRDefault="00C80DCF" w:rsidP="00C80DCF">
      <w:pPr>
        <w:pStyle w:val="CETBodytext"/>
      </w:pPr>
      <w:r w:rsidRPr="00422890">
        <w:t>A summary of chosen printing parameters was reported in Table 1. The other printing parameters, such as printing speed, extruder flow rate, fan speed, were left at their default settings.</w:t>
      </w:r>
    </w:p>
    <w:p w14:paraId="5E15D63F" w14:textId="77777777" w:rsidR="00C80DCF" w:rsidRPr="00422890" w:rsidRDefault="00C80DCF" w:rsidP="00C80DCF">
      <w:pPr>
        <w:pStyle w:val="CETBodytext"/>
      </w:pPr>
      <w:r w:rsidRPr="00422890">
        <w:t>The material was dried in an oven for 10 hours at a temperature of 70 °C prior to 3D process, and rheological testing.</w:t>
      </w:r>
    </w:p>
    <w:p w14:paraId="06C91099" w14:textId="77777777" w:rsidR="00C80DCF" w:rsidRPr="00422890" w:rsidRDefault="00C80DCF" w:rsidP="00C80DCF">
      <w:pPr>
        <w:pStyle w:val="CETTabletitle"/>
      </w:pPr>
      <w:r w:rsidRPr="00422890">
        <w:lastRenderedPageBreak/>
        <w:t xml:space="preserve">Table 1: Processing conditions to print DMA specimens </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229"/>
        <w:gridCol w:w="2070"/>
      </w:tblGrid>
      <w:tr w:rsidR="00422890" w:rsidRPr="00422890" w14:paraId="4A869C86" w14:textId="77777777" w:rsidTr="00E21556">
        <w:trPr>
          <w:trHeight w:val="329"/>
        </w:trPr>
        <w:tc>
          <w:tcPr>
            <w:tcW w:w="2229" w:type="dxa"/>
            <w:tcBorders>
              <w:top w:val="single" w:sz="12" w:space="0" w:color="008000"/>
              <w:bottom w:val="single" w:sz="6" w:space="0" w:color="008000"/>
            </w:tcBorders>
            <w:shd w:val="clear" w:color="auto" w:fill="FFFFFF"/>
          </w:tcPr>
          <w:p w14:paraId="6A8E6BA9" w14:textId="77777777" w:rsidR="00C80DCF" w:rsidRPr="00422890" w:rsidRDefault="00C80DCF" w:rsidP="00E21556">
            <w:pPr>
              <w:pStyle w:val="CETBodytext"/>
              <w:rPr>
                <w:lang w:val="en-GB"/>
              </w:rPr>
            </w:pPr>
            <w:r w:rsidRPr="00422890">
              <w:rPr>
                <w:lang w:val="en-GB"/>
              </w:rPr>
              <w:t>Printing Parameters</w:t>
            </w:r>
          </w:p>
        </w:tc>
        <w:tc>
          <w:tcPr>
            <w:tcW w:w="2070" w:type="dxa"/>
            <w:tcBorders>
              <w:top w:val="single" w:sz="12" w:space="0" w:color="008000"/>
              <w:bottom w:val="single" w:sz="6" w:space="0" w:color="008000"/>
            </w:tcBorders>
            <w:shd w:val="clear" w:color="auto" w:fill="FFFFFF"/>
          </w:tcPr>
          <w:p w14:paraId="74C5276E" w14:textId="77777777" w:rsidR="00C80DCF" w:rsidRPr="00422890" w:rsidRDefault="00C80DCF" w:rsidP="00E21556">
            <w:pPr>
              <w:pStyle w:val="CETBodytext"/>
              <w:rPr>
                <w:lang w:val="en-GB"/>
              </w:rPr>
            </w:pPr>
          </w:p>
        </w:tc>
      </w:tr>
      <w:tr w:rsidR="00422890" w:rsidRPr="00422890" w14:paraId="56F73C84" w14:textId="77777777" w:rsidTr="00E21556">
        <w:trPr>
          <w:trHeight w:val="229"/>
        </w:trPr>
        <w:tc>
          <w:tcPr>
            <w:tcW w:w="2229" w:type="dxa"/>
            <w:shd w:val="clear" w:color="auto" w:fill="FFFFFF"/>
          </w:tcPr>
          <w:p w14:paraId="292F9A5F" w14:textId="77777777" w:rsidR="00C80DCF" w:rsidRPr="00422890" w:rsidRDefault="00C80DCF" w:rsidP="00E21556">
            <w:pPr>
              <w:pStyle w:val="CETBodytext"/>
              <w:rPr>
                <w:lang w:val="en-GB"/>
              </w:rPr>
            </w:pPr>
            <w:r w:rsidRPr="00422890">
              <w:rPr>
                <w:lang w:val="en-GB"/>
              </w:rPr>
              <w:t>Layer thickness</w:t>
            </w:r>
          </w:p>
        </w:tc>
        <w:tc>
          <w:tcPr>
            <w:tcW w:w="2070" w:type="dxa"/>
            <w:shd w:val="clear" w:color="auto" w:fill="FFFFFF"/>
          </w:tcPr>
          <w:p w14:paraId="2241F240" w14:textId="77777777" w:rsidR="00C80DCF" w:rsidRPr="00422890" w:rsidRDefault="00C80DCF" w:rsidP="00E21556">
            <w:pPr>
              <w:pStyle w:val="CETBodytext"/>
              <w:rPr>
                <w:lang w:val="en-GB"/>
              </w:rPr>
            </w:pPr>
            <w:r w:rsidRPr="00422890">
              <w:rPr>
                <w:lang w:val="en-GB"/>
              </w:rPr>
              <w:t>0.09 mm</w:t>
            </w:r>
          </w:p>
        </w:tc>
      </w:tr>
      <w:tr w:rsidR="00422890" w:rsidRPr="00422890" w14:paraId="2E812852" w14:textId="77777777" w:rsidTr="00E21556">
        <w:trPr>
          <w:trHeight w:val="229"/>
        </w:trPr>
        <w:tc>
          <w:tcPr>
            <w:tcW w:w="2229" w:type="dxa"/>
            <w:shd w:val="clear" w:color="auto" w:fill="FFFFFF"/>
          </w:tcPr>
          <w:p w14:paraId="65D987CA" w14:textId="77777777" w:rsidR="00C80DCF" w:rsidRPr="00422890" w:rsidRDefault="00C80DCF" w:rsidP="00E21556">
            <w:pPr>
              <w:pStyle w:val="CETBodytext"/>
              <w:ind w:right="-1"/>
              <w:rPr>
                <w:rFonts w:cs="Arial"/>
                <w:szCs w:val="18"/>
                <w:lang w:val="en-GB"/>
              </w:rPr>
            </w:pPr>
            <w:r w:rsidRPr="00422890">
              <w:rPr>
                <w:lang w:val="en-GB"/>
              </w:rPr>
              <w:t>Infill density</w:t>
            </w:r>
          </w:p>
        </w:tc>
        <w:tc>
          <w:tcPr>
            <w:tcW w:w="2070" w:type="dxa"/>
            <w:shd w:val="clear" w:color="auto" w:fill="FFFFFF"/>
          </w:tcPr>
          <w:p w14:paraId="653B498A" w14:textId="77777777" w:rsidR="00C80DCF" w:rsidRPr="00422890" w:rsidRDefault="00C80DCF" w:rsidP="00E21556">
            <w:pPr>
              <w:pStyle w:val="CETBodytext"/>
              <w:ind w:right="-1"/>
              <w:rPr>
                <w:rFonts w:cs="Arial"/>
                <w:szCs w:val="18"/>
                <w:lang w:val="en-GB"/>
              </w:rPr>
            </w:pPr>
            <w:r w:rsidRPr="00422890">
              <w:rPr>
                <w:rFonts w:cs="Arial"/>
                <w:szCs w:val="18"/>
                <w:lang w:val="en-GB"/>
              </w:rPr>
              <w:t xml:space="preserve">100% </w:t>
            </w:r>
          </w:p>
        </w:tc>
      </w:tr>
      <w:tr w:rsidR="00422890" w:rsidRPr="00422890" w14:paraId="21DE5E7A" w14:textId="77777777" w:rsidTr="00E21556">
        <w:trPr>
          <w:trHeight w:val="219"/>
        </w:trPr>
        <w:tc>
          <w:tcPr>
            <w:tcW w:w="2229" w:type="dxa"/>
            <w:shd w:val="clear" w:color="auto" w:fill="FFFFFF"/>
          </w:tcPr>
          <w:p w14:paraId="2BF4AEED" w14:textId="77777777" w:rsidR="00C80DCF" w:rsidRPr="00422890" w:rsidRDefault="00C80DCF" w:rsidP="00E21556">
            <w:pPr>
              <w:pStyle w:val="CETBodytext"/>
              <w:ind w:right="-1"/>
              <w:rPr>
                <w:rFonts w:cs="Arial"/>
                <w:szCs w:val="18"/>
                <w:lang w:val="en-GB"/>
              </w:rPr>
            </w:pPr>
            <w:r w:rsidRPr="00422890">
              <w:rPr>
                <w:lang w:val="en-GB"/>
              </w:rPr>
              <w:t>Pattern</w:t>
            </w:r>
          </w:p>
        </w:tc>
        <w:tc>
          <w:tcPr>
            <w:tcW w:w="2070" w:type="dxa"/>
            <w:shd w:val="clear" w:color="auto" w:fill="FFFFFF"/>
          </w:tcPr>
          <w:p w14:paraId="64E78B78" w14:textId="77777777" w:rsidR="00C80DCF" w:rsidRPr="00422890" w:rsidRDefault="00C80DCF" w:rsidP="00E21556">
            <w:pPr>
              <w:pStyle w:val="CETBodytext"/>
              <w:ind w:right="-1"/>
              <w:rPr>
                <w:rFonts w:cs="Arial"/>
                <w:szCs w:val="18"/>
                <w:lang w:val="en-GB"/>
              </w:rPr>
            </w:pPr>
            <w:r w:rsidRPr="00422890">
              <w:rPr>
                <w:rFonts w:cs="Arial"/>
                <w:szCs w:val="18"/>
                <w:lang w:val="en-GB"/>
              </w:rPr>
              <w:t xml:space="preserve">Linear </w:t>
            </w:r>
          </w:p>
        </w:tc>
      </w:tr>
      <w:tr w:rsidR="00422890" w:rsidRPr="00422890" w14:paraId="36EA9504" w14:textId="77777777" w:rsidTr="00E21556">
        <w:trPr>
          <w:trHeight w:val="229"/>
        </w:trPr>
        <w:tc>
          <w:tcPr>
            <w:tcW w:w="2229" w:type="dxa"/>
            <w:shd w:val="clear" w:color="auto" w:fill="FFFFFF"/>
          </w:tcPr>
          <w:p w14:paraId="6ADB26AA" w14:textId="77777777" w:rsidR="00C80DCF" w:rsidRPr="00422890" w:rsidRDefault="00C80DCF" w:rsidP="00E21556">
            <w:pPr>
              <w:pStyle w:val="CETBodytext"/>
              <w:ind w:right="-1"/>
              <w:rPr>
                <w:rFonts w:cs="Arial"/>
                <w:szCs w:val="18"/>
                <w:lang w:val="en-GB"/>
              </w:rPr>
            </w:pPr>
            <w:r w:rsidRPr="00422890">
              <w:rPr>
                <w:rFonts w:cs="Arial"/>
                <w:szCs w:val="18"/>
                <w:lang w:val="en-GB"/>
              </w:rPr>
              <w:t>Bed temperature</w:t>
            </w:r>
          </w:p>
        </w:tc>
        <w:tc>
          <w:tcPr>
            <w:tcW w:w="2070" w:type="dxa"/>
            <w:shd w:val="clear" w:color="auto" w:fill="FFFFFF"/>
          </w:tcPr>
          <w:p w14:paraId="7467385F" w14:textId="77777777" w:rsidR="00C80DCF" w:rsidRPr="00422890" w:rsidRDefault="00C80DCF" w:rsidP="00E21556">
            <w:pPr>
              <w:pStyle w:val="CETBodytext"/>
              <w:ind w:right="-1"/>
              <w:rPr>
                <w:rFonts w:cs="Arial"/>
                <w:szCs w:val="18"/>
                <w:lang w:val="en-GB"/>
              </w:rPr>
            </w:pPr>
            <w:r w:rsidRPr="00422890">
              <w:rPr>
                <w:rFonts w:cs="Arial"/>
                <w:szCs w:val="18"/>
                <w:lang w:val="en-GB"/>
              </w:rPr>
              <w:t>70°C</w:t>
            </w:r>
          </w:p>
        </w:tc>
      </w:tr>
      <w:tr w:rsidR="00422890" w:rsidRPr="00422890" w14:paraId="4F3DC5E0" w14:textId="77777777" w:rsidTr="00E21556">
        <w:trPr>
          <w:trHeight w:val="219"/>
        </w:trPr>
        <w:tc>
          <w:tcPr>
            <w:tcW w:w="2229" w:type="dxa"/>
            <w:shd w:val="clear" w:color="auto" w:fill="FFFFFF"/>
          </w:tcPr>
          <w:p w14:paraId="606381B5" w14:textId="77777777" w:rsidR="00C80DCF" w:rsidRPr="00422890" w:rsidRDefault="00C80DCF" w:rsidP="00E21556">
            <w:pPr>
              <w:pStyle w:val="CETBodytext"/>
              <w:ind w:right="-1"/>
              <w:rPr>
                <w:rFonts w:cs="Arial"/>
                <w:szCs w:val="18"/>
                <w:lang w:val="en-GB"/>
              </w:rPr>
            </w:pPr>
            <w:r w:rsidRPr="00422890">
              <w:rPr>
                <w:rFonts w:cs="Arial"/>
                <w:szCs w:val="18"/>
                <w:lang w:val="en-GB"/>
              </w:rPr>
              <w:t>First layer gap</w:t>
            </w:r>
          </w:p>
        </w:tc>
        <w:tc>
          <w:tcPr>
            <w:tcW w:w="2070" w:type="dxa"/>
            <w:shd w:val="clear" w:color="auto" w:fill="FFFFFF"/>
          </w:tcPr>
          <w:p w14:paraId="6473F2FD" w14:textId="77777777" w:rsidR="00C80DCF" w:rsidRPr="00422890" w:rsidRDefault="00C80DCF" w:rsidP="00E21556">
            <w:pPr>
              <w:pStyle w:val="CETBodytext"/>
              <w:ind w:right="-1"/>
              <w:rPr>
                <w:rFonts w:cs="Arial"/>
                <w:szCs w:val="18"/>
                <w:lang w:val="en-GB"/>
              </w:rPr>
            </w:pPr>
            <w:r w:rsidRPr="00422890">
              <w:rPr>
                <w:rFonts w:cs="Arial"/>
                <w:szCs w:val="18"/>
                <w:lang w:val="en-GB"/>
              </w:rPr>
              <w:t xml:space="preserve">0.30 mm </w:t>
            </w:r>
          </w:p>
        </w:tc>
      </w:tr>
      <w:tr w:rsidR="00422890" w:rsidRPr="00422890" w14:paraId="6D5C81A3" w14:textId="77777777" w:rsidTr="00E21556">
        <w:trPr>
          <w:trHeight w:val="229"/>
        </w:trPr>
        <w:tc>
          <w:tcPr>
            <w:tcW w:w="2229" w:type="dxa"/>
            <w:shd w:val="clear" w:color="auto" w:fill="FFFFFF"/>
          </w:tcPr>
          <w:p w14:paraId="0FDD06C8" w14:textId="77777777" w:rsidR="00C80DCF" w:rsidRPr="00422890" w:rsidRDefault="00C80DCF" w:rsidP="00E21556">
            <w:pPr>
              <w:pStyle w:val="CETBodytext"/>
              <w:ind w:right="-1"/>
              <w:rPr>
                <w:rFonts w:cs="Arial"/>
                <w:szCs w:val="18"/>
                <w:lang w:val="en-GB"/>
              </w:rPr>
            </w:pPr>
            <w:r w:rsidRPr="00422890">
              <w:rPr>
                <w:rFonts w:cs="Arial"/>
                <w:szCs w:val="18"/>
                <w:lang w:val="en-GB"/>
              </w:rPr>
              <w:t>Retraction distance</w:t>
            </w:r>
          </w:p>
        </w:tc>
        <w:tc>
          <w:tcPr>
            <w:tcW w:w="2070" w:type="dxa"/>
            <w:shd w:val="clear" w:color="auto" w:fill="FFFFFF"/>
          </w:tcPr>
          <w:p w14:paraId="2D59E96B" w14:textId="77777777" w:rsidR="00C80DCF" w:rsidRPr="00422890" w:rsidRDefault="00C80DCF" w:rsidP="00E21556">
            <w:pPr>
              <w:pStyle w:val="CETBodytext"/>
              <w:ind w:right="-1"/>
              <w:rPr>
                <w:rFonts w:cs="Arial"/>
                <w:szCs w:val="18"/>
                <w:lang w:val="en-GB"/>
              </w:rPr>
            </w:pPr>
            <w:r w:rsidRPr="00422890">
              <w:rPr>
                <w:rFonts w:cs="Arial"/>
                <w:szCs w:val="18"/>
                <w:lang w:val="en-GB"/>
              </w:rPr>
              <w:t xml:space="preserve">2.7 mm </w:t>
            </w:r>
          </w:p>
        </w:tc>
      </w:tr>
      <w:tr w:rsidR="00422890" w:rsidRPr="00422890" w14:paraId="1AE1919B" w14:textId="77777777" w:rsidTr="00E21556">
        <w:trPr>
          <w:trHeight w:val="229"/>
        </w:trPr>
        <w:tc>
          <w:tcPr>
            <w:tcW w:w="2229" w:type="dxa"/>
            <w:shd w:val="clear" w:color="auto" w:fill="FFFFFF"/>
          </w:tcPr>
          <w:p w14:paraId="10E64D45" w14:textId="77777777" w:rsidR="00C80DCF" w:rsidRPr="00422890" w:rsidRDefault="00C80DCF" w:rsidP="00E21556">
            <w:pPr>
              <w:pStyle w:val="CETBodytext"/>
              <w:ind w:right="-1"/>
              <w:rPr>
                <w:rFonts w:cs="Arial"/>
                <w:szCs w:val="18"/>
                <w:lang w:val="en-GB"/>
              </w:rPr>
            </w:pPr>
            <w:r w:rsidRPr="00422890">
              <w:rPr>
                <w:rFonts w:cs="Arial"/>
                <w:szCs w:val="18"/>
                <w:lang w:val="en-GB"/>
              </w:rPr>
              <w:t>Retraction speed</w:t>
            </w:r>
          </w:p>
        </w:tc>
        <w:tc>
          <w:tcPr>
            <w:tcW w:w="2070" w:type="dxa"/>
            <w:shd w:val="clear" w:color="auto" w:fill="FFFFFF"/>
          </w:tcPr>
          <w:p w14:paraId="6E2EF7B3" w14:textId="77777777" w:rsidR="00C80DCF" w:rsidRPr="00422890" w:rsidRDefault="00C80DCF" w:rsidP="00E21556">
            <w:pPr>
              <w:pStyle w:val="CETBodytext"/>
              <w:ind w:right="-1"/>
              <w:rPr>
                <w:rFonts w:cs="Arial"/>
                <w:szCs w:val="18"/>
                <w:lang w:val="en-GB"/>
              </w:rPr>
            </w:pPr>
            <w:r w:rsidRPr="00422890">
              <w:rPr>
                <w:rFonts w:cs="Arial"/>
                <w:szCs w:val="18"/>
                <w:lang w:val="en-GB"/>
              </w:rPr>
              <w:t>27 mm/s</w:t>
            </w:r>
          </w:p>
        </w:tc>
      </w:tr>
      <w:tr w:rsidR="00422890" w:rsidRPr="00422890" w14:paraId="26BE33E1" w14:textId="77777777" w:rsidTr="00E21556">
        <w:trPr>
          <w:trHeight w:val="219"/>
        </w:trPr>
        <w:tc>
          <w:tcPr>
            <w:tcW w:w="2229" w:type="dxa"/>
            <w:shd w:val="clear" w:color="auto" w:fill="FFFFFF"/>
          </w:tcPr>
          <w:p w14:paraId="5A9B9949" w14:textId="77777777" w:rsidR="00C80DCF" w:rsidRPr="00422890" w:rsidRDefault="00C80DCF" w:rsidP="00E21556">
            <w:pPr>
              <w:pStyle w:val="CETBodytext"/>
              <w:ind w:right="-1"/>
              <w:rPr>
                <w:rFonts w:cs="Arial"/>
                <w:szCs w:val="18"/>
                <w:lang w:val="en-GB"/>
              </w:rPr>
            </w:pPr>
            <w:r w:rsidRPr="00422890">
              <w:rPr>
                <w:rFonts w:cs="Arial"/>
                <w:szCs w:val="18"/>
                <w:lang w:val="en-GB"/>
              </w:rPr>
              <w:t>Top surface layer</w:t>
            </w:r>
          </w:p>
        </w:tc>
        <w:tc>
          <w:tcPr>
            <w:tcW w:w="2070" w:type="dxa"/>
            <w:shd w:val="clear" w:color="auto" w:fill="FFFFFF"/>
          </w:tcPr>
          <w:p w14:paraId="1E546548" w14:textId="77777777" w:rsidR="00C80DCF" w:rsidRPr="00422890" w:rsidRDefault="00C80DCF" w:rsidP="00E21556">
            <w:pPr>
              <w:pStyle w:val="CETBodytext"/>
              <w:ind w:right="-1"/>
              <w:rPr>
                <w:rFonts w:cs="Arial"/>
                <w:szCs w:val="18"/>
                <w:lang w:val="en-GB"/>
              </w:rPr>
            </w:pPr>
            <w:r w:rsidRPr="00422890">
              <w:rPr>
                <w:rFonts w:cs="Arial"/>
                <w:szCs w:val="18"/>
                <w:lang w:val="en-GB"/>
              </w:rPr>
              <w:t>6</w:t>
            </w:r>
          </w:p>
        </w:tc>
      </w:tr>
      <w:tr w:rsidR="00422890" w:rsidRPr="00422890" w14:paraId="1AB6A2F6" w14:textId="77777777" w:rsidTr="00E21556">
        <w:trPr>
          <w:trHeight w:val="229"/>
        </w:trPr>
        <w:tc>
          <w:tcPr>
            <w:tcW w:w="2229" w:type="dxa"/>
            <w:shd w:val="clear" w:color="auto" w:fill="FFFFFF"/>
          </w:tcPr>
          <w:p w14:paraId="69D90578" w14:textId="77777777" w:rsidR="00C80DCF" w:rsidRPr="00422890" w:rsidRDefault="00C80DCF" w:rsidP="00E21556">
            <w:pPr>
              <w:pStyle w:val="CETBodytext"/>
              <w:ind w:right="-1"/>
              <w:rPr>
                <w:rFonts w:cs="Arial"/>
                <w:szCs w:val="18"/>
                <w:lang w:val="en-GB"/>
              </w:rPr>
            </w:pPr>
            <w:r w:rsidRPr="00422890">
              <w:rPr>
                <w:rFonts w:cs="Arial"/>
                <w:szCs w:val="18"/>
                <w:lang w:val="en-GB"/>
              </w:rPr>
              <w:t>Bottom surface layer</w:t>
            </w:r>
          </w:p>
        </w:tc>
        <w:tc>
          <w:tcPr>
            <w:tcW w:w="2070" w:type="dxa"/>
            <w:shd w:val="clear" w:color="auto" w:fill="FFFFFF"/>
          </w:tcPr>
          <w:p w14:paraId="45B3B86A" w14:textId="77777777" w:rsidR="00C80DCF" w:rsidRPr="00422890" w:rsidRDefault="00C80DCF" w:rsidP="00E21556">
            <w:pPr>
              <w:pStyle w:val="CETBodytext"/>
              <w:ind w:right="-1"/>
              <w:rPr>
                <w:rFonts w:cs="Arial"/>
                <w:szCs w:val="18"/>
                <w:lang w:val="en-GB"/>
              </w:rPr>
            </w:pPr>
            <w:r w:rsidRPr="00422890">
              <w:rPr>
                <w:rFonts w:cs="Arial"/>
                <w:szCs w:val="18"/>
                <w:lang w:val="en-GB"/>
              </w:rPr>
              <w:t xml:space="preserve">6 </w:t>
            </w:r>
          </w:p>
        </w:tc>
      </w:tr>
      <w:tr w:rsidR="00422890" w:rsidRPr="00422890" w14:paraId="741FC0E0" w14:textId="77777777" w:rsidTr="00E21556">
        <w:trPr>
          <w:trHeight w:val="219"/>
        </w:trPr>
        <w:tc>
          <w:tcPr>
            <w:tcW w:w="2229" w:type="dxa"/>
            <w:shd w:val="clear" w:color="auto" w:fill="FFFFFF"/>
          </w:tcPr>
          <w:p w14:paraId="6B9672C8" w14:textId="77777777" w:rsidR="00C80DCF" w:rsidRPr="00422890" w:rsidRDefault="00C80DCF" w:rsidP="00E21556">
            <w:pPr>
              <w:pStyle w:val="CETBodytext"/>
              <w:ind w:right="-1"/>
              <w:rPr>
                <w:rFonts w:cs="Arial"/>
                <w:szCs w:val="18"/>
                <w:lang w:val="en-GB"/>
              </w:rPr>
            </w:pPr>
            <w:r w:rsidRPr="00422890">
              <w:rPr>
                <w:rFonts w:cs="Arial"/>
                <w:szCs w:val="18"/>
                <w:lang w:val="en-GB"/>
              </w:rPr>
              <w:t>Nozzle Diameter</w:t>
            </w:r>
          </w:p>
        </w:tc>
        <w:tc>
          <w:tcPr>
            <w:tcW w:w="2070" w:type="dxa"/>
            <w:shd w:val="clear" w:color="auto" w:fill="FFFFFF"/>
          </w:tcPr>
          <w:p w14:paraId="05BE6470" w14:textId="77777777" w:rsidR="00C80DCF" w:rsidRPr="00422890" w:rsidRDefault="00C80DCF" w:rsidP="00E21556">
            <w:pPr>
              <w:pStyle w:val="CETBodytext"/>
              <w:ind w:right="-1"/>
              <w:rPr>
                <w:rFonts w:cs="Arial"/>
                <w:szCs w:val="18"/>
                <w:lang w:val="en-GB"/>
              </w:rPr>
            </w:pPr>
            <w:r w:rsidRPr="00422890">
              <w:rPr>
                <w:rFonts w:cs="Arial"/>
                <w:szCs w:val="18"/>
                <w:lang w:val="en-GB"/>
              </w:rPr>
              <w:t>0.4 mm</w:t>
            </w:r>
          </w:p>
        </w:tc>
      </w:tr>
    </w:tbl>
    <w:p w14:paraId="01374751" w14:textId="77777777" w:rsidR="00C80DCF" w:rsidRPr="00422890" w:rsidRDefault="00C80DCF" w:rsidP="00C80DCF">
      <w:pPr>
        <w:pStyle w:val="CETBodytext"/>
      </w:pPr>
    </w:p>
    <w:p w14:paraId="5F40F2CC" w14:textId="191C391A" w:rsidR="00C80DCF" w:rsidRPr="00422890" w:rsidRDefault="00C80DCF" w:rsidP="00C80DCF">
      <w:pPr>
        <w:pStyle w:val="CETBodytext"/>
      </w:pPr>
      <w:r w:rsidRPr="00422890">
        <w:t xml:space="preserve">The thermo-mechanical properties of PLA filaments, processed at 190°C and 210°C through FDM technology, were investigated using a </w:t>
      </w:r>
      <w:proofErr w:type="spellStart"/>
      <w:r w:rsidRPr="00422890">
        <w:t>Tritec</w:t>
      </w:r>
      <w:proofErr w:type="spellEnd"/>
      <w:r w:rsidRPr="00422890">
        <w:t xml:space="preserve"> 2000 machine (Triton Technology Ltd., Leicestershire, UK), in single cantilever mode, at </w:t>
      </w:r>
      <w:r w:rsidR="004C7AE8" w:rsidRPr="00422890">
        <w:t xml:space="preserve">a frequency of </w:t>
      </w:r>
      <w:r w:rsidRPr="00422890">
        <w:t xml:space="preserve">1 Hz and </w:t>
      </w:r>
      <w:r w:rsidR="004C7AE8" w:rsidRPr="00422890">
        <w:t xml:space="preserve">a </w:t>
      </w:r>
      <w:r w:rsidRPr="00422890">
        <w:t>support distance of 12 mm, from room temperature to 70°C.</w:t>
      </w:r>
    </w:p>
    <w:p w14:paraId="59AF66F5" w14:textId="77777777" w:rsidR="00C80DCF" w:rsidRPr="00422890" w:rsidRDefault="00C80DCF" w:rsidP="00C80DCF">
      <w:pPr>
        <w:pStyle w:val="CETHeading1"/>
        <w:tabs>
          <w:tab w:val="clear" w:pos="360"/>
          <w:tab w:val="right" w:pos="7100"/>
        </w:tabs>
        <w:jc w:val="both"/>
        <w:rPr>
          <w:lang w:val="en-GB"/>
        </w:rPr>
      </w:pPr>
      <w:r w:rsidRPr="00422890">
        <w:rPr>
          <w:lang w:val="en-GB"/>
        </w:rPr>
        <w:t>Experimental Results</w:t>
      </w:r>
    </w:p>
    <w:p w14:paraId="390D9F98" w14:textId="77777777" w:rsidR="00C80DCF" w:rsidRPr="00422890" w:rsidRDefault="00C80DCF" w:rsidP="00C80DCF">
      <w:pPr>
        <w:pStyle w:val="CETheadingx"/>
      </w:pPr>
      <w:r w:rsidRPr="00422890">
        <w:t>Time sweep</w:t>
      </w:r>
    </w:p>
    <w:p w14:paraId="5AB054D9" w14:textId="1E6F9E7F" w:rsidR="00C80DCF" w:rsidRPr="00422890" w:rsidRDefault="00C80DCF" w:rsidP="00C80DCF">
      <w:pPr>
        <w:pStyle w:val="CETBodytext"/>
      </w:pPr>
      <w:r w:rsidRPr="00422890">
        <w:t xml:space="preserve">In general, the main issue of PLA recycling resides in the poor thermal stability due to the presence of moisture, lactic acid residues and metal catalysis that lead to reduce the molecular weight and, consequently the polymer viscosity </w:t>
      </w:r>
      <w:r w:rsidRPr="00422890">
        <w:fldChar w:fldCharType="begin" w:fldLock="1"/>
      </w:r>
      <w:r w:rsidR="00B33788" w:rsidRPr="00422890">
        <w:instrText>ADDIN CSL_CITATION {"citationItems":[{"id":"ITEM-1","itemData":{"DOI":"10.1016/J.POLYMDEGRADSTAB.2007.12.005","ISSN":"0141-3910","abstract":"Polylactic acid (PLA) has now become an economically viable commodity plastic in many industries. This raises the question of recyclability of industrial production waste and some packaging wastes as well. The evolution of rheological and mechanical properties of polymer with the number of recycling cycles up to seven was investigated. For PLA, only the tensile modulus remains constant with the thermo-mechanical cycles. In contrast, stress and strain at break, rheological factors and the modulus and hardness probed by nanoindentation decrease for PLA. This dramatic effect is ascribed to a large decrease in the molecular weight due to several different complex degradation processes which are discussed. The effect of two stabilizers is also assessed. © 2007 Elsevier Ltd. All rights reserved.","author":[{"dropping-particle":"","family":"Pillin","given":"Isabelle","non-dropping-particle":"","parse-names":false,"suffix":""},{"dropping-particle":"","family":"Montrelay","given":"Nicolas","non-dropping-particle":"","parse-names":false,"suffix":""},{"dropping-particle":"","family":"Bourmaud","given":"Alain","non-dropping-particle":"","parse-names":false,"suffix":""},{"dropping-particle":"","family":"Grohens","given":"Yves","non-dropping-particle":"","parse-names":false,"suffix":""}],"container-title":"Polymer Degradation and Stability","id":"ITEM-1","issue":"2","issued":{"date-parts":[["2008","2","1"]]},"page":"321-328","publisher":"Elsevier","title":"Effect of thermo-mechanical cycles on the physico-chemical properties of poly(lactic acid)","type":"article-journal","volume":"93"},"uris":["http://www.mendeley.com/documents/?uuid=77c7619c-ee46-32a5-8674-4fc52c5c554b"]}],"mendeley":{"formattedCitation":"(Pillin et al., 2008)","plainTextFormattedCitation":"(Pillin et al., 2008)","previouslyFormattedCitation":"(Pillin et al., 2008)"},"properties":{"noteIndex":0},"schema":"https://github.com/citation-style-language/schema/raw/master/csl-citation.json"}</w:instrText>
      </w:r>
      <w:r w:rsidRPr="00422890">
        <w:fldChar w:fldCharType="separate"/>
      </w:r>
      <w:r w:rsidR="00C85F73" w:rsidRPr="00422890">
        <w:rPr>
          <w:noProof/>
        </w:rPr>
        <w:t>(Pillin et al., 2008)</w:t>
      </w:r>
      <w:r w:rsidRPr="00422890">
        <w:fldChar w:fldCharType="end"/>
      </w:r>
      <w:r w:rsidRPr="00422890">
        <w:t>. Thermal stability of the recycled filament was studied through time sweep test, performed at three different temperatures (170 ◦C, 190 ◦C, 210 ◦C). Experimental results are shown in Figure 2 in terms of complex viscosity (</w:t>
      </w:r>
      <w:r w:rsidRPr="00422890">
        <w:rPr>
          <w:rFonts w:cs="Arial"/>
        </w:rPr>
        <w:t>η</w:t>
      </w:r>
      <w:r w:rsidRPr="00422890">
        <w:t>*) as a function of time (</w:t>
      </w:r>
      <w:r w:rsidRPr="00422890">
        <w:rPr>
          <w:rFonts w:cs="Arial"/>
        </w:rPr>
        <w:t>~</w:t>
      </w:r>
      <w:r w:rsidRPr="00422890">
        <w:t>1800 s).</w:t>
      </w:r>
    </w:p>
    <w:p w14:paraId="39B3DF60" w14:textId="77777777" w:rsidR="00C80DCF" w:rsidRPr="00422890" w:rsidRDefault="00C80DCF" w:rsidP="00C80DCF">
      <w:pPr>
        <w:pStyle w:val="CETBodytext"/>
        <w:jc w:val="center"/>
      </w:pPr>
      <w:r w:rsidRPr="00422890">
        <w:rPr>
          <w:noProof/>
        </w:rPr>
        <w:drawing>
          <wp:inline distT="0" distB="0" distL="0" distR="0" wp14:anchorId="3EDC10AA" wp14:editId="1B782C84">
            <wp:extent cx="3054872" cy="2160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872" cy="2160000"/>
                    </a:xfrm>
                    <a:prstGeom prst="rect">
                      <a:avLst/>
                    </a:prstGeom>
                    <a:noFill/>
                    <a:ln>
                      <a:noFill/>
                    </a:ln>
                  </pic:spPr>
                </pic:pic>
              </a:graphicData>
            </a:graphic>
          </wp:inline>
        </w:drawing>
      </w:r>
    </w:p>
    <w:p w14:paraId="448D37D9" w14:textId="459CCE13" w:rsidR="00C80DCF" w:rsidRPr="00422890" w:rsidRDefault="00C80DCF" w:rsidP="00C80DCF">
      <w:pPr>
        <w:pStyle w:val="CETCaption"/>
      </w:pPr>
      <w:r w:rsidRPr="00422890">
        <w:t>Figure 2</w:t>
      </w:r>
      <w:r w:rsidR="006E3DC7" w:rsidRPr="00422890">
        <w:t xml:space="preserve">: </w:t>
      </w:r>
      <w:r w:rsidRPr="00422890">
        <w:t>Complex viscosity (</w:t>
      </w:r>
      <w:r w:rsidRPr="00422890">
        <w:rPr>
          <w:rFonts w:cs="Arial"/>
        </w:rPr>
        <w:t>η</w:t>
      </w:r>
      <w:r w:rsidRPr="00422890">
        <w:t>*) as a function of time for recycled PLA-based filament</w:t>
      </w:r>
      <w:r w:rsidR="00D31E58" w:rsidRPr="00422890">
        <w:t>.</w:t>
      </w:r>
    </w:p>
    <w:p w14:paraId="78A44EBA" w14:textId="66E13AE8" w:rsidR="00C80DCF" w:rsidRPr="00422890" w:rsidRDefault="00C80DCF" w:rsidP="00C80DCF">
      <w:pPr>
        <w:pStyle w:val="CETBodytext"/>
      </w:pPr>
      <w:r w:rsidRPr="00422890">
        <w:rPr>
          <w:lang w:val="en-GB"/>
        </w:rPr>
        <w:t>From the data, a strong effect of the testing temperature on the rheological response of the resin was attested</w:t>
      </w:r>
      <w:r w:rsidRPr="00422890">
        <w:t>. In details, at temperature of 210°C, the complex viscosity showed a decreasing trend, starting from a value approximately around 8x10</w:t>
      </w:r>
      <w:r w:rsidRPr="00422890">
        <w:rPr>
          <w:vertAlign w:val="superscript"/>
        </w:rPr>
        <w:t>2</w:t>
      </w:r>
      <w:r w:rsidRPr="00422890">
        <w:t xml:space="preserve"> </w:t>
      </w:r>
      <w:proofErr w:type="spellStart"/>
      <w:r w:rsidRPr="00422890">
        <w:t>Pa</w:t>
      </w:r>
      <w:r w:rsidRPr="00422890">
        <w:rPr>
          <w:rFonts w:cs="Arial"/>
        </w:rPr>
        <w:t>•</w:t>
      </w:r>
      <w:r w:rsidRPr="00422890">
        <w:t>s</w:t>
      </w:r>
      <w:proofErr w:type="spellEnd"/>
      <w:r w:rsidRPr="00422890">
        <w:t xml:space="preserve"> and achieving the value of 2x10</w:t>
      </w:r>
      <w:r w:rsidRPr="00422890">
        <w:rPr>
          <w:vertAlign w:val="superscript"/>
        </w:rPr>
        <w:t>2</w:t>
      </w:r>
      <w:r w:rsidRPr="00422890">
        <w:t xml:space="preserve"> </w:t>
      </w:r>
      <w:proofErr w:type="spellStart"/>
      <w:r w:rsidRPr="00422890">
        <w:t>Pa</w:t>
      </w:r>
      <w:r w:rsidRPr="00422890">
        <w:rPr>
          <w:rFonts w:cs="Arial"/>
        </w:rPr>
        <w:t>•</w:t>
      </w:r>
      <w:r w:rsidRPr="00422890">
        <w:t>s</w:t>
      </w:r>
      <w:proofErr w:type="spellEnd"/>
      <w:r w:rsidRPr="00422890">
        <w:t xml:space="preserve"> after 1500 s. Then, when the testing temperature was decreased, the rheological signal attained an increasing stabilization over the entire duration of the experiment. At 190°C, the complex viscosity was initially equal to 2x10</w:t>
      </w:r>
      <w:r w:rsidRPr="00422890">
        <w:rPr>
          <w:vertAlign w:val="superscript"/>
        </w:rPr>
        <w:t>3</w:t>
      </w:r>
      <w:r w:rsidRPr="00422890">
        <w:t xml:space="preserve"> </w:t>
      </w:r>
      <w:proofErr w:type="spellStart"/>
      <w:r w:rsidRPr="00422890">
        <w:t>Pa</w:t>
      </w:r>
      <w:r w:rsidRPr="00422890">
        <w:rPr>
          <w:rFonts w:cs="Arial"/>
        </w:rPr>
        <w:t>•</w:t>
      </w:r>
      <w:r w:rsidRPr="00422890">
        <w:t>s</w:t>
      </w:r>
      <w:proofErr w:type="spellEnd"/>
      <w:r w:rsidRPr="00422890">
        <w:t xml:space="preserve"> and arrived to 9 x10</w:t>
      </w:r>
      <w:r w:rsidRPr="00422890">
        <w:rPr>
          <w:vertAlign w:val="superscript"/>
        </w:rPr>
        <w:t>2</w:t>
      </w:r>
      <w:r w:rsidRPr="00422890">
        <w:t xml:space="preserve"> </w:t>
      </w:r>
      <w:proofErr w:type="spellStart"/>
      <w:r w:rsidRPr="00422890">
        <w:t>Pa</w:t>
      </w:r>
      <w:r w:rsidRPr="00422890">
        <w:rPr>
          <w:rFonts w:cs="Arial"/>
        </w:rPr>
        <w:t>•</w:t>
      </w:r>
      <w:r w:rsidRPr="00422890">
        <w:t>s</w:t>
      </w:r>
      <w:proofErr w:type="spellEnd"/>
      <w:r w:rsidRPr="00422890">
        <w:t xml:space="preserve"> after 1500s. Then, at 170°C, the value of </w:t>
      </w:r>
      <w:r w:rsidRPr="00422890">
        <w:rPr>
          <w:rFonts w:cs="Arial"/>
        </w:rPr>
        <w:t>η</w:t>
      </w:r>
      <w:r w:rsidRPr="00422890">
        <w:t>* was around 5.8 x10</w:t>
      </w:r>
      <w:r w:rsidRPr="00422890">
        <w:rPr>
          <w:vertAlign w:val="superscript"/>
        </w:rPr>
        <w:t>3</w:t>
      </w:r>
      <w:r w:rsidRPr="00422890">
        <w:t xml:space="preserve"> </w:t>
      </w:r>
      <w:proofErr w:type="spellStart"/>
      <w:r w:rsidRPr="00422890">
        <w:t>Pa</w:t>
      </w:r>
      <w:r w:rsidRPr="00422890">
        <w:rPr>
          <w:rFonts w:cs="Arial"/>
        </w:rPr>
        <w:t>•</w:t>
      </w:r>
      <w:r w:rsidRPr="00422890">
        <w:t>s</w:t>
      </w:r>
      <w:proofErr w:type="spellEnd"/>
      <w:r w:rsidRPr="00422890">
        <w:t xml:space="preserve"> at t=0, and 4.5 x10</w:t>
      </w:r>
      <w:r w:rsidRPr="00422890">
        <w:rPr>
          <w:vertAlign w:val="superscript"/>
        </w:rPr>
        <w:t>3</w:t>
      </w:r>
      <w:r w:rsidRPr="00422890">
        <w:t xml:space="preserve"> </w:t>
      </w:r>
      <w:proofErr w:type="spellStart"/>
      <w:r w:rsidRPr="00422890">
        <w:t>Pa</w:t>
      </w:r>
      <w:r w:rsidRPr="00422890">
        <w:rPr>
          <w:rFonts w:cs="Arial"/>
        </w:rPr>
        <w:t>•</w:t>
      </w:r>
      <w:r w:rsidRPr="00422890">
        <w:t>s</w:t>
      </w:r>
      <w:proofErr w:type="spellEnd"/>
      <w:r w:rsidRPr="00422890">
        <w:t xml:space="preserve"> at t=1500 s. The reduction in complex viscosity </w:t>
      </w:r>
      <w:r w:rsidR="001123BA" w:rsidRPr="00422890">
        <w:t>has been</w:t>
      </w:r>
      <w:r w:rsidRPr="00422890">
        <w:t xml:space="preserve"> attributed to the reduction in molecular weight of polymer chains, negligible at temperature of 170°C, relevant at 190°C and even more at 210°C, that was considered a direct consequence of thermal degradation </w:t>
      </w:r>
      <w:r w:rsidRPr="00422890">
        <w:fldChar w:fldCharType="begin" w:fldLock="1"/>
      </w:r>
      <w:r w:rsidR="00B33788" w:rsidRPr="00422890">
        <w:instrText>ADDIN CSL_CITATION {"citationItems":[{"id":"ITEM-1","itemData":{"DOI":"10.3390/POLYM13142226","abstract":"In this paper, we study the effect of the addition of wood flour as a filler in a recycled polyethylene (r-PE) in view of its potential applications in 3D printing. The composites, prepared by melt mixing, are characterized with torque measurements performed during the compounding, dynamic rotational rheology, and infrared spectroscopy. Data show that the introduction of wood results in increased viscosity and in sensible viscous heating during the compounding. The r-PE appear to be stable at temperatures up to 180 °C while at higher temperatures the material shows a rheological response characterized by time-increasing viscoelastic moduli that suggests a thermal degradation governed by crosslinking reactions. The compounds (with wood loading up to 50% in wt.) also shows thermal stability at temperatures up to 180 °C. The viscoelastic behavior and the infrared spectra of the r-PE matrix suggests the presence of branches in the macromolecular structure due to the process. Although the addition of wood particles determines increased viscoelastic moduli, a solid-like viscoelastic response is not shown even for the highest wood concentrations. This behavior, due to a poor compatibility and weak interfacial adhesion between the two phases, is however promising in view of common processing technologies as extrusion or injection molding.","author":[{"dropping-particle":"","family":"Patti","given":"Antonella","non-dropping-particle":"","parse-names":false,"suffix":""},{"dropping-particle":"","family":"Cicala","given":"Gianluca","non-dropping-particle":"","parse-names":false,"suffix":""},{"dropping-particle":"","family":"Acierno","given":"Stefano","non-dropping-particle":"","parse-names":false,"suffix":""}],"container-title":"Polymers","id":"ITEM-1","issue":"14","issued":{"date-parts":[["2021","7","6"]]},"page":"2226","publisher":"Multidisciplinary Digital Publishing Institute","title":"Rotational Rheology of Wood Flour Composites Based on Recycled Polyethylene","type":"article-journal","volume":"13"},"uris":["http://www.mendeley.com/documents/?uuid=c29a76dc-3709-3ad6-9d73-cb8ad599bd98"]}],"mendeley":{"formattedCitation":"(Patti et al., 2021a)","plainTextFormattedCitation":"(Patti et al., 2021a)","previouslyFormattedCitation":"(Patti et al., 2021a)"},"properties":{"noteIndex":0},"schema":"https://github.com/citation-style-language/schema/raw/master/csl-citation.json"}</w:instrText>
      </w:r>
      <w:r w:rsidRPr="00422890">
        <w:fldChar w:fldCharType="separate"/>
      </w:r>
      <w:r w:rsidR="00C85F73" w:rsidRPr="00422890">
        <w:rPr>
          <w:noProof/>
        </w:rPr>
        <w:t>(Patti et al., 2021a)</w:t>
      </w:r>
      <w:r w:rsidRPr="00422890">
        <w:fldChar w:fldCharType="end"/>
      </w:r>
      <w:r w:rsidRPr="00422890">
        <w:t>.</w:t>
      </w:r>
    </w:p>
    <w:p w14:paraId="526D4009" w14:textId="77777777" w:rsidR="00C80DCF" w:rsidRPr="00422890" w:rsidRDefault="00C80DCF" w:rsidP="00C80DCF">
      <w:pPr>
        <w:pStyle w:val="CETheadingx"/>
      </w:pPr>
      <w:r w:rsidRPr="00422890">
        <w:t>Stress relaxation</w:t>
      </w:r>
    </w:p>
    <w:p w14:paraId="10961E63" w14:textId="0CD2AC13" w:rsidR="008A2391" w:rsidRPr="00422890" w:rsidRDefault="00C80DCF" w:rsidP="00C80DCF">
      <w:pPr>
        <w:pStyle w:val="CETBodytext"/>
        <w:rPr>
          <w:lang w:val="en-GB"/>
        </w:rPr>
      </w:pPr>
      <w:r w:rsidRPr="00422890">
        <w:rPr>
          <w:lang w:val="en-GB"/>
        </w:rPr>
        <w:t>The interlayer adhesion</w:t>
      </w:r>
      <w:r w:rsidR="00D037D6" w:rsidRPr="00422890">
        <w:rPr>
          <w:lang w:val="en-GB"/>
        </w:rPr>
        <w:t xml:space="preserve">, </w:t>
      </w:r>
      <w:r w:rsidRPr="00422890">
        <w:rPr>
          <w:lang w:val="en-GB"/>
        </w:rPr>
        <w:t>or bonding between layers</w:t>
      </w:r>
      <w:r w:rsidR="00D037D6" w:rsidRPr="00422890">
        <w:rPr>
          <w:lang w:val="en-GB"/>
        </w:rPr>
        <w:t xml:space="preserve">, </w:t>
      </w:r>
      <w:r w:rsidRPr="00422890">
        <w:rPr>
          <w:lang w:val="en-GB"/>
        </w:rPr>
        <w:t>is another important aspect of additive manufacturing because it determines the quality of printed specimens in terms of mechanical properties.</w:t>
      </w:r>
      <w:r w:rsidRPr="00422890">
        <w:t xml:space="preserve"> </w:t>
      </w:r>
      <w:r w:rsidR="00D037D6" w:rsidRPr="00422890">
        <w:t>The interlayer adhesion is achieved</w:t>
      </w:r>
      <w:r w:rsidRPr="00422890">
        <w:t xml:space="preserve"> </w:t>
      </w:r>
      <w:r w:rsidR="00D037D6" w:rsidRPr="00422890">
        <w:t xml:space="preserve">through </w:t>
      </w:r>
      <w:r w:rsidRPr="00422890">
        <w:rPr>
          <w:lang w:val="en-GB"/>
        </w:rPr>
        <w:t xml:space="preserve">molecular inter-diffusion of polymer chains across the interface between two </w:t>
      </w:r>
      <w:r w:rsidRPr="00422890">
        <w:rPr>
          <w:lang w:val="en-GB"/>
        </w:rPr>
        <w:lastRenderedPageBreak/>
        <w:t>layers in contact</w:t>
      </w:r>
      <w:r w:rsidR="005333B1" w:rsidRPr="00422890">
        <w:rPr>
          <w:lang w:val="en-GB"/>
        </w:rPr>
        <w:t xml:space="preserve">, and </w:t>
      </w:r>
      <w:r w:rsidRPr="00422890">
        <w:rPr>
          <w:lang w:val="en-GB"/>
        </w:rPr>
        <w:t xml:space="preserve">is strongly influenced by </w:t>
      </w:r>
      <w:r w:rsidR="005333B1" w:rsidRPr="00422890">
        <w:rPr>
          <w:lang w:val="en-GB"/>
        </w:rPr>
        <w:t xml:space="preserve">material’s </w:t>
      </w:r>
      <w:r w:rsidRPr="00422890">
        <w:rPr>
          <w:lang w:val="en-GB"/>
        </w:rPr>
        <w:t>viscoelastic properties</w:t>
      </w:r>
      <w:r w:rsidR="005333B1" w:rsidRPr="00422890">
        <w:rPr>
          <w:lang w:val="en-GB"/>
        </w:rPr>
        <w:t xml:space="preserve"> </w:t>
      </w:r>
      <w:r w:rsidR="005333B1" w:rsidRPr="00422890">
        <w:rPr>
          <w:lang w:val="en-GB"/>
        </w:rPr>
        <w:fldChar w:fldCharType="begin" w:fldLock="1"/>
      </w:r>
      <w:r w:rsidR="005333B1" w:rsidRPr="00422890">
        <w:rPr>
          <w:lang w:val="en-GB"/>
        </w:rPr>
        <w:instrText>ADDIN CSL_CITATION {"citationItems":[{"id":"ITEM-1","itemData":{"DOI":"10.3390/MA13010178","ISSN":"19961944","PMID":"31906393","abstract":"Rheology is proposed as a tool to explore plasticized poly(vinyl chloride) (PVC) formulations to be used in the fused filament fabrication (FFF) 3D printing process and so manufactures flexible and ductile objects by this technique. The viscoelastic origin of success/failure in FFF of these materials is investigated. The analysis of buckling of the filament is based on the ratio between compression modulus and viscosity, but for a correct approach the viscosity should be obtained under the conditions established in the nozzle. As demonstrated by small amplitude oscillatory shear (SAOS) measurements, PVC formulations have a crystallites network that provokes clogging in the nozzle. This network restricts printing conditions, because only vanishes at high temperatures, at which thermal degradation is triggered. It is observed that the analysis of the relaxation modulus G(t) is more performing than the G00/G0 ratio to get conclusions on the quality of layers welding. Models printed according to the established conditions show an excellent appearance and flexibility, marking a milestone in the route to obtain flexible objects by FFF.","author":[{"dropping-particle":"","family":"Calafel","given":"I.","non-dropping-particle":"","parse-names":false,"suffix":""},{"dropping-particle":"","family":"Aguirresarobe","given":"R. H.","non-dropping-particle":"","parse-names":false,"suffix":""},{"dropping-particle":"","family":"Peñas","given":"M. I.","non-dropping-particle":"","parse-names":false,"suffix":""},{"dropping-particle":"","family":"Santamaria","given":"A.","non-dropping-particle":"","parse-names":false,"suffix":""},{"dropping-particle":"","family":"Tierno","given":"M.","non-dropping-particle":"","parse-names":false,"suffix":""},{"dropping-particle":"","family":"Conde","given":"J. I.","non-dropping-particle":"","parse-names":false,"suffix":""},{"dropping-particle":"","family":"Pascual","given":"B.","non-dropping-particle":"","parse-names":false,"suffix":""}],"container-title":"Materials","id":"ITEM-1","issue":"1","issued":{"date-parts":[["2020","1","1"]]},"page":"178","publisher":"Multidisciplinary Digital Publishing Institute (MDPI)","title":"Searching for Rheological Conditions for FFF 3D Printing with PVC Based Flexible Compounds","type":"article-journal","volume":"13"},"uris":["http://www.mendeley.com/documents/?uuid=ebbf7cf4-ad14-329d-9f09-bea08908f6c6"]}],"mendeley":{"formattedCitation":"(Calafel et al., 2020)","plainTextFormattedCitation":"(Calafel et al., 2020)","previouslyFormattedCitation":"(Calafel et al., 2020)"},"properties":{"noteIndex":0},"schema":"https://github.com/citation-style-language/schema/raw/master/csl-citation.json"}</w:instrText>
      </w:r>
      <w:r w:rsidR="005333B1" w:rsidRPr="00422890">
        <w:rPr>
          <w:lang w:val="en-GB"/>
        </w:rPr>
        <w:fldChar w:fldCharType="separate"/>
      </w:r>
      <w:r w:rsidR="005333B1" w:rsidRPr="00422890">
        <w:rPr>
          <w:noProof/>
          <w:lang w:val="en-GB"/>
        </w:rPr>
        <w:t>(Calafel et al., 2020)</w:t>
      </w:r>
      <w:r w:rsidR="005333B1" w:rsidRPr="00422890">
        <w:rPr>
          <w:lang w:val="en-GB"/>
        </w:rPr>
        <w:fldChar w:fldCharType="end"/>
      </w:r>
      <w:r w:rsidRPr="00422890">
        <w:rPr>
          <w:lang w:val="en-GB"/>
        </w:rPr>
        <w:t>.</w:t>
      </w:r>
      <w:r w:rsidRPr="00422890">
        <w:t xml:space="preserve"> </w:t>
      </w:r>
      <w:proofErr w:type="gramStart"/>
      <w:r w:rsidR="00D15925" w:rsidRPr="00422890">
        <w:rPr>
          <w:lang w:val="en-GB"/>
        </w:rPr>
        <w:t>Firstly</w:t>
      </w:r>
      <w:proofErr w:type="gramEnd"/>
      <w:r w:rsidR="00D15925" w:rsidRPr="00422890">
        <w:rPr>
          <w:lang w:val="en-GB"/>
        </w:rPr>
        <w:t xml:space="preserve"> </w:t>
      </w:r>
      <w:r w:rsidR="00C242AA" w:rsidRPr="00422890">
        <w:rPr>
          <w:lang w:val="en-GB"/>
        </w:rPr>
        <w:t>established</w:t>
      </w:r>
      <w:r w:rsidR="00D15925" w:rsidRPr="00422890">
        <w:rPr>
          <w:lang w:val="en-GB"/>
        </w:rPr>
        <w:t xml:space="preserve"> in the case of adhesive</w:t>
      </w:r>
      <w:r w:rsidR="00C242AA" w:rsidRPr="00422890">
        <w:rPr>
          <w:lang w:val="en-GB"/>
        </w:rPr>
        <w:t xml:space="preserve"> materials</w:t>
      </w:r>
      <w:r w:rsidR="00070ABA" w:rsidRPr="00422890">
        <w:rPr>
          <w:lang w:val="en-GB"/>
        </w:rPr>
        <w:t>, t</w:t>
      </w:r>
      <w:r w:rsidRPr="00422890">
        <w:rPr>
          <w:lang w:val="en-GB"/>
        </w:rPr>
        <w:t>he Dahlquist criterion</w:t>
      </w:r>
      <w:r w:rsidR="00070ABA" w:rsidRPr="00422890">
        <w:rPr>
          <w:lang w:val="en-GB"/>
        </w:rPr>
        <w:t xml:space="preserve"> refer</w:t>
      </w:r>
      <w:r w:rsidR="00D15925" w:rsidRPr="00422890">
        <w:rPr>
          <w:lang w:val="en-GB"/>
        </w:rPr>
        <w:t xml:space="preserve">s </w:t>
      </w:r>
      <w:r w:rsidR="00070ABA" w:rsidRPr="00422890">
        <w:rPr>
          <w:lang w:val="en-GB"/>
        </w:rPr>
        <w:t xml:space="preserve">to the ability </w:t>
      </w:r>
      <w:r w:rsidR="007F1E77" w:rsidRPr="00422890">
        <w:rPr>
          <w:lang w:val="en-GB"/>
        </w:rPr>
        <w:t xml:space="preserve">to </w:t>
      </w:r>
      <w:r w:rsidR="00070ABA" w:rsidRPr="00422890">
        <w:rPr>
          <w:lang w:val="en-GB"/>
        </w:rPr>
        <w:t>create a bond and to resist to debonding.</w:t>
      </w:r>
      <w:r w:rsidR="002F265A" w:rsidRPr="00422890">
        <w:rPr>
          <w:lang w:val="en-GB"/>
        </w:rPr>
        <w:t xml:space="preserve"> By</w:t>
      </w:r>
      <w:r w:rsidR="00070ABA" w:rsidRPr="00422890">
        <w:rPr>
          <w:lang w:val="en-GB"/>
        </w:rPr>
        <w:t xml:space="preserve"> </w:t>
      </w:r>
      <w:r w:rsidR="002F265A" w:rsidRPr="00422890">
        <w:rPr>
          <w:lang w:val="en-GB"/>
        </w:rPr>
        <w:t>analysing</w:t>
      </w:r>
      <w:r w:rsidR="00B75A58" w:rsidRPr="00422890">
        <w:rPr>
          <w:lang w:val="en-GB"/>
        </w:rPr>
        <w:t xml:space="preserve"> </w:t>
      </w:r>
      <w:r w:rsidR="004D3AAE" w:rsidRPr="00422890">
        <w:rPr>
          <w:lang w:val="en-GB"/>
        </w:rPr>
        <w:t xml:space="preserve">the </w:t>
      </w:r>
      <w:r w:rsidR="002F265A" w:rsidRPr="00422890">
        <w:rPr>
          <w:lang w:val="en-GB"/>
        </w:rPr>
        <w:t xml:space="preserve">rheological </w:t>
      </w:r>
      <w:r w:rsidR="004D3AAE" w:rsidRPr="00422890">
        <w:rPr>
          <w:lang w:val="en-GB"/>
        </w:rPr>
        <w:t xml:space="preserve">properties </w:t>
      </w:r>
      <w:r w:rsidR="00B75A58" w:rsidRPr="00422890">
        <w:rPr>
          <w:lang w:val="en-GB"/>
        </w:rPr>
        <w:t xml:space="preserve">as a function of time and temperature, </w:t>
      </w:r>
      <w:r w:rsidR="002F265A" w:rsidRPr="00422890">
        <w:rPr>
          <w:lang w:val="en-GB"/>
        </w:rPr>
        <w:t xml:space="preserve">Dahlquist </w:t>
      </w:r>
      <w:r w:rsidR="00B75A58" w:rsidRPr="00422890">
        <w:rPr>
          <w:lang w:val="en-GB"/>
        </w:rPr>
        <w:t xml:space="preserve">found </w:t>
      </w:r>
      <w:r w:rsidR="002F265A" w:rsidRPr="00422890">
        <w:rPr>
          <w:lang w:val="en-GB"/>
        </w:rPr>
        <w:t xml:space="preserve">that only materials with sufficiently high compliance at the testing temperature were </w:t>
      </w:r>
      <w:r w:rsidR="004D3AAE" w:rsidRPr="00422890">
        <w:rPr>
          <w:lang w:val="en-GB"/>
        </w:rPr>
        <w:t>sticky</w:t>
      </w:r>
      <w:r w:rsidR="002F265A" w:rsidRPr="00422890">
        <w:rPr>
          <w:lang w:val="en-GB"/>
        </w:rPr>
        <w:t>. In other words, he attested the existence of a</w:t>
      </w:r>
      <w:r w:rsidRPr="00422890">
        <w:rPr>
          <w:lang w:val="en-GB"/>
        </w:rPr>
        <w:t xml:space="preserve"> </w:t>
      </w:r>
      <w:r w:rsidR="0079095E" w:rsidRPr="00422890">
        <w:rPr>
          <w:lang w:val="en-GB"/>
        </w:rPr>
        <w:t>minimum value of compliance</w:t>
      </w:r>
      <w:r w:rsidR="007F1E77" w:rsidRPr="00422890">
        <w:rPr>
          <w:lang w:val="en-GB"/>
        </w:rPr>
        <w:t xml:space="preserve"> </w:t>
      </w:r>
      <w:r w:rsidR="002F265A" w:rsidRPr="00422890">
        <w:rPr>
          <w:lang w:val="en-GB"/>
        </w:rPr>
        <w:t>(</w:t>
      </w:r>
      <w:r w:rsidR="007F1E77" w:rsidRPr="00422890">
        <w:rPr>
          <w:lang w:val="en-GB"/>
        </w:rPr>
        <w:t>3x10</w:t>
      </w:r>
      <w:r w:rsidR="007F1E77" w:rsidRPr="00422890">
        <w:rPr>
          <w:vertAlign w:val="superscript"/>
          <w:lang w:val="en-GB"/>
        </w:rPr>
        <w:t>-6</w:t>
      </w:r>
      <w:r w:rsidR="007F1E77" w:rsidRPr="00422890">
        <w:rPr>
          <w:lang w:val="en-GB"/>
        </w:rPr>
        <w:t xml:space="preserve"> Pa </w:t>
      </w:r>
      <w:r w:rsidR="007F1E77" w:rsidRPr="00422890">
        <w:rPr>
          <w:vertAlign w:val="superscript"/>
          <w:lang w:val="en-GB"/>
        </w:rPr>
        <w:t>-1</w:t>
      </w:r>
      <w:r w:rsidR="002F265A" w:rsidRPr="00422890">
        <w:rPr>
          <w:lang w:val="en-GB"/>
        </w:rPr>
        <w:t>),</w:t>
      </w:r>
      <w:r w:rsidR="0079095E" w:rsidRPr="00422890">
        <w:rPr>
          <w:lang w:val="en-GB"/>
        </w:rPr>
        <w:t xml:space="preserve"> or equivalently a maximum value of modulus</w:t>
      </w:r>
      <w:r w:rsidR="007F1E77" w:rsidRPr="00422890">
        <w:rPr>
          <w:lang w:val="en-GB"/>
        </w:rPr>
        <w:t xml:space="preserve"> </w:t>
      </w:r>
      <w:r w:rsidR="002F265A" w:rsidRPr="00422890">
        <w:rPr>
          <w:lang w:val="en-GB"/>
        </w:rPr>
        <w:t>(</w:t>
      </w:r>
      <w:r w:rsidR="007F1E77" w:rsidRPr="00422890">
        <w:rPr>
          <w:lang w:val="en-GB"/>
        </w:rPr>
        <w:t>3x10</w:t>
      </w:r>
      <w:r w:rsidR="007F1E77" w:rsidRPr="00422890">
        <w:rPr>
          <w:vertAlign w:val="superscript"/>
          <w:lang w:val="en-GB"/>
        </w:rPr>
        <w:t>5</w:t>
      </w:r>
      <w:r w:rsidR="007F1E77" w:rsidRPr="00422890">
        <w:rPr>
          <w:lang w:val="en-GB"/>
        </w:rPr>
        <w:t xml:space="preserve"> Pa</w:t>
      </w:r>
      <w:r w:rsidR="002F265A" w:rsidRPr="00422890">
        <w:rPr>
          <w:lang w:val="en-GB"/>
        </w:rPr>
        <w:t>)</w:t>
      </w:r>
      <w:r w:rsidR="00A85DB2" w:rsidRPr="00422890">
        <w:rPr>
          <w:lang w:val="en-GB"/>
        </w:rPr>
        <w:t xml:space="preserve"> </w:t>
      </w:r>
      <w:r w:rsidR="0079095E" w:rsidRPr="00422890">
        <w:rPr>
          <w:lang w:val="en-GB"/>
        </w:rPr>
        <w:t xml:space="preserve">to </w:t>
      </w:r>
      <w:r w:rsidR="00A24AEA" w:rsidRPr="00422890">
        <w:rPr>
          <w:lang w:val="en-GB"/>
        </w:rPr>
        <w:t xml:space="preserve">ensure </w:t>
      </w:r>
      <w:r w:rsidR="00A85DB2" w:rsidRPr="00422890">
        <w:rPr>
          <w:lang w:val="en-GB"/>
        </w:rPr>
        <w:t>good tack or instantaneous adhesion</w:t>
      </w:r>
      <w:r w:rsidR="004E187B" w:rsidRPr="00422890">
        <w:rPr>
          <w:lang w:val="en-GB"/>
        </w:rPr>
        <w:t xml:space="preserve"> for each material</w:t>
      </w:r>
      <w:r w:rsidR="0079095E" w:rsidRPr="00422890">
        <w:rPr>
          <w:lang w:val="en-GB"/>
        </w:rPr>
        <w:t xml:space="preserve">. </w:t>
      </w:r>
      <w:r w:rsidR="00937586" w:rsidRPr="00422890">
        <w:rPr>
          <w:lang w:val="en-GB"/>
        </w:rPr>
        <w:t xml:space="preserve">Meeting these values </w:t>
      </w:r>
      <w:r w:rsidR="00A24AEA" w:rsidRPr="00422890">
        <w:rPr>
          <w:lang w:val="en-GB"/>
        </w:rPr>
        <w:t>guarantees</w:t>
      </w:r>
      <w:r w:rsidR="00937586" w:rsidRPr="00422890">
        <w:rPr>
          <w:lang w:val="en-GB"/>
        </w:rPr>
        <w:t xml:space="preserve"> that the material is able to be sufficiently deformed, to wet the surface, and form a good bond</w:t>
      </w:r>
      <w:r w:rsidR="00B33788" w:rsidRPr="00422890">
        <w:rPr>
          <w:lang w:val="en-GB"/>
        </w:rPr>
        <w:t xml:space="preserve"> </w:t>
      </w:r>
      <w:r w:rsidR="00B33788" w:rsidRPr="00422890">
        <w:rPr>
          <w:lang w:val="en-GB"/>
        </w:rPr>
        <w:fldChar w:fldCharType="begin" w:fldLock="1"/>
      </w:r>
      <w:r w:rsidR="005F635F" w:rsidRPr="00422890">
        <w:rPr>
          <w:lang w:val="en-GB"/>
        </w:rPr>
        <w:instrText>ADDIN CSL_CITATION {"citationItems":[{"id":"ITEM-1","itemData":{"ISBN":"0080525989","abstract":"The Mechanics of Adhesion shows that adhesion science and technology is inherently an interdisciplinary field, requiring fundamental understanding of mechanics, surfaces, and materials. This volume comprises 19 chapters. Starting with a background and introduction to stress transfer principles; fracture mechanics and singularities; and an energy approach to debonding, the volume continues with analysis of structural lap and butt joint configurations. It then continues with discussions of test methods for strength and constitutive properties; fracture; peel; coatings, the case of adhesion to a single substrate; elastomeric adhesives such as sealants. The role of mechanics in determining the locus of failure in bonded joints is discussed, followed by a chapter on rheology relevant to adhesives and sealants. Pressure sensitive adhesive performance; the principles of tack and tack measurements; and contact mechanics relevant to wetting and surface energy measurements are then covered. The volume concludes with sections on fibermatrix bonding and reinforcement; durability considerations for adhesive bonds; ultrasonic non-destructive evaluation of adhesive bonds; and design of adhesive bonds from a strength perspective. This book will be of interest to practitioners in the fields of engineering and to those with an interest in adhesion science.","author":[{"dropping-particle":"","family":"Pocius","given":"A.V.","non-dropping-particle":"","parse-names":false,"suffix":""},{"dropping-particle":"","family":"Dillard","given":"DA","non-dropping-particle":"","parse-names":false,"suffix":""}],"container-title":"Adhesion Science and Engineering","editor":[{"dropping-particle":"","family":"Chaudhury","given":"M","non-dropping-particle":"","parse-names":false,"suffix":""}],"id":"ITEM-1","issue":"1","issued":{"date-parts":[["2002"]]},"number-of-pages":"2014","publisher":"Elsevier Science B.V.","title":"Surfaces, Chemistry and Applications","type":"book","volume":"2"},"uris":["http://www.mendeley.com/documents/?uuid=cce64e2d-4c68-3025-8eb4-f4dc95296822"]}],"mendeley":{"formattedCitation":"(Pocius and Dillard, 2002)","plainTextFormattedCitation":"(Pocius and Dillard, 2002)","previouslyFormattedCitation":"(Pocius and Dillard, 2002)"},"properties":{"noteIndex":0},"schema":"https://github.com/citation-style-language/schema/raw/master/csl-citation.json"}</w:instrText>
      </w:r>
      <w:r w:rsidR="00B33788" w:rsidRPr="00422890">
        <w:rPr>
          <w:lang w:val="en-GB"/>
        </w:rPr>
        <w:fldChar w:fldCharType="separate"/>
      </w:r>
      <w:r w:rsidR="00B33788" w:rsidRPr="00422890">
        <w:rPr>
          <w:noProof/>
          <w:lang w:val="en-GB"/>
        </w:rPr>
        <w:t>(Pocius and Dillard, 2002)</w:t>
      </w:r>
      <w:r w:rsidR="00B33788" w:rsidRPr="00422890">
        <w:rPr>
          <w:lang w:val="en-GB"/>
        </w:rPr>
        <w:fldChar w:fldCharType="end"/>
      </w:r>
      <w:r w:rsidRPr="00422890">
        <w:rPr>
          <w:lang w:val="en-GB"/>
        </w:rPr>
        <w:t>.</w:t>
      </w:r>
      <w:r w:rsidR="00D15925" w:rsidRPr="00422890">
        <w:rPr>
          <w:lang w:val="en-GB"/>
        </w:rPr>
        <w:t xml:space="preserve"> </w:t>
      </w:r>
      <w:r w:rsidR="00936D27" w:rsidRPr="00422890">
        <w:rPr>
          <w:lang w:val="en-GB"/>
        </w:rPr>
        <w:t>This</w:t>
      </w:r>
      <w:r w:rsidR="00D15925" w:rsidRPr="00422890">
        <w:rPr>
          <w:lang w:val="en-GB"/>
        </w:rPr>
        <w:t xml:space="preserve"> criterion has been applied in the case of FDM technology to determine adhesion conditions.</w:t>
      </w:r>
      <w:r w:rsidRPr="00422890">
        <w:rPr>
          <w:lang w:val="en-GB"/>
        </w:rPr>
        <w:t xml:space="preserve"> In </w:t>
      </w:r>
      <w:r w:rsidR="00B75A58" w:rsidRPr="00422890">
        <w:rPr>
          <w:lang w:val="en-GB"/>
        </w:rPr>
        <w:t>this case</w:t>
      </w:r>
      <w:r w:rsidRPr="00422890">
        <w:rPr>
          <w:lang w:val="en-GB"/>
        </w:rPr>
        <w:t>, stress relaxation experiments have been conducted</w:t>
      </w:r>
      <w:r w:rsidR="00B75A58" w:rsidRPr="00422890">
        <w:rPr>
          <w:lang w:val="en-GB"/>
        </w:rPr>
        <w:t xml:space="preserve"> to identify the temperature at which the Dahlquist criterion</w:t>
      </w:r>
      <w:r w:rsidR="004E187B" w:rsidRPr="00422890">
        <w:rPr>
          <w:lang w:val="en-GB"/>
        </w:rPr>
        <w:t xml:space="preserve">, and consequently a good adhesion between layers, </w:t>
      </w:r>
      <w:r w:rsidR="00A85DB2" w:rsidRPr="00422890">
        <w:rPr>
          <w:lang w:val="en-GB"/>
        </w:rPr>
        <w:t>has been satisfied</w:t>
      </w:r>
      <w:r w:rsidRPr="00422890">
        <w:rPr>
          <w:lang w:val="en-GB"/>
        </w:rPr>
        <w:t xml:space="preserve">. </w:t>
      </w:r>
    </w:p>
    <w:p w14:paraId="746A6EA9" w14:textId="7C4370DA" w:rsidR="000472B5" w:rsidRPr="00422890" w:rsidRDefault="00C80DCF" w:rsidP="000472B5">
      <w:pPr>
        <w:pStyle w:val="CETBodytext"/>
        <w:rPr>
          <w:lang w:val="en-GB"/>
        </w:rPr>
      </w:pPr>
      <w:r w:rsidRPr="00422890">
        <w:rPr>
          <w:lang w:val="en-GB"/>
        </w:rPr>
        <w:t xml:space="preserve">Figure 3 (a) </w:t>
      </w:r>
      <w:r w:rsidR="008A2391" w:rsidRPr="00422890">
        <w:rPr>
          <w:lang w:val="en-GB"/>
        </w:rPr>
        <w:t>displays</w:t>
      </w:r>
      <w:r w:rsidRPr="00422890">
        <w:rPr>
          <w:lang w:val="en-GB"/>
        </w:rPr>
        <w:t xml:space="preserve"> th</w:t>
      </w:r>
      <w:r w:rsidR="008A2391" w:rsidRPr="00422890">
        <w:rPr>
          <w:lang w:val="en-GB"/>
        </w:rPr>
        <w:t>at the</w:t>
      </w:r>
      <w:r w:rsidRPr="00422890">
        <w:rPr>
          <w:lang w:val="en-GB"/>
        </w:rPr>
        <w:t xml:space="preserve"> shear stress (G(t)) </w:t>
      </w:r>
      <w:r w:rsidR="008A2391" w:rsidRPr="00422890">
        <w:rPr>
          <w:lang w:val="en-GB"/>
        </w:rPr>
        <w:t>always decreas</w:t>
      </w:r>
      <w:r w:rsidR="00110EAA" w:rsidRPr="00422890">
        <w:rPr>
          <w:lang w:val="en-GB"/>
        </w:rPr>
        <w:t>ed over</w:t>
      </w:r>
      <w:r w:rsidR="008A2391" w:rsidRPr="00422890">
        <w:rPr>
          <w:lang w:val="en-GB"/>
        </w:rPr>
        <w:t xml:space="preserve"> </w:t>
      </w:r>
      <w:r w:rsidRPr="00422890">
        <w:rPr>
          <w:lang w:val="en-GB"/>
        </w:rPr>
        <w:t>time</w:t>
      </w:r>
      <w:r w:rsidR="008A2391" w:rsidRPr="00422890">
        <w:rPr>
          <w:lang w:val="en-GB"/>
        </w:rPr>
        <w:t xml:space="preserve"> with an effect more </w:t>
      </w:r>
      <w:r w:rsidR="00F93DA1" w:rsidRPr="00422890">
        <w:rPr>
          <w:lang w:val="en-GB"/>
        </w:rPr>
        <w:t>pronounced</w:t>
      </w:r>
      <w:r w:rsidR="008A2391" w:rsidRPr="00422890">
        <w:rPr>
          <w:lang w:val="en-GB"/>
        </w:rPr>
        <w:t xml:space="preserve"> by increasing the testing temperature</w:t>
      </w:r>
      <w:r w:rsidR="00F93DA1" w:rsidRPr="00422890">
        <w:rPr>
          <w:lang w:val="en-GB"/>
        </w:rPr>
        <w:t>. Then, already after 0.01 s, t</w:t>
      </w:r>
      <w:r w:rsidRPr="00422890">
        <w:rPr>
          <w:lang w:val="en-GB"/>
        </w:rPr>
        <w:t xml:space="preserve">he value of shear stress </w:t>
      </w:r>
      <w:r w:rsidR="00F93DA1" w:rsidRPr="00422890">
        <w:rPr>
          <w:lang w:val="en-GB"/>
        </w:rPr>
        <w:t>was lower than the Dahlquist limit. By plotting G(t) value at 0.01 s as a function of testing temperature (Figure 3(b))</w:t>
      </w:r>
      <w:r w:rsidR="0056060D" w:rsidRPr="00422890">
        <w:rPr>
          <w:lang w:val="en-GB"/>
        </w:rPr>
        <w:t xml:space="preserve">, the critical </w:t>
      </w:r>
      <w:r w:rsidR="004E187B" w:rsidRPr="00422890">
        <w:rPr>
          <w:lang w:val="en-GB"/>
        </w:rPr>
        <w:t xml:space="preserve">Dahlquist </w:t>
      </w:r>
      <w:r w:rsidR="0056060D" w:rsidRPr="00422890">
        <w:rPr>
          <w:lang w:val="en-GB"/>
        </w:rPr>
        <w:t xml:space="preserve">value was met in correspondence of 120°C. </w:t>
      </w:r>
      <w:r w:rsidR="004E187B" w:rsidRPr="00422890">
        <w:rPr>
          <w:lang w:val="en-GB"/>
        </w:rPr>
        <w:t>Thus, it</w:t>
      </w:r>
      <w:r w:rsidR="0056060D" w:rsidRPr="00422890">
        <w:rPr>
          <w:lang w:val="en-GB"/>
        </w:rPr>
        <w:t xml:space="preserve"> could be </w:t>
      </w:r>
      <w:r w:rsidR="004E187B" w:rsidRPr="00422890">
        <w:rPr>
          <w:lang w:val="en-GB"/>
        </w:rPr>
        <w:t>assumed</w:t>
      </w:r>
      <w:r w:rsidR="0056060D" w:rsidRPr="00422890">
        <w:rPr>
          <w:lang w:val="en-GB"/>
        </w:rPr>
        <w:t xml:space="preserve"> that </w:t>
      </w:r>
      <w:r w:rsidRPr="00422890">
        <w:rPr>
          <w:lang w:val="en-GB"/>
        </w:rPr>
        <w:t>a good adhesion seemed to be granted at limit temperature of about 120°C. The limit printing conditions (support and extruder temperatures</w:t>
      </w:r>
      <w:r w:rsidR="004C1B6D" w:rsidRPr="00422890">
        <w:rPr>
          <w:lang w:val="en-GB"/>
        </w:rPr>
        <w:t>, printing speed</w:t>
      </w:r>
      <w:r w:rsidRPr="00422890">
        <w:rPr>
          <w:lang w:val="en-GB"/>
        </w:rPr>
        <w:t xml:space="preserve">) should be set by considering that, once deposited on platform, the extruded material should be at higher temperatures than 120 °C at least for </w:t>
      </w:r>
      <w:r w:rsidR="000472B5" w:rsidRPr="00422890">
        <w:rPr>
          <w:lang w:val="en-GB"/>
        </w:rPr>
        <w:t>1s</w:t>
      </w:r>
      <w:r w:rsidRPr="00422890">
        <w:rPr>
          <w:lang w:val="en-GB"/>
        </w:rPr>
        <w:t xml:space="preserve"> to realize good bonding between the layers</w:t>
      </w:r>
      <w:r w:rsidR="00837FCB" w:rsidRPr="00422890">
        <w:rPr>
          <w:lang w:val="en-GB"/>
        </w:rPr>
        <w:t>. The reference time of</w:t>
      </w:r>
      <w:r w:rsidR="000472B5" w:rsidRPr="00422890">
        <w:rPr>
          <w:lang w:val="en-GB"/>
        </w:rPr>
        <w:t xml:space="preserve"> 1 </w:t>
      </w:r>
      <w:r w:rsidR="004E187B" w:rsidRPr="00422890">
        <w:rPr>
          <w:lang w:val="en-GB"/>
        </w:rPr>
        <w:t xml:space="preserve">sec has been </w:t>
      </w:r>
      <w:r w:rsidR="000472B5" w:rsidRPr="00422890">
        <w:rPr>
          <w:lang w:val="en-GB"/>
        </w:rPr>
        <w:t>taken as</w:t>
      </w:r>
      <w:r w:rsidR="004E187B" w:rsidRPr="00422890">
        <w:rPr>
          <w:lang w:val="en-GB"/>
        </w:rPr>
        <w:t xml:space="preserve"> </w:t>
      </w:r>
      <w:r w:rsidR="000472B5" w:rsidRPr="00422890">
        <w:rPr>
          <w:lang w:val="en-GB"/>
        </w:rPr>
        <w:t>a usual cooling</w:t>
      </w:r>
      <w:r w:rsidR="004E187B" w:rsidRPr="00422890">
        <w:rPr>
          <w:lang w:val="en-GB"/>
        </w:rPr>
        <w:t xml:space="preserve"> time </w:t>
      </w:r>
      <w:r w:rsidR="000472B5" w:rsidRPr="00422890">
        <w:rPr>
          <w:lang w:val="en-GB"/>
        </w:rPr>
        <w:t xml:space="preserve">for polymers </w:t>
      </w:r>
      <w:r w:rsidR="00837FCB" w:rsidRPr="00422890">
        <w:rPr>
          <w:lang w:val="en-GB"/>
        </w:rPr>
        <w:t>at which the welding occur</w:t>
      </w:r>
      <w:r w:rsidR="003A1DA0" w:rsidRPr="00422890">
        <w:rPr>
          <w:lang w:val="en-GB"/>
        </w:rPr>
        <w:t>red</w:t>
      </w:r>
      <w:r w:rsidR="00837FCB" w:rsidRPr="00422890">
        <w:rPr>
          <w:lang w:val="en-GB"/>
        </w:rPr>
        <w:t xml:space="preserve"> </w:t>
      </w:r>
      <w:r w:rsidR="000472B5" w:rsidRPr="00422890">
        <w:rPr>
          <w:lang w:val="en-GB"/>
        </w:rPr>
        <w:fldChar w:fldCharType="begin" w:fldLock="1"/>
      </w:r>
      <w:r w:rsidR="000472B5" w:rsidRPr="00422890">
        <w:rPr>
          <w:lang w:val="en-GB"/>
        </w:rPr>
        <w:instrText>ADDIN CSL_CITATION {"citationItems":[{"id":"ITEM-1","itemData":{"DOI":"10.3390/MA13010178","ISSN":"19961944","PMID":"31906393","abstract":"Rheology is proposed as a tool to explore plasticized poly(vinyl chloride) (PVC) formulations to be used in the fused filament fabrication (FFF) 3D printing process and so manufactures flexible and ductile objects by this technique. The viscoelastic origin of success/failure in FFF of these materials is investigated. The analysis of buckling of the filament is based on the ratio between compression modulus and viscosity, but for a correct approach the viscosity should be obtained under the conditions established in the nozzle. As demonstrated by small amplitude oscillatory shear (SAOS) measurements, PVC formulations have a crystallites network that provokes clogging in the nozzle. This network restricts printing conditions, because only vanishes at high temperatures, at which thermal degradation is triggered. It is observed that the analysis of the relaxation modulus G(t) is more performing than the G00/G0 ratio to get conclusions on the quality of layers welding. Models printed according to the established conditions show an excellent appearance and flexibility, marking a milestone in the route to obtain flexible objects by FFF.","author":[{"dropping-particle":"","family":"Calafel","given":"I.","non-dropping-particle":"","parse-names":false,"suffix":""},{"dropping-particle":"","family":"Aguirresarobe","given":"R. H.","non-dropping-particle":"","parse-names":false,"suffix":""},{"dropping-particle":"","family":"Peñas","given":"M. I.","non-dropping-particle":"","parse-names":false,"suffix":""},{"dropping-particle":"","family":"Santamaria","given":"A.","non-dropping-particle":"","parse-names":false,"suffix":""},{"dropping-particle":"","family":"Tierno","given":"M.","non-dropping-particle":"","parse-names":false,"suffix":""},{"dropping-particle":"","family":"Conde","given":"J. I.","non-dropping-particle":"","parse-names":false,"suffix":""},{"dropping-particle":"","family":"Pascual","given":"B.","non-dropping-particle":"","parse-names":false,"suffix":""}],"container-title":"Materials","id":"ITEM-1","issue":"1","issued":{"date-parts":[["2020","1","1"]]},"page":"178","publisher":"Multidisciplinary Digital Publishing Institute (MDPI)","title":"Searching for Rheological Conditions for FFF 3D Printing with PVC Based Flexible Compounds","type":"article-journal","volume":"13"},"uris":["http://www.mendeley.com/documents/?uuid=ebbf7cf4-ad14-329d-9f09-bea08908f6c6"]}],"mendeley":{"formattedCitation":"(Calafel et al., 2020)","plainTextFormattedCitation":"(Calafel et al., 2020)","previouslyFormattedCitation":"(Calafel et al., 2020)"},"properties":{"noteIndex":0},"schema":"https://github.com/citation-style-language/schema/raw/master/csl-citation.json"}</w:instrText>
      </w:r>
      <w:r w:rsidR="000472B5" w:rsidRPr="00422890">
        <w:rPr>
          <w:lang w:val="en-GB"/>
        </w:rPr>
        <w:fldChar w:fldCharType="separate"/>
      </w:r>
      <w:r w:rsidR="000472B5" w:rsidRPr="00422890">
        <w:rPr>
          <w:noProof/>
          <w:lang w:val="en-GB"/>
        </w:rPr>
        <w:t>(Calafel et al., 2020)</w:t>
      </w:r>
      <w:r w:rsidR="000472B5" w:rsidRPr="00422890">
        <w:rPr>
          <w:lang w:val="en-GB"/>
        </w:rPr>
        <w:fldChar w:fldCharType="end"/>
      </w:r>
      <w:r w:rsidR="000472B5" w:rsidRPr="00422890">
        <w:rPr>
          <w:lang w:val="en-GB"/>
        </w:rPr>
        <w:t>.</w:t>
      </w:r>
    </w:p>
    <w:p w14:paraId="225AE440" w14:textId="28342B36" w:rsidR="00C80DCF" w:rsidRPr="00422890" w:rsidRDefault="004D3AAE" w:rsidP="0084453B">
      <w:pPr>
        <w:pStyle w:val="CETBodytext"/>
        <w:jc w:val="center"/>
        <w:rPr>
          <w:lang w:val="en-GB"/>
        </w:rPr>
      </w:pPr>
      <w:r w:rsidRPr="00422890">
        <w:rPr>
          <w:noProof/>
        </w:rPr>
        <w:drawing>
          <wp:inline distT="0" distB="0" distL="0" distR="0" wp14:anchorId="70732BC0" wp14:editId="726F5E9F">
            <wp:extent cx="5185770" cy="1980000"/>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5770" cy="1980000"/>
                    </a:xfrm>
                    <a:prstGeom prst="rect">
                      <a:avLst/>
                    </a:prstGeom>
                    <a:noFill/>
                    <a:ln>
                      <a:noFill/>
                    </a:ln>
                  </pic:spPr>
                </pic:pic>
              </a:graphicData>
            </a:graphic>
          </wp:inline>
        </w:drawing>
      </w:r>
    </w:p>
    <w:p w14:paraId="13F320E7" w14:textId="34838C6C" w:rsidR="00C80DCF" w:rsidRPr="00422890" w:rsidRDefault="00C80DCF" w:rsidP="00C80DCF">
      <w:pPr>
        <w:pStyle w:val="CETCaption"/>
      </w:pPr>
      <w:r w:rsidRPr="00422890">
        <w:t>Figure 3</w:t>
      </w:r>
      <w:r w:rsidR="00407929" w:rsidRPr="00422890">
        <w:t xml:space="preserve">: </w:t>
      </w:r>
      <w:r w:rsidRPr="00422890">
        <w:t>(a) Shear stress as function of time during stress relaxation experiment</w:t>
      </w:r>
      <w:r w:rsidR="00407929" w:rsidRPr="00422890">
        <w:t>;</w:t>
      </w:r>
      <w:r w:rsidRPr="00422890">
        <w:t xml:space="preserve"> (b) Shear stress measured at 0.01 s as function of testing temperature.</w:t>
      </w:r>
    </w:p>
    <w:p w14:paraId="7141F37D" w14:textId="77777777" w:rsidR="00C80DCF" w:rsidRPr="00422890" w:rsidRDefault="00C80DCF" w:rsidP="00C80DCF">
      <w:pPr>
        <w:pStyle w:val="CETheadingx"/>
      </w:pPr>
      <w:r w:rsidRPr="00422890">
        <w:t>Frequency sweep</w:t>
      </w:r>
    </w:p>
    <w:p w14:paraId="0A26FDBF" w14:textId="77777777" w:rsidR="00C80DCF" w:rsidRPr="00422890" w:rsidRDefault="00C80DCF" w:rsidP="00C80DCF">
      <w:pPr>
        <w:pStyle w:val="CETBodytext"/>
      </w:pPr>
      <w:r w:rsidRPr="00422890">
        <w:t>In Figure 4(a), the storage (G’) and the loss (G’’) moduli of recycled filament were reported as a function of the oscillatory frequency (ω) at four different temperatures (130°C, 140°C, 150°C, and 170°C).</w:t>
      </w:r>
    </w:p>
    <w:p w14:paraId="14E13B44" w14:textId="404FA2A4" w:rsidR="00C80DCF" w:rsidRPr="00422890" w:rsidRDefault="002E0533" w:rsidP="00960253">
      <w:pPr>
        <w:pStyle w:val="CETBodytext"/>
        <w:jc w:val="center"/>
      </w:pPr>
      <w:r w:rsidRPr="00422890">
        <w:rPr>
          <w:noProof/>
        </w:rPr>
        <w:drawing>
          <wp:inline distT="0" distB="0" distL="0" distR="0" wp14:anchorId="27659CD5" wp14:editId="40D76159">
            <wp:extent cx="5187317" cy="198000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7317" cy="1980000"/>
                    </a:xfrm>
                    <a:prstGeom prst="rect">
                      <a:avLst/>
                    </a:prstGeom>
                    <a:noFill/>
                    <a:ln>
                      <a:noFill/>
                    </a:ln>
                  </pic:spPr>
                </pic:pic>
              </a:graphicData>
            </a:graphic>
          </wp:inline>
        </w:drawing>
      </w:r>
    </w:p>
    <w:p w14:paraId="1FAB5FFE" w14:textId="2E179B74" w:rsidR="00C80DCF" w:rsidRPr="00422890" w:rsidRDefault="00C80DCF" w:rsidP="00C80DCF">
      <w:pPr>
        <w:pStyle w:val="CETCaption"/>
      </w:pPr>
      <w:r w:rsidRPr="00422890">
        <w:t>Figure 4</w:t>
      </w:r>
      <w:r w:rsidR="00407929" w:rsidRPr="00422890">
        <w:t xml:space="preserve">: </w:t>
      </w:r>
      <w:r w:rsidRPr="00422890">
        <w:t>(a) Storage (G’) and loss (G’’) moduli as a function of oscillation frequency (</w:t>
      </w:r>
      <w:r w:rsidRPr="00422890">
        <w:rPr>
          <w:rFonts w:cs="Arial"/>
        </w:rPr>
        <w:t>ω</w:t>
      </w:r>
      <w:r w:rsidRPr="00422890">
        <w:t>); (b) Temperature (T*) and frequency (</w:t>
      </w:r>
      <w:r w:rsidRPr="00422890">
        <w:rPr>
          <w:rFonts w:cs="Arial"/>
        </w:rPr>
        <w:t>ω*</w:t>
      </w:r>
      <w:r w:rsidRPr="00422890">
        <w:t>) in correspondence of crossover point (G’=G’’) at four different testing temperatures.</w:t>
      </w:r>
    </w:p>
    <w:p w14:paraId="0C8E6746" w14:textId="680819CE" w:rsidR="00C80DCF" w:rsidRPr="00422890" w:rsidRDefault="00C80DCF" w:rsidP="00C80DCF">
      <w:pPr>
        <w:pStyle w:val="CETBodytext"/>
        <w:rPr>
          <w:bCs/>
        </w:rPr>
      </w:pPr>
      <w:r w:rsidRPr="00422890">
        <w:rPr>
          <w:lang w:val="en-GB"/>
        </w:rPr>
        <w:lastRenderedPageBreak/>
        <w:t>At 130°C the material exhibited a typical viscoelastic behaviour of an entangled melted polymer with loss modulus (G’’) dominating at low frequency (</w:t>
      </w:r>
      <w:r w:rsidRPr="00422890">
        <w:rPr>
          <w:rFonts w:cs="Arial"/>
          <w:lang w:val="en-GB"/>
        </w:rPr>
        <w:t>ω</w:t>
      </w:r>
      <w:r w:rsidRPr="00422890">
        <w:rPr>
          <w:lang w:val="en-GB"/>
        </w:rPr>
        <w:t>&lt;10 rad/s), storage modulus (G’) prevailing at high frequency (</w:t>
      </w:r>
      <w:r w:rsidRPr="00422890">
        <w:rPr>
          <w:rFonts w:cs="Arial"/>
          <w:lang w:val="en-GB"/>
        </w:rPr>
        <w:t>ω</w:t>
      </w:r>
      <w:r w:rsidRPr="00422890">
        <w:rPr>
          <w:lang w:val="en-GB"/>
        </w:rPr>
        <w:t xml:space="preserve">&gt;10 rad/s), and a crossover point at intermediate frequency of about 10 rad/s. Then, by increasing temperatures from 130 to 170°C, the crossover point </w:t>
      </w:r>
      <w:r w:rsidR="00BC0135" w:rsidRPr="00422890">
        <w:rPr>
          <w:lang w:val="en-GB"/>
        </w:rPr>
        <w:t xml:space="preserve">was </w:t>
      </w:r>
      <w:r w:rsidRPr="00422890">
        <w:rPr>
          <w:lang w:val="en-GB"/>
        </w:rPr>
        <w:t>shifted towards high frequency (</w:t>
      </w:r>
      <w:r w:rsidRPr="00422890">
        <w:rPr>
          <w:rFonts w:cs="Arial"/>
          <w:lang w:val="en-GB"/>
        </w:rPr>
        <w:t>~</w:t>
      </w:r>
      <w:r w:rsidRPr="00422890">
        <w:rPr>
          <w:lang w:val="en-GB"/>
        </w:rPr>
        <w:t>10</w:t>
      </w:r>
      <w:r w:rsidRPr="00422890">
        <w:rPr>
          <w:vertAlign w:val="superscript"/>
          <w:lang w:val="en-GB"/>
        </w:rPr>
        <w:t>2</w:t>
      </w:r>
      <w:r w:rsidRPr="00422890">
        <w:rPr>
          <w:lang w:val="en-GB"/>
        </w:rPr>
        <w:t xml:space="preserve"> rad/s)</w:t>
      </w:r>
      <w:r w:rsidR="00BC0135" w:rsidRPr="00422890">
        <w:rPr>
          <w:lang w:val="en-GB"/>
        </w:rPr>
        <w:t xml:space="preserve">, </w:t>
      </w:r>
      <w:r w:rsidRPr="00422890">
        <w:rPr>
          <w:lang w:val="en-GB"/>
        </w:rPr>
        <w:t>and a predominantly viscous behaviour (G’’ &gt; G’) was verified in the entire range of frequency (from 0.1 to 10</w:t>
      </w:r>
      <w:r w:rsidRPr="00422890">
        <w:rPr>
          <w:vertAlign w:val="superscript"/>
          <w:lang w:val="en-GB"/>
        </w:rPr>
        <w:t>2</w:t>
      </w:r>
      <w:r w:rsidRPr="00422890">
        <w:rPr>
          <w:lang w:val="en-GB"/>
        </w:rPr>
        <w:t xml:space="preserve"> rad/s). The trend of crossover temperature (T*) against crossover oscillatory frequency (</w:t>
      </w:r>
      <w:r w:rsidRPr="00422890">
        <w:rPr>
          <w:rFonts w:cs="Arial"/>
        </w:rPr>
        <w:t>ω*</w:t>
      </w:r>
      <w:r w:rsidRPr="00422890">
        <w:t>) was reported in Figure 4(b). Based on these findings, it has been possible to predict that</w:t>
      </w:r>
      <w:r w:rsidR="006C2BB6" w:rsidRPr="00422890">
        <w:t xml:space="preserve">, </w:t>
      </w:r>
      <w:r w:rsidRPr="00422890">
        <w:t xml:space="preserve">at the typical shear rates </w:t>
      </w:r>
      <w:r w:rsidR="00593D14" w:rsidRPr="00422890">
        <w:t>for</w:t>
      </w:r>
      <w:r w:rsidR="006C2BB6" w:rsidRPr="00422890">
        <w:t xml:space="preserve"> the</w:t>
      </w:r>
      <w:r w:rsidR="00593D14" w:rsidRPr="00422890">
        <w:t xml:space="preserve"> material extrusion in additive manufacturing</w:t>
      </w:r>
      <w:r w:rsidRPr="00422890">
        <w:t xml:space="preserve"> (</w:t>
      </w:r>
      <w:r w:rsidR="00593D14" w:rsidRPr="00422890">
        <w:t>3</w:t>
      </w:r>
      <w:r w:rsidRPr="00422890">
        <w:t>0-</w:t>
      </w:r>
      <w:r w:rsidR="00593D14" w:rsidRPr="00422890">
        <w:t>5</w:t>
      </w:r>
      <w:r w:rsidRPr="00422890">
        <w:t>00 s</w:t>
      </w:r>
      <w:r w:rsidRPr="00422890">
        <w:rPr>
          <w:vertAlign w:val="superscript"/>
        </w:rPr>
        <w:t>-1</w:t>
      </w:r>
      <w:r w:rsidR="00593D14" w:rsidRPr="00422890">
        <w:t xml:space="preserve"> or rad/s</w:t>
      </w:r>
      <w:r w:rsidR="006C2BB6" w:rsidRPr="00422890">
        <w:t xml:space="preserve"> </w:t>
      </w:r>
      <w:r w:rsidR="00593D14" w:rsidRPr="00422890">
        <w:fldChar w:fldCharType="begin" w:fldLock="1"/>
      </w:r>
      <w:r w:rsidR="00593D14" w:rsidRPr="00422890">
        <w:instrText>ADDIN CSL_CITATION {"citationItems":[{"id":"ITEM-1","itemData":{"DOI":"10.1021/ACSAPM.0C01228/ASSET/IMAGES/LARGE/AP0C01228_0011.JPEG","ISSN":"26376105","abstract":"Recent advances in the field of additive manufacturing (AM) or 3D printing, have garnered serious interest for its potential to substitute time-consuming and costly subtractive and formative manufacturing techniques. Material extrusion (MatEx), employing filament and pellet-based feedstocks, is an AM technique for fabricating three-dimensional objects dictated by a computer-aided design (CAD) file in a layer-by-layer manner. Being inherently a \"melt-and-form\"technique, the physics of MatEx is strongly dependent on the melt flow behavior of the polymers and hence on their rheology. The focus of this review article is to analyze the current progress in rheological characterizations of filament and pellet-based polymeric feedstocks for application in MatEx. The importance of shear and temperature-dependent viscosities in relation to consistent extrusion through the print nozzle and in the standoff region between nozzle and bed will be highlighted. The importance of shear and/or extensional viscosities and extent of die swell (upon exit from the nozzle) experienced by the polymers under processing parameters relevant to MatEx will be investigated. Postextrusion from the nozzle, the rheological characteristics of the viscous polymer melt as it cools once deposited on the print bed governs the degree of interlayer welding, that impacts the mechanical performance of the printed parts. Controlling and monitoring rheological properties such as zero-shear viscosities and shear moduli of the melt is of significant importance in this region in order to ensure proper mechanical robustness and shape integrity of the deposited layers. Both experimental and theoretical approaches based on polymer chain reptation mechanisms will be reviewed in detail and suggestions to address the existing limitations associated with the process will be provided. Fundamental understanding of the correlation between the classical theories and current understanding based on recent experimentation and analysis is expected to assist the design and development of the next generation of polymer feedstocks and machine designs for MatEx-based AM.","author":[{"dropping-particle":"","family":"Das","given":"Arit","non-dropping-particle":"","parse-names":false,"suffix":""},{"dropping-particle":"","family":"Gilmer","given":"Eric L.","non-dropping-particle":"","parse-names":false,"suffix":""},{"dropping-particle":"","family":"Biria","given":"Saeid","non-dropping-particle":"","parse-names":false,"suffix":""},{"dropping-particle":"","family":"Bortner","given":"Michael J.","non-dropping-particle":"","parse-names":false,"suffix":""}],"container-title":"ACS Applied Polymer Materials","id":"ITEM-1","issue":"3","issued":{"date-parts":[["2021","3","12"]]},"page":"1218-1249","publisher":"American Chemical Society","title":"Importance of Polymer Rheology on Material Extrusion Additive Manufacturing: Correlating Process Physics to Print Properties","type":"article-journal","volume":"3"},"uris":["http://www.mendeley.com/documents/?uuid=80ad1d7d-e1a3-310c-a33a-e71796a6c5bd"]}],"mendeley":{"formattedCitation":"(Das et al., 2021)","plainTextFormattedCitation":"(Das et al., 2021)"},"properties":{"noteIndex":0},"schema":"https://github.com/citation-style-language/schema/raw/master/csl-citation.json"}</w:instrText>
      </w:r>
      <w:r w:rsidR="00593D14" w:rsidRPr="00422890">
        <w:fldChar w:fldCharType="separate"/>
      </w:r>
      <w:r w:rsidR="00593D14" w:rsidRPr="00422890">
        <w:rPr>
          <w:noProof/>
        </w:rPr>
        <w:t>(Das et al., 2021)</w:t>
      </w:r>
      <w:r w:rsidR="00593D14" w:rsidRPr="00422890">
        <w:fldChar w:fldCharType="end"/>
      </w:r>
      <w:r w:rsidRPr="00422890">
        <w:t xml:space="preserve">), the extruder temperature should be </w:t>
      </w:r>
      <w:r w:rsidR="006C2BB6" w:rsidRPr="00422890">
        <w:t>increased</w:t>
      </w:r>
      <w:r w:rsidRPr="00422890">
        <w:t xml:space="preserve"> more than 1</w:t>
      </w:r>
      <w:r w:rsidR="002E0533" w:rsidRPr="00422890">
        <w:t>5</w:t>
      </w:r>
      <w:r w:rsidRPr="00422890">
        <w:t xml:space="preserve">0°C in order to ensure a predominantly viscous behavior of the material </w:t>
      </w:r>
      <w:r w:rsidRPr="00422890">
        <w:fldChar w:fldCharType="begin" w:fldLock="1"/>
      </w:r>
      <w:r w:rsidR="00B33788" w:rsidRPr="00422890">
        <w:instrText>ADDIN CSL_CITATION {"citationItems":[{"id":"ITEM-1","itemData":{"DOI":"10.3390/MA13010178","ISSN":"19961944","PMID":"31906393","abstract":"Rheology is proposed as a tool to explore plasticized poly(vinyl chloride) (PVC) formulations to be used in the fused filament fabrication (FFF) 3D printing process and so manufactures flexible and ductile objects by this technique. The viscoelastic origin of success/failure in FFF of these materials is investigated. The analysis of buckling of the filament is based on the ratio between compression modulus and viscosity, but for a correct approach the viscosity should be obtained under the conditions established in the nozzle. As demonstrated by small amplitude oscillatory shear (SAOS) measurements, PVC formulations have a crystallites network that provokes clogging in the nozzle. This network restricts printing conditions, because only vanishes at high temperatures, at which thermal degradation is triggered. It is observed that the analysis of the relaxation modulus G(t) is more performing than the G00/G0 ratio to get conclusions on the quality of layers welding. Models printed according to the established conditions show an excellent appearance and flexibility, marking a milestone in the route to obtain flexible objects by FFF.","author":[{"dropping-particle":"","family":"Calafel","given":"I.","non-dropping-particle":"","parse-names":false,"suffix":""},{"dropping-particle":"","family":"Aguirresarobe","given":"R. H.","non-dropping-particle":"","parse-names":false,"suffix":""},{"dropping-particle":"","family":"Peñas","given":"M. I.","non-dropping-particle":"","parse-names":false,"suffix":""},{"dropping-particle":"","family":"Santamaria","given":"A.","non-dropping-particle":"","parse-names":false,"suffix":""},{"dropping-particle":"","family":"Tierno","given":"M.","non-dropping-particle":"","parse-names":false,"suffix":""},{"dropping-particle":"","family":"Conde","given":"J. I.","non-dropping-particle":"","parse-names":false,"suffix":""},{"dropping-particle":"","family":"Pascual","given":"B.","non-dropping-particle":"","parse-names":false,"suffix":""}],"container-title":"Materials","id":"ITEM-1","issue":"1","issued":{"date-parts":[["2020","1","1"]]},"page":"178","publisher":"Multidisciplinary Digital Publishing Institute (MDPI)","title":"Searching for Rheological Conditions for FFF 3D Printing with PVC Based Flexible Compounds","type":"article-journal","volume":"13"},"uris":["http://www.mendeley.com/documents/?uuid=ebbf7cf4-ad14-329d-9f09-bea08908f6c6"]}],"mendeley":{"formattedCitation":"(Calafel et al., 2020)","plainTextFormattedCitation":"(Calafel et al., 2020)","previouslyFormattedCitation":"(Calafel et al., 2020)"},"properties":{"noteIndex":0},"schema":"https://github.com/citation-style-language/schema/raw/master/csl-citation.json"}</w:instrText>
      </w:r>
      <w:r w:rsidRPr="00422890">
        <w:fldChar w:fldCharType="separate"/>
      </w:r>
      <w:r w:rsidR="00C85F73" w:rsidRPr="00422890">
        <w:rPr>
          <w:noProof/>
        </w:rPr>
        <w:t>(Calafel et al., 2020)</w:t>
      </w:r>
      <w:r w:rsidRPr="00422890">
        <w:fldChar w:fldCharType="end"/>
      </w:r>
      <w:r w:rsidRPr="00422890">
        <w:t>.</w:t>
      </w:r>
      <w:r w:rsidRPr="00422890">
        <w:rPr>
          <w:bCs/>
        </w:rPr>
        <w:t xml:space="preserve"> </w:t>
      </w:r>
    </w:p>
    <w:p w14:paraId="4E1C8D4B" w14:textId="77777777" w:rsidR="00C80DCF" w:rsidRPr="00422890" w:rsidRDefault="00C80DCF" w:rsidP="00C80DCF">
      <w:pPr>
        <w:pStyle w:val="CETheadingx"/>
      </w:pPr>
      <w:r w:rsidRPr="00422890">
        <w:t>Dynamic Mechanical Analysis (DMA)</w:t>
      </w:r>
    </w:p>
    <w:p w14:paraId="38655E2C" w14:textId="3355583D" w:rsidR="00C80DCF" w:rsidRPr="00422890" w:rsidRDefault="00C80DCF" w:rsidP="00C80DCF">
      <w:pPr>
        <w:pStyle w:val="CETBodytext"/>
      </w:pPr>
      <w:r w:rsidRPr="00422890">
        <w:t xml:space="preserve">Figure 5 displays thermo-mechanical properties of 3D printed parts, made from recycled filament, processed at two temperatures, 190°C and 210°C, in terms of storage modulus (E’) (Fig.5(a)) and dissipation factor (Tan delta) (Fig.5(b). </w:t>
      </w:r>
    </w:p>
    <w:p w14:paraId="23DA955A" w14:textId="77777777" w:rsidR="00C80DCF" w:rsidRPr="00422890" w:rsidRDefault="00C80DCF" w:rsidP="00C80DCF">
      <w:pPr>
        <w:pStyle w:val="CETBodytext"/>
        <w:jc w:val="center"/>
        <w:rPr>
          <w:lang w:val="en-GB"/>
        </w:rPr>
      </w:pPr>
      <w:r w:rsidRPr="00422890">
        <w:rPr>
          <w:noProof/>
        </w:rPr>
        <w:drawing>
          <wp:inline distT="0" distB="0" distL="0" distR="0" wp14:anchorId="38405F84" wp14:editId="189D2492">
            <wp:extent cx="5579745" cy="2131060"/>
            <wp:effectExtent l="0" t="0" r="1905"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2131060"/>
                    </a:xfrm>
                    <a:prstGeom prst="rect">
                      <a:avLst/>
                    </a:prstGeom>
                    <a:noFill/>
                    <a:ln>
                      <a:noFill/>
                    </a:ln>
                  </pic:spPr>
                </pic:pic>
              </a:graphicData>
            </a:graphic>
          </wp:inline>
        </w:drawing>
      </w:r>
    </w:p>
    <w:p w14:paraId="13A06F98" w14:textId="14DA32A0" w:rsidR="00C80DCF" w:rsidRPr="00422890" w:rsidRDefault="00C80DCF" w:rsidP="00C80DCF">
      <w:pPr>
        <w:pStyle w:val="CETCaption"/>
      </w:pPr>
      <w:r w:rsidRPr="00422890">
        <w:t>Figure 5</w:t>
      </w:r>
      <w:r w:rsidR="00407929" w:rsidRPr="00422890">
        <w:t>:</w:t>
      </w:r>
      <w:r w:rsidRPr="00422890">
        <w:t xml:space="preserve"> Comparison of DMA results </w:t>
      </w:r>
      <w:r w:rsidR="00BC0135" w:rsidRPr="00422890">
        <w:t xml:space="preserve">of extruded samples at 190°C and 210°C </w:t>
      </w:r>
      <w:r w:rsidRPr="00422890">
        <w:t>in terms of: storage modulus (a) and tan delta (b).</w:t>
      </w:r>
    </w:p>
    <w:p w14:paraId="0CE5E227" w14:textId="6269C3C1" w:rsidR="00C80DCF" w:rsidRPr="00422890" w:rsidRDefault="00C80DCF" w:rsidP="00C80DCF">
      <w:pPr>
        <w:pStyle w:val="CETBodytext"/>
        <w:rPr>
          <w:lang w:val="en-GB"/>
        </w:rPr>
      </w:pPr>
      <w:r w:rsidRPr="00422890">
        <w:rPr>
          <w:lang w:val="en-GB"/>
        </w:rPr>
        <w:t xml:space="preserve">In general, low fluidity and high viscosity of melted polymer at low temperature are considered responsible of poor bonding between layers of 3D printed parts, and of a high porosity inside the 3D structure. This determines poor mechanical properties as the printing temperatures </w:t>
      </w:r>
      <w:r w:rsidR="00CB6A10" w:rsidRPr="00422890">
        <w:rPr>
          <w:lang w:val="en-GB"/>
        </w:rPr>
        <w:t>i</w:t>
      </w:r>
      <w:r w:rsidRPr="00422890">
        <w:rPr>
          <w:lang w:val="en-GB"/>
        </w:rPr>
        <w:t xml:space="preserve">s decreased </w:t>
      </w:r>
      <w:r w:rsidRPr="00422890">
        <w:rPr>
          <w:lang w:val="en-GB"/>
        </w:rPr>
        <w:fldChar w:fldCharType="begin" w:fldLock="1"/>
      </w:r>
      <w:r w:rsidR="00094FD3" w:rsidRPr="00422890">
        <w:rPr>
          <w:lang w:val="en-GB"/>
        </w:rPr>
        <w:instrText>ADDIN CSL_CITATION {"citationItems":[{"id":"ITEM-1","itemData":{"DOI":"10.3390/POLYM13111758","ISSN":"2073-4360","abstract":"Fused Deposition Modeling (FDM) can be used to manufacture any complex geometry and internal structures, and it has been widely applied in many industries, such as the biomedical, manufacturing, aerospace, automobile, industrial, and building industries. The purpose of this research is to characterize the polylactic acid (PLA) and polyethylene terephthalate glycol (PETG) materials of FDM under four loading conditions (tension, compression, bending, and thermal deformation), in order to obtain data regarding different printing temperatures and speeds. The results indicated that PLA and PETG materials exhibit an obvious tensile and compression asymmetry. It was observed that the mechanical properties (tension, compression, and bending) of PLA and PETG are increased at higher printing temperatures, and that the effect of speed on PLA and PETG shows different results. In addition, the mechanical properties of PLA are greater than those of PETG, but the thermal deformation is the opposite. The above results will be a great help for researchers who are working with polymers and FDM technology to achieve sustainability.","author":[{"dropping-particle":"","family":"Hsueh","given":"Ming Hsien","non-dropping-particle":"","parse-names":false,"suffix":""},{"dropping-particle":"","family":"Lai","given":"Chao Jung","non-dropping-particle":"","parse-names":false,"suffix":""},{"dropping-particle":"","family":"Wang","given":"Shi Hao","non-dropping-particle":"","parse-names":false,"suffix":""},{"dropping-particle":"","family":"Zeng","given":"Yu Shan","non-dropping-particle":"","parse-names":false,"suffix":""},{"dropping-particle":"","family":"Hsieh","given":"Chia Hsin","non-dropping-particle":"","parse-names":false,"suffix":""},{"dropping-particle":"","family":"Pan","given":"Chieh Yu","non-dropping-particle":"","parse-names":false,"suffix":""},{"dropping-particle":"","family":"Huang","given":"Wen Chen","non-dropping-particle":"","parse-names":false,"suffix":""}],"container-title":"Polymers","id":"ITEM-1","issue":"11","issued":{"date-parts":[["2021","5","27"]]},"page":"1758","publisher":"Multidisciplinary Digital Publishing Institute","title":"Effect of Printing Parameters on the Thermal and Mechanical Properties of 3D-Printed PLA and PETG, Using Fused Deposition Modeling","type":"article-journal","volume":"13"},"uris":["http://www.mendeley.com/documents/?uuid=68f763d4-0daf-3382-87a4-46ecaf89c243"]}],"mendeley":{"formattedCitation":"(Hsueh et al., 2021)","plainTextFormattedCitation":"(Hsueh et al., 2021)","previouslyFormattedCitation":"(Hsueh et al., 2021)"},"properties":{"noteIndex":0},"schema":"https://github.com/citation-style-language/schema/raw/master/csl-citation.json"}</w:instrText>
      </w:r>
      <w:r w:rsidRPr="00422890">
        <w:rPr>
          <w:lang w:val="en-GB"/>
        </w:rPr>
        <w:fldChar w:fldCharType="separate"/>
      </w:r>
      <w:r w:rsidR="00C85F73" w:rsidRPr="00422890">
        <w:rPr>
          <w:noProof/>
          <w:lang w:val="en-GB"/>
        </w:rPr>
        <w:t>(Hsueh et al., 2021)</w:t>
      </w:r>
      <w:r w:rsidRPr="00422890">
        <w:rPr>
          <w:lang w:val="en-GB"/>
        </w:rPr>
        <w:fldChar w:fldCharType="end"/>
      </w:r>
      <w:r w:rsidRPr="00422890">
        <w:rPr>
          <w:lang w:val="en-GB"/>
        </w:rPr>
        <w:t>.</w:t>
      </w:r>
    </w:p>
    <w:p w14:paraId="0574D770" w14:textId="57CCBE23" w:rsidR="00C80DCF" w:rsidRPr="00422890" w:rsidRDefault="00C80DCF" w:rsidP="00C80DCF">
      <w:pPr>
        <w:pStyle w:val="CETBodytext"/>
        <w:rPr>
          <w:lang w:val="en-GB"/>
        </w:rPr>
      </w:pPr>
      <w:r w:rsidRPr="00422890">
        <w:rPr>
          <w:lang w:val="en-GB"/>
        </w:rPr>
        <w:t>Contrary to expectations, in this case, a higher storage modulus (</w:t>
      </w:r>
      <w:r w:rsidRPr="00422890">
        <w:rPr>
          <w:rFonts w:cs="Arial"/>
          <w:lang w:val="en-GB"/>
        </w:rPr>
        <w:t>~</w:t>
      </w:r>
      <w:r w:rsidRPr="00422890">
        <w:rPr>
          <w:lang w:val="en-GB"/>
        </w:rPr>
        <w:t>20%) was detected for 3D samples processed at 190°C compared to those processed at 210°C. A slight reduction of glass transition temperature was verified for specimens processed at 190°C (average values of 65.8</w:t>
      </w:r>
      <w:r w:rsidRPr="00422890">
        <w:rPr>
          <w:rFonts w:cs="Arial"/>
          <w:lang w:val="en-GB"/>
        </w:rPr>
        <w:t xml:space="preserve">°C) </w:t>
      </w:r>
      <w:r w:rsidRPr="00422890">
        <w:rPr>
          <w:lang w:val="en-GB"/>
        </w:rPr>
        <w:t>against those processed at 210°C (average values of 65.1</w:t>
      </w:r>
      <w:r w:rsidRPr="00422890">
        <w:rPr>
          <w:rFonts w:cs="Arial"/>
          <w:lang w:val="en-GB"/>
        </w:rPr>
        <w:t>°C).</w:t>
      </w:r>
      <w:r w:rsidR="00B408C5" w:rsidRPr="00422890">
        <w:rPr>
          <w:lang w:val="en-GB"/>
        </w:rPr>
        <w:t xml:space="preserve"> </w:t>
      </w:r>
      <w:r w:rsidRPr="00422890">
        <w:rPr>
          <w:lang w:val="en-GB"/>
        </w:rPr>
        <w:t>The reduction in storage modulus (E’) was ascribed to the thermal degradation of polymer chains during 3D printing extrusion, more pronounced at 210°C compared to 190°C (as already attested through time sweep test).</w:t>
      </w:r>
      <w:r w:rsidR="00B408C5" w:rsidRPr="00422890">
        <w:rPr>
          <w:lang w:val="en-GB"/>
        </w:rPr>
        <w:t xml:space="preserve"> </w:t>
      </w:r>
      <w:r w:rsidRPr="00422890">
        <w:rPr>
          <w:lang w:val="en-GB"/>
        </w:rPr>
        <w:t>Average values (based on three tested specimens) of storage modulus at 30°C, glass transition temperature</w:t>
      </w:r>
      <w:r w:rsidR="000541BB" w:rsidRPr="00422890">
        <w:rPr>
          <w:lang w:val="en-GB"/>
        </w:rPr>
        <w:t>,</w:t>
      </w:r>
      <w:r w:rsidRPr="00422890">
        <w:rPr>
          <w:lang w:val="en-GB"/>
        </w:rPr>
        <w:t xml:space="preserve"> and peak height in tan delta were summarized in Table 2.</w:t>
      </w:r>
    </w:p>
    <w:p w14:paraId="6E7986C0" w14:textId="77777777" w:rsidR="00C80DCF" w:rsidRPr="00422890" w:rsidRDefault="00C80DCF" w:rsidP="00C80DCF">
      <w:pPr>
        <w:pStyle w:val="CETTabletitle"/>
      </w:pPr>
      <w:r w:rsidRPr="00422890">
        <w:t>Table 2: DMA results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977"/>
        <w:gridCol w:w="1985"/>
        <w:gridCol w:w="1842"/>
        <w:gridCol w:w="1857"/>
      </w:tblGrid>
      <w:tr w:rsidR="00422890" w:rsidRPr="00422890" w14:paraId="7D3760E3" w14:textId="77777777" w:rsidTr="00E21556">
        <w:trPr>
          <w:trHeight w:val="383"/>
        </w:trPr>
        <w:tc>
          <w:tcPr>
            <w:tcW w:w="2977" w:type="dxa"/>
            <w:tcBorders>
              <w:top w:val="single" w:sz="12" w:space="0" w:color="008000"/>
              <w:bottom w:val="single" w:sz="6" w:space="0" w:color="008000"/>
            </w:tcBorders>
            <w:shd w:val="clear" w:color="auto" w:fill="FFFFFF"/>
          </w:tcPr>
          <w:p w14:paraId="47337440" w14:textId="77777777" w:rsidR="00C80DCF" w:rsidRPr="00422890" w:rsidRDefault="00C80DCF" w:rsidP="000541BB">
            <w:pPr>
              <w:pStyle w:val="CETBodytext"/>
              <w:jc w:val="left"/>
              <w:rPr>
                <w:lang w:val="en-GB"/>
              </w:rPr>
            </w:pPr>
            <w:r w:rsidRPr="00422890">
              <w:rPr>
                <w:lang w:val="en-GB"/>
              </w:rPr>
              <w:t>Sample</w:t>
            </w:r>
          </w:p>
        </w:tc>
        <w:tc>
          <w:tcPr>
            <w:tcW w:w="1985" w:type="dxa"/>
            <w:tcBorders>
              <w:top w:val="single" w:sz="12" w:space="0" w:color="008000"/>
              <w:bottom w:val="single" w:sz="6" w:space="0" w:color="008000"/>
            </w:tcBorders>
            <w:shd w:val="clear" w:color="auto" w:fill="FFFFFF"/>
          </w:tcPr>
          <w:p w14:paraId="1BFFA8DF" w14:textId="77777777" w:rsidR="00C80DCF" w:rsidRPr="00422890" w:rsidRDefault="00C80DCF" w:rsidP="000541BB">
            <w:pPr>
              <w:pStyle w:val="CETBodytext"/>
              <w:jc w:val="left"/>
              <w:rPr>
                <w:lang w:val="en-GB"/>
              </w:rPr>
            </w:pPr>
            <w:r w:rsidRPr="00422890">
              <w:rPr>
                <w:lang w:val="en-GB"/>
              </w:rPr>
              <w:t xml:space="preserve">Storage Modulus </w:t>
            </w:r>
          </w:p>
          <w:p w14:paraId="39FE42E3" w14:textId="77777777" w:rsidR="00C80DCF" w:rsidRPr="00422890" w:rsidRDefault="00C80DCF" w:rsidP="000541BB">
            <w:pPr>
              <w:pStyle w:val="CETBodytext"/>
              <w:jc w:val="left"/>
              <w:rPr>
                <w:lang w:val="en-GB"/>
              </w:rPr>
            </w:pPr>
            <w:r w:rsidRPr="00422890">
              <w:rPr>
                <w:lang w:val="en-GB"/>
              </w:rPr>
              <w:t>(E’) at 30°C</w:t>
            </w:r>
          </w:p>
        </w:tc>
        <w:tc>
          <w:tcPr>
            <w:tcW w:w="1842" w:type="dxa"/>
            <w:tcBorders>
              <w:top w:val="single" w:sz="12" w:space="0" w:color="008000"/>
              <w:bottom w:val="single" w:sz="6" w:space="0" w:color="008000"/>
            </w:tcBorders>
            <w:shd w:val="clear" w:color="auto" w:fill="FFFFFF"/>
          </w:tcPr>
          <w:p w14:paraId="6A58CA11" w14:textId="41AFF20A" w:rsidR="00C80DCF" w:rsidRPr="00422890" w:rsidRDefault="000541BB" w:rsidP="000541BB">
            <w:pPr>
              <w:pStyle w:val="CETBodytext"/>
              <w:jc w:val="left"/>
              <w:rPr>
                <w:lang w:val="en-GB"/>
              </w:rPr>
            </w:pPr>
            <w:r w:rsidRPr="00422890">
              <w:rPr>
                <w:lang w:val="en-GB"/>
              </w:rPr>
              <w:t>Glass Transition Temperature</w:t>
            </w:r>
            <w:r w:rsidR="00C80DCF" w:rsidRPr="00422890">
              <w:rPr>
                <w:lang w:val="en-GB"/>
              </w:rPr>
              <w:t xml:space="preserve"> (°C)</w:t>
            </w:r>
          </w:p>
        </w:tc>
        <w:tc>
          <w:tcPr>
            <w:tcW w:w="1857" w:type="dxa"/>
            <w:tcBorders>
              <w:top w:val="single" w:sz="12" w:space="0" w:color="008000"/>
              <w:bottom w:val="single" w:sz="6" w:space="0" w:color="008000"/>
            </w:tcBorders>
            <w:shd w:val="clear" w:color="auto" w:fill="FFFFFF"/>
          </w:tcPr>
          <w:p w14:paraId="6B4CD294" w14:textId="77777777" w:rsidR="00C80DCF" w:rsidRPr="00422890" w:rsidRDefault="00C80DCF" w:rsidP="000541BB">
            <w:pPr>
              <w:pStyle w:val="CETBodytext"/>
              <w:jc w:val="left"/>
              <w:rPr>
                <w:lang w:val="en-GB"/>
              </w:rPr>
            </w:pPr>
            <w:r w:rsidRPr="00422890">
              <w:rPr>
                <w:lang w:val="en-GB"/>
              </w:rPr>
              <w:t>Peak Height in tan delta</w:t>
            </w:r>
          </w:p>
        </w:tc>
      </w:tr>
      <w:tr w:rsidR="00422890" w:rsidRPr="00422890" w14:paraId="7744CDFC" w14:textId="77777777" w:rsidTr="00E21556">
        <w:trPr>
          <w:trHeight w:val="266"/>
        </w:trPr>
        <w:tc>
          <w:tcPr>
            <w:tcW w:w="2977" w:type="dxa"/>
            <w:shd w:val="clear" w:color="auto" w:fill="FFFFFF"/>
          </w:tcPr>
          <w:p w14:paraId="508CDEAC" w14:textId="77777777" w:rsidR="00C80DCF" w:rsidRPr="00422890" w:rsidRDefault="00C80DCF" w:rsidP="00E21556">
            <w:pPr>
              <w:pStyle w:val="CETBodytext"/>
              <w:rPr>
                <w:lang w:val="en-GB"/>
              </w:rPr>
            </w:pPr>
            <w:r w:rsidRPr="00422890">
              <w:rPr>
                <w:lang w:val="en-GB"/>
              </w:rPr>
              <w:t>PLA_190°C</w:t>
            </w:r>
          </w:p>
        </w:tc>
        <w:tc>
          <w:tcPr>
            <w:tcW w:w="1985" w:type="dxa"/>
            <w:shd w:val="clear" w:color="auto" w:fill="FFFFFF"/>
          </w:tcPr>
          <w:p w14:paraId="47475037" w14:textId="77777777" w:rsidR="00C80DCF" w:rsidRPr="00422890" w:rsidRDefault="00C80DCF" w:rsidP="00E21556">
            <w:pPr>
              <w:pStyle w:val="CETBodytext"/>
              <w:rPr>
                <w:lang w:val="en-GB"/>
              </w:rPr>
            </w:pPr>
            <w:r w:rsidRPr="00422890">
              <w:rPr>
                <w:lang w:val="en-GB"/>
              </w:rPr>
              <w:t>1.2x10</w:t>
            </w:r>
            <w:r w:rsidRPr="00422890">
              <w:rPr>
                <w:vertAlign w:val="superscript"/>
                <w:lang w:val="en-GB"/>
              </w:rPr>
              <w:t xml:space="preserve">9 </w:t>
            </w:r>
            <w:r w:rsidRPr="00422890">
              <w:rPr>
                <w:rFonts w:cs="Arial"/>
                <w:lang w:val="en-GB"/>
              </w:rPr>
              <w:t>±</w:t>
            </w:r>
            <w:r w:rsidRPr="00422890">
              <w:rPr>
                <w:lang w:val="en-GB"/>
              </w:rPr>
              <w:t>5.2x10</w:t>
            </w:r>
            <w:r w:rsidRPr="00422890">
              <w:rPr>
                <w:vertAlign w:val="superscript"/>
                <w:lang w:val="en-GB"/>
              </w:rPr>
              <w:t>7</w:t>
            </w:r>
          </w:p>
        </w:tc>
        <w:tc>
          <w:tcPr>
            <w:tcW w:w="1842" w:type="dxa"/>
            <w:shd w:val="clear" w:color="auto" w:fill="FFFFFF"/>
          </w:tcPr>
          <w:p w14:paraId="15DD1EC2" w14:textId="77777777" w:rsidR="00C80DCF" w:rsidRPr="00422890" w:rsidRDefault="00C80DCF" w:rsidP="00E21556">
            <w:pPr>
              <w:pStyle w:val="CETBodytext"/>
              <w:rPr>
                <w:lang w:val="en-GB"/>
              </w:rPr>
            </w:pPr>
            <w:r w:rsidRPr="00422890">
              <w:rPr>
                <w:lang w:val="en-GB"/>
              </w:rPr>
              <w:t>65.8</w:t>
            </w:r>
            <w:r w:rsidRPr="00422890">
              <w:rPr>
                <w:rFonts w:cs="Arial"/>
                <w:lang w:val="en-GB"/>
              </w:rPr>
              <w:t>±0.99</w:t>
            </w:r>
          </w:p>
        </w:tc>
        <w:tc>
          <w:tcPr>
            <w:tcW w:w="1857" w:type="dxa"/>
            <w:shd w:val="clear" w:color="auto" w:fill="FFFFFF"/>
          </w:tcPr>
          <w:p w14:paraId="5EF1A49C" w14:textId="77777777" w:rsidR="00C80DCF" w:rsidRPr="00422890" w:rsidRDefault="00C80DCF" w:rsidP="00E21556">
            <w:pPr>
              <w:pStyle w:val="CETBodytext"/>
              <w:rPr>
                <w:lang w:val="en-GB"/>
              </w:rPr>
            </w:pPr>
            <w:r w:rsidRPr="00422890">
              <w:rPr>
                <w:lang w:val="en-GB"/>
              </w:rPr>
              <w:t>2.0</w:t>
            </w:r>
            <w:r w:rsidRPr="00422890">
              <w:rPr>
                <w:rFonts w:cs="Arial"/>
                <w:lang w:val="en-GB"/>
              </w:rPr>
              <w:t>±0.06</w:t>
            </w:r>
          </w:p>
        </w:tc>
      </w:tr>
      <w:tr w:rsidR="00422890" w:rsidRPr="00422890" w14:paraId="7841D423" w14:textId="77777777" w:rsidTr="00E21556">
        <w:trPr>
          <w:trHeight w:val="255"/>
        </w:trPr>
        <w:tc>
          <w:tcPr>
            <w:tcW w:w="2977" w:type="dxa"/>
            <w:shd w:val="clear" w:color="auto" w:fill="FFFFFF"/>
          </w:tcPr>
          <w:p w14:paraId="259F2A2B" w14:textId="77777777" w:rsidR="00C80DCF" w:rsidRPr="00422890" w:rsidRDefault="00C80DCF" w:rsidP="00E21556">
            <w:pPr>
              <w:pStyle w:val="CETBodytext"/>
              <w:ind w:right="-1"/>
              <w:rPr>
                <w:rFonts w:cs="Arial"/>
                <w:szCs w:val="18"/>
                <w:lang w:val="en-GB"/>
              </w:rPr>
            </w:pPr>
            <w:r w:rsidRPr="00422890">
              <w:rPr>
                <w:lang w:val="en-GB"/>
              </w:rPr>
              <w:t>PLA_210°C</w:t>
            </w:r>
          </w:p>
        </w:tc>
        <w:tc>
          <w:tcPr>
            <w:tcW w:w="1985" w:type="dxa"/>
            <w:shd w:val="clear" w:color="auto" w:fill="FFFFFF"/>
          </w:tcPr>
          <w:p w14:paraId="66218391" w14:textId="77777777" w:rsidR="00C80DCF" w:rsidRPr="00422890" w:rsidRDefault="00C80DCF" w:rsidP="00E21556">
            <w:pPr>
              <w:pStyle w:val="CETBodytext"/>
              <w:ind w:right="-1"/>
              <w:rPr>
                <w:rFonts w:cs="Arial"/>
                <w:szCs w:val="18"/>
                <w:lang w:val="en-GB"/>
              </w:rPr>
            </w:pPr>
            <w:r w:rsidRPr="00422890">
              <w:rPr>
                <w:lang w:val="en-GB"/>
              </w:rPr>
              <w:t>9.8x10</w:t>
            </w:r>
            <w:r w:rsidRPr="00422890">
              <w:rPr>
                <w:vertAlign w:val="superscript"/>
                <w:lang w:val="en-GB"/>
              </w:rPr>
              <w:t xml:space="preserve">9 </w:t>
            </w:r>
            <w:r w:rsidRPr="00422890">
              <w:rPr>
                <w:rFonts w:cs="Arial"/>
                <w:lang w:val="en-GB"/>
              </w:rPr>
              <w:t>±</w:t>
            </w:r>
            <w:r w:rsidRPr="00422890">
              <w:rPr>
                <w:lang w:val="en-GB"/>
              </w:rPr>
              <w:t>1.2x10</w:t>
            </w:r>
            <w:r w:rsidRPr="00422890">
              <w:rPr>
                <w:vertAlign w:val="superscript"/>
                <w:lang w:val="en-GB"/>
              </w:rPr>
              <w:t>8</w:t>
            </w:r>
          </w:p>
        </w:tc>
        <w:tc>
          <w:tcPr>
            <w:tcW w:w="1842" w:type="dxa"/>
            <w:shd w:val="clear" w:color="auto" w:fill="FFFFFF"/>
          </w:tcPr>
          <w:p w14:paraId="2EC14A9D" w14:textId="77777777" w:rsidR="00C80DCF" w:rsidRPr="00422890" w:rsidRDefault="00C80DCF" w:rsidP="00E21556">
            <w:pPr>
              <w:pStyle w:val="CETBodytext"/>
              <w:ind w:right="-1"/>
              <w:rPr>
                <w:rFonts w:cs="Arial"/>
                <w:szCs w:val="18"/>
                <w:lang w:val="en-GB"/>
              </w:rPr>
            </w:pPr>
            <w:r w:rsidRPr="00422890">
              <w:rPr>
                <w:lang w:val="en-GB"/>
              </w:rPr>
              <w:t>65.1</w:t>
            </w:r>
            <w:r w:rsidRPr="00422890">
              <w:rPr>
                <w:rFonts w:cs="Arial"/>
                <w:lang w:val="en-GB"/>
              </w:rPr>
              <w:t>±1.25</w:t>
            </w:r>
          </w:p>
        </w:tc>
        <w:tc>
          <w:tcPr>
            <w:tcW w:w="1857" w:type="dxa"/>
            <w:shd w:val="clear" w:color="auto" w:fill="FFFFFF"/>
          </w:tcPr>
          <w:p w14:paraId="485822F4" w14:textId="77777777" w:rsidR="00C80DCF" w:rsidRPr="00422890" w:rsidRDefault="00C80DCF" w:rsidP="00E21556">
            <w:pPr>
              <w:pStyle w:val="CETBodytext"/>
              <w:ind w:right="-1"/>
              <w:rPr>
                <w:rFonts w:cs="Arial"/>
                <w:szCs w:val="18"/>
                <w:lang w:val="en-GB"/>
              </w:rPr>
            </w:pPr>
            <w:r w:rsidRPr="00422890">
              <w:rPr>
                <w:lang w:val="en-GB"/>
              </w:rPr>
              <w:t>1.7</w:t>
            </w:r>
            <w:r w:rsidRPr="00422890">
              <w:rPr>
                <w:rFonts w:cs="Arial"/>
                <w:lang w:val="en-GB"/>
              </w:rPr>
              <w:t>±0.04</w:t>
            </w:r>
          </w:p>
        </w:tc>
      </w:tr>
    </w:tbl>
    <w:p w14:paraId="10743954" w14:textId="51BED9EF" w:rsidR="00C80DCF" w:rsidRPr="00422890" w:rsidRDefault="00C80DCF" w:rsidP="00B33788">
      <w:pPr>
        <w:pStyle w:val="CETHeading1"/>
      </w:pPr>
      <w:r w:rsidRPr="00422890">
        <w:t>Conclusions</w:t>
      </w:r>
    </w:p>
    <w:p w14:paraId="55C813AC" w14:textId="13064255" w:rsidR="00C80DCF" w:rsidRPr="00422890" w:rsidRDefault="00C80DCF" w:rsidP="00C80DCF">
      <w:pPr>
        <w:pStyle w:val="CETAcknowledgementstitle"/>
        <w:spacing w:before="0" w:after="0"/>
        <w:jc w:val="both"/>
        <w:rPr>
          <w:b w:val="0"/>
          <w:bCs/>
        </w:rPr>
      </w:pPr>
      <w:r w:rsidRPr="00422890">
        <w:rPr>
          <w:b w:val="0"/>
          <w:bCs/>
        </w:rPr>
        <w:t xml:space="preserve">In this study, a </w:t>
      </w:r>
      <w:r w:rsidR="004075E1" w:rsidRPr="00422890">
        <w:rPr>
          <w:b w:val="0"/>
          <w:bCs/>
        </w:rPr>
        <w:t>preliminary viscoelastic characterization of recycled bio-based filament</w:t>
      </w:r>
      <w:r w:rsidRPr="00422890">
        <w:rPr>
          <w:b w:val="0"/>
          <w:bCs/>
        </w:rPr>
        <w:t xml:space="preserve"> </w:t>
      </w:r>
      <w:r w:rsidR="004075E1" w:rsidRPr="00422890">
        <w:rPr>
          <w:b w:val="0"/>
          <w:bCs/>
        </w:rPr>
        <w:t xml:space="preserve">was performed both in </w:t>
      </w:r>
      <w:r w:rsidR="000541BB" w:rsidRPr="00422890">
        <w:rPr>
          <w:b w:val="0"/>
          <w:bCs/>
        </w:rPr>
        <w:t xml:space="preserve">the </w:t>
      </w:r>
      <w:r w:rsidR="004075E1" w:rsidRPr="00422890">
        <w:rPr>
          <w:b w:val="0"/>
          <w:bCs/>
        </w:rPr>
        <w:t>melt (through rheological testing) and solid (through DMA measurements) state</w:t>
      </w:r>
      <w:r w:rsidR="00CA0BE1" w:rsidRPr="00422890">
        <w:rPr>
          <w:b w:val="0"/>
          <w:bCs/>
        </w:rPr>
        <w:t xml:space="preserve"> to gain information on</w:t>
      </w:r>
      <w:r w:rsidR="0087526D" w:rsidRPr="00422890">
        <w:rPr>
          <w:b w:val="0"/>
          <w:bCs/>
        </w:rPr>
        <w:t xml:space="preserve"> potential</w:t>
      </w:r>
      <w:r w:rsidR="00CA0BE1" w:rsidRPr="00422890">
        <w:rPr>
          <w:b w:val="0"/>
          <w:bCs/>
        </w:rPr>
        <w:t xml:space="preserve"> </w:t>
      </w:r>
      <w:r w:rsidR="0087526D" w:rsidRPr="00422890">
        <w:rPr>
          <w:b w:val="0"/>
          <w:bCs/>
        </w:rPr>
        <w:t xml:space="preserve">processing </w:t>
      </w:r>
      <w:r w:rsidR="00CA0BE1" w:rsidRPr="00422890">
        <w:rPr>
          <w:b w:val="0"/>
          <w:bCs/>
        </w:rPr>
        <w:t>temperature</w:t>
      </w:r>
      <w:r w:rsidR="0087526D" w:rsidRPr="00422890">
        <w:rPr>
          <w:b w:val="0"/>
          <w:bCs/>
        </w:rPr>
        <w:t xml:space="preserve"> in FDM technology</w:t>
      </w:r>
      <w:r w:rsidR="00CA0BE1" w:rsidRPr="00422890">
        <w:rPr>
          <w:b w:val="0"/>
          <w:bCs/>
        </w:rPr>
        <w:t>.</w:t>
      </w:r>
    </w:p>
    <w:p w14:paraId="77A78440" w14:textId="44BFE5EF" w:rsidR="00C80DCF" w:rsidRPr="00422890" w:rsidRDefault="00C80DCF" w:rsidP="00C80DCF">
      <w:pPr>
        <w:pStyle w:val="CETAcknowledgementstitle"/>
        <w:spacing w:before="0" w:after="0"/>
        <w:jc w:val="both"/>
        <w:rPr>
          <w:b w:val="0"/>
          <w:bCs/>
        </w:rPr>
      </w:pPr>
      <w:r w:rsidRPr="00422890">
        <w:rPr>
          <w:b w:val="0"/>
          <w:bCs/>
        </w:rPr>
        <w:t>At 210°C a strong thermal instability of rheological features was attested over time (attributed to degradation</w:t>
      </w:r>
      <w:r w:rsidR="00CA0BE1" w:rsidRPr="00422890">
        <w:rPr>
          <w:b w:val="0"/>
          <w:bCs/>
        </w:rPr>
        <w:t>)</w:t>
      </w:r>
      <w:r w:rsidRPr="00422890">
        <w:rPr>
          <w:b w:val="0"/>
          <w:bCs/>
        </w:rPr>
        <w:t>, which disappeared by reducing temperature up to 170°C. However, a temperature greater than 1</w:t>
      </w:r>
      <w:r w:rsidR="002E0533" w:rsidRPr="00422890">
        <w:rPr>
          <w:b w:val="0"/>
          <w:bCs/>
        </w:rPr>
        <w:t>5</w:t>
      </w:r>
      <w:r w:rsidRPr="00422890">
        <w:rPr>
          <w:b w:val="0"/>
          <w:bCs/>
        </w:rPr>
        <w:t xml:space="preserve">0°C </w:t>
      </w:r>
      <w:r w:rsidR="00B930B4" w:rsidRPr="00422890">
        <w:rPr>
          <w:b w:val="0"/>
          <w:bCs/>
        </w:rPr>
        <w:t>ensured</w:t>
      </w:r>
      <w:r w:rsidRPr="00422890">
        <w:rPr>
          <w:b w:val="0"/>
          <w:bCs/>
        </w:rPr>
        <w:t xml:space="preserve"> </w:t>
      </w:r>
      <w:r w:rsidRPr="00422890">
        <w:rPr>
          <w:b w:val="0"/>
          <w:bCs/>
        </w:rPr>
        <w:lastRenderedPageBreak/>
        <w:t xml:space="preserve">a viscous behaviour of recycled material during extrusion, and consequently a </w:t>
      </w:r>
      <w:r w:rsidR="002E0533" w:rsidRPr="00422890">
        <w:rPr>
          <w:b w:val="0"/>
          <w:bCs/>
        </w:rPr>
        <w:t xml:space="preserve">potential </w:t>
      </w:r>
      <w:r w:rsidRPr="00422890">
        <w:rPr>
          <w:b w:val="0"/>
          <w:bCs/>
        </w:rPr>
        <w:t>good printability. Experimental assessments confirmed failed printing attempts for an extrusion temperature of 180 °C Then, according to Dah</w:t>
      </w:r>
      <w:r w:rsidR="00B930B4" w:rsidRPr="00422890">
        <w:rPr>
          <w:b w:val="0"/>
          <w:bCs/>
        </w:rPr>
        <w:t>l</w:t>
      </w:r>
      <w:r w:rsidRPr="00422890">
        <w:rPr>
          <w:b w:val="0"/>
          <w:bCs/>
        </w:rPr>
        <w:t xml:space="preserve">quist criterion, the extruder temperature should be set high enough to maintain the deposited layer on platform at temperature not lower than 120°C. Finally, by </w:t>
      </w:r>
      <w:r w:rsidR="00B930B4" w:rsidRPr="00422890">
        <w:rPr>
          <w:b w:val="0"/>
          <w:bCs/>
        </w:rPr>
        <w:t xml:space="preserve">changing </w:t>
      </w:r>
      <w:r w:rsidRPr="00422890">
        <w:rPr>
          <w:b w:val="0"/>
          <w:bCs/>
        </w:rPr>
        <w:t>the processing temperature from 190°C to 210°C, the thermo-mechanical properties of 3D printed parts were decreased.</w:t>
      </w:r>
      <w:r w:rsidR="002E0533" w:rsidRPr="00422890">
        <w:rPr>
          <w:b w:val="0"/>
          <w:bCs/>
        </w:rPr>
        <w:t xml:space="preserve"> In conclusion</w:t>
      </w:r>
      <w:r w:rsidRPr="00422890">
        <w:rPr>
          <w:b w:val="0"/>
          <w:bCs/>
        </w:rPr>
        <w:t xml:space="preserve">, an optimal printing temperature </w:t>
      </w:r>
      <w:r w:rsidR="002E0533" w:rsidRPr="00422890">
        <w:rPr>
          <w:b w:val="0"/>
          <w:bCs/>
        </w:rPr>
        <w:t>was</w:t>
      </w:r>
      <w:r w:rsidRPr="00422890">
        <w:rPr>
          <w:b w:val="0"/>
          <w:bCs/>
        </w:rPr>
        <w:t xml:space="preserve"> equal to 190°C. Such value was considered a good compromise to limit the thermal degradation, to ensure sufficiently viscous behaviour of the material during the extrusion, and to avoid an excessive cooling of deposited layer on platform.</w:t>
      </w:r>
    </w:p>
    <w:p w14:paraId="70897220" w14:textId="77777777" w:rsidR="00C80DCF" w:rsidRPr="00422890" w:rsidRDefault="00C80DCF" w:rsidP="00C80DCF">
      <w:pPr>
        <w:pStyle w:val="CETAcknowledgementstitle"/>
      </w:pPr>
      <w:r w:rsidRPr="00422890">
        <w:t>Acknowledgments</w:t>
      </w:r>
    </w:p>
    <w:p w14:paraId="63EC1E99" w14:textId="77777777" w:rsidR="00C80DCF" w:rsidRPr="00422890" w:rsidRDefault="00C80DCF" w:rsidP="00C80DCF">
      <w:pPr>
        <w:pStyle w:val="CETBodytext"/>
        <w:rPr>
          <w:lang w:val="en-GB"/>
        </w:rPr>
      </w:pPr>
      <w:r w:rsidRPr="00422890">
        <w:rPr>
          <w:szCs w:val="18"/>
          <w:lang w:val="en-GB"/>
        </w:rPr>
        <w:t>A. Patti wishes to thank the Italian Ministry of Education, Universities and Research (MIUR) in the framework of Action 1.2 “Researcher Mobility” of The Axis I of PON R&amp;I 2014-2020 (</w:t>
      </w:r>
      <w:r w:rsidRPr="00422890">
        <w:rPr>
          <w:szCs w:val="18"/>
        </w:rPr>
        <w:t>E66C18001370007)</w:t>
      </w:r>
      <w:r w:rsidRPr="00422890">
        <w:rPr>
          <w:szCs w:val="18"/>
          <w:lang w:val="en-GB"/>
        </w:rPr>
        <w:t>.</w:t>
      </w:r>
      <w:r w:rsidRPr="00422890">
        <w:t xml:space="preserve"> S. </w:t>
      </w:r>
      <w:proofErr w:type="spellStart"/>
      <w:r w:rsidRPr="00422890">
        <w:t>Acierno</w:t>
      </w:r>
      <w:proofErr w:type="spellEnd"/>
      <w:r w:rsidRPr="00422890">
        <w:t xml:space="preserve"> and G. Cicala acknowledge the support of the Italian Ministry of University, project PRIN 2017, 20179SWLKA “Multiple Advanced Materials Manufactured by Additive technologies (MAMMA)”.</w:t>
      </w:r>
    </w:p>
    <w:p w14:paraId="745EBFDA" w14:textId="77777777" w:rsidR="00C80DCF" w:rsidRPr="00422890" w:rsidRDefault="00C80DCF" w:rsidP="00C80DCF">
      <w:pPr>
        <w:pStyle w:val="CETReference"/>
      </w:pPr>
      <w:r w:rsidRPr="00422890">
        <w:t>References</w:t>
      </w:r>
    </w:p>
    <w:p w14:paraId="767D018B" w14:textId="77777777" w:rsidR="00BC4A71" w:rsidRPr="00422890" w:rsidRDefault="00BC4A71" w:rsidP="00BC4A71">
      <w:pPr>
        <w:pStyle w:val="CETReferencetext"/>
        <w:rPr>
          <w:noProof/>
          <w:lang w:val="de-DE"/>
        </w:rPr>
      </w:pPr>
      <w:r w:rsidRPr="00422890">
        <w:rPr>
          <w:noProof/>
        </w:rPr>
        <w:t xml:space="preserve">Calafel, I., Aguirresarobe, R.H., Peñas, M.I., Santamaria, A., Tierno, M., Conde, J.I., Pascual, B., 2020, Searching for Rheological Conditions for FFF 3D Printing with PVC Based Flexible Compounds. </w:t>
      </w:r>
      <w:r w:rsidRPr="00422890">
        <w:rPr>
          <w:noProof/>
          <w:lang w:val="de-DE"/>
        </w:rPr>
        <w:t xml:space="preserve">Materials (Basel), 13, 178. </w:t>
      </w:r>
    </w:p>
    <w:p w14:paraId="34B1239D" w14:textId="77777777" w:rsidR="00BC4A71" w:rsidRPr="00422890" w:rsidRDefault="00BC4A71" w:rsidP="00BC4A71">
      <w:pPr>
        <w:pStyle w:val="CETReferencetext"/>
        <w:rPr>
          <w:noProof/>
        </w:rPr>
      </w:pPr>
      <w:r w:rsidRPr="00422890">
        <w:rPr>
          <w:rFonts w:cs="Arial"/>
          <w:noProof/>
          <w:szCs w:val="24"/>
          <w:lang w:val="de-DE"/>
        </w:rPr>
        <w:t xml:space="preserve">Das, A., Gilmer, E.L., Biria, S., Bortner, M.J., 2021. </w:t>
      </w:r>
      <w:r w:rsidRPr="00422890">
        <w:rPr>
          <w:rFonts w:cs="Arial"/>
          <w:noProof/>
          <w:szCs w:val="24"/>
        </w:rPr>
        <w:t>Importance of Polymer Rheology on Material Extrusion Additive Manufacturing: Correlating Process Physics to Print Properties, ACS Applied Polymer Material, 3, 1218–1249.</w:t>
      </w:r>
    </w:p>
    <w:p w14:paraId="0AB00A17" w14:textId="77777777" w:rsidR="00BC4A71" w:rsidRPr="00422890" w:rsidRDefault="00BC4A71" w:rsidP="00BC4A71">
      <w:pPr>
        <w:pStyle w:val="CETReferencetext"/>
        <w:rPr>
          <w:noProof/>
          <w:lang w:val="fr-FR"/>
        </w:rPr>
      </w:pPr>
      <w:r w:rsidRPr="00422890">
        <w:rPr>
          <w:noProof/>
          <w:lang w:val="fr-FR"/>
        </w:rPr>
        <w:t>EUR-Lex - 52020DC0098 - EN - EUR-Lex [WWW Document], n.d. URL https://eur-lex.europa.eu/legal-content/EN/TXT/?qid=1583933814386&amp;uri=COM:2020:98:FIN (accessed 6.4.20).</w:t>
      </w:r>
    </w:p>
    <w:p w14:paraId="1E7FD5D8" w14:textId="77777777" w:rsidR="00BC4A71" w:rsidRPr="00422890" w:rsidRDefault="00BC4A71" w:rsidP="00BC4A71">
      <w:pPr>
        <w:pStyle w:val="CETReferencetext"/>
        <w:rPr>
          <w:noProof/>
        </w:rPr>
      </w:pPr>
      <w:r w:rsidRPr="00422890">
        <w:rPr>
          <w:noProof/>
        </w:rPr>
        <w:t>Guessasma, S., Belhabib, S., Nouri, H., 2021, Effect of printing temperature on microstructure, thermal behavior and tensile properties of 3D printed nylon using fused deposition modeling, Journal of Applied Polymer Science, 138, 50162.</w:t>
      </w:r>
    </w:p>
    <w:p w14:paraId="293B8FDE" w14:textId="77777777" w:rsidR="00BC4A71" w:rsidRPr="00422890" w:rsidRDefault="00BC4A71" w:rsidP="00BC4A71">
      <w:pPr>
        <w:pStyle w:val="CETReferencetext"/>
        <w:rPr>
          <w:noProof/>
        </w:rPr>
      </w:pPr>
      <w:r w:rsidRPr="00422890">
        <w:rPr>
          <w:noProof/>
        </w:rPr>
        <w:t xml:space="preserve">Hahladakis, J.N., Iacovidou, E., 2018, Closing the loop on plastic packaging materials: What is quality and how does it affect their circularity?, Science of Total Environment, 630, 1394–1400. </w:t>
      </w:r>
    </w:p>
    <w:p w14:paraId="6D0B0DAA" w14:textId="77777777" w:rsidR="00BC4A71" w:rsidRPr="00422890" w:rsidRDefault="00BC4A71" w:rsidP="00BC4A71">
      <w:pPr>
        <w:pStyle w:val="CETReferencetext"/>
        <w:rPr>
          <w:noProof/>
        </w:rPr>
      </w:pPr>
      <w:r w:rsidRPr="00422890">
        <w:rPr>
          <w:noProof/>
        </w:rPr>
        <w:t>Hsueh, M.H., Lai, C.J., Wang, S.H., Zeng, Y.S., Hsieh, C.H., Pan, C.Y., Huang, W.C., 2021, Effect of Printing Parameters on the Thermal and Mechanical Properties of 3D-Printed PLA and PETG, Using Fused Deposition Modeling. Polymers (Basel), 13, 1758.</w:t>
      </w:r>
    </w:p>
    <w:p w14:paraId="5C1820AD" w14:textId="77777777" w:rsidR="00BC4A71" w:rsidRPr="00422890" w:rsidRDefault="00BC4A71" w:rsidP="00BC4A71">
      <w:pPr>
        <w:pStyle w:val="CETReferencetext"/>
        <w:rPr>
          <w:noProof/>
        </w:rPr>
      </w:pPr>
      <w:r w:rsidRPr="00422890">
        <w:rPr>
          <w:noProof/>
        </w:rPr>
        <w:t>Mikula, K., Skrzypczak, D., Izydorczyk, G., Warchoł, J., Moustakas, K., Chojnacka, K., Witek-Krowiak, A., 2021, 3D printing filament as a second life of waste plastics—a review, Environmental Science and Pollution Research, 28, 12321–12333.</w:t>
      </w:r>
    </w:p>
    <w:p w14:paraId="24AA78AC" w14:textId="77777777" w:rsidR="00BC4A71" w:rsidRPr="00422890" w:rsidRDefault="00BC4A71" w:rsidP="00BC4A71">
      <w:pPr>
        <w:pStyle w:val="CETReferencetext"/>
        <w:rPr>
          <w:noProof/>
        </w:rPr>
      </w:pPr>
      <w:r w:rsidRPr="00422890">
        <w:rPr>
          <w:noProof/>
        </w:rPr>
        <w:t xml:space="preserve">Ngo, T.D., Kashani, A., Imbalzano, G., Nguyen, K.T.Q., Hui, D., 2018, Additive manufacturing (3D printing): A review of materials, methods, applications and challenges, Composites Part B Engineering, 143, 172–196. </w:t>
      </w:r>
    </w:p>
    <w:p w14:paraId="3AE42092" w14:textId="77777777" w:rsidR="00BC4A71" w:rsidRPr="00422890" w:rsidRDefault="00BC4A71" w:rsidP="00BC4A71">
      <w:pPr>
        <w:pStyle w:val="CETReferencetext"/>
        <w:rPr>
          <w:noProof/>
        </w:rPr>
      </w:pPr>
      <w:r w:rsidRPr="00422890">
        <w:rPr>
          <w:noProof/>
        </w:rPr>
        <w:t>Patti, A., Acierno, S., Cicala, G., Tuccitto, N., Acierno, D., 2022a, Refining the 3D Printer Set-up to Reduce the Environmental Impact of the Fused Deposition Modelling (fdm) Technology, Chemical Engineering Transaction, 91, 415–420.</w:t>
      </w:r>
    </w:p>
    <w:p w14:paraId="5CC262D2" w14:textId="77777777" w:rsidR="00BC4A71" w:rsidRPr="00422890" w:rsidRDefault="00BC4A71" w:rsidP="00BC4A71">
      <w:pPr>
        <w:pStyle w:val="CETReferencetext"/>
        <w:rPr>
          <w:noProof/>
        </w:rPr>
      </w:pPr>
      <w:r w:rsidRPr="00422890">
        <w:rPr>
          <w:noProof/>
        </w:rPr>
        <w:t xml:space="preserve">Patti, A., Acierno, S., Cicala, G., Zarrelli, M., Acierno, D., 2022b, Recovery of Waste Material from Biobags: 3D Printing Process and Thermo-Mechanical Characteristics in Comparison to Virgin and Composite Matrices. Polymers (Basel), 14, 1943. </w:t>
      </w:r>
    </w:p>
    <w:p w14:paraId="2855EDB4" w14:textId="77777777" w:rsidR="00BC4A71" w:rsidRPr="00422890" w:rsidRDefault="00BC4A71" w:rsidP="00BC4A71">
      <w:pPr>
        <w:pStyle w:val="CETReferencetext"/>
        <w:rPr>
          <w:noProof/>
        </w:rPr>
      </w:pPr>
      <w:r w:rsidRPr="00422890">
        <w:rPr>
          <w:noProof/>
        </w:rPr>
        <w:t xml:space="preserve">Patti, A., Cicala, G., Acierno, S., 2021a, Rotational Rheology of Wood Flour Composites Based on Recycled Polyethylene. Polymers (Basel), 13, 2226. </w:t>
      </w:r>
    </w:p>
    <w:p w14:paraId="038CDCF3" w14:textId="77777777" w:rsidR="00BC4A71" w:rsidRPr="00422890" w:rsidRDefault="00BC4A71" w:rsidP="00BC4A71">
      <w:pPr>
        <w:pStyle w:val="CETReferencetext"/>
        <w:rPr>
          <w:noProof/>
        </w:rPr>
      </w:pPr>
      <w:r w:rsidRPr="00422890">
        <w:rPr>
          <w:noProof/>
        </w:rPr>
        <w:t>Patti, A., Cicala, G., Tosto, C., Saitta, L., Acierno, D., 2021b, Characterization of 3D Printed Highly Filled Composite: Structure, Thermal Diffusivity and Dynamic-Mechanical Analysis, Chemical Engineering Transaction, 86, 1537-1542.</w:t>
      </w:r>
    </w:p>
    <w:p w14:paraId="4E04FF7D" w14:textId="77777777" w:rsidR="00BC4A71" w:rsidRPr="00422890" w:rsidRDefault="00BC4A71" w:rsidP="00BC4A71">
      <w:pPr>
        <w:pStyle w:val="CETReferencetext"/>
        <w:rPr>
          <w:noProof/>
        </w:rPr>
      </w:pPr>
      <w:r w:rsidRPr="00422890">
        <w:rPr>
          <w:noProof/>
        </w:rPr>
        <w:t xml:space="preserve">Pillin, I., Montrelay, N., Bourmaud, A., Grohens, Y., 2008, Effect of thermo-mechanical cycles on the physico-chemical properties of poly(lactic acid), Polymer Degradation Stabity, 93, 321–328. </w:t>
      </w:r>
    </w:p>
    <w:p w14:paraId="30CA3481" w14:textId="22FBFB90" w:rsidR="00BC4A71" w:rsidRPr="00422890" w:rsidRDefault="00BC4A71" w:rsidP="00BC4A71">
      <w:pPr>
        <w:pStyle w:val="CETReferencetext"/>
        <w:rPr>
          <w:noProof/>
        </w:rPr>
      </w:pPr>
      <w:r w:rsidRPr="00422890">
        <w:rPr>
          <w:noProof/>
        </w:rPr>
        <w:t>Pocius, A.V., Dillard, D.</w:t>
      </w:r>
      <w:r w:rsidR="00DC3B41" w:rsidRPr="00422890">
        <w:rPr>
          <w:noProof/>
        </w:rPr>
        <w:t>(Eds)</w:t>
      </w:r>
      <w:r w:rsidRPr="00422890">
        <w:rPr>
          <w:noProof/>
        </w:rPr>
        <w:t>, 2002, Surfaces, Chemistry and Applications, Adhesion Science and Engineering. Elsevier Science B.V.</w:t>
      </w:r>
      <w:r w:rsidR="00DC3B41" w:rsidRPr="00422890">
        <w:rPr>
          <w:noProof/>
        </w:rPr>
        <w:t>, Amsterdam, The Netherlands</w:t>
      </w:r>
    </w:p>
    <w:p w14:paraId="584D0763" w14:textId="77777777" w:rsidR="00BC4A71" w:rsidRPr="00422890" w:rsidRDefault="00BC4A71" w:rsidP="00BC4A71">
      <w:pPr>
        <w:pStyle w:val="CETReferencetext"/>
        <w:rPr>
          <w:noProof/>
        </w:rPr>
      </w:pPr>
      <w:r w:rsidRPr="00422890">
        <w:rPr>
          <w:noProof/>
        </w:rPr>
        <w:t xml:space="preserve">Sid, S., Mor, R.S., Kishore, A., Sharanagat, V.S., 2021. Bio-sourced polymers as alternatives to conventional food packaging materials: A review, Trends in Food Science &amp; Technolology, 115, 87–104. </w:t>
      </w:r>
    </w:p>
    <w:p w14:paraId="428B022A" w14:textId="1A591021" w:rsidR="00E65B91" w:rsidRPr="00422890" w:rsidRDefault="00E65B91" w:rsidP="00F9771A">
      <w:pPr>
        <w:pStyle w:val="CETReferencetext"/>
        <w:ind w:left="0" w:firstLine="0"/>
      </w:pPr>
    </w:p>
    <w:sectPr w:rsidR="00E65B91" w:rsidRPr="0042289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E3D11" w14:textId="77777777" w:rsidR="002A0F02" w:rsidRDefault="002A0F02" w:rsidP="004F5E36">
      <w:r>
        <w:separator/>
      </w:r>
    </w:p>
  </w:endnote>
  <w:endnote w:type="continuationSeparator" w:id="0">
    <w:p w14:paraId="227535AA" w14:textId="77777777" w:rsidR="002A0F02" w:rsidRDefault="002A0F0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E574E" w14:textId="77777777" w:rsidR="002A0F02" w:rsidRDefault="002A0F02" w:rsidP="004F5E36">
      <w:r>
        <w:separator/>
      </w:r>
    </w:p>
  </w:footnote>
  <w:footnote w:type="continuationSeparator" w:id="0">
    <w:p w14:paraId="5FAB87B0" w14:textId="77777777" w:rsidR="002A0F02" w:rsidRDefault="002A0F0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96561834">
    <w:abstractNumId w:val="10"/>
  </w:num>
  <w:num w:numId="2" w16cid:durableId="1315065575">
    <w:abstractNumId w:val="8"/>
  </w:num>
  <w:num w:numId="3" w16cid:durableId="879634819">
    <w:abstractNumId w:val="3"/>
  </w:num>
  <w:num w:numId="4" w16cid:durableId="1876041312">
    <w:abstractNumId w:val="2"/>
  </w:num>
  <w:num w:numId="5" w16cid:durableId="1229417118">
    <w:abstractNumId w:val="1"/>
  </w:num>
  <w:num w:numId="6" w16cid:durableId="738329906">
    <w:abstractNumId w:val="0"/>
  </w:num>
  <w:num w:numId="7" w16cid:durableId="958030267">
    <w:abstractNumId w:val="9"/>
  </w:num>
  <w:num w:numId="8" w16cid:durableId="865874444">
    <w:abstractNumId w:val="7"/>
  </w:num>
  <w:num w:numId="9" w16cid:durableId="148442879">
    <w:abstractNumId w:val="6"/>
  </w:num>
  <w:num w:numId="10" w16cid:durableId="1597398011">
    <w:abstractNumId w:val="5"/>
  </w:num>
  <w:num w:numId="11" w16cid:durableId="306017119">
    <w:abstractNumId w:val="4"/>
  </w:num>
  <w:num w:numId="12" w16cid:durableId="1644385459">
    <w:abstractNumId w:val="17"/>
  </w:num>
  <w:num w:numId="13" w16cid:durableId="1481993786">
    <w:abstractNumId w:val="12"/>
  </w:num>
  <w:num w:numId="14" w16cid:durableId="1272086338">
    <w:abstractNumId w:val="18"/>
  </w:num>
  <w:num w:numId="15" w16cid:durableId="1915704178">
    <w:abstractNumId w:val="20"/>
  </w:num>
  <w:num w:numId="16" w16cid:durableId="1379741781">
    <w:abstractNumId w:val="19"/>
  </w:num>
  <w:num w:numId="17" w16cid:durableId="1689091353">
    <w:abstractNumId w:val="11"/>
  </w:num>
  <w:num w:numId="18" w16cid:durableId="320622198">
    <w:abstractNumId w:val="12"/>
    <w:lvlOverride w:ilvl="0">
      <w:startOverride w:val="1"/>
    </w:lvlOverride>
  </w:num>
  <w:num w:numId="19" w16cid:durableId="1338574677">
    <w:abstractNumId w:val="16"/>
  </w:num>
  <w:num w:numId="20" w16cid:durableId="470292279">
    <w:abstractNumId w:val="15"/>
  </w:num>
  <w:num w:numId="21" w16cid:durableId="143475946">
    <w:abstractNumId w:val="14"/>
  </w:num>
  <w:num w:numId="22" w16cid:durableId="20892286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472B5"/>
    <w:rsid w:val="00051566"/>
    <w:rsid w:val="000541BB"/>
    <w:rsid w:val="00062A9A"/>
    <w:rsid w:val="00065058"/>
    <w:rsid w:val="00070ABA"/>
    <w:rsid w:val="00086C39"/>
    <w:rsid w:val="00094FD3"/>
    <w:rsid w:val="000A03B2"/>
    <w:rsid w:val="000D0268"/>
    <w:rsid w:val="000D34BE"/>
    <w:rsid w:val="000E102F"/>
    <w:rsid w:val="000E22EC"/>
    <w:rsid w:val="000E35A3"/>
    <w:rsid w:val="000E36F1"/>
    <w:rsid w:val="000E3A73"/>
    <w:rsid w:val="000E414A"/>
    <w:rsid w:val="000F093C"/>
    <w:rsid w:val="000F787B"/>
    <w:rsid w:val="00110EAA"/>
    <w:rsid w:val="001123BA"/>
    <w:rsid w:val="00113A14"/>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A7115"/>
    <w:rsid w:val="001B0349"/>
    <w:rsid w:val="001B1E93"/>
    <w:rsid w:val="001B4347"/>
    <w:rsid w:val="001B65C1"/>
    <w:rsid w:val="001C684B"/>
    <w:rsid w:val="001D0CFB"/>
    <w:rsid w:val="001D21AF"/>
    <w:rsid w:val="001D53FC"/>
    <w:rsid w:val="001F42A5"/>
    <w:rsid w:val="001F7B9D"/>
    <w:rsid w:val="00201C93"/>
    <w:rsid w:val="002224B4"/>
    <w:rsid w:val="002447EF"/>
    <w:rsid w:val="00251550"/>
    <w:rsid w:val="00263B05"/>
    <w:rsid w:val="0027221A"/>
    <w:rsid w:val="00275B61"/>
    <w:rsid w:val="00280FAF"/>
    <w:rsid w:val="00282656"/>
    <w:rsid w:val="00296B83"/>
    <w:rsid w:val="002A0F02"/>
    <w:rsid w:val="002B4015"/>
    <w:rsid w:val="002B78CE"/>
    <w:rsid w:val="002C2FB6"/>
    <w:rsid w:val="002E0533"/>
    <w:rsid w:val="002E5FA7"/>
    <w:rsid w:val="002F265A"/>
    <w:rsid w:val="002F3309"/>
    <w:rsid w:val="003008CE"/>
    <w:rsid w:val="003009B7"/>
    <w:rsid w:val="00300E56"/>
    <w:rsid w:val="0030469C"/>
    <w:rsid w:val="00321CA6"/>
    <w:rsid w:val="00323763"/>
    <w:rsid w:val="00334C09"/>
    <w:rsid w:val="003723D4"/>
    <w:rsid w:val="00381905"/>
    <w:rsid w:val="00384CC8"/>
    <w:rsid w:val="003871FD"/>
    <w:rsid w:val="003A1DA0"/>
    <w:rsid w:val="003A1E30"/>
    <w:rsid w:val="003A2829"/>
    <w:rsid w:val="003A7D1C"/>
    <w:rsid w:val="003B0234"/>
    <w:rsid w:val="003B304B"/>
    <w:rsid w:val="003B3146"/>
    <w:rsid w:val="003F015E"/>
    <w:rsid w:val="00400414"/>
    <w:rsid w:val="0040526A"/>
    <w:rsid w:val="004075E1"/>
    <w:rsid w:val="00407929"/>
    <w:rsid w:val="0041446B"/>
    <w:rsid w:val="00422890"/>
    <w:rsid w:val="00433178"/>
    <w:rsid w:val="0044071E"/>
    <w:rsid w:val="0044329C"/>
    <w:rsid w:val="00453E24"/>
    <w:rsid w:val="00457456"/>
    <w:rsid w:val="004577FE"/>
    <w:rsid w:val="00457B9C"/>
    <w:rsid w:val="0046164A"/>
    <w:rsid w:val="0046173A"/>
    <w:rsid w:val="004628D2"/>
    <w:rsid w:val="00462DCD"/>
    <w:rsid w:val="004648AD"/>
    <w:rsid w:val="004703A9"/>
    <w:rsid w:val="004760DE"/>
    <w:rsid w:val="004763D7"/>
    <w:rsid w:val="004A004E"/>
    <w:rsid w:val="004A24CF"/>
    <w:rsid w:val="004C1B6D"/>
    <w:rsid w:val="004C3D1D"/>
    <w:rsid w:val="004C3D84"/>
    <w:rsid w:val="004C7913"/>
    <w:rsid w:val="004C7AE8"/>
    <w:rsid w:val="004D08F9"/>
    <w:rsid w:val="004D3AAE"/>
    <w:rsid w:val="004E187B"/>
    <w:rsid w:val="004E4DD6"/>
    <w:rsid w:val="004F3F06"/>
    <w:rsid w:val="004F5E36"/>
    <w:rsid w:val="00507B47"/>
    <w:rsid w:val="00507BEF"/>
    <w:rsid w:val="00507CC9"/>
    <w:rsid w:val="00511685"/>
    <w:rsid w:val="005119A5"/>
    <w:rsid w:val="005276E6"/>
    <w:rsid w:val="005278B7"/>
    <w:rsid w:val="00532016"/>
    <w:rsid w:val="005333B1"/>
    <w:rsid w:val="005346C8"/>
    <w:rsid w:val="00543E7D"/>
    <w:rsid w:val="00547A68"/>
    <w:rsid w:val="005531C9"/>
    <w:rsid w:val="00556FD6"/>
    <w:rsid w:val="0056060D"/>
    <w:rsid w:val="00570C43"/>
    <w:rsid w:val="00593D14"/>
    <w:rsid w:val="005B2110"/>
    <w:rsid w:val="005B61E6"/>
    <w:rsid w:val="005C77E1"/>
    <w:rsid w:val="005D668A"/>
    <w:rsid w:val="005D6A2F"/>
    <w:rsid w:val="005E1A82"/>
    <w:rsid w:val="005E794C"/>
    <w:rsid w:val="005F0A28"/>
    <w:rsid w:val="005F0E5E"/>
    <w:rsid w:val="005F635F"/>
    <w:rsid w:val="00600535"/>
    <w:rsid w:val="00610CD6"/>
    <w:rsid w:val="00620DEE"/>
    <w:rsid w:val="00621F92"/>
    <w:rsid w:val="0062280A"/>
    <w:rsid w:val="00625639"/>
    <w:rsid w:val="00631B33"/>
    <w:rsid w:val="0064184D"/>
    <w:rsid w:val="006422CC"/>
    <w:rsid w:val="00660E3E"/>
    <w:rsid w:val="00662E74"/>
    <w:rsid w:val="00676E3E"/>
    <w:rsid w:val="00680C23"/>
    <w:rsid w:val="00693766"/>
    <w:rsid w:val="006A3281"/>
    <w:rsid w:val="006B4888"/>
    <w:rsid w:val="006C2BB6"/>
    <w:rsid w:val="006C2E45"/>
    <w:rsid w:val="006C359C"/>
    <w:rsid w:val="006C5579"/>
    <w:rsid w:val="006D6E8B"/>
    <w:rsid w:val="006E3DC7"/>
    <w:rsid w:val="006E737D"/>
    <w:rsid w:val="00713973"/>
    <w:rsid w:val="00720A24"/>
    <w:rsid w:val="00732386"/>
    <w:rsid w:val="0073514D"/>
    <w:rsid w:val="007447F3"/>
    <w:rsid w:val="0075499F"/>
    <w:rsid w:val="007661C8"/>
    <w:rsid w:val="0077098D"/>
    <w:rsid w:val="0079095E"/>
    <w:rsid w:val="007931FA"/>
    <w:rsid w:val="007A4861"/>
    <w:rsid w:val="007A4E6F"/>
    <w:rsid w:val="007A7BBA"/>
    <w:rsid w:val="007B0C50"/>
    <w:rsid w:val="007B48F9"/>
    <w:rsid w:val="007C1A43"/>
    <w:rsid w:val="007C5D44"/>
    <w:rsid w:val="007F1E77"/>
    <w:rsid w:val="0080013E"/>
    <w:rsid w:val="00813288"/>
    <w:rsid w:val="008168FC"/>
    <w:rsid w:val="00830996"/>
    <w:rsid w:val="008345F1"/>
    <w:rsid w:val="00837FCB"/>
    <w:rsid w:val="0084453B"/>
    <w:rsid w:val="0085556D"/>
    <w:rsid w:val="00865B07"/>
    <w:rsid w:val="008667EA"/>
    <w:rsid w:val="0087526D"/>
    <w:rsid w:val="0087637F"/>
    <w:rsid w:val="00892AD5"/>
    <w:rsid w:val="008A1512"/>
    <w:rsid w:val="008A16B8"/>
    <w:rsid w:val="008A2391"/>
    <w:rsid w:val="008C3BE6"/>
    <w:rsid w:val="008D32B9"/>
    <w:rsid w:val="008D433B"/>
    <w:rsid w:val="008D4A16"/>
    <w:rsid w:val="008E566E"/>
    <w:rsid w:val="0090161A"/>
    <w:rsid w:val="00901EB6"/>
    <w:rsid w:val="00904C62"/>
    <w:rsid w:val="00922BA8"/>
    <w:rsid w:val="0092336F"/>
    <w:rsid w:val="009249A0"/>
    <w:rsid w:val="00924DAC"/>
    <w:rsid w:val="00927058"/>
    <w:rsid w:val="00936D27"/>
    <w:rsid w:val="00937586"/>
    <w:rsid w:val="00942750"/>
    <w:rsid w:val="009450CE"/>
    <w:rsid w:val="00947179"/>
    <w:rsid w:val="0095164B"/>
    <w:rsid w:val="00954090"/>
    <w:rsid w:val="009573E7"/>
    <w:rsid w:val="00960253"/>
    <w:rsid w:val="00963E05"/>
    <w:rsid w:val="00964A45"/>
    <w:rsid w:val="00967843"/>
    <w:rsid w:val="00967D54"/>
    <w:rsid w:val="00971028"/>
    <w:rsid w:val="00993B84"/>
    <w:rsid w:val="00996483"/>
    <w:rsid w:val="00996F5A"/>
    <w:rsid w:val="009B041A"/>
    <w:rsid w:val="009B48F1"/>
    <w:rsid w:val="009C37C3"/>
    <w:rsid w:val="009C7C86"/>
    <w:rsid w:val="009D0F1C"/>
    <w:rsid w:val="009D2FF7"/>
    <w:rsid w:val="009E7884"/>
    <w:rsid w:val="009E788A"/>
    <w:rsid w:val="009F0E08"/>
    <w:rsid w:val="00A1763D"/>
    <w:rsid w:val="00A17CEC"/>
    <w:rsid w:val="00A24AEA"/>
    <w:rsid w:val="00A24B0F"/>
    <w:rsid w:val="00A27EF0"/>
    <w:rsid w:val="00A42361"/>
    <w:rsid w:val="00A50B20"/>
    <w:rsid w:val="00A51390"/>
    <w:rsid w:val="00A60D13"/>
    <w:rsid w:val="00A7223D"/>
    <w:rsid w:val="00A72745"/>
    <w:rsid w:val="00A76EFC"/>
    <w:rsid w:val="00A85DB2"/>
    <w:rsid w:val="00A91010"/>
    <w:rsid w:val="00A97F29"/>
    <w:rsid w:val="00AA702E"/>
    <w:rsid w:val="00AB0964"/>
    <w:rsid w:val="00AB5011"/>
    <w:rsid w:val="00AC7368"/>
    <w:rsid w:val="00AD16B9"/>
    <w:rsid w:val="00AE25B6"/>
    <w:rsid w:val="00AE377D"/>
    <w:rsid w:val="00AF0EBA"/>
    <w:rsid w:val="00AF6C93"/>
    <w:rsid w:val="00B02C8A"/>
    <w:rsid w:val="00B17349"/>
    <w:rsid w:val="00B17FBD"/>
    <w:rsid w:val="00B315A6"/>
    <w:rsid w:val="00B31813"/>
    <w:rsid w:val="00B33365"/>
    <w:rsid w:val="00B33788"/>
    <w:rsid w:val="00B408C5"/>
    <w:rsid w:val="00B57B36"/>
    <w:rsid w:val="00B57E6F"/>
    <w:rsid w:val="00B625A1"/>
    <w:rsid w:val="00B75A58"/>
    <w:rsid w:val="00B8686D"/>
    <w:rsid w:val="00B930B4"/>
    <w:rsid w:val="00B93F69"/>
    <w:rsid w:val="00B95E39"/>
    <w:rsid w:val="00BB1DDC"/>
    <w:rsid w:val="00BB6A2D"/>
    <w:rsid w:val="00BC0135"/>
    <w:rsid w:val="00BC30C9"/>
    <w:rsid w:val="00BC4A71"/>
    <w:rsid w:val="00BC7C67"/>
    <w:rsid w:val="00BD077D"/>
    <w:rsid w:val="00BE3E58"/>
    <w:rsid w:val="00BF50B6"/>
    <w:rsid w:val="00C01616"/>
    <w:rsid w:val="00C0162B"/>
    <w:rsid w:val="00C068ED"/>
    <w:rsid w:val="00C22E0C"/>
    <w:rsid w:val="00C242AA"/>
    <w:rsid w:val="00C345B1"/>
    <w:rsid w:val="00C40142"/>
    <w:rsid w:val="00C52C3C"/>
    <w:rsid w:val="00C57182"/>
    <w:rsid w:val="00C57863"/>
    <w:rsid w:val="00C640AF"/>
    <w:rsid w:val="00C655FD"/>
    <w:rsid w:val="00C75407"/>
    <w:rsid w:val="00C80DCF"/>
    <w:rsid w:val="00C85F73"/>
    <w:rsid w:val="00C870A8"/>
    <w:rsid w:val="00C94434"/>
    <w:rsid w:val="00CA0BE1"/>
    <w:rsid w:val="00CA0D75"/>
    <w:rsid w:val="00CA1C95"/>
    <w:rsid w:val="00CA5A9C"/>
    <w:rsid w:val="00CB6A10"/>
    <w:rsid w:val="00CC4674"/>
    <w:rsid w:val="00CC4C20"/>
    <w:rsid w:val="00CD3517"/>
    <w:rsid w:val="00CD5FE2"/>
    <w:rsid w:val="00CE7C68"/>
    <w:rsid w:val="00D02B4C"/>
    <w:rsid w:val="00D037D6"/>
    <w:rsid w:val="00D040C4"/>
    <w:rsid w:val="00D15925"/>
    <w:rsid w:val="00D20AD1"/>
    <w:rsid w:val="00D23697"/>
    <w:rsid w:val="00D3082A"/>
    <w:rsid w:val="00D31E58"/>
    <w:rsid w:val="00D46B7E"/>
    <w:rsid w:val="00D57C84"/>
    <w:rsid w:val="00D6057D"/>
    <w:rsid w:val="00D71640"/>
    <w:rsid w:val="00D836C5"/>
    <w:rsid w:val="00D84576"/>
    <w:rsid w:val="00DA1399"/>
    <w:rsid w:val="00DA24C6"/>
    <w:rsid w:val="00DA4D7B"/>
    <w:rsid w:val="00DC3B41"/>
    <w:rsid w:val="00DD271C"/>
    <w:rsid w:val="00DE264A"/>
    <w:rsid w:val="00DF5072"/>
    <w:rsid w:val="00E02D18"/>
    <w:rsid w:val="00E041E7"/>
    <w:rsid w:val="00E127B5"/>
    <w:rsid w:val="00E215EE"/>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023B2"/>
    <w:rsid w:val="00F30C64"/>
    <w:rsid w:val="00F32BA2"/>
    <w:rsid w:val="00F32CDB"/>
    <w:rsid w:val="00F565FE"/>
    <w:rsid w:val="00F57719"/>
    <w:rsid w:val="00F63A70"/>
    <w:rsid w:val="00F7534E"/>
    <w:rsid w:val="00F87CD1"/>
    <w:rsid w:val="00F93DA1"/>
    <w:rsid w:val="00F9771A"/>
    <w:rsid w:val="00FA1802"/>
    <w:rsid w:val="00FA21D0"/>
    <w:rsid w:val="00FA3C6F"/>
    <w:rsid w:val="00FA5F5F"/>
    <w:rsid w:val="00FB730C"/>
    <w:rsid w:val="00FC2695"/>
    <w:rsid w:val="00FC3E03"/>
    <w:rsid w:val="00FC3FC1"/>
    <w:rsid w:val="00FD34AC"/>
    <w:rsid w:val="00FD540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8141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10552</Words>
  <Characters>60152</Characters>
  <Application>Microsoft Office Word</Application>
  <DocSecurity>0</DocSecurity>
  <Lines>501</Lines>
  <Paragraphs>141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70563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aidic@outlook.it</cp:lastModifiedBy>
  <cp:revision>30</cp:revision>
  <cp:lastPrinted>2022-05-26T14:09:00Z</cp:lastPrinted>
  <dcterms:created xsi:type="dcterms:W3CDTF">2022-07-13T09:50:00Z</dcterms:created>
  <dcterms:modified xsi:type="dcterms:W3CDTF">2022-08-10T09:35:00Z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http://www.zotero.org/styles/chemie-ingenieur-technik</vt:lpwstr>
  </property>
  <property fmtid="{D5CDD505-2E9C-101B-9397-08002B2CF9AE}" pid="5" name="Mendeley Recent Style Name 0_1">
    <vt:lpwstr>Chemie Ingenieur Technik</vt:lpwstr>
  </property>
  <property fmtid="{D5CDD505-2E9C-101B-9397-08002B2CF9AE}" pid="6" name="Mendeley Recent Style Id 1_1">
    <vt:lpwstr>http://www.zotero.org/styles/chicago-fullnote-bibliography</vt:lpwstr>
  </property>
  <property fmtid="{D5CDD505-2E9C-101B-9397-08002B2CF9AE}" pid="7" name="Mendeley Recent Style Name 1_1">
    <vt:lpwstr>Chicago Manual of Style 17th edition (full note)</vt:lpwstr>
  </property>
  <property fmtid="{D5CDD505-2E9C-101B-9397-08002B2CF9AE}" pid="8" name="Mendeley Recent Style Id 2_1">
    <vt:lpwstr>http://www.zotero.org/styles/chicago-note-bibliography</vt:lpwstr>
  </property>
  <property fmtid="{D5CDD505-2E9C-101B-9397-08002B2CF9AE}" pid="9" name="Mendeley Recent Style Name 2_1">
    <vt:lpwstr>Chicago Manual of Style 17th edition (note)</vt:lpwstr>
  </property>
  <property fmtid="{D5CDD505-2E9C-101B-9397-08002B2CF9AE}" pid="10" name="Mendeley Recent Style Id 3_1">
    <vt:lpwstr>http://www.zotero.org/styles/elsevier-harvard</vt:lpwstr>
  </property>
  <property fmtid="{D5CDD505-2E9C-101B-9397-08002B2CF9AE}" pid="11" name="Mendeley Recent Style Name 3_1">
    <vt:lpwstr>Elsevier - Harvard (with titles)</vt:lpwstr>
  </property>
  <property fmtid="{D5CDD505-2E9C-101B-9397-08002B2CF9AE}" pid="12" name="Mendeley Recent Style Id 4_1">
    <vt:lpwstr>http://www.zotero.org/styles/harvard-european-archaeology</vt:lpwstr>
  </property>
  <property fmtid="{D5CDD505-2E9C-101B-9397-08002B2CF9AE}" pid="13" name="Mendeley Recent Style Name 4_1">
    <vt:lpwstr>European Archaeology - Harvard</vt:lpwstr>
  </property>
  <property fmtid="{D5CDD505-2E9C-101B-9397-08002B2CF9AE}" pid="14" name="Mendeley Recent Style Id 5_1">
    <vt:lpwstr>http://csl.mendeley.com/styles/587489681/flavour-and-fragrance-journal</vt:lpwstr>
  </property>
  <property fmtid="{D5CDD505-2E9C-101B-9397-08002B2CF9AE}" pid="15" name="Mendeley Recent Style Name 5_1">
    <vt:lpwstr>Flavour and Fragrance Journal - Antonella Patti</vt:lpwstr>
  </property>
  <property fmtid="{D5CDD505-2E9C-101B-9397-08002B2CF9AE}" pid="16" name="Mendeley Recent Style Id 6_1">
    <vt:lpwstr>http://www.zotero.org/styles/polymer</vt:lpwstr>
  </property>
  <property fmtid="{D5CDD505-2E9C-101B-9397-08002B2CF9AE}" pid="17" name="Mendeley Recent Style Name 6_1">
    <vt:lpwstr>Polymer</vt:lpwstr>
  </property>
  <property fmtid="{D5CDD505-2E9C-101B-9397-08002B2CF9AE}" pid="18" name="Mendeley Recent Style Id 7_1">
    <vt:lpwstr>http://www.zotero.org/styles/taylor-and-francis-harvard-x</vt:lpwstr>
  </property>
  <property fmtid="{D5CDD505-2E9C-101B-9397-08002B2CF9AE}" pid="19" name="Mendeley Recent Style Name 7_1">
    <vt:lpwstr>Taylor &amp; Francis - Harvard X</vt:lpwstr>
  </property>
  <property fmtid="{D5CDD505-2E9C-101B-9397-08002B2CF9AE}" pid="20" name="Mendeley Recent Style Id 8_1">
    <vt:lpwstr>http://www.zotero.org/styles/harvard-the-university-of-sheffield-school-of-east-asian-studies</vt:lpwstr>
  </property>
  <property fmtid="{D5CDD505-2E9C-101B-9397-08002B2CF9AE}" pid="21" name="Mendeley Recent Style Name 8_1">
    <vt:lpwstr>The University of Sheffield - School of East Asian Studies - Harvard</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47031b67-cc3c-37d9-929f-b9dfdaf3cd68</vt:lpwstr>
  </property>
  <property fmtid="{D5CDD505-2E9C-101B-9397-08002B2CF9AE}" pid="26" name="Mendeley Citation Style_1">
    <vt:lpwstr>http://www.zotero.org/styles/elsevier-harvard</vt:lpwstr>
  </property>
</Properties>
</file>