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 xml:space="preserve">Guest </w:t>
            </w:r>
            <w:proofErr w:type="spellStart"/>
            <w:r w:rsidRPr="0044071E">
              <w:rPr>
                <w:rFonts w:ascii="Tahoma" w:hAnsi="Tahoma" w:cs="Tahoma"/>
                <w:iCs/>
                <w:color w:val="333333"/>
                <w:sz w:val="14"/>
                <w:szCs w:val="14"/>
                <w:lang w:val="it-IT" w:eastAsia="it-IT"/>
              </w:rPr>
              <w:t>Editors</w:t>
            </w:r>
            <w:proofErr w:type="spellEnd"/>
            <w:r w:rsidRPr="0044071E">
              <w:rPr>
                <w:rFonts w:ascii="Tahoma" w:hAnsi="Tahoma" w:cs="Tahoma"/>
                <w:iCs/>
                <w:color w:val="333333"/>
                <w:sz w:val="14"/>
                <w:szCs w:val="14"/>
                <w:lang w:val="it-IT" w:eastAsia="it-IT"/>
              </w:rPr>
              <w:t>:</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 xml:space="preserve">David </w:t>
            </w:r>
            <w:proofErr w:type="spellStart"/>
            <w:r w:rsidR="004C3D84" w:rsidRPr="00A7223D">
              <w:rPr>
                <w:sz w:val="14"/>
                <w:szCs w:val="14"/>
                <w:lang w:val="it-IT"/>
              </w:rPr>
              <w:t>Bogle</w:t>
            </w:r>
            <w:proofErr w:type="spellEnd"/>
            <w:r w:rsidR="004C3D84" w:rsidRPr="00A7223D">
              <w:rPr>
                <w:sz w:val="14"/>
                <w:szCs w:val="14"/>
                <w:lang w:val="it-IT"/>
              </w:rPr>
              <w:t>,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248BE476" w:rsidR="00E978D0" w:rsidRPr="00B57B36" w:rsidRDefault="005776FC" w:rsidP="00E978D0">
      <w:pPr>
        <w:pStyle w:val="CETTitle"/>
      </w:pPr>
      <w:r w:rsidRPr="00D83E36">
        <w:t>Generation-</w:t>
      </w:r>
      <w:r w:rsidR="00D83E36" w:rsidRPr="00D83E36">
        <w:t>A</w:t>
      </w:r>
      <w:r w:rsidRPr="00D83E36">
        <w:t xml:space="preserve">ware </w:t>
      </w:r>
      <w:r w:rsidR="002F37E3" w:rsidRPr="00D83E36">
        <w:t>E</w:t>
      </w:r>
      <w:r w:rsidRPr="00D83E36">
        <w:t xml:space="preserve">lectrified </w:t>
      </w:r>
      <w:r w:rsidR="002F37E3" w:rsidRPr="00D83E36">
        <w:t>P</w:t>
      </w:r>
      <w:r w:rsidRPr="00D83E36">
        <w:t>roduction:</w:t>
      </w:r>
      <w:r w:rsidR="002F37E3" w:rsidRPr="00D83E36">
        <w:t xml:space="preserve"> Optimal </w:t>
      </w:r>
      <w:r w:rsidR="00D83E36" w:rsidRPr="00D83E36">
        <w:t>C</w:t>
      </w:r>
      <w:r w:rsidR="002F37E3" w:rsidRPr="00D83E36">
        <w:t xml:space="preserve">ontinuous </w:t>
      </w:r>
      <w:r w:rsidR="00D83E36" w:rsidRPr="00D83E36">
        <w:t>I</w:t>
      </w:r>
      <w:r w:rsidR="002F37E3" w:rsidRPr="00D83E36">
        <w:t>ndustrial Production of Paint T</w:t>
      </w:r>
      <w:r w:rsidRPr="00D83E36">
        <w:t>hickeners</w:t>
      </w:r>
    </w:p>
    <w:p w14:paraId="0488FED2" w14:textId="4288BDD1" w:rsidR="00B57E6F" w:rsidRPr="00B57B36" w:rsidRDefault="005776FC" w:rsidP="00B57E6F">
      <w:pPr>
        <w:pStyle w:val="CETAuthors"/>
      </w:pPr>
      <w:r>
        <w:t>Maximilian Cegla</w:t>
      </w:r>
      <w:r w:rsidRPr="00B57B36">
        <w:t>*</w:t>
      </w:r>
      <w:r w:rsidR="00B57E6F" w:rsidRPr="00B57B36">
        <w:t xml:space="preserve">, </w:t>
      </w:r>
      <w:r>
        <w:t>Sebastian Engell</w:t>
      </w:r>
    </w:p>
    <w:p w14:paraId="1FC6005B" w14:textId="77777777" w:rsidR="00511953" w:rsidRDefault="005776FC" w:rsidP="00B57E6F">
      <w:pPr>
        <w:pStyle w:val="CETAddress"/>
      </w:pPr>
      <w:r>
        <w:t xml:space="preserve">TU Dortmund University, Biochemical and Chemical Engineering, Process Dyanmics and Operation Group, </w:t>
      </w:r>
    </w:p>
    <w:p w14:paraId="6B2D21B3" w14:textId="7657C24D" w:rsidR="00B57E6F" w:rsidRPr="00511953" w:rsidRDefault="005776FC" w:rsidP="00B57E6F">
      <w:pPr>
        <w:pStyle w:val="CETAddress"/>
        <w:rPr>
          <w:lang w:val="de-DE"/>
        </w:rPr>
      </w:pPr>
      <w:r w:rsidRPr="00511953">
        <w:rPr>
          <w:lang w:val="de-DE"/>
        </w:rPr>
        <w:t xml:space="preserve">Emil-Figge-Straße 70, 44227 Dortmund, Germany </w:t>
      </w:r>
    </w:p>
    <w:p w14:paraId="73F1267A" w14:textId="799F5F19" w:rsidR="00B57E6F" w:rsidRPr="00271417" w:rsidRDefault="00B8690E" w:rsidP="00B57E6F">
      <w:pPr>
        <w:pStyle w:val="CETemail"/>
        <w:rPr>
          <w:lang w:val="de-DE"/>
        </w:rPr>
      </w:pPr>
      <w:r>
        <w:rPr>
          <w:lang w:val="de-DE"/>
        </w:rPr>
        <w:t>*</w:t>
      </w:r>
      <w:r w:rsidR="005776FC" w:rsidRPr="00271417">
        <w:rPr>
          <w:lang w:val="de-DE"/>
        </w:rPr>
        <w:t>maximilian.cegla@tu-dortmund.de</w:t>
      </w:r>
    </w:p>
    <w:p w14:paraId="65C488DE" w14:textId="2DE336ED" w:rsidR="007646BE" w:rsidRDefault="005A538E" w:rsidP="005A538E">
      <w:pPr>
        <w:pStyle w:val="CETBodytext"/>
        <w:rPr>
          <w:lang w:val="en-GB"/>
        </w:rPr>
      </w:pPr>
      <w:r w:rsidRPr="005A538E">
        <w:rPr>
          <w:lang w:val="en-GB"/>
        </w:rPr>
        <w:t xml:space="preserve">In this work, the </w:t>
      </w:r>
      <w:r w:rsidR="009340C2">
        <w:rPr>
          <w:lang w:val="en-GB"/>
        </w:rPr>
        <w:t xml:space="preserve">generation aware </w:t>
      </w:r>
      <w:r w:rsidRPr="005A538E">
        <w:rPr>
          <w:lang w:val="en-GB"/>
        </w:rPr>
        <w:t xml:space="preserve">production planning </w:t>
      </w:r>
      <w:r w:rsidR="009340C2">
        <w:rPr>
          <w:lang w:val="en-GB"/>
        </w:rPr>
        <w:t xml:space="preserve">for a paint thickener production </w:t>
      </w:r>
      <w:r w:rsidRPr="005A538E">
        <w:rPr>
          <w:lang w:val="en-GB"/>
        </w:rPr>
        <w:t xml:space="preserve">is investigated. </w:t>
      </w:r>
      <w:r w:rsidR="009340C2">
        <w:rPr>
          <w:lang w:val="en-GB"/>
        </w:rPr>
        <w:t>In this production, products of different grades</w:t>
      </w:r>
      <w:r w:rsidRPr="005A538E">
        <w:rPr>
          <w:lang w:val="en-GB"/>
        </w:rPr>
        <w:t xml:space="preserve"> and </w:t>
      </w:r>
      <w:r w:rsidR="003B584E">
        <w:rPr>
          <w:lang w:val="en-GB"/>
        </w:rPr>
        <w:t>therefore varying</w:t>
      </w:r>
      <w:r w:rsidRPr="005A538E">
        <w:rPr>
          <w:lang w:val="en-GB"/>
        </w:rPr>
        <w:t xml:space="preserve"> energy requirements are produced by electrified twin-screw extruders. The energy </w:t>
      </w:r>
      <w:r w:rsidR="009340C2">
        <w:rPr>
          <w:lang w:val="en-GB"/>
        </w:rPr>
        <w:t xml:space="preserve">grid information is based on the </w:t>
      </w:r>
      <w:r w:rsidR="00C57C02">
        <w:rPr>
          <w:lang w:val="en-GB"/>
        </w:rPr>
        <w:t>German</w:t>
      </w:r>
      <w:r w:rsidRPr="005A538E">
        <w:rPr>
          <w:lang w:val="en-GB"/>
        </w:rPr>
        <w:t xml:space="preserve"> grid</w:t>
      </w:r>
      <w:r w:rsidR="003B584E">
        <w:rPr>
          <w:lang w:val="en-GB"/>
        </w:rPr>
        <w:t xml:space="preserve"> </w:t>
      </w:r>
      <w:r w:rsidR="009340C2">
        <w:rPr>
          <w:lang w:val="en-GB"/>
        </w:rPr>
        <w:t>in</w:t>
      </w:r>
      <w:r w:rsidR="003B584E">
        <w:rPr>
          <w:lang w:val="en-GB"/>
        </w:rPr>
        <w:t xml:space="preserve"> 2020</w:t>
      </w:r>
      <w:r w:rsidRPr="005A538E">
        <w:rPr>
          <w:lang w:val="en-GB"/>
        </w:rPr>
        <w:t xml:space="preserve">. </w:t>
      </w:r>
      <w:r w:rsidR="00271417">
        <w:rPr>
          <w:lang w:val="en-GB"/>
        </w:rPr>
        <w:t xml:space="preserve">For the investigated method, the results of the optimization of </w:t>
      </w:r>
      <w:r w:rsidRPr="005A538E">
        <w:rPr>
          <w:lang w:val="en-GB"/>
        </w:rPr>
        <w:t xml:space="preserve">a very detailed </w:t>
      </w:r>
      <w:r w:rsidR="00271417">
        <w:rPr>
          <w:lang w:val="en-GB"/>
        </w:rPr>
        <w:t xml:space="preserve">and computationally demanding </w:t>
      </w:r>
      <w:r w:rsidRPr="005A538E">
        <w:rPr>
          <w:lang w:val="en-GB"/>
        </w:rPr>
        <w:t xml:space="preserve">process model </w:t>
      </w:r>
      <w:r w:rsidR="00271417">
        <w:rPr>
          <w:lang w:val="en-GB"/>
        </w:rPr>
        <w:t>are used to build a computationally efficient surrogate model. This model maps the optimal</w:t>
      </w:r>
      <w:r w:rsidRPr="005A538E">
        <w:rPr>
          <w:lang w:val="en-GB"/>
        </w:rPr>
        <w:t xml:space="preserve"> minimal energy requirement </w:t>
      </w:r>
      <w:r w:rsidR="00271417">
        <w:rPr>
          <w:lang w:val="en-GB"/>
        </w:rPr>
        <w:t>to</w:t>
      </w:r>
      <w:r w:rsidRPr="005A538E">
        <w:rPr>
          <w:lang w:val="en-GB"/>
        </w:rPr>
        <w:t xml:space="preserve"> a given throughput and product grade</w:t>
      </w:r>
      <w:r w:rsidR="00271417">
        <w:rPr>
          <w:lang w:val="en-GB"/>
        </w:rPr>
        <w:t xml:space="preserve"> at the optimal operating conditions</w:t>
      </w:r>
      <w:r w:rsidRPr="005A538E">
        <w:rPr>
          <w:lang w:val="en-GB"/>
        </w:rPr>
        <w:t xml:space="preserve">. Based on this </w:t>
      </w:r>
      <w:r w:rsidR="00587156">
        <w:rPr>
          <w:lang w:val="en-GB"/>
        </w:rPr>
        <w:t>surrogate</w:t>
      </w:r>
      <w:r w:rsidRPr="005A538E">
        <w:rPr>
          <w:lang w:val="en-GB"/>
        </w:rPr>
        <w:t xml:space="preserve"> model and </w:t>
      </w:r>
      <w:r w:rsidR="00587156">
        <w:rPr>
          <w:lang w:val="en-GB"/>
        </w:rPr>
        <w:t>the price information</w:t>
      </w:r>
      <w:r w:rsidR="003B584E">
        <w:rPr>
          <w:lang w:val="en-GB"/>
        </w:rPr>
        <w:t xml:space="preserve">, </w:t>
      </w:r>
      <w:r w:rsidR="00384289">
        <w:rPr>
          <w:lang w:val="en-GB"/>
        </w:rPr>
        <w:t>the</w:t>
      </w:r>
      <w:r w:rsidR="003B584E">
        <w:rPr>
          <w:lang w:val="en-GB"/>
        </w:rPr>
        <w:t xml:space="preserve"> optimization</w:t>
      </w:r>
      <w:r w:rsidRPr="005A538E">
        <w:rPr>
          <w:lang w:val="en-GB"/>
        </w:rPr>
        <w:t xml:space="preserve"> problem </w:t>
      </w:r>
      <w:r w:rsidR="00384289">
        <w:rPr>
          <w:lang w:val="en-GB"/>
        </w:rPr>
        <w:t xml:space="preserve">for the production planning </w:t>
      </w:r>
      <w:r w:rsidRPr="005A538E">
        <w:rPr>
          <w:lang w:val="en-GB"/>
        </w:rPr>
        <w:t xml:space="preserve">is formulated. Constraints for the optimization problems are the satisfaction of the production demands of quantity and grade. The objective function is the minimization of the energy costs </w:t>
      </w:r>
      <w:r w:rsidR="005B6E7A">
        <w:rPr>
          <w:lang w:val="en-GB"/>
        </w:rPr>
        <w:t xml:space="preserve">and the </w:t>
      </w:r>
      <w:r w:rsidRPr="005A538E">
        <w:rPr>
          <w:lang w:val="en-GB"/>
        </w:rPr>
        <w:t>carbon footprint</w:t>
      </w:r>
      <w:r w:rsidR="005B6E7A">
        <w:rPr>
          <w:lang w:val="en-GB"/>
        </w:rPr>
        <w:t xml:space="preserve"> of the product</w:t>
      </w:r>
      <w:r w:rsidRPr="005A538E">
        <w:rPr>
          <w:lang w:val="en-GB"/>
        </w:rPr>
        <w:t xml:space="preserve"> caused by different energy mixes</w:t>
      </w:r>
      <w:r w:rsidR="00384289">
        <w:rPr>
          <w:lang w:val="en-GB"/>
        </w:rPr>
        <w:t xml:space="preserve"> of </w:t>
      </w:r>
      <w:r w:rsidR="00384289" w:rsidRPr="004E1035">
        <w:rPr>
          <w:lang w:val="en-GB"/>
        </w:rPr>
        <w:t>the grid</w:t>
      </w:r>
      <w:r w:rsidRPr="004E1035">
        <w:rPr>
          <w:lang w:val="en-GB"/>
        </w:rPr>
        <w:t>. To increase the industrial acceptance</w:t>
      </w:r>
      <w:r w:rsidR="004C4904" w:rsidRPr="004E1035">
        <w:rPr>
          <w:lang w:val="en-GB"/>
        </w:rPr>
        <w:t xml:space="preserve"> and to obtain a smoother solution</w:t>
      </w:r>
      <w:r w:rsidRPr="004E1035">
        <w:rPr>
          <w:lang w:val="en-GB"/>
        </w:rPr>
        <w:t xml:space="preserve">, </w:t>
      </w:r>
      <w:r w:rsidR="004C4904" w:rsidRPr="004E1035">
        <w:rPr>
          <w:lang w:val="en-GB"/>
        </w:rPr>
        <w:t xml:space="preserve">the use of a </w:t>
      </w:r>
      <w:r w:rsidR="00DD1BC6" w:rsidRPr="004E1035">
        <w:rPr>
          <w:lang w:val="en-GB"/>
        </w:rPr>
        <w:t>coarser</w:t>
      </w:r>
      <w:r w:rsidR="004C4904" w:rsidRPr="004E1035">
        <w:rPr>
          <w:lang w:val="en-GB"/>
        </w:rPr>
        <w:t xml:space="preserve"> time discretization is compared to penalizing the throughput changes in the cost function</w:t>
      </w:r>
      <w:r w:rsidRPr="004E1035">
        <w:rPr>
          <w:lang w:val="en-GB"/>
        </w:rPr>
        <w:t>.</w:t>
      </w:r>
      <w:r w:rsidRPr="005A538E">
        <w:rPr>
          <w:lang w:val="en-GB"/>
        </w:rPr>
        <w:t xml:space="preserve"> The optimization problem is solved for a weekly production schedule and hourly changing</w:t>
      </w:r>
      <w:r w:rsidR="00221077">
        <w:rPr>
          <w:lang w:val="en-GB"/>
        </w:rPr>
        <w:t xml:space="preserve"> energy costs and carbon footprints</w:t>
      </w:r>
      <w:r w:rsidRPr="005A538E">
        <w:rPr>
          <w:lang w:val="en-GB"/>
        </w:rPr>
        <w:t>. The results are discussed and the performance is compared to a non-generation aware production planning.</w:t>
      </w:r>
      <w:r w:rsidR="000F4CCB">
        <w:rPr>
          <w:lang w:val="en-GB"/>
        </w:rPr>
        <w:t xml:space="preserve"> </w:t>
      </w:r>
      <w:r w:rsidR="003B584E">
        <w:rPr>
          <w:lang w:val="en-GB"/>
        </w:rPr>
        <w:t>Lastly,</w:t>
      </w:r>
      <w:r w:rsidR="00C57C02">
        <w:rPr>
          <w:lang w:val="en-GB"/>
        </w:rPr>
        <w:t xml:space="preserve"> the application </w:t>
      </w:r>
      <w:r w:rsidR="005C181D">
        <w:rPr>
          <w:lang w:val="en-GB"/>
        </w:rPr>
        <w:t>at</w:t>
      </w:r>
      <w:r w:rsidR="00C57C02">
        <w:rPr>
          <w:lang w:val="en-GB"/>
        </w:rPr>
        <w:t xml:space="preserve"> a </w:t>
      </w:r>
      <w:r w:rsidR="005C181D">
        <w:rPr>
          <w:lang w:val="en-GB"/>
        </w:rPr>
        <w:t>larger</w:t>
      </w:r>
      <w:r w:rsidR="00C57C02">
        <w:rPr>
          <w:lang w:val="en-GB"/>
        </w:rPr>
        <w:t xml:space="preserve"> sc</w:t>
      </w:r>
      <w:r w:rsidR="005C181D">
        <w:rPr>
          <w:lang w:val="en-GB"/>
        </w:rPr>
        <w:t>ale</w:t>
      </w:r>
      <w:r w:rsidR="00C57C02">
        <w:rPr>
          <w:lang w:val="en-GB"/>
        </w:rPr>
        <w:t xml:space="preserve"> with multiple parallel production machines is discussed. </w:t>
      </w:r>
      <w:r w:rsidRPr="005A538E">
        <w:rPr>
          <w:lang w:val="en-GB"/>
        </w:rPr>
        <w:t xml:space="preserve"> </w:t>
      </w:r>
    </w:p>
    <w:p w14:paraId="476B2F2E" w14:textId="77777777" w:rsidR="00600535" w:rsidRPr="00B57B36" w:rsidRDefault="00600535" w:rsidP="00600535">
      <w:pPr>
        <w:pStyle w:val="CETHeading1"/>
        <w:rPr>
          <w:lang w:val="en-GB"/>
        </w:rPr>
      </w:pPr>
      <w:r w:rsidRPr="00B57B36">
        <w:rPr>
          <w:lang w:val="en-GB"/>
        </w:rPr>
        <w:t>Introduction</w:t>
      </w:r>
    </w:p>
    <w:p w14:paraId="1AE97439" w14:textId="093859CF" w:rsidR="000F175C" w:rsidRDefault="0034343B" w:rsidP="00600535">
      <w:pPr>
        <w:pStyle w:val="CETBodytext"/>
        <w:rPr>
          <w:lang w:val="en-GB"/>
        </w:rPr>
      </w:pPr>
      <w:r>
        <w:rPr>
          <w:lang w:val="en-GB"/>
        </w:rPr>
        <w:t>J</w:t>
      </w:r>
      <w:r w:rsidRPr="0034343B">
        <w:rPr>
          <w:lang w:val="en-GB"/>
        </w:rPr>
        <w:t xml:space="preserve">ust recently, representatives of over 200 countries agreed on the phasing down the </w:t>
      </w:r>
      <w:r w:rsidR="005C181D">
        <w:rPr>
          <w:lang w:val="en-GB"/>
        </w:rPr>
        <w:t>power generation from</w:t>
      </w:r>
      <w:r w:rsidRPr="0034343B">
        <w:rPr>
          <w:lang w:val="en-GB"/>
        </w:rPr>
        <w:t xml:space="preserve"> coal at the 2021 United Nations climate change conference.</w:t>
      </w:r>
      <w:r w:rsidR="007B384F">
        <w:rPr>
          <w:lang w:val="en-GB"/>
        </w:rPr>
        <w:t xml:space="preserve"> Moosmann (2021) gives a detailed overview on the current political actions</w:t>
      </w:r>
      <w:r w:rsidR="00064C8A">
        <w:rPr>
          <w:lang w:val="en-GB"/>
        </w:rPr>
        <w:t xml:space="preserve"> of the European Union</w:t>
      </w:r>
      <w:r w:rsidR="007B384F">
        <w:rPr>
          <w:lang w:val="en-GB"/>
        </w:rPr>
        <w:t xml:space="preserve">. </w:t>
      </w:r>
      <w:r>
        <w:rPr>
          <w:lang w:val="en-GB"/>
        </w:rPr>
        <w:t>Furthermore,</w:t>
      </w:r>
      <w:r w:rsidR="003854E1">
        <w:rPr>
          <w:lang w:val="en-GB"/>
        </w:rPr>
        <w:t xml:space="preserve"> independence of fossil fuels </w:t>
      </w:r>
      <w:r w:rsidR="005C181D">
        <w:rPr>
          <w:lang w:val="en-GB"/>
        </w:rPr>
        <w:t>has</w:t>
      </w:r>
      <w:r w:rsidR="003854E1">
        <w:rPr>
          <w:lang w:val="en-GB"/>
        </w:rPr>
        <w:t xml:space="preserve"> gain</w:t>
      </w:r>
      <w:r w:rsidR="005C181D">
        <w:rPr>
          <w:lang w:val="en-GB"/>
        </w:rPr>
        <w:t>ed</w:t>
      </w:r>
      <w:r w:rsidR="003854E1">
        <w:rPr>
          <w:lang w:val="en-GB"/>
        </w:rPr>
        <w:t xml:space="preserve"> </w:t>
      </w:r>
      <w:r w:rsidR="005C181D">
        <w:rPr>
          <w:lang w:val="en-GB"/>
        </w:rPr>
        <w:t>a drastically increasing</w:t>
      </w:r>
      <w:r w:rsidR="003854E1">
        <w:rPr>
          <w:lang w:val="en-GB"/>
        </w:rPr>
        <w:t xml:space="preserve"> interest from a</w:t>
      </w:r>
      <w:r w:rsidR="005369CE">
        <w:rPr>
          <w:lang w:val="en-GB"/>
        </w:rPr>
        <w:t xml:space="preserve"> </w:t>
      </w:r>
      <w:r w:rsidR="005C181D">
        <w:rPr>
          <w:lang w:val="en-GB"/>
        </w:rPr>
        <w:t>geopolitical</w:t>
      </w:r>
      <w:r w:rsidR="003854E1">
        <w:rPr>
          <w:lang w:val="en-GB"/>
        </w:rPr>
        <w:t xml:space="preserve"> </w:t>
      </w:r>
      <w:r w:rsidR="00847280">
        <w:rPr>
          <w:lang w:val="en-GB"/>
        </w:rPr>
        <w:t>point</w:t>
      </w:r>
      <w:r w:rsidR="005C181D">
        <w:rPr>
          <w:lang w:val="en-GB"/>
        </w:rPr>
        <w:t xml:space="preserve"> of view</w:t>
      </w:r>
      <w:r w:rsidR="003854E1">
        <w:rPr>
          <w:lang w:val="en-GB"/>
        </w:rPr>
        <w:t xml:space="preserve">. </w:t>
      </w:r>
      <w:r w:rsidR="005C181D">
        <w:rPr>
          <w:lang w:val="en-GB"/>
        </w:rPr>
        <w:t>This further</w:t>
      </w:r>
      <w:r w:rsidRPr="0034343B">
        <w:rPr>
          <w:lang w:val="en-GB"/>
        </w:rPr>
        <w:t xml:space="preserve"> increases the </w:t>
      </w:r>
      <w:r w:rsidR="005C181D">
        <w:rPr>
          <w:lang w:val="en-GB"/>
        </w:rPr>
        <w:t xml:space="preserve">interest in the use of </w:t>
      </w:r>
      <w:r w:rsidRPr="0034343B">
        <w:rPr>
          <w:lang w:val="en-GB"/>
        </w:rPr>
        <w:t xml:space="preserve">renewable energy sources and </w:t>
      </w:r>
      <w:r w:rsidR="005C181D">
        <w:rPr>
          <w:lang w:val="en-GB"/>
        </w:rPr>
        <w:t xml:space="preserve">in </w:t>
      </w:r>
      <w:r w:rsidRPr="0034343B">
        <w:rPr>
          <w:lang w:val="en-GB"/>
        </w:rPr>
        <w:t xml:space="preserve">more energy efficient as well as more flexible production methods.  Up to now, </w:t>
      </w:r>
      <w:r w:rsidR="0058746C">
        <w:rPr>
          <w:lang w:val="en-GB"/>
        </w:rPr>
        <w:t xml:space="preserve">fossil fuel </w:t>
      </w:r>
      <w:r w:rsidRPr="0034343B">
        <w:rPr>
          <w:lang w:val="en-GB"/>
        </w:rPr>
        <w:t>power plants supply a substantial fraction of the baseload word-wide. The phasing out of coal</w:t>
      </w:r>
      <w:r w:rsidR="0058746C">
        <w:rPr>
          <w:lang w:val="en-GB"/>
        </w:rPr>
        <w:t xml:space="preserve"> and natural gas</w:t>
      </w:r>
      <w:r w:rsidR="0010775A">
        <w:rPr>
          <w:lang w:val="en-GB"/>
        </w:rPr>
        <w:t xml:space="preserve"> fired</w:t>
      </w:r>
      <w:r w:rsidRPr="0034343B">
        <w:rPr>
          <w:lang w:val="en-GB"/>
        </w:rPr>
        <w:t xml:space="preserve"> power plants will lead to larger fluctuations in the overall </w:t>
      </w:r>
      <w:r w:rsidR="0010775A">
        <w:rPr>
          <w:lang w:val="en-GB"/>
        </w:rPr>
        <w:t>power</w:t>
      </w:r>
      <w:r w:rsidRPr="0034343B">
        <w:rPr>
          <w:lang w:val="en-GB"/>
        </w:rPr>
        <w:t xml:space="preserve"> </w:t>
      </w:r>
      <w:r w:rsidR="0010775A">
        <w:rPr>
          <w:lang w:val="en-GB"/>
        </w:rPr>
        <w:t>generation</w:t>
      </w:r>
      <w:r w:rsidRPr="0034343B">
        <w:rPr>
          <w:lang w:val="en-GB"/>
        </w:rPr>
        <w:t xml:space="preserve"> and consequently to higher fluctuations in the hour-to-hour energy price. The chemical industry as one of the large energy consumers worldwide can benefit from these fluctuations, both economically and ecologically by adjusting their production according to the a</w:t>
      </w:r>
      <w:r w:rsidR="00952704">
        <w:rPr>
          <w:lang w:val="en-GB"/>
        </w:rPr>
        <w:t>vailability of renewable energy.</w:t>
      </w:r>
      <w:r w:rsidR="00EE1A18">
        <w:rPr>
          <w:lang w:val="en-GB"/>
        </w:rPr>
        <w:t xml:space="preserve"> Palensky (2011) gives a broad overview </w:t>
      </w:r>
      <w:r w:rsidR="00FF4D7D">
        <w:rPr>
          <w:lang w:val="en-GB"/>
        </w:rPr>
        <w:t>on</w:t>
      </w:r>
      <w:r w:rsidR="00EE1A18">
        <w:rPr>
          <w:lang w:val="en-GB"/>
        </w:rPr>
        <w:t xml:space="preserve"> demand side management strategies depending on the process time scale. </w:t>
      </w:r>
      <w:r w:rsidR="00952704">
        <w:rPr>
          <w:lang w:val="en-GB"/>
        </w:rPr>
        <w:t xml:space="preserve"> In contras</w:t>
      </w:r>
      <w:r w:rsidR="00EE1A18">
        <w:rPr>
          <w:lang w:val="en-GB"/>
        </w:rPr>
        <w:t xml:space="preserve">t </w:t>
      </w:r>
      <w:r w:rsidR="00282E2F">
        <w:rPr>
          <w:lang w:val="en-GB"/>
        </w:rPr>
        <w:t xml:space="preserve">to </w:t>
      </w:r>
      <w:r w:rsidR="003F7D63">
        <w:rPr>
          <w:lang w:val="en-GB"/>
        </w:rPr>
        <w:t xml:space="preserve">slow processes </w:t>
      </w:r>
      <w:r w:rsidR="001F0EAA">
        <w:rPr>
          <w:lang w:val="en-GB"/>
        </w:rPr>
        <w:t>that</w:t>
      </w:r>
      <w:r w:rsidR="0042204B">
        <w:rPr>
          <w:lang w:val="en-GB"/>
        </w:rPr>
        <w:t xml:space="preserve"> ope</w:t>
      </w:r>
      <w:r w:rsidR="00EE1A18">
        <w:rPr>
          <w:lang w:val="en-GB"/>
        </w:rPr>
        <w:t xml:space="preserve">rate </w:t>
      </w:r>
      <w:r w:rsidR="00E45753">
        <w:rPr>
          <w:lang w:val="en-GB"/>
        </w:rPr>
        <w:t>at time</w:t>
      </w:r>
      <w:r w:rsidR="00EE1A18">
        <w:rPr>
          <w:lang w:val="en-GB"/>
        </w:rPr>
        <w:t xml:space="preserve"> scales of hours </w:t>
      </w:r>
      <w:r w:rsidR="003A69C7">
        <w:rPr>
          <w:lang w:val="en-GB"/>
        </w:rPr>
        <w:t>for which the</w:t>
      </w:r>
      <w:r w:rsidR="00EE1A18">
        <w:rPr>
          <w:lang w:val="en-GB"/>
        </w:rPr>
        <w:t xml:space="preserve"> process</w:t>
      </w:r>
      <w:r w:rsidR="00FF4D7D">
        <w:rPr>
          <w:lang w:val="en-GB"/>
        </w:rPr>
        <w:t xml:space="preserve"> itself</w:t>
      </w:r>
      <w:r w:rsidR="00EE1A18">
        <w:rPr>
          <w:lang w:val="en-GB"/>
        </w:rPr>
        <w:t xml:space="preserve"> can be used as energy storage, the </w:t>
      </w:r>
      <w:r w:rsidR="0010775A">
        <w:rPr>
          <w:lang w:val="en-GB"/>
        </w:rPr>
        <w:t xml:space="preserve">application </w:t>
      </w:r>
      <w:r w:rsidR="00E45753">
        <w:rPr>
          <w:lang w:val="en-GB"/>
        </w:rPr>
        <w:t>investigated here</w:t>
      </w:r>
      <w:r w:rsidR="0010775A">
        <w:rPr>
          <w:lang w:val="en-GB"/>
        </w:rPr>
        <w:t xml:space="preserve">, </w:t>
      </w:r>
      <w:r w:rsidR="00EE1A18">
        <w:rPr>
          <w:lang w:val="en-GB"/>
        </w:rPr>
        <w:t>the production of paint thickeners</w:t>
      </w:r>
      <w:r w:rsidR="0010775A">
        <w:rPr>
          <w:lang w:val="en-GB"/>
        </w:rPr>
        <w:t>,</w:t>
      </w:r>
      <w:r w:rsidR="00EE1A18">
        <w:rPr>
          <w:lang w:val="en-GB"/>
        </w:rPr>
        <w:t xml:space="preserve"> </w:t>
      </w:r>
      <w:r w:rsidR="0010775A">
        <w:rPr>
          <w:lang w:val="en-GB"/>
        </w:rPr>
        <w:t xml:space="preserve">can </w:t>
      </w:r>
      <w:r w:rsidR="00EE1A18">
        <w:rPr>
          <w:lang w:val="en-GB"/>
        </w:rPr>
        <w:t>benefit from</w:t>
      </w:r>
      <w:r w:rsidR="00110F2F">
        <w:rPr>
          <w:lang w:val="en-GB"/>
        </w:rPr>
        <w:t xml:space="preserve"> fast</w:t>
      </w:r>
      <w:r w:rsidR="00995D6F">
        <w:rPr>
          <w:lang w:val="en-GB"/>
        </w:rPr>
        <w:t xml:space="preserve"> </w:t>
      </w:r>
      <w:r w:rsidR="00647F34">
        <w:rPr>
          <w:lang w:val="en-GB"/>
        </w:rPr>
        <w:t xml:space="preserve">and flexible </w:t>
      </w:r>
      <w:r w:rsidR="00FF4D7D">
        <w:rPr>
          <w:lang w:val="en-GB"/>
        </w:rPr>
        <w:t xml:space="preserve">changes in </w:t>
      </w:r>
      <w:r w:rsidR="003A69C7">
        <w:rPr>
          <w:lang w:val="en-GB"/>
        </w:rPr>
        <w:t xml:space="preserve">the </w:t>
      </w:r>
      <w:r w:rsidR="00EE1A18">
        <w:rPr>
          <w:lang w:val="en-GB"/>
        </w:rPr>
        <w:t xml:space="preserve">production. </w:t>
      </w:r>
      <w:r w:rsidR="00282E2F">
        <w:rPr>
          <w:lang w:val="en-GB"/>
        </w:rPr>
        <w:t>Paint</w:t>
      </w:r>
      <w:r w:rsidR="000C2761">
        <w:rPr>
          <w:lang w:val="en-GB"/>
        </w:rPr>
        <w:t xml:space="preserve"> thickeners ar</w:t>
      </w:r>
      <w:r w:rsidR="00282E2F">
        <w:rPr>
          <w:lang w:val="en-GB"/>
        </w:rPr>
        <w:t xml:space="preserve">e long-chained polymers that make up for up </w:t>
      </w:r>
      <w:r w:rsidR="000C2761">
        <w:rPr>
          <w:lang w:val="en-GB"/>
        </w:rPr>
        <w:t>to two percent</w:t>
      </w:r>
      <w:r w:rsidR="00282E2F">
        <w:rPr>
          <w:lang w:val="en-GB"/>
        </w:rPr>
        <w:t xml:space="preserve"> of the final paint</w:t>
      </w:r>
      <w:r w:rsidR="000C2761">
        <w:rPr>
          <w:lang w:val="en-GB"/>
        </w:rPr>
        <w:t xml:space="preserve"> </w:t>
      </w:r>
      <w:r w:rsidR="00282E2F">
        <w:rPr>
          <w:lang w:val="en-GB"/>
        </w:rPr>
        <w:t>and</w:t>
      </w:r>
      <w:r w:rsidR="000C2761">
        <w:rPr>
          <w:lang w:val="en-GB"/>
        </w:rPr>
        <w:t xml:space="preserve"> </w:t>
      </w:r>
      <w:r w:rsidR="00282E2F">
        <w:rPr>
          <w:lang w:val="en-GB"/>
        </w:rPr>
        <w:t>adjust</w:t>
      </w:r>
      <w:r w:rsidR="000C2761">
        <w:rPr>
          <w:lang w:val="en-GB"/>
        </w:rPr>
        <w:t xml:space="preserve"> the processing properties</w:t>
      </w:r>
      <w:r w:rsidR="00282E2F">
        <w:rPr>
          <w:lang w:val="en-GB"/>
        </w:rPr>
        <w:t xml:space="preserve"> for application with brush</w:t>
      </w:r>
      <w:r w:rsidR="0010775A">
        <w:rPr>
          <w:lang w:val="en-GB"/>
        </w:rPr>
        <w:t>es</w:t>
      </w:r>
      <w:r w:rsidR="00282E2F">
        <w:rPr>
          <w:lang w:val="en-GB"/>
        </w:rPr>
        <w:t xml:space="preserve"> and paint roller</w:t>
      </w:r>
      <w:r w:rsidR="0010775A">
        <w:rPr>
          <w:lang w:val="en-GB"/>
        </w:rPr>
        <w:t>s</w:t>
      </w:r>
      <w:r w:rsidR="000C2761">
        <w:rPr>
          <w:lang w:val="en-GB"/>
        </w:rPr>
        <w:t xml:space="preserve">. </w:t>
      </w:r>
      <w:r w:rsidR="00526F3B">
        <w:rPr>
          <w:lang w:val="en-GB"/>
        </w:rPr>
        <w:t xml:space="preserve">The </w:t>
      </w:r>
      <w:r w:rsidR="00282E2F">
        <w:rPr>
          <w:lang w:val="en-GB"/>
        </w:rPr>
        <w:t>thickening</w:t>
      </w:r>
      <w:r w:rsidR="00526F3B">
        <w:rPr>
          <w:lang w:val="en-GB"/>
        </w:rPr>
        <w:t xml:space="preserve"> efficiency can be adjusted by the polymer length as </w:t>
      </w:r>
      <w:r w:rsidR="00DD1BC6">
        <w:rPr>
          <w:lang w:val="en-GB"/>
        </w:rPr>
        <w:t>discussed</w:t>
      </w:r>
      <w:r w:rsidR="00526F3B">
        <w:rPr>
          <w:lang w:val="en-GB"/>
        </w:rPr>
        <w:t xml:space="preserve"> by </w:t>
      </w:r>
      <w:r w:rsidR="00526F3B" w:rsidRPr="00E45BE5">
        <w:t>Bhavsar</w:t>
      </w:r>
      <w:r w:rsidR="00526F3B">
        <w:t xml:space="preserve"> (2019). Conventionally paint additives are produced in batches of 10 m³ with durations of multiple hours. As these additives are highly viscous</w:t>
      </w:r>
      <w:r w:rsidR="0010775A">
        <w:t>,</w:t>
      </w:r>
      <w:r w:rsidR="00526F3B">
        <w:t xml:space="preserve"> during the batch </w:t>
      </w:r>
      <w:r w:rsidR="0010775A">
        <w:t>runs</w:t>
      </w:r>
      <w:r w:rsidR="00526F3B">
        <w:t xml:space="preserve"> long and energy consu</w:t>
      </w:r>
      <w:r w:rsidR="00DB3284">
        <w:t xml:space="preserve">ming mixing as well as a long </w:t>
      </w:r>
      <w:r w:rsidR="00526F3B">
        <w:t>formulation</w:t>
      </w:r>
      <w:r w:rsidR="00CE6DB8">
        <w:t xml:space="preserve"> step with water as well as a </w:t>
      </w:r>
      <w:r w:rsidR="00DB3284">
        <w:t>cleaning step</w:t>
      </w:r>
      <w:r w:rsidR="00526F3B">
        <w:t xml:space="preserve"> </w:t>
      </w:r>
      <w:r w:rsidR="0010775A">
        <w:t>are</w:t>
      </w:r>
      <w:r w:rsidR="00526F3B">
        <w:t xml:space="preserve"> required</w:t>
      </w:r>
      <w:r w:rsidR="009D5A38">
        <w:t>.</w:t>
      </w:r>
      <w:r w:rsidR="003E424A">
        <w:t xml:space="preserve"> </w:t>
      </w:r>
      <w:r w:rsidR="0061228A">
        <w:t xml:space="preserve">As a </w:t>
      </w:r>
      <w:r w:rsidR="00C92189">
        <w:t xml:space="preserve">fully electrified, </w:t>
      </w:r>
      <w:r w:rsidR="0061228A">
        <w:t xml:space="preserve">more </w:t>
      </w:r>
      <w:r w:rsidR="0070670F">
        <w:t xml:space="preserve">energy </w:t>
      </w:r>
      <w:r w:rsidR="0061228A">
        <w:t xml:space="preserve">efficient and more </w:t>
      </w:r>
      <w:r w:rsidR="0070670F">
        <w:t>flexible alternative</w:t>
      </w:r>
      <w:r w:rsidR="0010775A">
        <w:t>,</w:t>
      </w:r>
      <w:r w:rsidR="0061228A">
        <w:t xml:space="preserve"> the production using</w:t>
      </w:r>
      <w:r w:rsidR="0041686B">
        <w:t xml:space="preserve"> reactive extrusion </w:t>
      </w:r>
      <w:r w:rsidR="0010775A">
        <w:t>in</w:t>
      </w:r>
      <w:r w:rsidR="0070670F">
        <w:t xml:space="preserve"> a</w:t>
      </w:r>
      <w:r w:rsidR="0061228A">
        <w:t xml:space="preserve"> twin-screw extruder</w:t>
      </w:r>
      <w:r w:rsidR="0041686B">
        <w:t xml:space="preserve"> </w:t>
      </w:r>
      <w:r w:rsidR="0010775A">
        <w:t>has been</w:t>
      </w:r>
      <w:r w:rsidR="0041686B">
        <w:t xml:space="preserve"> </w:t>
      </w:r>
      <w:r w:rsidR="0061228A">
        <w:t>proposed</w:t>
      </w:r>
      <w:r w:rsidR="0041686B">
        <w:t>.</w:t>
      </w:r>
      <w:r w:rsidR="0061228A">
        <w:t xml:space="preserve"> In contrast to the inflexible batch production, the reactive extrusion process can change between different product grades</w:t>
      </w:r>
      <w:r w:rsidR="0070670F">
        <w:t xml:space="preserve"> and throughputs within minutes and is therefore suitable for </w:t>
      </w:r>
      <w:r w:rsidR="00C92189">
        <w:t>an optimized generation-aware electrified production</w:t>
      </w:r>
      <w:r w:rsidR="00685A94">
        <w:t xml:space="preserve">. </w:t>
      </w:r>
      <w:r w:rsidR="0010775A">
        <w:t>More viscous</w:t>
      </w:r>
      <w:r w:rsidR="00685A94">
        <w:t xml:space="preserve"> product grades require </w:t>
      </w:r>
      <w:r w:rsidR="0010775A">
        <w:t xml:space="preserve">higher </w:t>
      </w:r>
      <w:r w:rsidR="00685A94">
        <w:t>energy</w:t>
      </w:r>
      <w:r w:rsidR="0010775A">
        <w:t xml:space="preserve"> </w:t>
      </w:r>
      <w:r w:rsidR="0010775A">
        <w:lastRenderedPageBreak/>
        <w:t>input</w:t>
      </w:r>
      <w:r w:rsidR="00685A94">
        <w:t xml:space="preserve"> </w:t>
      </w:r>
      <w:r w:rsidR="0010775A">
        <w:t>during</w:t>
      </w:r>
      <w:r w:rsidR="00685A94">
        <w:t xml:space="preserve"> the production and </w:t>
      </w:r>
      <w:r w:rsidR="00F07E55">
        <w:t>should</w:t>
      </w:r>
      <w:r w:rsidR="00685A94">
        <w:t xml:space="preserve"> therefore </w:t>
      </w:r>
      <w:r w:rsidR="00F07E55">
        <w:t xml:space="preserve">be scheduled when </w:t>
      </w:r>
      <w:r w:rsidR="00685A94">
        <w:t xml:space="preserve">energy is cheap. </w:t>
      </w:r>
      <w:r w:rsidR="00DD1BC6">
        <w:t>Besides</w:t>
      </w:r>
      <w:r w:rsidR="00685A94">
        <w:t xml:space="preserve"> the energy co</w:t>
      </w:r>
      <w:r w:rsidR="00DB3284">
        <w:t>sts</w:t>
      </w:r>
      <w:r w:rsidR="00117CAF">
        <w:t xml:space="preserve">, </w:t>
      </w:r>
      <w:r w:rsidR="00685A94" w:rsidRPr="00BD2DBD">
        <w:t xml:space="preserve">the carbon dioxide emissions </w:t>
      </w:r>
      <w:r w:rsidR="00392D81" w:rsidRPr="00BD2DBD">
        <w:t xml:space="preserve">are considered </w:t>
      </w:r>
      <w:r w:rsidR="00012DF9" w:rsidRPr="00BD2DBD">
        <w:t>that result from</w:t>
      </w:r>
      <w:r w:rsidR="00012DF9">
        <w:t xml:space="preserve"> the </w:t>
      </w:r>
      <w:r w:rsidR="0019427C">
        <w:t xml:space="preserve">time varying </w:t>
      </w:r>
      <w:r w:rsidR="00F07E55">
        <w:t xml:space="preserve">mix of power sources </w:t>
      </w:r>
      <w:r w:rsidR="0019427C">
        <w:t xml:space="preserve">and affect the overall sustainability of the product. </w:t>
      </w:r>
    </w:p>
    <w:p w14:paraId="150E8920" w14:textId="6D9843B8" w:rsidR="00EF471D" w:rsidRDefault="00CF6F90" w:rsidP="00EF471D">
      <w:pPr>
        <w:pStyle w:val="CETHeading1"/>
      </w:pPr>
      <w:r>
        <w:t>Method</w:t>
      </w:r>
    </w:p>
    <w:p w14:paraId="4CBFE9BA" w14:textId="7589C7E6" w:rsidR="00EF471D" w:rsidRDefault="00EF471D" w:rsidP="00EF471D">
      <w:pPr>
        <w:pStyle w:val="CETheadingx"/>
      </w:pPr>
      <w:r>
        <w:t xml:space="preserve">Energy </w:t>
      </w:r>
      <w:r w:rsidR="00086CCE">
        <w:t>Grid Data</w:t>
      </w:r>
    </w:p>
    <w:p w14:paraId="32DF3269" w14:textId="5CF01345" w:rsidR="00905C7D" w:rsidRPr="00905C7D" w:rsidRDefault="00905C7D" w:rsidP="00905C7D">
      <w:pPr>
        <w:pStyle w:val="CETBodytext"/>
      </w:pPr>
      <w:r>
        <w:t xml:space="preserve">Within this investigation, data from the German electricity grid </w:t>
      </w:r>
      <w:r w:rsidR="00242595">
        <w:t xml:space="preserve">provided by </w:t>
      </w:r>
      <w:r w:rsidR="00242595" w:rsidRPr="00242595">
        <w:t>Kleiner (2021)</w:t>
      </w:r>
      <w:r w:rsidR="005902C0">
        <w:t xml:space="preserve"> for 2015-2020 is used</w:t>
      </w:r>
      <w:r>
        <w:t xml:space="preserve">. </w:t>
      </w:r>
      <w:r w:rsidR="0017228A">
        <w:t xml:space="preserve">By the choice of </w:t>
      </w:r>
      <w:r w:rsidR="00F07E55">
        <w:t xml:space="preserve">data from </w:t>
      </w:r>
      <w:r w:rsidR="0017228A">
        <w:t xml:space="preserve">early </w:t>
      </w:r>
      <w:r w:rsidR="00E6781E">
        <w:t>2020,</w:t>
      </w:r>
      <w:r w:rsidR="0017228A">
        <w:t xml:space="preserve"> the </w:t>
      </w:r>
      <w:r w:rsidR="00F07E55">
        <w:t>study</w:t>
      </w:r>
      <w:r w:rsidR="0017228A">
        <w:t xml:space="preserve"> is not </w:t>
      </w:r>
      <w:r>
        <w:t xml:space="preserve">impacted </w:t>
      </w:r>
      <w:r w:rsidR="0017228A">
        <w:t>by</w:t>
      </w:r>
      <w:r>
        <w:t xml:space="preserve"> the effects of the Corona crisis</w:t>
      </w:r>
      <w:r w:rsidR="0058236D">
        <w:t xml:space="preserve"> </w:t>
      </w:r>
      <w:r w:rsidR="0017228A">
        <w:t xml:space="preserve">on the generation and consumption. </w:t>
      </w:r>
      <w:r w:rsidR="00242595">
        <w:t xml:space="preserve">The data </w:t>
      </w:r>
      <w:r w:rsidR="00AF13C7">
        <w:t>includes</w:t>
      </w:r>
      <w:r w:rsidR="007F0463">
        <w:t xml:space="preserve"> information on the day-ahead price, the energy grid mix and consumption.</w:t>
      </w:r>
      <w:r w:rsidR="00AF13C7">
        <w:t xml:space="preserve"> </w:t>
      </w:r>
      <w:r>
        <w:t xml:space="preserve">The resolution of the data is hourly. </w:t>
      </w:r>
    </w:p>
    <w:p w14:paraId="0F341BDD" w14:textId="048A6C81" w:rsidR="00EF471D" w:rsidRDefault="00EF471D" w:rsidP="00EF471D">
      <w:pPr>
        <w:pStyle w:val="CETheadingx"/>
      </w:pPr>
      <w:r>
        <w:t xml:space="preserve">Plant model </w:t>
      </w:r>
    </w:p>
    <w:p w14:paraId="37C2028A" w14:textId="5C55C2B1" w:rsidR="0001527F" w:rsidRDefault="00A32B83" w:rsidP="00BE3A2F">
      <w:pPr>
        <w:pStyle w:val="CETBodytext"/>
      </w:pPr>
      <w:r>
        <w:t xml:space="preserve">For the production </w:t>
      </w:r>
      <w:r w:rsidR="001A0CB8">
        <w:t>of the</w:t>
      </w:r>
      <w:r w:rsidR="00E45753">
        <w:t xml:space="preserve"> </w:t>
      </w:r>
      <w:r w:rsidR="00F07E55">
        <w:t xml:space="preserve">paint thickeners, here </w:t>
      </w:r>
      <w:r w:rsidR="001A0CB8">
        <w:t>hydrophobically modified ethoxylated urethanes (HEUR)</w:t>
      </w:r>
      <w:r w:rsidR="00F07E55">
        <w:t>,</w:t>
      </w:r>
      <w:r w:rsidR="001A0CB8">
        <w:t xml:space="preserve"> </w:t>
      </w:r>
      <w:r>
        <w:t>a twin-screw</w:t>
      </w:r>
      <w:r w:rsidR="001A0CB8">
        <w:t xml:space="preserve"> extruder is used in contrast to the conventional batch production</w:t>
      </w:r>
      <w:r>
        <w:t>.</w:t>
      </w:r>
      <w:r w:rsidR="001A0CB8">
        <w:t xml:space="preserve"> </w:t>
      </w:r>
      <w:r w:rsidR="005E5192">
        <w:t>For this production</w:t>
      </w:r>
      <w:r w:rsidR="0019427C">
        <w:t>,</w:t>
      </w:r>
      <w:r w:rsidR="005E5192">
        <w:t xml:space="preserve"> long chained</w:t>
      </w:r>
      <w:r w:rsidR="00D87E43">
        <w:t xml:space="preserve"> polyethylene glycol (PEG) </w:t>
      </w:r>
      <w:r w:rsidR="005E5192">
        <w:t>re</w:t>
      </w:r>
      <w:r w:rsidR="00EF3F7A">
        <w:t>act</w:t>
      </w:r>
      <w:r w:rsidR="00F07E55">
        <w:t>s</w:t>
      </w:r>
      <w:r w:rsidR="00EF3F7A">
        <w:t xml:space="preserve"> with di-isocyanates and octanol as </w:t>
      </w:r>
      <w:r w:rsidR="005E5192">
        <w:t>short chained alcohol endcapper</w:t>
      </w:r>
      <w:r w:rsidR="004D5C78">
        <w:t xml:space="preserve"> as proposed by Reuvers (1999)</w:t>
      </w:r>
      <w:r w:rsidR="005E5192">
        <w:t xml:space="preserve">. </w:t>
      </w:r>
      <w:r w:rsidR="004712AD">
        <w:t xml:space="preserve">For the optimization of the steady-state </w:t>
      </w:r>
      <w:r w:rsidR="0063582A">
        <w:t xml:space="preserve">set </w:t>
      </w:r>
      <w:r w:rsidR="00DF3835">
        <w:t>points,</w:t>
      </w:r>
      <w:r w:rsidR="004712AD">
        <w:t xml:space="preserve"> the </w:t>
      </w:r>
      <w:r w:rsidR="00B35391">
        <w:t xml:space="preserve">mechanistic twin-screw extruder model developed by </w:t>
      </w:r>
      <w:r w:rsidR="00B35391" w:rsidRPr="004712AD">
        <w:t>Eitzlmayr</w:t>
      </w:r>
      <w:r w:rsidR="00B35391">
        <w:t xml:space="preserve"> (2014) </w:t>
      </w:r>
      <w:r w:rsidR="004712AD">
        <w:t xml:space="preserve">has </w:t>
      </w:r>
      <w:r w:rsidR="004712AD" w:rsidRPr="004A20E4">
        <w:t>been extended</w:t>
      </w:r>
      <w:r w:rsidR="002A61D5" w:rsidRPr="004A20E4">
        <w:t xml:space="preserve"> in Cegla (2021)</w:t>
      </w:r>
      <w:r w:rsidR="004712AD" w:rsidRPr="004A20E4">
        <w:t xml:space="preserve"> for the reactive</w:t>
      </w:r>
      <w:r w:rsidR="004712AD">
        <w:t xml:space="preserve"> extrusion case</w:t>
      </w:r>
      <w:r w:rsidR="00D87E43">
        <w:t xml:space="preserve">. </w:t>
      </w:r>
      <w:r w:rsidR="00EA11A7">
        <w:t xml:space="preserve">The two main contributions to the energy demand of the twin-screw extruders </w:t>
      </w:r>
      <w:r w:rsidR="00F07E55">
        <w:t>are</w:t>
      </w:r>
      <w:r w:rsidR="00EA11A7">
        <w:t xml:space="preserve"> the electricity required for the motor </w:t>
      </w:r>
      <w:r w:rsidR="00F07E55">
        <w:t>and</w:t>
      </w:r>
      <w:r w:rsidR="00EA11A7">
        <w:t xml:space="preserve"> the electrical power for the heating elements attached to each block. </w:t>
      </w:r>
      <w:r w:rsidR="00F07E55">
        <w:t>In addition,</w:t>
      </w:r>
      <w:r w:rsidR="00D87E43">
        <w:t xml:space="preserve"> cooling</w:t>
      </w:r>
      <w:r w:rsidR="00D0645C">
        <w:t xml:space="preserve"> water is used at ambient temperatures but this contribution is negligible as it can be provided by </w:t>
      </w:r>
      <w:r w:rsidR="00F07E55">
        <w:t xml:space="preserve">small </w:t>
      </w:r>
      <w:r w:rsidR="00D0645C">
        <w:t xml:space="preserve">cooling towers. </w:t>
      </w:r>
      <w:r w:rsidR="001F0EAA">
        <w:t>First,</w:t>
      </w:r>
      <w:r w:rsidR="00E01EF4">
        <w:t xml:space="preserve"> </w:t>
      </w:r>
      <w:r w:rsidR="00E45753">
        <w:t>an optimization</w:t>
      </w:r>
      <w:r w:rsidR="00F07E55">
        <w:t xml:space="preserve"> of the operation of the extruder</w:t>
      </w:r>
      <w:r w:rsidR="004D375C">
        <w:t xml:space="preserve"> </w:t>
      </w:r>
      <w:r w:rsidR="00A65ADE">
        <w:t>was</w:t>
      </w:r>
      <w:r w:rsidR="00F07E55">
        <w:t xml:space="preserve"> </w:t>
      </w:r>
      <w:r w:rsidR="004D375C">
        <w:t xml:space="preserve">performed for a fixed throughput </w:t>
      </w:r>
      <w:r w:rsidR="00F07E55">
        <w:t xml:space="preserve">by </w:t>
      </w:r>
      <w:r w:rsidR="004D375C">
        <w:t xml:space="preserve">varying </w:t>
      </w:r>
      <w:r w:rsidR="00F07E55">
        <w:t xml:space="preserve">the </w:t>
      </w:r>
      <w:r w:rsidR="004D375C">
        <w:t xml:space="preserve">screw rotation speed, the </w:t>
      </w:r>
      <w:r w:rsidR="00DD1BC6">
        <w:t>feed rate of octanol</w:t>
      </w:r>
      <w:r w:rsidR="004D375C">
        <w:t xml:space="preserve"> as well as the barrel temperature</w:t>
      </w:r>
      <w:r w:rsidR="00C123D1">
        <w:t xml:space="preserve"> for two different product grades</w:t>
      </w:r>
      <w:r w:rsidR="004D375C">
        <w:t>.</w:t>
      </w:r>
      <w:r w:rsidR="00A36D20">
        <w:t xml:space="preserve"> As </w:t>
      </w:r>
      <w:r w:rsidR="00F07E55">
        <w:t xml:space="preserve">the </w:t>
      </w:r>
      <w:r w:rsidR="00A36D20">
        <w:t>extruder</w:t>
      </w:r>
      <w:r w:rsidR="00F07E55">
        <w:t>,</w:t>
      </w:r>
      <w:r w:rsidR="00A36D20">
        <w:t xml:space="preserve"> a </w:t>
      </w:r>
      <w:r w:rsidR="005075DC">
        <w:t>Coperion 76</w:t>
      </w:r>
      <w:r w:rsidR="00A36D20">
        <w:t xml:space="preserve">mm </w:t>
      </w:r>
      <w:r w:rsidR="005075DC">
        <w:t>MV</w:t>
      </w:r>
      <w:r w:rsidR="00A36D20">
        <w:t xml:space="preserve"> extruder with a length to diameter ratio of </w:t>
      </w:r>
      <w:r w:rsidR="006C7A7D">
        <w:t>60</w:t>
      </w:r>
      <w:r w:rsidR="00A36D20">
        <w:t xml:space="preserve"> </w:t>
      </w:r>
      <w:r w:rsidR="00F07E55">
        <w:t>i</w:t>
      </w:r>
      <w:r w:rsidR="00A36D20">
        <w:t>s considered.</w:t>
      </w:r>
      <w:r w:rsidR="00C123D1">
        <w:t xml:space="preserve"> The first product </w:t>
      </w:r>
      <w:r w:rsidR="00F07E55">
        <w:t>has a</w:t>
      </w:r>
      <w:r w:rsidR="00C123D1">
        <w:t xml:space="preserve"> weight average molecular weight M</w:t>
      </w:r>
      <w:r w:rsidR="00C123D1" w:rsidRPr="00C123D1">
        <w:rPr>
          <w:vertAlign w:val="subscript"/>
        </w:rPr>
        <w:t>W</w:t>
      </w:r>
      <w:r w:rsidR="004D375C">
        <w:t xml:space="preserve"> </w:t>
      </w:r>
      <w:r w:rsidR="00990706">
        <w:t>of</w:t>
      </w:r>
      <w:r w:rsidR="001A3E5A">
        <w:t xml:space="preserve"> </w:t>
      </w:r>
      <w:r w:rsidR="00CB269C">
        <w:t>40</w:t>
      </w:r>
      <w:r w:rsidR="001A3E5A">
        <w:t xml:space="preserve"> to </w:t>
      </w:r>
      <w:r w:rsidR="00CB269C">
        <w:t>45</w:t>
      </w:r>
      <w:r w:rsidR="001A3E5A">
        <w:t xml:space="preserve"> kg/Mol</w:t>
      </w:r>
      <w:r w:rsidR="00990706">
        <w:t>, the second product</w:t>
      </w:r>
      <w:r w:rsidR="001A3E5A">
        <w:t xml:space="preserve"> in the range of 50 to </w:t>
      </w:r>
      <w:r w:rsidR="00600F60">
        <w:t xml:space="preserve">55 kg/Mol. </w:t>
      </w:r>
      <w:r w:rsidR="00A65ADE">
        <w:t>P</w:t>
      </w:r>
      <w:r w:rsidR="00600F60">
        <w:t>roduction of a product with higher molecular weight requires longer residence times or higher temperatures. Furthermore</w:t>
      </w:r>
      <w:r w:rsidR="004D5C78">
        <w:t>,</w:t>
      </w:r>
      <w:r w:rsidR="00600F60">
        <w:t xml:space="preserve"> a product with a higher molecular weight is more viscous and therefore the extruder requires a higher mechanical energy input</w:t>
      </w:r>
      <w:r w:rsidR="00990706">
        <w:t xml:space="preserve">. </w:t>
      </w:r>
      <w:r w:rsidR="004D375C">
        <w:t>The screw geometry was</w:t>
      </w:r>
      <w:r w:rsidR="00847280">
        <w:t xml:space="preserve"> fixed</w:t>
      </w:r>
      <w:r w:rsidR="004D375C">
        <w:t xml:space="preserve"> as it cannot be adjusted between set-point changes </w:t>
      </w:r>
      <w:r w:rsidR="00A65ADE">
        <w:t>during</w:t>
      </w:r>
      <w:r w:rsidR="004D375C">
        <w:t xml:space="preserve"> normal </w:t>
      </w:r>
      <w:r w:rsidR="004D375C" w:rsidRPr="004E1035">
        <w:t>operation. The results of the optimization</w:t>
      </w:r>
      <w:r w:rsidR="00E01EF4" w:rsidRPr="004E1035">
        <w:t xml:space="preserve"> of the rigorous model</w:t>
      </w:r>
      <w:r w:rsidR="004D375C" w:rsidRPr="004E1035">
        <w:t xml:space="preserve"> are shown in Figure 1</w:t>
      </w:r>
      <w:r w:rsidR="004B1E60" w:rsidRPr="004E1035">
        <w:t>.</w:t>
      </w:r>
      <w:r w:rsidR="00E01EF4" w:rsidRPr="004E1035">
        <w:t xml:space="preserve"> The optimization was performed using the interior-point algorithm of the fmincon solver in MATLAB.</w:t>
      </w:r>
      <w:r w:rsidR="00E01EF4">
        <w:t xml:space="preserve"> </w:t>
      </w:r>
      <w:r w:rsidR="004B1E60">
        <w:t xml:space="preserve">The production of the second product requires </w:t>
      </w:r>
      <w:r w:rsidR="000169C7">
        <w:t xml:space="preserve">significantly more energy as it is </w:t>
      </w:r>
      <w:r w:rsidR="00965457">
        <w:t>more</w:t>
      </w:r>
      <w:r w:rsidR="000169C7">
        <w:t xml:space="preserve"> viscous. The extruder operates most efficient</w:t>
      </w:r>
      <w:r w:rsidR="00A65ADE">
        <w:t>ly</w:t>
      </w:r>
      <w:r w:rsidR="000169C7">
        <w:t xml:space="preserve"> at throughputs of about </w:t>
      </w:r>
      <w:r w:rsidR="007D47B5">
        <w:t>6</w:t>
      </w:r>
      <w:r w:rsidR="00847280">
        <w:t>5</w:t>
      </w:r>
      <w:r w:rsidR="007D47B5">
        <w:t>0</w:t>
      </w:r>
      <w:r w:rsidR="000169C7">
        <w:t xml:space="preserve"> k</w:t>
      </w:r>
      <w:r w:rsidR="00553858">
        <w:t xml:space="preserve">g/h. At lower throughputs, the </w:t>
      </w:r>
      <w:r w:rsidR="00697A6D">
        <w:t>high residence time of the viscous paint thickeners</w:t>
      </w:r>
      <w:r w:rsidR="00553858">
        <w:t xml:space="preserve"> makes the production inefficient while at higher throughputs the process becomes more inefficient </w:t>
      </w:r>
      <w:r w:rsidR="00697A6D">
        <w:t>due to</w:t>
      </w:r>
      <w:r w:rsidR="00553858">
        <w:t xml:space="preserve"> more dissipation</w:t>
      </w:r>
      <w:r w:rsidR="00697A6D">
        <w:t xml:space="preserve"> </w:t>
      </w:r>
      <w:r w:rsidR="00A65ADE">
        <w:t xml:space="preserve">of energy </w:t>
      </w:r>
      <w:r w:rsidR="00697A6D">
        <w:t>by a faster rotation speed of the screw</w:t>
      </w:r>
      <w:r w:rsidR="00553858">
        <w:t xml:space="preserve">. </w:t>
      </w:r>
      <w:r w:rsidR="00D15BF8" w:rsidRPr="00D15BF8">
        <w:t xml:space="preserve"> </w:t>
      </w:r>
      <w:r w:rsidR="00D15BF8">
        <w:rPr>
          <w:noProof/>
        </w:rPr>
        <w:drawing>
          <wp:inline distT="0" distB="0" distL="0" distR="0" wp14:anchorId="07A98E81" wp14:editId="6979BAC9">
            <wp:extent cx="3780000" cy="2832301"/>
            <wp:effectExtent l="0" t="0" r="0" b="6350"/>
            <wp:docPr id="7" name="Grafik 7" descr="C:\Users\smmacegl\AppData\Local\Microsoft\Windows\INetCache\Content.Word\Fitting_E2DT_big_new_le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macegl\AppData\Local\Microsoft\Windows\INetCache\Content.Word\Fitting_E2DT_big_new_legen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0000" cy="2832301"/>
                    </a:xfrm>
                    <a:prstGeom prst="rect">
                      <a:avLst/>
                    </a:prstGeom>
                    <a:noFill/>
                    <a:ln>
                      <a:noFill/>
                    </a:ln>
                  </pic:spPr>
                </pic:pic>
              </a:graphicData>
            </a:graphic>
          </wp:inline>
        </w:drawing>
      </w:r>
    </w:p>
    <w:p w14:paraId="78DED059" w14:textId="7BD6DA48" w:rsidR="000169C7" w:rsidRDefault="000169C7" w:rsidP="000169C7">
      <w:pPr>
        <w:pStyle w:val="CETBodytext"/>
        <w:rPr>
          <w:rStyle w:val="CETCaptionCarattere"/>
        </w:rPr>
      </w:pPr>
    </w:p>
    <w:p w14:paraId="0806307F" w14:textId="2213415A" w:rsidR="00A65ADE" w:rsidRPr="00F5423D" w:rsidRDefault="00FA697D" w:rsidP="00A32B83">
      <w:pPr>
        <w:pStyle w:val="CETBodytext"/>
        <w:rPr>
          <w:lang w:val="en-GB"/>
        </w:rPr>
      </w:pPr>
      <w:r w:rsidRPr="00BD077D">
        <w:rPr>
          <w:rStyle w:val="CETCaptionCarattere"/>
        </w:rPr>
        <w:t xml:space="preserve">Figure 1: </w:t>
      </w:r>
      <w:r w:rsidR="00F05F91">
        <w:rPr>
          <w:rStyle w:val="CETCaptionCarattere"/>
        </w:rPr>
        <w:t xml:space="preserve">Optimized energy demand as </w:t>
      </w:r>
      <w:r w:rsidR="00A65ADE">
        <w:rPr>
          <w:rStyle w:val="CETCaptionCarattere"/>
        </w:rPr>
        <w:t xml:space="preserve">a </w:t>
      </w:r>
      <w:r w:rsidR="00F05F91">
        <w:rPr>
          <w:rStyle w:val="CETCaptionCarattere"/>
        </w:rPr>
        <w:t>function of the throughput for the two product grades and quadratic approximation</w:t>
      </w:r>
      <w:r w:rsidR="00DD1BC6">
        <w:rPr>
          <w:rStyle w:val="CETCaptionCarattere"/>
        </w:rPr>
        <w:t>s</w:t>
      </w:r>
      <w:r w:rsidR="00F05F91">
        <w:rPr>
          <w:rStyle w:val="CETCaptionCarattere"/>
        </w:rPr>
        <w:t xml:space="preserve"> of the </w:t>
      </w:r>
      <w:r w:rsidR="00A65ADE">
        <w:rPr>
          <w:rStyle w:val="CETCaptionCarattere"/>
        </w:rPr>
        <w:t>energy demand</w:t>
      </w:r>
      <w:r w:rsidR="00F05F91">
        <w:rPr>
          <w:rStyle w:val="CETCaptionCarattere"/>
        </w:rPr>
        <w:t xml:space="preserve">. </w:t>
      </w:r>
    </w:p>
    <w:p w14:paraId="0CB59EEF" w14:textId="77777777" w:rsidR="00521B7D" w:rsidRDefault="00521B7D" w:rsidP="00A32B83">
      <w:pPr>
        <w:pStyle w:val="CETBodytext"/>
      </w:pPr>
    </w:p>
    <w:p w14:paraId="0F608D07" w14:textId="4C91B410" w:rsidR="005E5192" w:rsidRPr="00A32B83" w:rsidRDefault="005B531F" w:rsidP="00A32B83">
      <w:pPr>
        <w:pStyle w:val="CETBodytext"/>
      </w:pPr>
      <w:r>
        <w:lastRenderedPageBreak/>
        <w:t>As shown in Figure 1, t</w:t>
      </w:r>
      <w:r w:rsidR="005E5192">
        <w:t xml:space="preserve">he </w:t>
      </w:r>
      <w:r w:rsidR="00697A6D">
        <w:t xml:space="preserve">total </w:t>
      </w:r>
      <w:r w:rsidR="005E5192">
        <w:t xml:space="preserve">energy consumption </w:t>
      </w:r>
      <w:r w:rsidR="00E67FD9">
        <w:t xml:space="preserve">Q </w:t>
      </w:r>
      <w:r w:rsidR="00697A6D">
        <w:t xml:space="preserve">of the extruder </w:t>
      </w:r>
      <w:r w:rsidR="00E67FD9">
        <w:t xml:space="preserve">as function of the throughput can be </w:t>
      </w:r>
      <w:r>
        <w:t xml:space="preserve">approximated as a </w:t>
      </w:r>
      <w:r w:rsidR="007E65B6">
        <w:t>3</w:t>
      </w:r>
      <w:r w:rsidR="007E65B6">
        <w:rPr>
          <w:vertAlign w:val="superscript"/>
        </w:rPr>
        <w:t>rd</w:t>
      </w:r>
      <w:r>
        <w:t xml:space="preserve"> </w:t>
      </w:r>
      <w:r w:rsidR="00A01572">
        <w:t>order polynomial</w:t>
      </w:r>
      <w:r>
        <w:t xml:space="preserve"> and is only a</w:t>
      </w:r>
      <w:r w:rsidR="00803E47">
        <w:t xml:space="preserve"> function of the throughput</w:t>
      </w:r>
      <w:r w:rsidR="00A01572">
        <w:t xml:space="preserve">: </w:t>
      </w:r>
    </w:p>
    <w:tbl>
      <w:tblPr>
        <w:tblW w:w="5000" w:type="pct"/>
        <w:tblLook w:val="04A0" w:firstRow="1" w:lastRow="0" w:firstColumn="1" w:lastColumn="0" w:noHBand="0" w:noVBand="1"/>
      </w:tblPr>
      <w:tblGrid>
        <w:gridCol w:w="7986"/>
        <w:gridCol w:w="801"/>
      </w:tblGrid>
      <w:tr w:rsidR="00D247F4" w:rsidRPr="00B57B36" w14:paraId="379BED3B" w14:textId="77777777" w:rsidTr="00D247F4">
        <w:tc>
          <w:tcPr>
            <w:tcW w:w="7986" w:type="dxa"/>
            <w:shd w:val="clear" w:color="auto" w:fill="auto"/>
            <w:vAlign w:val="center"/>
          </w:tcPr>
          <w:p w14:paraId="43230704" w14:textId="312093E7" w:rsidR="00D247F4" w:rsidRPr="00C73055" w:rsidRDefault="0076456E" w:rsidP="00F5423D">
            <w:pPr>
              <w:pStyle w:val="CETEquation"/>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t,A</m:t>
                    </m:r>
                  </m:sub>
                </m:sSub>
                <m:r>
                  <w:rPr>
                    <w:rFonts w:ascii="Cambria Math" w:hAnsi="Cambria Math"/>
                  </w:rPr>
                  <m:t>=</m:t>
                </m:r>
                <m:sSubSup>
                  <m:sSubSupPr>
                    <m:ctrlPr>
                      <w:rPr>
                        <w:rFonts w:ascii="Cambria Math" w:hAnsi="Cambria Math"/>
                        <w:i/>
                      </w:rPr>
                    </m:ctrlPr>
                  </m:sSubSupPr>
                  <m:e>
                    <m:r>
                      <w:rPr>
                        <w:rFonts w:ascii="Cambria Math" w:hAnsi="Cambria Math"/>
                      </w:rPr>
                      <m:t>2.34⋅</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m:t>
                    </m:r>
                    <m:acc>
                      <m:accPr>
                        <m:chr m:val="̇"/>
                        <m:ctrlPr>
                          <w:rPr>
                            <w:rFonts w:ascii="Cambria Math" w:hAnsi="Cambria Math"/>
                            <w:i/>
                          </w:rPr>
                        </m:ctrlPr>
                      </m:accPr>
                      <m:e>
                        <m:r>
                          <w:rPr>
                            <w:rFonts w:ascii="Cambria Math" w:hAnsi="Cambria Math"/>
                          </w:rPr>
                          <m:t>m</m:t>
                        </m:r>
                      </m:e>
                    </m:acc>
                  </m:e>
                  <m:sub>
                    <m:r>
                      <w:rPr>
                        <w:rFonts w:ascii="Cambria Math" w:hAnsi="Cambria Math"/>
                      </w:rPr>
                      <m:t>t,A</m:t>
                    </m:r>
                  </m:sub>
                  <m:sup>
                    <m:r>
                      <w:rPr>
                        <w:rFonts w:ascii="Cambria Math" w:hAnsi="Cambria Math"/>
                      </w:rPr>
                      <m:t>3</m:t>
                    </m:r>
                  </m:sup>
                </m:sSubSup>
                <m:r>
                  <w:rPr>
                    <w:rFonts w:ascii="Cambria Math" w:hAnsi="Cambria Math"/>
                  </w:rPr>
                  <m:t>-</m:t>
                </m:r>
                <m:sSubSup>
                  <m:sSubSupPr>
                    <m:ctrlPr>
                      <w:rPr>
                        <w:rFonts w:ascii="Cambria Math" w:hAnsi="Cambria Math"/>
                        <w:i/>
                      </w:rPr>
                    </m:ctrlPr>
                  </m:sSubSupPr>
                  <m:e>
                    <m:r>
                      <w:rPr>
                        <w:rFonts w:ascii="Cambria Math" w:hAnsi="Cambria Math"/>
                      </w:rPr>
                      <m:t>0.0340⋅</m:t>
                    </m:r>
                    <m:acc>
                      <m:accPr>
                        <m:chr m:val="̇"/>
                        <m:ctrlPr>
                          <w:rPr>
                            <w:rFonts w:ascii="Cambria Math" w:hAnsi="Cambria Math"/>
                            <w:i/>
                          </w:rPr>
                        </m:ctrlPr>
                      </m:accPr>
                      <m:e>
                        <m:r>
                          <w:rPr>
                            <w:rFonts w:ascii="Cambria Math" w:hAnsi="Cambria Math"/>
                          </w:rPr>
                          <m:t>m</m:t>
                        </m:r>
                      </m:e>
                    </m:acc>
                  </m:e>
                  <m:sub>
                    <m:r>
                      <w:rPr>
                        <w:rFonts w:ascii="Cambria Math" w:hAnsi="Cambria Math"/>
                      </w:rPr>
                      <m:t>t,A</m:t>
                    </m:r>
                  </m:sub>
                  <m:sup>
                    <m:r>
                      <w:rPr>
                        <w:rFonts w:ascii="Cambria Math" w:hAnsi="Cambria Math"/>
                      </w:rPr>
                      <m:t>2</m:t>
                    </m:r>
                  </m:sup>
                </m:sSubSup>
                <m:r>
                  <w:rPr>
                    <w:rFonts w:ascii="Cambria Math" w:hAnsi="Cambria Math"/>
                  </w:rPr>
                  <m:t>+21.98⋅</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m</m:t>
                        </m:r>
                      </m:e>
                    </m:acc>
                  </m:e>
                  <m:sub>
                    <m:r>
                      <w:rPr>
                        <w:rFonts w:ascii="Cambria Math" w:hAnsi="Cambria Math"/>
                        <w:noProof/>
                      </w:rPr>
                      <m:t>t,A</m:t>
                    </m:r>
                  </m:sub>
                </m:sSub>
                <m:r>
                  <w:rPr>
                    <w:rFonts w:ascii="Cambria Math" w:hAnsi="Cambria Math"/>
                    <w:noProof/>
                  </w:rPr>
                  <m:t> </m:t>
                </m:r>
              </m:oMath>
            </m:oMathPara>
          </w:p>
        </w:tc>
        <w:tc>
          <w:tcPr>
            <w:tcW w:w="801" w:type="dxa"/>
            <w:shd w:val="clear" w:color="auto" w:fill="auto"/>
            <w:vAlign w:val="center"/>
          </w:tcPr>
          <w:p w14:paraId="31D0F035" w14:textId="77777777" w:rsidR="00D247F4" w:rsidRPr="00B57B36" w:rsidRDefault="00D247F4" w:rsidP="00221077">
            <w:pPr>
              <w:pStyle w:val="CETEquation"/>
              <w:jc w:val="right"/>
            </w:pPr>
            <w:r w:rsidRPr="00B57B36">
              <w:t>(1)</w:t>
            </w:r>
          </w:p>
        </w:tc>
      </w:tr>
      <w:tr w:rsidR="00D247F4" w:rsidRPr="00B57B36" w14:paraId="5592B0AE" w14:textId="77777777" w:rsidTr="00D247F4">
        <w:tc>
          <w:tcPr>
            <w:tcW w:w="7986" w:type="dxa"/>
            <w:shd w:val="clear" w:color="auto" w:fill="auto"/>
            <w:vAlign w:val="center"/>
          </w:tcPr>
          <w:p w14:paraId="7B05ED8E" w14:textId="593088EA" w:rsidR="00D247F4" w:rsidRPr="00C73055" w:rsidRDefault="0076456E" w:rsidP="00B97DF5">
            <w:pPr>
              <w:pStyle w:val="CETEquation"/>
              <w:rPr>
                <w:noProof/>
                <w:lang w:val="en-US"/>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t,B</m:t>
                    </m:r>
                  </m:sub>
                </m:sSub>
                <m:r>
                  <w:rPr>
                    <w:rFonts w:ascii="Cambria Math" w:hAnsi="Cambria Math"/>
                  </w:rPr>
                  <m:t>=</m:t>
                </m:r>
                <m:sSubSup>
                  <m:sSubSupPr>
                    <m:ctrlPr>
                      <w:rPr>
                        <w:rFonts w:ascii="Cambria Math" w:hAnsi="Cambria Math"/>
                        <w:i/>
                      </w:rPr>
                    </m:ctrlPr>
                  </m:sSubSupPr>
                  <m:e>
                    <m:r>
                      <w:rPr>
                        <w:rFonts w:ascii="Cambria Math" w:hAnsi="Cambria Math"/>
                      </w:rPr>
                      <m:t>3.20⋅</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m:t>
                    </m:r>
                    <m:acc>
                      <m:accPr>
                        <m:chr m:val="̇"/>
                        <m:ctrlPr>
                          <w:rPr>
                            <w:rFonts w:ascii="Cambria Math" w:hAnsi="Cambria Math"/>
                            <w:i/>
                          </w:rPr>
                        </m:ctrlPr>
                      </m:accPr>
                      <m:e>
                        <m:r>
                          <w:rPr>
                            <w:rFonts w:ascii="Cambria Math" w:hAnsi="Cambria Math"/>
                          </w:rPr>
                          <m:t>m</m:t>
                        </m:r>
                      </m:e>
                    </m:acc>
                  </m:e>
                  <m:sub>
                    <m:r>
                      <w:rPr>
                        <w:rFonts w:ascii="Cambria Math" w:hAnsi="Cambria Math"/>
                      </w:rPr>
                      <m:t>t,B</m:t>
                    </m:r>
                  </m:sub>
                  <m:sup>
                    <m:r>
                      <w:rPr>
                        <w:rFonts w:ascii="Cambria Math" w:hAnsi="Cambria Math"/>
                      </w:rPr>
                      <m:t>3</m:t>
                    </m:r>
                  </m:sup>
                </m:sSubSup>
                <m:sSubSup>
                  <m:sSubSupPr>
                    <m:ctrlPr>
                      <w:rPr>
                        <w:rFonts w:ascii="Cambria Math" w:hAnsi="Cambria Math"/>
                        <w:i/>
                      </w:rPr>
                    </m:ctrlPr>
                  </m:sSubSupPr>
                  <m:e>
                    <m:r>
                      <w:rPr>
                        <w:rFonts w:ascii="Cambria Math" w:hAnsi="Cambria Math"/>
                      </w:rPr>
                      <m:t>-  0.0478⋅</m:t>
                    </m:r>
                    <m:acc>
                      <m:accPr>
                        <m:chr m:val="̇"/>
                        <m:ctrlPr>
                          <w:rPr>
                            <w:rFonts w:ascii="Cambria Math" w:hAnsi="Cambria Math"/>
                            <w:i/>
                          </w:rPr>
                        </m:ctrlPr>
                      </m:accPr>
                      <m:e>
                        <m:r>
                          <w:rPr>
                            <w:rFonts w:ascii="Cambria Math" w:hAnsi="Cambria Math"/>
                          </w:rPr>
                          <m:t>m</m:t>
                        </m:r>
                      </m:e>
                    </m:acc>
                  </m:e>
                  <m:sub>
                    <m:r>
                      <w:rPr>
                        <w:rFonts w:ascii="Cambria Math" w:hAnsi="Cambria Math"/>
                      </w:rPr>
                      <m:t>t,B</m:t>
                    </m:r>
                  </m:sub>
                  <m:sup>
                    <m:r>
                      <w:rPr>
                        <w:rFonts w:ascii="Cambria Math" w:hAnsi="Cambria Math"/>
                      </w:rPr>
                      <m:t>2</m:t>
                    </m:r>
                  </m:sup>
                </m:sSubSup>
                <m:r>
                  <w:rPr>
                    <w:rFonts w:ascii="Cambria Math" w:hAnsi="Cambria Math"/>
                  </w:rPr>
                  <m:t>+32.57</m:t>
                </m:r>
                <m:r>
                  <w:rPr>
                    <w:rFonts w:ascii="Cambria Math" w:hAnsi="Cambria Math"/>
                    <w:noProof/>
                  </w:rPr>
                  <m:t>⋅</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m</m:t>
                        </m:r>
                      </m:e>
                    </m:acc>
                  </m:e>
                  <m:sub>
                    <m:r>
                      <w:rPr>
                        <w:rFonts w:ascii="Cambria Math" w:hAnsi="Cambria Math"/>
                        <w:noProof/>
                      </w:rPr>
                      <m:t>t,B</m:t>
                    </m:r>
                  </m:sub>
                </m:sSub>
              </m:oMath>
            </m:oMathPara>
          </w:p>
        </w:tc>
        <w:tc>
          <w:tcPr>
            <w:tcW w:w="801" w:type="dxa"/>
            <w:shd w:val="clear" w:color="auto" w:fill="auto"/>
            <w:vAlign w:val="center"/>
          </w:tcPr>
          <w:p w14:paraId="2D775207" w14:textId="242CAD40" w:rsidR="00D247F4" w:rsidRPr="00B57B36" w:rsidRDefault="00D247F4" w:rsidP="00221077">
            <w:pPr>
              <w:pStyle w:val="CETEquation"/>
              <w:jc w:val="right"/>
            </w:pPr>
            <w:r>
              <w:t>(2</w:t>
            </w:r>
            <w:r w:rsidRPr="00B57B36">
              <w:t>)</w:t>
            </w:r>
          </w:p>
        </w:tc>
      </w:tr>
    </w:tbl>
    <w:p w14:paraId="73D4BB51" w14:textId="64834213" w:rsidR="00D247F4" w:rsidRPr="00D247F4" w:rsidRDefault="007E65B6" w:rsidP="00D247F4">
      <w:pPr>
        <w:pStyle w:val="CETBodytext"/>
      </w:pPr>
      <w:r>
        <w:t>Consequently, the optim</w:t>
      </w:r>
      <w:r w:rsidR="00406F17">
        <w:t>al</w:t>
      </w:r>
      <w:r>
        <w:t xml:space="preserve"> energy input per kg of throughput is described by a quadratic function.</w:t>
      </w:r>
    </w:p>
    <w:p w14:paraId="160F58E9" w14:textId="332296AF" w:rsidR="00EF471D" w:rsidRDefault="00EF471D" w:rsidP="00EF471D">
      <w:pPr>
        <w:pStyle w:val="CETheadingx"/>
      </w:pPr>
      <w:r>
        <w:t xml:space="preserve">Optimization Problem </w:t>
      </w:r>
    </w:p>
    <w:p w14:paraId="50FB7816" w14:textId="79B7C168" w:rsidR="000E28CB" w:rsidRPr="000E28CB" w:rsidRDefault="000E28CB" w:rsidP="002133D4">
      <w:pPr>
        <w:pStyle w:val="CETEquation"/>
        <w:jc w:val="both"/>
      </w:pPr>
      <w:r>
        <w:t>For the optimal generation-aware production planning</w:t>
      </w:r>
      <w:r w:rsidR="00A65ADE">
        <w:t>,</w:t>
      </w:r>
      <w:r>
        <w:t xml:space="preserve"> the goal is the minimization of the overall costs for a given time frame</w:t>
      </w:r>
      <w:r w:rsidR="002133D4">
        <w:t xml:space="preserve"> while satisfying the production demand d of the i </w:t>
      </w:r>
      <w:r w:rsidR="00A65ADE">
        <w:t>different</w:t>
      </w:r>
      <w:r w:rsidR="002133D4">
        <w:t xml:space="preserve"> products.</w:t>
      </w:r>
      <w:r>
        <w:t xml:space="preserve"> The cost c</w:t>
      </w:r>
      <w:r w:rsidRPr="00F01C44">
        <w:rPr>
          <w:vertAlign w:val="subscript"/>
        </w:rPr>
        <w:t>t</w:t>
      </w:r>
      <w:r>
        <w:t xml:space="preserve"> at a given time can either be</w:t>
      </w:r>
      <w:r w:rsidR="00A65ADE">
        <w:t xml:space="preserve"> of</w:t>
      </w:r>
      <w:r>
        <w:t xml:space="preserve"> economic</w:t>
      </w:r>
      <w:r w:rsidR="007E65B6">
        <w:t xml:space="preserve"> nature</w:t>
      </w:r>
      <w:r>
        <w:t xml:space="preserve">, </w:t>
      </w:r>
      <w:r w:rsidR="007D0622">
        <w:t>in this work</w:t>
      </w:r>
      <w:r w:rsidR="007E65B6">
        <w:t xml:space="preserve"> </w:t>
      </w:r>
      <w:r>
        <w:t>the day</w:t>
      </w:r>
      <w:r w:rsidR="007E65B6">
        <w:t>-</w:t>
      </w:r>
      <w:r>
        <w:t>ahead electricity price</w:t>
      </w:r>
      <w:r w:rsidR="007D0622">
        <w:t xml:space="preserve"> is used</w:t>
      </w:r>
      <w:r w:rsidR="00134001">
        <w:t>,</w:t>
      </w:r>
      <w:r>
        <w:t xml:space="preserve"> or of ecologic nature for example the energy generation emission factor. The optimization variables are the throughput o</w:t>
      </w:r>
      <w:r w:rsidR="00134001">
        <w:t>f</w:t>
      </w:r>
      <w:r w:rsidR="00E6781E">
        <w:t xml:space="preserve"> a machine at</w:t>
      </w:r>
      <w:r>
        <w:t xml:space="preserve"> </w:t>
      </w:r>
      <w:r w:rsidR="007E65B6">
        <w:t xml:space="preserve">each </w:t>
      </w:r>
      <w:r>
        <w:t xml:space="preserve">point </w:t>
      </w:r>
      <w:r w:rsidR="007E65B6">
        <w:t xml:space="preserve">in time </w:t>
      </w:r>
      <w:r w:rsidR="002435FD">
        <w:t>that</w:t>
      </w:r>
      <w:r>
        <w:t xml:space="preserve"> is used for the calculation of the energy demand </w:t>
      </w:r>
      <w:r w:rsidR="007E65B6">
        <w:t>using</w:t>
      </w:r>
      <w:r>
        <w:t xml:space="preserve"> Equations 1 and 2. </w:t>
      </w:r>
      <w:r w:rsidR="00CB04EA">
        <w:t>Using a big M constraint it is enforced that only one product can produced at a time</w:t>
      </w:r>
      <w:r>
        <w:t xml:space="preserve">. To improve the industrial acceptance of the solution, changes in the </w:t>
      </w:r>
      <w:r w:rsidR="00A07065">
        <w:t>throughputs</w:t>
      </w:r>
      <w:r>
        <w:t xml:space="preserve"> are penalized to generate a smoother solution</w:t>
      </w:r>
      <w:r w:rsidR="002133D4">
        <w:t>.</w:t>
      </w:r>
      <w:r w:rsidR="00053F76">
        <w:t xml:space="preserve"> </w:t>
      </w:r>
      <w:r w:rsidR="002133D4">
        <w:t>The optimization</w:t>
      </w:r>
      <w:r w:rsidR="00C11B85">
        <w:t xml:space="preserve"> problem can be state</w:t>
      </w:r>
      <w:r w:rsidR="00134001">
        <w:t>d</w:t>
      </w:r>
      <w:r w:rsidR="00C11B85">
        <w:t xml:space="preserve"> as follow</w:t>
      </w:r>
      <w:r w:rsidR="00134001">
        <w:t>s</w:t>
      </w:r>
      <w:r w:rsidR="00C11B85">
        <w:t>:</w:t>
      </w:r>
      <w:r w:rsidR="002133D4">
        <w:t xml:space="preserve"> </w:t>
      </w:r>
    </w:p>
    <w:tbl>
      <w:tblPr>
        <w:tblW w:w="5000" w:type="pct"/>
        <w:tblLook w:val="04A0" w:firstRow="1" w:lastRow="0" w:firstColumn="1" w:lastColumn="0" w:noHBand="0" w:noVBand="1"/>
      </w:tblPr>
      <w:tblGrid>
        <w:gridCol w:w="7984"/>
        <w:gridCol w:w="803"/>
      </w:tblGrid>
      <w:tr w:rsidR="00D247F4" w:rsidRPr="00B57B36" w14:paraId="5E0A3C27" w14:textId="77777777" w:rsidTr="002C0B82">
        <w:trPr>
          <w:trHeight w:val="397"/>
        </w:trPr>
        <w:tc>
          <w:tcPr>
            <w:tcW w:w="7975" w:type="dxa"/>
            <w:shd w:val="clear" w:color="auto" w:fill="auto"/>
            <w:vAlign w:val="center"/>
          </w:tcPr>
          <w:p w14:paraId="60FF32A3" w14:textId="617E4C04" w:rsidR="00D247F4" w:rsidRPr="00C471F8" w:rsidRDefault="0076456E" w:rsidP="002116A0">
            <w:pPr>
              <w:pStyle w:val="CETEquation"/>
            </w:pPr>
            <m:oMathPara>
              <m:oMathParaPr>
                <m:jc m:val="left"/>
              </m:oMathParaPr>
              <m:oMath>
                <m:func>
                  <m:funcPr>
                    <m:ctrlPr>
                      <w:rPr>
                        <w:rFonts w:ascii="Cambria Math" w:hAnsi="Cambria Math"/>
                        <w:i/>
                      </w:rPr>
                    </m:ctrlPr>
                  </m:funcPr>
                  <m:fName>
                    <m:r>
                      <m:rPr>
                        <m:sty m:val="p"/>
                      </m:rPr>
                      <w:rPr>
                        <w:rFonts w:ascii="Cambria Math" w:hAnsi="Cambria Math"/>
                      </w:rPr>
                      <m:t>min</m:t>
                    </m:r>
                  </m:fName>
                  <m:e>
                    <m:nary>
                      <m:naryPr>
                        <m:chr m:val="∑"/>
                        <m:limLoc m:val="undOvr"/>
                        <m:supHide m:val="1"/>
                        <m:ctrlPr>
                          <w:rPr>
                            <w:rFonts w:ascii="Cambria Math" w:hAnsi="Cambria Math"/>
                            <w:i/>
                          </w:rPr>
                        </m:ctrlPr>
                      </m:naryPr>
                      <m:sub>
                        <m:r>
                          <w:rPr>
                            <w:rFonts w:ascii="Cambria Math" w:hAnsi="Cambria Math"/>
                          </w:rPr>
                          <m:t>t</m:t>
                        </m:r>
                      </m:sub>
                      <m:sup/>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t,i</m:t>
                                </m:r>
                              </m:sub>
                            </m:sSub>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t,i</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t=1</m:t>
                            </m:r>
                          </m:sub>
                          <m:sup>
                            <m:sSub>
                              <m:sSubPr>
                                <m:ctrlPr>
                                  <w:rPr>
                                    <w:rFonts w:ascii="Cambria Math" w:hAnsi="Cambria Math"/>
                                    <w:i/>
                                  </w:rPr>
                                </m:ctrlPr>
                              </m:sSubPr>
                              <m:e>
                                <m:r>
                                  <w:rPr>
                                    <w:rFonts w:ascii="Cambria Math" w:hAnsi="Cambria Math"/>
                                  </w:rPr>
                                  <m:t>t</m:t>
                                </m:r>
                              </m:e>
                              <m:sub>
                                <m:r>
                                  <w:rPr>
                                    <w:rFonts w:ascii="Cambria Math" w:hAnsi="Cambria Math"/>
                                  </w:rPr>
                                  <m:t>end</m:t>
                                </m:r>
                              </m:sub>
                            </m:sSub>
                            <m:r>
                              <w:rPr>
                                <w:rFonts w:ascii="Cambria Math" w:hAnsi="Cambria Math"/>
                              </w:rPr>
                              <m:t>-1</m:t>
                            </m:r>
                          </m:sup>
                          <m:e>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α⋅(</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t+1,i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t,i</m:t>
                                    </m:r>
                                  </m:sub>
                                </m:sSub>
                                <m:r>
                                  <w:rPr>
                                    <w:rFonts w:ascii="Cambria Math" w:hAnsi="Cambria Math"/>
                                  </w:rPr>
                                  <m:t>)²</m:t>
                                </m:r>
                              </m:e>
                            </m:nary>
                          </m:e>
                        </m:nary>
                      </m:e>
                    </m:nary>
                  </m:e>
                </m:func>
              </m:oMath>
            </m:oMathPara>
          </w:p>
        </w:tc>
        <w:tc>
          <w:tcPr>
            <w:tcW w:w="802" w:type="dxa"/>
            <w:shd w:val="clear" w:color="auto" w:fill="auto"/>
            <w:vAlign w:val="center"/>
          </w:tcPr>
          <w:p w14:paraId="39466E82" w14:textId="4892BB45" w:rsidR="00D247F4" w:rsidRPr="00B57B36" w:rsidRDefault="00D247F4" w:rsidP="003B6C3F">
            <w:pPr>
              <w:pStyle w:val="CETEquation"/>
              <w:jc w:val="right"/>
            </w:pPr>
            <w:r w:rsidRPr="00B57B36">
              <w:t>(</w:t>
            </w:r>
            <w:r w:rsidR="003B6C3F">
              <w:t>3</w:t>
            </w:r>
            <w:r w:rsidRPr="00B57B36">
              <w:t>)</w:t>
            </w:r>
          </w:p>
        </w:tc>
      </w:tr>
      <w:tr w:rsidR="00C471F8" w:rsidRPr="00B57B36" w14:paraId="7A8AC5AA" w14:textId="77777777" w:rsidTr="002C0B82">
        <w:tc>
          <w:tcPr>
            <w:tcW w:w="7975" w:type="dxa"/>
            <w:shd w:val="clear" w:color="auto" w:fill="auto"/>
            <w:vAlign w:val="center"/>
          </w:tcPr>
          <w:p w14:paraId="7E88A140" w14:textId="4E0FD28B" w:rsidR="003C5785" w:rsidRPr="00B276E8" w:rsidRDefault="006409A0" w:rsidP="003C5785">
            <w:pPr>
              <w:pStyle w:val="CETEquation"/>
            </w:pPr>
            <m:oMathPara>
              <m:oMathParaPr>
                <m:jc m:val="left"/>
              </m:oMathParaPr>
              <m:oMath>
                <m:r>
                  <w:rPr>
                    <w:rFonts w:ascii="Cambria Math" w:hAnsi="Cambria Math"/>
                  </w:rPr>
                  <m:t xml:space="preserve">s.t </m:t>
                </m:r>
                <m:nary>
                  <m:naryPr>
                    <m:chr m:val="∑"/>
                    <m:limLoc m:val="undOvr"/>
                    <m:supHide m:val="1"/>
                    <m:ctrlPr>
                      <w:rPr>
                        <w:rFonts w:ascii="Cambria Math" w:hAnsi="Cambria Math"/>
                        <w:i/>
                      </w:rPr>
                    </m:ctrlPr>
                  </m:naryPr>
                  <m:sub>
                    <m:r>
                      <w:rPr>
                        <w:rFonts w:ascii="Cambria Math" w:hAnsi="Cambria Math"/>
                      </w:rPr>
                      <m:t>t</m:t>
                    </m:r>
                  </m: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t,i</m:t>
                        </m:r>
                      </m:sub>
                    </m:sSub>
                  </m:e>
                </m:nary>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 xml:space="preserve">  ∀i</m:t>
                </m:r>
                <m:sSub>
                  <m:sSubPr>
                    <m:ctrlPr>
                      <w:rPr>
                        <w:rFonts w:ascii="Cambria Math" w:hAnsi="Cambria Math"/>
                        <w:i/>
                      </w:rPr>
                    </m:ctrlPr>
                  </m:sSubPr>
                  <m:e>
                    <m:r>
                      <w:rPr>
                        <w:rFonts w:ascii="Cambria Math" w:hAnsi="Cambria Math"/>
                      </w:rPr>
                      <m:t xml:space="preserve">     </m:t>
                    </m:r>
                    <m:r>
                      <w:rPr>
                        <w:rFonts w:ascii="Cambria Math" w:hAnsi="Cambria Math"/>
                      </w:rPr>
                      <m:t xml:space="preserve">   </m:t>
                    </m:r>
                    <m:r>
                      <w:rPr>
                        <w:rFonts w:ascii="Cambria Math" w:hAnsi="Cambria Math"/>
                      </w:rPr>
                      <m:t>,</m:t>
                    </m:r>
                    <m:r>
                      <w:rPr>
                        <w:rFonts w:ascii="Cambria Math" w:hAnsi="Cambria Math"/>
                      </w:rPr>
                      <m:t xml:space="preserve">   </m:t>
                    </m:r>
                    <m:r>
                      <w:rPr>
                        <w:rFonts w:ascii="Cambria Math" w:hAnsi="Cambria Math"/>
                      </w:rPr>
                      <m:t xml:space="preserve">   </m:t>
                    </m:r>
                    <m:r>
                      <w:rPr>
                        <w:rFonts w:ascii="Cambria Math" w:hAnsi="Cambria Math"/>
                      </w:rPr>
                      <m:t xml:space="preserve"> </m:t>
                    </m:r>
                    <m:r>
                      <w:rPr>
                        <w:rFonts w:ascii="Cambria Math" w:hAnsi="Cambria Math"/>
                      </w:rPr>
                      <m:t xml:space="preserve"> </m:t>
                    </m:r>
                    <m:acc>
                      <m:accPr>
                        <m:chr m:val="̇"/>
                        <m:ctrlPr>
                          <w:rPr>
                            <w:rFonts w:ascii="Cambria Math" w:hAnsi="Cambria Math"/>
                            <w:i/>
                          </w:rPr>
                        </m:ctrlPr>
                      </m:accPr>
                      <m:e>
                        <m:r>
                          <w:rPr>
                            <w:rFonts w:ascii="Cambria Math" w:hAnsi="Cambria Math"/>
                          </w:rPr>
                          <m:t>m</m:t>
                        </m:r>
                      </m:e>
                    </m:acc>
                  </m:e>
                  <m:sub>
                    <m:r>
                      <w:rPr>
                        <w:rFonts w:ascii="Cambria Math" w:hAnsi="Cambria Math"/>
                      </w:rPr>
                      <m:t>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max,i</m:t>
                    </m:r>
                  </m:sub>
                </m:sSub>
              </m:oMath>
            </m:oMathPara>
          </w:p>
          <w:p w14:paraId="492861B3" w14:textId="20E9AFE7" w:rsidR="00C471F8" w:rsidRPr="00023CD8" w:rsidRDefault="0076456E" w:rsidP="00023CD8">
            <w:pPr>
              <w:pStyle w:val="CETBodytext"/>
              <w:rPr>
                <w:lang w:val="en-GB"/>
              </w:rPr>
            </w:pPr>
            <m:oMathPara>
              <m:oMathParaPr>
                <m:jc m:val="left"/>
              </m:oMathParaPr>
              <m:oMath>
                <m:sSub>
                  <m:sSubPr>
                    <m:ctrlPr>
                      <w:rPr>
                        <w:rFonts w:ascii="Cambria Math" w:hAnsi="Cambria Math"/>
                        <w:i/>
                      </w:rPr>
                    </m:ctrlPr>
                  </m:sSubPr>
                  <m:e>
                    <m:r>
                      <w:rPr>
                        <w:rFonts w:ascii="Cambria Math" w:hAnsi="Cambria Math"/>
                      </w:rPr>
                      <m:t xml:space="preserve">        </m:t>
                    </m:r>
                    <m:acc>
                      <m:accPr>
                        <m:chr m:val="̇"/>
                        <m:ctrlPr>
                          <w:rPr>
                            <w:rFonts w:ascii="Cambria Math" w:hAnsi="Cambria Math"/>
                            <w:i/>
                          </w:rPr>
                        </m:ctrlPr>
                      </m:accPr>
                      <m:e>
                        <m:r>
                          <w:rPr>
                            <w:rFonts w:ascii="Cambria Math" w:hAnsi="Cambria Math"/>
                          </w:rPr>
                          <m:t>m</m:t>
                        </m:r>
                      </m:e>
                    </m:acc>
                  </m:e>
                  <m:sub>
                    <m:r>
                      <w:rPr>
                        <w:rFonts w:ascii="Cambria Math" w:hAnsi="Cambria Math"/>
                      </w:rPr>
                      <m:t>t,i</m:t>
                    </m:r>
                  </m:sub>
                </m:sSub>
                <m:r>
                  <w:rPr>
                    <w:rFonts w:ascii="Cambria Math" w:hAnsi="Cambria Math"/>
                  </w:rPr>
                  <m:t>-M</m:t>
                </m:r>
                <m:sSub>
                  <m:sSubPr>
                    <m:ctrlPr>
                      <w:rPr>
                        <w:rFonts w:ascii="Cambria Math" w:hAnsi="Cambria Math"/>
                        <w:i/>
                      </w:rPr>
                    </m:ctrlPr>
                  </m:sSubPr>
                  <m:e>
                    <m:r>
                      <w:rPr>
                        <w:rFonts w:ascii="Cambria Math" w:hAnsi="Cambria Math"/>
                      </w:rPr>
                      <m:t>⋅x</m:t>
                    </m:r>
                  </m:e>
                  <m:sub>
                    <m:r>
                      <w:rPr>
                        <w:rFonts w:ascii="Cambria Math" w:hAnsi="Cambria Math"/>
                      </w:rPr>
                      <m:t>t,i</m:t>
                    </m:r>
                  </m:sub>
                </m:sSub>
                <m:r>
                  <w:rPr>
                    <w:rFonts w:ascii="Cambria Math" w:hAnsi="Cambria Math"/>
                  </w:rPr>
                  <m:t>≤0</m:t>
                </m:r>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t,i</m:t>
                    </m:r>
                  </m:sub>
                </m:sSub>
                <m:r>
                  <w:rPr>
                    <w:rFonts w:ascii="Cambria Math" w:hAnsi="Cambria Math"/>
                  </w:rPr>
                  <m:t>∈{0,1}</m:t>
                </m:r>
              </m:oMath>
            </m:oMathPara>
          </w:p>
        </w:tc>
        <w:tc>
          <w:tcPr>
            <w:tcW w:w="802" w:type="dxa"/>
            <w:shd w:val="clear" w:color="auto" w:fill="auto"/>
            <w:vAlign w:val="center"/>
          </w:tcPr>
          <w:p w14:paraId="2D38E3E0" w14:textId="043EA1C3" w:rsidR="00C471F8" w:rsidRPr="00B57B36" w:rsidRDefault="00C471F8" w:rsidP="00221077">
            <w:pPr>
              <w:pStyle w:val="CETEquation"/>
              <w:jc w:val="right"/>
            </w:pPr>
          </w:p>
        </w:tc>
      </w:tr>
    </w:tbl>
    <w:p w14:paraId="3BDDA124" w14:textId="01B52835" w:rsidR="003C5785" w:rsidRPr="004E1035" w:rsidRDefault="00023CD8" w:rsidP="00EF471D">
      <w:pPr>
        <w:pStyle w:val="CETBodytext"/>
        <w:rPr>
          <w:lang w:val="en-GB"/>
        </w:rPr>
      </w:pPr>
      <w:r w:rsidRPr="004E1035">
        <w:t xml:space="preserve">This </w:t>
      </w:r>
      <w:r w:rsidRPr="00BD2DBD">
        <w:t>optimization problem can be solved in different ways</w:t>
      </w:r>
      <w:r w:rsidR="00526A92" w:rsidRPr="00BD2DBD">
        <w:t xml:space="preserve">. </w:t>
      </w:r>
      <w:r w:rsidR="001A73AF" w:rsidRPr="00BD2DBD">
        <w:t xml:space="preserve">For </w:t>
      </w:r>
      <w:r w:rsidR="00EF4B66" w:rsidRPr="00BD2DBD">
        <w:t>two</w:t>
      </w:r>
      <w:r w:rsidRPr="00BD2DBD">
        <w:t xml:space="preserve"> products,</w:t>
      </w:r>
      <w:r w:rsidR="00915D98" w:rsidRPr="00BD2DBD">
        <w:t xml:space="preserve"> the</w:t>
      </w:r>
      <w:r w:rsidR="002C0B82" w:rsidRPr="00BD2DBD">
        <w:t xml:space="preserve"> original </w:t>
      </w:r>
      <w:r w:rsidR="002F37E3" w:rsidRPr="00BD2DBD">
        <w:t>mixed integer nonlinear program</w:t>
      </w:r>
      <w:r w:rsidR="00B33609">
        <w:t>ming</w:t>
      </w:r>
      <w:r w:rsidR="002F37E3" w:rsidRPr="00BD2DBD">
        <w:t xml:space="preserve"> (</w:t>
      </w:r>
      <w:r w:rsidR="002C0B82" w:rsidRPr="00BD2DBD">
        <w:t>MINLP</w:t>
      </w:r>
      <w:r w:rsidR="002F37E3" w:rsidRPr="00BD2DBD">
        <w:t>)</w:t>
      </w:r>
      <w:r w:rsidR="000F6D4D">
        <w:t xml:space="preserve"> problem</w:t>
      </w:r>
      <w:r w:rsidR="002C0B82" w:rsidRPr="00BD2DBD">
        <w:t xml:space="preserve"> can</w:t>
      </w:r>
      <w:r w:rsidR="00915D98" w:rsidRPr="00BD2DBD">
        <w:t xml:space="preserve"> be reformulated as </w:t>
      </w:r>
      <w:r w:rsidR="002F37E3" w:rsidRPr="00BD2DBD">
        <w:t>a nonlinear program</w:t>
      </w:r>
      <w:r w:rsidR="00B33609">
        <w:t>ming</w:t>
      </w:r>
      <w:r w:rsidR="002F37E3" w:rsidRPr="00BD2DBD">
        <w:t xml:space="preserve"> (</w:t>
      </w:r>
      <w:r w:rsidRPr="00BD2DBD">
        <w:t>NLP</w:t>
      </w:r>
      <w:r w:rsidR="002F37E3" w:rsidRPr="00BD2DBD">
        <w:t>)</w:t>
      </w:r>
      <w:r w:rsidRPr="00BD2DBD">
        <w:t xml:space="preserve"> </w:t>
      </w:r>
      <w:r w:rsidR="000F6D4D">
        <w:t xml:space="preserve">problem </w:t>
      </w:r>
      <w:r w:rsidRPr="00BD2DBD">
        <w:t xml:space="preserve">with </w:t>
      </w:r>
      <w:r w:rsidR="00915D98" w:rsidRPr="00BD2DBD">
        <w:t>a single</w:t>
      </w:r>
      <w:r w:rsidRPr="00BD2DBD">
        <w:t xml:space="preserve"> throughput as optimization variable </w:t>
      </w:r>
      <w:r w:rsidR="001A73AF" w:rsidRPr="00BD2DBD">
        <w:t>at given</w:t>
      </w:r>
      <w:r w:rsidR="00915D98" w:rsidRPr="00BD2DBD">
        <w:t xml:space="preserve"> time point.</w:t>
      </w:r>
      <w:r w:rsidR="002C0B82" w:rsidRPr="00BD2DBD">
        <w:t xml:space="preserve"> This</w:t>
      </w:r>
      <w:r w:rsidR="001A73AF" w:rsidRPr="00BD2DBD">
        <w:t xml:space="preserve"> reformulation facilitates the solution process</w:t>
      </w:r>
      <w:r w:rsidR="001A73AF" w:rsidRPr="004E1035">
        <w:t xml:space="preserve"> significantly.</w:t>
      </w:r>
      <w:r w:rsidR="00915D98" w:rsidRPr="004E1035">
        <w:t xml:space="preserve"> In this case, a positive throughput </w:t>
      </w:r>
      <w:r w:rsidRPr="004E1035">
        <w:t xml:space="preserve">represents the first product and </w:t>
      </w:r>
      <w:r w:rsidR="00526A92" w:rsidRPr="004E1035">
        <w:t>negative throughputs</w:t>
      </w:r>
      <w:r w:rsidRPr="004E1035">
        <w:t xml:space="preserve"> represent</w:t>
      </w:r>
      <w:r w:rsidR="00453524">
        <w:t>s</w:t>
      </w:r>
      <w:r w:rsidRPr="004E1035">
        <w:t xml:space="preserve"> the </w:t>
      </w:r>
      <w:r w:rsidR="00915D98" w:rsidRPr="004E1035">
        <w:t xml:space="preserve">production of the </w:t>
      </w:r>
      <w:r w:rsidRPr="004E1035">
        <w:t>second product</w:t>
      </w:r>
      <w:r w:rsidR="00C106DA" w:rsidRPr="004E1035">
        <w:rPr>
          <w:lang w:val="en-GB"/>
        </w:rPr>
        <w:t>. The ad</w:t>
      </w:r>
      <w:bookmarkStart w:id="0" w:name="_GoBack"/>
      <w:bookmarkEnd w:id="0"/>
      <w:r w:rsidR="00C106DA" w:rsidRPr="004E1035">
        <w:rPr>
          <w:lang w:val="en-GB"/>
        </w:rPr>
        <w:t xml:space="preserve">apted optimization problem can be stated as follows: </w:t>
      </w:r>
    </w:p>
    <w:tbl>
      <w:tblPr>
        <w:tblW w:w="5000" w:type="pct"/>
        <w:tblLook w:val="04A0" w:firstRow="1" w:lastRow="0" w:firstColumn="1" w:lastColumn="0" w:noHBand="0" w:noVBand="1"/>
      </w:tblPr>
      <w:tblGrid>
        <w:gridCol w:w="7984"/>
        <w:gridCol w:w="803"/>
      </w:tblGrid>
      <w:tr w:rsidR="003C5785" w:rsidRPr="004E1035" w14:paraId="335D37E4" w14:textId="77777777" w:rsidTr="002C0B82">
        <w:tc>
          <w:tcPr>
            <w:tcW w:w="7984" w:type="dxa"/>
            <w:shd w:val="clear" w:color="auto" w:fill="auto"/>
            <w:vAlign w:val="center"/>
          </w:tcPr>
          <w:p w14:paraId="657D7CB2" w14:textId="4C1F91B8" w:rsidR="003C5785" w:rsidRPr="004E1035" w:rsidRDefault="0076456E" w:rsidP="003C5785">
            <w:pPr>
              <w:pStyle w:val="CETEquation"/>
            </w:pPr>
            <m:oMathPara>
              <m:oMathParaPr>
                <m:jc m:val="left"/>
              </m:oMathParaPr>
              <m:oMath>
                <m:func>
                  <m:funcPr>
                    <m:ctrlPr>
                      <w:rPr>
                        <w:rFonts w:ascii="Cambria Math" w:hAnsi="Cambria Math"/>
                        <w:i/>
                      </w:rPr>
                    </m:ctrlPr>
                  </m:funcPr>
                  <m:fName>
                    <m:r>
                      <m:rPr>
                        <m:sty m:val="p"/>
                      </m:rPr>
                      <w:rPr>
                        <w:rFonts w:ascii="Cambria Math" w:hAnsi="Cambria Math"/>
                      </w:rPr>
                      <m:t>min</m:t>
                    </m:r>
                  </m:fName>
                  <m:e>
                    <m:nary>
                      <m:naryPr>
                        <m:chr m:val="∑"/>
                        <m:limLoc m:val="undOvr"/>
                        <m:supHide m:val="1"/>
                        <m:ctrlPr>
                          <w:rPr>
                            <w:rFonts w:ascii="Cambria Math" w:hAnsi="Cambria Math"/>
                            <w:i/>
                          </w:rPr>
                        </m:ctrlPr>
                      </m:naryPr>
                      <m:sub>
                        <m:r>
                          <w:rPr>
                            <w:rFonts w:ascii="Cambria Math" w:hAnsi="Cambria Math"/>
                          </w:rPr>
                          <m:t>t</m:t>
                        </m:r>
                      </m: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t,1</m:t>
                            </m:r>
                          </m:sub>
                        </m:sSub>
                        <m:d>
                          <m:dPr>
                            <m:ctrlPr>
                              <w:rPr>
                                <w:rFonts w:ascii="Cambria Math" w:hAnsi="Cambria Math"/>
                                <w:i/>
                              </w:rPr>
                            </m:ctrlPr>
                          </m:dPr>
                          <m:e>
                            <m:r>
                              <m:rPr>
                                <m:sty m:val="p"/>
                              </m:rPr>
                              <w:rPr>
                                <w:rFonts w:ascii="Cambria Math" w:hAnsi="Cambria Math"/>
                              </w:rPr>
                              <m:t>max⁡(0,</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t</m:t>
                                </m:r>
                              </m:sub>
                            </m:sSub>
                            <m:r>
                              <w:rPr>
                                <w:rFonts w:ascii="Cambria Math" w:hAnsi="Cambria Math"/>
                              </w:rPr>
                              <m:t>)</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t</m:t>
                            </m:r>
                          </m: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t,2</m:t>
                                </m:r>
                              </m:sub>
                            </m:sSub>
                            <m:d>
                              <m:dPr>
                                <m:ctrlPr>
                                  <w:rPr>
                                    <w:rFonts w:ascii="Cambria Math" w:hAnsi="Cambria Math"/>
                                    <w:i/>
                                  </w:rPr>
                                </m:ctrlPr>
                              </m:dPr>
                              <m:e>
                                <m:r>
                                  <m:rPr>
                                    <m:sty m:val="p"/>
                                  </m:rPr>
                                  <w:rPr>
                                    <w:rFonts w:ascii="Cambria Math" w:hAnsi="Cambria Math"/>
                                  </w:rPr>
                                  <m:t>abs(min⁡(0,</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t</m:t>
                                    </m:r>
                                  </m:sub>
                                </m:sSub>
                                <m:r>
                                  <w:rPr>
                                    <w:rFonts w:ascii="Cambria Math" w:hAnsi="Cambria Math"/>
                                  </w:rPr>
                                  <m:t>)</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m:t>
                            </m:r>
                          </m:e>
                        </m:nary>
                        <m:nary>
                          <m:naryPr>
                            <m:chr m:val="∑"/>
                            <m:limLoc m:val="undOvr"/>
                            <m:ctrlPr>
                              <w:rPr>
                                <w:rFonts w:ascii="Cambria Math" w:hAnsi="Cambria Math"/>
                                <w:i/>
                              </w:rPr>
                            </m:ctrlPr>
                          </m:naryPr>
                          <m:sub>
                            <m:r>
                              <w:rPr>
                                <w:rFonts w:ascii="Cambria Math" w:hAnsi="Cambria Math"/>
                              </w:rPr>
                              <m:t>t=1</m:t>
                            </m:r>
                          </m:sub>
                          <m:sup>
                            <m:sSub>
                              <m:sSubPr>
                                <m:ctrlPr>
                                  <w:rPr>
                                    <w:rFonts w:ascii="Cambria Math" w:hAnsi="Cambria Math"/>
                                    <w:i/>
                                  </w:rPr>
                                </m:ctrlPr>
                              </m:sSubPr>
                              <m:e>
                                <m:r>
                                  <w:rPr>
                                    <w:rFonts w:ascii="Cambria Math" w:hAnsi="Cambria Math"/>
                                  </w:rPr>
                                  <m:t>t</m:t>
                                </m:r>
                              </m:e>
                              <m:sub>
                                <m:r>
                                  <w:rPr>
                                    <w:rFonts w:ascii="Cambria Math" w:hAnsi="Cambria Math"/>
                                  </w:rPr>
                                  <m:t>end</m:t>
                                </m:r>
                              </m:sub>
                            </m:sSub>
                            <m:r>
                              <w:rPr>
                                <w:rFonts w:ascii="Cambria Math" w:hAnsi="Cambria Math"/>
                              </w:rPr>
                              <m:t>-1</m:t>
                            </m:r>
                          </m:sup>
                          <m:e>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α⋅(</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t+1,i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t,i</m:t>
                                    </m:r>
                                  </m:sub>
                                </m:sSub>
                                <m:r>
                                  <w:rPr>
                                    <w:rFonts w:ascii="Cambria Math" w:hAnsi="Cambria Math"/>
                                  </w:rPr>
                                  <m:t>)²</m:t>
                                </m:r>
                              </m:e>
                            </m:nary>
                          </m:e>
                        </m:nary>
                      </m:e>
                    </m:nary>
                  </m:e>
                </m:func>
              </m:oMath>
            </m:oMathPara>
          </w:p>
        </w:tc>
        <w:tc>
          <w:tcPr>
            <w:tcW w:w="803" w:type="dxa"/>
            <w:shd w:val="clear" w:color="auto" w:fill="auto"/>
            <w:vAlign w:val="center"/>
          </w:tcPr>
          <w:p w14:paraId="1A25B353" w14:textId="5012EB00" w:rsidR="003C5785" w:rsidRPr="004E1035" w:rsidRDefault="003C5785" w:rsidP="003C5785">
            <w:pPr>
              <w:pStyle w:val="CETEquation"/>
              <w:jc w:val="right"/>
            </w:pPr>
            <w:r w:rsidRPr="004E1035">
              <w:t>(4)</w:t>
            </w:r>
          </w:p>
        </w:tc>
      </w:tr>
      <w:tr w:rsidR="003C5785" w:rsidRPr="00B57B36" w14:paraId="3F0CEA7F" w14:textId="77777777" w:rsidTr="002C0B82">
        <w:tc>
          <w:tcPr>
            <w:tcW w:w="7984" w:type="dxa"/>
            <w:shd w:val="clear" w:color="auto" w:fill="auto"/>
            <w:vAlign w:val="center"/>
          </w:tcPr>
          <w:p w14:paraId="16C34CA3" w14:textId="20655E59" w:rsidR="003C5785" w:rsidRPr="004E1035" w:rsidRDefault="003C5785" w:rsidP="00023CD8">
            <w:pPr>
              <w:pStyle w:val="CETBodytext"/>
            </w:pPr>
            <m:oMathPara>
              <m:oMathParaPr>
                <m:jc m:val="left"/>
              </m:oMathParaPr>
              <m:oMath>
                <m:r>
                  <w:rPr>
                    <w:rFonts w:ascii="Cambria Math" w:hAnsi="Cambria Math"/>
                  </w:rPr>
                  <m:t xml:space="preserve">s.t </m:t>
                </m:r>
                <m:nary>
                  <m:naryPr>
                    <m:chr m:val="∑"/>
                    <m:limLoc m:val="undOvr"/>
                    <m:ctrlPr>
                      <w:rPr>
                        <w:rFonts w:ascii="Cambria Math" w:hAnsi="Cambria Math"/>
                        <w:i/>
                      </w:rPr>
                    </m:ctrlPr>
                  </m:naryPr>
                  <m:sub>
                    <m:r>
                      <w:rPr>
                        <w:rFonts w:ascii="Cambria Math" w:hAnsi="Cambria Math"/>
                      </w:rPr>
                      <m:t>t</m:t>
                    </m:r>
                  </m:sub>
                  <m:sup/>
                  <m:e>
                    <m:r>
                      <m:rPr>
                        <m:sty m:val="p"/>
                      </m:rPr>
                      <w:rPr>
                        <w:rFonts w:ascii="Cambria Math" w:hAnsi="Cambria Math"/>
                      </w:rPr>
                      <m:t>max⁡(0,</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t</m:t>
                        </m:r>
                      </m:sub>
                    </m:sSub>
                  </m:e>
                </m:nary>
                <m:r>
                  <w:rPr>
                    <w:rFonts w:ascii="Cambria Math" w:hAnsi="Cambria Math"/>
                  </w:rPr>
                  <m:t>)&lt;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  </m:t>
                </m:r>
                <m:r>
                  <w:rPr>
                    <w:rFonts w:ascii="Cambria Math" w:hAnsi="Cambria Math"/>
                  </w:rPr>
                  <m:t xml:space="preserve"> </m:t>
                </m:r>
                <m:r>
                  <w:rPr>
                    <w:rFonts w:ascii="Cambria Math" w:hAnsi="Cambria Math"/>
                  </w:rPr>
                  <m:t xml:space="preserve">   ,    </m:t>
                </m:r>
                <m:r>
                  <w:rPr>
                    <w:rFonts w:ascii="Cambria Math" w:hAnsi="Cambria Math"/>
                  </w:rPr>
                  <m:t xml:space="preserve">  </m:t>
                </m:r>
                <m:nary>
                  <m:naryPr>
                    <m:chr m:val="∑"/>
                    <m:limLoc m:val="undOvr"/>
                    <m:ctrlPr>
                      <w:rPr>
                        <w:rFonts w:ascii="Cambria Math" w:hAnsi="Cambria Math"/>
                        <w:i/>
                      </w:rPr>
                    </m:ctrlPr>
                  </m:naryPr>
                  <m:sub>
                    <m:r>
                      <w:rPr>
                        <w:rFonts w:ascii="Cambria Math" w:hAnsi="Cambria Math"/>
                      </w:rPr>
                      <m:t>t</m:t>
                    </m:r>
                  </m:sub>
                  <m:sup/>
                  <m:e>
                    <m:r>
                      <m:rPr>
                        <m:sty m:val="p"/>
                      </m:rPr>
                      <w:rPr>
                        <w:rFonts w:ascii="Cambria Math" w:hAnsi="Cambria Math"/>
                      </w:rPr>
                      <m:t>abs</m:t>
                    </m:r>
                    <m:d>
                      <m:dPr>
                        <m:ctrlPr>
                          <w:rPr>
                            <w:rFonts w:ascii="Cambria Math" w:hAnsi="Cambria Math"/>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r>
                                  <m:rPr>
                                    <m:sty m:val="p"/>
                                  </m:rPr>
                                  <w:rPr>
                                    <w:rFonts w:ascii="Cambria Math" w:hAnsi="Cambria Math"/>
                                  </w:rPr>
                                  <m:t>0,</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t</m:t>
                                    </m:r>
                                  </m:sub>
                                </m:sSub>
                                <m:ctrlPr>
                                  <w:rPr>
                                    <w:rFonts w:ascii="Cambria Math" w:hAnsi="Cambria Math"/>
                                    <w:i/>
                                  </w:rPr>
                                </m:ctrlPr>
                              </m:e>
                            </m:d>
                          </m:e>
                        </m:func>
                        <m:ctrlPr>
                          <w:rPr>
                            <w:rFonts w:ascii="Cambria Math" w:hAnsi="Cambria Math"/>
                            <w:i/>
                          </w:rPr>
                        </m:ctrlPr>
                      </m:e>
                    </m:d>
                  </m:e>
                </m:nary>
                <m:r>
                  <w:rPr>
                    <w:rFonts w:ascii="Cambria Math" w:hAnsi="Cambria Math"/>
                  </w:rPr>
                  <m:t>&lt;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sSub>
                      <m:sSubPr>
                        <m:ctrlPr>
                          <w:rPr>
                            <w:rFonts w:ascii="Cambria Math" w:hAnsi="Cambria Math"/>
                            <w:i/>
                          </w:rPr>
                        </m:ctrlPr>
                      </m:sSubPr>
                      <m:e>
                        <m:r>
                          <w:rPr>
                            <w:rFonts w:ascii="Cambria Math" w:hAnsi="Cambria Math"/>
                          </w:rPr>
                          <m:t>-</m:t>
                        </m:r>
                        <m:acc>
                          <m:accPr>
                            <m:chr m:val="̇"/>
                            <m:ctrlPr>
                              <w:rPr>
                                <w:rFonts w:ascii="Cambria Math" w:hAnsi="Cambria Math"/>
                                <w:i/>
                              </w:rPr>
                            </m:ctrlPr>
                          </m:accPr>
                          <m:e>
                            <m:r>
                              <w:rPr>
                                <w:rFonts w:ascii="Cambria Math" w:hAnsi="Cambria Math"/>
                              </w:rPr>
                              <m:t>m</m:t>
                            </m:r>
                          </m:e>
                        </m:acc>
                      </m:e>
                      <m:sub>
                        <m:r>
                          <w:rPr>
                            <w:rFonts w:ascii="Cambria Math" w:hAnsi="Cambria Math"/>
                          </w:rPr>
                          <m:t>max,1</m:t>
                        </m:r>
                      </m:sub>
                    </m:sSub>
                    <m:r>
                      <w:rPr>
                        <w:rFonts w:ascii="Cambria Math" w:hAnsi="Cambria Math"/>
                      </w:rPr>
                      <m:t xml:space="preserve"> ≤</m:t>
                    </m:r>
                    <m:acc>
                      <m:accPr>
                        <m:chr m:val="̇"/>
                        <m:ctrlPr>
                          <w:rPr>
                            <w:rFonts w:ascii="Cambria Math" w:hAnsi="Cambria Math"/>
                            <w:i/>
                          </w:rPr>
                        </m:ctrlPr>
                      </m:accPr>
                      <m:e>
                        <m:r>
                          <w:rPr>
                            <w:rFonts w:ascii="Cambria Math" w:hAnsi="Cambria Math"/>
                          </w:rPr>
                          <m:t>m</m:t>
                        </m:r>
                      </m:e>
                    </m:acc>
                  </m:e>
                  <m:sub>
                    <m:r>
                      <w:rPr>
                        <w:rFonts w:ascii="Cambria Math" w:hAnsi="Cambria Math"/>
                      </w:rPr>
                      <m:t>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max,2</m:t>
                    </m:r>
                  </m:sub>
                </m:sSub>
              </m:oMath>
            </m:oMathPara>
          </w:p>
        </w:tc>
        <w:tc>
          <w:tcPr>
            <w:tcW w:w="803" w:type="dxa"/>
            <w:shd w:val="clear" w:color="auto" w:fill="auto"/>
            <w:vAlign w:val="center"/>
          </w:tcPr>
          <w:p w14:paraId="5D5FCB73" w14:textId="77777777" w:rsidR="003C5785" w:rsidRPr="004E1035" w:rsidRDefault="003C5785" w:rsidP="00221077">
            <w:pPr>
              <w:pStyle w:val="CETEquation"/>
              <w:jc w:val="right"/>
            </w:pPr>
          </w:p>
        </w:tc>
      </w:tr>
    </w:tbl>
    <w:p w14:paraId="35D84E39" w14:textId="20D00EFC" w:rsidR="00CF6F90" w:rsidRDefault="00CF6F90" w:rsidP="00600535">
      <w:pPr>
        <w:pStyle w:val="CETHeading1"/>
      </w:pPr>
      <w:r>
        <w:t>Results</w:t>
      </w:r>
    </w:p>
    <w:p w14:paraId="21551D4F" w14:textId="61DB9ADA" w:rsidR="005F799B" w:rsidRDefault="005F799B" w:rsidP="005F799B">
      <w:pPr>
        <w:pStyle w:val="CETheadingx"/>
      </w:pPr>
      <w:r>
        <w:t>Economic Optimization</w:t>
      </w:r>
    </w:p>
    <w:p w14:paraId="0F23872E" w14:textId="08313E3D" w:rsidR="001A0117" w:rsidRDefault="00622E38" w:rsidP="00247ED6">
      <w:pPr>
        <w:pStyle w:val="CETBodytext"/>
      </w:pPr>
      <w:r>
        <w:t>The first investigated case is the optimization of the energy cost. The demand</w:t>
      </w:r>
      <w:r w:rsidR="00C01D00">
        <w:t>s</w:t>
      </w:r>
      <w:r>
        <w:t xml:space="preserve"> for the two products are assumed as </w:t>
      </w:r>
      <w:r w:rsidR="001A19B0">
        <w:t>50</w:t>
      </w:r>
      <w:r w:rsidR="00C01D00">
        <w:t xml:space="preserve"> </w:t>
      </w:r>
      <w:r w:rsidR="00AB4A6F">
        <w:t>t</w:t>
      </w:r>
      <w:r w:rsidR="00C01D00">
        <w:t>ons</w:t>
      </w:r>
      <w:r w:rsidR="00AB4A6F">
        <w:t xml:space="preserve"> </w:t>
      </w:r>
      <w:r w:rsidR="00BB53F3">
        <w:t xml:space="preserve">of grade A </w:t>
      </w:r>
      <w:r w:rsidR="00AB4A6F">
        <w:t xml:space="preserve">and </w:t>
      </w:r>
      <w:r w:rsidR="001A19B0">
        <w:t>15</w:t>
      </w:r>
      <w:r w:rsidR="00C01D00">
        <w:t xml:space="preserve"> </w:t>
      </w:r>
      <w:r w:rsidR="00AB4A6F">
        <w:t>t</w:t>
      </w:r>
      <w:r w:rsidR="00C01D00">
        <w:t>ons</w:t>
      </w:r>
      <w:r w:rsidR="00BB53F3">
        <w:t xml:space="preserve"> of grade B</w:t>
      </w:r>
      <w:r w:rsidR="007E65B6">
        <w:t xml:space="preserve"> during one week (168 h)</w:t>
      </w:r>
      <w:r w:rsidR="001A0117">
        <w:t xml:space="preserve">. In the considered </w:t>
      </w:r>
      <w:r w:rsidR="007E65B6">
        <w:t xml:space="preserve">period </w:t>
      </w:r>
      <w:r w:rsidR="001A0117">
        <w:t xml:space="preserve">between </w:t>
      </w:r>
      <w:r w:rsidR="002435FD">
        <w:t>13.01.2020</w:t>
      </w:r>
      <w:r w:rsidR="001A0117" w:rsidRPr="004E1035">
        <w:t xml:space="preserve"> 00:00 and 20.01.2020 00:00</w:t>
      </w:r>
      <w:r w:rsidR="007E65B6" w:rsidRPr="004E1035">
        <w:t>,</w:t>
      </w:r>
      <w:r w:rsidR="001A0117" w:rsidRPr="004E1035">
        <w:t xml:space="preserve"> the day-ahead price for electricity </w:t>
      </w:r>
      <w:r w:rsidR="00C01D00" w:rsidRPr="004E1035">
        <w:t>wa</w:t>
      </w:r>
      <w:r w:rsidR="001A0117" w:rsidRPr="004E1035">
        <w:t>s in the range between</w:t>
      </w:r>
      <w:r w:rsidR="00967B9D" w:rsidRPr="004E1035">
        <w:t xml:space="preserve"> 0.11 and 52.93</w:t>
      </w:r>
      <w:r w:rsidR="001A0117" w:rsidRPr="004E1035">
        <w:t xml:space="preserve"> €/MWh</w:t>
      </w:r>
      <w:r w:rsidR="00967B9D" w:rsidRPr="004E1035">
        <w:t xml:space="preserve"> with an average price of 32.4</w:t>
      </w:r>
      <w:r w:rsidR="00A77BB4">
        <w:t xml:space="preserve"> </w:t>
      </w:r>
      <w:r w:rsidR="00967B9D" w:rsidRPr="004E1035">
        <w:t>€/MWh</w:t>
      </w:r>
      <w:r w:rsidR="00064C52" w:rsidRPr="004E1035">
        <w:t>.</w:t>
      </w:r>
      <w:r w:rsidR="001A0117" w:rsidRPr="004E1035">
        <w:t xml:space="preserve"> </w:t>
      </w:r>
      <w:r w:rsidR="00324427" w:rsidRPr="004E1035">
        <w:t>To meet the demand</w:t>
      </w:r>
      <w:r w:rsidR="00C01D00" w:rsidRPr="004E1035">
        <w:t>s,</w:t>
      </w:r>
      <w:r w:rsidR="00324427" w:rsidRPr="004E1035">
        <w:t xml:space="preserve"> </w:t>
      </w:r>
      <w:r w:rsidR="005F489F" w:rsidRPr="004E1035">
        <w:t>an</w:t>
      </w:r>
      <w:r w:rsidR="00324427" w:rsidRPr="004E1035">
        <w:t xml:space="preserve"> average </w:t>
      </w:r>
      <w:r w:rsidR="00DC1680" w:rsidRPr="004E1035">
        <w:t>throughput</w:t>
      </w:r>
      <w:r w:rsidR="00324427" w:rsidRPr="004E1035">
        <w:t xml:space="preserve"> of </w:t>
      </w:r>
      <w:r w:rsidR="001A19B0" w:rsidRPr="004E1035">
        <w:t>386</w:t>
      </w:r>
      <w:r w:rsidR="00324427" w:rsidRPr="004E1035">
        <w:t xml:space="preserve"> kg/h is required. </w:t>
      </w:r>
      <w:r w:rsidR="00E822AC" w:rsidRPr="004E1035">
        <w:t xml:space="preserve">The problem was solved </w:t>
      </w:r>
      <w:r w:rsidR="00BC7E89" w:rsidRPr="004E1035">
        <w:t xml:space="preserve">with a time resolution of 1 h </w:t>
      </w:r>
      <w:r w:rsidR="00E822AC" w:rsidRPr="004E1035">
        <w:t xml:space="preserve">using the interior-point algorithm of the fmincon solver in </w:t>
      </w:r>
      <w:r w:rsidR="00E822AC" w:rsidRPr="004A20E4">
        <w:t xml:space="preserve">MATLAB. As it is a local </w:t>
      </w:r>
      <w:r w:rsidR="004C4904" w:rsidRPr="004A20E4">
        <w:t>solver,</w:t>
      </w:r>
      <w:r w:rsidR="00E822AC" w:rsidRPr="004A20E4">
        <w:t xml:space="preserve"> the optimization was carried out 10</w:t>
      </w:r>
      <w:r w:rsidR="00520131" w:rsidRPr="004A20E4">
        <w:t>,</w:t>
      </w:r>
      <w:r w:rsidR="00E822AC" w:rsidRPr="004A20E4">
        <w:t>0</w:t>
      </w:r>
      <w:r w:rsidR="00CB3C43" w:rsidRPr="004A20E4">
        <w:t>0</w:t>
      </w:r>
      <w:r w:rsidR="00E822AC" w:rsidRPr="004A20E4">
        <w:t>0 times using different random initialization</w:t>
      </w:r>
      <w:r w:rsidR="007E65B6" w:rsidRPr="004A20E4">
        <w:t>s</w:t>
      </w:r>
      <w:r w:rsidR="00172CB5" w:rsidRPr="004A20E4">
        <w:t xml:space="preserve"> as well as initializing </w:t>
      </w:r>
      <w:r w:rsidR="00222512" w:rsidRPr="004A20E4">
        <w:t xml:space="preserve">once with a </w:t>
      </w:r>
      <w:r w:rsidR="004A20E4" w:rsidRPr="004A20E4">
        <w:t>previous optimization result</w:t>
      </w:r>
      <w:r w:rsidR="00172CB5" w:rsidRPr="004A20E4">
        <w:t xml:space="preserve"> with a coarser time discretization</w:t>
      </w:r>
      <w:r w:rsidR="00222512" w:rsidRPr="004A20E4">
        <w:t>.</w:t>
      </w:r>
      <w:r w:rsidR="00222512">
        <w:t xml:space="preserve"> </w:t>
      </w:r>
      <w:r w:rsidR="00E822AC" w:rsidRPr="004E1035">
        <w:t>The</w:t>
      </w:r>
      <w:r w:rsidR="00E822AC">
        <w:t xml:space="preserve"> </w:t>
      </w:r>
      <w:r w:rsidR="00746070">
        <w:t xml:space="preserve">results are shown in Figure 2. </w:t>
      </w:r>
      <w:r w:rsidR="00C01D00">
        <w:t>As expected, t</w:t>
      </w:r>
      <w:r w:rsidR="006B1E26">
        <w:t xml:space="preserve">he results show that the production of the more energy intense product B is favored at times of </w:t>
      </w:r>
      <w:r w:rsidR="00372FF4">
        <w:t xml:space="preserve">low energy prices at the maximum available production capacity. </w:t>
      </w:r>
      <w:r w:rsidR="006B1E26">
        <w:t xml:space="preserve">At times with higher energy prices just before or after the minima of the energy prices, the product B is produced at lower throughputs and therefore </w:t>
      </w:r>
      <w:r w:rsidR="00C01D00">
        <w:t xml:space="preserve">with a </w:t>
      </w:r>
      <w:r w:rsidR="006B1E26">
        <w:t>higher energetic efficiency.</w:t>
      </w:r>
      <w:r w:rsidR="00372FF4">
        <w:t xml:space="preserve"> </w:t>
      </w:r>
      <w:r w:rsidR="00A054A5">
        <w:t xml:space="preserve">At further increasing prices </w:t>
      </w:r>
      <w:r w:rsidR="00C01D00">
        <w:t xml:space="preserve">for electric power, the </w:t>
      </w:r>
      <w:r w:rsidR="00A054A5">
        <w:t xml:space="preserve">product of grade A is produced with decreasing throughputs. </w:t>
      </w:r>
      <w:r w:rsidR="00CA39A3">
        <w:t xml:space="preserve">The </w:t>
      </w:r>
      <w:r w:rsidR="000D1A47">
        <w:t xml:space="preserve">flexible </w:t>
      </w:r>
      <w:r w:rsidR="00CA39A3">
        <w:t xml:space="preserve">adjustment of the </w:t>
      </w:r>
      <w:r w:rsidR="000D1A47">
        <w:t>production to the operating region of higher energy efficien</w:t>
      </w:r>
      <w:r w:rsidR="00C01D00">
        <w:t>cy</w:t>
      </w:r>
      <w:r w:rsidR="000D1A47">
        <w:t xml:space="preserve"> </w:t>
      </w:r>
      <w:r w:rsidR="00C01D00">
        <w:t>leads to</w:t>
      </w:r>
      <w:r w:rsidR="000D1A47">
        <w:t xml:space="preserve"> a more sustainable and economical production in contrast to a strategy to either operate the equipment at full load or no</w:t>
      </w:r>
      <w:r w:rsidR="00C01D00">
        <w:t>t at all</w:t>
      </w:r>
      <w:r w:rsidR="000D1A47">
        <w:t xml:space="preserve">. </w:t>
      </w:r>
      <w:r w:rsidR="00372FF4">
        <w:t xml:space="preserve">Important to notice is that </w:t>
      </w:r>
      <w:r w:rsidR="006100F0">
        <w:t xml:space="preserve">the optimal production planning following this strategy is dependent on the </w:t>
      </w:r>
      <w:r w:rsidR="00FD5A2B">
        <w:t>relative</w:t>
      </w:r>
      <w:r w:rsidR="006100F0">
        <w:t xml:space="preserve"> energy demand</w:t>
      </w:r>
      <w:r w:rsidR="00FD5A2B">
        <w:t>s</w:t>
      </w:r>
      <w:r w:rsidR="006100F0">
        <w:t xml:space="preserve"> of the product</w:t>
      </w:r>
      <w:r w:rsidR="00FD5A2B">
        <w:t>s</w:t>
      </w:r>
      <w:r w:rsidR="006100F0">
        <w:t xml:space="preserve"> and </w:t>
      </w:r>
      <w:r w:rsidR="00FD5A2B">
        <w:t xml:space="preserve">of the shape </w:t>
      </w:r>
      <w:r w:rsidR="006100F0">
        <w:t>of the energy price</w:t>
      </w:r>
      <w:r w:rsidR="00FD5A2B">
        <w:t xml:space="preserve"> curve</w:t>
      </w:r>
      <w:r w:rsidR="006100F0">
        <w:t xml:space="preserve">. If the </w:t>
      </w:r>
      <w:r w:rsidR="00FD5A2B">
        <w:t xml:space="preserve">differences of </w:t>
      </w:r>
      <w:r w:rsidR="006100F0">
        <w:t xml:space="preserve">the energy demand </w:t>
      </w:r>
      <w:r w:rsidR="00FD5A2B">
        <w:t>are small</w:t>
      </w:r>
      <w:r w:rsidR="006100F0">
        <w:t xml:space="preserve">, the optimal schedule is a production at maximum capacity </w:t>
      </w:r>
      <w:r w:rsidR="00FD5A2B">
        <w:t>during the periods</w:t>
      </w:r>
      <w:r w:rsidR="006100F0">
        <w:t xml:space="preserve"> of the lowest costs. For the case of </w:t>
      </w:r>
      <w:r w:rsidR="00FD5A2B">
        <w:t>little variations of the</w:t>
      </w:r>
      <w:r w:rsidR="006100F0">
        <w:t xml:space="preserve"> </w:t>
      </w:r>
      <w:r w:rsidR="006100F0">
        <w:lastRenderedPageBreak/>
        <w:t xml:space="preserve">energy price, production at </w:t>
      </w:r>
      <w:r w:rsidR="00FD5A2B">
        <w:t>energetically</w:t>
      </w:r>
      <w:r w:rsidR="006100F0">
        <w:t xml:space="preserve"> optimal throughputs </w:t>
      </w:r>
      <w:r w:rsidR="00FD5A2B">
        <w:t>is</w:t>
      </w:r>
      <w:r w:rsidR="006100F0">
        <w:t xml:space="preserve"> favored. The </w:t>
      </w:r>
      <w:r w:rsidR="00FD5A2B">
        <w:t xml:space="preserve">case </w:t>
      </w:r>
      <w:r w:rsidR="006100F0">
        <w:t xml:space="preserve">investigated </w:t>
      </w:r>
      <w:r w:rsidR="00FD5A2B">
        <w:t xml:space="preserve">here is that of large differences in energy demand and large variations in the price curve. </w:t>
      </w:r>
      <w:r w:rsidR="006100F0">
        <w:t xml:space="preserve"> </w:t>
      </w:r>
    </w:p>
    <w:p w14:paraId="20EA0BA8" w14:textId="6E855E8E" w:rsidR="00472CE9" w:rsidRDefault="00CB7744" w:rsidP="00472CE9">
      <w:pPr>
        <w:pStyle w:val="CETBodytext"/>
      </w:pPr>
      <w:r>
        <w:rPr>
          <w:noProof/>
        </w:rPr>
        <w:drawing>
          <wp:inline distT="0" distB="0" distL="0" distR="0" wp14:anchorId="7FC867AE" wp14:editId="4BC1A01E">
            <wp:extent cx="3780000" cy="2836125"/>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macegl\AppData\Local\Microsoft\Windows\INetCache\Content.Word\EnergyPrice_n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0000" cy="2836125"/>
                    </a:xfrm>
                    <a:prstGeom prst="rect">
                      <a:avLst/>
                    </a:prstGeom>
                    <a:noFill/>
                    <a:ln>
                      <a:noFill/>
                    </a:ln>
                  </pic:spPr>
                </pic:pic>
              </a:graphicData>
            </a:graphic>
          </wp:inline>
        </w:drawing>
      </w:r>
    </w:p>
    <w:p w14:paraId="0B274D7D" w14:textId="732E175A" w:rsidR="00881B7E" w:rsidRPr="00881B7E" w:rsidRDefault="00881B7E" w:rsidP="00B5318D">
      <w:pPr>
        <w:pStyle w:val="CETCaption"/>
      </w:pPr>
      <w:r w:rsidRPr="00BD077D">
        <w:rPr>
          <w:rStyle w:val="CETCaptionCarattere"/>
          <w:i/>
        </w:rPr>
        <w:t xml:space="preserve">Figure </w:t>
      </w:r>
      <w:r w:rsidR="00FA697D">
        <w:rPr>
          <w:rStyle w:val="CETCaptionCarattere"/>
          <w:i/>
        </w:rPr>
        <w:t>2</w:t>
      </w:r>
      <w:r w:rsidRPr="00BD077D">
        <w:rPr>
          <w:rStyle w:val="CETCaptionCarattere"/>
          <w:i/>
        </w:rPr>
        <w:t xml:space="preserve">: </w:t>
      </w:r>
      <w:r w:rsidR="00B5318D">
        <w:rPr>
          <w:rStyle w:val="CETCaptionCarattere"/>
          <w:i/>
        </w:rPr>
        <w:t xml:space="preserve">Optimization results for the week ahead schedule for the economic objective. </w:t>
      </w:r>
      <w:r w:rsidR="00F10784">
        <w:rPr>
          <w:rStyle w:val="CETCaptionCarattere"/>
          <w:i/>
        </w:rPr>
        <w:t>The optimal throughputs are presented</w:t>
      </w:r>
      <w:r w:rsidR="00B5318D">
        <w:rPr>
          <w:rStyle w:val="CETCaptionCarattere"/>
          <w:i/>
        </w:rPr>
        <w:t xml:space="preserve"> </w:t>
      </w:r>
      <w:r w:rsidR="00F10784">
        <w:rPr>
          <w:rStyle w:val="CETCaptionCarattere"/>
          <w:i/>
        </w:rPr>
        <w:t>for the two product grades and</w:t>
      </w:r>
      <w:r w:rsidR="00B5318D">
        <w:rPr>
          <w:rStyle w:val="CETCaptionCarattere"/>
          <w:i/>
        </w:rPr>
        <w:t xml:space="preserve"> the day-ahead price </w:t>
      </w:r>
      <w:r w:rsidR="00FD5A2B">
        <w:rPr>
          <w:rStyle w:val="CETCaptionCarattere"/>
          <w:i/>
        </w:rPr>
        <w:t xml:space="preserve">of </w:t>
      </w:r>
      <w:r w:rsidR="00F10784">
        <w:rPr>
          <w:rStyle w:val="CETCaptionCarattere"/>
          <w:i/>
        </w:rPr>
        <w:t>the electric power.</w:t>
      </w:r>
    </w:p>
    <w:p w14:paraId="7083D04A" w14:textId="2AB4822E" w:rsidR="005F799B" w:rsidRDefault="005F799B" w:rsidP="005F799B">
      <w:pPr>
        <w:pStyle w:val="CETheadingx"/>
      </w:pPr>
      <w:r>
        <w:t>Ecological Optimization</w:t>
      </w:r>
    </w:p>
    <w:p w14:paraId="4C56581B" w14:textId="1B51D9B1" w:rsidR="00521B7D" w:rsidRPr="00A23E4E" w:rsidRDefault="0018274F" w:rsidP="00521B7D">
      <w:pPr>
        <w:pStyle w:val="CETBodytext"/>
        <w:rPr>
          <w:lang w:val="en-GB"/>
        </w:rPr>
      </w:pPr>
      <w:r>
        <w:t xml:space="preserve">The second investigated case is the minimization of the carbon dioxide emissions </w:t>
      </w:r>
      <w:r w:rsidR="000A297D">
        <w:t>that are caused by the production of the</w:t>
      </w:r>
      <w:r w:rsidR="00BC7E89">
        <w:t xml:space="preserve"> two</w:t>
      </w:r>
      <w:r w:rsidR="000A297D">
        <w:t xml:space="preserve"> products</w:t>
      </w:r>
      <w:r>
        <w:t xml:space="preserve">. </w:t>
      </w:r>
      <w:r w:rsidR="00F8130C">
        <w:t xml:space="preserve">The same timespan as in the first case is </w:t>
      </w:r>
      <w:r w:rsidR="000A297D">
        <w:t>considered</w:t>
      </w:r>
      <w:r w:rsidR="00F8130C">
        <w:t xml:space="preserve"> to quantify the </w:t>
      </w:r>
      <w:r w:rsidR="007E71D5">
        <w:t>ecological</w:t>
      </w:r>
      <w:r w:rsidR="00F8130C">
        <w:t xml:space="preserve"> impact of the </w:t>
      </w:r>
      <w:r w:rsidR="00935889">
        <w:t>production process</w:t>
      </w:r>
      <w:r w:rsidR="00F8130C">
        <w:t xml:space="preserve">. For the considered </w:t>
      </w:r>
      <w:r w:rsidR="002435FD">
        <w:t>period</w:t>
      </w:r>
      <w:r w:rsidR="00F8130C">
        <w:t>, the CO</w:t>
      </w:r>
      <w:r w:rsidR="00F8130C" w:rsidRPr="00F8130C">
        <w:rPr>
          <w:vertAlign w:val="subscript"/>
        </w:rPr>
        <w:t>2</w:t>
      </w:r>
      <w:r w:rsidR="00F8130C">
        <w:rPr>
          <w:vertAlign w:val="subscript"/>
        </w:rPr>
        <w:t xml:space="preserve"> </w:t>
      </w:r>
      <w:r w:rsidR="00F8130C">
        <w:t xml:space="preserve">emissions were in the range of 212 to 507 </w:t>
      </w:r>
      <w:r w:rsidR="007E71D5">
        <w:t>kg CO</w:t>
      </w:r>
      <w:r w:rsidR="007E71D5" w:rsidRPr="00F8130C">
        <w:rPr>
          <w:vertAlign w:val="subscript"/>
        </w:rPr>
        <w:t>2</w:t>
      </w:r>
      <w:r w:rsidR="007E71D5">
        <w:t xml:space="preserve">/MWh </w:t>
      </w:r>
      <w:r w:rsidR="00F8130C">
        <w:t>with an average of 358 kg CO</w:t>
      </w:r>
      <w:r w:rsidR="00F8130C" w:rsidRPr="00F8130C">
        <w:rPr>
          <w:vertAlign w:val="subscript"/>
        </w:rPr>
        <w:t>2</w:t>
      </w:r>
      <w:r w:rsidR="00F8130C">
        <w:t xml:space="preserve">/MWh. </w:t>
      </w:r>
      <w:r w:rsidR="006100F0">
        <w:t xml:space="preserve">The optimization results are shown in Figure 3. In general, the results follow the same pattern as described for the economic optimization. Worthwhile noticing is that </w:t>
      </w:r>
      <w:r w:rsidR="00A23E4E">
        <w:t xml:space="preserve">the </w:t>
      </w:r>
      <w:r w:rsidR="00935889">
        <w:t>variation of</w:t>
      </w:r>
      <w:r w:rsidR="00A23E4E">
        <w:t xml:space="preserve"> the CO</w:t>
      </w:r>
      <w:r w:rsidR="00A23E4E" w:rsidRPr="00A23E4E">
        <w:rPr>
          <w:vertAlign w:val="subscript"/>
        </w:rPr>
        <w:t>2</w:t>
      </w:r>
      <w:r w:rsidR="00A23E4E">
        <w:t xml:space="preserve"> emissions over time </w:t>
      </w:r>
      <w:r w:rsidR="00BB53F3">
        <w:t>is</w:t>
      </w:r>
      <w:r w:rsidR="00A23E4E">
        <w:t xml:space="preserve"> </w:t>
      </w:r>
      <w:r w:rsidR="00935889">
        <w:t>less pronounced</w:t>
      </w:r>
      <w:r w:rsidR="00521B7D">
        <w:t xml:space="preserve"> </w:t>
      </w:r>
      <w:r w:rsidR="00521B7D">
        <w:rPr>
          <w:lang w:val="en-GB"/>
        </w:rPr>
        <w:t>and therefore the optimal schedule is at the maximum production rate in the period between 20 and 70 hours. In the same timeframe, one can also observe that the electricity price is not necessarily following a similar trend as the CO</w:t>
      </w:r>
      <w:r w:rsidR="00521B7D" w:rsidRPr="00A23E4E">
        <w:rPr>
          <w:vertAlign w:val="subscript"/>
          <w:lang w:val="en-GB"/>
        </w:rPr>
        <w:t>2</w:t>
      </w:r>
      <w:r w:rsidR="00521B7D">
        <w:rPr>
          <w:vertAlign w:val="subscript"/>
          <w:lang w:val="en-GB"/>
        </w:rPr>
        <w:t xml:space="preserve"> </w:t>
      </w:r>
      <w:r w:rsidR="00521B7D">
        <w:rPr>
          <w:lang w:val="en-GB"/>
        </w:rPr>
        <w:t xml:space="preserve">emissions as for increasing demand the price goes up even if generation is mainly from renewables. </w:t>
      </w:r>
    </w:p>
    <w:p w14:paraId="7EC0744F" w14:textId="72ED6C91" w:rsidR="00472CE9" w:rsidRDefault="00CB7744" w:rsidP="00472CE9">
      <w:pPr>
        <w:pStyle w:val="CETBodytext"/>
      </w:pPr>
      <w:r>
        <w:rPr>
          <w:noProof/>
        </w:rPr>
        <w:drawing>
          <wp:inline distT="0" distB="0" distL="0" distR="0" wp14:anchorId="40DAE288" wp14:editId="50DAE5C6">
            <wp:extent cx="3780000" cy="2836125"/>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macegl\AppData\Local\Microsoft\Windows\INetCache\Content.Word\EmissionPrice_ne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0000" cy="2836125"/>
                    </a:xfrm>
                    <a:prstGeom prst="rect">
                      <a:avLst/>
                    </a:prstGeom>
                    <a:noFill/>
                    <a:ln>
                      <a:noFill/>
                    </a:ln>
                  </pic:spPr>
                </pic:pic>
              </a:graphicData>
            </a:graphic>
          </wp:inline>
        </w:drawing>
      </w:r>
    </w:p>
    <w:p w14:paraId="5BA784B5" w14:textId="3E7F74E9" w:rsidR="00881B7E" w:rsidRPr="009F03EA" w:rsidRDefault="00881B7E" w:rsidP="00881B7E">
      <w:pPr>
        <w:pStyle w:val="CETCaption"/>
      </w:pPr>
      <w:r w:rsidRPr="00BD077D">
        <w:rPr>
          <w:rStyle w:val="CETCaptionCarattere"/>
          <w:i/>
        </w:rPr>
        <w:t xml:space="preserve">Figure </w:t>
      </w:r>
      <w:r w:rsidR="00FA697D">
        <w:rPr>
          <w:rStyle w:val="CETCaptionCarattere"/>
          <w:i/>
        </w:rPr>
        <w:t>3</w:t>
      </w:r>
      <w:r w:rsidRPr="00BD077D">
        <w:rPr>
          <w:rStyle w:val="CETCaptionCarattere"/>
          <w:i/>
        </w:rPr>
        <w:t xml:space="preserve">: </w:t>
      </w:r>
      <w:r w:rsidR="009F03EA">
        <w:rPr>
          <w:rStyle w:val="CETCaptionCarattere"/>
          <w:i/>
        </w:rPr>
        <w:t>Results for the ecological optimizati</w:t>
      </w:r>
      <w:r w:rsidR="00F10784">
        <w:rPr>
          <w:rStyle w:val="CETCaptionCarattere"/>
          <w:i/>
        </w:rPr>
        <w:t>on of the process for one week.</w:t>
      </w:r>
      <w:r w:rsidR="009F03EA">
        <w:rPr>
          <w:rStyle w:val="CETCaptionCarattere"/>
          <w:i/>
        </w:rPr>
        <w:t xml:space="preserve"> </w:t>
      </w:r>
      <w:r w:rsidR="00F10784">
        <w:rPr>
          <w:rStyle w:val="CETCaptionCarattere"/>
          <w:i/>
        </w:rPr>
        <w:t>T</w:t>
      </w:r>
      <w:r w:rsidR="009F03EA">
        <w:rPr>
          <w:rStyle w:val="CETCaptionCarattere"/>
          <w:i/>
        </w:rPr>
        <w:t xml:space="preserve">he </w:t>
      </w:r>
      <w:r w:rsidR="00B5318D">
        <w:rPr>
          <w:rStyle w:val="CETCaptionCarattere"/>
          <w:i/>
        </w:rPr>
        <w:t>optimal</w:t>
      </w:r>
      <w:r w:rsidR="009F03EA">
        <w:rPr>
          <w:rStyle w:val="CETCaptionCarattere"/>
          <w:i/>
        </w:rPr>
        <w:t xml:space="preserve"> throughputs of the different products </w:t>
      </w:r>
      <w:r w:rsidR="00F10784">
        <w:rPr>
          <w:rStyle w:val="CETCaptionCarattere"/>
          <w:i/>
        </w:rPr>
        <w:t xml:space="preserve">A and B are shown in red and blue with </w:t>
      </w:r>
      <w:r w:rsidR="009F03EA">
        <w:rPr>
          <w:rStyle w:val="CETCaptionCarattere"/>
          <w:i/>
        </w:rPr>
        <w:t>the corresponding CO</w:t>
      </w:r>
      <w:r w:rsidR="009F03EA" w:rsidRPr="009F03EA">
        <w:rPr>
          <w:rStyle w:val="CETCaptionCarattere"/>
          <w:i/>
          <w:vertAlign w:val="subscript"/>
        </w:rPr>
        <w:t>2</w:t>
      </w:r>
      <w:r w:rsidR="009F03EA">
        <w:rPr>
          <w:rStyle w:val="CETCaptionCarattere"/>
          <w:i/>
          <w:vertAlign w:val="subscript"/>
        </w:rPr>
        <w:t xml:space="preserve"> </w:t>
      </w:r>
      <w:r w:rsidR="009F03EA">
        <w:rPr>
          <w:rStyle w:val="CETCaptionCarattere"/>
          <w:i/>
        </w:rPr>
        <w:t>emission</w:t>
      </w:r>
      <w:r w:rsidR="00F10784">
        <w:rPr>
          <w:rStyle w:val="CETCaptionCarattere"/>
          <w:i/>
        </w:rPr>
        <w:t xml:space="preserve"> factor.</w:t>
      </w:r>
      <w:r w:rsidR="009F03EA">
        <w:rPr>
          <w:rStyle w:val="CETCaptionCarattere"/>
          <w:i/>
        </w:rPr>
        <w:t xml:space="preserve"> </w:t>
      </w:r>
    </w:p>
    <w:p w14:paraId="1EFEC624" w14:textId="728AACAF" w:rsidR="005F799B" w:rsidRPr="00B57B36" w:rsidRDefault="005F799B" w:rsidP="005F799B">
      <w:pPr>
        <w:pStyle w:val="CETheadingx"/>
      </w:pPr>
      <w:r>
        <w:lastRenderedPageBreak/>
        <w:t>Comparison</w:t>
      </w:r>
    </w:p>
    <w:p w14:paraId="0ABAB20D" w14:textId="06662DB2" w:rsidR="00E45753" w:rsidRPr="004E1035" w:rsidRDefault="009E256E" w:rsidP="005F799B">
      <w:pPr>
        <w:pStyle w:val="CETBodytext"/>
      </w:pPr>
      <w:r w:rsidRPr="004E1035">
        <w:t>In order to evaluate the</w:t>
      </w:r>
      <w:r w:rsidR="00E45753" w:rsidRPr="004E1035">
        <w:t xml:space="preserve"> tradeoff between</w:t>
      </w:r>
      <w:r w:rsidRPr="004E1035">
        <w:t xml:space="preserve"> solution quality</w:t>
      </w:r>
      <w:r w:rsidR="00E45753" w:rsidRPr="004E1035">
        <w:t xml:space="preserve"> and operator acceptan</w:t>
      </w:r>
      <w:r w:rsidR="00E81528" w:rsidRPr="004E1035">
        <w:t>ce for this</w:t>
      </w:r>
      <w:r w:rsidR="00E45753" w:rsidRPr="004E1035">
        <w:t xml:space="preserve"> optimization, the influence of the discretization </w:t>
      </w:r>
      <w:r w:rsidR="007E71D5" w:rsidRPr="004E1035">
        <w:t>interval</w:t>
      </w:r>
      <w:r w:rsidR="00E45753" w:rsidRPr="004E1035">
        <w:t xml:space="preserve"> and the </w:t>
      </w:r>
      <w:r w:rsidR="00E81528" w:rsidRPr="004E1035">
        <w:t xml:space="preserve">throughput change </w:t>
      </w:r>
      <w:r w:rsidR="00E45753" w:rsidRPr="004E1035">
        <w:t>penalty term is investigated. T</w:t>
      </w:r>
      <w:r w:rsidR="00371C9C" w:rsidRPr="004E1035">
        <w:t xml:space="preserve">he aim of both strategies is to </w:t>
      </w:r>
      <w:r w:rsidR="00E45753" w:rsidRPr="004E1035">
        <w:t>reduc</w:t>
      </w:r>
      <w:r w:rsidR="00371C9C" w:rsidRPr="004E1035">
        <w:t xml:space="preserve">e the number of product changes, shutdowns </w:t>
      </w:r>
      <w:r w:rsidR="007E71D5" w:rsidRPr="004E1035">
        <w:t>and</w:t>
      </w:r>
      <w:r w:rsidR="00371C9C" w:rsidRPr="004E1035">
        <w:t xml:space="preserve"> throughput changes</w:t>
      </w:r>
      <w:r w:rsidR="00E81528" w:rsidRPr="004E1035">
        <w:t xml:space="preserve"> to facilitate </w:t>
      </w:r>
      <w:r w:rsidR="007E71D5" w:rsidRPr="004E1035">
        <w:t>regular smooth</w:t>
      </w:r>
      <w:r w:rsidR="00E81528" w:rsidRPr="004E1035">
        <w:t xml:space="preserve"> production</w:t>
      </w:r>
      <w:r w:rsidR="00371C9C" w:rsidRPr="004E1035">
        <w:t>. The results for the variation of the discretiz</w:t>
      </w:r>
      <w:r w:rsidR="00CF469D" w:rsidRPr="004E1035">
        <w:t>ation time are shown in Table1:</w:t>
      </w:r>
    </w:p>
    <w:p w14:paraId="255F0EE9" w14:textId="778B23C4" w:rsidR="0077146B" w:rsidRPr="004E1035" w:rsidRDefault="002E2010" w:rsidP="009F2000">
      <w:pPr>
        <w:pStyle w:val="CETTabletitle"/>
      </w:pPr>
      <w:r w:rsidRPr="004E1035">
        <w:t xml:space="preserve">Table 1: </w:t>
      </w:r>
      <w:r w:rsidR="00F12E7A" w:rsidRPr="004E1035">
        <w:t>Comparison of the</w:t>
      </w:r>
      <w:r w:rsidR="0094491E" w:rsidRPr="004E1035">
        <w:t xml:space="preserve"> results </w:t>
      </w:r>
      <w:r w:rsidR="00A0421E" w:rsidRPr="004E1035">
        <w:t>of different</w:t>
      </w:r>
      <w:r w:rsidR="00F12E7A" w:rsidRPr="004E1035">
        <w:t xml:space="preserve"> </w:t>
      </w:r>
      <w:r w:rsidR="00A0421E" w:rsidRPr="004E1035">
        <w:t xml:space="preserve">discretization lengths for the </w:t>
      </w:r>
      <w:r w:rsidR="0094491E" w:rsidRPr="004E1035">
        <w:t>schedul</w:t>
      </w:r>
      <w:r w:rsidR="00A0421E" w:rsidRPr="004E1035">
        <w:t>e</w:t>
      </w:r>
    </w:p>
    <w:tbl>
      <w:tblPr>
        <w:tblW w:w="680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24"/>
        <w:gridCol w:w="2071"/>
        <w:gridCol w:w="2409"/>
      </w:tblGrid>
      <w:tr w:rsidR="005931FA" w:rsidRPr="004E1035" w14:paraId="6B961E4C" w14:textId="77777777" w:rsidTr="009C356F">
        <w:tc>
          <w:tcPr>
            <w:tcW w:w="2324" w:type="dxa"/>
            <w:tcBorders>
              <w:top w:val="single" w:sz="12" w:space="0" w:color="008000"/>
              <w:bottom w:val="single" w:sz="6" w:space="0" w:color="008000"/>
            </w:tcBorders>
            <w:shd w:val="clear" w:color="auto" w:fill="FFFFFF"/>
          </w:tcPr>
          <w:p w14:paraId="2BA00B86" w14:textId="73DBAB54" w:rsidR="005931FA" w:rsidRPr="004E1035" w:rsidRDefault="00371C9C" w:rsidP="00221077">
            <w:pPr>
              <w:pStyle w:val="CETBodytext"/>
              <w:rPr>
                <w:lang w:val="en-GB"/>
              </w:rPr>
            </w:pPr>
            <w:r w:rsidRPr="004E1035">
              <w:rPr>
                <w:lang w:val="en-GB"/>
              </w:rPr>
              <w:t>Time Discretization</w:t>
            </w:r>
          </w:p>
        </w:tc>
        <w:tc>
          <w:tcPr>
            <w:tcW w:w="2071" w:type="dxa"/>
            <w:tcBorders>
              <w:top w:val="single" w:sz="12" w:space="0" w:color="008000"/>
              <w:bottom w:val="single" w:sz="6" w:space="0" w:color="008000"/>
            </w:tcBorders>
            <w:shd w:val="clear" w:color="auto" w:fill="FFFFFF"/>
          </w:tcPr>
          <w:p w14:paraId="35E6D16C" w14:textId="142C2888" w:rsidR="005931FA" w:rsidRPr="004E1035" w:rsidRDefault="009C356F" w:rsidP="009C356F">
            <w:pPr>
              <w:pStyle w:val="CETBodytext"/>
              <w:ind w:right="-1"/>
              <w:jc w:val="center"/>
              <w:rPr>
                <w:rFonts w:cs="Arial"/>
                <w:szCs w:val="18"/>
                <w:lang w:val="en-GB"/>
              </w:rPr>
            </w:pPr>
            <w:r w:rsidRPr="004E1035">
              <w:rPr>
                <w:rFonts w:cs="Arial"/>
                <w:szCs w:val="18"/>
                <w:lang w:val="en-GB"/>
              </w:rPr>
              <w:t>relative</w:t>
            </w:r>
            <w:r w:rsidR="005931FA" w:rsidRPr="004E1035">
              <w:rPr>
                <w:rFonts w:cs="Arial"/>
                <w:szCs w:val="18"/>
                <w:lang w:val="en-GB"/>
              </w:rPr>
              <w:t xml:space="preserve"> </w:t>
            </w:r>
            <w:r w:rsidRPr="004E1035">
              <w:rPr>
                <w:rFonts w:cs="Arial"/>
                <w:szCs w:val="18"/>
                <w:lang w:val="en-GB"/>
              </w:rPr>
              <w:t>Energy Costs</w:t>
            </w:r>
            <w:r w:rsidR="005931FA" w:rsidRPr="004E1035">
              <w:rPr>
                <w:rFonts w:cs="Arial"/>
                <w:szCs w:val="18"/>
                <w:lang w:val="en-GB"/>
              </w:rPr>
              <w:t xml:space="preserve"> [-]</w:t>
            </w:r>
          </w:p>
        </w:tc>
        <w:tc>
          <w:tcPr>
            <w:tcW w:w="2409" w:type="dxa"/>
            <w:tcBorders>
              <w:top w:val="single" w:sz="12" w:space="0" w:color="008000"/>
              <w:bottom w:val="single" w:sz="6" w:space="0" w:color="008000"/>
            </w:tcBorders>
            <w:shd w:val="clear" w:color="auto" w:fill="FFFFFF"/>
          </w:tcPr>
          <w:p w14:paraId="72FCE97C" w14:textId="3EA1AAE8" w:rsidR="005931FA" w:rsidRPr="004E1035" w:rsidRDefault="005931FA" w:rsidP="009C356F">
            <w:pPr>
              <w:pStyle w:val="CETBodytext"/>
              <w:ind w:right="-1"/>
              <w:jc w:val="center"/>
              <w:rPr>
                <w:rFonts w:cs="Arial"/>
                <w:szCs w:val="18"/>
                <w:lang w:val="en-GB"/>
              </w:rPr>
            </w:pPr>
            <w:r w:rsidRPr="004E1035">
              <w:rPr>
                <w:rFonts w:cs="Arial"/>
                <w:szCs w:val="18"/>
                <w:lang w:val="en-GB"/>
              </w:rPr>
              <w:t>r</w:t>
            </w:r>
            <w:r w:rsidR="009C356F" w:rsidRPr="004E1035">
              <w:rPr>
                <w:rFonts w:cs="Arial"/>
                <w:szCs w:val="18"/>
                <w:lang w:val="en-GB"/>
              </w:rPr>
              <w:t>elative</w:t>
            </w:r>
            <w:r w:rsidRPr="004E1035">
              <w:rPr>
                <w:rFonts w:cs="Arial"/>
                <w:szCs w:val="18"/>
                <w:lang w:val="en-GB"/>
              </w:rPr>
              <w:t xml:space="preserve"> CO2</w:t>
            </w:r>
            <w:r w:rsidR="009C356F" w:rsidRPr="004E1035">
              <w:rPr>
                <w:rFonts w:cs="Arial"/>
                <w:szCs w:val="18"/>
                <w:lang w:val="en-GB"/>
              </w:rPr>
              <w:t xml:space="preserve"> Emissions</w:t>
            </w:r>
            <w:r w:rsidRPr="004E1035">
              <w:rPr>
                <w:rFonts w:cs="Arial"/>
                <w:szCs w:val="18"/>
                <w:lang w:val="en-GB"/>
              </w:rPr>
              <w:t xml:space="preserve"> [-]</w:t>
            </w:r>
          </w:p>
        </w:tc>
      </w:tr>
      <w:tr w:rsidR="005931FA" w:rsidRPr="004E1035" w14:paraId="79DF6B77" w14:textId="77777777" w:rsidTr="009C356F">
        <w:tc>
          <w:tcPr>
            <w:tcW w:w="2324" w:type="dxa"/>
            <w:shd w:val="clear" w:color="auto" w:fill="FFFFFF"/>
          </w:tcPr>
          <w:p w14:paraId="2B7B0014" w14:textId="35DFAF98" w:rsidR="00371C9C" w:rsidRPr="004E1035" w:rsidRDefault="00371C9C" w:rsidP="00221077">
            <w:pPr>
              <w:pStyle w:val="CETBodytext"/>
              <w:rPr>
                <w:lang w:val="en-GB"/>
              </w:rPr>
            </w:pPr>
            <w:r w:rsidRPr="004E1035">
              <w:rPr>
                <w:lang w:val="en-GB"/>
              </w:rPr>
              <w:t>Batch production</w:t>
            </w:r>
          </w:p>
          <w:p w14:paraId="79154B4F" w14:textId="633E6609" w:rsidR="005931FA" w:rsidRPr="004E1035" w:rsidRDefault="005931FA" w:rsidP="00221077">
            <w:pPr>
              <w:pStyle w:val="CETBodytext"/>
              <w:rPr>
                <w:lang w:val="en-GB"/>
              </w:rPr>
            </w:pPr>
            <w:r w:rsidRPr="004E1035">
              <w:rPr>
                <w:lang w:val="en-GB"/>
              </w:rPr>
              <w:t>1h</w:t>
            </w:r>
            <w:r w:rsidR="009F2000" w:rsidRPr="004E1035">
              <w:rPr>
                <w:lang w:val="en-GB"/>
              </w:rPr>
              <w:t xml:space="preserve"> – energy </w:t>
            </w:r>
            <w:r w:rsidR="00F92232" w:rsidRPr="004E1035">
              <w:rPr>
                <w:lang w:val="en-GB"/>
              </w:rPr>
              <w:t>price</w:t>
            </w:r>
          </w:p>
          <w:p w14:paraId="40F6FFB9" w14:textId="45A929F0" w:rsidR="005931FA" w:rsidRPr="004E1035" w:rsidRDefault="009D4A9F" w:rsidP="00221077">
            <w:pPr>
              <w:pStyle w:val="CETBodytext"/>
              <w:rPr>
                <w:lang w:val="en-GB"/>
              </w:rPr>
            </w:pPr>
            <w:r w:rsidRPr="004E1035">
              <w:rPr>
                <w:lang w:val="en-GB"/>
              </w:rPr>
              <w:t>2</w:t>
            </w:r>
            <w:r w:rsidR="005931FA" w:rsidRPr="004E1035">
              <w:rPr>
                <w:lang w:val="en-GB"/>
              </w:rPr>
              <w:t>h</w:t>
            </w:r>
            <w:r w:rsidR="009F2000" w:rsidRPr="004E1035">
              <w:rPr>
                <w:lang w:val="en-GB"/>
              </w:rPr>
              <w:t xml:space="preserve"> - energy </w:t>
            </w:r>
            <w:r w:rsidR="00F92232" w:rsidRPr="004E1035">
              <w:rPr>
                <w:lang w:val="en-GB"/>
              </w:rPr>
              <w:t xml:space="preserve"> price</w:t>
            </w:r>
          </w:p>
          <w:p w14:paraId="24562040" w14:textId="11A4E78B" w:rsidR="005931FA" w:rsidRPr="004E1035" w:rsidRDefault="009D4A9F" w:rsidP="00221077">
            <w:pPr>
              <w:pStyle w:val="CETBodytext"/>
              <w:rPr>
                <w:lang w:val="en-GB"/>
              </w:rPr>
            </w:pPr>
            <w:r w:rsidRPr="004E1035">
              <w:rPr>
                <w:lang w:val="en-GB"/>
              </w:rPr>
              <w:t>4</w:t>
            </w:r>
            <w:r w:rsidR="005931FA" w:rsidRPr="004E1035">
              <w:rPr>
                <w:lang w:val="en-GB"/>
              </w:rPr>
              <w:t>h</w:t>
            </w:r>
            <w:r w:rsidR="009F2000" w:rsidRPr="004E1035">
              <w:rPr>
                <w:lang w:val="en-GB"/>
              </w:rPr>
              <w:t xml:space="preserve"> – energy </w:t>
            </w:r>
            <w:r w:rsidR="00F92232" w:rsidRPr="004E1035">
              <w:rPr>
                <w:lang w:val="en-GB"/>
              </w:rPr>
              <w:t>price</w:t>
            </w:r>
          </w:p>
          <w:p w14:paraId="5EBD36F2" w14:textId="1DF04C83" w:rsidR="009D4A9F" w:rsidRPr="004E1035" w:rsidRDefault="009D4A9F" w:rsidP="00221077">
            <w:pPr>
              <w:pStyle w:val="CETBodytext"/>
              <w:rPr>
                <w:lang w:val="en-GB"/>
              </w:rPr>
            </w:pPr>
            <w:r w:rsidRPr="004E1035">
              <w:rPr>
                <w:lang w:val="en-GB"/>
              </w:rPr>
              <w:t xml:space="preserve">8h </w:t>
            </w:r>
            <w:r w:rsidR="00F92232" w:rsidRPr="004E1035">
              <w:rPr>
                <w:lang w:val="en-GB"/>
              </w:rPr>
              <w:t>–</w:t>
            </w:r>
            <w:r w:rsidRPr="004E1035">
              <w:rPr>
                <w:lang w:val="en-GB"/>
              </w:rPr>
              <w:t xml:space="preserve"> energy</w:t>
            </w:r>
            <w:r w:rsidR="00F92232" w:rsidRPr="004E1035">
              <w:rPr>
                <w:lang w:val="en-GB"/>
              </w:rPr>
              <w:t xml:space="preserve"> price</w:t>
            </w:r>
          </w:p>
        </w:tc>
        <w:tc>
          <w:tcPr>
            <w:tcW w:w="2071" w:type="dxa"/>
            <w:shd w:val="clear" w:color="auto" w:fill="FFFFFF"/>
          </w:tcPr>
          <w:p w14:paraId="64022207" w14:textId="4024DE55" w:rsidR="00371C9C" w:rsidRPr="004E1035" w:rsidRDefault="00371C9C" w:rsidP="009C356F">
            <w:pPr>
              <w:pStyle w:val="CETBodytext"/>
              <w:ind w:right="-1"/>
              <w:jc w:val="center"/>
              <w:rPr>
                <w:rFonts w:cs="Arial"/>
                <w:szCs w:val="18"/>
                <w:lang w:val="en-GB"/>
              </w:rPr>
            </w:pPr>
            <w:r w:rsidRPr="004E1035">
              <w:rPr>
                <w:rFonts w:cs="Arial"/>
                <w:szCs w:val="18"/>
                <w:lang w:val="en-GB"/>
              </w:rPr>
              <w:t>172.3%</w:t>
            </w:r>
          </w:p>
          <w:p w14:paraId="1BF1BA7B" w14:textId="6B061936" w:rsidR="005931FA" w:rsidRPr="004E1035" w:rsidRDefault="005931FA" w:rsidP="009C356F">
            <w:pPr>
              <w:pStyle w:val="CETBodytext"/>
              <w:ind w:right="-1"/>
              <w:jc w:val="center"/>
              <w:rPr>
                <w:rFonts w:cs="Arial"/>
                <w:szCs w:val="18"/>
                <w:lang w:val="en-GB"/>
              </w:rPr>
            </w:pPr>
            <w:r w:rsidRPr="004E1035">
              <w:rPr>
                <w:rFonts w:cs="Arial"/>
                <w:szCs w:val="18"/>
                <w:lang w:val="en-GB"/>
              </w:rPr>
              <w:t>100.0%</w:t>
            </w:r>
          </w:p>
          <w:p w14:paraId="238BCEFC" w14:textId="29AA34E8" w:rsidR="005931FA" w:rsidRPr="004E1035" w:rsidRDefault="009D4A9F" w:rsidP="009C356F">
            <w:pPr>
              <w:pStyle w:val="CETBodytext"/>
              <w:ind w:right="-1"/>
              <w:jc w:val="center"/>
              <w:rPr>
                <w:rFonts w:cs="Arial"/>
                <w:szCs w:val="18"/>
                <w:lang w:val="en-GB"/>
              </w:rPr>
            </w:pPr>
            <w:r w:rsidRPr="004E1035">
              <w:rPr>
                <w:rFonts w:cs="Arial"/>
                <w:szCs w:val="18"/>
                <w:lang w:val="en-GB"/>
              </w:rPr>
              <w:t>100.2</w:t>
            </w:r>
            <w:r w:rsidR="005931FA" w:rsidRPr="004E1035">
              <w:rPr>
                <w:rFonts w:cs="Arial"/>
                <w:szCs w:val="18"/>
                <w:lang w:val="en-GB"/>
              </w:rPr>
              <w:t>%</w:t>
            </w:r>
          </w:p>
          <w:p w14:paraId="1F39366A" w14:textId="77777777" w:rsidR="005931FA" w:rsidRPr="004E1035" w:rsidRDefault="009D4A9F" w:rsidP="009C356F">
            <w:pPr>
              <w:pStyle w:val="CETBodytext"/>
              <w:ind w:right="-1"/>
              <w:jc w:val="center"/>
              <w:rPr>
                <w:rFonts w:cs="Arial"/>
                <w:szCs w:val="18"/>
                <w:lang w:val="en-GB"/>
              </w:rPr>
            </w:pPr>
            <w:r w:rsidRPr="004E1035">
              <w:rPr>
                <w:rFonts w:cs="Arial"/>
                <w:szCs w:val="18"/>
                <w:lang w:val="en-GB"/>
              </w:rPr>
              <w:t>101.1</w:t>
            </w:r>
            <w:r w:rsidR="005931FA" w:rsidRPr="004E1035">
              <w:rPr>
                <w:rFonts w:cs="Arial"/>
                <w:szCs w:val="18"/>
                <w:lang w:val="en-GB"/>
              </w:rPr>
              <w:t>%</w:t>
            </w:r>
          </w:p>
          <w:p w14:paraId="45906C45" w14:textId="54BD13FB" w:rsidR="009D4A9F" w:rsidRPr="004E1035" w:rsidRDefault="009D4A9F" w:rsidP="009C356F">
            <w:pPr>
              <w:pStyle w:val="CETBodytext"/>
              <w:ind w:right="-1"/>
              <w:jc w:val="center"/>
              <w:rPr>
                <w:rFonts w:cs="Arial"/>
                <w:szCs w:val="18"/>
                <w:lang w:val="en-GB"/>
              </w:rPr>
            </w:pPr>
            <w:r w:rsidRPr="004E1035">
              <w:rPr>
                <w:rFonts w:cs="Arial"/>
                <w:szCs w:val="18"/>
                <w:lang w:val="en-GB"/>
              </w:rPr>
              <w:t>102.7%</w:t>
            </w:r>
          </w:p>
        </w:tc>
        <w:tc>
          <w:tcPr>
            <w:tcW w:w="2409" w:type="dxa"/>
            <w:shd w:val="clear" w:color="auto" w:fill="FFFFFF"/>
          </w:tcPr>
          <w:p w14:paraId="79B6175E" w14:textId="4A4B4819" w:rsidR="00371C9C" w:rsidRPr="004E1035" w:rsidRDefault="00371C9C" w:rsidP="009C356F">
            <w:pPr>
              <w:pStyle w:val="CETBodytext"/>
              <w:ind w:right="-1"/>
              <w:jc w:val="center"/>
              <w:rPr>
                <w:rFonts w:cs="Arial"/>
                <w:szCs w:val="18"/>
                <w:lang w:val="en-GB"/>
              </w:rPr>
            </w:pPr>
            <w:r w:rsidRPr="004E1035">
              <w:rPr>
                <w:rFonts w:cs="Arial"/>
                <w:szCs w:val="18"/>
                <w:lang w:val="en-GB"/>
              </w:rPr>
              <w:t>155.7%</w:t>
            </w:r>
          </w:p>
          <w:p w14:paraId="50965AEC" w14:textId="40E058A9" w:rsidR="005931FA" w:rsidRPr="004E1035" w:rsidRDefault="00585F7F" w:rsidP="009C356F">
            <w:pPr>
              <w:pStyle w:val="CETBodytext"/>
              <w:ind w:right="-1"/>
              <w:jc w:val="center"/>
              <w:rPr>
                <w:rFonts w:cs="Arial"/>
                <w:szCs w:val="18"/>
                <w:lang w:val="en-GB"/>
              </w:rPr>
            </w:pPr>
            <w:r w:rsidRPr="004E1035">
              <w:rPr>
                <w:rFonts w:cs="Arial"/>
                <w:szCs w:val="18"/>
                <w:lang w:val="en-GB"/>
              </w:rPr>
              <w:t>100.7</w:t>
            </w:r>
            <w:r w:rsidR="005931FA" w:rsidRPr="004E1035">
              <w:rPr>
                <w:rFonts w:cs="Arial"/>
                <w:szCs w:val="18"/>
                <w:lang w:val="en-GB"/>
              </w:rPr>
              <w:t>%</w:t>
            </w:r>
          </w:p>
          <w:p w14:paraId="332AF0FE" w14:textId="44C6B2EE" w:rsidR="005931FA" w:rsidRPr="004E1035" w:rsidRDefault="00585F7F" w:rsidP="009C356F">
            <w:pPr>
              <w:pStyle w:val="CETBodytext"/>
              <w:ind w:right="-1"/>
              <w:jc w:val="center"/>
              <w:rPr>
                <w:rFonts w:cs="Arial"/>
                <w:szCs w:val="18"/>
                <w:lang w:val="en-GB"/>
              </w:rPr>
            </w:pPr>
            <w:r w:rsidRPr="004E1035">
              <w:rPr>
                <w:rFonts w:cs="Arial"/>
                <w:szCs w:val="18"/>
                <w:lang w:val="en-GB"/>
              </w:rPr>
              <w:t>100.7</w:t>
            </w:r>
            <w:r w:rsidR="005931FA" w:rsidRPr="004E1035">
              <w:rPr>
                <w:rFonts w:cs="Arial"/>
                <w:szCs w:val="18"/>
                <w:lang w:val="en-GB"/>
              </w:rPr>
              <w:t>%</w:t>
            </w:r>
          </w:p>
          <w:p w14:paraId="35282563" w14:textId="77777777" w:rsidR="005931FA" w:rsidRPr="004E1035" w:rsidRDefault="00585F7F" w:rsidP="009C356F">
            <w:pPr>
              <w:pStyle w:val="CETBodytext"/>
              <w:ind w:right="-1"/>
              <w:jc w:val="center"/>
              <w:rPr>
                <w:rFonts w:cs="Arial"/>
                <w:szCs w:val="18"/>
                <w:lang w:val="en-GB"/>
              </w:rPr>
            </w:pPr>
            <w:r w:rsidRPr="004E1035">
              <w:rPr>
                <w:rFonts w:cs="Arial"/>
                <w:szCs w:val="18"/>
                <w:lang w:val="en-GB"/>
              </w:rPr>
              <w:t>100.7</w:t>
            </w:r>
            <w:r w:rsidR="005931FA" w:rsidRPr="004E1035">
              <w:rPr>
                <w:rFonts w:cs="Arial"/>
                <w:szCs w:val="18"/>
                <w:lang w:val="en-GB"/>
              </w:rPr>
              <w:t>%</w:t>
            </w:r>
          </w:p>
          <w:p w14:paraId="116C1146" w14:textId="19288D7A" w:rsidR="00585F7F" w:rsidRPr="004E1035" w:rsidRDefault="00585F7F" w:rsidP="009C356F">
            <w:pPr>
              <w:pStyle w:val="CETBodytext"/>
              <w:ind w:right="-1"/>
              <w:jc w:val="center"/>
              <w:rPr>
                <w:rFonts w:cs="Arial"/>
                <w:szCs w:val="18"/>
                <w:lang w:val="en-GB"/>
              </w:rPr>
            </w:pPr>
            <w:r w:rsidRPr="004E1035">
              <w:rPr>
                <w:rFonts w:cs="Arial"/>
                <w:szCs w:val="18"/>
                <w:lang w:val="en-GB"/>
              </w:rPr>
              <w:t>101.2%</w:t>
            </w:r>
          </w:p>
        </w:tc>
      </w:tr>
      <w:tr w:rsidR="005931FA" w:rsidRPr="004E1035" w14:paraId="44519FD5" w14:textId="77777777" w:rsidTr="009C356F">
        <w:tc>
          <w:tcPr>
            <w:tcW w:w="2324" w:type="dxa"/>
            <w:shd w:val="clear" w:color="auto" w:fill="FFFFFF"/>
          </w:tcPr>
          <w:p w14:paraId="0B2AA78C" w14:textId="3DB8E3E3" w:rsidR="005931FA" w:rsidRPr="004E1035" w:rsidRDefault="009F2000" w:rsidP="00221077">
            <w:pPr>
              <w:pStyle w:val="CETBodytext"/>
              <w:ind w:right="-1"/>
              <w:rPr>
                <w:rFonts w:cs="Arial"/>
                <w:szCs w:val="18"/>
                <w:lang w:val="en-GB"/>
              </w:rPr>
            </w:pPr>
            <w:r w:rsidRPr="004E1035">
              <w:rPr>
                <w:rFonts w:cs="Arial"/>
                <w:szCs w:val="18"/>
                <w:lang w:val="en-GB"/>
              </w:rPr>
              <w:t xml:space="preserve">1h </w:t>
            </w:r>
            <w:r w:rsidR="009D4A9F" w:rsidRPr="004E1035">
              <w:rPr>
                <w:rFonts w:cs="Arial"/>
                <w:szCs w:val="18"/>
                <w:lang w:val="en-GB"/>
              </w:rPr>
              <w:t>–</w:t>
            </w:r>
            <w:r w:rsidRPr="004E1035">
              <w:rPr>
                <w:rFonts w:cs="Arial"/>
                <w:szCs w:val="18"/>
                <w:lang w:val="en-GB"/>
              </w:rPr>
              <w:t xml:space="preserve"> </w:t>
            </w:r>
            <w:r w:rsidR="00F92232" w:rsidRPr="004E1035">
              <w:rPr>
                <w:rFonts w:cs="Arial"/>
                <w:szCs w:val="18"/>
                <w:lang w:val="en-GB"/>
              </w:rPr>
              <w:t>energy emission</w:t>
            </w:r>
          </w:p>
          <w:p w14:paraId="450C6EEC" w14:textId="6693AD04" w:rsidR="009D4A9F" w:rsidRPr="004E1035" w:rsidRDefault="009D4A9F" w:rsidP="00221077">
            <w:pPr>
              <w:pStyle w:val="CETBodytext"/>
              <w:ind w:right="-1"/>
              <w:rPr>
                <w:rFonts w:cs="Arial"/>
                <w:szCs w:val="18"/>
                <w:lang w:val="en-GB"/>
              </w:rPr>
            </w:pPr>
            <w:r w:rsidRPr="004E1035">
              <w:rPr>
                <w:rFonts w:cs="Arial"/>
                <w:szCs w:val="18"/>
                <w:lang w:val="en-GB"/>
              </w:rPr>
              <w:t xml:space="preserve">2h – </w:t>
            </w:r>
            <w:r w:rsidR="00F92232" w:rsidRPr="004E1035">
              <w:rPr>
                <w:rFonts w:cs="Arial"/>
                <w:szCs w:val="18"/>
                <w:lang w:val="en-GB"/>
              </w:rPr>
              <w:t>energy emission</w:t>
            </w:r>
          </w:p>
          <w:p w14:paraId="7E6A6E50" w14:textId="139015B6" w:rsidR="005931FA" w:rsidRPr="004E1035" w:rsidRDefault="009F2000" w:rsidP="00221077">
            <w:pPr>
              <w:pStyle w:val="CETBodytext"/>
              <w:ind w:right="-1"/>
              <w:rPr>
                <w:rFonts w:cs="Arial"/>
                <w:szCs w:val="18"/>
                <w:lang w:val="en-GB"/>
              </w:rPr>
            </w:pPr>
            <w:r w:rsidRPr="004E1035">
              <w:rPr>
                <w:rFonts w:cs="Arial"/>
                <w:szCs w:val="18"/>
                <w:lang w:val="en-GB"/>
              </w:rPr>
              <w:t xml:space="preserve">4h – </w:t>
            </w:r>
            <w:r w:rsidR="00F92232" w:rsidRPr="004E1035">
              <w:rPr>
                <w:rFonts w:cs="Arial"/>
                <w:szCs w:val="18"/>
                <w:lang w:val="en-GB"/>
              </w:rPr>
              <w:t>energy emission</w:t>
            </w:r>
          </w:p>
        </w:tc>
        <w:tc>
          <w:tcPr>
            <w:tcW w:w="2071" w:type="dxa"/>
            <w:shd w:val="clear" w:color="auto" w:fill="FFFFFF"/>
          </w:tcPr>
          <w:p w14:paraId="5416E5B4" w14:textId="12C6DB7D" w:rsidR="005931FA" w:rsidRPr="004E1035" w:rsidRDefault="009D4A9F" w:rsidP="009C356F">
            <w:pPr>
              <w:pStyle w:val="CETBodytext"/>
              <w:ind w:right="-1"/>
              <w:jc w:val="center"/>
              <w:rPr>
                <w:rFonts w:cs="Arial"/>
                <w:szCs w:val="18"/>
                <w:lang w:val="en-GB"/>
              </w:rPr>
            </w:pPr>
            <w:r w:rsidRPr="004E1035">
              <w:rPr>
                <w:rFonts w:cs="Arial"/>
                <w:szCs w:val="18"/>
                <w:lang w:val="en-GB"/>
              </w:rPr>
              <w:t>110.1</w:t>
            </w:r>
            <w:r w:rsidR="005931FA" w:rsidRPr="004E1035">
              <w:rPr>
                <w:rFonts w:cs="Arial"/>
                <w:szCs w:val="18"/>
                <w:lang w:val="en-GB"/>
              </w:rPr>
              <w:t>%</w:t>
            </w:r>
          </w:p>
          <w:p w14:paraId="49E1A4CC" w14:textId="77777777" w:rsidR="005931FA" w:rsidRPr="004E1035" w:rsidRDefault="009D4A9F" w:rsidP="009C356F">
            <w:pPr>
              <w:pStyle w:val="CETBodytext"/>
              <w:ind w:right="-1"/>
              <w:jc w:val="center"/>
              <w:rPr>
                <w:rFonts w:cs="Arial"/>
                <w:szCs w:val="18"/>
                <w:lang w:val="en-GB"/>
              </w:rPr>
            </w:pPr>
            <w:r w:rsidRPr="004E1035">
              <w:rPr>
                <w:rFonts w:cs="Arial"/>
                <w:szCs w:val="18"/>
                <w:lang w:val="en-GB"/>
              </w:rPr>
              <w:t>111.4</w:t>
            </w:r>
            <w:r w:rsidR="005931FA" w:rsidRPr="004E1035">
              <w:rPr>
                <w:rFonts w:cs="Arial"/>
                <w:szCs w:val="18"/>
                <w:lang w:val="en-GB"/>
              </w:rPr>
              <w:t>%</w:t>
            </w:r>
          </w:p>
          <w:p w14:paraId="0D7700F0" w14:textId="1BD3A84F" w:rsidR="009D4A9F" w:rsidRPr="004E1035" w:rsidRDefault="009D4A9F" w:rsidP="009C356F">
            <w:pPr>
              <w:pStyle w:val="CETBodytext"/>
              <w:ind w:right="-1"/>
              <w:jc w:val="center"/>
              <w:rPr>
                <w:rFonts w:cs="Arial"/>
                <w:szCs w:val="18"/>
                <w:lang w:val="en-GB"/>
              </w:rPr>
            </w:pPr>
            <w:r w:rsidRPr="004E1035">
              <w:rPr>
                <w:rFonts w:cs="Arial"/>
                <w:szCs w:val="18"/>
                <w:lang w:val="en-GB"/>
              </w:rPr>
              <w:t>111.4%</w:t>
            </w:r>
          </w:p>
        </w:tc>
        <w:tc>
          <w:tcPr>
            <w:tcW w:w="2409" w:type="dxa"/>
            <w:shd w:val="clear" w:color="auto" w:fill="FFFFFF"/>
          </w:tcPr>
          <w:p w14:paraId="296BA2CC" w14:textId="1EAA041D" w:rsidR="005931FA" w:rsidRPr="004E1035" w:rsidRDefault="00585F7F" w:rsidP="009C356F">
            <w:pPr>
              <w:pStyle w:val="CETBodytext"/>
              <w:ind w:right="-1"/>
              <w:jc w:val="center"/>
              <w:rPr>
                <w:rFonts w:cs="Arial"/>
                <w:szCs w:val="18"/>
                <w:lang w:val="en-GB"/>
              </w:rPr>
            </w:pPr>
            <w:r w:rsidRPr="004E1035">
              <w:rPr>
                <w:rFonts w:cs="Arial"/>
                <w:szCs w:val="18"/>
                <w:lang w:val="en-GB"/>
              </w:rPr>
              <w:t>100.0</w:t>
            </w:r>
            <w:r w:rsidR="005931FA" w:rsidRPr="004E1035">
              <w:rPr>
                <w:rFonts w:cs="Arial"/>
                <w:szCs w:val="18"/>
                <w:lang w:val="en-GB"/>
              </w:rPr>
              <w:t>%</w:t>
            </w:r>
          </w:p>
          <w:p w14:paraId="51C73742" w14:textId="448E7DCE" w:rsidR="005931FA" w:rsidRPr="004E1035" w:rsidRDefault="00585F7F" w:rsidP="009C356F">
            <w:pPr>
              <w:pStyle w:val="CETBodytext"/>
              <w:ind w:right="-1"/>
              <w:jc w:val="center"/>
              <w:rPr>
                <w:rFonts w:cs="Arial"/>
                <w:szCs w:val="18"/>
                <w:lang w:val="en-GB"/>
              </w:rPr>
            </w:pPr>
            <w:r w:rsidRPr="004E1035">
              <w:rPr>
                <w:rFonts w:cs="Arial"/>
                <w:szCs w:val="18"/>
                <w:lang w:val="en-GB"/>
              </w:rPr>
              <w:t>100.6</w:t>
            </w:r>
            <w:r w:rsidR="005931FA" w:rsidRPr="004E1035">
              <w:rPr>
                <w:rFonts w:cs="Arial"/>
                <w:szCs w:val="18"/>
                <w:lang w:val="en-GB"/>
              </w:rPr>
              <w:t>%</w:t>
            </w:r>
          </w:p>
          <w:p w14:paraId="21513B03" w14:textId="1EBCBA1F" w:rsidR="00585F7F" w:rsidRPr="004E1035" w:rsidRDefault="00585F7F" w:rsidP="009C356F">
            <w:pPr>
              <w:pStyle w:val="CETBodytext"/>
              <w:ind w:right="-1"/>
              <w:jc w:val="center"/>
              <w:rPr>
                <w:rFonts w:cs="Arial"/>
                <w:szCs w:val="18"/>
                <w:lang w:val="en-GB"/>
              </w:rPr>
            </w:pPr>
            <w:r w:rsidRPr="004E1035">
              <w:rPr>
                <w:rFonts w:cs="Arial"/>
                <w:szCs w:val="18"/>
                <w:lang w:val="en-GB"/>
              </w:rPr>
              <w:t>100.6%</w:t>
            </w:r>
          </w:p>
        </w:tc>
      </w:tr>
      <w:tr w:rsidR="009F2000" w:rsidRPr="004E1035" w14:paraId="0D94503D" w14:textId="77777777" w:rsidTr="009C356F">
        <w:tc>
          <w:tcPr>
            <w:tcW w:w="2324" w:type="dxa"/>
            <w:shd w:val="clear" w:color="auto" w:fill="FFFFFF"/>
          </w:tcPr>
          <w:p w14:paraId="7359DB4A" w14:textId="5062B251" w:rsidR="009F2000" w:rsidRPr="004E1035" w:rsidRDefault="009F2000" w:rsidP="00221077">
            <w:pPr>
              <w:pStyle w:val="CETBodytext"/>
              <w:ind w:right="-1"/>
              <w:rPr>
                <w:rFonts w:cs="Arial"/>
                <w:szCs w:val="18"/>
                <w:lang w:val="en-GB"/>
              </w:rPr>
            </w:pPr>
            <w:r w:rsidRPr="004E1035">
              <w:rPr>
                <w:rFonts w:cs="Arial"/>
                <w:szCs w:val="18"/>
                <w:lang w:val="en-GB"/>
              </w:rPr>
              <w:t xml:space="preserve">8h – </w:t>
            </w:r>
            <w:r w:rsidR="00F92232" w:rsidRPr="004E1035">
              <w:rPr>
                <w:rFonts w:cs="Arial"/>
                <w:szCs w:val="18"/>
                <w:lang w:val="en-GB"/>
              </w:rPr>
              <w:t>energy emission</w:t>
            </w:r>
          </w:p>
        </w:tc>
        <w:tc>
          <w:tcPr>
            <w:tcW w:w="2071" w:type="dxa"/>
            <w:shd w:val="clear" w:color="auto" w:fill="FFFFFF"/>
          </w:tcPr>
          <w:p w14:paraId="593E8A6F" w14:textId="35B70659" w:rsidR="009F2000" w:rsidRPr="004E1035" w:rsidRDefault="009D4A9F" w:rsidP="009C356F">
            <w:pPr>
              <w:pStyle w:val="CETBodytext"/>
              <w:ind w:right="-1"/>
              <w:jc w:val="center"/>
              <w:rPr>
                <w:rFonts w:cs="Arial"/>
                <w:szCs w:val="18"/>
                <w:lang w:val="en-GB"/>
              </w:rPr>
            </w:pPr>
            <w:r w:rsidRPr="004E1035">
              <w:rPr>
                <w:rFonts w:cs="Arial"/>
                <w:szCs w:val="18"/>
                <w:lang w:val="en-GB"/>
              </w:rPr>
              <w:t>114.4%</w:t>
            </w:r>
          </w:p>
        </w:tc>
        <w:tc>
          <w:tcPr>
            <w:tcW w:w="2409" w:type="dxa"/>
            <w:shd w:val="clear" w:color="auto" w:fill="FFFFFF"/>
          </w:tcPr>
          <w:p w14:paraId="4F51BB89" w14:textId="1105FAB4" w:rsidR="009F2000" w:rsidRPr="004E1035" w:rsidRDefault="00585F7F" w:rsidP="009C356F">
            <w:pPr>
              <w:pStyle w:val="CETBodytext"/>
              <w:ind w:right="-1"/>
              <w:jc w:val="center"/>
              <w:rPr>
                <w:rFonts w:cs="Arial"/>
                <w:szCs w:val="18"/>
                <w:lang w:val="en-GB"/>
              </w:rPr>
            </w:pPr>
            <w:r w:rsidRPr="004E1035">
              <w:rPr>
                <w:rFonts w:cs="Arial"/>
                <w:szCs w:val="18"/>
                <w:lang w:val="en-GB"/>
              </w:rPr>
              <w:t>101.0%</w:t>
            </w:r>
          </w:p>
        </w:tc>
      </w:tr>
    </w:tbl>
    <w:p w14:paraId="252CB3BF" w14:textId="2CE4BF3F" w:rsidR="005931FA" w:rsidRPr="004E1035" w:rsidRDefault="005931FA" w:rsidP="0077146B">
      <w:pPr>
        <w:pStyle w:val="CETBodytext"/>
      </w:pPr>
    </w:p>
    <w:p w14:paraId="127A48DF" w14:textId="313B3D9F" w:rsidR="00B07F52" w:rsidRPr="004E1035" w:rsidRDefault="00371C9C" w:rsidP="0077146B">
      <w:pPr>
        <w:pStyle w:val="CETBodytext"/>
      </w:pPr>
      <w:r w:rsidRPr="004E1035">
        <w:t xml:space="preserve">The reference case for this investigation is the batch production case. This case is completely non-generation aware and schedules the two products directly after each other at a constant throughput. </w:t>
      </w:r>
      <w:r w:rsidR="0077146B" w:rsidRPr="004E1035">
        <w:t xml:space="preserve">The production is performed at </w:t>
      </w:r>
      <w:r w:rsidR="00292BE7" w:rsidRPr="004E1035">
        <w:t xml:space="preserve">386 kg/h </w:t>
      </w:r>
      <w:r w:rsidR="0077146B" w:rsidRPr="004E1035">
        <w:t xml:space="preserve">which </w:t>
      </w:r>
      <w:r w:rsidR="00292BE7" w:rsidRPr="004E1035">
        <w:t>is a</w:t>
      </w:r>
      <w:r w:rsidR="00935889" w:rsidRPr="004E1035">
        <w:t>n</w:t>
      </w:r>
      <w:r w:rsidR="00292BE7" w:rsidRPr="004E1035">
        <w:t xml:space="preserve"> inefficient production rate. </w:t>
      </w:r>
      <w:r w:rsidR="002D4FFB" w:rsidRPr="004E1035">
        <w:t>Therefore</w:t>
      </w:r>
      <w:r w:rsidR="0077146B" w:rsidRPr="004E1035">
        <w:t xml:space="preserve">, the performance of the schedule is the worst for both </w:t>
      </w:r>
      <w:r w:rsidR="00935889" w:rsidRPr="004E1035">
        <w:t>criteria</w:t>
      </w:r>
      <w:r w:rsidR="0077146B" w:rsidRPr="004E1035">
        <w:t xml:space="preserve"> as the time periods of very high CO</w:t>
      </w:r>
      <w:r w:rsidR="0077146B" w:rsidRPr="004E1035">
        <w:rPr>
          <w:vertAlign w:val="subscript"/>
        </w:rPr>
        <w:t>2</w:t>
      </w:r>
      <w:r w:rsidR="0077146B" w:rsidRPr="004E1035">
        <w:t xml:space="preserve"> </w:t>
      </w:r>
      <w:r w:rsidR="00935889" w:rsidRPr="004E1035">
        <w:t xml:space="preserve">emissions </w:t>
      </w:r>
      <w:r w:rsidR="0077146B" w:rsidRPr="004E1035">
        <w:t xml:space="preserve">or </w:t>
      </w:r>
      <w:r w:rsidR="00935889" w:rsidRPr="004E1035">
        <w:t xml:space="preserve">high </w:t>
      </w:r>
      <w:r w:rsidR="0077146B" w:rsidRPr="004E1035">
        <w:t>prices are not avoided.</w:t>
      </w:r>
      <w:r w:rsidR="00A00E70" w:rsidRPr="004E1035">
        <w:t xml:space="preserve"> </w:t>
      </w:r>
      <w:r w:rsidR="007E71D5" w:rsidRPr="004E1035">
        <w:t>T</w:t>
      </w:r>
      <w:r w:rsidR="00F92232" w:rsidRPr="004E1035">
        <w:t>he</w:t>
      </w:r>
      <w:r w:rsidR="00A00E70" w:rsidRPr="004E1035">
        <w:t xml:space="preserve"> </w:t>
      </w:r>
      <w:r w:rsidR="00D53BED" w:rsidRPr="004E1035">
        <w:t>optimization was performed for</w:t>
      </w:r>
      <w:r w:rsidR="00D3339A" w:rsidRPr="004E1035">
        <w:t xml:space="preserve"> a discretization of one,</w:t>
      </w:r>
      <w:r w:rsidR="00A00E70" w:rsidRPr="004E1035">
        <w:t xml:space="preserve"> two</w:t>
      </w:r>
      <w:r w:rsidR="00D53BED" w:rsidRPr="004E1035">
        <w:t>, four or eight hour production</w:t>
      </w:r>
      <w:r w:rsidR="00A00E70" w:rsidRPr="004E1035">
        <w:t xml:space="preserve"> at constant throughputs</w:t>
      </w:r>
      <w:r w:rsidR="00F92232" w:rsidRPr="004E1035">
        <w:t xml:space="preserve"> for the econo</w:t>
      </w:r>
      <w:r w:rsidR="00D53BED" w:rsidRPr="004E1035">
        <w:t>mic and ecologic objective function. For both objectives, t</w:t>
      </w:r>
      <w:r w:rsidR="001C0ACA" w:rsidRPr="004E1035">
        <w:t xml:space="preserve">he benefit of the hourly </w:t>
      </w:r>
      <w:r w:rsidR="007E71D5" w:rsidRPr="004E1035">
        <w:t>resolution</w:t>
      </w:r>
      <w:r w:rsidR="001C0ACA" w:rsidRPr="004E1035">
        <w:t xml:space="preserve"> compared to the bi-hourly scheduling is insignificant.</w:t>
      </w:r>
      <w:r w:rsidR="00C22151" w:rsidRPr="004E1035">
        <w:t xml:space="preserve"> The</w:t>
      </w:r>
      <w:r w:rsidR="00E81528" w:rsidRPr="004E1035">
        <w:t xml:space="preserve"> further</w:t>
      </w:r>
      <w:r w:rsidR="00C22151" w:rsidRPr="004E1035">
        <w:t xml:space="preserve"> reduction of </w:t>
      </w:r>
      <w:r w:rsidR="007E71D5" w:rsidRPr="004E1035">
        <w:t xml:space="preserve">the changes in the </w:t>
      </w:r>
      <w:r w:rsidR="00C22151" w:rsidRPr="004E1035">
        <w:t xml:space="preserve">production to two or one change per </w:t>
      </w:r>
      <w:r w:rsidR="00E81528" w:rsidRPr="004E1035">
        <w:t xml:space="preserve">8h </w:t>
      </w:r>
      <w:r w:rsidR="00C22151" w:rsidRPr="004E1035">
        <w:t>shift increase</w:t>
      </w:r>
      <w:r w:rsidR="007E71D5" w:rsidRPr="004E1035">
        <w:t>s</w:t>
      </w:r>
      <w:r w:rsidR="00C22151" w:rsidRPr="004E1035">
        <w:t xml:space="preserve"> the costs by 1.1% and 2.7%. This good performance can be explained by the nature of the energy price evolution. Important for the optimality of the schedule is that the production can be adjusted to the slow dynamics of the price. For the case that within a region of low energy prices</w:t>
      </w:r>
      <w:r w:rsidR="00E81528" w:rsidRPr="004E1035">
        <w:t>,</w:t>
      </w:r>
      <w:r w:rsidR="00C22151" w:rsidRPr="004E1035">
        <w:t xml:space="preserve"> the price </w:t>
      </w:r>
      <w:r w:rsidR="00417C53" w:rsidRPr="004E1035">
        <w:t xml:space="preserve">shortly </w:t>
      </w:r>
      <w:r w:rsidR="00C22151" w:rsidRPr="004E1035">
        <w:t>spikes down, the production is already at a high throughput.</w:t>
      </w:r>
      <w:r w:rsidR="00417C53" w:rsidRPr="004E1035">
        <w:t xml:space="preserve"> </w:t>
      </w:r>
    </w:p>
    <w:p w14:paraId="6BD4BBB4" w14:textId="4FD04232" w:rsidR="00CF469D" w:rsidRPr="004E1035" w:rsidRDefault="00417C53" w:rsidP="0077146B">
      <w:pPr>
        <w:pStyle w:val="CETBodytext"/>
      </w:pPr>
      <w:r w:rsidRPr="004E1035">
        <w:t>Additionally</w:t>
      </w:r>
      <w:r w:rsidR="001C0ACA" w:rsidRPr="004E1035">
        <w:t xml:space="preserve">, the variation of the weights in the cost function </w:t>
      </w:r>
      <w:r w:rsidR="00724539" w:rsidRPr="004E1035">
        <w:t>was investigated</w:t>
      </w:r>
      <w:r w:rsidRPr="004E1035">
        <w:t xml:space="preserve"> for the economic case for an hourly discretization</w:t>
      </w:r>
      <w:r w:rsidR="001C0ACA" w:rsidRPr="004E1035">
        <w:t>.</w:t>
      </w:r>
      <w:r w:rsidR="00724539" w:rsidRPr="004E1035">
        <w:t xml:space="preserve"> </w:t>
      </w:r>
      <w:r w:rsidRPr="004E1035">
        <w:t xml:space="preserve">Important metrics for this investigation were the loss in optimality </w:t>
      </w:r>
      <w:r w:rsidR="007E71D5" w:rsidRPr="004E1035">
        <w:t>and</w:t>
      </w:r>
      <w:r w:rsidRPr="004E1035">
        <w:t xml:space="preserve"> the number of complete shutdowns of the machine, the number of product changeovers</w:t>
      </w:r>
      <w:r w:rsidR="007E71D5" w:rsidRPr="004E1035">
        <w:t xml:space="preserve"> and</w:t>
      </w:r>
      <w:r w:rsidRPr="004E1035">
        <w:t xml:space="preserve"> the number of significant throughput changes &gt;10%. </w:t>
      </w:r>
      <w:r w:rsidR="00B07F52" w:rsidRPr="004E1035">
        <w:t xml:space="preserve">The results </w:t>
      </w:r>
      <w:r w:rsidR="00E81528" w:rsidRPr="004E1035">
        <w:t xml:space="preserve">are </w:t>
      </w:r>
      <w:r w:rsidR="00B07F52" w:rsidRPr="004E1035">
        <w:t>shown in Table 2</w:t>
      </w:r>
      <w:r w:rsidR="00CF469D" w:rsidRPr="004E1035">
        <w:t xml:space="preserve">: </w:t>
      </w:r>
    </w:p>
    <w:p w14:paraId="08A77A6C" w14:textId="3CEABC31" w:rsidR="00CF469D" w:rsidRPr="004E1035" w:rsidRDefault="00CF469D" w:rsidP="00CF469D">
      <w:pPr>
        <w:pStyle w:val="CETTabletitle"/>
      </w:pPr>
      <w:r w:rsidRPr="004E1035">
        <w:t xml:space="preserve">Table 2: Comparison of </w:t>
      </w:r>
      <w:r w:rsidR="009C356F" w:rsidRPr="004E1035">
        <w:t xml:space="preserve">the performance </w:t>
      </w:r>
      <w:r w:rsidR="00CB7A3A" w:rsidRPr="004E1035">
        <w:t>for</w:t>
      </w:r>
      <w:r w:rsidR="009C356F" w:rsidRPr="004E1035">
        <w:t xml:space="preserve"> </w:t>
      </w:r>
      <w:r w:rsidRPr="004E1035">
        <w:t xml:space="preserve">different </w:t>
      </w:r>
      <w:r w:rsidR="009C356F" w:rsidRPr="004E1035">
        <w:t xml:space="preserve">weights </w:t>
      </w:r>
      <w:r w:rsidR="00CB7A3A" w:rsidRPr="004E1035">
        <w:t xml:space="preserve">on throughput changes </w:t>
      </w:r>
      <w:r w:rsidR="004E1035">
        <w:t>for</w:t>
      </w:r>
      <w:r w:rsidRPr="004E1035">
        <w:t xml:space="preserve"> </w:t>
      </w:r>
      <w:r w:rsidR="00CB7A3A" w:rsidRPr="004E1035">
        <w:t xml:space="preserve">1 h </w:t>
      </w:r>
      <w:r w:rsidRPr="004E1035">
        <w:t>discretization</w:t>
      </w:r>
    </w:p>
    <w:tbl>
      <w:tblPr>
        <w:tblW w:w="864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85"/>
        <w:gridCol w:w="1984"/>
        <w:gridCol w:w="1066"/>
        <w:gridCol w:w="1280"/>
        <w:gridCol w:w="2332"/>
      </w:tblGrid>
      <w:tr w:rsidR="00CF469D" w:rsidRPr="004E1035" w14:paraId="00D446DB" w14:textId="77777777" w:rsidTr="009C356F">
        <w:tc>
          <w:tcPr>
            <w:tcW w:w="1985" w:type="dxa"/>
            <w:tcBorders>
              <w:top w:val="single" w:sz="12" w:space="0" w:color="008000"/>
              <w:bottom w:val="single" w:sz="6" w:space="0" w:color="008000"/>
            </w:tcBorders>
            <w:shd w:val="clear" w:color="auto" w:fill="FFFFFF"/>
          </w:tcPr>
          <w:p w14:paraId="1C102D38" w14:textId="77777777" w:rsidR="00CF469D" w:rsidRPr="004E1035" w:rsidRDefault="00CF469D" w:rsidP="00221077">
            <w:pPr>
              <w:pStyle w:val="CETBodytext"/>
              <w:rPr>
                <w:lang w:val="en-GB"/>
              </w:rPr>
            </w:pPr>
            <w:r w:rsidRPr="004E1035">
              <w:rPr>
                <w:lang w:val="en-GB"/>
              </w:rPr>
              <w:t>Penalty weight [€ h²/ kg²]</w:t>
            </w:r>
          </w:p>
        </w:tc>
        <w:tc>
          <w:tcPr>
            <w:tcW w:w="1984" w:type="dxa"/>
            <w:tcBorders>
              <w:top w:val="single" w:sz="12" w:space="0" w:color="008000"/>
              <w:bottom w:val="single" w:sz="6" w:space="0" w:color="008000"/>
            </w:tcBorders>
            <w:shd w:val="clear" w:color="auto" w:fill="FFFFFF"/>
          </w:tcPr>
          <w:p w14:paraId="33A388B9" w14:textId="2FE4B9B7" w:rsidR="00CF469D" w:rsidRPr="004E1035" w:rsidRDefault="009C356F" w:rsidP="009C356F">
            <w:pPr>
              <w:pStyle w:val="CETBodytext"/>
              <w:ind w:right="-1"/>
              <w:jc w:val="center"/>
              <w:rPr>
                <w:rFonts w:cs="Arial"/>
                <w:szCs w:val="18"/>
                <w:lang w:val="en-GB"/>
              </w:rPr>
            </w:pPr>
            <w:r w:rsidRPr="004E1035">
              <w:rPr>
                <w:rFonts w:cs="Arial"/>
                <w:szCs w:val="18"/>
                <w:lang w:val="en-GB"/>
              </w:rPr>
              <w:t>relative</w:t>
            </w:r>
            <w:r w:rsidR="00CF469D" w:rsidRPr="004E1035">
              <w:rPr>
                <w:rFonts w:cs="Arial"/>
                <w:szCs w:val="18"/>
                <w:lang w:val="en-GB"/>
              </w:rPr>
              <w:t xml:space="preserve"> Energy costs [-]</w:t>
            </w:r>
          </w:p>
        </w:tc>
        <w:tc>
          <w:tcPr>
            <w:tcW w:w="1066" w:type="dxa"/>
            <w:tcBorders>
              <w:top w:val="single" w:sz="12" w:space="0" w:color="008000"/>
              <w:bottom w:val="single" w:sz="6" w:space="0" w:color="008000"/>
            </w:tcBorders>
            <w:shd w:val="clear" w:color="auto" w:fill="FFFFFF"/>
          </w:tcPr>
          <w:p w14:paraId="23C0F0B5"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 shutdowns</w:t>
            </w:r>
          </w:p>
        </w:tc>
        <w:tc>
          <w:tcPr>
            <w:tcW w:w="1280" w:type="dxa"/>
            <w:tcBorders>
              <w:top w:val="single" w:sz="12" w:space="0" w:color="008000"/>
              <w:bottom w:val="single" w:sz="6" w:space="0" w:color="008000"/>
            </w:tcBorders>
            <w:shd w:val="clear" w:color="auto" w:fill="FFFFFF"/>
          </w:tcPr>
          <w:p w14:paraId="3BDF1EE1"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 changeovers</w:t>
            </w:r>
          </w:p>
        </w:tc>
        <w:tc>
          <w:tcPr>
            <w:tcW w:w="2332" w:type="dxa"/>
            <w:tcBorders>
              <w:top w:val="single" w:sz="12" w:space="0" w:color="008000"/>
              <w:bottom w:val="single" w:sz="6" w:space="0" w:color="008000"/>
            </w:tcBorders>
            <w:shd w:val="clear" w:color="auto" w:fill="FFFFFF"/>
          </w:tcPr>
          <w:p w14:paraId="79B07062"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 throughput changes &gt;10%</w:t>
            </w:r>
          </w:p>
        </w:tc>
      </w:tr>
      <w:tr w:rsidR="00CF469D" w:rsidRPr="004E1035" w14:paraId="090099E4" w14:textId="77777777" w:rsidTr="00BD2DBD">
        <w:tc>
          <w:tcPr>
            <w:tcW w:w="1985" w:type="dxa"/>
            <w:shd w:val="clear" w:color="auto" w:fill="auto"/>
          </w:tcPr>
          <w:p w14:paraId="6AAEFEB9" w14:textId="14428B0E" w:rsidR="00CF469D" w:rsidRPr="00BD2DBD" w:rsidRDefault="00CF469D" w:rsidP="00221077">
            <w:pPr>
              <w:pStyle w:val="CETBodytext"/>
              <w:rPr>
                <w:lang w:val="en-GB"/>
              </w:rPr>
            </w:pPr>
            <w:r w:rsidRPr="00BD2DBD">
              <w:rPr>
                <w:lang w:val="en-GB"/>
              </w:rPr>
              <w:t>0</w:t>
            </w:r>
          </w:p>
          <w:p w14:paraId="566EDDC4" w14:textId="313C0901" w:rsidR="00CF469D" w:rsidRPr="00BD2DBD" w:rsidRDefault="00CF469D" w:rsidP="00221077">
            <w:pPr>
              <w:pStyle w:val="CETBodytext"/>
              <w:rPr>
                <w:lang w:val="en-GB"/>
              </w:rPr>
            </w:pPr>
            <w:r w:rsidRPr="00BD2DBD">
              <w:rPr>
                <w:lang w:val="en-GB"/>
              </w:rPr>
              <w:t>10</w:t>
            </w:r>
            <w:r w:rsidR="00392D81" w:rsidRPr="00BD2DBD">
              <w:rPr>
                <w:vertAlign w:val="superscript"/>
                <w:lang w:val="en-GB"/>
              </w:rPr>
              <w:t>-6</w:t>
            </w:r>
          </w:p>
          <w:p w14:paraId="763E9658" w14:textId="0F231091" w:rsidR="00CF469D" w:rsidRPr="00BD2DBD" w:rsidRDefault="00CF469D" w:rsidP="00221077">
            <w:pPr>
              <w:pStyle w:val="CETBodytext"/>
              <w:rPr>
                <w:lang w:val="en-GB"/>
              </w:rPr>
            </w:pPr>
            <w:r w:rsidRPr="00BD2DBD">
              <w:rPr>
                <w:lang w:val="en-GB"/>
              </w:rPr>
              <w:t>10</w:t>
            </w:r>
            <w:r w:rsidR="00694B4A" w:rsidRPr="00BD2DBD">
              <w:rPr>
                <w:vertAlign w:val="superscript"/>
                <w:lang w:val="en-GB"/>
              </w:rPr>
              <w:t>-5</w:t>
            </w:r>
          </w:p>
          <w:p w14:paraId="5A1AAE9F" w14:textId="2DA57292" w:rsidR="00CF469D" w:rsidRPr="00BD2DBD" w:rsidRDefault="00CF469D" w:rsidP="00221077">
            <w:pPr>
              <w:pStyle w:val="CETBodytext"/>
              <w:rPr>
                <w:lang w:val="en-GB"/>
              </w:rPr>
            </w:pPr>
            <w:r w:rsidRPr="00BD2DBD">
              <w:rPr>
                <w:lang w:val="en-GB"/>
              </w:rPr>
              <w:t>10</w:t>
            </w:r>
            <w:r w:rsidR="00694B4A" w:rsidRPr="00BD2DBD">
              <w:rPr>
                <w:vertAlign w:val="superscript"/>
                <w:lang w:val="en-GB"/>
              </w:rPr>
              <w:t>-4</w:t>
            </w:r>
          </w:p>
          <w:p w14:paraId="4CA9DEF4" w14:textId="5797B117" w:rsidR="00CF469D" w:rsidRPr="00BD2DBD" w:rsidRDefault="00694B4A" w:rsidP="00221077">
            <w:pPr>
              <w:pStyle w:val="CETBodytext"/>
              <w:rPr>
                <w:lang w:val="en-GB"/>
              </w:rPr>
            </w:pPr>
            <w:r w:rsidRPr="00BD2DBD">
              <w:rPr>
                <w:lang w:val="en-GB"/>
              </w:rPr>
              <w:t>10</w:t>
            </w:r>
            <w:r w:rsidRPr="00BD2DBD">
              <w:rPr>
                <w:vertAlign w:val="superscript"/>
                <w:lang w:val="en-GB"/>
              </w:rPr>
              <w:t>-3</w:t>
            </w:r>
          </w:p>
          <w:p w14:paraId="2BDB24A3" w14:textId="2D3A1681" w:rsidR="00CF469D" w:rsidRPr="00BD2DBD" w:rsidRDefault="00CF469D" w:rsidP="00221077">
            <w:pPr>
              <w:pStyle w:val="CETBodytext"/>
              <w:rPr>
                <w:lang w:val="en-GB"/>
              </w:rPr>
            </w:pPr>
            <w:r w:rsidRPr="00BD2DBD">
              <w:rPr>
                <w:lang w:val="en-GB"/>
              </w:rPr>
              <w:t>10</w:t>
            </w:r>
            <w:r w:rsidR="00694B4A" w:rsidRPr="00BD2DBD">
              <w:rPr>
                <w:vertAlign w:val="superscript"/>
                <w:lang w:val="en-GB"/>
              </w:rPr>
              <w:t>-2</w:t>
            </w:r>
          </w:p>
          <w:p w14:paraId="11194D92" w14:textId="1289D484" w:rsidR="00CF469D" w:rsidRPr="00BD2DBD" w:rsidRDefault="00CF469D" w:rsidP="00221077">
            <w:pPr>
              <w:pStyle w:val="CETBodytext"/>
              <w:rPr>
                <w:lang w:val="en-GB"/>
              </w:rPr>
            </w:pPr>
            <w:r w:rsidRPr="00BD2DBD">
              <w:rPr>
                <w:lang w:val="en-GB"/>
              </w:rPr>
              <w:t>10</w:t>
            </w:r>
            <w:r w:rsidR="00694B4A" w:rsidRPr="00BD2DBD">
              <w:rPr>
                <w:vertAlign w:val="superscript"/>
                <w:lang w:val="en-GB"/>
              </w:rPr>
              <w:t>-1</w:t>
            </w:r>
          </w:p>
          <w:p w14:paraId="12C1910A" w14:textId="77777777" w:rsidR="00CF469D" w:rsidRPr="004E1035" w:rsidRDefault="00CF469D" w:rsidP="00221077">
            <w:pPr>
              <w:pStyle w:val="CETBodytext"/>
              <w:rPr>
                <w:lang w:val="en-GB"/>
              </w:rPr>
            </w:pPr>
            <w:r w:rsidRPr="00BD2DBD">
              <w:rPr>
                <w:lang w:val="en-GB"/>
              </w:rPr>
              <w:t>1</w:t>
            </w:r>
          </w:p>
        </w:tc>
        <w:tc>
          <w:tcPr>
            <w:tcW w:w="1984" w:type="dxa"/>
            <w:shd w:val="clear" w:color="auto" w:fill="FFFFFF"/>
          </w:tcPr>
          <w:p w14:paraId="26E5EC8C"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100.0%</w:t>
            </w:r>
          </w:p>
          <w:p w14:paraId="5DB08E60"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100.0%</w:t>
            </w:r>
          </w:p>
          <w:p w14:paraId="5952D8B5"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100.1%</w:t>
            </w:r>
          </w:p>
          <w:p w14:paraId="5A507DCE"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101.0%</w:t>
            </w:r>
          </w:p>
          <w:p w14:paraId="5CF730CF"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107.1%</w:t>
            </w:r>
          </w:p>
          <w:p w14:paraId="12186166"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140.0%</w:t>
            </w:r>
          </w:p>
          <w:p w14:paraId="4C5D449F"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159.7%</w:t>
            </w:r>
          </w:p>
          <w:p w14:paraId="311E54F0"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166.1%</w:t>
            </w:r>
          </w:p>
        </w:tc>
        <w:tc>
          <w:tcPr>
            <w:tcW w:w="1066" w:type="dxa"/>
            <w:shd w:val="clear" w:color="auto" w:fill="FFFFFF"/>
          </w:tcPr>
          <w:p w14:paraId="73AD5878"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5</w:t>
            </w:r>
          </w:p>
          <w:p w14:paraId="5C27F944"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5</w:t>
            </w:r>
          </w:p>
          <w:p w14:paraId="04928158"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5</w:t>
            </w:r>
          </w:p>
          <w:p w14:paraId="0378C611"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5</w:t>
            </w:r>
          </w:p>
          <w:p w14:paraId="4B533D63"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3</w:t>
            </w:r>
          </w:p>
          <w:p w14:paraId="5366D62E"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w:t>
            </w:r>
          </w:p>
          <w:p w14:paraId="2B338D09"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0</w:t>
            </w:r>
          </w:p>
          <w:p w14:paraId="73B66271"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0</w:t>
            </w:r>
          </w:p>
        </w:tc>
        <w:tc>
          <w:tcPr>
            <w:tcW w:w="1280" w:type="dxa"/>
            <w:shd w:val="clear" w:color="auto" w:fill="FFFFFF"/>
          </w:tcPr>
          <w:p w14:paraId="36EB7087"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3</w:t>
            </w:r>
          </w:p>
          <w:p w14:paraId="0148BF0B"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3</w:t>
            </w:r>
          </w:p>
          <w:p w14:paraId="5ED5ADDC"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3</w:t>
            </w:r>
          </w:p>
          <w:p w14:paraId="467BB8D9"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4</w:t>
            </w:r>
          </w:p>
          <w:p w14:paraId="136F3FAA"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3</w:t>
            </w:r>
          </w:p>
          <w:p w14:paraId="2DEA26A3"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5</w:t>
            </w:r>
          </w:p>
          <w:p w14:paraId="0AD918CE"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w:t>
            </w:r>
          </w:p>
          <w:p w14:paraId="4599454B"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w:t>
            </w:r>
          </w:p>
        </w:tc>
        <w:tc>
          <w:tcPr>
            <w:tcW w:w="2332" w:type="dxa"/>
            <w:shd w:val="clear" w:color="auto" w:fill="FFFFFF"/>
          </w:tcPr>
          <w:p w14:paraId="24041967"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18</w:t>
            </w:r>
          </w:p>
          <w:p w14:paraId="4C4F3F03"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17</w:t>
            </w:r>
          </w:p>
          <w:p w14:paraId="17313195"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15</w:t>
            </w:r>
          </w:p>
          <w:p w14:paraId="5547CC49"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44</w:t>
            </w:r>
          </w:p>
          <w:p w14:paraId="3E74FE56"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83</w:t>
            </w:r>
          </w:p>
          <w:p w14:paraId="294DFFB6"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58</w:t>
            </w:r>
          </w:p>
          <w:p w14:paraId="3057B41F"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37</w:t>
            </w:r>
          </w:p>
          <w:p w14:paraId="2FA5DC49" w14:textId="77777777" w:rsidR="00CF469D" w:rsidRPr="004E1035" w:rsidRDefault="00CF469D" w:rsidP="009C356F">
            <w:pPr>
              <w:pStyle w:val="CETBodytext"/>
              <w:ind w:right="-1"/>
              <w:jc w:val="center"/>
              <w:rPr>
                <w:rFonts w:cs="Arial"/>
                <w:szCs w:val="18"/>
                <w:lang w:val="en-GB"/>
              </w:rPr>
            </w:pPr>
            <w:r w:rsidRPr="004E1035">
              <w:rPr>
                <w:rFonts w:cs="Arial"/>
                <w:szCs w:val="18"/>
                <w:lang w:val="en-GB"/>
              </w:rPr>
              <w:t>19</w:t>
            </w:r>
          </w:p>
        </w:tc>
      </w:tr>
    </w:tbl>
    <w:p w14:paraId="21D50213" w14:textId="77777777" w:rsidR="00CF469D" w:rsidRPr="004E1035" w:rsidRDefault="00CF469D" w:rsidP="0077146B">
      <w:pPr>
        <w:pStyle w:val="CETBodytext"/>
      </w:pPr>
    </w:p>
    <w:p w14:paraId="26007E75" w14:textId="55AB020F" w:rsidR="00451AD8" w:rsidRDefault="00417C53" w:rsidP="00177F24">
      <w:pPr>
        <w:pStyle w:val="CETBodytext"/>
      </w:pPr>
      <w:r w:rsidRPr="004E1035">
        <w:t xml:space="preserve">For values up to </w:t>
      </w:r>
      <w:r w:rsidR="00451AD8" w:rsidRPr="004E1035">
        <w:t>10</w:t>
      </w:r>
      <w:r w:rsidR="00451AD8" w:rsidRPr="004810B4">
        <w:rPr>
          <w:vertAlign w:val="superscript"/>
        </w:rPr>
        <w:t>-5</w:t>
      </w:r>
      <w:r w:rsidR="00451AD8" w:rsidRPr="004E1035">
        <w:t>,</w:t>
      </w:r>
      <w:r w:rsidRPr="004E1035">
        <w:t xml:space="preserve"> only a small decrease in significant throughput changes can be observed </w:t>
      </w:r>
      <w:r w:rsidR="00CB7A3A" w:rsidRPr="004E1035">
        <w:t>without effect on the cost function</w:t>
      </w:r>
      <w:r w:rsidRPr="004E1035">
        <w:t xml:space="preserve">. </w:t>
      </w:r>
      <w:r w:rsidR="008E515C" w:rsidRPr="004E1035">
        <w:t xml:space="preserve">For further increasing weights, the number of significant throughput changes is increasing as a </w:t>
      </w:r>
      <w:r w:rsidR="00CB7A3A" w:rsidRPr="004E1035">
        <w:t>larger</w:t>
      </w:r>
      <w:r w:rsidR="008E515C" w:rsidRPr="004E1035">
        <w:t xml:space="preserve"> number of </w:t>
      </w:r>
      <w:r w:rsidR="00CB7A3A" w:rsidRPr="004E1035">
        <w:t xml:space="preserve">smaller </w:t>
      </w:r>
      <w:r w:rsidR="008E515C" w:rsidRPr="004E1035">
        <w:t>changes is favored by the cost function over one abrupt change.</w:t>
      </w:r>
      <w:r w:rsidR="00451AD8" w:rsidRPr="004E1035">
        <w:t xml:space="preserve"> This is the case until only one changeover is occurring.</w:t>
      </w:r>
      <w:r w:rsidR="008E515C" w:rsidRPr="004E1035">
        <w:t xml:space="preserve"> </w:t>
      </w:r>
      <w:r w:rsidR="00451AD8" w:rsidRPr="004E1035">
        <w:t>In addition</w:t>
      </w:r>
      <w:r w:rsidR="008E515C" w:rsidRPr="004E1035">
        <w:t xml:space="preserve">, the number of shutdowns and product </w:t>
      </w:r>
      <w:r w:rsidR="00D42A15" w:rsidRPr="004E1035">
        <w:t xml:space="preserve">changeovers is decreasing with </w:t>
      </w:r>
      <w:r w:rsidR="008E515C" w:rsidRPr="004E1035">
        <w:t>higher weights and the solution is evolving t</w:t>
      </w:r>
      <w:r w:rsidR="00451AD8" w:rsidRPr="004E1035">
        <w:t>owards the batch production case</w:t>
      </w:r>
      <w:r w:rsidR="008E515C" w:rsidRPr="004E1035">
        <w:t xml:space="preserve">. </w:t>
      </w:r>
      <w:r w:rsidR="00451AD8" w:rsidRPr="004E1035">
        <w:t xml:space="preserve">Comparing the performance to the variation of the </w:t>
      </w:r>
      <w:r w:rsidR="00CB7A3A" w:rsidRPr="004E1035">
        <w:t xml:space="preserve">time </w:t>
      </w:r>
      <w:r w:rsidR="00C05BE0">
        <w:t>discretization, the</w:t>
      </w:r>
      <w:r w:rsidR="00CB7A3A" w:rsidRPr="004E1035">
        <w:t xml:space="preserve"> coarser discretization </w:t>
      </w:r>
      <w:r w:rsidR="00451AD8" w:rsidRPr="004E1035">
        <w:t>should be preferred due to a better economic performance, an easier and more intuitive tuning as well as the benefit for the operators of being able to maintain a certain thr</w:t>
      </w:r>
      <w:r w:rsidR="00E81528" w:rsidRPr="004E1035">
        <w:t xml:space="preserve">oughput </w:t>
      </w:r>
      <w:r w:rsidR="00CB7A3A" w:rsidRPr="004E1035">
        <w:t>over</w:t>
      </w:r>
      <w:r w:rsidR="00E81528" w:rsidRPr="004E1035">
        <w:t xml:space="preserve"> </w:t>
      </w:r>
      <w:r w:rsidR="00CB7A3A" w:rsidRPr="004E1035">
        <w:t xml:space="preserve">longer </w:t>
      </w:r>
      <w:r w:rsidR="00E81528" w:rsidRPr="004E1035">
        <w:t>period</w:t>
      </w:r>
      <w:r w:rsidR="00CB7A3A" w:rsidRPr="004E1035">
        <w:t>s</w:t>
      </w:r>
      <w:r w:rsidR="00E81528" w:rsidRPr="004E1035">
        <w:t xml:space="preserve"> instead of </w:t>
      </w:r>
      <w:r w:rsidR="00CB7A3A" w:rsidRPr="004E1035">
        <w:t>implementing</w:t>
      </w:r>
      <w:r w:rsidR="00E81528" w:rsidRPr="004E1035">
        <w:t xml:space="preserve"> hourly throughput change</w:t>
      </w:r>
      <w:r w:rsidR="00CB7A3A" w:rsidRPr="004E1035">
        <w:t>s</w:t>
      </w:r>
      <w:r w:rsidR="00E81528" w:rsidRPr="004E1035">
        <w:t xml:space="preserve">. </w:t>
      </w:r>
      <w:r w:rsidR="00451AD8" w:rsidRPr="004E1035">
        <w:t>Regarding the decision of the weighting of the economic or ecologic objective, the choice of the compromise point is a managerial decision.</w:t>
      </w:r>
    </w:p>
    <w:p w14:paraId="50CC30EA" w14:textId="0C01F48A" w:rsidR="00BF6107" w:rsidRPr="00B57B36" w:rsidRDefault="00C72DC6" w:rsidP="00BF6107">
      <w:pPr>
        <w:pStyle w:val="CETheadingx"/>
      </w:pPr>
      <w:r>
        <w:lastRenderedPageBreak/>
        <w:t>Multiple Machines</w:t>
      </w:r>
    </w:p>
    <w:p w14:paraId="7E7104A5" w14:textId="7197143F" w:rsidR="00BF6107" w:rsidRPr="005F799B" w:rsidRDefault="00C72DC6" w:rsidP="005F799B">
      <w:pPr>
        <w:pStyle w:val="CETBodytext"/>
      </w:pPr>
      <w:r>
        <w:t xml:space="preserve">In industrial practice, the </w:t>
      </w:r>
      <w:r w:rsidR="00EA058C">
        <w:t>production on</w:t>
      </w:r>
      <w:r>
        <w:t xml:space="preserve"> </w:t>
      </w:r>
      <w:r w:rsidR="00221077">
        <w:t xml:space="preserve">several </w:t>
      </w:r>
      <w:r>
        <w:t>extru</w:t>
      </w:r>
      <w:r w:rsidR="00221077">
        <w:t>ders</w:t>
      </w:r>
      <w:r>
        <w:t xml:space="preserve"> in parallel is common practice. Analyzing this optimization problem, one can come to the following conclu</w:t>
      </w:r>
      <w:r w:rsidRPr="00BD2DBD">
        <w:t xml:space="preserve">sion: </w:t>
      </w:r>
      <w:r w:rsidR="00460854" w:rsidRPr="00BD2DBD">
        <w:t>s</w:t>
      </w:r>
      <w:r w:rsidRPr="00BD2DBD">
        <w:t>ince</w:t>
      </w:r>
      <w:r>
        <w:t xml:space="preserve"> a unique mapping between throughput and energy demand for each product exists, </w:t>
      </w:r>
      <w:r w:rsidR="006668E7">
        <w:t xml:space="preserve">the case of parallel production units producing different products can be solved similar to the single machine problem with higher throughputs and adjusted cost function. This assumption holds </w:t>
      </w:r>
      <w:r>
        <w:t xml:space="preserve">as long as the required production amount of each product and the timespan </w:t>
      </w:r>
      <w:r w:rsidR="00221077">
        <w:t>are</w:t>
      </w:r>
      <w:r w:rsidR="006668E7">
        <w:t xml:space="preserve"> sufficiently large. </w:t>
      </w:r>
      <w:r w:rsidR="00221077">
        <w:t>In the worst case,</w:t>
      </w:r>
      <w:r w:rsidR="00B02346">
        <w:t xml:space="preserve"> the solution will be suboptimal at one time-step per product for the case where a transition between </w:t>
      </w:r>
      <w:r w:rsidR="00F338AC">
        <w:t>products</w:t>
      </w:r>
      <w:r w:rsidR="00B02346">
        <w:t xml:space="preserve"> occur</w:t>
      </w:r>
      <w:r w:rsidR="00221077">
        <w:t>s</w:t>
      </w:r>
      <w:r w:rsidR="00B02346">
        <w:t xml:space="preserve">. </w:t>
      </w:r>
      <w:r w:rsidR="00221077">
        <w:t>Given</w:t>
      </w:r>
      <w:r w:rsidR="00B02346">
        <w:t xml:space="preserve"> the length of the optimized timespan and the general </w:t>
      </w:r>
      <w:r w:rsidR="00EA058C">
        <w:t>uncertainty of the model</w:t>
      </w:r>
      <w:r w:rsidR="00B02346">
        <w:t xml:space="preserve">, this sub optimality is negligible. </w:t>
      </w:r>
    </w:p>
    <w:p w14:paraId="2851AFD5" w14:textId="039769C5" w:rsidR="00CF6F90" w:rsidRPr="00BD2DBD" w:rsidRDefault="00CF6F90" w:rsidP="00CF6F90">
      <w:pPr>
        <w:pStyle w:val="CETHeading1"/>
      </w:pPr>
      <w:r>
        <w:t>Conclusi</w:t>
      </w:r>
      <w:r w:rsidRPr="00BD2DBD">
        <w:t>ons</w:t>
      </w:r>
    </w:p>
    <w:p w14:paraId="215C836B" w14:textId="0DFF428F" w:rsidR="00D91AB0" w:rsidRDefault="00DC4A42" w:rsidP="00600535">
      <w:pPr>
        <w:pStyle w:val="CETBodytext"/>
        <w:rPr>
          <w:lang w:val="en-GB"/>
        </w:rPr>
      </w:pPr>
      <w:r w:rsidRPr="00BD2DBD">
        <w:rPr>
          <w:lang w:val="en-GB"/>
        </w:rPr>
        <w:t>This work presented a</w:t>
      </w:r>
      <w:r w:rsidR="00C05BE0" w:rsidRPr="00BD2DBD">
        <w:rPr>
          <w:lang w:val="en-GB"/>
        </w:rPr>
        <w:t>n</w:t>
      </w:r>
      <w:r w:rsidR="00AE7B4E" w:rsidRPr="00BD2DBD">
        <w:rPr>
          <w:lang w:val="en-GB"/>
        </w:rPr>
        <w:t xml:space="preserve"> approach</w:t>
      </w:r>
      <w:r w:rsidR="00AE7B4E">
        <w:rPr>
          <w:lang w:val="en-GB"/>
        </w:rPr>
        <w:t xml:space="preserve"> to the </w:t>
      </w:r>
      <w:r>
        <w:rPr>
          <w:lang w:val="en-GB"/>
        </w:rPr>
        <w:t>energy aware production of paint thickeners</w:t>
      </w:r>
      <w:r w:rsidR="00D91AB0">
        <w:rPr>
          <w:lang w:val="en-GB"/>
        </w:rPr>
        <w:t xml:space="preserve"> for different product grades and throughputs</w:t>
      </w:r>
      <w:r>
        <w:rPr>
          <w:lang w:val="en-GB"/>
        </w:rPr>
        <w:t xml:space="preserve">. </w:t>
      </w:r>
      <w:r w:rsidR="000D75C0">
        <w:rPr>
          <w:lang w:val="en-GB"/>
        </w:rPr>
        <w:t>A</w:t>
      </w:r>
      <w:r w:rsidR="00D91AB0">
        <w:rPr>
          <w:lang w:val="en-GB"/>
        </w:rPr>
        <w:t>n accurate</w:t>
      </w:r>
      <w:r w:rsidR="000D75C0">
        <w:rPr>
          <w:lang w:val="en-GB"/>
        </w:rPr>
        <w:t xml:space="preserve"> surrogate model was </w:t>
      </w:r>
      <w:r w:rsidR="00D91AB0">
        <w:rPr>
          <w:lang w:val="en-GB"/>
        </w:rPr>
        <w:t>created</w:t>
      </w:r>
      <w:r w:rsidR="000D75C0">
        <w:rPr>
          <w:lang w:val="en-GB"/>
        </w:rPr>
        <w:t xml:space="preserve"> based on </w:t>
      </w:r>
      <w:r w:rsidR="00D91AB0">
        <w:rPr>
          <w:lang w:val="en-GB"/>
        </w:rPr>
        <w:t>data generated by the optimization of a detailed dynamic process model for</w:t>
      </w:r>
      <w:r w:rsidR="000D75C0">
        <w:rPr>
          <w:lang w:val="en-GB"/>
        </w:rPr>
        <w:t xml:space="preserve"> different operating conditions.</w:t>
      </w:r>
      <w:r w:rsidR="00D91AB0">
        <w:rPr>
          <w:lang w:val="en-GB"/>
        </w:rPr>
        <w:t xml:space="preserve"> The use of this computational inexpensive model </w:t>
      </w:r>
      <w:r w:rsidR="00C32E6C">
        <w:rPr>
          <w:lang w:val="en-GB"/>
        </w:rPr>
        <w:t>enabled</w:t>
      </w:r>
      <w:r w:rsidR="00D91AB0">
        <w:rPr>
          <w:lang w:val="en-GB"/>
        </w:rPr>
        <w:t xml:space="preserve"> the optimization of the production sche</w:t>
      </w:r>
      <w:r w:rsidR="00D645B8">
        <w:rPr>
          <w:lang w:val="en-GB"/>
        </w:rPr>
        <w:t xml:space="preserve">dule for a week ahead </w:t>
      </w:r>
      <w:r w:rsidR="00AE7B4E">
        <w:rPr>
          <w:lang w:val="en-GB"/>
        </w:rPr>
        <w:t>in computation</w:t>
      </w:r>
      <w:r w:rsidR="00D645B8">
        <w:rPr>
          <w:lang w:val="en-GB"/>
        </w:rPr>
        <w:t xml:space="preserve"> times </w:t>
      </w:r>
      <w:r w:rsidR="00B64FFB">
        <w:rPr>
          <w:lang w:val="en-GB"/>
        </w:rPr>
        <w:t xml:space="preserve">in the range </w:t>
      </w:r>
      <w:r w:rsidR="00D645B8">
        <w:rPr>
          <w:lang w:val="en-GB"/>
        </w:rPr>
        <w:t xml:space="preserve">of seconds. </w:t>
      </w:r>
      <w:r w:rsidR="00AF4577">
        <w:rPr>
          <w:lang w:val="en-GB"/>
        </w:rPr>
        <w:t xml:space="preserve">It was </w:t>
      </w:r>
      <w:r w:rsidR="007E1B5F">
        <w:rPr>
          <w:lang w:val="en-GB"/>
        </w:rPr>
        <w:t>shown</w:t>
      </w:r>
      <w:r w:rsidR="00AF4577">
        <w:rPr>
          <w:lang w:val="en-GB"/>
        </w:rPr>
        <w:t xml:space="preserve"> that the proposed method outperforms a </w:t>
      </w:r>
      <w:r w:rsidR="00001D5A" w:rsidRPr="004E1035">
        <w:rPr>
          <w:lang w:val="en-GB"/>
        </w:rPr>
        <w:t>naive</w:t>
      </w:r>
      <w:r w:rsidR="00AF4577" w:rsidRPr="004E1035">
        <w:rPr>
          <w:lang w:val="en-GB"/>
        </w:rPr>
        <w:t xml:space="preserve"> sch</w:t>
      </w:r>
      <w:r w:rsidR="00B227FC">
        <w:rPr>
          <w:lang w:val="en-GB"/>
        </w:rPr>
        <w:t>eduling and is able to generate</w:t>
      </w:r>
      <w:r w:rsidR="00790D56" w:rsidRPr="004E1035">
        <w:rPr>
          <w:lang w:val="en-GB"/>
        </w:rPr>
        <w:t xml:space="preserve"> significant improvement</w:t>
      </w:r>
      <w:r w:rsidR="00001D5A" w:rsidRPr="004E1035">
        <w:rPr>
          <w:lang w:val="en-GB"/>
        </w:rPr>
        <w:t>s</w:t>
      </w:r>
      <w:r w:rsidR="00790D56" w:rsidRPr="004E1035">
        <w:rPr>
          <w:lang w:val="en-GB"/>
        </w:rPr>
        <w:t xml:space="preserve"> </w:t>
      </w:r>
      <w:r w:rsidR="00001D5A" w:rsidRPr="004E1035">
        <w:rPr>
          <w:lang w:val="en-GB"/>
        </w:rPr>
        <w:t>of</w:t>
      </w:r>
      <w:r w:rsidR="00790D56" w:rsidRPr="004E1035">
        <w:rPr>
          <w:lang w:val="en-GB"/>
        </w:rPr>
        <w:t xml:space="preserve"> </w:t>
      </w:r>
      <w:r w:rsidR="00AF4577" w:rsidRPr="004E1035">
        <w:rPr>
          <w:lang w:val="en-GB"/>
        </w:rPr>
        <w:t>both</w:t>
      </w:r>
      <w:r w:rsidR="00790D56" w:rsidRPr="004E1035">
        <w:rPr>
          <w:lang w:val="en-GB"/>
        </w:rPr>
        <w:t xml:space="preserve"> the </w:t>
      </w:r>
      <w:r w:rsidR="00AF4577" w:rsidRPr="004E1035">
        <w:rPr>
          <w:lang w:val="en-GB"/>
        </w:rPr>
        <w:t xml:space="preserve">ecological and </w:t>
      </w:r>
      <w:r w:rsidR="00001D5A" w:rsidRPr="004E1035">
        <w:rPr>
          <w:lang w:val="en-GB"/>
        </w:rPr>
        <w:t xml:space="preserve">the </w:t>
      </w:r>
      <w:r w:rsidR="00AF4577" w:rsidRPr="004E1035">
        <w:rPr>
          <w:lang w:val="en-GB"/>
        </w:rPr>
        <w:t xml:space="preserve">economic </w:t>
      </w:r>
      <w:r w:rsidR="00790D56" w:rsidRPr="004E1035">
        <w:rPr>
          <w:lang w:val="en-GB"/>
        </w:rPr>
        <w:t>objective</w:t>
      </w:r>
      <w:r w:rsidR="00AF4577" w:rsidRPr="004E1035">
        <w:rPr>
          <w:lang w:val="en-GB"/>
        </w:rPr>
        <w:t>.</w:t>
      </w:r>
      <w:r w:rsidR="00177F24" w:rsidRPr="004E1035">
        <w:rPr>
          <w:lang w:val="en-GB"/>
        </w:rPr>
        <w:t xml:space="preserve"> To improve the operator acceptance of the solution, </w:t>
      </w:r>
      <w:r w:rsidR="00221077" w:rsidRPr="004E1035">
        <w:rPr>
          <w:lang w:val="en-GB"/>
        </w:rPr>
        <w:t>a coarser</w:t>
      </w:r>
      <w:r w:rsidR="00177F24" w:rsidRPr="004E1035">
        <w:rPr>
          <w:lang w:val="en-GB"/>
        </w:rPr>
        <w:t xml:space="preserve"> time discretization should be </w:t>
      </w:r>
      <w:r w:rsidR="00221077" w:rsidRPr="004E1035">
        <w:rPr>
          <w:lang w:val="en-GB"/>
        </w:rPr>
        <w:t>used</w:t>
      </w:r>
      <w:r w:rsidR="00177F24" w:rsidRPr="004E1035">
        <w:rPr>
          <w:lang w:val="en-GB"/>
        </w:rPr>
        <w:t xml:space="preserve"> instead of an adjustment of the term</w:t>
      </w:r>
      <w:r w:rsidR="00221077" w:rsidRPr="004E1035">
        <w:rPr>
          <w:lang w:val="en-GB"/>
        </w:rPr>
        <w:t xml:space="preserve"> that penalizes throughput changes</w:t>
      </w:r>
      <w:r w:rsidR="0023598B" w:rsidRPr="004E1035">
        <w:rPr>
          <w:lang w:val="en-GB"/>
        </w:rPr>
        <w:t>. A</w:t>
      </w:r>
      <w:r w:rsidR="00221077" w:rsidRPr="004E1035">
        <w:rPr>
          <w:lang w:val="en-GB"/>
        </w:rPr>
        <w:t xml:space="preserve"> coarser </w:t>
      </w:r>
      <w:r w:rsidR="0023598B" w:rsidRPr="004E1035">
        <w:rPr>
          <w:lang w:val="en-GB"/>
        </w:rPr>
        <w:t xml:space="preserve">discretization leads to less throughput changes, </w:t>
      </w:r>
      <w:r w:rsidR="00221077" w:rsidRPr="004E1035">
        <w:rPr>
          <w:lang w:val="en-GB"/>
        </w:rPr>
        <w:t xml:space="preserve">less </w:t>
      </w:r>
      <w:r w:rsidR="0023598B" w:rsidRPr="004E1035">
        <w:rPr>
          <w:lang w:val="en-GB"/>
        </w:rPr>
        <w:t xml:space="preserve">changeovers and </w:t>
      </w:r>
      <w:r w:rsidR="00221077" w:rsidRPr="004E1035">
        <w:rPr>
          <w:lang w:val="en-GB"/>
        </w:rPr>
        <w:t xml:space="preserve">less </w:t>
      </w:r>
      <w:r w:rsidR="0023598B" w:rsidRPr="004E1035">
        <w:rPr>
          <w:lang w:val="en-GB"/>
        </w:rPr>
        <w:t xml:space="preserve">shutdowns </w:t>
      </w:r>
      <w:r w:rsidR="00221077" w:rsidRPr="004E1035">
        <w:rPr>
          <w:lang w:val="en-GB"/>
        </w:rPr>
        <w:t xml:space="preserve">without a significant loss of </w:t>
      </w:r>
      <w:r w:rsidR="0023598B" w:rsidRPr="004E1035">
        <w:rPr>
          <w:lang w:val="en-GB"/>
        </w:rPr>
        <w:t xml:space="preserve">optimality and </w:t>
      </w:r>
      <w:r w:rsidR="00221077" w:rsidRPr="004E1035">
        <w:rPr>
          <w:lang w:val="en-GB"/>
        </w:rPr>
        <w:t xml:space="preserve">it can </w:t>
      </w:r>
      <w:r w:rsidR="0023598B" w:rsidRPr="004E1035">
        <w:rPr>
          <w:lang w:val="en-GB"/>
        </w:rPr>
        <w:t>eas</w:t>
      </w:r>
      <w:r w:rsidR="00221077" w:rsidRPr="004E1035">
        <w:rPr>
          <w:lang w:val="en-GB"/>
        </w:rPr>
        <w:t>il</w:t>
      </w:r>
      <w:r w:rsidR="0023598B" w:rsidRPr="004E1035">
        <w:rPr>
          <w:lang w:val="en-GB"/>
        </w:rPr>
        <w:t xml:space="preserve">y </w:t>
      </w:r>
      <w:r w:rsidR="00221077" w:rsidRPr="004E1035">
        <w:rPr>
          <w:lang w:val="en-GB"/>
        </w:rPr>
        <w:t xml:space="preserve">be </w:t>
      </w:r>
      <w:r w:rsidR="0023598B" w:rsidRPr="004E1035">
        <w:rPr>
          <w:lang w:val="en-GB"/>
        </w:rPr>
        <w:t>tun</w:t>
      </w:r>
      <w:r w:rsidR="00221077" w:rsidRPr="004E1035">
        <w:rPr>
          <w:lang w:val="en-GB"/>
        </w:rPr>
        <w:t>ed</w:t>
      </w:r>
      <w:r w:rsidR="0023598B" w:rsidRPr="004E1035">
        <w:rPr>
          <w:lang w:val="en-GB"/>
        </w:rPr>
        <w:t xml:space="preserve">. </w:t>
      </w:r>
      <w:r w:rsidR="00221077" w:rsidRPr="004E1035">
        <w:rPr>
          <w:lang w:val="en-GB"/>
        </w:rPr>
        <w:t>T</w:t>
      </w:r>
      <w:r w:rsidR="00001D5A" w:rsidRPr="004E1035">
        <w:rPr>
          <w:lang w:val="en-GB"/>
        </w:rPr>
        <w:t xml:space="preserve">he </w:t>
      </w:r>
      <w:r w:rsidR="00F72BD2" w:rsidRPr="004E1035">
        <w:rPr>
          <w:lang w:val="en-GB"/>
        </w:rPr>
        <w:t xml:space="preserve">approach is applicable </w:t>
      </w:r>
      <w:r w:rsidR="008468A5" w:rsidRPr="004E1035">
        <w:rPr>
          <w:lang w:val="en-GB"/>
        </w:rPr>
        <w:t>for multiple machines in parallel</w:t>
      </w:r>
      <w:r w:rsidR="0046386B" w:rsidRPr="004E1035">
        <w:rPr>
          <w:lang w:val="en-GB"/>
        </w:rPr>
        <w:t xml:space="preserve"> without increasing the complexity of the optimization problem</w:t>
      </w:r>
      <w:r w:rsidR="008468A5" w:rsidRPr="004E1035">
        <w:rPr>
          <w:lang w:val="en-GB"/>
        </w:rPr>
        <w:t>.</w:t>
      </w:r>
      <w:r w:rsidR="008468A5">
        <w:rPr>
          <w:lang w:val="en-GB"/>
        </w:rPr>
        <w:t xml:space="preserve"> For </w:t>
      </w:r>
      <w:r w:rsidR="00001D5A">
        <w:rPr>
          <w:lang w:val="en-GB"/>
        </w:rPr>
        <w:t>a</w:t>
      </w:r>
      <w:r w:rsidR="008468A5">
        <w:rPr>
          <w:lang w:val="en-GB"/>
        </w:rPr>
        <w:t xml:space="preserve"> real </w:t>
      </w:r>
      <w:r w:rsidR="00053F76">
        <w:rPr>
          <w:lang w:val="en-GB"/>
        </w:rPr>
        <w:t>application,</w:t>
      </w:r>
      <w:r w:rsidR="008468A5">
        <w:rPr>
          <w:lang w:val="en-GB"/>
        </w:rPr>
        <w:t xml:space="preserve"> it is </w:t>
      </w:r>
      <w:r w:rsidR="008468A5" w:rsidRPr="00BD2DBD">
        <w:rPr>
          <w:lang w:val="en-GB"/>
        </w:rPr>
        <w:t>recommen</w:t>
      </w:r>
      <w:r w:rsidR="000C38B9" w:rsidRPr="00BD2DBD">
        <w:rPr>
          <w:lang w:val="en-GB"/>
        </w:rPr>
        <w:t>de</w:t>
      </w:r>
      <w:r w:rsidR="008468A5" w:rsidRPr="00BD2DBD">
        <w:rPr>
          <w:lang w:val="en-GB"/>
        </w:rPr>
        <w:t>d</w:t>
      </w:r>
      <w:r w:rsidR="008468A5">
        <w:rPr>
          <w:lang w:val="en-GB"/>
        </w:rPr>
        <w:t xml:space="preserve"> to constantly </w:t>
      </w:r>
      <w:r w:rsidR="00001D5A">
        <w:rPr>
          <w:lang w:val="en-GB"/>
        </w:rPr>
        <w:t>update</w:t>
      </w:r>
      <w:r w:rsidR="008468A5">
        <w:rPr>
          <w:lang w:val="en-GB"/>
        </w:rPr>
        <w:t xml:space="preserve"> the throughput to energy</w:t>
      </w:r>
      <w:r w:rsidR="00001D5A">
        <w:rPr>
          <w:lang w:val="en-GB"/>
        </w:rPr>
        <w:t xml:space="preserve"> consumption</w:t>
      </w:r>
      <w:r w:rsidR="008468A5">
        <w:rPr>
          <w:lang w:val="en-GB"/>
        </w:rPr>
        <w:t xml:space="preserve"> mapping based on </w:t>
      </w:r>
      <w:r w:rsidR="00EA058C">
        <w:rPr>
          <w:lang w:val="en-GB"/>
        </w:rPr>
        <w:t xml:space="preserve">real </w:t>
      </w:r>
      <w:r w:rsidR="008468A5">
        <w:rPr>
          <w:lang w:val="en-GB"/>
        </w:rPr>
        <w:t xml:space="preserve">production </w:t>
      </w:r>
      <w:r w:rsidR="00EA058C">
        <w:rPr>
          <w:lang w:val="en-GB"/>
        </w:rPr>
        <w:t>data</w:t>
      </w:r>
      <w:r w:rsidR="008468A5">
        <w:rPr>
          <w:lang w:val="en-GB"/>
        </w:rPr>
        <w:t xml:space="preserve">. </w:t>
      </w:r>
      <w:r w:rsidR="00053F76">
        <w:rPr>
          <w:lang w:val="en-GB"/>
        </w:rPr>
        <w:t>Furthermore</w:t>
      </w:r>
      <w:r w:rsidR="00665D60">
        <w:rPr>
          <w:lang w:val="en-GB"/>
        </w:rPr>
        <w:t>,</w:t>
      </w:r>
      <w:r w:rsidR="00BB6F1A">
        <w:rPr>
          <w:lang w:val="en-GB"/>
        </w:rPr>
        <w:t xml:space="preserve"> the application of</w:t>
      </w:r>
      <w:r w:rsidR="002253BA">
        <w:rPr>
          <w:lang w:val="en-GB"/>
        </w:rPr>
        <w:t xml:space="preserve"> a predictive model </w:t>
      </w:r>
      <w:r w:rsidR="00BB6F1A">
        <w:rPr>
          <w:lang w:val="en-GB"/>
        </w:rPr>
        <w:t>for the forecast of the</w:t>
      </w:r>
      <w:r w:rsidR="002253BA">
        <w:rPr>
          <w:lang w:val="en-GB"/>
        </w:rPr>
        <w:t xml:space="preserve"> energy prices and </w:t>
      </w:r>
      <w:r w:rsidR="00001D5A">
        <w:rPr>
          <w:lang w:val="en-GB"/>
        </w:rPr>
        <w:t xml:space="preserve">of the </w:t>
      </w:r>
      <w:r w:rsidR="002253BA">
        <w:rPr>
          <w:lang w:val="en-GB"/>
        </w:rPr>
        <w:t>CO</w:t>
      </w:r>
      <w:r w:rsidR="002253BA" w:rsidRPr="002253BA">
        <w:rPr>
          <w:vertAlign w:val="subscript"/>
          <w:lang w:val="en-GB"/>
        </w:rPr>
        <w:t>2</w:t>
      </w:r>
      <w:r w:rsidR="002253BA">
        <w:rPr>
          <w:lang w:val="en-GB"/>
        </w:rPr>
        <w:t xml:space="preserve"> emissions based on market and weather data</w:t>
      </w:r>
      <w:r w:rsidR="00BB6F1A">
        <w:rPr>
          <w:lang w:val="en-GB"/>
        </w:rPr>
        <w:t xml:space="preserve"> </w:t>
      </w:r>
      <w:r w:rsidR="00001D5A">
        <w:rPr>
          <w:lang w:val="en-GB"/>
        </w:rPr>
        <w:t>should</w:t>
      </w:r>
      <w:r w:rsidR="00BB6F1A">
        <w:rPr>
          <w:lang w:val="en-GB"/>
        </w:rPr>
        <w:t xml:space="preserve"> be embedded</w:t>
      </w:r>
      <w:r w:rsidR="002253BA">
        <w:rPr>
          <w:lang w:val="en-GB"/>
        </w:rPr>
        <w:t xml:space="preserve">. </w:t>
      </w:r>
    </w:p>
    <w:p w14:paraId="687B94FC" w14:textId="77777777" w:rsidR="00444287" w:rsidRPr="00280FAF" w:rsidRDefault="00444287" w:rsidP="00444287">
      <w:pPr>
        <w:pStyle w:val="CETHeadingxx"/>
        <w:rPr>
          <w:lang w:val="en-GB"/>
        </w:rPr>
        <w:sectPr w:rsidR="00444287" w:rsidRPr="00280FAF" w:rsidSect="00B57E6F">
          <w:type w:val="continuous"/>
          <w:pgSz w:w="11906" w:h="16838" w:code="9"/>
          <w:pgMar w:top="1701" w:right="1418" w:bottom="1701" w:left="1701" w:header="1701" w:footer="0" w:gutter="0"/>
          <w:cols w:space="708"/>
          <w:formProt w:val="0"/>
          <w:titlePg/>
          <w:docGrid w:linePitch="360"/>
        </w:sectPr>
      </w:pPr>
      <w:r>
        <w:t>Nomenclature</w:t>
      </w:r>
    </w:p>
    <w:p w14:paraId="591F12B6" w14:textId="12B4B5D4" w:rsidR="00C56C15" w:rsidRDefault="00C56C15" w:rsidP="00444287">
      <w:pPr>
        <w:pStyle w:val="CETBodytext"/>
        <w:jc w:val="left"/>
        <w:rPr>
          <w:rFonts w:eastAsia="SimSun"/>
        </w:rPr>
      </w:pPr>
      <w:r>
        <w:rPr>
          <w:rFonts w:eastAsia="SimSun"/>
        </w:rPr>
        <w:t>c</w:t>
      </w:r>
      <w:r w:rsidRPr="00280FAF">
        <w:rPr>
          <w:rFonts w:eastAsia="SimSun"/>
        </w:rPr>
        <w:t xml:space="preserve"> – </w:t>
      </w:r>
      <w:r w:rsidR="002435FD">
        <w:rPr>
          <w:rFonts w:eastAsia="SimSun"/>
        </w:rPr>
        <w:t>price or carbon emissions</w:t>
      </w:r>
      <w:r>
        <w:rPr>
          <w:rFonts w:eastAsia="SimSun"/>
        </w:rPr>
        <w:t>, €/MW or kg/MW</w:t>
      </w:r>
    </w:p>
    <w:p w14:paraId="680F84E6" w14:textId="5653FCB7" w:rsidR="00444287" w:rsidRPr="00280FAF" w:rsidRDefault="00C56C15" w:rsidP="00444287">
      <w:pPr>
        <w:pStyle w:val="CETBodytext"/>
        <w:jc w:val="left"/>
        <w:rPr>
          <w:rFonts w:eastAsia="SimSun"/>
        </w:rPr>
      </w:pPr>
      <w:r>
        <w:rPr>
          <w:rFonts w:eastAsia="SimSun"/>
        </w:rPr>
        <w:t>d</w:t>
      </w:r>
      <w:r w:rsidR="00444287" w:rsidRPr="00280FAF">
        <w:rPr>
          <w:rFonts w:eastAsia="SimSun"/>
        </w:rPr>
        <w:t xml:space="preserve"> – </w:t>
      </w:r>
      <w:r>
        <w:rPr>
          <w:rFonts w:eastAsia="SimSun"/>
        </w:rPr>
        <w:t>demand</w:t>
      </w:r>
      <w:r w:rsidR="00BD1070">
        <w:rPr>
          <w:rFonts w:eastAsia="SimSun"/>
        </w:rPr>
        <w:t xml:space="preserve"> of product</w:t>
      </w:r>
      <w:r>
        <w:rPr>
          <w:rFonts w:eastAsia="SimSun"/>
        </w:rPr>
        <w:t>, kg</w:t>
      </w:r>
    </w:p>
    <w:p w14:paraId="366A6756" w14:textId="77777777" w:rsidR="00444287" w:rsidRPr="00280FAF" w:rsidRDefault="00444287" w:rsidP="00444287">
      <w:pPr>
        <w:pStyle w:val="CETBodytext"/>
        <w:jc w:val="left"/>
        <w:rPr>
          <w:rFonts w:eastAsia="SimSun"/>
        </w:rPr>
        <w:sectPr w:rsidR="00444287" w:rsidRPr="00280FAF" w:rsidSect="0077098D">
          <w:type w:val="continuous"/>
          <w:pgSz w:w="11906" w:h="16838" w:code="9"/>
          <w:pgMar w:top="1701" w:right="1418" w:bottom="1701" w:left="1701" w:header="1701" w:footer="0" w:gutter="0"/>
          <w:cols w:space="708"/>
          <w:formProt w:val="0"/>
          <w:titlePg/>
          <w:docGrid w:linePitch="360"/>
        </w:sectPr>
      </w:pPr>
    </w:p>
    <w:p w14:paraId="2B0B2AC8" w14:textId="5E760C82" w:rsidR="00444287" w:rsidRPr="00280FAF" w:rsidRDefault="00C56C15" w:rsidP="00444287">
      <w:pPr>
        <w:pStyle w:val="CETBodytext"/>
        <w:jc w:val="left"/>
        <w:rPr>
          <w:rFonts w:eastAsia="SimSun"/>
        </w:rPr>
      </w:pPr>
      <w:proofErr w:type="spellStart"/>
      <w:r>
        <w:rPr>
          <w:rFonts w:eastAsia="SimSun"/>
        </w:rPr>
        <w:t>i</w:t>
      </w:r>
      <w:proofErr w:type="spellEnd"/>
      <w:r w:rsidR="00444287" w:rsidRPr="00280FAF">
        <w:rPr>
          <w:rFonts w:eastAsia="SimSun"/>
        </w:rPr>
        <w:t xml:space="preserve"> – </w:t>
      </w:r>
      <w:r>
        <w:rPr>
          <w:rFonts w:eastAsia="SimSun"/>
        </w:rPr>
        <w:t>product type, -</w:t>
      </w:r>
    </w:p>
    <w:p w14:paraId="29C6E514" w14:textId="7DC485F5" w:rsidR="00444287" w:rsidRDefault="00C56C15" w:rsidP="00444287">
      <w:pPr>
        <w:pStyle w:val="CETBodytext"/>
        <w:jc w:val="left"/>
        <w:rPr>
          <w:rFonts w:eastAsia="SimSun"/>
        </w:rPr>
      </w:pPr>
      <w:r w:rsidRPr="00C56C15">
        <w:rPr>
          <w:rFonts w:eastAsia="SimSun"/>
        </w:rPr>
        <w:t>ṁ</w:t>
      </w:r>
      <w:r w:rsidR="00444287" w:rsidRPr="00C56C15">
        <w:rPr>
          <w:rFonts w:eastAsia="SimSun"/>
        </w:rPr>
        <w:t xml:space="preserve"> – </w:t>
      </w:r>
      <w:r w:rsidRPr="00C56C15">
        <w:rPr>
          <w:rFonts w:eastAsia="SimSun"/>
        </w:rPr>
        <w:t xml:space="preserve">extruder throughput, kg/h </w:t>
      </w:r>
    </w:p>
    <w:p w14:paraId="7754044F" w14:textId="758F99F0" w:rsidR="00152B82" w:rsidRPr="00C56C15" w:rsidRDefault="00152B82" w:rsidP="00444287">
      <w:pPr>
        <w:pStyle w:val="CETBodytext"/>
        <w:jc w:val="left"/>
        <w:rPr>
          <w:rFonts w:eastAsia="SimSun"/>
        </w:rPr>
      </w:pPr>
      <w:r>
        <w:rPr>
          <w:rFonts w:eastAsia="SimSun"/>
        </w:rPr>
        <w:t>M</w:t>
      </w:r>
      <w:r w:rsidRPr="00152B82">
        <w:rPr>
          <w:rFonts w:eastAsia="SimSun"/>
          <w:vertAlign w:val="subscript"/>
        </w:rPr>
        <w:t>W</w:t>
      </w:r>
      <w:r>
        <w:rPr>
          <w:rFonts w:eastAsia="SimSun"/>
        </w:rPr>
        <w:t xml:space="preserve"> – weight average molecular weight, kg/</w:t>
      </w:r>
      <w:proofErr w:type="spellStart"/>
      <w:r>
        <w:rPr>
          <w:rFonts w:eastAsia="SimSun"/>
        </w:rPr>
        <w:t>Mol</w:t>
      </w:r>
      <w:proofErr w:type="spellEnd"/>
    </w:p>
    <w:p w14:paraId="4E4F07DB" w14:textId="760F5D33" w:rsidR="00444287" w:rsidRPr="00280FAF" w:rsidRDefault="00C56C15" w:rsidP="00444287">
      <w:pPr>
        <w:pStyle w:val="CETBodytext"/>
        <w:jc w:val="left"/>
        <w:rPr>
          <w:rFonts w:eastAsia="SimSun"/>
        </w:rPr>
      </w:pPr>
      <w:r>
        <w:rPr>
          <w:rFonts w:eastAsia="SimSun"/>
        </w:rPr>
        <w:t xml:space="preserve">Q̇ </w:t>
      </w:r>
      <w:r w:rsidR="00444287" w:rsidRPr="00280FAF">
        <w:rPr>
          <w:rFonts w:eastAsia="SimSun"/>
        </w:rPr>
        <w:t xml:space="preserve">– </w:t>
      </w:r>
      <w:r>
        <w:rPr>
          <w:rFonts w:eastAsia="SimSun"/>
        </w:rPr>
        <w:t>energy demand, MW</w:t>
      </w:r>
    </w:p>
    <w:p w14:paraId="48ED435C" w14:textId="6A983F01" w:rsidR="00444287" w:rsidRPr="00280FAF" w:rsidRDefault="00C56C15" w:rsidP="00444287">
      <w:pPr>
        <w:pStyle w:val="CETBodytext"/>
        <w:jc w:val="left"/>
        <w:rPr>
          <w:rFonts w:eastAsia="SimSun"/>
        </w:rPr>
      </w:pPr>
      <w:r>
        <w:rPr>
          <w:rFonts w:eastAsia="SimSun"/>
        </w:rPr>
        <w:t>t</w:t>
      </w:r>
      <w:r w:rsidR="00444287" w:rsidRPr="00280FAF">
        <w:rPr>
          <w:rFonts w:eastAsia="SimSun"/>
        </w:rPr>
        <w:t xml:space="preserve"> – </w:t>
      </w:r>
      <w:proofErr w:type="gramStart"/>
      <w:r>
        <w:rPr>
          <w:rFonts w:eastAsia="SimSun"/>
        </w:rPr>
        <w:t>discrete</w:t>
      </w:r>
      <w:proofErr w:type="gramEnd"/>
      <w:r>
        <w:rPr>
          <w:rFonts w:eastAsia="SimSun"/>
        </w:rPr>
        <w:t xml:space="preserve"> time</w:t>
      </w:r>
      <w:r w:rsidR="00444287" w:rsidRPr="00280FAF">
        <w:rPr>
          <w:rFonts w:eastAsia="SimSun"/>
        </w:rPr>
        <w:t xml:space="preserve">, </w:t>
      </w:r>
      <w:r>
        <w:rPr>
          <w:rFonts w:eastAsia="SimSun"/>
        </w:rPr>
        <w:t>h</w:t>
      </w:r>
    </w:p>
    <w:p w14:paraId="6159703F" w14:textId="439C1F02" w:rsidR="00444287" w:rsidRPr="00280FAF" w:rsidRDefault="00444287" w:rsidP="00444287">
      <w:pPr>
        <w:pStyle w:val="CETBodytext"/>
        <w:jc w:val="left"/>
        <w:rPr>
          <w:rFonts w:eastAsia="SimSun"/>
        </w:rPr>
      </w:pPr>
      <w:r w:rsidRPr="00280FAF">
        <w:rPr>
          <w:rFonts w:eastAsia="SimSun"/>
          <w:lang w:val="el-GR"/>
        </w:rPr>
        <w:t xml:space="preserve">α </w:t>
      </w:r>
      <w:r w:rsidR="00654CAA">
        <w:rPr>
          <w:rFonts w:eastAsia="SimSun"/>
          <w:lang w:val="el-GR"/>
        </w:rPr>
        <w:t>–</w:t>
      </w:r>
      <w:r w:rsidRPr="00280FAF">
        <w:rPr>
          <w:rFonts w:eastAsia="SimSun"/>
          <w:lang w:val="el-GR"/>
        </w:rPr>
        <w:t xml:space="preserve"> </w:t>
      </w:r>
      <w:r w:rsidR="00C56C15">
        <w:rPr>
          <w:rFonts w:eastAsia="SimSun"/>
        </w:rPr>
        <w:t>penalty for the input</w:t>
      </w:r>
      <w:r w:rsidR="00654CAA">
        <w:rPr>
          <w:rFonts w:eastAsia="SimSun"/>
        </w:rPr>
        <w:t xml:space="preserve"> change,€ h²/kg² or h²/kg </w:t>
      </w:r>
    </w:p>
    <w:p w14:paraId="36A9A2BA" w14:textId="77777777" w:rsidR="00444287" w:rsidRPr="00B57B36" w:rsidRDefault="00444287" w:rsidP="00444287">
      <w:pPr>
        <w:pStyle w:val="CETAcknowledgementstitle"/>
      </w:pPr>
      <w:r w:rsidRPr="00B57B36">
        <w:t>Acknowledgments</w:t>
      </w:r>
    </w:p>
    <w:p w14:paraId="24D492BD" w14:textId="77777777" w:rsidR="00444287" w:rsidRPr="00B57B36" w:rsidRDefault="00444287" w:rsidP="00444287">
      <w:pPr>
        <w:pStyle w:val="CETBodytext"/>
        <w:rPr>
          <w:lang w:val="en-GB"/>
        </w:rPr>
      </w:pPr>
      <w:r w:rsidRPr="0032637D">
        <w:rPr>
          <w:lang w:val="en-GB"/>
        </w:rPr>
        <w:t>The project leading to this publication has received funding from the European Union’s Horizon 2020 research and innovation programme SIMPLIFY under grant agreement No 820716.</w:t>
      </w:r>
    </w:p>
    <w:p w14:paraId="0A0E15FC" w14:textId="12A66DE2" w:rsidR="00444287" w:rsidRDefault="00444287" w:rsidP="00444287">
      <w:pPr>
        <w:pStyle w:val="CETReference"/>
      </w:pPr>
      <w:r w:rsidRPr="00B57B36">
        <w:t>References</w:t>
      </w:r>
    </w:p>
    <w:p w14:paraId="15D22795" w14:textId="1983357F" w:rsidR="00E255CC" w:rsidRDefault="00E45BE5" w:rsidP="00E255CC">
      <w:pPr>
        <w:pStyle w:val="CETReferencetext"/>
      </w:pPr>
      <w:proofErr w:type="spellStart"/>
      <w:r w:rsidRPr="00E45BE5">
        <w:rPr>
          <w:lang w:val="en-US"/>
        </w:rPr>
        <w:t>Bhavsar</w:t>
      </w:r>
      <w:proofErr w:type="spellEnd"/>
      <w:r w:rsidRPr="00E45BE5">
        <w:rPr>
          <w:lang w:val="en-US"/>
        </w:rPr>
        <w:t xml:space="preserve">, R., </w:t>
      </w:r>
      <w:proofErr w:type="spellStart"/>
      <w:r w:rsidRPr="00E45BE5">
        <w:rPr>
          <w:lang w:val="en-US"/>
        </w:rPr>
        <w:t>Nehete</w:t>
      </w:r>
      <w:proofErr w:type="spellEnd"/>
      <w:r w:rsidRPr="00E45BE5">
        <w:rPr>
          <w:lang w:val="en-US"/>
        </w:rPr>
        <w:t>, K.,</w:t>
      </w:r>
      <w:r w:rsidR="00E255CC" w:rsidRPr="00E45BE5">
        <w:rPr>
          <w:lang w:val="en-US"/>
        </w:rPr>
        <w:t xml:space="preserve"> 2019</w:t>
      </w:r>
      <w:r w:rsidRPr="00E45BE5">
        <w:rPr>
          <w:lang w:val="en-US"/>
        </w:rPr>
        <w:t>,</w:t>
      </w:r>
      <w:r w:rsidR="00E255CC" w:rsidRPr="00E45BE5">
        <w:rPr>
          <w:lang w:val="en-US"/>
        </w:rPr>
        <w:t xml:space="preserve"> </w:t>
      </w:r>
      <w:r w:rsidR="00E255CC" w:rsidRPr="00E255CC">
        <w:t xml:space="preserve">Rheological approach to select most suitable associative thickener for water-based polymer dispersions and paints. Journal of Coatings Technology and Research, 16(4), </w:t>
      </w:r>
      <w:r w:rsidR="00E255CC">
        <w:t>1089–1098.</w:t>
      </w:r>
    </w:p>
    <w:p w14:paraId="59A813FD" w14:textId="34045B51" w:rsidR="004E1035" w:rsidRDefault="002A61D5" w:rsidP="00E255CC">
      <w:pPr>
        <w:pStyle w:val="CETReferencetext"/>
      </w:pPr>
      <w:r>
        <w:t xml:space="preserve">Cegla, M., Engell, S. 2021, </w:t>
      </w:r>
      <w:r w:rsidR="004E1035" w:rsidRPr="004E1035">
        <w:t xml:space="preserve">Application of Model Predictive Control to the reactive extrusion of </w:t>
      </w:r>
      <w:r>
        <w:rPr>
          <w:rFonts w:cs="Arial"/>
        </w:rPr>
        <w:t>ε</w:t>
      </w:r>
      <w:r w:rsidR="004E1035" w:rsidRPr="004E1035">
        <w:t>-</w:t>
      </w:r>
      <w:proofErr w:type="spellStart"/>
      <w:r w:rsidR="004E1035" w:rsidRPr="004E1035">
        <w:t>Caprolactone</w:t>
      </w:r>
      <w:proofErr w:type="spellEnd"/>
      <w:r w:rsidR="004E1035" w:rsidRPr="004E1035">
        <w:t xml:space="preserve"> in a twin-screw extruder</w:t>
      </w:r>
      <w:r>
        <w:t>,</w:t>
      </w:r>
      <w:r w:rsidR="004E1035" w:rsidRPr="004E1035">
        <w:t xml:space="preserve"> IFAC-</w:t>
      </w:r>
      <w:proofErr w:type="spellStart"/>
      <w:r w:rsidR="004E1035" w:rsidRPr="004E1035">
        <w:t>PapersOnLine</w:t>
      </w:r>
      <w:proofErr w:type="spellEnd"/>
      <w:r w:rsidR="004E1035" w:rsidRPr="004E1035">
        <w:t xml:space="preserve">, 54(3), 225–230. </w:t>
      </w:r>
    </w:p>
    <w:p w14:paraId="35984000" w14:textId="77777777" w:rsidR="00C650B9" w:rsidRDefault="004712AD" w:rsidP="00E255CC">
      <w:pPr>
        <w:pStyle w:val="CETReferencetext"/>
        <w:rPr>
          <w:lang w:val="en-US"/>
        </w:rPr>
      </w:pPr>
      <w:proofErr w:type="spellStart"/>
      <w:r w:rsidRPr="004712AD">
        <w:rPr>
          <w:lang w:val="en-US"/>
        </w:rPr>
        <w:t>Eitzlmayr</w:t>
      </w:r>
      <w:proofErr w:type="spellEnd"/>
      <w:r w:rsidRPr="004712AD">
        <w:rPr>
          <w:lang w:val="en-US"/>
        </w:rPr>
        <w:t xml:space="preserve">, A., </w:t>
      </w:r>
      <w:proofErr w:type="spellStart"/>
      <w:r w:rsidRPr="004712AD">
        <w:rPr>
          <w:lang w:val="en-US"/>
        </w:rPr>
        <w:t>Koscher</w:t>
      </w:r>
      <w:proofErr w:type="spellEnd"/>
      <w:r w:rsidRPr="004712AD">
        <w:rPr>
          <w:lang w:val="en-US"/>
        </w:rPr>
        <w:t>, G., Reynolds, G., Huan</w:t>
      </w:r>
      <w:r>
        <w:rPr>
          <w:lang w:val="en-US"/>
        </w:rPr>
        <w:t xml:space="preserve">g, Z., Booth, J., </w:t>
      </w:r>
      <w:proofErr w:type="spellStart"/>
      <w:r>
        <w:rPr>
          <w:lang w:val="en-US"/>
        </w:rPr>
        <w:t>Shering</w:t>
      </w:r>
      <w:proofErr w:type="spellEnd"/>
      <w:r>
        <w:rPr>
          <w:lang w:val="en-US"/>
        </w:rPr>
        <w:t xml:space="preserve">, P., </w:t>
      </w:r>
      <w:proofErr w:type="spellStart"/>
      <w:r w:rsidRPr="004712AD">
        <w:rPr>
          <w:lang w:val="en-US"/>
        </w:rPr>
        <w:t>Khinast</w:t>
      </w:r>
      <w:proofErr w:type="spellEnd"/>
      <w:r w:rsidRPr="004712AD">
        <w:rPr>
          <w:lang w:val="en-US"/>
        </w:rPr>
        <w:t>, J.</w:t>
      </w:r>
      <w:r>
        <w:rPr>
          <w:lang w:val="en-US"/>
        </w:rPr>
        <w:t>, 2014,</w:t>
      </w:r>
      <w:r w:rsidRPr="004712AD">
        <w:rPr>
          <w:lang w:val="en-US"/>
        </w:rPr>
        <w:t xml:space="preserve"> Mechanistic modeling of modular co-rotating twin-screw extruders</w:t>
      </w:r>
      <w:r>
        <w:rPr>
          <w:lang w:val="en-US"/>
        </w:rPr>
        <w:t>,</w:t>
      </w:r>
      <w:r w:rsidRPr="004712AD">
        <w:rPr>
          <w:lang w:val="en-US"/>
        </w:rPr>
        <w:t xml:space="preserve"> International Jou</w:t>
      </w:r>
      <w:r w:rsidR="00C650B9">
        <w:rPr>
          <w:lang w:val="en-US"/>
        </w:rPr>
        <w:t>rnal of Pharmaceutics, 474(1–2)</w:t>
      </w:r>
    </w:p>
    <w:p w14:paraId="3D3EFD86" w14:textId="663D2B94" w:rsidR="00C650B9" w:rsidRDefault="00C650B9" w:rsidP="00C650B9">
      <w:pPr>
        <w:pStyle w:val="CETReferencetext"/>
        <w:rPr>
          <w:lang w:val="en-US"/>
        </w:rPr>
      </w:pPr>
      <w:proofErr w:type="spellStart"/>
      <w:r w:rsidRPr="00C650B9">
        <w:rPr>
          <w:lang w:val="en-US"/>
        </w:rPr>
        <w:t>Moosmann</w:t>
      </w:r>
      <w:proofErr w:type="spellEnd"/>
      <w:r w:rsidRPr="00C650B9">
        <w:rPr>
          <w:lang w:val="en-US"/>
        </w:rPr>
        <w:t>, L. e</w:t>
      </w:r>
      <w:r>
        <w:rPr>
          <w:lang w:val="en-US"/>
        </w:rPr>
        <w:t xml:space="preserve">t al., 2021, </w:t>
      </w:r>
      <w:r w:rsidRPr="00C650B9">
        <w:rPr>
          <w:lang w:val="en-US"/>
        </w:rPr>
        <w:t>The COP26 Climate Change</w:t>
      </w:r>
      <w:r>
        <w:rPr>
          <w:lang w:val="en-US"/>
        </w:rPr>
        <w:t xml:space="preserve"> Conference, Status of </w:t>
      </w:r>
      <w:r w:rsidRPr="00C650B9">
        <w:rPr>
          <w:lang w:val="en-US"/>
        </w:rPr>
        <w:t xml:space="preserve">climate negotiations and issues at stake, Study for the </w:t>
      </w:r>
      <w:r>
        <w:rPr>
          <w:lang w:val="en-US"/>
        </w:rPr>
        <w:t xml:space="preserve">ENVI </w:t>
      </w:r>
      <w:r w:rsidRPr="00C650B9">
        <w:rPr>
          <w:lang w:val="en-US"/>
        </w:rPr>
        <w:t>committee</w:t>
      </w:r>
      <w:r>
        <w:rPr>
          <w:lang w:val="en-US"/>
        </w:rPr>
        <w:t xml:space="preserve">, European Parliament, </w:t>
      </w:r>
      <w:r w:rsidRPr="00C650B9">
        <w:rPr>
          <w:lang w:val="en-US"/>
        </w:rPr>
        <w:t>Luxembourg</w:t>
      </w:r>
      <w:r w:rsidR="004D5C78">
        <w:rPr>
          <w:lang w:val="en-US"/>
        </w:rPr>
        <w:t>.</w:t>
      </w:r>
      <w:r w:rsidRPr="00C650B9">
        <w:rPr>
          <w:lang w:val="en-US"/>
        </w:rPr>
        <w:t xml:space="preserve"> </w:t>
      </w:r>
    </w:p>
    <w:p w14:paraId="282AD40D" w14:textId="58CCA0BB" w:rsidR="00B73E95" w:rsidRDefault="00B73E95" w:rsidP="00C650B9">
      <w:pPr>
        <w:pStyle w:val="CETReferencetext"/>
      </w:pPr>
      <w:proofErr w:type="spellStart"/>
      <w:r>
        <w:t>Palensky</w:t>
      </w:r>
      <w:proofErr w:type="spellEnd"/>
      <w:r>
        <w:t>, P., Dietrich, D., 2011,</w:t>
      </w:r>
      <w:r w:rsidRPr="00B73E95">
        <w:t xml:space="preserve"> Demand side management: Demand response, intelligent energy systems, and smart loads. IEEE Transactions on Industrial Informatics, 7(3), 381–388. </w:t>
      </w:r>
    </w:p>
    <w:p w14:paraId="5EB4BC74" w14:textId="62668818" w:rsidR="00B73E95" w:rsidRDefault="00B73E95" w:rsidP="00E255CC">
      <w:pPr>
        <w:pStyle w:val="CETReferencetext"/>
      </w:pPr>
      <w:r w:rsidRPr="00B73E95">
        <w:t xml:space="preserve">Peng, Z., </w:t>
      </w:r>
      <w:proofErr w:type="spellStart"/>
      <w:r w:rsidRPr="00B73E95">
        <w:t>Barzegar</w:t>
      </w:r>
      <w:proofErr w:type="spellEnd"/>
      <w:r w:rsidRPr="00B73E95">
        <w:t>, B.</w:t>
      </w:r>
      <w:r w:rsidR="00890A29">
        <w:t xml:space="preserve">, </w:t>
      </w:r>
      <w:proofErr w:type="spellStart"/>
      <w:r w:rsidR="00890A29">
        <w:t>Yarahmadi</w:t>
      </w:r>
      <w:proofErr w:type="spellEnd"/>
      <w:r w:rsidR="00890A29">
        <w:t xml:space="preserve">, M., </w:t>
      </w:r>
      <w:proofErr w:type="spellStart"/>
      <w:r w:rsidR="00890A29">
        <w:t>Motameni</w:t>
      </w:r>
      <w:proofErr w:type="spellEnd"/>
      <w:r w:rsidR="00890A29">
        <w:t xml:space="preserve">, H., </w:t>
      </w:r>
      <w:proofErr w:type="spellStart"/>
      <w:r w:rsidRPr="00B73E95">
        <w:t>Pirouzmand</w:t>
      </w:r>
      <w:proofErr w:type="spellEnd"/>
      <w:r w:rsidRPr="00B73E95">
        <w:t>, P</w:t>
      </w:r>
      <w:r w:rsidR="00890A29">
        <w:t>., 2020,</w:t>
      </w:r>
      <w:r w:rsidRPr="00B73E95">
        <w:t xml:space="preserve"> Energy-Aware Scheduling of Workflow Using a </w:t>
      </w:r>
      <w:r w:rsidR="00890A29">
        <w:t>Heuristic Method on Green Cloud,</w:t>
      </w:r>
      <w:r w:rsidRPr="00B73E95">
        <w:t xml:space="preserve"> Sc</w:t>
      </w:r>
      <w:r w:rsidR="004D5C78">
        <w:t>ientific Programming</w:t>
      </w:r>
      <w:r>
        <w:t>.</w:t>
      </w:r>
    </w:p>
    <w:p w14:paraId="7F400C13" w14:textId="4EA3BD55" w:rsidR="004D5C78" w:rsidRPr="00E255CC" w:rsidRDefault="004D5C78" w:rsidP="00E255CC">
      <w:pPr>
        <w:pStyle w:val="CETReferencetext"/>
      </w:pPr>
      <w:proofErr w:type="spellStart"/>
      <w:r w:rsidRPr="004D5C78">
        <w:t>Reuvers</w:t>
      </w:r>
      <w:proofErr w:type="spellEnd"/>
      <w:r w:rsidRPr="004D5C78">
        <w:t>, A.J.</w:t>
      </w:r>
      <w:r>
        <w:t>, 1999,</w:t>
      </w:r>
      <w:r w:rsidRPr="004D5C78">
        <w:t xml:space="preserve"> Control of rheology of water-borne pain</w:t>
      </w:r>
      <w:r>
        <w:t>ts using associative thickeners,</w:t>
      </w:r>
      <w:r w:rsidRPr="004D5C78">
        <w:t xml:space="preserve"> Progress in Organic Coatings, 35, 171–181</w:t>
      </w:r>
      <w:r>
        <w:t>.</w:t>
      </w:r>
    </w:p>
    <w:p w14:paraId="0DC61174" w14:textId="1B6602A7" w:rsidR="00326D99" w:rsidRDefault="00125C20" w:rsidP="00326D99">
      <w:pPr>
        <w:pStyle w:val="CETReferencetext"/>
        <w:rPr>
          <w:lang w:val="de-DE"/>
        </w:rPr>
      </w:pPr>
      <w:r w:rsidRPr="00053F76">
        <w:rPr>
          <w:lang w:val="de-DE"/>
        </w:rPr>
        <w:t xml:space="preserve">Kleiner, M., </w:t>
      </w:r>
      <w:proofErr w:type="spellStart"/>
      <w:r w:rsidRPr="00053F76">
        <w:rPr>
          <w:lang w:val="de-DE"/>
        </w:rPr>
        <w:t>Litz</w:t>
      </w:r>
      <w:proofErr w:type="spellEnd"/>
      <w:r w:rsidRPr="00053F76">
        <w:rPr>
          <w:lang w:val="de-DE"/>
        </w:rPr>
        <w:t xml:space="preserve">, P., </w:t>
      </w:r>
      <w:proofErr w:type="spellStart"/>
      <w:r w:rsidRPr="00053F76">
        <w:rPr>
          <w:lang w:val="de-DE"/>
        </w:rPr>
        <w:t>Sakhel</w:t>
      </w:r>
      <w:proofErr w:type="spellEnd"/>
      <w:r w:rsidRPr="00053F76">
        <w:rPr>
          <w:lang w:val="de-DE"/>
        </w:rPr>
        <w:t xml:space="preserve">., A., Hein, F., 2021, Agora </w:t>
      </w:r>
      <w:proofErr w:type="spellStart"/>
      <w:r w:rsidRPr="00053F76">
        <w:rPr>
          <w:lang w:val="de-DE"/>
        </w:rPr>
        <w:t>Energy</w:t>
      </w:r>
      <w:proofErr w:type="spellEnd"/>
      <w:r w:rsidRPr="00053F76">
        <w:rPr>
          <w:lang w:val="de-DE"/>
        </w:rPr>
        <w:t xml:space="preserve"> Transition (</w:t>
      </w:r>
      <w:r w:rsidR="002A680D">
        <w:rPr>
          <w:lang w:val="de-DE"/>
        </w:rPr>
        <w:t>2021): Agorameter, Data</w:t>
      </w:r>
      <w:r w:rsidR="00CD5886">
        <w:rPr>
          <w:lang w:val="de-DE"/>
        </w:rPr>
        <w:t xml:space="preserve"> Source</w:t>
      </w:r>
      <w:r w:rsidR="002A680D">
        <w:rPr>
          <w:lang w:val="de-DE"/>
        </w:rPr>
        <w:t xml:space="preserve">, Agora Energiewende, Berlin, Germany </w:t>
      </w:r>
    </w:p>
    <w:p w14:paraId="6A1CCDC9" w14:textId="51942D2B" w:rsidR="00CC2313" w:rsidRPr="00053F76" w:rsidRDefault="00CC2313" w:rsidP="002A680D">
      <w:pPr>
        <w:pStyle w:val="CETReferencetext"/>
        <w:ind w:left="0" w:firstLine="0"/>
        <w:rPr>
          <w:lang w:val="de-DE"/>
        </w:rPr>
      </w:pPr>
    </w:p>
    <w:sectPr w:rsidR="00CC2313" w:rsidRPr="00053F7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CEBD2" w14:textId="77777777" w:rsidR="0076456E" w:rsidRDefault="0076456E" w:rsidP="004F5E36">
      <w:r>
        <w:separator/>
      </w:r>
    </w:p>
  </w:endnote>
  <w:endnote w:type="continuationSeparator" w:id="0">
    <w:p w14:paraId="488AB563" w14:textId="77777777" w:rsidR="0076456E" w:rsidRDefault="0076456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7BDBC" w14:textId="77777777" w:rsidR="0076456E" w:rsidRDefault="0076456E" w:rsidP="004F5E36">
      <w:r>
        <w:separator/>
      </w:r>
    </w:p>
  </w:footnote>
  <w:footnote w:type="continuationSeparator" w:id="0">
    <w:p w14:paraId="5D55AFCD" w14:textId="77777777" w:rsidR="0076456E" w:rsidRDefault="0076456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ADA327A"/>
    <w:lvl w:ilvl="0">
      <w:start w:val="1"/>
      <w:numFmt w:val="decimal"/>
      <w:suff w:val="space"/>
      <w:lvlText w:val="Chapter %1"/>
      <w:lvlJc w:val="left"/>
      <w:pPr>
        <w:ind w:left="0" w:firstLine="0"/>
      </w:pPr>
      <w:rPr>
        <w:rFonts w:hint="default"/>
        <w:lang w:val="en-US"/>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99160C2"/>
    <w:multiLevelType w:val="hybridMultilevel"/>
    <w:tmpl w:val="8848979E"/>
    <w:lvl w:ilvl="0" w:tplc="78E8E4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FF39B3"/>
    <w:multiLevelType w:val="hybridMultilevel"/>
    <w:tmpl w:val="CA8283FA"/>
    <w:lvl w:ilvl="0" w:tplc="DBEC87F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8"/>
  </w:num>
  <w:num w:numId="20">
    <w:abstractNumId w:val="17"/>
  </w:num>
  <w:num w:numId="21">
    <w:abstractNumId w:val="15"/>
  </w:num>
  <w:num w:numId="22">
    <w:abstractNumId w:val="14"/>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D5A"/>
    <w:rsid w:val="000027C0"/>
    <w:rsid w:val="000052FB"/>
    <w:rsid w:val="00006680"/>
    <w:rsid w:val="00010C62"/>
    <w:rsid w:val="000117CB"/>
    <w:rsid w:val="00012DF9"/>
    <w:rsid w:val="0001527F"/>
    <w:rsid w:val="000169C7"/>
    <w:rsid w:val="00023CD8"/>
    <w:rsid w:val="0002582D"/>
    <w:rsid w:val="0003148D"/>
    <w:rsid w:val="00031EEC"/>
    <w:rsid w:val="00051566"/>
    <w:rsid w:val="00053F76"/>
    <w:rsid w:val="00055249"/>
    <w:rsid w:val="00062A9A"/>
    <w:rsid w:val="00064C52"/>
    <w:rsid w:val="00064C8A"/>
    <w:rsid w:val="00065058"/>
    <w:rsid w:val="0007660E"/>
    <w:rsid w:val="000815E0"/>
    <w:rsid w:val="00086C39"/>
    <w:rsid w:val="00086CCE"/>
    <w:rsid w:val="000A03B2"/>
    <w:rsid w:val="000A0BE8"/>
    <w:rsid w:val="000A297D"/>
    <w:rsid w:val="000C2761"/>
    <w:rsid w:val="000C38B9"/>
    <w:rsid w:val="000D0268"/>
    <w:rsid w:val="000D1A47"/>
    <w:rsid w:val="000D34BE"/>
    <w:rsid w:val="000D75C0"/>
    <w:rsid w:val="000E102F"/>
    <w:rsid w:val="000E28CB"/>
    <w:rsid w:val="000E36F1"/>
    <w:rsid w:val="000E3A73"/>
    <w:rsid w:val="000E414A"/>
    <w:rsid w:val="000F093C"/>
    <w:rsid w:val="000F175C"/>
    <w:rsid w:val="000F4CCB"/>
    <w:rsid w:val="000F6D4D"/>
    <w:rsid w:val="000F787B"/>
    <w:rsid w:val="00100A21"/>
    <w:rsid w:val="00101F72"/>
    <w:rsid w:val="001036B5"/>
    <w:rsid w:val="0010775A"/>
    <w:rsid w:val="00110F2F"/>
    <w:rsid w:val="00113E90"/>
    <w:rsid w:val="00114E48"/>
    <w:rsid w:val="00117CAF"/>
    <w:rsid w:val="0012091F"/>
    <w:rsid w:val="001227CD"/>
    <w:rsid w:val="0012332A"/>
    <w:rsid w:val="00125C20"/>
    <w:rsid w:val="00126BC2"/>
    <w:rsid w:val="001308B6"/>
    <w:rsid w:val="0013121F"/>
    <w:rsid w:val="00131FE6"/>
    <w:rsid w:val="0013263F"/>
    <w:rsid w:val="001331DF"/>
    <w:rsid w:val="00134001"/>
    <w:rsid w:val="00134DE4"/>
    <w:rsid w:val="00135C81"/>
    <w:rsid w:val="0014034D"/>
    <w:rsid w:val="00142EBD"/>
    <w:rsid w:val="00144D16"/>
    <w:rsid w:val="00150E59"/>
    <w:rsid w:val="00151846"/>
    <w:rsid w:val="00152B82"/>
    <w:rsid w:val="00152DE3"/>
    <w:rsid w:val="00153411"/>
    <w:rsid w:val="00164CF9"/>
    <w:rsid w:val="001667A6"/>
    <w:rsid w:val="0017228A"/>
    <w:rsid w:val="00172CB5"/>
    <w:rsid w:val="00177F24"/>
    <w:rsid w:val="001821CD"/>
    <w:rsid w:val="0018274F"/>
    <w:rsid w:val="00184AD6"/>
    <w:rsid w:val="0019427C"/>
    <w:rsid w:val="001A0117"/>
    <w:rsid w:val="001A0CB8"/>
    <w:rsid w:val="001A19B0"/>
    <w:rsid w:val="001A3E5A"/>
    <w:rsid w:val="001A4AF7"/>
    <w:rsid w:val="001A73AF"/>
    <w:rsid w:val="001B0349"/>
    <w:rsid w:val="001B1E93"/>
    <w:rsid w:val="001B65C1"/>
    <w:rsid w:val="001B7820"/>
    <w:rsid w:val="001C0ACA"/>
    <w:rsid w:val="001C684B"/>
    <w:rsid w:val="001C7D11"/>
    <w:rsid w:val="001D0CFB"/>
    <w:rsid w:val="001D21AF"/>
    <w:rsid w:val="001D53FC"/>
    <w:rsid w:val="001E1048"/>
    <w:rsid w:val="001F0EAA"/>
    <w:rsid w:val="001F2195"/>
    <w:rsid w:val="001F42A5"/>
    <w:rsid w:val="001F7B9D"/>
    <w:rsid w:val="00201C93"/>
    <w:rsid w:val="002116A0"/>
    <w:rsid w:val="002133D4"/>
    <w:rsid w:val="00221077"/>
    <w:rsid w:val="002224B4"/>
    <w:rsid w:val="00222512"/>
    <w:rsid w:val="002253BA"/>
    <w:rsid w:val="0022645F"/>
    <w:rsid w:val="0023598B"/>
    <w:rsid w:val="00242595"/>
    <w:rsid w:val="002435FD"/>
    <w:rsid w:val="002447EF"/>
    <w:rsid w:val="00247B44"/>
    <w:rsid w:val="00247ED6"/>
    <w:rsid w:val="00251550"/>
    <w:rsid w:val="00263B05"/>
    <w:rsid w:val="00263DD4"/>
    <w:rsid w:val="00264780"/>
    <w:rsid w:val="00271417"/>
    <w:rsid w:val="0027221A"/>
    <w:rsid w:val="00273AB2"/>
    <w:rsid w:val="00275B61"/>
    <w:rsid w:val="00280FAF"/>
    <w:rsid w:val="0028165F"/>
    <w:rsid w:val="00282656"/>
    <w:rsid w:val="00282E2F"/>
    <w:rsid w:val="0028426B"/>
    <w:rsid w:val="00286E92"/>
    <w:rsid w:val="002876CA"/>
    <w:rsid w:val="00292BE7"/>
    <w:rsid w:val="00296B83"/>
    <w:rsid w:val="002A61D5"/>
    <w:rsid w:val="002A680D"/>
    <w:rsid w:val="002B4015"/>
    <w:rsid w:val="002B78CE"/>
    <w:rsid w:val="002C0B82"/>
    <w:rsid w:val="002C2FB6"/>
    <w:rsid w:val="002D180E"/>
    <w:rsid w:val="002D4FFB"/>
    <w:rsid w:val="002E2010"/>
    <w:rsid w:val="002E21D2"/>
    <w:rsid w:val="002E58D7"/>
    <w:rsid w:val="002E5BEE"/>
    <w:rsid w:val="002E5FA7"/>
    <w:rsid w:val="002F0DFD"/>
    <w:rsid w:val="002F3309"/>
    <w:rsid w:val="002F37E3"/>
    <w:rsid w:val="002F7DCC"/>
    <w:rsid w:val="003008CE"/>
    <w:rsid w:val="003009B7"/>
    <w:rsid w:val="00300E56"/>
    <w:rsid w:val="00302BE8"/>
    <w:rsid w:val="0030469C"/>
    <w:rsid w:val="00312D81"/>
    <w:rsid w:val="00321CA6"/>
    <w:rsid w:val="00323763"/>
    <w:rsid w:val="003239BD"/>
    <w:rsid w:val="00324427"/>
    <w:rsid w:val="0032637D"/>
    <w:rsid w:val="00326D99"/>
    <w:rsid w:val="00334C09"/>
    <w:rsid w:val="0034343B"/>
    <w:rsid w:val="00345369"/>
    <w:rsid w:val="00346083"/>
    <w:rsid w:val="00356A89"/>
    <w:rsid w:val="00363454"/>
    <w:rsid w:val="00363A2C"/>
    <w:rsid w:val="00367A53"/>
    <w:rsid w:val="00371C9C"/>
    <w:rsid w:val="003723D4"/>
    <w:rsid w:val="00372FF4"/>
    <w:rsid w:val="00381905"/>
    <w:rsid w:val="00384289"/>
    <w:rsid w:val="00384CC8"/>
    <w:rsid w:val="003854E1"/>
    <w:rsid w:val="003871FD"/>
    <w:rsid w:val="00392D81"/>
    <w:rsid w:val="003A1E30"/>
    <w:rsid w:val="003A2829"/>
    <w:rsid w:val="003A4087"/>
    <w:rsid w:val="003A479B"/>
    <w:rsid w:val="003A69C7"/>
    <w:rsid w:val="003A7D1C"/>
    <w:rsid w:val="003B304B"/>
    <w:rsid w:val="003B3146"/>
    <w:rsid w:val="003B584E"/>
    <w:rsid w:val="003B6C3F"/>
    <w:rsid w:val="003B77B7"/>
    <w:rsid w:val="003C5785"/>
    <w:rsid w:val="003D2708"/>
    <w:rsid w:val="003D6BC7"/>
    <w:rsid w:val="003E23AA"/>
    <w:rsid w:val="003E424A"/>
    <w:rsid w:val="003F015E"/>
    <w:rsid w:val="003F7D63"/>
    <w:rsid w:val="004003C2"/>
    <w:rsid w:val="00400414"/>
    <w:rsid w:val="00400B04"/>
    <w:rsid w:val="00406F17"/>
    <w:rsid w:val="0041446B"/>
    <w:rsid w:val="0041686B"/>
    <w:rsid w:val="00416F2B"/>
    <w:rsid w:val="00417C53"/>
    <w:rsid w:val="00420757"/>
    <w:rsid w:val="0042204B"/>
    <w:rsid w:val="00426538"/>
    <w:rsid w:val="00432883"/>
    <w:rsid w:val="0044071E"/>
    <w:rsid w:val="0044329C"/>
    <w:rsid w:val="00444287"/>
    <w:rsid w:val="00451AD8"/>
    <w:rsid w:val="00453524"/>
    <w:rsid w:val="00453E24"/>
    <w:rsid w:val="00457456"/>
    <w:rsid w:val="004577FE"/>
    <w:rsid w:val="00457B9C"/>
    <w:rsid w:val="00460854"/>
    <w:rsid w:val="0046164A"/>
    <w:rsid w:val="00461CC8"/>
    <w:rsid w:val="004628D2"/>
    <w:rsid w:val="00462DCD"/>
    <w:rsid w:val="0046386B"/>
    <w:rsid w:val="004648AD"/>
    <w:rsid w:val="004703A9"/>
    <w:rsid w:val="004712AD"/>
    <w:rsid w:val="00472CE9"/>
    <w:rsid w:val="004760DE"/>
    <w:rsid w:val="004763D7"/>
    <w:rsid w:val="004766EE"/>
    <w:rsid w:val="004810B4"/>
    <w:rsid w:val="00493030"/>
    <w:rsid w:val="00494A86"/>
    <w:rsid w:val="00496E76"/>
    <w:rsid w:val="004A004E"/>
    <w:rsid w:val="004A20E4"/>
    <w:rsid w:val="004A24CF"/>
    <w:rsid w:val="004A77D8"/>
    <w:rsid w:val="004B0BD5"/>
    <w:rsid w:val="004B187A"/>
    <w:rsid w:val="004B1E60"/>
    <w:rsid w:val="004C28B6"/>
    <w:rsid w:val="004C3D1D"/>
    <w:rsid w:val="004C3D84"/>
    <w:rsid w:val="004C4904"/>
    <w:rsid w:val="004C7913"/>
    <w:rsid w:val="004D10AD"/>
    <w:rsid w:val="004D36DC"/>
    <w:rsid w:val="004D375C"/>
    <w:rsid w:val="004D5C78"/>
    <w:rsid w:val="004E1035"/>
    <w:rsid w:val="004E4DD6"/>
    <w:rsid w:val="004F5E36"/>
    <w:rsid w:val="00506933"/>
    <w:rsid w:val="005075DC"/>
    <w:rsid w:val="00507B47"/>
    <w:rsid w:val="00507BEF"/>
    <w:rsid w:val="00507CC9"/>
    <w:rsid w:val="00511953"/>
    <w:rsid w:val="005119A5"/>
    <w:rsid w:val="005121C5"/>
    <w:rsid w:val="00513D0E"/>
    <w:rsid w:val="00520131"/>
    <w:rsid w:val="00521B7D"/>
    <w:rsid w:val="00526A92"/>
    <w:rsid w:val="00526F3B"/>
    <w:rsid w:val="005278B7"/>
    <w:rsid w:val="00532016"/>
    <w:rsid w:val="005346C8"/>
    <w:rsid w:val="005369CE"/>
    <w:rsid w:val="00543E7D"/>
    <w:rsid w:val="00547A68"/>
    <w:rsid w:val="005531C9"/>
    <w:rsid w:val="00553858"/>
    <w:rsid w:val="00564ECB"/>
    <w:rsid w:val="00567D92"/>
    <w:rsid w:val="00570C43"/>
    <w:rsid w:val="005737A7"/>
    <w:rsid w:val="005776FC"/>
    <w:rsid w:val="00581C42"/>
    <w:rsid w:val="0058236D"/>
    <w:rsid w:val="00585F7F"/>
    <w:rsid w:val="0058698B"/>
    <w:rsid w:val="00587156"/>
    <w:rsid w:val="0058746C"/>
    <w:rsid w:val="005902C0"/>
    <w:rsid w:val="005931FA"/>
    <w:rsid w:val="005A33E4"/>
    <w:rsid w:val="005A538E"/>
    <w:rsid w:val="005B2110"/>
    <w:rsid w:val="005B2B71"/>
    <w:rsid w:val="005B531F"/>
    <w:rsid w:val="005B61E6"/>
    <w:rsid w:val="005B6E7A"/>
    <w:rsid w:val="005C181D"/>
    <w:rsid w:val="005C33C5"/>
    <w:rsid w:val="005C4DAF"/>
    <w:rsid w:val="005C77E1"/>
    <w:rsid w:val="005D23EE"/>
    <w:rsid w:val="005D2C63"/>
    <w:rsid w:val="005D668A"/>
    <w:rsid w:val="005D6A2F"/>
    <w:rsid w:val="005E1A82"/>
    <w:rsid w:val="005E5192"/>
    <w:rsid w:val="005E794C"/>
    <w:rsid w:val="005F0A28"/>
    <w:rsid w:val="005F0E5E"/>
    <w:rsid w:val="005F489F"/>
    <w:rsid w:val="005F799B"/>
    <w:rsid w:val="005F7F03"/>
    <w:rsid w:val="00600535"/>
    <w:rsid w:val="00600F60"/>
    <w:rsid w:val="006010F5"/>
    <w:rsid w:val="006100F0"/>
    <w:rsid w:val="00610CD6"/>
    <w:rsid w:val="0061228A"/>
    <w:rsid w:val="00617FD2"/>
    <w:rsid w:val="00620A9C"/>
    <w:rsid w:val="00620DEE"/>
    <w:rsid w:val="00621F92"/>
    <w:rsid w:val="0062280A"/>
    <w:rsid w:val="00622E38"/>
    <w:rsid w:val="00625639"/>
    <w:rsid w:val="00631B33"/>
    <w:rsid w:val="00632EBE"/>
    <w:rsid w:val="0063582A"/>
    <w:rsid w:val="006409A0"/>
    <w:rsid w:val="0064184D"/>
    <w:rsid w:val="006422CC"/>
    <w:rsid w:val="00646A04"/>
    <w:rsid w:val="00647F34"/>
    <w:rsid w:val="00654CAA"/>
    <w:rsid w:val="00660E3E"/>
    <w:rsid w:val="00662E74"/>
    <w:rsid w:val="00665D60"/>
    <w:rsid w:val="006668E7"/>
    <w:rsid w:val="00680C23"/>
    <w:rsid w:val="0068125F"/>
    <w:rsid w:val="0068513C"/>
    <w:rsid w:val="00685A94"/>
    <w:rsid w:val="006901DA"/>
    <w:rsid w:val="00693766"/>
    <w:rsid w:val="00694B4A"/>
    <w:rsid w:val="00697A6D"/>
    <w:rsid w:val="006A3281"/>
    <w:rsid w:val="006A448D"/>
    <w:rsid w:val="006B1E26"/>
    <w:rsid w:val="006B2109"/>
    <w:rsid w:val="006B21D3"/>
    <w:rsid w:val="006B4888"/>
    <w:rsid w:val="006B60F8"/>
    <w:rsid w:val="006B7CE7"/>
    <w:rsid w:val="006C269C"/>
    <w:rsid w:val="006C2E45"/>
    <w:rsid w:val="006C359C"/>
    <w:rsid w:val="006C5579"/>
    <w:rsid w:val="006C7A7D"/>
    <w:rsid w:val="006D3313"/>
    <w:rsid w:val="006D6E8B"/>
    <w:rsid w:val="006E737D"/>
    <w:rsid w:val="0070670F"/>
    <w:rsid w:val="00711F42"/>
    <w:rsid w:val="00713973"/>
    <w:rsid w:val="007142D0"/>
    <w:rsid w:val="00720A24"/>
    <w:rsid w:val="00724539"/>
    <w:rsid w:val="00732386"/>
    <w:rsid w:val="00734EF4"/>
    <w:rsid w:val="0073514D"/>
    <w:rsid w:val="007447F3"/>
    <w:rsid w:val="0074545C"/>
    <w:rsid w:val="00746070"/>
    <w:rsid w:val="007469B7"/>
    <w:rsid w:val="0075323A"/>
    <w:rsid w:val="0075499F"/>
    <w:rsid w:val="0076456E"/>
    <w:rsid w:val="007646BE"/>
    <w:rsid w:val="007661C8"/>
    <w:rsid w:val="0077098D"/>
    <w:rsid w:val="0077146B"/>
    <w:rsid w:val="00780065"/>
    <w:rsid w:val="00790D56"/>
    <w:rsid w:val="007931FA"/>
    <w:rsid w:val="007A4861"/>
    <w:rsid w:val="007A7BBA"/>
    <w:rsid w:val="007B0C50"/>
    <w:rsid w:val="007B1EE0"/>
    <w:rsid w:val="007B384F"/>
    <w:rsid w:val="007B48F9"/>
    <w:rsid w:val="007C1A43"/>
    <w:rsid w:val="007C5F96"/>
    <w:rsid w:val="007D0622"/>
    <w:rsid w:val="007D47B5"/>
    <w:rsid w:val="007E1B5F"/>
    <w:rsid w:val="007E65B6"/>
    <w:rsid w:val="007E71D5"/>
    <w:rsid w:val="007F0463"/>
    <w:rsid w:val="007F519A"/>
    <w:rsid w:val="0080013E"/>
    <w:rsid w:val="00803E47"/>
    <w:rsid w:val="00810C21"/>
    <w:rsid w:val="00811141"/>
    <w:rsid w:val="00813288"/>
    <w:rsid w:val="008150B6"/>
    <w:rsid w:val="008168FC"/>
    <w:rsid w:val="008249AE"/>
    <w:rsid w:val="00830996"/>
    <w:rsid w:val="008345F1"/>
    <w:rsid w:val="00840327"/>
    <w:rsid w:val="00845832"/>
    <w:rsid w:val="008468A5"/>
    <w:rsid w:val="00847280"/>
    <w:rsid w:val="008538BA"/>
    <w:rsid w:val="00861653"/>
    <w:rsid w:val="00865096"/>
    <w:rsid w:val="00865B07"/>
    <w:rsid w:val="008666C3"/>
    <w:rsid w:val="008667EA"/>
    <w:rsid w:val="008720E6"/>
    <w:rsid w:val="0087637F"/>
    <w:rsid w:val="008771C2"/>
    <w:rsid w:val="00881B7E"/>
    <w:rsid w:val="008862E1"/>
    <w:rsid w:val="00890A29"/>
    <w:rsid w:val="00892AD5"/>
    <w:rsid w:val="008A1512"/>
    <w:rsid w:val="008D32B9"/>
    <w:rsid w:val="008D433B"/>
    <w:rsid w:val="008D4A16"/>
    <w:rsid w:val="008E0E7E"/>
    <w:rsid w:val="008E515C"/>
    <w:rsid w:val="008E566E"/>
    <w:rsid w:val="008F2FAD"/>
    <w:rsid w:val="0090161A"/>
    <w:rsid w:val="00901EB6"/>
    <w:rsid w:val="00904C62"/>
    <w:rsid w:val="00905320"/>
    <w:rsid w:val="00905359"/>
    <w:rsid w:val="00905C7D"/>
    <w:rsid w:val="009137AA"/>
    <w:rsid w:val="00915D98"/>
    <w:rsid w:val="00922BA8"/>
    <w:rsid w:val="00924DAC"/>
    <w:rsid w:val="00927058"/>
    <w:rsid w:val="009340C2"/>
    <w:rsid w:val="00935867"/>
    <w:rsid w:val="00935889"/>
    <w:rsid w:val="00940A36"/>
    <w:rsid w:val="00942750"/>
    <w:rsid w:val="00943998"/>
    <w:rsid w:val="0094491E"/>
    <w:rsid w:val="009450CE"/>
    <w:rsid w:val="00947179"/>
    <w:rsid w:val="0095164B"/>
    <w:rsid w:val="00952704"/>
    <w:rsid w:val="00954090"/>
    <w:rsid w:val="009573E7"/>
    <w:rsid w:val="00963E05"/>
    <w:rsid w:val="00964A45"/>
    <w:rsid w:val="00965457"/>
    <w:rsid w:val="00967843"/>
    <w:rsid w:val="00967B9D"/>
    <w:rsid w:val="00967D54"/>
    <w:rsid w:val="00971028"/>
    <w:rsid w:val="009775CD"/>
    <w:rsid w:val="00982750"/>
    <w:rsid w:val="00990706"/>
    <w:rsid w:val="00993B84"/>
    <w:rsid w:val="00993C05"/>
    <w:rsid w:val="00995D6F"/>
    <w:rsid w:val="00996483"/>
    <w:rsid w:val="00996F5A"/>
    <w:rsid w:val="009B041A"/>
    <w:rsid w:val="009B6975"/>
    <w:rsid w:val="009C0E1C"/>
    <w:rsid w:val="009C356F"/>
    <w:rsid w:val="009C37C3"/>
    <w:rsid w:val="009C7C86"/>
    <w:rsid w:val="009D2FF7"/>
    <w:rsid w:val="009D4A9F"/>
    <w:rsid w:val="009D5A38"/>
    <w:rsid w:val="009E0DF0"/>
    <w:rsid w:val="009E256E"/>
    <w:rsid w:val="009E330A"/>
    <w:rsid w:val="009E7884"/>
    <w:rsid w:val="009E788A"/>
    <w:rsid w:val="009F03EA"/>
    <w:rsid w:val="009F0E08"/>
    <w:rsid w:val="009F2000"/>
    <w:rsid w:val="009F2859"/>
    <w:rsid w:val="00A00E70"/>
    <w:rsid w:val="00A01572"/>
    <w:rsid w:val="00A0421E"/>
    <w:rsid w:val="00A054A5"/>
    <w:rsid w:val="00A07065"/>
    <w:rsid w:val="00A107C1"/>
    <w:rsid w:val="00A1763D"/>
    <w:rsid w:val="00A17CEC"/>
    <w:rsid w:val="00A23E4E"/>
    <w:rsid w:val="00A27EF0"/>
    <w:rsid w:val="00A32B83"/>
    <w:rsid w:val="00A36D20"/>
    <w:rsid w:val="00A42361"/>
    <w:rsid w:val="00A463D3"/>
    <w:rsid w:val="00A50B20"/>
    <w:rsid w:val="00A51390"/>
    <w:rsid w:val="00A60D13"/>
    <w:rsid w:val="00A65ADE"/>
    <w:rsid w:val="00A7223D"/>
    <w:rsid w:val="00A72745"/>
    <w:rsid w:val="00A76EFC"/>
    <w:rsid w:val="00A77BB4"/>
    <w:rsid w:val="00A8365A"/>
    <w:rsid w:val="00A91010"/>
    <w:rsid w:val="00A93532"/>
    <w:rsid w:val="00A97F29"/>
    <w:rsid w:val="00AA702E"/>
    <w:rsid w:val="00AA77E5"/>
    <w:rsid w:val="00AB0964"/>
    <w:rsid w:val="00AB4A6F"/>
    <w:rsid w:val="00AB5011"/>
    <w:rsid w:val="00AC7368"/>
    <w:rsid w:val="00AD16B9"/>
    <w:rsid w:val="00AD6303"/>
    <w:rsid w:val="00AE377D"/>
    <w:rsid w:val="00AE7B4E"/>
    <w:rsid w:val="00AF0EBA"/>
    <w:rsid w:val="00AF13C7"/>
    <w:rsid w:val="00AF4577"/>
    <w:rsid w:val="00B02346"/>
    <w:rsid w:val="00B02459"/>
    <w:rsid w:val="00B02C8A"/>
    <w:rsid w:val="00B07F52"/>
    <w:rsid w:val="00B17FBD"/>
    <w:rsid w:val="00B227FC"/>
    <w:rsid w:val="00B26BD1"/>
    <w:rsid w:val="00B276E8"/>
    <w:rsid w:val="00B315A6"/>
    <w:rsid w:val="00B31813"/>
    <w:rsid w:val="00B33365"/>
    <w:rsid w:val="00B33609"/>
    <w:rsid w:val="00B35391"/>
    <w:rsid w:val="00B40DF9"/>
    <w:rsid w:val="00B5318D"/>
    <w:rsid w:val="00B57B36"/>
    <w:rsid w:val="00B57E6F"/>
    <w:rsid w:val="00B64FFB"/>
    <w:rsid w:val="00B73E95"/>
    <w:rsid w:val="00B82D6D"/>
    <w:rsid w:val="00B83FC0"/>
    <w:rsid w:val="00B8686D"/>
    <w:rsid w:val="00B8690E"/>
    <w:rsid w:val="00B93F69"/>
    <w:rsid w:val="00B95F06"/>
    <w:rsid w:val="00B976C3"/>
    <w:rsid w:val="00B97DF5"/>
    <w:rsid w:val="00BB1DDC"/>
    <w:rsid w:val="00BB53F3"/>
    <w:rsid w:val="00BB6F1A"/>
    <w:rsid w:val="00BC30C9"/>
    <w:rsid w:val="00BC7E89"/>
    <w:rsid w:val="00BD077D"/>
    <w:rsid w:val="00BD1070"/>
    <w:rsid w:val="00BD2DBD"/>
    <w:rsid w:val="00BD38F2"/>
    <w:rsid w:val="00BD59E0"/>
    <w:rsid w:val="00BE03EE"/>
    <w:rsid w:val="00BE3A2F"/>
    <w:rsid w:val="00BE3E58"/>
    <w:rsid w:val="00BF08AF"/>
    <w:rsid w:val="00BF6107"/>
    <w:rsid w:val="00C01616"/>
    <w:rsid w:val="00C0162B"/>
    <w:rsid w:val="00C01D00"/>
    <w:rsid w:val="00C05BE0"/>
    <w:rsid w:val="00C068ED"/>
    <w:rsid w:val="00C106DA"/>
    <w:rsid w:val="00C11B85"/>
    <w:rsid w:val="00C123D1"/>
    <w:rsid w:val="00C12C12"/>
    <w:rsid w:val="00C16F9E"/>
    <w:rsid w:val="00C22151"/>
    <w:rsid w:val="00C22E0C"/>
    <w:rsid w:val="00C32E6C"/>
    <w:rsid w:val="00C345B1"/>
    <w:rsid w:val="00C40142"/>
    <w:rsid w:val="00C4079B"/>
    <w:rsid w:val="00C471F8"/>
    <w:rsid w:val="00C52C3C"/>
    <w:rsid w:val="00C56C15"/>
    <w:rsid w:val="00C57182"/>
    <w:rsid w:val="00C57863"/>
    <w:rsid w:val="00C57C02"/>
    <w:rsid w:val="00C640AF"/>
    <w:rsid w:val="00C64648"/>
    <w:rsid w:val="00C648C4"/>
    <w:rsid w:val="00C650B9"/>
    <w:rsid w:val="00C655FD"/>
    <w:rsid w:val="00C72DC6"/>
    <w:rsid w:val="00C73055"/>
    <w:rsid w:val="00C75407"/>
    <w:rsid w:val="00C833F7"/>
    <w:rsid w:val="00C870A8"/>
    <w:rsid w:val="00C901D0"/>
    <w:rsid w:val="00C90863"/>
    <w:rsid w:val="00C92189"/>
    <w:rsid w:val="00C94434"/>
    <w:rsid w:val="00CA0D75"/>
    <w:rsid w:val="00CA1C95"/>
    <w:rsid w:val="00CA39A3"/>
    <w:rsid w:val="00CA5A9C"/>
    <w:rsid w:val="00CB04EA"/>
    <w:rsid w:val="00CB1D6C"/>
    <w:rsid w:val="00CB269C"/>
    <w:rsid w:val="00CB3C43"/>
    <w:rsid w:val="00CB3F79"/>
    <w:rsid w:val="00CB7744"/>
    <w:rsid w:val="00CB7A3A"/>
    <w:rsid w:val="00CC2313"/>
    <w:rsid w:val="00CC23F6"/>
    <w:rsid w:val="00CC40E5"/>
    <w:rsid w:val="00CC4C20"/>
    <w:rsid w:val="00CC70B8"/>
    <w:rsid w:val="00CD3517"/>
    <w:rsid w:val="00CD5886"/>
    <w:rsid w:val="00CD5FE2"/>
    <w:rsid w:val="00CE50B4"/>
    <w:rsid w:val="00CE6DB8"/>
    <w:rsid w:val="00CE7C68"/>
    <w:rsid w:val="00CF469D"/>
    <w:rsid w:val="00CF6F90"/>
    <w:rsid w:val="00D02B4C"/>
    <w:rsid w:val="00D040C4"/>
    <w:rsid w:val="00D0645C"/>
    <w:rsid w:val="00D15BF8"/>
    <w:rsid w:val="00D20AD1"/>
    <w:rsid w:val="00D21B96"/>
    <w:rsid w:val="00D22C0A"/>
    <w:rsid w:val="00D247F4"/>
    <w:rsid w:val="00D306A3"/>
    <w:rsid w:val="00D3339A"/>
    <w:rsid w:val="00D361E8"/>
    <w:rsid w:val="00D41E25"/>
    <w:rsid w:val="00D42A15"/>
    <w:rsid w:val="00D46B7E"/>
    <w:rsid w:val="00D50174"/>
    <w:rsid w:val="00D53BED"/>
    <w:rsid w:val="00D57C84"/>
    <w:rsid w:val="00D6057D"/>
    <w:rsid w:val="00D623AA"/>
    <w:rsid w:val="00D62AAC"/>
    <w:rsid w:val="00D645B8"/>
    <w:rsid w:val="00D672B5"/>
    <w:rsid w:val="00D71640"/>
    <w:rsid w:val="00D7695A"/>
    <w:rsid w:val="00D836C5"/>
    <w:rsid w:val="00D83E36"/>
    <w:rsid w:val="00D84576"/>
    <w:rsid w:val="00D87E43"/>
    <w:rsid w:val="00D91AB0"/>
    <w:rsid w:val="00D93731"/>
    <w:rsid w:val="00DA1399"/>
    <w:rsid w:val="00DA24C6"/>
    <w:rsid w:val="00DA4D7B"/>
    <w:rsid w:val="00DA6AC2"/>
    <w:rsid w:val="00DB3284"/>
    <w:rsid w:val="00DC1680"/>
    <w:rsid w:val="00DC4A42"/>
    <w:rsid w:val="00DD1BC6"/>
    <w:rsid w:val="00DD271C"/>
    <w:rsid w:val="00DE264A"/>
    <w:rsid w:val="00DF3835"/>
    <w:rsid w:val="00DF5072"/>
    <w:rsid w:val="00E0098E"/>
    <w:rsid w:val="00E01EF4"/>
    <w:rsid w:val="00E02D18"/>
    <w:rsid w:val="00E041E7"/>
    <w:rsid w:val="00E1131C"/>
    <w:rsid w:val="00E1164A"/>
    <w:rsid w:val="00E15D35"/>
    <w:rsid w:val="00E23CA1"/>
    <w:rsid w:val="00E255CC"/>
    <w:rsid w:val="00E376AC"/>
    <w:rsid w:val="00E40404"/>
    <w:rsid w:val="00E409A8"/>
    <w:rsid w:val="00E45753"/>
    <w:rsid w:val="00E45BE5"/>
    <w:rsid w:val="00E50C12"/>
    <w:rsid w:val="00E56538"/>
    <w:rsid w:val="00E566B7"/>
    <w:rsid w:val="00E62D0D"/>
    <w:rsid w:val="00E65B91"/>
    <w:rsid w:val="00E66289"/>
    <w:rsid w:val="00E6781E"/>
    <w:rsid w:val="00E67FD9"/>
    <w:rsid w:val="00E70E37"/>
    <w:rsid w:val="00E7209D"/>
    <w:rsid w:val="00E72EAD"/>
    <w:rsid w:val="00E77223"/>
    <w:rsid w:val="00E81528"/>
    <w:rsid w:val="00E822AC"/>
    <w:rsid w:val="00E8528B"/>
    <w:rsid w:val="00E85B94"/>
    <w:rsid w:val="00E9083F"/>
    <w:rsid w:val="00E978D0"/>
    <w:rsid w:val="00EA058C"/>
    <w:rsid w:val="00EA11A7"/>
    <w:rsid w:val="00EA4613"/>
    <w:rsid w:val="00EA7F91"/>
    <w:rsid w:val="00EB1523"/>
    <w:rsid w:val="00EB498A"/>
    <w:rsid w:val="00EC0E49"/>
    <w:rsid w:val="00EC101F"/>
    <w:rsid w:val="00EC1D9F"/>
    <w:rsid w:val="00ED71E8"/>
    <w:rsid w:val="00EE0131"/>
    <w:rsid w:val="00EE0C2E"/>
    <w:rsid w:val="00EE17B0"/>
    <w:rsid w:val="00EE1A18"/>
    <w:rsid w:val="00EE4330"/>
    <w:rsid w:val="00EE5F1E"/>
    <w:rsid w:val="00EF06D9"/>
    <w:rsid w:val="00EF3F7A"/>
    <w:rsid w:val="00EF471D"/>
    <w:rsid w:val="00EF4B66"/>
    <w:rsid w:val="00F01C44"/>
    <w:rsid w:val="00F05F91"/>
    <w:rsid w:val="00F07E55"/>
    <w:rsid w:val="00F10784"/>
    <w:rsid w:val="00F12768"/>
    <w:rsid w:val="00F12E7A"/>
    <w:rsid w:val="00F15DD4"/>
    <w:rsid w:val="00F160FB"/>
    <w:rsid w:val="00F26E43"/>
    <w:rsid w:val="00F30B02"/>
    <w:rsid w:val="00F30C64"/>
    <w:rsid w:val="00F32BA2"/>
    <w:rsid w:val="00F32CDB"/>
    <w:rsid w:val="00F338AC"/>
    <w:rsid w:val="00F33CDB"/>
    <w:rsid w:val="00F36065"/>
    <w:rsid w:val="00F5423D"/>
    <w:rsid w:val="00F565FE"/>
    <w:rsid w:val="00F63A70"/>
    <w:rsid w:val="00F70F36"/>
    <w:rsid w:val="00F72BD2"/>
    <w:rsid w:val="00F7534E"/>
    <w:rsid w:val="00F8130C"/>
    <w:rsid w:val="00F86007"/>
    <w:rsid w:val="00F90FD1"/>
    <w:rsid w:val="00F92232"/>
    <w:rsid w:val="00F95600"/>
    <w:rsid w:val="00FA1802"/>
    <w:rsid w:val="00FA21D0"/>
    <w:rsid w:val="00FA5F5F"/>
    <w:rsid w:val="00FA697D"/>
    <w:rsid w:val="00FB2379"/>
    <w:rsid w:val="00FB2B2A"/>
    <w:rsid w:val="00FB730C"/>
    <w:rsid w:val="00FC2695"/>
    <w:rsid w:val="00FC2C3A"/>
    <w:rsid w:val="00FC3E03"/>
    <w:rsid w:val="00FC3FC1"/>
    <w:rsid w:val="00FD31B8"/>
    <w:rsid w:val="00FD3BFB"/>
    <w:rsid w:val="00FD5A2B"/>
    <w:rsid w:val="00FD6DBE"/>
    <w:rsid w:val="00FE4C02"/>
    <w:rsid w:val="00FF2360"/>
    <w:rsid w:val="00FF4D7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Kommentarzeichen">
    <w:name w:val="annotation reference"/>
    <w:basedOn w:val="Absatz-Standardschriftart"/>
    <w:uiPriority w:val="99"/>
    <w:semiHidden/>
    <w:unhideWhenUsed/>
    <w:rsid w:val="004577FE"/>
    <w:rPr>
      <w:sz w:val="16"/>
      <w:szCs w:val="16"/>
    </w:rPr>
  </w:style>
  <w:style w:type="paragraph" w:styleId="Sprechblasentext">
    <w:name w:val="Balloon Text"/>
    <w:basedOn w:val="Standard"/>
    <w:link w:val="SprechblasentextZchn"/>
    <w:uiPriority w:val="99"/>
    <w:semiHidden/>
    <w:unhideWhenUs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CETReferencetext"/>
    <w:uiPriority w:val="37"/>
    <w:unhideWhenUsed/>
    <w:rsid w:val="00631B33"/>
    <w:pPr>
      <w:spacing w:line="240" w:lineRule="auto"/>
      <w:ind w:left="720" w:hanging="720"/>
    </w:pPr>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rsid w:val="0003148D"/>
    <w:pPr>
      <w:spacing w:line="240" w:lineRule="auto"/>
    </w:pPr>
    <w:rPr>
      <w:b/>
      <w:bCs/>
      <w:color w:val="4F81BD" w:themeColor="accent1"/>
      <w:szCs w:val="18"/>
    </w:rPr>
  </w:style>
  <w:style w:type="paragraph" w:styleId="Liste">
    <w:name w:val="List"/>
    <w:basedOn w:val="Standard"/>
    <w:uiPriority w:val="99"/>
    <w:semiHidden/>
    <w:unhideWhenUsed/>
    <w:rsid w:val="0003148D"/>
    <w:pPr>
      <w:ind w:left="283" w:hanging="283"/>
      <w:contextualSpacing/>
    </w:pPr>
  </w:style>
  <w:style w:type="paragraph" w:styleId="Liste2">
    <w:name w:val="List 2"/>
    <w:basedOn w:val="Standard"/>
    <w:uiPriority w:val="99"/>
    <w:semiHidden/>
    <w:unhideWhenUsed/>
    <w:rsid w:val="0003148D"/>
    <w:pPr>
      <w:ind w:left="566" w:hanging="283"/>
      <w:contextualSpacing/>
    </w:pPr>
  </w:style>
  <w:style w:type="paragraph" w:styleId="Liste3">
    <w:name w:val="List 3"/>
    <w:basedOn w:val="Standard"/>
    <w:uiPriority w:val="99"/>
    <w:semiHidden/>
    <w:unhideWhenUsed/>
    <w:rsid w:val="0003148D"/>
    <w:pPr>
      <w:ind w:left="849" w:hanging="283"/>
      <w:contextualSpacing/>
    </w:pPr>
  </w:style>
  <w:style w:type="paragraph" w:styleId="Liste4">
    <w:name w:val="List 4"/>
    <w:basedOn w:val="Standard"/>
    <w:uiPriority w:val="99"/>
    <w:semiHidden/>
    <w:unhideWhenUsed/>
    <w:rsid w:val="0003148D"/>
    <w:pPr>
      <w:ind w:left="1132" w:hanging="283"/>
      <w:contextualSpacing/>
    </w:pPr>
  </w:style>
  <w:style w:type="paragraph" w:styleId="Liste5">
    <w:name w:val="List 5"/>
    <w:basedOn w:val="Standard"/>
    <w:uiPriority w:val="99"/>
    <w:semiHidden/>
    <w:unhideWhenUsed/>
    <w:rsid w:val="0003148D"/>
    <w:pPr>
      <w:ind w:left="1415" w:hanging="283"/>
      <w:contextualSpacing/>
    </w:pPr>
  </w:style>
  <w:style w:type="paragraph" w:styleId="Listenfortsetzung">
    <w:name w:val="List Continue"/>
    <w:basedOn w:val="Standard"/>
    <w:uiPriority w:val="99"/>
    <w:semiHidden/>
    <w:unhideWhenUsed/>
    <w:rsid w:val="0003148D"/>
    <w:pPr>
      <w:spacing w:after="120"/>
      <w:ind w:left="283"/>
      <w:contextualSpacing/>
    </w:pPr>
  </w:style>
  <w:style w:type="paragraph" w:styleId="Listenfortsetzung2">
    <w:name w:val="List Continue 2"/>
    <w:basedOn w:val="Standard"/>
    <w:uiPriority w:val="99"/>
    <w:semiHidden/>
    <w:unhideWhenUsed/>
    <w:rsid w:val="0003148D"/>
    <w:pPr>
      <w:spacing w:after="120"/>
      <w:ind w:left="566"/>
      <w:contextualSpacing/>
    </w:pPr>
  </w:style>
  <w:style w:type="paragraph" w:styleId="Listenfortsetzung3">
    <w:name w:val="List Continue 3"/>
    <w:basedOn w:val="Standard"/>
    <w:uiPriority w:val="99"/>
    <w:semiHidden/>
    <w:unhideWhenUsed/>
    <w:rsid w:val="0003148D"/>
    <w:pPr>
      <w:spacing w:after="120"/>
      <w:ind w:left="849"/>
      <w:contextualSpacing/>
    </w:pPr>
  </w:style>
  <w:style w:type="paragraph" w:styleId="Listenfortsetzung4">
    <w:name w:val="List Continue 4"/>
    <w:basedOn w:val="Standard"/>
    <w:uiPriority w:val="99"/>
    <w:semiHidden/>
    <w:unhideWhenUsed/>
    <w:rsid w:val="0003148D"/>
    <w:pPr>
      <w:spacing w:after="120"/>
      <w:ind w:left="1132"/>
      <w:contextualSpacing/>
    </w:pPr>
  </w:style>
  <w:style w:type="paragraph" w:styleId="Listenfortsetzung5">
    <w:name w:val="List Continue 5"/>
    <w:basedOn w:val="Standard"/>
    <w:uiPriority w:val="99"/>
    <w:semiHidden/>
    <w:unhideWhenUsed/>
    <w:rsid w:val="0003148D"/>
    <w:pPr>
      <w:spacing w:after="120"/>
      <w:ind w:left="1415"/>
      <w:contextualSpacing/>
    </w:pPr>
  </w:style>
  <w:style w:type="paragraph" w:styleId="Unterschrift">
    <w:name w:val="Signature"/>
    <w:basedOn w:val="Standard"/>
    <w:link w:val="UnterschriftZchn"/>
    <w:uiPriority w:val="99"/>
    <w:semiHidden/>
    <w:unhideWhenUs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rsid w:val="0003148D"/>
    <w:pPr>
      <w:spacing w:line="240" w:lineRule="auto"/>
      <w:ind w:left="220" w:hanging="220"/>
    </w:pPr>
  </w:style>
  <w:style w:type="paragraph" w:styleId="Index2">
    <w:name w:val="index 2"/>
    <w:basedOn w:val="Standard"/>
    <w:next w:val="Standard"/>
    <w:autoRedefine/>
    <w:uiPriority w:val="99"/>
    <w:semiHidden/>
    <w:unhideWhenUsed/>
    <w:rsid w:val="0003148D"/>
    <w:pPr>
      <w:spacing w:line="240" w:lineRule="auto"/>
      <w:ind w:left="440" w:hanging="220"/>
    </w:pPr>
  </w:style>
  <w:style w:type="paragraph" w:styleId="Index3">
    <w:name w:val="index 3"/>
    <w:basedOn w:val="Standard"/>
    <w:next w:val="Standard"/>
    <w:autoRedefine/>
    <w:uiPriority w:val="99"/>
    <w:semiHidden/>
    <w:unhideWhenUsed/>
    <w:rsid w:val="0003148D"/>
    <w:pPr>
      <w:spacing w:line="240" w:lineRule="auto"/>
      <w:ind w:left="660" w:hanging="220"/>
    </w:pPr>
  </w:style>
  <w:style w:type="paragraph" w:styleId="Index4">
    <w:name w:val="index 4"/>
    <w:basedOn w:val="Standard"/>
    <w:next w:val="Standard"/>
    <w:autoRedefine/>
    <w:uiPriority w:val="99"/>
    <w:semiHidden/>
    <w:unhideWhenUsed/>
    <w:rsid w:val="0003148D"/>
    <w:pPr>
      <w:spacing w:line="240" w:lineRule="auto"/>
      <w:ind w:left="880" w:hanging="220"/>
    </w:pPr>
  </w:style>
  <w:style w:type="paragraph" w:styleId="Index5">
    <w:name w:val="index 5"/>
    <w:basedOn w:val="Standard"/>
    <w:next w:val="Standard"/>
    <w:autoRedefine/>
    <w:uiPriority w:val="99"/>
    <w:semiHidden/>
    <w:unhideWhenUsed/>
    <w:rsid w:val="0003148D"/>
    <w:pPr>
      <w:spacing w:line="240" w:lineRule="auto"/>
      <w:ind w:left="1100" w:hanging="220"/>
    </w:pPr>
  </w:style>
  <w:style w:type="paragraph" w:styleId="Index6">
    <w:name w:val="index 6"/>
    <w:basedOn w:val="Standard"/>
    <w:next w:val="Standard"/>
    <w:autoRedefine/>
    <w:uiPriority w:val="99"/>
    <w:semiHidden/>
    <w:unhideWhenUsed/>
    <w:rsid w:val="0003148D"/>
    <w:pPr>
      <w:spacing w:line="240" w:lineRule="auto"/>
      <w:ind w:left="1320" w:hanging="220"/>
    </w:pPr>
  </w:style>
  <w:style w:type="paragraph" w:styleId="Index7">
    <w:name w:val="index 7"/>
    <w:basedOn w:val="Standard"/>
    <w:next w:val="Standard"/>
    <w:autoRedefine/>
    <w:uiPriority w:val="99"/>
    <w:semiHidden/>
    <w:unhideWhenUsed/>
    <w:rsid w:val="0003148D"/>
    <w:pPr>
      <w:spacing w:line="240" w:lineRule="auto"/>
      <w:ind w:left="1540" w:hanging="220"/>
    </w:pPr>
  </w:style>
  <w:style w:type="paragraph" w:styleId="Index8">
    <w:name w:val="index 8"/>
    <w:basedOn w:val="Standard"/>
    <w:next w:val="Standard"/>
    <w:autoRedefine/>
    <w:uiPriority w:val="99"/>
    <w:semiHidden/>
    <w:unhideWhenUsed/>
    <w:rsid w:val="0003148D"/>
    <w:pPr>
      <w:spacing w:line="240" w:lineRule="auto"/>
      <w:ind w:left="1760" w:hanging="220"/>
    </w:pPr>
  </w:style>
  <w:style w:type="paragraph" w:styleId="Index9">
    <w:name w:val="index 9"/>
    <w:basedOn w:val="Standard"/>
    <w:next w:val="Standard"/>
    <w:autoRedefine/>
    <w:uiPriority w:val="99"/>
    <w:semiHidden/>
    <w:unhideWhenUsed/>
    <w:rsid w:val="0003148D"/>
    <w:pPr>
      <w:spacing w:line="240" w:lineRule="auto"/>
      <w:ind w:left="1980" w:hanging="220"/>
    </w:pPr>
  </w:style>
  <w:style w:type="paragraph" w:styleId="Abbildungsverzeichnis">
    <w:name w:val="table of figures"/>
    <w:basedOn w:val="Standard"/>
    <w:next w:val="Standard"/>
    <w:uiPriority w:val="99"/>
    <w:semiHidden/>
    <w:unhideWhenUsed/>
    <w:rsid w:val="0003148D"/>
  </w:style>
  <w:style w:type="paragraph" w:styleId="Rechtsgrundlagenverzeichnis">
    <w:name w:val="table of authorities"/>
    <w:basedOn w:val="Standard"/>
    <w:next w:val="Standard"/>
    <w:uiPriority w:val="99"/>
    <w:semiHidden/>
    <w:unhideWhenUsed/>
    <w:rsid w:val="0003148D"/>
    <w:pPr>
      <w:ind w:left="220" w:hanging="220"/>
    </w:pPr>
  </w:style>
  <w:style w:type="paragraph" w:styleId="Umschlagadresse">
    <w:name w:val="envelope address"/>
    <w:basedOn w:val="Stand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rsid w:val="0003148D"/>
    <w:rPr>
      <w:sz w:val="24"/>
      <w:szCs w:val="24"/>
    </w:rPr>
  </w:style>
  <w:style w:type="paragraph" w:styleId="Listennummer">
    <w:name w:val="List Number"/>
    <w:basedOn w:val="Standard"/>
    <w:uiPriority w:val="99"/>
    <w:semiHidden/>
    <w:unhideWhenUsed/>
    <w:rsid w:val="0003148D"/>
    <w:pPr>
      <w:numPr>
        <w:numId w:val="2"/>
      </w:numPr>
      <w:contextualSpacing/>
    </w:pPr>
  </w:style>
  <w:style w:type="paragraph" w:styleId="Listennummer2">
    <w:name w:val="List Number 2"/>
    <w:basedOn w:val="Standard"/>
    <w:uiPriority w:val="99"/>
    <w:semiHidden/>
    <w:unhideWhenUsed/>
    <w:rsid w:val="0003148D"/>
    <w:pPr>
      <w:numPr>
        <w:numId w:val="3"/>
      </w:numPr>
      <w:contextualSpacing/>
    </w:pPr>
  </w:style>
  <w:style w:type="paragraph" w:styleId="Listennummer3">
    <w:name w:val="List Number 3"/>
    <w:basedOn w:val="Standard"/>
    <w:uiPriority w:val="99"/>
    <w:semiHidden/>
    <w:unhideWhenUsed/>
    <w:rsid w:val="0003148D"/>
    <w:pPr>
      <w:numPr>
        <w:numId w:val="4"/>
      </w:numPr>
      <w:contextualSpacing/>
    </w:pPr>
  </w:style>
  <w:style w:type="paragraph" w:styleId="Listennummer4">
    <w:name w:val="List Number 4"/>
    <w:basedOn w:val="Standard"/>
    <w:uiPriority w:val="99"/>
    <w:semiHidden/>
    <w:unhideWhenUsed/>
    <w:rsid w:val="0003148D"/>
    <w:pPr>
      <w:numPr>
        <w:numId w:val="5"/>
      </w:numPr>
      <w:contextualSpacing/>
    </w:pPr>
  </w:style>
  <w:style w:type="paragraph" w:styleId="Listennummer5">
    <w:name w:val="List Number 5"/>
    <w:basedOn w:val="Standard"/>
    <w:uiPriority w:val="99"/>
    <w:semiHidden/>
    <w:unhideWhenUsed/>
    <w:rsid w:val="0003148D"/>
    <w:pPr>
      <w:numPr>
        <w:numId w:val="6"/>
      </w:numPr>
      <w:contextualSpacing/>
    </w:pPr>
  </w:style>
  <w:style w:type="paragraph" w:styleId="HTMLVorformatiert">
    <w:name w:val="HTML Preformatted"/>
    <w:basedOn w:val="Standard"/>
    <w:link w:val="HTMLVorformatiertZchn"/>
    <w:uiPriority w:val="99"/>
    <w:semiHidden/>
    <w:unhideWhenUs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rsid w:val="0003148D"/>
    <w:pPr>
      <w:numPr>
        <w:numId w:val="7"/>
      </w:numPr>
      <w:contextualSpacing/>
    </w:pPr>
  </w:style>
  <w:style w:type="paragraph" w:styleId="Aufzhlungszeichen2">
    <w:name w:val="List Bullet 2"/>
    <w:basedOn w:val="Standard"/>
    <w:uiPriority w:val="99"/>
    <w:semiHidden/>
    <w:unhideWhenUsed/>
    <w:rsid w:val="0003148D"/>
    <w:pPr>
      <w:numPr>
        <w:numId w:val="8"/>
      </w:numPr>
      <w:contextualSpacing/>
    </w:pPr>
  </w:style>
  <w:style w:type="paragraph" w:styleId="Aufzhlungszeichen3">
    <w:name w:val="List Bullet 3"/>
    <w:basedOn w:val="Standard"/>
    <w:uiPriority w:val="99"/>
    <w:semiHidden/>
    <w:unhideWhenUsed/>
    <w:rsid w:val="0003148D"/>
    <w:pPr>
      <w:numPr>
        <w:numId w:val="9"/>
      </w:numPr>
      <w:contextualSpacing/>
    </w:pPr>
  </w:style>
  <w:style w:type="paragraph" w:styleId="Aufzhlungszeichen4">
    <w:name w:val="List Bullet 4"/>
    <w:basedOn w:val="Standard"/>
    <w:uiPriority w:val="99"/>
    <w:semiHidden/>
    <w:unhideWhenUsed/>
    <w:rsid w:val="0003148D"/>
    <w:pPr>
      <w:numPr>
        <w:numId w:val="10"/>
      </w:numPr>
      <w:contextualSpacing/>
    </w:pPr>
  </w:style>
  <w:style w:type="paragraph" w:styleId="Aufzhlungszeichen5">
    <w:name w:val="List Bullet 5"/>
    <w:basedOn w:val="Standard"/>
    <w:uiPriority w:val="99"/>
    <w:semiHidden/>
    <w:unhideWhenUsed/>
    <w:rsid w:val="0003148D"/>
    <w:pPr>
      <w:numPr>
        <w:numId w:val="11"/>
      </w:numPr>
      <w:contextualSpacing/>
    </w:pPr>
  </w:style>
  <w:style w:type="paragraph" w:styleId="Textkrper-Einzug2">
    <w:name w:val="Body Text Indent 2"/>
    <w:basedOn w:val="Standard"/>
    <w:link w:val="Textkrper-Einzug2Zchn"/>
    <w:uiPriority w:val="99"/>
    <w:semiHidden/>
    <w:unhideWhenUs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rsid w:val="0003148D"/>
    <w:pPr>
      <w:ind w:left="720"/>
    </w:pPr>
  </w:style>
  <w:style w:type="paragraph" w:styleId="Kommentartext">
    <w:name w:val="annotation text"/>
    <w:basedOn w:val="Standard"/>
    <w:link w:val="KommentartextZchn"/>
    <w:uiPriority w:val="99"/>
    <w:unhideWhenUsed/>
    <w:rsid w:val="0003148D"/>
    <w:pPr>
      <w:spacing w:line="240" w:lineRule="auto"/>
    </w:pPr>
  </w:style>
  <w:style w:type="character" w:customStyle="1" w:styleId="KommentartextZchn">
    <w:name w:val="Kommentartext Zchn"/>
    <w:basedOn w:val="Absatz-Standardschriftart"/>
    <w:link w:val="Kommentartext"/>
    <w:uiPriority w:val="99"/>
    <w:rsid w:val="0003148D"/>
    <w:rPr>
      <w:sz w:val="20"/>
      <w:szCs w:val="20"/>
    </w:rPr>
  </w:style>
  <w:style w:type="paragraph" w:styleId="Kommentarthema">
    <w:name w:val="annotation subject"/>
    <w:basedOn w:val="Kommentartext"/>
    <w:next w:val="Kommentartext"/>
    <w:link w:val="KommentarthemaZchn"/>
    <w:uiPriority w:val="99"/>
    <w:semiHidden/>
    <w:unhideWhenUs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rsid w:val="0003148D"/>
    <w:pPr>
      <w:spacing w:after="100"/>
    </w:pPr>
  </w:style>
  <w:style w:type="paragraph" w:styleId="Verzeichnis2">
    <w:name w:val="toc 2"/>
    <w:basedOn w:val="Standard"/>
    <w:next w:val="Standard"/>
    <w:autoRedefine/>
    <w:uiPriority w:val="39"/>
    <w:semiHidden/>
    <w:unhideWhenUsed/>
    <w:rsid w:val="0003148D"/>
    <w:pPr>
      <w:spacing w:after="100"/>
      <w:ind w:left="220"/>
    </w:pPr>
  </w:style>
  <w:style w:type="paragraph" w:styleId="Verzeichnis3">
    <w:name w:val="toc 3"/>
    <w:basedOn w:val="Standard"/>
    <w:next w:val="Standard"/>
    <w:autoRedefine/>
    <w:uiPriority w:val="39"/>
    <w:semiHidden/>
    <w:unhideWhenUsed/>
    <w:rsid w:val="0003148D"/>
    <w:pPr>
      <w:spacing w:after="100"/>
      <w:ind w:left="440"/>
    </w:pPr>
  </w:style>
  <w:style w:type="paragraph" w:styleId="Verzeichnis4">
    <w:name w:val="toc 4"/>
    <w:basedOn w:val="Standard"/>
    <w:next w:val="Standard"/>
    <w:autoRedefine/>
    <w:uiPriority w:val="39"/>
    <w:semiHidden/>
    <w:unhideWhenUsed/>
    <w:rsid w:val="0003148D"/>
    <w:pPr>
      <w:spacing w:after="100"/>
      <w:ind w:left="660"/>
    </w:pPr>
  </w:style>
  <w:style w:type="paragraph" w:styleId="Verzeichnis5">
    <w:name w:val="toc 5"/>
    <w:basedOn w:val="Standard"/>
    <w:next w:val="Standard"/>
    <w:autoRedefine/>
    <w:uiPriority w:val="39"/>
    <w:semiHidden/>
    <w:unhideWhenUsed/>
    <w:rsid w:val="0003148D"/>
    <w:pPr>
      <w:spacing w:after="100"/>
      <w:ind w:left="880"/>
    </w:pPr>
  </w:style>
  <w:style w:type="paragraph" w:styleId="Verzeichnis6">
    <w:name w:val="toc 6"/>
    <w:basedOn w:val="Standard"/>
    <w:next w:val="Standard"/>
    <w:autoRedefine/>
    <w:uiPriority w:val="39"/>
    <w:semiHidden/>
    <w:unhideWhenUsed/>
    <w:rsid w:val="0003148D"/>
    <w:pPr>
      <w:spacing w:after="100"/>
      <w:ind w:left="1100"/>
    </w:pPr>
  </w:style>
  <w:style w:type="paragraph" w:styleId="Verzeichnis7">
    <w:name w:val="toc 7"/>
    <w:basedOn w:val="Standard"/>
    <w:next w:val="Standard"/>
    <w:autoRedefine/>
    <w:uiPriority w:val="39"/>
    <w:semiHidden/>
    <w:unhideWhenUsed/>
    <w:rsid w:val="0003148D"/>
    <w:pPr>
      <w:spacing w:after="100"/>
      <w:ind w:left="1320"/>
    </w:pPr>
  </w:style>
  <w:style w:type="paragraph" w:styleId="Verzeichnis8">
    <w:name w:val="toc 8"/>
    <w:basedOn w:val="Standard"/>
    <w:next w:val="Standard"/>
    <w:autoRedefine/>
    <w:uiPriority w:val="39"/>
    <w:semiHidden/>
    <w:unhideWhenUsed/>
    <w:rsid w:val="0003148D"/>
    <w:pPr>
      <w:spacing w:after="100"/>
      <w:ind w:left="1540"/>
    </w:pPr>
  </w:style>
  <w:style w:type="paragraph" w:styleId="Verzeichnis9">
    <w:name w:val="toc 9"/>
    <w:basedOn w:val="Standard"/>
    <w:next w:val="Standard"/>
    <w:autoRedefine/>
    <w:uiPriority w:val="39"/>
    <w:semiHidden/>
    <w:unhideWhenUsed/>
    <w:rsid w:val="0003148D"/>
    <w:pPr>
      <w:spacing w:after="100"/>
      <w:ind w:left="1760"/>
    </w:pPr>
  </w:style>
  <w:style w:type="paragraph" w:styleId="Blocktext">
    <w:name w:val="Block Text"/>
    <w:basedOn w:val="Stand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fzeile">
    <w:name w:val="header"/>
    <w:basedOn w:val="Standard"/>
    <w:link w:val="KopfzeileZchn"/>
    <w:uiPriority w:val="99"/>
    <w:unhideWhenUs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4C62"/>
    <w:rPr>
      <w:color w:val="0000FF" w:themeColor="hyperlink"/>
      <w:u w:val="single"/>
    </w:rPr>
  </w:style>
  <w:style w:type="character" w:customStyle="1" w:styleId="eudoraheader">
    <w:name w:val="eudoraheader"/>
    <w:basedOn w:val="Absatz-Standardschriftar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enabsatz">
    <w:name w:val="List Paragraph"/>
    <w:basedOn w:val="Standard"/>
    <w:uiPriority w:val="34"/>
    <w:rsid w:val="00280FAF"/>
    <w:pPr>
      <w:ind w:left="720"/>
      <w:contextualSpacing/>
    </w:pPr>
  </w:style>
  <w:style w:type="character" w:styleId="Platzhaltertext">
    <w:name w:val="Placeholder Text"/>
    <w:basedOn w:val="Absatz-Standardschriftart"/>
    <w:uiPriority w:val="99"/>
    <w:semiHidden/>
    <w:rsid w:val="00472C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8542">
      <w:bodyDiv w:val="1"/>
      <w:marLeft w:val="0"/>
      <w:marRight w:val="0"/>
      <w:marTop w:val="0"/>
      <w:marBottom w:val="0"/>
      <w:divBdr>
        <w:top w:val="none" w:sz="0" w:space="0" w:color="auto"/>
        <w:left w:val="none" w:sz="0" w:space="0" w:color="auto"/>
        <w:bottom w:val="none" w:sz="0" w:space="0" w:color="auto"/>
        <w:right w:val="none" w:sz="0" w:space="0" w:color="auto"/>
      </w:divBdr>
    </w:div>
    <w:div w:id="129713493">
      <w:bodyDiv w:val="1"/>
      <w:marLeft w:val="0"/>
      <w:marRight w:val="0"/>
      <w:marTop w:val="0"/>
      <w:marBottom w:val="0"/>
      <w:divBdr>
        <w:top w:val="none" w:sz="0" w:space="0" w:color="auto"/>
        <w:left w:val="none" w:sz="0" w:space="0" w:color="auto"/>
        <w:bottom w:val="none" w:sz="0" w:space="0" w:color="auto"/>
        <w:right w:val="none" w:sz="0" w:space="0" w:color="auto"/>
      </w:divBdr>
    </w:div>
    <w:div w:id="58819800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848">
      <w:bodyDiv w:val="1"/>
      <w:marLeft w:val="0"/>
      <w:marRight w:val="0"/>
      <w:marTop w:val="0"/>
      <w:marBottom w:val="0"/>
      <w:divBdr>
        <w:top w:val="none" w:sz="0" w:space="0" w:color="auto"/>
        <w:left w:val="none" w:sz="0" w:space="0" w:color="auto"/>
        <w:bottom w:val="none" w:sz="0" w:space="0" w:color="auto"/>
        <w:right w:val="none" w:sz="0" w:space="0" w:color="auto"/>
      </w:divBdr>
    </w:div>
    <w:div w:id="85658280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00174">
      <w:bodyDiv w:val="1"/>
      <w:marLeft w:val="0"/>
      <w:marRight w:val="0"/>
      <w:marTop w:val="0"/>
      <w:marBottom w:val="0"/>
      <w:divBdr>
        <w:top w:val="none" w:sz="0" w:space="0" w:color="auto"/>
        <w:left w:val="none" w:sz="0" w:space="0" w:color="auto"/>
        <w:bottom w:val="none" w:sz="0" w:space="0" w:color="auto"/>
        <w:right w:val="none" w:sz="0" w:space="0" w:color="auto"/>
      </w:divBdr>
    </w:div>
    <w:div w:id="2100632347">
      <w:bodyDiv w:val="1"/>
      <w:marLeft w:val="0"/>
      <w:marRight w:val="0"/>
      <w:marTop w:val="0"/>
      <w:marBottom w:val="0"/>
      <w:divBdr>
        <w:top w:val="none" w:sz="0" w:space="0" w:color="auto"/>
        <w:left w:val="none" w:sz="0" w:space="0" w:color="auto"/>
        <w:bottom w:val="none" w:sz="0" w:space="0" w:color="auto"/>
        <w:right w:val="none" w:sz="0" w:space="0" w:color="auto"/>
      </w:divBdr>
    </w:div>
    <w:div w:id="211354996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DEBE2-A227-4C67-B1F0-6E8FCC97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3217</Words>
  <Characters>18342</Characters>
  <Application>Microsoft Office Word</Application>
  <DocSecurity>0</DocSecurity>
  <Lines>152</Lines>
  <Paragraphs>43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Cegla, Maximilian</cp:lastModifiedBy>
  <cp:revision>48</cp:revision>
  <cp:lastPrinted>2022-05-30T14:44:00Z</cp:lastPrinted>
  <dcterms:created xsi:type="dcterms:W3CDTF">2022-05-30T14:31:00Z</dcterms:created>
  <dcterms:modified xsi:type="dcterms:W3CDTF">2022-07-04T17:36:00Z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