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85B8C" w14:paraId="2A131A54" w14:textId="77777777" w:rsidTr="0097626B">
        <w:trPr>
          <w:trHeight w:val="852"/>
          <w:jc w:val="center"/>
        </w:trPr>
        <w:tc>
          <w:tcPr>
            <w:tcW w:w="6940" w:type="dxa"/>
            <w:vMerge w:val="restart"/>
            <w:tcBorders>
              <w:right w:val="single" w:sz="4" w:space="0" w:color="auto"/>
            </w:tcBorders>
          </w:tcPr>
          <w:p w14:paraId="38C3D2BA" w14:textId="77777777" w:rsidR="000A03B2" w:rsidRPr="00585B8C" w:rsidRDefault="000A03B2" w:rsidP="00DE264A">
            <w:pPr>
              <w:tabs>
                <w:tab w:val="left" w:pos="-108"/>
              </w:tabs>
              <w:ind w:left="-108"/>
              <w:jc w:val="left"/>
              <w:rPr>
                <w:rFonts w:cs="Arial"/>
                <w:b/>
                <w:bCs/>
                <w:i/>
                <w:iCs/>
                <w:color w:val="000066"/>
                <w:sz w:val="12"/>
                <w:szCs w:val="12"/>
                <w:lang w:eastAsia="it-IT"/>
              </w:rPr>
            </w:pPr>
            <w:r w:rsidRPr="00585B8C">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85B8C">
              <w:rPr>
                <w:rFonts w:cs="Arial"/>
                <w:color w:val="241F20"/>
                <w:szCs w:val="18"/>
                <w:lang w:eastAsia="it-IT"/>
              </w:rPr>
              <w:t xml:space="preserve"> </w:t>
            </w:r>
            <w:r w:rsidRPr="00585B8C">
              <w:rPr>
                <w:rFonts w:cs="Arial"/>
                <w:b/>
                <w:bCs/>
                <w:i/>
                <w:iCs/>
                <w:color w:val="000066"/>
                <w:sz w:val="24"/>
                <w:szCs w:val="24"/>
                <w:lang w:eastAsia="it-IT"/>
              </w:rPr>
              <w:t>CHEMICAL ENGINEERING</w:t>
            </w:r>
            <w:r w:rsidRPr="00585B8C">
              <w:rPr>
                <w:rFonts w:cs="Arial"/>
                <w:b/>
                <w:bCs/>
                <w:i/>
                <w:iCs/>
                <w:color w:val="0033FF"/>
                <w:sz w:val="24"/>
                <w:szCs w:val="24"/>
                <w:lang w:eastAsia="it-IT"/>
              </w:rPr>
              <w:t xml:space="preserve"> </w:t>
            </w:r>
            <w:r w:rsidRPr="00585B8C">
              <w:rPr>
                <w:rFonts w:cs="Arial"/>
                <w:b/>
                <w:bCs/>
                <w:i/>
                <w:iCs/>
                <w:color w:val="666666"/>
                <w:sz w:val="24"/>
                <w:szCs w:val="24"/>
                <w:lang w:eastAsia="it-IT"/>
              </w:rPr>
              <w:t>TRANSACTIONS</w:t>
            </w:r>
            <w:r w:rsidRPr="00585B8C">
              <w:rPr>
                <w:rFonts w:cs="Arial"/>
                <w:color w:val="333333"/>
                <w:sz w:val="24"/>
                <w:szCs w:val="24"/>
                <w:lang w:eastAsia="it-IT"/>
              </w:rPr>
              <w:t xml:space="preserve"> </w:t>
            </w:r>
            <w:r w:rsidRPr="00585B8C">
              <w:rPr>
                <w:rFonts w:cs="Arial"/>
                <w:b/>
                <w:bCs/>
                <w:i/>
                <w:iCs/>
                <w:color w:val="000066"/>
                <w:sz w:val="27"/>
                <w:szCs w:val="27"/>
                <w:lang w:eastAsia="it-IT"/>
              </w:rPr>
              <w:br/>
            </w:r>
          </w:p>
          <w:p w14:paraId="4B780582" w14:textId="2ABE30D6" w:rsidR="000A03B2" w:rsidRPr="00585B8C" w:rsidRDefault="00A76EFC" w:rsidP="001D21AF">
            <w:pPr>
              <w:tabs>
                <w:tab w:val="left" w:pos="-108"/>
              </w:tabs>
              <w:ind w:left="-108"/>
              <w:rPr>
                <w:rFonts w:cs="Arial"/>
                <w:b/>
                <w:bCs/>
                <w:i/>
                <w:iCs/>
                <w:color w:val="000066"/>
                <w:sz w:val="22"/>
                <w:szCs w:val="22"/>
                <w:lang w:eastAsia="it-IT"/>
              </w:rPr>
            </w:pPr>
            <w:r w:rsidRPr="00585B8C">
              <w:rPr>
                <w:rFonts w:cs="Arial"/>
                <w:b/>
                <w:bCs/>
                <w:i/>
                <w:iCs/>
                <w:color w:val="000066"/>
                <w:sz w:val="22"/>
                <w:szCs w:val="22"/>
                <w:lang w:eastAsia="it-IT"/>
              </w:rPr>
              <w:t xml:space="preserve">VOL. </w:t>
            </w:r>
            <w:r w:rsidR="00D46B7E" w:rsidRPr="00585B8C">
              <w:rPr>
                <w:rFonts w:cs="Arial"/>
                <w:b/>
                <w:bCs/>
                <w:i/>
                <w:iCs/>
                <w:color w:val="000066"/>
                <w:sz w:val="22"/>
                <w:szCs w:val="22"/>
                <w:lang w:eastAsia="it-IT"/>
              </w:rPr>
              <w:t>9</w:t>
            </w:r>
            <w:r w:rsidR="004C3D84" w:rsidRPr="00585B8C">
              <w:rPr>
                <w:rFonts w:cs="Arial"/>
                <w:b/>
                <w:bCs/>
                <w:i/>
                <w:iCs/>
                <w:color w:val="000066"/>
                <w:sz w:val="22"/>
                <w:szCs w:val="22"/>
                <w:lang w:eastAsia="it-IT"/>
              </w:rPr>
              <w:t>6</w:t>
            </w:r>
            <w:r w:rsidR="007B48F9" w:rsidRPr="00585B8C">
              <w:rPr>
                <w:rFonts w:cs="Arial"/>
                <w:b/>
                <w:bCs/>
                <w:i/>
                <w:iCs/>
                <w:color w:val="000066"/>
                <w:sz w:val="22"/>
                <w:szCs w:val="22"/>
                <w:lang w:eastAsia="it-IT"/>
              </w:rPr>
              <w:t>,</w:t>
            </w:r>
            <w:r w:rsidR="00FA5F5F" w:rsidRPr="00585B8C">
              <w:rPr>
                <w:rFonts w:cs="Arial"/>
                <w:b/>
                <w:bCs/>
                <w:i/>
                <w:iCs/>
                <w:color w:val="000066"/>
                <w:sz w:val="22"/>
                <w:szCs w:val="22"/>
                <w:lang w:eastAsia="it-IT"/>
              </w:rPr>
              <w:t xml:space="preserve"> 20</w:t>
            </w:r>
            <w:r w:rsidR="00DF5072" w:rsidRPr="00585B8C">
              <w:rPr>
                <w:rFonts w:cs="Arial"/>
                <w:b/>
                <w:bCs/>
                <w:i/>
                <w:iCs/>
                <w:color w:val="000066"/>
                <w:sz w:val="22"/>
                <w:szCs w:val="22"/>
                <w:lang w:eastAsia="it-IT"/>
              </w:rPr>
              <w:t>2</w:t>
            </w:r>
            <w:r w:rsidR="007B48F9" w:rsidRPr="00585B8C">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585B8C" w:rsidRDefault="000A03B2" w:rsidP="00CD5FE2">
            <w:pPr>
              <w:spacing w:line="140" w:lineRule="atLeast"/>
              <w:jc w:val="right"/>
              <w:rPr>
                <w:rFonts w:cs="Arial"/>
                <w:sz w:val="14"/>
                <w:szCs w:val="14"/>
              </w:rPr>
            </w:pPr>
            <w:r w:rsidRPr="00585B8C">
              <w:rPr>
                <w:rFonts w:cs="Arial"/>
                <w:sz w:val="14"/>
                <w:szCs w:val="14"/>
              </w:rPr>
              <w:t>A publication of</w:t>
            </w:r>
          </w:p>
          <w:p w14:paraId="599E5441" w14:textId="77777777" w:rsidR="000A03B2" w:rsidRPr="00585B8C" w:rsidRDefault="000A03B2" w:rsidP="00CD5FE2">
            <w:pPr>
              <w:jc w:val="right"/>
              <w:rPr>
                <w:rFonts w:cs="Arial"/>
              </w:rPr>
            </w:pPr>
            <w:r w:rsidRPr="00585B8C">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85B8C" w14:paraId="380FA3CD" w14:textId="77777777" w:rsidTr="0097626B">
        <w:trPr>
          <w:trHeight w:val="567"/>
          <w:jc w:val="center"/>
        </w:trPr>
        <w:tc>
          <w:tcPr>
            <w:tcW w:w="6940" w:type="dxa"/>
            <w:vMerge/>
            <w:tcBorders>
              <w:right w:val="single" w:sz="4" w:space="0" w:color="auto"/>
            </w:tcBorders>
          </w:tcPr>
          <w:p w14:paraId="39E5E4C1" w14:textId="77777777" w:rsidR="000A03B2" w:rsidRPr="00585B8C"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585B8C" w:rsidRDefault="000A03B2" w:rsidP="00CD5FE2">
            <w:pPr>
              <w:spacing w:line="140" w:lineRule="atLeast"/>
              <w:jc w:val="right"/>
              <w:rPr>
                <w:rFonts w:cs="Arial"/>
                <w:sz w:val="14"/>
                <w:szCs w:val="14"/>
              </w:rPr>
            </w:pPr>
            <w:r w:rsidRPr="00585B8C">
              <w:rPr>
                <w:rFonts w:cs="Arial"/>
                <w:sz w:val="14"/>
                <w:szCs w:val="14"/>
              </w:rPr>
              <w:t>The Italian Association</w:t>
            </w:r>
          </w:p>
          <w:p w14:paraId="7522B1D2" w14:textId="77777777" w:rsidR="000A03B2" w:rsidRPr="00585B8C" w:rsidRDefault="000A03B2" w:rsidP="00CD5FE2">
            <w:pPr>
              <w:spacing w:line="140" w:lineRule="atLeast"/>
              <w:jc w:val="right"/>
              <w:rPr>
                <w:rFonts w:cs="Arial"/>
                <w:sz w:val="14"/>
                <w:szCs w:val="14"/>
              </w:rPr>
            </w:pPr>
            <w:r w:rsidRPr="00585B8C">
              <w:rPr>
                <w:rFonts w:cs="Arial"/>
                <w:sz w:val="14"/>
                <w:szCs w:val="14"/>
              </w:rPr>
              <w:t>of Chemical Engineering</w:t>
            </w:r>
          </w:p>
          <w:p w14:paraId="4F0CC5DE" w14:textId="47FDB2FC" w:rsidR="000A03B2" w:rsidRPr="00585B8C" w:rsidRDefault="000D0268" w:rsidP="00CD5FE2">
            <w:pPr>
              <w:spacing w:line="140" w:lineRule="atLeast"/>
              <w:jc w:val="right"/>
              <w:rPr>
                <w:rFonts w:cs="Arial"/>
                <w:sz w:val="13"/>
                <w:szCs w:val="13"/>
              </w:rPr>
            </w:pPr>
            <w:r w:rsidRPr="00585B8C">
              <w:rPr>
                <w:rFonts w:cs="Arial"/>
                <w:sz w:val="13"/>
                <w:szCs w:val="13"/>
              </w:rPr>
              <w:t>Online at www.cetjournal.it</w:t>
            </w:r>
          </w:p>
        </w:tc>
      </w:tr>
      <w:tr w:rsidR="000A03B2" w:rsidRPr="00585B8C" w14:paraId="2D1B7169" w14:textId="77777777" w:rsidTr="0097626B">
        <w:trPr>
          <w:trHeight w:val="68"/>
          <w:jc w:val="center"/>
        </w:trPr>
        <w:tc>
          <w:tcPr>
            <w:tcW w:w="8782" w:type="dxa"/>
            <w:gridSpan w:val="2"/>
          </w:tcPr>
          <w:p w14:paraId="4B0BB442" w14:textId="2E218E1D" w:rsidR="00300E56" w:rsidRPr="00585B8C" w:rsidRDefault="00300E56" w:rsidP="00B57E6F">
            <w:pPr>
              <w:ind w:left="-107"/>
              <w:outlineLvl w:val="2"/>
              <w:rPr>
                <w:rFonts w:cs="Arial"/>
                <w:bCs/>
                <w:color w:val="000000"/>
                <w:sz w:val="14"/>
                <w:szCs w:val="14"/>
                <w:lang w:val="it-IT" w:eastAsia="it-IT"/>
              </w:rPr>
            </w:pPr>
            <w:r w:rsidRPr="00585B8C">
              <w:rPr>
                <w:rFonts w:cs="Arial"/>
                <w:iCs/>
                <w:color w:val="333333"/>
                <w:sz w:val="14"/>
                <w:szCs w:val="14"/>
                <w:lang w:val="it-IT" w:eastAsia="it-IT"/>
              </w:rPr>
              <w:t>Guest Editors:</w:t>
            </w:r>
            <w:r w:rsidR="001D21AF" w:rsidRPr="00585B8C">
              <w:rPr>
                <w:rFonts w:cs="Arial"/>
                <w:color w:val="000000"/>
                <w:sz w:val="14"/>
                <w:szCs w:val="14"/>
                <w:shd w:val="clear" w:color="auto" w:fill="FFFFFF"/>
                <w:lang w:val="it-IT"/>
              </w:rPr>
              <w:t xml:space="preserve"> </w:t>
            </w:r>
            <w:r w:rsidR="004C3D84" w:rsidRPr="00585B8C">
              <w:rPr>
                <w:rFonts w:cs="Arial"/>
                <w:sz w:val="14"/>
                <w:szCs w:val="14"/>
                <w:lang w:val="it-IT"/>
              </w:rPr>
              <w:t>David Bogle, Flavio Manenti, Piero Salatino</w:t>
            </w:r>
          </w:p>
          <w:p w14:paraId="1B0F1814" w14:textId="17CEC68E" w:rsidR="000A03B2" w:rsidRPr="00585B8C" w:rsidRDefault="00FA5F5F" w:rsidP="001D21AF">
            <w:pPr>
              <w:tabs>
                <w:tab w:val="left" w:pos="-108"/>
              </w:tabs>
              <w:spacing w:line="140" w:lineRule="atLeast"/>
              <w:ind w:left="-107"/>
              <w:jc w:val="left"/>
              <w:rPr>
                <w:rFonts w:cs="Arial"/>
              </w:rPr>
            </w:pPr>
            <w:r w:rsidRPr="00585B8C">
              <w:rPr>
                <w:rFonts w:cs="Arial"/>
                <w:iCs/>
                <w:color w:val="333333"/>
                <w:sz w:val="14"/>
                <w:szCs w:val="14"/>
                <w:lang w:eastAsia="it-IT"/>
              </w:rPr>
              <w:t>Copyright © 20</w:t>
            </w:r>
            <w:r w:rsidR="00DF5072" w:rsidRPr="00585B8C">
              <w:rPr>
                <w:rFonts w:cs="Arial"/>
                <w:iCs/>
                <w:color w:val="333333"/>
                <w:sz w:val="14"/>
                <w:szCs w:val="14"/>
                <w:lang w:eastAsia="it-IT"/>
              </w:rPr>
              <w:t>2</w:t>
            </w:r>
            <w:r w:rsidR="00E72EAD" w:rsidRPr="00585B8C">
              <w:rPr>
                <w:rFonts w:cs="Arial"/>
                <w:iCs/>
                <w:color w:val="333333"/>
                <w:sz w:val="14"/>
                <w:szCs w:val="14"/>
                <w:lang w:eastAsia="it-IT"/>
              </w:rPr>
              <w:t>2</w:t>
            </w:r>
            <w:r w:rsidR="00904C62" w:rsidRPr="00585B8C">
              <w:rPr>
                <w:rFonts w:cs="Arial"/>
                <w:iCs/>
                <w:color w:val="333333"/>
                <w:sz w:val="14"/>
                <w:szCs w:val="14"/>
                <w:lang w:eastAsia="it-IT"/>
              </w:rPr>
              <w:t xml:space="preserve">, AIDIC </w:t>
            </w:r>
            <w:proofErr w:type="spellStart"/>
            <w:r w:rsidR="00904C62" w:rsidRPr="00585B8C">
              <w:rPr>
                <w:rFonts w:cs="Arial"/>
                <w:iCs/>
                <w:color w:val="333333"/>
                <w:sz w:val="14"/>
                <w:szCs w:val="14"/>
                <w:lang w:eastAsia="it-IT"/>
              </w:rPr>
              <w:t>Servizi</w:t>
            </w:r>
            <w:proofErr w:type="spellEnd"/>
            <w:r w:rsidR="00904C62" w:rsidRPr="00585B8C">
              <w:rPr>
                <w:rFonts w:cs="Arial"/>
                <w:iCs/>
                <w:color w:val="333333"/>
                <w:sz w:val="14"/>
                <w:szCs w:val="14"/>
                <w:lang w:eastAsia="it-IT"/>
              </w:rPr>
              <w:t xml:space="preserve"> </w:t>
            </w:r>
            <w:proofErr w:type="spellStart"/>
            <w:r w:rsidR="00904C62" w:rsidRPr="00585B8C">
              <w:rPr>
                <w:rFonts w:cs="Arial"/>
                <w:iCs/>
                <w:color w:val="333333"/>
                <w:sz w:val="14"/>
                <w:szCs w:val="14"/>
                <w:lang w:eastAsia="it-IT"/>
              </w:rPr>
              <w:t>S.r.l</w:t>
            </w:r>
            <w:proofErr w:type="spellEnd"/>
            <w:r w:rsidR="00904C62" w:rsidRPr="00585B8C">
              <w:rPr>
                <w:rFonts w:cs="Arial"/>
                <w:iCs/>
                <w:color w:val="333333"/>
                <w:sz w:val="14"/>
                <w:szCs w:val="14"/>
                <w:lang w:eastAsia="it-IT"/>
              </w:rPr>
              <w:t>.</w:t>
            </w:r>
            <w:r w:rsidR="00300E56" w:rsidRPr="00585B8C">
              <w:rPr>
                <w:rFonts w:cs="Arial"/>
                <w:iCs/>
                <w:color w:val="333333"/>
                <w:sz w:val="14"/>
                <w:szCs w:val="14"/>
                <w:lang w:eastAsia="it-IT"/>
              </w:rPr>
              <w:br/>
            </w:r>
            <w:r w:rsidR="00300E56" w:rsidRPr="00585B8C">
              <w:rPr>
                <w:rFonts w:cs="Arial"/>
                <w:b/>
                <w:iCs/>
                <w:color w:val="000000"/>
                <w:sz w:val="14"/>
                <w:szCs w:val="14"/>
                <w:lang w:eastAsia="it-IT"/>
              </w:rPr>
              <w:t>ISBN</w:t>
            </w:r>
            <w:r w:rsidR="00300E56" w:rsidRPr="00585B8C">
              <w:rPr>
                <w:rFonts w:cs="Arial"/>
                <w:iCs/>
                <w:color w:val="000000"/>
                <w:sz w:val="14"/>
                <w:szCs w:val="14"/>
                <w:lang w:eastAsia="it-IT"/>
              </w:rPr>
              <w:t xml:space="preserve"> </w:t>
            </w:r>
            <w:r w:rsidR="008D32B9" w:rsidRPr="00585B8C">
              <w:rPr>
                <w:rFonts w:cs="Arial"/>
                <w:sz w:val="14"/>
                <w:szCs w:val="14"/>
              </w:rPr>
              <w:t>978-88-95608</w:t>
            </w:r>
            <w:r w:rsidR="00D46B7E" w:rsidRPr="00585B8C">
              <w:rPr>
                <w:rFonts w:cs="Arial"/>
                <w:sz w:val="14"/>
                <w:szCs w:val="14"/>
              </w:rPr>
              <w:t>-</w:t>
            </w:r>
            <w:r w:rsidR="001D21AF" w:rsidRPr="00585B8C">
              <w:rPr>
                <w:rFonts w:cs="Arial"/>
                <w:sz w:val="14"/>
                <w:szCs w:val="14"/>
              </w:rPr>
              <w:t>9</w:t>
            </w:r>
            <w:r w:rsidR="008D4A16" w:rsidRPr="00585B8C">
              <w:rPr>
                <w:rFonts w:cs="Arial"/>
                <w:sz w:val="14"/>
                <w:szCs w:val="14"/>
              </w:rPr>
              <w:t>5</w:t>
            </w:r>
            <w:r w:rsidR="00D46B7E" w:rsidRPr="00585B8C">
              <w:rPr>
                <w:rFonts w:cs="Arial"/>
                <w:sz w:val="14"/>
                <w:szCs w:val="14"/>
              </w:rPr>
              <w:t>-</w:t>
            </w:r>
            <w:r w:rsidR="008D4A16" w:rsidRPr="00585B8C">
              <w:rPr>
                <w:rFonts w:cs="Arial"/>
                <w:sz w:val="14"/>
                <w:szCs w:val="14"/>
              </w:rPr>
              <w:t>2</w:t>
            </w:r>
            <w:r w:rsidR="007B48F9" w:rsidRPr="00585B8C">
              <w:rPr>
                <w:rFonts w:cs="Arial"/>
                <w:iCs/>
                <w:color w:val="333333"/>
                <w:sz w:val="14"/>
                <w:szCs w:val="14"/>
                <w:lang w:eastAsia="it-IT"/>
              </w:rPr>
              <w:t>;</w:t>
            </w:r>
            <w:r w:rsidR="00300E56" w:rsidRPr="00585B8C">
              <w:rPr>
                <w:rFonts w:cs="Arial"/>
                <w:iCs/>
                <w:color w:val="333333"/>
                <w:sz w:val="14"/>
                <w:szCs w:val="14"/>
                <w:lang w:eastAsia="it-IT"/>
              </w:rPr>
              <w:t xml:space="preserve"> </w:t>
            </w:r>
            <w:r w:rsidR="00300E56" w:rsidRPr="00585B8C">
              <w:rPr>
                <w:rFonts w:cs="Arial"/>
                <w:b/>
                <w:iCs/>
                <w:color w:val="333333"/>
                <w:sz w:val="14"/>
                <w:szCs w:val="14"/>
                <w:lang w:eastAsia="it-IT"/>
              </w:rPr>
              <w:t>ISSN</w:t>
            </w:r>
            <w:r w:rsidR="00300E56" w:rsidRPr="00585B8C">
              <w:rPr>
                <w:rFonts w:cs="Arial"/>
                <w:iCs/>
                <w:color w:val="333333"/>
                <w:sz w:val="14"/>
                <w:szCs w:val="14"/>
                <w:lang w:eastAsia="it-IT"/>
              </w:rPr>
              <w:t xml:space="preserve"> 2283-9216</w:t>
            </w:r>
          </w:p>
        </w:tc>
      </w:tr>
    </w:tbl>
    <w:p w14:paraId="1032D757" w14:textId="77777777" w:rsidR="00585B8C" w:rsidRPr="00585B8C" w:rsidRDefault="00585B8C" w:rsidP="00585B8C">
      <w:pPr>
        <w:spacing w:before="66" w:line="240" w:lineRule="auto"/>
        <w:ind w:left="426" w:right="372" w:hanging="24"/>
        <w:jc w:val="center"/>
        <w:rPr>
          <w:rFonts w:eastAsia="Arial" w:cs="Arial"/>
          <w:bCs/>
          <w:color w:val="000000" w:themeColor="text1"/>
          <w:sz w:val="32"/>
          <w:szCs w:val="32"/>
        </w:rPr>
      </w:pPr>
      <w:r w:rsidRPr="00585B8C">
        <w:rPr>
          <w:rFonts w:eastAsia="Arial" w:cs="Arial"/>
          <w:bCs/>
          <w:color w:val="000000" w:themeColor="text1"/>
          <w:sz w:val="32"/>
          <w:szCs w:val="32"/>
        </w:rPr>
        <w:t>A</w:t>
      </w:r>
      <w:r w:rsidRPr="00585B8C">
        <w:rPr>
          <w:rFonts w:eastAsia="Arial" w:cs="Arial"/>
          <w:bCs/>
          <w:color w:val="000000" w:themeColor="text1"/>
          <w:spacing w:val="-1"/>
          <w:sz w:val="32"/>
          <w:szCs w:val="32"/>
        </w:rPr>
        <w:t>n</w:t>
      </w:r>
      <w:r w:rsidRPr="00585B8C">
        <w:rPr>
          <w:rFonts w:eastAsia="Arial" w:cs="Arial"/>
          <w:bCs/>
          <w:color w:val="000000" w:themeColor="text1"/>
          <w:sz w:val="32"/>
          <w:szCs w:val="32"/>
        </w:rPr>
        <w:t>tiba</w:t>
      </w:r>
      <w:r w:rsidRPr="00585B8C">
        <w:rPr>
          <w:rFonts w:eastAsia="Arial" w:cs="Arial"/>
          <w:bCs/>
          <w:color w:val="000000" w:themeColor="text1"/>
          <w:spacing w:val="1"/>
          <w:sz w:val="32"/>
          <w:szCs w:val="32"/>
        </w:rPr>
        <w:t>c</w:t>
      </w:r>
      <w:r w:rsidRPr="00585B8C">
        <w:rPr>
          <w:rFonts w:eastAsia="Arial" w:cs="Arial"/>
          <w:bCs/>
          <w:color w:val="000000" w:themeColor="text1"/>
          <w:sz w:val="32"/>
          <w:szCs w:val="32"/>
        </w:rPr>
        <w:t>ter</w:t>
      </w:r>
      <w:r w:rsidRPr="00585B8C">
        <w:rPr>
          <w:rFonts w:eastAsia="Arial" w:cs="Arial"/>
          <w:bCs/>
          <w:color w:val="000000" w:themeColor="text1"/>
          <w:spacing w:val="1"/>
          <w:sz w:val="32"/>
          <w:szCs w:val="32"/>
        </w:rPr>
        <w:t>ia</w:t>
      </w:r>
      <w:r w:rsidRPr="00585B8C">
        <w:rPr>
          <w:rFonts w:eastAsia="Arial" w:cs="Arial"/>
          <w:bCs/>
          <w:color w:val="000000" w:themeColor="text1"/>
          <w:sz w:val="32"/>
          <w:szCs w:val="32"/>
        </w:rPr>
        <w:t>l</w:t>
      </w:r>
      <w:r w:rsidRPr="00585B8C">
        <w:rPr>
          <w:rFonts w:eastAsia="Arial" w:cs="Arial"/>
          <w:bCs/>
          <w:color w:val="000000" w:themeColor="text1"/>
          <w:spacing w:val="1"/>
          <w:sz w:val="32"/>
          <w:szCs w:val="32"/>
        </w:rPr>
        <w:t xml:space="preserve"> </w:t>
      </w:r>
      <w:r w:rsidRPr="00585B8C">
        <w:rPr>
          <w:rFonts w:eastAsia="Arial" w:cs="Arial"/>
          <w:bCs/>
          <w:color w:val="000000" w:themeColor="text1"/>
          <w:sz w:val="32"/>
          <w:szCs w:val="32"/>
        </w:rPr>
        <w:t>po</w:t>
      </w:r>
      <w:r w:rsidRPr="00585B8C">
        <w:rPr>
          <w:rFonts w:eastAsia="Arial" w:cs="Arial"/>
          <w:bCs/>
          <w:color w:val="000000" w:themeColor="text1"/>
          <w:spacing w:val="-1"/>
          <w:sz w:val="32"/>
          <w:szCs w:val="32"/>
        </w:rPr>
        <w:t>t</w:t>
      </w:r>
      <w:r w:rsidRPr="00585B8C">
        <w:rPr>
          <w:rFonts w:eastAsia="Arial" w:cs="Arial"/>
          <w:bCs/>
          <w:color w:val="000000" w:themeColor="text1"/>
          <w:spacing w:val="1"/>
          <w:sz w:val="32"/>
          <w:szCs w:val="32"/>
        </w:rPr>
        <w:t>e</w:t>
      </w:r>
      <w:r w:rsidRPr="00585B8C">
        <w:rPr>
          <w:rFonts w:eastAsia="Arial" w:cs="Arial"/>
          <w:bCs/>
          <w:color w:val="000000" w:themeColor="text1"/>
          <w:sz w:val="32"/>
          <w:szCs w:val="32"/>
        </w:rPr>
        <w:t>n</w:t>
      </w:r>
      <w:r w:rsidRPr="00585B8C">
        <w:rPr>
          <w:rFonts w:eastAsia="Arial" w:cs="Arial"/>
          <w:bCs/>
          <w:color w:val="000000" w:themeColor="text1"/>
          <w:spacing w:val="-1"/>
          <w:sz w:val="32"/>
          <w:szCs w:val="32"/>
        </w:rPr>
        <w:t>t</w:t>
      </w:r>
      <w:r w:rsidRPr="00585B8C">
        <w:rPr>
          <w:rFonts w:eastAsia="Arial" w:cs="Arial"/>
          <w:bCs/>
          <w:color w:val="000000" w:themeColor="text1"/>
          <w:spacing w:val="-2"/>
          <w:sz w:val="32"/>
          <w:szCs w:val="32"/>
        </w:rPr>
        <w:t>i</w:t>
      </w:r>
      <w:r w:rsidRPr="00585B8C">
        <w:rPr>
          <w:rFonts w:eastAsia="Arial" w:cs="Arial"/>
          <w:bCs/>
          <w:color w:val="000000" w:themeColor="text1"/>
          <w:spacing w:val="-1"/>
          <w:sz w:val="32"/>
          <w:szCs w:val="32"/>
        </w:rPr>
        <w:t>a</w:t>
      </w:r>
      <w:r w:rsidRPr="00585B8C">
        <w:rPr>
          <w:rFonts w:eastAsia="Arial" w:cs="Arial"/>
          <w:bCs/>
          <w:color w:val="000000" w:themeColor="text1"/>
          <w:sz w:val="32"/>
          <w:szCs w:val="32"/>
        </w:rPr>
        <w:t>l</w:t>
      </w:r>
      <w:r w:rsidRPr="00585B8C">
        <w:rPr>
          <w:rFonts w:eastAsia="Arial" w:cs="Arial"/>
          <w:bCs/>
          <w:color w:val="000000" w:themeColor="text1"/>
          <w:spacing w:val="1"/>
          <w:sz w:val="32"/>
          <w:szCs w:val="32"/>
        </w:rPr>
        <w:t xml:space="preserve"> </w:t>
      </w:r>
      <w:r w:rsidRPr="00585B8C">
        <w:rPr>
          <w:rFonts w:eastAsia="Arial" w:cs="Arial"/>
          <w:bCs/>
          <w:color w:val="000000" w:themeColor="text1"/>
          <w:sz w:val="32"/>
          <w:szCs w:val="32"/>
        </w:rPr>
        <w:t>of</w:t>
      </w:r>
      <w:r w:rsidRPr="00585B8C">
        <w:rPr>
          <w:rFonts w:eastAsia="Arial" w:cs="Arial"/>
          <w:bCs/>
          <w:color w:val="000000" w:themeColor="text1"/>
          <w:spacing w:val="-1"/>
          <w:sz w:val="32"/>
          <w:szCs w:val="32"/>
        </w:rPr>
        <w:t xml:space="preserve"> </w:t>
      </w:r>
      <w:r w:rsidRPr="00585B8C">
        <w:rPr>
          <w:rFonts w:eastAsia="Arial" w:cs="Arial"/>
          <w:bCs/>
          <w:color w:val="000000" w:themeColor="text1"/>
          <w:sz w:val="32"/>
          <w:szCs w:val="32"/>
        </w:rPr>
        <w:t>the</w:t>
      </w:r>
      <w:r w:rsidRPr="00585B8C">
        <w:rPr>
          <w:rFonts w:eastAsia="Arial" w:cs="Arial"/>
          <w:bCs/>
          <w:color w:val="000000" w:themeColor="text1"/>
          <w:spacing w:val="1"/>
          <w:sz w:val="32"/>
          <w:szCs w:val="32"/>
        </w:rPr>
        <w:t xml:space="preserve"> </w:t>
      </w:r>
      <w:r w:rsidRPr="00585B8C">
        <w:rPr>
          <w:rFonts w:eastAsia="Arial" w:cs="Arial"/>
          <w:bCs/>
          <w:color w:val="000000" w:themeColor="text1"/>
          <w:sz w:val="32"/>
          <w:szCs w:val="32"/>
        </w:rPr>
        <w:t>hydroa</w:t>
      </w:r>
      <w:r w:rsidRPr="00585B8C">
        <w:rPr>
          <w:rFonts w:eastAsia="Arial" w:cs="Arial"/>
          <w:bCs/>
          <w:color w:val="000000" w:themeColor="text1"/>
          <w:spacing w:val="-2"/>
          <w:sz w:val="32"/>
          <w:szCs w:val="32"/>
        </w:rPr>
        <w:t>l</w:t>
      </w:r>
      <w:r w:rsidRPr="00585B8C">
        <w:rPr>
          <w:rFonts w:eastAsia="Arial" w:cs="Arial"/>
          <w:bCs/>
          <w:color w:val="000000" w:themeColor="text1"/>
          <w:spacing w:val="1"/>
          <w:sz w:val="32"/>
          <w:szCs w:val="32"/>
        </w:rPr>
        <w:t>c</w:t>
      </w:r>
      <w:r w:rsidRPr="00585B8C">
        <w:rPr>
          <w:rFonts w:eastAsia="Arial" w:cs="Arial"/>
          <w:bCs/>
          <w:color w:val="000000" w:themeColor="text1"/>
          <w:sz w:val="32"/>
          <w:szCs w:val="32"/>
        </w:rPr>
        <w:t>ohol</w:t>
      </w:r>
      <w:r w:rsidRPr="00585B8C">
        <w:rPr>
          <w:rFonts w:eastAsia="Arial" w:cs="Arial"/>
          <w:bCs/>
          <w:color w:val="000000" w:themeColor="text1"/>
          <w:spacing w:val="-2"/>
          <w:sz w:val="32"/>
          <w:szCs w:val="32"/>
        </w:rPr>
        <w:t>i</w:t>
      </w:r>
      <w:r w:rsidRPr="00585B8C">
        <w:rPr>
          <w:rFonts w:eastAsia="Arial" w:cs="Arial"/>
          <w:bCs/>
          <w:color w:val="000000" w:themeColor="text1"/>
          <w:sz w:val="32"/>
          <w:szCs w:val="32"/>
        </w:rPr>
        <w:t>c</w:t>
      </w:r>
      <w:r w:rsidRPr="00585B8C">
        <w:rPr>
          <w:rFonts w:eastAsia="Arial" w:cs="Arial"/>
          <w:bCs/>
          <w:color w:val="000000" w:themeColor="text1"/>
          <w:spacing w:val="1"/>
          <w:sz w:val="32"/>
          <w:szCs w:val="32"/>
        </w:rPr>
        <w:t xml:space="preserve"> ex</w:t>
      </w:r>
      <w:r w:rsidRPr="00585B8C">
        <w:rPr>
          <w:rFonts w:eastAsia="Arial" w:cs="Arial"/>
          <w:bCs/>
          <w:color w:val="000000" w:themeColor="text1"/>
          <w:sz w:val="32"/>
          <w:szCs w:val="32"/>
        </w:rPr>
        <w:t>t</w:t>
      </w:r>
      <w:r w:rsidRPr="00585B8C">
        <w:rPr>
          <w:rFonts w:eastAsia="Arial" w:cs="Arial"/>
          <w:bCs/>
          <w:color w:val="000000" w:themeColor="text1"/>
          <w:spacing w:val="-3"/>
          <w:sz w:val="32"/>
          <w:szCs w:val="32"/>
        </w:rPr>
        <w:t>r</w:t>
      </w:r>
      <w:r w:rsidRPr="00585B8C">
        <w:rPr>
          <w:rFonts w:eastAsia="Arial" w:cs="Arial"/>
          <w:bCs/>
          <w:color w:val="000000" w:themeColor="text1"/>
          <w:spacing w:val="1"/>
          <w:sz w:val="32"/>
          <w:szCs w:val="32"/>
        </w:rPr>
        <w:t>ac</w:t>
      </w:r>
      <w:r w:rsidRPr="00585B8C">
        <w:rPr>
          <w:rFonts w:eastAsia="Arial" w:cs="Arial"/>
          <w:bCs/>
          <w:color w:val="000000" w:themeColor="text1"/>
          <w:sz w:val="32"/>
          <w:szCs w:val="32"/>
        </w:rPr>
        <w:t>t of</w:t>
      </w:r>
      <w:r w:rsidRPr="00585B8C">
        <w:rPr>
          <w:rFonts w:eastAsia="Arial" w:cs="Arial"/>
          <w:bCs/>
          <w:color w:val="000000" w:themeColor="text1"/>
          <w:spacing w:val="4"/>
          <w:sz w:val="32"/>
          <w:szCs w:val="32"/>
        </w:rPr>
        <w:t xml:space="preserve"> </w:t>
      </w:r>
      <w:r w:rsidRPr="00585B8C">
        <w:rPr>
          <w:rFonts w:eastAsia="Arial" w:cs="Arial"/>
          <w:bCs/>
          <w:i/>
          <w:color w:val="000000" w:themeColor="text1"/>
          <w:spacing w:val="-1"/>
          <w:sz w:val="32"/>
          <w:szCs w:val="32"/>
        </w:rPr>
        <w:t>M</w:t>
      </w:r>
      <w:r w:rsidRPr="00585B8C">
        <w:rPr>
          <w:rFonts w:eastAsia="Arial" w:cs="Arial"/>
          <w:bCs/>
          <w:i/>
          <w:color w:val="000000" w:themeColor="text1"/>
          <w:spacing w:val="1"/>
          <w:sz w:val="32"/>
          <w:szCs w:val="32"/>
        </w:rPr>
        <w:t>a</w:t>
      </w:r>
      <w:r w:rsidRPr="00585B8C">
        <w:rPr>
          <w:rFonts w:eastAsia="Arial" w:cs="Arial"/>
          <w:bCs/>
          <w:i/>
          <w:color w:val="000000" w:themeColor="text1"/>
          <w:sz w:val="32"/>
          <w:szCs w:val="32"/>
        </w:rPr>
        <w:t>uritia</w:t>
      </w:r>
      <w:r w:rsidRPr="00585B8C">
        <w:rPr>
          <w:rFonts w:eastAsia="Arial" w:cs="Arial"/>
          <w:bCs/>
          <w:i/>
          <w:color w:val="000000" w:themeColor="text1"/>
          <w:spacing w:val="1"/>
          <w:sz w:val="32"/>
          <w:szCs w:val="32"/>
        </w:rPr>
        <w:t xml:space="preserve"> </w:t>
      </w:r>
      <w:proofErr w:type="spellStart"/>
      <w:r w:rsidRPr="00585B8C">
        <w:rPr>
          <w:rFonts w:eastAsia="Arial" w:cs="Arial"/>
          <w:bCs/>
          <w:i/>
          <w:color w:val="000000" w:themeColor="text1"/>
          <w:spacing w:val="-3"/>
          <w:sz w:val="32"/>
          <w:szCs w:val="32"/>
        </w:rPr>
        <w:t>f</w:t>
      </w:r>
      <w:r w:rsidRPr="00585B8C">
        <w:rPr>
          <w:rFonts w:eastAsia="Arial" w:cs="Arial"/>
          <w:bCs/>
          <w:i/>
          <w:color w:val="000000" w:themeColor="text1"/>
          <w:sz w:val="32"/>
          <w:szCs w:val="32"/>
        </w:rPr>
        <w:t>l</w:t>
      </w:r>
      <w:r w:rsidRPr="00585B8C">
        <w:rPr>
          <w:rFonts w:eastAsia="Arial" w:cs="Arial"/>
          <w:bCs/>
          <w:i/>
          <w:color w:val="000000" w:themeColor="text1"/>
          <w:spacing w:val="1"/>
          <w:sz w:val="32"/>
          <w:szCs w:val="32"/>
        </w:rPr>
        <w:t>ex</w:t>
      </w:r>
      <w:r w:rsidRPr="00585B8C">
        <w:rPr>
          <w:rFonts w:eastAsia="Arial" w:cs="Arial"/>
          <w:bCs/>
          <w:i/>
          <w:color w:val="000000" w:themeColor="text1"/>
          <w:sz w:val="32"/>
          <w:szCs w:val="32"/>
        </w:rPr>
        <w:t>uo</w:t>
      </w:r>
      <w:r w:rsidRPr="00585B8C">
        <w:rPr>
          <w:rFonts w:eastAsia="Arial" w:cs="Arial"/>
          <w:bCs/>
          <w:i/>
          <w:color w:val="000000" w:themeColor="text1"/>
          <w:spacing w:val="-2"/>
          <w:sz w:val="32"/>
          <w:szCs w:val="32"/>
        </w:rPr>
        <w:t>s</w:t>
      </w:r>
      <w:r w:rsidRPr="00585B8C">
        <w:rPr>
          <w:rFonts w:eastAsia="Arial" w:cs="Arial"/>
          <w:bCs/>
          <w:i/>
          <w:color w:val="000000" w:themeColor="text1"/>
          <w:sz w:val="32"/>
          <w:szCs w:val="32"/>
        </w:rPr>
        <w:t>a</w:t>
      </w:r>
      <w:proofErr w:type="spellEnd"/>
      <w:r w:rsidRPr="00585B8C">
        <w:rPr>
          <w:rFonts w:eastAsia="Arial" w:cs="Arial"/>
          <w:bCs/>
          <w:i/>
          <w:color w:val="000000" w:themeColor="text1"/>
          <w:spacing w:val="3"/>
          <w:sz w:val="32"/>
          <w:szCs w:val="32"/>
        </w:rPr>
        <w:t xml:space="preserve"> </w:t>
      </w:r>
      <w:r w:rsidRPr="00585B8C">
        <w:rPr>
          <w:rFonts w:eastAsia="Arial" w:cs="Arial"/>
          <w:bCs/>
          <w:color w:val="000000" w:themeColor="text1"/>
          <w:sz w:val="32"/>
          <w:szCs w:val="32"/>
        </w:rPr>
        <w:t>in ba</w:t>
      </w:r>
      <w:r w:rsidRPr="00585B8C">
        <w:rPr>
          <w:rFonts w:eastAsia="Arial" w:cs="Arial"/>
          <w:bCs/>
          <w:color w:val="000000" w:themeColor="text1"/>
          <w:spacing w:val="1"/>
          <w:sz w:val="32"/>
          <w:szCs w:val="32"/>
        </w:rPr>
        <w:t>c</w:t>
      </w:r>
      <w:r w:rsidRPr="00585B8C">
        <w:rPr>
          <w:rFonts w:eastAsia="Arial" w:cs="Arial"/>
          <w:bCs/>
          <w:color w:val="000000" w:themeColor="text1"/>
          <w:sz w:val="32"/>
          <w:szCs w:val="32"/>
        </w:rPr>
        <w:t>ter</w:t>
      </w:r>
      <w:r w:rsidRPr="00585B8C">
        <w:rPr>
          <w:rFonts w:eastAsia="Arial" w:cs="Arial"/>
          <w:bCs/>
          <w:color w:val="000000" w:themeColor="text1"/>
          <w:spacing w:val="1"/>
          <w:sz w:val="32"/>
          <w:szCs w:val="32"/>
        </w:rPr>
        <w:t>i</w:t>
      </w:r>
      <w:r w:rsidRPr="00585B8C">
        <w:rPr>
          <w:rFonts w:eastAsia="Arial" w:cs="Arial"/>
          <w:bCs/>
          <w:color w:val="000000" w:themeColor="text1"/>
          <w:sz w:val="32"/>
          <w:szCs w:val="32"/>
        </w:rPr>
        <w:t xml:space="preserve">a  </w:t>
      </w:r>
    </w:p>
    <w:p w14:paraId="097BD4CA" w14:textId="77777777" w:rsidR="00585B8C" w:rsidRPr="00585B8C" w:rsidRDefault="00585B8C" w:rsidP="00585B8C">
      <w:pPr>
        <w:spacing w:line="200" w:lineRule="exact"/>
        <w:rPr>
          <w:rFonts w:cs="Arial"/>
          <w:szCs w:val="24"/>
        </w:rPr>
      </w:pPr>
    </w:p>
    <w:p w14:paraId="152B5B90" w14:textId="77777777" w:rsidR="00595823" w:rsidRDefault="00595823" w:rsidP="00595823">
      <w:pPr>
        <w:pStyle w:val="CETAuthors"/>
        <w:rPr>
          <w:rFonts w:cs="Arial"/>
          <w:iCs/>
          <w:szCs w:val="24"/>
          <w:vertAlign w:val="superscript"/>
          <w:lang w:val="es-ES"/>
        </w:rPr>
      </w:pPr>
      <w:bookmarkStart w:id="0" w:name="_Hlk109291296"/>
      <w:r w:rsidRPr="003037E3">
        <w:rPr>
          <w:rFonts w:cs="Arial"/>
          <w:iCs/>
          <w:szCs w:val="24"/>
          <w:lang w:val="es-ES"/>
        </w:rPr>
        <w:t>Ana N. Sandoval*</w:t>
      </w:r>
      <w:r w:rsidRPr="003037E3">
        <w:rPr>
          <w:rFonts w:cs="Arial"/>
          <w:iCs/>
          <w:szCs w:val="24"/>
          <w:vertAlign w:val="superscript"/>
          <w:lang w:val="es-ES"/>
        </w:rPr>
        <w:t>a</w:t>
      </w:r>
      <w:r w:rsidRPr="003037E3">
        <w:rPr>
          <w:rFonts w:cs="Arial"/>
          <w:iCs/>
          <w:szCs w:val="24"/>
          <w:lang w:val="es-ES"/>
        </w:rPr>
        <w:t xml:space="preserve">, </w:t>
      </w:r>
      <w:bookmarkStart w:id="1" w:name="_Hlk103008743"/>
      <w:r w:rsidRPr="003037E3">
        <w:rPr>
          <w:rFonts w:cs="Arial"/>
          <w:iCs/>
          <w:szCs w:val="24"/>
          <w:lang w:val="es-ES"/>
        </w:rPr>
        <w:t>Karla L. Mendoza</w:t>
      </w:r>
      <w:r>
        <w:rPr>
          <w:rFonts w:eastAsiaTheme="majorEastAsia" w:cs="Arial"/>
          <w:bCs/>
          <w:szCs w:val="24"/>
          <w:vertAlign w:val="superscript"/>
          <w:lang w:val="es-ES"/>
        </w:rPr>
        <w:t>a</w:t>
      </w:r>
      <w:r>
        <w:rPr>
          <w:rFonts w:eastAsiaTheme="majorEastAsia" w:cs="Arial"/>
          <w:bCs/>
          <w:szCs w:val="24"/>
          <w:lang w:val="es-ES"/>
        </w:rPr>
        <w:t>,</w:t>
      </w:r>
      <w:r w:rsidRPr="003037E3">
        <w:rPr>
          <w:rFonts w:cs="Arial"/>
          <w:iCs/>
          <w:szCs w:val="24"/>
          <w:lang w:val="es-ES"/>
        </w:rPr>
        <w:t xml:space="preserve"> Herry Lloclla</w:t>
      </w:r>
      <w:r>
        <w:rPr>
          <w:rFonts w:eastAsiaTheme="majorEastAsia" w:cs="Arial"/>
          <w:bCs/>
          <w:szCs w:val="24"/>
          <w:vertAlign w:val="superscript"/>
          <w:lang w:val="es-ES"/>
        </w:rPr>
        <w:t>a</w:t>
      </w:r>
      <w:r w:rsidRPr="003037E3">
        <w:rPr>
          <w:rFonts w:cs="Arial"/>
          <w:iCs/>
          <w:szCs w:val="24"/>
          <w:lang w:val="es-ES"/>
        </w:rPr>
        <w:t>, Ludwig N. Villanueva</w:t>
      </w:r>
      <w:r>
        <w:rPr>
          <w:rFonts w:cs="Arial"/>
          <w:iCs/>
          <w:szCs w:val="24"/>
          <w:vertAlign w:val="superscript"/>
          <w:lang w:val="es-ES"/>
        </w:rPr>
        <w:t>a</w:t>
      </w:r>
      <w:r>
        <w:rPr>
          <w:rFonts w:cs="Arial"/>
          <w:iCs/>
          <w:szCs w:val="24"/>
          <w:lang w:val="es-ES"/>
        </w:rPr>
        <w:t>,</w:t>
      </w:r>
      <w:r w:rsidRPr="003037E3">
        <w:rPr>
          <w:rFonts w:cs="Arial"/>
          <w:iCs/>
          <w:szCs w:val="24"/>
          <w:lang w:val="es-ES"/>
        </w:rPr>
        <w:t xml:space="preserve"> Winston F. R</w:t>
      </w:r>
      <w:r>
        <w:rPr>
          <w:rFonts w:cs="Arial"/>
          <w:iCs/>
          <w:szCs w:val="24"/>
          <w:lang w:val="es-ES"/>
        </w:rPr>
        <w:t>íos</w:t>
      </w:r>
      <w:r>
        <w:rPr>
          <w:rFonts w:cs="Arial"/>
          <w:iCs/>
          <w:szCs w:val="24"/>
          <w:vertAlign w:val="superscript"/>
          <w:lang w:val="es-ES"/>
        </w:rPr>
        <w:t>b</w:t>
      </w:r>
      <w:r w:rsidRPr="003037E3">
        <w:rPr>
          <w:rFonts w:cs="Arial"/>
          <w:iCs/>
          <w:szCs w:val="24"/>
          <w:lang w:val="es-ES"/>
        </w:rPr>
        <w:t>,  Jose C. Rojas</w:t>
      </w:r>
      <w:r>
        <w:rPr>
          <w:rFonts w:cs="Arial"/>
          <w:iCs/>
          <w:szCs w:val="24"/>
          <w:vertAlign w:val="superscript"/>
          <w:lang w:val="es-ES"/>
        </w:rPr>
        <w:t>b</w:t>
      </w:r>
      <w:bookmarkEnd w:id="1"/>
    </w:p>
    <w:p w14:paraId="3B645118" w14:textId="77777777" w:rsidR="00595823" w:rsidRPr="000441C5" w:rsidRDefault="00595823" w:rsidP="00595823">
      <w:pPr>
        <w:keepNext/>
        <w:keepLines/>
        <w:shd w:val="clear" w:color="auto" w:fill="FFFFFF"/>
        <w:outlineLvl w:val="1"/>
        <w:rPr>
          <w:rFonts w:eastAsiaTheme="majorEastAsia" w:cs="Arial"/>
          <w:bCs/>
          <w:lang w:val="es-ES"/>
        </w:rPr>
      </w:pPr>
      <w:bookmarkStart w:id="2" w:name="_Hlk20660118"/>
      <w:bookmarkEnd w:id="0"/>
      <w:proofErr w:type="spellStart"/>
      <w:r w:rsidRPr="000441C5">
        <w:rPr>
          <w:rFonts w:eastAsiaTheme="majorEastAsia" w:cs="Arial"/>
          <w:bCs/>
          <w:vertAlign w:val="superscript"/>
          <w:lang w:val="es-ES"/>
        </w:rPr>
        <w:t>a</w:t>
      </w:r>
      <w:r w:rsidRPr="000441C5">
        <w:rPr>
          <w:rFonts w:eastAsiaTheme="majorEastAsia" w:cs="Arial"/>
          <w:bCs/>
          <w:lang w:val="es-ES"/>
        </w:rPr>
        <w:t>Universidad</w:t>
      </w:r>
      <w:proofErr w:type="spellEnd"/>
      <w:r w:rsidRPr="000441C5">
        <w:rPr>
          <w:rFonts w:eastAsiaTheme="majorEastAsia" w:cs="Arial"/>
          <w:bCs/>
          <w:lang w:val="es-ES"/>
        </w:rPr>
        <w:t xml:space="preserve"> César Vallejo</w:t>
      </w:r>
    </w:p>
    <w:p w14:paraId="1287DEE3" w14:textId="77777777" w:rsidR="00595823" w:rsidRPr="000441C5" w:rsidRDefault="00595823" w:rsidP="00595823">
      <w:pPr>
        <w:keepNext/>
        <w:keepLines/>
        <w:shd w:val="clear" w:color="auto" w:fill="FFFFFF"/>
        <w:outlineLvl w:val="1"/>
        <w:rPr>
          <w:rFonts w:eastAsiaTheme="majorEastAsia" w:cs="Arial"/>
          <w:bCs/>
          <w:lang w:val="es-ES"/>
        </w:rPr>
      </w:pPr>
      <w:proofErr w:type="spellStart"/>
      <w:r w:rsidRPr="000441C5">
        <w:rPr>
          <w:rFonts w:eastAsiaTheme="majorEastAsia" w:cs="Arial"/>
          <w:bCs/>
          <w:vertAlign w:val="superscript"/>
          <w:lang w:val="es-ES"/>
        </w:rPr>
        <w:t>b</w:t>
      </w:r>
      <w:r w:rsidRPr="000441C5">
        <w:rPr>
          <w:rFonts w:eastAsiaTheme="majorEastAsia" w:cs="Arial"/>
          <w:bCs/>
          <w:lang w:val="es-ES"/>
        </w:rPr>
        <w:t>Universidad</w:t>
      </w:r>
      <w:proofErr w:type="spellEnd"/>
      <w:r w:rsidRPr="000441C5">
        <w:rPr>
          <w:rFonts w:eastAsiaTheme="majorEastAsia" w:cs="Arial"/>
          <w:bCs/>
          <w:lang w:val="es-ES"/>
        </w:rPr>
        <w:t xml:space="preserve"> Nacional de San Martín </w:t>
      </w:r>
    </w:p>
    <w:bookmarkEnd w:id="2"/>
    <w:p w14:paraId="017E63CA" w14:textId="77777777" w:rsidR="00595823" w:rsidRPr="00585B8C" w:rsidRDefault="00595823" w:rsidP="00595823">
      <w:pPr>
        <w:pStyle w:val="CETemail"/>
        <w:spacing w:after="0"/>
        <w:rPr>
          <w:rFonts w:eastAsiaTheme="majorEastAsia" w:cs="Arial"/>
          <w:bCs/>
          <w:sz w:val="22"/>
          <w:szCs w:val="22"/>
        </w:rPr>
      </w:pPr>
      <w:r w:rsidRPr="000441C5">
        <w:rPr>
          <w:rFonts w:cs="Arial"/>
          <w:sz w:val="18"/>
          <w:szCs w:val="18"/>
        </w:rPr>
        <w:fldChar w:fldCharType="begin"/>
      </w:r>
      <w:r w:rsidRPr="000441C5">
        <w:rPr>
          <w:rFonts w:cs="Arial"/>
          <w:sz w:val="18"/>
          <w:szCs w:val="18"/>
        </w:rPr>
        <w:instrText xml:space="preserve"> HYPERLINK "mailto:*asandoval</w:instrText>
      </w:r>
      <w:r w:rsidRPr="000441C5">
        <w:rPr>
          <w:rFonts w:eastAsiaTheme="majorEastAsia" w:cs="Arial"/>
          <w:bCs/>
          <w:sz w:val="18"/>
          <w:szCs w:val="18"/>
        </w:rPr>
        <w:instrText>@ucv.edu.pe</w:instrText>
      </w:r>
      <w:r w:rsidRPr="000441C5">
        <w:rPr>
          <w:rFonts w:cs="Arial"/>
          <w:sz w:val="18"/>
          <w:szCs w:val="18"/>
        </w:rPr>
        <w:instrText xml:space="preserve">" </w:instrText>
      </w:r>
      <w:r w:rsidRPr="000441C5">
        <w:rPr>
          <w:rFonts w:cs="Arial"/>
          <w:sz w:val="18"/>
          <w:szCs w:val="18"/>
        </w:rPr>
        <w:fldChar w:fldCharType="separate"/>
      </w:r>
      <w:r w:rsidRPr="000441C5">
        <w:rPr>
          <w:rStyle w:val="Hipervnculo"/>
          <w:rFonts w:cs="Arial"/>
          <w:sz w:val="18"/>
          <w:szCs w:val="18"/>
        </w:rPr>
        <w:t>*asandoval</w:t>
      </w:r>
      <w:r w:rsidRPr="000441C5">
        <w:rPr>
          <w:rStyle w:val="Hipervnculo"/>
          <w:rFonts w:eastAsiaTheme="majorEastAsia" w:cs="Arial"/>
          <w:bCs/>
          <w:sz w:val="18"/>
          <w:szCs w:val="18"/>
        </w:rPr>
        <w:t>@ucv.edu.pe</w:t>
      </w:r>
      <w:r w:rsidRPr="000441C5">
        <w:rPr>
          <w:rFonts w:cs="Arial"/>
          <w:sz w:val="18"/>
          <w:szCs w:val="18"/>
        </w:rPr>
        <w:fldChar w:fldCharType="end"/>
      </w:r>
    </w:p>
    <w:p w14:paraId="47AB5674" w14:textId="77777777" w:rsidR="00585B8C" w:rsidRPr="00585B8C" w:rsidRDefault="00585B8C" w:rsidP="00585B8C">
      <w:pPr>
        <w:rPr>
          <w:rFonts w:cs="Arial"/>
        </w:rPr>
      </w:pPr>
    </w:p>
    <w:p w14:paraId="2DBD95FE" w14:textId="7FF37D11" w:rsidR="008D5ACE" w:rsidRDefault="00585B8C" w:rsidP="008D5ACE">
      <w:pPr>
        <w:pStyle w:val="HTMLconformatoprevio"/>
        <w:spacing w:line="276" w:lineRule="auto"/>
        <w:rPr>
          <w:rFonts w:ascii="Arial" w:hAnsi="Arial" w:cs="Arial"/>
          <w:szCs w:val="18"/>
          <w:lang w:val="en" w:eastAsia="es-PE"/>
        </w:rPr>
      </w:pPr>
      <w:r w:rsidRPr="008D5ACE">
        <w:rPr>
          <w:rFonts w:ascii="Arial" w:hAnsi="Arial" w:cs="Arial"/>
          <w:szCs w:val="18"/>
          <w:lang w:val="en" w:eastAsia="es-PE"/>
        </w:rPr>
        <w:t xml:space="preserve">The antibacterial potential of the hydroalcoholic extract of </w:t>
      </w:r>
      <w:r w:rsidRPr="008D5ACE">
        <w:rPr>
          <w:rFonts w:ascii="Arial" w:hAnsi="Arial" w:cs="Arial"/>
          <w:i/>
          <w:iCs/>
          <w:szCs w:val="18"/>
          <w:lang w:val="en" w:eastAsia="es-PE"/>
        </w:rPr>
        <w:t>Mauritia flexuosa</w:t>
      </w:r>
      <w:r w:rsidRPr="008D5ACE">
        <w:rPr>
          <w:rFonts w:ascii="Arial" w:hAnsi="Arial" w:cs="Arial"/>
          <w:szCs w:val="18"/>
          <w:lang w:val="en" w:eastAsia="es-PE"/>
        </w:rPr>
        <w:t xml:space="preserve"> leaves was evaluated against gram-positive bacteria </w:t>
      </w:r>
      <w:r w:rsidRPr="008D5ACE">
        <w:rPr>
          <w:rFonts w:ascii="Arial" w:hAnsi="Arial" w:cs="Arial"/>
          <w:i/>
          <w:iCs/>
          <w:szCs w:val="18"/>
          <w:lang w:val="en" w:eastAsia="es-PE"/>
        </w:rPr>
        <w:t>Staphylococcus aureus</w:t>
      </w:r>
      <w:r w:rsidRPr="008D5ACE">
        <w:rPr>
          <w:rFonts w:ascii="Arial" w:hAnsi="Arial" w:cs="Arial"/>
          <w:szCs w:val="18"/>
          <w:lang w:val="en" w:eastAsia="es-PE"/>
        </w:rPr>
        <w:t xml:space="preserve"> ATCC 25923, </w:t>
      </w:r>
      <w:r w:rsidRPr="008D5ACE">
        <w:rPr>
          <w:rFonts w:ascii="Arial" w:hAnsi="Arial" w:cs="Arial"/>
          <w:i/>
          <w:iCs/>
          <w:szCs w:val="18"/>
          <w:lang w:val="en" w:eastAsia="es-PE"/>
        </w:rPr>
        <w:t>Staphylococcus epidermidis</w:t>
      </w:r>
      <w:r w:rsidRPr="008D5ACE">
        <w:rPr>
          <w:rFonts w:ascii="Arial" w:hAnsi="Arial" w:cs="Arial"/>
          <w:szCs w:val="18"/>
          <w:lang w:val="en" w:eastAsia="es-PE"/>
        </w:rPr>
        <w:t xml:space="preserve"> (ATCC 25524) and </w:t>
      </w:r>
      <w:r w:rsidRPr="008D5ACE">
        <w:rPr>
          <w:rFonts w:ascii="Arial" w:hAnsi="Arial" w:cs="Arial"/>
          <w:i/>
          <w:iCs/>
          <w:szCs w:val="18"/>
          <w:lang w:val="en" w:eastAsia="es-PE"/>
        </w:rPr>
        <w:t>Bacillus subtilis</w:t>
      </w:r>
      <w:r w:rsidRPr="008D5ACE">
        <w:rPr>
          <w:rFonts w:ascii="Arial" w:hAnsi="Arial" w:cs="Arial"/>
          <w:szCs w:val="18"/>
          <w:lang w:val="en" w:eastAsia="es-PE"/>
        </w:rPr>
        <w:t xml:space="preserve"> ATCC 6633; Gram negative </w:t>
      </w:r>
      <w:r w:rsidRPr="008D5ACE">
        <w:rPr>
          <w:rFonts w:ascii="Arial" w:hAnsi="Arial" w:cs="Arial"/>
          <w:i/>
          <w:iCs/>
          <w:szCs w:val="18"/>
          <w:lang w:val="en" w:eastAsia="es-PE"/>
        </w:rPr>
        <w:t>Escherichia coli</w:t>
      </w:r>
      <w:r w:rsidRPr="008D5ACE">
        <w:rPr>
          <w:rFonts w:ascii="Arial" w:hAnsi="Arial" w:cs="Arial"/>
          <w:szCs w:val="18"/>
          <w:lang w:val="en" w:eastAsia="es-PE"/>
        </w:rPr>
        <w:t xml:space="preserve"> ATCC 25922, </w:t>
      </w:r>
      <w:r w:rsidRPr="008D5ACE">
        <w:rPr>
          <w:rFonts w:ascii="Arial" w:hAnsi="Arial" w:cs="Arial"/>
          <w:i/>
          <w:iCs/>
          <w:szCs w:val="18"/>
          <w:lang w:val="en" w:eastAsia="es-PE"/>
        </w:rPr>
        <w:t>Pseudomonas aeruginosa</w:t>
      </w:r>
      <w:r w:rsidRPr="008D5ACE">
        <w:rPr>
          <w:rFonts w:ascii="Arial" w:hAnsi="Arial" w:cs="Arial"/>
          <w:szCs w:val="18"/>
          <w:lang w:val="en" w:eastAsia="es-PE"/>
        </w:rPr>
        <w:t xml:space="preserve"> ATCC 27853 and </w:t>
      </w:r>
      <w:r w:rsidRPr="008D5ACE">
        <w:rPr>
          <w:rFonts w:ascii="Arial" w:hAnsi="Arial" w:cs="Arial"/>
          <w:i/>
          <w:iCs/>
          <w:szCs w:val="18"/>
          <w:lang w:val="en" w:eastAsia="es-PE"/>
        </w:rPr>
        <w:t>Salmonella typhi</w:t>
      </w:r>
      <w:r w:rsidRPr="008D5ACE">
        <w:rPr>
          <w:rFonts w:ascii="Arial" w:hAnsi="Arial" w:cs="Arial"/>
          <w:szCs w:val="18"/>
          <w:lang w:val="en" w:eastAsia="es-PE"/>
        </w:rPr>
        <w:t xml:space="preserve"> ATCC 11011. Control group (erythromycin) was used, the biological material used was 500g of leaves; placed in an amber bottle with 500mL of 96° alcohol at rest for 15 days under constant agitation; concentrations of 20, 50 and 80mg/ml were prepared. Phytochemical screening was carried out to identify its secondary metabolites, 18 plates were prepared with Muller Hinton agar culture medium, adding 1ml of standardized inoculum at a 0.5 McFarland scale, the diffusion method was used, making 4 holes of 5mm each, 3 of them with concentrations of the extract and one with a control group (erythromycin), leaving it to stand for 24 to 48 hours at 37°C in the incubator, the inhibition halo was measured in mm using a digital vernier.</w:t>
      </w:r>
      <w:r w:rsidRPr="008D5ACE">
        <w:rPr>
          <w:rFonts w:ascii="Arial" w:hAnsi="Arial" w:cs="Arial"/>
          <w:szCs w:val="18"/>
          <w:highlight w:val="yellow"/>
          <w:lang w:val="en" w:eastAsia="es-PE"/>
        </w:rPr>
        <w:t xml:space="preserve"> </w:t>
      </w:r>
      <w:r w:rsidR="00517D5E" w:rsidRPr="008D5ACE">
        <w:rPr>
          <w:rFonts w:ascii="Arial" w:hAnsi="Arial" w:cs="Arial"/>
        </w:rPr>
        <w:br/>
      </w:r>
      <w:r w:rsidR="00B7536A" w:rsidRPr="00B7536A">
        <w:rPr>
          <w:rFonts w:ascii="Arial" w:hAnsi="Arial" w:cs="Arial"/>
          <w:szCs w:val="18"/>
          <w:lang w:val="en" w:eastAsia="es-PE"/>
        </w:rPr>
        <w:t xml:space="preserve">The results show that the extract of </w:t>
      </w:r>
      <w:r w:rsidR="00B7536A" w:rsidRPr="00B7536A">
        <w:rPr>
          <w:rFonts w:ascii="Arial" w:hAnsi="Arial" w:cs="Arial"/>
          <w:i/>
          <w:iCs/>
          <w:szCs w:val="18"/>
          <w:lang w:val="en" w:eastAsia="es-PE"/>
        </w:rPr>
        <w:t>Mauritia flexuosa</w:t>
      </w:r>
      <w:r w:rsidR="00B7536A" w:rsidRPr="00B7536A">
        <w:rPr>
          <w:rFonts w:ascii="Arial" w:hAnsi="Arial" w:cs="Arial"/>
          <w:szCs w:val="18"/>
          <w:lang w:val="en" w:eastAsia="es-PE"/>
        </w:rPr>
        <w:t xml:space="preserve"> presented high antimicrobial activity against gram positive bacteria, at a concentration of 50 and 80 mg/ml, observing a greater diameter of the inhibition halo than that caused by the control; and in gram negative bacteria (Escherichia coli and Salmonella typhi) there was greater inhibition at a concentration of 80 mg/ml.</w:t>
      </w:r>
    </w:p>
    <w:p w14:paraId="1E455BE2" w14:textId="77777777" w:rsidR="008D5ACE" w:rsidRDefault="008D5ACE" w:rsidP="008D5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b/>
          <w:bCs/>
          <w:sz w:val="20"/>
        </w:rPr>
      </w:pPr>
    </w:p>
    <w:p w14:paraId="25FB256F" w14:textId="627B1A07" w:rsidR="00585B8C" w:rsidRPr="008D5ACE" w:rsidRDefault="00585B8C" w:rsidP="008D5ACE">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cs="Arial"/>
          <w:b/>
          <w:bCs/>
          <w:sz w:val="20"/>
        </w:rPr>
      </w:pPr>
      <w:r w:rsidRPr="008D5ACE">
        <w:rPr>
          <w:rFonts w:cs="Arial"/>
          <w:b/>
          <w:bCs/>
          <w:sz w:val="20"/>
        </w:rPr>
        <w:t>Introduction</w:t>
      </w:r>
    </w:p>
    <w:p w14:paraId="2C3F3B1B" w14:textId="77777777" w:rsidR="00585B8C" w:rsidRPr="00585B8C" w:rsidRDefault="00585B8C" w:rsidP="00585B8C">
      <w:pPr>
        <w:pStyle w:val="HTMLconformatoprevio"/>
        <w:spacing w:line="276" w:lineRule="auto"/>
        <w:rPr>
          <w:rFonts w:ascii="Arial" w:hAnsi="Arial" w:cs="Arial"/>
          <w:szCs w:val="18"/>
          <w:lang w:val="en-US"/>
        </w:rPr>
      </w:pPr>
      <w:r w:rsidRPr="00585B8C">
        <w:rPr>
          <w:rFonts w:ascii="Arial" w:hAnsi="Arial" w:cs="Arial"/>
          <w:szCs w:val="18"/>
          <w:lang w:val="en-US"/>
        </w:rPr>
        <w:t>Plants possess phytochemical compounds used as a natural alternative to pharmaceuticals for the treatment of diseases caused by fungi, bacteria and other organisms (</w:t>
      </w:r>
      <w:proofErr w:type="spellStart"/>
      <w:r w:rsidRPr="00585B8C">
        <w:rPr>
          <w:rFonts w:ascii="Arial" w:hAnsi="Arial" w:cs="Arial"/>
          <w:szCs w:val="18"/>
          <w:lang w:val="en-US"/>
        </w:rPr>
        <w:t>Chilquillo</w:t>
      </w:r>
      <w:proofErr w:type="spellEnd"/>
      <w:r w:rsidRPr="00585B8C">
        <w:rPr>
          <w:rFonts w:ascii="Arial" w:hAnsi="Arial" w:cs="Arial"/>
          <w:szCs w:val="18"/>
          <w:lang w:val="en-US"/>
        </w:rPr>
        <w:t xml:space="preserve"> et al., 2018). Plant-derived compounds are used as substitutes for pharmaceuticals. It is known that one in three people use medicinal plants for healing purposes in Europe (Gallegos, 2016; Rodriguez et al., 2015), Studies have identified that 25% of the US population uses plant-derived medicines (Corrales and Reyes, 2015; Heisler et al, 2015).</w:t>
      </w:r>
    </w:p>
    <w:p w14:paraId="5F5F254F" w14:textId="10402EA5" w:rsidR="00585B8C" w:rsidRPr="00585B8C" w:rsidRDefault="00585B8C" w:rsidP="00585B8C">
      <w:pPr>
        <w:pStyle w:val="HTMLconformatoprevio"/>
        <w:spacing w:line="276" w:lineRule="auto"/>
        <w:rPr>
          <w:rFonts w:ascii="Arial" w:hAnsi="Arial" w:cs="Arial"/>
          <w:szCs w:val="18"/>
          <w:lang w:val="en-US"/>
        </w:rPr>
      </w:pPr>
      <w:r w:rsidRPr="00585B8C">
        <w:rPr>
          <w:rFonts w:ascii="Arial" w:hAnsi="Arial" w:cs="Arial"/>
          <w:szCs w:val="18"/>
          <w:lang w:val="en-US"/>
        </w:rPr>
        <w:t xml:space="preserve">In Peru, the San Martin region is considered a tropical region for its diversity, climate and gastronomy. In this geographical area grows </w:t>
      </w:r>
      <w:r w:rsidRPr="00585B8C">
        <w:rPr>
          <w:rFonts w:ascii="Arial" w:hAnsi="Arial" w:cs="Arial"/>
          <w:i/>
          <w:szCs w:val="18"/>
          <w:lang w:val="en-US"/>
        </w:rPr>
        <w:t xml:space="preserve">Mauritia </w:t>
      </w:r>
      <w:r w:rsidRPr="00585B8C">
        <w:rPr>
          <w:rFonts w:ascii="Arial" w:hAnsi="Arial" w:cs="Arial"/>
          <w:i/>
          <w:szCs w:val="18"/>
          <w:lang w:val="es-ES"/>
        </w:rPr>
        <w:t>ﬂ</w:t>
      </w:r>
      <w:proofErr w:type="spellStart"/>
      <w:r w:rsidRPr="00585B8C">
        <w:rPr>
          <w:rFonts w:ascii="Arial" w:hAnsi="Arial" w:cs="Arial"/>
          <w:i/>
          <w:szCs w:val="18"/>
          <w:lang w:val="en-US"/>
        </w:rPr>
        <w:t>exuosa</w:t>
      </w:r>
      <w:proofErr w:type="spellEnd"/>
      <w:r w:rsidRPr="00585B8C">
        <w:rPr>
          <w:rFonts w:ascii="Arial" w:hAnsi="Arial" w:cs="Arial"/>
          <w:szCs w:val="18"/>
          <w:lang w:val="en-US"/>
        </w:rPr>
        <w:t xml:space="preserve"> known as "</w:t>
      </w:r>
      <w:proofErr w:type="spellStart"/>
      <w:r w:rsidRPr="00585B8C">
        <w:rPr>
          <w:rFonts w:ascii="Arial" w:hAnsi="Arial" w:cs="Arial"/>
          <w:szCs w:val="18"/>
          <w:lang w:val="en-US"/>
        </w:rPr>
        <w:t>aguaje</w:t>
      </w:r>
      <w:proofErr w:type="spellEnd"/>
      <w:r w:rsidRPr="00585B8C">
        <w:rPr>
          <w:rFonts w:ascii="Arial" w:hAnsi="Arial" w:cs="Arial"/>
          <w:szCs w:val="18"/>
          <w:lang w:val="en-US"/>
        </w:rPr>
        <w:t xml:space="preserve">" which is a palm tree widely distributed in South America and belongs to the </w:t>
      </w:r>
      <w:proofErr w:type="spellStart"/>
      <w:r w:rsidRPr="00585B8C">
        <w:rPr>
          <w:rFonts w:ascii="Arial" w:hAnsi="Arial" w:cs="Arial"/>
          <w:i/>
          <w:szCs w:val="18"/>
          <w:lang w:val="en-US"/>
        </w:rPr>
        <w:t>Arecaceae</w:t>
      </w:r>
      <w:proofErr w:type="spellEnd"/>
      <w:r w:rsidRPr="00585B8C">
        <w:rPr>
          <w:rFonts w:ascii="Arial" w:hAnsi="Arial" w:cs="Arial"/>
          <w:szCs w:val="18"/>
          <w:lang w:val="en-US"/>
        </w:rPr>
        <w:t xml:space="preserve"> family. Some studies have emphasized the pharmacological potential of parts of the plant such as the fruit for the production of sweets, ice cream, juices, jams, baby food, oils, among others. The seeds were transformed into activated carbon to minimize gas adsorption, and the leaves into infusions (</w:t>
      </w:r>
      <w:proofErr w:type="spellStart"/>
      <w:r w:rsidRPr="00585B8C">
        <w:rPr>
          <w:rFonts w:ascii="Arial" w:hAnsi="Arial" w:cs="Arial"/>
          <w:szCs w:val="18"/>
          <w:lang w:val="en-US"/>
        </w:rPr>
        <w:t>Lins</w:t>
      </w:r>
      <w:proofErr w:type="spellEnd"/>
      <w:r w:rsidRPr="00585B8C">
        <w:rPr>
          <w:rFonts w:ascii="Arial" w:hAnsi="Arial" w:cs="Arial"/>
          <w:szCs w:val="18"/>
          <w:lang w:val="en-US"/>
        </w:rPr>
        <w:t xml:space="preserve"> et al, 2015; Sandoval et al, 2021). It is known to contain secondary metabolites belonging to chemical groups, such as alkaloids and cyanogenic glycosides and non-nitrogenous compounds, including tannins, flavonoids, terpenes and anthocyanins and play an important role in antimicrobial defense (Aquino et al, 2015; Pereira et al, 2016; </w:t>
      </w:r>
      <w:proofErr w:type="spellStart"/>
      <w:r w:rsidRPr="00585B8C">
        <w:rPr>
          <w:rFonts w:ascii="Arial" w:hAnsi="Arial" w:cs="Arial"/>
          <w:szCs w:val="18"/>
          <w:lang w:val="en-US"/>
        </w:rPr>
        <w:t>Marchi</w:t>
      </w:r>
      <w:proofErr w:type="spellEnd"/>
      <w:r w:rsidRPr="00585B8C">
        <w:rPr>
          <w:rFonts w:ascii="Arial" w:hAnsi="Arial" w:cs="Arial"/>
          <w:szCs w:val="18"/>
          <w:lang w:val="en-US"/>
        </w:rPr>
        <w:t xml:space="preserve"> et al, 2019). </w:t>
      </w:r>
    </w:p>
    <w:p w14:paraId="60272D3A" w14:textId="77777777" w:rsidR="00585B8C" w:rsidRPr="00585B8C" w:rsidRDefault="00585B8C" w:rsidP="00585B8C">
      <w:pPr>
        <w:pStyle w:val="HTMLconformatoprevio"/>
        <w:spacing w:line="276" w:lineRule="auto"/>
        <w:rPr>
          <w:rFonts w:ascii="Arial" w:hAnsi="Arial" w:cs="Arial"/>
          <w:sz w:val="24"/>
          <w:szCs w:val="24"/>
          <w:lang w:val="en-US"/>
        </w:rPr>
      </w:pPr>
    </w:p>
    <w:p w14:paraId="59FEE8A1" w14:textId="77777777" w:rsidR="00585B8C" w:rsidRPr="00585B8C" w:rsidRDefault="00585B8C" w:rsidP="00585B8C">
      <w:pPr>
        <w:pStyle w:val="HTMLconformatoprevio"/>
        <w:spacing w:line="276" w:lineRule="auto"/>
        <w:rPr>
          <w:rFonts w:ascii="Arial" w:hAnsi="Arial" w:cs="Arial"/>
          <w:szCs w:val="18"/>
          <w:lang w:val="en-US"/>
        </w:rPr>
      </w:pPr>
      <w:r w:rsidRPr="00585B8C">
        <w:rPr>
          <w:rFonts w:ascii="Arial" w:hAnsi="Arial" w:cs="Arial"/>
          <w:szCs w:val="18"/>
          <w:lang w:val="en-US"/>
        </w:rPr>
        <w:t>Bacteria have become resistant to many drugs. Gram-positive bacteria, such as</w:t>
      </w:r>
      <w:r w:rsidRPr="00585B8C">
        <w:rPr>
          <w:rFonts w:ascii="Arial" w:hAnsi="Arial" w:cs="Arial"/>
          <w:i/>
          <w:szCs w:val="18"/>
          <w:lang w:val="en-US"/>
        </w:rPr>
        <w:t xml:space="preserve"> Staphylococcus epidermidis, Staphylococcus aureus </w:t>
      </w:r>
      <w:r w:rsidRPr="00585B8C">
        <w:rPr>
          <w:rFonts w:ascii="Arial" w:hAnsi="Arial" w:cs="Arial"/>
          <w:szCs w:val="18"/>
          <w:lang w:val="en-US"/>
        </w:rPr>
        <w:t xml:space="preserve">(causing infectious diseases), </w:t>
      </w:r>
      <w:r w:rsidRPr="00585B8C">
        <w:rPr>
          <w:rFonts w:ascii="Arial" w:hAnsi="Arial" w:cs="Arial"/>
          <w:i/>
          <w:szCs w:val="18"/>
          <w:lang w:val="en-US"/>
        </w:rPr>
        <w:t>Bacillus subtilis</w:t>
      </w:r>
      <w:r w:rsidRPr="00585B8C">
        <w:rPr>
          <w:rFonts w:ascii="Arial" w:hAnsi="Arial" w:cs="Arial"/>
          <w:szCs w:val="18"/>
          <w:lang w:val="en-US"/>
        </w:rPr>
        <w:t xml:space="preserve"> (which is not considered a human pathogen, but can cause food poisoning and contamination). Likewise, gram-negative bacteria, including </w:t>
      </w:r>
      <w:r w:rsidRPr="00585B8C">
        <w:rPr>
          <w:rFonts w:ascii="Arial" w:hAnsi="Arial" w:cs="Arial"/>
          <w:i/>
          <w:szCs w:val="18"/>
          <w:lang w:val="en-US"/>
        </w:rPr>
        <w:t>Salmonella typhi</w:t>
      </w:r>
      <w:r w:rsidRPr="00585B8C">
        <w:rPr>
          <w:rFonts w:ascii="Arial" w:hAnsi="Arial" w:cs="Arial"/>
          <w:szCs w:val="18"/>
          <w:lang w:val="en-US"/>
        </w:rPr>
        <w:t xml:space="preserve"> (causes typhoid fever, gastrointestinal diseases), </w:t>
      </w:r>
      <w:r w:rsidRPr="00585B8C">
        <w:rPr>
          <w:rFonts w:ascii="Arial" w:hAnsi="Arial" w:cs="Arial"/>
          <w:i/>
          <w:szCs w:val="18"/>
          <w:lang w:val="en-US"/>
        </w:rPr>
        <w:t>Pseudomonas aeruginosa</w:t>
      </w:r>
      <w:r w:rsidRPr="00585B8C">
        <w:rPr>
          <w:rFonts w:ascii="Arial" w:hAnsi="Arial" w:cs="Arial"/>
          <w:szCs w:val="18"/>
          <w:lang w:val="en-US"/>
        </w:rPr>
        <w:t xml:space="preserve"> (multidrug resistant and responsible for healthcare-associated infections) and </w:t>
      </w:r>
      <w:r w:rsidRPr="00585B8C">
        <w:rPr>
          <w:rFonts w:ascii="Arial" w:hAnsi="Arial" w:cs="Arial"/>
          <w:i/>
          <w:szCs w:val="18"/>
          <w:lang w:val="en-US"/>
        </w:rPr>
        <w:t>Escherichia coli</w:t>
      </w:r>
      <w:r w:rsidRPr="00585B8C">
        <w:rPr>
          <w:rFonts w:ascii="Arial" w:hAnsi="Arial" w:cs="Arial"/>
          <w:szCs w:val="18"/>
          <w:lang w:val="en-US"/>
        </w:rPr>
        <w:t xml:space="preserve"> (causes diarrhea and kidney </w:t>
      </w:r>
      <w:r w:rsidRPr="00585B8C">
        <w:rPr>
          <w:rFonts w:ascii="Arial" w:hAnsi="Arial" w:cs="Arial"/>
          <w:szCs w:val="18"/>
          <w:lang w:val="en-US"/>
        </w:rPr>
        <w:lastRenderedPageBreak/>
        <w:t>failure, which can lead to death) are involved in human bacterial infection (Sika et al, 2014). Medicinal plants are considered an alternative for the control of bacterial diseases. It has been shown that they can be effective and their health risk percentage can be minimal (</w:t>
      </w:r>
      <w:proofErr w:type="spellStart"/>
      <w:r w:rsidRPr="00585B8C">
        <w:rPr>
          <w:rFonts w:ascii="Arial" w:hAnsi="Arial" w:cs="Arial"/>
          <w:szCs w:val="18"/>
          <w:lang w:val="en-US"/>
        </w:rPr>
        <w:t>Afsar</w:t>
      </w:r>
      <w:proofErr w:type="spellEnd"/>
      <w:r w:rsidRPr="00585B8C">
        <w:rPr>
          <w:rFonts w:ascii="Arial" w:hAnsi="Arial" w:cs="Arial"/>
          <w:szCs w:val="18"/>
          <w:lang w:val="en-US"/>
        </w:rPr>
        <w:t xml:space="preserve"> et al, 2015). </w:t>
      </w:r>
      <w:r w:rsidRPr="00585B8C">
        <w:rPr>
          <w:rFonts w:ascii="Arial" w:hAnsi="Arial" w:cs="Arial"/>
          <w:szCs w:val="18"/>
          <w:lang w:val="en-US" w:eastAsia="es-PE"/>
        </w:rPr>
        <w:t xml:space="preserve">Studies show that hydroalcoholic extracts of the leaves have an antibacterial effect; effect on gram-positive and gram-negative bacteria due to their secondary metabolites, which play an important role in the development of new therapeutic agents (Rezende et al., 2019). </w:t>
      </w:r>
      <w:r w:rsidRPr="00585B8C">
        <w:rPr>
          <w:rFonts w:ascii="Arial" w:hAnsi="Arial" w:cs="Arial"/>
          <w:szCs w:val="18"/>
          <w:lang w:val="en-US"/>
        </w:rPr>
        <w:t xml:space="preserve">The objective of the research was to evaluate the antibacterial potential of the hydroalcoholic extract of </w:t>
      </w:r>
      <w:r w:rsidRPr="00585B8C">
        <w:rPr>
          <w:rFonts w:ascii="Arial" w:hAnsi="Arial" w:cs="Arial"/>
          <w:i/>
          <w:szCs w:val="18"/>
          <w:lang w:val="en-US"/>
        </w:rPr>
        <w:t xml:space="preserve">Mauritia </w:t>
      </w:r>
      <w:r w:rsidRPr="00585B8C">
        <w:rPr>
          <w:rFonts w:ascii="Arial" w:hAnsi="Arial" w:cs="Arial"/>
          <w:i/>
          <w:szCs w:val="18"/>
          <w:lang w:val="es-ES"/>
        </w:rPr>
        <w:t>ﬂ</w:t>
      </w:r>
      <w:proofErr w:type="spellStart"/>
      <w:r w:rsidRPr="00585B8C">
        <w:rPr>
          <w:rFonts w:ascii="Arial" w:hAnsi="Arial" w:cs="Arial"/>
          <w:i/>
          <w:szCs w:val="18"/>
          <w:lang w:val="en-US"/>
        </w:rPr>
        <w:t>exuosa</w:t>
      </w:r>
      <w:proofErr w:type="spellEnd"/>
      <w:r w:rsidRPr="00585B8C">
        <w:rPr>
          <w:rFonts w:ascii="Arial" w:hAnsi="Arial" w:cs="Arial"/>
          <w:szCs w:val="18"/>
          <w:lang w:val="en-US"/>
        </w:rPr>
        <w:t xml:space="preserve"> leaves on gram-positive and gram-negative bacteria.</w:t>
      </w:r>
    </w:p>
    <w:p w14:paraId="232F4B2C" w14:textId="77777777" w:rsidR="00585B8C" w:rsidRPr="00585B8C" w:rsidRDefault="00585B8C" w:rsidP="00585B8C">
      <w:pPr>
        <w:pStyle w:val="HTMLconformatoprevio"/>
        <w:spacing w:line="276" w:lineRule="auto"/>
        <w:rPr>
          <w:rFonts w:ascii="Arial" w:hAnsi="Arial" w:cs="Arial"/>
          <w:szCs w:val="18"/>
          <w:lang w:val="en-US"/>
        </w:rPr>
      </w:pPr>
    </w:p>
    <w:p w14:paraId="686392ED" w14:textId="52CB2240" w:rsidR="00585B8C" w:rsidRPr="00585B8C" w:rsidRDefault="00585B8C" w:rsidP="008D5ACE">
      <w:pPr>
        <w:pStyle w:val="CETBodytext"/>
        <w:numPr>
          <w:ilvl w:val="0"/>
          <w:numId w:val="25"/>
        </w:numPr>
        <w:spacing w:line="276" w:lineRule="auto"/>
        <w:ind w:left="284" w:hanging="284"/>
        <w:rPr>
          <w:rFonts w:cs="Arial"/>
          <w:b/>
          <w:sz w:val="20"/>
        </w:rPr>
      </w:pPr>
      <w:r w:rsidRPr="00585B8C">
        <w:rPr>
          <w:rFonts w:cs="Arial"/>
          <w:b/>
          <w:sz w:val="20"/>
        </w:rPr>
        <w:t>Method</w:t>
      </w:r>
    </w:p>
    <w:p w14:paraId="12541F2C" w14:textId="53A906D6" w:rsidR="00585B8C" w:rsidRPr="00585B8C" w:rsidRDefault="00585B8C" w:rsidP="00585B8C">
      <w:pPr>
        <w:pStyle w:val="HTMLconformatoprevio"/>
        <w:spacing w:line="276" w:lineRule="auto"/>
        <w:rPr>
          <w:rStyle w:val="y2iqfc"/>
          <w:rFonts w:ascii="Arial" w:hAnsi="Arial" w:cs="Arial"/>
          <w:b/>
          <w:bCs/>
          <w:szCs w:val="18"/>
        </w:rPr>
      </w:pPr>
      <w:r w:rsidRPr="00585B8C">
        <w:rPr>
          <w:rStyle w:val="y2iqfc"/>
          <w:rFonts w:ascii="Arial" w:hAnsi="Arial" w:cs="Arial"/>
          <w:b/>
          <w:bCs/>
          <w:szCs w:val="18"/>
        </w:rPr>
        <w:t>2.1 Vegetal sample</w:t>
      </w:r>
    </w:p>
    <w:p w14:paraId="6D0CE3BA" w14:textId="77777777" w:rsidR="00585B8C" w:rsidRPr="00585B8C" w:rsidRDefault="00585B8C" w:rsidP="00585B8C">
      <w:pPr>
        <w:pStyle w:val="HTMLconformatoprevio"/>
        <w:spacing w:line="276" w:lineRule="auto"/>
        <w:rPr>
          <w:rStyle w:val="y2iqfc"/>
          <w:rFonts w:ascii="Arial" w:hAnsi="Arial" w:cs="Arial"/>
          <w:bCs/>
          <w:szCs w:val="18"/>
        </w:rPr>
      </w:pPr>
      <w:r w:rsidRPr="00585B8C">
        <w:rPr>
          <w:rStyle w:val="y2iqfc"/>
          <w:rFonts w:ascii="Arial" w:hAnsi="Arial" w:cs="Arial"/>
          <w:i/>
          <w:szCs w:val="18"/>
        </w:rPr>
        <w:t xml:space="preserve">Mauritia </w:t>
      </w:r>
      <w:proofErr w:type="spellStart"/>
      <w:r w:rsidRPr="00585B8C">
        <w:rPr>
          <w:rStyle w:val="y2iqfc"/>
          <w:rFonts w:ascii="Arial" w:hAnsi="Arial" w:cs="Arial"/>
          <w:i/>
          <w:szCs w:val="18"/>
        </w:rPr>
        <w:t>flexuosa</w:t>
      </w:r>
      <w:proofErr w:type="spellEnd"/>
      <w:r w:rsidRPr="00585B8C">
        <w:rPr>
          <w:rStyle w:val="y2iqfc"/>
          <w:rFonts w:ascii="Arial" w:hAnsi="Arial" w:cs="Arial"/>
          <w:szCs w:val="18"/>
        </w:rPr>
        <w:t xml:space="preserve"> leaves were selected and collected in the district of </w:t>
      </w:r>
      <w:proofErr w:type="spellStart"/>
      <w:r w:rsidRPr="00585B8C">
        <w:rPr>
          <w:rStyle w:val="y2iqfc"/>
          <w:rFonts w:ascii="Arial" w:hAnsi="Arial" w:cs="Arial"/>
          <w:szCs w:val="18"/>
        </w:rPr>
        <w:t>Cacatachi</w:t>
      </w:r>
      <w:proofErr w:type="spellEnd"/>
      <w:r w:rsidRPr="00585B8C">
        <w:rPr>
          <w:rStyle w:val="y2iqfc"/>
          <w:rFonts w:ascii="Arial" w:hAnsi="Arial" w:cs="Arial"/>
          <w:szCs w:val="18"/>
        </w:rPr>
        <w:t xml:space="preserve">, San Martin at 295 meters above sea level, 12 km north of </w:t>
      </w:r>
      <w:proofErr w:type="spellStart"/>
      <w:r w:rsidRPr="00585B8C">
        <w:rPr>
          <w:rStyle w:val="y2iqfc"/>
          <w:rFonts w:ascii="Arial" w:hAnsi="Arial" w:cs="Arial"/>
          <w:szCs w:val="18"/>
        </w:rPr>
        <w:t>Tarapoto</w:t>
      </w:r>
      <w:proofErr w:type="spellEnd"/>
      <w:r w:rsidRPr="00585B8C">
        <w:rPr>
          <w:rStyle w:val="y2iqfc"/>
          <w:rFonts w:ascii="Arial" w:hAnsi="Arial" w:cs="Arial"/>
          <w:szCs w:val="18"/>
        </w:rPr>
        <w:t xml:space="preserve"> (6°29'40" south latitude and 76° 27'57" west longitude). </w:t>
      </w:r>
      <w:r w:rsidRPr="00585B8C">
        <w:rPr>
          <w:rStyle w:val="y2iqfc"/>
          <w:rFonts w:ascii="Arial" w:hAnsi="Arial" w:cs="Arial"/>
          <w:bCs/>
          <w:szCs w:val="18"/>
        </w:rPr>
        <w:t xml:space="preserve">The sample was transferred in a wooden press </w:t>
      </w:r>
      <w:proofErr w:type="spellStart"/>
      <w:r w:rsidRPr="00585B8C">
        <w:rPr>
          <w:rStyle w:val="y2iqfc"/>
          <w:rFonts w:ascii="Arial" w:hAnsi="Arial" w:cs="Arial"/>
          <w:bCs/>
          <w:szCs w:val="18"/>
        </w:rPr>
        <w:t>labeled</w:t>
      </w:r>
      <w:proofErr w:type="spellEnd"/>
      <w:r w:rsidRPr="00585B8C">
        <w:rPr>
          <w:rStyle w:val="y2iqfc"/>
          <w:rFonts w:ascii="Arial" w:hAnsi="Arial" w:cs="Arial"/>
          <w:bCs/>
          <w:szCs w:val="18"/>
        </w:rPr>
        <w:t xml:space="preserve"> to maintain an ambient temperature between 20 to 25 °C. Finally, for its identification, it was taken to the </w:t>
      </w:r>
      <w:proofErr w:type="spellStart"/>
      <w:r w:rsidRPr="00585B8C">
        <w:rPr>
          <w:rStyle w:val="y2iqfc"/>
          <w:rFonts w:ascii="Arial" w:hAnsi="Arial" w:cs="Arial"/>
          <w:bCs/>
          <w:i/>
          <w:szCs w:val="18"/>
        </w:rPr>
        <w:t>Truxillense</w:t>
      </w:r>
      <w:proofErr w:type="spellEnd"/>
      <w:r w:rsidRPr="00585B8C">
        <w:rPr>
          <w:rStyle w:val="y2iqfc"/>
          <w:rFonts w:ascii="Arial" w:hAnsi="Arial" w:cs="Arial"/>
          <w:bCs/>
          <w:szCs w:val="18"/>
        </w:rPr>
        <w:t xml:space="preserve"> </w:t>
      </w:r>
      <w:r w:rsidRPr="00585B8C">
        <w:rPr>
          <w:rStyle w:val="y2iqfc"/>
          <w:rFonts w:ascii="Arial" w:hAnsi="Arial" w:cs="Arial"/>
          <w:bCs/>
          <w:i/>
          <w:szCs w:val="18"/>
        </w:rPr>
        <w:t>Herbarium</w:t>
      </w:r>
      <w:r w:rsidRPr="00585B8C">
        <w:rPr>
          <w:rStyle w:val="y2iqfc"/>
          <w:rFonts w:ascii="Arial" w:hAnsi="Arial" w:cs="Arial"/>
          <w:bCs/>
          <w:szCs w:val="18"/>
        </w:rPr>
        <w:t xml:space="preserve"> of the National University of Trujillo obtaining as registration code COD. 59597.</w:t>
      </w:r>
    </w:p>
    <w:p w14:paraId="228954AD" w14:textId="77777777" w:rsidR="00585B8C" w:rsidRPr="00585B8C" w:rsidRDefault="00585B8C" w:rsidP="00585B8C">
      <w:pPr>
        <w:pStyle w:val="HTMLconformatoprevio"/>
        <w:spacing w:line="276" w:lineRule="auto"/>
        <w:rPr>
          <w:rStyle w:val="y2iqfc"/>
          <w:rFonts w:ascii="Arial" w:hAnsi="Arial" w:cs="Arial"/>
          <w:b/>
          <w:bCs/>
          <w:sz w:val="24"/>
          <w:szCs w:val="24"/>
        </w:rPr>
      </w:pPr>
    </w:p>
    <w:p w14:paraId="64C32744" w14:textId="6AFC409E" w:rsidR="00585B8C" w:rsidRPr="00585B8C" w:rsidRDefault="00585B8C" w:rsidP="00585B8C">
      <w:pPr>
        <w:pStyle w:val="HTMLconformatoprevio"/>
        <w:spacing w:line="276" w:lineRule="auto"/>
        <w:rPr>
          <w:rStyle w:val="y2iqfc"/>
          <w:rFonts w:ascii="Arial" w:hAnsi="Arial" w:cs="Arial"/>
          <w:b/>
          <w:bCs/>
          <w:szCs w:val="18"/>
        </w:rPr>
      </w:pPr>
      <w:r w:rsidRPr="00585B8C">
        <w:rPr>
          <w:rStyle w:val="y2iqfc"/>
          <w:rFonts w:ascii="Arial" w:hAnsi="Arial" w:cs="Arial"/>
          <w:b/>
          <w:bCs/>
          <w:szCs w:val="18"/>
        </w:rPr>
        <w:t>2.2 Preparation of the hydroalcoholic extract.</w:t>
      </w:r>
    </w:p>
    <w:p w14:paraId="29D29238" w14:textId="77777777" w:rsidR="00585B8C" w:rsidRPr="00585B8C" w:rsidRDefault="00585B8C" w:rsidP="00585B8C">
      <w:pPr>
        <w:pStyle w:val="HTMLconformatoprevio"/>
        <w:spacing w:line="276" w:lineRule="auto"/>
        <w:rPr>
          <w:rStyle w:val="y2iqfc"/>
          <w:rFonts w:ascii="Arial" w:hAnsi="Arial" w:cs="Arial"/>
          <w:szCs w:val="18"/>
        </w:rPr>
      </w:pPr>
      <w:r w:rsidRPr="00585B8C">
        <w:rPr>
          <w:rStyle w:val="y2iqfc"/>
          <w:rFonts w:ascii="Arial" w:hAnsi="Arial" w:cs="Arial"/>
          <w:szCs w:val="18"/>
        </w:rPr>
        <w:t>The leaves were selected discarding those with signs of deterioration, washed with distilled water and disinfected with 96% cotton, wrapped in kraft paper for drying in a universal oven (</w:t>
      </w:r>
      <w:proofErr w:type="spellStart"/>
      <w:r w:rsidRPr="00585B8C">
        <w:rPr>
          <w:rStyle w:val="y2iqfc"/>
          <w:rFonts w:ascii="Arial" w:hAnsi="Arial" w:cs="Arial"/>
          <w:szCs w:val="18"/>
        </w:rPr>
        <w:t>Memmert</w:t>
      </w:r>
      <w:proofErr w:type="spellEnd"/>
      <w:r w:rsidRPr="00585B8C">
        <w:rPr>
          <w:rStyle w:val="y2iqfc"/>
          <w:rFonts w:ascii="Arial" w:hAnsi="Arial" w:cs="Arial"/>
          <w:szCs w:val="18"/>
        </w:rPr>
        <w:t xml:space="preserve"> GmbH + Co. KG) at 25 ° C for 12 hrs. Afterwards, the leaves were cut with scissors to an approximate size of 3 mm. For the preparation of the hydroalcoholic extract, the maceration method was used: 500 mL of 96 ° ethanol was placed in an amber-</w:t>
      </w:r>
      <w:proofErr w:type="spellStart"/>
      <w:r w:rsidRPr="00585B8C">
        <w:rPr>
          <w:rStyle w:val="y2iqfc"/>
          <w:rFonts w:ascii="Arial" w:hAnsi="Arial" w:cs="Arial"/>
          <w:szCs w:val="18"/>
        </w:rPr>
        <w:t>colored</w:t>
      </w:r>
      <w:proofErr w:type="spellEnd"/>
      <w:r w:rsidRPr="00585B8C">
        <w:rPr>
          <w:rStyle w:val="y2iqfc"/>
          <w:rFonts w:ascii="Arial" w:hAnsi="Arial" w:cs="Arial"/>
          <w:szCs w:val="18"/>
        </w:rPr>
        <w:t xml:space="preserve"> glass bottle with 400 g of </w:t>
      </w:r>
      <w:r w:rsidRPr="00585B8C">
        <w:rPr>
          <w:rStyle w:val="y2iqfc"/>
          <w:rFonts w:ascii="Arial" w:hAnsi="Arial" w:cs="Arial"/>
          <w:i/>
          <w:szCs w:val="18"/>
        </w:rPr>
        <w:t xml:space="preserve">Mauritia </w:t>
      </w:r>
      <w:proofErr w:type="spellStart"/>
      <w:r w:rsidRPr="00585B8C">
        <w:rPr>
          <w:rStyle w:val="y2iqfc"/>
          <w:rFonts w:ascii="Arial" w:hAnsi="Arial" w:cs="Arial"/>
          <w:i/>
          <w:szCs w:val="18"/>
        </w:rPr>
        <w:t>flexuosa</w:t>
      </w:r>
      <w:proofErr w:type="spellEnd"/>
      <w:r w:rsidRPr="00585B8C">
        <w:rPr>
          <w:rStyle w:val="y2iqfc"/>
          <w:rFonts w:ascii="Arial" w:hAnsi="Arial" w:cs="Arial"/>
          <w:szCs w:val="18"/>
        </w:rPr>
        <w:t xml:space="preserve"> leaves and left to macerate for 15 days. The solution obtained was taken to a vertical rotary evaporator (</w:t>
      </w:r>
      <w:proofErr w:type="spellStart"/>
      <w:r w:rsidRPr="00585B8C">
        <w:rPr>
          <w:rStyle w:val="y2iqfc"/>
          <w:rFonts w:ascii="Arial" w:hAnsi="Arial" w:cs="Arial"/>
          <w:szCs w:val="18"/>
        </w:rPr>
        <w:t>Scilogex</w:t>
      </w:r>
      <w:proofErr w:type="spellEnd"/>
      <w:r w:rsidRPr="00585B8C">
        <w:rPr>
          <w:rStyle w:val="y2iqfc"/>
          <w:rFonts w:ascii="Arial" w:hAnsi="Arial" w:cs="Arial"/>
          <w:szCs w:val="18"/>
        </w:rPr>
        <w:t xml:space="preserve"> RE-100) at 80 rpm for 60 minutes; the sample was filtered four times with Whatman No. 1 paper to obtain a dry extract, which was dissolved in alcohol at 96°C to prepare concentrations of, 20, 50 and 80 mg/mL (Alvarado et al., 2018).</w:t>
      </w:r>
    </w:p>
    <w:p w14:paraId="0E40384D" w14:textId="77777777" w:rsidR="00585B8C" w:rsidRPr="00585B8C" w:rsidRDefault="00585B8C" w:rsidP="00585B8C">
      <w:pPr>
        <w:pStyle w:val="HTMLconformatoprevio"/>
        <w:spacing w:line="276" w:lineRule="auto"/>
        <w:rPr>
          <w:rStyle w:val="y2iqfc"/>
          <w:rFonts w:ascii="Arial" w:hAnsi="Arial" w:cs="Arial"/>
          <w:bCs/>
          <w:sz w:val="24"/>
          <w:szCs w:val="24"/>
        </w:rPr>
      </w:pPr>
    </w:p>
    <w:p w14:paraId="50BCA02A" w14:textId="77777777" w:rsidR="00585B8C" w:rsidRPr="00585B8C" w:rsidRDefault="00585B8C" w:rsidP="00585B8C">
      <w:pPr>
        <w:pStyle w:val="HTMLconformatoprevio"/>
        <w:spacing w:line="276" w:lineRule="auto"/>
        <w:rPr>
          <w:rStyle w:val="y2iqfc"/>
          <w:rFonts w:ascii="Arial" w:hAnsi="Arial" w:cs="Arial"/>
          <w:b/>
          <w:bCs/>
          <w:szCs w:val="18"/>
        </w:rPr>
      </w:pPr>
      <w:r w:rsidRPr="00585B8C">
        <w:rPr>
          <w:rStyle w:val="y2iqfc"/>
          <w:rFonts w:ascii="Arial" w:hAnsi="Arial" w:cs="Arial"/>
          <w:b/>
          <w:bCs/>
          <w:szCs w:val="18"/>
        </w:rPr>
        <w:t>2.3. Phytochemical analysis</w:t>
      </w:r>
    </w:p>
    <w:p w14:paraId="4D5DF188" w14:textId="77777777" w:rsidR="00585B8C" w:rsidRPr="00585B8C" w:rsidRDefault="00585B8C" w:rsidP="00585B8C">
      <w:pPr>
        <w:pStyle w:val="HTMLconformatoprevio"/>
        <w:spacing w:line="276" w:lineRule="auto"/>
        <w:rPr>
          <w:rStyle w:val="y2iqfc"/>
          <w:rFonts w:ascii="Arial" w:hAnsi="Arial" w:cs="Arial"/>
          <w:szCs w:val="18"/>
        </w:rPr>
      </w:pPr>
      <w:r w:rsidRPr="00585B8C">
        <w:rPr>
          <w:rStyle w:val="y2iqfc"/>
          <w:rFonts w:ascii="Arial" w:hAnsi="Arial" w:cs="Arial"/>
          <w:szCs w:val="18"/>
        </w:rPr>
        <w:t xml:space="preserve">The phytochemical analysis of Mauritia </w:t>
      </w:r>
      <w:proofErr w:type="spellStart"/>
      <w:r w:rsidRPr="00585B8C">
        <w:rPr>
          <w:rStyle w:val="y2iqfc"/>
          <w:rFonts w:ascii="Arial" w:hAnsi="Arial" w:cs="Arial"/>
          <w:szCs w:val="18"/>
        </w:rPr>
        <w:t>flexuosa</w:t>
      </w:r>
      <w:proofErr w:type="spellEnd"/>
      <w:r w:rsidRPr="00585B8C">
        <w:rPr>
          <w:rStyle w:val="y2iqfc"/>
          <w:rFonts w:ascii="Arial" w:hAnsi="Arial" w:cs="Arial"/>
          <w:szCs w:val="18"/>
        </w:rPr>
        <w:t xml:space="preserve"> leaves was qualitative and was performed by the method referred by Lock (2016). The sample was subjected to solvents of increasing polarity using reagents and dyes to identify the presence or absence of active compounds such as tannins, triterpenes, flavonoids, phenolic compounds, reducing sugars, among others. The sample was classified as light, moderate or strong. The results are identified in Table 1.</w:t>
      </w:r>
    </w:p>
    <w:p w14:paraId="2807CBD8" w14:textId="77777777" w:rsidR="00585B8C" w:rsidRPr="00585B8C" w:rsidRDefault="00585B8C" w:rsidP="00585B8C">
      <w:pPr>
        <w:pStyle w:val="HTMLconformatoprevio"/>
        <w:spacing w:line="276" w:lineRule="auto"/>
        <w:rPr>
          <w:rStyle w:val="y2iqfc"/>
          <w:rFonts w:ascii="Arial" w:hAnsi="Arial" w:cs="Arial"/>
          <w:b/>
          <w:bCs/>
          <w:i/>
          <w:iCs/>
          <w:sz w:val="24"/>
          <w:szCs w:val="24"/>
        </w:rPr>
      </w:pPr>
    </w:p>
    <w:p w14:paraId="4E23E45A" w14:textId="77777777" w:rsidR="00585B8C" w:rsidRPr="00585B8C" w:rsidRDefault="00585B8C" w:rsidP="00585B8C">
      <w:pPr>
        <w:pStyle w:val="HTMLconformatoprevio"/>
        <w:spacing w:line="276" w:lineRule="auto"/>
        <w:rPr>
          <w:rStyle w:val="y2iqfc"/>
          <w:rFonts w:ascii="Arial" w:hAnsi="Arial" w:cs="Arial"/>
          <w:bCs/>
          <w:i/>
          <w:iCs/>
          <w:szCs w:val="18"/>
        </w:rPr>
      </w:pPr>
      <w:r w:rsidRPr="00585B8C">
        <w:rPr>
          <w:rStyle w:val="y2iqfc"/>
          <w:rFonts w:ascii="Arial" w:hAnsi="Arial" w:cs="Arial"/>
          <w:b/>
          <w:bCs/>
          <w:i/>
          <w:iCs/>
          <w:szCs w:val="18"/>
        </w:rPr>
        <w:t xml:space="preserve">Table 1: </w:t>
      </w:r>
      <w:r w:rsidRPr="00585B8C">
        <w:rPr>
          <w:rStyle w:val="y2iqfc"/>
          <w:rFonts w:ascii="Arial" w:hAnsi="Arial" w:cs="Arial"/>
          <w:bCs/>
          <w:i/>
          <w:iCs/>
          <w:szCs w:val="18"/>
        </w:rPr>
        <w:t xml:space="preserve">Phytochemical analysis of the hydroalcoholic extract of Mauritia </w:t>
      </w:r>
      <w:proofErr w:type="spellStart"/>
      <w:r w:rsidRPr="00585B8C">
        <w:rPr>
          <w:rStyle w:val="y2iqfc"/>
          <w:rFonts w:ascii="Arial" w:hAnsi="Arial" w:cs="Arial"/>
          <w:bCs/>
          <w:i/>
          <w:iCs/>
          <w:szCs w:val="18"/>
        </w:rPr>
        <w:t>flexuosa</w:t>
      </w:r>
      <w:proofErr w:type="spellEnd"/>
      <w:r w:rsidRPr="00585B8C">
        <w:rPr>
          <w:rStyle w:val="y2iqfc"/>
          <w:rFonts w:ascii="Arial" w:hAnsi="Arial" w:cs="Arial"/>
          <w:bCs/>
          <w:i/>
          <w:iCs/>
          <w:szCs w:val="18"/>
        </w:rPr>
        <w:t xml:space="preserve"> leaves.</w:t>
      </w:r>
    </w:p>
    <w:tbl>
      <w:tblPr>
        <w:tblW w:w="6379" w:type="dxa"/>
        <w:tblInd w:w="137" w:type="dxa"/>
        <w:tblCellMar>
          <w:left w:w="70" w:type="dxa"/>
          <w:right w:w="70" w:type="dxa"/>
        </w:tblCellMar>
        <w:tblLook w:val="04A0" w:firstRow="1" w:lastRow="0" w:firstColumn="1" w:lastColumn="0" w:noHBand="0" w:noVBand="1"/>
      </w:tblPr>
      <w:tblGrid>
        <w:gridCol w:w="1701"/>
        <w:gridCol w:w="2693"/>
        <w:gridCol w:w="1985"/>
      </w:tblGrid>
      <w:tr w:rsidR="00585B8C" w:rsidRPr="00585B8C" w14:paraId="509D26D6" w14:textId="77777777" w:rsidTr="009E6DFA">
        <w:trPr>
          <w:trHeight w:val="370"/>
        </w:trPr>
        <w:tc>
          <w:tcPr>
            <w:tcW w:w="1701" w:type="dxa"/>
            <w:tcBorders>
              <w:top w:val="single" w:sz="8" w:space="0" w:color="4F6228"/>
              <w:left w:val="single" w:sz="4" w:space="0" w:color="FFFFFF" w:themeColor="background1"/>
              <w:bottom w:val="single" w:sz="6" w:space="0" w:color="4F6228" w:themeColor="accent3" w:themeShade="80"/>
              <w:right w:val="single" w:sz="4" w:space="0" w:color="FFFFFF" w:themeColor="background1"/>
            </w:tcBorders>
            <w:shd w:val="clear" w:color="auto" w:fill="auto"/>
            <w:vAlign w:val="center"/>
            <w:hideMark/>
          </w:tcPr>
          <w:p w14:paraId="51FC2417" w14:textId="77777777" w:rsidR="00585B8C" w:rsidRPr="00585B8C" w:rsidRDefault="00585B8C" w:rsidP="009E6DFA">
            <w:pPr>
              <w:spacing w:line="240" w:lineRule="auto"/>
              <w:jc w:val="center"/>
              <w:rPr>
                <w:rFonts w:cs="Arial"/>
                <w:b/>
                <w:bCs/>
                <w:szCs w:val="18"/>
                <w:lang w:val="es-PE" w:eastAsia="es-PE"/>
              </w:rPr>
            </w:pPr>
            <w:proofErr w:type="spellStart"/>
            <w:r w:rsidRPr="00585B8C">
              <w:rPr>
                <w:rFonts w:cs="Arial"/>
                <w:b/>
                <w:bCs/>
                <w:szCs w:val="18"/>
                <w:lang w:val="es-PE" w:eastAsia="es-PE"/>
              </w:rPr>
              <w:t>Assay</w:t>
            </w:r>
            <w:proofErr w:type="spellEnd"/>
          </w:p>
        </w:tc>
        <w:tc>
          <w:tcPr>
            <w:tcW w:w="2693" w:type="dxa"/>
            <w:tcBorders>
              <w:top w:val="single" w:sz="8" w:space="0" w:color="4F6228"/>
              <w:left w:val="single" w:sz="4" w:space="0" w:color="FFFFFF" w:themeColor="background1"/>
              <w:bottom w:val="single" w:sz="6" w:space="0" w:color="4F6228" w:themeColor="accent3" w:themeShade="80"/>
              <w:right w:val="single" w:sz="4" w:space="0" w:color="FFFFFF" w:themeColor="background1"/>
            </w:tcBorders>
            <w:shd w:val="clear" w:color="auto" w:fill="auto"/>
            <w:vAlign w:val="center"/>
            <w:hideMark/>
          </w:tcPr>
          <w:p w14:paraId="51016690" w14:textId="77777777" w:rsidR="00585B8C" w:rsidRPr="00585B8C" w:rsidRDefault="00585B8C" w:rsidP="009E6DFA">
            <w:pPr>
              <w:spacing w:line="240" w:lineRule="auto"/>
              <w:jc w:val="center"/>
              <w:rPr>
                <w:rFonts w:cs="Arial"/>
                <w:b/>
                <w:bCs/>
                <w:szCs w:val="18"/>
                <w:lang w:val="es-PE" w:eastAsia="es-PE"/>
              </w:rPr>
            </w:pPr>
            <w:proofErr w:type="spellStart"/>
            <w:r w:rsidRPr="00585B8C">
              <w:rPr>
                <w:rFonts w:cs="Arial"/>
                <w:b/>
                <w:bCs/>
                <w:szCs w:val="18"/>
                <w:lang w:val="es-PE" w:eastAsia="es-PE"/>
              </w:rPr>
              <w:t>Secondary</w:t>
            </w:r>
            <w:proofErr w:type="spellEnd"/>
            <w:r w:rsidRPr="00585B8C">
              <w:rPr>
                <w:rFonts w:cs="Arial"/>
                <w:b/>
                <w:bCs/>
                <w:szCs w:val="18"/>
                <w:lang w:val="es-PE" w:eastAsia="es-PE"/>
              </w:rPr>
              <w:t xml:space="preserve"> </w:t>
            </w:r>
            <w:proofErr w:type="spellStart"/>
            <w:r w:rsidRPr="00585B8C">
              <w:rPr>
                <w:rFonts w:cs="Arial"/>
                <w:b/>
                <w:bCs/>
                <w:szCs w:val="18"/>
                <w:lang w:val="es-PE" w:eastAsia="es-PE"/>
              </w:rPr>
              <w:t>metabolites</w:t>
            </w:r>
            <w:proofErr w:type="spellEnd"/>
          </w:p>
        </w:tc>
        <w:tc>
          <w:tcPr>
            <w:tcW w:w="1985" w:type="dxa"/>
            <w:tcBorders>
              <w:top w:val="single" w:sz="8" w:space="0" w:color="4F6228"/>
              <w:left w:val="single" w:sz="4" w:space="0" w:color="FFFFFF" w:themeColor="background1"/>
              <w:bottom w:val="single" w:sz="6" w:space="0" w:color="4F6228" w:themeColor="accent3" w:themeShade="80"/>
              <w:right w:val="single" w:sz="4" w:space="0" w:color="FFFFFF" w:themeColor="background1"/>
            </w:tcBorders>
            <w:shd w:val="clear" w:color="auto" w:fill="auto"/>
            <w:vAlign w:val="center"/>
            <w:hideMark/>
          </w:tcPr>
          <w:p w14:paraId="3DC884D8" w14:textId="77777777" w:rsidR="00585B8C" w:rsidRPr="00585B8C" w:rsidRDefault="00585B8C" w:rsidP="009E6DFA">
            <w:pPr>
              <w:spacing w:line="240" w:lineRule="auto"/>
              <w:jc w:val="center"/>
              <w:rPr>
                <w:rFonts w:cs="Arial"/>
                <w:b/>
                <w:bCs/>
                <w:i/>
                <w:iCs/>
                <w:szCs w:val="18"/>
                <w:lang w:val="es-PE" w:eastAsia="es-PE"/>
              </w:rPr>
            </w:pPr>
            <w:proofErr w:type="spellStart"/>
            <w:r w:rsidRPr="00585B8C">
              <w:rPr>
                <w:rFonts w:cs="Arial"/>
                <w:b/>
                <w:bCs/>
                <w:i/>
                <w:iCs/>
                <w:szCs w:val="18"/>
                <w:lang w:val="es-PE" w:eastAsia="es-PE"/>
              </w:rPr>
              <w:t>Mauritia</w:t>
            </w:r>
            <w:proofErr w:type="spellEnd"/>
            <w:r w:rsidRPr="00585B8C">
              <w:rPr>
                <w:rFonts w:cs="Arial"/>
                <w:b/>
                <w:bCs/>
                <w:i/>
                <w:iCs/>
                <w:szCs w:val="18"/>
                <w:lang w:val="es-PE" w:eastAsia="es-PE"/>
              </w:rPr>
              <w:t xml:space="preserve"> flexuosa</w:t>
            </w:r>
          </w:p>
        </w:tc>
      </w:tr>
      <w:tr w:rsidR="00585B8C" w:rsidRPr="00585B8C" w14:paraId="62FBDA41" w14:textId="77777777" w:rsidTr="009E6DFA">
        <w:trPr>
          <w:trHeight w:val="328"/>
        </w:trPr>
        <w:tc>
          <w:tcPr>
            <w:tcW w:w="1701" w:type="dxa"/>
            <w:tcBorders>
              <w:top w:val="single" w:sz="6"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7E7CDD0"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Lieberman-Bouchard</w:t>
            </w:r>
          </w:p>
        </w:tc>
        <w:tc>
          <w:tcPr>
            <w:tcW w:w="2693" w:type="dxa"/>
            <w:tcBorders>
              <w:top w:val="single" w:sz="6"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2CF77E2"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Steroids</w:t>
            </w:r>
            <w:proofErr w:type="spellEnd"/>
            <w:r w:rsidRPr="00585B8C">
              <w:rPr>
                <w:rFonts w:cs="Arial"/>
                <w:szCs w:val="18"/>
                <w:lang w:val="es-PE" w:eastAsia="es-PE"/>
              </w:rPr>
              <w:t xml:space="preserve"> and </w:t>
            </w:r>
            <w:proofErr w:type="spellStart"/>
            <w:r w:rsidRPr="00585B8C">
              <w:rPr>
                <w:rFonts w:cs="Arial"/>
                <w:szCs w:val="18"/>
                <w:lang w:val="es-PE" w:eastAsia="es-PE"/>
              </w:rPr>
              <w:t>triterpenes</w:t>
            </w:r>
            <w:proofErr w:type="spellEnd"/>
          </w:p>
        </w:tc>
        <w:tc>
          <w:tcPr>
            <w:tcW w:w="1985" w:type="dxa"/>
            <w:tcBorders>
              <w:top w:val="single" w:sz="6"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C36F256"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4ADE2303" w14:textId="77777777" w:rsidTr="009E6DFA">
        <w:trPr>
          <w:trHeight w:val="13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2F0EA1E"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Borntrager</w:t>
            </w:r>
            <w:proofErr w:type="spellEnd"/>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F52806E"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Quinones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B15B56E"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4B5A8835" w14:textId="77777777" w:rsidTr="009E6DFA">
        <w:trPr>
          <w:trHeight w:val="30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6F21310"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Ferric</w:t>
            </w:r>
            <w:proofErr w:type="spellEnd"/>
            <w:r w:rsidRPr="00585B8C">
              <w:rPr>
                <w:rFonts w:cs="Arial"/>
                <w:szCs w:val="18"/>
                <w:lang w:val="es-PE" w:eastAsia="es-PE"/>
              </w:rPr>
              <w:t xml:space="preserve"> </w:t>
            </w:r>
            <w:proofErr w:type="spellStart"/>
            <w:r w:rsidRPr="00585B8C">
              <w:rPr>
                <w:rFonts w:cs="Arial"/>
                <w:szCs w:val="18"/>
                <w:lang w:val="es-PE" w:eastAsia="es-PE"/>
              </w:rPr>
              <w:t>chloride</w:t>
            </w:r>
            <w:proofErr w:type="spellEnd"/>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FD23902"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Phenolic</w:t>
            </w:r>
            <w:proofErr w:type="spellEnd"/>
            <w:r w:rsidRPr="00585B8C">
              <w:rPr>
                <w:rFonts w:cs="Arial"/>
                <w:szCs w:val="18"/>
                <w:lang w:val="es-PE" w:eastAsia="es-PE"/>
              </w:rPr>
              <w:t xml:space="preserve"> </w:t>
            </w:r>
            <w:proofErr w:type="spellStart"/>
            <w:r w:rsidRPr="00585B8C">
              <w:rPr>
                <w:rFonts w:cs="Arial"/>
                <w:szCs w:val="18"/>
                <w:lang w:val="es-PE" w:eastAsia="es-PE"/>
              </w:rPr>
              <w:t>compounds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EE1E6A8"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2A5F6466" w14:textId="77777777" w:rsidTr="009E6DFA">
        <w:trPr>
          <w:trHeight w:val="30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B28368A"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Shinoda</w:t>
            </w:r>
            <w:proofErr w:type="spellEnd"/>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0C12B72"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Flavonoids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DAC69B1"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2713F014" w14:textId="77777777" w:rsidTr="009E6DFA">
        <w:trPr>
          <w:trHeight w:val="30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89B6BC5"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Baljet</w:t>
            </w:r>
            <w:proofErr w:type="spellEnd"/>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D822411"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lactones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4AE8AEA"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073B0D2B" w14:textId="77777777" w:rsidTr="009E6DFA">
        <w:trPr>
          <w:trHeight w:val="30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2EDE42A"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Dragendorff</w:t>
            </w:r>
            <w:proofErr w:type="spellEnd"/>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B57023D"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Alkaloids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3FDB5FB"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1F991E67" w14:textId="77777777" w:rsidTr="009E6DFA">
        <w:trPr>
          <w:trHeight w:val="28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F74D9D3"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Mayer</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0D55E20"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Alkaloids</w:t>
            </w:r>
            <w:proofErr w:type="spellEnd"/>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488CFCF"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7E78DEBE" w14:textId="77777777" w:rsidTr="009E6DFA">
        <w:trPr>
          <w:trHeight w:val="269"/>
        </w:trPr>
        <w:tc>
          <w:tcPr>
            <w:tcW w:w="1701"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vAlign w:val="center"/>
            <w:hideMark/>
          </w:tcPr>
          <w:p w14:paraId="503025F7"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Fehling</w:t>
            </w:r>
          </w:p>
        </w:tc>
        <w:tc>
          <w:tcPr>
            <w:tcW w:w="2693"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vAlign w:val="center"/>
            <w:hideMark/>
          </w:tcPr>
          <w:p w14:paraId="622D58AF" w14:textId="77777777" w:rsidR="00585B8C" w:rsidRPr="00585B8C" w:rsidRDefault="00585B8C" w:rsidP="009E6DFA">
            <w:pPr>
              <w:spacing w:line="240" w:lineRule="auto"/>
              <w:rPr>
                <w:rFonts w:cs="Arial"/>
                <w:szCs w:val="18"/>
                <w:lang w:val="es-PE" w:eastAsia="es-PE"/>
              </w:rPr>
            </w:pPr>
            <w:r w:rsidRPr="00585B8C">
              <w:rPr>
                <w:rFonts w:cs="Arial"/>
                <w:szCs w:val="18"/>
                <w:lang w:val="es-PE" w:eastAsia="es-PE"/>
              </w:rPr>
              <w:t xml:space="preserve">            </w:t>
            </w:r>
            <w:proofErr w:type="spellStart"/>
            <w:r w:rsidRPr="00585B8C">
              <w:rPr>
                <w:rFonts w:cs="Arial"/>
                <w:szCs w:val="18"/>
                <w:lang w:val="es-PE" w:eastAsia="es-PE"/>
              </w:rPr>
              <w:t>Sugar</w:t>
            </w:r>
            <w:proofErr w:type="spellEnd"/>
            <w:r w:rsidRPr="00585B8C">
              <w:rPr>
                <w:rFonts w:cs="Arial"/>
                <w:szCs w:val="18"/>
                <w:lang w:val="es-PE" w:eastAsia="es-PE"/>
              </w:rPr>
              <w:t xml:space="preserve"> </w:t>
            </w:r>
            <w:proofErr w:type="spellStart"/>
            <w:r w:rsidRPr="00585B8C">
              <w:rPr>
                <w:rFonts w:cs="Arial"/>
                <w:szCs w:val="18"/>
                <w:lang w:val="es-PE" w:eastAsia="es-PE"/>
              </w:rPr>
              <w:t>reducers</w:t>
            </w:r>
            <w:proofErr w:type="spellEnd"/>
          </w:p>
        </w:tc>
        <w:tc>
          <w:tcPr>
            <w:tcW w:w="1985"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vAlign w:val="center"/>
            <w:hideMark/>
          </w:tcPr>
          <w:p w14:paraId="00B01742"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6886A647" w14:textId="77777777" w:rsidTr="009E6DFA">
        <w:trPr>
          <w:trHeight w:val="90"/>
        </w:trPr>
        <w:tc>
          <w:tcPr>
            <w:tcW w:w="1701"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E061FD3"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Gelatin</w:t>
            </w:r>
            <w:proofErr w:type="spellEnd"/>
          </w:p>
        </w:tc>
        <w:tc>
          <w:tcPr>
            <w:tcW w:w="2693"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BFFD052"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Tannins</w:t>
            </w:r>
            <w:proofErr w:type="spellEnd"/>
          </w:p>
        </w:tc>
        <w:tc>
          <w:tcPr>
            <w:tcW w:w="1985"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FE7BE92"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r w:rsidR="00585B8C" w:rsidRPr="00585B8C" w14:paraId="2187A566" w14:textId="77777777" w:rsidTr="009E6DFA">
        <w:trPr>
          <w:trHeight w:val="300"/>
        </w:trPr>
        <w:tc>
          <w:tcPr>
            <w:tcW w:w="1701" w:type="dxa"/>
            <w:tcBorders>
              <w:top w:val="single" w:sz="4" w:space="0" w:color="FFFFFF" w:themeColor="background1"/>
              <w:left w:val="single" w:sz="4" w:space="0" w:color="FFFFFF" w:themeColor="background1"/>
              <w:bottom w:val="single" w:sz="8" w:space="0" w:color="4F6228"/>
              <w:right w:val="single" w:sz="4" w:space="0" w:color="FFFFFF" w:themeColor="background1"/>
            </w:tcBorders>
            <w:shd w:val="clear" w:color="auto" w:fill="auto"/>
            <w:vAlign w:val="center"/>
            <w:hideMark/>
          </w:tcPr>
          <w:p w14:paraId="10A5D753"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Foam</w:t>
            </w:r>
            <w:proofErr w:type="spellEnd"/>
          </w:p>
        </w:tc>
        <w:tc>
          <w:tcPr>
            <w:tcW w:w="2693" w:type="dxa"/>
            <w:tcBorders>
              <w:top w:val="single" w:sz="4" w:space="0" w:color="FFFFFF" w:themeColor="background1"/>
              <w:left w:val="single" w:sz="4" w:space="0" w:color="FFFFFF" w:themeColor="background1"/>
              <w:bottom w:val="single" w:sz="8" w:space="0" w:color="4F6228"/>
              <w:right w:val="single" w:sz="4" w:space="0" w:color="FFFFFF" w:themeColor="background1"/>
            </w:tcBorders>
            <w:shd w:val="clear" w:color="auto" w:fill="auto"/>
            <w:vAlign w:val="center"/>
            <w:hideMark/>
          </w:tcPr>
          <w:p w14:paraId="45424359" w14:textId="77777777" w:rsidR="00585B8C" w:rsidRPr="00585B8C" w:rsidRDefault="00585B8C" w:rsidP="009E6DFA">
            <w:pPr>
              <w:spacing w:line="240" w:lineRule="auto"/>
              <w:jc w:val="center"/>
              <w:rPr>
                <w:rFonts w:cs="Arial"/>
                <w:szCs w:val="18"/>
                <w:lang w:val="es-PE" w:eastAsia="es-PE"/>
              </w:rPr>
            </w:pPr>
            <w:proofErr w:type="spellStart"/>
            <w:r w:rsidRPr="00585B8C">
              <w:rPr>
                <w:rFonts w:cs="Arial"/>
                <w:szCs w:val="18"/>
                <w:lang w:val="es-PE" w:eastAsia="es-PE"/>
              </w:rPr>
              <w:t>Saponins</w:t>
            </w:r>
            <w:proofErr w:type="spellEnd"/>
          </w:p>
        </w:tc>
        <w:tc>
          <w:tcPr>
            <w:tcW w:w="1985" w:type="dxa"/>
            <w:tcBorders>
              <w:top w:val="single" w:sz="4" w:space="0" w:color="FFFFFF" w:themeColor="background1"/>
              <w:left w:val="single" w:sz="4" w:space="0" w:color="FFFFFF" w:themeColor="background1"/>
              <w:bottom w:val="single" w:sz="8" w:space="0" w:color="4F6228"/>
              <w:right w:val="single" w:sz="4" w:space="0" w:color="FFFFFF" w:themeColor="background1"/>
            </w:tcBorders>
            <w:shd w:val="clear" w:color="auto" w:fill="auto"/>
            <w:vAlign w:val="center"/>
            <w:hideMark/>
          </w:tcPr>
          <w:p w14:paraId="1A1E9004" w14:textId="77777777" w:rsidR="00585B8C" w:rsidRPr="00585B8C" w:rsidRDefault="00585B8C" w:rsidP="009E6DFA">
            <w:pPr>
              <w:spacing w:line="240" w:lineRule="auto"/>
              <w:jc w:val="center"/>
              <w:rPr>
                <w:rFonts w:cs="Arial"/>
                <w:szCs w:val="18"/>
                <w:lang w:val="es-PE" w:eastAsia="es-PE"/>
              </w:rPr>
            </w:pPr>
            <w:r w:rsidRPr="00585B8C">
              <w:rPr>
                <w:rFonts w:cs="Arial"/>
                <w:szCs w:val="18"/>
                <w:lang w:val="es-PE" w:eastAsia="es-PE"/>
              </w:rPr>
              <w:t>(-)</w:t>
            </w:r>
          </w:p>
        </w:tc>
      </w:tr>
    </w:tbl>
    <w:p w14:paraId="6BE0F984" w14:textId="77777777" w:rsidR="00585B8C" w:rsidRPr="00585B8C" w:rsidRDefault="00585B8C" w:rsidP="00585B8C">
      <w:pPr>
        <w:pStyle w:val="HTMLconformatoprevio"/>
        <w:spacing w:line="276" w:lineRule="auto"/>
        <w:rPr>
          <w:rStyle w:val="y2iqfc"/>
          <w:rFonts w:ascii="Arial" w:hAnsi="Arial" w:cs="Arial"/>
          <w:b/>
          <w:bCs/>
          <w:szCs w:val="18"/>
        </w:rPr>
      </w:pPr>
      <w:r w:rsidRPr="00585B8C">
        <w:rPr>
          <w:rStyle w:val="y2iqfc"/>
          <w:rFonts w:ascii="Arial" w:hAnsi="Arial" w:cs="Arial"/>
          <w:b/>
          <w:bCs/>
          <w:szCs w:val="18"/>
        </w:rPr>
        <w:t xml:space="preserve">Note: </w:t>
      </w:r>
      <w:proofErr w:type="spellStart"/>
      <w:r w:rsidRPr="00585B8C">
        <w:rPr>
          <w:rStyle w:val="y2iqfc"/>
          <w:rFonts w:ascii="Arial" w:hAnsi="Arial" w:cs="Arial"/>
          <w:bCs/>
          <w:szCs w:val="18"/>
        </w:rPr>
        <w:t>Color</w:t>
      </w:r>
      <w:proofErr w:type="spellEnd"/>
      <w:r w:rsidRPr="00585B8C">
        <w:rPr>
          <w:rStyle w:val="y2iqfc"/>
          <w:rFonts w:ascii="Arial" w:hAnsi="Arial" w:cs="Arial"/>
          <w:bCs/>
          <w:szCs w:val="18"/>
        </w:rPr>
        <w:t xml:space="preserve"> changes of secondary metabolites in (+) = slight, (++) = moderate and (+++) = strong</w:t>
      </w:r>
      <w:r w:rsidRPr="00585B8C">
        <w:rPr>
          <w:rStyle w:val="y2iqfc"/>
          <w:rFonts w:ascii="Arial" w:hAnsi="Arial" w:cs="Arial"/>
          <w:b/>
          <w:bCs/>
          <w:szCs w:val="18"/>
        </w:rPr>
        <w:t>.</w:t>
      </w:r>
    </w:p>
    <w:p w14:paraId="30D13763" w14:textId="30C61E93" w:rsidR="00585B8C" w:rsidRDefault="00585B8C" w:rsidP="00585B8C">
      <w:pPr>
        <w:pStyle w:val="HTMLconformatoprevio"/>
        <w:spacing w:line="276" w:lineRule="auto"/>
        <w:rPr>
          <w:rStyle w:val="y2iqfc"/>
          <w:rFonts w:ascii="Arial" w:hAnsi="Arial" w:cs="Arial"/>
          <w:b/>
          <w:bCs/>
          <w:sz w:val="24"/>
          <w:szCs w:val="24"/>
        </w:rPr>
      </w:pPr>
    </w:p>
    <w:p w14:paraId="6546A34F" w14:textId="77777777" w:rsidR="00585B8C" w:rsidRPr="00585B8C" w:rsidRDefault="00585B8C" w:rsidP="00585B8C">
      <w:pPr>
        <w:pStyle w:val="HTMLconformatoprevio"/>
        <w:spacing w:line="276" w:lineRule="auto"/>
        <w:rPr>
          <w:rStyle w:val="y2iqfc"/>
          <w:rFonts w:ascii="Arial" w:hAnsi="Arial" w:cs="Arial"/>
          <w:b/>
          <w:bCs/>
          <w:szCs w:val="18"/>
        </w:rPr>
      </w:pPr>
      <w:r w:rsidRPr="00585B8C">
        <w:rPr>
          <w:rStyle w:val="y2iqfc"/>
          <w:rFonts w:ascii="Arial" w:hAnsi="Arial" w:cs="Arial"/>
          <w:b/>
          <w:bCs/>
          <w:szCs w:val="18"/>
        </w:rPr>
        <w:t>2.4. Biological material: Bacterial strains</w:t>
      </w:r>
    </w:p>
    <w:p w14:paraId="689B618C" w14:textId="3B11EC63" w:rsidR="00585B8C" w:rsidRDefault="00585B8C" w:rsidP="00585B8C">
      <w:pPr>
        <w:pStyle w:val="HTMLconformatoprevio"/>
        <w:spacing w:line="276" w:lineRule="auto"/>
        <w:rPr>
          <w:rStyle w:val="y2iqfc"/>
          <w:rFonts w:ascii="Arial" w:hAnsi="Arial" w:cs="Arial"/>
          <w:szCs w:val="18"/>
        </w:rPr>
      </w:pPr>
      <w:r w:rsidRPr="00585B8C">
        <w:rPr>
          <w:rStyle w:val="y2iqfc"/>
          <w:rFonts w:ascii="Arial" w:hAnsi="Arial" w:cs="Arial"/>
          <w:szCs w:val="18"/>
        </w:rPr>
        <w:t xml:space="preserve">Standard bacterial strains American Type Collection Culture (ATCC) were provided by Bacteriology, Trujillo National University Laboratory. Gram-positive bacteria </w:t>
      </w:r>
      <w:r w:rsidRPr="00585B8C">
        <w:rPr>
          <w:rStyle w:val="y2iqfc"/>
          <w:rFonts w:ascii="Arial" w:hAnsi="Arial" w:cs="Arial"/>
          <w:i/>
          <w:szCs w:val="18"/>
        </w:rPr>
        <w:t>Staphylococcus aureus</w:t>
      </w:r>
      <w:r w:rsidRPr="00585B8C">
        <w:rPr>
          <w:rStyle w:val="y2iqfc"/>
          <w:rFonts w:ascii="Arial" w:hAnsi="Arial" w:cs="Arial"/>
          <w:szCs w:val="18"/>
        </w:rPr>
        <w:t xml:space="preserve"> (ATCC 25923) </w:t>
      </w:r>
      <w:r w:rsidRPr="00585B8C">
        <w:rPr>
          <w:rStyle w:val="y2iqfc"/>
          <w:rFonts w:ascii="Arial" w:hAnsi="Arial" w:cs="Arial"/>
          <w:i/>
          <w:szCs w:val="18"/>
        </w:rPr>
        <w:t xml:space="preserve">Staphylococcus </w:t>
      </w:r>
      <w:r w:rsidRPr="00585B8C">
        <w:rPr>
          <w:rStyle w:val="y2iqfc"/>
          <w:rFonts w:ascii="Arial" w:hAnsi="Arial" w:cs="Arial"/>
          <w:i/>
          <w:szCs w:val="18"/>
        </w:rPr>
        <w:lastRenderedPageBreak/>
        <w:t>epidermidis</w:t>
      </w:r>
      <w:r w:rsidRPr="00585B8C">
        <w:rPr>
          <w:rStyle w:val="y2iqfc"/>
          <w:rFonts w:ascii="Arial" w:hAnsi="Arial" w:cs="Arial"/>
          <w:szCs w:val="18"/>
        </w:rPr>
        <w:t xml:space="preserve"> (ATCC 25524) and </w:t>
      </w:r>
      <w:r w:rsidRPr="00585B8C">
        <w:rPr>
          <w:rStyle w:val="y2iqfc"/>
          <w:rFonts w:ascii="Arial" w:hAnsi="Arial" w:cs="Arial"/>
          <w:i/>
          <w:szCs w:val="18"/>
        </w:rPr>
        <w:t>Bacillus subtilis</w:t>
      </w:r>
      <w:r w:rsidRPr="00585B8C">
        <w:rPr>
          <w:rStyle w:val="y2iqfc"/>
          <w:rFonts w:ascii="Arial" w:hAnsi="Arial" w:cs="Arial"/>
          <w:szCs w:val="18"/>
        </w:rPr>
        <w:t xml:space="preserve"> (ATCC 6633); gram-negative bacteria </w:t>
      </w:r>
      <w:r w:rsidRPr="00585B8C">
        <w:rPr>
          <w:rStyle w:val="y2iqfc"/>
          <w:rFonts w:ascii="Arial" w:hAnsi="Arial" w:cs="Arial"/>
          <w:i/>
          <w:szCs w:val="18"/>
        </w:rPr>
        <w:t>Escherichia coli</w:t>
      </w:r>
      <w:r w:rsidRPr="00585B8C">
        <w:rPr>
          <w:rStyle w:val="y2iqfc"/>
          <w:rFonts w:ascii="Arial" w:hAnsi="Arial" w:cs="Arial"/>
          <w:szCs w:val="18"/>
        </w:rPr>
        <w:t xml:space="preserve"> (ATCC 25922), </w:t>
      </w:r>
      <w:r w:rsidRPr="00585B8C">
        <w:rPr>
          <w:rStyle w:val="y2iqfc"/>
          <w:rFonts w:ascii="Arial" w:hAnsi="Arial" w:cs="Arial"/>
          <w:i/>
          <w:szCs w:val="18"/>
        </w:rPr>
        <w:t>Salmonella typhi</w:t>
      </w:r>
      <w:r w:rsidRPr="00585B8C">
        <w:rPr>
          <w:rStyle w:val="y2iqfc"/>
          <w:rFonts w:ascii="Arial" w:hAnsi="Arial" w:cs="Arial"/>
          <w:szCs w:val="18"/>
        </w:rPr>
        <w:t xml:space="preserve"> (ATCC 11011) and </w:t>
      </w:r>
      <w:r w:rsidRPr="00585B8C">
        <w:rPr>
          <w:rStyle w:val="y2iqfc"/>
          <w:rFonts w:ascii="Arial" w:hAnsi="Arial" w:cs="Arial"/>
          <w:i/>
          <w:szCs w:val="18"/>
        </w:rPr>
        <w:t>Pseudomonas aeruginosa</w:t>
      </w:r>
      <w:r w:rsidRPr="00585B8C">
        <w:rPr>
          <w:rStyle w:val="y2iqfc"/>
          <w:rFonts w:ascii="Arial" w:hAnsi="Arial" w:cs="Arial"/>
          <w:szCs w:val="18"/>
        </w:rPr>
        <w:t xml:space="preserve"> (ATCC 27853).</w:t>
      </w:r>
    </w:p>
    <w:p w14:paraId="39A66B81" w14:textId="77777777" w:rsidR="00B7536A" w:rsidRDefault="00B7536A" w:rsidP="00585B8C">
      <w:pPr>
        <w:pStyle w:val="HTMLconformatoprevio"/>
        <w:spacing w:line="276" w:lineRule="auto"/>
        <w:rPr>
          <w:rStyle w:val="y2iqfc"/>
          <w:rFonts w:ascii="Arial" w:hAnsi="Arial" w:cs="Arial"/>
          <w:szCs w:val="18"/>
        </w:rPr>
      </w:pPr>
    </w:p>
    <w:p w14:paraId="37AA81FB" w14:textId="77777777" w:rsidR="00585B8C" w:rsidRPr="00585B8C" w:rsidRDefault="00585B8C" w:rsidP="00585B8C">
      <w:pPr>
        <w:pStyle w:val="HTMLconformatoprevio"/>
        <w:spacing w:line="276" w:lineRule="auto"/>
        <w:rPr>
          <w:rStyle w:val="y2iqfc"/>
          <w:rFonts w:ascii="Arial" w:hAnsi="Arial" w:cs="Arial"/>
          <w:bCs/>
          <w:szCs w:val="18"/>
        </w:rPr>
      </w:pPr>
      <w:r w:rsidRPr="00585B8C">
        <w:rPr>
          <w:rStyle w:val="y2iqfc"/>
          <w:rFonts w:ascii="Arial" w:hAnsi="Arial" w:cs="Arial"/>
          <w:b/>
          <w:bCs/>
          <w:szCs w:val="18"/>
        </w:rPr>
        <w:t>2.5. Bacterial inhibition protocol</w:t>
      </w:r>
    </w:p>
    <w:p w14:paraId="4B6C06EB" w14:textId="77777777" w:rsidR="00585B8C" w:rsidRPr="00585B8C" w:rsidRDefault="00585B8C" w:rsidP="00585B8C">
      <w:pPr>
        <w:pStyle w:val="HTMLconformatoprevio"/>
        <w:spacing w:line="276" w:lineRule="auto"/>
        <w:rPr>
          <w:rStyle w:val="y2iqfc"/>
          <w:rFonts w:ascii="Arial" w:hAnsi="Arial" w:cs="Arial"/>
          <w:szCs w:val="18"/>
        </w:rPr>
      </w:pPr>
      <w:r w:rsidRPr="00585B8C">
        <w:rPr>
          <w:rStyle w:val="y2iqfc"/>
          <w:rFonts w:ascii="Arial" w:hAnsi="Arial" w:cs="Arial"/>
          <w:szCs w:val="18"/>
        </w:rPr>
        <w:t xml:space="preserve">The bacteria were at a lower temperature of 5 °C and heart infusion culture medium (BHI) at 37 °C for 8 hrs was used to reactivate them. Subsequently, another culture medium, Mueller-Hinton Agar (Merck), was prepared under biosafety level one conditions according to the manufacturer's specifications. 10 mL of Mueller-Hinton agar was poured into 100 mm Petri dish and allowed to dry for 45 minutes. A suspension of 5x108 colony forming units (CFU) of each bacterium was prepared in a test tube with 10 mL of isotonic sodium chloride solution equivalent to 0.5 MacFarland; 1 mL of each suspension was spread on the plates containing Mueller-Hinton Agar and allowed to dry for 30 minutes. For the application of the hydroalcoholic extract, the agar diffusion method was used (Sanchez and Muhammad, 2016; Bandara et al., 2018), making four 5 mm holes in each Petri dish; three with 70 </w:t>
      </w:r>
      <w:r w:rsidRPr="00585B8C">
        <w:rPr>
          <w:rStyle w:val="y2iqfc"/>
          <w:rFonts w:ascii="Arial" w:hAnsi="Arial" w:cs="Arial"/>
          <w:szCs w:val="18"/>
          <w:lang w:val="es-ES"/>
        </w:rPr>
        <w:t>μ</w:t>
      </w:r>
      <w:r w:rsidRPr="00585B8C">
        <w:rPr>
          <w:rStyle w:val="y2iqfc"/>
          <w:rFonts w:ascii="Arial" w:hAnsi="Arial" w:cs="Arial"/>
          <w:szCs w:val="18"/>
        </w:rPr>
        <w:t xml:space="preserve">L of the prepared extract at concentrations (20, 50 and 80 mg/mL) and one of 70 </w:t>
      </w:r>
      <w:r w:rsidRPr="00585B8C">
        <w:rPr>
          <w:rStyle w:val="y2iqfc"/>
          <w:rFonts w:ascii="Arial" w:hAnsi="Arial" w:cs="Arial"/>
          <w:szCs w:val="18"/>
          <w:lang w:val="es-ES"/>
        </w:rPr>
        <w:t>μ</w:t>
      </w:r>
      <w:r w:rsidRPr="00585B8C">
        <w:rPr>
          <w:rStyle w:val="y2iqfc"/>
          <w:rFonts w:ascii="Arial" w:hAnsi="Arial" w:cs="Arial"/>
          <w:szCs w:val="18"/>
        </w:rPr>
        <w:t xml:space="preserve">L with erythromycin at a concentration of 50 mg/mL (control group). The plates were incubated at 37 °C from 24 h to 48 h, the analyses were performed in triplicate, with a total of 18 petri dishes, the results were determined with the diameter in mm of the bacterial growth inhibition halos using a Digital Vernier (CALDI-6MP, </w:t>
      </w:r>
      <w:proofErr w:type="spellStart"/>
      <w:r w:rsidRPr="00585B8C">
        <w:rPr>
          <w:rStyle w:val="y2iqfc"/>
          <w:rFonts w:ascii="Arial" w:hAnsi="Arial" w:cs="Arial"/>
          <w:szCs w:val="18"/>
        </w:rPr>
        <w:t>Truper</w:t>
      </w:r>
      <w:proofErr w:type="spellEnd"/>
      <w:r w:rsidRPr="00585B8C">
        <w:rPr>
          <w:rStyle w:val="y2iqfc"/>
          <w:rFonts w:ascii="Arial" w:hAnsi="Arial" w:cs="Arial"/>
          <w:szCs w:val="18"/>
        </w:rPr>
        <w:t>) (Garcia and Angeles, 2020).</w:t>
      </w:r>
    </w:p>
    <w:p w14:paraId="7BDCD99E" w14:textId="77777777" w:rsidR="00585B8C" w:rsidRDefault="00585B8C" w:rsidP="00585B8C">
      <w:pPr>
        <w:pStyle w:val="HTMLconformatoprevio"/>
        <w:rPr>
          <w:rStyle w:val="y2iqfc"/>
          <w:rFonts w:ascii="Arial" w:hAnsi="Arial" w:cs="Arial"/>
          <w:b/>
          <w:iCs/>
          <w:szCs w:val="18"/>
        </w:rPr>
      </w:pPr>
    </w:p>
    <w:p w14:paraId="64882BB8" w14:textId="6BC190CC" w:rsidR="00585B8C" w:rsidRPr="006332F8" w:rsidRDefault="00585B8C" w:rsidP="00585B8C">
      <w:pPr>
        <w:pStyle w:val="HTMLconformatoprevio"/>
        <w:rPr>
          <w:rStyle w:val="y2iqfc"/>
          <w:rFonts w:ascii="Arial" w:hAnsi="Arial" w:cs="Arial"/>
          <w:i/>
          <w:szCs w:val="18"/>
        </w:rPr>
      </w:pPr>
      <w:r w:rsidRPr="001B70E9">
        <w:rPr>
          <w:rStyle w:val="y2iqfc"/>
          <w:rFonts w:ascii="Arial" w:hAnsi="Arial" w:cs="Arial"/>
          <w:bCs/>
          <w:i/>
          <w:szCs w:val="18"/>
        </w:rPr>
        <w:t>Table 2.</w:t>
      </w:r>
      <w:r w:rsidRPr="006332F8">
        <w:rPr>
          <w:rStyle w:val="y2iqfc"/>
          <w:rFonts w:ascii="Arial" w:hAnsi="Arial" w:cs="Arial"/>
          <w:i/>
          <w:szCs w:val="18"/>
        </w:rPr>
        <w:t xml:space="preserve"> Degree of inhibition of bacterial growth</w:t>
      </w:r>
    </w:p>
    <w:p w14:paraId="2206ED75" w14:textId="77777777" w:rsidR="00585B8C" w:rsidRPr="00585B8C" w:rsidRDefault="00585B8C" w:rsidP="00585B8C">
      <w:pPr>
        <w:pStyle w:val="HTMLconformatoprevio"/>
        <w:rPr>
          <w:rStyle w:val="y2iqfc"/>
          <w:rFonts w:ascii="Arial" w:hAnsi="Arial" w:cs="Arial"/>
          <w:iCs/>
          <w:szCs w:val="18"/>
        </w:rPr>
      </w:pPr>
    </w:p>
    <w:tbl>
      <w:tblPr>
        <w:tblStyle w:val="Tablaconcuadrcula"/>
        <w:tblW w:w="0" w:type="auto"/>
        <w:tblLook w:val="04A0" w:firstRow="1" w:lastRow="0" w:firstColumn="1" w:lastColumn="0" w:noHBand="0" w:noVBand="1"/>
      </w:tblPr>
      <w:tblGrid>
        <w:gridCol w:w="3114"/>
        <w:gridCol w:w="2410"/>
      </w:tblGrid>
      <w:tr w:rsidR="00585B8C" w:rsidRPr="00585B8C" w14:paraId="357DFC81" w14:textId="77777777" w:rsidTr="009E6DFA">
        <w:tc>
          <w:tcPr>
            <w:tcW w:w="3114" w:type="dxa"/>
            <w:tcBorders>
              <w:top w:val="single" w:sz="8" w:space="0" w:color="4F6228" w:themeColor="accent3" w:themeShade="80"/>
              <w:left w:val="single" w:sz="4" w:space="0" w:color="FFFFFF" w:themeColor="background1"/>
              <w:right w:val="single" w:sz="4" w:space="0" w:color="FFFFFF" w:themeColor="background1"/>
            </w:tcBorders>
          </w:tcPr>
          <w:p w14:paraId="57021EB7" w14:textId="77777777" w:rsidR="00585B8C" w:rsidRPr="00585B8C" w:rsidRDefault="00585B8C" w:rsidP="009E6DFA">
            <w:pPr>
              <w:pStyle w:val="HTMLconformatoprevio"/>
              <w:spacing w:line="276" w:lineRule="auto"/>
              <w:rPr>
                <w:rStyle w:val="y2iqfc"/>
                <w:rFonts w:ascii="Arial" w:hAnsi="Arial" w:cs="Arial"/>
                <w:b/>
                <w:bCs/>
                <w:szCs w:val="18"/>
                <w:lang w:val="es-ES"/>
              </w:rPr>
            </w:pPr>
            <w:proofErr w:type="spellStart"/>
            <w:r w:rsidRPr="00585B8C">
              <w:rPr>
                <w:rStyle w:val="y2iqfc"/>
                <w:rFonts w:ascii="Arial" w:hAnsi="Arial" w:cs="Arial"/>
                <w:b/>
                <w:bCs/>
                <w:szCs w:val="18"/>
                <w:lang w:val="es-ES"/>
              </w:rPr>
              <w:t>Degree</w:t>
            </w:r>
            <w:proofErr w:type="spellEnd"/>
            <w:r w:rsidRPr="00585B8C">
              <w:rPr>
                <w:rStyle w:val="y2iqfc"/>
                <w:rFonts w:ascii="Arial" w:hAnsi="Arial" w:cs="Arial"/>
                <w:b/>
                <w:bCs/>
                <w:szCs w:val="18"/>
                <w:lang w:val="es-ES"/>
              </w:rPr>
              <w:t xml:space="preserve"> </w:t>
            </w:r>
            <w:proofErr w:type="spellStart"/>
            <w:r w:rsidRPr="00585B8C">
              <w:rPr>
                <w:rStyle w:val="y2iqfc"/>
                <w:rFonts w:ascii="Arial" w:hAnsi="Arial" w:cs="Arial"/>
                <w:b/>
                <w:bCs/>
                <w:szCs w:val="18"/>
                <w:lang w:val="es-ES"/>
              </w:rPr>
              <w:t>of</w:t>
            </w:r>
            <w:proofErr w:type="spellEnd"/>
            <w:r w:rsidRPr="00585B8C">
              <w:rPr>
                <w:rStyle w:val="y2iqfc"/>
                <w:rFonts w:ascii="Arial" w:hAnsi="Arial" w:cs="Arial"/>
                <w:b/>
                <w:bCs/>
                <w:szCs w:val="18"/>
                <w:lang w:val="es-ES"/>
              </w:rPr>
              <w:t xml:space="preserve"> </w:t>
            </w:r>
            <w:proofErr w:type="spellStart"/>
            <w:r w:rsidRPr="00585B8C">
              <w:rPr>
                <w:rStyle w:val="y2iqfc"/>
                <w:rFonts w:ascii="Arial" w:hAnsi="Arial" w:cs="Arial"/>
                <w:b/>
                <w:bCs/>
                <w:szCs w:val="18"/>
                <w:lang w:val="es-ES"/>
              </w:rPr>
              <w:t>inhibition</w:t>
            </w:r>
            <w:proofErr w:type="spellEnd"/>
            <w:r w:rsidRPr="00585B8C">
              <w:rPr>
                <w:rStyle w:val="y2iqfc"/>
                <w:rFonts w:ascii="Arial" w:hAnsi="Arial" w:cs="Arial"/>
                <w:b/>
                <w:bCs/>
                <w:szCs w:val="18"/>
                <w:lang w:val="es-ES"/>
              </w:rPr>
              <w:t xml:space="preserve"> </w:t>
            </w:r>
          </w:p>
        </w:tc>
        <w:tc>
          <w:tcPr>
            <w:tcW w:w="2410" w:type="dxa"/>
            <w:tcBorders>
              <w:top w:val="single" w:sz="8" w:space="0" w:color="4F6228"/>
              <w:left w:val="single" w:sz="4" w:space="0" w:color="FFFFFF" w:themeColor="background1"/>
              <w:right w:val="single" w:sz="4" w:space="0" w:color="FFFFFF" w:themeColor="background1"/>
            </w:tcBorders>
          </w:tcPr>
          <w:p w14:paraId="07612967" w14:textId="77777777" w:rsidR="00585B8C" w:rsidRPr="00585B8C" w:rsidRDefault="00585B8C" w:rsidP="009E6DFA">
            <w:pPr>
              <w:pStyle w:val="HTMLconformatoprevio"/>
              <w:spacing w:line="276" w:lineRule="auto"/>
              <w:rPr>
                <w:rStyle w:val="y2iqfc"/>
                <w:rFonts w:ascii="Arial" w:hAnsi="Arial" w:cs="Arial"/>
                <w:b/>
                <w:bCs/>
                <w:szCs w:val="18"/>
                <w:lang w:val="es-ES"/>
              </w:rPr>
            </w:pPr>
            <w:proofErr w:type="spellStart"/>
            <w:r w:rsidRPr="00585B8C">
              <w:rPr>
                <w:rStyle w:val="y2iqfc"/>
                <w:rFonts w:ascii="Arial" w:hAnsi="Arial" w:cs="Arial"/>
                <w:b/>
                <w:bCs/>
                <w:szCs w:val="18"/>
                <w:lang w:val="es-ES"/>
              </w:rPr>
              <w:t>Diameter</w:t>
            </w:r>
            <w:proofErr w:type="spellEnd"/>
            <w:r w:rsidRPr="00585B8C">
              <w:rPr>
                <w:rStyle w:val="y2iqfc"/>
                <w:rFonts w:ascii="Arial" w:hAnsi="Arial" w:cs="Arial"/>
                <w:b/>
                <w:bCs/>
                <w:szCs w:val="18"/>
                <w:lang w:val="es-ES"/>
              </w:rPr>
              <w:t xml:space="preserve"> </w:t>
            </w:r>
            <w:proofErr w:type="spellStart"/>
            <w:r w:rsidRPr="00585B8C">
              <w:rPr>
                <w:rStyle w:val="y2iqfc"/>
                <w:rFonts w:ascii="Arial" w:hAnsi="Arial" w:cs="Arial"/>
                <w:b/>
                <w:bCs/>
                <w:szCs w:val="18"/>
                <w:lang w:val="es-ES"/>
              </w:rPr>
              <w:t>range</w:t>
            </w:r>
            <w:proofErr w:type="spellEnd"/>
            <w:r w:rsidRPr="00585B8C">
              <w:rPr>
                <w:rStyle w:val="y2iqfc"/>
                <w:rFonts w:ascii="Arial" w:hAnsi="Arial" w:cs="Arial"/>
                <w:b/>
                <w:bCs/>
                <w:szCs w:val="18"/>
                <w:lang w:val="es-ES"/>
              </w:rPr>
              <w:t xml:space="preserve"> (mm)</w:t>
            </w:r>
          </w:p>
        </w:tc>
      </w:tr>
      <w:tr w:rsidR="00585B8C" w:rsidRPr="00585B8C" w14:paraId="203DAC41" w14:textId="77777777" w:rsidTr="009E6DFA">
        <w:tc>
          <w:tcPr>
            <w:tcW w:w="3114" w:type="dxa"/>
            <w:tcBorders>
              <w:left w:val="single" w:sz="4" w:space="0" w:color="FFFFFF" w:themeColor="background1"/>
              <w:bottom w:val="single" w:sz="4" w:space="0" w:color="FFFFFF" w:themeColor="background1"/>
              <w:right w:val="single" w:sz="4" w:space="0" w:color="FFFFFF" w:themeColor="background1"/>
            </w:tcBorders>
          </w:tcPr>
          <w:p w14:paraId="3D4CC185"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Style w:val="y2iqfc"/>
                <w:rFonts w:ascii="Arial" w:hAnsi="Arial" w:cs="Arial"/>
                <w:szCs w:val="18"/>
                <w:lang w:val="es-ES"/>
              </w:rPr>
              <w:t xml:space="preserve">No </w:t>
            </w:r>
            <w:proofErr w:type="spellStart"/>
            <w:r w:rsidRPr="00585B8C">
              <w:rPr>
                <w:rStyle w:val="y2iqfc"/>
                <w:rFonts w:ascii="Arial" w:hAnsi="Arial" w:cs="Arial"/>
                <w:szCs w:val="18"/>
                <w:lang w:val="es-ES"/>
              </w:rPr>
              <w:t>antimicrobial</w:t>
            </w:r>
            <w:proofErr w:type="spellEnd"/>
            <w:r w:rsidRPr="00585B8C">
              <w:rPr>
                <w:rStyle w:val="y2iqfc"/>
                <w:rFonts w:ascii="Arial" w:hAnsi="Arial" w:cs="Arial"/>
                <w:szCs w:val="18"/>
                <w:lang w:val="es-ES"/>
              </w:rPr>
              <w:t xml:space="preserve"> </w:t>
            </w:r>
            <w:proofErr w:type="spellStart"/>
            <w:r w:rsidRPr="00585B8C">
              <w:rPr>
                <w:rStyle w:val="y2iqfc"/>
                <w:rFonts w:ascii="Arial" w:hAnsi="Arial" w:cs="Arial"/>
                <w:szCs w:val="18"/>
                <w:lang w:val="es-ES"/>
              </w:rPr>
              <w:t>activity</w:t>
            </w:r>
            <w:proofErr w:type="spellEnd"/>
          </w:p>
        </w:tc>
        <w:tc>
          <w:tcPr>
            <w:tcW w:w="2410" w:type="dxa"/>
            <w:tcBorders>
              <w:left w:val="single" w:sz="4" w:space="0" w:color="FFFFFF" w:themeColor="background1"/>
              <w:bottom w:val="single" w:sz="4" w:space="0" w:color="FFFFFF" w:themeColor="background1"/>
              <w:right w:val="single" w:sz="4" w:space="0" w:color="FFFFFF" w:themeColor="background1"/>
            </w:tcBorders>
          </w:tcPr>
          <w:p w14:paraId="44A8F14B" w14:textId="77777777" w:rsidR="00585B8C" w:rsidRPr="00585B8C" w:rsidRDefault="00585B8C" w:rsidP="009E6DFA">
            <w:pPr>
              <w:pStyle w:val="HTMLconformatoprevio"/>
              <w:spacing w:line="276" w:lineRule="auto"/>
              <w:jc w:val="center"/>
              <w:rPr>
                <w:rStyle w:val="y2iqfc"/>
                <w:rFonts w:ascii="Arial" w:hAnsi="Arial" w:cs="Arial"/>
                <w:szCs w:val="18"/>
                <w:lang w:val="es-ES"/>
              </w:rPr>
            </w:pPr>
            <w:r w:rsidRPr="00585B8C">
              <w:rPr>
                <w:rFonts w:ascii="Arial" w:hAnsi="Arial" w:cs="Arial"/>
                <w:szCs w:val="18"/>
              </w:rPr>
              <w:t xml:space="preserve"> Less than 7 mm.</w:t>
            </w:r>
          </w:p>
        </w:tc>
      </w:tr>
      <w:tr w:rsidR="00585B8C" w:rsidRPr="00585B8C" w14:paraId="4D32C648" w14:textId="77777777" w:rsidTr="009E6DFA">
        <w:tc>
          <w:tcPr>
            <w:tcW w:w="3114"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tcPr>
          <w:p w14:paraId="79060390"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Style w:val="y2iqfc"/>
                <w:rFonts w:ascii="Arial" w:hAnsi="Arial" w:cs="Arial"/>
                <w:szCs w:val="18"/>
                <w:lang w:val="es-ES"/>
              </w:rPr>
              <w:t xml:space="preserve">Low </w:t>
            </w:r>
            <w:proofErr w:type="spellStart"/>
            <w:r w:rsidRPr="00585B8C">
              <w:rPr>
                <w:rStyle w:val="y2iqfc"/>
                <w:rFonts w:ascii="Arial" w:hAnsi="Arial" w:cs="Arial"/>
                <w:szCs w:val="18"/>
                <w:lang w:val="es-ES"/>
              </w:rPr>
              <w:t>antimicrobial</w:t>
            </w:r>
            <w:proofErr w:type="spellEnd"/>
            <w:r w:rsidRPr="00585B8C">
              <w:rPr>
                <w:rStyle w:val="y2iqfc"/>
                <w:rFonts w:ascii="Arial" w:hAnsi="Arial" w:cs="Arial"/>
                <w:szCs w:val="18"/>
                <w:lang w:val="es-ES"/>
              </w:rPr>
              <w:t xml:space="preserve"> </w:t>
            </w:r>
            <w:proofErr w:type="spellStart"/>
            <w:r w:rsidRPr="00585B8C">
              <w:rPr>
                <w:rStyle w:val="y2iqfc"/>
                <w:rFonts w:ascii="Arial" w:hAnsi="Arial" w:cs="Arial"/>
                <w:szCs w:val="18"/>
                <w:lang w:val="es-ES"/>
              </w:rPr>
              <w:t>activity</w:t>
            </w:r>
            <w:proofErr w:type="spellEnd"/>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3B63A"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Fonts w:ascii="Arial" w:hAnsi="Arial" w:cs="Arial"/>
                <w:szCs w:val="18"/>
              </w:rPr>
              <w:t xml:space="preserve">            8 - 10 mm</w:t>
            </w:r>
          </w:p>
        </w:tc>
      </w:tr>
      <w:tr w:rsidR="00585B8C" w:rsidRPr="00585B8C" w14:paraId="0B4CC988" w14:textId="77777777" w:rsidTr="009E6DFA">
        <w:tc>
          <w:tcPr>
            <w:tcW w:w="3114"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tcPr>
          <w:p w14:paraId="2FED91B2"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Style w:val="y2iqfc"/>
                <w:rFonts w:ascii="Arial" w:hAnsi="Arial" w:cs="Arial"/>
                <w:szCs w:val="18"/>
                <w:lang w:val="es-ES"/>
              </w:rPr>
              <w:t xml:space="preserve">Medium </w:t>
            </w:r>
            <w:proofErr w:type="spellStart"/>
            <w:r w:rsidRPr="00585B8C">
              <w:rPr>
                <w:rStyle w:val="y2iqfc"/>
                <w:rFonts w:ascii="Arial" w:hAnsi="Arial" w:cs="Arial"/>
                <w:szCs w:val="18"/>
                <w:lang w:val="es-ES"/>
              </w:rPr>
              <w:t>antimicrobial</w:t>
            </w:r>
            <w:proofErr w:type="spellEnd"/>
            <w:r w:rsidRPr="00585B8C">
              <w:rPr>
                <w:rStyle w:val="y2iqfc"/>
                <w:rFonts w:ascii="Arial" w:hAnsi="Arial" w:cs="Arial"/>
                <w:szCs w:val="18"/>
                <w:lang w:val="es-ES"/>
              </w:rPr>
              <w:t xml:space="preserve"> </w:t>
            </w:r>
            <w:proofErr w:type="spellStart"/>
            <w:r w:rsidRPr="00585B8C">
              <w:rPr>
                <w:rStyle w:val="y2iqfc"/>
                <w:rFonts w:ascii="Arial" w:hAnsi="Arial" w:cs="Arial"/>
                <w:szCs w:val="18"/>
                <w:lang w:val="es-ES"/>
              </w:rPr>
              <w:t>activity</w:t>
            </w:r>
            <w:proofErr w:type="spellEnd"/>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B35D3"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Fonts w:ascii="Arial" w:hAnsi="Arial" w:cs="Arial"/>
                <w:szCs w:val="18"/>
              </w:rPr>
              <w:t xml:space="preserve">            11 - 13 mm</w:t>
            </w:r>
          </w:p>
        </w:tc>
      </w:tr>
      <w:tr w:rsidR="00585B8C" w:rsidRPr="00585B8C" w14:paraId="0C3C5675" w14:textId="77777777" w:rsidTr="009E6DFA">
        <w:tc>
          <w:tcPr>
            <w:tcW w:w="3114" w:type="dxa"/>
            <w:tcBorders>
              <w:top w:val="single" w:sz="4" w:space="0" w:color="FFFFFF" w:themeColor="background1"/>
              <w:left w:val="single" w:sz="4" w:space="0" w:color="FFFFFF" w:themeColor="background1"/>
              <w:bottom w:val="single" w:sz="8" w:space="0" w:color="4F6228" w:themeColor="accent3" w:themeShade="80"/>
              <w:right w:val="single" w:sz="4" w:space="0" w:color="FFFFFF" w:themeColor="background1"/>
            </w:tcBorders>
          </w:tcPr>
          <w:p w14:paraId="1BDC0CC6" w14:textId="77777777" w:rsidR="00585B8C" w:rsidRPr="00585B8C" w:rsidRDefault="00585B8C" w:rsidP="009E6DFA">
            <w:pPr>
              <w:pStyle w:val="HTMLconformatoprevio"/>
              <w:spacing w:line="276" w:lineRule="auto"/>
              <w:rPr>
                <w:rStyle w:val="y2iqfc"/>
                <w:rFonts w:ascii="Arial" w:hAnsi="Arial" w:cs="Arial"/>
                <w:szCs w:val="18"/>
                <w:lang w:val="es-ES"/>
              </w:rPr>
            </w:pPr>
            <w:r w:rsidRPr="00585B8C">
              <w:rPr>
                <w:rStyle w:val="y2iqfc"/>
                <w:rFonts w:ascii="Arial" w:hAnsi="Arial" w:cs="Arial"/>
                <w:szCs w:val="18"/>
                <w:lang w:val="es-ES"/>
              </w:rPr>
              <w:t xml:space="preserve">High </w:t>
            </w:r>
            <w:proofErr w:type="spellStart"/>
            <w:r w:rsidRPr="00585B8C">
              <w:rPr>
                <w:rStyle w:val="y2iqfc"/>
                <w:rFonts w:ascii="Arial" w:hAnsi="Arial" w:cs="Arial"/>
                <w:szCs w:val="18"/>
                <w:lang w:val="es-ES"/>
              </w:rPr>
              <w:t>antimicrobial</w:t>
            </w:r>
            <w:proofErr w:type="spellEnd"/>
            <w:r w:rsidRPr="00585B8C">
              <w:rPr>
                <w:rStyle w:val="y2iqfc"/>
                <w:rFonts w:ascii="Arial" w:hAnsi="Arial" w:cs="Arial"/>
                <w:szCs w:val="18"/>
                <w:lang w:val="es-ES"/>
              </w:rPr>
              <w:t xml:space="preserve"> </w:t>
            </w:r>
            <w:proofErr w:type="spellStart"/>
            <w:r w:rsidRPr="00585B8C">
              <w:rPr>
                <w:rStyle w:val="y2iqfc"/>
                <w:rFonts w:ascii="Arial" w:hAnsi="Arial" w:cs="Arial"/>
                <w:szCs w:val="18"/>
                <w:lang w:val="es-ES"/>
              </w:rPr>
              <w:t>activity</w:t>
            </w:r>
            <w:proofErr w:type="spellEnd"/>
          </w:p>
        </w:tc>
        <w:tc>
          <w:tcPr>
            <w:tcW w:w="2410" w:type="dxa"/>
            <w:tcBorders>
              <w:top w:val="single" w:sz="4" w:space="0" w:color="FFFFFF" w:themeColor="background1"/>
              <w:left w:val="single" w:sz="4" w:space="0" w:color="FFFFFF" w:themeColor="background1"/>
              <w:bottom w:val="single" w:sz="8" w:space="0" w:color="4F6228" w:themeColor="accent3" w:themeShade="80"/>
              <w:right w:val="single" w:sz="4" w:space="0" w:color="FFFFFF" w:themeColor="background1"/>
            </w:tcBorders>
          </w:tcPr>
          <w:p w14:paraId="63E2BB67" w14:textId="77777777" w:rsidR="00585B8C" w:rsidRPr="00585B8C" w:rsidRDefault="00585B8C" w:rsidP="009E6DFA">
            <w:pPr>
              <w:pStyle w:val="HTMLconformatoprevio"/>
              <w:spacing w:line="276" w:lineRule="auto"/>
              <w:jc w:val="center"/>
              <w:rPr>
                <w:rStyle w:val="y2iqfc"/>
                <w:rFonts w:ascii="Arial" w:hAnsi="Arial" w:cs="Arial"/>
                <w:szCs w:val="18"/>
                <w:lang w:val="es-ES"/>
              </w:rPr>
            </w:pPr>
            <w:r w:rsidRPr="00585B8C">
              <w:rPr>
                <w:rFonts w:ascii="Arial" w:hAnsi="Arial" w:cs="Arial"/>
                <w:szCs w:val="18"/>
              </w:rPr>
              <w:t>14 – 17 mm</w:t>
            </w:r>
          </w:p>
        </w:tc>
      </w:tr>
    </w:tbl>
    <w:p w14:paraId="46D6269B" w14:textId="104A5F49" w:rsidR="00585B8C" w:rsidRPr="00585B8C" w:rsidRDefault="00585B8C" w:rsidP="00585B8C">
      <w:pPr>
        <w:pStyle w:val="HTMLconformatoprevio"/>
        <w:rPr>
          <w:rStyle w:val="y2iqfc"/>
          <w:rFonts w:ascii="Arial" w:hAnsi="Arial" w:cs="Arial"/>
          <w:szCs w:val="18"/>
          <w:lang w:val="es-ES"/>
        </w:rPr>
      </w:pPr>
      <w:r w:rsidRPr="00585B8C">
        <w:rPr>
          <w:rStyle w:val="y2iqfc"/>
          <w:rFonts w:ascii="Arial" w:hAnsi="Arial" w:cs="Arial"/>
          <w:szCs w:val="18"/>
          <w:lang w:val="es-ES"/>
        </w:rPr>
        <w:t>(Azuero et al, 2016).</w:t>
      </w:r>
    </w:p>
    <w:p w14:paraId="2093EB4B" w14:textId="4DF07943" w:rsidR="00585B8C" w:rsidRPr="00585B8C" w:rsidRDefault="00585B8C" w:rsidP="00585B8C">
      <w:pPr>
        <w:pStyle w:val="HTMLconformatoprevio"/>
        <w:rPr>
          <w:rStyle w:val="y2iqfc"/>
          <w:rFonts w:ascii="Arial" w:hAnsi="Arial" w:cs="Arial"/>
          <w:sz w:val="24"/>
          <w:szCs w:val="24"/>
          <w:lang w:val="es-ES"/>
        </w:rPr>
      </w:pPr>
    </w:p>
    <w:p w14:paraId="1E715D20" w14:textId="46D5093E" w:rsidR="00585B8C" w:rsidRPr="00585B8C" w:rsidRDefault="00585B8C" w:rsidP="008D5ACE">
      <w:pPr>
        <w:pStyle w:val="CETBodytext"/>
        <w:numPr>
          <w:ilvl w:val="0"/>
          <w:numId w:val="25"/>
        </w:numPr>
        <w:ind w:left="284" w:hanging="284"/>
        <w:rPr>
          <w:rFonts w:cs="Arial"/>
          <w:b/>
          <w:sz w:val="20"/>
        </w:rPr>
      </w:pPr>
      <w:r w:rsidRPr="00585B8C">
        <w:rPr>
          <w:rFonts w:cs="Arial"/>
          <w:b/>
          <w:sz w:val="20"/>
        </w:rPr>
        <w:t>Results</w:t>
      </w:r>
    </w:p>
    <w:p w14:paraId="05585A77" w14:textId="1CDD3E77" w:rsidR="00585B8C" w:rsidRDefault="00585B8C" w:rsidP="00585B8C">
      <w:pPr>
        <w:pStyle w:val="CETBodytext"/>
        <w:ind w:left="360"/>
        <w:rPr>
          <w:rFonts w:cs="Arial"/>
          <w:noProof/>
        </w:rPr>
      </w:pPr>
    </w:p>
    <w:p w14:paraId="39DDB329" w14:textId="6EB22EA0" w:rsidR="00B43234" w:rsidRDefault="00E031D7" w:rsidP="00585B8C">
      <w:pPr>
        <w:pStyle w:val="CETBodytext"/>
        <w:ind w:left="360"/>
        <w:rPr>
          <w:rFonts w:cs="Arial"/>
          <w:noProof/>
        </w:rPr>
      </w:pPr>
      <w:r>
        <w:rPr>
          <w:noProof/>
        </w:rPr>
        <w:drawing>
          <wp:anchor distT="0" distB="0" distL="114300" distR="114300" simplePos="0" relativeHeight="251661312" behindDoc="1" locked="0" layoutInCell="1" allowOverlap="1" wp14:anchorId="1E4526D4" wp14:editId="1E537AB8">
            <wp:simplePos x="0" y="0"/>
            <wp:positionH relativeFrom="column">
              <wp:posOffset>350041</wp:posOffset>
            </wp:positionH>
            <wp:positionV relativeFrom="paragraph">
              <wp:posOffset>6937</wp:posOffset>
            </wp:positionV>
            <wp:extent cx="4709795" cy="3327400"/>
            <wp:effectExtent l="0" t="0" r="14605" b="6350"/>
            <wp:wrapTight wrapText="bothSides">
              <wp:wrapPolygon edited="0">
                <wp:start x="0" y="0"/>
                <wp:lineTo x="0" y="21518"/>
                <wp:lineTo x="21580" y="21518"/>
                <wp:lineTo x="21580" y="0"/>
                <wp:lineTo x="0" y="0"/>
              </wp:wrapPolygon>
            </wp:wrapTight>
            <wp:docPr id="1" name="Gráfico 1">
              <a:extLst xmlns:a="http://schemas.openxmlformats.org/drawingml/2006/main">
                <a:ext uri="{FF2B5EF4-FFF2-40B4-BE49-F238E27FC236}">
                  <a16:creationId xmlns:a16="http://schemas.microsoft.com/office/drawing/2014/main" id="{93D38479-2F63-4BAD-A189-DF1750FD8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9D1641C" w14:textId="7F20686D" w:rsidR="00B43234" w:rsidRDefault="00B43234" w:rsidP="00585B8C">
      <w:pPr>
        <w:pStyle w:val="CETBodytext"/>
        <w:ind w:left="360"/>
        <w:rPr>
          <w:rFonts w:cs="Arial"/>
          <w:noProof/>
        </w:rPr>
      </w:pPr>
    </w:p>
    <w:p w14:paraId="5D53E684" w14:textId="76BF30C3" w:rsidR="00B43234" w:rsidRDefault="00B43234" w:rsidP="00585B8C">
      <w:pPr>
        <w:pStyle w:val="CETBodytext"/>
        <w:ind w:left="360"/>
        <w:rPr>
          <w:rFonts w:cs="Arial"/>
          <w:noProof/>
        </w:rPr>
      </w:pPr>
    </w:p>
    <w:p w14:paraId="1FBEAEBD" w14:textId="714252E9" w:rsidR="00B43234" w:rsidRDefault="00B43234" w:rsidP="00585B8C">
      <w:pPr>
        <w:pStyle w:val="CETBodytext"/>
        <w:ind w:left="360"/>
        <w:rPr>
          <w:rFonts w:cs="Arial"/>
          <w:noProof/>
        </w:rPr>
      </w:pPr>
    </w:p>
    <w:p w14:paraId="1873B513" w14:textId="29F65A44" w:rsidR="00B43234" w:rsidRDefault="00B43234" w:rsidP="00585B8C">
      <w:pPr>
        <w:pStyle w:val="CETBodytext"/>
        <w:ind w:left="360"/>
        <w:rPr>
          <w:rFonts w:cs="Arial"/>
          <w:noProof/>
        </w:rPr>
      </w:pPr>
    </w:p>
    <w:p w14:paraId="6AF1BDAA" w14:textId="5706103A" w:rsidR="00B43234" w:rsidRDefault="00B43234" w:rsidP="00585B8C">
      <w:pPr>
        <w:pStyle w:val="CETBodytext"/>
        <w:ind w:left="360"/>
        <w:rPr>
          <w:rFonts w:cs="Arial"/>
          <w:noProof/>
        </w:rPr>
      </w:pPr>
    </w:p>
    <w:p w14:paraId="1EA96973" w14:textId="643F153A" w:rsidR="00B43234" w:rsidRDefault="00B43234" w:rsidP="00585B8C">
      <w:pPr>
        <w:pStyle w:val="CETBodytext"/>
        <w:ind w:left="360"/>
        <w:rPr>
          <w:rFonts w:cs="Arial"/>
          <w:noProof/>
        </w:rPr>
      </w:pPr>
    </w:p>
    <w:p w14:paraId="631E319A" w14:textId="1861D17E" w:rsidR="00B43234" w:rsidRDefault="00B43234" w:rsidP="00585B8C">
      <w:pPr>
        <w:pStyle w:val="CETBodytext"/>
        <w:ind w:left="360"/>
        <w:rPr>
          <w:rFonts w:cs="Arial"/>
          <w:noProof/>
        </w:rPr>
      </w:pPr>
    </w:p>
    <w:p w14:paraId="7BAE7B81" w14:textId="6FC4EE8F" w:rsidR="00B43234" w:rsidRDefault="00B43234" w:rsidP="00585B8C">
      <w:pPr>
        <w:pStyle w:val="CETBodytext"/>
        <w:ind w:left="360"/>
        <w:rPr>
          <w:rFonts w:cs="Arial"/>
          <w:noProof/>
        </w:rPr>
      </w:pPr>
    </w:p>
    <w:p w14:paraId="7100D6F6" w14:textId="484394AD" w:rsidR="00B43234" w:rsidRDefault="00B43234" w:rsidP="00585B8C">
      <w:pPr>
        <w:pStyle w:val="CETBodytext"/>
        <w:ind w:left="360"/>
        <w:rPr>
          <w:rFonts w:cs="Arial"/>
          <w:noProof/>
        </w:rPr>
      </w:pPr>
    </w:p>
    <w:p w14:paraId="63AB8DAF" w14:textId="47674E70" w:rsidR="00B43234" w:rsidRDefault="00B43234" w:rsidP="00585B8C">
      <w:pPr>
        <w:pStyle w:val="CETBodytext"/>
        <w:ind w:left="360"/>
        <w:rPr>
          <w:rFonts w:cs="Arial"/>
          <w:noProof/>
        </w:rPr>
      </w:pPr>
    </w:p>
    <w:p w14:paraId="6138ECB0" w14:textId="5FDCF926" w:rsidR="00B43234" w:rsidRDefault="00B43234" w:rsidP="00585B8C">
      <w:pPr>
        <w:pStyle w:val="CETBodytext"/>
        <w:ind w:left="360"/>
        <w:rPr>
          <w:rFonts w:cs="Arial"/>
          <w:noProof/>
        </w:rPr>
      </w:pPr>
    </w:p>
    <w:p w14:paraId="3B4EFF25" w14:textId="609F0E33" w:rsidR="00B43234" w:rsidRDefault="00B43234" w:rsidP="00585B8C">
      <w:pPr>
        <w:pStyle w:val="CETBodytext"/>
        <w:ind w:left="360"/>
        <w:rPr>
          <w:rFonts w:cs="Arial"/>
          <w:noProof/>
        </w:rPr>
      </w:pPr>
    </w:p>
    <w:p w14:paraId="50F0999C" w14:textId="3941E2C5" w:rsidR="00B43234" w:rsidRDefault="00B43234" w:rsidP="00585B8C">
      <w:pPr>
        <w:pStyle w:val="CETBodytext"/>
        <w:ind w:left="360"/>
        <w:rPr>
          <w:rFonts w:cs="Arial"/>
          <w:noProof/>
        </w:rPr>
      </w:pPr>
    </w:p>
    <w:p w14:paraId="2FA56507" w14:textId="77217FA0" w:rsidR="00B43234" w:rsidRDefault="00B43234" w:rsidP="00585B8C">
      <w:pPr>
        <w:pStyle w:val="CETBodytext"/>
        <w:ind w:left="360"/>
        <w:rPr>
          <w:rFonts w:cs="Arial"/>
          <w:noProof/>
        </w:rPr>
      </w:pPr>
    </w:p>
    <w:p w14:paraId="5B2A2545" w14:textId="7AE4A38D" w:rsidR="00B43234" w:rsidRDefault="00B43234" w:rsidP="00585B8C">
      <w:pPr>
        <w:pStyle w:val="CETBodytext"/>
        <w:ind w:left="360"/>
        <w:rPr>
          <w:rFonts w:cs="Arial"/>
          <w:noProof/>
        </w:rPr>
      </w:pPr>
    </w:p>
    <w:p w14:paraId="3063501C" w14:textId="6D050D9F" w:rsidR="00B43234" w:rsidRDefault="00B43234" w:rsidP="00585B8C">
      <w:pPr>
        <w:pStyle w:val="CETBodytext"/>
        <w:ind w:left="360"/>
        <w:rPr>
          <w:rFonts w:cs="Arial"/>
          <w:noProof/>
        </w:rPr>
      </w:pPr>
    </w:p>
    <w:p w14:paraId="75E88997" w14:textId="74F3575E" w:rsidR="00B43234" w:rsidRDefault="00B43234" w:rsidP="00585B8C">
      <w:pPr>
        <w:pStyle w:val="CETBodytext"/>
        <w:ind w:left="360"/>
        <w:rPr>
          <w:rFonts w:cs="Arial"/>
          <w:noProof/>
        </w:rPr>
      </w:pPr>
    </w:p>
    <w:p w14:paraId="366BB88B" w14:textId="5D938F06" w:rsidR="00B43234" w:rsidRDefault="00B43234" w:rsidP="00585B8C">
      <w:pPr>
        <w:pStyle w:val="CETBodytext"/>
        <w:ind w:left="360"/>
        <w:rPr>
          <w:rFonts w:cs="Arial"/>
          <w:noProof/>
        </w:rPr>
      </w:pPr>
    </w:p>
    <w:p w14:paraId="00E2D3EB" w14:textId="18E87FB8" w:rsidR="00B43234" w:rsidRDefault="00B43234" w:rsidP="00585B8C">
      <w:pPr>
        <w:pStyle w:val="CETBodytext"/>
        <w:ind w:left="360"/>
        <w:rPr>
          <w:rFonts w:cs="Arial"/>
          <w:noProof/>
        </w:rPr>
      </w:pPr>
    </w:p>
    <w:p w14:paraId="2A7862CE" w14:textId="67733736" w:rsidR="00B43234" w:rsidRDefault="00B43234" w:rsidP="00585B8C">
      <w:pPr>
        <w:pStyle w:val="CETBodytext"/>
        <w:ind w:left="360"/>
        <w:rPr>
          <w:rFonts w:cs="Arial"/>
          <w:noProof/>
        </w:rPr>
      </w:pPr>
    </w:p>
    <w:p w14:paraId="4A1A07EB" w14:textId="77777777" w:rsidR="00B43234" w:rsidRPr="00585B8C" w:rsidRDefault="00B43234" w:rsidP="00585B8C">
      <w:pPr>
        <w:pStyle w:val="CETBodytext"/>
        <w:ind w:left="360"/>
        <w:rPr>
          <w:rFonts w:cs="Arial"/>
        </w:rPr>
      </w:pPr>
    </w:p>
    <w:p w14:paraId="556588BB" w14:textId="77777777" w:rsidR="00DD77C6" w:rsidRDefault="00585B8C" w:rsidP="00585B8C">
      <w:pPr>
        <w:pStyle w:val="CETBodytext"/>
        <w:spacing w:line="276" w:lineRule="auto"/>
        <w:rPr>
          <w:rFonts w:cs="Arial"/>
          <w:i/>
          <w:iCs/>
          <w:szCs w:val="18"/>
        </w:rPr>
      </w:pPr>
      <w:r w:rsidRPr="006332F8">
        <w:rPr>
          <w:rFonts w:cs="Arial"/>
          <w:i/>
          <w:iCs/>
          <w:szCs w:val="18"/>
        </w:rPr>
        <w:t xml:space="preserve">    </w:t>
      </w:r>
    </w:p>
    <w:p w14:paraId="08F69628" w14:textId="77777777" w:rsidR="00E031D7" w:rsidRDefault="00E031D7" w:rsidP="00585B8C">
      <w:pPr>
        <w:pStyle w:val="CETBodytext"/>
        <w:spacing w:line="276" w:lineRule="auto"/>
        <w:rPr>
          <w:rFonts w:cs="Arial"/>
          <w:i/>
          <w:iCs/>
          <w:szCs w:val="18"/>
          <w:highlight w:val="yellow"/>
        </w:rPr>
      </w:pPr>
      <w:r>
        <w:rPr>
          <w:rFonts w:cs="Arial"/>
          <w:i/>
          <w:iCs/>
          <w:szCs w:val="18"/>
          <w:highlight w:val="yellow"/>
        </w:rPr>
        <w:t xml:space="preserve">           </w:t>
      </w:r>
    </w:p>
    <w:p w14:paraId="1111F6E5" w14:textId="2CC6E8CE" w:rsidR="00585B8C" w:rsidRDefault="00E031D7" w:rsidP="00585B8C">
      <w:pPr>
        <w:rPr>
          <w:rFonts w:cs="Arial"/>
          <w:i/>
          <w:iCs/>
          <w:szCs w:val="18"/>
          <w:lang w:val="en-US"/>
        </w:rPr>
      </w:pPr>
      <w:r>
        <w:rPr>
          <w:rFonts w:cs="Arial"/>
          <w:i/>
          <w:iCs/>
          <w:szCs w:val="18"/>
          <w:lang w:val="en-US"/>
        </w:rPr>
        <w:tab/>
        <w:t xml:space="preserve">          </w:t>
      </w:r>
      <w:r w:rsidRPr="00E031D7">
        <w:rPr>
          <w:rFonts w:cs="Arial"/>
          <w:i/>
          <w:iCs/>
          <w:szCs w:val="18"/>
          <w:lang w:val="en-US"/>
        </w:rPr>
        <w:t>Figure 1. Inhibition halo diameter (mm) in gram-negative bacteria and</w:t>
      </w:r>
      <w:r w:rsidR="00CA0D7B">
        <w:rPr>
          <w:rFonts w:cs="Arial"/>
          <w:i/>
          <w:iCs/>
          <w:szCs w:val="18"/>
          <w:lang w:val="en-US"/>
        </w:rPr>
        <w:t xml:space="preserve"> </w:t>
      </w:r>
      <w:r w:rsidRPr="00E031D7">
        <w:rPr>
          <w:rFonts w:cs="Arial"/>
          <w:i/>
          <w:iCs/>
          <w:szCs w:val="18"/>
          <w:lang w:val="en-US"/>
        </w:rPr>
        <w:t>positive de 20 mg/mL</w:t>
      </w:r>
    </w:p>
    <w:p w14:paraId="340C37E2" w14:textId="353568E5" w:rsidR="00E031D7" w:rsidRPr="00585B8C" w:rsidRDefault="00E031D7" w:rsidP="00585B8C">
      <w:pPr>
        <w:rPr>
          <w:rFonts w:cs="Arial"/>
          <w:sz w:val="24"/>
          <w:szCs w:val="24"/>
        </w:rPr>
      </w:pPr>
      <w:r>
        <w:rPr>
          <w:rFonts w:cs="Arial"/>
          <w:i/>
          <w:iCs/>
          <w:szCs w:val="18"/>
          <w:lang w:val="en-US"/>
        </w:rPr>
        <w:t xml:space="preserve">   </w:t>
      </w:r>
    </w:p>
    <w:p w14:paraId="0F3B9B2A" w14:textId="5A3FA6F8" w:rsidR="00E03201" w:rsidRPr="00E03201" w:rsidRDefault="00585B8C" w:rsidP="00E03201">
      <w:pPr>
        <w:pStyle w:val="HTMLconformatoprevio"/>
        <w:spacing w:line="276" w:lineRule="auto"/>
        <w:rPr>
          <w:rFonts w:ascii="Arial" w:hAnsi="Arial" w:cs="Arial"/>
          <w:color w:val="202124"/>
          <w:szCs w:val="18"/>
          <w:lang w:val="en" w:eastAsia="es-PE"/>
        </w:rPr>
      </w:pPr>
      <w:r w:rsidRPr="00E03201">
        <w:rPr>
          <w:rFonts w:ascii="Arial" w:hAnsi="Arial" w:cs="Arial"/>
          <w:szCs w:val="18"/>
        </w:rPr>
        <w:t xml:space="preserve">Figure 1 </w:t>
      </w:r>
      <w:r w:rsidR="00E03201" w:rsidRPr="00E03201">
        <w:rPr>
          <w:rFonts w:ascii="Arial" w:hAnsi="Arial" w:cs="Arial"/>
          <w:color w:val="202124"/>
          <w:szCs w:val="18"/>
          <w:lang w:val="en" w:eastAsia="es-PE"/>
        </w:rPr>
        <w:t xml:space="preserve">shows that gram-positive bacteria, </w:t>
      </w:r>
      <w:r w:rsidR="00E03201" w:rsidRPr="001B4E3A">
        <w:rPr>
          <w:rFonts w:ascii="Arial" w:hAnsi="Arial" w:cs="Arial"/>
          <w:i/>
          <w:iCs/>
          <w:color w:val="202124"/>
          <w:szCs w:val="18"/>
          <w:lang w:val="en" w:eastAsia="es-PE"/>
        </w:rPr>
        <w:t>Bacillus subtilis</w:t>
      </w:r>
      <w:r w:rsidR="00E03201">
        <w:rPr>
          <w:rFonts w:ascii="Arial" w:hAnsi="Arial" w:cs="Arial"/>
          <w:color w:val="202124"/>
          <w:szCs w:val="18"/>
          <w:lang w:val="en" w:eastAsia="es-PE"/>
        </w:rPr>
        <w:t xml:space="preserve"> (13mm) </w:t>
      </w:r>
      <w:r w:rsidR="00E03201" w:rsidRPr="00E03201">
        <w:rPr>
          <w:rFonts w:ascii="Arial" w:hAnsi="Arial" w:cs="Arial"/>
          <w:color w:val="202124"/>
          <w:szCs w:val="18"/>
          <w:lang w:val="en" w:eastAsia="es-PE"/>
        </w:rPr>
        <w:t xml:space="preserve">and </w:t>
      </w:r>
      <w:r w:rsidR="00E03201" w:rsidRPr="001B4E3A">
        <w:rPr>
          <w:rFonts w:ascii="Arial" w:hAnsi="Arial" w:cs="Arial"/>
          <w:i/>
          <w:iCs/>
          <w:color w:val="202124"/>
          <w:szCs w:val="18"/>
          <w:lang w:val="en" w:eastAsia="es-PE"/>
        </w:rPr>
        <w:t>Staphylococcus aureus</w:t>
      </w:r>
      <w:r w:rsidR="00E03201">
        <w:rPr>
          <w:rFonts w:ascii="Arial" w:hAnsi="Arial" w:cs="Arial"/>
          <w:color w:val="202124"/>
          <w:szCs w:val="18"/>
          <w:lang w:val="en" w:eastAsia="es-PE"/>
        </w:rPr>
        <w:t xml:space="preserve"> (12mm) ha</w:t>
      </w:r>
      <w:r w:rsidR="00E03201" w:rsidRPr="00E03201">
        <w:rPr>
          <w:rFonts w:ascii="Arial" w:hAnsi="Arial" w:cs="Arial"/>
          <w:color w:val="202124"/>
          <w:szCs w:val="18"/>
          <w:lang w:val="en" w:eastAsia="es-PE"/>
        </w:rPr>
        <w:t xml:space="preserve">ve medium antimicrobial activity, and </w:t>
      </w:r>
      <w:r w:rsidR="00E03201" w:rsidRPr="001B4E3A">
        <w:rPr>
          <w:rFonts w:ascii="Arial" w:hAnsi="Arial" w:cs="Arial"/>
          <w:i/>
          <w:iCs/>
          <w:color w:val="202124"/>
          <w:szCs w:val="18"/>
          <w:lang w:val="en" w:eastAsia="es-PE"/>
        </w:rPr>
        <w:t>Staphylococcus epidermidis</w:t>
      </w:r>
      <w:r w:rsidR="00E03201" w:rsidRPr="00E03201">
        <w:rPr>
          <w:rFonts w:ascii="Arial" w:hAnsi="Arial" w:cs="Arial"/>
          <w:color w:val="202124"/>
          <w:szCs w:val="18"/>
          <w:lang w:val="en" w:eastAsia="es-PE"/>
        </w:rPr>
        <w:t xml:space="preserve"> </w:t>
      </w:r>
      <w:r w:rsidR="00E03201">
        <w:rPr>
          <w:rFonts w:ascii="Arial" w:hAnsi="Arial" w:cs="Arial"/>
          <w:color w:val="202124"/>
          <w:szCs w:val="18"/>
          <w:lang w:val="en" w:eastAsia="es-PE"/>
        </w:rPr>
        <w:t xml:space="preserve">(14mm) </w:t>
      </w:r>
      <w:r w:rsidR="00E03201" w:rsidRPr="00E03201">
        <w:rPr>
          <w:rFonts w:ascii="Arial" w:hAnsi="Arial" w:cs="Arial"/>
          <w:color w:val="202124"/>
          <w:szCs w:val="18"/>
          <w:lang w:val="en" w:eastAsia="es-PE"/>
        </w:rPr>
        <w:t xml:space="preserve">high antimicrobial activity. Gram </w:t>
      </w:r>
      <w:r w:rsidR="00E03201" w:rsidRPr="00E03201">
        <w:rPr>
          <w:rFonts w:ascii="Arial" w:hAnsi="Arial" w:cs="Arial"/>
          <w:color w:val="202124"/>
          <w:szCs w:val="18"/>
          <w:lang w:val="en" w:eastAsia="es-PE"/>
        </w:rPr>
        <w:lastRenderedPageBreak/>
        <w:t xml:space="preserve">negative bacteria; </w:t>
      </w:r>
      <w:r w:rsidR="00E03201" w:rsidRPr="001B4E3A">
        <w:rPr>
          <w:rFonts w:ascii="Arial" w:hAnsi="Arial" w:cs="Arial"/>
          <w:i/>
          <w:iCs/>
          <w:color w:val="202124"/>
          <w:szCs w:val="18"/>
          <w:lang w:val="en" w:eastAsia="es-PE"/>
        </w:rPr>
        <w:t>Pseudomona aeruginosa</w:t>
      </w:r>
      <w:r w:rsidR="00E03201">
        <w:rPr>
          <w:rFonts w:ascii="Arial" w:hAnsi="Arial" w:cs="Arial"/>
          <w:color w:val="202124"/>
          <w:szCs w:val="18"/>
          <w:lang w:val="en" w:eastAsia="es-PE"/>
        </w:rPr>
        <w:t xml:space="preserve"> (5mm)</w:t>
      </w:r>
      <w:r w:rsidR="00E03201" w:rsidRPr="00E03201">
        <w:rPr>
          <w:rFonts w:ascii="Arial" w:hAnsi="Arial" w:cs="Arial"/>
          <w:color w:val="202124"/>
          <w:szCs w:val="18"/>
          <w:lang w:val="en" w:eastAsia="es-PE"/>
        </w:rPr>
        <w:t xml:space="preserve"> and </w:t>
      </w:r>
      <w:r w:rsidR="00E03201" w:rsidRPr="001B4E3A">
        <w:rPr>
          <w:rFonts w:ascii="Arial" w:hAnsi="Arial" w:cs="Arial"/>
          <w:i/>
          <w:iCs/>
          <w:color w:val="202124"/>
          <w:szCs w:val="18"/>
          <w:lang w:val="en" w:eastAsia="es-PE"/>
        </w:rPr>
        <w:t>Salmonella typhi</w:t>
      </w:r>
      <w:r w:rsidR="00E03201">
        <w:rPr>
          <w:rFonts w:ascii="Arial" w:hAnsi="Arial" w:cs="Arial"/>
          <w:color w:val="202124"/>
          <w:szCs w:val="18"/>
          <w:lang w:val="en" w:eastAsia="es-PE"/>
        </w:rPr>
        <w:t xml:space="preserve"> (7mm) </w:t>
      </w:r>
      <w:r w:rsidR="00E03201" w:rsidRPr="00E03201">
        <w:rPr>
          <w:rFonts w:ascii="Arial" w:hAnsi="Arial" w:cs="Arial"/>
          <w:color w:val="202124"/>
          <w:szCs w:val="18"/>
          <w:lang w:val="en" w:eastAsia="es-PE"/>
        </w:rPr>
        <w:t xml:space="preserve">there is no antimicrobial activity; </w:t>
      </w:r>
      <w:r w:rsidR="00E03201" w:rsidRPr="001B4E3A">
        <w:rPr>
          <w:rFonts w:ascii="Arial" w:hAnsi="Arial" w:cs="Arial"/>
          <w:i/>
          <w:iCs/>
          <w:color w:val="202124"/>
          <w:szCs w:val="18"/>
          <w:lang w:val="en" w:eastAsia="es-PE"/>
        </w:rPr>
        <w:t>Escherichia coli</w:t>
      </w:r>
      <w:r w:rsidR="00E03201" w:rsidRPr="00E03201">
        <w:rPr>
          <w:rFonts w:ascii="Arial" w:hAnsi="Arial" w:cs="Arial"/>
          <w:color w:val="202124"/>
          <w:szCs w:val="18"/>
          <w:lang w:val="en" w:eastAsia="es-PE"/>
        </w:rPr>
        <w:t xml:space="preserve"> </w:t>
      </w:r>
      <w:r w:rsidR="00E03201">
        <w:rPr>
          <w:rFonts w:ascii="Arial" w:hAnsi="Arial" w:cs="Arial"/>
          <w:color w:val="202124"/>
          <w:szCs w:val="18"/>
          <w:lang w:val="en" w:eastAsia="es-PE"/>
        </w:rPr>
        <w:t xml:space="preserve">(10mm) </w:t>
      </w:r>
      <w:r w:rsidR="00E03201" w:rsidRPr="00E03201">
        <w:rPr>
          <w:rFonts w:ascii="Arial" w:hAnsi="Arial" w:cs="Arial"/>
          <w:color w:val="202124"/>
          <w:szCs w:val="18"/>
          <w:lang w:val="en" w:eastAsia="es-PE"/>
        </w:rPr>
        <w:t>has low antimicrobial activity.</w:t>
      </w:r>
    </w:p>
    <w:p w14:paraId="7CBC669B" w14:textId="20E885E8" w:rsidR="00E03201" w:rsidRPr="00E03201" w:rsidRDefault="00E03201" w:rsidP="00E03201">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cs="Arial"/>
          <w:color w:val="202124"/>
          <w:szCs w:val="18"/>
          <w:lang w:val="es-PE" w:eastAsia="es-PE"/>
        </w:rPr>
      </w:pPr>
      <w:r w:rsidRPr="00E03201">
        <w:rPr>
          <w:rFonts w:cs="Arial"/>
          <w:color w:val="202124"/>
          <w:szCs w:val="18"/>
          <w:lang w:val="en" w:eastAsia="es-PE"/>
        </w:rPr>
        <w:t xml:space="preserve">However, comparing the concentration of the hydroalcoholic extract </w:t>
      </w:r>
      <w:r>
        <w:rPr>
          <w:rFonts w:cs="Arial"/>
          <w:color w:val="202124"/>
          <w:szCs w:val="18"/>
          <w:lang w:val="en" w:eastAsia="es-PE"/>
        </w:rPr>
        <w:t xml:space="preserve">of </w:t>
      </w:r>
      <w:r w:rsidRPr="00E03201">
        <w:rPr>
          <w:rFonts w:cs="Arial"/>
          <w:i/>
          <w:iCs/>
          <w:color w:val="202124"/>
          <w:szCs w:val="18"/>
          <w:lang w:val="en" w:eastAsia="es-PE"/>
        </w:rPr>
        <w:t>Mauritia flexuosa</w:t>
      </w:r>
      <w:r>
        <w:rPr>
          <w:rFonts w:cs="Arial"/>
          <w:color w:val="202124"/>
          <w:szCs w:val="18"/>
          <w:lang w:val="en" w:eastAsia="es-PE"/>
        </w:rPr>
        <w:t xml:space="preserve"> 20 mg/mL </w:t>
      </w:r>
      <w:r w:rsidRPr="00E03201">
        <w:rPr>
          <w:rFonts w:cs="Arial"/>
          <w:color w:val="202124"/>
          <w:szCs w:val="18"/>
          <w:lang w:val="en" w:eastAsia="es-PE"/>
        </w:rPr>
        <w:t>and the control group, the latter has greater antimicrobial activity, therefore greater effectiveness is expected.</w:t>
      </w:r>
    </w:p>
    <w:p w14:paraId="79396D88" w14:textId="62B94C08" w:rsidR="00585B8C" w:rsidRPr="00585B8C" w:rsidRDefault="00585B8C" w:rsidP="00585B8C">
      <w:pPr>
        <w:spacing w:line="276" w:lineRule="auto"/>
        <w:rPr>
          <w:rFonts w:cs="Arial"/>
          <w:szCs w:val="18"/>
        </w:rPr>
      </w:pPr>
    </w:p>
    <w:p w14:paraId="41A9266E" w14:textId="482A3A81" w:rsidR="00585B8C" w:rsidRPr="00585B8C" w:rsidRDefault="00DD77C6" w:rsidP="00585B8C">
      <w:pPr>
        <w:spacing w:line="276" w:lineRule="auto"/>
        <w:rPr>
          <w:rFonts w:cs="Arial"/>
          <w:sz w:val="24"/>
          <w:szCs w:val="24"/>
        </w:rPr>
      </w:pPr>
      <w:r>
        <w:rPr>
          <w:noProof/>
        </w:rPr>
        <w:drawing>
          <wp:anchor distT="0" distB="0" distL="114300" distR="114300" simplePos="0" relativeHeight="251662336" behindDoc="1" locked="0" layoutInCell="1" allowOverlap="1" wp14:anchorId="171343DA" wp14:editId="4325DB1B">
            <wp:simplePos x="0" y="0"/>
            <wp:positionH relativeFrom="column">
              <wp:posOffset>269875</wp:posOffset>
            </wp:positionH>
            <wp:positionV relativeFrom="paragraph">
              <wp:posOffset>7620</wp:posOffset>
            </wp:positionV>
            <wp:extent cx="4959985" cy="2934335"/>
            <wp:effectExtent l="0" t="0" r="12065" b="18415"/>
            <wp:wrapTight wrapText="bothSides">
              <wp:wrapPolygon edited="0">
                <wp:start x="0" y="0"/>
                <wp:lineTo x="0" y="21595"/>
                <wp:lineTo x="21570" y="21595"/>
                <wp:lineTo x="21570" y="0"/>
                <wp:lineTo x="0" y="0"/>
              </wp:wrapPolygon>
            </wp:wrapTight>
            <wp:docPr id="2" name="Gráfico 2">
              <a:extLst xmlns:a="http://schemas.openxmlformats.org/drawingml/2006/main">
                <a:ext uri="{FF2B5EF4-FFF2-40B4-BE49-F238E27FC236}">
                  <a16:creationId xmlns:a16="http://schemas.microsoft.com/office/drawing/2014/main" id="{94C477CC-5966-4104-9CFA-C858050D1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134156B" w14:textId="77777777" w:rsidR="00585B8C" w:rsidRPr="00585B8C" w:rsidRDefault="00585B8C" w:rsidP="00585B8C">
      <w:pPr>
        <w:spacing w:line="276" w:lineRule="auto"/>
        <w:rPr>
          <w:rFonts w:cs="Arial"/>
          <w:color w:val="00B0F0"/>
          <w:sz w:val="24"/>
          <w:szCs w:val="24"/>
        </w:rPr>
      </w:pPr>
    </w:p>
    <w:p w14:paraId="19EFAF6A" w14:textId="77777777" w:rsidR="00DD77C6" w:rsidRDefault="00DD77C6" w:rsidP="00585B8C">
      <w:pPr>
        <w:pStyle w:val="CETBodytext"/>
        <w:spacing w:line="276" w:lineRule="auto"/>
        <w:rPr>
          <w:rFonts w:cs="Arial"/>
          <w:i/>
          <w:iCs/>
          <w:szCs w:val="18"/>
        </w:rPr>
      </w:pPr>
    </w:p>
    <w:p w14:paraId="16217132" w14:textId="77777777" w:rsidR="00DD77C6" w:rsidRDefault="00DD77C6" w:rsidP="00585B8C">
      <w:pPr>
        <w:pStyle w:val="CETBodytext"/>
        <w:spacing w:line="276" w:lineRule="auto"/>
        <w:rPr>
          <w:rFonts w:cs="Arial"/>
          <w:i/>
          <w:iCs/>
          <w:szCs w:val="18"/>
        </w:rPr>
      </w:pPr>
    </w:p>
    <w:p w14:paraId="506D0B61" w14:textId="77777777" w:rsidR="00DD77C6" w:rsidRDefault="00DD77C6" w:rsidP="00585B8C">
      <w:pPr>
        <w:pStyle w:val="CETBodytext"/>
        <w:spacing w:line="276" w:lineRule="auto"/>
        <w:rPr>
          <w:rFonts w:cs="Arial"/>
          <w:i/>
          <w:iCs/>
          <w:szCs w:val="18"/>
        </w:rPr>
      </w:pPr>
    </w:p>
    <w:p w14:paraId="60FE4499" w14:textId="77777777" w:rsidR="00DD77C6" w:rsidRDefault="00DD77C6" w:rsidP="00585B8C">
      <w:pPr>
        <w:pStyle w:val="CETBodytext"/>
        <w:spacing w:line="276" w:lineRule="auto"/>
        <w:rPr>
          <w:rFonts w:cs="Arial"/>
          <w:i/>
          <w:iCs/>
          <w:szCs w:val="18"/>
        </w:rPr>
      </w:pPr>
    </w:p>
    <w:p w14:paraId="66A836ED" w14:textId="77777777" w:rsidR="00DD77C6" w:rsidRDefault="00DD77C6" w:rsidP="00585B8C">
      <w:pPr>
        <w:pStyle w:val="CETBodytext"/>
        <w:spacing w:line="276" w:lineRule="auto"/>
        <w:rPr>
          <w:rFonts w:cs="Arial"/>
          <w:i/>
          <w:iCs/>
          <w:szCs w:val="18"/>
        </w:rPr>
      </w:pPr>
    </w:p>
    <w:p w14:paraId="42AB3C5F" w14:textId="77777777" w:rsidR="00DD77C6" w:rsidRDefault="00DD77C6" w:rsidP="00585B8C">
      <w:pPr>
        <w:pStyle w:val="CETBodytext"/>
        <w:spacing w:line="276" w:lineRule="auto"/>
        <w:rPr>
          <w:rFonts w:cs="Arial"/>
          <w:i/>
          <w:iCs/>
          <w:szCs w:val="18"/>
        </w:rPr>
      </w:pPr>
    </w:p>
    <w:p w14:paraId="7E80C48F" w14:textId="77777777" w:rsidR="00DD77C6" w:rsidRDefault="00DD77C6" w:rsidP="00585B8C">
      <w:pPr>
        <w:pStyle w:val="CETBodytext"/>
        <w:spacing w:line="276" w:lineRule="auto"/>
        <w:rPr>
          <w:rFonts w:cs="Arial"/>
          <w:i/>
          <w:iCs/>
          <w:szCs w:val="18"/>
        </w:rPr>
      </w:pPr>
    </w:p>
    <w:p w14:paraId="2F4CAB3B" w14:textId="77777777" w:rsidR="00DD77C6" w:rsidRDefault="00DD77C6" w:rsidP="00585B8C">
      <w:pPr>
        <w:pStyle w:val="CETBodytext"/>
        <w:spacing w:line="276" w:lineRule="auto"/>
        <w:rPr>
          <w:rFonts w:cs="Arial"/>
          <w:i/>
          <w:iCs/>
          <w:szCs w:val="18"/>
        </w:rPr>
      </w:pPr>
    </w:p>
    <w:p w14:paraId="7BB00A9C" w14:textId="77777777" w:rsidR="00DD77C6" w:rsidRDefault="00DD77C6" w:rsidP="00585B8C">
      <w:pPr>
        <w:pStyle w:val="CETBodytext"/>
        <w:spacing w:line="276" w:lineRule="auto"/>
        <w:rPr>
          <w:rFonts w:cs="Arial"/>
          <w:i/>
          <w:iCs/>
          <w:szCs w:val="18"/>
        </w:rPr>
      </w:pPr>
    </w:p>
    <w:p w14:paraId="65A71AEB" w14:textId="77777777" w:rsidR="00DD77C6" w:rsidRDefault="00DD77C6" w:rsidP="00585B8C">
      <w:pPr>
        <w:pStyle w:val="CETBodytext"/>
        <w:spacing w:line="276" w:lineRule="auto"/>
        <w:rPr>
          <w:rFonts w:cs="Arial"/>
          <w:i/>
          <w:iCs/>
          <w:szCs w:val="18"/>
        </w:rPr>
      </w:pPr>
    </w:p>
    <w:p w14:paraId="3713EB23" w14:textId="77777777" w:rsidR="00DD77C6" w:rsidRDefault="00DD77C6" w:rsidP="00585B8C">
      <w:pPr>
        <w:pStyle w:val="CETBodytext"/>
        <w:spacing w:line="276" w:lineRule="auto"/>
        <w:rPr>
          <w:rFonts w:cs="Arial"/>
          <w:i/>
          <w:iCs/>
          <w:szCs w:val="18"/>
        </w:rPr>
      </w:pPr>
    </w:p>
    <w:p w14:paraId="6778BEFD" w14:textId="77777777" w:rsidR="00DD77C6" w:rsidRDefault="00DD77C6" w:rsidP="00585B8C">
      <w:pPr>
        <w:pStyle w:val="CETBodytext"/>
        <w:spacing w:line="276" w:lineRule="auto"/>
        <w:rPr>
          <w:rFonts w:cs="Arial"/>
          <w:i/>
          <w:iCs/>
          <w:szCs w:val="18"/>
        </w:rPr>
      </w:pPr>
    </w:p>
    <w:p w14:paraId="2ED2808C" w14:textId="77777777" w:rsidR="00DD77C6" w:rsidRDefault="00DD77C6" w:rsidP="00585B8C">
      <w:pPr>
        <w:pStyle w:val="CETBodytext"/>
        <w:spacing w:line="276" w:lineRule="auto"/>
        <w:rPr>
          <w:rFonts w:cs="Arial"/>
          <w:i/>
          <w:iCs/>
          <w:szCs w:val="18"/>
        </w:rPr>
      </w:pPr>
    </w:p>
    <w:p w14:paraId="23633A3C" w14:textId="77777777" w:rsidR="00DD77C6" w:rsidRDefault="00DD77C6" w:rsidP="00585B8C">
      <w:pPr>
        <w:pStyle w:val="CETBodytext"/>
        <w:spacing w:line="276" w:lineRule="auto"/>
        <w:rPr>
          <w:rFonts w:cs="Arial"/>
          <w:i/>
          <w:iCs/>
          <w:szCs w:val="18"/>
        </w:rPr>
      </w:pPr>
    </w:p>
    <w:p w14:paraId="7BB9BD6F" w14:textId="77777777" w:rsidR="00DD77C6" w:rsidRDefault="00DD77C6" w:rsidP="00585B8C">
      <w:pPr>
        <w:pStyle w:val="CETBodytext"/>
        <w:spacing w:line="276" w:lineRule="auto"/>
        <w:rPr>
          <w:rFonts w:cs="Arial"/>
          <w:i/>
          <w:iCs/>
          <w:szCs w:val="18"/>
        </w:rPr>
      </w:pPr>
    </w:p>
    <w:p w14:paraId="221BB98E" w14:textId="77777777" w:rsidR="00DD77C6" w:rsidRDefault="00DD77C6" w:rsidP="00585B8C">
      <w:pPr>
        <w:pStyle w:val="CETBodytext"/>
        <w:spacing w:line="276" w:lineRule="auto"/>
        <w:rPr>
          <w:rFonts w:cs="Arial"/>
          <w:i/>
          <w:iCs/>
          <w:szCs w:val="18"/>
        </w:rPr>
      </w:pPr>
    </w:p>
    <w:p w14:paraId="4AC8A78A" w14:textId="77777777" w:rsidR="00DD77C6" w:rsidRDefault="00DD77C6" w:rsidP="00585B8C">
      <w:pPr>
        <w:pStyle w:val="CETBodytext"/>
        <w:spacing w:line="276" w:lineRule="auto"/>
        <w:rPr>
          <w:rFonts w:cs="Arial"/>
          <w:i/>
          <w:iCs/>
          <w:szCs w:val="18"/>
        </w:rPr>
      </w:pPr>
    </w:p>
    <w:p w14:paraId="585696D3" w14:textId="59ED6073" w:rsidR="00585B8C" w:rsidRDefault="00CA0D7B" w:rsidP="00585B8C">
      <w:pPr>
        <w:pStyle w:val="CETBodytext"/>
        <w:spacing w:line="276" w:lineRule="auto"/>
        <w:rPr>
          <w:rFonts w:cs="Arial"/>
          <w:i/>
          <w:iCs/>
          <w:szCs w:val="18"/>
        </w:rPr>
      </w:pPr>
      <w:r>
        <w:rPr>
          <w:rFonts w:cs="Arial"/>
          <w:i/>
          <w:iCs/>
          <w:szCs w:val="18"/>
        </w:rPr>
        <w:t xml:space="preserve">       </w:t>
      </w:r>
      <w:r w:rsidR="00E03201">
        <w:rPr>
          <w:rFonts w:cs="Arial"/>
          <w:i/>
          <w:iCs/>
          <w:szCs w:val="18"/>
        </w:rPr>
        <w:t xml:space="preserve">    </w:t>
      </w:r>
      <w:r w:rsidRPr="00E031D7">
        <w:rPr>
          <w:rFonts w:cs="Arial"/>
          <w:i/>
          <w:iCs/>
          <w:szCs w:val="18"/>
        </w:rPr>
        <w:t xml:space="preserve">Figure </w:t>
      </w:r>
      <w:r>
        <w:rPr>
          <w:rFonts w:cs="Arial"/>
          <w:i/>
          <w:iCs/>
          <w:szCs w:val="18"/>
        </w:rPr>
        <w:t>2</w:t>
      </w:r>
      <w:r w:rsidRPr="00E031D7">
        <w:rPr>
          <w:rFonts w:cs="Arial"/>
          <w:i/>
          <w:iCs/>
          <w:szCs w:val="18"/>
        </w:rPr>
        <w:t>. Inhibition halo diameter (mm) in gram-negative bacteria and</w:t>
      </w:r>
      <w:r>
        <w:rPr>
          <w:rFonts w:cs="Arial"/>
          <w:i/>
          <w:iCs/>
          <w:szCs w:val="18"/>
        </w:rPr>
        <w:t xml:space="preserve"> </w:t>
      </w:r>
      <w:r w:rsidRPr="00E031D7">
        <w:rPr>
          <w:rFonts w:cs="Arial"/>
          <w:i/>
          <w:iCs/>
          <w:szCs w:val="18"/>
        </w:rPr>
        <w:t xml:space="preserve">positive de </w:t>
      </w:r>
      <w:r>
        <w:rPr>
          <w:rFonts w:cs="Arial"/>
          <w:i/>
          <w:iCs/>
          <w:szCs w:val="18"/>
        </w:rPr>
        <w:t>5</w:t>
      </w:r>
      <w:r w:rsidRPr="00E031D7">
        <w:rPr>
          <w:rFonts w:cs="Arial"/>
          <w:i/>
          <w:iCs/>
          <w:szCs w:val="18"/>
        </w:rPr>
        <w:t>0 mg/mL</w:t>
      </w:r>
    </w:p>
    <w:p w14:paraId="16FF71B7" w14:textId="728BE044" w:rsidR="00CA0D7B" w:rsidRDefault="00CA0D7B" w:rsidP="00585B8C">
      <w:pPr>
        <w:pStyle w:val="CETBodytext"/>
        <w:spacing w:line="276" w:lineRule="auto"/>
        <w:rPr>
          <w:rFonts w:cs="Arial"/>
          <w:szCs w:val="18"/>
        </w:rPr>
      </w:pPr>
    </w:p>
    <w:p w14:paraId="7B277421" w14:textId="122C2A25" w:rsidR="00E03201" w:rsidRDefault="00E03201" w:rsidP="00797EF4">
      <w:pPr>
        <w:pStyle w:val="HTMLconformatoprevio"/>
        <w:spacing w:line="276" w:lineRule="auto"/>
        <w:rPr>
          <w:rFonts w:ascii="Arial" w:hAnsi="Arial" w:cs="Arial"/>
          <w:color w:val="202124"/>
          <w:szCs w:val="18"/>
          <w:lang w:val="en" w:eastAsia="es-PE"/>
        </w:rPr>
      </w:pPr>
      <w:r w:rsidRPr="00E03201">
        <w:rPr>
          <w:rFonts w:ascii="Arial" w:hAnsi="Arial" w:cs="Arial"/>
          <w:szCs w:val="18"/>
        </w:rPr>
        <w:t xml:space="preserve">Figure </w:t>
      </w:r>
      <w:r>
        <w:rPr>
          <w:rFonts w:ascii="Arial" w:hAnsi="Arial" w:cs="Arial"/>
          <w:szCs w:val="18"/>
        </w:rPr>
        <w:t>2</w:t>
      </w:r>
      <w:r w:rsidRPr="00E03201">
        <w:rPr>
          <w:rFonts w:ascii="Arial" w:hAnsi="Arial" w:cs="Arial"/>
          <w:color w:val="202124"/>
          <w:szCs w:val="18"/>
          <w:lang w:val="en" w:eastAsia="es-PE"/>
        </w:rPr>
        <w:t xml:space="preserve"> shows that gram-positive bacteria, </w:t>
      </w:r>
      <w:r w:rsidRPr="001B4E3A">
        <w:rPr>
          <w:rFonts w:ascii="Arial" w:hAnsi="Arial" w:cs="Arial"/>
          <w:i/>
          <w:iCs/>
          <w:color w:val="202124"/>
          <w:szCs w:val="18"/>
          <w:lang w:val="en" w:eastAsia="es-PE"/>
        </w:rPr>
        <w:t>Staphylococcus epidermidis</w:t>
      </w:r>
      <w:r w:rsidRPr="00E03201">
        <w:rPr>
          <w:rFonts w:ascii="Arial" w:hAnsi="Arial" w:cs="Arial"/>
          <w:color w:val="202124"/>
          <w:szCs w:val="18"/>
          <w:lang w:val="en" w:eastAsia="es-PE"/>
        </w:rPr>
        <w:t xml:space="preserve"> </w:t>
      </w:r>
      <w:r>
        <w:rPr>
          <w:rFonts w:ascii="Arial" w:hAnsi="Arial" w:cs="Arial"/>
          <w:color w:val="202124"/>
          <w:szCs w:val="18"/>
          <w:lang w:val="en" w:eastAsia="es-PE"/>
        </w:rPr>
        <w:t>(18mm)</w:t>
      </w:r>
      <w:r w:rsidR="00797EF4" w:rsidRPr="00797EF4">
        <w:rPr>
          <w:rFonts w:ascii="Arial" w:hAnsi="Arial" w:cs="Arial"/>
          <w:color w:val="202124"/>
          <w:szCs w:val="18"/>
          <w:lang w:val="en" w:eastAsia="es-PE"/>
        </w:rPr>
        <w:t xml:space="preserve"> </w:t>
      </w:r>
      <w:r w:rsidR="00797EF4">
        <w:rPr>
          <w:rFonts w:ascii="Arial" w:hAnsi="Arial" w:cs="Arial"/>
          <w:color w:val="202124"/>
          <w:szCs w:val="18"/>
          <w:lang w:val="en" w:eastAsia="es-PE"/>
        </w:rPr>
        <w:t xml:space="preserve">have </w:t>
      </w:r>
      <w:r w:rsidR="00797EF4" w:rsidRPr="00E03201">
        <w:rPr>
          <w:rFonts w:ascii="Arial" w:hAnsi="Arial" w:cs="Arial"/>
          <w:color w:val="202124"/>
          <w:szCs w:val="18"/>
          <w:lang w:val="en" w:eastAsia="es-PE"/>
        </w:rPr>
        <w:t>high antimicrobial activity</w:t>
      </w:r>
      <w:r w:rsidR="00797EF4">
        <w:rPr>
          <w:rFonts w:ascii="Arial" w:hAnsi="Arial" w:cs="Arial"/>
          <w:color w:val="202124"/>
          <w:szCs w:val="18"/>
          <w:lang w:val="en" w:eastAsia="es-PE"/>
        </w:rPr>
        <w:t xml:space="preserve">, </w:t>
      </w:r>
      <w:r w:rsidRPr="001B4E3A">
        <w:rPr>
          <w:rFonts w:ascii="Arial" w:hAnsi="Arial" w:cs="Arial"/>
          <w:i/>
          <w:iCs/>
          <w:color w:val="202124"/>
          <w:szCs w:val="18"/>
          <w:lang w:val="en" w:eastAsia="es-PE"/>
        </w:rPr>
        <w:t>Bacillus subtilis</w:t>
      </w:r>
      <w:r>
        <w:rPr>
          <w:rFonts w:ascii="Arial" w:hAnsi="Arial" w:cs="Arial"/>
          <w:color w:val="202124"/>
          <w:szCs w:val="18"/>
          <w:lang w:val="en" w:eastAsia="es-PE"/>
        </w:rPr>
        <w:t xml:space="preserve"> (1</w:t>
      </w:r>
      <w:r w:rsidR="00797EF4">
        <w:rPr>
          <w:rFonts w:ascii="Arial" w:hAnsi="Arial" w:cs="Arial"/>
          <w:color w:val="202124"/>
          <w:szCs w:val="18"/>
          <w:lang w:val="en" w:eastAsia="es-PE"/>
        </w:rPr>
        <w:t>9</w:t>
      </w:r>
      <w:r>
        <w:rPr>
          <w:rFonts w:ascii="Arial" w:hAnsi="Arial" w:cs="Arial"/>
          <w:color w:val="202124"/>
          <w:szCs w:val="18"/>
          <w:lang w:val="en" w:eastAsia="es-PE"/>
        </w:rPr>
        <w:t xml:space="preserve">mm) </w:t>
      </w:r>
      <w:r w:rsidR="00797EF4" w:rsidRPr="00E03201">
        <w:rPr>
          <w:rFonts w:ascii="Arial" w:hAnsi="Arial" w:cs="Arial"/>
          <w:color w:val="202124"/>
          <w:szCs w:val="18"/>
          <w:lang w:val="en" w:eastAsia="es-PE"/>
        </w:rPr>
        <w:t xml:space="preserve">high antimicrobial activity </w:t>
      </w:r>
      <w:r w:rsidRPr="00E03201">
        <w:rPr>
          <w:rFonts w:ascii="Arial" w:hAnsi="Arial" w:cs="Arial"/>
          <w:color w:val="202124"/>
          <w:szCs w:val="18"/>
          <w:lang w:val="en" w:eastAsia="es-PE"/>
        </w:rPr>
        <w:t xml:space="preserve">and </w:t>
      </w:r>
      <w:r w:rsidRPr="001B4E3A">
        <w:rPr>
          <w:rFonts w:ascii="Arial" w:hAnsi="Arial" w:cs="Arial"/>
          <w:i/>
          <w:iCs/>
          <w:color w:val="202124"/>
          <w:szCs w:val="18"/>
          <w:lang w:val="en" w:eastAsia="es-PE"/>
        </w:rPr>
        <w:t>Staphylococcus aureus</w:t>
      </w:r>
      <w:r>
        <w:rPr>
          <w:rFonts w:ascii="Arial" w:hAnsi="Arial" w:cs="Arial"/>
          <w:color w:val="202124"/>
          <w:szCs w:val="18"/>
          <w:lang w:val="en" w:eastAsia="es-PE"/>
        </w:rPr>
        <w:t xml:space="preserve"> (</w:t>
      </w:r>
      <w:r w:rsidR="00797EF4">
        <w:rPr>
          <w:rFonts w:ascii="Arial" w:hAnsi="Arial" w:cs="Arial"/>
          <w:color w:val="202124"/>
          <w:szCs w:val="18"/>
          <w:lang w:val="en" w:eastAsia="es-PE"/>
        </w:rPr>
        <w:t>20</w:t>
      </w:r>
      <w:r>
        <w:rPr>
          <w:rFonts w:ascii="Arial" w:hAnsi="Arial" w:cs="Arial"/>
          <w:color w:val="202124"/>
          <w:szCs w:val="18"/>
          <w:lang w:val="en" w:eastAsia="es-PE"/>
        </w:rPr>
        <w:t xml:space="preserve">mm) </w:t>
      </w:r>
      <w:r w:rsidR="00797EF4" w:rsidRPr="00E03201">
        <w:rPr>
          <w:rFonts w:ascii="Arial" w:hAnsi="Arial" w:cs="Arial"/>
          <w:color w:val="202124"/>
          <w:szCs w:val="18"/>
          <w:lang w:val="en" w:eastAsia="es-PE"/>
        </w:rPr>
        <w:t>high antimicrobial activity</w:t>
      </w:r>
      <w:r w:rsidR="00797EF4">
        <w:rPr>
          <w:rFonts w:ascii="Arial" w:hAnsi="Arial" w:cs="Arial"/>
          <w:color w:val="202124"/>
          <w:szCs w:val="18"/>
          <w:lang w:val="en" w:eastAsia="es-PE"/>
        </w:rPr>
        <w:t>.</w:t>
      </w:r>
      <w:r w:rsidRPr="00E03201">
        <w:rPr>
          <w:rFonts w:ascii="Arial" w:hAnsi="Arial" w:cs="Arial"/>
          <w:color w:val="202124"/>
          <w:szCs w:val="18"/>
          <w:lang w:val="en" w:eastAsia="es-PE"/>
        </w:rPr>
        <w:t xml:space="preserve"> Gram negative bacteria; </w:t>
      </w:r>
      <w:r w:rsidRPr="001B4E3A">
        <w:rPr>
          <w:rFonts w:ascii="Arial" w:hAnsi="Arial" w:cs="Arial"/>
          <w:i/>
          <w:iCs/>
          <w:color w:val="202124"/>
          <w:szCs w:val="18"/>
          <w:lang w:val="en" w:eastAsia="es-PE"/>
        </w:rPr>
        <w:t>Pseudomona aeruginosa</w:t>
      </w:r>
      <w:r>
        <w:rPr>
          <w:rFonts w:ascii="Arial" w:hAnsi="Arial" w:cs="Arial"/>
          <w:color w:val="202124"/>
          <w:szCs w:val="18"/>
          <w:lang w:val="en" w:eastAsia="es-PE"/>
        </w:rPr>
        <w:t xml:space="preserve"> (</w:t>
      </w:r>
      <w:r w:rsidR="00797EF4">
        <w:rPr>
          <w:rFonts w:ascii="Arial" w:hAnsi="Arial" w:cs="Arial"/>
          <w:color w:val="202124"/>
          <w:szCs w:val="18"/>
          <w:lang w:val="en" w:eastAsia="es-PE"/>
        </w:rPr>
        <w:t>10</w:t>
      </w:r>
      <w:r>
        <w:rPr>
          <w:rFonts w:ascii="Arial" w:hAnsi="Arial" w:cs="Arial"/>
          <w:color w:val="202124"/>
          <w:szCs w:val="18"/>
          <w:lang w:val="en" w:eastAsia="es-PE"/>
        </w:rPr>
        <w:t>mm)</w:t>
      </w:r>
      <w:r w:rsidRPr="00E03201">
        <w:rPr>
          <w:rFonts w:ascii="Arial" w:hAnsi="Arial" w:cs="Arial"/>
          <w:color w:val="202124"/>
          <w:szCs w:val="18"/>
          <w:lang w:val="en" w:eastAsia="es-PE"/>
        </w:rPr>
        <w:t xml:space="preserve"> </w:t>
      </w:r>
      <w:r w:rsidR="00797EF4">
        <w:rPr>
          <w:rFonts w:ascii="Arial" w:hAnsi="Arial" w:cs="Arial"/>
          <w:color w:val="202124"/>
          <w:szCs w:val="18"/>
          <w:lang w:val="en" w:eastAsia="es-PE"/>
        </w:rPr>
        <w:t xml:space="preserve">has medium </w:t>
      </w:r>
      <w:r w:rsidR="00797EF4" w:rsidRPr="00E03201">
        <w:rPr>
          <w:rFonts w:ascii="Arial" w:hAnsi="Arial" w:cs="Arial"/>
          <w:color w:val="202124"/>
          <w:szCs w:val="18"/>
          <w:lang w:val="en" w:eastAsia="es-PE"/>
        </w:rPr>
        <w:t>antimicrobial activity</w:t>
      </w:r>
      <w:r w:rsidR="00797EF4">
        <w:rPr>
          <w:rFonts w:ascii="Arial" w:hAnsi="Arial" w:cs="Arial"/>
          <w:color w:val="202124"/>
          <w:szCs w:val="18"/>
          <w:lang w:val="en" w:eastAsia="es-PE"/>
        </w:rPr>
        <w:t xml:space="preserve">, </w:t>
      </w:r>
      <w:r w:rsidRPr="001B4E3A">
        <w:rPr>
          <w:rFonts w:ascii="Arial" w:hAnsi="Arial" w:cs="Arial"/>
          <w:i/>
          <w:iCs/>
          <w:color w:val="202124"/>
          <w:szCs w:val="18"/>
          <w:lang w:val="en" w:eastAsia="es-PE"/>
        </w:rPr>
        <w:t>Salmonella typhi</w:t>
      </w:r>
      <w:r>
        <w:rPr>
          <w:rFonts w:ascii="Arial" w:hAnsi="Arial" w:cs="Arial"/>
          <w:color w:val="202124"/>
          <w:szCs w:val="18"/>
          <w:lang w:val="en" w:eastAsia="es-PE"/>
        </w:rPr>
        <w:t xml:space="preserve"> (</w:t>
      </w:r>
      <w:r w:rsidR="00797EF4">
        <w:rPr>
          <w:rFonts w:ascii="Arial" w:hAnsi="Arial" w:cs="Arial"/>
          <w:color w:val="202124"/>
          <w:szCs w:val="18"/>
          <w:lang w:val="en" w:eastAsia="es-PE"/>
        </w:rPr>
        <w:t>13</w:t>
      </w:r>
      <w:r>
        <w:rPr>
          <w:rFonts w:ascii="Arial" w:hAnsi="Arial" w:cs="Arial"/>
          <w:color w:val="202124"/>
          <w:szCs w:val="18"/>
          <w:lang w:val="en" w:eastAsia="es-PE"/>
        </w:rPr>
        <w:t xml:space="preserve">mm) </w:t>
      </w:r>
      <w:r w:rsidR="00797EF4">
        <w:rPr>
          <w:rFonts w:ascii="Arial" w:hAnsi="Arial" w:cs="Arial"/>
          <w:color w:val="202124"/>
          <w:szCs w:val="18"/>
          <w:lang w:val="en" w:eastAsia="es-PE"/>
        </w:rPr>
        <w:t>medium</w:t>
      </w:r>
      <w:r w:rsidR="00797EF4" w:rsidRPr="00E03201">
        <w:rPr>
          <w:rFonts w:ascii="Arial" w:hAnsi="Arial" w:cs="Arial"/>
          <w:color w:val="202124"/>
          <w:szCs w:val="18"/>
          <w:lang w:val="en" w:eastAsia="es-PE"/>
        </w:rPr>
        <w:t xml:space="preserve"> antimicrobial activity </w:t>
      </w:r>
      <w:r w:rsidR="00797EF4">
        <w:rPr>
          <w:rFonts w:ascii="Arial" w:hAnsi="Arial" w:cs="Arial"/>
          <w:color w:val="202124"/>
          <w:szCs w:val="18"/>
          <w:lang w:val="en" w:eastAsia="es-PE"/>
        </w:rPr>
        <w:t xml:space="preserve">y </w:t>
      </w:r>
      <w:r w:rsidRPr="001B4E3A">
        <w:rPr>
          <w:rFonts w:ascii="Arial" w:hAnsi="Arial" w:cs="Arial"/>
          <w:i/>
          <w:iCs/>
          <w:color w:val="202124"/>
          <w:szCs w:val="18"/>
          <w:lang w:val="en" w:eastAsia="es-PE"/>
        </w:rPr>
        <w:t>Escherichia coli</w:t>
      </w:r>
      <w:r w:rsidRPr="00E03201">
        <w:rPr>
          <w:rFonts w:ascii="Arial" w:hAnsi="Arial" w:cs="Arial"/>
          <w:color w:val="202124"/>
          <w:szCs w:val="18"/>
          <w:lang w:val="en" w:eastAsia="es-PE"/>
        </w:rPr>
        <w:t xml:space="preserve"> </w:t>
      </w:r>
      <w:r>
        <w:rPr>
          <w:rFonts w:ascii="Arial" w:hAnsi="Arial" w:cs="Arial"/>
          <w:color w:val="202124"/>
          <w:szCs w:val="18"/>
          <w:lang w:val="en" w:eastAsia="es-PE"/>
        </w:rPr>
        <w:t>(1</w:t>
      </w:r>
      <w:r w:rsidR="00797EF4">
        <w:rPr>
          <w:rFonts w:ascii="Arial" w:hAnsi="Arial" w:cs="Arial"/>
          <w:color w:val="202124"/>
          <w:szCs w:val="18"/>
          <w:lang w:val="en" w:eastAsia="es-PE"/>
        </w:rPr>
        <w:t>3</w:t>
      </w:r>
      <w:r>
        <w:rPr>
          <w:rFonts w:ascii="Arial" w:hAnsi="Arial" w:cs="Arial"/>
          <w:color w:val="202124"/>
          <w:szCs w:val="18"/>
          <w:lang w:val="en" w:eastAsia="es-PE"/>
        </w:rPr>
        <w:t xml:space="preserve">mm) </w:t>
      </w:r>
      <w:r w:rsidR="00797EF4">
        <w:rPr>
          <w:rFonts w:ascii="Arial" w:hAnsi="Arial" w:cs="Arial"/>
          <w:color w:val="202124"/>
          <w:szCs w:val="18"/>
          <w:lang w:val="en" w:eastAsia="es-PE"/>
        </w:rPr>
        <w:t>medium</w:t>
      </w:r>
      <w:r w:rsidR="00797EF4" w:rsidRPr="00E03201">
        <w:rPr>
          <w:rFonts w:ascii="Arial" w:hAnsi="Arial" w:cs="Arial"/>
          <w:color w:val="202124"/>
          <w:szCs w:val="18"/>
          <w:lang w:val="en" w:eastAsia="es-PE"/>
        </w:rPr>
        <w:t xml:space="preserve"> antimicrobial activity</w:t>
      </w:r>
      <w:r w:rsidR="00797EF4">
        <w:rPr>
          <w:rFonts w:ascii="Arial" w:hAnsi="Arial" w:cs="Arial"/>
          <w:color w:val="202124"/>
          <w:szCs w:val="18"/>
          <w:lang w:val="en" w:eastAsia="es-PE"/>
        </w:rPr>
        <w:t>.</w:t>
      </w:r>
    </w:p>
    <w:p w14:paraId="354A39D8" w14:textId="497127E0" w:rsidR="000533A5" w:rsidRPr="000533A5" w:rsidRDefault="000533A5" w:rsidP="000533A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color w:val="202124"/>
          <w:szCs w:val="18"/>
          <w:lang w:val="es-PE" w:eastAsia="es-PE"/>
        </w:rPr>
      </w:pPr>
      <w:r w:rsidRPr="000533A5">
        <w:rPr>
          <w:rFonts w:cs="Arial"/>
          <w:color w:val="202124"/>
          <w:szCs w:val="18"/>
          <w:lang w:val="en" w:eastAsia="es-PE"/>
        </w:rPr>
        <w:t xml:space="preserve">When comparing the control group with the hydroalcoholic extract of </w:t>
      </w:r>
      <w:r w:rsidRPr="000533A5">
        <w:rPr>
          <w:rFonts w:cs="Arial"/>
          <w:i/>
          <w:iCs/>
          <w:color w:val="202124"/>
          <w:szCs w:val="18"/>
          <w:lang w:val="en" w:eastAsia="es-PE"/>
        </w:rPr>
        <w:t>Mauritia flexuosa</w:t>
      </w:r>
      <w:r w:rsidRPr="000533A5">
        <w:rPr>
          <w:rFonts w:cs="Arial"/>
          <w:color w:val="202124"/>
          <w:szCs w:val="18"/>
          <w:lang w:val="en" w:eastAsia="es-PE"/>
        </w:rPr>
        <w:t xml:space="preserve"> at a concentration of 50 mg/mL, the latter has high antimicrobial activity against gram-positive bacteria; however, the control group (erythromycin) has high antimicrobial activity against gram-negative bacteria.</w:t>
      </w:r>
    </w:p>
    <w:p w14:paraId="0D6B4185" w14:textId="781EB42B" w:rsidR="00E03201" w:rsidRPr="000533A5" w:rsidRDefault="00B7536A" w:rsidP="000533A5">
      <w:pPr>
        <w:pStyle w:val="CETBodytext"/>
        <w:spacing w:line="276" w:lineRule="auto"/>
        <w:rPr>
          <w:rFonts w:cs="Arial"/>
          <w:szCs w:val="18"/>
        </w:rPr>
      </w:pPr>
      <w:r>
        <w:rPr>
          <w:noProof/>
        </w:rPr>
        <w:drawing>
          <wp:anchor distT="0" distB="0" distL="114300" distR="114300" simplePos="0" relativeHeight="251663360" behindDoc="1" locked="0" layoutInCell="1" allowOverlap="1" wp14:anchorId="5F13FEAB" wp14:editId="0183366C">
            <wp:simplePos x="0" y="0"/>
            <wp:positionH relativeFrom="column">
              <wp:posOffset>186690</wp:posOffset>
            </wp:positionH>
            <wp:positionV relativeFrom="paragraph">
              <wp:posOffset>107950</wp:posOffset>
            </wp:positionV>
            <wp:extent cx="4705350" cy="2876550"/>
            <wp:effectExtent l="0" t="0" r="0" b="0"/>
            <wp:wrapTight wrapText="bothSides">
              <wp:wrapPolygon edited="0">
                <wp:start x="0" y="0"/>
                <wp:lineTo x="0" y="21457"/>
                <wp:lineTo x="21513" y="21457"/>
                <wp:lineTo x="21513" y="0"/>
                <wp:lineTo x="0" y="0"/>
              </wp:wrapPolygon>
            </wp:wrapTight>
            <wp:docPr id="7" name="Gráfico 7">
              <a:extLst xmlns:a="http://schemas.openxmlformats.org/drawingml/2006/main">
                <a:ext uri="{FF2B5EF4-FFF2-40B4-BE49-F238E27FC236}">
                  <a16:creationId xmlns:a16="http://schemas.microsoft.com/office/drawing/2014/main" id="{83179FC3-7AD7-494B-BB70-F515F7E78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39F6932" w14:textId="20D477DB" w:rsidR="00E031D7" w:rsidRDefault="00E031D7" w:rsidP="00585B8C">
      <w:pPr>
        <w:pStyle w:val="CETBodytext"/>
        <w:spacing w:line="276" w:lineRule="auto"/>
        <w:rPr>
          <w:rFonts w:cs="Arial"/>
          <w:szCs w:val="18"/>
        </w:rPr>
      </w:pPr>
    </w:p>
    <w:p w14:paraId="1206DB9C" w14:textId="3F5D44A1" w:rsidR="00E031D7" w:rsidRDefault="00E031D7" w:rsidP="00585B8C">
      <w:pPr>
        <w:pStyle w:val="CETBodytext"/>
        <w:spacing w:line="276" w:lineRule="auto"/>
        <w:rPr>
          <w:rFonts w:cs="Arial"/>
          <w:szCs w:val="18"/>
        </w:rPr>
      </w:pPr>
    </w:p>
    <w:p w14:paraId="71D730B4" w14:textId="62F10CDB" w:rsidR="00E031D7" w:rsidRDefault="00E031D7" w:rsidP="00585B8C">
      <w:pPr>
        <w:pStyle w:val="CETBodytext"/>
        <w:spacing w:line="276" w:lineRule="auto"/>
        <w:rPr>
          <w:rFonts w:cs="Arial"/>
          <w:szCs w:val="18"/>
        </w:rPr>
      </w:pPr>
    </w:p>
    <w:p w14:paraId="73F04CD5" w14:textId="64C086E8" w:rsidR="00E031D7" w:rsidRDefault="00E031D7" w:rsidP="00585B8C">
      <w:pPr>
        <w:pStyle w:val="CETBodytext"/>
        <w:spacing w:line="276" w:lineRule="auto"/>
        <w:rPr>
          <w:rFonts w:cs="Arial"/>
          <w:szCs w:val="18"/>
        </w:rPr>
      </w:pPr>
    </w:p>
    <w:p w14:paraId="4904521D" w14:textId="45CF0896" w:rsidR="00E031D7" w:rsidRDefault="00E031D7" w:rsidP="00585B8C">
      <w:pPr>
        <w:pStyle w:val="CETBodytext"/>
        <w:spacing w:line="276" w:lineRule="auto"/>
        <w:rPr>
          <w:rFonts w:cs="Arial"/>
          <w:szCs w:val="18"/>
        </w:rPr>
      </w:pPr>
    </w:p>
    <w:p w14:paraId="32894B78" w14:textId="5821006D" w:rsidR="00E031D7" w:rsidRDefault="00E031D7" w:rsidP="00585B8C">
      <w:pPr>
        <w:pStyle w:val="CETBodytext"/>
        <w:spacing w:line="276" w:lineRule="auto"/>
        <w:rPr>
          <w:rFonts w:cs="Arial"/>
          <w:szCs w:val="18"/>
        </w:rPr>
      </w:pPr>
    </w:p>
    <w:p w14:paraId="051A3A88" w14:textId="5A441A38" w:rsidR="00E031D7" w:rsidRDefault="00E031D7" w:rsidP="00585B8C">
      <w:pPr>
        <w:pStyle w:val="CETBodytext"/>
        <w:spacing w:line="276" w:lineRule="auto"/>
        <w:rPr>
          <w:rFonts w:cs="Arial"/>
          <w:szCs w:val="18"/>
        </w:rPr>
      </w:pPr>
    </w:p>
    <w:p w14:paraId="01AEB3A2" w14:textId="262E06CD" w:rsidR="00E031D7" w:rsidRDefault="00E031D7" w:rsidP="00585B8C">
      <w:pPr>
        <w:pStyle w:val="CETBodytext"/>
        <w:spacing w:line="276" w:lineRule="auto"/>
        <w:rPr>
          <w:rFonts w:cs="Arial"/>
          <w:szCs w:val="18"/>
        </w:rPr>
      </w:pPr>
    </w:p>
    <w:p w14:paraId="4EC79BC0" w14:textId="5AAEE4D9" w:rsidR="00E031D7" w:rsidRDefault="00E031D7" w:rsidP="00585B8C">
      <w:pPr>
        <w:pStyle w:val="CETBodytext"/>
        <w:spacing w:line="276" w:lineRule="auto"/>
        <w:rPr>
          <w:rFonts w:cs="Arial"/>
          <w:szCs w:val="18"/>
        </w:rPr>
      </w:pPr>
    </w:p>
    <w:p w14:paraId="028E3958" w14:textId="253A96A6" w:rsidR="00E031D7" w:rsidRDefault="00E031D7" w:rsidP="00585B8C">
      <w:pPr>
        <w:pStyle w:val="CETBodytext"/>
        <w:spacing w:line="276" w:lineRule="auto"/>
        <w:rPr>
          <w:rFonts w:cs="Arial"/>
          <w:szCs w:val="18"/>
        </w:rPr>
      </w:pPr>
    </w:p>
    <w:p w14:paraId="53B22231" w14:textId="73D69202" w:rsidR="00E031D7" w:rsidRDefault="00E031D7" w:rsidP="00585B8C">
      <w:pPr>
        <w:pStyle w:val="CETBodytext"/>
        <w:spacing w:line="276" w:lineRule="auto"/>
        <w:rPr>
          <w:rFonts w:cs="Arial"/>
          <w:szCs w:val="18"/>
        </w:rPr>
      </w:pPr>
    </w:p>
    <w:p w14:paraId="09AC3943" w14:textId="2F1D6D6C" w:rsidR="00E031D7" w:rsidRDefault="00E031D7" w:rsidP="00585B8C">
      <w:pPr>
        <w:pStyle w:val="CETBodytext"/>
        <w:spacing w:line="276" w:lineRule="auto"/>
        <w:rPr>
          <w:rFonts w:cs="Arial"/>
          <w:szCs w:val="18"/>
        </w:rPr>
      </w:pPr>
    </w:p>
    <w:p w14:paraId="16FB96E9" w14:textId="4CD937D8" w:rsidR="00E031D7" w:rsidRDefault="00E031D7" w:rsidP="00585B8C">
      <w:pPr>
        <w:pStyle w:val="CETBodytext"/>
        <w:spacing w:line="276" w:lineRule="auto"/>
        <w:rPr>
          <w:rFonts w:cs="Arial"/>
          <w:szCs w:val="18"/>
        </w:rPr>
      </w:pPr>
    </w:p>
    <w:p w14:paraId="44403315" w14:textId="6DF48FC2" w:rsidR="00E031D7" w:rsidRDefault="00E031D7" w:rsidP="00585B8C">
      <w:pPr>
        <w:pStyle w:val="CETBodytext"/>
        <w:spacing w:line="276" w:lineRule="auto"/>
        <w:rPr>
          <w:rFonts w:cs="Arial"/>
          <w:szCs w:val="18"/>
        </w:rPr>
      </w:pPr>
    </w:p>
    <w:p w14:paraId="5A3BEB3A" w14:textId="47BC03AF" w:rsidR="00E031D7" w:rsidRDefault="00E031D7" w:rsidP="00585B8C">
      <w:pPr>
        <w:pStyle w:val="CETBodytext"/>
        <w:spacing w:line="276" w:lineRule="auto"/>
        <w:rPr>
          <w:rFonts w:cs="Arial"/>
          <w:szCs w:val="18"/>
        </w:rPr>
      </w:pPr>
    </w:p>
    <w:p w14:paraId="12E634D5" w14:textId="24858435" w:rsidR="00E031D7" w:rsidRDefault="00E031D7" w:rsidP="00585B8C">
      <w:pPr>
        <w:pStyle w:val="CETBodytext"/>
        <w:spacing w:line="276" w:lineRule="auto"/>
        <w:rPr>
          <w:rFonts w:cs="Arial"/>
          <w:szCs w:val="18"/>
        </w:rPr>
      </w:pPr>
    </w:p>
    <w:p w14:paraId="312D9AE7" w14:textId="3D9C6BDB" w:rsidR="00E031D7" w:rsidRDefault="00E031D7" w:rsidP="00585B8C">
      <w:pPr>
        <w:pStyle w:val="CETBodytext"/>
        <w:spacing w:line="276" w:lineRule="auto"/>
        <w:rPr>
          <w:rFonts w:cs="Arial"/>
          <w:szCs w:val="18"/>
        </w:rPr>
      </w:pPr>
    </w:p>
    <w:p w14:paraId="34E28587" w14:textId="71296521" w:rsidR="00E031D7" w:rsidRDefault="00E031D7" w:rsidP="00585B8C">
      <w:pPr>
        <w:pStyle w:val="CETBodytext"/>
        <w:spacing w:line="276" w:lineRule="auto"/>
        <w:rPr>
          <w:rFonts w:cs="Arial"/>
          <w:szCs w:val="18"/>
        </w:rPr>
      </w:pPr>
    </w:p>
    <w:p w14:paraId="5C19A211" w14:textId="5E6B4269" w:rsidR="00E031D7" w:rsidRDefault="00E031D7" w:rsidP="00585B8C">
      <w:pPr>
        <w:pStyle w:val="CETBodytext"/>
        <w:spacing w:line="276" w:lineRule="auto"/>
        <w:rPr>
          <w:rFonts w:cs="Arial"/>
          <w:szCs w:val="18"/>
        </w:rPr>
      </w:pPr>
    </w:p>
    <w:p w14:paraId="551EA22A" w14:textId="134019C6" w:rsidR="00E031D7" w:rsidRDefault="00E031D7" w:rsidP="00585B8C">
      <w:pPr>
        <w:pStyle w:val="CETBodytext"/>
        <w:spacing w:line="276" w:lineRule="auto"/>
        <w:rPr>
          <w:rFonts w:cs="Arial"/>
          <w:szCs w:val="18"/>
        </w:rPr>
      </w:pPr>
    </w:p>
    <w:p w14:paraId="132BD7C3" w14:textId="44E6076F" w:rsidR="00CA0D7B" w:rsidRDefault="00CA0D7B" w:rsidP="00CA0D7B">
      <w:pPr>
        <w:pStyle w:val="CETBodytext"/>
        <w:spacing w:line="276" w:lineRule="auto"/>
        <w:rPr>
          <w:rFonts w:cs="Arial"/>
          <w:i/>
          <w:iCs/>
          <w:szCs w:val="18"/>
        </w:rPr>
      </w:pPr>
      <w:r>
        <w:rPr>
          <w:rFonts w:cs="Arial"/>
          <w:i/>
          <w:iCs/>
          <w:szCs w:val="18"/>
        </w:rPr>
        <w:t xml:space="preserve">   </w:t>
      </w:r>
      <w:r w:rsidRPr="00E031D7">
        <w:rPr>
          <w:rFonts w:cs="Arial"/>
          <w:i/>
          <w:iCs/>
          <w:szCs w:val="18"/>
        </w:rPr>
        <w:t xml:space="preserve">Figure </w:t>
      </w:r>
      <w:r>
        <w:rPr>
          <w:rFonts w:cs="Arial"/>
          <w:i/>
          <w:iCs/>
          <w:szCs w:val="18"/>
        </w:rPr>
        <w:t>3</w:t>
      </w:r>
      <w:r w:rsidRPr="00E031D7">
        <w:rPr>
          <w:rFonts w:cs="Arial"/>
          <w:i/>
          <w:iCs/>
          <w:szCs w:val="18"/>
        </w:rPr>
        <w:t>. Inhibition halo diameter (mm) in gram-negative bacteria and</w:t>
      </w:r>
      <w:r>
        <w:rPr>
          <w:rFonts w:cs="Arial"/>
          <w:i/>
          <w:iCs/>
          <w:szCs w:val="18"/>
        </w:rPr>
        <w:t xml:space="preserve"> </w:t>
      </w:r>
      <w:r w:rsidRPr="00E031D7">
        <w:rPr>
          <w:rFonts w:cs="Arial"/>
          <w:i/>
          <w:iCs/>
          <w:szCs w:val="18"/>
        </w:rPr>
        <w:t xml:space="preserve">positive de </w:t>
      </w:r>
      <w:r>
        <w:rPr>
          <w:rFonts w:cs="Arial"/>
          <w:i/>
          <w:iCs/>
          <w:szCs w:val="18"/>
        </w:rPr>
        <w:t>8</w:t>
      </w:r>
      <w:r w:rsidRPr="00E031D7">
        <w:rPr>
          <w:rFonts w:cs="Arial"/>
          <w:i/>
          <w:iCs/>
          <w:szCs w:val="18"/>
        </w:rPr>
        <w:t>0 mg/mL</w:t>
      </w:r>
    </w:p>
    <w:p w14:paraId="1F6B8BEF" w14:textId="062F616C" w:rsidR="002A129E" w:rsidRDefault="002A129E" w:rsidP="002A129E">
      <w:pPr>
        <w:pStyle w:val="HTMLconformatoprevio"/>
        <w:spacing w:line="276" w:lineRule="auto"/>
        <w:rPr>
          <w:rFonts w:ascii="Arial" w:hAnsi="Arial" w:cs="Arial"/>
          <w:color w:val="202124"/>
          <w:szCs w:val="18"/>
          <w:lang w:val="en" w:eastAsia="es-PE"/>
        </w:rPr>
      </w:pPr>
      <w:r w:rsidRPr="00E03201">
        <w:rPr>
          <w:rFonts w:ascii="Arial" w:hAnsi="Arial" w:cs="Arial"/>
          <w:szCs w:val="18"/>
        </w:rPr>
        <w:lastRenderedPageBreak/>
        <w:t xml:space="preserve">Figure </w:t>
      </w:r>
      <w:r>
        <w:rPr>
          <w:rFonts w:ascii="Arial" w:hAnsi="Arial" w:cs="Arial"/>
          <w:szCs w:val="18"/>
        </w:rPr>
        <w:t>3</w:t>
      </w:r>
      <w:r w:rsidRPr="00E03201">
        <w:rPr>
          <w:rFonts w:ascii="Arial" w:hAnsi="Arial" w:cs="Arial"/>
          <w:color w:val="202124"/>
          <w:szCs w:val="18"/>
          <w:lang w:val="en" w:eastAsia="es-PE"/>
        </w:rPr>
        <w:t xml:space="preserve"> shows that gram-positive bacteria, </w:t>
      </w:r>
      <w:r w:rsidRPr="001B4E3A">
        <w:rPr>
          <w:rFonts w:ascii="Arial" w:hAnsi="Arial" w:cs="Arial"/>
          <w:i/>
          <w:iCs/>
          <w:color w:val="202124"/>
          <w:szCs w:val="18"/>
          <w:lang w:val="en" w:eastAsia="es-PE"/>
        </w:rPr>
        <w:t>Bacillus subtilis</w:t>
      </w:r>
      <w:r>
        <w:rPr>
          <w:rFonts w:ascii="Arial" w:hAnsi="Arial" w:cs="Arial"/>
          <w:color w:val="202124"/>
          <w:szCs w:val="18"/>
          <w:lang w:val="en" w:eastAsia="es-PE"/>
        </w:rPr>
        <w:t xml:space="preserve"> (22mm)</w:t>
      </w:r>
      <w:r w:rsidRPr="00797EF4">
        <w:rPr>
          <w:rFonts w:ascii="Arial" w:hAnsi="Arial" w:cs="Arial"/>
          <w:color w:val="202124"/>
          <w:szCs w:val="18"/>
          <w:lang w:val="en" w:eastAsia="es-PE"/>
        </w:rPr>
        <w:t xml:space="preserve"> </w:t>
      </w:r>
      <w:r>
        <w:rPr>
          <w:rFonts w:ascii="Arial" w:hAnsi="Arial" w:cs="Arial"/>
          <w:color w:val="202124"/>
          <w:szCs w:val="18"/>
          <w:lang w:val="en" w:eastAsia="es-PE"/>
        </w:rPr>
        <w:t xml:space="preserve">have </w:t>
      </w:r>
      <w:r w:rsidRPr="00E03201">
        <w:rPr>
          <w:rFonts w:ascii="Arial" w:hAnsi="Arial" w:cs="Arial"/>
          <w:color w:val="202124"/>
          <w:szCs w:val="18"/>
          <w:lang w:val="en" w:eastAsia="es-PE"/>
        </w:rPr>
        <w:t>high antimicrobial activity</w:t>
      </w:r>
      <w:r>
        <w:rPr>
          <w:rFonts w:ascii="Arial" w:hAnsi="Arial" w:cs="Arial"/>
          <w:color w:val="202124"/>
          <w:szCs w:val="18"/>
          <w:lang w:val="en" w:eastAsia="es-PE"/>
        </w:rPr>
        <w:t xml:space="preserve">, </w:t>
      </w:r>
      <w:r w:rsidRPr="001B4E3A">
        <w:rPr>
          <w:rFonts w:ascii="Arial" w:hAnsi="Arial" w:cs="Arial"/>
          <w:i/>
          <w:iCs/>
          <w:color w:val="202124"/>
          <w:szCs w:val="18"/>
          <w:lang w:val="en" w:eastAsia="es-PE"/>
        </w:rPr>
        <w:t>Staphylococcus epidermidis</w:t>
      </w:r>
      <w:r w:rsidRPr="00E03201">
        <w:rPr>
          <w:rFonts w:ascii="Arial" w:hAnsi="Arial" w:cs="Arial"/>
          <w:color w:val="202124"/>
          <w:szCs w:val="18"/>
          <w:lang w:val="en" w:eastAsia="es-PE"/>
        </w:rPr>
        <w:t xml:space="preserve"> </w:t>
      </w:r>
      <w:r>
        <w:rPr>
          <w:rFonts w:ascii="Arial" w:hAnsi="Arial" w:cs="Arial"/>
          <w:color w:val="202124"/>
          <w:szCs w:val="18"/>
          <w:lang w:val="en" w:eastAsia="es-PE"/>
        </w:rPr>
        <w:t xml:space="preserve">(23mm) </w:t>
      </w:r>
      <w:r w:rsidRPr="00E03201">
        <w:rPr>
          <w:rFonts w:ascii="Arial" w:hAnsi="Arial" w:cs="Arial"/>
          <w:color w:val="202124"/>
          <w:szCs w:val="18"/>
          <w:lang w:val="en" w:eastAsia="es-PE"/>
        </w:rPr>
        <w:t xml:space="preserve">high antimicrobial activity and </w:t>
      </w:r>
      <w:r w:rsidRPr="001B4E3A">
        <w:rPr>
          <w:rFonts w:ascii="Arial" w:hAnsi="Arial" w:cs="Arial"/>
          <w:i/>
          <w:iCs/>
          <w:color w:val="202124"/>
          <w:szCs w:val="18"/>
          <w:lang w:val="en" w:eastAsia="es-PE"/>
        </w:rPr>
        <w:t>Staphylococcus aureus</w:t>
      </w:r>
      <w:r>
        <w:rPr>
          <w:rFonts w:ascii="Arial" w:hAnsi="Arial" w:cs="Arial"/>
          <w:color w:val="202124"/>
          <w:szCs w:val="18"/>
          <w:lang w:val="en" w:eastAsia="es-PE"/>
        </w:rPr>
        <w:t xml:space="preserve"> (24mm) </w:t>
      </w:r>
      <w:r w:rsidRPr="00E03201">
        <w:rPr>
          <w:rFonts w:ascii="Arial" w:hAnsi="Arial" w:cs="Arial"/>
          <w:color w:val="202124"/>
          <w:szCs w:val="18"/>
          <w:lang w:val="en" w:eastAsia="es-PE"/>
        </w:rPr>
        <w:t>high antimicrobial activity</w:t>
      </w:r>
      <w:r>
        <w:rPr>
          <w:rFonts w:ascii="Arial" w:hAnsi="Arial" w:cs="Arial"/>
          <w:color w:val="202124"/>
          <w:szCs w:val="18"/>
          <w:lang w:val="en" w:eastAsia="es-PE"/>
        </w:rPr>
        <w:t>.</w:t>
      </w:r>
      <w:r w:rsidRPr="00E03201">
        <w:rPr>
          <w:rFonts w:ascii="Arial" w:hAnsi="Arial" w:cs="Arial"/>
          <w:color w:val="202124"/>
          <w:szCs w:val="18"/>
          <w:lang w:val="en" w:eastAsia="es-PE"/>
        </w:rPr>
        <w:t xml:space="preserve"> Gram negative bacteria; </w:t>
      </w:r>
      <w:r w:rsidRPr="001B4E3A">
        <w:rPr>
          <w:rFonts w:ascii="Arial" w:hAnsi="Arial" w:cs="Arial"/>
          <w:i/>
          <w:iCs/>
          <w:color w:val="202124"/>
          <w:szCs w:val="18"/>
          <w:lang w:val="en" w:eastAsia="es-PE"/>
        </w:rPr>
        <w:t>Pseudomona aeruginosa</w:t>
      </w:r>
      <w:r>
        <w:rPr>
          <w:rFonts w:ascii="Arial" w:hAnsi="Arial" w:cs="Arial"/>
          <w:color w:val="202124"/>
          <w:szCs w:val="18"/>
          <w:lang w:val="en" w:eastAsia="es-PE"/>
        </w:rPr>
        <w:t xml:space="preserve"> (10mm)</w:t>
      </w:r>
      <w:r w:rsidRPr="00E03201">
        <w:rPr>
          <w:rFonts w:ascii="Arial" w:hAnsi="Arial" w:cs="Arial"/>
          <w:color w:val="202124"/>
          <w:szCs w:val="18"/>
          <w:lang w:val="en" w:eastAsia="es-PE"/>
        </w:rPr>
        <w:t xml:space="preserve"> </w:t>
      </w:r>
      <w:r>
        <w:rPr>
          <w:rFonts w:ascii="Arial" w:hAnsi="Arial" w:cs="Arial"/>
          <w:color w:val="202124"/>
          <w:szCs w:val="18"/>
          <w:lang w:val="en" w:eastAsia="es-PE"/>
        </w:rPr>
        <w:t xml:space="preserve">has medium </w:t>
      </w:r>
      <w:r w:rsidRPr="00E03201">
        <w:rPr>
          <w:rFonts w:ascii="Arial" w:hAnsi="Arial" w:cs="Arial"/>
          <w:color w:val="202124"/>
          <w:szCs w:val="18"/>
          <w:lang w:val="en" w:eastAsia="es-PE"/>
        </w:rPr>
        <w:t>antimicrobial activity</w:t>
      </w:r>
      <w:r>
        <w:rPr>
          <w:rFonts w:ascii="Arial" w:hAnsi="Arial" w:cs="Arial"/>
          <w:color w:val="202124"/>
          <w:szCs w:val="18"/>
          <w:lang w:val="en" w:eastAsia="es-PE"/>
        </w:rPr>
        <w:t xml:space="preserve">, </w:t>
      </w:r>
      <w:r w:rsidRPr="001B4E3A">
        <w:rPr>
          <w:rFonts w:ascii="Arial" w:hAnsi="Arial" w:cs="Arial"/>
          <w:i/>
          <w:iCs/>
          <w:color w:val="202124"/>
          <w:szCs w:val="18"/>
          <w:lang w:val="en" w:eastAsia="es-PE"/>
        </w:rPr>
        <w:t>Salmonella typhi</w:t>
      </w:r>
      <w:r>
        <w:rPr>
          <w:rFonts w:ascii="Arial" w:hAnsi="Arial" w:cs="Arial"/>
          <w:color w:val="202124"/>
          <w:szCs w:val="18"/>
          <w:lang w:val="en" w:eastAsia="es-PE"/>
        </w:rPr>
        <w:t xml:space="preserve"> (17mm) </w:t>
      </w:r>
      <w:r w:rsidRPr="00E03201">
        <w:rPr>
          <w:rFonts w:ascii="Arial" w:hAnsi="Arial" w:cs="Arial"/>
          <w:color w:val="202124"/>
          <w:szCs w:val="18"/>
          <w:lang w:val="en" w:eastAsia="es-PE"/>
        </w:rPr>
        <w:t>high</w:t>
      </w:r>
      <w:r>
        <w:rPr>
          <w:rFonts w:ascii="Arial" w:hAnsi="Arial" w:cs="Arial"/>
          <w:color w:val="202124"/>
          <w:szCs w:val="18"/>
          <w:lang w:val="en" w:eastAsia="es-PE"/>
        </w:rPr>
        <w:t xml:space="preserve"> </w:t>
      </w:r>
      <w:r w:rsidRPr="00E03201">
        <w:rPr>
          <w:rFonts w:ascii="Arial" w:hAnsi="Arial" w:cs="Arial"/>
          <w:color w:val="202124"/>
          <w:szCs w:val="18"/>
          <w:lang w:val="en" w:eastAsia="es-PE"/>
        </w:rPr>
        <w:t xml:space="preserve">antimicrobial activity </w:t>
      </w:r>
      <w:r>
        <w:rPr>
          <w:rFonts w:ascii="Arial" w:hAnsi="Arial" w:cs="Arial"/>
          <w:color w:val="202124"/>
          <w:szCs w:val="18"/>
          <w:lang w:val="en" w:eastAsia="es-PE"/>
        </w:rPr>
        <w:t xml:space="preserve">y </w:t>
      </w:r>
      <w:r w:rsidRPr="001B4E3A">
        <w:rPr>
          <w:rFonts w:ascii="Arial" w:hAnsi="Arial" w:cs="Arial"/>
          <w:i/>
          <w:iCs/>
          <w:color w:val="202124"/>
          <w:szCs w:val="18"/>
          <w:lang w:val="en" w:eastAsia="es-PE"/>
        </w:rPr>
        <w:t>Escherichia coli</w:t>
      </w:r>
      <w:r w:rsidRPr="00E03201">
        <w:rPr>
          <w:rFonts w:ascii="Arial" w:hAnsi="Arial" w:cs="Arial"/>
          <w:color w:val="202124"/>
          <w:szCs w:val="18"/>
          <w:lang w:val="en" w:eastAsia="es-PE"/>
        </w:rPr>
        <w:t xml:space="preserve"> </w:t>
      </w:r>
      <w:r>
        <w:rPr>
          <w:rFonts w:ascii="Arial" w:hAnsi="Arial" w:cs="Arial"/>
          <w:color w:val="202124"/>
          <w:szCs w:val="18"/>
          <w:lang w:val="en" w:eastAsia="es-PE"/>
        </w:rPr>
        <w:t xml:space="preserve">(18mm) </w:t>
      </w:r>
      <w:r w:rsidRPr="00E03201">
        <w:rPr>
          <w:rFonts w:ascii="Arial" w:hAnsi="Arial" w:cs="Arial"/>
          <w:color w:val="202124"/>
          <w:szCs w:val="18"/>
          <w:lang w:val="en" w:eastAsia="es-PE"/>
        </w:rPr>
        <w:t>high antimicrobial activity</w:t>
      </w:r>
      <w:r>
        <w:rPr>
          <w:rFonts w:ascii="Arial" w:hAnsi="Arial" w:cs="Arial"/>
          <w:color w:val="202124"/>
          <w:szCs w:val="18"/>
          <w:lang w:val="en" w:eastAsia="es-PE"/>
        </w:rPr>
        <w:t>.</w:t>
      </w:r>
    </w:p>
    <w:p w14:paraId="1DCBC2D3" w14:textId="47B7D413" w:rsidR="008D287D" w:rsidRPr="008D287D" w:rsidRDefault="008D287D" w:rsidP="008D287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color w:val="202124"/>
          <w:szCs w:val="18"/>
          <w:lang w:val="es-PE" w:eastAsia="es-PE"/>
        </w:rPr>
      </w:pPr>
      <w:r w:rsidRPr="008D287D">
        <w:rPr>
          <w:rFonts w:cs="Arial"/>
          <w:color w:val="202124"/>
          <w:szCs w:val="18"/>
          <w:lang w:val="en" w:eastAsia="es-PE"/>
        </w:rPr>
        <w:t xml:space="preserve">When comparing the control group with the hydroalcoholic extract of </w:t>
      </w:r>
      <w:r w:rsidRPr="008D287D">
        <w:rPr>
          <w:rFonts w:cs="Arial"/>
          <w:i/>
          <w:iCs/>
          <w:color w:val="202124"/>
          <w:szCs w:val="18"/>
          <w:lang w:val="en" w:eastAsia="es-PE"/>
        </w:rPr>
        <w:t>Mauritia flexuosa</w:t>
      </w:r>
      <w:r w:rsidRPr="008D287D">
        <w:rPr>
          <w:rFonts w:cs="Arial"/>
          <w:color w:val="202124"/>
          <w:szCs w:val="18"/>
          <w:lang w:val="en" w:eastAsia="es-PE"/>
        </w:rPr>
        <w:t xml:space="preserve"> at a concentration of 80 mg/mL, the latter has high antimicrobial activity against gram-positive and gram-negative bacteria: except in </w:t>
      </w:r>
      <w:r w:rsidRPr="008D287D">
        <w:rPr>
          <w:rFonts w:cs="Arial"/>
          <w:i/>
          <w:iCs/>
          <w:color w:val="202124"/>
          <w:szCs w:val="18"/>
          <w:lang w:val="en" w:eastAsia="es-PE"/>
        </w:rPr>
        <w:t>P</w:t>
      </w:r>
      <w:r w:rsidRPr="001B4E3A">
        <w:rPr>
          <w:rFonts w:cs="Arial"/>
          <w:i/>
          <w:iCs/>
          <w:color w:val="202124"/>
          <w:szCs w:val="18"/>
          <w:lang w:val="en" w:eastAsia="es-PE"/>
        </w:rPr>
        <w:t>seudomona aeruginosa</w:t>
      </w:r>
      <w:r w:rsidRPr="008D287D">
        <w:rPr>
          <w:rFonts w:cs="Arial"/>
          <w:color w:val="202124"/>
          <w:szCs w:val="18"/>
          <w:lang w:val="en" w:eastAsia="es-PE"/>
        </w:rPr>
        <w:t xml:space="preserve"> where the control group (erythromycin) has high antimicrobial activity.</w:t>
      </w:r>
    </w:p>
    <w:p w14:paraId="1D2985B7" w14:textId="5CFB8D94" w:rsidR="00E031D7" w:rsidRPr="008D287D" w:rsidRDefault="00E031D7" w:rsidP="008D287D">
      <w:pPr>
        <w:pStyle w:val="CETBodytext"/>
        <w:spacing w:line="276" w:lineRule="auto"/>
        <w:rPr>
          <w:rFonts w:cs="Arial"/>
          <w:szCs w:val="18"/>
        </w:rPr>
      </w:pPr>
    </w:p>
    <w:p w14:paraId="2A8F77C1" w14:textId="66EE9DC4" w:rsidR="00585B8C" w:rsidRPr="00585B8C" w:rsidRDefault="00585B8C" w:rsidP="00E609BF">
      <w:pPr>
        <w:pStyle w:val="CETBodytext"/>
        <w:numPr>
          <w:ilvl w:val="0"/>
          <w:numId w:val="25"/>
        </w:numPr>
        <w:spacing w:line="276" w:lineRule="auto"/>
        <w:ind w:left="284" w:hanging="284"/>
        <w:rPr>
          <w:rFonts w:cs="Arial"/>
          <w:b/>
          <w:sz w:val="20"/>
        </w:rPr>
      </w:pPr>
      <w:r w:rsidRPr="00585B8C">
        <w:rPr>
          <w:rFonts w:cs="Arial"/>
          <w:b/>
          <w:sz w:val="20"/>
        </w:rPr>
        <w:t>Conclusions</w:t>
      </w:r>
    </w:p>
    <w:p w14:paraId="4A01AEFC" w14:textId="7A8F5478" w:rsidR="00585B8C" w:rsidRDefault="00585B8C" w:rsidP="00212474">
      <w:pPr>
        <w:spacing w:line="276" w:lineRule="auto"/>
        <w:rPr>
          <w:rFonts w:cs="Arial"/>
          <w:bCs/>
          <w:szCs w:val="18"/>
        </w:rPr>
      </w:pPr>
      <w:r w:rsidRPr="00585B8C">
        <w:rPr>
          <w:rFonts w:cs="Arial"/>
          <w:szCs w:val="18"/>
        </w:rPr>
        <w:t xml:space="preserve">Phytochemical analysis of </w:t>
      </w:r>
      <w:r w:rsidRPr="00585B8C">
        <w:rPr>
          <w:rFonts w:cs="Arial"/>
          <w:i/>
          <w:szCs w:val="18"/>
        </w:rPr>
        <w:t xml:space="preserve">Mauritia </w:t>
      </w:r>
      <w:r w:rsidRPr="00585B8C">
        <w:rPr>
          <w:rFonts w:cs="Arial"/>
          <w:i/>
          <w:szCs w:val="18"/>
          <w:lang w:val="es-ES"/>
        </w:rPr>
        <w:t>ﬂ</w:t>
      </w:r>
      <w:proofErr w:type="spellStart"/>
      <w:r w:rsidRPr="00585B8C">
        <w:rPr>
          <w:rFonts w:cs="Arial"/>
          <w:i/>
          <w:szCs w:val="18"/>
        </w:rPr>
        <w:t>exuosa</w:t>
      </w:r>
      <w:proofErr w:type="spellEnd"/>
      <w:r w:rsidRPr="00585B8C">
        <w:rPr>
          <w:rFonts w:cs="Arial"/>
          <w:szCs w:val="18"/>
        </w:rPr>
        <w:t xml:space="preserve"> leaves was performed, which evidenced the presence of secondary metabolites, such as steroids, triterpenes, phenolic compounds and flavonoids. Six bacteria were studied, three gram-negative bacteria, of which only </w:t>
      </w:r>
      <w:r w:rsidRPr="00585B8C">
        <w:rPr>
          <w:rFonts w:cs="Arial"/>
          <w:i/>
          <w:szCs w:val="18"/>
        </w:rPr>
        <w:t>Pseudomonas aeruginosa</w:t>
      </w:r>
      <w:r w:rsidRPr="00585B8C">
        <w:rPr>
          <w:rFonts w:cs="Arial"/>
          <w:szCs w:val="18"/>
        </w:rPr>
        <w:t xml:space="preserve"> does not present antimicrobial activity by the hydroalcoholic extract of </w:t>
      </w:r>
      <w:r w:rsidRPr="00585B8C">
        <w:rPr>
          <w:rFonts w:cs="Arial"/>
          <w:i/>
          <w:szCs w:val="18"/>
        </w:rPr>
        <w:t xml:space="preserve">Mauritia </w:t>
      </w:r>
      <w:proofErr w:type="spellStart"/>
      <w:r w:rsidRPr="00585B8C">
        <w:rPr>
          <w:rFonts w:cs="Arial"/>
          <w:i/>
          <w:szCs w:val="18"/>
        </w:rPr>
        <w:t>flexuosa</w:t>
      </w:r>
      <w:proofErr w:type="spellEnd"/>
      <w:r w:rsidRPr="00585B8C">
        <w:rPr>
          <w:rFonts w:cs="Arial"/>
          <w:szCs w:val="18"/>
        </w:rPr>
        <w:t xml:space="preserve">, while </w:t>
      </w:r>
      <w:proofErr w:type="spellStart"/>
      <w:r w:rsidRPr="00585B8C">
        <w:rPr>
          <w:rFonts w:cs="Arial"/>
          <w:i/>
          <w:szCs w:val="18"/>
        </w:rPr>
        <w:t>Salmolla</w:t>
      </w:r>
      <w:proofErr w:type="spellEnd"/>
      <w:r w:rsidRPr="00585B8C">
        <w:rPr>
          <w:rFonts w:cs="Arial"/>
          <w:i/>
          <w:szCs w:val="18"/>
        </w:rPr>
        <w:t xml:space="preserve"> typhi</w:t>
      </w:r>
      <w:r w:rsidRPr="00585B8C">
        <w:rPr>
          <w:rFonts w:cs="Arial"/>
          <w:szCs w:val="18"/>
        </w:rPr>
        <w:t xml:space="preserve"> and </w:t>
      </w:r>
      <w:proofErr w:type="spellStart"/>
      <w:r w:rsidRPr="00585B8C">
        <w:rPr>
          <w:rFonts w:cs="Arial"/>
          <w:i/>
          <w:szCs w:val="18"/>
        </w:rPr>
        <w:t>Echerichia</w:t>
      </w:r>
      <w:proofErr w:type="spellEnd"/>
      <w:r w:rsidRPr="00585B8C">
        <w:rPr>
          <w:rFonts w:cs="Arial"/>
          <w:i/>
          <w:szCs w:val="18"/>
        </w:rPr>
        <w:t xml:space="preserve"> coli</w:t>
      </w:r>
      <w:r w:rsidRPr="00585B8C">
        <w:rPr>
          <w:rFonts w:cs="Arial"/>
          <w:szCs w:val="18"/>
        </w:rPr>
        <w:t xml:space="preserve"> have high microbial activity at a concentration of 80 mg/mL with a greater inhibition halo compared to the control group. Regarding the gram-positive bacteria Staphylococcus aureus, Bacillus subtilis and Staphylococcus epidermidis, it is evident that the concentrations of 50 and 80 mg/mL are high in antimicrobial activity compared to the control group. Therefore, it is important to note that the chemical composition of the leaves has a high antimicrobial potential since the effect is constituted by a set of active principles that work synergistically. </w:t>
      </w:r>
      <w:r w:rsidRPr="00585B8C">
        <w:rPr>
          <w:rFonts w:cs="Arial"/>
          <w:szCs w:val="18"/>
          <w:lang w:eastAsia="es-PE"/>
        </w:rPr>
        <w:t xml:space="preserve">Hydroalcoholic extracts of plants are known to release a large amount of phenols and </w:t>
      </w:r>
      <w:r w:rsidRPr="00585B8C">
        <w:rPr>
          <w:rFonts w:cs="Arial"/>
          <w:szCs w:val="18"/>
          <w:lang w:val="es-ES" w:eastAsia="es-PE"/>
        </w:rPr>
        <w:t>ﬂ</w:t>
      </w:r>
      <w:proofErr w:type="spellStart"/>
      <w:r w:rsidRPr="00585B8C">
        <w:rPr>
          <w:rFonts w:cs="Arial"/>
          <w:szCs w:val="18"/>
          <w:lang w:eastAsia="es-PE"/>
        </w:rPr>
        <w:t>avonoids</w:t>
      </w:r>
      <w:proofErr w:type="spellEnd"/>
      <w:r w:rsidRPr="00585B8C">
        <w:rPr>
          <w:rFonts w:cs="Arial"/>
          <w:szCs w:val="18"/>
          <w:lang w:eastAsia="es-PE"/>
        </w:rPr>
        <w:t xml:space="preserve"> explaining their antibacterial action. </w:t>
      </w:r>
      <w:r w:rsidRPr="00585B8C">
        <w:rPr>
          <w:rFonts w:cs="Arial"/>
          <w:bCs/>
          <w:szCs w:val="18"/>
        </w:rPr>
        <w:t>It is important to identify new alternatives to mitigate the pathologies caused by these bacteria; the increase in genetic mutations confers resistance to antibiotics. Therefore, it is necessary to study regional plants as treatment options to help develop new products of natural origin with protective effects.</w:t>
      </w:r>
    </w:p>
    <w:p w14:paraId="67A87FF2" w14:textId="46414699" w:rsidR="00920EFA" w:rsidRDefault="00920EFA" w:rsidP="00212474">
      <w:pPr>
        <w:spacing w:line="276" w:lineRule="auto"/>
        <w:rPr>
          <w:rFonts w:cs="Arial"/>
          <w:bCs/>
          <w:szCs w:val="18"/>
        </w:rPr>
      </w:pPr>
    </w:p>
    <w:p w14:paraId="2D8B2C7F" w14:textId="77777777" w:rsidR="00585B8C" w:rsidRPr="00585B8C" w:rsidRDefault="00585B8C" w:rsidP="00212474">
      <w:pPr>
        <w:pStyle w:val="CETBodytext"/>
        <w:spacing w:line="276" w:lineRule="auto"/>
        <w:ind w:left="284" w:hanging="284"/>
        <w:rPr>
          <w:rFonts w:cs="Arial"/>
          <w:b/>
          <w:sz w:val="20"/>
        </w:rPr>
      </w:pPr>
      <w:r w:rsidRPr="00585B8C">
        <w:rPr>
          <w:rFonts w:cs="Arial"/>
          <w:b/>
          <w:sz w:val="20"/>
        </w:rPr>
        <w:t>References</w:t>
      </w:r>
    </w:p>
    <w:p w14:paraId="310DD0F0" w14:textId="6A8A592B" w:rsidR="00585B8C" w:rsidRPr="00585B8C" w:rsidRDefault="00585B8C" w:rsidP="007F6C2E">
      <w:pPr>
        <w:pStyle w:val="CETBodytext"/>
        <w:spacing w:line="276" w:lineRule="auto"/>
        <w:ind w:left="284" w:hanging="284"/>
        <w:rPr>
          <w:rStyle w:val="fontstyle11"/>
          <w:rFonts w:ascii="Arial" w:hAnsi="Arial" w:cs="Arial"/>
          <w:i/>
          <w:iCs/>
          <w:color w:val="000000" w:themeColor="text1"/>
          <w:sz w:val="18"/>
          <w:szCs w:val="18"/>
          <w:lang w:val="es-PE"/>
        </w:rPr>
      </w:pPr>
      <w:proofErr w:type="spellStart"/>
      <w:r w:rsidRPr="00585B8C">
        <w:rPr>
          <w:rStyle w:val="fontstyle11"/>
          <w:rFonts w:ascii="Arial" w:hAnsi="Arial" w:cs="Arial"/>
          <w:color w:val="000000" w:themeColor="text1"/>
          <w:sz w:val="18"/>
          <w:szCs w:val="18"/>
        </w:rPr>
        <w:t>Afsar</w:t>
      </w:r>
      <w:proofErr w:type="spellEnd"/>
      <w:r w:rsidRPr="00585B8C">
        <w:rPr>
          <w:rStyle w:val="fontstyle11"/>
          <w:rFonts w:ascii="Arial" w:hAnsi="Arial" w:cs="Arial"/>
          <w:color w:val="000000" w:themeColor="text1"/>
          <w:sz w:val="18"/>
          <w:szCs w:val="18"/>
        </w:rPr>
        <w:t xml:space="preserve"> T., Khan M., Razak S., 2015, </w:t>
      </w:r>
      <w:r w:rsidRPr="00585B8C">
        <w:rPr>
          <w:rStyle w:val="fontstyle01"/>
          <w:rFonts w:ascii="Arial" w:hAnsi="Arial" w:cs="Arial"/>
          <w:b w:val="0"/>
          <w:bCs w:val="0"/>
          <w:color w:val="000000" w:themeColor="text1"/>
          <w:sz w:val="18"/>
          <w:szCs w:val="18"/>
        </w:rPr>
        <w:t xml:space="preserve">Antipyretic, anti-inﬂammatory and analgesic activity of </w:t>
      </w:r>
      <w:r w:rsidRPr="00585B8C">
        <w:rPr>
          <w:rStyle w:val="fontstyle41"/>
          <w:rFonts w:ascii="Arial" w:hAnsi="Arial" w:cs="Arial"/>
          <w:b w:val="0"/>
          <w:bCs w:val="0"/>
          <w:color w:val="000000" w:themeColor="text1"/>
          <w:sz w:val="18"/>
          <w:szCs w:val="18"/>
        </w:rPr>
        <w:t xml:space="preserve">Acacia </w:t>
      </w:r>
      <w:proofErr w:type="spellStart"/>
      <w:r w:rsidRPr="00585B8C">
        <w:rPr>
          <w:rStyle w:val="fontstyle41"/>
          <w:rFonts w:ascii="Arial" w:hAnsi="Arial" w:cs="Arial"/>
          <w:b w:val="0"/>
          <w:bCs w:val="0"/>
          <w:color w:val="000000" w:themeColor="text1"/>
          <w:sz w:val="18"/>
          <w:szCs w:val="18"/>
        </w:rPr>
        <w:t>hydaspica</w:t>
      </w:r>
      <w:proofErr w:type="spellEnd"/>
      <w:r w:rsidRPr="00585B8C">
        <w:rPr>
          <w:rStyle w:val="fontstyle41"/>
          <w:rFonts w:ascii="Arial" w:hAnsi="Arial" w:cs="Arial"/>
          <w:b w:val="0"/>
          <w:bCs w:val="0"/>
          <w:color w:val="000000" w:themeColor="text1"/>
          <w:sz w:val="18"/>
          <w:szCs w:val="18"/>
        </w:rPr>
        <w:t xml:space="preserve"> </w:t>
      </w:r>
      <w:r w:rsidRPr="00585B8C">
        <w:rPr>
          <w:rStyle w:val="fontstyle01"/>
          <w:rFonts w:ascii="Arial" w:hAnsi="Arial" w:cs="Arial"/>
          <w:b w:val="0"/>
          <w:bCs w:val="0"/>
          <w:i/>
          <w:iCs/>
          <w:color w:val="000000" w:themeColor="text1"/>
          <w:sz w:val="18"/>
          <w:szCs w:val="18"/>
        </w:rPr>
        <w:t xml:space="preserve">R. </w:t>
      </w:r>
      <w:r w:rsidRPr="007517F0">
        <w:rPr>
          <w:rStyle w:val="fontstyle01"/>
          <w:rFonts w:ascii="Arial" w:hAnsi="Arial" w:cs="Arial"/>
          <w:b w:val="0"/>
          <w:bCs w:val="0"/>
          <w:color w:val="000000" w:themeColor="text1"/>
          <w:sz w:val="18"/>
          <w:szCs w:val="18"/>
        </w:rPr>
        <w:t>Parker and its phytochemical analysis</w:t>
      </w:r>
      <w:r w:rsidR="007F6C2E" w:rsidRPr="007517F0">
        <w:rPr>
          <w:rStyle w:val="fontstyle01"/>
          <w:rFonts w:ascii="Arial" w:hAnsi="Arial" w:cs="Arial"/>
          <w:b w:val="0"/>
          <w:bCs w:val="0"/>
          <w:color w:val="000000" w:themeColor="text1"/>
          <w:sz w:val="18"/>
          <w:szCs w:val="18"/>
        </w:rPr>
        <w:t>,</w:t>
      </w:r>
      <w:r w:rsidRPr="007517F0">
        <w:rPr>
          <w:rStyle w:val="fontstyle01"/>
          <w:rFonts w:ascii="Arial" w:hAnsi="Arial" w:cs="Arial"/>
          <w:color w:val="000000" w:themeColor="text1"/>
          <w:sz w:val="18"/>
          <w:szCs w:val="18"/>
        </w:rPr>
        <w:t xml:space="preserve"> </w:t>
      </w:r>
      <w:r w:rsidRPr="007517F0">
        <w:rPr>
          <w:rStyle w:val="fontstyle31"/>
          <w:rFonts w:ascii="Arial" w:hAnsi="Arial" w:cs="Arial"/>
          <w:i w:val="0"/>
          <w:iCs w:val="0"/>
          <w:color w:val="000000" w:themeColor="text1"/>
          <w:sz w:val="18"/>
          <w:szCs w:val="18"/>
          <w:lang w:val="es-PE"/>
        </w:rPr>
        <w:t xml:space="preserve">BMC </w:t>
      </w:r>
      <w:proofErr w:type="spellStart"/>
      <w:r w:rsidRPr="007517F0">
        <w:rPr>
          <w:rStyle w:val="fontstyle31"/>
          <w:rFonts w:ascii="Arial" w:hAnsi="Arial" w:cs="Arial"/>
          <w:i w:val="0"/>
          <w:iCs w:val="0"/>
          <w:color w:val="000000" w:themeColor="text1"/>
          <w:sz w:val="18"/>
          <w:szCs w:val="18"/>
          <w:lang w:val="es-PE"/>
        </w:rPr>
        <w:t>Complement</w:t>
      </w:r>
      <w:proofErr w:type="spellEnd"/>
      <w:r w:rsidRPr="007517F0">
        <w:rPr>
          <w:rStyle w:val="fontstyle31"/>
          <w:rFonts w:ascii="Arial" w:hAnsi="Arial" w:cs="Arial"/>
          <w:i w:val="0"/>
          <w:iCs w:val="0"/>
          <w:color w:val="000000" w:themeColor="text1"/>
          <w:sz w:val="18"/>
          <w:szCs w:val="18"/>
          <w:lang w:val="es-PE"/>
        </w:rPr>
        <w:t xml:space="preserve"> </w:t>
      </w:r>
      <w:proofErr w:type="spellStart"/>
      <w:r w:rsidRPr="007517F0">
        <w:rPr>
          <w:rStyle w:val="fontstyle31"/>
          <w:rFonts w:ascii="Arial" w:hAnsi="Arial" w:cs="Arial"/>
          <w:i w:val="0"/>
          <w:iCs w:val="0"/>
          <w:color w:val="000000" w:themeColor="text1"/>
          <w:sz w:val="18"/>
          <w:szCs w:val="18"/>
          <w:lang w:val="es-PE"/>
        </w:rPr>
        <w:t>Altern</w:t>
      </w:r>
      <w:proofErr w:type="spellEnd"/>
      <w:r w:rsidRPr="007517F0">
        <w:rPr>
          <w:rStyle w:val="fontstyle31"/>
          <w:rFonts w:ascii="Arial" w:hAnsi="Arial" w:cs="Arial"/>
          <w:i w:val="0"/>
          <w:iCs w:val="0"/>
          <w:color w:val="000000" w:themeColor="text1"/>
          <w:sz w:val="18"/>
          <w:szCs w:val="18"/>
          <w:lang w:val="es-PE"/>
        </w:rPr>
        <w:t xml:space="preserve"> </w:t>
      </w:r>
      <w:proofErr w:type="spellStart"/>
      <w:r w:rsidRPr="007517F0">
        <w:rPr>
          <w:rStyle w:val="fontstyle31"/>
          <w:rFonts w:ascii="Arial" w:hAnsi="Arial" w:cs="Arial"/>
          <w:i w:val="0"/>
          <w:iCs w:val="0"/>
          <w:color w:val="000000" w:themeColor="text1"/>
          <w:sz w:val="18"/>
          <w:szCs w:val="18"/>
          <w:lang w:val="es-PE"/>
        </w:rPr>
        <w:t>Med</w:t>
      </w:r>
      <w:proofErr w:type="spellEnd"/>
      <w:r w:rsidRPr="007517F0">
        <w:rPr>
          <w:rStyle w:val="fontstyle31"/>
          <w:rFonts w:ascii="Arial" w:hAnsi="Arial" w:cs="Arial"/>
          <w:color w:val="000000" w:themeColor="text1"/>
          <w:sz w:val="18"/>
          <w:szCs w:val="18"/>
          <w:lang w:val="es-PE"/>
        </w:rPr>
        <w:t xml:space="preserve">, </w:t>
      </w:r>
      <w:r w:rsidRPr="007517F0">
        <w:rPr>
          <w:rStyle w:val="fontstyle01"/>
          <w:rFonts w:ascii="Arial" w:hAnsi="Arial" w:cs="Arial"/>
          <w:b w:val="0"/>
          <w:bCs w:val="0"/>
          <w:color w:val="000000" w:themeColor="text1"/>
          <w:sz w:val="18"/>
          <w:szCs w:val="18"/>
          <w:lang w:val="es-PE"/>
        </w:rPr>
        <w:t>15</w:t>
      </w:r>
      <w:r w:rsidRPr="007517F0">
        <w:rPr>
          <w:rStyle w:val="fontstyle11"/>
          <w:rFonts w:ascii="Arial" w:hAnsi="Arial" w:cs="Arial"/>
          <w:color w:val="000000" w:themeColor="text1"/>
          <w:sz w:val="18"/>
          <w:szCs w:val="18"/>
          <w:lang w:val="es-PE"/>
        </w:rPr>
        <w:t>: 136.</w:t>
      </w:r>
    </w:p>
    <w:p w14:paraId="7A155AF4" w14:textId="255E4B95" w:rsidR="00585B8C" w:rsidRPr="00585B8C" w:rsidRDefault="00585B8C" w:rsidP="007F6C2E">
      <w:pPr>
        <w:pStyle w:val="HTMLconformatoprevio"/>
        <w:spacing w:line="276" w:lineRule="auto"/>
        <w:ind w:left="284" w:hanging="284"/>
        <w:rPr>
          <w:rStyle w:val="fontstyle11"/>
          <w:rFonts w:ascii="Arial" w:hAnsi="Arial" w:cs="Arial"/>
          <w:color w:val="000000" w:themeColor="text1"/>
          <w:sz w:val="18"/>
          <w:szCs w:val="18"/>
        </w:rPr>
      </w:pPr>
      <w:r w:rsidRPr="00585B8C">
        <w:rPr>
          <w:rStyle w:val="fontstyle11"/>
          <w:rFonts w:ascii="Arial" w:hAnsi="Arial" w:cs="Arial"/>
          <w:color w:val="000000" w:themeColor="text1"/>
          <w:sz w:val="18"/>
          <w:szCs w:val="18"/>
          <w:lang w:val="es-PE"/>
        </w:rPr>
        <w:t xml:space="preserve">Alvarado S., Plasencia P., Miñano E., 2018, </w:t>
      </w:r>
      <w:r w:rsidR="007F6C2E" w:rsidRPr="007F6C2E">
        <w:rPr>
          <w:rFonts w:ascii="Arial" w:hAnsi="Arial" w:cs="Arial"/>
          <w:color w:val="202124"/>
          <w:szCs w:val="18"/>
          <w:lang w:val="en" w:eastAsia="es-PE"/>
        </w:rPr>
        <w:t xml:space="preserve">In vitro antibacterial effect of the ethanolic extract of </w:t>
      </w:r>
      <w:r w:rsidR="007F6C2E" w:rsidRPr="007F6C2E">
        <w:rPr>
          <w:rFonts w:ascii="Arial" w:hAnsi="Arial" w:cs="Arial"/>
          <w:i/>
          <w:iCs/>
          <w:color w:val="202124"/>
          <w:szCs w:val="18"/>
          <w:lang w:val="en" w:eastAsia="es-PE"/>
        </w:rPr>
        <w:t>Prosopis pallida</w:t>
      </w:r>
      <w:r w:rsidR="007F6C2E" w:rsidRPr="007F6C2E">
        <w:rPr>
          <w:rFonts w:ascii="Arial" w:hAnsi="Arial" w:cs="Arial"/>
          <w:color w:val="202124"/>
          <w:szCs w:val="18"/>
          <w:lang w:val="en" w:eastAsia="es-PE"/>
        </w:rPr>
        <w:t xml:space="preserve"> on </w:t>
      </w:r>
      <w:r w:rsidR="007F6C2E" w:rsidRPr="007F6C2E">
        <w:rPr>
          <w:rFonts w:ascii="Arial" w:hAnsi="Arial" w:cs="Arial"/>
          <w:i/>
          <w:iCs/>
          <w:color w:val="202124"/>
          <w:szCs w:val="18"/>
          <w:lang w:val="en" w:eastAsia="es-PE"/>
        </w:rPr>
        <w:t>Enterococcus faecalis</w:t>
      </w:r>
      <w:r w:rsidR="007F6C2E" w:rsidRPr="007F6C2E">
        <w:rPr>
          <w:rFonts w:ascii="Arial" w:hAnsi="Arial" w:cs="Arial"/>
          <w:color w:val="202124"/>
          <w:szCs w:val="18"/>
          <w:lang w:val="en" w:eastAsia="es-PE"/>
        </w:rPr>
        <w:t xml:space="preserve"> ATCC 29212, Cuban Journal of Tropical Medicine</w:t>
      </w:r>
      <w:r w:rsidR="007F6C2E">
        <w:rPr>
          <w:rFonts w:ascii="Arial" w:hAnsi="Arial" w:cs="Arial"/>
          <w:color w:val="202124"/>
          <w:szCs w:val="18"/>
          <w:lang w:val="en" w:eastAsia="es-PE"/>
        </w:rPr>
        <w:t xml:space="preserve">, </w:t>
      </w:r>
      <w:r w:rsidRPr="00585B8C">
        <w:rPr>
          <w:rStyle w:val="fontstyle01"/>
          <w:rFonts w:ascii="Arial" w:hAnsi="Arial" w:cs="Arial"/>
          <w:b w:val="0"/>
          <w:bCs w:val="0"/>
          <w:i/>
          <w:iCs/>
          <w:color w:val="000000" w:themeColor="text1"/>
          <w:sz w:val="18"/>
          <w:szCs w:val="18"/>
        </w:rPr>
        <w:t>70</w:t>
      </w:r>
      <w:r w:rsidRPr="00585B8C">
        <w:rPr>
          <w:rStyle w:val="fontstyle11"/>
          <w:rFonts w:ascii="Arial" w:hAnsi="Arial" w:cs="Arial"/>
          <w:i/>
          <w:iCs/>
          <w:color w:val="000000" w:themeColor="text1"/>
          <w:sz w:val="18"/>
          <w:szCs w:val="18"/>
        </w:rPr>
        <w:t>(2).</w:t>
      </w:r>
    </w:p>
    <w:p w14:paraId="204F45B1" w14:textId="285BD9F0" w:rsidR="00585B8C" w:rsidRPr="00237828" w:rsidRDefault="00585B8C" w:rsidP="00585B8C">
      <w:pPr>
        <w:pStyle w:val="CETBodytext"/>
        <w:spacing w:line="276" w:lineRule="auto"/>
        <w:ind w:left="284" w:hanging="284"/>
        <w:rPr>
          <w:rFonts w:cs="Arial"/>
          <w:szCs w:val="18"/>
          <w:lang w:val="es-PE"/>
        </w:rPr>
      </w:pPr>
      <w:r w:rsidRPr="00237828">
        <w:rPr>
          <w:rStyle w:val="fontstyle11"/>
          <w:rFonts w:ascii="Arial" w:hAnsi="Arial" w:cs="Arial"/>
          <w:color w:val="auto"/>
          <w:sz w:val="18"/>
          <w:szCs w:val="18"/>
        </w:rPr>
        <w:t xml:space="preserve">Aquino J., Tavares R., Medeiros B., 2015, </w:t>
      </w:r>
      <w:r w:rsidRPr="00237828">
        <w:rPr>
          <w:rStyle w:val="fontstyle01"/>
          <w:rFonts w:ascii="Arial" w:hAnsi="Arial" w:cs="Arial"/>
          <w:b w:val="0"/>
          <w:bCs w:val="0"/>
          <w:color w:val="auto"/>
          <w:sz w:val="18"/>
          <w:szCs w:val="18"/>
        </w:rPr>
        <w:t xml:space="preserve">Effect of the consumption on </w:t>
      </w:r>
      <w:proofErr w:type="spellStart"/>
      <w:r w:rsidRPr="00237828">
        <w:rPr>
          <w:rStyle w:val="fontstyle01"/>
          <w:rFonts w:ascii="Arial" w:hAnsi="Arial" w:cs="Arial"/>
          <w:b w:val="0"/>
          <w:bCs w:val="0"/>
          <w:color w:val="auto"/>
          <w:sz w:val="18"/>
          <w:szCs w:val="18"/>
        </w:rPr>
        <w:t>buriti</w:t>
      </w:r>
      <w:proofErr w:type="spellEnd"/>
      <w:r w:rsidRPr="00237828">
        <w:rPr>
          <w:rStyle w:val="fontstyle01"/>
          <w:rFonts w:ascii="Arial" w:hAnsi="Arial" w:cs="Arial"/>
          <w:b w:val="0"/>
          <w:bCs w:val="0"/>
          <w:color w:val="auto"/>
          <w:sz w:val="18"/>
          <w:szCs w:val="18"/>
        </w:rPr>
        <w:t xml:space="preserve"> oil on the metabolism of rats induced by iron overload</w:t>
      </w:r>
      <w:r w:rsidR="0004494F" w:rsidRPr="00237828">
        <w:rPr>
          <w:rStyle w:val="fontstyle01"/>
          <w:rFonts w:ascii="Arial" w:hAnsi="Arial" w:cs="Arial"/>
          <w:b w:val="0"/>
          <w:bCs w:val="0"/>
          <w:color w:val="auto"/>
          <w:sz w:val="18"/>
          <w:szCs w:val="18"/>
        </w:rPr>
        <w:t>,</w:t>
      </w:r>
      <w:r w:rsidRPr="00237828">
        <w:rPr>
          <w:rStyle w:val="fontstyle01"/>
          <w:rFonts w:ascii="Arial" w:hAnsi="Arial" w:cs="Arial"/>
          <w:color w:val="auto"/>
          <w:sz w:val="18"/>
          <w:szCs w:val="18"/>
        </w:rPr>
        <w:t xml:space="preserve"> </w:t>
      </w:r>
      <w:proofErr w:type="spellStart"/>
      <w:r w:rsidRPr="001F08E0">
        <w:rPr>
          <w:rStyle w:val="fontstyle31"/>
          <w:rFonts w:ascii="Arial" w:hAnsi="Arial" w:cs="Arial"/>
          <w:i w:val="0"/>
          <w:iCs w:val="0"/>
          <w:color w:val="auto"/>
          <w:sz w:val="18"/>
          <w:szCs w:val="18"/>
          <w:lang w:val="es-PE"/>
        </w:rPr>
        <w:t>Arch</w:t>
      </w:r>
      <w:proofErr w:type="spellEnd"/>
      <w:r w:rsidRPr="001F08E0">
        <w:rPr>
          <w:rStyle w:val="fontstyle31"/>
          <w:rFonts w:ascii="Arial" w:hAnsi="Arial" w:cs="Arial"/>
          <w:i w:val="0"/>
          <w:iCs w:val="0"/>
          <w:color w:val="auto"/>
          <w:sz w:val="18"/>
          <w:szCs w:val="18"/>
          <w:lang w:val="es-PE"/>
        </w:rPr>
        <w:t xml:space="preserve"> </w:t>
      </w:r>
      <w:proofErr w:type="spellStart"/>
      <w:r w:rsidRPr="001F08E0">
        <w:rPr>
          <w:rStyle w:val="fontstyle31"/>
          <w:rFonts w:ascii="Arial" w:hAnsi="Arial" w:cs="Arial"/>
          <w:i w:val="0"/>
          <w:iCs w:val="0"/>
          <w:color w:val="auto"/>
          <w:sz w:val="18"/>
          <w:szCs w:val="18"/>
          <w:lang w:val="es-PE"/>
        </w:rPr>
        <w:t>Endocrinol</w:t>
      </w:r>
      <w:proofErr w:type="spellEnd"/>
      <w:r w:rsidRPr="001F08E0">
        <w:rPr>
          <w:rStyle w:val="fontstyle31"/>
          <w:rFonts w:ascii="Arial" w:hAnsi="Arial" w:cs="Arial"/>
          <w:i w:val="0"/>
          <w:iCs w:val="0"/>
          <w:color w:val="auto"/>
          <w:sz w:val="18"/>
          <w:szCs w:val="18"/>
          <w:lang w:val="es-PE"/>
        </w:rPr>
        <w:t xml:space="preserve"> </w:t>
      </w:r>
      <w:proofErr w:type="spellStart"/>
      <w:r w:rsidRPr="001F08E0">
        <w:rPr>
          <w:rStyle w:val="fontstyle31"/>
          <w:rFonts w:ascii="Arial" w:hAnsi="Arial" w:cs="Arial"/>
          <w:i w:val="0"/>
          <w:iCs w:val="0"/>
          <w:color w:val="auto"/>
          <w:sz w:val="18"/>
          <w:szCs w:val="18"/>
          <w:lang w:val="es-PE"/>
        </w:rPr>
        <w:t>Metab</w:t>
      </w:r>
      <w:proofErr w:type="spellEnd"/>
      <w:r w:rsidRPr="001F08E0">
        <w:rPr>
          <w:rStyle w:val="fontstyle31"/>
          <w:rFonts w:ascii="Arial" w:hAnsi="Arial" w:cs="Arial"/>
          <w:i w:val="0"/>
          <w:iCs w:val="0"/>
          <w:color w:val="auto"/>
          <w:sz w:val="18"/>
          <w:szCs w:val="18"/>
          <w:lang w:val="es-PE"/>
        </w:rPr>
        <w:t>,</w:t>
      </w:r>
      <w:r w:rsidRPr="00237828">
        <w:rPr>
          <w:rStyle w:val="fontstyle11"/>
          <w:rFonts w:ascii="Arial" w:hAnsi="Arial" w:cs="Arial"/>
          <w:color w:val="auto"/>
          <w:sz w:val="18"/>
          <w:szCs w:val="18"/>
          <w:lang w:val="es-PE"/>
        </w:rPr>
        <w:t xml:space="preserve"> </w:t>
      </w:r>
      <w:r w:rsidRPr="00237828">
        <w:rPr>
          <w:rStyle w:val="fontstyle01"/>
          <w:rFonts w:ascii="Arial" w:hAnsi="Arial" w:cs="Arial"/>
          <w:b w:val="0"/>
          <w:bCs w:val="0"/>
          <w:color w:val="auto"/>
          <w:sz w:val="18"/>
          <w:szCs w:val="18"/>
          <w:lang w:val="es-PE"/>
        </w:rPr>
        <w:t>59</w:t>
      </w:r>
      <w:r w:rsidRPr="00237828">
        <w:rPr>
          <w:rStyle w:val="fontstyle11"/>
          <w:rFonts w:ascii="Arial" w:hAnsi="Arial" w:cs="Arial"/>
          <w:color w:val="auto"/>
          <w:sz w:val="18"/>
          <w:szCs w:val="18"/>
          <w:lang w:val="es-PE"/>
        </w:rPr>
        <w:t>(5)</w:t>
      </w:r>
      <w:r w:rsidR="0004494F" w:rsidRPr="00237828">
        <w:rPr>
          <w:rStyle w:val="fontstyle11"/>
          <w:rFonts w:ascii="Arial" w:hAnsi="Arial" w:cs="Arial"/>
          <w:color w:val="auto"/>
          <w:sz w:val="18"/>
          <w:szCs w:val="18"/>
          <w:lang w:val="es-PE"/>
        </w:rPr>
        <w:t xml:space="preserve">, </w:t>
      </w:r>
      <w:r w:rsidRPr="00237828">
        <w:rPr>
          <w:rStyle w:val="fontstyle11"/>
          <w:rFonts w:ascii="Arial" w:hAnsi="Arial" w:cs="Arial"/>
          <w:color w:val="auto"/>
          <w:sz w:val="18"/>
          <w:szCs w:val="18"/>
          <w:lang w:val="es-PE"/>
        </w:rPr>
        <w:t>422–7.</w:t>
      </w:r>
    </w:p>
    <w:p w14:paraId="1C31654E" w14:textId="6BAC95B6" w:rsidR="00585B8C" w:rsidRPr="00237828" w:rsidRDefault="00585B8C" w:rsidP="00237828">
      <w:pPr>
        <w:pStyle w:val="HTMLconformatoprevio"/>
        <w:spacing w:line="276" w:lineRule="auto"/>
        <w:ind w:left="284" w:hanging="284"/>
        <w:rPr>
          <w:rFonts w:ascii="Arial" w:hAnsi="Arial" w:cs="Arial"/>
          <w:szCs w:val="18"/>
        </w:rPr>
      </w:pPr>
      <w:r w:rsidRPr="00237828">
        <w:rPr>
          <w:rFonts w:ascii="Arial" w:hAnsi="Arial" w:cs="Arial"/>
          <w:szCs w:val="18"/>
          <w:lang w:val="es-PE"/>
        </w:rPr>
        <w:t xml:space="preserve">Azuero A., Jaramillo C., San Martín D., </w:t>
      </w:r>
      <w:proofErr w:type="spellStart"/>
      <w:r w:rsidRPr="00237828">
        <w:rPr>
          <w:rFonts w:ascii="Arial" w:hAnsi="Arial" w:cs="Arial"/>
          <w:szCs w:val="18"/>
          <w:lang w:val="es-PE"/>
        </w:rPr>
        <w:t>D'Armas</w:t>
      </w:r>
      <w:proofErr w:type="spellEnd"/>
      <w:r w:rsidRPr="00237828">
        <w:rPr>
          <w:rFonts w:ascii="Arial" w:hAnsi="Arial" w:cs="Arial"/>
          <w:szCs w:val="18"/>
          <w:lang w:val="es-PE"/>
        </w:rPr>
        <w:t xml:space="preserve"> H., 2016, </w:t>
      </w:r>
      <w:r w:rsidR="0004494F" w:rsidRPr="00237828">
        <w:rPr>
          <w:rFonts w:ascii="Arial" w:hAnsi="Arial" w:cs="Arial"/>
          <w:szCs w:val="18"/>
        </w:rPr>
        <w:t xml:space="preserve">Analysis of antimicrobial effect of twelve medicinal plants of ancient use in Ecuador, </w:t>
      </w:r>
      <w:r w:rsidR="0004494F" w:rsidRPr="00237828">
        <w:rPr>
          <w:rFonts w:ascii="Arial" w:hAnsi="Arial" w:cs="Arial"/>
          <w:szCs w:val="18"/>
          <w:lang w:val="en" w:eastAsia="es-PE"/>
        </w:rPr>
        <w:t>Science Magazine, Miracle State University</w:t>
      </w:r>
      <w:r w:rsidR="00237828" w:rsidRPr="00237828">
        <w:rPr>
          <w:rFonts w:ascii="Arial" w:hAnsi="Arial" w:cs="Arial"/>
          <w:szCs w:val="18"/>
          <w:lang w:val="en" w:eastAsia="es-PE"/>
        </w:rPr>
        <w:t xml:space="preserve">, </w:t>
      </w:r>
      <w:r w:rsidRPr="00237828">
        <w:rPr>
          <w:rFonts w:ascii="Arial" w:hAnsi="Arial" w:cs="Arial"/>
          <w:szCs w:val="18"/>
        </w:rPr>
        <w:t>9(20),11</w:t>
      </w:r>
      <w:r w:rsidR="00237828">
        <w:rPr>
          <w:rFonts w:ascii="Arial" w:hAnsi="Arial" w:cs="Arial"/>
          <w:szCs w:val="18"/>
        </w:rPr>
        <w:t>.</w:t>
      </w:r>
    </w:p>
    <w:p w14:paraId="2E08182F" w14:textId="6BDF4201" w:rsidR="00585B8C" w:rsidRPr="00585B8C" w:rsidRDefault="00585B8C" w:rsidP="00585B8C">
      <w:pPr>
        <w:pStyle w:val="CETBodytext"/>
        <w:spacing w:line="276" w:lineRule="auto"/>
        <w:ind w:left="284" w:hanging="284"/>
        <w:rPr>
          <w:rFonts w:cs="Arial"/>
          <w:color w:val="000000" w:themeColor="text1"/>
          <w:szCs w:val="18"/>
          <w:lang w:val="es-PE"/>
        </w:rPr>
      </w:pPr>
      <w:r w:rsidRPr="00585B8C">
        <w:rPr>
          <w:rStyle w:val="fontstyle11"/>
          <w:rFonts w:ascii="Arial" w:hAnsi="Arial" w:cs="Arial"/>
          <w:color w:val="000000" w:themeColor="text1"/>
          <w:sz w:val="18"/>
          <w:szCs w:val="18"/>
        </w:rPr>
        <w:t xml:space="preserve">Bandara K., </w:t>
      </w:r>
      <w:proofErr w:type="spellStart"/>
      <w:r w:rsidRPr="00585B8C">
        <w:rPr>
          <w:rStyle w:val="fontstyle11"/>
          <w:rFonts w:ascii="Arial" w:hAnsi="Arial" w:cs="Arial"/>
          <w:color w:val="000000" w:themeColor="text1"/>
          <w:sz w:val="18"/>
          <w:szCs w:val="18"/>
        </w:rPr>
        <w:t>Padumadasa</w:t>
      </w:r>
      <w:proofErr w:type="spellEnd"/>
      <w:r w:rsidRPr="00585B8C">
        <w:rPr>
          <w:rStyle w:val="fontstyle11"/>
          <w:rFonts w:ascii="Arial" w:hAnsi="Arial" w:cs="Arial"/>
          <w:color w:val="000000" w:themeColor="text1"/>
          <w:sz w:val="18"/>
          <w:szCs w:val="18"/>
        </w:rPr>
        <w:t xml:space="preserve"> C., Peiris C., 2018, </w:t>
      </w:r>
      <w:r w:rsidRPr="00585B8C">
        <w:rPr>
          <w:rStyle w:val="fontstyle01"/>
          <w:rFonts w:ascii="Arial" w:hAnsi="Arial" w:cs="Arial"/>
          <w:b w:val="0"/>
          <w:bCs w:val="0"/>
          <w:color w:val="000000" w:themeColor="text1"/>
          <w:sz w:val="18"/>
          <w:szCs w:val="18"/>
        </w:rPr>
        <w:t xml:space="preserve">Potent antibacterial, antioxidant and toxic activities of extracts from </w:t>
      </w:r>
      <w:r w:rsidRPr="00585B8C">
        <w:rPr>
          <w:rStyle w:val="fontstyle41"/>
          <w:rFonts w:ascii="Arial" w:hAnsi="Arial" w:cs="Arial"/>
          <w:b w:val="0"/>
          <w:bCs w:val="0"/>
          <w:color w:val="000000" w:themeColor="text1"/>
          <w:sz w:val="18"/>
          <w:szCs w:val="18"/>
        </w:rPr>
        <w:t xml:space="preserve">Passiﬂora </w:t>
      </w:r>
      <w:proofErr w:type="spellStart"/>
      <w:r w:rsidRPr="00585B8C">
        <w:rPr>
          <w:rStyle w:val="fontstyle41"/>
          <w:rFonts w:ascii="Arial" w:hAnsi="Arial" w:cs="Arial"/>
          <w:b w:val="0"/>
          <w:bCs w:val="0"/>
          <w:color w:val="000000" w:themeColor="text1"/>
          <w:sz w:val="18"/>
          <w:szCs w:val="18"/>
        </w:rPr>
        <w:t>suberosa</w:t>
      </w:r>
      <w:proofErr w:type="spellEnd"/>
      <w:r w:rsidRPr="00585B8C">
        <w:rPr>
          <w:rStyle w:val="fontstyle41"/>
          <w:rFonts w:ascii="Arial" w:hAnsi="Arial" w:cs="Arial"/>
          <w:b w:val="0"/>
          <w:bCs w:val="0"/>
          <w:color w:val="000000" w:themeColor="text1"/>
          <w:sz w:val="18"/>
          <w:szCs w:val="18"/>
        </w:rPr>
        <w:t xml:space="preserve"> </w:t>
      </w:r>
      <w:r w:rsidRPr="00585B8C">
        <w:rPr>
          <w:rStyle w:val="fontstyle01"/>
          <w:rFonts w:ascii="Arial" w:hAnsi="Arial" w:cs="Arial"/>
          <w:b w:val="0"/>
          <w:bCs w:val="0"/>
          <w:color w:val="000000" w:themeColor="text1"/>
          <w:sz w:val="18"/>
          <w:szCs w:val="18"/>
        </w:rPr>
        <w:t>L. leaves</w:t>
      </w:r>
      <w:r w:rsidR="001F08E0">
        <w:rPr>
          <w:rStyle w:val="fontstyle01"/>
          <w:rFonts w:ascii="Arial" w:hAnsi="Arial" w:cs="Arial"/>
          <w:b w:val="0"/>
          <w:bCs w:val="0"/>
          <w:color w:val="000000" w:themeColor="text1"/>
          <w:sz w:val="18"/>
          <w:szCs w:val="18"/>
        </w:rPr>
        <w:t>,</w:t>
      </w:r>
      <w:r w:rsidRPr="00585B8C">
        <w:rPr>
          <w:rStyle w:val="fontstyle01"/>
          <w:rFonts w:ascii="Arial" w:hAnsi="Arial" w:cs="Arial"/>
          <w:color w:val="000000" w:themeColor="text1"/>
          <w:sz w:val="18"/>
          <w:szCs w:val="18"/>
        </w:rPr>
        <w:t xml:space="preserve"> </w:t>
      </w:r>
      <w:r w:rsidRPr="001F08E0">
        <w:rPr>
          <w:rStyle w:val="fontstyle31"/>
          <w:rFonts w:ascii="Arial" w:hAnsi="Arial" w:cs="Arial"/>
          <w:i w:val="0"/>
          <w:iCs w:val="0"/>
          <w:color w:val="000000" w:themeColor="text1"/>
          <w:sz w:val="18"/>
          <w:szCs w:val="18"/>
          <w:lang w:val="es-PE"/>
        </w:rPr>
        <w:t>Peer</w:t>
      </w:r>
      <w:r w:rsidR="00237828">
        <w:rPr>
          <w:rStyle w:val="fontstyle31"/>
          <w:rFonts w:ascii="Arial" w:hAnsi="Arial" w:cs="Arial"/>
          <w:color w:val="000000" w:themeColor="text1"/>
          <w:sz w:val="18"/>
          <w:szCs w:val="18"/>
          <w:lang w:val="es-PE"/>
        </w:rPr>
        <w:t>,</w:t>
      </w:r>
      <w:r w:rsidRPr="00585B8C">
        <w:rPr>
          <w:rStyle w:val="fontstyle31"/>
          <w:rFonts w:ascii="Arial" w:hAnsi="Arial" w:cs="Arial"/>
          <w:b/>
          <w:bCs/>
          <w:color w:val="000000" w:themeColor="text1"/>
          <w:sz w:val="18"/>
          <w:szCs w:val="18"/>
          <w:lang w:val="es-PE"/>
        </w:rPr>
        <w:t xml:space="preserve"> </w:t>
      </w:r>
      <w:r w:rsidRPr="00585B8C">
        <w:rPr>
          <w:rStyle w:val="fontstyle01"/>
          <w:rFonts w:ascii="Arial" w:hAnsi="Arial" w:cs="Arial"/>
          <w:b w:val="0"/>
          <w:bCs w:val="0"/>
          <w:color w:val="000000" w:themeColor="text1"/>
          <w:sz w:val="18"/>
          <w:szCs w:val="18"/>
          <w:lang w:val="es-PE"/>
        </w:rPr>
        <w:t>6</w:t>
      </w:r>
      <w:r w:rsidRPr="00585B8C">
        <w:rPr>
          <w:rStyle w:val="fontstyle11"/>
          <w:rFonts w:ascii="Arial" w:hAnsi="Arial" w:cs="Arial"/>
          <w:color w:val="000000" w:themeColor="text1"/>
          <w:sz w:val="18"/>
          <w:szCs w:val="18"/>
          <w:lang w:val="es-PE"/>
        </w:rPr>
        <w:t>: e4804.</w:t>
      </w:r>
    </w:p>
    <w:p w14:paraId="07949B6B" w14:textId="23A16571" w:rsidR="00585B8C" w:rsidRPr="003C0F59" w:rsidRDefault="00585B8C" w:rsidP="003C0F59">
      <w:pPr>
        <w:pStyle w:val="HTMLconformatoprevio"/>
        <w:spacing w:line="276" w:lineRule="auto"/>
        <w:ind w:left="284" w:hanging="284"/>
        <w:rPr>
          <w:rStyle w:val="fontstyle11"/>
          <w:rFonts w:ascii="Arial" w:hAnsi="Arial" w:cs="Arial"/>
          <w:color w:val="auto"/>
          <w:sz w:val="18"/>
          <w:szCs w:val="18"/>
          <w:lang w:val="es-PE"/>
        </w:rPr>
      </w:pPr>
      <w:proofErr w:type="spellStart"/>
      <w:r w:rsidRPr="003C0F59">
        <w:rPr>
          <w:rStyle w:val="fontstyle11"/>
          <w:rFonts w:ascii="Arial" w:hAnsi="Arial" w:cs="Arial"/>
          <w:color w:val="auto"/>
          <w:sz w:val="18"/>
          <w:szCs w:val="18"/>
          <w:lang w:val="es-PE"/>
        </w:rPr>
        <w:t>Chilquillo</w:t>
      </w:r>
      <w:proofErr w:type="spellEnd"/>
      <w:r w:rsidRPr="003C0F59">
        <w:rPr>
          <w:rStyle w:val="fontstyle11"/>
          <w:rFonts w:ascii="Arial" w:hAnsi="Arial" w:cs="Arial"/>
          <w:color w:val="auto"/>
          <w:sz w:val="18"/>
          <w:szCs w:val="18"/>
          <w:lang w:val="es-PE"/>
        </w:rPr>
        <w:t xml:space="preserve"> E. A., Albán J., Muñoz A., 2018, </w:t>
      </w:r>
      <w:r w:rsidR="003C0F59" w:rsidRPr="003C0F59">
        <w:rPr>
          <w:rFonts w:ascii="Arial" w:hAnsi="Arial" w:cs="Arial"/>
          <w:szCs w:val="18"/>
          <w:lang w:val="en" w:eastAsia="es-PE"/>
        </w:rPr>
        <w:t xml:space="preserve">Ethnobotanical study of medicinal plants used in communities adjacent to the San Antonio Private Conservation Area, Chachapoyas, Amazonas, Peru. Journal of Scientific Research Toribio Rodriguez de Mendoza University, Natural Sciences and Engineering, </w:t>
      </w:r>
      <w:r w:rsidRPr="003C0F59">
        <w:rPr>
          <w:rStyle w:val="fontstyle01"/>
          <w:rFonts w:ascii="Arial" w:hAnsi="Arial" w:cs="Arial"/>
          <w:b w:val="0"/>
          <w:bCs w:val="0"/>
          <w:color w:val="auto"/>
          <w:sz w:val="18"/>
          <w:szCs w:val="18"/>
          <w:lang w:val="es-PE"/>
        </w:rPr>
        <w:t>1</w:t>
      </w:r>
      <w:r w:rsidRPr="003C0F59">
        <w:rPr>
          <w:rStyle w:val="fontstyle11"/>
          <w:rFonts w:ascii="Arial" w:hAnsi="Arial" w:cs="Arial"/>
          <w:color w:val="auto"/>
          <w:sz w:val="18"/>
          <w:szCs w:val="18"/>
          <w:lang w:val="es-PE"/>
        </w:rPr>
        <w:t>(1)</w:t>
      </w:r>
      <w:r w:rsidR="003C0F59" w:rsidRPr="003C0F59">
        <w:rPr>
          <w:rStyle w:val="fontstyle11"/>
          <w:rFonts w:ascii="Arial" w:hAnsi="Arial" w:cs="Arial"/>
          <w:color w:val="auto"/>
          <w:sz w:val="18"/>
          <w:szCs w:val="18"/>
          <w:lang w:val="es-PE"/>
        </w:rPr>
        <w:t>,</w:t>
      </w:r>
      <w:r w:rsidRPr="003C0F59">
        <w:rPr>
          <w:rStyle w:val="fontstyle11"/>
          <w:rFonts w:ascii="Arial" w:hAnsi="Arial" w:cs="Arial"/>
          <w:color w:val="auto"/>
          <w:sz w:val="18"/>
          <w:szCs w:val="18"/>
          <w:lang w:val="es-PE"/>
        </w:rPr>
        <w:t xml:space="preserve"> 65–73.</w:t>
      </w:r>
    </w:p>
    <w:p w14:paraId="6B1B1144" w14:textId="568AA5A0" w:rsidR="00585B8C" w:rsidRPr="00400744" w:rsidRDefault="00585B8C" w:rsidP="007517F0">
      <w:pPr>
        <w:pStyle w:val="HTMLconformatoprevio"/>
        <w:spacing w:line="276" w:lineRule="auto"/>
        <w:ind w:left="284" w:hanging="284"/>
        <w:rPr>
          <w:rFonts w:cs="Arial"/>
          <w:szCs w:val="18"/>
          <w:lang w:val="es-PE"/>
        </w:rPr>
      </w:pPr>
      <w:r w:rsidRPr="00400744">
        <w:rPr>
          <w:rStyle w:val="fontstyle11"/>
          <w:rFonts w:ascii="Arial" w:hAnsi="Arial" w:cs="Arial"/>
          <w:color w:val="auto"/>
          <w:sz w:val="18"/>
          <w:szCs w:val="18"/>
          <w:lang w:val="es-PE"/>
        </w:rPr>
        <w:t xml:space="preserve">Corrales I., Reyes C., 2015, </w:t>
      </w:r>
      <w:r w:rsidR="00400744" w:rsidRPr="00400744">
        <w:rPr>
          <w:rFonts w:ascii="Arial" w:hAnsi="Arial" w:cs="Arial"/>
          <w:szCs w:val="18"/>
          <w:lang w:val="en" w:eastAsia="es-PE"/>
        </w:rPr>
        <w:t xml:space="preserve">Ethnopharmacological and antimicrobial activity of the chemical components of medicinal plants used in Stomatology, </w:t>
      </w:r>
      <w:r w:rsidRPr="00400744">
        <w:rPr>
          <w:rStyle w:val="fontstyle01"/>
          <w:rFonts w:ascii="Arial" w:hAnsi="Arial" w:cs="Arial"/>
          <w:b w:val="0"/>
          <w:bCs w:val="0"/>
          <w:color w:val="auto"/>
          <w:sz w:val="18"/>
          <w:szCs w:val="18"/>
          <w:lang w:val="es-PE"/>
        </w:rPr>
        <w:t>54</w:t>
      </w:r>
      <w:r w:rsidRPr="00400744">
        <w:rPr>
          <w:rStyle w:val="fontstyle11"/>
          <w:rFonts w:ascii="Arial" w:hAnsi="Arial" w:cs="Arial"/>
          <w:color w:val="auto"/>
          <w:sz w:val="18"/>
          <w:szCs w:val="18"/>
          <w:lang w:val="es-PE"/>
        </w:rPr>
        <w:t>(257)</w:t>
      </w:r>
      <w:r w:rsidR="00400744" w:rsidRPr="00400744">
        <w:rPr>
          <w:rStyle w:val="fontstyle11"/>
          <w:rFonts w:ascii="Arial" w:hAnsi="Arial" w:cs="Arial"/>
          <w:color w:val="auto"/>
          <w:sz w:val="18"/>
          <w:szCs w:val="18"/>
          <w:lang w:val="es-PE"/>
        </w:rPr>
        <w:t xml:space="preserve">, </w:t>
      </w:r>
      <w:r w:rsidRPr="00400744">
        <w:rPr>
          <w:rStyle w:val="fontstyle11"/>
          <w:rFonts w:ascii="Arial" w:hAnsi="Arial" w:cs="Arial"/>
          <w:color w:val="auto"/>
          <w:sz w:val="18"/>
          <w:szCs w:val="18"/>
          <w:lang w:val="es-PE"/>
        </w:rPr>
        <w:t>71–83.</w:t>
      </w:r>
    </w:p>
    <w:p w14:paraId="08723CCA" w14:textId="3E486BD1" w:rsidR="00585B8C" w:rsidRPr="00400744" w:rsidRDefault="00585B8C" w:rsidP="007517F0">
      <w:pPr>
        <w:pStyle w:val="HTMLconformatoprevio"/>
        <w:spacing w:line="276" w:lineRule="auto"/>
        <w:ind w:left="284" w:hanging="284"/>
        <w:rPr>
          <w:rFonts w:cs="Arial"/>
          <w:color w:val="000000" w:themeColor="text1"/>
          <w:szCs w:val="18"/>
          <w:lang w:val="es-PE"/>
        </w:rPr>
      </w:pPr>
      <w:r w:rsidRPr="00400744">
        <w:rPr>
          <w:rStyle w:val="fontstyle11"/>
          <w:rFonts w:ascii="Arial" w:hAnsi="Arial" w:cs="Arial"/>
          <w:color w:val="000000" w:themeColor="text1"/>
          <w:sz w:val="18"/>
          <w:szCs w:val="18"/>
          <w:lang w:val="es-PE"/>
        </w:rPr>
        <w:t xml:space="preserve">Gallegos M., 2016, </w:t>
      </w:r>
      <w:r w:rsidR="00400744" w:rsidRPr="00400744">
        <w:rPr>
          <w:rFonts w:ascii="Arial" w:hAnsi="Arial" w:cs="Arial"/>
          <w:color w:val="202124"/>
          <w:szCs w:val="18"/>
          <w:lang w:val="en" w:eastAsia="es-PE"/>
        </w:rPr>
        <w:t xml:space="preserve">Medicinal plants: main alternative for health care in the rural population of </w:t>
      </w:r>
      <w:proofErr w:type="spellStart"/>
      <w:r w:rsidR="00400744" w:rsidRPr="00400744">
        <w:rPr>
          <w:rFonts w:ascii="Arial" w:hAnsi="Arial" w:cs="Arial"/>
          <w:color w:val="202124"/>
          <w:szCs w:val="18"/>
          <w:lang w:val="en" w:eastAsia="es-PE"/>
        </w:rPr>
        <w:t>Babahoyo</w:t>
      </w:r>
      <w:proofErr w:type="spellEnd"/>
      <w:r w:rsidR="00400744" w:rsidRPr="00400744">
        <w:rPr>
          <w:rFonts w:ascii="Arial" w:hAnsi="Arial" w:cs="Arial"/>
          <w:color w:val="202124"/>
          <w:szCs w:val="18"/>
          <w:lang w:val="en" w:eastAsia="es-PE"/>
        </w:rPr>
        <w:t xml:space="preserve">, Ecuador, Annals of the Faculty of Medicine, </w:t>
      </w:r>
      <w:r w:rsidRPr="00400744">
        <w:rPr>
          <w:rStyle w:val="fontstyle01"/>
          <w:rFonts w:ascii="Arial" w:hAnsi="Arial" w:cs="Arial"/>
          <w:b w:val="0"/>
          <w:bCs w:val="0"/>
          <w:color w:val="000000" w:themeColor="text1"/>
          <w:sz w:val="18"/>
          <w:szCs w:val="18"/>
          <w:lang w:val="es-PE"/>
        </w:rPr>
        <w:t>77</w:t>
      </w:r>
      <w:r w:rsidRPr="00400744">
        <w:rPr>
          <w:rStyle w:val="fontstyle11"/>
          <w:rFonts w:ascii="Arial" w:hAnsi="Arial" w:cs="Arial"/>
          <w:color w:val="000000" w:themeColor="text1"/>
          <w:sz w:val="18"/>
          <w:szCs w:val="18"/>
          <w:lang w:val="es-PE"/>
        </w:rPr>
        <w:t>(4)</w:t>
      </w:r>
      <w:r w:rsidR="00400744" w:rsidRPr="00400744">
        <w:rPr>
          <w:rStyle w:val="fontstyle11"/>
          <w:rFonts w:ascii="Arial" w:hAnsi="Arial" w:cs="Arial"/>
          <w:color w:val="000000" w:themeColor="text1"/>
          <w:sz w:val="18"/>
          <w:szCs w:val="18"/>
          <w:lang w:val="es-PE"/>
        </w:rPr>
        <w:t>,</w:t>
      </w:r>
      <w:r w:rsidRPr="00400744">
        <w:rPr>
          <w:rStyle w:val="fontstyle11"/>
          <w:rFonts w:ascii="Arial" w:hAnsi="Arial" w:cs="Arial"/>
          <w:color w:val="000000" w:themeColor="text1"/>
          <w:sz w:val="18"/>
          <w:szCs w:val="18"/>
          <w:lang w:val="es-PE"/>
        </w:rPr>
        <w:t xml:space="preserve"> 327–32.</w:t>
      </w:r>
    </w:p>
    <w:p w14:paraId="2192D831" w14:textId="621D5535" w:rsidR="00585B8C" w:rsidRPr="007517F0" w:rsidRDefault="00585B8C" w:rsidP="007517F0">
      <w:pPr>
        <w:pStyle w:val="HTMLconformatoprevio"/>
        <w:spacing w:line="276" w:lineRule="auto"/>
        <w:ind w:left="284" w:hanging="284"/>
        <w:rPr>
          <w:rFonts w:cs="Arial"/>
          <w:color w:val="000000" w:themeColor="text1"/>
          <w:szCs w:val="18"/>
          <w:lang w:val="es-PE"/>
        </w:rPr>
      </w:pPr>
      <w:r w:rsidRPr="007517F0">
        <w:rPr>
          <w:rFonts w:ascii="Arial" w:hAnsi="Arial" w:cs="Arial"/>
          <w:szCs w:val="18"/>
          <w:lang w:val="es-PE"/>
        </w:rPr>
        <w:t>García F</w:t>
      </w:r>
      <w:r w:rsidR="007517F0" w:rsidRPr="007517F0">
        <w:rPr>
          <w:rFonts w:ascii="Arial" w:hAnsi="Arial" w:cs="Arial"/>
          <w:szCs w:val="18"/>
          <w:lang w:val="es-PE"/>
        </w:rPr>
        <w:t>.</w:t>
      </w:r>
      <w:r w:rsidRPr="007517F0">
        <w:rPr>
          <w:rFonts w:ascii="Arial" w:hAnsi="Arial" w:cs="Arial"/>
          <w:szCs w:val="18"/>
          <w:lang w:val="es-PE"/>
        </w:rPr>
        <w:t xml:space="preserve">, </w:t>
      </w:r>
      <w:proofErr w:type="spellStart"/>
      <w:r w:rsidRPr="007517F0">
        <w:rPr>
          <w:rFonts w:ascii="Arial" w:hAnsi="Arial" w:cs="Arial"/>
          <w:szCs w:val="18"/>
          <w:lang w:val="es-PE"/>
        </w:rPr>
        <w:t>Angeles</w:t>
      </w:r>
      <w:proofErr w:type="spellEnd"/>
      <w:r w:rsidRPr="007517F0">
        <w:rPr>
          <w:rFonts w:ascii="Arial" w:hAnsi="Arial" w:cs="Arial"/>
          <w:szCs w:val="18"/>
          <w:lang w:val="es-PE"/>
        </w:rPr>
        <w:t xml:space="preserve"> M., 2021, </w:t>
      </w:r>
      <w:proofErr w:type="spellStart"/>
      <w:r w:rsidRPr="007517F0">
        <w:rPr>
          <w:rFonts w:ascii="Arial" w:hAnsi="Arial" w:cs="Arial"/>
          <w:szCs w:val="18"/>
          <w:lang w:val="es-PE"/>
        </w:rPr>
        <w:t>Effect</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of</w:t>
      </w:r>
      <w:proofErr w:type="spellEnd"/>
      <w:r w:rsidRPr="007517F0">
        <w:rPr>
          <w:rFonts w:ascii="Arial" w:hAnsi="Arial" w:cs="Arial"/>
          <w:szCs w:val="18"/>
          <w:lang w:val="es-PE"/>
        </w:rPr>
        <w:t xml:space="preserve"> medicinal </w:t>
      </w:r>
      <w:proofErr w:type="spellStart"/>
      <w:r w:rsidRPr="007517F0">
        <w:rPr>
          <w:rFonts w:ascii="Arial" w:hAnsi="Arial" w:cs="Arial"/>
          <w:szCs w:val="18"/>
          <w:lang w:val="es-PE"/>
        </w:rPr>
        <w:t>plant</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extract</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on</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the</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growth</w:t>
      </w:r>
      <w:proofErr w:type="spellEnd"/>
      <w:r w:rsidRPr="007517F0">
        <w:rPr>
          <w:rFonts w:ascii="Arial" w:hAnsi="Arial" w:cs="Arial"/>
          <w:szCs w:val="18"/>
          <w:lang w:val="es-PE"/>
        </w:rPr>
        <w:t xml:space="preserve"> </w:t>
      </w:r>
      <w:proofErr w:type="spellStart"/>
      <w:r w:rsidRPr="007517F0">
        <w:rPr>
          <w:rFonts w:ascii="Arial" w:hAnsi="Arial" w:cs="Arial"/>
          <w:szCs w:val="18"/>
          <w:lang w:val="es-PE"/>
        </w:rPr>
        <w:t>of</w:t>
      </w:r>
      <w:proofErr w:type="spellEnd"/>
      <w:r w:rsidRPr="007517F0">
        <w:rPr>
          <w:rFonts w:ascii="Arial" w:hAnsi="Arial" w:cs="Arial"/>
          <w:szCs w:val="18"/>
          <w:lang w:val="es-PE"/>
        </w:rPr>
        <w:t xml:space="preserve"> </w:t>
      </w:r>
      <w:proofErr w:type="spellStart"/>
      <w:r w:rsidRPr="007517F0">
        <w:rPr>
          <w:rFonts w:ascii="Arial" w:hAnsi="Arial" w:cs="Arial"/>
          <w:i/>
          <w:iCs/>
          <w:szCs w:val="18"/>
          <w:lang w:val="es-PE"/>
        </w:rPr>
        <w:t>Escherichia</w:t>
      </w:r>
      <w:proofErr w:type="spellEnd"/>
      <w:r w:rsidRPr="007517F0">
        <w:rPr>
          <w:rFonts w:ascii="Arial" w:hAnsi="Arial" w:cs="Arial"/>
          <w:i/>
          <w:iCs/>
          <w:szCs w:val="18"/>
          <w:lang w:val="es-PE"/>
        </w:rPr>
        <w:t xml:space="preserve"> </w:t>
      </w:r>
      <w:proofErr w:type="spellStart"/>
      <w:r w:rsidRPr="007517F0">
        <w:rPr>
          <w:rFonts w:ascii="Arial" w:hAnsi="Arial" w:cs="Arial"/>
          <w:i/>
          <w:iCs/>
          <w:szCs w:val="18"/>
          <w:lang w:val="es-PE"/>
        </w:rPr>
        <w:t>coli</w:t>
      </w:r>
      <w:proofErr w:type="spellEnd"/>
      <w:r w:rsidRPr="007517F0">
        <w:rPr>
          <w:rFonts w:ascii="Arial" w:hAnsi="Arial" w:cs="Arial"/>
          <w:szCs w:val="18"/>
          <w:lang w:val="es-PE"/>
        </w:rPr>
        <w:t xml:space="preserve"> and </w:t>
      </w:r>
      <w:proofErr w:type="spellStart"/>
      <w:r w:rsidRPr="007517F0">
        <w:rPr>
          <w:rFonts w:ascii="Arial" w:hAnsi="Arial" w:cs="Arial"/>
          <w:i/>
          <w:iCs/>
          <w:szCs w:val="18"/>
          <w:lang w:val="es-PE"/>
        </w:rPr>
        <w:t>Staphylococcus</w:t>
      </w:r>
      <w:proofErr w:type="spellEnd"/>
      <w:r w:rsidRPr="007517F0">
        <w:rPr>
          <w:rFonts w:ascii="Arial" w:hAnsi="Arial" w:cs="Arial"/>
          <w:i/>
          <w:iCs/>
          <w:szCs w:val="18"/>
          <w:lang w:val="es-PE"/>
        </w:rPr>
        <w:t xml:space="preserve"> </w:t>
      </w:r>
      <w:proofErr w:type="spellStart"/>
      <w:r w:rsidRPr="007517F0">
        <w:rPr>
          <w:rFonts w:ascii="Arial" w:hAnsi="Arial" w:cs="Arial"/>
          <w:i/>
          <w:iCs/>
          <w:szCs w:val="18"/>
          <w:lang w:val="es-PE"/>
        </w:rPr>
        <w:t>aureus</w:t>
      </w:r>
      <w:proofErr w:type="spellEnd"/>
      <w:r w:rsidRPr="007517F0">
        <w:rPr>
          <w:rFonts w:ascii="Arial" w:hAnsi="Arial" w:cs="Arial"/>
          <w:i/>
          <w:iCs/>
          <w:szCs w:val="18"/>
          <w:lang w:val="es-PE"/>
        </w:rPr>
        <w:t>,</w:t>
      </w:r>
      <w:r w:rsidRPr="007517F0">
        <w:rPr>
          <w:rFonts w:ascii="Arial" w:hAnsi="Arial" w:cs="Arial"/>
          <w:szCs w:val="18"/>
          <w:lang w:val="es-PE"/>
        </w:rPr>
        <w:t xml:space="preserve"> </w:t>
      </w:r>
      <w:r w:rsidR="007517F0" w:rsidRPr="007517F0">
        <w:rPr>
          <w:rFonts w:ascii="Arial" w:hAnsi="Arial" w:cs="Arial"/>
          <w:szCs w:val="18"/>
          <w:lang w:val="es-PE"/>
        </w:rPr>
        <w:t>J</w:t>
      </w:r>
      <w:proofErr w:type="spellStart"/>
      <w:r w:rsidR="007517F0" w:rsidRPr="007517F0">
        <w:rPr>
          <w:rFonts w:ascii="Arial" w:hAnsi="Arial" w:cs="Arial"/>
          <w:szCs w:val="18"/>
          <w:lang w:val="en" w:eastAsia="es-PE"/>
        </w:rPr>
        <w:t>ournal</w:t>
      </w:r>
      <w:proofErr w:type="spellEnd"/>
      <w:r w:rsidR="007517F0" w:rsidRPr="007517F0">
        <w:rPr>
          <w:rFonts w:ascii="Arial" w:hAnsi="Arial" w:cs="Arial"/>
          <w:szCs w:val="18"/>
          <w:lang w:val="en" w:eastAsia="es-PE"/>
        </w:rPr>
        <w:t xml:space="preserve"> of Scientific Research Universidad Toribio Rodriguez de Mendoza: Natural Sciences and Engineering, </w:t>
      </w:r>
      <w:r w:rsidRPr="007517F0">
        <w:rPr>
          <w:rFonts w:ascii="Arial" w:hAnsi="Arial" w:cs="Arial"/>
          <w:color w:val="000000" w:themeColor="text1"/>
          <w:szCs w:val="18"/>
          <w:lang w:val="es-PE"/>
        </w:rPr>
        <w:t>4(3)</w:t>
      </w:r>
      <w:r w:rsidR="007517F0" w:rsidRPr="007517F0">
        <w:rPr>
          <w:rFonts w:ascii="Arial" w:hAnsi="Arial" w:cs="Arial"/>
          <w:color w:val="000000" w:themeColor="text1"/>
          <w:szCs w:val="18"/>
          <w:lang w:val="es-PE"/>
        </w:rPr>
        <w:t xml:space="preserve">, </w:t>
      </w:r>
      <w:r w:rsidRPr="007517F0">
        <w:rPr>
          <w:rFonts w:ascii="Arial" w:hAnsi="Arial" w:cs="Arial"/>
          <w:color w:val="000000" w:themeColor="text1"/>
          <w:szCs w:val="18"/>
          <w:lang w:val="es-PE"/>
        </w:rPr>
        <w:t>44-49.</w:t>
      </w:r>
    </w:p>
    <w:p w14:paraId="197C9C3B" w14:textId="5B3F6DDD" w:rsidR="00585B8C" w:rsidRPr="00B71C8B" w:rsidRDefault="00585B8C" w:rsidP="007517F0">
      <w:pPr>
        <w:pStyle w:val="CETBodytext"/>
        <w:spacing w:line="276" w:lineRule="auto"/>
        <w:ind w:left="284" w:hanging="284"/>
        <w:rPr>
          <w:rStyle w:val="fontstyle11"/>
          <w:rFonts w:ascii="Arial" w:hAnsi="Arial" w:cs="Arial"/>
          <w:color w:val="000000" w:themeColor="text1"/>
          <w:sz w:val="18"/>
          <w:szCs w:val="18"/>
        </w:rPr>
      </w:pPr>
      <w:proofErr w:type="spellStart"/>
      <w:r w:rsidRPr="00B71C8B">
        <w:rPr>
          <w:rStyle w:val="fontstyle11"/>
          <w:rFonts w:ascii="Arial" w:hAnsi="Arial" w:cs="Arial"/>
          <w:color w:val="000000" w:themeColor="text1"/>
          <w:sz w:val="18"/>
          <w:szCs w:val="18"/>
          <w:lang w:val="es-PE"/>
        </w:rPr>
        <w:t>Heisler</w:t>
      </w:r>
      <w:proofErr w:type="spellEnd"/>
      <w:r w:rsidRPr="00B71C8B">
        <w:rPr>
          <w:rStyle w:val="fontstyle11"/>
          <w:rFonts w:ascii="Arial" w:hAnsi="Arial" w:cs="Arial"/>
          <w:color w:val="000000" w:themeColor="text1"/>
          <w:sz w:val="18"/>
          <w:szCs w:val="18"/>
          <w:lang w:val="es-PE"/>
        </w:rPr>
        <w:t xml:space="preserve"> E., </w:t>
      </w:r>
      <w:proofErr w:type="spellStart"/>
      <w:r w:rsidRPr="00B71C8B">
        <w:rPr>
          <w:rStyle w:val="fontstyle11"/>
          <w:rFonts w:ascii="Arial" w:hAnsi="Arial" w:cs="Arial"/>
          <w:color w:val="000000" w:themeColor="text1"/>
          <w:sz w:val="18"/>
          <w:szCs w:val="18"/>
          <w:lang w:val="es-PE"/>
        </w:rPr>
        <w:t>Budó</w:t>
      </w:r>
      <w:proofErr w:type="spellEnd"/>
      <w:r w:rsidRPr="00B71C8B">
        <w:rPr>
          <w:rStyle w:val="fontstyle11"/>
          <w:rFonts w:ascii="Arial" w:hAnsi="Arial" w:cs="Arial"/>
          <w:color w:val="000000" w:themeColor="text1"/>
          <w:sz w:val="18"/>
          <w:szCs w:val="18"/>
          <w:lang w:val="es-PE"/>
        </w:rPr>
        <w:t xml:space="preserve"> M., </w:t>
      </w:r>
      <w:proofErr w:type="spellStart"/>
      <w:r w:rsidRPr="00B71C8B">
        <w:rPr>
          <w:rStyle w:val="fontstyle11"/>
          <w:rFonts w:ascii="Arial" w:hAnsi="Arial" w:cs="Arial"/>
          <w:color w:val="000000" w:themeColor="text1"/>
          <w:sz w:val="18"/>
          <w:szCs w:val="18"/>
          <w:lang w:val="es-PE"/>
        </w:rPr>
        <w:t>Schimith</w:t>
      </w:r>
      <w:proofErr w:type="spellEnd"/>
      <w:r w:rsidRPr="00B71C8B">
        <w:rPr>
          <w:rStyle w:val="fontstyle11"/>
          <w:rFonts w:ascii="Arial" w:hAnsi="Arial" w:cs="Arial"/>
          <w:color w:val="000000" w:themeColor="text1"/>
          <w:sz w:val="18"/>
          <w:szCs w:val="18"/>
          <w:lang w:val="es-PE"/>
        </w:rPr>
        <w:t xml:space="preserve"> M., 2015, </w:t>
      </w:r>
      <w:r w:rsidRPr="00B71C8B">
        <w:rPr>
          <w:rStyle w:val="fontstyle01"/>
          <w:rFonts w:ascii="Arial" w:hAnsi="Arial" w:cs="Arial"/>
          <w:b w:val="0"/>
          <w:bCs w:val="0"/>
          <w:color w:val="000000" w:themeColor="text1"/>
          <w:sz w:val="18"/>
          <w:szCs w:val="18"/>
          <w:lang w:val="es-PE"/>
        </w:rPr>
        <w:t xml:space="preserve">Uso de plantas </w:t>
      </w:r>
      <w:proofErr w:type="spellStart"/>
      <w:r w:rsidRPr="00B71C8B">
        <w:rPr>
          <w:rStyle w:val="fontstyle01"/>
          <w:rFonts w:ascii="Arial" w:hAnsi="Arial" w:cs="Arial"/>
          <w:b w:val="0"/>
          <w:bCs w:val="0"/>
          <w:color w:val="000000" w:themeColor="text1"/>
          <w:sz w:val="18"/>
          <w:szCs w:val="18"/>
          <w:lang w:val="es-PE"/>
        </w:rPr>
        <w:t>medicinais</w:t>
      </w:r>
      <w:proofErr w:type="spellEnd"/>
      <w:r w:rsidRPr="00B71C8B">
        <w:rPr>
          <w:rStyle w:val="fontstyle01"/>
          <w:rFonts w:ascii="Arial" w:hAnsi="Arial" w:cs="Arial"/>
          <w:b w:val="0"/>
          <w:bCs w:val="0"/>
          <w:color w:val="000000" w:themeColor="text1"/>
          <w:sz w:val="18"/>
          <w:szCs w:val="18"/>
          <w:lang w:val="es-PE"/>
        </w:rPr>
        <w:t xml:space="preserve"> no cuidado á </w:t>
      </w:r>
      <w:proofErr w:type="spellStart"/>
      <w:r w:rsidRPr="00B71C8B">
        <w:rPr>
          <w:rStyle w:val="fontstyle01"/>
          <w:rFonts w:ascii="Arial" w:hAnsi="Arial" w:cs="Arial"/>
          <w:b w:val="0"/>
          <w:bCs w:val="0"/>
          <w:color w:val="000000" w:themeColor="text1"/>
          <w:sz w:val="18"/>
          <w:szCs w:val="18"/>
          <w:lang w:val="es-PE"/>
        </w:rPr>
        <w:t>saúde</w:t>
      </w:r>
      <w:proofErr w:type="spellEnd"/>
      <w:r w:rsidRPr="00B71C8B">
        <w:rPr>
          <w:rStyle w:val="fontstyle01"/>
          <w:rFonts w:ascii="Arial" w:hAnsi="Arial" w:cs="Arial"/>
          <w:b w:val="0"/>
          <w:bCs w:val="0"/>
          <w:color w:val="000000" w:themeColor="text1"/>
          <w:sz w:val="18"/>
          <w:szCs w:val="18"/>
          <w:lang w:val="es-PE"/>
        </w:rPr>
        <w:t xml:space="preserve">: </w:t>
      </w:r>
      <w:proofErr w:type="spellStart"/>
      <w:r w:rsidRPr="00B71C8B">
        <w:rPr>
          <w:rStyle w:val="fontstyle01"/>
          <w:rFonts w:ascii="Arial" w:hAnsi="Arial" w:cs="Arial"/>
          <w:b w:val="0"/>
          <w:bCs w:val="0"/>
          <w:color w:val="000000" w:themeColor="text1"/>
          <w:sz w:val="18"/>
          <w:szCs w:val="18"/>
          <w:lang w:val="es-PE"/>
        </w:rPr>
        <w:t>producáo</w:t>
      </w:r>
      <w:proofErr w:type="spellEnd"/>
      <w:r w:rsidRPr="00B71C8B">
        <w:rPr>
          <w:rStyle w:val="fontstyle01"/>
          <w:rFonts w:ascii="Arial" w:hAnsi="Arial" w:cs="Arial"/>
          <w:b w:val="0"/>
          <w:bCs w:val="0"/>
          <w:color w:val="000000" w:themeColor="text1"/>
          <w:sz w:val="18"/>
          <w:szCs w:val="18"/>
          <w:lang w:val="es-PE"/>
        </w:rPr>
        <w:t xml:space="preserve"> </w:t>
      </w:r>
      <w:r w:rsidR="00B71C8B" w:rsidRPr="00B71C8B">
        <w:rPr>
          <w:rStyle w:val="fontstyle01"/>
          <w:rFonts w:ascii="Arial" w:hAnsi="Arial" w:cs="Arial"/>
          <w:b w:val="0"/>
          <w:bCs w:val="0"/>
          <w:color w:val="000000" w:themeColor="text1"/>
          <w:sz w:val="18"/>
          <w:szCs w:val="18"/>
          <w:lang w:val="es-PE"/>
        </w:rPr>
        <w:t>científica</w:t>
      </w:r>
      <w:r w:rsidRPr="00B71C8B">
        <w:rPr>
          <w:rStyle w:val="fontstyle01"/>
          <w:rFonts w:ascii="Arial" w:hAnsi="Arial" w:cs="Arial"/>
          <w:b w:val="0"/>
          <w:bCs w:val="0"/>
          <w:color w:val="000000" w:themeColor="text1"/>
          <w:sz w:val="18"/>
          <w:szCs w:val="18"/>
          <w:lang w:val="es-PE"/>
        </w:rPr>
        <w:t xml:space="preserve"> das teses e </w:t>
      </w:r>
      <w:proofErr w:type="spellStart"/>
      <w:r w:rsidRPr="00B71C8B">
        <w:rPr>
          <w:rStyle w:val="fontstyle01"/>
          <w:rFonts w:ascii="Arial" w:hAnsi="Arial" w:cs="Arial"/>
          <w:b w:val="0"/>
          <w:bCs w:val="0"/>
          <w:color w:val="000000" w:themeColor="text1"/>
          <w:sz w:val="18"/>
          <w:szCs w:val="18"/>
          <w:lang w:val="es-PE"/>
        </w:rPr>
        <w:t>dissertacóes</w:t>
      </w:r>
      <w:proofErr w:type="spellEnd"/>
      <w:r w:rsidRPr="00B71C8B">
        <w:rPr>
          <w:rStyle w:val="fontstyle01"/>
          <w:rFonts w:ascii="Arial" w:hAnsi="Arial" w:cs="Arial"/>
          <w:b w:val="0"/>
          <w:bCs w:val="0"/>
          <w:color w:val="000000" w:themeColor="text1"/>
          <w:sz w:val="18"/>
          <w:szCs w:val="18"/>
          <w:lang w:val="es-PE"/>
        </w:rPr>
        <w:t xml:space="preserve"> da </w:t>
      </w:r>
      <w:proofErr w:type="spellStart"/>
      <w:r w:rsidRPr="00B71C8B">
        <w:rPr>
          <w:rStyle w:val="fontstyle01"/>
          <w:rFonts w:ascii="Arial" w:hAnsi="Arial" w:cs="Arial"/>
          <w:b w:val="0"/>
          <w:bCs w:val="0"/>
          <w:color w:val="000000" w:themeColor="text1"/>
          <w:sz w:val="18"/>
          <w:szCs w:val="18"/>
          <w:lang w:val="es-PE"/>
        </w:rPr>
        <w:t>enfermagem</w:t>
      </w:r>
      <w:proofErr w:type="spellEnd"/>
      <w:r w:rsidRPr="00B71C8B">
        <w:rPr>
          <w:rStyle w:val="fontstyle01"/>
          <w:rFonts w:ascii="Arial" w:hAnsi="Arial" w:cs="Arial"/>
          <w:b w:val="0"/>
          <w:bCs w:val="0"/>
          <w:color w:val="000000" w:themeColor="text1"/>
          <w:sz w:val="18"/>
          <w:szCs w:val="18"/>
          <w:lang w:val="es-PE"/>
        </w:rPr>
        <w:t xml:space="preserve"> brasileira</w:t>
      </w:r>
      <w:r w:rsidR="00B71C8B" w:rsidRPr="00B71C8B">
        <w:rPr>
          <w:rStyle w:val="fontstyle01"/>
          <w:rFonts w:ascii="Arial" w:hAnsi="Arial" w:cs="Arial"/>
          <w:color w:val="000000" w:themeColor="text1"/>
          <w:sz w:val="18"/>
          <w:szCs w:val="18"/>
          <w:lang w:val="es-PE"/>
        </w:rPr>
        <w:t>,</w:t>
      </w:r>
      <w:r w:rsidRPr="00B71C8B">
        <w:rPr>
          <w:rStyle w:val="fontstyle01"/>
          <w:rFonts w:ascii="Arial" w:hAnsi="Arial" w:cs="Arial"/>
          <w:color w:val="000000" w:themeColor="text1"/>
          <w:sz w:val="18"/>
          <w:szCs w:val="18"/>
          <w:lang w:val="es-PE"/>
        </w:rPr>
        <w:t xml:space="preserve"> </w:t>
      </w:r>
      <w:proofErr w:type="spellStart"/>
      <w:r w:rsidRPr="001F08E0">
        <w:rPr>
          <w:rStyle w:val="fontstyle31"/>
          <w:rFonts w:ascii="Arial" w:hAnsi="Arial" w:cs="Arial"/>
          <w:i w:val="0"/>
          <w:iCs w:val="0"/>
          <w:color w:val="000000" w:themeColor="text1"/>
          <w:sz w:val="18"/>
          <w:szCs w:val="18"/>
        </w:rPr>
        <w:t>Enfermería</w:t>
      </w:r>
      <w:proofErr w:type="spellEnd"/>
      <w:r w:rsidRPr="001F08E0">
        <w:rPr>
          <w:rStyle w:val="fontstyle31"/>
          <w:rFonts w:ascii="Arial" w:hAnsi="Arial" w:cs="Arial"/>
          <w:i w:val="0"/>
          <w:iCs w:val="0"/>
          <w:color w:val="000000" w:themeColor="text1"/>
          <w:sz w:val="18"/>
          <w:szCs w:val="18"/>
        </w:rPr>
        <w:t xml:space="preserve"> Global</w:t>
      </w:r>
      <w:r w:rsidRPr="00B71C8B">
        <w:rPr>
          <w:rStyle w:val="fontstyle31"/>
          <w:rFonts w:ascii="Arial" w:hAnsi="Arial" w:cs="Arial"/>
          <w:color w:val="000000" w:themeColor="text1"/>
          <w:sz w:val="18"/>
          <w:szCs w:val="18"/>
        </w:rPr>
        <w:t>,</w:t>
      </w:r>
      <w:r w:rsidR="00B71C8B" w:rsidRPr="00B71C8B">
        <w:rPr>
          <w:rStyle w:val="fontstyle31"/>
          <w:rFonts w:ascii="Arial" w:hAnsi="Arial" w:cs="Arial"/>
          <w:color w:val="000000" w:themeColor="text1"/>
          <w:sz w:val="18"/>
          <w:szCs w:val="18"/>
        </w:rPr>
        <w:t xml:space="preserve"> </w:t>
      </w:r>
      <w:r w:rsidRPr="00B71C8B">
        <w:rPr>
          <w:rStyle w:val="fontstyle01"/>
          <w:rFonts w:ascii="Arial" w:hAnsi="Arial" w:cs="Arial"/>
          <w:b w:val="0"/>
          <w:bCs w:val="0"/>
          <w:color w:val="000000" w:themeColor="text1"/>
          <w:sz w:val="18"/>
          <w:szCs w:val="18"/>
        </w:rPr>
        <w:t>14</w:t>
      </w:r>
      <w:r w:rsidRPr="00B71C8B">
        <w:rPr>
          <w:rStyle w:val="fontstyle11"/>
          <w:rFonts w:ascii="Arial" w:hAnsi="Arial" w:cs="Arial"/>
          <w:color w:val="000000" w:themeColor="text1"/>
          <w:sz w:val="18"/>
          <w:szCs w:val="18"/>
        </w:rPr>
        <w:t>(3)</w:t>
      </w:r>
      <w:r w:rsidR="00B71C8B" w:rsidRPr="00B71C8B">
        <w:rPr>
          <w:rStyle w:val="fontstyle11"/>
          <w:rFonts w:ascii="Arial" w:hAnsi="Arial" w:cs="Arial"/>
          <w:color w:val="000000" w:themeColor="text1"/>
          <w:sz w:val="18"/>
          <w:szCs w:val="18"/>
        </w:rPr>
        <w:t>,</w:t>
      </w:r>
      <w:r w:rsidRPr="00B71C8B">
        <w:rPr>
          <w:rStyle w:val="fontstyle11"/>
          <w:rFonts w:ascii="Arial" w:hAnsi="Arial" w:cs="Arial"/>
          <w:color w:val="000000" w:themeColor="text1"/>
          <w:sz w:val="18"/>
          <w:szCs w:val="18"/>
        </w:rPr>
        <w:t xml:space="preserve"> 390–417.</w:t>
      </w:r>
    </w:p>
    <w:p w14:paraId="5C824166" w14:textId="23C38CC2" w:rsidR="00585B8C" w:rsidRPr="00B71C8B" w:rsidRDefault="00585B8C" w:rsidP="007517F0">
      <w:pPr>
        <w:pStyle w:val="CETBodytext"/>
        <w:spacing w:line="276" w:lineRule="auto"/>
        <w:ind w:left="284" w:hanging="284"/>
        <w:rPr>
          <w:rFonts w:cs="Arial"/>
          <w:color w:val="000000" w:themeColor="text1"/>
          <w:szCs w:val="18"/>
          <w:lang w:val="es-PE"/>
        </w:rPr>
      </w:pPr>
      <w:proofErr w:type="spellStart"/>
      <w:r w:rsidRPr="00B71C8B">
        <w:rPr>
          <w:rStyle w:val="fontstyle11"/>
          <w:rFonts w:ascii="Arial" w:hAnsi="Arial" w:cs="Arial"/>
          <w:color w:val="000000" w:themeColor="text1"/>
          <w:sz w:val="18"/>
          <w:szCs w:val="18"/>
        </w:rPr>
        <w:t>Lins</w:t>
      </w:r>
      <w:proofErr w:type="spellEnd"/>
      <w:r w:rsidRPr="00B71C8B">
        <w:rPr>
          <w:rStyle w:val="fontstyle11"/>
          <w:rFonts w:ascii="Arial" w:hAnsi="Arial" w:cs="Arial"/>
          <w:color w:val="000000" w:themeColor="text1"/>
          <w:sz w:val="18"/>
          <w:szCs w:val="18"/>
        </w:rPr>
        <w:t xml:space="preserve"> C., Ricardo L., Souza J., 2015, </w:t>
      </w:r>
      <w:r w:rsidRPr="00B71C8B">
        <w:rPr>
          <w:rStyle w:val="fontstyle01"/>
          <w:rFonts w:ascii="Arial" w:hAnsi="Arial" w:cs="Arial"/>
          <w:b w:val="0"/>
          <w:bCs w:val="0"/>
          <w:color w:val="000000" w:themeColor="text1"/>
          <w:sz w:val="18"/>
          <w:szCs w:val="18"/>
        </w:rPr>
        <w:t xml:space="preserve">Useful Brazilian plants under the view of the writer-naturalist João </w:t>
      </w:r>
      <w:proofErr w:type="spellStart"/>
      <w:r w:rsidRPr="00B71C8B">
        <w:rPr>
          <w:rStyle w:val="fontstyle01"/>
          <w:rFonts w:ascii="Arial" w:hAnsi="Arial" w:cs="Arial"/>
          <w:b w:val="0"/>
          <w:bCs w:val="0"/>
          <w:color w:val="000000" w:themeColor="text1"/>
          <w:sz w:val="18"/>
          <w:szCs w:val="18"/>
        </w:rPr>
        <w:t>Guimarães</w:t>
      </w:r>
      <w:proofErr w:type="spellEnd"/>
      <w:r w:rsidRPr="00B71C8B">
        <w:rPr>
          <w:rStyle w:val="fontstyle01"/>
          <w:rFonts w:ascii="Arial" w:hAnsi="Arial" w:cs="Arial"/>
          <w:b w:val="0"/>
          <w:bCs w:val="0"/>
          <w:color w:val="000000" w:themeColor="text1"/>
          <w:sz w:val="18"/>
          <w:szCs w:val="18"/>
        </w:rPr>
        <w:t xml:space="preserve"> Rosa</w:t>
      </w:r>
      <w:r w:rsidR="001F08E0">
        <w:rPr>
          <w:rStyle w:val="fontstyle01"/>
          <w:rFonts w:ascii="Arial" w:hAnsi="Arial" w:cs="Arial"/>
          <w:b w:val="0"/>
          <w:bCs w:val="0"/>
          <w:color w:val="000000" w:themeColor="text1"/>
          <w:sz w:val="18"/>
          <w:szCs w:val="18"/>
        </w:rPr>
        <w:t>,</w:t>
      </w:r>
      <w:r w:rsidRPr="00B71C8B">
        <w:rPr>
          <w:rStyle w:val="fontstyle01"/>
          <w:rFonts w:ascii="Arial" w:hAnsi="Arial" w:cs="Arial"/>
          <w:color w:val="000000" w:themeColor="text1"/>
          <w:sz w:val="18"/>
          <w:szCs w:val="18"/>
        </w:rPr>
        <w:t xml:space="preserve"> </w:t>
      </w:r>
      <w:proofErr w:type="spellStart"/>
      <w:r w:rsidRPr="001F08E0">
        <w:rPr>
          <w:rStyle w:val="fontstyle31"/>
          <w:rFonts w:ascii="Arial" w:hAnsi="Arial" w:cs="Arial"/>
          <w:i w:val="0"/>
          <w:iCs w:val="0"/>
          <w:color w:val="000000" w:themeColor="text1"/>
          <w:sz w:val="18"/>
          <w:szCs w:val="18"/>
          <w:lang w:val="es-PE"/>
        </w:rPr>
        <w:t>Rev</w:t>
      </w:r>
      <w:proofErr w:type="spellEnd"/>
      <w:r w:rsidRPr="001F08E0">
        <w:rPr>
          <w:rStyle w:val="fontstyle31"/>
          <w:rFonts w:ascii="Arial" w:hAnsi="Arial" w:cs="Arial"/>
          <w:i w:val="0"/>
          <w:iCs w:val="0"/>
          <w:color w:val="000000" w:themeColor="text1"/>
          <w:sz w:val="18"/>
          <w:szCs w:val="18"/>
          <w:lang w:val="es-PE"/>
        </w:rPr>
        <w:t xml:space="preserve"> </w:t>
      </w:r>
      <w:proofErr w:type="spellStart"/>
      <w:r w:rsidRPr="001F08E0">
        <w:rPr>
          <w:rStyle w:val="fontstyle31"/>
          <w:rFonts w:ascii="Arial" w:hAnsi="Arial" w:cs="Arial"/>
          <w:i w:val="0"/>
          <w:iCs w:val="0"/>
          <w:color w:val="000000" w:themeColor="text1"/>
          <w:sz w:val="18"/>
          <w:szCs w:val="18"/>
          <w:lang w:val="es-PE"/>
        </w:rPr>
        <w:t>Bras</w:t>
      </w:r>
      <w:proofErr w:type="spellEnd"/>
      <w:r w:rsidRPr="001F08E0">
        <w:rPr>
          <w:rStyle w:val="fontstyle31"/>
          <w:rFonts w:ascii="Arial" w:hAnsi="Arial" w:cs="Arial"/>
          <w:i w:val="0"/>
          <w:iCs w:val="0"/>
          <w:color w:val="000000" w:themeColor="text1"/>
          <w:sz w:val="18"/>
          <w:szCs w:val="18"/>
          <w:lang w:val="es-PE"/>
        </w:rPr>
        <w:t xml:space="preserve"> </w:t>
      </w:r>
      <w:proofErr w:type="spellStart"/>
      <w:r w:rsidRPr="001F08E0">
        <w:rPr>
          <w:rStyle w:val="fontstyle31"/>
          <w:rFonts w:ascii="Arial" w:hAnsi="Arial" w:cs="Arial"/>
          <w:i w:val="0"/>
          <w:iCs w:val="0"/>
          <w:color w:val="000000" w:themeColor="text1"/>
          <w:sz w:val="18"/>
          <w:szCs w:val="18"/>
          <w:lang w:val="es-PE"/>
        </w:rPr>
        <w:t>Farmacogn</w:t>
      </w:r>
      <w:proofErr w:type="spellEnd"/>
      <w:r w:rsidRPr="001F08E0">
        <w:rPr>
          <w:rStyle w:val="fontstyle31"/>
          <w:rFonts w:ascii="Arial" w:hAnsi="Arial" w:cs="Arial"/>
          <w:i w:val="0"/>
          <w:iCs w:val="0"/>
          <w:color w:val="000000" w:themeColor="text1"/>
          <w:sz w:val="18"/>
          <w:szCs w:val="18"/>
          <w:lang w:val="es-PE"/>
        </w:rPr>
        <w:t>,</w:t>
      </w:r>
      <w:r w:rsidRPr="00B71C8B">
        <w:rPr>
          <w:rStyle w:val="fontstyle31"/>
          <w:rFonts w:ascii="Arial" w:hAnsi="Arial" w:cs="Arial"/>
          <w:color w:val="000000" w:themeColor="text1"/>
          <w:sz w:val="18"/>
          <w:szCs w:val="18"/>
          <w:lang w:val="es-PE"/>
        </w:rPr>
        <w:t xml:space="preserve"> </w:t>
      </w:r>
      <w:r w:rsidRPr="00B71C8B">
        <w:rPr>
          <w:rStyle w:val="fontstyle01"/>
          <w:rFonts w:ascii="Arial" w:hAnsi="Arial" w:cs="Arial"/>
          <w:b w:val="0"/>
          <w:bCs w:val="0"/>
          <w:color w:val="000000" w:themeColor="text1"/>
          <w:sz w:val="18"/>
          <w:szCs w:val="18"/>
          <w:lang w:val="es-PE"/>
        </w:rPr>
        <w:t>25</w:t>
      </w:r>
      <w:r w:rsidRPr="00B71C8B">
        <w:rPr>
          <w:rStyle w:val="fontstyle11"/>
          <w:rFonts w:ascii="Arial" w:hAnsi="Arial" w:cs="Arial"/>
          <w:color w:val="000000" w:themeColor="text1"/>
          <w:sz w:val="18"/>
          <w:szCs w:val="18"/>
          <w:lang w:val="es-PE"/>
        </w:rPr>
        <w:t>(5)</w:t>
      </w:r>
      <w:r w:rsidR="00B71C8B" w:rsidRPr="00B71C8B">
        <w:rPr>
          <w:rStyle w:val="fontstyle11"/>
          <w:rFonts w:ascii="Arial" w:hAnsi="Arial" w:cs="Arial"/>
          <w:color w:val="000000" w:themeColor="text1"/>
          <w:sz w:val="18"/>
          <w:szCs w:val="18"/>
          <w:lang w:val="es-PE"/>
        </w:rPr>
        <w:t xml:space="preserve">, </w:t>
      </w:r>
      <w:r w:rsidRPr="00B71C8B">
        <w:rPr>
          <w:rStyle w:val="fontstyle11"/>
          <w:rFonts w:ascii="Arial" w:hAnsi="Arial" w:cs="Arial"/>
          <w:color w:val="000000" w:themeColor="text1"/>
          <w:sz w:val="18"/>
          <w:szCs w:val="18"/>
          <w:lang w:val="es-PE"/>
        </w:rPr>
        <w:t>437–444.</w:t>
      </w:r>
    </w:p>
    <w:p w14:paraId="0C13C837" w14:textId="3F6956EF" w:rsidR="00585B8C" w:rsidRPr="004848B4" w:rsidRDefault="00585B8C" w:rsidP="007517F0">
      <w:pPr>
        <w:pStyle w:val="HTMLconformatoprevio"/>
        <w:spacing w:line="276" w:lineRule="auto"/>
        <w:ind w:left="284" w:hanging="284"/>
        <w:rPr>
          <w:rFonts w:ascii="Arial" w:hAnsi="Arial" w:cs="Arial"/>
          <w:szCs w:val="18"/>
          <w:lang w:val="es-PE"/>
        </w:rPr>
      </w:pPr>
      <w:proofErr w:type="spellStart"/>
      <w:r w:rsidRPr="004848B4">
        <w:rPr>
          <w:rFonts w:ascii="Arial" w:hAnsi="Arial" w:cs="Arial"/>
          <w:szCs w:val="18"/>
          <w:lang w:val="es-PE"/>
        </w:rPr>
        <w:t>Lock</w:t>
      </w:r>
      <w:proofErr w:type="spellEnd"/>
      <w:r w:rsidRPr="004848B4">
        <w:rPr>
          <w:rFonts w:ascii="Arial" w:hAnsi="Arial" w:cs="Arial"/>
          <w:szCs w:val="18"/>
          <w:lang w:val="es-PE"/>
        </w:rPr>
        <w:t xml:space="preserve"> O., 2016, </w:t>
      </w:r>
      <w:r w:rsidR="004848B4" w:rsidRPr="004848B4">
        <w:rPr>
          <w:rFonts w:ascii="Arial" w:hAnsi="Arial" w:cs="Arial"/>
          <w:szCs w:val="18"/>
          <w:lang w:val="en" w:eastAsia="es-PE"/>
        </w:rPr>
        <w:t xml:space="preserve">Phytochemical Research: Methods in the study of natural products. 3rd Edition, Editorial of the Department of Sciences. Pontifical Catholic University of Peru, Lima, Peru, </w:t>
      </w:r>
      <w:r w:rsidRPr="004848B4">
        <w:rPr>
          <w:rFonts w:ascii="Arial" w:hAnsi="Arial" w:cs="Arial"/>
          <w:szCs w:val="18"/>
          <w:lang w:val="es-PE"/>
        </w:rPr>
        <w:t>6-8.</w:t>
      </w:r>
    </w:p>
    <w:p w14:paraId="6DF49781" w14:textId="77777777" w:rsidR="00585B8C" w:rsidRPr="004F0352" w:rsidRDefault="00585B8C" w:rsidP="004848B4">
      <w:pPr>
        <w:pStyle w:val="CETBodytext"/>
        <w:spacing w:line="276" w:lineRule="auto"/>
        <w:ind w:left="284" w:hanging="284"/>
        <w:rPr>
          <w:rFonts w:cs="Arial"/>
          <w:color w:val="000000" w:themeColor="text1"/>
          <w:szCs w:val="18"/>
          <w:lang w:val="en-GB"/>
        </w:rPr>
      </w:pPr>
      <w:proofErr w:type="spellStart"/>
      <w:r w:rsidRPr="004F0352">
        <w:rPr>
          <w:rFonts w:cs="Arial"/>
          <w:color w:val="000000" w:themeColor="text1"/>
          <w:szCs w:val="18"/>
          <w:lang w:val="en-GB"/>
        </w:rPr>
        <w:t>Marchi</w:t>
      </w:r>
      <w:proofErr w:type="spellEnd"/>
      <w:r w:rsidRPr="004F0352">
        <w:rPr>
          <w:rFonts w:cs="Arial"/>
          <w:color w:val="000000" w:themeColor="text1"/>
          <w:szCs w:val="18"/>
          <w:lang w:val="en-GB"/>
        </w:rPr>
        <w:t xml:space="preserve"> L., </w:t>
      </w:r>
      <w:proofErr w:type="spellStart"/>
      <w:r w:rsidRPr="004F0352">
        <w:rPr>
          <w:rFonts w:cs="Arial"/>
          <w:color w:val="000000" w:themeColor="text1"/>
          <w:szCs w:val="18"/>
          <w:lang w:val="en-GB"/>
        </w:rPr>
        <w:t>Dornellas</w:t>
      </w:r>
      <w:proofErr w:type="spellEnd"/>
      <w:r w:rsidRPr="004F0352">
        <w:rPr>
          <w:rFonts w:cs="Arial"/>
          <w:color w:val="000000" w:themeColor="text1"/>
          <w:szCs w:val="18"/>
          <w:lang w:val="en-GB"/>
        </w:rPr>
        <w:t xml:space="preserve"> F., </w:t>
      </w:r>
      <w:proofErr w:type="spellStart"/>
      <w:r w:rsidRPr="004F0352">
        <w:rPr>
          <w:rFonts w:cs="Arial"/>
          <w:color w:val="000000" w:themeColor="text1"/>
          <w:szCs w:val="18"/>
          <w:lang w:val="en-GB"/>
        </w:rPr>
        <w:t>Polonio</w:t>
      </w:r>
      <w:proofErr w:type="spellEnd"/>
      <w:r w:rsidRPr="004F0352">
        <w:rPr>
          <w:rFonts w:cs="Arial"/>
          <w:color w:val="000000" w:themeColor="text1"/>
          <w:szCs w:val="18"/>
          <w:lang w:val="en-GB"/>
        </w:rPr>
        <w:t xml:space="preserve"> J., </w:t>
      </w:r>
      <w:proofErr w:type="spellStart"/>
      <w:r w:rsidRPr="004F0352">
        <w:rPr>
          <w:rFonts w:cs="Arial"/>
          <w:color w:val="000000" w:themeColor="text1"/>
          <w:szCs w:val="18"/>
          <w:lang w:val="en-GB"/>
        </w:rPr>
        <w:t>Pamphile</w:t>
      </w:r>
      <w:proofErr w:type="spellEnd"/>
      <w:r w:rsidRPr="004F0352">
        <w:rPr>
          <w:rFonts w:cs="Arial"/>
          <w:color w:val="000000" w:themeColor="text1"/>
          <w:szCs w:val="18"/>
          <w:lang w:val="en-GB"/>
        </w:rPr>
        <w:t xml:space="preserve"> J., Monteiro A., Goncalves O., </w:t>
      </w:r>
      <w:proofErr w:type="spellStart"/>
      <w:r w:rsidRPr="004F0352">
        <w:rPr>
          <w:rFonts w:cs="Arial"/>
          <w:color w:val="000000" w:themeColor="text1"/>
          <w:szCs w:val="18"/>
          <w:lang w:val="en-GB"/>
        </w:rPr>
        <w:t>Perdoncini</w:t>
      </w:r>
      <w:proofErr w:type="spellEnd"/>
      <w:r w:rsidRPr="004F0352">
        <w:rPr>
          <w:rFonts w:cs="Arial"/>
          <w:color w:val="000000" w:themeColor="text1"/>
          <w:szCs w:val="18"/>
          <w:lang w:val="en-GB"/>
        </w:rPr>
        <w:t xml:space="preserve"> M., 2019, Antifungal</w:t>
      </w:r>
      <w:r w:rsidRPr="004F0352">
        <w:rPr>
          <w:rFonts w:cs="Arial"/>
          <w:color w:val="000000" w:themeColor="text1"/>
          <w:szCs w:val="18"/>
          <w:lang w:val="en-GB"/>
        </w:rPr>
        <w:br/>
        <w:t xml:space="preserve">Activity of </w:t>
      </w:r>
      <w:r w:rsidRPr="004F0352">
        <w:rPr>
          <w:rFonts w:cs="Arial"/>
          <w:i/>
          <w:iCs/>
          <w:color w:val="000000" w:themeColor="text1"/>
          <w:szCs w:val="18"/>
          <w:lang w:val="en-GB"/>
        </w:rPr>
        <w:t>Curcuma Longa L.</w:t>
      </w:r>
      <w:r w:rsidRPr="004F0352">
        <w:rPr>
          <w:rFonts w:cs="Arial"/>
          <w:color w:val="000000" w:themeColor="text1"/>
          <w:szCs w:val="18"/>
          <w:lang w:val="en-GB"/>
        </w:rPr>
        <w:t xml:space="preserve"> (</w:t>
      </w:r>
      <w:proofErr w:type="spellStart"/>
      <w:r w:rsidRPr="004F0352">
        <w:rPr>
          <w:rFonts w:cs="Arial"/>
          <w:color w:val="000000" w:themeColor="text1"/>
          <w:szCs w:val="18"/>
          <w:lang w:val="en-GB"/>
        </w:rPr>
        <w:t>zingiberaceae</w:t>
      </w:r>
      <w:proofErr w:type="spellEnd"/>
      <w:r w:rsidRPr="004F0352">
        <w:rPr>
          <w:rFonts w:cs="Arial"/>
          <w:color w:val="000000" w:themeColor="text1"/>
          <w:szCs w:val="18"/>
          <w:lang w:val="en-GB"/>
        </w:rPr>
        <w:t>) Against Degrading Filamentous Fungi, Chemical</w:t>
      </w:r>
      <w:r w:rsidRPr="004F0352">
        <w:rPr>
          <w:rFonts w:cs="Arial"/>
          <w:color w:val="000000" w:themeColor="text1"/>
          <w:szCs w:val="18"/>
          <w:lang w:val="en-GB"/>
        </w:rPr>
        <w:br/>
        <w:t>Engineering Transactions, 75, 319-324</w:t>
      </w:r>
    </w:p>
    <w:p w14:paraId="5B653289" w14:textId="46C46CEE" w:rsidR="00585B8C" w:rsidRPr="0036517D" w:rsidRDefault="00585B8C" w:rsidP="00585B8C">
      <w:pPr>
        <w:pStyle w:val="CETBodytext"/>
        <w:spacing w:line="276" w:lineRule="auto"/>
        <w:ind w:left="284" w:hanging="284"/>
        <w:rPr>
          <w:rStyle w:val="fontstyle11"/>
          <w:rFonts w:ascii="Arial" w:hAnsi="Arial" w:cs="Arial"/>
          <w:color w:val="000000" w:themeColor="text1"/>
          <w:sz w:val="18"/>
          <w:szCs w:val="18"/>
        </w:rPr>
      </w:pPr>
      <w:r w:rsidRPr="0036517D">
        <w:rPr>
          <w:rStyle w:val="fontstyle11"/>
          <w:rFonts w:ascii="Arial" w:hAnsi="Arial" w:cs="Arial"/>
          <w:color w:val="000000" w:themeColor="text1"/>
          <w:sz w:val="18"/>
          <w:szCs w:val="18"/>
        </w:rPr>
        <w:t xml:space="preserve">Pereira J., Barros K., Lima L., 2016, </w:t>
      </w:r>
      <w:r w:rsidRPr="0036517D">
        <w:rPr>
          <w:rStyle w:val="fontstyle01"/>
          <w:rFonts w:ascii="Arial" w:hAnsi="Arial" w:cs="Arial"/>
          <w:b w:val="0"/>
          <w:bCs w:val="0"/>
          <w:color w:val="000000" w:themeColor="text1"/>
          <w:sz w:val="18"/>
          <w:szCs w:val="18"/>
        </w:rPr>
        <w:t xml:space="preserve">Phytochemistry </w:t>
      </w:r>
      <w:proofErr w:type="spellStart"/>
      <w:r w:rsidRPr="0036517D">
        <w:rPr>
          <w:rStyle w:val="fontstyle01"/>
          <w:rFonts w:ascii="Arial" w:hAnsi="Arial" w:cs="Arial"/>
          <w:b w:val="0"/>
          <w:bCs w:val="0"/>
          <w:color w:val="000000" w:themeColor="text1"/>
          <w:sz w:val="18"/>
          <w:szCs w:val="18"/>
        </w:rPr>
        <w:t>Profle</w:t>
      </w:r>
      <w:proofErr w:type="spellEnd"/>
      <w:r w:rsidRPr="0036517D">
        <w:rPr>
          <w:rStyle w:val="fontstyle01"/>
          <w:rFonts w:ascii="Arial" w:hAnsi="Arial" w:cs="Arial"/>
          <w:b w:val="0"/>
          <w:bCs w:val="0"/>
          <w:color w:val="000000" w:themeColor="text1"/>
          <w:sz w:val="18"/>
          <w:szCs w:val="18"/>
        </w:rPr>
        <w:t xml:space="preserve">, Nutritional Properties and Pharmacological Activities of </w:t>
      </w:r>
      <w:r w:rsidRPr="0036517D">
        <w:rPr>
          <w:rStyle w:val="fontstyle41"/>
          <w:rFonts w:ascii="Arial" w:hAnsi="Arial" w:cs="Arial"/>
          <w:b w:val="0"/>
          <w:bCs w:val="0"/>
          <w:color w:val="000000" w:themeColor="text1"/>
          <w:sz w:val="18"/>
          <w:szCs w:val="18"/>
        </w:rPr>
        <w:t>Mauritia ﬂexuosa</w:t>
      </w:r>
      <w:r w:rsidR="0036517D" w:rsidRPr="0036517D">
        <w:rPr>
          <w:rStyle w:val="fontstyle41"/>
          <w:rFonts w:ascii="Arial" w:hAnsi="Arial" w:cs="Arial"/>
          <w:b w:val="0"/>
          <w:bCs w:val="0"/>
          <w:color w:val="000000" w:themeColor="text1"/>
          <w:sz w:val="18"/>
          <w:szCs w:val="18"/>
        </w:rPr>
        <w:t>,</w:t>
      </w:r>
      <w:r w:rsidRPr="0036517D">
        <w:rPr>
          <w:rStyle w:val="fontstyle01"/>
          <w:rFonts w:ascii="Arial" w:hAnsi="Arial" w:cs="Arial"/>
          <w:color w:val="000000" w:themeColor="text1"/>
          <w:sz w:val="18"/>
          <w:szCs w:val="18"/>
        </w:rPr>
        <w:t xml:space="preserve"> </w:t>
      </w:r>
      <w:r w:rsidRPr="001F08E0">
        <w:rPr>
          <w:rStyle w:val="fontstyle31"/>
          <w:rFonts w:ascii="Arial" w:hAnsi="Arial" w:cs="Arial"/>
          <w:i w:val="0"/>
          <w:iCs w:val="0"/>
          <w:color w:val="000000" w:themeColor="text1"/>
          <w:sz w:val="18"/>
          <w:szCs w:val="18"/>
        </w:rPr>
        <w:t>J Food Sci</w:t>
      </w:r>
      <w:r w:rsidR="0036517D" w:rsidRPr="001F08E0">
        <w:rPr>
          <w:rStyle w:val="fontstyle31"/>
          <w:rFonts w:ascii="Arial" w:hAnsi="Arial" w:cs="Arial"/>
          <w:i w:val="0"/>
          <w:iCs w:val="0"/>
          <w:color w:val="000000" w:themeColor="text1"/>
          <w:sz w:val="18"/>
          <w:szCs w:val="18"/>
        </w:rPr>
        <w:t>,</w:t>
      </w:r>
      <w:r w:rsidRPr="0036517D">
        <w:rPr>
          <w:rStyle w:val="fontstyle31"/>
          <w:rFonts w:ascii="Arial" w:hAnsi="Arial" w:cs="Arial"/>
          <w:color w:val="000000" w:themeColor="text1"/>
          <w:sz w:val="18"/>
          <w:szCs w:val="18"/>
        </w:rPr>
        <w:t xml:space="preserve"> </w:t>
      </w:r>
      <w:r w:rsidRPr="0036517D">
        <w:rPr>
          <w:rStyle w:val="fontstyle01"/>
          <w:rFonts w:ascii="Arial" w:hAnsi="Arial" w:cs="Arial"/>
          <w:b w:val="0"/>
          <w:bCs w:val="0"/>
          <w:color w:val="000000" w:themeColor="text1"/>
          <w:sz w:val="18"/>
          <w:szCs w:val="18"/>
        </w:rPr>
        <w:t>81</w:t>
      </w:r>
      <w:r w:rsidRPr="0036517D">
        <w:rPr>
          <w:rStyle w:val="fontstyle11"/>
          <w:rFonts w:ascii="Arial" w:hAnsi="Arial" w:cs="Arial"/>
          <w:color w:val="000000" w:themeColor="text1"/>
          <w:sz w:val="18"/>
          <w:szCs w:val="18"/>
        </w:rPr>
        <w:t>(11)</w:t>
      </w:r>
      <w:r w:rsidR="0036517D" w:rsidRPr="0036517D">
        <w:rPr>
          <w:rStyle w:val="fontstyle11"/>
          <w:rFonts w:ascii="Arial" w:hAnsi="Arial" w:cs="Arial"/>
          <w:color w:val="000000" w:themeColor="text1"/>
          <w:sz w:val="18"/>
          <w:szCs w:val="18"/>
        </w:rPr>
        <w:t xml:space="preserve">, </w:t>
      </w:r>
      <w:r w:rsidRPr="0036517D">
        <w:rPr>
          <w:rStyle w:val="fontstyle11"/>
          <w:rFonts w:ascii="Arial" w:hAnsi="Arial" w:cs="Arial"/>
          <w:color w:val="000000" w:themeColor="text1"/>
          <w:sz w:val="18"/>
          <w:szCs w:val="18"/>
        </w:rPr>
        <w:t>R2611–R2622</w:t>
      </w:r>
    </w:p>
    <w:p w14:paraId="5450A994" w14:textId="4AE07806" w:rsidR="00585B8C" w:rsidRPr="0036517D" w:rsidRDefault="00585B8C" w:rsidP="00585B8C">
      <w:pPr>
        <w:pStyle w:val="CETBodytext"/>
        <w:spacing w:line="276" w:lineRule="auto"/>
        <w:ind w:left="284" w:hanging="284"/>
        <w:rPr>
          <w:rFonts w:cs="Arial"/>
          <w:color w:val="000000" w:themeColor="text1"/>
          <w:szCs w:val="18"/>
          <w:lang w:val="en-GB"/>
        </w:rPr>
      </w:pPr>
      <w:r w:rsidRPr="0036517D">
        <w:rPr>
          <w:rFonts w:cs="Arial"/>
          <w:color w:val="000000" w:themeColor="text1"/>
          <w:szCs w:val="18"/>
          <w:lang w:val="en-GB"/>
        </w:rPr>
        <w:lastRenderedPageBreak/>
        <w:t>Rezende F., Sande D., Coelho A</w:t>
      </w:r>
      <w:r w:rsidR="0036517D" w:rsidRPr="0036517D">
        <w:rPr>
          <w:rFonts w:cs="Arial"/>
          <w:color w:val="000000" w:themeColor="text1"/>
          <w:szCs w:val="18"/>
          <w:lang w:val="en-GB"/>
        </w:rPr>
        <w:t>.</w:t>
      </w:r>
      <w:r w:rsidRPr="0036517D">
        <w:rPr>
          <w:rFonts w:cs="Arial"/>
          <w:color w:val="000000" w:themeColor="text1"/>
          <w:szCs w:val="18"/>
          <w:lang w:val="en-GB"/>
        </w:rPr>
        <w:t xml:space="preserve">, Oliveira G., </w:t>
      </w:r>
      <w:proofErr w:type="spellStart"/>
      <w:r w:rsidRPr="0036517D">
        <w:rPr>
          <w:rFonts w:cs="Arial"/>
          <w:color w:val="000000" w:themeColor="text1"/>
          <w:szCs w:val="18"/>
          <w:lang w:val="en-GB"/>
        </w:rPr>
        <w:t>Boaventura</w:t>
      </w:r>
      <w:proofErr w:type="spellEnd"/>
      <w:r w:rsidRPr="0036517D">
        <w:rPr>
          <w:rFonts w:cs="Arial"/>
          <w:color w:val="000000" w:themeColor="text1"/>
          <w:szCs w:val="18"/>
          <w:lang w:val="en-GB"/>
        </w:rPr>
        <w:t xml:space="preserve"> M., Takahashi J., 2019, Edible Flowers as</w:t>
      </w:r>
      <w:r w:rsidRPr="0036517D">
        <w:rPr>
          <w:rFonts w:cs="Arial"/>
          <w:color w:val="000000" w:themeColor="text1"/>
          <w:szCs w:val="18"/>
          <w:lang w:val="en-GB"/>
        </w:rPr>
        <w:br/>
        <w:t>Innovative Ingredients for Future Food Development: Anti-</w:t>
      </w:r>
      <w:proofErr w:type="spellStart"/>
      <w:r w:rsidRPr="0036517D">
        <w:rPr>
          <w:rFonts w:cs="Arial"/>
          <w:color w:val="000000" w:themeColor="text1"/>
          <w:szCs w:val="18"/>
          <w:lang w:val="en-GB"/>
        </w:rPr>
        <w:t>alzheimer</w:t>
      </w:r>
      <w:proofErr w:type="spellEnd"/>
      <w:r w:rsidRPr="0036517D">
        <w:rPr>
          <w:rFonts w:cs="Arial"/>
          <w:color w:val="000000" w:themeColor="text1"/>
          <w:szCs w:val="18"/>
          <w:lang w:val="en-GB"/>
        </w:rPr>
        <w:t>, Antimicrobial and Antioxidant</w:t>
      </w:r>
      <w:r w:rsidRPr="0036517D">
        <w:rPr>
          <w:rFonts w:cs="Arial"/>
          <w:color w:val="000000" w:themeColor="text1"/>
          <w:szCs w:val="18"/>
          <w:lang w:val="en-GB"/>
        </w:rPr>
        <w:br/>
        <w:t>Potential, Chemical Engineering Transactions, 75, 337-342</w:t>
      </w:r>
    </w:p>
    <w:p w14:paraId="35867D9D" w14:textId="0908D1BE" w:rsidR="00585B8C" w:rsidRPr="009A0F59" w:rsidRDefault="00585B8C" w:rsidP="009A0F59">
      <w:pPr>
        <w:pStyle w:val="HTMLconformatoprevio"/>
        <w:spacing w:line="276" w:lineRule="auto"/>
        <w:ind w:left="284" w:hanging="284"/>
        <w:rPr>
          <w:rFonts w:cs="Arial"/>
          <w:color w:val="000000" w:themeColor="text1"/>
          <w:szCs w:val="18"/>
          <w:lang w:val="es-PE"/>
        </w:rPr>
      </w:pPr>
      <w:r w:rsidRPr="009A0F59">
        <w:rPr>
          <w:rStyle w:val="fontstyle11"/>
          <w:rFonts w:ascii="Arial" w:hAnsi="Arial" w:cs="Arial"/>
          <w:color w:val="000000" w:themeColor="text1"/>
          <w:sz w:val="18"/>
          <w:szCs w:val="18"/>
          <w:lang w:val="es-PE"/>
        </w:rPr>
        <w:t xml:space="preserve">Rodríguez N., Pérez J., Iglesias J., 2015, </w:t>
      </w:r>
      <w:r w:rsidR="009A0F59" w:rsidRPr="009A0F59">
        <w:rPr>
          <w:rFonts w:ascii="Arial" w:hAnsi="Arial" w:cs="Arial"/>
          <w:color w:val="202124"/>
          <w:szCs w:val="18"/>
          <w:lang w:val="en" w:eastAsia="es-PE"/>
        </w:rPr>
        <w:t xml:space="preserve">Actuality of medicinal plants in therapeutics. Portuguese Pharmaceutical Act, </w:t>
      </w:r>
      <w:r w:rsidRPr="009A0F59">
        <w:rPr>
          <w:rStyle w:val="fontstyle01"/>
          <w:rFonts w:ascii="Arial" w:hAnsi="Arial" w:cs="Arial"/>
          <w:b w:val="0"/>
          <w:bCs w:val="0"/>
          <w:color w:val="000000" w:themeColor="text1"/>
          <w:sz w:val="18"/>
          <w:szCs w:val="18"/>
          <w:lang w:val="es-PE"/>
        </w:rPr>
        <w:t>4</w:t>
      </w:r>
      <w:r w:rsidRPr="009A0F59">
        <w:rPr>
          <w:rStyle w:val="fontstyle11"/>
          <w:rFonts w:ascii="Arial" w:hAnsi="Arial" w:cs="Arial"/>
          <w:color w:val="000000" w:themeColor="text1"/>
          <w:sz w:val="18"/>
          <w:szCs w:val="18"/>
          <w:lang w:val="es-PE"/>
        </w:rPr>
        <w:t>(1)</w:t>
      </w:r>
      <w:r w:rsidR="009A0F59" w:rsidRPr="009A0F59">
        <w:rPr>
          <w:rStyle w:val="fontstyle11"/>
          <w:rFonts w:ascii="Arial" w:hAnsi="Arial" w:cs="Arial"/>
          <w:color w:val="000000" w:themeColor="text1"/>
          <w:sz w:val="18"/>
          <w:szCs w:val="18"/>
          <w:lang w:val="es-PE"/>
        </w:rPr>
        <w:t>,</w:t>
      </w:r>
      <w:r w:rsidRPr="009A0F59">
        <w:rPr>
          <w:rStyle w:val="fontstyle11"/>
          <w:rFonts w:ascii="Arial" w:hAnsi="Arial" w:cs="Arial"/>
          <w:color w:val="000000" w:themeColor="text1"/>
          <w:sz w:val="18"/>
          <w:szCs w:val="18"/>
          <w:lang w:val="es-PE"/>
        </w:rPr>
        <w:t xml:space="preserve"> 42–52.</w:t>
      </w:r>
    </w:p>
    <w:p w14:paraId="038DCAA1" w14:textId="5C487E44" w:rsidR="00585B8C" w:rsidRPr="00400744" w:rsidRDefault="00585B8C" w:rsidP="00400744">
      <w:pPr>
        <w:pStyle w:val="HTMLconformatoprevio"/>
        <w:spacing w:line="276" w:lineRule="auto"/>
        <w:ind w:left="284" w:hanging="284"/>
        <w:rPr>
          <w:rFonts w:ascii="Arial" w:hAnsi="Arial" w:cs="Arial"/>
          <w:color w:val="000000" w:themeColor="text1"/>
          <w:szCs w:val="18"/>
        </w:rPr>
      </w:pPr>
      <w:r w:rsidRPr="00400744">
        <w:rPr>
          <w:rFonts w:ascii="Arial" w:hAnsi="Arial" w:cs="Arial"/>
          <w:color w:val="000000" w:themeColor="text1"/>
          <w:szCs w:val="18"/>
          <w:lang w:val="es-PE"/>
        </w:rPr>
        <w:t xml:space="preserve">Sánchez E., Castillo S., García P., 2016, </w:t>
      </w:r>
      <w:r w:rsidR="00400744" w:rsidRPr="00400744">
        <w:rPr>
          <w:rFonts w:ascii="Arial" w:hAnsi="Arial" w:cs="Arial"/>
          <w:color w:val="202124"/>
          <w:szCs w:val="18"/>
          <w:lang w:val="en" w:eastAsia="es-PE"/>
        </w:rPr>
        <w:t xml:space="preserve">Antimicrobial activity, Research in plants of medical importance. Barcelona, ​​Spain, </w:t>
      </w:r>
      <w:r w:rsidRPr="00400744">
        <w:rPr>
          <w:rFonts w:ascii="Arial" w:hAnsi="Arial" w:cs="Arial"/>
          <w:color w:val="000000" w:themeColor="text1"/>
          <w:szCs w:val="18"/>
        </w:rPr>
        <w:t>77-100.</w:t>
      </w:r>
    </w:p>
    <w:p w14:paraId="71A326C0" w14:textId="60E07224" w:rsidR="00585B8C" w:rsidRPr="00400744" w:rsidRDefault="00585B8C" w:rsidP="00585B8C">
      <w:pPr>
        <w:pStyle w:val="CETBodytext"/>
        <w:spacing w:line="276" w:lineRule="auto"/>
        <w:ind w:left="284" w:hanging="284"/>
        <w:rPr>
          <w:rFonts w:cs="Arial"/>
          <w:color w:val="000000" w:themeColor="text1"/>
          <w:szCs w:val="18"/>
          <w:lang w:val="en-GB"/>
        </w:rPr>
      </w:pPr>
      <w:r w:rsidRPr="00400744">
        <w:rPr>
          <w:rFonts w:cs="Arial"/>
          <w:color w:val="000000" w:themeColor="text1"/>
          <w:szCs w:val="18"/>
          <w:lang w:val="en-GB"/>
        </w:rPr>
        <w:t xml:space="preserve">Sandoval A., Tavera J., Vela F., Calla K., Alba R., </w:t>
      </w:r>
      <w:proofErr w:type="spellStart"/>
      <w:r w:rsidRPr="00400744">
        <w:rPr>
          <w:rFonts w:cs="Arial"/>
          <w:color w:val="000000" w:themeColor="text1"/>
          <w:szCs w:val="18"/>
          <w:lang w:val="en-GB"/>
        </w:rPr>
        <w:t>Lloclla</w:t>
      </w:r>
      <w:proofErr w:type="spellEnd"/>
      <w:r w:rsidRPr="00400744">
        <w:rPr>
          <w:rFonts w:cs="Arial"/>
          <w:color w:val="000000" w:themeColor="text1"/>
          <w:szCs w:val="18"/>
          <w:lang w:val="en-GB"/>
        </w:rPr>
        <w:t xml:space="preserve"> H., Valverde J., 2021, Adsorption of Gases by Internal Combustion of </w:t>
      </w:r>
      <w:proofErr w:type="spellStart"/>
      <w:r w:rsidRPr="00400744">
        <w:rPr>
          <w:rFonts w:cs="Arial"/>
          <w:color w:val="000000" w:themeColor="text1"/>
          <w:szCs w:val="18"/>
          <w:lang w:val="en-GB"/>
        </w:rPr>
        <w:t>Trimobiles</w:t>
      </w:r>
      <w:proofErr w:type="spellEnd"/>
      <w:r w:rsidRPr="00400744">
        <w:rPr>
          <w:rFonts w:cs="Arial"/>
          <w:color w:val="000000" w:themeColor="text1"/>
          <w:szCs w:val="18"/>
          <w:lang w:val="en-GB"/>
        </w:rPr>
        <w:t xml:space="preserve"> Using Activated Carbon Filter of </w:t>
      </w:r>
      <w:r w:rsidRPr="00400744">
        <w:rPr>
          <w:rFonts w:cs="Arial"/>
          <w:i/>
          <w:iCs/>
          <w:color w:val="000000" w:themeColor="text1"/>
          <w:szCs w:val="18"/>
          <w:lang w:val="en-GB"/>
        </w:rPr>
        <w:t xml:space="preserve">Mauritia </w:t>
      </w:r>
      <w:proofErr w:type="spellStart"/>
      <w:r w:rsidRPr="00400744">
        <w:rPr>
          <w:rFonts w:cs="Arial"/>
          <w:i/>
          <w:iCs/>
          <w:color w:val="000000" w:themeColor="text1"/>
          <w:szCs w:val="18"/>
          <w:lang w:val="en-GB"/>
        </w:rPr>
        <w:t>Flexuosa</w:t>
      </w:r>
      <w:proofErr w:type="spellEnd"/>
      <w:r w:rsidRPr="00400744">
        <w:rPr>
          <w:rFonts w:cs="Arial"/>
          <w:color w:val="000000" w:themeColor="text1"/>
          <w:szCs w:val="18"/>
          <w:lang w:val="en-GB"/>
        </w:rPr>
        <w:t xml:space="preserve"> and </w:t>
      </w:r>
      <w:r w:rsidRPr="00400744">
        <w:rPr>
          <w:rFonts w:cs="Arial"/>
          <w:i/>
          <w:iCs/>
          <w:color w:val="000000" w:themeColor="text1"/>
          <w:szCs w:val="18"/>
          <w:lang w:val="en-GB"/>
        </w:rPr>
        <w:t>Cocos Nucifera</w:t>
      </w:r>
      <w:r w:rsidRPr="00400744">
        <w:rPr>
          <w:rFonts w:cs="Arial"/>
          <w:color w:val="000000" w:themeColor="text1"/>
          <w:szCs w:val="18"/>
          <w:lang w:val="en-GB"/>
        </w:rPr>
        <w:t xml:space="preserve">, Chemical Engineering Transactions, 85, 157-162 </w:t>
      </w:r>
    </w:p>
    <w:p w14:paraId="1B1290A8" w14:textId="78390DAC" w:rsidR="00585B8C" w:rsidRPr="00585B8C" w:rsidRDefault="00585B8C" w:rsidP="00585B8C">
      <w:pPr>
        <w:pStyle w:val="CETBodytext"/>
        <w:spacing w:line="276" w:lineRule="auto"/>
        <w:ind w:left="284" w:hanging="284"/>
        <w:rPr>
          <w:rFonts w:cs="Arial"/>
          <w:color w:val="000000" w:themeColor="text1"/>
          <w:szCs w:val="18"/>
        </w:rPr>
      </w:pPr>
      <w:r w:rsidRPr="00400744">
        <w:rPr>
          <w:rStyle w:val="fontstyle11"/>
          <w:rFonts w:ascii="Arial" w:hAnsi="Arial" w:cs="Arial"/>
          <w:color w:val="000000" w:themeColor="text1"/>
          <w:sz w:val="18"/>
          <w:szCs w:val="18"/>
        </w:rPr>
        <w:t xml:space="preserve">Sika C., </w:t>
      </w:r>
      <w:proofErr w:type="spellStart"/>
      <w:r w:rsidRPr="00400744">
        <w:rPr>
          <w:rStyle w:val="fontstyle11"/>
          <w:rFonts w:ascii="Arial" w:hAnsi="Arial" w:cs="Arial"/>
          <w:color w:val="000000" w:themeColor="text1"/>
          <w:sz w:val="18"/>
          <w:szCs w:val="18"/>
        </w:rPr>
        <w:t>Sina</w:t>
      </w:r>
      <w:proofErr w:type="spellEnd"/>
      <w:r w:rsidRPr="00400744">
        <w:rPr>
          <w:rStyle w:val="fontstyle11"/>
          <w:rFonts w:ascii="Arial" w:hAnsi="Arial" w:cs="Arial"/>
          <w:color w:val="000000" w:themeColor="text1"/>
          <w:sz w:val="18"/>
          <w:szCs w:val="18"/>
        </w:rPr>
        <w:t xml:space="preserve"> H., </w:t>
      </w:r>
      <w:proofErr w:type="spellStart"/>
      <w:r w:rsidRPr="00400744">
        <w:rPr>
          <w:rStyle w:val="fontstyle11"/>
          <w:rFonts w:ascii="Arial" w:hAnsi="Arial" w:cs="Arial"/>
          <w:color w:val="000000" w:themeColor="text1"/>
          <w:sz w:val="18"/>
          <w:szCs w:val="18"/>
        </w:rPr>
        <w:t>Adoukonou</w:t>
      </w:r>
      <w:proofErr w:type="spellEnd"/>
      <w:r w:rsidRPr="00400744">
        <w:rPr>
          <w:rStyle w:val="fontstyle11"/>
          <w:rFonts w:ascii="Arial" w:hAnsi="Arial" w:cs="Arial"/>
          <w:color w:val="000000" w:themeColor="text1"/>
          <w:sz w:val="18"/>
          <w:szCs w:val="18"/>
        </w:rPr>
        <w:t xml:space="preserve"> H., 2014, </w:t>
      </w:r>
      <w:r w:rsidRPr="00400744">
        <w:rPr>
          <w:rStyle w:val="fontstyle01"/>
          <w:rFonts w:ascii="Arial" w:hAnsi="Arial" w:cs="Arial"/>
          <w:b w:val="0"/>
          <w:bCs w:val="0"/>
          <w:color w:val="000000" w:themeColor="text1"/>
          <w:sz w:val="18"/>
          <w:szCs w:val="18"/>
        </w:rPr>
        <w:t>Antimicrobial activity of Anacardium occidentale L. leaves and barks extracts on pathogenic bacteria</w:t>
      </w:r>
      <w:r w:rsidR="00400744" w:rsidRPr="00400744">
        <w:rPr>
          <w:rStyle w:val="fontstyle01"/>
          <w:rFonts w:ascii="Arial" w:hAnsi="Arial" w:cs="Arial"/>
          <w:b w:val="0"/>
          <w:bCs w:val="0"/>
          <w:color w:val="000000" w:themeColor="text1"/>
          <w:sz w:val="18"/>
          <w:szCs w:val="18"/>
        </w:rPr>
        <w:t>,</w:t>
      </w:r>
      <w:r w:rsidRPr="00400744">
        <w:rPr>
          <w:rStyle w:val="fontstyle01"/>
          <w:rFonts w:ascii="Arial" w:hAnsi="Arial" w:cs="Arial"/>
          <w:color w:val="000000" w:themeColor="text1"/>
          <w:sz w:val="18"/>
          <w:szCs w:val="18"/>
        </w:rPr>
        <w:t xml:space="preserve"> </w:t>
      </w:r>
      <w:proofErr w:type="spellStart"/>
      <w:r w:rsidRPr="001F08E0">
        <w:rPr>
          <w:rStyle w:val="fontstyle31"/>
          <w:rFonts w:ascii="Arial" w:hAnsi="Arial" w:cs="Arial"/>
          <w:i w:val="0"/>
          <w:iCs w:val="0"/>
          <w:color w:val="000000" w:themeColor="text1"/>
          <w:sz w:val="18"/>
          <w:szCs w:val="18"/>
        </w:rPr>
        <w:t>Afr</w:t>
      </w:r>
      <w:proofErr w:type="spellEnd"/>
      <w:r w:rsidRPr="001F08E0">
        <w:rPr>
          <w:rStyle w:val="fontstyle31"/>
          <w:rFonts w:ascii="Arial" w:hAnsi="Arial" w:cs="Arial"/>
          <w:i w:val="0"/>
          <w:iCs w:val="0"/>
          <w:color w:val="000000" w:themeColor="text1"/>
          <w:sz w:val="18"/>
          <w:szCs w:val="18"/>
        </w:rPr>
        <w:t xml:space="preserve"> J Microbiol Res</w:t>
      </w:r>
      <w:r w:rsidRPr="00400744">
        <w:rPr>
          <w:rStyle w:val="fontstyle31"/>
          <w:rFonts w:ascii="Arial" w:hAnsi="Arial" w:cs="Arial"/>
          <w:color w:val="000000" w:themeColor="text1"/>
          <w:sz w:val="18"/>
          <w:szCs w:val="18"/>
        </w:rPr>
        <w:t xml:space="preserve">, </w:t>
      </w:r>
      <w:r w:rsidRPr="00400744">
        <w:rPr>
          <w:rStyle w:val="fontstyle01"/>
          <w:rFonts w:ascii="Arial" w:hAnsi="Arial" w:cs="Arial"/>
          <w:b w:val="0"/>
          <w:bCs w:val="0"/>
          <w:color w:val="000000" w:themeColor="text1"/>
          <w:sz w:val="18"/>
          <w:szCs w:val="18"/>
        </w:rPr>
        <w:t>8</w:t>
      </w:r>
      <w:r w:rsidRPr="00400744">
        <w:rPr>
          <w:rStyle w:val="fontstyle11"/>
          <w:rFonts w:ascii="Arial" w:hAnsi="Arial" w:cs="Arial"/>
          <w:color w:val="000000" w:themeColor="text1"/>
          <w:sz w:val="18"/>
          <w:szCs w:val="18"/>
        </w:rPr>
        <w:t>(25)</w:t>
      </w:r>
      <w:r w:rsidR="00400744" w:rsidRPr="00400744">
        <w:rPr>
          <w:rStyle w:val="fontstyle11"/>
          <w:rFonts w:ascii="Arial" w:hAnsi="Arial" w:cs="Arial"/>
          <w:color w:val="000000" w:themeColor="text1"/>
          <w:sz w:val="18"/>
          <w:szCs w:val="18"/>
        </w:rPr>
        <w:t>,</w:t>
      </w:r>
      <w:r w:rsidRPr="00400744">
        <w:rPr>
          <w:rStyle w:val="fontstyle11"/>
          <w:rFonts w:ascii="Arial" w:hAnsi="Arial" w:cs="Arial"/>
          <w:color w:val="000000" w:themeColor="text1"/>
          <w:sz w:val="18"/>
          <w:szCs w:val="18"/>
        </w:rPr>
        <w:t xml:space="preserve"> 2458–2467.</w:t>
      </w:r>
    </w:p>
    <w:p w14:paraId="2B4ABB93" w14:textId="77777777" w:rsidR="0097626B" w:rsidRPr="00585B8C" w:rsidRDefault="0097626B" w:rsidP="0097626B">
      <w:pPr>
        <w:spacing w:before="66" w:line="277" w:lineRule="auto"/>
        <w:ind w:left="4178" w:right="372" w:hanging="3776"/>
        <w:rPr>
          <w:rFonts w:eastAsia="Arial" w:cs="Arial"/>
          <w:color w:val="000000" w:themeColor="text1"/>
          <w:szCs w:val="18"/>
        </w:rPr>
      </w:pPr>
    </w:p>
    <w:sectPr w:rsidR="0097626B" w:rsidRPr="00585B8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0438" w14:textId="77777777" w:rsidR="00D54409" w:rsidRDefault="00D54409" w:rsidP="004F5E36">
      <w:r>
        <w:separator/>
      </w:r>
    </w:p>
  </w:endnote>
  <w:endnote w:type="continuationSeparator" w:id="0">
    <w:p w14:paraId="1C47447A" w14:textId="77777777" w:rsidR="00D54409" w:rsidRDefault="00D544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Helvetica-Roman">
    <w:altName w:val="Arial"/>
    <w:panose1 w:val="00000000000000000000"/>
    <w:charset w:val="00"/>
    <w:family w:val="roman"/>
    <w:notTrueType/>
    <w:pitch w:val="default"/>
  </w:font>
  <w:font w:name="Helvetica-Oblique">
    <w:altName w:val="Arial"/>
    <w:panose1 w:val="00000000000000000000"/>
    <w:charset w:val="00"/>
    <w:family w:val="roman"/>
    <w:notTrueType/>
    <w:pitch w:val="default"/>
  </w:font>
  <w:font w:name="Helvetica-BoldItalic">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BDD1" w14:textId="77777777" w:rsidR="00D54409" w:rsidRDefault="00D54409" w:rsidP="004F5E36">
      <w:r>
        <w:separator/>
      </w:r>
    </w:p>
  </w:footnote>
  <w:footnote w:type="continuationSeparator" w:id="0">
    <w:p w14:paraId="537B9E93" w14:textId="77777777" w:rsidR="00D54409" w:rsidRDefault="00D5440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A21DE5"/>
    <w:multiLevelType w:val="hybridMultilevel"/>
    <w:tmpl w:val="14F209F6"/>
    <w:lvl w:ilvl="0" w:tplc="C10C632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F12D1"/>
    <w:multiLevelType w:val="hybridMultilevel"/>
    <w:tmpl w:val="B720B86A"/>
    <w:lvl w:ilvl="0" w:tplc="0D62D068">
      <w:start w:val="1"/>
      <w:numFmt w:val="decimal"/>
      <w:lvlText w:val="%1."/>
      <w:lvlJc w:val="left"/>
      <w:pPr>
        <w:ind w:left="720" w:hanging="360"/>
      </w:pPr>
      <w:rPr>
        <w:rFonts w:eastAsia="Arial" w:cs="Aria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ED20D9"/>
    <w:multiLevelType w:val="hybridMultilevel"/>
    <w:tmpl w:val="8AEC19F0"/>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5"/>
  </w:num>
  <w:num w:numId="23">
    <w:abstractNumId w:val="14"/>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AF8"/>
    <w:rsid w:val="00014DCD"/>
    <w:rsid w:val="0003148D"/>
    <w:rsid w:val="00031EEC"/>
    <w:rsid w:val="0004494F"/>
    <w:rsid w:val="00051566"/>
    <w:rsid w:val="000533A5"/>
    <w:rsid w:val="000611EB"/>
    <w:rsid w:val="00062A9A"/>
    <w:rsid w:val="00065058"/>
    <w:rsid w:val="000708DA"/>
    <w:rsid w:val="000808F9"/>
    <w:rsid w:val="00086C39"/>
    <w:rsid w:val="00090943"/>
    <w:rsid w:val="000A03B2"/>
    <w:rsid w:val="000D0268"/>
    <w:rsid w:val="000D34BE"/>
    <w:rsid w:val="000E102F"/>
    <w:rsid w:val="000E36F1"/>
    <w:rsid w:val="000E3A73"/>
    <w:rsid w:val="000E414A"/>
    <w:rsid w:val="000E4A48"/>
    <w:rsid w:val="000F093C"/>
    <w:rsid w:val="000F787B"/>
    <w:rsid w:val="001069F3"/>
    <w:rsid w:val="00110AA8"/>
    <w:rsid w:val="00114449"/>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67B5A"/>
    <w:rsid w:val="00184829"/>
    <w:rsid w:val="00184AD6"/>
    <w:rsid w:val="001950B7"/>
    <w:rsid w:val="001A4AF7"/>
    <w:rsid w:val="001A7336"/>
    <w:rsid w:val="001B0349"/>
    <w:rsid w:val="001B0F3F"/>
    <w:rsid w:val="001B1E93"/>
    <w:rsid w:val="001B4E3A"/>
    <w:rsid w:val="001B65C1"/>
    <w:rsid w:val="001B70E9"/>
    <w:rsid w:val="001C684B"/>
    <w:rsid w:val="001D0CFB"/>
    <w:rsid w:val="001D1104"/>
    <w:rsid w:val="001D21AF"/>
    <w:rsid w:val="001D53FC"/>
    <w:rsid w:val="001E349F"/>
    <w:rsid w:val="001F08E0"/>
    <w:rsid w:val="001F222F"/>
    <w:rsid w:val="001F2F76"/>
    <w:rsid w:val="001F42A5"/>
    <w:rsid w:val="001F7B9D"/>
    <w:rsid w:val="00201C93"/>
    <w:rsid w:val="0020514A"/>
    <w:rsid w:val="00212474"/>
    <w:rsid w:val="002150AF"/>
    <w:rsid w:val="002224B4"/>
    <w:rsid w:val="00237828"/>
    <w:rsid w:val="002447EF"/>
    <w:rsid w:val="00251550"/>
    <w:rsid w:val="00263B05"/>
    <w:rsid w:val="0027221A"/>
    <w:rsid w:val="00275B61"/>
    <w:rsid w:val="00280FAF"/>
    <w:rsid w:val="00282656"/>
    <w:rsid w:val="00290C94"/>
    <w:rsid w:val="00291ACB"/>
    <w:rsid w:val="00294043"/>
    <w:rsid w:val="00296B83"/>
    <w:rsid w:val="002A129E"/>
    <w:rsid w:val="002A3E07"/>
    <w:rsid w:val="002B4015"/>
    <w:rsid w:val="002B78CE"/>
    <w:rsid w:val="002C17A4"/>
    <w:rsid w:val="002C1B29"/>
    <w:rsid w:val="002C2FB6"/>
    <w:rsid w:val="002E5FA7"/>
    <w:rsid w:val="002F3309"/>
    <w:rsid w:val="003008CE"/>
    <w:rsid w:val="003009B7"/>
    <w:rsid w:val="00300E56"/>
    <w:rsid w:val="0030469C"/>
    <w:rsid w:val="00312B5D"/>
    <w:rsid w:val="00321CA6"/>
    <w:rsid w:val="00323763"/>
    <w:rsid w:val="00323F4D"/>
    <w:rsid w:val="00334C09"/>
    <w:rsid w:val="00347D84"/>
    <w:rsid w:val="00357529"/>
    <w:rsid w:val="00364E40"/>
    <w:rsid w:val="0036517D"/>
    <w:rsid w:val="003723D4"/>
    <w:rsid w:val="00381905"/>
    <w:rsid w:val="00382283"/>
    <w:rsid w:val="00384CC8"/>
    <w:rsid w:val="00385396"/>
    <w:rsid w:val="003871FD"/>
    <w:rsid w:val="00396FCC"/>
    <w:rsid w:val="003A1E30"/>
    <w:rsid w:val="003A2829"/>
    <w:rsid w:val="003A7D1C"/>
    <w:rsid w:val="003B0B79"/>
    <w:rsid w:val="003B304B"/>
    <w:rsid w:val="003B3146"/>
    <w:rsid w:val="003C0F59"/>
    <w:rsid w:val="003E7966"/>
    <w:rsid w:val="003F015E"/>
    <w:rsid w:val="003F12C3"/>
    <w:rsid w:val="00400414"/>
    <w:rsid w:val="00400744"/>
    <w:rsid w:val="0041446B"/>
    <w:rsid w:val="004156EF"/>
    <w:rsid w:val="00420CAA"/>
    <w:rsid w:val="0044071E"/>
    <w:rsid w:val="0044329C"/>
    <w:rsid w:val="00453E24"/>
    <w:rsid w:val="00457456"/>
    <w:rsid w:val="004577FE"/>
    <w:rsid w:val="00457B9C"/>
    <w:rsid w:val="0046164A"/>
    <w:rsid w:val="004628D2"/>
    <w:rsid w:val="00462DCD"/>
    <w:rsid w:val="004648AD"/>
    <w:rsid w:val="004703A9"/>
    <w:rsid w:val="00471C8E"/>
    <w:rsid w:val="004760DE"/>
    <w:rsid w:val="004763D7"/>
    <w:rsid w:val="00477361"/>
    <w:rsid w:val="004848B4"/>
    <w:rsid w:val="004A004E"/>
    <w:rsid w:val="004A24CF"/>
    <w:rsid w:val="004A3684"/>
    <w:rsid w:val="004C3D1D"/>
    <w:rsid w:val="004C3D84"/>
    <w:rsid w:val="004C7913"/>
    <w:rsid w:val="004D520B"/>
    <w:rsid w:val="004E4DD6"/>
    <w:rsid w:val="004F0352"/>
    <w:rsid w:val="004F0EE3"/>
    <w:rsid w:val="004F5E36"/>
    <w:rsid w:val="00507B47"/>
    <w:rsid w:val="00507BEF"/>
    <w:rsid w:val="00507CC9"/>
    <w:rsid w:val="00511073"/>
    <w:rsid w:val="005119A5"/>
    <w:rsid w:val="00512DED"/>
    <w:rsid w:val="00517D5E"/>
    <w:rsid w:val="005278B7"/>
    <w:rsid w:val="00532016"/>
    <w:rsid w:val="005346C8"/>
    <w:rsid w:val="00537B59"/>
    <w:rsid w:val="00543E7D"/>
    <w:rsid w:val="00547A68"/>
    <w:rsid w:val="005531C9"/>
    <w:rsid w:val="00566956"/>
    <w:rsid w:val="00570C43"/>
    <w:rsid w:val="00576D2C"/>
    <w:rsid w:val="0058254F"/>
    <w:rsid w:val="00585B8C"/>
    <w:rsid w:val="00595823"/>
    <w:rsid w:val="005B0A84"/>
    <w:rsid w:val="005B2110"/>
    <w:rsid w:val="005B3683"/>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332F8"/>
    <w:rsid w:val="0064184D"/>
    <w:rsid w:val="006422CC"/>
    <w:rsid w:val="00646EB2"/>
    <w:rsid w:val="00660E3E"/>
    <w:rsid w:val="00662E74"/>
    <w:rsid w:val="0067068A"/>
    <w:rsid w:val="00680C23"/>
    <w:rsid w:val="00693766"/>
    <w:rsid w:val="006A3281"/>
    <w:rsid w:val="006B4888"/>
    <w:rsid w:val="006C2E45"/>
    <w:rsid w:val="006C359C"/>
    <w:rsid w:val="006C5579"/>
    <w:rsid w:val="006D6E8B"/>
    <w:rsid w:val="006E737D"/>
    <w:rsid w:val="006F1E08"/>
    <w:rsid w:val="00713973"/>
    <w:rsid w:val="00716CED"/>
    <w:rsid w:val="00720A24"/>
    <w:rsid w:val="00732386"/>
    <w:rsid w:val="0073514D"/>
    <w:rsid w:val="007447F3"/>
    <w:rsid w:val="007517F0"/>
    <w:rsid w:val="0075499F"/>
    <w:rsid w:val="007661C8"/>
    <w:rsid w:val="0077098D"/>
    <w:rsid w:val="007931FA"/>
    <w:rsid w:val="00797EF4"/>
    <w:rsid w:val="007A4861"/>
    <w:rsid w:val="007A7BBA"/>
    <w:rsid w:val="007B0C50"/>
    <w:rsid w:val="007B48F9"/>
    <w:rsid w:val="007C1A43"/>
    <w:rsid w:val="007C3B4F"/>
    <w:rsid w:val="007D288C"/>
    <w:rsid w:val="007D4777"/>
    <w:rsid w:val="007F50F4"/>
    <w:rsid w:val="007F6C2E"/>
    <w:rsid w:val="0080013E"/>
    <w:rsid w:val="008121BC"/>
    <w:rsid w:val="00813288"/>
    <w:rsid w:val="008168FC"/>
    <w:rsid w:val="00830996"/>
    <w:rsid w:val="008345F1"/>
    <w:rsid w:val="008413CD"/>
    <w:rsid w:val="008579C1"/>
    <w:rsid w:val="00864760"/>
    <w:rsid w:val="00865B07"/>
    <w:rsid w:val="008667EA"/>
    <w:rsid w:val="0087637F"/>
    <w:rsid w:val="008770EB"/>
    <w:rsid w:val="0088201B"/>
    <w:rsid w:val="00892AD5"/>
    <w:rsid w:val="008A1512"/>
    <w:rsid w:val="008A4123"/>
    <w:rsid w:val="008D287D"/>
    <w:rsid w:val="008D32B9"/>
    <w:rsid w:val="008D433B"/>
    <w:rsid w:val="008D4A16"/>
    <w:rsid w:val="008D5ACE"/>
    <w:rsid w:val="008E4118"/>
    <w:rsid w:val="008E566E"/>
    <w:rsid w:val="008F761F"/>
    <w:rsid w:val="0090161A"/>
    <w:rsid w:val="00901EB6"/>
    <w:rsid w:val="00904C62"/>
    <w:rsid w:val="00920EFA"/>
    <w:rsid w:val="00922BA8"/>
    <w:rsid w:val="00924CD8"/>
    <w:rsid w:val="00924DAC"/>
    <w:rsid w:val="00927058"/>
    <w:rsid w:val="00931DAE"/>
    <w:rsid w:val="00942750"/>
    <w:rsid w:val="009450CE"/>
    <w:rsid w:val="00947179"/>
    <w:rsid w:val="0095164B"/>
    <w:rsid w:val="00954090"/>
    <w:rsid w:val="009573E7"/>
    <w:rsid w:val="00963D88"/>
    <w:rsid w:val="00963E05"/>
    <w:rsid w:val="009645F4"/>
    <w:rsid w:val="00964A45"/>
    <w:rsid w:val="00967843"/>
    <w:rsid w:val="00967D54"/>
    <w:rsid w:val="00971028"/>
    <w:rsid w:val="00975910"/>
    <w:rsid w:val="0097626B"/>
    <w:rsid w:val="009925B6"/>
    <w:rsid w:val="00993B84"/>
    <w:rsid w:val="00996483"/>
    <w:rsid w:val="00996F5A"/>
    <w:rsid w:val="009A0F59"/>
    <w:rsid w:val="009A295E"/>
    <w:rsid w:val="009B041A"/>
    <w:rsid w:val="009C37C3"/>
    <w:rsid w:val="009C7C86"/>
    <w:rsid w:val="009D2FF7"/>
    <w:rsid w:val="009D3222"/>
    <w:rsid w:val="009E7884"/>
    <w:rsid w:val="009E788A"/>
    <w:rsid w:val="009F0E08"/>
    <w:rsid w:val="009F5153"/>
    <w:rsid w:val="00A0087C"/>
    <w:rsid w:val="00A00D1C"/>
    <w:rsid w:val="00A1763D"/>
    <w:rsid w:val="00A17CEC"/>
    <w:rsid w:val="00A23C33"/>
    <w:rsid w:val="00A27EF0"/>
    <w:rsid w:val="00A42361"/>
    <w:rsid w:val="00A474EB"/>
    <w:rsid w:val="00A50B20"/>
    <w:rsid w:val="00A51390"/>
    <w:rsid w:val="00A60D13"/>
    <w:rsid w:val="00A60EC4"/>
    <w:rsid w:val="00A7223D"/>
    <w:rsid w:val="00A72745"/>
    <w:rsid w:val="00A76EFC"/>
    <w:rsid w:val="00A91010"/>
    <w:rsid w:val="00A97F29"/>
    <w:rsid w:val="00AA2A81"/>
    <w:rsid w:val="00AA702E"/>
    <w:rsid w:val="00AB0964"/>
    <w:rsid w:val="00AB5011"/>
    <w:rsid w:val="00AC7368"/>
    <w:rsid w:val="00AC793A"/>
    <w:rsid w:val="00AD16B9"/>
    <w:rsid w:val="00AD4ACB"/>
    <w:rsid w:val="00AE377D"/>
    <w:rsid w:val="00AF021F"/>
    <w:rsid w:val="00AF0EBA"/>
    <w:rsid w:val="00AF32BB"/>
    <w:rsid w:val="00AF6341"/>
    <w:rsid w:val="00B02C8A"/>
    <w:rsid w:val="00B14578"/>
    <w:rsid w:val="00B17FBD"/>
    <w:rsid w:val="00B315A6"/>
    <w:rsid w:val="00B31813"/>
    <w:rsid w:val="00B33365"/>
    <w:rsid w:val="00B36D33"/>
    <w:rsid w:val="00B43234"/>
    <w:rsid w:val="00B55498"/>
    <w:rsid w:val="00B57B36"/>
    <w:rsid w:val="00B57E6F"/>
    <w:rsid w:val="00B71C8B"/>
    <w:rsid w:val="00B7536A"/>
    <w:rsid w:val="00B7777C"/>
    <w:rsid w:val="00B77CED"/>
    <w:rsid w:val="00B8686D"/>
    <w:rsid w:val="00B93F69"/>
    <w:rsid w:val="00BA6E7A"/>
    <w:rsid w:val="00BB1DDC"/>
    <w:rsid w:val="00BC30C9"/>
    <w:rsid w:val="00BC45D4"/>
    <w:rsid w:val="00BD077D"/>
    <w:rsid w:val="00BE3E58"/>
    <w:rsid w:val="00BE515C"/>
    <w:rsid w:val="00C01616"/>
    <w:rsid w:val="00C0162B"/>
    <w:rsid w:val="00C068ED"/>
    <w:rsid w:val="00C21BDC"/>
    <w:rsid w:val="00C22E0C"/>
    <w:rsid w:val="00C345B1"/>
    <w:rsid w:val="00C40142"/>
    <w:rsid w:val="00C46ACD"/>
    <w:rsid w:val="00C52C3C"/>
    <w:rsid w:val="00C57182"/>
    <w:rsid w:val="00C57863"/>
    <w:rsid w:val="00C60B09"/>
    <w:rsid w:val="00C621B7"/>
    <w:rsid w:val="00C640AF"/>
    <w:rsid w:val="00C655FD"/>
    <w:rsid w:val="00C75407"/>
    <w:rsid w:val="00C75664"/>
    <w:rsid w:val="00C76755"/>
    <w:rsid w:val="00C870A8"/>
    <w:rsid w:val="00C87161"/>
    <w:rsid w:val="00C9203E"/>
    <w:rsid w:val="00C94434"/>
    <w:rsid w:val="00CA0D75"/>
    <w:rsid w:val="00CA0D7B"/>
    <w:rsid w:val="00CA0FA1"/>
    <w:rsid w:val="00CA1C95"/>
    <w:rsid w:val="00CA5A9C"/>
    <w:rsid w:val="00CA5EAF"/>
    <w:rsid w:val="00CC4C20"/>
    <w:rsid w:val="00CD3517"/>
    <w:rsid w:val="00CD5FE2"/>
    <w:rsid w:val="00CE7C17"/>
    <w:rsid w:val="00CE7C68"/>
    <w:rsid w:val="00D02B4C"/>
    <w:rsid w:val="00D040C4"/>
    <w:rsid w:val="00D10605"/>
    <w:rsid w:val="00D20AD1"/>
    <w:rsid w:val="00D22992"/>
    <w:rsid w:val="00D3046D"/>
    <w:rsid w:val="00D327E8"/>
    <w:rsid w:val="00D46B7E"/>
    <w:rsid w:val="00D5030A"/>
    <w:rsid w:val="00D51EAD"/>
    <w:rsid w:val="00D54409"/>
    <w:rsid w:val="00D57C84"/>
    <w:rsid w:val="00D6057D"/>
    <w:rsid w:val="00D61517"/>
    <w:rsid w:val="00D622C8"/>
    <w:rsid w:val="00D62DF3"/>
    <w:rsid w:val="00D71640"/>
    <w:rsid w:val="00D836C5"/>
    <w:rsid w:val="00D84576"/>
    <w:rsid w:val="00DA1399"/>
    <w:rsid w:val="00DA24C6"/>
    <w:rsid w:val="00DA4D7B"/>
    <w:rsid w:val="00DD271C"/>
    <w:rsid w:val="00DD77C6"/>
    <w:rsid w:val="00DE264A"/>
    <w:rsid w:val="00DF5072"/>
    <w:rsid w:val="00E02D18"/>
    <w:rsid w:val="00E031D7"/>
    <w:rsid w:val="00E03201"/>
    <w:rsid w:val="00E041E7"/>
    <w:rsid w:val="00E23CA1"/>
    <w:rsid w:val="00E409A8"/>
    <w:rsid w:val="00E50C12"/>
    <w:rsid w:val="00E609BF"/>
    <w:rsid w:val="00E65B91"/>
    <w:rsid w:val="00E7209D"/>
    <w:rsid w:val="00E72EAD"/>
    <w:rsid w:val="00E77223"/>
    <w:rsid w:val="00E8528B"/>
    <w:rsid w:val="00E85B94"/>
    <w:rsid w:val="00E978D0"/>
    <w:rsid w:val="00EA4613"/>
    <w:rsid w:val="00EA7F91"/>
    <w:rsid w:val="00EB1523"/>
    <w:rsid w:val="00EC0E49"/>
    <w:rsid w:val="00EC101F"/>
    <w:rsid w:val="00EC1D9F"/>
    <w:rsid w:val="00EC7A5C"/>
    <w:rsid w:val="00EE0131"/>
    <w:rsid w:val="00EE17B0"/>
    <w:rsid w:val="00EF06D9"/>
    <w:rsid w:val="00EF0844"/>
    <w:rsid w:val="00F000B2"/>
    <w:rsid w:val="00F30C64"/>
    <w:rsid w:val="00F32BA2"/>
    <w:rsid w:val="00F32CDB"/>
    <w:rsid w:val="00F565FE"/>
    <w:rsid w:val="00F63A70"/>
    <w:rsid w:val="00F652E6"/>
    <w:rsid w:val="00F7534E"/>
    <w:rsid w:val="00F77359"/>
    <w:rsid w:val="00F808DE"/>
    <w:rsid w:val="00FA1802"/>
    <w:rsid w:val="00FA21D0"/>
    <w:rsid w:val="00FA3A28"/>
    <w:rsid w:val="00FA5F5F"/>
    <w:rsid w:val="00FB3805"/>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y2iqfc">
    <w:name w:val="y2iqfc"/>
    <w:basedOn w:val="Fuentedeprrafopredeter"/>
    <w:rsid w:val="00184829"/>
  </w:style>
  <w:style w:type="paragraph" w:customStyle="1" w:styleId="FirstParagraph">
    <w:name w:val="First Paragraph"/>
    <w:basedOn w:val="Normal"/>
    <w:rsid w:val="00C9203E"/>
    <w:pPr>
      <w:tabs>
        <w:tab w:val="clear" w:pos="7100"/>
      </w:tabs>
      <w:spacing w:line="240" w:lineRule="atLeast"/>
    </w:pPr>
    <w:rPr>
      <w:rFonts w:ascii="Times" w:hAnsi="Times"/>
      <w:sz w:val="20"/>
      <w:lang w:val="en-US"/>
    </w:rPr>
  </w:style>
  <w:style w:type="character" w:customStyle="1" w:styleId="fontstyle01">
    <w:name w:val="fontstyle01"/>
    <w:basedOn w:val="Fuentedeprrafopredeter"/>
    <w:rsid w:val="009A295E"/>
    <w:rPr>
      <w:rFonts w:ascii="Helvetica-Bold" w:hAnsi="Helvetica-Bold" w:hint="default"/>
      <w:b/>
      <w:bCs/>
      <w:i w:val="0"/>
      <w:iCs w:val="0"/>
      <w:color w:val="CB6538"/>
      <w:sz w:val="16"/>
      <w:szCs w:val="16"/>
    </w:rPr>
  </w:style>
  <w:style w:type="character" w:customStyle="1" w:styleId="fontstyle11">
    <w:name w:val="fontstyle11"/>
    <w:basedOn w:val="Fuentedeprrafopredeter"/>
    <w:rsid w:val="009A295E"/>
    <w:rPr>
      <w:rFonts w:ascii="Helvetica-Roman" w:hAnsi="Helvetica-Roman" w:hint="default"/>
      <w:b w:val="0"/>
      <w:bCs w:val="0"/>
      <w:i w:val="0"/>
      <w:iCs w:val="0"/>
      <w:color w:val="231F20"/>
      <w:sz w:val="12"/>
      <w:szCs w:val="12"/>
    </w:rPr>
  </w:style>
  <w:style w:type="character" w:customStyle="1" w:styleId="fontstyle31">
    <w:name w:val="fontstyle31"/>
    <w:basedOn w:val="Fuentedeprrafopredeter"/>
    <w:rsid w:val="009A295E"/>
    <w:rPr>
      <w:rFonts w:ascii="Helvetica-Oblique" w:hAnsi="Helvetica-Oblique" w:hint="default"/>
      <w:b w:val="0"/>
      <w:bCs w:val="0"/>
      <w:i/>
      <w:iCs/>
      <w:color w:val="231F20"/>
      <w:sz w:val="12"/>
      <w:szCs w:val="12"/>
    </w:rPr>
  </w:style>
  <w:style w:type="character" w:customStyle="1" w:styleId="fontstyle41">
    <w:name w:val="fontstyle41"/>
    <w:basedOn w:val="Fuentedeprrafopredeter"/>
    <w:rsid w:val="007D4777"/>
    <w:rPr>
      <w:rFonts w:ascii="Helvetica-BoldItalic" w:hAnsi="Helvetica-BoldItalic" w:hint="default"/>
      <w:b/>
      <w:bCs/>
      <w:i/>
      <w:iCs/>
      <w:color w:val="231F20"/>
      <w:sz w:val="12"/>
      <w:szCs w:val="12"/>
    </w:rPr>
  </w:style>
  <w:style w:type="character" w:customStyle="1" w:styleId="fontstyle21">
    <w:name w:val="fontstyle21"/>
    <w:basedOn w:val="Fuentedeprrafopredeter"/>
    <w:rsid w:val="00D10605"/>
    <w:rPr>
      <w:b/>
      <w:bCs/>
      <w:i/>
      <w:iCs/>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1462">
      <w:bodyDiv w:val="1"/>
      <w:marLeft w:val="0"/>
      <w:marRight w:val="0"/>
      <w:marTop w:val="0"/>
      <w:marBottom w:val="0"/>
      <w:divBdr>
        <w:top w:val="none" w:sz="0" w:space="0" w:color="auto"/>
        <w:left w:val="none" w:sz="0" w:space="0" w:color="auto"/>
        <w:bottom w:val="none" w:sz="0" w:space="0" w:color="auto"/>
        <w:right w:val="none" w:sz="0" w:space="0" w:color="auto"/>
      </w:divBdr>
    </w:div>
    <w:div w:id="97605452">
      <w:bodyDiv w:val="1"/>
      <w:marLeft w:val="0"/>
      <w:marRight w:val="0"/>
      <w:marTop w:val="0"/>
      <w:marBottom w:val="0"/>
      <w:divBdr>
        <w:top w:val="none" w:sz="0" w:space="0" w:color="auto"/>
        <w:left w:val="none" w:sz="0" w:space="0" w:color="auto"/>
        <w:bottom w:val="none" w:sz="0" w:space="0" w:color="auto"/>
        <w:right w:val="none" w:sz="0" w:space="0" w:color="auto"/>
      </w:divBdr>
    </w:div>
    <w:div w:id="225654627">
      <w:bodyDiv w:val="1"/>
      <w:marLeft w:val="0"/>
      <w:marRight w:val="0"/>
      <w:marTop w:val="0"/>
      <w:marBottom w:val="0"/>
      <w:divBdr>
        <w:top w:val="none" w:sz="0" w:space="0" w:color="auto"/>
        <w:left w:val="none" w:sz="0" w:space="0" w:color="auto"/>
        <w:bottom w:val="none" w:sz="0" w:space="0" w:color="auto"/>
        <w:right w:val="none" w:sz="0" w:space="0" w:color="auto"/>
      </w:divBdr>
    </w:div>
    <w:div w:id="317224651">
      <w:bodyDiv w:val="1"/>
      <w:marLeft w:val="0"/>
      <w:marRight w:val="0"/>
      <w:marTop w:val="0"/>
      <w:marBottom w:val="0"/>
      <w:divBdr>
        <w:top w:val="none" w:sz="0" w:space="0" w:color="auto"/>
        <w:left w:val="none" w:sz="0" w:space="0" w:color="auto"/>
        <w:bottom w:val="none" w:sz="0" w:space="0" w:color="auto"/>
        <w:right w:val="none" w:sz="0" w:space="0" w:color="auto"/>
      </w:divBdr>
    </w:div>
    <w:div w:id="370418909">
      <w:bodyDiv w:val="1"/>
      <w:marLeft w:val="0"/>
      <w:marRight w:val="0"/>
      <w:marTop w:val="0"/>
      <w:marBottom w:val="0"/>
      <w:divBdr>
        <w:top w:val="none" w:sz="0" w:space="0" w:color="auto"/>
        <w:left w:val="none" w:sz="0" w:space="0" w:color="auto"/>
        <w:bottom w:val="none" w:sz="0" w:space="0" w:color="auto"/>
        <w:right w:val="none" w:sz="0" w:space="0" w:color="auto"/>
      </w:divBdr>
    </w:div>
    <w:div w:id="443236704">
      <w:bodyDiv w:val="1"/>
      <w:marLeft w:val="0"/>
      <w:marRight w:val="0"/>
      <w:marTop w:val="0"/>
      <w:marBottom w:val="0"/>
      <w:divBdr>
        <w:top w:val="none" w:sz="0" w:space="0" w:color="auto"/>
        <w:left w:val="none" w:sz="0" w:space="0" w:color="auto"/>
        <w:bottom w:val="none" w:sz="0" w:space="0" w:color="auto"/>
        <w:right w:val="none" w:sz="0" w:space="0" w:color="auto"/>
      </w:divBdr>
    </w:div>
    <w:div w:id="480317910">
      <w:bodyDiv w:val="1"/>
      <w:marLeft w:val="0"/>
      <w:marRight w:val="0"/>
      <w:marTop w:val="0"/>
      <w:marBottom w:val="0"/>
      <w:divBdr>
        <w:top w:val="none" w:sz="0" w:space="0" w:color="auto"/>
        <w:left w:val="none" w:sz="0" w:space="0" w:color="auto"/>
        <w:bottom w:val="none" w:sz="0" w:space="0" w:color="auto"/>
        <w:right w:val="none" w:sz="0" w:space="0" w:color="auto"/>
      </w:divBdr>
    </w:div>
    <w:div w:id="507214047">
      <w:bodyDiv w:val="1"/>
      <w:marLeft w:val="0"/>
      <w:marRight w:val="0"/>
      <w:marTop w:val="0"/>
      <w:marBottom w:val="0"/>
      <w:divBdr>
        <w:top w:val="none" w:sz="0" w:space="0" w:color="auto"/>
        <w:left w:val="none" w:sz="0" w:space="0" w:color="auto"/>
        <w:bottom w:val="none" w:sz="0" w:space="0" w:color="auto"/>
        <w:right w:val="none" w:sz="0" w:space="0" w:color="auto"/>
      </w:divBdr>
    </w:div>
    <w:div w:id="514004608">
      <w:bodyDiv w:val="1"/>
      <w:marLeft w:val="0"/>
      <w:marRight w:val="0"/>
      <w:marTop w:val="0"/>
      <w:marBottom w:val="0"/>
      <w:divBdr>
        <w:top w:val="none" w:sz="0" w:space="0" w:color="auto"/>
        <w:left w:val="none" w:sz="0" w:space="0" w:color="auto"/>
        <w:bottom w:val="none" w:sz="0" w:space="0" w:color="auto"/>
        <w:right w:val="none" w:sz="0" w:space="0" w:color="auto"/>
      </w:divBdr>
    </w:div>
    <w:div w:id="69292629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67365">
      <w:bodyDiv w:val="1"/>
      <w:marLeft w:val="0"/>
      <w:marRight w:val="0"/>
      <w:marTop w:val="0"/>
      <w:marBottom w:val="0"/>
      <w:divBdr>
        <w:top w:val="none" w:sz="0" w:space="0" w:color="auto"/>
        <w:left w:val="none" w:sz="0" w:space="0" w:color="auto"/>
        <w:bottom w:val="none" w:sz="0" w:space="0" w:color="auto"/>
        <w:right w:val="none" w:sz="0" w:space="0" w:color="auto"/>
      </w:divBdr>
    </w:div>
    <w:div w:id="90822966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1782">
      <w:bodyDiv w:val="1"/>
      <w:marLeft w:val="0"/>
      <w:marRight w:val="0"/>
      <w:marTop w:val="0"/>
      <w:marBottom w:val="0"/>
      <w:divBdr>
        <w:top w:val="none" w:sz="0" w:space="0" w:color="auto"/>
        <w:left w:val="none" w:sz="0" w:space="0" w:color="auto"/>
        <w:bottom w:val="none" w:sz="0" w:space="0" w:color="auto"/>
        <w:right w:val="none" w:sz="0" w:space="0" w:color="auto"/>
      </w:divBdr>
    </w:div>
    <w:div w:id="1189560317">
      <w:bodyDiv w:val="1"/>
      <w:marLeft w:val="0"/>
      <w:marRight w:val="0"/>
      <w:marTop w:val="0"/>
      <w:marBottom w:val="0"/>
      <w:divBdr>
        <w:top w:val="none" w:sz="0" w:space="0" w:color="auto"/>
        <w:left w:val="none" w:sz="0" w:space="0" w:color="auto"/>
        <w:bottom w:val="none" w:sz="0" w:space="0" w:color="auto"/>
        <w:right w:val="none" w:sz="0" w:space="0" w:color="auto"/>
      </w:divBdr>
    </w:div>
    <w:div w:id="131348356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7907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022-I\ART&#205;CULOS\POR%20PUBLICAR\DATOS%20ART&#205;CULO-25-07-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22-I\ART&#205;CULOS\POR%20PUBLICAR\DATOS%20ART&#205;CULO-25-07-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2-I\ART&#205;CULOS\POR%20PUBLICAR\DATOS%20ART&#205;CULO-25-07-1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33037425195787"/>
          <c:y val="4.1984732824427481E-2"/>
          <c:w val="0.53099466112643967"/>
          <c:h val="0.71650928653002344"/>
        </c:manualLayout>
      </c:layout>
      <c:barChart>
        <c:barDir val="bar"/>
        <c:grouping val="clustered"/>
        <c:varyColors val="0"/>
        <c:ser>
          <c:idx val="0"/>
          <c:order val="0"/>
          <c:tx>
            <c:strRef>
              <c:f>BACTERIAS!$C$2</c:f>
              <c:strCache>
                <c:ptCount val="1"/>
                <c:pt idx="0">
                  <c:v>Control group + (erytromycin)</c:v>
                </c:pt>
              </c:strCache>
            </c:strRef>
          </c:tx>
          <c:spPr>
            <a:solidFill>
              <a:schemeClr val="accent6">
                <a:lumMod val="75000"/>
              </a:schemeClr>
            </a:soli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0895240663341958E-3"/>
                  <c:y val="-1.399474927293800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C7A-491E-895C-7593FED63032}"/>
                </c:ext>
              </c:extLst>
            </c:dLbl>
            <c:dLbl>
              <c:idx val="1"/>
              <c:layout>
                <c:manualLayout>
                  <c:x val="-1.3482540110557027E-2"/>
                  <c:y val="6.997374636469003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7A-491E-895C-7593FED63032}"/>
                </c:ext>
              </c:extLst>
            </c:dLbl>
            <c:dLbl>
              <c:idx val="2"/>
              <c:layout>
                <c:manualLayout>
                  <c:x val="-8.0895240663341958E-3"/>
                  <c:y val="-6.997374636469003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7A-491E-895C-7593FED63032}"/>
                </c:ext>
              </c:extLst>
            </c:dLbl>
            <c:dLbl>
              <c:idx val="3"/>
              <c:layout>
                <c:manualLayout>
                  <c:x val="-1.07860320884456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7A-491E-895C-7593FED63032}"/>
                </c:ext>
              </c:extLst>
            </c:dLbl>
            <c:dLbl>
              <c:idx val="4"/>
              <c:layout>
                <c:manualLayout>
                  <c:x val="-1.07860320884453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7A-491E-895C-7593FED63032}"/>
                </c:ext>
              </c:extLst>
            </c:dLbl>
            <c:dLbl>
              <c:idx val="5"/>
              <c:layout>
                <c:manualLayout>
                  <c:x val="-5.3930160442228307E-3"/>
                  <c:y val="-1.749343659117250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7A-491E-895C-7593FED630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BACTERIAS!$C$3:$C$8</c:f>
              <c:numCache>
                <c:formatCode>0</c:formatCode>
                <c:ptCount val="6"/>
                <c:pt idx="0">
                  <c:v>12</c:v>
                </c:pt>
                <c:pt idx="1">
                  <c:v>14</c:v>
                </c:pt>
                <c:pt idx="2">
                  <c:v>15</c:v>
                </c:pt>
                <c:pt idx="3">
                  <c:v>16</c:v>
                </c:pt>
                <c:pt idx="4" formatCode="General">
                  <c:v>17</c:v>
                </c:pt>
                <c:pt idx="5">
                  <c:v>15</c:v>
                </c:pt>
              </c:numCache>
            </c:numRef>
          </c:val>
          <c:extLst>
            <c:ext xmlns:c16="http://schemas.microsoft.com/office/drawing/2014/chart" uri="{C3380CC4-5D6E-409C-BE32-E72D297353CC}">
              <c16:uniqueId val="{00000000-6C7A-491E-895C-7593FED63032}"/>
            </c:ext>
          </c:extLst>
        </c:ser>
        <c:ser>
          <c:idx val="1"/>
          <c:order val="1"/>
          <c:tx>
            <c:strRef>
              <c:f>BACTERIAS!$D$2</c:f>
              <c:strCache>
                <c:ptCount val="1"/>
                <c:pt idx="0">
                  <c:v>20 mg/mL</c:v>
                </c:pt>
              </c:strCache>
            </c:strRef>
          </c:tx>
          <c:spPr>
            <a:solidFill>
              <a:srgbClr val="00B0F0"/>
            </a:soli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8.089524066334096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7A-491E-895C-7593FED63032}"/>
                </c:ext>
              </c:extLst>
            </c:dLbl>
            <c:dLbl>
              <c:idx val="2"/>
              <c:layout>
                <c:manualLayout>
                  <c:x val="-1.0786032088445464E-2"/>
                  <c:y val="-3.81679389312977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C7A-491E-895C-7593FED63032}"/>
                </c:ext>
              </c:extLst>
            </c:dLbl>
            <c:dLbl>
              <c:idx val="3"/>
              <c:layout>
                <c:manualLayout>
                  <c:x val="-8.0895240663341958E-3"/>
                  <c:y val="-3.49868731823450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7A-491E-895C-7593FED63032}"/>
                </c:ext>
              </c:extLst>
            </c:dLbl>
            <c:dLbl>
              <c:idx val="4"/>
              <c:layout>
                <c:manualLayout>
                  <c:x val="-1.34825401105568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7A-491E-895C-7593FED63032}"/>
                </c:ext>
              </c:extLst>
            </c:dLbl>
            <c:dLbl>
              <c:idx val="5"/>
              <c:layout>
                <c:manualLayout>
                  <c:x val="-1.3482540110557027E-2"/>
                  <c:y val="-7.6335877862595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7A-491E-895C-7593FED630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BACTERIAS!$D$3:$D$8</c:f>
              <c:numCache>
                <c:formatCode>0</c:formatCode>
                <c:ptCount val="6"/>
                <c:pt idx="0" formatCode="General">
                  <c:v>5</c:v>
                </c:pt>
                <c:pt idx="1">
                  <c:v>7</c:v>
                </c:pt>
                <c:pt idx="2">
                  <c:v>10</c:v>
                </c:pt>
                <c:pt idx="3" formatCode="General">
                  <c:v>12</c:v>
                </c:pt>
                <c:pt idx="4" formatCode="General">
                  <c:v>13</c:v>
                </c:pt>
                <c:pt idx="5" formatCode="General">
                  <c:v>14</c:v>
                </c:pt>
              </c:numCache>
            </c:numRef>
          </c:val>
          <c:extLst>
            <c:ext xmlns:c16="http://schemas.microsoft.com/office/drawing/2014/chart" uri="{C3380CC4-5D6E-409C-BE32-E72D297353CC}">
              <c16:uniqueId val="{00000001-6C7A-491E-895C-7593FED63032}"/>
            </c:ext>
          </c:extLst>
        </c:ser>
        <c:dLbls>
          <c:showLegendKey val="0"/>
          <c:showVal val="0"/>
          <c:showCatName val="0"/>
          <c:showSerName val="0"/>
          <c:showPercent val="0"/>
          <c:showBubbleSize val="0"/>
        </c:dLbls>
        <c:gapWidth val="115"/>
        <c:overlap val="-20"/>
        <c:axId val="1471462687"/>
        <c:axId val="1471459775"/>
      </c:barChart>
      <c:catAx>
        <c:axId val="1471462687"/>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Inhibition halo (mm)</a:t>
                </a:r>
              </a:p>
            </c:rich>
          </c:tx>
          <c:layout>
            <c:manualLayout>
              <c:xMode val="edge"/>
              <c:yMode val="edge"/>
              <c:x val="1.598889723635237E-2"/>
              <c:y val="0.2913899741539941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1471459775"/>
        <c:crosses val="autoZero"/>
        <c:auto val="1"/>
        <c:lblAlgn val="ctr"/>
        <c:lblOffset val="100"/>
        <c:noMultiLvlLbl val="0"/>
      </c:catAx>
      <c:valAx>
        <c:axId val="1471459775"/>
        <c:scaling>
          <c:orientation val="minMax"/>
          <c:max val="20"/>
          <c:min val="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Concentration of hydroalcoholic extract (mg/mL)</a:t>
                </a:r>
              </a:p>
            </c:rich>
          </c:tx>
          <c:layout>
            <c:manualLayout>
              <c:xMode val="edge"/>
              <c:yMode val="edge"/>
              <c:x val="0.28581265214303381"/>
              <c:y val="0.9261203943018573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471462687"/>
        <c:crosses val="autoZero"/>
        <c:crossBetween val="between"/>
        <c:majorUnit val="3"/>
      </c:valAx>
      <c:spPr>
        <a:noFill/>
        <a:ln>
          <a:noFill/>
        </a:ln>
        <a:effectLst/>
      </c:spPr>
    </c:plotArea>
    <c:legend>
      <c:legendPos val="b"/>
      <c:layout>
        <c:manualLayout>
          <c:xMode val="edge"/>
          <c:yMode val="edge"/>
          <c:x val="0.25131284907304885"/>
          <c:y val="0.84370409328604912"/>
          <c:w val="0.56748351042879785"/>
          <c:h val="6.0876059385706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BACTERIAS!$C$2</c:f>
              <c:strCache>
                <c:ptCount val="1"/>
                <c:pt idx="0">
                  <c:v>Control group + (erytromycin)</c:v>
                </c:pt>
              </c:strCache>
            </c:strRef>
          </c:tx>
          <c:spPr>
            <a:solidFill>
              <a:schemeClr val="accent6">
                <a:lumMod val="75000"/>
              </a:schemeClr>
            </a:soli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2419664575599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8DC-4C5B-B618-1005D3B88425}"/>
                </c:ext>
              </c:extLst>
            </c:dLbl>
            <c:dLbl>
              <c:idx val="1"/>
              <c:layout>
                <c:manualLayout>
                  <c:x val="-1.2802458071949909E-2"/>
                  <c:y val="8.48716316571186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8DC-4C5B-B618-1005D3B88425}"/>
                </c:ext>
              </c:extLst>
            </c:dLbl>
            <c:dLbl>
              <c:idx val="2"/>
              <c:layout>
                <c:manualLayout>
                  <c:x val="-1.28024580719498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DC-4C5B-B618-1005D3B88425}"/>
                </c:ext>
              </c:extLst>
            </c:dLbl>
            <c:dLbl>
              <c:idx val="3"/>
              <c:layout>
                <c:manualLayout>
                  <c:x val="-8.33333333333323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DC-4C5B-B618-1005D3B88425}"/>
                </c:ext>
              </c:extLst>
            </c:dLbl>
            <c:dLbl>
              <c:idx val="4"/>
              <c:layout>
                <c:manualLayout>
                  <c:x val="-1.111111111111111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DC-4C5B-B618-1005D3B88425}"/>
                </c:ext>
              </c:extLst>
            </c:dLbl>
            <c:dLbl>
              <c:idx val="5"/>
              <c:layout>
                <c:manualLayout>
                  <c:x val="-1.6666666666666767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DC-4C5B-B618-1005D3B884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BACTERIAS!$C$3:$C$8</c:f>
              <c:numCache>
                <c:formatCode>0</c:formatCode>
                <c:ptCount val="6"/>
                <c:pt idx="0">
                  <c:v>12</c:v>
                </c:pt>
                <c:pt idx="1">
                  <c:v>14</c:v>
                </c:pt>
                <c:pt idx="2">
                  <c:v>15</c:v>
                </c:pt>
                <c:pt idx="3">
                  <c:v>16</c:v>
                </c:pt>
                <c:pt idx="4" formatCode="General">
                  <c:v>17</c:v>
                </c:pt>
                <c:pt idx="5">
                  <c:v>15</c:v>
                </c:pt>
              </c:numCache>
            </c:numRef>
          </c:val>
          <c:extLst>
            <c:ext xmlns:c16="http://schemas.microsoft.com/office/drawing/2014/chart" uri="{C3380CC4-5D6E-409C-BE32-E72D297353CC}">
              <c16:uniqueId val="{00000000-D8DC-4C5B-B618-1005D3B88425}"/>
            </c:ext>
          </c:extLst>
        </c:ser>
        <c:ser>
          <c:idx val="2"/>
          <c:order val="1"/>
          <c:tx>
            <c:strRef>
              <c:f>BACTERIAS!$E$2</c:f>
              <c:strCache>
                <c:ptCount val="1"/>
                <c:pt idx="0">
                  <c:v>50 mg/mL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DC-4C5B-B618-1005D3B88425}"/>
                </c:ext>
              </c:extLst>
            </c:dLbl>
            <c:dLbl>
              <c:idx val="1"/>
              <c:layout>
                <c:manualLayout>
                  <c:x val="-1.1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DC-4C5B-B618-1005D3B88425}"/>
                </c:ext>
              </c:extLst>
            </c:dLbl>
            <c:dLbl>
              <c:idx val="2"/>
              <c:layout>
                <c:manualLayout>
                  <c:x val="-1.6666666666666767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DC-4C5B-B618-1005D3B88425}"/>
                </c:ext>
              </c:extLst>
            </c:dLbl>
            <c:dLbl>
              <c:idx val="3"/>
              <c:layout>
                <c:manualLayout>
                  <c:x val="-5.1209832287799255E-3"/>
                  <c:y val="4.24358158285589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8DC-4C5B-B618-1005D3B88425}"/>
                </c:ext>
              </c:extLst>
            </c:dLbl>
            <c:dLbl>
              <c:idx val="4"/>
              <c:layout>
                <c:manualLayout>
                  <c:x val="-1.2802458071950002E-2"/>
                  <c:y val="-4.2435815828559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DC-4C5B-B618-1005D3B88425}"/>
                </c:ext>
              </c:extLst>
            </c:dLbl>
            <c:dLbl>
              <c:idx val="5"/>
              <c:layout>
                <c:manualLayout>
                  <c:x val="-1.28024580719498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DC-4C5B-B618-1005D3B884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BACTERIAS!$E$3:$E$8</c:f>
              <c:numCache>
                <c:formatCode>0</c:formatCode>
                <c:ptCount val="6"/>
                <c:pt idx="0" formatCode="General">
                  <c:v>10</c:v>
                </c:pt>
                <c:pt idx="1">
                  <c:v>13</c:v>
                </c:pt>
                <c:pt idx="2">
                  <c:v>13</c:v>
                </c:pt>
                <c:pt idx="3" formatCode="General">
                  <c:v>20</c:v>
                </c:pt>
                <c:pt idx="4" formatCode="General">
                  <c:v>19</c:v>
                </c:pt>
                <c:pt idx="5" formatCode="General">
                  <c:v>18</c:v>
                </c:pt>
              </c:numCache>
            </c:numRef>
          </c:val>
          <c:extLst>
            <c:ext xmlns:c16="http://schemas.microsoft.com/office/drawing/2014/chart" uri="{C3380CC4-5D6E-409C-BE32-E72D297353CC}">
              <c16:uniqueId val="{00000001-D8DC-4C5B-B618-1005D3B88425}"/>
            </c:ext>
          </c:extLst>
        </c:ser>
        <c:dLbls>
          <c:showLegendKey val="0"/>
          <c:showVal val="0"/>
          <c:showCatName val="0"/>
          <c:showSerName val="0"/>
          <c:showPercent val="0"/>
          <c:showBubbleSize val="0"/>
        </c:dLbls>
        <c:gapWidth val="115"/>
        <c:overlap val="-20"/>
        <c:axId val="1633763935"/>
        <c:axId val="1633762687"/>
      </c:barChart>
      <c:catAx>
        <c:axId val="1633763935"/>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Inhibition halo (mm)</a:t>
                </a:r>
              </a:p>
            </c:rich>
          </c:tx>
          <c:layout>
            <c:manualLayout>
              <c:xMode val="edge"/>
              <c:yMode val="edge"/>
              <c:x val="1.3888888888888888E-2"/>
              <c:y val="0.2504523913677456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19050"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1633762687"/>
        <c:crosses val="autoZero"/>
        <c:auto val="1"/>
        <c:lblAlgn val="ctr"/>
        <c:lblOffset val="100"/>
        <c:noMultiLvlLbl val="0"/>
      </c:catAx>
      <c:valAx>
        <c:axId val="1633762687"/>
        <c:scaling>
          <c:orientation val="minMax"/>
          <c:max val="2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Concentration of hydroalcoholic extract mg/mL</a:t>
                </a:r>
              </a:p>
            </c:rich>
          </c:tx>
          <c:layout>
            <c:manualLayout>
              <c:xMode val="edge"/>
              <c:yMode val="edge"/>
              <c:x val="0.29082043594889906"/>
              <c:y val="0.910673301254009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633763935"/>
        <c:crosses val="autoZero"/>
        <c:crossBetween val="between"/>
      </c:valAx>
      <c:spPr>
        <a:noFill/>
        <a:ln>
          <a:noFill/>
        </a:ln>
        <a:effectLst/>
      </c:spPr>
    </c:plotArea>
    <c:legend>
      <c:legendPos val="b"/>
      <c:layout>
        <c:manualLayout>
          <c:xMode val="edge"/>
          <c:yMode val="edge"/>
          <c:x val="0.25379532397779431"/>
          <c:y val="0.82353550491102667"/>
          <c:w val="0.53885868606457477"/>
          <c:h val="6.76831214048594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15491712311227"/>
          <c:y val="4.8640282998010168E-2"/>
          <c:w val="0.5343846073584263"/>
          <c:h val="0.67156945863748019"/>
        </c:manualLayout>
      </c:layout>
      <c:barChart>
        <c:barDir val="bar"/>
        <c:grouping val="clustered"/>
        <c:varyColors val="0"/>
        <c:ser>
          <c:idx val="0"/>
          <c:order val="0"/>
          <c:tx>
            <c:strRef>
              <c:f>BACTERIAS!$C$2</c:f>
              <c:strCache>
                <c:ptCount val="1"/>
                <c:pt idx="0">
                  <c:v>Control group + (erytromycin)</c:v>
                </c:pt>
              </c:strCache>
            </c:strRef>
          </c:tx>
          <c:spPr>
            <a:solidFill>
              <a:schemeClr val="bg1">
                <a:lumMod val="50000"/>
              </a:schemeClr>
            </a:soli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0310534065051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A15-4AEA-BFE9-4774948F40AB}"/>
                </c:ext>
              </c:extLst>
            </c:dLbl>
            <c:dLbl>
              <c:idx val="1"/>
              <c:layout>
                <c:manualLayout>
                  <c:x val="-8.031053406505251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15-4AEA-BFE9-4774948F40AB}"/>
                </c:ext>
              </c:extLst>
            </c:dLbl>
            <c:dLbl>
              <c:idx val="2"/>
              <c:layout>
                <c:manualLayout>
                  <c:x val="-5.35403560433686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15-4AEA-BFE9-4774948F40AB}"/>
                </c:ext>
              </c:extLst>
            </c:dLbl>
            <c:dLbl>
              <c:idx val="3"/>
              <c:layout>
                <c:manualLayout>
                  <c:x val="-1.07080712086736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15-4AEA-BFE9-4774948F40AB}"/>
                </c:ext>
              </c:extLst>
            </c:dLbl>
            <c:dLbl>
              <c:idx val="4"/>
              <c:layout>
                <c:manualLayout>
                  <c:x val="-1.07080712086736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15-4AEA-BFE9-4774948F40AB}"/>
                </c:ext>
              </c:extLst>
            </c:dLbl>
            <c:dLbl>
              <c:idx val="5"/>
              <c:layout>
                <c:manualLayout>
                  <c:x val="-1.07080712086735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15-4AEA-BFE9-4774948F40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BACTERIAS!$C$3:$C$8</c:f>
              <c:numCache>
                <c:formatCode>0</c:formatCode>
                <c:ptCount val="6"/>
                <c:pt idx="0">
                  <c:v>12</c:v>
                </c:pt>
                <c:pt idx="1">
                  <c:v>14</c:v>
                </c:pt>
                <c:pt idx="2">
                  <c:v>15</c:v>
                </c:pt>
                <c:pt idx="3">
                  <c:v>16</c:v>
                </c:pt>
                <c:pt idx="4" formatCode="General">
                  <c:v>17</c:v>
                </c:pt>
                <c:pt idx="5">
                  <c:v>15</c:v>
                </c:pt>
              </c:numCache>
            </c:numRef>
          </c:val>
          <c:extLst>
            <c:ext xmlns:c16="http://schemas.microsoft.com/office/drawing/2014/chart" uri="{C3380CC4-5D6E-409C-BE32-E72D297353CC}">
              <c16:uniqueId val="{00000000-3A15-4AEA-BFE9-4774948F40AB}"/>
            </c:ext>
          </c:extLst>
        </c:ser>
        <c:ser>
          <c:idx val="3"/>
          <c:order val="1"/>
          <c:tx>
            <c:strRef>
              <c:f>BACTERIAS!$F$2</c:f>
              <c:strCache>
                <c:ptCount val="1"/>
                <c:pt idx="0">
                  <c:v>80 mg/mL</c:v>
                </c:pt>
              </c:strCache>
            </c:strRef>
          </c:tx>
          <c:spPr>
            <a:solidFill>
              <a:schemeClr val="accent6">
                <a:lumMod val="75000"/>
              </a:schemeClr>
            </a:soli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60621068130103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15-4AEA-BFE9-4774948F40AB}"/>
                </c:ext>
              </c:extLst>
            </c:dLbl>
            <c:dLbl>
              <c:idx val="1"/>
              <c:layout>
                <c:manualLayout>
                  <c:x val="-8.0310534065051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A15-4AEA-BFE9-4774948F40AB}"/>
                </c:ext>
              </c:extLst>
            </c:dLbl>
            <c:dLbl>
              <c:idx val="2"/>
              <c:layout>
                <c:manualLayout>
                  <c:x val="-1.07080712086735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15-4AEA-BFE9-4774948F40AB}"/>
                </c:ext>
              </c:extLst>
            </c:dLbl>
            <c:dLbl>
              <c:idx val="3"/>
              <c:layout>
                <c:manualLayout>
                  <c:x val="-8.031053406505154E-3"/>
                  <c:y val="-4.05331009231677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15-4AEA-BFE9-4774948F40AB}"/>
                </c:ext>
              </c:extLst>
            </c:dLbl>
            <c:dLbl>
              <c:idx val="4"/>
              <c:layout>
                <c:manualLayout>
                  <c:x val="-1.0708071208673538E-2"/>
                  <c:y val="-4.42184390891005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15-4AEA-BFE9-4774948F40AB}"/>
                </c:ext>
              </c:extLst>
            </c:dLbl>
            <c:dLbl>
              <c:idx val="5"/>
              <c:layout>
                <c:manualLayout>
                  <c:x val="-1.07080712086735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15-4AEA-BFE9-4774948F40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BACTERIAS!$A$3:$B$8</c:f>
              <c:multiLvlStrCache>
                <c:ptCount val="6"/>
                <c:lvl>
                  <c:pt idx="0">
                    <c:v>Pseudomonas aeruginosa</c:v>
                  </c:pt>
                  <c:pt idx="1">
                    <c:v>Salmonella typhi</c:v>
                  </c:pt>
                  <c:pt idx="2">
                    <c:v>Escherichia coli</c:v>
                  </c:pt>
                  <c:pt idx="3">
                    <c:v>Staphylococcus aureus</c:v>
                  </c:pt>
                  <c:pt idx="4">
                    <c:v>Bacillus subtilis</c:v>
                  </c:pt>
                  <c:pt idx="5">
                    <c:v>Staphylococcus epidermidis</c:v>
                  </c:pt>
                </c:lvl>
                <c:lvl>
                  <c:pt idx="0">
                    <c:v>Gram -</c:v>
                  </c:pt>
                  <c:pt idx="3">
                    <c:v>Gram +</c:v>
                  </c:pt>
                </c:lvl>
              </c:multiLvlStrCache>
            </c:multiLvlStrRef>
          </c:cat>
          <c:val>
            <c:numRef>
              <c:f>BACTERIAS!$F$3:$F$8</c:f>
              <c:numCache>
                <c:formatCode>0</c:formatCode>
                <c:ptCount val="6"/>
                <c:pt idx="0" formatCode="General">
                  <c:v>10</c:v>
                </c:pt>
                <c:pt idx="1">
                  <c:v>17</c:v>
                </c:pt>
                <c:pt idx="2">
                  <c:v>18</c:v>
                </c:pt>
                <c:pt idx="3" formatCode="General">
                  <c:v>24</c:v>
                </c:pt>
                <c:pt idx="4" formatCode="General">
                  <c:v>22</c:v>
                </c:pt>
                <c:pt idx="5" formatCode="General">
                  <c:v>23</c:v>
                </c:pt>
              </c:numCache>
            </c:numRef>
          </c:val>
          <c:extLst>
            <c:ext xmlns:c16="http://schemas.microsoft.com/office/drawing/2014/chart" uri="{C3380CC4-5D6E-409C-BE32-E72D297353CC}">
              <c16:uniqueId val="{00000001-3A15-4AEA-BFE9-4774948F40AB}"/>
            </c:ext>
          </c:extLst>
        </c:ser>
        <c:dLbls>
          <c:showLegendKey val="0"/>
          <c:showVal val="0"/>
          <c:showCatName val="0"/>
          <c:showSerName val="0"/>
          <c:showPercent val="0"/>
          <c:showBubbleSize val="0"/>
        </c:dLbls>
        <c:gapWidth val="115"/>
        <c:overlap val="-20"/>
        <c:axId val="1657216175"/>
        <c:axId val="1657211183"/>
      </c:barChart>
      <c:catAx>
        <c:axId val="1657216175"/>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Inhibition</a:t>
                </a:r>
                <a:r>
                  <a:rPr lang="es-PE" baseline="0"/>
                  <a:t> halo (mm)</a:t>
                </a:r>
              </a:p>
            </c:rich>
          </c:tx>
          <c:layout>
            <c:manualLayout>
              <c:xMode val="edge"/>
              <c:yMode val="edge"/>
              <c:x val="1.8739124615178692E-2"/>
              <c:y val="0.1787650521133454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19050"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1657211183"/>
        <c:crosses val="autoZero"/>
        <c:auto val="1"/>
        <c:lblAlgn val="ctr"/>
        <c:lblOffset val="100"/>
        <c:noMultiLvlLbl val="0"/>
      </c:catAx>
      <c:valAx>
        <c:axId val="1657211183"/>
        <c:scaling>
          <c:orientation val="minMax"/>
          <c:max val="25"/>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Concentration</a:t>
                </a:r>
                <a:r>
                  <a:rPr lang="es-PE" baseline="0"/>
                  <a:t> of hydroalcoholic extract (mg/mL)</a:t>
                </a:r>
                <a:endParaRPr lang="es-PE"/>
              </a:p>
            </c:rich>
          </c:tx>
          <c:layout>
            <c:manualLayout>
              <c:xMode val="edge"/>
              <c:yMode val="edge"/>
              <c:x val="0.27479355871574812"/>
              <c:y val="0.9155688945912492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657216175"/>
        <c:crosses val="autoZero"/>
        <c:crossBetween val="between"/>
      </c:valAx>
      <c:spPr>
        <a:noFill/>
        <a:ln>
          <a:noFill/>
        </a:ln>
        <a:effectLst/>
      </c:spPr>
    </c:plotArea>
    <c:legend>
      <c:legendPos val="b"/>
      <c:layout>
        <c:manualLayout>
          <c:xMode val="edge"/>
          <c:yMode val="edge"/>
          <c:x val="0.26861597125683873"/>
          <c:y val="0.82784020779184608"/>
          <c:w val="0.56338176908718962"/>
          <c:h val="7.052632128700030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2602</Words>
  <Characters>14313</Characters>
  <Application>Microsoft Office Word</Application>
  <DocSecurity>0</DocSecurity>
  <Lines>119</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ThinkCentre</cp:lastModifiedBy>
  <cp:revision>30</cp:revision>
  <cp:lastPrinted>2015-05-12T18:31:00Z</cp:lastPrinted>
  <dcterms:created xsi:type="dcterms:W3CDTF">2022-08-08T14:48:00Z</dcterms:created>
  <dcterms:modified xsi:type="dcterms:W3CDTF">2022-09-01T14:04:00Z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