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201ADE23" w:rsidR="00E978D0" w:rsidRPr="00177F31" w:rsidRDefault="00BE7E0C" w:rsidP="00BE7E0C">
      <w:pPr>
        <w:pStyle w:val="CETTitle"/>
      </w:pPr>
      <w:r w:rsidRPr="00B00055">
        <w:t>Eva</w:t>
      </w:r>
      <w:r w:rsidRPr="00177F31">
        <w:t xml:space="preserve">luation of the diffusive capacity of hydrogen </w:t>
      </w:r>
      <w:r w:rsidR="007D4E74" w:rsidRPr="00177F31">
        <w:t>through</w:t>
      </w:r>
      <w:r w:rsidRPr="00177F31">
        <w:t xml:space="preserve"> </w:t>
      </w:r>
      <w:r w:rsidR="00297A68" w:rsidRPr="00177F31">
        <w:t xml:space="preserve">9Cr-1Mo </w:t>
      </w:r>
      <w:r w:rsidRPr="00177F31">
        <w:t xml:space="preserve">ferritic steel in the dual environment of a </w:t>
      </w:r>
      <w:r w:rsidR="00593E44" w:rsidRPr="00177F31">
        <w:t>furnace</w:t>
      </w:r>
      <w:r w:rsidRPr="00177F31">
        <w:t>:</w:t>
      </w:r>
      <w:r w:rsidR="00DF64AB" w:rsidRPr="00177F31">
        <w:t xml:space="preserve"> a</w:t>
      </w:r>
      <w:r w:rsidRPr="00177F31">
        <w:t xml:space="preserve"> simulation study in COMSOL Multiphysics</w:t>
      </w:r>
      <w:r w:rsidR="009F5C8E" w:rsidRPr="00177F31">
        <w:t>®</w:t>
      </w:r>
    </w:p>
    <w:p w14:paraId="0488FED2" w14:textId="195DFDEA" w:rsidR="00B57E6F" w:rsidRPr="00177F31" w:rsidRDefault="00BE7E0C" w:rsidP="00B57E6F">
      <w:pPr>
        <w:pStyle w:val="CETAuthors"/>
        <w:rPr>
          <w:vertAlign w:val="superscript"/>
          <w:lang w:val="es-CO"/>
        </w:rPr>
      </w:pPr>
      <w:r w:rsidRPr="00177F31">
        <w:rPr>
          <w:lang w:val="es-CO"/>
        </w:rPr>
        <w:t>David</w:t>
      </w:r>
      <w:r w:rsidR="00B57E6F" w:rsidRPr="00177F31">
        <w:rPr>
          <w:lang w:val="es-CO"/>
        </w:rPr>
        <w:t xml:space="preserve"> A</w:t>
      </w:r>
      <w:r w:rsidRPr="00177F31">
        <w:rPr>
          <w:lang w:val="es-CO"/>
        </w:rPr>
        <w:t>. Méndez</w:t>
      </w:r>
      <w:r w:rsidR="00B57E6F" w:rsidRPr="00177F31">
        <w:rPr>
          <w:vertAlign w:val="superscript"/>
          <w:lang w:val="es-CO"/>
        </w:rPr>
        <w:t>a</w:t>
      </w:r>
      <w:r w:rsidR="00B57E6F" w:rsidRPr="00177F31">
        <w:rPr>
          <w:lang w:val="es-CO"/>
        </w:rPr>
        <w:t xml:space="preserve">, </w:t>
      </w:r>
      <w:r w:rsidRPr="00177F31">
        <w:rPr>
          <w:lang w:val="es-CO"/>
        </w:rPr>
        <w:t>Brayan E</w:t>
      </w:r>
      <w:r w:rsidR="00B57E6F" w:rsidRPr="00177F31">
        <w:rPr>
          <w:lang w:val="es-CO"/>
        </w:rPr>
        <w:t xml:space="preserve">. </w:t>
      </w:r>
      <w:r w:rsidRPr="00177F31">
        <w:rPr>
          <w:lang w:val="es-CO"/>
        </w:rPr>
        <w:t>Uribe</w:t>
      </w:r>
      <w:r w:rsidR="00593E44" w:rsidRPr="00177F31">
        <w:rPr>
          <w:vertAlign w:val="superscript"/>
          <w:lang w:val="es-CO"/>
        </w:rPr>
        <w:t>a</w:t>
      </w:r>
      <w:r w:rsidR="00B57E6F" w:rsidRPr="00177F31">
        <w:rPr>
          <w:lang w:val="es-CO"/>
        </w:rPr>
        <w:t xml:space="preserve">, </w:t>
      </w:r>
      <w:r w:rsidRPr="00177F31">
        <w:rPr>
          <w:lang w:val="es-CO"/>
        </w:rPr>
        <w:t>Juan Orozco</w:t>
      </w:r>
      <w:r w:rsidR="00593E44" w:rsidRPr="00177F31">
        <w:rPr>
          <w:lang w:val="es-CO"/>
        </w:rPr>
        <w:t>-Agamez</w:t>
      </w:r>
      <w:r w:rsidR="00593E44" w:rsidRPr="00177F31">
        <w:rPr>
          <w:vertAlign w:val="superscript"/>
          <w:lang w:val="es-CO"/>
        </w:rPr>
        <w:t>a</w:t>
      </w:r>
      <w:r w:rsidR="00BB11E2" w:rsidRPr="00177F31">
        <w:rPr>
          <w:lang w:val="es-CO"/>
        </w:rPr>
        <w:t>, Dario</w:t>
      </w:r>
      <w:r w:rsidR="00593E44" w:rsidRPr="00177F31">
        <w:rPr>
          <w:lang w:val="es-CO"/>
        </w:rPr>
        <w:t xml:space="preserve"> Y.</w:t>
      </w:r>
      <w:r w:rsidR="00BB11E2" w:rsidRPr="00177F31">
        <w:rPr>
          <w:lang w:val="es-CO"/>
        </w:rPr>
        <w:t xml:space="preserve"> Peña</w:t>
      </w:r>
      <w:r w:rsidR="00593E44" w:rsidRPr="00177F31">
        <w:rPr>
          <w:lang w:val="es-CO"/>
        </w:rPr>
        <w:t>-Ballesteros</w:t>
      </w:r>
      <w:r w:rsidR="00593E44" w:rsidRPr="00177F31">
        <w:rPr>
          <w:vertAlign w:val="superscript"/>
          <w:lang w:val="es-CO"/>
        </w:rPr>
        <w:t>a</w:t>
      </w:r>
      <w:r w:rsidR="00593E44" w:rsidRPr="00177F31">
        <w:rPr>
          <w:lang w:val="es-CO"/>
        </w:rPr>
        <w:t>, Anibal Alviz-Meza</w:t>
      </w:r>
      <w:r w:rsidR="00593E44" w:rsidRPr="00177F31">
        <w:rPr>
          <w:vertAlign w:val="superscript"/>
          <w:lang w:val="es-CO"/>
        </w:rPr>
        <w:t>a,b,*</w:t>
      </w:r>
    </w:p>
    <w:p w14:paraId="2DDF73C5" w14:textId="77777777" w:rsidR="007D4E74" w:rsidRPr="00177F31" w:rsidRDefault="00B57E6F" w:rsidP="00745264">
      <w:pPr>
        <w:pStyle w:val="CETAddress"/>
        <w:rPr>
          <w:rFonts w:cs="Arial"/>
          <w:color w:val="000000"/>
          <w:szCs w:val="16"/>
          <w:lang w:val="es-PE"/>
        </w:rPr>
      </w:pPr>
      <w:r w:rsidRPr="00177F31">
        <w:rPr>
          <w:vertAlign w:val="superscript"/>
          <w:lang w:val="es-PE"/>
        </w:rPr>
        <w:t>a</w:t>
      </w:r>
      <w:r w:rsidR="00745264" w:rsidRPr="00177F31">
        <w:rPr>
          <w:rFonts w:cs="Arial"/>
          <w:color w:val="000000"/>
          <w:szCs w:val="16"/>
          <w:lang w:val="es-PE"/>
        </w:rPr>
        <w:t>Grupo de Investigaciones en Corrosión, Universidad Industrial de Santander, Parque Tecnológico Guatiguará, Piedecuesta 681011, Colombia</w:t>
      </w:r>
    </w:p>
    <w:p w14:paraId="33791BBE" w14:textId="77777777" w:rsidR="007D4E74" w:rsidRPr="00177F31" w:rsidRDefault="00B57E6F" w:rsidP="00745264">
      <w:pPr>
        <w:pStyle w:val="CETAddress"/>
        <w:rPr>
          <w:lang w:val="es-PE"/>
        </w:rPr>
      </w:pPr>
      <w:r w:rsidRPr="00177F31">
        <w:rPr>
          <w:vertAlign w:val="superscript"/>
          <w:lang w:val="es-PE"/>
        </w:rPr>
        <w:t>b</w:t>
      </w:r>
      <w:r w:rsidR="00745264" w:rsidRPr="00177F31">
        <w:rPr>
          <w:rFonts w:cs="Arial"/>
          <w:color w:val="000000"/>
          <w:szCs w:val="16"/>
          <w:lang w:val="es-PE"/>
        </w:rPr>
        <w:t>Grupo de investigación en Deterioro de Materiales, Transición energética y Ciencia de Datos DANT3, Universidad Señor de Sipán, Facultad de Ingeniería, Arquitectura y Urbanismo, Chiclayo, Pimentel 14001, Peru</w:t>
      </w:r>
    </w:p>
    <w:p w14:paraId="73F1267A" w14:textId="366DF5BD" w:rsidR="00B57E6F" w:rsidRPr="00177F31" w:rsidRDefault="00593E44" w:rsidP="00745264">
      <w:pPr>
        <w:pStyle w:val="CETAddress"/>
        <w:rPr>
          <w:lang w:val="en-US"/>
        </w:rPr>
      </w:pPr>
      <w:r w:rsidRPr="00177F31">
        <w:rPr>
          <w:lang w:val="en-US"/>
        </w:rPr>
        <w:t>alvizanibal@crece.uss.edu.pe</w:t>
      </w:r>
    </w:p>
    <w:p w14:paraId="668508F4" w14:textId="77777777" w:rsidR="00745264" w:rsidRPr="00177F31" w:rsidRDefault="00745264" w:rsidP="00745264">
      <w:pPr>
        <w:pStyle w:val="CETAddress"/>
        <w:rPr>
          <w:lang w:val="en-US"/>
        </w:rPr>
      </w:pPr>
    </w:p>
    <w:p w14:paraId="37A61FCE" w14:textId="3382EE2C" w:rsidR="00DA24C6" w:rsidRPr="00177F31" w:rsidRDefault="004B5F48" w:rsidP="00BE7E0C">
      <w:pPr>
        <w:pStyle w:val="CETBodytext"/>
      </w:pPr>
      <w:r w:rsidRPr="00177F31">
        <w:rPr>
          <w:lang w:val="en-GB"/>
        </w:rPr>
        <w:t>H</w:t>
      </w:r>
      <w:r w:rsidR="00BE7E0C" w:rsidRPr="00177F31">
        <w:rPr>
          <w:lang w:val="en-GB"/>
        </w:rPr>
        <w:t xml:space="preserve">ydrogen transport and storage </w:t>
      </w:r>
      <w:r w:rsidRPr="00177F31">
        <w:rPr>
          <w:lang w:val="en-GB"/>
        </w:rPr>
        <w:t xml:space="preserve">represent a challenge due to </w:t>
      </w:r>
      <w:r w:rsidR="00BE7E0C" w:rsidRPr="00177F31">
        <w:rPr>
          <w:lang w:val="en-GB"/>
        </w:rPr>
        <w:t xml:space="preserve">its high diffusivity </w:t>
      </w:r>
      <w:r w:rsidRPr="00177F31">
        <w:rPr>
          <w:lang w:val="en-GB"/>
        </w:rPr>
        <w:t>capac</w:t>
      </w:r>
      <w:r w:rsidR="00BE7E0C" w:rsidRPr="00177F31">
        <w:rPr>
          <w:lang w:val="en-GB"/>
        </w:rPr>
        <w:t xml:space="preserve">ity, </w:t>
      </w:r>
      <w:r w:rsidR="00CF76DD" w:rsidRPr="00177F31">
        <w:rPr>
          <w:lang w:val="en-GB"/>
        </w:rPr>
        <w:t xml:space="preserve">which causes the </w:t>
      </w:r>
      <w:r w:rsidR="00BE7E0C" w:rsidRPr="00177F31">
        <w:rPr>
          <w:lang w:val="en-GB"/>
        </w:rPr>
        <w:t>pitting</w:t>
      </w:r>
      <w:r w:rsidR="00CF76DD" w:rsidRPr="00177F31">
        <w:rPr>
          <w:lang w:val="en-GB"/>
        </w:rPr>
        <w:t xml:space="preserve"> of pipes</w:t>
      </w:r>
      <w:r w:rsidR="00BE7E0C" w:rsidRPr="00177F31">
        <w:rPr>
          <w:lang w:val="en-GB"/>
        </w:rPr>
        <w:t xml:space="preserve">. This study focused on addressing this </w:t>
      </w:r>
      <w:r w:rsidR="00A905AA" w:rsidRPr="00177F31">
        <w:rPr>
          <w:lang w:val="en-GB"/>
        </w:rPr>
        <w:t>problem</w:t>
      </w:r>
      <w:r w:rsidR="00BE7E0C" w:rsidRPr="00177F31">
        <w:rPr>
          <w:lang w:val="en-GB"/>
        </w:rPr>
        <w:t xml:space="preserve"> by simulating the effect caused by the hydrogen generated during the</w:t>
      </w:r>
      <w:r w:rsidR="002A1D77" w:rsidRPr="00177F31">
        <w:rPr>
          <w:lang w:val="en-GB"/>
        </w:rPr>
        <w:t xml:space="preserve"> </w:t>
      </w:r>
      <w:r w:rsidR="00BF4ED4" w:rsidRPr="00177F31">
        <w:rPr>
          <w:lang w:val="en-GB"/>
        </w:rPr>
        <w:t>heating</w:t>
      </w:r>
      <w:r w:rsidR="00745264" w:rsidRPr="00177F31">
        <w:rPr>
          <w:lang w:val="en-GB"/>
        </w:rPr>
        <w:t xml:space="preserve"> pre-processing step of crude oil before </w:t>
      </w:r>
      <w:r w:rsidR="00CF76DD" w:rsidRPr="00177F31">
        <w:rPr>
          <w:lang w:val="en-GB"/>
        </w:rPr>
        <w:t>addressing it to</w:t>
      </w:r>
      <w:r w:rsidR="00745264" w:rsidRPr="00177F31">
        <w:rPr>
          <w:lang w:val="en-GB"/>
        </w:rPr>
        <w:t xml:space="preserve"> the </w:t>
      </w:r>
      <w:r w:rsidR="00BF4ED4" w:rsidRPr="00177F31">
        <w:rPr>
          <w:lang w:val="en-GB"/>
        </w:rPr>
        <w:t>distillation</w:t>
      </w:r>
      <w:r w:rsidR="00745264" w:rsidRPr="00177F31">
        <w:rPr>
          <w:lang w:val="en-GB"/>
        </w:rPr>
        <w:t xml:space="preserve"> unit</w:t>
      </w:r>
      <w:r w:rsidR="00BE7E0C" w:rsidRPr="00177F31">
        <w:rPr>
          <w:lang w:val="en-GB"/>
        </w:rPr>
        <w:t>. For this purpose, the software COMSOL Multiphysics</w:t>
      </w:r>
      <w:r w:rsidR="009F5C8E" w:rsidRPr="00177F31">
        <w:t>®</w:t>
      </w:r>
      <w:r w:rsidR="00BE7E0C" w:rsidRPr="00177F31">
        <w:rPr>
          <w:lang w:val="en-GB"/>
        </w:rPr>
        <w:t xml:space="preserve"> was employed to determine how the hydrogen diffusion across ferritic steel containers increases the corrosion rate </w:t>
      </w:r>
      <w:r w:rsidR="00CF76DD" w:rsidRPr="00177F31">
        <w:rPr>
          <w:lang w:val="en-GB"/>
        </w:rPr>
        <w:t>in a furnace</w:t>
      </w:r>
      <w:r w:rsidR="00BE7E0C" w:rsidRPr="00177F31">
        <w:rPr>
          <w:lang w:val="en-GB"/>
        </w:rPr>
        <w:t>. Then, a dual corrosion process was assessed</w:t>
      </w:r>
      <w:r w:rsidR="00E86CB1" w:rsidRPr="00177F31">
        <w:rPr>
          <w:lang w:val="en-GB"/>
        </w:rPr>
        <w:t xml:space="preserve"> at 650 °C, simulating the flow of</w:t>
      </w:r>
      <w:r w:rsidR="00CF76DD" w:rsidRPr="00177F31">
        <w:rPr>
          <w:lang w:val="en-GB"/>
        </w:rPr>
        <w:t xml:space="preserve"> </w:t>
      </w:r>
      <w:r w:rsidR="00BE7E0C" w:rsidRPr="00177F31">
        <w:rPr>
          <w:lang w:val="en-GB"/>
        </w:rPr>
        <w:t xml:space="preserve">water vapor at the outer part of the </w:t>
      </w:r>
      <w:r w:rsidR="00CF76DD" w:rsidRPr="00177F31">
        <w:rPr>
          <w:lang w:val="en-GB"/>
        </w:rPr>
        <w:t>pipe</w:t>
      </w:r>
      <w:r w:rsidR="00BE7E0C" w:rsidRPr="00177F31">
        <w:rPr>
          <w:lang w:val="en-GB"/>
        </w:rPr>
        <w:t xml:space="preserve"> whereas hydrogen </w:t>
      </w:r>
      <w:proofErr w:type="spellStart"/>
      <w:r w:rsidR="00CF76DD" w:rsidRPr="00177F31">
        <w:rPr>
          <w:lang w:val="en-GB"/>
        </w:rPr>
        <w:t>sulfides</w:t>
      </w:r>
      <w:proofErr w:type="spellEnd"/>
      <w:r w:rsidR="00BE7E0C" w:rsidRPr="00177F31">
        <w:rPr>
          <w:lang w:val="en-GB"/>
        </w:rPr>
        <w:t xml:space="preserve"> -as contamination from </w:t>
      </w:r>
      <w:r w:rsidR="00BF4ED4" w:rsidRPr="00177F31">
        <w:rPr>
          <w:lang w:val="en-GB"/>
        </w:rPr>
        <w:t>crude oil</w:t>
      </w:r>
      <w:r w:rsidR="00BE7E0C" w:rsidRPr="00177F31">
        <w:rPr>
          <w:lang w:val="en-GB"/>
        </w:rPr>
        <w:t>- at the inner part. The ferritic steel selected for this research was the 9Cr-1Mo steel</w:t>
      </w:r>
      <w:r w:rsidR="00E86CB1" w:rsidRPr="00177F31">
        <w:rPr>
          <w:lang w:val="en-GB"/>
        </w:rPr>
        <w:t xml:space="preserve"> due to its usual implementation in processes developed at</w:t>
      </w:r>
      <w:r w:rsidR="008C3FE5" w:rsidRPr="00177F31">
        <w:rPr>
          <w:lang w:val="en-GB"/>
        </w:rPr>
        <w:t xml:space="preserve"> high</w:t>
      </w:r>
      <w:r w:rsidR="00BF4ED4" w:rsidRPr="00177F31">
        <w:rPr>
          <w:lang w:val="en-GB"/>
        </w:rPr>
        <w:t xml:space="preserve"> </w:t>
      </w:r>
      <w:r w:rsidR="00E86CB1" w:rsidRPr="00177F31">
        <w:rPr>
          <w:lang w:val="en-GB"/>
        </w:rPr>
        <w:t>temperatures in industry</w:t>
      </w:r>
      <w:r w:rsidR="00BE7E0C" w:rsidRPr="00177F31">
        <w:rPr>
          <w:lang w:val="en-GB"/>
        </w:rPr>
        <w:t xml:space="preserve">. Besides, we also studied the corrosion rate of both </w:t>
      </w:r>
      <w:r w:rsidR="00E86CB1" w:rsidRPr="00177F31">
        <w:rPr>
          <w:lang w:val="en-GB"/>
        </w:rPr>
        <w:t>pipe’s</w:t>
      </w:r>
      <w:r w:rsidR="00BE7E0C" w:rsidRPr="00177F31">
        <w:rPr>
          <w:lang w:val="en-GB"/>
        </w:rPr>
        <w:t xml:space="preserve"> faces</w:t>
      </w:r>
      <w:r w:rsidR="00E86CB1" w:rsidRPr="00177F31">
        <w:rPr>
          <w:lang w:val="en-GB"/>
        </w:rPr>
        <w:t xml:space="preserve"> independently,</w:t>
      </w:r>
      <w:r w:rsidR="00BE7E0C" w:rsidRPr="00177F31">
        <w:rPr>
          <w:lang w:val="en-GB"/>
        </w:rPr>
        <w:t xml:space="preserve"> </w:t>
      </w:r>
      <w:r w:rsidR="00E86CB1" w:rsidRPr="00177F31">
        <w:rPr>
          <w:lang w:val="en-GB"/>
        </w:rPr>
        <w:t>omitting the effect of the other fluid on the other side of the pipe</w:t>
      </w:r>
      <w:r w:rsidR="00BE7E0C" w:rsidRPr="00177F31">
        <w:rPr>
          <w:lang w:val="en-GB"/>
        </w:rPr>
        <w:t xml:space="preserve"> -singular environments-. The influence of hydrogen </w:t>
      </w:r>
      <w:proofErr w:type="spellStart"/>
      <w:r w:rsidR="00BE7E0C" w:rsidRPr="00177F31">
        <w:rPr>
          <w:lang w:val="en-GB"/>
        </w:rPr>
        <w:t>sulfide</w:t>
      </w:r>
      <w:proofErr w:type="spellEnd"/>
      <w:r w:rsidR="00BE7E0C" w:rsidRPr="00177F31">
        <w:rPr>
          <w:lang w:val="en-GB"/>
        </w:rPr>
        <w:t xml:space="preserve"> on the corrosion rate on the water vapor side was </w:t>
      </w:r>
      <w:r w:rsidR="00E86CB1" w:rsidRPr="00177F31">
        <w:rPr>
          <w:lang w:val="en-GB"/>
        </w:rPr>
        <w:t>found negligible</w:t>
      </w:r>
      <w:r w:rsidR="00BE7E0C" w:rsidRPr="00177F31">
        <w:rPr>
          <w:lang w:val="en-GB"/>
        </w:rPr>
        <w:t xml:space="preserve">. Meanwhile, water vapor boosted the corrosion rate on the hydrogen </w:t>
      </w:r>
      <w:proofErr w:type="spellStart"/>
      <w:r w:rsidR="00BE7E0C" w:rsidRPr="00177F31">
        <w:rPr>
          <w:lang w:val="en-GB"/>
        </w:rPr>
        <w:t>sulfide</w:t>
      </w:r>
      <w:proofErr w:type="spellEnd"/>
      <w:r w:rsidR="00BE7E0C" w:rsidRPr="00177F31">
        <w:rPr>
          <w:lang w:val="en-GB"/>
        </w:rPr>
        <w:t xml:space="preserve"> side, making it 1.2 times greater </w:t>
      </w:r>
      <w:r w:rsidR="00E86CB1" w:rsidRPr="00177F31">
        <w:rPr>
          <w:lang w:val="en-GB"/>
        </w:rPr>
        <w:t xml:space="preserve">compared to </w:t>
      </w:r>
      <w:r w:rsidR="00BE7E0C" w:rsidRPr="00177F31">
        <w:rPr>
          <w:lang w:val="en-GB"/>
        </w:rPr>
        <w:t xml:space="preserve">its singular </w:t>
      </w:r>
      <w:r w:rsidR="003E6B24" w:rsidRPr="00177F31">
        <w:rPr>
          <w:lang w:val="en-GB"/>
        </w:rPr>
        <w:t>estimation</w:t>
      </w:r>
      <w:r w:rsidR="00BE7E0C" w:rsidRPr="00177F31">
        <w:rPr>
          <w:lang w:val="en-GB"/>
        </w:rPr>
        <w:t>.</w:t>
      </w:r>
      <w:r w:rsidR="005F3CD8" w:rsidRPr="00177F31">
        <w:rPr>
          <w:lang w:val="en-GB"/>
        </w:rPr>
        <w:t xml:space="preserve"> </w:t>
      </w:r>
      <w:r w:rsidR="00BE7E0C" w:rsidRPr="00177F31">
        <w:rPr>
          <w:lang w:val="en-GB"/>
        </w:rPr>
        <w:t>The corrosion rate induced by the water vapor is higher due to the higher number of corrosion products</w:t>
      </w:r>
      <w:r w:rsidR="00C6149D" w:rsidRPr="00177F31">
        <w:rPr>
          <w:lang w:val="en-GB"/>
        </w:rPr>
        <w:t xml:space="preserve"> -current density-</w:t>
      </w:r>
      <w:r w:rsidR="00BE7E0C" w:rsidRPr="00177F31">
        <w:rPr>
          <w:lang w:val="en-GB"/>
        </w:rPr>
        <w:t xml:space="preserve"> that it delivers when reacting with the steel elements at high temperatures.</w:t>
      </w:r>
      <w:r w:rsidR="005F3CD8" w:rsidRPr="00177F31">
        <w:rPr>
          <w:lang w:val="en-GB"/>
        </w:rPr>
        <w:t xml:space="preserve"> These approaches aimed to quantify </w:t>
      </w:r>
      <w:r w:rsidR="008C3FE5" w:rsidRPr="00177F31">
        <w:rPr>
          <w:lang w:val="en-GB"/>
        </w:rPr>
        <w:t>the hydrogen diffusion contribution to the corrosion rate of the ferritic steels used in oil refining furnaces</w:t>
      </w:r>
      <w:r w:rsidR="00BE7E0C" w:rsidRPr="00177F31">
        <w:rPr>
          <w:lang w:val="en-GB"/>
        </w:rPr>
        <w:t>.</w:t>
      </w:r>
    </w:p>
    <w:p w14:paraId="43BC01D3" w14:textId="65F6F683" w:rsidR="00FA260C" w:rsidRPr="00177F31" w:rsidRDefault="00600535" w:rsidP="00FA260C">
      <w:pPr>
        <w:pStyle w:val="CETHeading1"/>
        <w:rPr>
          <w:lang w:val="en-GB"/>
        </w:rPr>
      </w:pPr>
      <w:r w:rsidRPr="00177F31">
        <w:rPr>
          <w:lang w:val="en-GB"/>
        </w:rPr>
        <w:t>Introduction</w:t>
      </w:r>
    </w:p>
    <w:p w14:paraId="59374C93" w14:textId="56831976" w:rsidR="00D53C35" w:rsidRPr="00177F31" w:rsidRDefault="007D4E74" w:rsidP="000D7B46">
      <w:pPr>
        <w:pStyle w:val="CETBodytext"/>
      </w:pPr>
      <w:r w:rsidRPr="00177F31">
        <w:t>T</w:t>
      </w:r>
      <w:r w:rsidR="00D53C35" w:rsidRPr="00177F31">
        <w:t xml:space="preserve">he influence of two corrosive media on metallic structures </w:t>
      </w:r>
      <w:r w:rsidRPr="00177F31">
        <w:t>is common in equipment such as</w:t>
      </w:r>
      <w:r w:rsidR="00A03925" w:rsidRPr="00177F31">
        <w:t xml:space="preserve"> </w:t>
      </w:r>
      <w:r w:rsidR="00D53C35" w:rsidRPr="00177F31">
        <w:t>furnaces, boilers, heaters, super-heaters, turbines, etc</w:t>
      </w:r>
      <w:r w:rsidR="00A03925" w:rsidRPr="00177F31">
        <w:t xml:space="preserve">. </w:t>
      </w:r>
      <w:r w:rsidR="00D53C35" w:rsidRPr="00177F31">
        <w:t xml:space="preserve">For </w:t>
      </w:r>
      <w:r w:rsidR="00A03925" w:rsidRPr="00177F31">
        <w:t>instance</w:t>
      </w:r>
      <w:r w:rsidR="002A1D77" w:rsidRPr="00177F31">
        <w:t xml:space="preserve">, </w:t>
      </w:r>
      <w:r w:rsidRPr="00177F31">
        <w:t xml:space="preserve">dual </w:t>
      </w:r>
      <w:r w:rsidR="002A1D77" w:rsidRPr="00177F31">
        <w:t xml:space="preserve">corrosion occurs </w:t>
      </w:r>
      <w:r w:rsidRPr="00177F31">
        <w:t>in pipes of</w:t>
      </w:r>
      <w:r w:rsidR="002A1D77" w:rsidRPr="00177F31">
        <w:t xml:space="preserve"> refinery furnaces</w:t>
      </w:r>
      <w:r w:rsidR="00A83B38" w:rsidRPr="00177F31">
        <w:t>:</w:t>
      </w:r>
      <w:r w:rsidR="00D53C35" w:rsidRPr="00177F31">
        <w:t xml:space="preserve"> </w:t>
      </w:r>
      <w:r w:rsidR="000D7B46" w:rsidRPr="00177F31">
        <w:t>fireside</w:t>
      </w:r>
      <w:r w:rsidR="00D53C35" w:rsidRPr="00177F31">
        <w:t xml:space="preserve"> corrosion by </w:t>
      </w:r>
      <w:r w:rsidR="000D7B46" w:rsidRPr="00177F31">
        <w:t>flue</w:t>
      </w:r>
      <w:r w:rsidR="00D53C35" w:rsidRPr="00177F31">
        <w:t xml:space="preserve"> gases on the external face and internal corrosion </w:t>
      </w:r>
      <w:r w:rsidR="000D7B46" w:rsidRPr="00177F31">
        <w:t xml:space="preserve">at the inner tube </w:t>
      </w:r>
      <w:r w:rsidR="00D53C35" w:rsidRPr="00177F31">
        <w:t xml:space="preserve">face. </w:t>
      </w:r>
      <w:r w:rsidR="008C3FE5" w:rsidRPr="00177F31">
        <w:t>A few researchers have studied dual environments</w:t>
      </w:r>
      <w:r w:rsidR="00D53C35" w:rsidRPr="00177F31">
        <w:t>, demonstrating that ferritic steels</w:t>
      </w:r>
      <w:r w:rsidR="000D7B46" w:rsidRPr="00177F31">
        <w:t xml:space="preserve"> undergo</w:t>
      </w:r>
      <w:r w:rsidR="00D53C35" w:rsidRPr="00177F31">
        <w:t xml:space="preserve"> accelerated </w:t>
      </w:r>
      <w:r w:rsidR="000D7B46" w:rsidRPr="00177F31">
        <w:t xml:space="preserve">corrosion rates </w:t>
      </w:r>
      <w:r w:rsidR="00D53C35" w:rsidRPr="00177F31">
        <w:rPr>
          <w:lang w:val="es-CO"/>
        </w:rPr>
        <w:fldChar w:fldCharType="begin" w:fldLock="1"/>
      </w:r>
      <w:r w:rsidR="00D53C35" w:rsidRPr="00177F31">
        <w:instrText>ADDIN CSL_CITATION {"citationItems":[{"id":"ITEM-1","itemData":{"DOI":"10.1007/s11085-014-9521-4","abstract":"The materials in oxyfuel power plant will be subjected to CO2− and SO2−rich gases on the fireside. The oxidation behaviour of two 9–12 % Cr steels T92 and VM12 was studied under dry oxyfuel environment in the temperature range of 580–650 °C for up to 1,000 h. The oxide structure and morphology were analyzed using various experimental techniques. A complex temperature dependence of oxidation rate is observed for both T92 and VM12 whereby the oxidation rate decreased with increasing temperature. This is attributed to increased Cr-enrichment in the inner scale with increasing temperature. T92 and VM12 alloys are also susceptible to carburization in an oxyfuel environment.","author":[{"dropping-particle":"","family":"Chandra","given":"K.","non-dropping-particle":"","parse-names":false,"suffix":""},{"dropping-particle":"","family":"Kranzmann","given":"A.","non-dropping-particle":"","parse-names":false,"suffix":""},{"dropping-particle":"","family":"Saliwan Neumann","given":"R.","non-dropping-particle":"","parse-names":false,"suffix":""},{"dropping-particle":"","family":"Oder","given":"G.","non-dropping-particle":"","parse-names":false,"suffix":""},{"dropping-particle":"","family":"Rizzo","given":"F.","non-dropping-particle":"","parse-names":false,"suffix":""}],"id":"ITEM-1","issued":{"date-parts":[["2014"]]},"page":"26","title":"High Temperature Oxidation Behavior of 9–12 % Cr Ferritic/Martensitic Steels in a Simulated Dry Oxyfuel Environment","type":"article-journal"},"uris":["http://www.mendeley.com/documents/?uuid=c6c64f0a-7ca5-4903-abf0-d6e21dfab4e1"]},{"id":"ITEM-2","itemData":{"abstract":"The world’s increasing demand for energy and the need to control carbon dioxide (CO2) emissions, the main gas responsible for global warming, requires development of new technologies to produce energy with lower CO2 emission. Use of alternative renewable sources in energy production is increasing, but not enough to meet the demand. Thus, fossil fuel is still necessary. In this context, oxyfuel together with carbon capture and sequestration (CCS) arises as an alternative to conventional coal-fired power plants, because it does not emit CO2 during energy production. The oxyfuel process differs from the conventional process by burning pure O2 and recycled fuel gas instead of air. Therefore, a CO2-H2O-rich atmosphere is formed in the boiler, increasing the materials corrosion in contact with this atmosphere. The objective of th</w:instrText>
      </w:r>
      <w:r w:rsidR="00D53C35" w:rsidRPr="00177F31">
        <w:rPr>
          <w:lang w:val="es-CO"/>
        </w:rPr>
        <w:instrText>is work was to investigate the high temperature corrosion behavior of iron alloys subjected to single and dual conditions in CO2-rich atmospheres. Model and commercial iron alloys with different chromium, cobalt and carbon content were exposed to atmospheres containing CO2, H2O and SO2 at 600°C for 1000 hours. The samples were analyzed in single atmosphere condition, when all sample faces were exposed to the same gas, and in dual atmosphere condition where the samples were exposed to water vapor on one side, to a gas on the other, creating an hydrogen gradient in the sample. The samples were characterized using TEM, SEM, EDS and light microscope. Results showed different corrosion rates according to chemical composition and microstructure of the samples and gases. Results showed that corrosion is higher in dual condition than in single condition. Most of the model alloys presented less corrosion than commercial steel VM12 in CO2-rich atmospheres. However, steel VM12 presented better results when exposed to water vapor","author":[{"dropping-particle":"","family":"Coelho","given":"Daniel Massari","non-dropping-particle":"","parse-names":false,"suffix":""}],"id":"ITEM-2","issued":{"date-parts":[["2014"]]},"number-of-pages":"166","publisher":"Pontifícia Universidade Católica Do Rio de Janeiro","title":"High temperature corrosion of steels in single and dual conditions using atmospheres related to the oxyfuel process Daniel Massari de Souza Coelho High temperature corrosion of steels in single and dual conditions using atmo","type":"thesis"},"uris":["http://www.mendeley.com/documents/?uuid=9c6ab56b-f647-4eff-b75a-fd71895b19ad"]},{"id":"ITEM-3","itemData":{"DOI":"10.1016/j.jpowsour.2015.10.001","ISSN":"03787753","abstract":"AISI 441 foils of 0.2 mm thickness were exposed in a dual atmosphere setup in which one side was exposed to air -3% H2O and the other to Ar -5% H2 - 3% H2O. The experiment was performed at 600 °C and was referenced against exposures in air +3% H2O on both sides. The exposure conditions were chosen to simulate the conditions of an interconnect in intermediate temperature solid oxide fuel cell stacks (IT-SOFC). A strong dual atmosphere effect was observed: local breakaway corrosion was discovere</w:instrText>
      </w:r>
      <w:r w:rsidR="00D53C35" w:rsidRPr="00177F31">
        <w:instrText>d after only 1000 h on samples exposed to dual atmospheres. After 3000 h iron oxide had propagated to cover the entire surface area of the sample. In comparison, the samples exposed in single atmosphere formed thin protective chromia scales on both sides even after 3000 h of exposure.","author":[{"dropping-particle":"","family":"Alnegren","given":"Patrik","non-dropping-particle":"","parse-names":false,"suffix":""},{"dropping-particle":"","family":"Sattari","given":"Mohammad","non-dropping-particle":"","parse-names":false,"suffix":""},{"dropping-particle":"","family":"Svensson","given":"Jan Erik","non-dropping-particle":"","parse-names":false,"suffix":""},{"dropping-particle":"","family":"Froitzheim","given":"Jan","non-dropping-particle":"","parse-names":false,"suffix":""}],"container-title":"Journal of Power Sources","id":"ITEM-3","issued":{"date-parts":[["2016"]]},"page":"9","publisher":"Elsevier","title":"Severe dual atmosphere effect at 600 °c for stainless steel 441","type":"article-journal"},"uris":["http://www.mendeley.com/documents/?uuid=7ea721f5-8392-44e4-b9ae-12ebc798d904"]}],"mendeley":{"formattedCitation":"(Alnegren et al., 2016; Chandra et al., 2014; Coelho, 2014)","plainTextFormattedCitation":"(Alnegren et al., 2016; Chandra et al., 2014; Coelho, 2014)","previouslyFormattedCitation":"(Alnegren et al., 2016; Chandra et al., 2014; Coelho, 2014)"},"properties":{"noteIndex":0},"schema":"https://github.com/citation-style-language/schema/raw/master/csl-citation.json"}</w:instrText>
      </w:r>
      <w:r w:rsidR="00D53C35" w:rsidRPr="00177F31">
        <w:rPr>
          <w:lang w:val="es-CO"/>
        </w:rPr>
        <w:fldChar w:fldCharType="separate"/>
      </w:r>
      <w:r w:rsidR="00D53C35" w:rsidRPr="00177F31">
        <w:rPr>
          <w:noProof/>
        </w:rPr>
        <w:t xml:space="preserve">(Alnegren </w:t>
      </w:r>
      <w:r w:rsidR="0075386E" w:rsidRPr="00177F31">
        <w:rPr>
          <w:noProof/>
        </w:rPr>
        <w:t>et al</w:t>
      </w:r>
      <w:r w:rsidR="00D53C35" w:rsidRPr="00177F31">
        <w:rPr>
          <w:noProof/>
        </w:rPr>
        <w:t xml:space="preserve">., 2016; Chandra </w:t>
      </w:r>
      <w:r w:rsidR="0075386E" w:rsidRPr="00177F31">
        <w:rPr>
          <w:noProof/>
        </w:rPr>
        <w:t>et al</w:t>
      </w:r>
      <w:r w:rsidR="00D53C35" w:rsidRPr="00177F31">
        <w:rPr>
          <w:noProof/>
        </w:rPr>
        <w:t>., 2014; Coelho, 2014)</w:t>
      </w:r>
      <w:r w:rsidR="00D53C35" w:rsidRPr="00177F31">
        <w:rPr>
          <w:lang w:val="es-CO"/>
        </w:rPr>
        <w:fldChar w:fldCharType="end"/>
      </w:r>
      <w:r w:rsidR="00D53C35" w:rsidRPr="00177F31">
        <w:t>.</w:t>
      </w:r>
      <w:r w:rsidR="000D7B46" w:rsidRPr="00177F31">
        <w:t xml:space="preserve"> </w:t>
      </w:r>
      <w:r w:rsidR="00D53C35" w:rsidRPr="00177F31">
        <w:t xml:space="preserve">Dual corrosion has attracted the attention of </w:t>
      </w:r>
      <w:r w:rsidR="000D7B46" w:rsidRPr="00177F31">
        <w:t xml:space="preserve">the </w:t>
      </w:r>
      <w:r w:rsidR="00D53C35" w:rsidRPr="00177F31">
        <w:t xml:space="preserve">scientific community </w:t>
      </w:r>
      <w:r w:rsidR="000D7B46" w:rsidRPr="00177F31">
        <w:t>beginning from</w:t>
      </w:r>
      <w:r w:rsidR="00D53C35" w:rsidRPr="00177F31">
        <w:t xml:space="preserve"> the </w:t>
      </w:r>
      <w:r w:rsidR="00D53C35" w:rsidRPr="00177F31">
        <w:rPr>
          <w:lang w:val="es-CO"/>
        </w:rPr>
        <w:fldChar w:fldCharType="begin" w:fldLock="1"/>
      </w:r>
      <w:r w:rsidR="001F7631" w:rsidRPr="00177F31">
        <w:instrText>ADDIN CSL_CITATION {"citationItems":[{"id":"ITEM-1","itemData":{"DOI":"10.1016/0010-938X(90)90211-M","ISSN":"0010938X","abstract":"The sulfidation and sulfidation-oxidation processes with and without pre-oxidation of the alloys Fe20Cr and Fe20Cr12Ni have been studied in H2H2OH2S- and H2H2O-mixtures at 973 and 1173 K, applying thermogravimetry, tracer (35S)-studies and several analytical and microscopic techniques. The kinetics of simultaneous chromium oxide and chromium sulfide growth in the transient state were found to be controlled by gaseous diffusion in the boundary layer. Oxide layers formed by preoxidation may fail by sulfide growth on top of the oxide or internal sulfidation underneath the layer. The external sulfide growth occurs by outward diffusion of cations and is correlated with the amount of spinels in the scale which is determined by the p(O2) during pre-oxidation. The Fe21 content and the concentration gradients of Fe and Cr in the Cr2O3 play a part. These are different for ferritic and austenitic alloys. The extent of internal sulfidation is minor. Internal sulfidation proceeds only by gaseous transport through cracks and pores, since the solubility of sulfur in Cr2O3 was found to be virtually nil. © 1990.","author":[{"dropping-particle":"","family":"Lobnig","given":"R. E.","non-dropping-particle":"","parse-names":false,"suffix":""},{"dropping-particle":"","family":"Grabke","given":"H. J.","non-dropping-particle":"","parse-names":false,"suffix":""}],"container-title":"Corrosion Science","id":"ITEM-1","issue":"10","issued":{"date-parts":[["1990"]]},"page":"1045-1071","title":"Mechanisms of simultaneous sulfidation and oxidation of FeCr and FeCrNi-alloys and of the failure of protective chromia scales","type":"article-journal","volume":"30"},"uris":["http://www.mendeley.com/documents/?uuid=b4ac9ba4-5a34-413d-b3b6-227f024b1ee1","http://www.mendeley.com/documents/?uuid=ad765684-639d-4d83-80bc-70275440f255"]}],"mendeley":{"formattedCitation":"(Lobnig &amp; Grabke, 1990)","manualFormatting":"Lobnig &amp; Grabke (1990)","plainTextFormattedCitation":"(Lobnig &amp; Grabke, 1990)","previouslyFormattedCitation":"(Lobnig &amp; Grabke, 1990)"},"properties":{"noteIndex":0},"schema":"https://github.com/citation-style-language/schema/raw/master/csl-citation.json"}</w:instrText>
      </w:r>
      <w:r w:rsidR="00D53C35" w:rsidRPr="00177F31">
        <w:rPr>
          <w:lang w:val="es-CO"/>
        </w:rPr>
        <w:fldChar w:fldCharType="separate"/>
      </w:r>
      <w:r w:rsidR="00D53C35" w:rsidRPr="00177F31">
        <w:rPr>
          <w:noProof/>
        </w:rPr>
        <w:t>Lobnig &amp; Grabke (1990)</w:t>
      </w:r>
      <w:r w:rsidR="00D53C35" w:rsidRPr="00177F31">
        <w:rPr>
          <w:lang w:val="es-CO"/>
        </w:rPr>
        <w:fldChar w:fldCharType="end"/>
      </w:r>
      <w:r w:rsidR="000D7B46" w:rsidRPr="00177F31">
        <w:t xml:space="preserve"> research work</w:t>
      </w:r>
      <w:r w:rsidR="00D53C35" w:rsidRPr="00177F31">
        <w:t xml:space="preserve">, </w:t>
      </w:r>
      <w:r w:rsidR="000D7B46" w:rsidRPr="00177F31">
        <w:t>which</w:t>
      </w:r>
      <w:r w:rsidR="00D53C35" w:rsidRPr="00177F31">
        <w:t xml:space="preserve"> studied the simultaneous oxidation-sulfidation </w:t>
      </w:r>
      <w:r w:rsidR="000D7B46" w:rsidRPr="00177F31">
        <w:t>of</w:t>
      </w:r>
      <w:r w:rsidR="00D53C35" w:rsidRPr="00177F31">
        <w:t xml:space="preserve"> Fe-20Cr-12Ni and Fe-20Cr steels in H</w:t>
      </w:r>
      <w:r w:rsidR="00D53C35" w:rsidRPr="00177F31">
        <w:rPr>
          <w:vertAlign w:val="subscript"/>
        </w:rPr>
        <w:t>2</w:t>
      </w:r>
      <w:r w:rsidR="00D53C35" w:rsidRPr="00177F31">
        <w:t>-H</w:t>
      </w:r>
      <w:r w:rsidR="00D53C35" w:rsidRPr="00177F31">
        <w:rPr>
          <w:vertAlign w:val="subscript"/>
        </w:rPr>
        <w:t>2</w:t>
      </w:r>
      <w:r w:rsidR="00D53C35" w:rsidRPr="00177F31">
        <w:t>O-H</w:t>
      </w:r>
      <w:r w:rsidR="00D53C35" w:rsidRPr="00177F31">
        <w:rPr>
          <w:vertAlign w:val="subscript"/>
        </w:rPr>
        <w:t>2</w:t>
      </w:r>
      <w:r w:rsidR="00D53C35" w:rsidRPr="00177F31">
        <w:t>S/H</w:t>
      </w:r>
      <w:r w:rsidR="00D53C35" w:rsidRPr="00177F31">
        <w:rPr>
          <w:vertAlign w:val="subscript"/>
        </w:rPr>
        <w:t>2</w:t>
      </w:r>
      <w:r w:rsidR="00D53C35" w:rsidRPr="00177F31">
        <w:t>-H</w:t>
      </w:r>
      <w:r w:rsidR="00D53C35" w:rsidRPr="00177F31">
        <w:rPr>
          <w:vertAlign w:val="subscript"/>
        </w:rPr>
        <w:t>2</w:t>
      </w:r>
      <w:r w:rsidR="00D53C35" w:rsidRPr="00177F31">
        <w:t>-H</w:t>
      </w:r>
      <w:r w:rsidR="00D53C35" w:rsidRPr="00177F31">
        <w:rPr>
          <w:vertAlign w:val="subscript"/>
        </w:rPr>
        <w:t>2</w:t>
      </w:r>
      <w:r w:rsidR="00D53C35" w:rsidRPr="00177F31">
        <w:t>O mixtures</w:t>
      </w:r>
      <w:r w:rsidR="000D7B46" w:rsidRPr="00177F31">
        <w:t xml:space="preserve"> between 700 °C and 1150 °C</w:t>
      </w:r>
      <w:r w:rsidR="00D53C35" w:rsidRPr="00177F31">
        <w:t>, finding</w:t>
      </w:r>
      <w:r w:rsidR="000D7B46" w:rsidRPr="00177F31">
        <w:t xml:space="preserve"> out</w:t>
      </w:r>
      <w:r w:rsidR="00D53C35" w:rsidRPr="00177F31">
        <w:t xml:space="preserve"> that </w:t>
      </w:r>
      <w:r w:rsidR="000D7B46" w:rsidRPr="00177F31">
        <w:t>both phenomena were stimulated simultaneously, increasing the alloys’ corrosion rates</w:t>
      </w:r>
      <w:r w:rsidR="00D53C35" w:rsidRPr="00177F31">
        <w:t xml:space="preserve">. In </w:t>
      </w:r>
      <w:r w:rsidR="000D7B46" w:rsidRPr="00177F31">
        <w:t xml:space="preserve">general, in </w:t>
      </w:r>
      <w:r w:rsidR="00D53C35" w:rsidRPr="00177F31">
        <w:t xml:space="preserve">studies based on ferritic steels with different chromium percentages (2-14%), temperatures </w:t>
      </w:r>
      <w:r w:rsidR="008C3FE5" w:rsidRPr="00177F31">
        <w:t>(</w:t>
      </w:r>
      <w:r w:rsidR="00D53C35" w:rsidRPr="00177F31">
        <w:t>550</w:t>
      </w:r>
      <w:r w:rsidR="008C3FE5" w:rsidRPr="00177F31">
        <w:t>-</w:t>
      </w:r>
      <w:r w:rsidR="00D53C35" w:rsidRPr="00177F31">
        <w:t>750 °C</w:t>
      </w:r>
      <w:r w:rsidR="008C3FE5" w:rsidRPr="00177F31">
        <w:t>)</w:t>
      </w:r>
      <w:r w:rsidR="00D53C35" w:rsidRPr="00177F31">
        <w:t xml:space="preserve">, and corrosive environments, it has been found that one environment </w:t>
      </w:r>
      <w:r w:rsidR="008C3FE5" w:rsidRPr="00177F31">
        <w:t>influences</w:t>
      </w:r>
      <w:r w:rsidR="00D53C35" w:rsidRPr="00177F31">
        <w:t xml:space="preserve"> the corrosion rate of the </w:t>
      </w:r>
      <w:r w:rsidR="0090741C" w:rsidRPr="00177F31">
        <w:t>other</w:t>
      </w:r>
      <w:r w:rsidR="00D53C35" w:rsidRPr="00177F31">
        <w:t xml:space="preserve"> by up to a factor of 3, </w:t>
      </w:r>
      <w:r w:rsidR="0090741C" w:rsidRPr="00177F31">
        <w:t>compared</w:t>
      </w:r>
      <w:r w:rsidR="00B1655E" w:rsidRPr="00177F31">
        <w:t xml:space="preserve"> with</w:t>
      </w:r>
      <w:r w:rsidR="0090741C" w:rsidRPr="00177F31">
        <w:t xml:space="preserve"> their</w:t>
      </w:r>
      <w:r w:rsidR="00D53C35" w:rsidRPr="00177F31">
        <w:t xml:space="preserve"> deterioration rate</w:t>
      </w:r>
      <w:r w:rsidR="00B1655E" w:rsidRPr="00177F31">
        <w:t xml:space="preserve"> in</w:t>
      </w:r>
      <w:r w:rsidR="00D53C35" w:rsidRPr="00177F31">
        <w:t xml:space="preserve"> </w:t>
      </w:r>
      <w:r w:rsidR="0090741C" w:rsidRPr="00177F31">
        <w:t>isolated</w:t>
      </w:r>
      <w:r w:rsidR="00B1655E" w:rsidRPr="00177F31">
        <w:t xml:space="preserve"> </w:t>
      </w:r>
      <w:r w:rsidR="008C3FE5" w:rsidRPr="00177F31">
        <w:t>-</w:t>
      </w:r>
      <w:r w:rsidR="00B1655E" w:rsidRPr="00177F31">
        <w:t>singular</w:t>
      </w:r>
      <w:r w:rsidR="008C3FE5" w:rsidRPr="00177F31">
        <w:t>-</w:t>
      </w:r>
      <w:r w:rsidR="00B1655E" w:rsidRPr="00177F31">
        <w:t xml:space="preserve"> environments</w:t>
      </w:r>
      <w:r w:rsidR="00D53C35" w:rsidRPr="00177F31">
        <w:t xml:space="preserve"> </w:t>
      </w:r>
      <w:r w:rsidR="00D53C35" w:rsidRPr="00177F31">
        <w:rPr>
          <w:lang w:val="es-CO"/>
        </w:rPr>
        <w:fldChar w:fldCharType="begin" w:fldLock="1"/>
      </w:r>
      <w:r w:rsidR="00D53C35" w:rsidRPr="00177F31">
        <w:instrText>ADDIN CSL_CITATION {"citationItems":[{"id":"ITEM-1","itemData":{"DOI":"10.1007/s11085-014-9521-4","abstract":"The materials in oxyfuel power plant will be subjected to CO2− and SO2−rich gases on the fireside. The oxidation behaviour of two 9–12 % Cr steels T92 and VM12 was studied under dry oxyfuel environment in the temperature range of 580–650 °C for up to 1,000 h. The oxide structure and morphology were analyzed using various experimental techniques. A complex temperature dependence of oxidation rate is observed for both T92 and VM12 whereby the oxidation rate decreased with increasing temperature. This is attributed to increased Cr-enrichment in the inner scale with increasing temperature. T92 and VM12 alloys are also susceptible to carburization in an oxyfuel environment.","author":[{"dropping-particle":"","family":"Chandra","given":"K.","non-dropping-particle":"","parse-names":false,"suffix":""},{"dropping-particle":"","family":"Kranzmann","given":"A.","non-dropping-particle":"","parse-names":false,"suffix":""},{"dropping-particle":"","family":"Saliwan Neumann","given":"R.","non-dropping-particle":"","parse-names":false,"suffix":""},{"dropping-particl</w:instrText>
      </w:r>
      <w:r w:rsidR="00D53C35" w:rsidRPr="00177F31">
        <w:rPr>
          <w:lang w:val="es-CO"/>
        </w:rPr>
        <w:instrText>e":"","family":"Oder","given":"G.","non-dropping-particle":"","parse-names":false,"suffix":""},{"dropping-particle":"","family":"Rizzo","given":"F.","non-dropping-particle":"","parse-names":false,"suffix":""}],"id":"ITEM-1","issued":{"date-parts":[["2014"]]},"page":"26","title":"High Temperature Oxidation Behavior of 9–12 % Cr Ferritic/Martensitic Steels in a Simulated Dry Oxyfuel Environment","type":"article-journal"},"uris":["http://www.mendeley.com/documents/?uuid=c6c64f0a-7ca5-4903-abf0-d6e21dfab4e1"]},{"id":"ITEM-2","itemData":{"abstract":"The world’s increasing demand for energy and the need to control carbon dioxide (CO2) emissions, the main gas responsible for global warming, requires development of new technologies to produce energy with lower CO2 emission. Use of alternative renewable sources in energy production is increasing, but not enough to meet the demand. Thus, fossil fuel is still necessary. In this context, oxyfuel together with carbon capture and sequestration (CCS) arises as an alternative to conventional coal-fired power plants, because it does not emit CO2 during energy production. The oxyfuel process differs from the conventional process by burning pure O2 and recycled fuel gas instead of air. Therefore, a CO2-H2O-rich atmosphere is formed in the boiler, increasing the materials corrosion in contact with this atmosphere. The objective of this work was to investigate the high temperature corrosion behavior of iron alloys subjected to single and dual conditions in CO2-rich atmospheres. Model and commercial iron alloys with different chromium, cobalt and carbon content were exposed to atmospheres containing CO2, H2O and SO2 at 600°C for 1000 hours. The samples were analyzed in single atmosphere condition, when all sample faces were exposed to the same gas, and in dual atmosphere condition where the samples were exposed to water vapor on one side, to a gas on the other, creating an hydrogen gradient in the sample. The samples were characterized using TEM, SEM, EDS and light microscope. Results showed different corrosion rates according to chemical composition and microstructure of the samples and gases. Results showed that corrosion is higher in dual condition than in single condition. Most of the model alloys presented less corrosion than commercial steel VM12 in CO2-rich atmospheres. However, steel VM12 presented better results when exposed to water vapor","author":[{"dropping-particle":"","family":"Coelho","given":"Daniel Massari","non-dropping-particle":"","parse-names":false,"suffix":""}],"id":"ITEM-2","issued":{"date-parts":[["2014"]]},"number-of-pages":"166","publisher":"Pontifícia Universidade Católica Do Rio de Janeiro","title":"High temperature corrosion of steels in single and dual conditions using atmospheres related to the oxyfuel process Daniel Massari de Souza Coelho High temperature corrosion of steels in single and dual conditions using atmo","type":"thesis"},"uris":["http://www.mendeley.com/documents/?uuid=9c6ab56b-f647-4eff-b75a-fd71895b19ad"]},{"id":"ITEM-3","itemData":{"DOI":"10.1016/j.jpowsour.2015.10.001","ISSN":"03787753","abstract":"AISI 441 foils of 0.2 mm thickness were exposed in a dual atmosphere setup in which one side was exposed to air -3% H2O and the other to Ar -5% H2 - 3% H2O. The experiment was performed at 600 °C and was referenced against exposures in air +3% H2O on both sides. The exposure conditions were chosen to simulate the conditions of an interconnect in intermediate temperature solid oxide fuel cell stacks (IT-SOFC). A strong dual atmosphere effect was observed: local breakaway corrosion was discovered after only 1000 h on samples exposed to dual atmospheres. After 3000 h iron oxide had propagated to cover the entire surface area of the sample. In comparison, the samples exposed in single atmosphere formed thin protective chromia scales on both sides even after 3000 h of exposure.","author":[{"dropping-particle":"","family":"Alnegren","given":"Patrik","non-dropping-particle":"","parse-names":false,"suffix":""},{"dropping-particle":"","family":"Sattari","given":"Mohammad","non-dropping-particle":"","parse-names":false,"suffix":""},{"dropping-particle":"","family":"Svensson","given":"Jan Erik","non-dropping-particle":"","parse-names":false,"suffix":""},{"dropping-particle":"","family":"Froitzheim","given":"Jan","non-dropping-particle":"","parse-names":false,"suffix":""}],"container-title":"Journal of Power Sources","id":"ITEM-3","issued":{"date-parts":[["2016"]]},"page":"9","publisher":"Elsevier","title":"Severe dual atmosphere effect at 600 °c for stainless steel 441","type":"article-journal"},"uris":["http://www.mendeley.com/documents/?uuid=7ea721f5-8392-44e4-b9ae-12ebc798d904"]},{"id":"ITEM-4","itemData":{"DOI":"10.3184/096034001783640658","ISSN":"09603409","abstract":"The corrosion behavior of heat resistant ferritic steels for boiler tubes in a steam/air dual environment simulating the non heated areas at 823, 873 and 923 has been investigated. Corrosion rates of the ferritic steels on the air sides under a condition of steam/air dual environment are increased more significantly than those in simple air conditions because the permeation hydrogen from steam sides. Corrosion morphology on the air sides closely resembles that on the steam sides, namely, a two-layered oxide scale is formed. However, Fe2O3 is observed in the outermost layer of the scale. The inner scales on the air sides are found to grow parabolically with time for all steels tested. The hydrogen permeation current measurements show that the amount of permeated hydrogen from the steam sides decreases parabolically with time, and also decrease, with increasing Cr contents in the steels.","author":[{"dropping-particle":"","family":"Nakagawa","given":"Kiyoakazu","non-dropping-particle":"","parse-names":false,"suffix":""},{"dropping-particle":"","family":"Matsunaga","given":"Yasuo","non-dropping-particle":"","parse-names":false,"suffix":""},{"dropping-particle":"","family":"Yanagisawa","given":"Takahiro","non-dropping-particle":"","parse-names":false,"suffix":""}],"container-title":"Materials at High Temperatures","id":"ITEM-4","issued":{"date-parts":[["2001"]]},"page":"6","title":"Corrosion behavior of ferritic steels on the air sides of boiler tubes in a steam/air dual environment","type":"article-journal"},"uris":["http://www.mendeley.com/documents/?uuid=6535c1f4-9bc0-4254-85c4-3ddd673c2669"]},{"id":"ITEM-5","itemData":{"DOI":"10.5006/1.3524836","ISSN":"00109312","abstract":"The most efficient construction materials for boiler water walls and superheaters in steam power plants are ferriac and martensitic steels. In practical operation, tubes are exposed simultaneously to combustion gas and air/ steam on their opposite surfaces. The corrosion behavior of ferritic-martensitic steels under such dual atmospheres is nondistinctive and has been investigated in a specially designed test equipment between 500°C and 620°C. The power plant conditions were simulated with a flowing and pressurized (80 bar) combustion gas on the inner side of the tube, which contains water (H2O) and carbon dioxide (CO2). On the outer side, tube material was exposed to air. Oxides that formed on the air side under dual atmosphere conditions were significantly different from the oxide scales formed when the alloy was exposed to air only. It is assumed that the anomalous corrosion behavior during the dual atmosphere exposure is due to hydrogen and carbon diffusion through the bulk alloy from the combustion gas side to the air side. Both species are produced when the material reacts with the gas phase. Because of its high diffusivity, hydrogen is thought to affect the corrosion process on the air side from the beginning of the corrosion exposure, whereas carbon reaches the opposite side after a considerably longer time period. ©2010, NACE International.","author":[{"dropping-particle":"","family":"Huenert","given":"D.","non-dropping-particle":"","parse-names":false,"suffix":""},{"dropping-particle":"","family":"Schulz","given":"W.","non-dropping-particle":"","parse-names":false,"suffix":""},{"dropping-particle":"","family":"Kranzmann","given":"A.","non-dropping-particle":"","parse-names":false,"suffix":""}],"container-title":"Corrosion","id":"ITEM-5","issue":"12","issued":{"date-parts":[["2010"]]},"page":"7","title":"Corrosion behavior of ferritic and martensitic power plant steels under conditions of dual atmospheres","type":"article-journal","volume":"66"},"uris":["http://www.mendeley.com/documents/?uuid=9db5586c-0e93-4a5f-b91c-bb5a32f18ba7"]},{"id":"ITEM-6","itemData":{"author":[{"dropping-particle":"","family":"Mosquera","given":"Maria","non-dropping-particle":"","parse-names":false,"suffix":""}],"id":"ITEM-6","issued":{"date-parts":[["2019"]]},"number-of-pages":"293","publisher":"Universida de Vigo","title":"Influence of surface ash layer on dual corrosion","type":"thesis"},"uris":["http://www.mendeley.com/documents/?uuid=d3288881-6108-4a40-bd6e-560b7ffae8f1"]},{"id":"ITEM-7","itemData":{"DOI":"10.1088/1742-6596/1708/1/012006","ISSN":"17426596","abstract":"Ferritic steels are exposed to simultaneous oxidizing/sulfiding environments during their service in industrial furnaces, which intensify their degradation and reduce their expected lifetime. This research supplies different corrosion details from those highly reported for the studied alloy under single oxidation or sulfidation atmospheres, as well as from those works developed on oxyfuel gas mixtures. The experimental data obtained by us were compared with an oxidation paper previously published by the same authors but without the additional effect of sulfur oxides. The simulated conditions used included temperatures from 450 to 750 °C, exposure times up to 200 h, and a flue gas molar composition without the carbon dioxide influence. As a result, the oxidation mechanism was markedly affected by bulk and surface sulfur compounds, due to their strong adsorption, pathways blocking, and induced layer spallation. This study aimed to identify sulfur compounds onto the oxide layers by means of X-ray photoelectron spectroscopy, which were later validated through a ferritic-steel sample extracted from a refinery furnace. Finally, the present work contributes to the field of physics-physical chemistry-by providing the thermodynamic equilibrium of sulfur oxides at tested conditions and the kinetic behavior of the scale.","author":[{"dropping-particle":"","family":"Alviz","given":"Anibal","non-dropping-particle":"","parse-names":false,"suffix":""},{"dropping-particle":"","family":"Kafarov","given":"V.","non-dropping-particle":"","parse-names":false,"suffix":""},{"dropping-particle":"","family":"Cardenas","given":"Y.","non-dropping-particle":"","parse-names":false,"suffix":""},{"dropping-particle":"","family":"Pa-Ballesteros","given":"D. Y.","non-dropping-particle":"","parse-names":false,"suffix":""}],"container-title":"Journal of Physics: Conference Series","id":"ITEM-7","issue":"1","issued":{"date-parts":[["2020"]]},"title":"Simultaneous sulfidation/oxidation of a ferritic steel under a simulated mixture of flue gas from an oil refinery","type":"article-journal","volume":"1708"},"uris":["http://www.mendeley.com/documents/?uuid=3ef34863-c151-41c3-aab6-a9007e42ed8f"]}],"mendeley":{"formattedCitation":"(Alnegren et al., 2016; Alviz et al., 2020; Chandra et al., 2014; Coelho, 2014; Huenert et al., 2010; Mosquera, 2019; Nakagawa et al., 2001)","plainTextFormattedCitation":"(Alnegren et al., 2016; Alviz et al., 2020; Chandra et al., 2014; Coelho, 2014; Huenert et al., 2010; Mosquera, 2019; Nakagawa et al., 2001)","previouslyFormattedCitation":"(Alnegren et al., 2016; Alviz et al., 2020; Chandra et al., 2014; Coelho, 2014; Huenert et al., 2010; Mosquera, 2019; Nakagawa et al., 2001)"},"properties":{"noteIndex":0},"schema":"https://github.com/citation-style-language/schema/raw/master/csl-citation.json"}</w:instrText>
      </w:r>
      <w:r w:rsidR="00D53C35" w:rsidRPr="00177F31">
        <w:rPr>
          <w:lang w:val="es-CO"/>
        </w:rPr>
        <w:fldChar w:fldCharType="separate"/>
      </w:r>
      <w:r w:rsidR="00D53C35" w:rsidRPr="00177F31">
        <w:rPr>
          <w:noProof/>
          <w:lang w:val="es-CO"/>
        </w:rPr>
        <w:t xml:space="preserve">(Alnegren </w:t>
      </w:r>
      <w:r w:rsidR="0075386E" w:rsidRPr="00177F31">
        <w:rPr>
          <w:noProof/>
          <w:lang w:val="es-CO"/>
        </w:rPr>
        <w:t>et al</w:t>
      </w:r>
      <w:r w:rsidR="00D53C35" w:rsidRPr="00177F31">
        <w:rPr>
          <w:noProof/>
          <w:lang w:val="es-CO"/>
        </w:rPr>
        <w:t xml:space="preserve">., 2016; Alviz </w:t>
      </w:r>
      <w:r w:rsidR="0075386E" w:rsidRPr="00177F31">
        <w:rPr>
          <w:noProof/>
          <w:lang w:val="es-CO"/>
        </w:rPr>
        <w:t>et al</w:t>
      </w:r>
      <w:r w:rsidR="00D53C35" w:rsidRPr="00177F31">
        <w:rPr>
          <w:noProof/>
          <w:lang w:val="es-CO"/>
        </w:rPr>
        <w:t xml:space="preserve">., 2020; Chandra </w:t>
      </w:r>
      <w:r w:rsidR="0075386E" w:rsidRPr="00177F31">
        <w:rPr>
          <w:noProof/>
          <w:lang w:val="es-CO"/>
        </w:rPr>
        <w:t>et al</w:t>
      </w:r>
      <w:r w:rsidR="00D53C35" w:rsidRPr="00177F31">
        <w:rPr>
          <w:noProof/>
          <w:lang w:val="es-CO"/>
        </w:rPr>
        <w:t xml:space="preserve">., 2014; Coelho, 2014; Huenert </w:t>
      </w:r>
      <w:r w:rsidR="0075386E" w:rsidRPr="00177F31">
        <w:rPr>
          <w:noProof/>
          <w:lang w:val="es-CO"/>
        </w:rPr>
        <w:t>et al</w:t>
      </w:r>
      <w:r w:rsidR="00D53C35" w:rsidRPr="00177F31">
        <w:rPr>
          <w:noProof/>
          <w:lang w:val="es-CO"/>
        </w:rPr>
        <w:t xml:space="preserve">., 2010; Mosquera, 2019; Nakagawa </w:t>
      </w:r>
      <w:r w:rsidR="0075386E" w:rsidRPr="00177F31">
        <w:rPr>
          <w:noProof/>
          <w:lang w:val="es-CO"/>
        </w:rPr>
        <w:t>et al</w:t>
      </w:r>
      <w:r w:rsidR="00D53C35" w:rsidRPr="00177F31">
        <w:rPr>
          <w:noProof/>
          <w:lang w:val="es-CO"/>
        </w:rPr>
        <w:t>., 2001)</w:t>
      </w:r>
      <w:r w:rsidR="00D53C35" w:rsidRPr="00177F31">
        <w:rPr>
          <w:lang w:val="es-CO"/>
        </w:rPr>
        <w:fldChar w:fldCharType="end"/>
      </w:r>
      <w:r w:rsidR="00D53C35" w:rsidRPr="00177F31">
        <w:rPr>
          <w:lang w:val="es-CO"/>
        </w:rPr>
        <w:t xml:space="preserve">. </w:t>
      </w:r>
      <w:r w:rsidR="00D53C35" w:rsidRPr="00177F31">
        <w:t>Th</w:t>
      </w:r>
      <w:r w:rsidR="00B1655E" w:rsidRPr="00177F31">
        <w:t>is augmentation</w:t>
      </w:r>
      <w:r w:rsidR="00D53C35" w:rsidRPr="00177F31">
        <w:t xml:space="preserve"> in corrosion rate </w:t>
      </w:r>
      <w:r w:rsidR="00B1655E" w:rsidRPr="00177F31">
        <w:t>has been</w:t>
      </w:r>
      <w:r w:rsidR="00D53C35" w:rsidRPr="00177F31">
        <w:t xml:space="preserve"> </w:t>
      </w:r>
      <w:r w:rsidR="00B1655E" w:rsidRPr="00177F31">
        <w:t>linked to</w:t>
      </w:r>
      <w:r w:rsidR="00D53C35" w:rsidRPr="00177F31">
        <w:t xml:space="preserve"> the permeability of hydrogen through the wall thickness of alloys</w:t>
      </w:r>
      <w:r w:rsidR="00B1655E" w:rsidRPr="00177F31">
        <w:t>, which enhanced mass transfer processes</w:t>
      </w:r>
      <w:r w:rsidR="00D53C35" w:rsidRPr="00177F31">
        <w:t xml:space="preserve"> </w:t>
      </w:r>
      <w:r w:rsidR="00D53C35" w:rsidRPr="00177F31">
        <w:rPr>
          <w:lang w:val="es-CO"/>
        </w:rPr>
        <w:fldChar w:fldCharType="begin" w:fldLock="1"/>
      </w:r>
      <w:r w:rsidR="00D53C35" w:rsidRPr="00177F31">
        <w:instrText>ADDIN CSL_CITATION {"citationItems":[{"id":"ITEM-1","itemData":{"DOI":"10.1007/s11085-014-9521-4","abstract":"The materials in oxyfuel power plant will be subjected to CO2− and SO2−rich gases on the fireside. The oxidation behaviour of two 9–12 % Cr steels T92 and VM12 was studied under dry oxyfuel environment in the temperature range of 580–650 °C for up to 1,000 h. The oxide structure and morphology were analyzed using various experimental techniques. A complex temperature dependence of oxidation rate is observed for both T92 and VM12 whereby the oxidation rate decreased with increasing temperature. This is attributed to increased Cr-enrichment in the inner scale with increasing temperature. T92 and VM12 alloys are also susceptible to carburization in an oxyfuel environment.","author":[{"dropping-particle":"","family":"Chandra","given":"K.","non-dropping-particle":"","parse-names":false,"suffix":""},{"dropping-particle":"","family":"Kranzmann","given":"A.","non-dropping-particle":"","parse-names":false,"suffix":""},{"dropping-particle":"","family":"Saliwan Neumann","given":"R.","non-dropping-particle":"","parse-names":false,"suffix":""},{"dropping-particle":"","family":"Oder","given":"G.","non-dropping-particle":"","parse-names":false,"suffix":""},{"dropping-particle":"","family":"Rizzo","given":"F.","non-dropping-particle":"","parse-names":false,"suffix":""}</w:instrText>
      </w:r>
      <w:r w:rsidR="00D53C35" w:rsidRPr="00177F31">
        <w:rPr>
          <w:lang w:val="es-CO"/>
        </w:rPr>
        <w:instrText>],"id":"ITEM-1","issued":{"date-parts":[["2014"]]},"page":"26","title":"High Temperature Oxidation Behavior of 9–12 % Cr Ferritic/Martensitic Steels in a Simulated Dry Oxyfuel Environment","type":"article-journal"},"uris":["http://www.mendeley.com/documents/?uuid=c6c64f0a-7ca5-4903-abf0-d6e21dfab4e1"]},{"id":"ITEM-2","itemData":{"DOI":"10.5006/1.3524836","ISSN":"00109312","abstract":"The most efficient construction materials for boiler water walls and superheaters in steam power plants are ferriac and martensitic steels. In practical operation, tubes are exposed simultaneously to combustion gas and air/ steam on their opposite surfaces. The corrosion behavior of ferritic-martensitic steels under such dual atmospheres is nondistinctive and has been investigated in a specially designed test equipment between 500°C and 620°C. The power plant conditions were simulated with a flowing and pressurized (80 bar) combustion gas on the inner side of the tube, which contains water (H2O) and carbon dioxide (CO2). On the outer side, tube material was exposed to air. Oxides that formed on the air side under dual atmosphere conditions were significantly different from the oxide scales formed when the alloy was exposed to air only. It is assumed that the anomalous corrosion behavior during the dual atmosphere exposure is due to hydrogen and carbon diffusion through the bulk alloy from the combustion gas side to the air side. Both species are produced when the material reacts with the gas phase. Because of its high diffusivity, hydrogen is thought to affect the corrosion process on the air side from the beginning of the corrosion exposure, whereas carbon reaches the opposite side after a considerably longer time period. ©2010, NACE International.","author":[{"dropping-particle":"","family":"Huenert","given":"D.","non-dropping-particle":"","parse-names":false,"suffix":""},{"dropping-particle":"","family":"Schulz","given":"W.","non-dropping-particle":"","parse-names":false,"suffix":""},{"dropping-particle":"","family":"Kranzmann","given":"A.","non-dropping-particle":"","parse-names":false,"suffix":""}],"container-title":"Corrosion","id":"ITEM-2","issue":"12","issued":{"date-parts":[["2010"]]},"page":"7","title":"Corrosion behavior of ferritic and martensitic power plant steels under conditions of dual atmospheres","type":"article-journal","volume":"66"},"uris":["http://www.mendeley.com/documents/?uuid=9db5586c-0e93-4a5f-b91c-bb5a32f18ba7"]},{"id":"ITEM-3","itemData":{"DOI":"10.1149/1945-7111/ac38f9","ISSN":"0013-4651","abstract":" The surface morphology and chemistry of oxide scales formed on select chromia-forming and alumina-forming ferritic steels have been studied after exposure to a dual atmosphere of hydrogen and air. Localized Fe-rich oxide nodules with surface whiskers/platelets form at the onset of corrosion. The initiation and growth of localized nodules and breakdown of passivation are attributed to the presence of hydrogen, inclusion of iron oxide in the passivating scale, and subsequent growth of iron-rich oxide due to the establishment of redox (H 2 -H 2 O) atmosphere and modification of oxide defect chemistry. ","author":[{"dropping-particle":"","family":"Reisert","given":"M.","non-dropping-particle":"","parse-names":false,"suffix":""},{"dropping-particle":"","family":"Anisur","given":"M. R.","non-dropping-particle":"","parse-names":false,"suffix":""},{"dropping-particle":"","family":"Lee","given":"L.","non-dropping-particle":"","parse-names":false,"suffix":""},{"dropping-particle":"","family":"Aphale","given":"A. N.","non-dropping-particle":"","parse-names":false,"suffix":""},{"dropping-particle":"","family":"H</w:instrText>
      </w:r>
      <w:r w:rsidR="00D53C35" w:rsidRPr="00177F31">
        <w:instrText>ong","given":"J.","non-dropping-particle":"","parse-names":false,"suffix":""},{"dropping-particle":"","family":"Yaginuma","given":"M.","non-dropping-particle":"","parse-names":false,"suffix":""},{"dropping-particle":"","family":"Shiomi","given":"T.","non-dropping-particle":"","parse-names":false,"suffix":""},{"dropping-particle":"","family":"Dale","given":"N.","non-dropping-particle":"","parse-names":false,"suffix":""},{"dropping-particle":"","family":"Hussain","given":"A. M.","non-dropping-particle":"","parse-names":false,"suffix":""},{"dropping-particle":"","family":"Singh","given":"P.","non-dropping-particle":"","parse-names":false,"suffix":""}],"container-title":"Journal of The Electrochemical Society","id":"ITEM-3","issue":"11","issued":{"date-parts":[["2021"]]},"page":"111506","publisher":"IOP Publishing","title":"Corrosion of Chromia-Forming and Alumina-Forming Ferritic Stainless Steels under Dual Atmosphere Exposure Conditions","type":"article-journal","volume":"168"},"uris":["http://www.mendeley.com/documents/?uuid=b787a776-becb-4fe3-85a2-b298e43bf658"]}],"mendeley":{"formattedCitation":"(Chandra et al., 2014; Huenert et al., 2010; Reisert et al., 2021)","plainTextFormattedCitation":"(Chandra et al., 2014; Huenert et al., 2010; Reisert et al., 2021)","previouslyFormattedCitation":"(Chandra et al., 2014; Huenert et al., 2010; Reisert et al., 2021)"},"properties":{"noteIndex":0},"schema":"https://github.com/citation-style-language/schema/raw/master/csl-citation.json"}</w:instrText>
      </w:r>
      <w:r w:rsidR="00D53C35" w:rsidRPr="00177F31">
        <w:rPr>
          <w:lang w:val="es-CO"/>
        </w:rPr>
        <w:fldChar w:fldCharType="separate"/>
      </w:r>
      <w:r w:rsidR="00D53C35" w:rsidRPr="00177F31">
        <w:rPr>
          <w:noProof/>
        </w:rPr>
        <w:t xml:space="preserve">(Chandra </w:t>
      </w:r>
      <w:r w:rsidR="0075386E" w:rsidRPr="00177F31">
        <w:rPr>
          <w:noProof/>
        </w:rPr>
        <w:t>et al</w:t>
      </w:r>
      <w:r w:rsidR="00D53C35" w:rsidRPr="00177F31">
        <w:rPr>
          <w:noProof/>
        </w:rPr>
        <w:t xml:space="preserve">., 2014; Huenert </w:t>
      </w:r>
      <w:r w:rsidR="0075386E" w:rsidRPr="00177F31">
        <w:rPr>
          <w:noProof/>
        </w:rPr>
        <w:t>et al</w:t>
      </w:r>
      <w:r w:rsidR="00D53C35" w:rsidRPr="00177F31">
        <w:rPr>
          <w:noProof/>
        </w:rPr>
        <w:t xml:space="preserve">., 2010; Reisert </w:t>
      </w:r>
      <w:r w:rsidR="0075386E" w:rsidRPr="00177F31">
        <w:rPr>
          <w:noProof/>
        </w:rPr>
        <w:t>et al</w:t>
      </w:r>
      <w:r w:rsidR="00D53C35" w:rsidRPr="00177F31">
        <w:rPr>
          <w:noProof/>
        </w:rPr>
        <w:t>., 2021)</w:t>
      </w:r>
      <w:r w:rsidR="00D53C35" w:rsidRPr="00177F31">
        <w:rPr>
          <w:lang w:val="es-CO"/>
        </w:rPr>
        <w:fldChar w:fldCharType="end"/>
      </w:r>
      <w:r w:rsidR="00D53C35" w:rsidRPr="00177F31">
        <w:t>.</w:t>
      </w:r>
    </w:p>
    <w:p w14:paraId="5AD28457" w14:textId="40F7D76A" w:rsidR="005F79DA" w:rsidRPr="00177F31" w:rsidRDefault="00117EDB" w:rsidP="005F79DA">
      <w:pPr>
        <w:pStyle w:val="CETBodytext"/>
      </w:pPr>
      <w:r w:rsidRPr="00177F31">
        <w:lastRenderedPageBreak/>
        <w:t>F</w:t>
      </w:r>
      <w:r w:rsidR="00A97228" w:rsidRPr="00177F31">
        <w:t xml:space="preserve">erritic steels such as Fe-9Cr-1Mo (P91) are commonly used </w:t>
      </w:r>
      <w:r w:rsidR="00E5667B" w:rsidRPr="00177F31">
        <w:t>in the metallic infrastructure of diverse equipment</w:t>
      </w:r>
      <w:r w:rsidR="00A97228" w:rsidRPr="00177F31">
        <w:t xml:space="preserve"> due to their good mechanical properties and acceptable corrosion resistance at high temperatures</w:t>
      </w:r>
      <w:r w:rsidRPr="00177F31">
        <w:t xml:space="preserve"> </w:t>
      </w:r>
      <w:r w:rsidR="00A97228" w:rsidRPr="00177F31">
        <w:rPr>
          <w:lang w:val="en-GB"/>
        </w:rPr>
        <w:fldChar w:fldCharType="begin" w:fldLock="1"/>
      </w:r>
      <w:r w:rsidR="00A97228" w:rsidRPr="00177F31">
        <w:instrText>ADDIN CSL_CITATION {"citationItems":[{"id":"ITEM-1","itemData":{"DOI":"10.3303/CET1870183","ISBN":"9788895608679","ISSN":"22839216","abstract":"The corrosive effects developed on Fe-9Cr-1Mo steel in a typical combustion environment were evaluated. For this, steel samples were submitted in a pirotubular horizontal boiler, through the design of a coupon holder. With the experimental conditions characterized, the theoretical corrosion products were simulated; which showed similarity with SEM-EDS and DRX analysis, in the formation of hematite, magnetite and chromite. On the other hand, the oxide layers morphology deposited on the substrate, indicated the appearance of multiple efforts in them: cracks, pores, voids and detachments were observed. To complement these observations, the kinetic study was carried out, which allowed to determine a semi-protective behaviour from the oxide layers formed on Fe-9Cr-1Mo steel; where the diffusive processes are partially reduced. Finally, only oxidation and some localized nitridation could be identified. Carburization could not be identified due to the high oxygen potentials in the environment, and to the short-selected exposure times.","author":[{"dropping-particle":"","family":"Alviz","given":"Anibal","non-dropping-particle":"","parse-names":false,"suffix":""},{"dropping-particle":"","family":"Kafarov","given":"Viatcheslav","non-dropping-particle":"","parse-names":false,"suffix":""},{"dropping-particle":"","family":"Peña","given":"Dario Yesid.","non-dropping-particle":"","parse-names":false,"suffix":""}],"container-title":"Chemical Engineering Transactions","id":"ITEM-1","issued":{"date-parts":[["2018"]]},"page":"6","title":"Evaluation of corrosion damage obtained during the combustion process in a boiler. Case study: Ferritic steel ASTM A335 P91","type":"article-journal","volume":"70"},"uris":["http://www.mendeley.com/documents/?uuid=cfe3d47c-d3d2-45ac-be0d-488da8f2d5e7"]}],"mendeley":{"formattedCitation":"(Alviz et al., 2018)","plainTextFormattedCitation":"(Alviz et al., 2018)","previouslyFormattedCitation":"(Alviz et al., 2018)"},"properties":{"noteIndex":0},"schema":"https://github.com/citation-style-language/schema/raw/master/csl-citation.json"}</w:instrText>
      </w:r>
      <w:r w:rsidR="00A97228" w:rsidRPr="00177F31">
        <w:rPr>
          <w:lang w:val="en-GB"/>
        </w:rPr>
        <w:fldChar w:fldCharType="separate"/>
      </w:r>
      <w:r w:rsidR="00A97228" w:rsidRPr="00177F31">
        <w:rPr>
          <w:noProof/>
        </w:rPr>
        <w:t xml:space="preserve">(Alviz </w:t>
      </w:r>
      <w:r w:rsidR="0075386E" w:rsidRPr="00177F31">
        <w:rPr>
          <w:noProof/>
        </w:rPr>
        <w:t>et al</w:t>
      </w:r>
      <w:r w:rsidR="00A97228" w:rsidRPr="00177F31">
        <w:rPr>
          <w:noProof/>
        </w:rPr>
        <w:t>., 2018)</w:t>
      </w:r>
      <w:r w:rsidR="00A97228" w:rsidRPr="00177F31">
        <w:rPr>
          <w:lang w:val="en-GB"/>
        </w:rPr>
        <w:fldChar w:fldCharType="end"/>
      </w:r>
      <w:r w:rsidR="00A97228" w:rsidRPr="00177F31">
        <w:t xml:space="preserve">. </w:t>
      </w:r>
      <w:r w:rsidRPr="00177F31">
        <w:t xml:space="preserve">P91 steel </w:t>
      </w:r>
      <w:r w:rsidR="00463433" w:rsidRPr="00177F31">
        <w:t xml:space="preserve">Corrosion </w:t>
      </w:r>
      <w:r w:rsidRPr="00177F31">
        <w:t xml:space="preserve">rates </w:t>
      </w:r>
      <w:r w:rsidR="0082320A" w:rsidRPr="00177F31">
        <w:t>have</w:t>
      </w:r>
      <w:r w:rsidR="00463433" w:rsidRPr="00177F31">
        <w:t xml:space="preserve"> been </w:t>
      </w:r>
      <w:r w:rsidRPr="00177F31">
        <w:t>deeply</w:t>
      </w:r>
      <w:r w:rsidR="00463433" w:rsidRPr="00177F31">
        <w:t xml:space="preserve"> </w:t>
      </w:r>
      <w:r w:rsidRPr="00177F31">
        <w:t>studied</w:t>
      </w:r>
      <w:r w:rsidR="00463433" w:rsidRPr="00177F31">
        <w:t xml:space="preserve"> in water vapor and </w:t>
      </w:r>
      <w:r w:rsidR="008C3FE5" w:rsidRPr="00177F31">
        <w:t>H</w:t>
      </w:r>
      <w:r w:rsidR="008C3FE5" w:rsidRPr="00177F31">
        <w:rPr>
          <w:vertAlign w:val="subscript"/>
        </w:rPr>
        <w:t>2</w:t>
      </w:r>
      <w:r w:rsidR="008C3FE5" w:rsidRPr="00177F31">
        <w:t>S-containing</w:t>
      </w:r>
      <w:r w:rsidRPr="00177F31">
        <w:t xml:space="preserve"> environments </w:t>
      </w:r>
      <w:r w:rsidR="00463433" w:rsidRPr="00177F31">
        <w:fldChar w:fldCharType="begin" w:fldLock="1"/>
      </w:r>
      <w:r w:rsidR="00523F79" w:rsidRPr="00177F31">
        <w:instrText>ADDIN CSL_CITATION {"citationItems":[{"id":"ITEM-1","itemData":{"DOI":"10.1515/CORRREV.2011.021","ISSN":"03346005","abstract":"Sulfidic corrosion of steels in refineries is a prevalent phenomenon that occurs in oil containing sulfur species between 230 °C and 425 °C. There are several internal and external variables controlling the occurrence of sulfidic corrosion. The most important external factors are temperature, concentration and type of sulfur species, and presence of naphthenic acid. The most important internal or metallurgical factor to control sulfidic corrosion is the amount of chromium in the steel. The refinery industry relies today in a vast industrial experience on the variables affecting sulfidic corrosion but very little is known on the basic mechanism of attack. There is ample room for research and the basic understanding of this phenomenon. © 2011 by Walter de Gruyter.","author":[{"dropping-particle":"","family":"Rebak","given":"Raul B.","non-dropping-particle":"","parse-names":false,"suffix":""}],"container-title":"Corrosion Reviews","id":"ITEM-1","issue":"3-4","issued":{"date-parts":[["2011"]]},"page":"123-133","title":"Sulfidic corrosion in refineries - A review","type":"article-journal","volume":"29"},"uris":["http://www.mendeley.com/documents/?uuid=f35929bd-d94d-4f76-936a-2505a2b434ba"]},{"id":"ITEM-2","itemData":{"abstract":"The oxidation, carburization and sulfidation of modified ferritic steels Fe-9Cr-1Mo, ASTM A-335 Gr. P91, has been studied in isothermal conditions at 550, 650 and 750°C. Inicially was evaluated the parabolic kinetic performance in isothermal oxidation; a mathematical model was developed for simulating the growth rate of oxide layers. A thermal barrier within high concentration of Cr and Al on steel surface was deposited by the packed cementation method with the object of reduce the growing of oxide layers. As well, the carburization of this steel was evaluated in one atmosphere with H2 – CH4 and H2 – C2H4 where the carbon activity was 0.8; equally, a mathematical model was developed to simulate the kinetic of carburization. Subsequently, was calculated another gaseous atmosphere within CO - CO2 – H2 – CH4, where the O2 partial pressure had the order of 1x10-26 atm. and at the same time a carbon activity of 0.8 for simultaneuos oxidation - carburization. Finally, was added to this corrosive atmosphere a fixed H2S concentration within 0.1% and 1.0%vol., to evaluate the disturbing effect on formed layers and sulfidation mechanisms. As final result of this research a possible simultaneous oxidation – carburization mechanism was defined and the effect of a fixed H2S concentration over the stability of layers formed on the alloy surface. The simulation with the developed mathematical models was compared with experimental results achieved in oxidation-carburization, showing a good correspondence. A simple theory about difussion-reaction was proposed for high-temperature corrosion fenomena studied, concluding that they are competitive and mutually exclusive, depending of O2 parcial pressure in the corrosive atmosphere. In isothermal oxidation and carburization the kinetic was controlled by difussion but, sulfidation kinetic was controlled by reaction surface.","author":[{"dropping-particle":"","family":"Serna","given":"Jose Aníbal","non-dropping-particle":"","parse-names":false,"suffix":""}],"id":"ITEM-2","issued":{"date-parts":[["2003"]]},"number-of-pages":"285","title":"Oxidacion, Carburacion y Sulfidacion de aleaciones ferriticas Fe-9Cr-1Mo modificadas en ambientes con hidrocarburos a temperaturas entre 550 y 750 °C","type":"thesis"},"uris":["http://www.mendeley.com/documents/?uuid=4efa1d4c-0f87-483d-86ff-72fe227b8fed"]},{"id":"ITEM-3","itemData":{"DOI":"10.1016/j.corsci.2006.02.002","ISSN":"0010938X","abstract":"The short term (</w:instrText>
      </w:r>
      <w:r w:rsidR="00523F79" w:rsidRPr="00177F31">
        <w:rPr>
          <w:rFonts w:ascii="Cambria Math" w:hAnsi="Cambria Math" w:cs="Cambria Math"/>
        </w:rPr>
        <w:instrText>∼</w:instrText>
      </w:r>
      <w:r w:rsidR="00523F79" w:rsidRPr="00177F31">
        <w:instrText xml:space="preserve">100 h) oxidation behaviour of the 9%Cr steel P91 was studied at 650 </w:instrText>
      </w:r>
      <w:r w:rsidR="00523F79" w:rsidRPr="00177F31">
        <w:rPr>
          <w:rFonts w:cs="Arial"/>
        </w:rPr>
        <w:instrText>°</w:instrText>
      </w:r>
      <w:r w:rsidR="00523F79" w:rsidRPr="00177F31">
        <w:instrText>C in N2-O2-H2O gas mixtures containing a relatively low oxygen level of 1%. The oxidation kinetics were measured thermogravimetrically and the oxide scale growth mechanisms were studied using H218O-tracer with subsequent analyses of oxide scale composition and tracer distribution by MCs+-SIMS depth profiling. The corrosion products were additionally characterised by light optical microscopy, SEM-EDX and XRD. It was found that the transition from protective, Cr-rich oxide formation into non-protective mixed oxide scales is governed by the ratio H2O(g)/O2 ratio rather than the absolute level of H2O(g). The results of the tracer studies in combination with the data obtained from experiments involving in situ gas changes clearly illustrated that under the prevailing conditions the penetration of water vapour molecules triggers the enhanced oxidation and sustains the high growth rates of the poorly protective Fe-rich oxide scale formed in atmospheres with high H2O(g)/O2 ratios. The experimental observations can be explained if one assumes the scale growth to be governed by a competitive adsorption of oxygen and water vapour molecules on external and internal surfaces of the oxide scales in combination with the formation of a volatile Fe-hydroxide during transient oxidation. The formation of the non-protective Fe-rich oxide scales is suppressed in atmospheres with low H2O(g)/O2 -ratios, and the healing of any such scale is promoted. © 2006 Elsevier Ltd. All rights reserved.","author":[{"dropping-particle":"","family":"Ehlers","given":"J.","non-dropping-particle":"","parse-names":false,"suffix":""},{"dropping-particle":"","family":"Young","given":"D. J.","non-dropping-particle":"","parse-names":false,"suffix":""},{"dropping-particle":"","family":"Smaardijk","given":"E. J.","non-dropping-particle":"","parse-names":false,"suffix":""},{"dropping-particle":"","family":"Tyagi","given":"A. K.","non-dropping-particle":"","parse-names":false,"suffix":""},{"dropping-particle":"","family":"Penkalla","given":"H. J.","non-dropping-particle":"","parse-names":false,"suffix":""},{"dropping-particle":"","family":"Singheiser","given":"L.","non-dropping-particle":"","parse-names":false,"suffix":""},{"dropping-particle":"","family":"Quadakkers","given":"W. J.","non-dropping-particle":"","parse-names":false,"suffix":""}],"container-title":"Corrosion Science","id":"ITEM-3","issue":"11","issued":{"date-parts":[["2006"]]},"page":"3428-3454","title":"Enhanced oxidation of the 9%Cr steel P91 in water vapour containing environments","type":"article-journal","volume":"48"},"uris":["http://www.mendeley.com/documents/?uuid=db7cfe8b-6c32-4d20-970b-be8853aec739"]},{"id":"ITEM-4","itemData":{"DOI":"10.1017/CBO9781107415324.004","ISBN":"9788578110796","ISSN":"1098-6596","PMID":"25246403","abstract":"This research work arose from a need of the Colombian petrochemical industry about the generation of more efficient combustion processes. The implemented strategy consists in reusing waste gases to reduce the consumption of natural gas as the typical energy source from oil refinery furnaces. This problem resulted in a related study; whose general objective was to understand the deterioration mechanisms of an important alloy used in processes developed at high temperatures. As a result of this investigative effort, the corrosive mechanisms that take place in a combustion environment on ASTM A335 P91 ferritic steel were determined. Moreover, it was possible to reduce the corrosion velocity of this alloy by implementing an yttrium oxide coating. A model Colombian refinery mixture of gases was the starting point from the methodology proposed, from which its theoretical combustion products were obtained to later be classified in their different corrosive effects: oxidation (O2- H2O), nitridation (O2-N2-H2O), carburization (O2-CO2-H2O) and sulfidation (O2-H2S-H2O). With the information gathered from the different environments in the temperature range between 450 and 750 °C, and times up to 200 hours of evaluation, the corrosion mechanisms were finally obtained in combustion environments with and without H2S. Finally, the methodology implemented is useful for the evaluation of other important alloys exposed to severe corrosive environments of high complexity. Therefore, it is feasible to understand many of the problems generated by corrosion in the different productive sectors, motivating by convection the continuous improvement of materials science.","author":[{"dropping-particle":"","family":"Alviz","given":"Anibal","non-dropping-particle":"","parse-names":false,"suffix":""}],"container-title":"Universidad Industrial de Santander","id":"ITEM-4","issued":{"date-parts":[["2019"]]},"publisher":"Universidad Industrial de Santander","title":"Evaluación de la corrosión continua del acero ASTM A335 P91 en una atmósfera de combustión típica de un horno de refinería a altas temperaturas","type":"thesis"},"uris":["http://www.mendeley.com/documents/?uuid=6bdef3f4-98f8-4a2e-bcf4-5aedc9fd5ea2"]}],"mendeley":{"formattedCitation":"(Alviz, 2019; Ehlers et al., 2006; Rebak, 2011; Serna, 2003)"},"properties":{"noteIndex":0},"schema":"https://github.com/citation-style-language/schema/raw/master/csl-citation.json"}</w:instrText>
      </w:r>
      <w:r w:rsidR="00463433" w:rsidRPr="00177F31">
        <w:fldChar w:fldCharType="separate"/>
      </w:r>
      <w:r w:rsidR="00523F79" w:rsidRPr="00177F31">
        <w:rPr>
          <w:noProof/>
        </w:rPr>
        <w:t xml:space="preserve">(Ehlers </w:t>
      </w:r>
      <w:r w:rsidR="0075386E" w:rsidRPr="00177F31">
        <w:rPr>
          <w:noProof/>
        </w:rPr>
        <w:t>et al</w:t>
      </w:r>
      <w:r w:rsidR="00523F79" w:rsidRPr="00177F31">
        <w:rPr>
          <w:noProof/>
        </w:rPr>
        <w:t>., 2006; Rebak, 2011)</w:t>
      </w:r>
      <w:r w:rsidR="00463433" w:rsidRPr="00177F31">
        <w:fldChar w:fldCharType="end"/>
      </w:r>
      <w:r w:rsidRPr="00177F31">
        <w:t xml:space="preserve"> whereas </w:t>
      </w:r>
      <w:r w:rsidR="00A367AC" w:rsidRPr="00177F31">
        <w:t xml:space="preserve">under </w:t>
      </w:r>
      <w:r w:rsidR="00463433" w:rsidRPr="00177F31">
        <w:t>the</w:t>
      </w:r>
      <w:r w:rsidR="00A367AC" w:rsidRPr="00177F31">
        <w:t xml:space="preserve"> dual</w:t>
      </w:r>
      <w:r w:rsidR="00463433" w:rsidRPr="00177F31">
        <w:t xml:space="preserve"> </w:t>
      </w:r>
      <w:r w:rsidR="00A367AC" w:rsidRPr="00177F31">
        <w:t xml:space="preserve">effect of </w:t>
      </w:r>
      <w:r w:rsidRPr="00177F31">
        <w:t>the dual</w:t>
      </w:r>
      <w:r w:rsidR="00463433" w:rsidRPr="00177F31">
        <w:t xml:space="preserve"> environment</w:t>
      </w:r>
      <w:r w:rsidRPr="00177F31">
        <w:t xml:space="preserve"> of furnaces from oil refineries, </w:t>
      </w:r>
      <w:r w:rsidR="002F691F" w:rsidRPr="00177F31">
        <w:t>where</w:t>
      </w:r>
      <w:r w:rsidRPr="00177F31">
        <w:t xml:space="preserve"> </w:t>
      </w:r>
      <w:r w:rsidR="00463433" w:rsidRPr="00177F31">
        <w:t xml:space="preserve">crude oil </w:t>
      </w:r>
      <w:r w:rsidRPr="00177F31">
        <w:t>flows in the inner pipes</w:t>
      </w:r>
      <w:r w:rsidR="001672B1" w:rsidRPr="00177F31">
        <w:t>’</w:t>
      </w:r>
      <w:r w:rsidRPr="00177F31">
        <w:t xml:space="preserve"> </w:t>
      </w:r>
      <w:r w:rsidR="001672B1" w:rsidRPr="00177F31">
        <w:t xml:space="preserve">face </w:t>
      </w:r>
      <w:r w:rsidRPr="00177F31">
        <w:t xml:space="preserve">and flue gases in the outer </w:t>
      </w:r>
      <w:r w:rsidR="002F691F" w:rsidRPr="00177F31">
        <w:t>face</w:t>
      </w:r>
      <w:r w:rsidR="00A367AC" w:rsidRPr="00177F31">
        <w:t>, it hasn’t been assessed</w:t>
      </w:r>
      <w:r w:rsidR="001672B1" w:rsidRPr="00177F31">
        <w:t xml:space="preserve">. </w:t>
      </w:r>
      <w:r w:rsidR="005F79DA" w:rsidRPr="00177F31">
        <w:t xml:space="preserve">To sum up, </w:t>
      </w:r>
      <w:r w:rsidR="008C3FE5" w:rsidRPr="00177F31">
        <w:t xml:space="preserve">the </w:t>
      </w:r>
      <w:r w:rsidR="00A367AC" w:rsidRPr="00177F31">
        <w:t xml:space="preserve">gap that covers </w:t>
      </w:r>
      <w:r w:rsidR="008C3FE5" w:rsidRPr="00177F31">
        <w:t>this</w:t>
      </w:r>
      <w:r w:rsidR="005F79DA" w:rsidRPr="00177F31">
        <w:t xml:space="preserve"> work </w:t>
      </w:r>
      <w:r w:rsidR="00A367AC" w:rsidRPr="00177F31">
        <w:t>is the lack of</w:t>
      </w:r>
      <w:r w:rsidR="005F79DA" w:rsidRPr="00177F31">
        <w:t xml:space="preserve"> experimental </w:t>
      </w:r>
      <w:r w:rsidR="00A367AC" w:rsidRPr="00177F31">
        <w:t xml:space="preserve">and theoretical </w:t>
      </w:r>
      <w:r w:rsidR="005F79DA" w:rsidRPr="00177F31">
        <w:t xml:space="preserve">studies </w:t>
      </w:r>
      <w:r w:rsidR="00A367AC" w:rsidRPr="00177F31">
        <w:t xml:space="preserve">to </w:t>
      </w:r>
      <w:r w:rsidR="00686F6E" w:rsidRPr="00177F31">
        <w:t>determine</w:t>
      </w:r>
      <w:r w:rsidR="00A367AC" w:rsidRPr="00177F31">
        <w:t xml:space="preserve"> the role of H</w:t>
      </w:r>
      <w:r w:rsidR="00A367AC" w:rsidRPr="00177F31">
        <w:rPr>
          <w:vertAlign w:val="subscript"/>
        </w:rPr>
        <w:t>2</w:t>
      </w:r>
      <w:r w:rsidR="00A367AC" w:rsidRPr="00177F31">
        <w:t xml:space="preserve"> in the</w:t>
      </w:r>
      <w:r w:rsidR="005F79DA" w:rsidRPr="00177F31">
        <w:t xml:space="preserve"> corrosion rate of P91 alloy in the</w:t>
      </w:r>
      <w:r w:rsidR="00A367AC" w:rsidRPr="00177F31">
        <w:t xml:space="preserve"> dual environment of a furnace from the</w:t>
      </w:r>
      <w:r w:rsidR="005F79DA" w:rsidRPr="00177F31">
        <w:t xml:space="preserve"> oil refining </w:t>
      </w:r>
      <w:r w:rsidR="00A367AC" w:rsidRPr="00177F31">
        <w:t>sector.</w:t>
      </w:r>
      <w:r w:rsidR="005F79DA" w:rsidRPr="00177F31">
        <w:t xml:space="preserve"> </w:t>
      </w:r>
      <w:r w:rsidR="00A367AC" w:rsidRPr="00177F31">
        <w:t>T</w:t>
      </w:r>
      <w:r w:rsidR="005F79DA" w:rsidRPr="00177F31">
        <w:t xml:space="preserve">he </w:t>
      </w:r>
      <w:r w:rsidR="00A367AC" w:rsidRPr="00177F31">
        <w:t>influence of</w:t>
      </w:r>
      <w:r w:rsidR="005F79DA" w:rsidRPr="00177F31">
        <w:t xml:space="preserve"> H</w:t>
      </w:r>
      <w:r w:rsidR="005F79DA" w:rsidRPr="00177F31">
        <w:rPr>
          <w:vertAlign w:val="subscript"/>
        </w:rPr>
        <w:t>2</w:t>
      </w:r>
      <w:r w:rsidR="005F79DA" w:rsidRPr="00177F31">
        <w:t xml:space="preserve"> </w:t>
      </w:r>
      <w:r w:rsidR="00A367AC" w:rsidRPr="00177F31">
        <w:t>is evaluated through simulation by COMSOL Multiphysics</w:t>
      </w:r>
      <w:r w:rsidR="009F5C8E" w:rsidRPr="00177F31">
        <w:t>®</w:t>
      </w:r>
      <w:r w:rsidR="00A367AC" w:rsidRPr="00177F31">
        <w:t xml:space="preserve">, </w:t>
      </w:r>
      <w:r w:rsidR="00686F6E" w:rsidRPr="00177F31">
        <w:t>limiting</w:t>
      </w:r>
      <w:r w:rsidR="00A367AC" w:rsidRPr="00177F31">
        <w:t xml:space="preserve"> the dual environment </w:t>
      </w:r>
      <w:r w:rsidR="00686F6E" w:rsidRPr="00177F31">
        <w:t>of</w:t>
      </w:r>
      <w:r w:rsidR="00A367AC" w:rsidRPr="00177F31">
        <w:t xml:space="preserve"> the furnace to</w:t>
      </w:r>
      <w:r w:rsidR="005F79DA" w:rsidRPr="00177F31">
        <w:t xml:space="preserve"> H</w:t>
      </w:r>
      <w:r w:rsidR="005F79DA" w:rsidRPr="00177F31">
        <w:rPr>
          <w:vertAlign w:val="subscript"/>
        </w:rPr>
        <w:t>2</w:t>
      </w:r>
      <w:r w:rsidR="005F79DA" w:rsidRPr="00177F31">
        <w:t>O and H</w:t>
      </w:r>
      <w:r w:rsidR="005F79DA" w:rsidRPr="00177F31">
        <w:rPr>
          <w:vertAlign w:val="subscript"/>
        </w:rPr>
        <w:t>2</w:t>
      </w:r>
      <w:r w:rsidR="005F79DA" w:rsidRPr="00177F31">
        <w:t xml:space="preserve">S as </w:t>
      </w:r>
      <w:r w:rsidR="00A367AC" w:rsidRPr="00177F31">
        <w:t>representative compounds from flue gas and crude oil, respectively</w:t>
      </w:r>
      <w:r w:rsidR="005F79DA" w:rsidRPr="00177F31">
        <w:t xml:space="preserve">. </w:t>
      </w:r>
    </w:p>
    <w:p w14:paraId="5741900F" w14:textId="00642EFB" w:rsidR="00453E24" w:rsidRPr="00177F31" w:rsidRDefault="00BE7E0C" w:rsidP="00453E24">
      <w:pPr>
        <w:pStyle w:val="CETHeading1"/>
      </w:pPr>
      <w:r w:rsidRPr="00177F31">
        <w:t>Materials and methods</w:t>
      </w:r>
    </w:p>
    <w:p w14:paraId="2793F15C" w14:textId="7F0FD7A5" w:rsidR="00BE7E0C" w:rsidRPr="00177F31" w:rsidRDefault="003A16D0" w:rsidP="00BE7E0C">
      <w:pPr>
        <w:pStyle w:val="CETBodytext"/>
      </w:pPr>
      <w:r w:rsidRPr="00177F31">
        <w:t xml:space="preserve">The mass transfer conservation </w:t>
      </w:r>
      <w:r w:rsidR="00BE7E0C" w:rsidRPr="00177F31">
        <w:t>model</w:t>
      </w:r>
      <w:r w:rsidRPr="00177F31">
        <w:t xml:space="preserve"> was stated </w:t>
      </w:r>
      <w:r w:rsidR="00BE7E0C" w:rsidRPr="00177F31">
        <w:t>based on</w:t>
      </w:r>
      <w:r w:rsidRPr="00177F31">
        <w:t xml:space="preserve"> </w:t>
      </w:r>
      <w:r w:rsidR="00BE7E0C" w:rsidRPr="00177F31">
        <w:t xml:space="preserve">Fick's </w:t>
      </w:r>
      <w:r w:rsidRPr="00177F31">
        <w:t>law</w:t>
      </w:r>
      <w:r w:rsidR="00BE7E0C" w:rsidRPr="00177F31">
        <w:t>, Faraday's law</w:t>
      </w:r>
      <w:r w:rsidRPr="00177F31">
        <w:t>, and Navier Stokes equations</w:t>
      </w:r>
      <w:r w:rsidR="00686F6E" w:rsidRPr="00177F31">
        <w:t>,</w:t>
      </w:r>
      <w:r w:rsidR="001D782E" w:rsidRPr="00177F31">
        <w:t xml:space="preserve"> including the required </w:t>
      </w:r>
      <w:r w:rsidR="00BE7E0C" w:rsidRPr="00177F31">
        <w:t xml:space="preserve">boundary conditions. </w:t>
      </w:r>
      <w:r w:rsidR="00002140" w:rsidRPr="00177F31">
        <w:t xml:space="preserve">The equations (1) and (2) were used to determine the corrosion rate </w:t>
      </w:r>
      <w:r w:rsidR="00686F6E" w:rsidRPr="00177F31">
        <w:t>induced by</w:t>
      </w:r>
      <w:r w:rsidR="00002140" w:rsidRPr="00177F31">
        <w:t xml:space="preserve"> ea</w:t>
      </w:r>
      <w:r w:rsidR="00686F6E" w:rsidRPr="00177F31">
        <w:t>ch environment</w:t>
      </w:r>
      <w:r w:rsidR="00002140" w:rsidRPr="00177F31">
        <w:t xml:space="preserve">. The complete model can be </w:t>
      </w:r>
      <w:r w:rsidR="00686F6E" w:rsidRPr="00177F31">
        <w:t>extracted from the thesis work of</w:t>
      </w:r>
      <w:r w:rsidR="00002140" w:rsidRPr="00177F31">
        <w:t xml:space="preserve"> </w:t>
      </w:r>
      <w:r w:rsidR="00002140" w:rsidRPr="00177F31">
        <w:fldChar w:fldCharType="begin" w:fldLock="1"/>
      </w:r>
      <w:r w:rsidR="00002140" w:rsidRPr="00177F31">
        <w:instrText>ADDIN CSL_CITATION {"citationItems":[{"id":"ITEM-1","itemData":{"ISBN":"9781424449682","author":[{"dropping-particle":"","family":"Uribe","given":"Brayan","non-dropping-particle":"","parse-names":false,"suffix":""},{"dropping-particle":"","family":"Méndez","given":"David","non-dropping-particle":"","parse-names":false,"suffix":""}],"id":"ITEM-1","issued":{"date-parts":[["2021"]]},"title":"Estudio la velocidad de corrosión del acero ferrítico ASTM A335 P91 en un ambiente dual de vapor de agua y H2S a altas temperaturas en condiciones simuladas de un horno de refinería, a través del software Comsol Multiphysics®","type":"thesis"},"uris":["http://www.mendeley.com/documents/?uuid=f228d972-7074-4bb7-9395-097b65b07935"]}],"mendeley":{"formattedCitation":"(Uribe &amp; Méndez, 2021)","manualFormatting":"Uribe &amp; Méndez, (2021)","plainTextFormattedCitation":"(Uribe &amp; Méndez, 2021)","previouslyFormattedCitation":"(Uribe &amp; Méndez, 2021)"},"properties":{"noteIndex":0},"schema":"https://github.com/citation-style-language/schema/raw/master/csl-citation.json"}</w:instrText>
      </w:r>
      <w:r w:rsidR="00002140" w:rsidRPr="00177F31">
        <w:fldChar w:fldCharType="separate"/>
      </w:r>
      <w:r w:rsidR="00002140" w:rsidRPr="00177F31">
        <w:rPr>
          <w:noProof/>
        </w:rPr>
        <w:t>Uribe &amp; Méndez (2021)</w:t>
      </w:r>
      <w:r w:rsidR="00002140" w:rsidRPr="00177F31">
        <w:fldChar w:fldCharType="end"/>
      </w:r>
      <w:r w:rsidR="00002140" w:rsidRPr="00177F31">
        <w:t xml:space="preserve"> </w:t>
      </w:r>
      <w:r w:rsidR="00686F6E" w:rsidRPr="00177F31">
        <w:t>and</w:t>
      </w:r>
      <w:r w:rsidR="00002140" w:rsidRPr="00177F31">
        <w:t xml:space="preserve"> </w:t>
      </w:r>
      <w:r w:rsidR="00002140" w:rsidRPr="00177F31">
        <w:fldChar w:fldCharType="begin" w:fldLock="1"/>
      </w:r>
      <w:r w:rsidR="00002140" w:rsidRPr="00177F31">
        <w:instrText>ADDIN CSL_CITATION {"citationItems":[{"id":"ITEM-1","itemData":{"DOI":"10.1007/s11085-011-9252-8","ISBN":"1108501192","author":[{"dropping-particle":"","family":"Auinger","given":"M","non-dropping-particle":"","parse-names":false,"suffix":""},{"dropping-particle":"","family":"Naraparaju","given":"R","non-dropping-particle":"","parse-names":false,"suffix":""},{"dropping-particle":"","family":"Rohwerder","given":"M","non-dropping-particle":"","parse-names":false,"suffix":""}],"container-title":"Oxid Met","id":"ITEM-1","issued":{"date-parts":[["2011"]]},"page":"247-258","title":"Modelling High Temperature Oxidation in Iron – Chromium Systems : Combined Kinetic and Thermodynamic Calculation of the Long-Term Behaviour and Experimental Verification","type":"article-journal"},"uris":["http://www.mendeley.com/documents/?uuid=8120c153-fa5c-44ef-a159-ab6f6de2d571"]}],"mendeley":{"formattedCitation":"(Auinger et al., 2011)","manualFormatting":"Auinger et al., (2011)","plainTextFormattedCitation":"(Auinger et al., 2011)","previouslyFormattedCitation":"(Auinger et al., 2011)"},"properties":{"noteIndex":0},"schema":"https://github.com/citation-style-language/schema/raw/master/csl-citation.json"}</w:instrText>
      </w:r>
      <w:r w:rsidR="00002140" w:rsidRPr="00177F31">
        <w:fldChar w:fldCharType="separate"/>
      </w:r>
      <w:r w:rsidR="00002140" w:rsidRPr="00177F31">
        <w:rPr>
          <w:noProof/>
        </w:rPr>
        <w:t xml:space="preserve">Auinger </w:t>
      </w:r>
      <w:r w:rsidR="0075386E" w:rsidRPr="00177F31">
        <w:rPr>
          <w:noProof/>
        </w:rPr>
        <w:t>et al</w:t>
      </w:r>
      <w:r w:rsidR="00002140" w:rsidRPr="00177F31">
        <w:rPr>
          <w:noProof/>
        </w:rPr>
        <w:t>., (2011)</w:t>
      </w:r>
      <w:r w:rsidR="00002140" w:rsidRPr="00177F31">
        <w:fldChar w:fldCharType="end"/>
      </w:r>
      <w:r w:rsidR="00686F6E" w:rsidRPr="00177F31">
        <w:t>, which due to its extension could not be included in this paper</w:t>
      </w:r>
      <w:r w:rsidR="00002140" w:rsidRPr="00177F31">
        <w:t xml:space="preserve">. </w:t>
      </w:r>
      <w:r w:rsidR="009C0EBC" w:rsidRPr="00177F31">
        <w:t>Th</w:t>
      </w:r>
      <w:r w:rsidR="00BE7E0C" w:rsidRPr="00177F31">
        <w:t xml:space="preserve">e geometrical model </w:t>
      </w:r>
      <w:r w:rsidR="00686F6E" w:rsidRPr="00177F31">
        <w:t>use</w:t>
      </w:r>
      <w:r w:rsidR="00BE7E0C" w:rsidRPr="00177F31">
        <w:t xml:space="preserve">d in COMSOL Multiphysics® </w:t>
      </w:r>
      <w:r w:rsidR="00686F6E" w:rsidRPr="00177F31">
        <w:t>is based on</w:t>
      </w:r>
      <w:r w:rsidR="001D782E" w:rsidRPr="00177F31">
        <w:t xml:space="preserve"> the image shown</w:t>
      </w:r>
      <w:r w:rsidR="00BE7E0C" w:rsidRPr="00177F31">
        <w:t xml:space="preserve"> in Figure 1.</w:t>
      </w:r>
    </w:p>
    <w:p w14:paraId="719F179B" w14:textId="77777777" w:rsidR="00BE7E0C" w:rsidRPr="00177F31" w:rsidRDefault="00BE7E0C" w:rsidP="00BE7E0C">
      <w:pPr>
        <w:pStyle w:val="CETBodytext"/>
      </w:pPr>
    </w:p>
    <w:p w14:paraId="7F59968E" w14:textId="1BF350E3" w:rsidR="00BE7E0C" w:rsidRPr="00177F31" w:rsidRDefault="00000000" w:rsidP="003A1F01">
      <w:pPr>
        <w:pStyle w:val="Didascalia"/>
        <w:jc w:val="left"/>
        <w:rPr>
          <w:b w:val="0"/>
          <w:bCs w:val="0"/>
          <w:color w:val="000000" w:themeColor="text1"/>
          <w:sz w:val="20"/>
          <w:szCs w:val="20"/>
          <w:lang w:val="en-US"/>
        </w:rPr>
      </w:pPr>
      <m:oMath>
        <m:sSub>
          <m:sSubPr>
            <m:ctrlPr>
              <w:rPr>
                <w:rFonts w:ascii="Cambria Math" w:hAnsi="Cambria Math"/>
                <w:b w:val="0"/>
                <w:bCs w:val="0"/>
                <w:i/>
                <w:color w:val="000000"/>
                <w:sz w:val="20"/>
                <w:szCs w:val="20"/>
              </w:rPr>
            </m:ctrlPr>
          </m:sSubPr>
          <m:e>
            <m:r>
              <m:rPr>
                <m:sty m:val="bi"/>
              </m:rPr>
              <w:rPr>
                <w:rFonts w:ascii="Cambria Math" w:hAnsi="Cambria Math"/>
                <w:color w:val="000000"/>
                <w:sz w:val="20"/>
                <w:szCs w:val="20"/>
              </w:rPr>
              <m:t>V</m:t>
            </m:r>
          </m:e>
          <m:sub>
            <m:r>
              <m:rPr>
                <m:sty m:val="bi"/>
              </m:rPr>
              <w:rPr>
                <w:rFonts w:ascii="Cambria Math" w:hAnsi="Cambria Math"/>
                <w:color w:val="000000"/>
                <w:sz w:val="20"/>
                <w:szCs w:val="20"/>
              </w:rPr>
              <m:t>corr</m:t>
            </m:r>
          </m:sub>
        </m:sSub>
        <m:d>
          <m:dPr>
            <m:ctrlPr>
              <w:rPr>
                <w:rFonts w:ascii="Cambria Math" w:hAnsi="Cambria Math"/>
                <w:b w:val="0"/>
                <w:bCs w:val="0"/>
                <w:i/>
                <w:color w:val="000000"/>
                <w:sz w:val="20"/>
                <w:szCs w:val="20"/>
              </w:rPr>
            </m:ctrlPr>
          </m:dPr>
          <m:e>
            <m:r>
              <m:rPr>
                <m:sty m:val="bi"/>
              </m:rPr>
              <w:rPr>
                <w:rFonts w:ascii="Cambria Math" w:hAnsi="Cambria Math"/>
                <w:color w:val="000000"/>
                <w:sz w:val="20"/>
                <w:szCs w:val="20"/>
              </w:rPr>
              <m:t>mpy</m:t>
            </m:r>
          </m:e>
        </m:d>
        <m:r>
          <m:rPr>
            <m:sty m:val="bi"/>
          </m:rPr>
          <w:rPr>
            <w:rFonts w:ascii="Cambria Math" w:hAnsi="Cambria Math"/>
            <w:color w:val="000000"/>
            <w:sz w:val="20"/>
            <w:szCs w:val="20"/>
            <w:lang w:val="en-US"/>
          </w:rPr>
          <m:t>=</m:t>
        </m:r>
        <m:r>
          <m:rPr>
            <m:sty m:val="bi"/>
          </m:rPr>
          <w:rPr>
            <w:rFonts w:ascii="Cambria Math" w:hAnsi="Cambria Math"/>
            <w:color w:val="000000"/>
            <w:sz w:val="20"/>
            <w:szCs w:val="20"/>
          </w:rPr>
          <m:t>F</m:t>
        </m:r>
        <m:sSub>
          <m:sSubPr>
            <m:ctrlPr>
              <w:rPr>
                <w:rFonts w:ascii="Cambria Math" w:hAnsi="Cambria Math"/>
                <w:b w:val="0"/>
                <w:bCs w:val="0"/>
                <w:i/>
                <w:color w:val="000000"/>
                <w:sz w:val="20"/>
                <w:szCs w:val="20"/>
              </w:rPr>
            </m:ctrlPr>
          </m:sSubPr>
          <m:e>
            <m:r>
              <m:rPr>
                <m:sty m:val="bi"/>
              </m:rPr>
              <w:rPr>
                <w:rFonts w:ascii="Cambria Math" w:hAnsi="Cambria Math"/>
                <w:color w:val="000000"/>
                <w:sz w:val="20"/>
                <w:szCs w:val="20"/>
              </w:rPr>
              <m:t>D</m:t>
            </m:r>
          </m:e>
          <m:sub>
            <m:sSub>
              <m:sSubPr>
                <m:ctrlPr>
                  <w:rPr>
                    <w:rFonts w:ascii="Cambria Math" w:hAnsi="Cambria Math"/>
                    <w:b w:val="0"/>
                    <w:bCs w:val="0"/>
                    <w:i/>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H</m:t>
                </m:r>
              </m:e>
              <m:sub>
                <m:r>
                  <m:rPr>
                    <m:sty m:val="bi"/>
                  </m:rPr>
                  <w:rPr>
                    <w:rFonts w:ascii="Cambria Math" w:hAnsi="Cambria Math"/>
                    <w:color w:val="000000" w:themeColor="text1"/>
                    <w:kern w:val="24"/>
                    <w:sz w:val="20"/>
                    <w:szCs w:val="20"/>
                    <w:lang w:val="en-US"/>
                  </w:rPr>
                  <m:t>2</m:t>
                </m:r>
              </m:sub>
            </m:sSub>
            <m:r>
              <m:rPr>
                <m:sty m:val="bi"/>
              </m:rPr>
              <w:rPr>
                <w:rFonts w:ascii="Cambria Math" w:hAnsi="Cambria Math"/>
                <w:color w:val="000000" w:themeColor="text1"/>
                <w:kern w:val="24"/>
                <w:sz w:val="20"/>
                <w:szCs w:val="20"/>
                <w:lang w:val="es-ES"/>
              </w:rPr>
              <m:t>O</m:t>
            </m:r>
            <m:r>
              <m:rPr>
                <m:sty m:val="bi"/>
              </m:rPr>
              <w:rPr>
                <w:rFonts w:ascii="Cambria Math" w:hAnsi="Cambria Math"/>
                <w:color w:val="000000" w:themeColor="text1"/>
                <w:kern w:val="24"/>
                <w:sz w:val="20"/>
                <w:szCs w:val="20"/>
                <w:lang w:val="en-US"/>
              </w:rPr>
              <m:t>-</m:t>
            </m:r>
            <m:sSub>
              <m:sSubPr>
                <m:ctrlPr>
                  <w:rPr>
                    <w:rFonts w:ascii="Cambria Math" w:hAnsi="Cambria Math"/>
                    <w:b w:val="0"/>
                    <w:bCs w:val="0"/>
                    <w:i/>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N</m:t>
                </m:r>
              </m:e>
              <m:sub>
                <m:r>
                  <m:rPr>
                    <m:sty m:val="bi"/>
                  </m:rPr>
                  <w:rPr>
                    <w:rFonts w:ascii="Cambria Math" w:hAnsi="Cambria Math"/>
                    <w:color w:val="000000" w:themeColor="text1"/>
                    <w:kern w:val="24"/>
                    <w:sz w:val="20"/>
                    <w:szCs w:val="20"/>
                    <w:lang w:val="en-US"/>
                  </w:rPr>
                  <m:t>2</m:t>
                </m:r>
              </m:sub>
            </m:sSub>
          </m:sub>
        </m:sSub>
        <m:d>
          <m:dPr>
            <m:begChr m:val="["/>
            <m:endChr m:val="]"/>
            <m:ctrlPr>
              <w:rPr>
                <w:rFonts w:ascii="Cambria Math" w:hAnsi="Cambria Math"/>
                <w:b w:val="0"/>
                <w:bCs w:val="0"/>
                <w:i/>
                <w:color w:val="000000"/>
                <w:sz w:val="20"/>
                <w:szCs w:val="20"/>
              </w:rPr>
            </m:ctrlPr>
          </m:dPr>
          <m:e>
            <m:d>
              <m:dPr>
                <m:ctrlPr>
                  <w:rPr>
                    <w:rFonts w:ascii="Cambria Math" w:hAnsi="Cambria Math"/>
                    <w:b w:val="0"/>
                    <w:bCs w:val="0"/>
                    <w:i/>
                    <w:color w:val="000000"/>
                    <w:sz w:val="20"/>
                    <w:szCs w:val="20"/>
                  </w:rPr>
                </m:ctrlPr>
              </m:dPr>
              <m:e>
                <m:f>
                  <m:fPr>
                    <m:ctrlPr>
                      <w:rPr>
                        <w:rFonts w:ascii="Cambria Math" w:hAnsi="Cambria Math"/>
                        <w:b w:val="0"/>
                        <w:bCs w:val="0"/>
                        <w:i/>
                        <w:color w:val="000000"/>
                        <w:sz w:val="20"/>
                        <w:szCs w:val="20"/>
                      </w:rPr>
                    </m:ctrlPr>
                  </m:fPr>
                  <m:num>
                    <m:r>
                      <m:rPr>
                        <m:sty m:val="bi"/>
                      </m:rPr>
                      <w:rPr>
                        <w:rFonts w:ascii="Cambria Math" w:hAnsi="Cambria Math"/>
                        <w:color w:val="000000"/>
                        <w:sz w:val="20"/>
                        <w:szCs w:val="20"/>
                      </w:rPr>
                      <m:t>∂</m:t>
                    </m:r>
                    <m:sSub>
                      <m:sSubPr>
                        <m:ctrlPr>
                          <w:rPr>
                            <w:rFonts w:ascii="Cambria Math" w:hAnsi="Cambria Math"/>
                            <w:b w:val="0"/>
                            <w:bCs w:val="0"/>
                            <w:i/>
                            <w:color w:val="000000"/>
                            <w:sz w:val="20"/>
                            <w:szCs w:val="20"/>
                          </w:rPr>
                        </m:ctrlPr>
                      </m:sSubPr>
                      <m:e>
                        <m:r>
                          <m:rPr>
                            <m:sty m:val="bi"/>
                          </m:rPr>
                          <w:rPr>
                            <w:rFonts w:ascii="Cambria Math" w:hAnsi="Cambria Math"/>
                            <w:color w:val="000000"/>
                            <w:sz w:val="20"/>
                            <w:szCs w:val="20"/>
                          </w:rPr>
                          <m:t>C</m:t>
                        </m:r>
                      </m:e>
                      <m:sub>
                        <m:sSub>
                          <m:sSubPr>
                            <m:ctrlPr>
                              <w:rPr>
                                <w:rFonts w:ascii="Cambria Math" w:hAnsi="Cambria Math"/>
                                <w:b w:val="0"/>
                                <w:bCs w:val="0"/>
                                <w:i/>
                                <w:iCs/>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H</m:t>
                            </m:r>
                          </m:e>
                          <m:sub>
                            <m:r>
                              <m:rPr>
                                <m:sty m:val="bi"/>
                              </m:rPr>
                              <w:rPr>
                                <w:rFonts w:ascii="Cambria Math" w:hAnsi="Cambria Math"/>
                                <w:color w:val="000000" w:themeColor="text1"/>
                                <w:kern w:val="24"/>
                                <w:sz w:val="20"/>
                                <w:szCs w:val="20"/>
                                <w:lang w:val="en-US"/>
                              </w:rPr>
                              <m:t>2</m:t>
                            </m:r>
                          </m:sub>
                        </m:sSub>
                        <m:sSub>
                          <m:sSubPr>
                            <m:ctrlPr>
                              <w:rPr>
                                <w:rFonts w:ascii="Cambria Math" w:hAnsi="Cambria Math"/>
                                <w:b w:val="0"/>
                                <w:bCs w:val="0"/>
                                <w:i/>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O</m:t>
                            </m:r>
                          </m:e>
                          <m:sub>
                            <m:r>
                              <m:rPr>
                                <m:sty m:val="bi"/>
                              </m:rPr>
                              <w:rPr>
                                <w:rFonts w:ascii="Cambria Math" w:hAnsi="Cambria Math"/>
                                <w:color w:val="000000" w:themeColor="text1"/>
                                <w:kern w:val="24"/>
                                <w:sz w:val="20"/>
                                <w:szCs w:val="20"/>
                                <w:lang w:val="en-US"/>
                              </w:rPr>
                              <m:t>(</m:t>
                            </m:r>
                            <m:r>
                              <m:rPr>
                                <m:sty m:val="bi"/>
                              </m:rPr>
                              <w:rPr>
                                <w:rFonts w:ascii="Cambria Math" w:hAnsi="Cambria Math"/>
                                <w:color w:val="000000" w:themeColor="text1"/>
                                <w:kern w:val="24"/>
                                <w:sz w:val="20"/>
                                <w:szCs w:val="20"/>
                                <w:lang w:val="es-ES"/>
                              </w:rPr>
                              <m:t>g</m:t>
                            </m:r>
                            <m:r>
                              <m:rPr>
                                <m:sty m:val="bi"/>
                              </m:rPr>
                              <w:rPr>
                                <w:rFonts w:ascii="Cambria Math" w:hAnsi="Cambria Math"/>
                                <w:color w:val="000000" w:themeColor="text1"/>
                                <w:kern w:val="24"/>
                                <w:sz w:val="20"/>
                                <w:szCs w:val="20"/>
                                <w:lang w:val="en-US"/>
                              </w:rPr>
                              <m:t>)</m:t>
                            </m:r>
                          </m:sub>
                        </m:sSub>
                      </m:sub>
                    </m:sSub>
                  </m:num>
                  <m:den>
                    <m:r>
                      <m:rPr>
                        <m:sty m:val="bi"/>
                      </m:rPr>
                      <w:rPr>
                        <w:rFonts w:ascii="Cambria Math" w:hAnsi="Cambria Math"/>
                        <w:color w:val="000000"/>
                        <w:sz w:val="20"/>
                        <w:szCs w:val="20"/>
                      </w:rPr>
                      <m:t>∂y</m:t>
                    </m:r>
                  </m:den>
                </m:f>
              </m:e>
            </m:d>
            <m:r>
              <m:rPr>
                <m:sty m:val="bi"/>
              </m:rPr>
              <w:rPr>
                <w:rFonts w:ascii="Cambria Math" w:hAnsi="Cambria Math"/>
                <w:color w:val="000000"/>
                <w:sz w:val="20"/>
                <w:szCs w:val="20"/>
                <w:lang w:val="en-US"/>
              </w:rPr>
              <m:t>+</m:t>
            </m:r>
            <m:d>
              <m:dPr>
                <m:ctrlPr>
                  <w:rPr>
                    <w:rFonts w:ascii="Cambria Math" w:hAnsi="Cambria Math"/>
                    <w:b w:val="0"/>
                    <w:bCs w:val="0"/>
                    <w:i/>
                    <w:color w:val="000000"/>
                    <w:sz w:val="20"/>
                    <w:szCs w:val="20"/>
                  </w:rPr>
                </m:ctrlPr>
              </m:dPr>
              <m:e>
                <m:f>
                  <m:fPr>
                    <m:ctrlPr>
                      <w:rPr>
                        <w:rFonts w:ascii="Cambria Math" w:hAnsi="Cambria Math"/>
                        <w:b w:val="0"/>
                        <w:bCs w:val="0"/>
                        <w:i/>
                        <w:color w:val="000000"/>
                        <w:sz w:val="20"/>
                        <w:szCs w:val="20"/>
                      </w:rPr>
                    </m:ctrlPr>
                  </m:fPr>
                  <m:num>
                    <m:r>
                      <m:rPr>
                        <m:sty m:val="bi"/>
                      </m:rPr>
                      <w:rPr>
                        <w:rFonts w:ascii="Cambria Math" w:hAnsi="Cambria Math"/>
                        <w:color w:val="000000"/>
                        <w:sz w:val="20"/>
                        <w:szCs w:val="20"/>
                      </w:rPr>
                      <m:t>∂</m:t>
                    </m:r>
                    <m:sSub>
                      <m:sSubPr>
                        <m:ctrlPr>
                          <w:rPr>
                            <w:rFonts w:ascii="Cambria Math" w:hAnsi="Cambria Math"/>
                            <w:b w:val="0"/>
                            <w:bCs w:val="0"/>
                            <w:i/>
                            <w:color w:val="000000"/>
                            <w:sz w:val="20"/>
                            <w:szCs w:val="20"/>
                          </w:rPr>
                        </m:ctrlPr>
                      </m:sSubPr>
                      <m:e>
                        <m:r>
                          <m:rPr>
                            <m:sty m:val="bi"/>
                          </m:rPr>
                          <w:rPr>
                            <w:rFonts w:ascii="Cambria Math" w:hAnsi="Cambria Math"/>
                            <w:color w:val="000000"/>
                            <w:sz w:val="20"/>
                            <w:szCs w:val="20"/>
                          </w:rPr>
                          <m:t>C</m:t>
                        </m:r>
                      </m:e>
                      <m:sub>
                        <m:sSub>
                          <m:sSubPr>
                            <m:ctrlPr>
                              <w:rPr>
                                <w:rFonts w:ascii="Cambria Math" w:hAnsi="Cambria Math"/>
                                <w:b w:val="0"/>
                                <w:bCs w:val="0"/>
                                <w:i/>
                                <w:iCs/>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H</m:t>
                            </m:r>
                          </m:e>
                          <m:sub>
                            <m:r>
                              <m:rPr>
                                <m:sty m:val="bi"/>
                              </m:rPr>
                              <w:rPr>
                                <w:rFonts w:ascii="Cambria Math" w:hAnsi="Cambria Math"/>
                                <w:color w:val="000000" w:themeColor="text1"/>
                                <w:kern w:val="24"/>
                                <w:sz w:val="20"/>
                                <w:szCs w:val="20"/>
                                <w:lang w:val="en-US"/>
                              </w:rPr>
                              <m:t>2</m:t>
                            </m:r>
                          </m:sub>
                        </m:sSub>
                        <m:sSub>
                          <m:sSubPr>
                            <m:ctrlPr>
                              <w:rPr>
                                <w:rFonts w:ascii="Cambria Math" w:hAnsi="Cambria Math"/>
                                <w:b w:val="0"/>
                                <w:bCs w:val="0"/>
                                <w:i/>
                                <w:color w:val="000000" w:themeColor="text1"/>
                                <w:kern w:val="24"/>
                                <w:sz w:val="20"/>
                                <w:szCs w:val="20"/>
                                <w:lang w:val="es-ES"/>
                              </w:rPr>
                            </m:ctrlPr>
                          </m:sSubPr>
                          <m:e>
                            <m:r>
                              <m:rPr>
                                <m:sty m:val="bi"/>
                              </m:rPr>
                              <w:rPr>
                                <w:rFonts w:ascii="Cambria Math" w:hAnsi="Cambria Math"/>
                                <w:color w:val="000000" w:themeColor="text1"/>
                                <w:kern w:val="24"/>
                                <w:sz w:val="20"/>
                                <w:szCs w:val="20"/>
                                <w:lang w:val="es-ES"/>
                              </w:rPr>
                              <m:t>O</m:t>
                            </m:r>
                          </m:e>
                          <m:sub>
                            <m:r>
                              <m:rPr>
                                <m:sty m:val="bi"/>
                              </m:rPr>
                              <w:rPr>
                                <w:rFonts w:ascii="Cambria Math" w:hAnsi="Cambria Math"/>
                                <w:color w:val="000000" w:themeColor="text1"/>
                                <w:kern w:val="24"/>
                                <w:sz w:val="20"/>
                                <w:szCs w:val="20"/>
                                <w:lang w:val="en-US"/>
                              </w:rPr>
                              <m:t>(</m:t>
                            </m:r>
                            <m:r>
                              <m:rPr>
                                <m:sty m:val="bi"/>
                              </m:rPr>
                              <w:rPr>
                                <w:rFonts w:ascii="Cambria Math" w:hAnsi="Cambria Math"/>
                                <w:color w:val="000000" w:themeColor="text1"/>
                                <w:kern w:val="24"/>
                                <w:sz w:val="20"/>
                                <w:szCs w:val="20"/>
                                <w:lang w:val="es-ES"/>
                              </w:rPr>
                              <m:t>g</m:t>
                            </m:r>
                            <m:r>
                              <m:rPr>
                                <m:sty m:val="bi"/>
                              </m:rPr>
                              <w:rPr>
                                <w:rFonts w:ascii="Cambria Math" w:hAnsi="Cambria Math"/>
                                <w:color w:val="000000" w:themeColor="text1"/>
                                <w:kern w:val="24"/>
                                <w:sz w:val="20"/>
                                <w:szCs w:val="20"/>
                                <w:lang w:val="en-US"/>
                              </w:rPr>
                              <m:t>)</m:t>
                            </m:r>
                          </m:sub>
                        </m:sSub>
                      </m:sub>
                    </m:sSub>
                  </m:num>
                  <m:den>
                    <m:r>
                      <m:rPr>
                        <m:sty m:val="bi"/>
                      </m:rPr>
                      <w:rPr>
                        <w:rFonts w:ascii="Cambria Math" w:hAnsi="Cambria Math"/>
                        <w:color w:val="000000"/>
                        <w:sz w:val="20"/>
                        <w:szCs w:val="20"/>
                      </w:rPr>
                      <m:t>∂x</m:t>
                    </m:r>
                  </m:den>
                </m:f>
              </m:e>
            </m:d>
          </m:e>
        </m:d>
        <m:d>
          <m:dPr>
            <m:ctrlPr>
              <w:rPr>
                <w:rFonts w:ascii="Cambria Math" w:hAnsi="Cambria Math"/>
                <w:b w:val="0"/>
                <w:bCs w:val="0"/>
                <w:i/>
                <w:color w:val="000000"/>
                <w:sz w:val="20"/>
                <w:szCs w:val="20"/>
              </w:rPr>
            </m:ctrlPr>
          </m:dPr>
          <m:e>
            <m:f>
              <m:fPr>
                <m:ctrlPr>
                  <w:rPr>
                    <w:rFonts w:ascii="Cambria Math" w:hAnsi="Cambria Math"/>
                    <w:b w:val="0"/>
                    <w:bCs w:val="0"/>
                    <w:i/>
                    <w:color w:val="000000"/>
                    <w:sz w:val="20"/>
                    <w:szCs w:val="20"/>
                  </w:rPr>
                </m:ctrlPr>
              </m:fPr>
              <m:num>
                <m:r>
                  <m:rPr>
                    <m:sty m:val="bi"/>
                  </m:rPr>
                  <w:rPr>
                    <w:rFonts w:ascii="Cambria Math" w:hAnsi="Cambria Math"/>
                    <w:color w:val="000000"/>
                    <w:sz w:val="20"/>
                    <w:szCs w:val="20"/>
                  </w:rPr>
                  <m:t>mA</m:t>
                </m:r>
              </m:num>
              <m:den>
                <m:r>
                  <m:rPr>
                    <m:sty m:val="bi"/>
                  </m:rPr>
                  <w:rPr>
                    <w:rFonts w:ascii="Cambria Math" w:hAnsi="Cambria Math"/>
                    <w:color w:val="000000"/>
                    <w:sz w:val="20"/>
                    <w:szCs w:val="20"/>
                  </w:rPr>
                  <m:t>c</m:t>
                </m:r>
                <m:sSup>
                  <m:sSupPr>
                    <m:ctrlPr>
                      <w:rPr>
                        <w:rFonts w:ascii="Cambria Math" w:hAnsi="Cambria Math"/>
                        <w:b w:val="0"/>
                        <w:bCs w:val="0"/>
                        <w:i/>
                        <w:color w:val="000000"/>
                        <w:sz w:val="20"/>
                        <w:szCs w:val="20"/>
                      </w:rPr>
                    </m:ctrlPr>
                  </m:sSupPr>
                  <m:e>
                    <m:r>
                      <m:rPr>
                        <m:sty m:val="bi"/>
                      </m:rPr>
                      <w:rPr>
                        <w:rFonts w:ascii="Cambria Math" w:hAnsi="Cambria Math"/>
                        <w:color w:val="000000"/>
                        <w:sz w:val="20"/>
                        <w:szCs w:val="20"/>
                      </w:rPr>
                      <m:t>m</m:t>
                    </m:r>
                  </m:e>
                  <m:sup>
                    <m:r>
                      <m:rPr>
                        <m:sty m:val="bi"/>
                      </m:rPr>
                      <w:rPr>
                        <w:rFonts w:ascii="Cambria Math" w:hAnsi="Cambria Math"/>
                        <w:color w:val="000000"/>
                        <w:sz w:val="20"/>
                        <w:szCs w:val="20"/>
                      </w:rPr>
                      <m:t>2</m:t>
                    </m:r>
                  </m:sup>
                </m:sSup>
              </m:den>
            </m:f>
          </m:e>
        </m:d>
        <m:r>
          <m:rPr>
            <m:sty m:val="bi"/>
          </m:rPr>
          <w:rPr>
            <w:rFonts w:ascii="Cambria Math" w:hAnsi="Cambria Math"/>
            <w:color w:val="000000"/>
            <w:sz w:val="20"/>
            <w:szCs w:val="20"/>
            <w:lang w:val="en-US"/>
          </w:rPr>
          <m:t>*</m:t>
        </m:r>
        <m:r>
          <m:rPr>
            <m:sty m:val="bi"/>
          </m:rPr>
          <w:rPr>
            <w:rFonts w:ascii="Cambria Math" w:hAnsi="Cambria Math"/>
            <w:color w:val="000000"/>
            <w:sz w:val="20"/>
            <w:szCs w:val="20"/>
          </w:rPr>
          <m:t>129</m:t>
        </m:r>
        <m:f>
          <m:fPr>
            <m:ctrlPr>
              <w:rPr>
                <w:rFonts w:ascii="Cambria Math" w:hAnsi="Cambria Math"/>
                <w:b w:val="0"/>
                <w:bCs w:val="0"/>
                <w:i/>
                <w:color w:val="000000" w:themeColor="text1"/>
                <w:sz w:val="20"/>
                <w:szCs w:val="20"/>
              </w:rPr>
            </m:ctrlPr>
          </m:fPr>
          <m:num>
            <m:r>
              <m:rPr>
                <m:sty m:val="bi"/>
              </m:rPr>
              <w:rPr>
                <w:rFonts w:ascii="Cambria Math" w:hAnsi="Cambria Math"/>
                <w:color w:val="000000" w:themeColor="text1"/>
                <w:sz w:val="20"/>
                <w:szCs w:val="20"/>
              </w:rPr>
              <m:t>M</m:t>
            </m:r>
          </m:num>
          <m:den>
            <m:r>
              <m:rPr>
                <m:sty m:val="bi"/>
              </m:rPr>
              <w:rPr>
                <w:rFonts w:ascii="Cambria Math" w:hAnsi="Cambria Math"/>
                <w:color w:val="000000" w:themeColor="text1"/>
                <w:sz w:val="20"/>
                <w:szCs w:val="20"/>
              </w:rPr>
              <m:t>d</m:t>
            </m:r>
          </m:den>
        </m:f>
      </m:oMath>
      <w:r w:rsidR="00BE7E0C" w:rsidRPr="00177F31">
        <w:rPr>
          <w:b w:val="0"/>
          <w:bCs w:val="0"/>
          <w:color w:val="000000" w:themeColor="text1"/>
          <w:sz w:val="20"/>
          <w:szCs w:val="20"/>
          <w:lang w:val="en-US"/>
        </w:rPr>
        <w:t xml:space="preserve">            </w:t>
      </w:r>
      <w:r w:rsidR="003A1F01" w:rsidRPr="00177F31">
        <w:rPr>
          <w:b w:val="0"/>
          <w:bCs w:val="0"/>
          <w:color w:val="000000" w:themeColor="text1"/>
          <w:sz w:val="20"/>
          <w:szCs w:val="20"/>
          <w:lang w:val="en-US"/>
        </w:rPr>
        <w:t xml:space="preserve">                                        </w:t>
      </w:r>
      <w:r w:rsidR="004B1450" w:rsidRPr="00177F31">
        <w:rPr>
          <w:b w:val="0"/>
          <w:bCs w:val="0"/>
          <w:color w:val="000000" w:themeColor="text1"/>
          <w:sz w:val="20"/>
          <w:szCs w:val="20"/>
          <w:lang w:val="en-US"/>
        </w:rPr>
        <w:t xml:space="preserve">  </w:t>
      </w:r>
      <w:r w:rsidR="003A1F01" w:rsidRPr="00177F31">
        <w:rPr>
          <w:b w:val="0"/>
          <w:bCs w:val="0"/>
          <w:color w:val="000000" w:themeColor="text1"/>
          <w:sz w:val="20"/>
          <w:szCs w:val="20"/>
          <w:lang w:val="en-US"/>
        </w:rPr>
        <w:t>(1)</w:t>
      </w:r>
    </w:p>
    <w:p w14:paraId="2AF1D287" w14:textId="354B54D9" w:rsidR="00BE7E0C" w:rsidRPr="00177F31" w:rsidRDefault="00000000" w:rsidP="003A1F01">
      <w:pPr>
        <w:pStyle w:val="CETBodytext"/>
        <w:jc w:val="left"/>
        <w:rPr>
          <w:color w:val="000000" w:themeColor="text1"/>
          <w:sz w:val="20"/>
        </w:rPr>
      </w:pPr>
      <m:oMath>
        <m:sSub>
          <m:sSubPr>
            <m:ctrlPr>
              <w:rPr>
                <w:rFonts w:ascii="Cambria Math" w:hAnsi="Cambria Math"/>
                <w:i/>
                <w:color w:val="000000" w:themeColor="text1"/>
                <w:sz w:val="20"/>
              </w:rPr>
            </m:ctrlPr>
          </m:sSubPr>
          <m:e>
            <m:r>
              <w:rPr>
                <w:rFonts w:ascii="Cambria Math" w:hAnsi="Cambria Math"/>
                <w:color w:val="000000" w:themeColor="text1"/>
                <w:sz w:val="20"/>
              </w:rPr>
              <m:t>V</m:t>
            </m:r>
          </m:e>
          <m:sub>
            <m:r>
              <w:rPr>
                <w:rFonts w:ascii="Cambria Math" w:hAnsi="Cambria Math"/>
                <w:color w:val="000000" w:themeColor="text1"/>
                <w:sz w:val="20"/>
              </w:rPr>
              <m:t>corr</m:t>
            </m:r>
          </m:sub>
        </m:sSub>
        <m:d>
          <m:dPr>
            <m:ctrlPr>
              <w:rPr>
                <w:rFonts w:ascii="Cambria Math" w:hAnsi="Cambria Math"/>
                <w:i/>
                <w:color w:val="000000" w:themeColor="text1"/>
                <w:sz w:val="20"/>
              </w:rPr>
            </m:ctrlPr>
          </m:dPr>
          <m:e>
            <m:r>
              <w:rPr>
                <w:rFonts w:ascii="Cambria Math" w:hAnsi="Cambria Math"/>
                <w:color w:val="000000" w:themeColor="text1"/>
                <w:sz w:val="20"/>
              </w:rPr>
              <m:t>mpy</m:t>
            </m:r>
          </m:e>
        </m:d>
        <m:r>
          <w:rPr>
            <w:rFonts w:ascii="Cambria Math" w:hAnsi="Cambria Math"/>
            <w:color w:val="000000" w:themeColor="text1"/>
            <w:sz w:val="20"/>
          </w:rPr>
          <m:t>=F</m:t>
        </m:r>
        <m:sSub>
          <m:sSubPr>
            <m:ctrlPr>
              <w:rPr>
                <w:rFonts w:ascii="Cambria Math" w:hAnsi="Cambria Math"/>
                <w:i/>
                <w:color w:val="000000" w:themeColor="text1"/>
                <w:sz w:val="20"/>
              </w:rPr>
            </m:ctrlPr>
          </m:sSubPr>
          <m:e>
            <m:r>
              <w:rPr>
                <w:rFonts w:ascii="Cambria Math" w:hAnsi="Cambria Math"/>
                <w:color w:val="000000" w:themeColor="text1"/>
                <w:sz w:val="20"/>
              </w:rPr>
              <m:t>D</m:t>
            </m:r>
          </m:e>
          <m:sub>
            <m:sSub>
              <m:sSubPr>
                <m:ctrlPr>
                  <w:rPr>
                    <w:rFonts w:ascii="Cambria Math" w:hAnsi="Cambria Math"/>
                    <w:i/>
                    <w:color w:val="000000" w:themeColor="text1"/>
                    <w:kern w:val="24"/>
                    <w:sz w:val="20"/>
                    <w:lang w:val="es-ES"/>
                  </w:rPr>
                </m:ctrlPr>
              </m:sSubPr>
              <m:e>
                <m:r>
                  <w:rPr>
                    <w:rFonts w:ascii="Cambria Math" w:hAnsi="Cambria Math"/>
                    <w:color w:val="000000" w:themeColor="text1"/>
                    <w:kern w:val="24"/>
                    <w:sz w:val="20"/>
                    <w:lang w:val="es-ES"/>
                  </w:rPr>
                  <m:t>H</m:t>
                </m:r>
              </m:e>
              <m:sub>
                <m:r>
                  <w:rPr>
                    <w:rFonts w:ascii="Cambria Math" w:hAnsi="Cambria Math"/>
                    <w:color w:val="000000" w:themeColor="text1"/>
                    <w:kern w:val="24"/>
                    <w:sz w:val="20"/>
                  </w:rPr>
                  <m:t>2</m:t>
                </m:r>
              </m:sub>
            </m:sSub>
            <m:r>
              <w:rPr>
                <w:rFonts w:ascii="Cambria Math" w:hAnsi="Cambria Math"/>
                <w:color w:val="000000" w:themeColor="text1"/>
                <w:kern w:val="24"/>
                <w:sz w:val="20"/>
                <w:lang w:val="es-ES"/>
              </w:rPr>
              <m:t>S</m:t>
            </m:r>
            <m:r>
              <w:rPr>
                <w:rFonts w:ascii="Cambria Math" w:hAnsi="Cambria Math"/>
                <w:color w:val="000000" w:themeColor="text1"/>
                <w:kern w:val="24"/>
                <w:sz w:val="20"/>
              </w:rPr>
              <m:t>-</m:t>
            </m:r>
            <m:sSub>
              <m:sSubPr>
                <m:ctrlPr>
                  <w:rPr>
                    <w:rFonts w:ascii="Cambria Math" w:hAnsi="Cambria Math"/>
                    <w:i/>
                    <w:color w:val="000000" w:themeColor="text1"/>
                    <w:kern w:val="24"/>
                    <w:sz w:val="20"/>
                    <w:lang w:val="es-ES"/>
                  </w:rPr>
                </m:ctrlPr>
              </m:sSubPr>
              <m:e>
                <m:r>
                  <w:rPr>
                    <w:rFonts w:ascii="Cambria Math" w:hAnsi="Cambria Math"/>
                    <w:color w:val="000000" w:themeColor="text1"/>
                    <w:kern w:val="24"/>
                    <w:sz w:val="20"/>
                    <w:lang w:val="es-ES"/>
                  </w:rPr>
                  <m:t>N</m:t>
                </m:r>
              </m:e>
              <m:sub>
                <m:r>
                  <w:rPr>
                    <w:rFonts w:ascii="Cambria Math" w:hAnsi="Cambria Math"/>
                    <w:color w:val="000000" w:themeColor="text1"/>
                    <w:kern w:val="24"/>
                    <w:sz w:val="20"/>
                  </w:rPr>
                  <m:t>2</m:t>
                </m:r>
              </m:sub>
            </m:sSub>
          </m:sub>
        </m:sSub>
        <m:d>
          <m:dPr>
            <m:begChr m:val="["/>
            <m:endChr m:val="]"/>
            <m:ctrlPr>
              <w:rPr>
                <w:rFonts w:ascii="Cambria Math" w:hAnsi="Cambria Math"/>
                <w:i/>
                <w:color w:val="000000" w:themeColor="text1"/>
                <w:sz w:val="20"/>
              </w:rPr>
            </m:ctrlPr>
          </m:dPr>
          <m:e>
            <m:d>
              <m:dPr>
                <m:ctrlPr>
                  <w:rPr>
                    <w:rFonts w:ascii="Cambria Math" w:hAnsi="Cambria Math"/>
                    <w:i/>
                    <w:color w:val="000000" w:themeColor="text1"/>
                    <w:sz w:val="20"/>
                  </w:rPr>
                </m:ctrlPr>
              </m:dPr>
              <m:e>
                <m:f>
                  <m:fPr>
                    <m:ctrlPr>
                      <w:rPr>
                        <w:rFonts w:ascii="Cambria Math" w:hAnsi="Cambria Math"/>
                        <w:i/>
                        <w:color w:val="000000" w:themeColor="text1"/>
                        <w:sz w:val="20"/>
                      </w:rPr>
                    </m:ctrlPr>
                  </m:fPr>
                  <m:num>
                    <m:r>
                      <w:rPr>
                        <w:rFonts w:ascii="Cambria Math" w:hAnsi="Cambria Math"/>
                        <w:color w:val="000000" w:themeColor="text1"/>
                        <w:sz w:val="20"/>
                      </w:rPr>
                      <m:t>∂</m:t>
                    </m:r>
                    <m:sSub>
                      <m:sSubPr>
                        <m:ctrlPr>
                          <w:rPr>
                            <w:rFonts w:ascii="Cambria Math" w:hAnsi="Cambria Math"/>
                            <w:i/>
                            <w:color w:val="000000" w:themeColor="text1"/>
                            <w:sz w:val="20"/>
                          </w:rPr>
                        </m:ctrlPr>
                      </m:sSubPr>
                      <m:e>
                        <m:r>
                          <w:rPr>
                            <w:rFonts w:ascii="Cambria Math" w:hAnsi="Cambria Math"/>
                            <w:color w:val="000000" w:themeColor="text1"/>
                            <w:sz w:val="20"/>
                          </w:rPr>
                          <m:t>C</m:t>
                        </m:r>
                      </m:e>
                      <m:sub>
                        <m:sSub>
                          <m:sSubPr>
                            <m:ctrlPr>
                              <w:rPr>
                                <w:rFonts w:ascii="Cambria Math" w:eastAsia="DengXian" w:hAnsi="Cambria Math"/>
                                <w:i/>
                                <w:color w:val="000000" w:themeColor="text1"/>
                                <w:kern w:val="24"/>
                                <w:sz w:val="20"/>
                                <w:lang w:val="es-ES" w:eastAsia="zh-CN"/>
                              </w:rPr>
                            </m:ctrlPr>
                          </m:sSubPr>
                          <m:e>
                            <m:r>
                              <w:rPr>
                                <w:rFonts w:ascii="Cambria Math" w:eastAsia="DengXian" w:hAnsi="Cambria Math"/>
                                <w:color w:val="000000" w:themeColor="text1"/>
                                <w:kern w:val="24"/>
                                <w:sz w:val="20"/>
                                <w:lang w:val="es-ES" w:eastAsia="zh-CN"/>
                              </w:rPr>
                              <m:t>H</m:t>
                            </m:r>
                          </m:e>
                          <m:sub>
                            <m:r>
                              <w:rPr>
                                <w:rFonts w:ascii="Cambria Math" w:eastAsia="DengXian" w:hAnsi="Cambria Math"/>
                                <w:color w:val="000000" w:themeColor="text1"/>
                                <w:kern w:val="24"/>
                                <w:sz w:val="20"/>
                                <w:lang w:eastAsia="zh-CN"/>
                              </w:rPr>
                              <m:t>2</m:t>
                            </m:r>
                          </m:sub>
                        </m:sSub>
                        <m:sSub>
                          <m:sSubPr>
                            <m:ctrlPr>
                              <w:rPr>
                                <w:rFonts w:ascii="Cambria Math" w:eastAsia="DengXian" w:hAnsi="Cambria Math"/>
                                <w:i/>
                                <w:color w:val="000000" w:themeColor="text1"/>
                                <w:kern w:val="24"/>
                                <w:sz w:val="20"/>
                                <w:lang w:val="es-ES" w:eastAsia="zh-CN"/>
                              </w:rPr>
                            </m:ctrlPr>
                          </m:sSubPr>
                          <m:e>
                            <m:r>
                              <w:rPr>
                                <w:rFonts w:ascii="Cambria Math" w:eastAsia="DengXian" w:hAnsi="Cambria Math"/>
                                <w:color w:val="000000" w:themeColor="text1"/>
                                <w:kern w:val="24"/>
                                <w:sz w:val="20"/>
                                <w:lang w:val="es-ES" w:eastAsia="zh-CN"/>
                              </w:rPr>
                              <m:t>S</m:t>
                            </m:r>
                          </m:e>
                          <m:sub>
                            <m:r>
                              <w:rPr>
                                <w:rFonts w:ascii="Cambria Math" w:eastAsia="DengXian" w:hAnsi="Cambria Math"/>
                                <w:color w:val="000000" w:themeColor="text1"/>
                                <w:kern w:val="24"/>
                                <w:sz w:val="20"/>
                                <w:lang w:eastAsia="zh-CN"/>
                              </w:rPr>
                              <m:t>(</m:t>
                            </m:r>
                            <m:r>
                              <w:rPr>
                                <w:rFonts w:ascii="Cambria Math" w:eastAsia="DengXian" w:hAnsi="Cambria Math"/>
                                <w:color w:val="000000" w:themeColor="text1"/>
                                <w:kern w:val="24"/>
                                <w:sz w:val="20"/>
                                <w:lang w:val="es-ES" w:eastAsia="zh-CN"/>
                              </w:rPr>
                              <m:t>g</m:t>
                            </m:r>
                            <m:r>
                              <w:rPr>
                                <w:rFonts w:ascii="Cambria Math" w:eastAsia="DengXian" w:hAnsi="Cambria Math"/>
                                <w:color w:val="000000" w:themeColor="text1"/>
                                <w:kern w:val="24"/>
                                <w:sz w:val="20"/>
                                <w:lang w:eastAsia="zh-CN"/>
                              </w:rPr>
                              <m:t>)</m:t>
                            </m:r>
                          </m:sub>
                        </m:sSub>
                      </m:sub>
                    </m:sSub>
                  </m:num>
                  <m:den>
                    <m:r>
                      <w:rPr>
                        <w:rFonts w:ascii="Cambria Math" w:hAnsi="Cambria Math"/>
                        <w:color w:val="000000" w:themeColor="text1"/>
                        <w:sz w:val="20"/>
                      </w:rPr>
                      <m:t>∂y</m:t>
                    </m:r>
                  </m:den>
                </m:f>
              </m:e>
            </m:d>
            <m:r>
              <w:rPr>
                <w:rFonts w:ascii="Cambria Math" w:hAnsi="Cambria Math"/>
                <w:color w:val="000000" w:themeColor="text1"/>
                <w:sz w:val="20"/>
              </w:rPr>
              <m:t>+</m:t>
            </m:r>
            <m:d>
              <m:dPr>
                <m:ctrlPr>
                  <w:rPr>
                    <w:rFonts w:ascii="Cambria Math" w:hAnsi="Cambria Math"/>
                    <w:i/>
                    <w:color w:val="000000" w:themeColor="text1"/>
                    <w:sz w:val="20"/>
                  </w:rPr>
                </m:ctrlPr>
              </m:dPr>
              <m:e>
                <m:f>
                  <m:fPr>
                    <m:ctrlPr>
                      <w:rPr>
                        <w:rFonts w:ascii="Cambria Math" w:hAnsi="Cambria Math"/>
                        <w:i/>
                        <w:color w:val="000000" w:themeColor="text1"/>
                        <w:sz w:val="20"/>
                      </w:rPr>
                    </m:ctrlPr>
                  </m:fPr>
                  <m:num>
                    <m:r>
                      <w:rPr>
                        <w:rFonts w:ascii="Cambria Math" w:hAnsi="Cambria Math"/>
                        <w:color w:val="000000" w:themeColor="text1"/>
                        <w:sz w:val="20"/>
                      </w:rPr>
                      <m:t>∂</m:t>
                    </m:r>
                    <m:sSub>
                      <m:sSubPr>
                        <m:ctrlPr>
                          <w:rPr>
                            <w:rFonts w:ascii="Cambria Math" w:hAnsi="Cambria Math"/>
                            <w:i/>
                            <w:color w:val="000000" w:themeColor="text1"/>
                            <w:sz w:val="20"/>
                          </w:rPr>
                        </m:ctrlPr>
                      </m:sSubPr>
                      <m:e>
                        <m:r>
                          <w:rPr>
                            <w:rFonts w:ascii="Cambria Math" w:hAnsi="Cambria Math"/>
                            <w:color w:val="000000" w:themeColor="text1"/>
                            <w:sz w:val="20"/>
                          </w:rPr>
                          <m:t>C</m:t>
                        </m:r>
                      </m:e>
                      <m:sub>
                        <m:sSub>
                          <m:sSubPr>
                            <m:ctrlPr>
                              <w:rPr>
                                <w:rFonts w:ascii="Cambria Math" w:eastAsia="DengXian" w:hAnsi="Cambria Math"/>
                                <w:i/>
                                <w:color w:val="000000" w:themeColor="text1"/>
                                <w:kern w:val="24"/>
                                <w:sz w:val="20"/>
                                <w:lang w:val="es-ES" w:eastAsia="zh-CN"/>
                              </w:rPr>
                            </m:ctrlPr>
                          </m:sSubPr>
                          <m:e>
                            <m:r>
                              <w:rPr>
                                <w:rFonts w:ascii="Cambria Math" w:eastAsia="DengXian" w:hAnsi="Cambria Math"/>
                                <w:color w:val="000000" w:themeColor="text1"/>
                                <w:kern w:val="24"/>
                                <w:sz w:val="20"/>
                                <w:lang w:val="es-ES" w:eastAsia="zh-CN"/>
                              </w:rPr>
                              <m:t>H</m:t>
                            </m:r>
                          </m:e>
                          <m:sub>
                            <m:r>
                              <w:rPr>
                                <w:rFonts w:ascii="Cambria Math" w:eastAsia="DengXian" w:hAnsi="Cambria Math"/>
                                <w:color w:val="000000" w:themeColor="text1"/>
                                <w:kern w:val="24"/>
                                <w:sz w:val="20"/>
                                <w:lang w:eastAsia="zh-CN"/>
                              </w:rPr>
                              <m:t>2</m:t>
                            </m:r>
                          </m:sub>
                        </m:sSub>
                        <m:sSub>
                          <m:sSubPr>
                            <m:ctrlPr>
                              <w:rPr>
                                <w:rFonts w:ascii="Cambria Math" w:eastAsia="DengXian" w:hAnsi="Cambria Math"/>
                                <w:i/>
                                <w:color w:val="000000" w:themeColor="text1"/>
                                <w:kern w:val="24"/>
                                <w:sz w:val="20"/>
                                <w:lang w:val="es-ES" w:eastAsia="zh-CN"/>
                              </w:rPr>
                            </m:ctrlPr>
                          </m:sSubPr>
                          <m:e>
                            <m:r>
                              <w:rPr>
                                <w:rFonts w:ascii="Cambria Math" w:eastAsia="DengXian" w:hAnsi="Cambria Math"/>
                                <w:color w:val="000000" w:themeColor="text1"/>
                                <w:kern w:val="24"/>
                                <w:sz w:val="20"/>
                                <w:lang w:val="es-ES" w:eastAsia="zh-CN"/>
                              </w:rPr>
                              <m:t>S</m:t>
                            </m:r>
                          </m:e>
                          <m:sub>
                            <m:r>
                              <w:rPr>
                                <w:rFonts w:ascii="Cambria Math" w:eastAsia="DengXian" w:hAnsi="Cambria Math"/>
                                <w:color w:val="000000" w:themeColor="text1"/>
                                <w:kern w:val="24"/>
                                <w:sz w:val="20"/>
                                <w:lang w:eastAsia="zh-CN"/>
                              </w:rPr>
                              <m:t>(</m:t>
                            </m:r>
                            <m:r>
                              <w:rPr>
                                <w:rFonts w:ascii="Cambria Math" w:eastAsia="DengXian" w:hAnsi="Cambria Math"/>
                                <w:color w:val="000000" w:themeColor="text1"/>
                                <w:kern w:val="24"/>
                                <w:sz w:val="20"/>
                                <w:lang w:val="es-ES" w:eastAsia="zh-CN"/>
                              </w:rPr>
                              <m:t>g</m:t>
                            </m:r>
                            <m:r>
                              <w:rPr>
                                <w:rFonts w:ascii="Cambria Math" w:eastAsia="DengXian" w:hAnsi="Cambria Math"/>
                                <w:color w:val="000000" w:themeColor="text1"/>
                                <w:kern w:val="24"/>
                                <w:sz w:val="20"/>
                                <w:lang w:eastAsia="zh-CN"/>
                              </w:rPr>
                              <m:t>)</m:t>
                            </m:r>
                          </m:sub>
                        </m:sSub>
                      </m:sub>
                    </m:sSub>
                  </m:num>
                  <m:den>
                    <m:r>
                      <w:rPr>
                        <w:rFonts w:ascii="Cambria Math" w:hAnsi="Cambria Math"/>
                        <w:color w:val="000000" w:themeColor="text1"/>
                        <w:sz w:val="20"/>
                      </w:rPr>
                      <m:t>∂x</m:t>
                    </m:r>
                  </m:den>
                </m:f>
              </m:e>
            </m:d>
          </m:e>
        </m:d>
        <m:d>
          <m:dPr>
            <m:ctrlPr>
              <w:rPr>
                <w:rFonts w:ascii="Cambria Math" w:hAnsi="Cambria Math"/>
                <w:i/>
                <w:color w:val="000000" w:themeColor="text1"/>
                <w:sz w:val="20"/>
              </w:rPr>
            </m:ctrlPr>
          </m:dPr>
          <m:e>
            <m:f>
              <m:fPr>
                <m:ctrlPr>
                  <w:rPr>
                    <w:rFonts w:ascii="Cambria Math" w:hAnsi="Cambria Math"/>
                    <w:i/>
                    <w:color w:val="000000" w:themeColor="text1"/>
                    <w:sz w:val="20"/>
                  </w:rPr>
                </m:ctrlPr>
              </m:fPr>
              <m:num>
                <m:r>
                  <w:rPr>
                    <w:rFonts w:ascii="Cambria Math" w:hAnsi="Cambria Math"/>
                    <w:color w:val="000000" w:themeColor="text1"/>
                    <w:sz w:val="20"/>
                  </w:rPr>
                  <m:t>mA</m:t>
                </m:r>
              </m:num>
              <m:den>
                <m:r>
                  <w:rPr>
                    <w:rFonts w:ascii="Cambria Math" w:hAnsi="Cambria Math"/>
                    <w:color w:val="000000" w:themeColor="text1"/>
                    <w:sz w:val="20"/>
                  </w:rPr>
                  <m:t>c</m:t>
                </m:r>
                <m:sSup>
                  <m:sSupPr>
                    <m:ctrlPr>
                      <w:rPr>
                        <w:rFonts w:ascii="Cambria Math" w:hAnsi="Cambria Math"/>
                        <w:i/>
                        <w:color w:val="000000" w:themeColor="text1"/>
                        <w:sz w:val="20"/>
                      </w:rPr>
                    </m:ctrlPr>
                  </m:sSupPr>
                  <m:e>
                    <m:r>
                      <w:rPr>
                        <w:rFonts w:ascii="Cambria Math" w:hAnsi="Cambria Math"/>
                        <w:color w:val="000000" w:themeColor="text1"/>
                        <w:sz w:val="20"/>
                      </w:rPr>
                      <m:t>m</m:t>
                    </m:r>
                  </m:e>
                  <m:sup>
                    <m:r>
                      <w:rPr>
                        <w:rFonts w:ascii="Cambria Math" w:hAnsi="Cambria Math"/>
                        <w:color w:val="000000" w:themeColor="text1"/>
                        <w:sz w:val="20"/>
                      </w:rPr>
                      <m:t>2</m:t>
                    </m:r>
                  </m:sup>
                </m:sSup>
              </m:den>
            </m:f>
          </m:e>
        </m:d>
        <m:r>
          <w:rPr>
            <w:rFonts w:ascii="Cambria Math" w:hAnsi="Cambria Math"/>
            <w:color w:val="000000" w:themeColor="text1"/>
            <w:sz w:val="20"/>
          </w:rPr>
          <m:t>*129</m:t>
        </m:r>
        <m:f>
          <m:fPr>
            <m:ctrlPr>
              <w:rPr>
                <w:rFonts w:ascii="Cambria Math" w:hAnsi="Cambria Math"/>
                <w:i/>
                <w:color w:val="000000" w:themeColor="text1"/>
                <w:sz w:val="20"/>
              </w:rPr>
            </m:ctrlPr>
          </m:fPr>
          <m:num>
            <m:r>
              <w:rPr>
                <w:rFonts w:ascii="Cambria Math" w:hAnsi="Cambria Math"/>
                <w:color w:val="000000" w:themeColor="text1"/>
                <w:sz w:val="20"/>
              </w:rPr>
              <m:t>M</m:t>
            </m:r>
          </m:num>
          <m:den>
            <m:r>
              <w:rPr>
                <w:rFonts w:ascii="Cambria Math" w:hAnsi="Cambria Math"/>
                <w:color w:val="000000" w:themeColor="text1"/>
                <w:sz w:val="20"/>
              </w:rPr>
              <m:t>d</m:t>
            </m:r>
          </m:den>
        </m:f>
      </m:oMath>
      <w:r w:rsidR="003A1F01" w:rsidRPr="00177F31">
        <w:rPr>
          <w:color w:val="000000" w:themeColor="text1"/>
          <w:sz w:val="20"/>
        </w:rPr>
        <w:t xml:space="preserve">                                                         (2)</w:t>
      </w:r>
    </w:p>
    <w:p w14:paraId="7D77F724" w14:textId="77777777" w:rsidR="005F344D" w:rsidRPr="00177F31" w:rsidRDefault="00BE7E0C" w:rsidP="00DA25DE">
      <w:pPr>
        <w:pStyle w:val="CETCaption"/>
      </w:pPr>
      <w:r w:rsidRPr="00177F31">
        <w:rPr>
          <w:noProof/>
        </w:rPr>
        <w:drawing>
          <wp:inline distT="0" distB="0" distL="0" distR="0" wp14:anchorId="7E89FE10" wp14:editId="1D0FCF6D">
            <wp:extent cx="3024002" cy="2160000"/>
            <wp:effectExtent l="0" t="0" r="508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0"/>
                    <a:stretch>
                      <a:fillRect/>
                    </a:stretch>
                  </pic:blipFill>
                  <pic:spPr>
                    <a:xfrm>
                      <a:off x="0" y="0"/>
                      <a:ext cx="3024002" cy="2160000"/>
                    </a:xfrm>
                    <a:prstGeom prst="rect">
                      <a:avLst/>
                    </a:prstGeom>
                  </pic:spPr>
                </pic:pic>
              </a:graphicData>
            </a:graphic>
          </wp:inline>
        </w:drawing>
      </w:r>
      <w:bookmarkStart w:id="0" w:name="_Ref88289847"/>
    </w:p>
    <w:p w14:paraId="78422CD3" w14:textId="4074F75D" w:rsidR="00C30845" w:rsidRPr="00177F31" w:rsidRDefault="00BE7E0C" w:rsidP="00DA25DE">
      <w:pPr>
        <w:pStyle w:val="CETCaption"/>
      </w:pPr>
      <w:r w:rsidRPr="00177F31">
        <w:t xml:space="preserve">Figure </w:t>
      </w:r>
      <w:bookmarkEnd w:id="0"/>
      <w:r w:rsidR="005F344D" w:rsidRPr="00177F31">
        <w:t>1:</w:t>
      </w:r>
      <w:r w:rsidRPr="00177F31">
        <w:t xml:space="preserve"> The geometry of the Comsol Multiphysics ® model.</w:t>
      </w:r>
      <w:r w:rsidR="00DA25DE" w:rsidRPr="00177F31">
        <w:t xml:space="preserve"> </w:t>
      </w:r>
      <w:r w:rsidR="004B1450" w:rsidRPr="00177F31">
        <w:t>The figure shows that in section (1) flows a mixture of H</w:t>
      </w:r>
      <w:r w:rsidR="004B1450" w:rsidRPr="00177F31">
        <w:rPr>
          <w:vertAlign w:val="subscript"/>
        </w:rPr>
        <w:t>2</w:t>
      </w:r>
      <w:r w:rsidR="004B1450" w:rsidRPr="00177F31">
        <w:t>S</w:t>
      </w:r>
      <w:r w:rsidR="004B1450" w:rsidRPr="00177F31">
        <w:rPr>
          <w:vertAlign w:val="subscript"/>
        </w:rPr>
        <w:t>(g)</w:t>
      </w:r>
      <w:r w:rsidR="004B1450" w:rsidRPr="00177F31">
        <w:t>+N</w:t>
      </w:r>
      <w:r w:rsidR="004B1450" w:rsidRPr="00177F31">
        <w:rPr>
          <w:vertAlign w:val="subscript"/>
        </w:rPr>
        <w:t>2(g)</w:t>
      </w:r>
      <w:r w:rsidR="004B1450" w:rsidRPr="00177F31">
        <w:t xml:space="preserve"> while in section (2) H</w:t>
      </w:r>
      <w:r w:rsidR="004B1450" w:rsidRPr="00177F31">
        <w:rPr>
          <w:vertAlign w:val="subscript"/>
        </w:rPr>
        <w:t>2</w:t>
      </w:r>
      <w:r w:rsidR="004B1450" w:rsidRPr="00177F31">
        <w:t>O</w:t>
      </w:r>
      <w:r w:rsidR="004B1450" w:rsidRPr="00177F31">
        <w:rPr>
          <w:vertAlign w:val="subscript"/>
        </w:rPr>
        <w:t>(g)</w:t>
      </w:r>
      <w:r w:rsidR="004B1450" w:rsidRPr="00177F31">
        <w:t xml:space="preserve"> +N</w:t>
      </w:r>
      <w:r w:rsidR="004B1450" w:rsidRPr="00177F31">
        <w:rPr>
          <w:vertAlign w:val="subscript"/>
        </w:rPr>
        <w:t>2(g)</w:t>
      </w:r>
      <w:r w:rsidR="004B1450" w:rsidRPr="00177F31">
        <w:t xml:space="preserve">. </w:t>
      </w:r>
      <w:r w:rsidR="008C3FE5" w:rsidRPr="00177F31">
        <w:t>Point</w:t>
      </w:r>
      <w:r w:rsidR="004B1450" w:rsidRPr="00177F31">
        <w:t xml:space="preserve"> (3) represents the P91 steel sample.</w:t>
      </w:r>
      <w:r w:rsidR="00F13E5E" w:rsidRPr="00177F31">
        <w:t xml:space="preserve"> </w:t>
      </w:r>
    </w:p>
    <w:p w14:paraId="6843726F" w14:textId="75D8AA78" w:rsidR="00BE7E0C" w:rsidRPr="00177F31" w:rsidRDefault="0085002E" w:rsidP="00BE7E0C">
      <w:pPr>
        <w:pStyle w:val="CETBodytext"/>
        <w:rPr>
          <w:lang w:val="en-GB"/>
        </w:rPr>
      </w:pPr>
      <w:r w:rsidRPr="00177F31">
        <w:t>T</w:t>
      </w:r>
      <w:r w:rsidR="00BE7E0C" w:rsidRPr="00177F31">
        <w:t xml:space="preserve">he conservation of momentum and continuity equations were </w:t>
      </w:r>
      <w:r w:rsidRPr="00177F31">
        <w:t>used</w:t>
      </w:r>
      <w:r w:rsidR="00BE7E0C" w:rsidRPr="00177F31">
        <w:t xml:space="preserve"> in the chemical species transfer model</w:t>
      </w:r>
      <w:r w:rsidRPr="00177F31">
        <w:t xml:space="preserve"> and solved using Comsol Multyphysics® Version 5.6</w:t>
      </w:r>
      <w:r w:rsidR="00523F79" w:rsidRPr="00177F31">
        <w:t xml:space="preserve"> </w:t>
      </w:r>
      <w:r w:rsidR="00523F79" w:rsidRPr="00177F31">
        <w:fldChar w:fldCharType="begin" w:fldLock="1"/>
      </w:r>
      <w:r w:rsidR="00523F79" w:rsidRPr="00177F31">
        <w:instrText>ADDIN CSL_CITATION {"citationItems":[{"id":"ITEM-1","itemData":{"DOI":"10.1142/9789812773302_0001","abstract":"Read this book if you are new to COMSOL Multiphysics®. It provides a quick overview of the COMSOL® environment with examples that show you how to use the COMSOL Desktop® user interface and the Model Builder. If you have not yet installed the software, install it now according to the instructions at: www.comsol.com/product-download. In addition to this book, an extensive documentation set is available after installation. A video gallery with tutorials can be found at: www.comsol.com/video. For information on how to use the Application Builder, see Introduction to Application Builder.","author":[{"dropping-particle":"","family":"COMSOL Multiphysics®","given":"","non-dropping-particle":"","parse-names":false,"suffix":""}],"id":"ITEM-1","issued":{"date-parts":[["2019"]]},"page":"1-26","title":"Introduction To Comsol Multiphysics","type":"article"},"uris":["http://www.mendeley.com/documents/?uuid=31b1b434-fa50-4633-9a65-3d976a342247"]}],"mendeley":{"formattedCitation":"(COMSOL Multiphysics®, 2019)","plainTextFormattedCitation":"(COMSOL Multiphysics®, 2019)"},"properties":{"noteIndex":0},"schema":"https://github.com/citation-style-language/schema/raw/master/csl-citation.json"}</w:instrText>
      </w:r>
      <w:r w:rsidR="00523F79" w:rsidRPr="00177F31">
        <w:fldChar w:fldCharType="separate"/>
      </w:r>
      <w:r w:rsidR="00523F79" w:rsidRPr="00177F31">
        <w:rPr>
          <w:noProof/>
        </w:rPr>
        <w:t>(COMSOL Multiphysics®, 2019)</w:t>
      </w:r>
      <w:r w:rsidR="00523F79" w:rsidRPr="00177F31">
        <w:fldChar w:fldCharType="end"/>
      </w:r>
      <w:r w:rsidR="00BE7E0C" w:rsidRPr="00177F31">
        <w:t xml:space="preserve">. </w:t>
      </w:r>
      <w:r w:rsidR="00B664E5" w:rsidRPr="00177F31">
        <w:t>The velocity profile was obtained from the above</w:t>
      </w:r>
      <w:r w:rsidRPr="00177F31">
        <w:t xml:space="preserve"> equations</w:t>
      </w:r>
      <w:r w:rsidR="00BE7E0C" w:rsidRPr="00177F31">
        <w:t xml:space="preserve">, which combined with the diffusion coefficient allowed </w:t>
      </w:r>
      <w:r w:rsidR="002A1D77" w:rsidRPr="00177F31">
        <w:t xml:space="preserve">us </w:t>
      </w:r>
      <w:r w:rsidR="00BE7E0C" w:rsidRPr="00177F31">
        <w:t>to determine</w:t>
      </w:r>
      <w:r w:rsidR="00C6149D" w:rsidRPr="00177F31">
        <w:t xml:space="preserve"> either</w:t>
      </w:r>
      <w:r w:rsidR="00BE7E0C" w:rsidRPr="00177F31">
        <w:t xml:space="preserve"> the concentration gradient.</w:t>
      </w:r>
      <w:r w:rsidR="00F62596" w:rsidRPr="00177F31">
        <w:t xml:space="preserve"> </w:t>
      </w:r>
      <w:r w:rsidR="00B664E5" w:rsidRPr="00177F31">
        <w:t xml:space="preserve">The current density and the corrosion rate were </w:t>
      </w:r>
      <w:r w:rsidR="00C6149D" w:rsidRPr="00177F31">
        <w:t>obtained once defined</w:t>
      </w:r>
      <w:r w:rsidR="00B664E5" w:rsidRPr="00177F31">
        <w:t xml:space="preserve"> the concentration gradient</w:t>
      </w:r>
      <w:r w:rsidR="00BE7E0C" w:rsidRPr="00177F31">
        <w:t xml:space="preserve">. The </w:t>
      </w:r>
      <w:r w:rsidR="00C6149D" w:rsidRPr="00177F31">
        <w:t>equation</w:t>
      </w:r>
      <w:r w:rsidR="008C3FE5" w:rsidRPr="00177F31">
        <w:t>s</w:t>
      </w:r>
      <w:r w:rsidR="00BE7E0C" w:rsidRPr="00177F31">
        <w:t xml:space="preserve"> set </w:t>
      </w:r>
      <w:r w:rsidR="00C6149D" w:rsidRPr="00177F31">
        <w:t xml:space="preserve">were resolved </w:t>
      </w:r>
      <w:r w:rsidR="00BE7E0C" w:rsidRPr="00177F31">
        <w:t>using the finite element method, which involves the division of the geometric model into different geometric elements of different sizes</w:t>
      </w:r>
      <w:r w:rsidR="00902569" w:rsidRPr="00177F31">
        <w:t>,</w:t>
      </w:r>
      <w:r w:rsidR="00442632" w:rsidRPr="00177F31">
        <w:t xml:space="preserve"> by</w:t>
      </w:r>
      <w:r w:rsidR="000E588B" w:rsidRPr="00177F31">
        <w:t xml:space="preserve"> </w:t>
      </w:r>
      <w:r w:rsidR="000C0142" w:rsidRPr="00177F31">
        <w:rPr>
          <w:rFonts w:cs="Arial"/>
        </w:rPr>
        <w:t>employ</w:t>
      </w:r>
      <w:r w:rsidR="000E588B" w:rsidRPr="00177F31">
        <w:rPr>
          <w:rFonts w:cs="Arial"/>
        </w:rPr>
        <w:t>ing the physics of dilute species transport and laminar flow.</w:t>
      </w:r>
    </w:p>
    <w:p w14:paraId="01DDF1B8" w14:textId="3A8EC3F6" w:rsidR="006137B7" w:rsidRPr="00177F31" w:rsidRDefault="006137B7" w:rsidP="00BE7E0C">
      <w:pPr>
        <w:pStyle w:val="CETBodytext"/>
      </w:pPr>
    </w:p>
    <w:p w14:paraId="37C74DAD" w14:textId="564D4BE2" w:rsidR="006137B7" w:rsidRPr="00177F31" w:rsidRDefault="006137B7" w:rsidP="006137B7">
      <w:pPr>
        <w:pStyle w:val="CETBodytext"/>
      </w:pPr>
      <w:r w:rsidRPr="00177F31">
        <w:t xml:space="preserve">Table 1 </w:t>
      </w:r>
      <w:r w:rsidR="00B664E5" w:rsidRPr="00177F31">
        <w:t>shows</w:t>
      </w:r>
      <w:r w:rsidR="000C0142" w:rsidRPr="00177F31">
        <w:t xml:space="preserve"> the operating</w:t>
      </w:r>
      <w:r w:rsidRPr="00177F31">
        <w:t xml:space="preserve"> va</w:t>
      </w:r>
      <w:r w:rsidR="000C0142" w:rsidRPr="00177F31">
        <w:t>lues of an oil refinery’s furnace</w:t>
      </w:r>
      <w:r w:rsidR="00C6149D" w:rsidRPr="00177F31">
        <w:t xml:space="preserve"> </w:t>
      </w:r>
      <w:r w:rsidR="000C0142" w:rsidRPr="00177F31">
        <w:t>while</w:t>
      </w:r>
      <w:r w:rsidRPr="00177F31">
        <w:t xml:space="preserve"> Table </w:t>
      </w:r>
      <w:r w:rsidR="001A4F85" w:rsidRPr="00177F31">
        <w:t>2</w:t>
      </w:r>
      <w:r w:rsidRPr="00177F31">
        <w:t xml:space="preserve"> shows the elemental weight fraction of the </w:t>
      </w:r>
      <w:r w:rsidR="000C0142" w:rsidRPr="00177F31">
        <w:t xml:space="preserve">studied </w:t>
      </w:r>
      <w:r w:rsidRPr="00177F31">
        <w:t>alloy.</w:t>
      </w:r>
      <w:r w:rsidR="00834BD3" w:rsidRPr="00177F31">
        <w:t xml:space="preserve"> </w:t>
      </w:r>
      <w:r w:rsidR="0096735E" w:rsidRPr="00177F31">
        <w:t>The</w:t>
      </w:r>
      <w:r w:rsidR="00C6149D" w:rsidRPr="00177F31">
        <w:t xml:space="preserve"> steam</w:t>
      </w:r>
      <w:r w:rsidR="0096735E" w:rsidRPr="00177F31">
        <w:t xml:space="preserve"> concentration</w:t>
      </w:r>
      <w:r w:rsidR="002C1EB5" w:rsidRPr="00177F31">
        <w:t xml:space="preserve"> was taken as</w:t>
      </w:r>
      <w:r w:rsidR="0096735E" w:rsidRPr="00177F31">
        <w:t xml:space="preserve"> </w:t>
      </w:r>
      <w:r w:rsidR="003403DF" w:rsidRPr="00177F31">
        <w:t>6.96</w:t>
      </w:r>
      <w:r w:rsidR="002C1EB5" w:rsidRPr="00177F31">
        <w:t xml:space="preserve"> </w:t>
      </w:r>
      <w:r w:rsidR="003403DF" w:rsidRPr="00177F31">
        <w:t>m</w:t>
      </w:r>
      <w:r w:rsidR="002C1EB5" w:rsidRPr="00177F31">
        <w:t>ol</w:t>
      </w:r>
      <w:r w:rsidR="003403DF" w:rsidRPr="00177F31">
        <w:t>/m</w:t>
      </w:r>
      <w:r w:rsidR="003403DF" w:rsidRPr="00177F31">
        <w:rPr>
          <w:vertAlign w:val="superscript"/>
        </w:rPr>
        <w:t>3</w:t>
      </w:r>
      <w:r w:rsidR="0096735E" w:rsidRPr="00177F31">
        <w:t xml:space="preserve"> </w:t>
      </w:r>
      <w:r w:rsidR="002C1EB5" w:rsidRPr="00177F31">
        <w:t>and its</w:t>
      </w:r>
      <w:r w:rsidR="002B6635" w:rsidRPr="00177F31">
        <w:t xml:space="preserve"> volumetric flow </w:t>
      </w:r>
      <w:r w:rsidR="002C1EB5" w:rsidRPr="00177F31">
        <w:t>as</w:t>
      </w:r>
      <w:r w:rsidR="002B6635" w:rsidRPr="00177F31">
        <w:t xml:space="preserve"> 250</w:t>
      </w:r>
      <w:r w:rsidR="007B37B6" w:rsidRPr="00177F31">
        <w:t xml:space="preserve"> </w:t>
      </w:r>
      <w:r w:rsidR="002B6635" w:rsidRPr="00177F31">
        <w:t xml:space="preserve">mL/min </w:t>
      </w:r>
      <w:r w:rsidR="000C0142" w:rsidRPr="00177F31">
        <w:t>according to</w:t>
      </w:r>
      <w:r w:rsidR="002C1EB5" w:rsidRPr="00177F31">
        <w:t xml:space="preserve"> the previous work reported by Alviz </w:t>
      </w:r>
      <w:r w:rsidR="0075386E" w:rsidRPr="00177F31">
        <w:t>et al</w:t>
      </w:r>
      <w:r w:rsidR="002C1EB5" w:rsidRPr="00177F31">
        <w:t xml:space="preserve">., </w:t>
      </w:r>
      <w:r w:rsidR="00D71329" w:rsidRPr="00177F31">
        <w:t>(</w:t>
      </w:r>
      <w:r w:rsidR="002C1EB5" w:rsidRPr="00177F31">
        <w:t>2021)</w:t>
      </w:r>
      <w:r w:rsidR="00A550DB" w:rsidRPr="00177F31">
        <w:t>.</w:t>
      </w:r>
      <w:r w:rsidR="002B6635" w:rsidRPr="00177F31">
        <w:t xml:space="preserve"> </w:t>
      </w:r>
      <w:r w:rsidR="00B83233" w:rsidRPr="00177F31">
        <w:t>The H</w:t>
      </w:r>
      <w:r w:rsidR="00B83233" w:rsidRPr="00177F31">
        <w:rPr>
          <w:vertAlign w:val="subscript"/>
        </w:rPr>
        <w:t>2</w:t>
      </w:r>
      <w:r w:rsidR="00B83233" w:rsidRPr="00177F31">
        <w:t xml:space="preserve">S concentration was selected as </w:t>
      </w:r>
      <w:r w:rsidR="003403DF" w:rsidRPr="00177F31">
        <w:t>0.146</w:t>
      </w:r>
      <w:r w:rsidR="00B83233" w:rsidRPr="00177F31">
        <w:t xml:space="preserve"> </w:t>
      </w:r>
      <w:r w:rsidR="003403DF" w:rsidRPr="00177F31">
        <w:t>mol/m</w:t>
      </w:r>
      <w:r w:rsidR="003403DF" w:rsidRPr="00177F31">
        <w:rPr>
          <w:vertAlign w:val="superscript"/>
        </w:rPr>
        <w:t>3</w:t>
      </w:r>
      <w:r w:rsidR="00B83233" w:rsidRPr="00177F31">
        <w:t xml:space="preserve"> based on data </w:t>
      </w:r>
      <w:r w:rsidR="008C3FE5" w:rsidRPr="00177F31">
        <w:t>from</w:t>
      </w:r>
      <w:r w:rsidR="00B83233" w:rsidRPr="00177F31">
        <w:t xml:space="preserve"> the oil refining industry wh</w:t>
      </w:r>
      <w:r w:rsidR="000C0142" w:rsidRPr="00177F31">
        <w:t>ereas</w:t>
      </w:r>
      <w:r w:rsidR="00B83233" w:rsidRPr="00177F31">
        <w:t xml:space="preserve"> its flow remained the same </w:t>
      </w:r>
      <w:r w:rsidR="008C3FE5" w:rsidRPr="00177F31">
        <w:t>as</w:t>
      </w:r>
      <w:r w:rsidR="00B83233" w:rsidRPr="00177F31">
        <w:t xml:space="preserve"> the water vapor.</w:t>
      </w:r>
    </w:p>
    <w:p w14:paraId="5BFBB786" w14:textId="34FEA901" w:rsidR="00014EA3" w:rsidRPr="00177F31" w:rsidRDefault="00014EA3" w:rsidP="00014EA3">
      <w:pPr>
        <w:pStyle w:val="CETBodytext"/>
      </w:pPr>
      <w:r w:rsidRPr="00177F31">
        <w:t xml:space="preserve">In order to include the effect of one environment on the other in the simulation, we assume that this influence is due to the diffusion of hydrogen in the alloy’s bulk, generating discontinuities in the material and accelerating corrosion due to greater participation of the </w:t>
      </w:r>
      <w:r w:rsidR="000C0142" w:rsidRPr="00177F31">
        <w:t>presented</w:t>
      </w:r>
      <w:r w:rsidR="005A2258" w:rsidRPr="00177F31">
        <w:t xml:space="preserve"> </w:t>
      </w:r>
      <w:r w:rsidRPr="00177F31">
        <w:t xml:space="preserve">chemical species. Thus, we first solve the system for calculating </w:t>
      </w:r>
      <w:r w:rsidR="008C3FE5" w:rsidRPr="00177F31">
        <w:t xml:space="preserve">the </w:t>
      </w:r>
      <w:r w:rsidRPr="00177F31">
        <w:t>hydrogen diffusion</w:t>
      </w:r>
      <w:r w:rsidR="005A2258" w:rsidRPr="00177F31">
        <w:t xml:space="preserve"> effect</w:t>
      </w:r>
      <w:r w:rsidRPr="00177F31">
        <w:t xml:space="preserve"> on each side, further adding it to the current density generated </w:t>
      </w:r>
      <w:r w:rsidR="008C3FE5" w:rsidRPr="00177F31">
        <w:t>in</w:t>
      </w:r>
      <w:r w:rsidRPr="00177F31">
        <w:t xml:space="preserve"> each </w:t>
      </w:r>
      <w:r w:rsidR="000C0142" w:rsidRPr="00177F31">
        <w:t xml:space="preserve">isolated </w:t>
      </w:r>
      <w:r w:rsidRPr="00177F31">
        <w:t>singular environment.</w:t>
      </w:r>
    </w:p>
    <w:p w14:paraId="1A8784BB" w14:textId="77777777" w:rsidR="00014EA3" w:rsidRPr="00177F31" w:rsidRDefault="00014EA3" w:rsidP="006137B7">
      <w:pPr>
        <w:pStyle w:val="CETBodytext"/>
      </w:pPr>
    </w:p>
    <w:p w14:paraId="18D9586F" w14:textId="4E846A52" w:rsidR="006137B7" w:rsidRPr="00177F31" w:rsidRDefault="006137B7" w:rsidP="006137B7">
      <w:pPr>
        <w:pStyle w:val="CETTabletitle"/>
        <w:spacing w:before="0" w:after="0"/>
      </w:pPr>
      <w:r w:rsidRPr="00177F31">
        <w:t xml:space="preserve">Table 1: </w:t>
      </w:r>
      <w:r w:rsidR="001A4F85" w:rsidRPr="00177F31">
        <w:t>Refinery Furnaces</w:t>
      </w:r>
      <w:r w:rsidRPr="00177F31">
        <w:t xml:space="preserve"> operating </w:t>
      </w:r>
      <w:r w:rsidR="00B83233" w:rsidRPr="00177F31">
        <w:t>condition</w:t>
      </w:r>
      <w:r w:rsidRPr="00177F31">
        <w:t>s</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1A4F85" w:rsidRPr="00177F31" w14:paraId="3AC78CE4" w14:textId="5AD93620" w:rsidTr="006137B7">
        <w:tc>
          <w:tcPr>
            <w:tcW w:w="1134" w:type="dxa"/>
            <w:tcBorders>
              <w:top w:val="single" w:sz="12" w:space="0" w:color="008000"/>
              <w:bottom w:val="single" w:sz="6" w:space="0" w:color="008000"/>
            </w:tcBorders>
            <w:shd w:val="clear" w:color="auto" w:fill="FFFFFF"/>
          </w:tcPr>
          <w:p w14:paraId="65226A6C" w14:textId="77777777" w:rsidR="001A4F85" w:rsidRPr="00177F31" w:rsidRDefault="001A4F85" w:rsidP="00B83233">
            <w:pPr>
              <w:pStyle w:val="CETBodytext"/>
              <w:jc w:val="left"/>
              <w:rPr>
                <w:lang w:val="en-GB"/>
              </w:rPr>
            </w:pPr>
            <w:r w:rsidRPr="00177F31">
              <w:rPr>
                <w:lang w:val="en-GB"/>
              </w:rPr>
              <w:t xml:space="preserve">Energy source </w:t>
            </w:r>
          </w:p>
        </w:tc>
        <w:tc>
          <w:tcPr>
            <w:tcW w:w="1134" w:type="dxa"/>
            <w:tcBorders>
              <w:top w:val="single" w:sz="12" w:space="0" w:color="008000"/>
              <w:bottom w:val="single" w:sz="6" w:space="0" w:color="008000"/>
            </w:tcBorders>
            <w:shd w:val="clear" w:color="auto" w:fill="FFFFFF"/>
          </w:tcPr>
          <w:p w14:paraId="745991BD" w14:textId="77777777" w:rsidR="001A4F85" w:rsidRPr="00177F31" w:rsidRDefault="001A4F85" w:rsidP="00B83233">
            <w:pPr>
              <w:pStyle w:val="CETBodytext"/>
              <w:jc w:val="left"/>
              <w:rPr>
                <w:lang w:val="en-GB"/>
              </w:rPr>
            </w:pPr>
            <w:r w:rsidRPr="00177F31">
              <w:rPr>
                <w:lang w:val="en-GB"/>
              </w:rPr>
              <w:t xml:space="preserve">Operating pressure </w:t>
            </w:r>
          </w:p>
        </w:tc>
        <w:tc>
          <w:tcPr>
            <w:tcW w:w="1134" w:type="dxa"/>
            <w:tcBorders>
              <w:top w:val="single" w:sz="12" w:space="0" w:color="008000"/>
              <w:bottom w:val="single" w:sz="6" w:space="0" w:color="008000"/>
            </w:tcBorders>
            <w:shd w:val="clear" w:color="auto" w:fill="FFFFFF"/>
          </w:tcPr>
          <w:p w14:paraId="2B38FE11" w14:textId="77777777" w:rsidR="001A4F85" w:rsidRPr="00177F31" w:rsidRDefault="001A4F85" w:rsidP="00B83233">
            <w:pPr>
              <w:pStyle w:val="CETBodytext"/>
              <w:ind w:right="-1"/>
              <w:jc w:val="left"/>
              <w:rPr>
                <w:rFonts w:cs="Arial"/>
                <w:szCs w:val="18"/>
                <w:lang w:val="en-GB"/>
              </w:rPr>
            </w:pPr>
            <w:r w:rsidRPr="00177F31">
              <w:rPr>
                <w:lang w:val="en-GB"/>
              </w:rPr>
              <w:t xml:space="preserve">Volumetric flow </w:t>
            </w:r>
          </w:p>
        </w:tc>
        <w:tc>
          <w:tcPr>
            <w:tcW w:w="1134" w:type="dxa"/>
            <w:tcBorders>
              <w:top w:val="single" w:sz="12" w:space="0" w:color="008000"/>
              <w:bottom w:val="single" w:sz="6" w:space="0" w:color="008000"/>
            </w:tcBorders>
            <w:shd w:val="clear" w:color="auto" w:fill="FFFFFF"/>
          </w:tcPr>
          <w:p w14:paraId="44779623" w14:textId="77777777" w:rsidR="001A4F85" w:rsidRPr="00177F31" w:rsidRDefault="001A4F85" w:rsidP="00B83233">
            <w:pPr>
              <w:pStyle w:val="CETBodytext"/>
              <w:ind w:right="-1"/>
              <w:jc w:val="left"/>
              <w:rPr>
                <w:rFonts w:cs="Arial"/>
                <w:szCs w:val="18"/>
                <w:lang w:val="en-GB"/>
              </w:rPr>
            </w:pPr>
            <w:r w:rsidRPr="00177F31">
              <w:rPr>
                <w:lang w:val="en-GB"/>
              </w:rPr>
              <w:t>Temperature</w:t>
            </w:r>
          </w:p>
        </w:tc>
      </w:tr>
      <w:tr w:rsidR="001A4F85" w:rsidRPr="00177F31" w14:paraId="41AEE7AF" w14:textId="0D601C06" w:rsidTr="006137B7">
        <w:tc>
          <w:tcPr>
            <w:tcW w:w="1134" w:type="dxa"/>
            <w:shd w:val="clear" w:color="auto" w:fill="FFFFFF"/>
          </w:tcPr>
          <w:p w14:paraId="1474C7F2" w14:textId="77777777" w:rsidR="001A4F85" w:rsidRPr="00177F31" w:rsidRDefault="001A4F85" w:rsidP="00B83233">
            <w:pPr>
              <w:pStyle w:val="CETBodytext"/>
              <w:jc w:val="left"/>
              <w:rPr>
                <w:lang w:val="en-GB"/>
              </w:rPr>
            </w:pPr>
            <w:r w:rsidRPr="00177F31">
              <w:rPr>
                <w:lang w:val="en-GB"/>
              </w:rPr>
              <w:t>Refinery gas</w:t>
            </w:r>
          </w:p>
        </w:tc>
        <w:tc>
          <w:tcPr>
            <w:tcW w:w="1134" w:type="dxa"/>
            <w:shd w:val="clear" w:color="auto" w:fill="FFFFFF"/>
          </w:tcPr>
          <w:p w14:paraId="5F273C78" w14:textId="77777777" w:rsidR="001A4F85" w:rsidRPr="00177F31" w:rsidRDefault="001A4F85" w:rsidP="00B83233">
            <w:pPr>
              <w:pStyle w:val="CETBodytext"/>
              <w:jc w:val="left"/>
              <w:rPr>
                <w:lang w:val="en-GB"/>
              </w:rPr>
            </w:pPr>
            <w:r w:rsidRPr="00177F31">
              <w:rPr>
                <w:lang w:val="en-GB"/>
              </w:rPr>
              <w:t xml:space="preserve">1 </w:t>
            </w:r>
            <w:proofErr w:type="spellStart"/>
            <w:r w:rsidRPr="00177F31">
              <w:rPr>
                <w:lang w:val="en-GB"/>
              </w:rPr>
              <w:t>atm</w:t>
            </w:r>
            <w:proofErr w:type="spellEnd"/>
          </w:p>
        </w:tc>
        <w:tc>
          <w:tcPr>
            <w:tcW w:w="1134" w:type="dxa"/>
            <w:shd w:val="clear" w:color="auto" w:fill="FFFFFF"/>
          </w:tcPr>
          <w:p w14:paraId="7F47B237" w14:textId="77777777" w:rsidR="001A4F85" w:rsidRPr="00177F31" w:rsidRDefault="001A4F85" w:rsidP="00B83233">
            <w:pPr>
              <w:pStyle w:val="CETBodytext"/>
              <w:ind w:right="-1"/>
              <w:jc w:val="left"/>
              <w:rPr>
                <w:rFonts w:cs="Arial"/>
                <w:szCs w:val="18"/>
                <w:lang w:val="en-GB"/>
              </w:rPr>
            </w:pPr>
            <w:r w:rsidRPr="00177F31">
              <w:rPr>
                <w:rFonts w:cs="Arial"/>
                <w:szCs w:val="18"/>
                <w:lang w:val="en-GB"/>
              </w:rPr>
              <w:t>250 ml/min</w:t>
            </w:r>
          </w:p>
        </w:tc>
        <w:tc>
          <w:tcPr>
            <w:tcW w:w="1134" w:type="dxa"/>
            <w:shd w:val="clear" w:color="auto" w:fill="FFFFFF"/>
          </w:tcPr>
          <w:p w14:paraId="7C8CD406" w14:textId="77777777" w:rsidR="001A4F85" w:rsidRPr="00177F31" w:rsidRDefault="001A4F85" w:rsidP="00B83233">
            <w:pPr>
              <w:pStyle w:val="CETBodytext"/>
              <w:ind w:right="-1"/>
              <w:jc w:val="left"/>
              <w:rPr>
                <w:rFonts w:cs="Arial"/>
                <w:szCs w:val="18"/>
                <w:lang w:val="en-GB"/>
              </w:rPr>
            </w:pPr>
            <w:r w:rsidRPr="00177F31">
              <w:rPr>
                <w:rFonts w:cs="Arial"/>
                <w:szCs w:val="18"/>
                <w:lang w:val="en-GB"/>
              </w:rPr>
              <w:t>650 ºC</w:t>
            </w:r>
          </w:p>
        </w:tc>
      </w:tr>
    </w:tbl>
    <w:p w14:paraId="7732AC43" w14:textId="77777777" w:rsidR="005F344D" w:rsidRPr="00177F31" w:rsidRDefault="006137B7" w:rsidP="005F344D">
      <w:pPr>
        <w:pStyle w:val="CETTabletitle"/>
        <w:spacing w:before="0" w:after="0" w:line="240" w:lineRule="auto"/>
      </w:pPr>
      <w:r w:rsidRPr="00177F31">
        <w:br w:type="textWrapping" w:clear="all"/>
      </w:r>
    </w:p>
    <w:p w14:paraId="786B2EC3" w14:textId="095C77D3" w:rsidR="006137B7" w:rsidRPr="00177F31" w:rsidRDefault="006137B7" w:rsidP="005F344D">
      <w:pPr>
        <w:pStyle w:val="CETTabletitle"/>
        <w:spacing w:before="0" w:after="0"/>
      </w:pPr>
      <w:r w:rsidRPr="00177F31">
        <w:t xml:space="preserve">Table </w:t>
      </w:r>
      <w:r w:rsidR="001A4F85" w:rsidRPr="00177F31">
        <w:t>2</w:t>
      </w:r>
      <w:r w:rsidRPr="00177F31">
        <w:t xml:space="preserve">: Elemental weigh </w:t>
      </w:r>
      <w:r w:rsidR="008C3FE5" w:rsidRPr="00177F31">
        <w:t xml:space="preserve">a </w:t>
      </w:r>
      <w:r w:rsidRPr="00177F31">
        <w:t>fraction of P91 steel</w:t>
      </w:r>
    </w:p>
    <w:tbl>
      <w:tblPr>
        <w:tblW w:w="4616"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73"/>
        <w:gridCol w:w="677"/>
        <w:gridCol w:w="677"/>
        <w:gridCol w:w="673"/>
        <w:gridCol w:w="677"/>
        <w:gridCol w:w="677"/>
        <w:gridCol w:w="675"/>
        <w:gridCol w:w="677"/>
        <w:gridCol w:w="677"/>
        <w:gridCol w:w="677"/>
        <w:gridCol w:w="677"/>
        <w:gridCol w:w="675"/>
      </w:tblGrid>
      <w:tr w:rsidR="006137B7" w:rsidRPr="00177F31" w14:paraId="77473625" w14:textId="77777777" w:rsidTr="00B83233">
        <w:tc>
          <w:tcPr>
            <w:tcW w:w="415" w:type="pct"/>
            <w:tcBorders>
              <w:top w:val="single" w:sz="12" w:space="0" w:color="008000"/>
              <w:bottom w:val="single" w:sz="6" w:space="0" w:color="008000"/>
            </w:tcBorders>
            <w:shd w:val="clear" w:color="auto" w:fill="FFFFFF"/>
          </w:tcPr>
          <w:p w14:paraId="42EDD80A" w14:textId="77777777" w:rsidR="006137B7" w:rsidRPr="00177F31" w:rsidRDefault="006137B7" w:rsidP="00B83233">
            <w:pPr>
              <w:pStyle w:val="CETBodytext"/>
              <w:rPr>
                <w:lang w:val="en-GB"/>
              </w:rPr>
            </w:pPr>
            <w:r w:rsidRPr="00177F31">
              <w:rPr>
                <w:lang w:val="en-GB"/>
              </w:rPr>
              <w:t>%Mo</w:t>
            </w:r>
          </w:p>
        </w:tc>
        <w:tc>
          <w:tcPr>
            <w:tcW w:w="417" w:type="pct"/>
            <w:tcBorders>
              <w:top w:val="single" w:sz="12" w:space="0" w:color="008000"/>
              <w:bottom w:val="single" w:sz="6" w:space="0" w:color="008000"/>
            </w:tcBorders>
            <w:shd w:val="clear" w:color="auto" w:fill="FFFFFF"/>
          </w:tcPr>
          <w:p w14:paraId="3985D25F" w14:textId="77777777" w:rsidR="006137B7" w:rsidRPr="00177F31" w:rsidRDefault="006137B7" w:rsidP="00B83233">
            <w:pPr>
              <w:pStyle w:val="CETBodytext"/>
              <w:rPr>
                <w:lang w:val="en-GB"/>
              </w:rPr>
            </w:pPr>
            <w:r w:rsidRPr="00177F31">
              <w:rPr>
                <w:lang w:val="en-GB"/>
              </w:rPr>
              <w:t>%C</w:t>
            </w:r>
          </w:p>
        </w:tc>
        <w:tc>
          <w:tcPr>
            <w:tcW w:w="417" w:type="pct"/>
            <w:tcBorders>
              <w:top w:val="single" w:sz="12" w:space="0" w:color="008000"/>
              <w:bottom w:val="single" w:sz="6" w:space="0" w:color="008000"/>
            </w:tcBorders>
            <w:shd w:val="clear" w:color="auto" w:fill="FFFFFF"/>
          </w:tcPr>
          <w:p w14:paraId="5DE45F13" w14:textId="77777777" w:rsidR="006137B7" w:rsidRPr="00177F31" w:rsidRDefault="006137B7" w:rsidP="00B83233">
            <w:pPr>
              <w:pStyle w:val="CETBodytext"/>
              <w:rPr>
                <w:lang w:val="en-GB"/>
              </w:rPr>
            </w:pPr>
            <w:r w:rsidRPr="00177F31">
              <w:rPr>
                <w:lang w:val="en-GB"/>
              </w:rPr>
              <w:t>%Si</w:t>
            </w:r>
          </w:p>
        </w:tc>
        <w:tc>
          <w:tcPr>
            <w:tcW w:w="415" w:type="pct"/>
            <w:tcBorders>
              <w:top w:val="single" w:sz="12" w:space="0" w:color="008000"/>
              <w:bottom w:val="single" w:sz="6" w:space="0" w:color="008000"/>
            </w:tcBorders>
            <w:shd w:val="clear" w:color="auto" w:fill="FFFFFF"/>
          </w:tcPr>
          <w:p w14:paraId="1D205091" w14:textId="77777777" w:rsidR="006137B7" w:rsidRPr="00177F31" w:rsidRDefault="006137B7" w:rsidP="00B83233">
            <w:pPr>
              <w:pStyle w:val="CETBodytext"/>
              <w:ind w:right="-1"/>
              <w:rPr>
                <w:rFonts w:cs="Arial"/>
                <w:szCs w:val="18"/>
                <w:lang w:val="en-GB"/>
              </w:rPr>
            </w:pPr>
            <w:r w:rsidRPr="00177F31">
              <w:rPr>
                <w:rFonts w:cs="Arial"/>
                <w:szCs w:val="18"/>
                <w:lang w:val="en-GB"/>
              </w:rPr>
              <w:t>%Mn</w:t>
            </w:r>
          </w:p>
        </w:tc>
        <w:tc>
          <w:tcPr>
            <w:tcW w:w="417" w:type="pct"/>
            <w:tcBorders>
              <w:top w:val="single" w:sz="12" w:space="0" w:color="008000"/>
              <w:bottom w:val="single" w:sz="6" w:space="0" w:color="008000"/>
            </w:tcBorders>
            <w:shd w:val="clear" w:color="auto" w:fill="FFFFFF"/>
          </w:tcPr>
          <w:p w14:paraId="7BBF9D65" w14:textId="77777777" w:rsidR="006137B7" w:rsidRPr="00177F31" w:rsidRDefault="006137B7" w:rsidP="00B83233">
            <w:pPr>
              <w:pStyle w:val="CETBodytext"/>
              <w:ind w:right="-1"/>
              <w:rPr>
                <w:rFonts w:cs="Arial"/>
                <w:szCs w:val="18"/>
                <w:lang w:val="en-GB"/>
              </w:rPr>
            </w:pPr>
            <w:r w:rsidRPr="00177F31">
              <w:rPr>
                <w:rFonts w:cs="Arial"/>
                <w:szCs w:val="18"/>
                <w:lang w:val="en-GB"/>
              </w:rPr>
              <w:t>%P</w:t>
            </w:r>
          </w:p>
        </w:tc>
        <w:tc>
          <w:tcPr>
            <w:tcW w:w="417" w:type="pct"/>
            <w:tcBorders>
              <w:top w:val="single" w:sz="12" w:space="0" w:color="008000"/>
              <w:bottom w:val="single" w:sz="6" w:space="0" w:color="008000"/>
            </w:tcBorders>
            <w:shd w:val="clear" w:color="auto" w:fill="FFFFFF"/>
          </w:tcPr>
          <w:p w14:paraId="010619EA" w14:textId="77777777" w:rsidR="006137B7" w:rsidRPr="00177F31" w:rsidRDefault="006137B7" w:rsidP="00B83233">
            <w:pPr>
              <w:pStyle w:val="CETBodytext"/>
              <w:ind w:right="-1"/>
              <w:rPr>
                <w:rFonts w:cs="Arial"/>
                <w:szCs w:val="18"/>
                <w:lang w:val="en-GB"/>
              </w:rPr>
            </w:pPr>
            <w:r w:rsidRPr="00177F31">
              <w:rPr>
                <w:rFonts w:cs="Arial"/>
                <w:szCs w:val="18"/>
                <w:lang w:val="en-GB"/>
              </w:rPr>
              <w:t>%W</w:t>
            </w:r>
          </w:p>
        </w:tc>
        <w:tc>
          <w:tcPr>
            <w:tcW w:w="416" w:type="pct"/>
            <w:tcBorders>
              <w:top w:val="single" w:sz="12" w:space="0" w:color="008000"/>
              <w:bottom w:val="single" w:sz="6" w:space="0" w:color="008000"/>
            </w:tcBorders>
            <w:shd w:val="clear" w:color="auto" w:fill="FFFFFF"/>
          </w:tcPr>
          <w:p w14:paraId="621CE0FA" w14:textId="77777777" w:rsidR="006137B7" w:rsidRPr="00177F31" w:rsidRDefault="006137B7" w:rsidP="00B83233">
            <w:pPr>
              <w:pStyle w:val="CETBodytext"/>
              <w:ind w:right="-1"/>
              <w:rPr>
                <w:rFonts w:cs="Arial"/>
                <w:szCs w:val="18"/>
                <w:lang w:val="en-GB"/>
              </w:rPr>
            </w:pPr>
            <w:r w:rsidRPr="00177F31">
              <w:rPr>
                <w:rFonts w:cs="Arial"/>
                <w:szCs w:val="18"/>
                <w:lang w:val="en-GB"/>
              </w:rPr>
              <w:t>%Ni</w:t>
            </w:r>
          </w:p>
        </w:tc>
        <w:tc>
          <w:tcPr>
            <w:tcW w:w="417" w:type="pct"/>
            <w:tcBorders>
              <w:top w:val="single" w:sz="12" w:space="0" w:color="008000"/>
              <w:bottom w:val="single" w:sz="6" w:space="0" w:color="008000"/>
            </w:tcBorders>
            <w:shd w:val="clear" w:color="auto" w:fill="FFFFFF"/>
          </w:tcPr>
          <w:p w14:paraId="08EFAECA" w14:textId="77777777" w:rsidR="006137B7" w:rsidRPr="00177F31" w:rsidRDefault="006137B7" w:rsidP="00B83233">
            <w:pPr>
              <w:pStyle w:val="CETBodytext"/>
              <w:ind w:right="-1"/>
              <w:rPr>
                <w:rFonts w:cs="Arial"/>
                <w:szCs w:val="18"/>
                <w:lang w:val="en-GB"/>
              </w:rPr>
            </w:pPr>
            <w:r w:rsidRPr="00177F31">
              <w:rPr>
                <w:rFonts w:cs="Arial"/>
                <w:szCs w:val="18"/>
                <w:lang w:val="en-GB"/>
              </w:rPr>
              <w:t>%Cr</w:t>
            </w:r>
          </w:p>
        </w:tc>
        <w:tc>
          <w:tcPr>
            <w:tcW w:w="417" w:type="pct"/>
            <w:tcBorders>
              <w:top w:val="single" w:sz="12" w:space="0" w:color="008000"/>
              <w:bottom w:val="single" w:sz="6" w:space="0" w:color="008000"/>
            </w:tcBorders>
            <w:shd w:val="clear" w:color="auto" w:fill="FFFFFF"/>
          </w:tcPr>
          <w:p w14:paraId="6E1143C3" w14:textId="77777777" w:rsidR="006137B7" w:rsidRPr="00177F31" w:rsidRDefault="006137B7" w:rsidP="00B83233">
            <w:pPr>
              <w:pStyle w:val="CETBodytext"/>
              <w:ind w:right="-1"/>
              <w:rPr>
                <w:rFonts w:cs="Arial"/>
                <w:szCs w:val="18"/>
                <w:lang w:val="en-GB"/>
              </w:rPr>
            </w:pPr>
            <w:r w:rsidRPr="00177F31">
              <w:rPr>
                <w:rFonts w:cs="Arial"/>
                <w:szCs w:val="18"/>
                <w:lang w:val="en-GB"/>
              </w:rPr>
              <w:t>%V</w:t>
            </w:r>
          </w:p>
        </w:tc>
        <w:tc>
          <w:tcPr>
            <w:tcW w:w="417" w:type="pct"/>
            <w:tcBorders>
              <w:top w:val="single" w:sz="12" w:space="0" w:color="008000"/>
              <w:bottom w:val="single" w:sz="6" w:space="0" w:color="008000"/>
            </w:tcBorders>
            <w:shd w:val="clear" w:color="auto" w:fill="FFFFFF"/>
          </w:tcPr>
          <w:p w14:paraId="27617B83" w14:textId="77777777" w:rsidR="006137B7" w:rsidRPr="00177F31" w:rsidRDefault="006137B7" w:rsidP="00B83233">
            <w:pPr>
              <w:pStyle w:val="CETBodytext"/>
              <w:ind w:right="-1"/>
              <w:rPr>
                <w:rFonts w:cs="Arial"/>
                <w:szCs w:val="18"/>
                <w:lang w:val="en-GB"/>
              </w:rPr>
            </w:pPr>
            <w:r w:rsidRPr="00177F31">
              <w:rPr>
                <w:rFonts w:cs="Arial"/>
                <w:szCs w:val="18"/>
                <w:lang w:val="en-GB"/>
              </w:rPr>
              <w:t>%S</w:t>
            </w:r>
          </w:p>
        </w:tc>
        <w:tc>
          <w:tcPr>
            <w:tcW w:w="417" w:type="pct"/>
            <w:tcBorders>
              <w:top w:val="single" w:sz="12" w:space="0" w:color="008000"/>
              <w:bottom w:val="single" w:sz="6" w:space="0" w:color="008000"/>
            </w:tcBorders>
            <w:shd w:val="clear" w:color="auto" w:fill="FFFFFF"/>
          </w:tcPr>
          <w:p w14:paraId="61CC2B2D" w14:textId="77777777" w:rsidR="006137B7" w:rsidRPr="00177F31" w:rsidRDefault="006137B7" w:rsidP="00B83233">
            <w:pPr>
              <w:pStyle w:val="CETBodytext"/>
              <w:ind w:right="-1"/>
              <w:rPr>
                <w:rFonts w:cs="Arial"/>
                <w:szCs w:val="18"/>
                <w:lang w:val="en-GB"/>
              </w:rPr>
            </w:pPr>
            <w:r w:rsidRPr="00177F31">
              <w:rPr>
                <w:rFonts w:cs="Arial"/>
                <w:szCs w:val="18"/>
                <w:lang w:val="en-GB"/>
              </w:rPr>
              <w:t>%Co</w:t>
            </w:r>
          </w:p>
        </w:tc>
        <w:tc>
          <w:tcPr>
            <w:tcW w:w="416" w:type="pct"/>
            <w:tcBorders>
              <w:top w:val="single" w:sz="12" w:space="0" w:color="008000"/>
              <w:bottom w:val="single" w:sz="6" w:space="0" w:color="008000"/>
            </w:tcBorders>
            <w:shd w:val="clear" w:color="auto" w:fill="FFFFFF"/>
          </w:tcPr>
          <w:p w14:paraId="70A14E56" w14:textId="77777777" w:rsidR="006137B7" w:rsidRPr="00177F31" w:rsidRDefault="006137B7" w:rsidP="00B83233">
            <w:pPr>
              <w:pStyle w:val="CETBodytext"/>
              <w:ind w:right="-1"/>
              <w:rPr>
                <w:rFonts w:cs="Arial"/>
                <w:szCs w:val="18"/>
                <w:lang w:val="en-GB"/>
              </w:rPr>
            </w:pPr>
            <w:r w:rsidRPr="00177F31">
              <w:rPr>
                <w:rFonts w:cs="Arial"/>
                <w:szCs w:val="18"/>
                <w:lang w:val="en-GB"/>
              </w:rPr>
              <w:t>%Fe</w:t>
            </w:r>
          </w:p>
        </w:tc>
      </w:tr>
      <w:tr w:rsidR="006137B7" w:rsidRPr="00177F31" w14:paraId="0D8A6B1C" w14:textId="77777777" w:rsidTr="00B83233">
        <w:tc>
          <w:tcPr>
            <w:tcW w:w="415" w:type="pct"/>
            <w:shd w:val="clear" w:color="auto" w:fill="FFFFFF"/>
          </w:tcPr>
          <w:p w14:paraId="01F521DB" w14:textId="77777777" w:rsidR="006137B7" w:rsidRPr="00177F31" w:rsidRDefault="006137B7" w:rsidP="00B83233">
            <w:pPr>
              <w:pStyle w:val="CETBodytext"/>
              <w:rPr>
                <w:lang w:val="en-GB"/>
              </w:rPr>
            </w:pPr>
            <w:r w:rsidRPr="00177F31">
              <w:rPr>
                <w:lang w:val="en-GB"/>
              </w:rPr>
              <w:t xml:space="preserve"> 0.85</w:t>
            </w:r>
          </w:p>
        </w:tc>
        <w:tc>
          <w:tcPr>
            <w:tcW w:w="417" w:type="pct"/>
            <w:shd w:val="clear" w:color="auto" w:fill="FFFFFF"/>
          </w:tcPr>
          <w:p w14:paraId="34207E24" w14:textId="77777777" w:rsidR="006137B7" w:rsidRPr="00177F31" w:rsidRDefault="006137B7" w:rsidP="00B83233">
            <w:pPr>
              <w:pStyle w:val="CETBodytext"/>
              <w:rPr>
                <w:lang w:val="en-GB"/>
              </w:rPr>
            </w:pPr>
            <w:r w:rsidRPr="00177F31">
              <w:rPr>
                <w:lang w:val="en-GB"/>
              </w:rPr>
              <w:t>0.1</w:t>
            </w:r>
          </w:p>
        </w:tc>
        <w:tc>
          <w:tcPr>
            <w:tcW w:w="417" w:type="pct"/>
            <w:shd w:val="clear" w:color="auto" w:fill="FFFFFF"/>
          </w:tcPr>
          <w:p w14:paraId="5D93EBAB" w14:textId="77777777" w:rsidR="006137B7" w:rsidRPr="00177F31" w:rsidRDefault="006137B7" w:rsidP="00B83233">
            <w:pPr>
              <w:pStyle w:val="CETBodytext"/>
              <w:rPr>
                <w:lang w:val="en-GB"/>
              </w:rPr>
            </w:pPr>
            <w:r w:rsidRPr="00177F31">
              <w:rPr>
                <w:lang w:val="en-GB"/>
              </w:rPr>
              <w:t xml:space="preserve"> 0.5</w:t>
            </w:r>
          </w:p>
        </w:tc>
        <w:tc>
          <w:tcPr>
            <w:tcW w:w="415" w:type="pct"/>
            <w:shd w:val="clear" w:color="auto" w:fill="FFFFFF"/>
          </w:tcPr>
          <w:p w14:paraId="0EC4DFA2"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0.7</w:t>
            </w:r>
          </w:p>
        </w:tc>
        <w:tc>
          <w:tcPr>
            <w:tcW w:w="417" w:type="pct"/>
            <w:shd w:val="clear" w:color="auto" w:fill="FFFFFF"/>
          </w:tcPr>
          <w:p w14:paraId="31C3FB88" w14:textId="77777777" w:rsidR="006137B7" w:rsidRPr="00177F31" w:rsidRDefault="006137B7" w:rsidP="00B83233">
            <w:pPr>
              <w:pStyle w:val="CETBodytext"/>
              <w:ind w:right="-1"/>
              <w:rPr>
                <w:rFonts w:cs="Arial"/>
                <w:szCs w:val="18"/>
                <w:lang w:val="en-GB"/>
              </w:rPr>
            </w:pPr>
            <w:r w:rsidRPr="00177F31">
              <w:rPr>
                <w:rFonts w:cs="Arial"/>
                <w:szCs w:val="18"/>
                <w:lang w:val="en-GB"/>
              </w:rPr>
              <w:t>0.02</w:t>
            </w:r>
          </w:p>
        </w:tc>
        <w:tc>
          <w:tcPr>
            <w:tcW w:w="417" w:type="pct"/>
            <w:shd w:val="clear" w:color="auto" w:fill="FFFFFF"/>
          </w:tcPr>
          <w:p w14:paraId="4695544B"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3.5</w:t>
            </w:r>
          </w:p>
        </w:tc>
        <w:tc>
          <w:tcPr>
            <w:tcW w:w="416" w:type="pct"/>
            <w:shd w:val="clear" w:color="auto" w:fill="FFFFFF"/>
          </w:tcPr>
          <w:p w14:paraId="69CF8A73"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0.2</w:t>
            </w:r>
          </w:p>
        </w:tc>
        <w:tc>
          <w:tcPr>
            <w:tcW w:w="417" w:type="pct"/>
            <w:shd w:val="clear" w:color="auto" w:fill="FFFFFF"/>
          </w:tcPr>
          <w:p w14:paraId="59FF4960"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9.5</w:t>
            </w:r>
          </w:p>
        </w:tc>
        <w:tc>
          <w:tcPr>
            <w:tcW w:w="417" w:type="pct"/>
            <w:shd w:val="clear" w:color="auto" w:fill="FFFFFF"/>
          </w:tcPr>
          <w:p w14:paraId="31AEBB6C"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0.3</w:t>
            </w:r>
          </w:p>
        </w:tc>
        <w:tc>
          <w:tcPr>
            <w:tcW w:w="417" w:type="pct"/>
            <w:shd w:val="clear" w:color="auto" w:fill="FFFFFF"/>
          </w:tcPr>
          <w:p w14:paraId="1758E605" w14:textId="77777777" w:rsidR="006137B7" w:rsidRPr="00177F31" w:rsidRDefault="006137B7" w:rsidP="00B83233">
            <w:pPr>
              <w:pStyle w:val="CETBodytext"/>
              <w:ind w:right="-1"/>
              <w:rPr>
                <w:rFonts w:cs="Arial"/>
                <w:szCs w:val="18"/>
                <w:lang w:val="en-GB"/>
              </w:rPr>
            </w:pPr>
            <w:r w:rsidRPr="00177F31">
              <w:rPr>
                <w:rFonts w:cs="Arial"/>
                <w:szCs w:val="18"/>
                <w:lang w:val="en-GB"/>
              </w:rPr>
              <w:t>0.008</w:t>
            </w:r>
          </w:p>
        </w:tc>
        <w:tc>
          <w:tcPr>
            <w:tcW w:w="417" w:type="pct"/>
            <w:shd w:val="clear" w:color="auto" w:fill="FFFFFF"/>
          </w:tcPr>
          <w:p w14:paraId="487D01BE" w14:textId="77777777" w:rsidR="006137B7" w:rsidRPr="00177F31" w:rsidRDefault="006137B7" w:rsidP="00B83233">
            <w:pPr>
              <w:pStyle w:val="CETBodytext"/>
              <w:ind w:right="-1"/>
              <w:rPr>
                <w:rFonts w:cs="Arial"/>
                <w:szCs w:val="18"/>
                <w:lang w:val="en-GB"/>
              </w:rPr>
            </w:pPr>
            <w:r w:rsidRPr="00177F31">
              <w:rPr>
                <w:rFonts w:cs="Arial"/>
                <w:szCs w:val="18"/>
                <w:lang w:val="en-GB"/>
              </w:rPr>
              <w:t xml:space="preserve">  3.5</w:t>
            </w:r>
          </w:p>
        </w:tc>
        <w:tc>
          <w:tcPr>
            <w:tcW w:w="416" w:type="pct"/>
            <w:shd w:val="clear" w:color="auto" w:fill="FFFFFF"/>
          </w:tcPr>
          <w:p w14:paraId="7EB8AB23" w14:textId="77777777" w:rsidR="006137B7" w:rsidRPr="00177F31" w:rsidRDefault="006137B7" w:rsidP="00B83233">
            <w:pPr>
              <w:pStyle w:val="CETBodytext"/>
              <w:ind w:right="-1"/>
              <w:rPr>
                <w:rFonts w:cs="Arial"/>
                <w:szCs w:val="18"/>
                <w:lang w:val="en-GB"/>
              </w:rPr>
            </w:pPr>
            <w:r w:rsidRPr="00177F31">
              <w:rPr>
                <w:rFonts w:cs="Arial"/>
                <w:szCs w:val="18"/>
                <w:lang w:val="en-GB"/>
              </w:rPr>
              <w:t>80.82</w:t>
            </w:r>
          </w:p>
        </w:tc>
      </w:tr>
    </w:tbl>
    <w:p w14:paraId="2AD87FED" w14:textId="77777777" w:rsidR="00834BD3" w:rsidRPr="00177F31" w:rsidRDefault="00834BD3" w:rsidP="00834BD3">
      <w:pPr>
        <w:pStyle w:val="CETBodytext"/>
      </w:pPr>
    </w:p>
    <w:p w14:paraId="0143BDF3" w14:textId="6B5A0EC9" w:rsidR="00834BD3" w:rsidRPr="00177F31" w:rsidRDefault="000C0142" w:rsidP="00834BD3">
      <w:pPr>
        <w:pStyle w:val="CETBodytext"/>
      </w:pPr>
      <w:r w:rsidRPr="00177F31">
        <w:t>T</w:t>
      </w:r>
      <w:r w:rsidR="00834BD3" w:rsidRPr="00177F31">
        <w:t xml:space="preserve">he </w:t>
      </w:r>
      <w:r w:rsidR="00B83233" w:rsidRPr="00177F31">
        <w:t xml:space="preserve">proposed </w:t>
      </w:r>
      <w:r w:rsidR="00834BD3" w:rsidRPr="00177F31">
        <w:t xml:space="preserve">model </w:t>
      </w:r>
      <w:r w:rsidR="00B83233" w:rsidRPr="00177F31">
        <w:t>includes</w:t>
      </w:r>
      <w:r w:rsidR="00834BD3" w:rsidRPr="00177F31">
        <w:t xml:space="preserve"> </w:t>
      </w:r>
      <w:r w:rsidR="00B83233" w:rsidRPr="00177F31">
        <w:t>the following</w:t>
      </w:r>
      <w:r w:rsidR="00834BD3" w:rsidRPr="00177F31">
        <w:t xml:space="preserve"> limitations:</w:t>
      </w:r>
    </w:p>
    <w:p w14:paraId="1EDABAB1" w14:textId="5F3BB221" w:rsidR="00834BD3" w:rsidRPr="00177F31" w:rsidRDefault="00B83233" w:rsidP="00834BD3">
      <w:pPr>
        <w:pStyle w:val="CETBodytext"/>
        <w:numPr>
          <w:ilvl w:val="0"/>
          <w:numId w:val="24"/>
        </w:numPr>
        <w:rPr>
          <w:lang w:val="en-GB"/>
        </w:rPr>
      </w:pPr>
      <w:r w:rsidRPr="00177F31">
        <w:t>It only c</w:t>
      </w:r>
      <w:r w:rsidR="00834BD3" w:rsidRPr="00177F31">
        <w:t>onsider</w:t>
      </w:r>
      <w:r w:rsidRPr="00177F31">
        <w:t>s</w:t>
      </w:r>
      <w:r w:rsidR="00834BD3" w:rsidRPr="00177F31">
        <w:t xml:space="preserve"> H</w:t>
      </w:r>
      <w:r w:rsidR="00834BD3" w:rsidRPr="00177F31">
        <w:rPr>
          <w:vertAlign w:val="subscript"/>
        </w:rPr>
        <w:t>2</w:t>
      </w:r>
      <w:r w:rsidR="00834BD3" w:rsidRPr="00177F31">
        <w:t xml:space="preserve">S and </w:t>
      </w:r>
      <w:r w:rsidR="001F7631" w:rsidRPr="00177F31">
        <w:t>water vapor</w:t>
      </w:r>
      <w:r w:rsidR="00834BD3" w:rsidRPr="00177F31">
        <w:t xml:space="preserve"> as the chemical species involved in the corrosion </w:t>
      </w:r>
      <w:r w:rsidRPr="00177F31">
        <w:t>process of each pipe side.</w:t>
      </w:r>
    </w:p>
    <w:p w14:paraId="4838E09C" w14:textId="01CB3B41" w:rsidR="00834BD3" w:rsidRPr="00177F31" w:rsidRDefault="00834BD3" w:rsidP="00834BD3">
      <w:pPr>
        <w:pStyle w:val="CETBodytext"/>
        <w:numPr>
          <w:ilvl w:val="0"/>
          <w:numId w:val="24"/>
        </w:numPr>
        <w:rPr>
          <w:lang w:val="en-GB"/>
        </w:rPr>
      </w:pPr>
      <w:r w:rsidRPr="00177F31">
        <w:rPr>
          <w:lang w:val="en-GB"/>
        </w:rPr>
        <w:t xml:space="preserve">The simulation was carried out taking into account a 2D geometric model </w:t>
      </w:r>
      <w:r w:rsidR="001F7631" w:rsidRPr="00177F31">
        <w:rPr>
          <w:lang w:val="en-GB"/>
        </w:rPr>
        <w:t xml:space="preserve">due to its </w:t>
      </w:r>
      <w:r w:rsidR="00B83233" w:rsidRPr="00177F31">
        <w:rPr>
          <w:lang w:val="en-GB"/>
        </w:rPr>
        <w:t>axial</w:t>
      </w:r>
      <w:r w:rsidRPr="00177F31">
        <w:rPr>
          <w:lang w:val="en-GB"/>
        </w:rPr>
        <w:t xml:space="preserve"> symm</w:t>
      </w:r>
      <w:r w:rsidR="00B83233" w:rsidRPr="00177F31">
        <w:rPr>
          <w:lang w:val="en-GB"/>
        </w:rPr>
        <w:t>et</w:t>
      </w:r>
      <w:r w:rsidR="001F7631" w:rsidRPr="00177F31">
        <w:rPr>
          <w:lang w:val="en-GB"/>
        </w:rPr>
        <w:t>ry</w:t>
      </w:r>
      <w:r w:rsidRPr="00177F31">
        <w:rPr>
          <w:lang w:val="en-GB"/>
        </w:rPr>
        <w:t xml:space="preserve"> and </w:t>
      </w:r>
      <w:r w:rsidR="001F7631" w:rsidRPr="00177F31">
        <w:rPr>
          <w:lang w:val="en-GB"/>
        </w:rPr>
        <w:t>less troubling</w:t>
      </w:r>
      <w:r w:rsidRPr="00177F31">
        <w:rPr>
          <w:lang w:val="en-GB"/>
        </w:rPr>
        <w:t xml:space="preserve"> simulation process.</w:t>
      </w:r>
    </w:p>
    <w:p w14:paraId="490D8A83" w14:textId="33776B54" w:rsidR="00834BD3" w:rsidRPr="00177F31" w:rsidRDefault="001F7631" w:rsidP="00834BD3">
      <w:pPr>
        <w:pStyle w:val="CETBodytext"/>
        <w:numPr>
          <w:ilvl w:val="0"/>
          <w:numId w:val="24"/>
        </w:numPr>
        <w:rPr>
          <w:lang w:val="en-GB"/>
        </w:rPr>
      </w:pPr>
      <w:r w:rsidRPr="00177F31">
        <w:rPr>
          <w:lang w:val="en-GB"/>
        </w:rPr>
        <w:t>It was considered a t</w:t>
      </w:r>
      <w:r w:rsidR="00834BD3" w:rsidRPr="00177F31">
        <w:rPr>
          <w:lang w:val="en-GB"/>
        </w:rPr>
        <w:t>ransient state</w:t>
      </w:r>
      <w:r w:rsidRPr="00177F31">
        <w:rPr>
          <w:lang w:val="en-GB"/>
        </w:rPr>
        <w:t xml:space="preserve"> to contemplate the fluctuating</w:t>
      </w:r>
      <w:r w:rsidR="00834BD3" w:rsidRPr="00177F31">
        <w:rPr>
          <w:lang w:val="en-GB"/>
        </w:rPr>
        <w:t xml:space="preserve"> concentration.</w:t>
      </w:r>
    </w:p>
    <w:p w14:paraId="4DA9AC4C" w14:textId="3848C05C" w:rsidR="00834BD3" w:rsidRPr="00177F31" w:rsidRDefault="00834BD3" w:rsidP="00834BD3">
      <w:pPr>
        <w:pStyle w:val="CETBodytext"/>
        <w:numPr>
          <w:ilvl w:val="0"/>
          <w:numId w:val="24"/>
        </w:numPr>
        <w:rPr>
          <w:lang w:val="en-GB"/>
        </w:rPr>
      </w:pPr>
      <w:r w:rsidRPr="00177F31">
        <w:rPr>
          <w:lang w:val="en-GB"/>
        </w:rPr>
        <w:t>The model is diffusion-controlled</w:t>
      </w:r>
      <w:r w:rsidR="0050214B" w:rsidRPr="00177F31">
        <w:rPr>
          <w:lang w:val="en-GB"/>
        </w:rPr>
        <w:t>: the kinetic of reactions are omitted considering an instantaneous process</w:t>
      </w:r>
      <w:r w:rsidRPr="00177F31">
        <w:rPr>
          <w:lang w:val="en-GB"/>
        </w:rPr>
        <w:t xml:space="preserve"> </w:t>
      </w:r>
      <w:r w:rsidRPr="00177F31">
        <w:rPr>
          <w:lang w:val="en-GB"/>
        </w:rPr>
        <w:fldChar w:fldCharType="begin" w:fldLock="1"/>
      </w:r>
      <w:r w:rsidRPr="00177F31">
        <w:rPr>
          <w:lang w:val="en-GB"/>
        </w:rPr>
        <w:instrText>ADDIN CSL_CITATION {"citationItems":[{"id":"ITEM-1","itemData":{"author":[{"dropping-particle":"","family":"Mosquera","given":"Maria","non-dropping-particle":"","parse-names":false,"suffix":""}],"id":"ITEM-1","issued":{"date-parts":[["2019"]]},"number-of-pages":"293","publisher":"Universida de Vigo","title":"Influence of surface ash layer on dual corrosion","type":"thesis"},"uris":["http://www.mendeley.com/documents/?uuid=d3288881-6108-4a40-bd6e-560b7ffae8f1"]}],"mendeley":{"formattedCitation":"(Mosquera, 2019)","plainTextFormattedCitation":"(Mosquera, 2019)","previouslyFormattedCitation":"(Mosquera, 2019)"},"properties":{"noteIndex":0},"schema":"https://github.com/citation-style-language/schema/raw/master/csl-citation.json"}</w:instrText>
      </w:r>
      <w:r w:rsidRPr="00177F31">
        <w:rPr>
          <w:lang w:val="en-GB"/>
        </w:rPr>
        <w:fldChar w:fldCharType="separate"/>
      </w:r>
      <w:r w:rsidRPr="00177F31">
        <w:rPr>
          <w:noProof/>
          <w:lang w:val="en-GB"/>
        </w:rPr>
        <w:t>(Mosquera, 2019)</w:t>
      </w:r>
      <w:r w:rsidRPr="00177F31">
        <w:rPr>
          <w:lang w:val="en-GB"/>
        </w:rPr>
        <w:fldChar w:fldCharType="end"/>
      </w:r>
      <w:r w:rsidR="0050214B" w:rsidRPr="00177F31">
        <w:rPr>
          <w:lang w:val="en-GB"/>
        </w:rPr>
        <w:t>.</w:t>
      </w:r>
    </w:p>
    <w:p w14:paraId="677EBFF0" w14:textId="704978BC" w:rsidR="00600535" w:rsidRPr="00177F31" w:rsidRDefault="003A1F01" w:rsidP="00600535">
      <w:pPr>
        <w:pStyle w:val="CETHeading1"/>
        <w:tabs>
          <w:tab w:val="clear" w:pos="360"/>
          <w:tab w:val="right" w:pos="7100"/>
        </w:tabs>
        <w:jc w:val="both"/>
        <w:rPr>
          <w:lang w:val="en-GB"/>
        </w:rPr>
      </w:pPr>
      <w:r w:rsidRPr="00177F31">
        <w:rPr>
          <w:lang w:val="en-GB"/>
        </w:rPr>
        <w:t>Results and discussion</w:t>
      </w:r>
    </w:p>
    <w:p w14:paraId="1C208D95" w14:textId="4BB2FA67" w:rsidR="003A1F01" w:rsidRPr="00177F31" w:rsidRDefault="003A1F01" w:rsidP="003A1F01">
      <w:pPr>
        <w:pStyle w:val="CETheadingx"/>
      </w:pPr>
      <w:r w:rsidRPr="00177F31">
        <w:t>Simulation of singular environments.</w:t>
      </w:r>
    </w:p>
    <w:p w14:paraId="55BB1675" w14:textId="12031D97" w:rsidR="00F83098" w:rsidRPr="00177F31" w:rsidRDefault="003A1F01" w:rsidP="003009D7">
      <w:pPr>
        <w:pStyle w:val="CETBodytext"/>
      </w:pPr>
      <w:r w:rsidRPr="00177F31">
        <w:t>This section presents the graphs obtained after the simulation, for which a variation of the flow rates was taken into account</w:t>
      </w:r>
      <w:r w:rsidR="0096735E" w:rsidRPr="00177F31">
        <w:t>. Th</w:t>
      </w:r>
      <w:r w:rsidR="00CA0810" w:rsidRPr="00177F31">
        <w:t>e</w:t>
      </w:r>
      <w:r w:rsidR="0096735E" w:rsidRPr="00177F31">
        <w:t xml:space="preserve"> shape </w:t>
      </w:r>
      <w:r w:rsidR="00CA0810" w:rsidRPr="00177F31">
        <w:t xml:space="preserve">observed in </w:t>
      </w:r>
      <w:r w:rsidR="00E26672" w:rsidRPr="00177F31">
        <w:t xml:space="preserve">the </w:t>
      </w:r>
      <w:r w:rsidR="00CA0810" w:rsidRPr="00177F31">
        <w:t>steam and H</w:t>
      </w:r>
      <w:r w:rsidR="00CA0810" w:rsidRPr="00177F31">
        <w:rPr>
          <w:vertAlign w:val="subscript"/>
        </w:rPr>
        <w:t>2</w:t>
      </w:r>
      <w:r w:rsidR="00CA0810" w:rsidRPr="00177F31">
        <w:t>S</w:t>
      </w:r>
      <w:r w:rsidR="0096735E" w:rsidRPr="00177F31">
        <w:t xml:space="preserve"> curves is explained </w:t>
      </w:r>
      <w:r w:rsidR="00100A12" w:rsidRPr="00177F31">
        <w:t>by</w:t>
      </w:r>
      <w:r w:rsidR="0096735E" w:rsidRPr="00177F31">
        <w:t xml:space="preserve"> the concentration profile</w:t>
      </w:r>
      <w:r w:rsidR="00E26672" w:rsidRPr="00177F31">
        <w:t xml:space="preserve"> developed in the scheme shown in Figure 1</w:t>
      </w:r>
      <w:r w:rsidR="00100A12" w:rsidRPr="00177F31">
        <w:t xml:space="preserve">, which follows the gas flow gradient </w:t>
      </w:r>
      <w:r w:rsidR="008C3FE5" w:rsidRPr="00177F31">
        <w:t>on</w:t>
      </w:r>
      <w:r w:rsidR="00100A12" w:rsidRPr="00177F31">
        <w:t xml:space="preserve"> the x-axis</w:t>
      </w:r>
      <w:r w:rsidR="000C0142" w:rsidRPr="00177F31">
        <w:t>,</w:t>
      </w:r>
      <w:r w:rsidR="00100A12" w:rsidRPr="00177F31">
        <w:t xml:space="preserve"> as observed in </w:t>
      </w:r>
      <w:r w:rsidR="000C0142" w:rsidRPr="00177F31">
        <w:t>the thesis of</w:t>
      </w:r>
      <w:r w:rsidR="0096735E" w:rsidRPr="00177F31">
        <w:t xml:space="preserve"> </w:t>
      </w:r>
      <w:r w:rsidR="0096735E" w:rsidRPr="00177F31">
        <w:rPr>
          <w:lang w:val="es-CO"/>
        </w:rPr>
        <w:fldChar w:fldCharType="begin" w:fldLock="1"/>
      </w:r>
      <w:r w:rsidR="00A26A81" w:rsidRPr="00177F31">
        <w:instrText>ADDIN CSL_CITATION {"citationItems":[{"id":"ITEM-1","itemData":{"ISBN":"9781424449682","author":[{"dropping-particle":"","family":"Uribe","given":"Brayan","non-dropping-particle":"","parse-names":false,"suffix":""},{"dropping-particle":"","family":"Méndez","given":"David","non-dropping-particle":"","parse-names":false,"suffix":""}],"id":"ITEM-1","issued":{"date-parts":[["2021"]]},"title":"Estudio la velocidad de corrosión del acero ferrítico ASTM A335 P91 en un ambiente dual de vapor de agua y H2S a altas temperaturas en condiciones simuladas de un horno de refinería, a través del software Comsol Multiphysics®","type":"thesis"},"uris":["http://www.mendeley.com/documents/?uuid=f228d972-7074-4bb7-9395-097b65b07935","http://www.mendeley.com/documents/?uuid=cfcdbbca-69aa-4c1a-87e1-06f366ca1e5a"]}],"mendeley":{"formattedCitation":"(Uribe &amp; Méndez, 2021)","manualFormatting":"Uribe &amp; Méndez (2021)","plainTextFormattedCitation":"(Uribe &amp; Méndez, 2021)","previouslyFormattedCitation":"(Uribe &amp; Méndez, 2021)"},"properties":{"noteIndex":0},"schema":"https://github.com/citation-style-language/schema/raw/master/csl-citation.json"}</w:instrText>
      </w:r>
      <w:r w:rsidR="0096735E" w:rsidRPr="00177F31">
        <w:rPr>
          <w:lang w:val="es-CO"/>
        </w:rPr>
        <w:fldChar w:fldCharType="separate"/>
      </w:r>
      <w:r w:rsidR="0096735E" w:rsidRPr="00177F31">
        <w:rPr>
          <w:noProof/>
        </w:rPr>
        <w:t xml:space="preserve">Uribe &amp; Méndez </w:t>
      </w:r>
      <w:r w:rsidR="00C53383" w:rsidRPr="00177F31">
        <w:rPr>
          <w:noProof/>
        </w:rPr>
        <w:t>(</w:t>
      </w:r>
      <w:r w:rsidR="0096735E" w:rsidRPr="00177F31">
        <w:rPr>
          <w:noProof/>
        </w:rPr>
        <w:t>2021)</w:t>
      </w:r>
      <w:r w:rsidR="0096735E" w:rsidRPr="00177F31">
        <w:rPr>
          <w:lang w:val="es-CO"/>
        </w:rPr>
        <w:fldChar w:fldCharType="end"/>
      </w:r>
      <w:r w:rsidR="0096735E" w:rsidRPr="00177F31">
        <w:t xml:space="preserve">. </w:t>
      </w:r>
      <w:r w:rsidR="000C0142" w:rsidRPr="00177F31">
        <w:t>The</w:t>
      </w:r>
      <w:r w:rsidR="003009D7" w:rsidRPr="00177F31">
        <w:t xml:space="preserve"> concentration is higher at the </w:t>
      </w:r>
      <w:r w:rsidR="000C0142" w:rsidRPr="00177F31">
        <w:t>borders</w:t>
      </w:r>
      <w:r w:rsidR="003009D7" w:rsidRPr="00177F31">
        <w:t xml:space="preserve"> of the coupo</w:t>
      </w:r>
      <w:r w:rsidR="000C0142" w:rsidRPr="00177F31">
        <w:t>n</w:t>
      </w:r>
      <w:r w:rsidR="00E26672" w:rsidRPr="00177F31">
        <w:t xml:space="preserve"> on the steam side</w:t>
      </w:r>
      <w:r w:rsidR="000C0142" w:rsidRPr="00177F31">
        <w:t>, which explicates the</w:t>
      </w:r>
      <w:r w:rsidR="003009D7" w:rsidRPr="00177F31">
        <w:t xml:space="preserve"> </w:t>
      </w:r>
      <w:r w:rsidR="000C0142" w:rsidRPr="00177F31">
        <w:t xml:space="preserve">higher </w:t>
      </w:r>
      <w:r w:rsidR="003009D7" w:rsidRPr="00177F31">
        <w:t>corrosion rate</w:t>
      </w:r>
      <w:r w:rsidR="000C0142" w:rsidRPr="00177F31">
        <w:t>s shown in Figure 2</w:t>
      </w:r>
      <w:r w:rsidR="00E26672" w:rsidRPr="00177F31">
        <w:t xml:space="preserve"> at the extremes of the x-axis</w:t>
      </w:r>
      <w:r w:rsidR="003009D7" w:rsidRPr="00177F31">
        <w:t xml:space="preserve">.  </w:t>
      </w:r>
      <w:r w:rsidR="00E26672" w:rsidRPr="00177F31">
        <w:t>In the case of the H</w:t>
      </w:r>
      <w:r w:rsidR="00E26672" w:rsidRPr="00177F31">
        <w:rPr>
          <w:vertAlign w:val="subscript"/>
        </w:rPr>
        <w:t>2</w:t>
      </w:r>
      <w:r w:rsidR="00E26672" w:rsidRPr="00177F31">
        <w:t>S side,</w:t>
      </w:r>
      <w:r w:rsidR="002A2C5B" w:rsidRPr="00177F31">
        <w:t xml:space="preserve"> the highest concentration </w:t>
      </w:r>
      <w:r w:rsidR="00A26A81" w:rsidRPr="00177F31">
        <w:t xml:space="preserve">and therefore corrosion rate </w:t>
      </w:r>
      <w:r w:rsidR="002A2C5B" w:rsidRPr="00177F31">
        <w:t xml:space="preserve">is </w:t>
      </w:r>
      <w:r w:rsidR="00A26A81" w:rsidRPr="00177F31">
        <w:t>located</w:t>
      </w:r>
      <w:r w:rsidR="002A2C5B" w:rsidRPr="00177F31">
        <w:t xml:space="preserve"> at </w:t>
      </w:r>
      <w:r w:rsidR="00A26A81" w:rsidRPr="00177F31">
        <w:t>the origin of the x-axis in Figure 3</w:t>
      </w:r>
      <w:r w:rsidR="002A2C5B" w:rsidRPr="00177F31">
        <w:t xml:space="preserve">. </w:t>
      </w:r>
      <w:r w:rsidR="00A26A81" w:rsidRPr="00177F31">
        <w:t xml:space="preserve">This particular behavior is related </w:t>
      </w:r>
      <w:r w:rsidR="00DF64AB" w:rsidRPr="00177F31">
        <w:t>to</w:t>
      </w:r>
      <w:r w:rsidR="00A26A81" w:rsidRPr="00177F31">
        <w:t xml:space="preserve"> the low concentration of H</w:t>
      </w:r>
      <w:r w:rsidR="00A26A81" w:rsidRPr="00177F31">
        <w:rPr>
          <w:vertAlign w:val="subscript"/>
        </w:rPr>
        <w:t>2</w:t>
      </w:r>
      <w:r w:rsidR="00A26A81" w:rsidRPr="00177F31">
        <w:t xml:space="preserve">S in the inner duct gas flow. </w:t>
      </w:r>
      <w:r w:rsidR="00E26672" w:rsidRPr="00177F31">
        <w:t>T</w:t>
      </w:r>
      <w:r w:rsidR="003009D7" w:rsidRPr="00177F31">
        <w:t xml:space="preserve">he maximum corrosion </w:t>
      </w:r>
      <w:r w:rsidR="00E26672" w:rsidRPr="00177F31">
        <w:t xml:space="preserve">rate </w:t>
      </w:r>
      <w:r w:rsidR="00DF64AB" w:rsidRPr="00177F31">
        <w:t>on</w:t>
      </w:r>
      <w:r w:rsidR="00E26672" w:rsidRPr="00177F31">
        <w:t xml:space="preserve"> the ste</w:t>
      </w:r>
      <w:r w:rsidR="00A26A81" w:rsidRPr="00177F31">
        <w:t>a</w:t>
      </w:r>
      <w:r w:rsidR="00E26672" w:rsidRPr="00177F31">
        <w:t xml:space="preserve">m side is </w:t>
      </w:r>
      <w:r w:rsidR="003009D7" w:rsidRPr="00177F31">
        <w:t>390 mpy</w:t>
      </w:r>
      <w:r w:rsidR="00E26672" w:rsidRPr="00177F31">
        <w:t xml:space="preserve">, doubling the </w:t>
      </w:r>
      <w:r w:rsidR="003009D7" w:rsidRPr="00177F31">
        <w:t xml:space="preserve">minimum </w:t>
      </w:r>
      <w:r w:rsidR="00E26672" w:rsidRPr="00177F31">
        <w:t>value obtained at the center of the coupon after</w:t>
      </w:r>
      <w:r w:rsidR="003009D7" w:rsidRPr="00177F31">
        <w:t xml:space="preserve"> 30 seconds </w:t>
      </w:r>
      <w:r w:rsidR="00E26672" w:rsidRPr="00177F31">
        <w:t>of reaction when the steady state is reached</w:t>
      </w:r>
      <w:r w:rsidR="003009D7" w:rsidRPr="00177F31">
        <w:t xml:space="preserve"> </w:t>
      </w:r>
      <w:r w:rsidR="0050214B" w:rsidRPr="00177F31">
        <w:t>(see Figure 2)</w:t>
      </w:r>
      <w:r w:rsidR="00D53C35" w:rsidRPr="00177F31">
        <w:t xml:space="preserve">. The rapid stability of the system is </w:t>
      </w:r>
      <w:r w:rsidR="0050214B" w:rsidRPr="00177F31">
        <w:t>linked</w:t>
      </w:r>
      <w:r w:rsidR="00D53C35" w:rsidRPr="00177F31">
        <w:t xml:space="preserve"> </w:t>
      </w:r>
      <w:r w:rsidR="008C3FE5" w:rsidRPr="00177F31">
        <w:t>to</w:t>
      </w:r>
      <w:r w:rsidR="00D53C35" w:rsidRPr="00177F31">
        <w:t xml:space="preserve"> the large flow rates introduced, compared to the dimensions of the geometry, as well as the consideration of instantaneous reaction kinetics in the system.</w:t>
      </w:r>
    </w:p>
    <w:p w14:paraId="7A415163" w14:textId="6A1431E3" w:rsidR="003A1F01" w:rsidRPr="00177F31" w:rsidRDefault="00354E90" w:rsidP="003A1F01">
      <w:pPr>
        <w:pStyle w:val="CETBodytext"/>
      </w:pPr>
      <w:r w:rsidRPr="00177F31">
        <w:t xml:space="preserve"> </w:t>
      </w:r>
      <w:r w:rsidR="00D45F51" w:rsidRPr="00177F31">
        <w:rPr>
          <w:noProof/>
        </w:rPr>
        <w:drawing>
          <wp:inline distT="0" distB="0" distL="0" distR="0" wp14:anchorId="23CAAEDD" wp14:editId="0232C5C9">
            <wp:extent cx="3463606" cy="2476500"/>
            <wp:effectExtent l="0" t="0" r="3810" b="0"/>
            <wp:docPr id="7" name="Imagen 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6704" t="9337" r="8900" b="5265"/>
                    <a:stretch/>
                  </pic:blipFill>
                  <pic:spPr bwMode="auto">
                    <a:xfrm>
                      <a:off x="0" y="0"/>
                      <a:ext cx="3506173" cy="2506936"/>
                    </a:xfrm>
                    <a:prstGeom prst="rect">
                      <a:avLst/>
                    </a:prstGeom>
                    <a:ln>
                      <a:noFill/>
                    </a:ln>
                    <a:extLst>
                      <a:ext uri="{53640926-AAD7-44D8-BBD7-CCE9431645EC}">
                        <a14:shadowObscured xmlns:a14="http://schemas.microsoft.com/office/drawing/2010/main"/>
                      </a:ext>
                    </a:extLst>
                  </pic:spPr>
                </pic:pic>
              </a:graphicData>
            </a:graphic>
          </wp:inline>
        </w:drawing>
      </w:r>
    </w:p>
    <w:p w14:paraId="36DC4EDB" w14:textId="5BCFE4BE" w:rsidR="003A1F01" w:rsidRPr="00177F31" w:rsidRDefault="003A1F01" w:rsidP="003A1F01">
      <w:pPr>
        <w:pStyle w:val="CETBodytext"/>
        <w:rPr>
          <w:i/>
          <w:iCs/>
        </w:rPr>
      </w:pPr>
      <w:r w:rsidRPr="00177F31">
        <w:rPr>
          <w:i/>
          <w:iCs/>
        </w:rPr>
        <w:t xml:space="preserve">Figure </w:t>
      </w:r>
      <w:r w:rsidR="009E7B83" w:rsidRPr="00177F31">
        <w:rPr>
          <w:i/>
          <w:iCs/>
        </w:rPr>
        <w:t>2</w:t>
      </w:r>
      <w:r w:rsidRPr="00177F31">
        <w:rPr>
          <w:i/>
          <w:iCs/>
        </w:rPr>
        <w:t xml:space="preserve">: Corrosion rate in the steam singular environment at 650°C </w:t>
      </w:r>
    </w:p>
    <w:p w14:paraId="3CCA0632" w14:textId="12DD7B29" w:rsidR="003A1F01" w:rsidRPr="00177F31" w:rsidRDefault="003A1F01" w:rsidP="003A1F01">
      <w:pPr>
        <w:pStyle w:val="CETBodytext"/>
      </w:pPr>
    </w:p>
    <w:p w14:paraId="55CA8545" w14:textId="6FD0E13C" w:rsidR="00135323" w:rsidRPr="00177F31" w:rsidRDefault="009D062A" w:rsidP="003A1F01">
      <w:pPr>
        <w:pStyle w:val="CETBodytext"/>
      </w:pPr>
      <w:r w:rsidRPr="00177F31">
        <w:t xml:space="preserve">Regarding sulfidation corrosion, Figure 3 shows that the corrosion rate reached a maximum value of 87 mpy and a minimum of 37 mpy for </w:t>
      </w:r>
      <w:r w:rsidR="00E26672" w:rsidRPr="00177F31">
        <w:t xml:space="preserve">a </w:t>
      </w:r>
      <w:r w:rsidRPr="00177F31">
        <w:t xml:space="preserve">stabilization time </w:t>
      </w:r>
      <w:r w:rsidR="00E26672" w:rsidRPr="00177F31">
        <w:t xml:space="preserve">of </w:t>
      </w:r>
      <w:r w:rsidRPr="00177F31">
        <w:t>close to 1 second. In this case, the stabilization time was shorter due to a higher gas flow velocity</w:t>
      </w:r>
      <w:r w:rsidR="00E26672" w:rsidRPr="00177F31">
        <w:t xml:space="preserve"> </w:t>
      </w:r>
      <w:r w:rsidR="000C391C" w:rsidRPr="00177F31">
        <w:t xml:space="preserve">due to </w:t>
      </w:r>
      <w:r w:rsidR="00E26672" w:rsidRPr="00177F31">
        <w:t>the 5.5 times smaller</w:t>
      </w:r>
      <w:r w:rsidRPr="00177F31">
        <w:t xml:space="preserve"> diameter of the inner </w:t>
      </w:r>
      <w:r w:rsidR="00E26672" w:rsidRPr="00177F31">
        <w:t>duct</w:t>
      </w:r>
      <w:r w:rsidR="000C391C" w:rsidRPr="00177F31">
        <w:t xml:space="preserve"> in comparison with the outer one</w:t>
      </w:r>
      <w:r w:rsidR="00E26672" w:rsidRPr="00177F31">
        <w:t>.</w:t>
      </w:r>
    </w:p>
    <w:p w14:paraId="5C962D1B" w14:textId="548054F5" w:rsidR="00915421" w:rsidRPr="00177F31" w:rsidRDefault="00D45F51" w:rsidP="00D53C35">
      <w:pPr>
        <w:pStyle w:val="CETBodytext"/>
        <w:rPr>
          <w:noProof/>
        </w:rPr>
      </w:pPr>
      <w:r w:rsidRPr="00177F31">
        <w:rPr>
          <w:noProof/>
          <w:sz w:val="16"/>
          <w:szCs w:val="16"/>
          <w:lang w:val="en-GB"/>
        </w:rPr>
        <w:lastRenderedPageBreak/>
        <w:drawing>
          <wp:inline distT="0" distB="0" distL="0" distR="0" wp14:anchorId="5A481178" wp14:editId="344D8191">
            <wp:extent cx="3181208" cy="2324100"/>
            <wp:effectExtent l="0" t="0" r="635" b="0"/>
            <wp:docPr id="8" name="Imagen 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Histograma&#10;&#10;Descripción generada automáticament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8194" t="9488" r="9640" b="5562"/>
                    <a:stretch/>
                  </pic:blipFill>
                  <pic:spPr bwMode="auto">
                    <a:xfrm>
                      <a:off x="0" y="0"/>
                      <a:ext cx="3223283" cy="2354838"/>
                    </a:xfrm>
                    <a:prstGeom prst="rect">
                      <a:avLst/>
                    </a:prstGeom>
                    <a:ln>
                      <a:noFill/>
                    </a:ln>
                    <a:extLst>
                      <a:ext uri="{53640926-AAD7-44D8-BBD7-CCE9431645EC}">
                        <a14:shadowObscured xmlns:a14="http://schemas.microsoft.com/office/drawing/2010/main"/>
                      </a:ext>
                    </a:extLst>
                  </pic:spPr>
                </pic:pic>
              </a:graphicData>
            </a:graphic>
          </wp:inline>
        </w:drawing>
      </w:r>
    </w:p>
    <w:p w14:paraId="15D36B45" w14:textId="426AA350" w:rsidR="00CF66AB" w:rsidRPr="00177F31" w:rsidRDefault="003A1F01" w:rsidP="003A1F01">
      <w:pPr>
        <w:pStyle w:val="CETBodytext"/>
        <w:rPr>
          <w:i/>
          <w:iCs/>
        </w:rPr>
      </w:pPr>
      <w:r w:rsidRPr="00177F31">
        <w:rPr>
          <w:i/>
          <w:iCs/>
        </w:rPr>
        <w:t xml:space="preserve">Figure </w:t>
      </w:r>
      <w:r w:rsidR="009E7B83" w:rsidRPr="00177F31">
        <w:rPr>
          <w:i/>
          <w:iCs/>
        </w:rPr>
        <w:t>3</w:t>
      </w:r>
      <w:r w:rsidR="00100A12" w:rsidRPr="00177F31">
        <w:rPr>
          <w:i/>
          <w:iCs/>
        </w:rPr>
        <w:t>:</w:t>
      </w:r>
      <w:r w:rsidRPr="00177F31">
        <w:rPr>
          <w:i/>
          <w:iCs/>
        </w:rPr>
        <w:t xml:space="preserve"> Corrosion rate due to </w:t>
      </w:r>
      <w:r w:rsidR="003403DF" w:rsidRPr="00177F31">
        <w:rPr>
          <w:i/>
          <w:iCs/>
        </w:rPr>
        <w:t>H</w:t>
      </w:r>
      <w:r w:rsidR="003403DF" w:rsidRPr="00177F31">
        <w:rPr>
          <w:i/>
          <w:iCs/>
          <w:vertAlign w:val="subscript"/>
        </w:rPr>
        <w:t>2</w:t>
      </w:r>
      <w:r w:rsidR="003403DF" w:rsidRPr="00177F31">
        <w:rPr>
          <w:i/>
          <w:iCs/>
        </w:rPr>
        <w:t>S</w:t>
      </w:r>
      <w:r w:rsidRPr="00177F31">
        <w:rPr>
          <w:i/>
          <w:iCs/>
        </w:rPr>
        <w:t xml:space="preserve"> at 650°C </w:t>
      </w:r>
    </w:p>
    <w:p w14:paraId="79D11716" w14:textId="5B24DA2A" w:rsidR="00BB2774" w:rsidRPr="00177F31" w:rsidRDefault="003A1F01" w:rsidP="003A1F01">
      <w:pPr>
        <w:pStyle w:val="CETheadingx"/>
      </w:pPr>
      <w:r w:rsidRPr="00177F31">
        <w:t>Results in the dual environment.</w:t>
      </w:r>
    </w:p>
    <w:p w14:paraId="67E8D7B4" w14:textId="20774CF3" w:rsidR="00D53C35" w:rsidRPr="00177F31" w:rsidRDefault="00D53C35" w:rsidP="0082320A">
      <w:pPr>
        <w:pStyle w:val="CETBodytext"/>
      </w:pPr>
      <w:r w:rsidRPr="00177F31">
        <w:t xml:space="preserve">As demonstrated in studies done by </w:t>
      </w:r>
      <w:r w:rsidRPr="00177F31">
        <w:fldChar w:fldCharType="begin" w:fldLock="1"/>
      </w:r>
      <w:r w:rsidRPr="00177F31">
        <w:instrText>ADDIN CSL_CITATION {"citationItems":[{"id":"ITEM-1","itemData":{"DOI":"10.1080/1478422X.2017.1374049","ISSN":"1478-422X","abstract":"In normal operations, the opposite surfaces of the power plant components are exposed to two different environments, i.e. air/flue gas on the one side and steam on the other side. Exposure under such dual-environment can lead to accelerated corrosion of the components on the air side. The oxidation behaviour of ferritic/martensitic steel T92 was investigated under dual-environment in a specially designed test equipment. The samples were exposed to dry oxyfuel flue gas (CO2–27%N2–2%O2–1%SO2) on one side and to steam on the other side up to 1000 h at 650°C. The formation of oxide scales was characterised by optical microscopy and scanning electron microscopy with attached energy-dispersive spectroscopy. Oxidation rate of specimens under dual-environment condition was almost three times higher than that in single-environment condition. This is explained based on hydrogen transport through the bulk alloy from the steam side to the flue gas side. This paper is part of a supplementary issue from the 17th Asia-Pacific Corrosion Control Conference (APCCC-17).","author":[{"dropping-particle":"","family":"Chandra","given":"K.","non-dropping-particle":"","parse-names":false,"suffix":""},{"dropping-particle":"","family":"Kranzmann","given":"Axel","non-dropping-particle":"","parse-names":false,"suffix":""}],"container-title":"The international Journal of Corrosion Processes and Corrosion Control","id":"ITEM-1","issued":{"date-parts":[["2018"]]},"page":"8","title":"High temperature oxidation of 9–12% Cr ferritic/martensitic steels under dual-environment conditions","type":"article-journal"},"uris":["http://www.mendeley.com/documents/?uuid=419e7d34-cd30-456d-aa2b-91f4a21f8e79"]}],"mendeley":{"formattedCitation":"(Chandra &amp; Kranzmann, 2018)","manualFormatting":"Chandra &amp; Kranzmann, (2018)","plainTextFormattedCitation":"(Chandra &amp; Kranzmann, 2018)","previouslyFormattedCitation":"(Chandra &amp; Kranzmann, 2018)"},"properties":{"noteIndex":0},"schema":"https://github.com/citation-style-language/schema/raw/master/csl-citation.json"}</w:instrText>
      </w:r>
      <w:r w:rsidRPr="00177F31">
        <w:fldChar w:fldCharType="separate"/>
      </w:r>
      <w:r w:rsidRPr="00177F31">
        <w:rPr>
          <w:noProof/>
        </w:rPr>
        <w:t>Chandra &amp; Kranzmann, (2018)</w:t>
      </w:r>
      <w:r w:rsidRPr="00177F31">
        <w:fldChar w:fldCharType="end"/>
      </w:r>
      <w:r w:rsidRPr="00177F31">
        <w:t xml:space="preserve">, </w:t>
      </w:r>
      <w:r w:rsidRPr="00177F31">
        <w:fldChar w:fldCharType="begin" w:fldLock="1"/>
      </w:r>
      <w:r w:rsidRPr="00177F31">
        <w:instrText>ADDIN CSL_CITATION {"citationItems":[{"id":"ITEM-1","itemData":{"DOI":"10.1016/j.jpowsour.2015.10.001","ISSN":"03787753","abstract":"AISI 441 foils of 0.2 mm thickness were exposed in a dual atmosphere setup in which one side was exposed to air -3% H2O and the other to Ar -5% H2 - 3% H2O. The experiment was performed at 600 °C and was referenced against exposures in air +3% H2O on both sides. The exposure conditions were chosen to simulate the conditions of an interconnect in intermediate temperature solid oxide fuel cell stacks (IT-SOFC). A strong dual atmosphe</w:instrText>
      </w:r>
      <w:r w:rsidRPr="00177F31">
        <w:rPr>
          <w:lang w:val="es-PE"/>
        </w:rPr>
        <w:instrText>re effect was observed: local breakaway corrosion was discovered after only 1000 h on samples exposed to dual atmospheres. After 3000 h iron oxide had propagated to cover the entire surface area of the sample. In comparison, the samples exposed in single atmosphere formed thin protective chromia scales on both sides even after 3000 h of exposure.","author":[{"dropping-particle":"","family":"Alnegren","given":"Patrik","non-dropping-particle":"","parse-names":false,"suffix":""},{"dropping-particle":"","family":"Sattari","given":"Mohammad","non-dropping-particle":"","parse-names":false,"suffix":""},{"dropping-particle":"","family":"Svensson","given":"Jan Erik","non-dropping-particle":"","parse-names":false,"suffix":""},{"dropping-particle":"","family":"Froitzheim","given":"Jan","non-dropping-particle":"","parse-names":false,"suffix":""}],"container-title":"Journal of Power Sources","id":"ITEM-1","issued":{"date-parts":[["2016"]]},"page":"9","publisher":"Elsevier","title":"Severe dual atmosphere effect at 600 °c for stainless steel 441","type":"article-journal"},"uris":["http://www.mendeley.com/documents/?uuid=7ea721f5-8392-44e4-b9ae-12ebc798d904"]}],"mendeley":{"formattedCitation":"(Alnegren et al., 2016)","manualFormatting":"Alnegren et al., (2016)","plainTextFormattedCitation":"(Alnegren et al., 2016)","previouslyFormattedCitation":"(Alnegren et al., 2016)"},"properties":{"noteIndex":0},"schema":"https://github.com/citation-style-language/schema/raw/master/csl-citation.json"}</w:instrText>
      </w:r>
      <w:r w:rsidRPr="00177F31">
        <w:fldChar w:fldCharType="separate"/>
      </w:r>
      <w:r w:rsidRPr="00177F31">
        <w:rPr>
          <w:noProof/>
          <w:lang w:val="es-PE"/>
        </w:rPr>
        <w:t xml:space="preserve">Alnegren </w:t>
      </w:r>
      <w:r w:rsidR="0075386E" w:rsidRPr="00177F31">
        <w:rPr>
          <w:noProof/>
          <w:lang w:val="es-PE"/>
        </w:rPr>
        <w:t>et al</w:t>
      </w:r>
      <w:r w:rsidRPr="00177F31">
        <w:rPr>
          <w:noProof/>
          <w:lang w:val="es-PE"/>
        </w:rPr>
        <w:t>., (2016)</w:t>
      </w:r>
      <w:r w:rsidRPr="00177F31">
        <w:fldChar w:fldCharType="end"/>
      </w:r>
      <w:r w:rsidRPr="00177F31">
        <w:rPr>
          <w:lang w:val="es-PE"/>
        </w:rPr>
        <w:t xml:space="preserve"> y </w:t>
      </w:r>
      <w:r w:rsidRPr="00177F31">
        <w:fldChar w:fldCharType="begin" w:fldLock="1"/>
      </w:r>
      <w:r w:rsidRPr="00177F31">
        <w:rPr>
          <w:lang w:val="es-PE"/>
        </w:rPr>
        <w:instrText>ADDIN CSL_CITATION {"citationItems":[{"id":"ITEM-1","itemData":{"DOI":"10.3184/096034001783640658","ISSN":"09603409","abstract":"The corrosion behavior of heat resistant ferritic steels for boiler tubes in a steam/air dual environment simulating the non heated areas at 823, 873 and 923 has been investigated. Corrosion rates of the ferritic steels on the air sides under a condition of steam/air dual environment are increased more significantly than those in simple air conditions because the permeation hydrogen from steam sides. Corrosion morphology on the air sides closely resembles that on the</w:instrText>
      </w:r>
      <w:r w:rsidRPr="00177F31">
        <w:rPr>
          <w:lang w:val="es-CO"/>
        </w:rPr>
        <w:instrText xml:space="preserve"> steam sides, namely, a two-layered oxide scale is formed. However, Fe2O3 is observed in the outermost layer of the scale. The inner scales on the air sides are found to grow parabolically with time for all steels tested. The hydrogen permeation current measurements show that the amount of permeated hydrogen from the steam sides decreases parabolically with time, and also decrease, with increasing Cr contents in the steels.","author":[{"dropping-particle":"","family":"Nakagawa","given":"Kiyoakazu","non-dropping-particle":"","parse-names":false,"suffix":""},{"dropping-particle":"","family":"Matsunaga","given":"Yasuo","non-dropping-particle":"","parse-names":false,"suffix":""},{"dropping-particle":"","family":"Yanagisawa","given":"Takahiro","non-dropping-particle":"","parse-names":false,"suffix":""}],"container-title":"Materials at High Temperatures","id":"ITEM-1","issued":{"date-parts":[["2001"]]},"page":"6","title":"Corrosion behavior of ferritic steels on the air sides of boiler tubes in a steam/air dual environment","type":"article-journal"},"uris":["http://www.mendeley.com/documents/?uuid=6535c1f4-9bc0-4254-85c4-3ddd673c2669"]}],"mendeley":{"formattedCitation":"(Nakagawa et al., 2001)","manualFormatting":"Nakagawa et al., (2001)","plainTextFormattedCitation":"(Nakagawa et al., 2001)","previouslyFormattedCitation":"(Nakagawa et al., 2001)"},"properties":{"noteIndex":0},"schema":"https://github.com/citation-style-language/schema/raw/master/csl-citation.json"}</w:instrText>
      </w:r>
      <w:r w:rsidRPr="00177F31">
        <w:fldChar w:fldCharType="separate"/>
      </w:r>
      <w:r w:rsidRPr="00177F31">
        <w:rPr>
          <w:noProof/>
          <w:lang w:val="es-CO"/>
        </w:rPr>
        <w:t xml:space="preserve">Nakagawa </w:t>
      </w:r>
      <w:r w:rsidR="0075386E" w:rsidRPr="00177F31">
        <w:rPr>
          <w:noProof/>
          <w:lang w:val="es-CO"/>
        </w:rPr>
        <w:t>et al</w:t>
      </w:r>
      <w:r w:rsidRPr="00177F31">
        <w:rPr>
          <w:noProof/>
          <w:lang w:val="es-CO"/>
        </w:rPr>
        <w:t>., (2001)</w:t>
      </w:r>
      <w:r w:rsidRPr="00177F31">
        <w:fldChar w:fldCharType="end"/>
      </w:r>
      <w:r w:rsidRPr="00177F31">
        <w:rPr>
          <w:lang w:val="es-CO"/>
        </w:rPr>
        <w:t xml:space="preserve">, </w:t>
      </w:r>
      <w:r w:rsidR="0013046E" w:rsidRPr="00177F31">
        <w:rPr>
          <w:lang w:val="es-CO"/>
        </w:rPr>
        <w:t>in</w:t>
      </w:r>
      <w:r w:rsidRPr="00177F31">
        <w:rPr>
          <w:lang w:val="es-CO"/>
        </w:rPr>
        <w:t xml:space="preserve"> environments </w:t>
      </w:r>
      <w:r w:rsidR="008C3FE5" w:rsidRPr="00177F31">
        <w:rPr>
          <w:lang w:val="es-CO"/>
        </w:rPr>
        <w:t>hydrogen-rich</w:t>
      </w:r>
      <w:r w:rsidR="0013046E" w:rsidRPr="00177F31">
        <w:rPr>
          <w:lang w:val="es-CO"/>
        </w:rPr>
        <w:t xml:space="preserve">, </w:t>
      </w:r>
      <w:r w:rsidR="00D20653" w:rsidRPr="00177F31">
        <w:rPr>
          <w:lang w:val="es-CO"/>
        </w:rPr>
        <w:t>H</w:t>
      </w:r>
      <w:r w:rsidR="00D20653" w:rsidRPr="00177F31">
        <w:rPr>
          <w:vertAlign w:val="subscript"/>
          <w:lang w:val="es-CO"/>
        </w:rPr>
        <w:t>2</w:t>
      </w:r>
      <w:r w:rsidRPr="00177F31">
        <w:rPr>
          <w:lang w:val="es-CO"/>
        </w:rPr>
        <w:t xml:space="preserve"> diffuses through </w:t>
      </w:r>
      <w:r w:rsidR="0013046E" w:rsidRPr="00177F31">
        <w:rPr>
          <w:lang w:val="es-CO"/>
        </w:rPr>
        <w:t>ferritic steels</w:t>
      </w:r>
      <w:r w:rsidRPr="00177F31">
        <w:rPr>
          <w:lang w:val="es-CO"/>
        </w:rPr>
        <w:t xml:space="preserve"> creating discontinuities, favoring the diffusion of chemical species </w:t>
      </w:r>
      <w:r w:rsidR="0013046E" w:rsidRPr="00177F31">
        <w:rPr>
          <w:lang w:val="es-CO"/>
        </w:rPr>
        <w:t xml:space="preserve">from one side to the other, </w:t>
      </w:r>
      <w:r w:rsidRPr="00177F31">
        <w:rPr>
          <w:lang w:val="es-CO"/>
        </w:rPr>
        <w:t xml:space="preserve">and </w:t>
      </w:r>
      <w:r w:rsidR="0013046E" w:rsidRPr="00177F31">
        <w:rPr>
          <w:lang w:val="es-CO"/>
        </w:rPr>
        <w:t>augmenting their</w:t>
      </w:r>
      <w:r w:rsidRPr="00177F31">
        <w:rPr>
          <w:lang w:val="es-CO"/>
        </w:rPr>
        <w:t xml:space="preserve"> corrosion rate, as </w:t>
      </w:r>
      <w:r w:rsidR="0013046E" w:rsidRPr="00177F31">
        <w:rPr>
          <w:lang w:val="es-CO"/>
        </w:rPr>
        <w:t>we obtained</w:t>
      </w:r>
      <w:r w:rsidRPr="00177F31">
        <w:rPr>
          <w:lang w:val="es-CO"/>
        </w:rPr>
        <w:t xml:space="preserve"> in Figure 4 and </w:t>
      </w:r>
      <w:r w:rsidR="0013046E" w:rsidRPr="00177F31">
        <w:rPr>
          <w:lang w:val="es-CO"/>
        </w:rPr>
        <w:t xml:space="preserve">Figure </w:t>
      </w:r>
      <w:r w:rsidRPr="00177F31">
        <w:rPr>
          <w:lang w:val="es-CO"/>
        </w:rPr>
        <w:t xml:space="preserve">5. </w:t>
      </w:r>
      <w:r w:rsidRPr="00177F31">
        <w:t>The influence of H</w:t>
      </w:r>
      <w:r w:rsidRPr="00177F31">
        <w:rPr>
          <w:vertAlign w:val="subscript"/>
        </w:rPr>
        <w:t>2</w:t>
      </w:r>
      <w:r w:rsidRPr="00177F31">
        <w:t xml:space="preserve">S on the water vapor side </w:t>
      </w:r>
      <w:r w:rsidR="0013046E" w:rsidRPr="00177F31">
        <w:t>multiply</w:t>
      </w:r>
      <w:r w:rsidRPr="00177F31">
        <w:t xml:space="preserve"> 1.008 times </w:t>
      </w:r>
      <w:r w:rsidR="0013046E" w:rsidRPr="00177F31">
        <w:t xml:space="preserve">its corrosion rate in the dual environment, </w:t>
      </w:r>
      <w:r w:rsidRPr="00177F31">
        <w:t xml:space="preserve">compared to its </w:t>
      </w:r>
      <w:r w:rsidR="00CA0810" w:rsidRPr="00177F31">
        <w:t xml:space="preserve">singular </w:t>
      </w:r>
      <w:r w:rsidR="0013046E" w:rsidRPr="00177F31">
        <w:t>baseline</w:t>
      </w:r>
      <w:r w:rsidRPr="00177F31">
        <w:t xml:space="preserve"> </w:t>
      </w:r>
      <w:r w:rsidR="00CA0810" w:rsidRPr="00177F31">
        <w:t xml:space="preserve">effect </w:t>
      </w:r>
      <w:r w:rsidRPr="00177F31">
        <w:t xml:space="preserve">at 650 °C. </w:t>
      </w:r>
      <w:r w:rsidR="0013046E" w:rsidRPr="00177F31">
        <w:t xml:space="preserve">Otherwise, </w:t>
      </w:r>
      <w:r w:rsidRPr="00177F31">
        <w:t xml:space="preserve">water vapor </w:t>
      </w:r>
      <w:r w:rsidR="0013046E" w:rsidRPr="00177F31">
        <w:t>multiplies 1.2 times the corrosion rate on the</w:t>
      </w:r>
      <w:r w:rsidRPr="00177F31">
        <w:t xml:space="preserve"> H</w:t>
      </w:r>
      <w:r w:rsidRPr="00177F31">
        <w:rPr>
          <w:vertAlign w:val="subscript"/>
        </w:rPr>
        <w:t>2</w:t>
      </w:r>
      <w:r w:rsidRPr="00177F31">
        <w:t xml:space="preserve">S </w:t>
      </w:r>
      <w:r w:rsidR="0013046E" w:rsidRPr="00177F31">
        <w:t>side in the dual environment, regarding</w:t>
      </w:r>
      <w:r w:rsidRPr="00177F31">
        <w:t xml:space="preserve"> </w:t>
      </w:r>
      <w:r w:rsidR="0013046E" w:rsidRPr="00177F31">
        <w:t>the</w:t>
      </w:r>
      <w:r w:rsidRPr="00177F31">
        <w:t xml:space="preserve"> H</w:t>
      </w:r>
      <w:r w:rsidRPr="00177F31">
        <w:rPr>
          <w:vertAlign w:val="subscript"/>
        </w:rPr>
        <w:t>2</w:t>
      </w:r>
      <w:r w:rsidRPr="00177F31">
        <w:t xml:space="preserve">S </w:t>
      </w:r>
      <w:r w:rsidR="0013046E" w:rsidRPr="00177F31">
        <w:t>behavior under singular conditions at 650</w:t>
      </w:r>
      <w:r w:rsidRPr="00177F31">
        <w:t xml:space="preserve"> °C. These results are explained by the hydrogen diffusion </w:t>
      </w:r>
      <w:r w:rsidR="0013046E" w:rsidRPr="00177F31">
        <w:t>throughout the alloy, as suggested by other researchers</w:t>
      </w:r>
      <w:r w:rsidRPr="00177F31">
        <w:t xml:space="preserve"> </w:t>
      </w:r>
      <w:r w:rsidRPr="00177F31">
        <w:fldChar w:fldCharType="begin" w:fldLock="1"/>
      </w:r>
      <w:r w:rsidRPr="00177F31">
        <w:instrText>ADDIN CSL_CITATION {"citationItems":[{"id":"ITEM-1","itemData":{"DOI":"10.3184/096034001783640658","ISSN":"09603409","abstract":"The corrosion behavior of heat resistant ferritic steels for boiler tubes in a steam/air dual environment simulating the non heated areas at 823, 873 and 923 has been investigated. Corrosion rates of the ferritic steels on the air sides under a condition of steam/air dual environment are increased more significantly than those in simple air conditions because the permeation hydrogen from steam sides. Corrosion morphology on the air sides closely resembles that on the steam sides, namely, a two-layered oxide scale is formed. However, Fe2O3 is observed in the outermost layer of the scale. The inner scales on the air sides are found to grow parabolically with time for all steels tested. The hydrogen permeation current measurements show that the amount of permeated hydrogen from the steam sides decreases parabolically with time, and also decrease, with increasing Cr contents in t</w:instrText>
      </w:r>
      <w:r w:rsidRPr="00177F31">
        <w:rPr>
          <w:lang w:val="es-PE"/>
        </w:rPr>
        <w:instrText>he steels.","author":[{"dropping-particle"</w:instrText>
      </w:r>
      <w:r w:rsidRPr="00177F31">
        <w:rPr>
          <w:lang w:val="es-CO"/>
        </w:rPr>
        <w:instrText>:"","fa</w:instrText>
      </w:r>
      <w:r w:rsidRPr="00177F31">
        <w:rPr>
          <w:lang w:val="es-PE"/>
        </w:rPr>
        <w:instrText>mily":"Nakagawa","given":"Kiyoakazu","non-dropping-particle":"","parse-names":false,"suffix":""},{"dropping-particle":"","family":"Matsunaga","given":"Yasuo","non-dropping-particle":"","parse-names":false,"suffix":""},{"dropping-particle":"","family":"Yanagisawa","given":"Takahiro","non-dropping-particle":"","parse-names":false,"suffix":""}],"container-title":"Materials at High Temperatures","id":"ITEM-1","issued":{"date-parts":[["2001"]]},"page":"6","title":"Corrosion behavior of ferritic steels on the air sides of boiler tubes in a steam/air dual environment","type":"article-journal"},"uris":["http://www.mendeley.com/documents/?uuid=6535c1f4-9bc0-4254-85c4-3ddd673c2669"]},{"id":"ITEM-2","itemData":{"author":[{"dropping-particle":"","family":"Mosquera","given":"Maria","non-dropping-particle":"","parse-names":false,"suffix":""}],"id":"ITEM-2","issued":{"date-parts":[["2019"]]},"number-of-pages":"293","publisher":"Universida de Vigo","title":"Influence of surface ash layer on dual corrosion","type":"thesis"},"uris":["http://www.mendeley.com/documents/?uuid=d3288881-6108-4a40-bd6e-560b7ffae8f1"]}],"mendeley":{"formattedCitation":"(Mosquera, 2019; Nakagawa et al., 2001)","plainTextFormattedCitation":"(Mosquera, 2019; Nakagawa et al., 2001)","previouslyFormattedCitation":"(Mosquera, 2019; Nakagawa et al., 2001)"},"properties":{"noteIndex":0},"schema":"https://github.com/citation-style-language/schema/raw/master/csl-citation.json"}</w:instrText>
      </w:r>
      <w:r w:rsidRPr="00177F31">
        <w:fldChar w:fldCharType="separate"/>
      </w:r>
      <w:r w:rsidRPr="00177F31">
        <w:rPr>
          <w:noProof/>
          <w:lang w:val="es-PE"/>
        </w:rPr>
        <w:t xml:space="preserve">(Mosquera, 2019; Nakagawa </w:t>
      </w:r>
      <w:r w:rsidR="0075386E" w:rsidRPr="00177F31">
        <w:rPr>
          <w:noProof/>
          <w:lang w:val="es-PE"/>
        </w:rPr>
        <w:t>et al</w:t>
      </w:r>
      <w:r w:rsidRPr="00177F31">
        <w:rPr>
          <w:noProof/>
          <w:lang w:val="es-PE"/>
        </w:rPr>
        <w:t>., 2001)</w:t>
      </w:r>
      <w:r w:rsidRPr="00177F31">
        <w:fldChar w:fldCharType="end"/>
      </w:r>
      <w:r w:rsidRPr="00177F31">
        <w:rPr>
          <w:lang w:val="es-PE"/>
        </w:rPr>
        <w:t>.</w:t>
      </w:r>
      <w:r w:rsidR="0013046E" w:rsidRPr="00177F31">
        <w:rPr>
          <w:lang w:val="es-PE"/>
        </w:rPr>
        <w:t xml:space="preserve"> </w:t>
      </w:r>
      <w:r w:rsidRPr="00177F31">
        <w:fldChar w:fldCharType="begin" w:fldLock="1"/>
      </w:r>
      <w:r w:rsidRPr="00177F31">
        <w:rPr>
          <w:lang w:val="es-PE"/>
        </w:rPr>
        <w:instrText xml:space="preserve">ADDIN CSL_CITATION {"citationItems":[{"id":"ITEM-1","itemData":{"DOI":"10.1080/1478422X.2017.1374049","ISSN":"1478-422X","abstract":"In normal operations, the opposite surfaces of the power plant components are exposed to two different environments, i.e. air/flue gas on the one side and steam on the other side. Exposure under such dual-environment can lead to accelerated corrosion of the components on the air side. The oxidation behaviour of ferritic/martensitic steel T92 was investigated under dual-environment in a specially designed test equipment. The samples were exposed to dry oxyfuel flue gas (CO2–27%N2–2%O2–1%SO2) on one side and to steam on the other side up to </w:instrText>
      </w:r>
      <w:r w:rsidRPr="00177F31">
        <w:instrText>1000 h at 650°C. The formation of oxide scales was characterised by optical microscopy and scanning electron microscopy with attached energy-dispersive spectroscopy. Oxidation rate of specimens under dual-environment condition was almost three times higher than that in single-environment condition. This is explained based on hydrogen transport through the bulk alloy from the steam side to the flue gas side. This paper is part of a supplementary issue from the 17th Asia-Pacific Corrosion Control Conference (APCCC-17).","author":[{"dropping-particle":"","family":"Chandra","given":"K.","non-dropping-particle":"","parse-names":false,"suffix":""},{"dropping-particle":"","family":"Kranzmann","given":"Axel","non-dropping-particle":"","parse-names":false,"suffix":""}],"container-title":"The international Journal of Corrosion Processes and Corrosion Control","id":"ITEM-1","issued":{"date-parts":[["2018"]]},"page":"8","title":"High temperature oxidation of 9–12% Cr ferritic/martensitic steels under dual-environment conditions","type":"article-journal"},"uris":["http://www.mendeley.com/documents/?uuid=419e7d34-cd30-456d-aa2b-91f4a21f8e79"]}],"mendeley":{"formattedCitation":"(Chandra &amp; Kranzmann, 2018)","manualFormatting":"Chandra &amp; Kranzmann, (2018)","plainTextFormattedCitation":"(Chandra &amp; Kranzmann, 2018)","previouslyFormattedCitation":"(Chandra &amp; Kranzmann, 2018)"},"properties":{"noteIndex":0},"schema":"https://github.com/citation-style-language/schema/raw/master/csl-citation.json"}</w:instrText>
      </w:r>
      <w:r w:rsidRPr="00177F31">
        <w:fldChar w:fldCharType="separate"/>
      </w:r>
      <w:r w:rsidRPr="00177F31">
        <w:rPr>
          <w:noProof/>
        </w:rPr>
        <w:t>Chandra &amp; Kranzmann, (2018)</w:t>
      </w:r>
      <w:r w:rsidRPr="00177F31">
        <w:fldChar w:fldCharType="end"/>
      </w:r>
      <w:r w:rsidRPr="00177F31">
        <w:t xml:space="preserve"> </w:t>
      </w:r>
      <w:r w:rsidR="0013046E" w:rsidRPr="00177F31">
        <w:t>showed similar trends in a dual environment of flue gas and water vapor:</w:t>
      </w:r>
      <w:r w:rsidRPr="00177F31">
        <w:t xml:space="preserve"> </w:t>
      </w:r>
      <w:r w:rsidR="00396CA4" w:rsidRPr="00177F31">
        <w:t xml:space="preserve">the </w:t>
      </w:r>
      <w:r w:rsidRPr="00177F31">
        <w:t xml:space="preserve">corrosion </w:t>
      </w:r>
      <w:r w:rsidR="0013046E" w:rsidRPr="00177F31">
        <w:t xml:space="preserve">rate </w:t>
      </w:r>
      <w:r w:rsidR="00D71329" w:rsidRPr="00177F31">
        <w:t xml:space="preserve">of the ferritic alloy </w:t>
      </w:r>
      <w:r w:rsidRPr="00177F31">
        <w:t>increase</w:t>
      </w:r>
      <w:r w:rsidR="00D71329" w:rsidRPr="00177F31">
        <w:t>d</w:t>
      </w:r>
      <w:r w:rsidRPr="00177F31">
        <w:t xml:space="preserve"> about 3 times </w:t>
      </w:r>
      <w:r w:rsidR="00D71329" w:rsidRPr="00177F31">
        <w:t>the value obtained in the singular flue gas environment</w:t>
      </w:r>
      <w:r w:rsidRPr="00177F31">
        <w:t xml:space="preserve">. </w:t>
      </w:r>
      <w:r w:rsidR="00D71329" w:rsidRPr="00177F31">
        <w:t>Likewise</w:t>
      </w:r>
      <w:r w:rsidRPr="00177F31">
        <w:t xml:space="preserve">, </w:t>
      </w:r>
      <w:r w:rsidRPr="00177F31">
        <w:fldChar w:fldCharType="begin" w:fldLock="1"/>
      </w:r>
      <w:r w:rsidR="0075386E" w:rsidRPr="00177F31">
        <w:instrText>ADDIN CSL_CITATION {"citationItems":[{"id":"ITEM-1","itemData":{"DOI":"10.1016/j.jmrt.2021.04.071","ISSN":"22387854","author":[{"dropping-particle":"","family":"Alviz","given":"Anibal","non-dropping-particle":"","parse-names":false,"suffix":""},{"dropping-particle":"","family":"Duong","given":"Adam","non-dropping-particle":"","parse-names":false,"suffix":""},{"dropping-particle":"","family":"Orozco","given":"Juan","non-dropping-particle":"","parse-names":false,"suffix":""},{"dropping-particle":"","family":"Kafarov","given":"Viatcheslav","non-dropping-particle":"","parse-names":false,"suffix":""},{"dropping-particle":"","family":"Cárdenas","given":"Yulineth","non-dropping-particle":"","parse-names":false,"suffix":""},{"dropping-particle":"","family":"Carrillo","given":"Gaylord","non-dropping-particle":"","parse-names":false,"suffix":""},{"dropping-particle":"","family":"Peña","given":"Darío","non-dropping-particle":"","parse-names":false,"suffix":""}],"container-title":"Journal of Materials Research and Technology","id":"ITEM-1","issue":"May","issued":{"date-parts":[["2021"]]},"page":"271-282","title":"Study of early P91 dual corrosion in steam and simulated combustion gases from a gas-fired boiler","type":"article-journal","volume":"13"},"uris":["http://www.mendeley.com/documents/?uuid=df5274c7-77ee-40e1-a9e5-852874cd753c"]}],"mendeley":{"formattedCitation":"(Alviz et al., 2021)","manualFormatting":"Alviz et al., (2021)","plainTextFormattedCitation":"(Alviz et al., 2021)","previouslyFormattedCitation":"(Alviz et al., 2021)"},"properties":{"noteIndex":0},"schema":"https://github.com/citation-style-language/schema/raw/master/csl-citation.json"}</w:instrText>
      </w:r>
      <w:r w:rsidRPr="00177F31">
        <w:fldChar w:fldCharType="separate"/>
      </w:r>
      <w:r w:rsidRPr="00177F31">
        <w:rPr>
          <w:noProof/>
        </w:rPr>
        <w:t xml:space="preserve">Alviz </w:t>
      </w:r>
      <w:r w:rsidR="0075386E" w:rsidRPr="00177F31">
        <w:rPr>
          <w:noProof/>
        </w:rPr>
        <w:t>et al</w:t>
      </w:r>
      <w:r w:rsidRPr="00177F31">
        <w:rPr>
          <w:noProof/>
        </w:rPr>
        <w:t>., (2021)</w:t>
      </w:r>
      <w:r w:rsidRPr="00177F31">
        <w:fldChar w:fldCharType="end"/>
      </w:r>
      <w:r w:rsidRPr="00177F31">
        <w:t xml:space="preserve"> found </w:t>
      </w:r>
      <w:r w:rsidR="00D71329" w:rsidRPr="00177F31">
        <w:t xml:space="preserve">a corrosion rate </w:t>
      </w:r>
      <w:r w:rsidR="00CE03EF" w:rsidRPr="00177F31">
        <w:t>for the P91</w:t>
      </w:r>
      <w:r w:rsidR="00D71329" w:rsidRPr="00177F31">
        <w:t xml:space="preserve">ferritic steel </w:t>
      </w:r>
      <w:r w:rsidRPr="00177F31">
        <w:t xml:space="preserve">1.6 times higher </w:t>
      </w:r>
      <w:r w:rsidR="00CE03EF" w:rsidRPr="00177F31">
        <w:t xml:space="preserve">in </w:t>
      </w:r>
      <w:r w:rsidR="00D71329" w:rsidRPr="00177F31">
        <w:t>the</w:t>
      </w:r>
      <w:r w:rsidR="00CE03EF" w:rsidRPr="00177F31">
        <w:t xml:space="preserve"> dual environment than in the singular one of an industrial simulated boiler</w:t>
      </w:r>
      <w:r w:rsidRPr="00177F31">
        <w:t>.</w:t>
      </w:r>
    </w:p>
    <w:p w14:paraId="734F2A5E" w14:textId="6B46463D" w:rsidR="003A1F01" w:rsidRPr="00177F31" w:rsidRDefault="009E7B83" w:rsidP="009E7B83">
      <w:pPr>
        <w:pStyle w:val="CETBodytext"/>
        <w:rPr>
          <w:lang w:val="es-CO"/>
        </w:rPr>
      </w:pPr>
      <w:r w:rsidRPr="00177F31">
        <w:rPr>
          <w:noProof/>
          <w:lang w:val="es-CO"/>
        </w:rPr>
        <w:drawing>
          <wp:inline distT="0" distB="0" distL="0" distR="0" wp14:anchorId="3B93CB10" wp14:editId="37382886">
            <wp:extent cx="3296867" cy="2380329"/>
            <wp:effectExtent l="0" t="0" r="0" b="1270"/>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7024" t="8698" r="8649" b="5137"/>
                    <a:stretch/>
                  </pic:blipFill>
                  <pic:spPr bwMode="auto">
                    <a:xfrm>
                      <a:off x="0" y="0"/>
                      <a:ext cx="3326021" cy="2401378"/>
                    </a:xfrm>
                    <a:prstGeom prst="rect">
                      <a:avLst/>
                    </a:prstGeom>
                    <a:ln>
                      <a:noFill/>
                    </a:ln>
                    <a:extLst>
                      <a:ext uri="{53640926-AAD7-44D8-BBD7-CCE9431645EC}">
                        <a14:shadowObscured xmlns:a14="http://schemas.microsoft.com/office/drawing/2010/main"/>
                      </a:ext>
                    </a:extLst>
                  </pic:spPr>
                </pic:pic>
              </a:graphicData>
            </a:graphic>
          </wp:inline>
        </w:drawing>
      </w:r>
    </w:p>
    <w:p w14:paraId="3F19508F" w14:textId="38919DEF" w:rsidR="003A1F01" w:rsidRPr="00177F31" w:rsidRDefault="003A1F01" w:rsidP="003A1F01">
      <w:pPr>
        <w:pStyle w:val="CETBodytext"/>
        <w:rPr>
          <w:i/>
          <w:iCs/>
        </w:rPr>
      </w:pPr>
      <w:r w:rsidRPr="00177F31">
        <w:rPr>
          <w:i/>
          <w:iCs/>
        </w:rPr>
        <w:t xml:space="preserve">Figure </w:t>
      </w:r>
      <w:r w:rsidR="009E7B83" w:rsidRPr="00177F31">
        <w:rPr>
          <w:i/>
          <w:iCs/>
        </w:rPr>
        <w:t>4:</w:t>
      </w:r>
      <w:r w:rsidRPr="00177F31">
        <w:rPr>
          <w:i/>
          <w:iCs/>
        </w:rPr>
        <w:t xml:space="preserve"> Corrosion rate due to the influence of water vapor on H</w:t>
      </w:r>
      <w:r w:rsidRPr="00177F31">
        <w:rPr>
          <w:i/>
          <w:iCs/>
          <w:vertAlign w:val="subscript"/>
        </w:rPr>
        <w:t>2</w:t>
      </w:r>
      <w:r w:rsidRPr="00177F31">
        <w:rPr>
          <w:i/>
          <w:iCs/>
        </w:rPr>
        <w:t xml:space="preserve">S 650°C and </w:t>
      </w:r>
      <w:r w:rsidR="00F62596" w:rsidRPr="00177F31">
        <w:rPr>
          <w:i/>
          <w:iCs/>
        </w:rPr>
        <w:t>6x10</w:t>
      </w:r>
      <w:r w:rsidR="00F62596" w:rsidRPr="00177F31">
        <w:rPr>
          <w:i/>
          <w:iCs/>
          <w:vertAlign w:val="superscript"/>
        </w:rPr>
        <w:t>4</w:t>
      </w:r>
      <w:r w:rsidR="00F62596" w:rsidRPr="00177F31">
        <w:rPr>
          <w:i/>
          <w:iCs/>
        </w:rPr>
        <w:t xml:space="preserve"> </w:t>
      </w:r>
      <w:r w:rsidRPr="00177F31">
        <w:rPr>
          <w:i/>
          <w:iCs/>
        </w:rPr>
        <w:t>s</w:t>
      </w:r>
      <w:r w:rsidR="00880AA7" w:rsidRPr="00177F31">
        <w:rPr>
          <w:i/>
          <w:iCs/>
        </w:rPr>
        <w:t xml:space="preserve"> </w:t>
      </w:r>
    </w:p>
    <w:p w14:paraId="45649CE3" w14:textId="3FE379BF" w:rsidR="00495647" w:rsidRPr="00177F31" w:rsidRDefault="00495647" w:rsidP="003A1F01">
      <w:pPr>
        <w:pStyle w:val="CETBodytext"/>
        <w:rPr>
          <w:i/>
          <w:iCs/>
        </w:rPr>
      </w:pPr>
    </w:p>
    <w:p w14:paraId="15674884" w14:textId="00C153A7" w:rsidR="00135323" w:rsidRPr="00177F31" w:rsidRDefault="00135323" w:rsidP="003A1F01">
      <w:pPr>
        <w:pStyle w:val="CETBodytext"/>
        <w:rPr>
          <w:i/>
          <w:iCs/>
        </w:rPr>
      </w:pPr>
      <w:r w:rsidRPr="00177F31">
        <w:t>Figures 6 and 7 show the corrosion rate obtained by different authors under similar</w:t>
      </w:r>
      <w:r w:rsidR="00BD4E79" w:rsidRPr="00177F31">
        <w:t xml:space="preserve"> singular</w:t>
      </w:r>
      <w:r w:rsidRPr="00177F31">
        <w:t xml:space="preserve"> conditions, compared with values gotten </w:t>
      </w:r>
      <w:r w:rsidR="00BD4E79" w:rsidRPr="00177F31">
        <w:t xml:space="preserve">for singular cases in </w:t>
      </w:r>
      <w:r w:rsidRPr="00177F31">
        <w:t>the present work. The conditions for steam of each author's studies are as follows: Laverde studied T91 steel at 550°C for 250 h in a mixture of Ar+H</w:t>
      </w:r>
      <w:r w:rsidRPr="00177F31">
        <w:rPr>
          <w:vertAlign w:val="subscript"/>
        </w:rPr>
        <w:t>2</w:t>
      </w:r>
      <w:r w:rsidRPr="00177F31">
        <w:t xml:space="preserve">O; Ehlers a P91 </w:t>
      </w:r>
      <w:r w:rsidR="00BD4E79" w:rsidRPr="00177F31">
        <w:t>steel</w:t>
      </w:r>
      <w:r w:rsidRPr="00177F31">
        <w:t xml:space="preserve"> at 650°C</w:t>
      </w:r>
      <w:r w:rsidR="00D20653" w:rsidRPr="00177F31">
        <w:t xml:space="preserve"> for</w:t>
      </w:r>
      <w:r w:rsidRPr="00177F31">
        <w:t xml:space="preserve"> 60 h in an environment of N</w:t>
      </w:r>
      <w:r w:rsidRPr="00177F31">
        <w:rPr>
          <w:vertAlign w:val="subscript"/>
        </w:rPr>
        <w:t>2</w:t>
      </w:r>
      <w:r w:rsidRPr="00177F31">
        <w:t>-O</w:t>
      </w:r>
      <w:r w:rsidRPr="00177F31">
        <w:rPr>
          <w:vertAlign w:val="subscript"/>
        </w:rPr>
        <w:t>2</w:t>
      </w:r>
      <w:r w:rsidRPr="00177F31">
        <w:t>-H</w:t>
      </w:r>
      <w:r w:rsidRPr="00177F31">
        <w:rPr>
          <w:vertAlign w:val="subscript"/>
        </w:rPr>
        <w:t>2</w:t>
      </w:r>
      <w:r w:rsidRPr="00177F31">
        <w:t>O</w:t>
      </w:r>
      <w:r w:rsidR="00BD4E79" w:rsidRPr="00177F31">
        <w:t>;</w:t>
      </w:r>
      <w:r w:rsidRPr="00177F31">
        <w:t xml:space="preserve"> Alviz et al., (2021) </w:t>
      </w:r>
      <w:r w:rsidR="00BD4E79" w:rsidRPr="00177F31">
        <w:t xml:space="preserve">a P91 steel at </w:t>
      </w:r>
      <w:r w:rsidRPr="00177F31">
        <w:t>650°C</w:t>
      </w:r>
      <w:r w:rsidR="00D20653" w:rsidRPr="00177F31">
        <w:t xml:space="preserve"> for</w:t>
      </w:r>
      <w:r w:rsidRPr="00177F31">
        <w:t xml:space="preserve"> 200 h </w:t>
      </w:r>
      <w:r w:rsidR="00BD4E79" w:rsidRPr="00177F31">
        <w:t>in flue gas/steam;</w:t>
      </w:r>
      <w:r w:rsidRPr="00177F31">
        <w:t xml:space="preserve"> Alviz et al., (2020) </w:t>
      </w:r>
      <w:r w:rsidR="00D20653" w:rsidRPr="00177F31">
        <w:t xml:space="preserve">a </w:t>
      </w:r>
      <w:r w:rsidR="00BD4E79" w:rsidRPr="00177F31">
        <w:t xml:space="preserve">P91 steel at </w:t>
      </w:r>
      <w:r w:rsidRPr="00177F31">
        <w:t>650°C</w:t>
      </w:r>
      <w:r w:rsidR="00D20653" w:rsidRPr="00177F31">
        <w:t xml:space="preserve"> for</w:t>
      </w:r>
      <w:r w:rsidRPr="00177F31">
        <w:t xml:space="preserve"> 200 h</w:t>
      </w:r>
      <w:r w:rsidR="00D20653" w:rsidRPr="00177F31">
        <w:t xml:space="preserve"> in </w:t>
      </w:r>
      <w:r w:rsidRPr="00177F31">
        <w:t>N</w:t>
      </w:r>
      <w:r w:rsidRPr="00177F31">
        <w:rPr>
          <w:vertAlign w:val="subscript"/>
        </w:rPr>
        <w:t>2</w:t>
      </w:r>
      <w:r w:rsidRPr="00177F31">
        <w:t>-O</w:t>
      </w:r>
      <w:r w:rsidRPr="00177F31">
        <w:rPr>
          <w:vertAlign w:val="subscript"/>
        </w:rPr>
        <w:t>2</w:t>
      </w:r>
      <w:r w:rsidRPr="00177F31">
        <w:t>-H</w:t>
      </w:r>
      <w:r w:rsidRPr="00177F31">
        <w:rPr>
          <w:vertAlign w:val="subscript"/>
        </w:rPr>
        <w:t>2</w:t>
      </w:r>
      <w:r w:rsidRPr="00177F31">
        <w:t>O-H</w:t>
      </w:r>
      <w:r w:rsidRPr="00177F31">
        <w:rPr>
          <w:vertAlign w:val="subscript"/>
        </w:rPr>
        <w:t>2</w:t>
      </w:r>
      <w:r w:rsidRPr="00177F31">
        <w:t xml:space="preserve">S. On the other hand, the conditions </w:t>
      </w:r>
      <w:r w:rsidR="00D20653" w:rsidRPr="00177F31">
        <w:t>used in the</w:t>
      </w:r>
      <w:r w:rsidRPr="00177F31">
        <w:t xml:space="preserve"> H</w:t>
      </w:r>
      <w:r w:rsidRPr="00177F31">
        <w:rPr>
          <w:vertAlign w:val="subscript"/>
        </w:rPr>
        <w:t>2</w:t>
      </w:r>
      <w:r w:rsidRPr="00177F31">
        <w:t xml:space="preserve">S studies are </w:t>
      </w:r>
      <w:r w:rsidR="00BD4E79" w:rsidRPr="00177F31">
        <w:t>the following</w:t>
      </w:r>
      <w:r w:rsidRPr="00177F31">
        <w:t xml:space="preserve">: Gao </w:t>
      </w:r>
      <w:r w:rsidR="00BD4E79" w:rsidRPr="00177F31">
        <w:t>tested an API 5L steel</w:t>
      </w:r>
      <w:r w:rsidRPr="00177F31">
        <w:t xml:space="preserve"> at 120°C</w:t>
      </w:r>
      <w:r w:rsidR="00D20653" w:rsidRPr="00177F31">
        <w:t xml:space="preserve"> for</w:t>
      </w:r>
      <w:r w:rsidRPr="00177F31">
        <w:t xml:space="preserve"> 504 hours, </w:t>
      </w:r>
      <w:r w:rsidR="00D20653" w:rsidRPr="00177F31">
        <w:t>in</w:t>
      </w:r>
      <w:r w:rsidR="00BD4E79" w:rsidRPr="00177F31">
        <w:t xml:space="preserve"> </w:t>
      </w:r>
      <w:r w:rsidRPr="00177F31">
        <w:t>H</w:t>
      </w:r>
      <w:r w:rsidRPr="00177F31">
        <w:rPr>
          <w:vertAlign w:val="subscript"/>
        </w:rPr>
        <w:t>2</w:t>
      </w:r>
      <w:r w:rsidRPr="00177F31">
        <w:t>S-N</w:t>
      </w:r>
      <w:r w:rsidRPr="00177F31">
        <w:rPr>
          <w:vertAlign w:val="subscript"/>
        </w:rPr>
        <w:t>2</w:t>
      </w:r>
      <w:r w:rsidR="00BD4E79" w:rsidRPr="00177F31">
        <w:t>, and</w:t>
      </w:r>
      <w:r w:rsidRPr="00177F31">
        <w:t xml:space="preserve"> Dong </w:t>
      </w:r>
      <w:r w:rsidR="00BD4E79" w:rsidRPr="00177F31">
        <w:t>a T91 steel</w:t>
      </w:r>
      <w:r w:rsidRPr="00177F31">
        <w:t xml:space="preserve"> at 700°C</w:t>
      </w:r>
      <w:r w:rsidR="00D20653" w:rsidRPr="00177F31">
        <w:t xml:space="preserve"> for</w:t>
      </w:r>
      <w:r w:rsidRPr="00177F31">
        <w:t xml:space="preserve"> 70 hours</w:t>
      </w:r>
      <w:r w:rsidR="00D20653" w:rsidRPr="00177F31">
        <w:t xml:space="preserve"> in </w:t>
      </w:r>
      <w:r w:rsidRPr="00177F31">
        <w:t>N</w:t>
      </w:r>
      <w:r w:rsidRPr="00177F31">
        <w:rPr>
          <w:vertAlign w:val="subscript"/>
        </w:rPr>
        <w:t>2</w:t>
      </w:r>
      <w:r w:rsidRPr="00177F31">
        <w:t>-(0.5,2.5)H</w:t>
      </w:r>
      <w:r w:rsidRPr="00177F31">
        <w:rPr>
          <w:vertAlign w:val="subscript"/>
        </w:rPr>
        <w:t>2</w:t>
      </w:r>
      <w:r w:rsidRPr="00177F31">
        <w:t>S</w:t>
      </w:r>
      <w:r w:rsidR="00D20653" w:rsidRPr="00177F31">
        <w:t xml:space="preserve"> %molar</w:t>
      </w:r>
      <w:r w:rsidRPr="00177F31">
        <w:t>.</w:t>
      </w:r>
    </w:p>
    <w:p w14:paraId="3308F471" w14:textId="0A393922" w:rsidR="009E7B83" w:rsidRPr="00177F31" w:rsidRDefault="009E7B83" w:rsidP="003A1F01">
      <w:pPr>
        <w:pStyle w:val="CETBodytext"/>
      </w:pPr>
      <w:r w:rsidRPr="00177F31">
        <w:rPr>
          <w:noProof/>
        </w:rPr>
        <w:lastRenderedPageBreak/>
        <w:drawing>
          <wp:inline distT="0" distB="0" distL="0" distR="0" wp14:anchorId="34D0716B" wp14:editId="0B9785C8">
            <wp:extent cx="3031364" cy="2160000"/>
            <wp:effectExtent l="0" t="0" r="0" b="0"/>
            <wp:docPr id="4" name="Imagen 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Histograma&#10;&#10;Descripción generada automáticamente"/>
                    <pic:cNvPicPr/>
                  </pic:nvPicPr>
                  <pic:blipFill rotWithShape="1">
                    <a:blip r:embed="rId17"/>
                    <a:srcRect l="7057" t="9503" r="8615" b="5460"/>
                    <a:stretch/>
                  </pic:blipFill>
                  <pic:spPr bwMode="auto">
                    <a:xfrm>
                      <a:off x="0" y="0"/>
                      <a:ext cx="3031364" cy="2160000"/>
                    </a:xfrm>
                    <a:prstGeom prst="rect">
                      <a:avLst/>
                    </a:prstGeom>
                    <a:ln>
                      <a:noFill/>
                    </a:ln>
                    <a:extLst>
                      <a:ext uri="{53640926-AAD7-44D8-BBD7-CCE9431645EC}">
                        <a14:shadowObscured xmlns:a14="http://schemas.microsoft.com/office/drawing/2010/main"/>
                      </a:ext>
                    </a:extLst>
                  </pic:spPr>
                </pic:pic>
              </a:graphicData>
            </a:graphic>
          </wp:inline>
        </w:drawing>
      </w:r>
    </w:p>
    <w:p w14:paraId="23E8481D" w14:textId="40DA5CA1" w:rsidR="00915421" w:rsidRPr="00177F31" w:rsidRDefault="009E7B83" w:rsidP="00600535">
      <w:pPr>
        <w:pStyle w:val="CETBodytext"/>
        <w:rPr>
          <w:i/>
          <w:iCs/>
        </w:rPr>
      </w:pPr>
      <w:r w:rsidRPr="00177F31">
        <w:rPr>
          <w:i/>
          <w:iCs/>
        </w:rPr>
        <w:t>Figure 5: Corrosion rate due to the influence of H</w:t>
      </w:r>
      <w:r w:rsidRPr="00177F31">
        <w:rPr>
          <w:i/>
          <w:iCs/>
          <w:vertAlign w:val="subscript"/>
        </w:rPr>
        <w:t>2</w:t>
      </w:r>
      <w:r w:rsidRPr="00177F31">
        <w:rPr>
          <w:i/>
          <w:iCs/>
        </w:rPr>
        <w:t xml:space="preserve">S on Steam at 650°C and </w:t>
      </w:r>
      <w:r w:rsidR="00F62596" w:rsidRPr="00177F31">
        <w:rPr>
          <w:i/>
          <w:iCs/>
        </w:rPr>
        <w:t>6x10</w:t>
      </w:r>
      <w:r w:rsidR="00F62596" w:rsidRPr="00177F31">
        <w:rPr>
          <w:i/>
          <w:iCs/>
          <w:vertAlign w:val="superscript"/>
        </w:rPr>
        <w:t>4</w:t>
      </w:r>
      <w:r w:rsidRPr="00177F31">
        <w:rPr>
          <w:i/>
          <w:iCs/>
        </w:rPr>
        <w:t>s</w:t>
      </w:r>
    </w:p>
    <w:p w14:paraId="38D364B5" w14:textId="4EF3F9E9" w:rsidR="00462282" w:rsidRPr="00177F31" w:rsidRDefault="00462282" w:rsidP="00600535">
      <w:pPr>
        <w:pStyle w:val="CETBodytext"/>
        <w:rPr>
          <w:i/>
          <w:iCs/>
        </w:rPr>
      </w:pPr>
    </w:p>
    <w:p w14:paraId="293FD38F" w14:textId="1C92E966" w:rsidR="00CF66AB" w:rsidRPr="00177F31" w:rsidRDefault="004A31C3" w:rsidP="004A31C3">
      <w:pPr>
        <w:pStyle w:val="CETBodytext"/>
        <w:spacing w:after="240"/>
      </w:pPr>
      <w:r w:rsidRPr="00177F31">
        <w:t xml:space="preserve">A comparison of results for each </w:t>
      </w:r>
      <w:r w:rsidR="00D20653" w:rsidRPr="00177F31">
        <w:t xml:space="preserve">singular </w:t>
      </w:r>
      <w:r w:rsidRPr="00177F31">
        <w:t>environment</w:t>
      </w:r>
      <w:r w:rsidR="00D20653" w:rsidRPr="00177F31">
        <w:t xml:space="preserve"> </w:t>
      </w:r>
      <w:r w:rsidRPr="00177F31">
        <w:t xml:space="preserve">is </w:t>
      </w:r>
      <w:r w:rsidR="00D20653" w:rsidRPr="00177F31">
        <w:t xml:space="preserve">separately </w:t>
      </w:r>
      <w:r w:rsidRPr="00177F31">
        <w:t xml:space="preserve">presented below to determine how well </w:t>
      </w:r>
      <w:r w:rsidR="00D20653" w:rsidRPr="00177F31">
        <w:t>our</w:t>
      </w:r>
      <w:r w:rsidRPr="00177F31">
        <w:t xml:space="preserve"> model matches</w:t>
      </w:r>
      <w:r w:rsidR="00D20653" w:rsidRPr="00177F31">
        <w:t xml:space="preserve"> the reported values</w:t>
      </w:r>
      <w:r w:rsidRPr="00177F31">
        <w:t xml:space="preserve">. </w:t>
      </w:r>
      <w:r w:rsidR="00E94182" w:rsidRPr="00177F31">
        <w:t xml:space="preserve">In the </w:t>
      </w:r>
      <w:r w:rsidR="00CE03EF" w:rsidRPr="00177F31">
        <w:t xml:space="preserve">water vapor </w:t>
      </w:r>
      <w:r w:rsidR="00E94182" w:rsidRPr="00177F31">
        <w:t>case</w:t>
      </w:r>
      <w:r w:rsidR="00CE03EF" w:rsidRPr="00177F31">
        <w:t>,</w:t>
      </w:r>
      <w:r w:rsidR="00E94182" w:rsidRPr="00177F31">
        <w:t xml:space="preserve"> </w:t>
      </w:r>
      <w:r w:rsidR="00D20653" w:rsidRPr="00177F31">
        <w:t>our</w:t>
      </w:r>
      <w:r w:rsidR="00BD4E79" w:rsidRPr="00177F31">
        <w:t xml:space="preserve"> corrosion rate was found</w:t>
      </w:r>
      <w:r w:rsidR="00E94182" w:rsidRPr="00177F31">
        <w:t xml:space="preserve"> higher than </w:t>
      </w:r>
      <w:r w:rsidR="00BD4E79" w:rsidRPr="00177F31">
        <w:t xml:space="preserve">in the </w:t>
      </w:r>
      <w:r w:rsidR="00D20653" w:rsidRPr="00177F31">
        <w:t>selected research works</w:t>
      </w:r>
      <w:r w:rsidR="00BD4E79" w:rsidRPr="00177F31">
        <w:t>;</w:t>
      </w:r>
      <w:r w:rsidR="00E94182" w:rsidRPr="00177F31">
        <w:t xml:space="preserve"> being the most distant 2.75 times lower (Alviz</w:t>
      </w:r>
      <w:r w:rsidR="00CE03EF" w:rsidRPr="00177F31">
        <w:t xml:space="preserve"> </w:t>
      </w:r>
      <w:r w:rsidR="0075386E" w:rsidRPr="00177F31">
        <w:rPr>
          <w:i/>
          <w:iCs/>
        </w:rPr>
        <w:t>et al</w:t>
      </w:r>
      <w:r w:rsidR="00CE03EF" w:rsidRPr="00177F31">
        <w:t>.,</w:t>
      </w:r>
      <w:r w:rsidR="00E94182" w:rsidRPr="00177F31">
        <w:t xml:space="preserve"> 2021) </w:t>
      </w:r>
      <w:r w:rsidR="00B12189" w:rsidRPr="00177F31">
        <w:t>whereas</w:t>
      </w:r>
      <w:r w:rsidR="00E94182" w:rsidRPr="00177F31">
        <w:t xml:space="preserve"> the closest 1.22 times lower (Alviz</w:t>
      </w:r>
      <w:r w:rsidR="00CE03EF" w:rsidRPr="00177F31">
        <w:t xml:space="preserve"> </w:t>
      </w:r>
      <w:r w:rsidR="0075386E" w:rsidRPr="00177F31">
        <w:rPr>
          <w:i/>
          <w:iCs/>
        </w:rPr>
        <w:t>et al</w:t>
      </w:r>
      <w:r w:rsidR="00CE03EF" w:rsidRPr="00177F31">
        <w:t>.,</w:t>
      </w:r>
      <w:r w:rsidR="00E94182" w:rsidRPr="00177F31">
        <w:t xml:space="preserve"> 2020)</w:t>
      </w:r>
      <w:r w:rsidR="00B12189" w:rsidRPr="00177F31">
        <w:t xml:space="preserve">. </w:t>
      </w:r>
      <w:r w:rsidR="00217D6E" w:rsidRPr="00177F31">
        <w:t>This</w:t>
      </w:r>
      <w:r w:rsidR="00B12189" w:rsidRPr="00177F31">
        <w:t xml:space="preserve"> </w:t>
      </w:r>
      <w:r w:rsidR="00E94182" w:rsidRPr="00177F31">
        <w:t xml:space="preserve">is </w:t>
      </w:r>
      <w:r w:rsidR="00D20653" w:rsidRPr="00177F31">
        <w:t>associated</w:t>
      </w:r>
      <w:r w:rsidR="00E94182" w:rsidRPr="00177F31">
        <w:t xml:space="preserve"> </w:t>
      </w:r>
      <w:r w:rsidR="00E20615" w:rsidRPr="00177F31">
        <w:t>with</w:t>
      </w:r>
      <w:r w:rsidR="00E94182" w:rsidRPr="00177F31">
        <w:t xml:space="preserve"> the </w:t>
      </w:r>
      <w:r w:rsidR="00D20653" w:rsidRPr="00177F31">
        <w:t>difference in the</w:t>
      </w:r>
      <w:r w:rsidR="00E94182" w:rsidRPr="00177F31">
        <w:t xml:space="preserve"> corrosive agents</w:t>
      </w:r>
      <w:r w:rsidR="00B12189" w:rsidRPr="00177F31">
        <w:t xml:space="preserve"> </w:t>
      </w:r>
      <w:r w:rsidR="00D20653" w:rsidRPr="00177F31">
        <w:t xml:space="preserve">presented </w:t>
      </w:r>
      <w:r w:rsidR="00BD4E79" w:rsidRPr="00177F31">
        <w:t>in reactants</w:t>
      </w:r>
      <w:r w:rsidR="00E94182" w:rsidRPr="00177F31">
        <w:t>.</w:t>
      </w:r>
      <w:r w:rsidR="00135323" w:rsidRPr="00177F31">
        <w:t xml:space="preserve"> </w:t>
      </w:r>
      <w:r w:rsidR="00E94182" w:rsidRPr="00177F31">
        <w:t xml:space="preserve">On the other hand, </w:t>
      </w:r>
      <w:r w:rsidR="00D20653" w:rsidRPr="00177F31">
        <w:t>the</w:t>
      </w:r>
      <w:r w:rsidR="00B12189" w:rsidRPr="00177F31">
        <w:t xml:space="preserve"> </w:t>
      </w:r>
      <w:r w:rsidR="00E94182" w:rsidRPr="00177F31">
        <w:t>H</w:t>
      </w:r>
      <w:r w:rsidR="00E94182" w:rsidRPr="00177F31">
        <w:rPr>
          <w:vertAlign w:val="subscript"/>
        </w:rPr>
        <w:t>2</w:t>
      </w:r>
      <w:r w:rsidR="00E94182" w:rsidRPr="00177F31">
        <w:t xml:space="preserve">S </w:t>
      </w:r>
      <w:r w:rsidR="00CA0810" w:rsidRPr="00177F31">
        <w:t>corrosion rate</w:t>
      </w:r>
      <w:r w:rsidR="00B12189" w:rsidRPr="00177F31">
        <w:t xml:space="preserve"> </w:t>
      </w:r>
      <w:r w:rsidR="00CA0810" w:rsidRPr="00177F31">
        <w:t>was</w:t>
      </w:r>
      <w:r w:rsidR="00E94182" w:rsidRPr="00177F31">
        <w:t xml:space="preserve"> 3.5 times lower </w:t>
      </w:r>
      <w:r w:rsidR="00B12189" w:rsidRPr="00177F31">
        <w:t xml:space="preserve">in our work </w:t>
      </w:r>
      <w:r w:rsidR="00E94182" w:rsidRPr="00177F31">
        <w:t xml:space="preserve">than </w:t>
      </w:r>
      <w:r w:rsidR="00B12189" w:rsidRPr="00177F31">
        <w:t>the one found by</w:t>
      </w:r>
      <w:r w:rsidR="00E94182" w:rsidRPr="00177F31">
        <w:t xml:space="preserve"> Dong (2016) and 1.2 times higher than that of Gao (2017)</w:t>
      </w:r>
      <w:r w:rsidR="00B12189" w:rsidRPr="00177F31">
        <w:t>.</w:t>
      </w:r>
      <w:r w:rsidR="00E94182" w:rsidRPr="00177F31">
        <w:t xml:space="preserve"> </w:t>
      </w:r>
      <w:r w:rsidR="00B12189" w:rsidRPr="00177F31">
        <w:t>T</w:t>
      </w:r>
      <w:r w:rsidR="00E94182" w:rsidRPr="00177F31">
        <w:t xml:space="preserve">he </w:t>
      </w:r>
      <w:r w:rsidR="00CA0810" w:rsidRPr="00177F31">
        <w:t>large difference with</w:t>
      </w:r>
      <w:r w:rsidR="00B12189" w:rsidRPr="00177F31">
        <w:t xml:space="preserve"> Duong’s research is</w:t>
      </w:r>
      <w:r w:rsidR="00E94182" w:rsidRPr="00177F31">
        <w:t xml:space="preserve"> </w:t>
      </w:r>
      <w:r w:rsidR="00B12189" w:rsidRPr="00177F31">
        <w:t>explained by the</w:t>
      </w:r>
      <w:r w:rsidR="00CA0810" w:rsidRPr="00177F31">
        <w:t xml:space="preserve"> 3.5 times higher concentration of</w:t>
      </w:r>
      <w:r w:rsidR="00B12189" w:rsidRPr="00177F31">
        <w:t xml:space="preserve"> H</w:t>
      </w:r>
      <w:r w:rsidR="00B12189" w:rsidRPr="00177F31">
        <w:rPr>
          <w:vertAlign w:val="subscript"/>
        </w:rPr>
        <w:t>2</w:t>
      </w:r>
      <w:r w:rsidR="00B12189" w:rsidRPr="00177F31">
        <w:t>S</w:t>
      </w:r>
      <w:r w:rsidR="00CA0810" w:rsidRPr="00177F31">
        <w:t xml:space="preserve"> employed</w:t>
      </w:r>
      <w:r w:rsidR="00CE0D32" w:rsidRPr="00177F31">
        <w:t xml:space="preserve"> by him</w:t>
      </w:r>
      <w:r w:rsidR="00E94182" w:rsidRPr="00177F31">
        <w:t>.</w:t>
      </w:r>
    </w:p>
    <w:p w14:paraId="322A74DE" w14:textId="41200A97" w:rsidR="00462282" w:rsidRPr="00177F31" w:rsidRDefault="005F344D" w:rsidP="00600535">
      <w:pPr>
        <w:pStyle w:val="CETBodytext"/>
      </w:pPr>
      <w:r w:rsidRPr="00177F31">
        <w:rPr>
          <w:noProof/>
        </w:rPr>
        <w:drawing>
          <wp:inline distT="0" distB="0" distL="0" distR="0" wp14:anchorId="07604E85" wp14:editId="12BD3AEA">
            <wp:extent cx="4372610" cy="1584000"/>
            <wp:effectExtent l="0" t="0" r="8890" b="16510"/>
            <wp:docPr id="39" name="Gráfico 39">
              <a:extLst xmlns:a="http://schemas.openxmlformats.org/drawingml/2006/main">
                <a:ext uri="{FF2B5EF4-FFF2-40B4-BE49-F238E27FC236}">
                  <a16:creationId xmlns:a16="http://schemas.microsoft.com/office/drawing/2014/main" id="{5C7C1FC8-5D57-4C30-B436-D28234154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3E8498" w14:textId="3279DE91" w:rsidR="00B12189" w:rsidRPr="00177F31" w:rsidRDefault="00B12189" w:rsidP="00B12189">
      <w:pPr>
        <w:pStyle w:val="CETBodytext"/>
        <w:rPr>
          <w:i/>
          <w:iCs/>
        </w:rPr>
      </w:pPr>
      <w:r w:rsidRPr="00177F31">
        <w:rPr>
          <w:i/>
          <w:iCs/>
        </w:rPr>
        <w:t xml:space="preserve">Figure 6: </w:t>
      </w:r>
      <w:r w:rsidR="00C503A1" w:rsidRPr="00177F31">
        <w:rPr>
          <w:i/>
          <w:iCs/>
        </w:rPr>
        <w:t xml:space="preserve">Comparison </w:t>
      </w:r>
      <w:r w:rsidR="00135323" w:rsidRPr="00177F31">
        <w:rPr>
          <w:i/>
          <w:iCs/>
        </w:rPr>
        <w:t>of</w:t>
      </w:r>
      <w:r w:rsidR="00C503A1" w:rsidRPr="00177F31">
        <w:rPr>
          <w:i/>
          <w:iCs/>
        </w:rPr>
        <w:t xml:space="preserve"> corrosion rate </w:t>
      </w:r>
      <w:r w:rsidR="00135323" w:rsidRPr="00177F31">
        <w:rPr>
          <w:i/>
          <w:iCs/>
        </w:rPr>
        <w:t>obtained for the</w:t>
      </w:r>
      <w:r w:rsidR="00C503A1" w:rsidRPr="00177F31">
        <w:rPr>
          <w:i/>
          <w:iCs/>
        </w:rPr>
        <w:t xml:space="preserve"> H</w:t>
      </w:r>
      <w:r w:rsidR="00C503A1" w:rsidRPr="00177F31">
        <w:rPr>
          <w:i/>
          <w:iCs/>
          <w:vertAlign w:val="subscript"/>
        </w:rPr>
        <w:t>2</w:t>
      </w:r>
      <w:r w:rsidR="00C503A1" w:rsidRPr="00177F31">
        <w:rPr>
          <w:i/>
          <w:iCs/>
        </w:rPr>
        <w:t>O</w:t>
      </w:r>
      <w:r w:rsidR="00135323" w:rsidRPr="00177F31">
        <w:rPr>
          <w:i/>
          <w:iCs/>
        </w:rPr>
        <w:t xml:space="preserve"> side</w:t>
      </w:r>
    </w:p>
    <w:p w14:paraId="3808EE56" w14:textId="77777777" w:rsidR="005F344D" w:rsidRPr="00177F31" w:rsidRDefault="005F344D" w:rsidP="005F344D">
      <w:pPr>
        <w:pStyle w:val="CETBodytext"/>
      </w:pPr>
    </w:p>
    <w:p w14:paraId="023974B9" w14:textId="4417EC9A" w:rsidR="005F344D" w:rsidRPr="00177F31" w:rsidRDefault="005F344D" w:rsidP="00600535">
      <w:pPr>
        <w:pStyle w:val="CETBodytext"/>
      </w:pPr>
      <w:r w:rsidRPr="00177F31">
        <w:rPr>
          <w:noProof/>
        </w:rPr>
        <w:drawing>
          <wp:inline distT="0" distB="0" distL="0" distR="0" wp14:anchorId="2C1A7838" wp14:editId="40B8BCBC">
            <wp:extent cx="4372610" cy="1764000"/>
            <wp:effectExtent l="0" t="0" r="8890" b="8255"/>
            <wp:docPr id="40" name="Gráfico 40">
              <a:extLst xmlns:a="http://schemas.openxmlformats.org/drawingml/2006/main">
                <a:ext uri="{FF2B5EF4-FFF2-40B4-BE49-F238E27FC236}">
                  <a16:creationId xmlns:a16="http://schemas.microsoft.com/office/drawing/2014/main" id="{AAE491C7-1CE9-4DAD-8C41-298BF00C0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3B8BA1" w14:textId="77777777" w:rsidR="005F344D" w:rsidRPr="00177F31" w:rsidRDefault="005F344D" w:rsidP="005F344D">
      <w:pPr>
        <w:pStyle w:val="CETBodytext"/>
        <w:rPr>
          <w:lang w:val="es-CO"/>
        </w:rPr>
      </w:pPr>
    </w:p>
    <w:p w14:paraId="00CEF12B" w14:textId="010D626D" w:rsidR="005F344D" w:rsidRPr="00177F31" w:rsidRDefault="005F344D" w:rsidP="005F344D">
      <w:pPr>
        <w:pStyle w:val="CETBodytext"/>
        <w:rPr>
          <w:i/>
          <w:iCs/>
        </w:rPr>
      </w:pPr>
      <w:r w:rsidRPr="00177F31">
        <w:rPr>
          <w:i/>
          <w:iCs/>
        </w:rPr>
        <w:t xml:space="preserve">Figure </w:t>
      </w:r>
      <w:r w:rsidR="00CF66AB" w:rsidRPr="00177F31">
        <w:rPr>
          <w:i/>
          <w:iCs/>
        </w:rPr>
        <w:t>7</w:t>
      </w:r>
      <w:r w:rsidRPr="00177F31">
        <w:rPr>
          <w:i/>
          <w:iCs/>
        </w:rPr>
        <w:t xml:space="preserve">: </w:t>
      </w:r>
      <w:r w:rsidR="00C503A1" w:rsidRPr="00177F31">
        <w:rPr>
          <w:i/>
          <w:iCs/>
        </w:rPr>
        <w:t xml:space="preserve">Comparison of corrosion rate </w:t>
      </w:r>
      <w:r w:rsidR="00135323" w:rsidRPr="00177F31">
        <w:rPr>
          <w:i/>
          <w:iCs/>
        </w:rPr>
        <w:t>obtained for the</w:t>
      </w:r>
      <w:r w:rsidR="00C503A1" w:rsidRPr="00177F31">
        <w:rPr>
          <w:i/>
          <w:iCs/>
        </w:rPr>
        <w:t xml:space="preserve"> H</w:t>
      </w:r>
      <w:r w:rsidR="00C503A1" w:rsidRPr="00177F31">
        <w:rPr>
          <w:i/>
          <w:iCs/>
          <w:vertAlign w:val="subscript"/>
        </w:rPr>
        <w:t>2</w:t>
      </w:r>
      <w:r w:rsidR="00C503A1" w:rsidRPr="00177F31">
        <w:rPr>
          <w:i/>
          <w:iCs/>
        </w:rPr>
        <w:t>S</w:t>
      </w:r>
      <w:r w:rsidR="00135323" w:rsidRPr="00177F31">
        <w:rPr>
          <w:i/>
          <w:iCs/>
        </w:rPr>
        <w:t xml:space="preserve"> side</w:t>
      </w:r>
    </w:p>
    <w:p w14:paraId="477B092E" w14:textId="596FDCC1" w:rsidR="00E94182" w:rsidRPr="00177F31" w:rsidRDefault="00600535" w:rsidP="00E94182">
      <w:pPr>
        <w:pStyle w:val="CETHeading1"/>
        <w:rPr>
          <w:lang w:val="en-GB"/>
        </w:rPr>
      </w:pPr>
      <w:r w:rsidRPr="00177F31">
        <w:rPr>
          <w:lang w:val="en-GB"/>
        </w:rPr>
        <w:t>Conclusions</w:t>
      </w:r>
    </w:p>
    <w:p w14:paraId="082D07D7" w14:textId="255AD912" w:rsidR="00630536" w:rsidRPr="00177F31" w:rsidRDefault="00630536" w:rsidP="00E94182">
      <w:pPr>
        <w:pStyle w:val="CETBodytext"/>
        <w:rPr>
          <w:rFonts w:cs="Arial"/>
        </w:rPr>
      </w:pPr>
      <w:r w:rsidRPr="00177F31">
        <w:rPr>
          <w:rFonts w:cs="Arial"/>
        </w:rPr>
        <w:t xml:space="preserve">Based </w:t>
      </w:r>
      <w:r w:rsidR="00217D6E" w:rsidRPr="00177F31">
        <w:rPr>
          <w:rFonts w:cs="Arial"/>
        </w:rPr>
        <w:t>on</w:t>
      </w:r>
      <w:r w:rsidR="00B12189" w:rsidRPr="00177F31">
        <w:rPr>
          <w:rFonts w:cs="Arial"/>
        </w:rPr>
        <w:t xml:space="preserve"> a </w:t>
      </w:r>
      <w:r w:rsidRPr="00177F31">
        <w:rPr>
          <w:rFonts w:cs="Arial"/>
        </w:rPr>
        <w:t>proposed model</w:t>
      </w:r>
      <w:r w:rsidR="00B12189" w:rsidRPr="00177F31">
        <w:rPr>
          <w:rFonts w:cs="Arial"/>
        </w:rPr>
        <w:t xml:space="preserve"> </w:t>
      </w:r>
      <w:r w:rsidR="00040A34" w:rsidRPr="00177F31">
        <w:rPr>
          <w:rFonts w:cs="Arial"/>
        </w:rPr>
        <w:t>for the</w:t>
      </w:r>
      <w:r w:rsidR="00CA0810" w:rsidRPr="00177F31">
        <w:rPr>
          <w:rFonts w:cs="Arial"/>
        </w:rPr>
        <w:t xml:space="preserve"> P91 steels’</w:t>
      </w:r>
      <w:r w:rsidR="00040A34" w:rsidRPr="00177F31">
        <w:rPr>
          <w:rFonts w:cs="Arial"/>
        </w:rPr>
        <w:t xml:space="preserve"> corrosion </w:t>
      </w:r>
      <w:r w:rsidR="00CA0810" w:rsidRPr="00177F31">
        <w:rPr>
          <w:rFonts w:cs="Arial"/>
        </w:rPr>
        <w:t xml:space="preserve">rate </w:t>
      </w:r>
      <w:r w:rsidR="00040A34" w:rsidRPr="00177F31">
        <w:rPr>
          <w:rFonts w:cs="Arial"/>
        </w:rPr>
        <w:t xml:space="preserve">estimation in a dual environment, </w:t>
      </w:r>
      <w:r w:rsidR="00B12189" w:rsidRPr="00177F31">
        <w:rPr>
          <w:rFonts w:cs="Arial"/>
        </w:rPr>
        <w:t xml:space="preserve">a </w:t>
      </w:r>
      <w:r w:rsidRPr="00177F31">
        <w:rPr>
          <w:rFonts w:cs="Arial"/>
        </w:rPr>
        <w:t>simulation was carried out in Comsol Multiphysics®, using the physics of dilute species</w:t>
      </w:r>
      <w:r w:rsidR="00CA0810" w:rsidRPr="00177F31">
        <w:rPr>
          <w:rFonts w:cs="Arial"/>
        </w:rPr>
        <w:t>’ transport</w:t>
      </w:r>
      <w:r w:rsidRPr="00177F31">
        <w:rPr>
          <w:rFonts w:cs="Arial"/>
        </w:rPr>
        <w:t xml:space="preserve"> and</w:t>
      </w:r>
      <w:r w:rsidR="00CA0810" w:rsidRPr="00177F31">
        <w:rPr>
          <w:rFonts w:cs="Arial"/>
        </w:rPr>
        <w:t xml:space="preserve"> a</w:t>
      </w:r>
      <w:r w:rsidRPr="00177F31">
        <w:rPr>
          <w:rFonts w:cs="Arial"/>
        </w:rPr>
        <w:t xml:space="preserve"> laminar flow</w:t>
      </w:r>
      <w:r w:rsidR="00CA0810" w:rsidRPr="00177F31">
        <w:rPr>
          <w:rFonts w:cs="Arial"/>
        </w:rPr>
        <w:t>. The flow rate employed was 250 mL/min for both environments</w:t>
      </w:r>
      <w:r w:rsidR="00CF70AC" w:rsidRPr="00177F31">
        <w:rPr>
          <w:rFonts w:cs="Arial"/>
        </w:rPr>
        <w:t xml:space="preserve">, with </w:t>
      </w:r>
      <w:r w:rsidR="00CA0810" w:rsidRPr="00177F31">
        <w:rPr>
          <w:rFonts w:cs="Arial"/>
        </w:rPr>
        <w:t xml:space="preserve">concentrations of </w:t>
      </w:r>
      <w:r w:rsidR="00CA0810" w:rsidRPr="00177F31">
        <w:t>6.96 mol/m</w:t>
      </w:r>
      <w:r w:rsidR="00CA0810" w:rsidRPr="00177F31">
        <w:rPr>
          <w:vertAlign w:val="superscript"/>
        </w:rPr>
        <w:t>3</w:t>
      </w:r>
      <w:r w:rsidR="00CA0810" w:rsidRPr="00177F31">
        <w:rPr>
          <w:rFonts w:cs="Arial"/>
        </w:rPr>
        <w:t xml:space="preserve"> and </w:t>
      </w:r>
      <w:r w:rsidR="00CA0810" w:rsidRPr="00177F31">
        <w:t>0.146 mol/m</w:t>
      </w:r>
      <w:r w:rsidR="00CA0810" w:rsidRPr="00177F31">
        <w:rPr>
          <w:vertAlign w:val="superscript"/>
        </w:rPr>
        <w:t>3</w:t>
      </w:r>
      <w:r w:rsidR="00CA0810" w:rsidRPr="00177F31">
        <w:rPr>
          <w:rFonts w:cs="Arial"/>
        </w:rPr>
        <w:t xml:space="preserve"> </w:t>
      </w:r>
      <w:r w:rsidR="00CA0810" w:rsidRPr="00177F31">
        <w:rPr>
          <w:rFonts w:cs="Arial"/>
        </w:rPr>
        <w:lastRenderedPageBreak/>
        <w:t>for</w:t>
      </w:r>
      <w:r w:rsidR="00CF70AC" w:rsidRPr="00177F31">
        <w:rPr>
          <w:rFonts w:cs="Arial"/>
        </w:rPr>
        <w:t xml:space="preserve"> H</w:t>
      </w:r>
      <w:r w:rsidR="00CF70AC" w:rsidRPr="00177F31">
        <w:rPr>
          <w:rFonts w:cs="Arial"/>
          <w:vertAlign w:val="subscript"/>
        </w:rPr>
        <w:t>2</w:t>
      </w:r>
      <w:r w:rsidR="00CF70AC" w:rsidRPr="00177F31">
        <w:rPr>
          <w:rFonts w:cs="Arial"/>
        </w:rPr>
        <w:t>O</w:t>
      </w:r>
      <w:r w:rsidR="00CA0810" w:rsidRPr="00177F31">
        <w:rPr>
          <w:rFonts w:cs="Arial"/>
        </w:rPr>
        <w:t xml:space="preserve"> </w:t>
      </w:r>
      <w:r w:rsidR="00CF70AC" w:rsidRPr="00177F31">
        <w:rPr>
          <w:rFonts w:cs="Arial"/>
        </w:rPr>
        <w:t xml:space="preserve">and </w:t>
      </w:r>
      <w:r w:rsidR="00CA0810" w:rsidRPr="00177F31">
        <w:rPr>
          <w:rFonts w:cs="Arial"/>
        </w:rPr>
        <w:t>H</w:t>
      </w:r>
      <w:r w:rsidR="00CA0810" w:rsidRPr="00177F31">
        <w:rPr>
          <w:rFonts w:cs="Arial"/>
          <w:vertAlign w:val="subscript"/>
        </w:rPr>
        <w:t>2</w:t>
      </w:r>
      <w:r w:rsidR="00CA0810" w:rsidRPr="00177F31">
        <w:rPr>
          <w:rFonts w:cs="Arial"/>
        </w:rPr>
        <w:t>S</w:t>
      </w:r>
      <w:r w:rsidR="00CF70AC" w:rsidRPr="00177F31">
        <w:rPr>
          <w:rFonts w:cs="Arial"/>
        </w:rPr>
        <w:t>, respectively</w:t>
      </w:r>
      <w:r w:rsidR="00CA0810" w:rsidRPr="00177F31">
        <w:rPr>
          <w:rFonts w:cs="Arial"/>
        </w:rPr>
        <w:t>. I</w:t>
      </w:r>
      <w:r w:rsidRPr="00177F31">
        <w:rPr>
          <w:rFonts w:cs="Arial"/>
        </w:rPr>
        <w:t xml:space="preserve">t was determined that the corrosion rate of the system is higher </w:t>
      </w:r>
      <w:r w:rsidR="00CA0810" w:rsidRPr="00177F31">
        <w:rPr>
          <w:rFonts w:cs="Arial"/>
        </w:rPr>
        <w:t>in</w:t>
      </w:r>
      <w:r w:rsidRPr="00177F31">
        <w:rPr>
          <w:rFonts w:cs="Arial"/>
        </w:rPr>
        <w:t xml:space="preserve"> water vapor (between </w:t>
      </w:r>
      <w:r w:rsidR="000E588B" w:rsidRPr="00177F31">
        <w:rPr>
          <w:rFonts w:cs="Arial"/>
        </w:rPr>
        <w:t>275</w:t>
      </w:r>
      <w:r w:rsidRPr="00177F31">
        <w:rPr>
          <w:rFonts w:cs="Arial"/>
        </w:rPr>
        <w:t>-</w:t>
      </w:r>
      <w:r w:rsidR="000E588B" w:rsidRPr="00177F31">
        <w:rPr>
          <w:rFonts w:cs="Arial"/>
        </w:rPr>
        <w:t>4</w:t>
      </w:r>
      <w:r w:rsidRPr="00177F31">
        <w:rPr>
          <w:rFonts w:cs="Arial"/>
        </w:rPr>
        <w:t>00 mpy)</w:t>
      </w:r>
      <w:r w:rsidR="00CA0810" w:rsidRPr="00177F31">
        <w:rPr>
          <w:rFonts w:cs="Arial"/>
        </w:rPr>
        <w:t xml:space="preserve"> than in </w:t>
      </w:r>
      <w:r w:rsidRPr="00177F31">
        <w:rPr>
          <w:rFonts w:cs="Arial"/>
        </w:rPr>
        <w:t>H</w:t>
      </w:r>
      <w:r w:rsidRPr="00177F31">
        <w:rPr>
          <w:rFonts w:cs="Arial"/>
          <w:vertAlign w:val="subscript"/>
        </w:rPr>
        <w:t>2</w:t>
      </w:r>
      <w:r w:rsidRPr="00177F31">
        <w:rPr>
          <w:rFonts w:cs="Arial"/>
        </w:rPr>
        <w:t>S (between 3</w:t>
      </w:r>
      <w:r w:rsidR="000E588B" w:rsidRPr="00177F31">
        <w:rPr>
          <w:rFonts w:cs="Arial"/>
        </w:rPr>
        <w:t>2</w:t>
      </w:r>
      <w:r w:rsidRPr="00177F31">
        <w:rPr>
          <w:rFonts w:cs="Arial"/>
        </w:rPr>
        <w:t>-</w:t>
      </w:r>
      <w:r w:rsidR="000E588B" w:rsidRPr="00177F31">
        <w:rPr>
          <w:rFonts w:cs="Arial"/>
        </w:rPr>
        <w:t>87</w:t>
      </w:r>
      <w:r w:rsidRPr="00177F31">
        <w:rPr>
          <w:rFonts w:cs="Arial"/>
        </w:rPr>
        <w:t xml:space="preserve"> mpy) </w:t>
      </w:r>
      <w:r w:rsidR="00D45F51" w:rsidRPr="00177F31">
        <w:rPr>
          <w:rFonts w:cs="Arial"/>
        </w:rPr>
        <w:t>at</w:t>
      </w:r>
      <w:r w:rsidRPr="00177F31">
        <w:rPr>
          <w:rFonts w:cs="Arial"/>
        </w:rPr>
        <w:t xml:space="preserve"> </w:t>
      </w:r>
      <w:r w:rsidR="00D45F51" w:rsidRPr="00177F31">
        <w:rPr>
          <w:rFonts w:cs="Arial"/>
        </w:rPr>
        <w:t>650</w:t>
      </w:r>
      <w:r w:rsidR="00CA0810" w:rsidRPr="00177F31">
        <w:rPr>
          <w:rFonts w:cs="Arial"/>
        </w:rPr>
        <w:t xml:space="preserve"> </w:t>
      </w:r>
      <w:r w:rsidRPr="00177F31">
        <w:rPr>
          <w:rFonts w:cs="Arial"/>
        </w:rPr>
        <w:t>°C</w:t>
      </w:r>
      <w:r w:rsidR="00040A34" w:rsidRPr="00177F31">
        <w:rPr>
          <w:rFonts w:cs="Arial"/>
        </w:rPr>
        <w:t>.</w:t>
      </w:r>
      <w:r w:rsidR="00135323" w:rsidRPr="00177F31">
        <w:rPr>
          <w:rFonts w:cs="Arial"/>
        </w:rPr>
        <w:t xml:space="preserve"> </w:t>
      </w:r>
      <w:r w:rsidR="006851FE" w:rsidRPr="00177F31">
        <w:rPr>
          <w:rFonts w:cs="Arial"/>
        </w:rPr>
        <w:t>In the dual environment</w:t>
      </w:r>
      <w:r w:rsidRPr="00177F31">
        <w:rPr>
          <w:rFonts w:cs="Arial"/>
        </w:rPr>
        <w:t>, the corrosion rate obtained in the H</w:t>
      </w:r>
      <w:r w:rsidRPr="00177F31">
        <w:rPr>
          <w:rFonts w:cs="Arial"/>
          <w:vertAlign w:val="subscript"/>
        </w:rPr>
        <w:t>2</w:t>
      </w:r>
      <w:r w:rsidRPr="00177F31">
        <w:rPr>
          <w:rFonts w:cs="Arial"/>
        </w:rPr>
        <w:t>S environment was 1.2 times higher due to the H</w:t>
      </w:r>
      <w:r w:rsidRPr="00177F31">
        <w:rPr>
          <w:rFonts w:cs="Arial"/>
          <w:vertAlign w:val="subscript"/>
        </w:rPr>
        <w:t>2</w:t>
      </w:r>
      <w:r w:rsidRPr="00177F31">
        <w:rPr>
          <w:rFonts w:cs="Arial"/>
        </w:rPr>
        <w:t xml:space="preserve"> effect. </w:t>
      </w:r>
      <w:r w:rsidR="00040A34" w:rsidRPr="00177F31">
        <w:rPr>
          <w:rFonts w:cs="Arial"/>
        </w:rPr>
        <w:t>Meanwhile,</w:t>
      </w:r>
      <w:r w:rsidRPr="00177F31">
        <w:rPr>
          <w:rFonts w:cs="Arial"/>
        </w:rPr>
        <w:t xml:space="preserve"> for the H</w:t>
      </w:r>
      <w:r w:rsidRPr="00177F31">
        <w:rPr>
          <w:rFonts w:cs="Arial"/>
          <w:vertAlign w:val="subscript"/>
        </w:rPr>
        <w:t>2</w:t>
      </w:r>
      <w:r w:rsidRPr="00177F31">
        <w:rPr>
          <w:rFonts w:cs="Arial"/>
        </w:rPr>
        <w:t>O side</w:t>
      </w:r>
      <w:r w:rsidR="006851FE" w:rsidRPr="00177F31">
        <w:rPr>
          <w:rFonts w:cs="Arial"/>
        </w:rPr>
        <w:t>,</w:t>
      </w:r>
      <w:r w:rsidRPr="00177F31">
        <w:rPr>
          <w:rFonts w:cs="Arial"/>
        </w:rPr>
        <w:t xml:space="preserve"> it was 1.008 times </w:t>
      </w:r>
      <w:r w:rsidR="006851FE" w:rsidRPr="00177F31">
        <w:rPr>
          <w:rFonts w:cs="Arial"/>
        </w:rPr>
        <w:t>higher due to the same effect from the</w:t>
      </w:r>
      <w:r w:rsidR="00381831" w:rsidRPr="00177F31">
        <w:rPr>
          <w:rFonts w:cs="Arial"/>
        </w:rPr>
        <w:t xml:space="preserve"> hydrogen released by</w:t>
      </w:r>
      <w:r w:rsidRPr="00177F31">
        <w:rPr>
          <w:rFonts w:cs="Arial"/>
        </w:rPr>
        <w:t xml:space="preserve"> H</w:t>
      </w:r>
      <w:r w:rsidRPr="00177F31">
        <w:rPr>
          <w:rFonts w:cs="Arial"/>
          <w:vertAlign w:val="subscript"/>
        </w:rPr>
        <w:t>2</w:t>
      </w:r>
      <w:r w:rsidRPr="00177F31">
        <w:rPr>
          <w:rFonts w:cs="Arial"/>
        </w:rPr>
        <w:t xml:space="preserve">S. These results were </w:t>
      </w:r>
      <w:r w:rsidR="00040A34" w:rsidRPr="00177F31">
        <w:rPr>
          <w:rFonts w:cs="Arial"/>
        </w:rPr>
        <w:t>compared with scientific literature</w:t>
      </w:r>
      <w:r w:rsidRPr="00177F31">
        <w:rPr>
          <w:rFonts w:cs="Arial"/>
        </w:rPr>
        <w:t>,</w:t>
      </w:r>
      <w:r w:rsidR="00040A34" w:rsidRPr="00177F31">
        <w:rPr>
          <w:rFonts w:cs="Arial"/>
        </w:rPr>
        <w:t xml:space="preserve"> obtaining acceptable </w:t>
      </w:r>
      <w:r w:rsidRPr="00177F31">
        <w:rPr>
          <w:rFonts w:cs="Arial"/>
        </w:rPr>
        <w:t xml:space="preserve">corrosion </w:t>
      </w:r>
      <w:r w:rsidR="00E20615" w:rsidRPr="00177F31">
        <w:rPr>
          <w:rFonts w:cs="Arial"/>
        </w:rPr>
        <w:t>rate</w:t>
      </w:r>
      <w:r w:rsidR="00CF70AC" w:rsidRPr="00177F31">
        <w:rPr>
          <w:rFonts w:cs="Arial"/>
        </w:rPr>
        <w:t xml:space="preserve"> matchings</w:t>
      </w:r>
      <w:r w:rsidR="00040A34" w:rsidRPr="00177F31">
        <w:rPr>
          <w:rFonts w:cs="Arial"/>
        </w:rPr>
        <w:t xml:space="preserve">, and agreeing </w:t>
      </w:r>
      <w:r w:rsidR="00217D6E" w:rsidRPr="00177F31">
        <w:rPr>
          <w:rFonts w:cs="Arial"/>
        </w:rPr>
        <w:t>with</w:t>
      </w:r>
      <w:r w:rsidR="00040A34" w:rsidRPr="00177F31">
        <w:rPr>
          <w:rFonts w:cs="Arial"/>
        </w:rPr>
        <w:t xml:space="preserve"> the explanation given to the</w:t>
      </w:r>
      <w:r w:rsidRPr="00177F31">
        <w:rPr>
          <w:rFonts w:cs="Arial"/>
        </w:rPr>
        <w:t xml:space="preserve"> hydrogen </w:t>
      </w:r>
      <w:r w:rsidR="00040A34" w:rsidRPr="00177F31">
        <w:rPr>
          <w:rFonts w:cs="Arial"/>
        </w:rPr>
        <w:t>contribution</w:t>
      </w:r>
      <w:r w:rsidR="006851FE" w:rsidRPr="00177F31">
        <w:rPr>
          <w:rFonts w:cs="Arial"/>
        </w:rPr>
        <w:t>:</w:t>
      </w:r>
      <w:r w:rsidR="00040A34" w:rsidRPr="00177F31">
        <w:rPr>
          <w:rFonts w:cs="Arial"/>
        </w:rPr>
        <w:t xml:space="preserve"> it enhances the diffusive processes through the alloy’s bulk</w:t>
      </w:r>
      <w:r w:rsidRPr="00177F31">
        <w:rPr>
          <w:rFonts w:cs="Arial"/>
        </w:rPr>
        <w:t>.</w:t>
      </w:r>
      <w:r w:rsidR="009D062A" w:rsidRPr="00177F31">
        <w:rPr>
          <w:rFonts w:cs="Arial"/>
        </w:rPr>
        <w:t xml:space="preserve"> </w:t>
      </w:r>
      <w:r w:rsidR="00E20615" w:rsidRPr="00177F31">
        <w:rPr>
          <w:rFonts w:cs="Arial"/>
        </w:rPr>
        <w:t>In short, the</w:t>
      </w:r>
      <w:r w:rsidR="009D062A" w:rsidRPr="00177F31">
        <w:rPr>
          <w:rFonts w:cs="Arial"/>
        </w:rPr>
        <w:t xml:space="preserve"> contribution of hydrogen</w:t>
      </w:r>
      <w:r w:rsidR="00E20615" w:rsidRPr="00177F31">
        <w:rPr>
          <w:rFonts w:cs="Arial"/>
        </w:rPr>
        <w:t xml:space="preserve"> in corrosive environments</w:t>
      </w:r>
      <w:r w:rsidR="009D062A" w:rsidRPr="00177F31">
        <w:rPr>
          <w:rFonts w:cs="Arial"/>
        </w:rPr>
        <w:t xml:space="preserve"> </w:t>
      </w:r>
      <w:r w:rsidR="00E20615" w:rsidRPr="00177F31">
        <w:rPr>
          <w:rFonts w:cs="Arial"/>
        </w:rPr>
        <w:t>should be considered a key factor to select the best alloy in equipment working at high temperatures</w:t>
      </w:r>
      <w:r w:rsidR="00DF64AB" w:rsidRPr="00177F31">
        <w:rPr>
          <w:rFonts w:cs="Arial"/>
        </w:rPr>
        <w:t xml:space="preserve"> in dual environments</w:t>
      </w:r>
      <w:r w:rsidR="009D062A" w:rsidRPr="00177F31">
        <w:rPr>
          <w:rFonts w:cs="Arial"/>
        </w:rPr>
        <w:t>.</w:t>
      </w:r>
    </w:p>
    <w:p w14:paraId="459D05E6" w14:textId="77777777" w:rsidR="00600535" w:rsidRPr="00177F31" w:rsidRDefault="00600535" w:rsidP="00600535">
      <w:pPr>
        <w:pStyle w:val="CETAcknowledgementstitle"/>
      </w:pPr>
      <w:r w:rsidRPr="00177F31">
        <w:t>Acknowledgments</w:t>
      </w:r>
    </w:p>
    <w:p w14:paraId="33F8138F" w14:textId="0D57B8CB" w:rsidR="00600535" w:rsidRPr="00177F31" w:rsidRDefault="00003739" w:rsidP="00600535">
      <w:pPr>
        <w:pStyle w:val="CETBodytext"/>
        <w:rPr>
          <w:lang w:val="en-GB"/>
        </w:rPr>
      </w:pPr>
      <w:r w:rsidRPr="00177F31">
        <w:rPr>
          <w:lang w:val="en-GB"/>
        </w:rPr>
        <w:t xml:space="preserve">The authors express their gratitude to </w:t>
      </w:r>
      <w:r w:rsidR="00F36CAD" w:rsidRPr="00177F31">
        <w:rPr>
          <w:lang w:val="en-GB"/>
        </w:rPr>
        <w:t xml:space="preserve">professor </w:t>
      </w:r>
      <w:r w:rsidRPr="00177F31">
        <w:rPr>
          <w:lang w:val="en-GB"/>
        </w:rPr>
        <w:t xml:space="preserve">Jeferson </w:t>
      </w:r>
      <w:r w:rsidR="008C3FE5" w:rsidRPr="00177F31">
        <w:rPr>
          <w:lang w:val="en-GB"/>
        </w:rPr>
        <w:t>Oswaldo</w:t>
      </w:r>
      <w:r w:rsidRPr="00177F31">
        <w:rPr>
          <w:lang w:val="en-GB"/>
        </w:rPr>
        <w:t xml:space="preserve"> Ruiz Lizarazo for his support </w:t>
      </w:r>
      <w:r w:rsidR="00396CA4" w:rsidRPr="00177F31">
        <w:rPr>
          <w:lang w:val="en-GB"/>
        </w:rPr>
        <w:t>i</w:t>
      </w:r>
      <w:r w:rsidR="00F36CAD" w:rsidRPr="00177F31">
        <w:rPr>
          <w:lang w:val="en-GB"/>
        </w:rPr>
        <w:t>n</w:t>
      </w:r>
      <w:r w:rsidRPr="00177F31">
        <w:rPr>
          <w:lang w:val="en-GB"/>
        </w:rPr>
        <w:t xml:space="preserve"> the development of the simulation</w:t>
      </w:r>
      <w:r w:rsidR="00F36CAD" w:rsidRPr="00177F31">
        <w:rPr>
          <w:lang w:val="en-GB"/>
        </w:rPr>
        <w:t xml:space="preserve"> system</w:t>
      </w:r>
      <w:r w:rsidR="00135323" w:rsidRPr="00177F31">
        <w:rPr>
          <w:lang w:val="en-GB"/>
        </w:rPr>
        <w:t xml:space="preserve"> in COMSOL</w:t>
      </w:r>
      <w:r w:rsidR="00CE0D32" w:rsidRPr="00177F31">
        <w:rPr>
          <w:lang w:val="en-GB"/>
        </w:rPr>
        <w:t xml:space="preserve"> Multiphysics</w:t>
      </w:r>
      <w:r w:rsidR="009F5C8E" w:rsidRPr="00177F31">
        <w:t>®</w:t>
      </w:r>
      <w:r w:rsidRPr="00177F31">
        <w:rPr>
          <w:lang w:val="en-GB"/>
        </w:rPr>
        <w:t>.</w:t>
      </w:r>
    </w:p>
    <w:p w14:paraId="4F1327F8" w14:textId="77777777" w:rsidR="00600535" w:rsidRPr="00177F31" w:rsidRDefault="00600535" w:rsidP="00600535">
      <w:pPr>
        <w:pStyle w:val="CETReference"/>
      </w:pPr>
      <w:r w:rsidRPr="00177F31">
        <w:t>References</w:t>
      </w:r>
    </w:p>
    <w:p w14:paraId="3B72A6CE" w14:textId="4CB0155C" w:rsidR="00523F79" w:rsidRPr="00177F31" w:rsidRDefault="007D0BB7" w:rsidP="00F36CAD">
      <w:pPr>
        <w:widowControl w:val="0"/>
        <w:autoSpaceDE w:val="0"/>
        <w:autoSpaceDN w:val="0"/>
        <w:adjustRightInd w:val="0"/>
        <w:spacing w:line="240" w:lineRule="auto"/>
        <w:ind w:left="284" w:hanging="284"/>
        <w:rPr>
          <w:rFonts w:cs="Arial"/>
          <w:noProof/>
          <w:szCs w:val="24"/>
        </w:rPr>
      </w:pPr>
      <w:r w:rsidRPr="00177F31">
        <w:fldChar w:fldCharType="begin" w:fldLock="1"/>
      </w:r>
      <w:r w:rsidRPr="00177F31">
        <w:instrText xml:space="preserve">ADDIN Mendeley Bibliography CSL_BIBLIOGRAPHY </w:instrText>
      </w:r>
      <w:r w:rsidRPr="00177F31">
        <w:fldChar w:fldCharType="separate"/>
      </w:r>
      <w:r w:rsidR="00523F79" w:rsidRPr="00177F31">
        <w:rPr>
          <w:rFonts w:cs="Arial"/>
          <w:noProof/>
          <w:szCs w:val="24"/>
        </w:rPr>
        <w:t xml:space="preserve">Alnegren, P., Sattari, M., Svensson, J. E., &amp; Froitzheim, J. (2016). Severe dual atmosphere effect at 600 °c for stainless steel 441. </w:t>
      </w:r>
      <w:r w:rsidR="00523F79" w:rsidRPr="00177F31">
        <w:rPr>
          <w:rFonts w:cs="Arial"/>
          <w:i/>
          <w:iCs/>
          <w:noProof/>
          <w:szCs w:val="24"/>
        </w:rPr>
        <w:t>Journal of Power Sources</w:t>
      </w:r>
      <w:r w:rsidR="00523F79" w:rsidRPr="00177F31">
        <w:rPr>
          <w:rFonts w:cs="Arial"/>
          <w:noProof/>
          <w:szCs w:val="24"/>
        </w:rPr>
        <w:t>, 9. https://doi.org/10.1016/j.jpowsour.2015.10.001</w:t>
      </w:r>
    </w:p>
    <w:p w14:paraId="206FA91A"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lang w:val="es-PE"/>
        </w:rPr>
        <w:t xml:space="preserve">Alviz, A., Duong, A., Orozco, J., Kafarov, V., Cárdenas, Y., Carrillo, G., &amp; Peña, D. (2021). </w:t>
      </w:r>
      <w:r w:rsidRPr="00177F31">
        <w:rPr>
          <w:rFonts w:cs="Arial"/>
          <w:noProof/>
          <w:szCs w:val="24"/>
        </w:rPr>
        <w:t xml:space="preserve">Study of early P91 dual corrosion in steam and simulated combustion gases from a gas-fired boiler. </w:t>
      </w:r>
      <w:r w:rsidRPr="00177F31">
        <w:rPr>
          <w:rFonts w:cs="Arial"/>
          <w:i/>
          <w:iCs/>
          <w:noProof/>
          <w:szCs w:val="24"/>
        </w:rPr>
        <w:t>Journal of Materials Research and Technology</w:t>
      </w:r>
      <w:r w:rsidRPr="00177F31">
        <w:rPr>
          <w:rFonts w:cs="Arial"/>
          <w:noProof/>
          <w:szCs w:val="24"/>
        </w:rPr>
        <w:t xml:space="preserve">, </w:t>
      </w:r>
      <w:r w:rsidRPr="00177F31">
        <w:rPr>
          <w:rFonts w:cs="Arial"/>
          <w:i/>
          <w:iCs/>
          <w:noProof/>
          <w:szCs w:val="24"/>
        </w:rPr>
        <w:t>13</w:t>
      </w:r>
      <w:r w:rsidRPr="00177F31">
        <w:rPr>
          <w:rFonts w:cs="Arial"/>
          <w:noProof/>
          <w:szCs w:val="24"/>
        </w:rPr>
        <w:t>(May), 271–282. https://doi.org/10.1016/j.jmrt.2021.04.071</w:t>
      </w:r>
    </w:p>
    <w:p w14:paraId="76B719DE"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lang w:val="es-PE"/>
        </w:rPr>
        <w:t xml:space="preserve">Alviz, A., Kafarov, V., Cardenas, Y., &amp; Pa-Ballesteros, D. Y. (2020). </w:t>
      </w:r>
      <w:r w:rsidRPr="00177F31">
        <w:rPr>
          <w:rFonts w:cs="Arial"/>
          <w:noProof/>
          <w:szCs w:val="24"/>
        </w:rPr>
        <w:t xml:space="preserve">Simultaneous sulfidation/oxidation of a ferritic steel under a simulated mixture of flue gas from an oil refinery. </w:t>
      </w:r>
      <w:r w:rsidRPr="00177F31">
        <w:rPr>
          <w:rFonts w:cs="Arial"/>
          <w:i/>
          <w:iCs/>
          <w:noProof/>
          <w:szCs w:val="24"/>
        </w:rPr>
        <w:t>Journal of Physics: Conference Series</w:t>
      </w:r>
      <w:r w:rsidRPr="00177F31">
        <w:rPr>
          <w:rFonts w:cs="Arial"/>
          <w:noProof/>
          <w:szCs w:val="24"/>
        </w:rPr>
        <w:t xml:space="preserve">, </w:t>
      </w:r>
      <w:r w:rsidRPr="00177F31">
        <w:rPr>
          <w:rFonts w:cs="Arial"/>
          <w:i/>
          <w:iCs/>
          <w:noProof/>
          <w:szCs w:val="24"/>
        </w:rPr>
        <w:t>1708</w:t>
      </w:r>
      <w:r w:rsidRPr="00177F31">
        <w:rPr>
          <w:rFonts w:cs="Arial"/>
          <w:noProof/>
          <w:szCs w:val="24"/>
        </w:rPr>
        <w:t>(1). https://doi.org/10.1088/1742-6596/1708/1/012006</w:t>
      </w:r>
    </w:p>
    <w:p w14:paraId="6968482A"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Alviz, A., Kafarov, V., &amp; Peña, D. Y. (2018). Evaluation of corrosion damage obtained during the combustion process in a boiler. Case study: Ferritic steel ASTM A335 P91. </w:t>
      </w:r>
      <w:r w:rsidRPr="00177F31">
        <w:rPr>
          <w:rFonts w:cs="Arial"/>
          <w:i/>
          <w:iCs/>
          <w:noProof/>
          <w:szCs w:val="24"/>
        </w:rPr>
        <w:t>Chemical Engineering Transactions</w:t>
      </w:r>
      <w:r w:rsidRPr="00177F31">
        <w:rPr>
          <w:rFonts w:cs="Arial"/>
          <w:noProof/>
          <w:szCs w:val="24"/>
        </w:rPr>
        <w:t xml:space="preserve">, </w:t>
      </w:r>
      <w:r w:rsidRPr="00177F31">
        <w:rPr>
          <w:rFonts w:cs="Arial"/>
          <w:i/>
          <w:iCs/>
          <w:noProof/>
          <w:szCs w:val="24"/>
        </w:rPr>
        <w:t>70</w:t>
      </w:r>
      <w:r w:rsidRPr="00177F31">
        <w:rPr>
          <w:rFonts w:cs="Arial"/>
          <w:noProof/>
          <w:szCs w:val="24"/>
        </w:rPr>
        <w:t>, 6. https://doi.org/10.3303/CET1870183</w:t>
      </w:r>
    </w:p>
    <w:p w14:paraId="60A57076"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lang w:val="es-PE"/>
        </w:rPr>
        <w:t xml:space="preserve">Auinger, M., Naraparaju, R., &amp; Rohwerder, M. (2011). </w:t>
      </w:r>
      <w:r w:rsidRPr="00177F31">
        <w:rPr>
          <w:rFonts w:cs="Arial"/>
          <w:noProof/>
          <w:szCs w:val="24"/>
        </w:rPr>
        <w:t xml:space="preserve">Modelling High Temperature Oxidation in Iron – Chromium Systems : Combined Kinetic and Thermodynamic Calculation of the Long-Term Behaviour and Experimental Verification. </w:t>
      </w:r>
      <w:r w:rsidRPr="00177F31">
        <w:rPr>
          <w:rFonts w:cs="Arial"/>
          <w:i/>
          <w:iCs/>
          <w:noProof/>
          <w:szCs w:val="24"/>
        </w:rPr>
        <w:t>Oxid Met</w:t>
      </w:r>
      <w:r w:rsidRPr="00177F31">
        <w:rPr>
          <w:rFonts w:cs="Arial"/>
          <w:noProof/>
          <w:szCs w:val="24"/>
        </w:rPr>
        <w:t>, 247–258. https://doi.org/10.1007/s11085-011-9252-8</w:t>
      </w:r>
    </w:p>
    <w:p w14:paraId="45D84CB6"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Chandra, K., &amp; Kranzmann, A. (2018). High temperature oxidation of 9–12% Cr ferritic/martensitic steels under dual-environment conditions. </w:t>
      </w:r>
      <w:r w:rsidRPr="00177F31">
        <w:rPr>
          <w:rFonts w:cs="Arial"/>
          <w:i/>
          <w:iCs/>
          <w:noProof/>
          <w:szCs w:val="24"/>
        </w:rPr>
        <w:t>The international Journal of Corrosion Processes and Corrosion Control</w:t>
      </w:r>
      <w:r w:rsidRPr="00177F31">
        <w:rPr>
          <w:rFonts w:cs="Arial"/>
          <w:noProof/>
          <w:szCs w:val="24"/>
        </w:rPr>
        <w:t>, 8. https://doi.org/10.1080/1478422X.2017.1374049</w:t>
      </w:r>
    </w:p>
    <w:p w14:paraId="1603C6E6"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Chandra, K., Kranzmann, A., Saliwan Neumann, R., Oder, G., &amp; Rizzo, F. (2014). </w:t>
      </w:r>
      <w:r w:rsidRPr="00177F31">
        <w:rPr>
          <w:rFonts w:cs="Arial"/>
          <w:i/>
          <w:iCs/>
          <w:noProof/>
          <w:szCs w:val="24"/>
        </w:rPr>
        <w:t>High Temperature Oxidation Behavior of 9–12 % Cr Ferritic/Martensitic Steels in a Simulated Dry Oxyfuel Environment</w:t>
      </w:r>
      <w:r w:rsidRPr="00177F31">
        <w:rPr>
          <w:rFonts w:cs="Arial"/>
          <w:noProof/>
          <w:szCs w:val="24"/>
        </w:rPr>
        <w:t>. 26. https://doi.org/10.1007/s11085-014-9521-4</w:t>
      </w:r>
    </w:p>
    <w:p w14:paraId="29F224CC" w14:textId="77777777" w:rsidR="00523F79" w:rsidRPr="00177F31" w:rsidRDefault="00523F79" w:rsidP="00F36CAD">
      <w:pPr>
        <w:widowControl w:val="0"/>
        <w:autoSpaceDE w:val="0"/>
        <w:autoSpaceDN w:val="0"/>
        <w:adjustRightInd w:val="0"/>
        <w:spacing w:line="240" w:lineRule="auto"/>
        <w:ind w:left="284" w:hanging="284"/>
        <w:rPr>
          <w:rFonts w:cs="Arial"/>
          <w:noProof/>
          <w:szCs w:val="24"/>
          <w:lang w:val="es-PE"/>
        </w:rPr>
      </w:pPr>
      <w:r w:rsidRPr="00177F31">
        <w:rPr>
          <w:rFonts w:cs="Arial"/>
          <w:noProof/>
          <w:szCs w:val="24"/>
        </w:rPr>
        <w:t xml:space="preserve">Coelho, D. M. (2014). </w:t>
      </w:r>
      <w:r w:rsidRPr="00177F31">
        <w:rPr>
          <w:rFonts w:cs="Arial"/>
          <w:i/>
          <w:iCs/>
          <w:noProof/>
          <w:szCs w:val="24"/>
        </w:rPr>
        <w:t>High temperature corrosion of steels in single and dual conditions using atmospheres related to the oxyfuel process Daniel Massari de Souza Coelho High temperature corrosion of steels in single and dual conditions using atmo</w:t>
      </w:r>
      <w:r w:rsidRPr="00177F31">
        <w:rPr>
          <w:rFonts w:cs="Arial"/>
          <w:noProof/>
          <w:szCs w:val="24"/>
        </w:rPr>
        <w:t xml:space="preserve">. </w:t>
      </w:r>
      <w:r w:rsidRPr="00177F31">
        <w:rPr>
          <w:rFonts w:cs="Arial"/>
          <w:noProof/>
          <w:szCs w:val="24"/>
          <w:lang w:val="es-PE"/>
        </w:rPr>
        <w:t>Pontifícia Universidade Católica Do Rio de Janeiro.</w:t>
      </w:r>
    </w:p>
    <w:p w14:paraId="497A6546" w14:textId="77777777" w:rsidR="00523F79" w:rsidRPr="00177F31" w:rsidRDefault="00523F79" w:rsidP="00F36CAD">
      <w:pPr>
        <w:widowControl w:val="0"/>
        <w:autoSpaceDE w:val="0"/>
        <w:autoSpaceDN w:val="0"/>
        <w:adjustRightInd w:val="0"/>
        <w:spacing w:line="240" w:lineRule="auto"/>
        <w:ind w:left="284" w:hanging="284"/>
        <w:rPr>
          <w:rFonts w:cs="Arial"/>
          <w:noProof/>
          <w:szCs w:val="24"/>
          <w:lang w:val="es-PE"/>
        </w:rPr>
      </w:pPr>
      <w:r w:rsidRPr="00177F31">
        <w:rPr>
          <w:rFonts w:cs="Arial"/>
          <w:noProof/>
          <w:szCs w:val="24"/>
          <w:lang w:val="es-PE"/>
        </w:rPr>
        <w:t xml:space="preserve">COMSOL Multiphysics®. (2019). </w:t>
      </w:r>
      <w:r w:rsidRPr="00177F31">
        <w:rPr>
          <w:rFonts w:cs="Arial"/>
          <w:i/>
          <w:iCs/>
          <w:noProof/>
          <w:szCs w:val="24"/>
          <w:lang w:val="es-PE"/>
        </w:rPr>
        <w:t>Introduction To Comsol Multiphysics</w:t>
      </w:r>
      <w:r w:rsidRPr="00177F31">
        <w:rPr>
          <w:rFonts w:cs="Arial"/>
          <w:noProof/>
          <w:szCs w:val="24"/>
          <w:lang w:val="es-PE"/>
        </w:rPr>
        <w:t xml:space="preserve"> (pp. 1–26). https://doi.org/10.1142/9789812773302_0001</w:t>
      </w:r>
    </w:p>
    <w:p w14:paraId="778C0CFC"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Ehlers, J., Young, D. J., Smaardijk, E. J., Tyagi, A. K., Penkalla, H. J., Singheiser, L., &amp; Quadakkers, W. J. (2006). Enhanced oxidation of the 9%Cr steel P91 in water vapour containing environments. </w:t>
      </w:r>
      <w:r w:rsidRPr="00177F31">
        <w:rPr>
          <w:rFonts w:cs="Arial"/>
          <w:i/>
          <w:iCs/>
          <w:noProof/>
          <w:szCs w:val="24"/>
        </w:rPr>
        <w:t>Corrosion Science</w:t>
      </w:r>
      <w:r w:rsidRPr="00177F31">
        <w:rPr>
          <w:rFonts w:cs="Arial"/>
          <w:noProof/>
          <w:szCs w:val="24"/>
        </w:rPr>
        <w:t xml:space="preserve">, </w:t>
      </w:r>
      <w:r w:rsidRPr="00177F31">
        <w:rPr>
          <w:rFonts w:cs="Arial"/>
          <w:i/>
          <w:iCs/>
          <w:noProof/>
          <w:szCs w:val="24"/>
        </w:rPr>
        <w:t>48</w:t>
      </w:r>
      <w:r w:rsidRPr="00177F31">
        <w:rPr>
          <w:rFonts w:cs="Arial"/>
          <w:noProof/>
          <w:szCs w:val="24"/>
        </w:rPr>
        <w:t>(11), 3428–3454. https://doi.org/10.1016/j.corsci.2006.02.002</w:t>
      </w:r>
    </w:p>
    <w:p w14:paraId="3CB10B3D"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Huenert, D., Schulz, W., &amp; Kranzmann, A. (2010). Corrosion behavior of ferritic and martensitic power plant steels under conditions of dual atmospheres. </w:t>
      </w:r>
      <w:r w:rsidRPr="00177F31">
        <w:rPr>
          <w:rFonts w:cs="Arial"/>
          <w:i/>
          <w:iCs/>
          <w:noProof/>
          <w:szCs w:val="24"/>
        </w:rPr>
        <w:t>Corrosion</w:t>
      </w:r>
      <w:r w:rsidRPr="00177F31">
        <w:rPr>
          <w:rFonts w:cs="Arial"/>
          <w:noProof/>
          <w:szCs w:val="24"/>
        </w:rPr>
        <w:t xml:space="preserve">, </w:t>
      </w:r>
      <w:r w:rsidRPr="00177F31">
        <w:rPr>
          <w:rFonts w:cs="Arial"/>
          <w:i/>
          <w:iCs/>
          <w:noProof/>
          <w:szCs w:val="24"/>
        </w:rPr>
        <w:t>66</w:t>
      </w:r>
      <w:r w:rsidRPr="00177F31">
        <w:rPr>
          <w:rFonts w:cs="Arial"/>
          <w:noProof/>
          <w:szCs w:val="24"/>
        </w:rPr>
        <w:t>(12), 7. https://doi.org/10.5006/1.3524836</w:t>
      </w:r>
    </w:p>
    <w:p w14:paraId="6F08E997"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Lobnig, R. E., &amp; Grabke, H. J. (1990). Mechanisms of simultaneous sulfidation and oxidation of FeCr and FeCrNi-alloys and of the failure of protective chromia scales. </w:t>
      </w:r>
      <w:r w:rsidRPr="00177F31">
        <w:rPr>
          <w:rFonts w:cs="Arial"/>
          <w:i/>
          <w:iCs/>
          <w:noProof/>
          <w:szCs w:val="24"/>
        </w:rPr>
        <w:t>Corrosion Science</w:t>
      </w:r>
      <w:r w:rsidRPr="00177F31">
        <w:rPr>
          <w:rFonts w:cs="Arial"/>
          <w:noProof/>
          <w:szCs w:val="24"/>
        </w:rPr>
        <w:t xml:space="preserve">, </w:t>
      </w:r>
      <w:r w:rsidRPr="00177F31">
        <w:rPr>
          <w:rFonts w:cs="Arial"/>
          <w:i/>
          <w:iCs/>
          <w:noProof/>
          <w:szCs w:val="24"/>
        </w:rPr>
        <w:t>30</w:t>
      </w:r>
      <w:r w:rsidRPr="00177F31">
        <w:rPr>
          <w:rFonts w:cs="Arial"/>
          <w:noProof/>
          <w:szCs w:val="24"/>
        </w:rPr>
        <w:t>(10), 1045–1071. https://doi.org/10.1016/0010-938X(90)90211-M</w:t>
      </w:r>
    </w:p>
    <w:p w14:paraId="43F63C2B"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Mosquera, M. (2019). </w:t>
      </w:r>
      <w:r w:rsidRPr="00177F31">
        <w:rPr>
          <w:rFonts w:cs="Arial"/>
          <w:i/>
          <w:iCs/>
          <w:noProof/>
          <w:szCs w:val="24"/>
        </w:rPr>
        <w:t>Influence of surface ash layer on dual corrosion</w:t>
      </w:r>
      <w:r w:rsidRPr="00177F31">
        <w:rPr>
          <w:rFonts w:cs="Arial"/>
          <w:noProof/>
          <w:szCs w:val="24"/>
        </w:rPr>
        <w:t>. Universida de Vigo.</w:t>
      </w:r>
    </w:p>
    <w:p w14:paraId="586F1044"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Nakagawa, K., Matsunaga, Y., &amp; Yanagisawa, T. (2001). Corrosion behavior of ferritic steels on the air sides of boiler tubes in a steam/air dual environment. </w:t>
      </w:r>
      <w:r w:rsidRPr="00177F31">
        <w:rPr>
          <w:rFonts w:cs="Arial"/>
          <w:i/>
          <w:iCs/>
          <w:noProof/>
          <w:szCs w:val="24"/>
        </w:rPr>
        <w:t>Materials at High Temperatures</w:t>
      </w:r>
      <w:r w:rsidRPr="00177F31">
        <w:rPr>
          <w:rFonts w:cs="Arial"/>
          <w:noProof/>
          <w:szCs w:val="24"/>
        </w:rPr>
        <w:t>, 6. https://doi.org/10.3184/096034001783640658</w:t>
      </w:r>
    </w:p>
    <w:p w14:paraId="37CFE7F5"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Rebak, R. B. (2011). Sulfidic corrosion in refineries - A review. </w:t>
      </w:r>
      <w:r w:rsidRPr="00177F31">
        <w:rPr>
          <w:rFonts w:cs="Arial"/>
          <w:i/>
          <w:iCs/>
          <w:noProof/>
          <w:szCs w:val="24"/>
        </w:rPr>
        <w:t>Corrosion Reviews</w:t>
      </w:r>
      <w:r w:rsidRPr="00177F31">
        <w:rPr>
          <w:rFonts w:cs="Arial"/>
          <w:noProof/>
          <w:szCs w:val="24"/>
        </w:rPr>
        <w:t xml:space="preserve">, </w:t>
      </w:r>
      <w:r w:rsidRPr="00177F31">
        <w:rPr>
          <w:rFonts w:cs="Arial"/>
          <w:i/>
          <w:iCs/>
          <w:noProof/>
          <w:szCs w:val="24"/>
        </w:rPr>
        <w:t>29</w:t>
      </w:r>
      <w:r w:rsidRPr="00177F31">
        <w:rPr>
          <w:rFonts w:cs="Arial"/>
          <w:noProof/>
          <w:szCs w:val="24"/>
        </w:rPr>
        <w:t>(3–4), 123–133. https://doi.org/10.1515/CORRREV.2011.021</w:t>
      </w:r>
    </w:p>
    <w:p w14:paraId="3E026105" w14:textId="77777777" w:rsidR="00523F79" w:rsidRPr="00177F31" w:rsidRDefault="00523F79" w:rsidP="00F36CAD">
      <w:pPr>
        <w:widowControl w:val="0"/>
        <w:autoSpaceDE w:val="0"/>
        <w:autoSpaceDN w:val="0"/>
        <w:adjustRightInd w:val="0"/>
        <w:spacing w:line="240" w:lineRule="auto"/>
        <w:ind w:left="284" w:hanging="284"/>
        <w:rPr>
          <w:rFonts w:cs="Arial"/>
          <w:noProof/>
          <w:szCs w:val="24"/>
        </w:rPr>
      </w:pPr>
      <w:r w:rsidRPr="00177F31">
        <w:rPr>
          <w:rFonts w:cs="Arial"/>
          <w:noProof/>
          <w:szCs w:val="24"/>
        </w:rPr>
        <w:t xml:space="preserve">Reisert, M., Anisur, M. R., Lee, L., Aphale, A. N., Hong, J., Yaginuma, M., Shiomi, T., Dale, N., Hussain, A. M., &amp; Singh, P. (2021). Corrosion of Chromia-Forming and Alumina-Forming Ferritic Stainless Steels under Dual Atmosphere Exposure Conditions. </w:t>
      </w:r>
      <w:r w:rsidRPr="00177F31">
        <w:rPr>
          <w:rFonts w:cs="Arial"/>
          <w:i/>
          <w:iCs/>
          <w:noProof/>
          <w:szCs w:val="24"/>
        </w:rPr>
        <w:t>Journal of The Electrochemical Society</w:t>
      </w:r>
      <w:r w:rsidRPr="00177F31">
        <w:rPr>
          <w:rFonts w:cs="Arial"/>
          <w:noProof/>
          <w:szCs w:val="24"/>
        </w:rPr>
        <w:t xml:space="preserve">, </w:t>
      </w:r>
      <w:r w:rsidRPr="00177F31">
        <w:rPr>
          <w:rFonts w:cs="Arial"/>
          <w:i/>
          <w:iCs/>
          <w:noProof/>
          <w:szCs w:val="24"/>
        </w:rPr>
        <w:t>168</w:t>
      </w:r>
      <w:r w:rsidRPr="00177F31">
        <w:rPr>
          <w:rFonts w:cs="Arial"/>
          <w:noProof/>
          <w:szCs w:val="24"/>
        </w:rPr>
        <w:t>(11), 111506. https://doi.org/10.1149/1945-7111/ac38f9</w:t>
      </w:r>
    </w:p>
    <w:p w14:paraId="19C4FC68" w14:textId="02A03440" w:rsidR="004628D2" w:rsidRPr="002A1D77" w:rsidRDefault="00523F79" w:rsidP="00F36CAD">
      <w:pPr>
        <w:widowControl w:val="0"/>
        <w:autoSpaceDE w:val="0"/>
        <w:autoSpaceDN w:val="0"/>
        <w:adjustRightInd w:val="0"/>
        <w:spacing w:line="240" w:lineRule="auto"/>
        <w:ind w:left="284" w:hanging="284"/>
        <w:rPr>
          <w:lang w:val="es-CO"/>
        </w:rPr>
      </w:pPr>
      <w:r w:rsidRPr="00177F31">
        <w:rPr>
          <w:rFonts w:cs="Arial"/>
          <w:noProof/>
          <w:szCs w:val="24"/>
          <w:lang w:val="en-US"/>
        </w:rPr>
        <w:t xml:space="preserve">Uribe, B., &amp; Méndez, D. (2021). </w:t>
      </w:r>
      <w:r w:rsidRPr="00177F31">
        <w:rPr>
          <w:rFonts w:cs="Arial"/>
          <w:i/>
          <w:iCs/>
          <w:noProof/>
          <w:szCs w:val="24"/>
          <w:lang w:val="es-PE"/>
        </w:rPr>
        <w:t>Estudio la velocidad de corrosión del acero ferrítico ASTM A335 P91 en un ambiente dual de vapor de agua y H2S a altas temperaturas en condiciones simuladas de un horno de refinería, a través del software Comsol Multiphysics®</w:t>
      </w:r>
      <w:r w:rsidRPr="00177F31">
        <w:rPr>
          <w:rFonts w:cs="Arial"/>
          <w:noProof/>
          <w:szCs w:val="24"/>
          <w:lang w:val="es-PE"/>
        </w:rPr>
        <w:t>.</w:t>
      </w:r>
      <w:r w:rsidR="007D0BB7" w:rsidRPr="00177F31">
        <w:fldChar w:fldCharType="end"/>
      </w:r>
    </w:p>
    <w:sectPr w:rsidR="004628D2" w:rsidRPr="002A1D7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E221" w14:textId="77777777" w:rsidR="00730975" w:rsidRDefault="00730975" w:rsidP="004F5E36">
      <w:r>
        <w:separator/>
      </w:r>
    </w:p>
  </w:endnote>
  <w:endnote w:type="continuationSeparator" w:id="0">
    <w:p w14:paraId="2226D006" w14:textId="77777777" w:rsidR="00730975" w:rsidRDefault="007309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07779" w14:textId="77777777" w:rsidR="00730975" w:rsidRDefault="00730975" w:rsidP="004F5E36">
      <w:r>
        <w:separator/>
      </w:r>
    </w:p>
  </w:footnote>
  <w:footnote w:type="continuationSeparator" w:id="0">
    <w:p w14:paraId="53DEFDD4" w14:textId="77777777" w:rsidR="00730975" w:rsidRDefault="0073097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7A2155"/>
    <w:multiLevelType w:val="hybridMultilevel"/>
    <w:tmpl w:val="8AF096D4"/>
    <w:lvl w:ilvl="0" w:tplc="208CF4B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5B05E45"/>
    <w:multiLevelType w:val="hybridMultilevel"/>
    <w:tmpl w:val="86DE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3295496">
    <w:abstractNumId w:val="10"/>
  </w:num>
  <w:num w:numId="2" w16cid:durableId="1684479393">
    <w:abstractNumId w:val="8"/>
  </w:num>
  <w:num w:numId="3" w16cid:durableId="909122257">
    <w:abstractNumId w:val="3"/>
  </w:num>
  <w:num w:numId="4" w16cid:durableId="1363434140">
    <w:abstractNumId w:val="2"/>
  </w:num>
  <w:num w:numId="5" w16cid:durableId="61490883">
    <w:abstractNumId w:val="1"/>
  </w:num>
  <w:num w:numId="6" w16cid:durableId="348215849">
    <w:abstractNumId w:val="0"/>
  </w:num>
  <w:num w:numId="7" w16cid:durableId="1391807562">
    <w:abstractNumId w:val="9"/>
  </w:num>
  <w:num w:numId="8" w16cid:durableId="316541235">
    <w:abstractNumId w:val="7"/>
  </w:num>
  <w:num w:numId="9" w16cid:durableId="722871579">
    <w:abstractNumId w:val="6"/>
  </w:num>
  <w:num w:numId="10" w16cid:durableId="1021470665">
    <w:abstractNumId w:val="5"/>
  </w:num>
  <w:num w:numId="11" w16cid:durableId="351345068">
    <w:abstractNumId w:val="4"/>
  </w:num>
  <w:num w:numId="12" w16cid:durableId="722867209">
    <w:abstractNumId w:val="18"/>
  </w:num>
  <w:num w:numId="13" w16cid:durableId="1627807175">
    <w:abstractNumId w:val="12"/>
  </w:num>
  <w:num w:numId="14" w16cid:durableId="1407993795">
    <w:abstractNumId w:val="19"/>
  </w:num>
  <w:num w:numId="15" w16cid:durableId="419260173">
    <w:abstractNumId w:val="22"/>
  </w:num>
  <w:num w:numId="16" w16cid:durableId="978534013">
    <w:abstractNumId w:val="21"/>
  </w:num>
  <w:num w:numId="17" w16cid:durableId="1677074749">
    <w:abstractNumId w:val="11"/>
  </w:num>
  <w:num w:numId="18" w16cid:durableId="164514239">
    <w:abstractNumId w:val="12"/>
    <w:lvlOverride w:ilvl="0">
      <w:startOverride w:val="1"/>
    </w:lvlOverride>
  </w:num>
  <w:num w:numId="19" w16cid:durableId="1421755630">
    <w:abstractNumId w:val="17"/>
  </w:num>
  <w:num w:numId="20" w16cid:durableId="1174104967">
    <w:abstractNumId w:val="16"/>
  </w:num>
  <w:num w:numId="21" w16cid:durableId="34354222">
    <w:abstractNumId w:val="14"/>
  </w:num>
  <w:num w:numId="22" w16cid:durableId="1714693250">
    <w:abstractNumId w:val="13"/>
  </w:num>
  <w:num w:numId="23" w16cid:durableId="1361934588">
    <w:abstractNumId w:val="15"/>
  </w:num>
  <w:num w:numId="24" w16cid:durableId="4073063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140"/>
    <w:rsid w:val="000027C0"/>
    <w:rsid w:val="00003739"/>
    <w:rsid w:val="000052FB"/>
    <w:rsid w:val="00011025"/>
    <w:rsid w:val="000117CB"/>
    <w:rsid w:val="00014EA3"/>
    <w:rsid w:val="0003148D"/>
    <w:rsid w:val="00031EEC"/>
    <w:rsid w:val="00040A34"/>
    <w:rsid w:val="00051566"/>
    <w:rsid w:val="00057131"/>
    <w:rsid w:val="00062A9A"/>
    <w:rsid w:val="00065058"/>
    <w:rsid w:val="00074B5B"/>
    <w:rsid w:val="00086C39"/>
    <w:rsid w:val="000A03B2"/>
    <w:rsid w:val="000C0142"/>
    <w:rsid w:val="000C391C"/>
    <w:rsid w:val="000D0268"/>
    <w:rsid w:val="000D34BE"/>
    <w:rsid w:val="000D53D3"/>
    <w:rsid w:val="000D7B46"/>
    <w:rsid w:val="000E102F"/>
    <w:rsid w:val="000E36F1"/>
    <w:rsid w:val="000E3A73"/>
    <w:rsid w:val="000E414A"/>
    <w:rsid w:val="000E588B"/>
    <w:rsid w:val="000F0060"/>
    <w:rsid w:val="000F093C"/>
    <w:rsid w:val="000F787B"/>
    <w:rsid w:val="00100A12"/>
    <w:rsid w:val="00117EDB"/>
    <w:rsid w:val="0012091F"/>
    <w:rsid w:val="00126BC2"/>
    <w:rsid w:val="0013046E"/>
    <w:rsid w:val="001308B6"/>
    <w:rsid w:val="0013121F"/>
    <w:rsid w:val="00131FE6"/>
    <w:rsid w:val="0013263F"/>
    <w:rsid w:val="001331DF"/>
    <w:rsid w:val="00134DE4"/>
    <w:rsid w:val="00135323"/>
    <w:rsid w:val="0014034D"/>
    <w:rsid w:val="00140695"/>
    <w:rsid w:val="00144D16"/>
    <w:rsid w:val="00150E59"/>
    <w:rsid w:val="00152DE3"/>
    <w:rsid w:val="00164CF9"/>
    <w:rsid w:val="001667A6"/>
    <w:rsid w:val="001672B1"/>
    <w:rsid w:val="00177F31"/>
    <w:rsid w:val="00184AD6"/>
    <w:rsid w:val="001A4AF7"/>
    <w:rsid w:val="001A4F85"/>
    <w:rsid w:val="001B0349"/>
    <w:rsid w:val="001B1E93"/>
    <w:rsid w:val="001B65C1"/>
    <w:rsid w:val="001C684B"/>
    <w:rsid w:val="001D0CFB"/>
    <w:rsid w:val="001D21AF"/>
    <w:rsid w:val="001D53FC"/>
    <w:rsid w:val="001D782E"/>
    <w:rsid w:val="001D7C0D"/>
    <w:rsid w:val="001F42A5"/>
    <w:rsid w:val="001F7631"/>
    <w:rsid w:val="001F7B9D"/>
    <w:rsid w:val="00201C93"/>
    <w:rsid w:val="00217D6E"/>
    <w:rsid w:val="002224B4"/>
    <w:rsid w:val="002447EF"/>
    <w:rsid w:val="00251550"/>
    <w:rsid w:val="002522DE"/>
    <w:rsid w:val="00252DB1"/>
    <w:rsid w:val="00263B05"/>
    <w:rsid w:val="0027221A"/>
    <w:rsid w:val="00275B61"/>
    <w:rsid w:val="0027726C"/>
    <w:rsid w:val="00280FAF"/>
    <w:rsid w:val="00282656"/>
    <w:rsid w:val="00296B83"/>
    <w:rsid w:val="00297A68"/>
    <w:rsid w:val="002A1C32"/>
    <w:rsid w:val="002A1D77"/>
    <w:rsid w:val="002A2C5B"/>
    <w:rsid w:val="002B4015"/>
    <w:rsid w:val="002B6635"/>
    <w:rsid w:val="002B78CE"/>
    <w:rsid w:val="002C1EB5"/>
    <w:rsid w:val="002C2FB6"/>
    <w:rsid w:val="002E5FA7"/>
    <w:rsid w:val="002F3309"/>
    <w:rsid w:val="002F691F"/>
    <w:rsid w:val="003008CE"/>
    <w:rsid w:val="003009B7"/>
    <w:rsid w:val="003009D7"/>
    <w:rsid w:val="00300E56"/>
    <w:rsid w:val="0030469C"/>
    <w:rsid w:val="00310B83"/>
    <w:rsid w:val="00321CA6"/>
    <w:rsid w:val="00323763"/>
    <w:rsid w:val="00334C09"/>
    <w:rsid w:val="003366DD"/>
    <w:rsid w:val="003403DF"/>
    <w:rsid w:val="0034387F"/>
    <w:rsid w:val="00354E90"/>
    <w:rsid w:val="00356F44"/>
    <w:rsid w:val="003723D4"/>
    <w:rsid w:val="00373658"/>
    <w:rsid w:val="00381831"/>
    <w:rsid w:val="00381905"/>
    <w:rsid w:val="00384CC8"/>
    <w:rsid w:val="003871FD"/>
    <w:rsid w:val="00396CA4"/>
    <w:rsid w:val="003A16D0"/>
    <w:rsid w:val="003A1E30"/>
    <w:rsid w:val="003A1F01"/>
    <w:rsid w:val="003A2829"/>
    <w:rsid w:val="003A7D1C"/>
    <w:rsid w:val="003B304B"/>
    <w:rsid w:val="003B3146"/>
    <w:rsid w:val="003E6B24"/>
    <w:rsid w:val="003F015E"/>
    <w:rsid w:val="00400414"/>
    <w:rsid w:val="0041446B"/>
    <w:rsid w:val="0044071E"/>
    <w:rsid w:val="00442632"/>
    <w:rsid w:val="0044329C"/>
    <w:rsid w:val="00453E24"/>
    <w:rsid w:val="004545E1"/>
    <w:rsid w:val="00455703"/>
    <w:rsid w:val="00457456"/>
    <w:rsid w:val="004577FE"/>
    <w:rsid w:val="00457B9C"/>
    <w:rsid w:val="0046164A"/>
    <w:rsid w:val="00462282"/>
    <w:rsid w:val="004628D2"/>
    <w:rsid w:val="00462DCD"/>
    <w:rsid w:val="00463433"/>
    <w:rsid w:val="004648AD"/>
    <w:rsid w:val="004703A9"/>
    <w:rsid w:val="004741CC"/>
    <w:rsid w:val="004760DE"/>
    <w:rsid w:val="004763D7"/>
    <w:rsid w:val="00495647"/>
    <w:rsid w:val="004A004E"/>
    <w:rsid w:val="004A24CF"/>
    <w:rsid w:val="004A31C3"/>
    <w:rsid w:val="004B1450"/>
    <w:rsid w:val="004B5F48"/>
    <w:rsid w:val="004B7763"/>
    <w:rsid w:val="004C3D1D"/>
    <w:rsid w:val="004C3D84"/>
    <w:rsid w:val="004C7913"/>
    <w:rsid w:val="004E4DD6"/>
    <w:rsid w:val="004F5E36"/>
    <w:rsid w:val="0050214B"/>
    <w:rsid w:val="00507B47"/>
    <w:rsid w:val="00507BEF"/>
    <w:rsid w:val="00507CC9"/>
    <w:rsid w:val="005119A5"/>
    <w:rsid w:val="00523F79"/>
    <w:rsid w:val="0052636F"/>
    <w:rsid w:val="005278B7"/>
    <w:rsid w:val="00532016"/>
    <w:rsid w:val="005346C8"/>
    <w:rsid w:val="00543E7D"/>
    <w:rsid w:val="00547A68"/>
    <w:rsid w:val="005531C9"/>
    <w:rsid w:val="00570C43"/>
    <w:rsid w:val="00593E44"/>
    <w:rsid w:val="005A2258"/>
    <w:rsid w:val="005A2759"/>
    <w:rsid w:val="005B2110"/>
    <w:rsid w:val="005B61E6"/>
    <w:rsid w:val="005C77E1"/>
    <w:rsid w:val="005D668A"/>
    <w:rsid w:val="005D6A2F"/>
    <w:rsid w:val="005E1A82"/>
    <w:rsid w:val="005E794C"/>
    <w:rsid w:val="005F0A28"/>
    <w:rsid w:val="005F0E5E"/>
    <w:rsid w:val="005F344D"/>
    <w:rsid w:val="005F3CD8"/>
    <w:rsid w:val="005F79DA"/>
    <w:rsid w:val="00600535"/>
    <w:rsid w:val="00601EC3"/>
    <w:rsid w:val="00605385"/>
    <w:rsid w:val="00610CD6"/>
    <w:rsid w:val="006137B7"/>
    <w:rsid w:val="00620DEE"/>
    <w:rsid w:val="00621F92"/>
    <w:rsid w:val="0062280A"/>
    <w:rsid w:val="00625639"/>
    <w:rsid w:val="00630536"/>
    <w:rsid w:val="006305FB"/>
    <w:rsid w:val="00631B33"/>
    <w:rsid w:val="0064184D"/>
    <w:rsid w:val="006422CC"/>
    <w:rsid w:val="00643415"/>
    <w:rsid w:val="00647417"/>
    <w:rsid w:val="00660E3E"/>
    <w:rsid w:val="00662E74"/>
    <w:rsid w:val="00680C23"/>
    <w:rsid w:val="00681BAD"/>
    <w:rsid w:val="0068464D"/>
    <w:rsid w:val="006851FE"/>
    <w:rsid w:val="00686F6E"/>
    <w:rsid w:val="00692BA7"/>
    <w:rsid w:val="00693766"/>
    <w:rsid w:val="006A3281"/>
    <w:rsid w:val="006A3D06"/>
    <w:rsid w:val="006B4888"/>
    <w:rsid w:val="006C2E45"/>
    <w:rsid w:val="006C359C"/>
    <w:rsid w:val="006C5579"/>
    <w:rsid w:val="006D6E8B"/>
    <w:rsid w:val="006E737D"/>
    <w:rsid w:val="00700AA6"/>
    <w:rsid w:val="00706191"/>
    <w:rsid w:val="00713973"/>
    <w:rsid w:val="00720A24"/>
    <w:rsid w:val="00730975"/>
    <w:rsid w:val="00732386"/>
    <w:rsid w:val="0073514D"/>
    <w:rsid w:val="007447F3"/>
    <w:rsid w:val="00745264"/>
    <w:rsid w:val="0075386E"/>
    <w:rsid w:val="0075499F"/>
    <w:rsid w:val="007661C8"/>
    <w:rsid w:val="007670A2"/>
    <w:rsid w:val="0077098D"/>
    <w:rsid w:val="00785C50"/>
    <w:rsid w:val="007931FA"/>
    <w:rsid w:val="007A3B9C"/>
    <w:rsid w:val="007A4861"/>
    <w:rsid w:val="007A7BBA"/>
    <w:rsid w:val="007B0C50"/>
    <w:rsid w:val="007B37B6"/>
    <w:rsid w:val="007B48F9"/>
    <w:rsid w:val="007C1A43"/>
    <w:rsid w:val="007D0BB7"/>
    <w:rsid w:val="007D4E74"/>
    <w:rsid w:val="0080013E"/>
    <w:rsid w:val="00813288"/>
    <w:rsid w:val="008149A1"/>
    <w:rsid w:val="008168FC"/>
    <w:rsid w:val="0082320A"/>
    <w:rsid w:val="00830996"/>
    <w:rsid w:val="0083134E"/>
    <w:rsid w:val="008345F1"/>
    <w:rsid w:val="00834BD3"/>
    <w:rsid w:val="0085002E"/>
    <w:rsid w:val="00854344"/>
    <w:rsid w:val="00865B07"/>
    <w:rsid w:val="008667EA"/>
    <w:rsid w:val="00874DFE"/>
    <w:rsid w:val="0087637F"/>
    <w:rsid w:val="00880AA7"/>
    <w:rsid w:val="00892AD5"/>
    <w:rsid w:val="00897ADC"/>
    <w:rsid w:val="008A1512"/>
    <w:rsid w:val="008A6284"/>
    <w:rsid w:val="008C3FE5"/>
    <w:rsid w:val="008D32B9"/>
    <w:rsid w:val="008D433B"/>
    <w:rsid w:val="008D4A16"/>
    <w:rsid w:val="008E1D55"/>
    <w:rsid w:val="008E385C"/>
    <w:rsid w:val="008E566E"/>
    <w:rsid w:val="0090161A"/>
    <w:rsid w:val="00901EB6"/>
    <w:rsid w:val="00902569"/>
    <w:rsid w:val="00904C62"/>
    <w:rsid w:val="0090741C"/>
    <w:rsid w:val="00915421"/>
    <w:rsid w:val="00922BA8"/>
    <w:rsid w:val="00924DAC"/>
    <w:rsid w:val="00927058"/>
    <w:rsid w:val="00942750"/>
    <w:rsid w:val="009450CE"/>
    <w:rsid w:val="00947179"/>
    <w:rsid w:val="0095164B"/>
    <w:rsid w:val="00954090"/>
    <w:rsid w:val="009573E7"/>
    <w:rsid w:val="00963E05"/>
    <w:rsid w:val="00964A45"/>
    <w:rsid w:val="0096735E"/>
    <w:rsid w:val="00967843"/>
    <w:rsid w:val="00967D54"/>
    <w:rsid w:val="00971028"/>
    <w:rsid w:val="00993B84"/>
    <w:rsid w:val="00996483"/>
    <w:rsid w:val="00996F5A"/>
    <w:rsid w:val="009A1D2A"/>
    <w:rsid w:val="009B041A"/>
    <w:rsid w:val="009B2F6A"/>
    <w:rsid w:val="009C0EBC"/>
    <w:rsid w:val="009C30DC"/>
    <w:rsid w:val="009C37C3"/>
    <w:rsid w:val="009C7C86"/>
    <w:rsid w:val="009D062A"/>
    <w:rsid w:val="009D2FF7"/>
    <w:rsid w:val="009E7884"/>
    <w:rsid w:val="009E788A"/>
    <w:rsid w:val="009E79F6"/>
    <w:rsid w:val="009E7B83"/>
    <w:rsid w:val="009F0E08"/>
    <w:rsid w:val="009F1243"/>
    <w:rsid w:val="009F5C8E"/>
    <w:rsid w:val="00A03925"/>
    <w:rsid w:val="00A0546B"/>
    <w:rsid w:val="00A06D20"/>
    <w:rsid w:val="00A1763D"/>
    <w:rsid w:val="00A17CEC"/>
    <w:rsid w:val="00A26A81"/>
    <w:rsid w:val="00A27EF0"/>
    <w:rsid w:val="00A367AC"/>
    <w:rsid w:val="00A41D73"/>
    <w:rsid w:val="00A42361"/>
    <w:rsid w:val="00A50B20"/>
    <w:rsid w:val="00A51390"/>
    <w:rsid w:val="00A550DB"/>
    <w:rsid w:val="00A60D13"/>
    <w:rsid w:val="00A7223D"/>
    <w:rsid w:val="00A72745"/>
    <w:rsid w:val="00A76C43"/>
    <w:rsid w:val="00A76EFC"/>
    <w:rsid w:val="00A83B38"/>
    <w:rsid w:val="00A905AA"/>
    <w:rsid w:val="00A91010"/>
    <w:rsid w:val="00A97228"/>
    <w:rsid w:val="00A97F29"/>
    <w:rsid w:val="00AA702E"/>
    <w:rsid w:val="00AB0964"/>
    <w:rsid w:val="00AB5011"/>
    <w:rsid w:val="00AC7368"/>
    <w:rsid w:val="00AD16B9"/>
    <w:rsid w:val="00AD55BE"/>
    <w:rsid w:val="00AE377D"/>
    <w:rsid w:val="00AF0EBA"/>
    <w:rsid w:val="00B01D51"/>
    <w:rsid w:val="00B02C8A"/>
    <w:rsid w:val="00B12189"/>
    <w:rsid w:val="00B139B1"/>
    <w:rsid w:val="00B1655E"/>
    <w:rsid w:val="00B17FBD"/>
    <w:rsid w:val="00B315A6"/>
    <w:rsid w:val="00B31813"/>
    <w:rsid w:val="00B33365"/>
    <w:rsid w:val="00B57B36"/>
    <w:rsid w:val="00B57E6F"/>
    <w:rsid w:val="00B664E5"/>
    <w:rsid w:val="00B83233"/>
    <w:rsid w:val="00B8686D"/>
    <w:rsid w:val="00B93F69"/>
    <w:rsid w:val="00BB11E2"/>
    <w:rsid w:val="00BB1BBE"/>
    <w:rsid w:val="00BB1DDC"/>
    <w:rsid w:val="00BB2774"/>
    <w:rsid w:val="00BC1084"/>
    <w:rsid w:val="00BC30C9"/>
    <w:rsid w:val="00BD077D"/>
    <w:rsid w:val="00BD4E79"/>
    <w:rsid w:val="00BE3E58"/>
    <w:rsid w:val="00BE7E0C"/>
    <w:rsid w:val="00BF4ED4"/>
    <w:rsid w:val="00C01616"/>
    <w:rsid w:val="00C0162B"/>
    <w:rsid w:val="00C068ED"/>
    <w:rsid w:val="00C174A4"/>
    <w:rsid w:val="00C22E0C"/>
    <w:rsid w:val="00C30845"/>
    <w:rsid w:val="00C345B1"/>
    <w:rsid w:val="00C40142"/>
    <w:rsid w:val="00C503A1"/>
    <w:rsid w:val="00C52C3C"/>
    <w:rsid w:val="00C53383"/>
    <w:rsid w:val="00C57182"/>
    <w:rsid w:val="00C57863"/>
    <w:rsid w:val="00C6149D"/>
    <w:rsid w:val="00C640AF"/>
    <w:rsid w:val="00C655FD"/>
    <w:rsid w:val="00C75407"/>
    <w:rsid w:val="00C8446F"/>
    <w:rsid w:val="00C870A8"/>
    <w:rsid w:val="00C94434"/>
    <w:rsid w:val="00C94B43"/>
    <w:rsid w:val="00CA0810"/>
    <w:rsid w:val="00CA0D75"/>
    <w:rsid w:val="00CA1C95"/>
    <w:rsid w:val="00CA5A9C"/>
    <w:rsid w:val="00CC4C20"/>
    <w:rsid w:val="00CD3517"/>
    <w:rsid w:val="00CD4AB5"/>
    <w:rsid w:val="00CD5FE2"/>
    <w:rsid w:val="00CE03EF"/>
    <w:rsid w:val="00CE0D32"/>
    <w:rsid w:val="00CE7C68"/>
    <w:rsid w:val="00CF66AB"/>
    <w:rsid w:val="00CF70AC"/>
    <w:rsid w:val="00CF76DD"/>
    <w:rsid w:val="00D02B4C"/>
    <w:rsid w:val="00D040C4"/>
    <w:rsid w:val="00D20653"/>
    <w:rsid w:val="00D20AD1"/>
    <w:rsid w:val="00D27C35"/>
    <w:rsid w:val="00D45F51"/>
    <w:rsid w:val="00D46B7E"/>
    <w:rsid w:val="00D53C35"/>
    <w:rsid w:val="00D57C84"/>
    <w:rsid w:val="00D6057D"/>
    <w:rsid w:val="00D71329"/>
    <w:rsid w:val="00D71640"/>
    <w:rsid w:val="00D836C5"/>
    <w:rsid w:val="00D84576"/>
    <w:rsid w:val="00DA1399"/>
    <w:rsid w:val="00DA24C6"/>
    <w:rsid w:val="00DA25DE"/>
    <w:rsid w:val="00DA2C55"/>
    <w:rsid w:val="00DA4D7B"/>
    <w:rsid w:val="00DB2171"/>
    <w:rsid w:val="00DC3495"/>
    <w:rsid w:val="00DD271C"/>
    <w:rsid w:val="00DE264A"/>
    <w:rsid w:val="00DF5072"/>
    <w:rsid w:val="00DF64AB"/>
    <w:rsid w:val="00E02D18"/>
    <w:rsid w:val="00E041E7"/>
    <w:rsid w:val="00E20615"/>
    <w:rsid w:val="00E23CA1"/>
    <w:rsid w:val="00E26672"/>
    <w:rsid w:val="00E409A8"/>
    <w:rsid w:val="00E50C12"/>
    <w:rsid w:val="00E5667B"/>
    <w:rsid w:val="00E65B91"/>
    <w:rsid w:val="00E7209D"/>
    <w:rsid w:val="00E72EAD"/>
    <w:rsid w:val="00E77223"/>
    <w:rsid w:val="00E8528B"/>
    <w:rsid w:val="00E85B94"/>
    <w:rsid w:val="00E86CB1"/>
    <w:rsid w:val="00E94182"/>
    <w:rsid w:val="00E978D0"/>
    <w:rsid w:val="00EA0463"/>
    <w:rsid w:val="00EA4613"/>
    <w:rsid w:val="00EA7F91"/>
    <w:rsid w:val="00EB1523"/>
    <w:rsid w:val="00EC0E49"/>
    <w:rsid w:val="00EC101F"/>
    <w:rsid w:val="00EC1D9F"/>
    <w:rsid w:val="00ED7D07"/>
    <w:rsid w:val="00EE0131"/>
    <w:rsid w:val="00EE17B0"/>
    <w:rsid w:val="00EF06D9"/>
    <w:rsid w:val="00F13E5E"/>
    <w:rsid w:val="00F30C64"/>
    <w:rsid w:val="00F32BA2"/>
    <w:rsid w:val="00F32CDB"/>
    <w:rsid w:val="00F35772"/>
    <w:rsid w:val="00F36CAD"/>
    <w:rsid w:val="00F565FE"/>
    <w:rsid w:val="00F62596"/>
    <w:rsid w:val="00F63A70"/>
    <w:rsid w:val="00F66862"/>
    <w:rsid w:val="00F7534E"/>
    <w:rsid w:val="00F83098"/>
    <w:rsid w:val="00FA1802"/>
    <w:rsid w:val="00FA21D0"/>
    <w:rsid w:val="00FA260C"/>
    <w:rsid w:val="00FA5F5F"/>
    <w:rsid w:val="00FB730C"/>
    <w:rsid w:val="00FC2695"/>
    <w:rsid w:val="00FC3E03"/>
    <w:rsid w:val="00FC3FC1"/>
    <w:rsid w:val="00FD05D7"/>
    <w:rsid w:val="00FE4CC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137B7"/>
    <w:rPr>
      <w:color w:val="808080"/>
    </w:rPr>
  </w:style>
  <w:style w:type="paragraph" w:styleId="Revisione">
    <w:name w:val="Revision"/>
    <w:hidden/>
    <w:uiPriority w:val="99"/>
    <w:semiHidden/>
    <w:rsid w:val="00593E4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15282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770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TRABAJO%20DE%20GRADO\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TRABAJO%20DE%20GRADO\Libro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00B050"/>
              </a:solidFill>
              <a:ln>
                <a:noFill/>
              </a:ln>
              <a:effectLst/>
            </c:spPr>
            <c:extLst>
              <c:ext xmlns:c16="http://schemas.microsoft.com/office/drawing/2014/chart" uri="{C3380CC4-5D6E-409C-BE32-E72D297353CC}">
                <c16:uniqueId val="{00000001-CAFC-4126-8C8C-2098DB7D6EEB}"/>
              </c:ext>
            </c:extLst>
          </c:dPt>
          <c:cat>
            <c:strRef>
              <c:f>Hoja4!$A$2:$A$11</c:f>
              <c:strCache>
                <c:ptCount val="10"/>
                <c:pt idx="0">
                  <c:v>Laverde, 2003</c:v>
                </c:pt>
                <c:pt idx="1">
                  <c:v>Ehlers, 2006</c:v>
                </c:pt>
                <c:pt idx="2">
                  <c:v>Alviz, 2021</c:v>
                </c:pt>
                <c:pt idx="3">
                  <c:v>Alviz, 2020</c:v>
                </c:pt>
                <c:pt idx="4">
                  <c:v>Simulado</c:v>
                </c:pt>
                <c:pt idx="7">
                  <c:v>Simulado</c:v>
                </c:pt>
                <c:pt idx="8">
                  <c:v>Gao, 2017</c:v>
                </c:pt>
                <c:pt idx="9">
                  <c:v>Dong, 2016</c:v>
                </c:pt>
              </c:strCache>
            </c:strRef>
          </c:cat>
          <c:val>
            <c:numRef>
              <c:f>Hoja4!$B$2:$B$6</c:f>
              <c:numCache>
                <c:formatCode>General</c:formatCode>
                <c:ptCount val="5"/>
                <c:pt idx="0">
                  <c:v>206</c:v>
                </c:pt>
                <c:pt idx="1">
                  <c:v>122</c:v>
                </c:pt>
                <c:pt idx="2">
                  <c:v>94.48</c:v>
                </c:pt>
                <c:pt idx="3">
                  <c:v>224</c:v>
                </c:pt>
                <c:pt idx="4">
                  <c:v>280</c:v>
                </c:pt>
              </c:numCache>
            </c:numRef>
          </c:val>
          <c:extLst>
            <c:ext xmlns:c16="http://schemas.microsoft.com/office/drawing/2014/chart" uri="{C3380CC4-5D6E-409C-BE32-E72D297353CC}">
              <c16:uniqueId val="{00000002-CAFC-4126-8C8C-2098DB7D6EEB}"/>
            </c:ext>
          </c:extLst>
        </c:ser>
        <c:dLbls>
          <c:showLegendKey val="0"/>
          <c:showVal val="0"/>
          <c:showCatName val="0"/>
          <c:showSerName val="0"/>
          <c:showPercent val="0"/>
          <c:showBubbleSize val="0"/>
        </c:dLbls>
        <c:gapWidth val="219"/>
        <c:overlap val="-27"/>
        <c:axId val="1660509663"/>
        <c:axId val="1660515071"/>
      </c:barChart>
      <c:catAx>
        <c:axId val="166050966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a:t>Author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1660515071"/>
        <c:crosses val="autoZero"/>
        <c:auto val="1"/>
        <c:lblAlgn val="ctr"/>
        <c:lblOffset val="100"/>
        <c:noMultiLvlLbl val="0"/>
      </c:catAx>
      <c:valAx>
        <c:axId val="1660515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a:t>Corrosion rate (mpy)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166050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487-4544-8E9F-FB2E534CF446}"/>
              </c:ext>
            </c:extLst>
          </c:dPt>
          <c:cat>
            <c:strRef>
              <c:f>Hoja4!$A$9:$A$11</c:f>
              <c:strCache>
                <c:ptCount val="3"/>
                <c:pt idx="0">
                  <c:v>Simulado</c:v>
                </c:pt>
                <c:pt idx="1">
                  <c:v>Gao, 2017</c:v>
                </c:pt>
                <c:pt idx="2">
                  <c:v>Dong, 2016</c:v>
                </c:pt>
              </c:strCache>
            </c:strRef>
          </c:cat>
          <c:val>
            <c:numRef>
              <c:f>Hoja4!$B$9:$B$11</c:f>
              <c:numCache>
                <c:formatCode>General</c:formatCode>
                <c:ptCount val="3"/>
                <c:pt idx="0">
                  <c:v>87</c:v>
                </c:pt>
                <c:pt idx="1">
                  <c:v>70.86</c:v>
                </c:pt>
                <c:pt idx="2">
                  <c:v>344.88</c:v>
                </c:pt>
              </c:numCache>
            </c:numRef>
          </c:val>
          <c:extLst>
            <c:ext xmlns:c16="http://schemas.microsoft.com/office/drawing/2014/chart" uri="{C3380CC4-5D6E-409C-BE32-E72D297353CC}">
              <c16:uniqueId val="{00000002-E487-4544-8E9F-FB2E534CF446}"/>
            </c:ext>
          </c:extLst>
        </c:ser>
        <c:dLbls>
          <c:showLegendKey val="0"/>
          <c:showVal val="0"/>
          <c:showCatName val="0"/>
          <c:showSerName val="0"/>
          <c:showPercent val="0"/>
          <c:showBubbleSize val="0"/>
        </c:dLbls>
        <c:gapWidth val="219"/>
        <c:overlap val="-27"/>
        <c:axId val="1660509663"/>
        <c:axId val="1660515071"/>
      </c:barChart>
      <c:catAx>
        <c:axId val="166050966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a:t>Author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1660515071"/>
        <c:crosses val="autoZero"/>
        <c:auto val="1"/>
        <c:lblAlgn val="ctr"/>
        <c:lblOffset val="100"/>
        <c:noMultiLvlLbl val="0"/>
      </c:catAx>
      <c:valAx>
        <c:axId val="1660515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a:t>Corrosion rate(mpy)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166050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2116-3DA4-4031-AC8F-61285B34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11462</Words>
  <Characters>65334</Characters>
  <Application>Microsoft Office Word</Application>
  <DocSecurity>0</DocSecurity>
  <Lines>544</Lines>
  <Paragraphs>153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76643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aidic@outlook.it</cp:lastModifiedBy>
  <cp:revision>3</cp:revision>
  <cp:lastPrinted>2015-05-12T18:31:00Z</cp:lastPrinted>
  <dcterms:created xsi:type="dcterms:W3CDTF">2022-07-26T21:23:00Z</dcterms:created>
  <dcterms:modified xsi:type="dcterms:W3CDTF">2022-08-10T10:47:00Z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3fc95238-6a2d-383b-b085-6ef5b1114a7d</vt:lpwstr>
  </property>
  <property fmtid="{D5CDD505-2E9C-101B-9397-08002B2CF9AE}" pid="26" name="Mendeley Citation Style_1">
    <vt:lpwstr>http://www.zotero.org/styles/apa</vt:lpwstr>
  </property>
</Properties>
</file>