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A04654" w14:paraId="0EF05541" w14:textId="77777777" w:rsidTr="00A04654">
        <w:trPr>
          <w:trHeight w:val="852"/>
          <w:jc w:val="center"/>
        </w:trPr>
        <w:tc>
          <w:tcPr>
            <w:tcW w:w="6946" w:type="dxa"/>
            <w:vMerge w:val="restart"/>
            <w:tcBorders>
              <w:top w:val="nil"/>
              <w:left w:val="nil"/>
              <w:bottom w:val="nil"/>
              <w:right w:val="single" w:sz="4" w:space="0" w:color="auto"/>
            </w:tcBorders>
            <w:hideMark/>
          </w:tcPr>
          <w:p w14:paraId="1E848CEE" w14:textId="38E7B299" w:rsidR="00A04654" w:rsidRDefault="00A04654">
            <w:pPr>
              <w:tabs>
                <w:tab w:val="left" w:pos="-108"/>
              </w:tabs>
              <w:ind w:left="-108"/>
              <w:jc w:val="left"/>
              <w:rPr>
                <w:rFonts w:cs="Arial"/>
                <w:b/>
                <w:bCs/>
                <w:i/>
                <w:iCs/>
                <w:color w:val="000066"/>
                <w:sz w:val="12"/>
                <w:szCs w:val="12"/>
                <w:lang w:eastAsia="it-IT"/>
              </w:rPr>
            </w:pPr>
            <w:bookmarkStart w:id="0" w:name="_Hlk48826247"/>
            <w:r>
              <w:rPr>
                <w:rFonts w:ascii="AdvP6960" w:hAnsi="AdvP6960" w:cs="AdvP6960"/>
                <w:noProof/>
                <w:color w:val="241F20"/>
                <w:szCs w:val="18"/>
                <w:lang w:val="it-IT" w:eastAsia="it-IT"/>
              </w:rPr>
              <w:drawing>
                <wp:inline distT="0" distB="0" distL="0" distR="0" wp14:anchorId="2C468E42" wp14:editId="6C0C8F70">
                  <wp:extent cx="638175" cy="371475"/>
                  <wp:effectExtent l="0" t="0" r="9525" b="9525"/>
                  <wp:docPr id="3" name="Immagine 3"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5E1F36F0" w14:textId="77777777" w:rsidR="00A04654" w:rsidRDefault="00A04654">
            <w:pPr>
              <w:tabs>
                <w:tab w:val="left" w:pos="-108"/>
              </w:tabs>
              <w:ind w:left="-108"/>
              <w:rPr>
                <w:rFonts w:cs="Arial"/>
                <w:b/>
                <w:bCs/>
                <w:i/>
                <w:iCs/>
                <w:color w:val="000066"/>
                <w:sz w:val="22"/>
                <w:szCs w:val="22"/>
                <w:lang w:val="en-US"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6E8B8308" w14:textId="77777777" w:rsidR="00A04654" w:rsidRDefault="00A04654">
            <w:pPr>
              <w:spacing w:line="140" w:lineRule="atLeast"/>
              <w:jc w:val="right"/>
              <w:rPr>
                <w:rFonts w:cs="Arial"/>
                <w:sz w:val="14"/>
                <w:szCs w:val="14"/>
              </w:rPr>
            </w:pPr>
            <w:r>
              <w:rPr>
                <w:rFonts w:cs="Arial"/>
                <w:sz w:val="14"/>
                <w:szCs w:val="14"/>
              </w:rPr>
              <w:t>A publication of</w:t>
            </w:r>
          </w:p>
          <w:p w14:paraId="792EAEAF" w14:textId="4C986439" w:rsidR="00A04654" w:rsidRDefault="00A04654">
            <w:pPr>
              <w:jc w:val="right"/>
            </w:pPr>
            <w:r>
              <w:rPr>
                <w:noProof/>
                <w:lang w:val="it-IT" w:eastAsia="it-IT"/>
              </w:rPr>
              <w:drawing>
                <wp:inline distT="0" distB="0" distL="0" distR="0" wp14:anchorId="29CC5278" wp14:editId="7143AEDE">
                  <wp:extent cx="666750" cy="361950"/>
                  <wp:effectExtent l="0" t="0" r="0" b="0"/>
                  <wp:docPr id="2" name="Immagine 2"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A04654" w14:paraId="2D83E6BA" w14:textId="77777777" w:rsidTr="00A04654">
        <w:trPr>
          <w:trHeight w:val="567"/>
          <w:jc w:val="center"/>
        </w:trPr>
        <w:tc>
          <w:tcPr>
            <w:tcW w:w="0" w:type="auto"/>
            <w:vMerge/>
            <w:tcBorders>
              <w:top w:val="nil"/>
              <w:left w:val="nil"/>
              <w:bottom w:val="nil"/>
              <w:right w:val="single" w:sz="4" w:space="0" w:color="auto"/>
            </w:tcBorders>
            <w:vAlign w:val="center"/>
            <w:hideMark/>
          </w:tcPr>
          <w:p w14:paraId="350364D2" w14:textId="77777777" w:rsidR="00A04654" w:rsidRDefault="00A04654">
            <w:pPr>
              <w:tabs>
                <w:tab w:val="clear" w:pos="7100"/>
              </w:tabs>
              <w:spacing w:line="276" w:lineRule="auto"/>
              <w:jc w:val="left"/>
              <w:rPr>
                <w:rFonts w:cs="Arial"/>
                <w:b/>
                <w:bCs/>
                <w:i/>
                <w:iCs/>
                <w:color w:val="000066"/>
                <w:sz w:val="22"/>
                <w:szCs w:val="22"/>
                <w:lang w:val="en-US" w:eastAsia="it-IT"/>
              </w:rPr>
            </w:pPr>
          </w:p>
        </w:tc>
        <w:tc>
          <w:tcPr>
            <w:tcW w:w="1843" w:type="dxa"/>
            <w:tcBorders>
              <w:top w:val="nil"/>
              <w:left w:val="single" w:sz="4" w:space="0" w:color="auto"/>
              <w:bottom w:val="nil"/>
              <w:right w:val="single" w:sz="4" w:space="0" w:color="auto"/>
            </w:tcBorders>
            <w:hideMark/>
          </w:tcPr>
          <w:p w14:paraId="5E3FADB2" w14:textId="77777777" w:rsidR="00A04654" w:rsidRDefault="00A04654">
            <w:pPr>
              <w:spacing w:line="140" w:lineRule="atLeast"/>
              <w:jc w:val="right"/>
              <w:rPr>
                <w:rFonts w:cs="Arial"/>
                <w:sz w:val="14"/>
                <w:szCs w:val="14"/>
              </w:rPr>
            </w:pPr>
            <w:r>
              <w:rPr>
                <w:rFonts w:cs="Arial"/>
                <w:sz w:val="14"/>
                <w:szCs w:val="14"/>
              </w:rPr>
              <w:t>The Italian Association</w:t>
            </w:r>
          </w:p>
          <w:p w14:paraId="4BF76499" w14:textId="77777777" w:rsidR="00A04654" w:rsidRDefault="00A04654">
            <w:pPr>
              <w:spacing w:line="140" w:lineRule="atLeast"/>
              <w:jc w:val="right"/>
              <w:rPr>
                <w:rFonts w:cs="Arial"/>
                <w:sz w:val="14"/>
                <w:szCs w:val="14"/>
              </w:rPr>
            </w:pPr>
            <w:r>
              <w:rPr>
                <w:rFonts w:cs="Arial"/>
                <w:sz w:val="14"/>
                <w:szCs w:val="14"/>
              </w:rPr>
              <w:t>of Chemical Engineering</w:t>
            </w:r>
          </w:p>
          <w:p w14:paraId="6CDB20BD" w14:textId="77777777" w:rsidR="00A04654" w:rsidRDefault="00A04654">
            <w:pPr>
              <w:spacing w:line="140" w:lineRule="atLeast"/>
              <w:jc w:val="right"/>
              <w:rPr>
                <w:rFonts w:cs="Arial"/>
                <w:sz w:val="13"/>
                <w:szCs w:val="13"/>
              </w:rPr>
            </w:pPr>
            <w:r>
              <w:rPr>
                <w:rFonts w:cs="Arial"/>
                <w:sz w:val="13"/>
                <w:szCs w:val="13"/>
              </w:rPr>
              <w:t>Online at www.cetjournal.it</w:t>
            </w:r>
          </w:p>
        </w:tc>
      </w:tr>
      <w:tr w:rsidR="00A04654" w14:paraId="2FA04AF6" w14:textId="77777777" w:rsidTr="00A04654">
        <w:trPr>
          <w:trHeight w:val="68"/>
          <w:jc w:val="center"/>
        </w:trPr>
        <w:tc>
          <w:tcPr>
            <w:tcW w:w="8789" w:type="dxa"/>
            <w:gridSpan w:val="2"/>
            <w:tcBorders>
              <w:top w:val="nil"/>
              <w:left w:val="nil"/>
              <w:bottom w:val="single" w:sz="4" w:space="0" w:color="auto"/>
              <w:right w:val="nil"/>
            </w:tcBorders>
            <w:hideMark/>
          </w:tcPr>
          <w:p w14:paraId="38372EFC" w14:textId="77777777" w:rsidR="00A04654" w:rsidRDefault="00A04654">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381242FA" w14:textId="77777777" w:rsidR="00A04654" w:rsidRDefault="00A04654">
            <w:pPr>
              <w:tabs>
                <w:tab w:val="left" w:pos="-108"/>
              </w:tabs>
              <w:spacing w:line="140" w:lineRule="atLeast"/>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bookmarkEnd w:id="0"/>
      </w:tr>
    </w:tbl>
    <w:p w14:paraId="10DAA130" w14:textId="77777777" w:rsidR="000A03B2" w:rsidRPr="00B57B36" w:rsidRDefault="000A03B2" w:rsidP="00433440">
      <w:pPr>
        <w:pStyle w:val="CETAuthors"/>
        <w:sectPr w:rsidR="000A03B2" w:rsidRPr="00B57B36" w:rsidSect="008B32D8">
          <w:type w:val="continuous"/>
          <w:pgSz w:w="11906" w:h="16838" w:code="9"/>
          <w:pgMar w:top="1701" w:right="1418" w:bottom="1701" w:left="1701" w:header="1701" w:footer="0" w:gutter="0"/>
          <w:cols w:space="708"/>
          <w:titlePg/>
          <w:docGrid w:linePitch="360"/>
        </w:sectPr>
      </w:pPr>
    </w:p>
    <w:p w14:paraId="2E667253" w14:textId="2D1B77F9" w:rsidR="00E978D0" w:rsidRPr="00344493" w:rsidRDefault="00543E6F" w:rsidP="00344493">
      <w:pPr>
        <w:pStyle w:val="CETTitle"/>
      </w:pPr>
      <w:r w:rsidRPr="00344493">
        <w:lastRenderedPageBreak/>
        <w:t xml:space="preserve">Monitoring Dangerous Goods </w:t>
      </w:r>
      <w:r w:rsidR="00EC37A0" w:rsidRPr="00344493">
        <w:t xml:space="preserve">Transport </w:t>
      </w:r>
      <w:r w:rsidRPr="00344493">
        <w:t xml:space="preserve">on Highways: The Experience </w:t>
      </w:r>
      <w:r w:rsidR="00435E46" w:rsidRPr="00344493">
        <w:t>o</w:t>
      </w:r>
      <w:r w:rsidRPr="00344493">
        <w:t xml:space="preserve">f </w:t>
      </w:r>
      <w:proofErr w:type="spellStart"/>
      <w:r w:rsidR="00C210AA" w:rsidRPr="00344493">
        <w:t>Autovie</w:t>
      </w:r>
      <w:proofErr w:type="spellEnd"/>
      <w:r w:rsidR="00C210AA" w:rsidRPr="00344493">
        <w:t xml:space="preserve"> </w:t>
      </w:r>
      <w:proofErr w:type="spellStart"/>
      <w:r w:rsidR="00C210AA" w:rsidRPr="00344493">
        <w:t>Venete</w:t>
      </w:r>
      <w:proofErr w:type="spellEnd"/>
      <w:r w:rsidR="00C210AA" w:rsidRPr="00344493">
        <w:t xml:space="preserve"> S.p.A.</w:t>
      </w:r>
    </w:p>
    <w:p w14:paraId="2B3CA35C" w14:textId="56BE1D9F" w:rsidR="00E978D0" w:rsidRPr="00063E98" w:rsidRDefault="0067402B" w:rsidP="00AB5011">
      <w:pPr>
        <w:pStyle w:val="CETAuthors"/>
        <w:rPr>
          <w:vertAlign w:val="superscript"/>
          <w:lang w:val="it-IT"/>
        </w:rPr>
      </w:pPr>
      <w:r w:rsidRPr="00063E98">
        <w:rPr>
          <w:lang w:val="it-IT"/>
        </w:rPr>
        <w:t xml:space="preserve">Paolo </w:t>
      </w:r>
      <w:r w:rsidR="00403E0C" w:rsidRPr="00063E98">
        <w:rPr>
          <w:lang w:val="it-IT"/>
        </w:rPr>
        <w:t>Gandini</w:t>
      </w:r>
      <w:r w:rsidRPr="00063E98">
        <w:rPr>
          <w:vertAlign w:val="superscript"/>
          <w:lang w:val="it-IT"/>
        </w:rPr>
        <w:t>a</w:t>
      </w:r>
      <w:r w:rsidR="00B43212" w:rsidRPr="00063E98">
        <w:rPr>
          <w:vertAlign w:val="superscript"/>
          <w:lang w:val="it-IT"/>
        </w:rPr>
        <w:t>,</w:t>
      </w:r>
      <w:r w:rsidR="00B43212" w:rsidRPr="00063E98">
        <w:rPr>
          <w:lang w:val="it-IT"/>
        </w:rPr>
        <w:t>*</w:t>
      </w:r>
      <w:r w:rsidR="00403E0C" w:rsidRPr="00063E98">
        <w:rPr>
          <w:lang w:val="it-IT"/>
        </w:rPr>
        <w:t xml:space="preserve">, </w:t>
      </w:r>
      <w:r w:rsidR="00B43212" w:rsidRPr="00063E98">
        <w:rPr>
          <w:lang w:val="it-IT"/>
        </w:rPr>
        <w:t>Luca</w:t>
      </w:r>
      <w:r w:rsidR="00403E0C" w:rsidRPr="00063E98">
        <w:rPr>
          <w:lang w:val="it-IT"/>
        </w:rPr>
        <w:t xml:space="preserve"> Studer</w:t>
      </w:r>
      <w:r w:rsidR="00C63552" w:rsidRPr="00063E98">
        <w:rPr>
          <w:vertAlign w:val="superscript"/>
          <w:lang w:val="it-IT"/>
        </w:rPr>
        <w:t>a</w:t>
      </w:r>
      <w:r w:rsidR="00403E0C" w:rsidRPr="00063E98">
        <w:rPr>
          <w:lang w:val="it-IT"/>
        </w:rPr>
        <w:t xml:space="preserve">, </w:t>
      </w:r>
      <w:r w:rsidR="00C63552" w:rsidRPr="00063E98">
        <w:rPr>
          <w:lang w:val="it-IT"/>
        </w:rPr>
        <w:t>Marco Ponti</w:t>
      </w:r>
      <w:r w:rsidR="00C63552" w:rsidRPr="00063E98">
        <w:rPr>
          <w:vertAlign w:val="superscript"/>
          <w:lang w:val="it-IT"/>
        </w:rPr>
        <w:t>a</w:t>
      </w:r>
      <w:r w:rsidR="00C63552" w:rsidRPr="00063E98">
        <w:rPr>
          <w:lang w:val="it-IT"/>
        </w:rPr>
        <w:t>,</w:t>
      </w:r>
      <w:r w:rsidR="00C63552" w:rsidRPr="00063E98">
        <w:rPr>
          <w:vertAlign w:val="superscript"/>
          <w:lang w:val="it-IT"/>
        </w:rPr>
        <w:t xml:space="preserve"> </w:t>
      </w:r>
      <w:r w:rsidR="00C63552" w:rsidRPr="00063E98">
        <w:rPr>
          <w:lang w:val="it-IT"/>
        </w:rPr>
        <w:t xml:space="preserve">Enrico </w:t>
      </w:r>
      <w:r w:rsidR="00403E0C" w:rsidRPr="00063E98">
        <w:rPr>
          <w:lang w:val="it-IT"/>
        </w:rPr>
        <w:t>Ferrante</w:t>
      </w:r>
      <w:r w:rsidR="005111BB" w:rsidRPr="00063E98">
        <w:rPr>
          <w:vertAlign w:val="superscript"/>
          <w:lang w:val="it-IT"/>
        </w:rPr>
        <w:t>b</w:t>
      </w:r>
      <w:r w:rsidR="00403E0C" w:rsidRPr="00063E98">
        <w:rPr>
          <w:lang w:val="it-IT"/>
        </w:rPr>
        <w:t xml:space="preserve">, </w:t>
      </w:r>
      <w:r w:rsidR="00C63552" w:rsidRPr="00063E98">
        <w:rPr>
          <w:lang w:val="it-IT"/>
        </w:rPr>
        <w:t xml:space="preserve">Nicola </w:t>
      </w:r>
      <w:r w:rsidR="00403E0C" w:rsidRPr="00063E98">
        <w:rPr>
          <w:lang w:val="it-IT"/>
        </w:rPr>
        <w:t>Pasianotto</w:t>
      </w:r>
      <w:r w:rsidR="005111BB" w:rsidRPr="00063E98">
        <w:rPr>
          <w:vertAlign w:val="superscript"/>
          <w:lang w:val="it-IT"/>
        </w:rPr>
        <w:t>b</w:t>
      </w:r>
      <w:r w:rsidR="00403E0C" w:rsidRPr="00063E98">
        <w:rPr>
          <w:lang w:val="it-IT"/>
        </w:rPr>
        <w:t xml:space="preserve">, </w:t>
      </w:r>
      <w:r w:rsidR="005111BB" w:rsidRPr="00063E98">
        <w:rPr>
          <w:lang w:val="it-IT"/>
        </w:rPr>
        <w:t xml:space="preserve">Tommaso </w:t>
      </w:r>
      <w:r w:rsidR="00403E0C" w:rsidRPr="00063E98">
        <w:rPr>
          <w:lang w:val="it-IT"/>
        </w:rPr>
        <w:t>Zaratin</w:t>
      </w:r>
      <w:r w:rsidR="00600535" w:rsidRPr="00063E98">
        <w:rPr>
          <w:vertAlign w:val="superscript"/>
          <w:lang w:val="it-IT"/>
        </w:rPr>
        <w:t>b</w:t>
      </w:r>
    </w:p>
    <w:p w14:paraId="5053C5A8" w14:textId="4A936F28" w:rsidR="00E978D0" w:rsidRPr="00102B02" w:rsidRDefault="00E978D0" w:rsidP="00E978D0">
      <w:pPr>
        <w:pStyle w:val="CETAddress"/>
        <w:rPr>
          <w:lang w:val="it-IT"/>
        </w:rPr>
      </w:pPr>
      <w:r w:rsidRPr="00102B02">
        <w:rPr>
          <w:vertAlign w:val="superscript"/>
          <w:lang w:val="it-IT"/>
        </w:rPr>
        <w:t>a</w:t>
      </w:r>
      <w:r w:rsidR="00A44645" w:rsidRPr="00102B02">
        <w:rPr>
          <w:lang w:val="it-IT"/>
        </w:rPr>
        <w:t>Laboratory</w:t>
      </w:r>
      <w:r w:rsidR="00102B02" w:rsidRPr="00102B02">
        <w:rPr>
          <w:lang w:val="it-IT"/>
        </w:rPr>
        <w:t xml:space="preserve"> for Mobility and Transport</w:t>
      </w:r>
      <w:r w:rsidR="00A44645" w:rsidRPr="00102B02">
        <w:rPr>
          <w:lang w:val="it-IT"/>
        </w:rPr>
        <w:t>,</w:t>
      </w:r>
      <w:r w:rsidR="00102B02" w:rsidRPr="00102B02">
        <w:rPr>
          <w:lang w:val="it-IT"/>
        </w:rPr>
        <w:t xml:space="preserve"> Dip. d</w:t>
      </w:r>
      <w:r w:rsidR="00102B02">
        <w:rPr>
          <w:lang w:val="it-IT"/>
        </w:rPr>
        <w:t>i Design,</w:t>
      </w:r>
      <w:r w:rsidR="00A44645" w:rsidRPr="00102B02">
        <w:rPr>
          <w:lang w:val="it-IT"/>
        </w:rPr>
        <w:t xml:space="preserve"> Via Durando 38/A, 20154, Politecnico di Milano, Milano, Italy</w:t>
      </w:r>
      <w:r w:rsidRPr="00102B02">
        <w:rPr>
          <w:lang w:val="it-IT"/>
        </w:rPr>
        <w:t xml:space="preserve"> </w:t>
      </w:r>
    </w:p>
    <w:p w14:paraId="38D29194" w14:textId="3DE6701C" w:rsidR="00E978D0" w:rsidRPr="00A43953" w:rsidRDefault="001B3E11" w:rsidP="00E978D0">
      <w:pPr>
        <w:pStyle w:val="CETAddress"/>
        <w:rPr>
          <w:lang w:val="it-IT"/>
        </w:rPr>
      </w:pPr>
      <w:r w:rsidRPr="00A43953">
        <w:rPr>
          <w:vertAlign w:val="superscript"/>
          <w:lang w:val="it-IT"/>
        </w:rPr>
        <w:t>b</w:t>
      </w:r>
      <w:r w:rsidRPr="00A43953">
        <w:rPr>
          <w:lang w:val="it-IT"/>
        </w:rPr>
        <w:t>S.p.A Autovie Venete, Via Vittorio Locchi 19, 34143 Trieste, Italy</w:t>
      </w:r>
      <w:r w:rsidR="00E978D0" w:rsidRPr="00A43953">
        <w:rPr>
          <w:lang w:val="it-IT"/>
        </w:rPr>
        <w:t xml:space="preserve"> </w:t>
      </w:r>
    </w:p>
    <w:p w14:paraId="0127A28D" w14:textId="7A84B254" w:rsidR="00E978D0" w:rsidRPr="00A43953" w:rsidRDefault="00102B02" w:rsidP="00E978D0">
      <w:pPr>
        <w:pStyle w:val="CETemail"/>
      </w:pPr>
      <w:r w:rsidRPr="00A43953">
        <w:t>paolo.gandini</w:t>
      </w:r>
      <w:r w:rsidR="00600535" w:rsidRPr="00A43953">
        <w:t>@</w:t>
      </w:r>
      <w:r w:rsidRPr="00A43953">
        <w:t>polimi.it</w:t>
      </w:r>
    </w:p>
    <w:p w14:paraId="526BB944" w14:textId="6E68B9B2" w:rsidR="008F5AAA" w:rsidRPr="00A43953" w:rsidRDefault="00823F1D" w:rsidP="00F7042D">
      <w:pPr>
        <w:pStyle w:val="CETBodytext"/>
      </w:pPr>
      <w:r w:rsidRPr="00A43953">
        <w:t xml:space="preserve">The safety of </w:t>
      </w:r>
      <w:r w:rsidR="00420B3A" w:rsidRPr="00A43953">
        <w:t xml:space="preserve">the </w:t>
      </w:r>
      <w:r w:rsidRPr="00A43953">
        <w:t xml:space="preserve">transport of dangerous goods </w:t>
      </w:r>
      <w:r w:rsidR="00420B3A" w:rsidRPr="00A43953">
        <w:t>can highly benefit</w:t>
      </w:r>
      <w:r w:rsidR="003D7C61">
        <w:t xml:space="preserve"> from</w:t>
      </w:r>
      <w:r w:rsidR="005211BF" w:rsidRPr="00A43953">
        <w:t xml:space="preserve"> an increas</w:t>
      </w:r>
      <w:r w:rsidR="00AC3633" w:rsidRPr="00A43953">
        <w:t>ed</w:t>
      </w:r>
      <w:r w:rsidR="005211BF" w:rsidRPr="00A43953">
        <w:t xml:space="preserve"> </w:t>
      </w:r>
      <w:r w:rsidR="002A76D7" w:rsidRPr="00A43953">
        <w:t>awareness</w:t>
      </w:r>
      <w:r w:rsidR="005211BF" w:rsidRPr="00A43953">
        <w:t xml:space="preserve"> </w:t>
      </w:r>
      <w:r w:rsidR="00EC37A0">
        <w:t>of</w:t>
      </w:r>
      <w:r w:rsidR="00EC37A0" w:rsidRPr="00A43953">
        <w:t xml:space="preserve"> </w:t>
      </w:r>
      <w:r w:rsidR="00AC3633" w:rsidRPr="00A43953">
        <w:t>th</w:t>
      </w:r>
      <w:r w:rsidR="00790062" w:rsidRPr="00A43953">
        <w:t>is activity</w:t>
      </w:r>
      <w:r w:rsidR="00F6782A" w:rsidRPr="00A43953">
        <w:t xml:space="preserve">. In particular, </w:t>
      </w:r>
      <w:r w:rsidR="00EC3C66" w:rsidRPr="00A43953">
        <w:t xml:space="preserve">quantitative </w:t>
      </w:r>
      <w:r w:rsidR="00F6782A" w:rsidRPr="00A43953">
        <w:t xml:space="preserve">information about </w:t>
      </w:r>
      <w:r w:rsidR="0040074E" w:rsidRPr="00A43953">
        <w:t>the amount of substances transported and their features can support further</w:t>
      </w:r>
      <w:r w:rsidR="00884063" w:rsidRPr="00A43953">
        <w:t xml:space="preserve"> research and operative </w:t>
      </w:r>
      <w:r w:rsidR="0040074E" w:rsidRPr="00A43953">
        <w:t>activities</w:t>
      </w:r>
      <w:r w:rsidR="00884063" w:rsidRPr="00A43953">
        <w:t>.</w:t>
      </w:r>
      <w:r w:rsidR="00790062" w:rsidRPr="00A43953">
        <w:t xml:space="preserve"> </w:t>
      </w:r>
      <w:r w:rsidR="002439FE" w:rsidRPr="00A43953">
        <w:t>This paper describes the approach</w:t>
      </w:r>
      <w:r w:rsidR="00B220A8" w:rsidRPr="00A43953">
        <w:t xml:space="preserve"> of monitoring activities adopted by the </w:t>
      </w:r>
      <w:r w:rsidR="00FA4881" w:rsidRPr="00A43953">
        <w:rPr>
          <w:lang w:val="en-GB"/>
        </w:rPr>
        <w:t xml:space="preserve">Motorway Concessionaire </w:t>
      </w:r>
      <w:proofErr w:type="spellStart"/>
      <w:r w:rsidR="00C210AA" w:rsidRPr="00A43953">
        <w:rPr>
          <w:lang w:val="en-GB"/>
        </w:rPr>
        <w:t>Autovie</w:t>
      </w:r>
      <w:proofErr w:type="spellEnd"/>
      <w:r w:rsidR="00C210AA" w:rsidRPr="00A43953">
        <w:rPr>
          <w:lang w:val="en-GB"/>
        </w:rPr>
        <w:t xml:space="preserve"> </w:t>
      </w:r>
      <w:proofErr w:type="spellStart"/>
      <w:r w:rsidR="00C210AA" w:rsidRPr="00A43953">
        <w:rPr>
          <w:lang w:val="en-GB"/>
        </w:rPr>
        <w:t>Venete</w:t>
      </w:r>
      <w:proofErr w:type="spellEnd"/>
      <w:r w:rsidR="00C210AA" w:rsidRPr="00A43953">
        <w:rPr>
          <w:lang w:val="en-GB"/>
        </w:rPr>
        <w:t xml:space="preserve"> S.p.A.</w:t>
      </w:r>
      <w:r w:rsidR="00FA4881" w:rsidRPr="00A43953">
        <w:rPr>
          <w:lang w:val="en-GB"/>
        </w:rPr>
        <w:t xml:space="preserve"> on the A4 highways </w:t>
      </w:r>
      <w:r w:rsidR="00FA4881" w:rsidRPr="00A43953">
        <w:t xml:space="preserve">Venezia-Trieste, in the </w:t>
      </w:r>
      <w:r w:rsidR="003D7C61" w:rsidRPr="00A43953">
        <w:t>northeast</w:t>
      </w:r>
      <w:r w:rsidR="00FA4881" w:rsidRPr="00A43953">
        <w:t xml:space="preserve"> of Italy. </w:t>
      </w:r>
    </w:p>
    <w:p w14:paraId="37A61FCE" w14:textId="39DFE437" w:rsidR="00DA24C6" w:rsidRPr="00A43953" w:rsidRDefault="00EC37A0" w:rsidP="00F7042D">
      <w:pPr>
        <w:pStyle w:val="CETBodytext"/>
      </w:pPr>
      <w:r>
        <w:t>Firstly, t</w:t>
      </w:r>
      <w:r w:rsidR="00ED1757" w:rsidRPr="00A43953">
        <w:t xml:space="preserve">he paper </w:t>
      </w:r>
      <w:r w:rsidR="003D7C61" w:rsidRPr="00A43953">
        <w:t xml:space="preserve">briefly </w:t>
      </w:r>
      <w:r w:rsidR="00ED1757" w:rsidRPr="00A43953">
        <w:t>describes the architecture</w:t>
      </w:r>
      <w:r>
        <w:t xml:space="preserve"> of the system</w:t>
      </w:r>
      <w:r w:rsidR="00E01E27" w:rsidRPr="00A43953">
        <w:t xml:space="preserve">, currently based on 24 on-line DGT monitoring </w:t>
      </w:r>
      <w:r w:rsidR="001B3E11" w:rsidRPr="00A43953">
        <w:t>gantries</w:t>
      </w:r>
      <w:r w:rsidR="00E01E27" w:rsidRPr="00A43953">
        <w:t xml:space="preserve">, </w:t>
      </w:r>
      <w:r w:rsidR="00ED1757" w:rsidRPr="00A43953">
        <w:t>and its functionalities</w:t>
      </w:r>
      <w:r w:rsidR="00E01E27" w:rsidRPr="00A43953">
        <w:t>.</w:t>
      </w:r>
      <w:r w:rsidR="007D6C2C" w:rsidRPr="00A43953">
        <w:t xml:space="preserve"> Some </w:t>
      </w:r>
      <w:r w:rsidR="00EE3AA2" w:rsidRPr="00A43953">
        <w:t>samples</w:t>
      </w:r>
      <w:r w:rsidR="007D6C2C" w:rsidRPr="00A43953">
        <w:t xml:space="preserve"> of the possible extractions of the collected data</w:t>
      </w:r>
      <w:r w:rsidR="00EE3AA2" w:rsidRPr="00A43953">
        <w:t xml:space="preserve"> are presented. </w:t>
      </w:r>
      <w:r w:rsidR="00EB5A70" w:rsidRPr="00A43953">
        <w:t xml:space="preserve">Then, an overview about how </w:t>
      </w:r>
      <w:r w:rsidR="00141CEA">
        <w:t xml:space="preserve">the </w:t>
      </w:r>
      <w:r w:rsidR="006D239E">
        <w:t>Concessionaire</w:t>
      </w:r>
      <w:r w:rsidR="00141CEA">
        <w:t xml:space="preserve"> uses the</w:t>
      </w:r>
      <w:r w:rsidR="00EB5A70" w:rsidRPr="00A43953">
        <w:t xml:space="preserve"> data collected </w:t>
      </w:r>
      <w:r>
        <w:t xml:space="preserve">are </w:t>
      </w:r>
      <w:r w:rsidR="00EB5A70" w:rsidRPr="00A43953">
        <w:t>is provided.</w:t>
      </w:r>
      <w:r w:rsidR="00463C1A" w:rsidRPr="00A43953">
        <w:t xml:space="preserve"> </w:t>
      </w:r>
      <w:r w:rsidR="00845A2D" w:rsidRPr="00A43953">
        <w:t>Beside</w:t>
      </w:r>
      <w:r w:rsidR="00AA52A1">
        <w:t>s</w:t>
      </w:r>
      <w:r w:rsidR="00845A2D" w:rsidRPr="00A43953">
        <w:t xml:space="preserve"> the relevant aim of data collection</w:t>
      </w:r>
      <w:r w:rsidR="00D002D6" w:rsidRPr="00A43953">
        <w:t xml:space="preserve"> </w:t>
      </w:r>
      <w:r w:rsidR="001344B6" w:rsidRPr="00A43953">
        <w:t>for a better</w:t>
      </w:r>
      <w:r w:rsidR="00E73F45" w:rsidRPr="00A43953">
        <w:t xml:space="preserve"> knowledge about DGT on the highway, </w:t>
      </w:r>
      <w:r w:rsidR="00855239" w:rsidRPr="00A43953">
        <w:t>t</w:t>
      </w:r>
      <w:r w:rsidR="00FA4881" w:rsidRPr="00A43953">
        <w:t xml:space="preserve">he system implemented is intended </w:t>
      </w:r>
      <w:r w:rsidR="00855239" w:rsidRPr="00A43953">
        <w:t xml:space="preserve">to support the </w:t>
      </w:r>
      <w:r w:rsidR="001B3E11" w:rsidRPr="00A43953">
        <w:t>Road Operator</w:t>
      </w:r>
      <w:r w:rsidR="00855239" w:rsidRPr="00A43953">
        <w:t xml:space="preserve"> in its strategy to </w:t>
      </w:r>
      <w:r w:rsidR="002A7193" w:rsidRPr="00A43953">
        <w:t xml:space="preserve">increase safety. </w:t>
      </w:r>
      <w:r w:rsidR="00B44B8F" w:rsidRPr="00A43953">
        <w:t>D</w:t>
      </w:r>
      <w:r w:rsidR="002A7193" w:rsidRPr="00A43953">
        <w:t>ata</w:t>
      </w:r>
      <w:r w:rsidR="008B544B" w:rsidRPr="00A43953">
        <w:t xml:space="preserve"> allowed</w:t>
      </w:r>
      <w:r w:rsidR="009F353E" w:rsidRPr="00A43953">
        <w:t xml:space="preserve">, and the process is </w:t>
      </w:r>
      <w:r w:rsidR="00010F3F" w:rsidRPr="00A43953">
        <w:t xml:space="preserve">still </w:t>
      </w:r>
      <w:r w:rsidR="009F353E" w:rsidRPr="00A43953">
        <w:t>ongoing,</w:t>
      </w:r>
      <w:r w:rsidR="008B544B" w:rsidRPr="00A43953">
        <w:t xml:space="preserve"> </w:t>
      </w:r>
      <w:r w:rsidR="00FD4DA1" w:rsidRPr="00A43953">
        <w:t xml:space="preserve">the </w:t>
      </w:r>
      <w:r w:rsidR="00010F3F" w:rsidRPr="00A43953">
        <w:t>fine-tuning</w:t>
      </w:r>
      <w:r w:rsidR="00FD4DA1" w:rsidRPr="00A43953">
        <w:t xml:space="preserve"> of procedures, </w:t>
      </w:r>
      <w:r w:rsidR="005C6FA8" w:rsidRPr="00A43953">
        <w:t>measures and actions for the effective management of DGT.</w:t>
      </w:r>
      <w:r w:rsidR="00B376BF" w:rsidRPr="00A43953">
        <w:t xml:space="preserve"> </w:t>
      </w:r>
      <w:r w:rsidR="00216BFB" w:rsidRPr="00A43953">
        <w:t>Final consideration about the possible future scenario</w:t>
      </w:r>
      <w:r w:rsidR="008D1D8F" w:rsidRPr="00A43953">
        <w:t xml:space="preserve">s </w:t>
      </w:r>
      <w:r w:rsidR="00980293">
        <w:t>is</w:t>
      </w:r>
      <w:r w:rsidR="00980293" w:rsidRPr="00A43953">
        <w:t xml:space="preserve"> </w:t>
      </w:r>
      <w:r w:rsidR="008D1D8F" w:rsidRPr="00A43953">
        <w:t>provided.</w:t>
      </w:r>
    </w:p>
    <w:p w14:paraId="476B2F2E" w14:textId="77777777" w:rsidR="00600535" w:rsidRPr="00A43953" w:rsidRDefault="00600535" w:rsidP="00600535">
      <w:pPr>
        <w:pStyle w:val="CETHeading1"/>
        <w:rPr>
          <w:lang w:val="en-GB"/>
        </w:rPr>
      </w:pPr>
      <w:r w:rsidRPr="00A43953">
        <w:rPr>
          <w:lang w:val="en-GB"/>
        </w:rPr>
        <w:t>Introduction</w:t>
      </w:r>
    </w:p>
    <w:p w14:paraId="001F8244" w14:textId="5D42F782" w:rsidR="000A7707" w:rsidRDefault="000A7707" w:rsidP="00600535">
      <w:pPr>
        <w:pStyle w:val="CETBodytext"/>
        <w:rPr>
          <w:lang w:val="en-GB"/>
        </w:rPr>
      </w:pPr>
      <w:r>
        <w:rPr>
          <w:lang w:val="en-GB"/>
        </w:rPr>
        <w:t xml:space="preserve">Currently, few information about the </w:t>
      </w:r>
      <w:r w:rsidR="0070051D">
        <w:rPr>
          <w:lang w:val="en-GB"/>
        </w:rPr>
        <w:t xml:space="preserve">transport of dangerous goods (DGT) </w:t>
      </w:r>
      <w:r w:rsidR="00010F3F">
        <w:rPr>
          <w:lang w:val="en-GB"/>
        </w:rPr>
        <w:t xml:space="preserve">is </w:t>
      </w:r>
      <w:r w:rsidR="0070051D">
        <w:rPr>
          <w:lang w:val="en-GB"/>
        </w:rPr>
        <w:t>available</w:t>
      </w:r>
      <w:r w:rsidR="00D117DF">
        <w:rPr>
          <w:lang w:val="en-GB"/>
        </w:rPr>
        <w:t xml:space="preserve"> for research, </w:t>
      </w:r>
      <w:r w:rsidR="00D042F4">
        <w:rPr>
          <w:lang w:val="en-GB"/>
        </w:rPr>
        <w:t xml:space="preserve">planning and management purposes. </w:t>
      </w:r>
      <w:r w:rsidR="005E0D5F">
        <w:rPr>
          <w:lang w:val="en-GB"/>
        </w:rPr>
        <w:t xml:space="preserve">This condition </w:t>
      </w:r>
      <w:r w:rsidR="001607D6">
        <w:rPr>
          <w:lang w:val="en-GB"/>
        </w:rPr>
        <w:t>i</w:t>
      </w:r>
      <w:r w:rsidR="0021333E">
        <w:rPr>
          <w:lang w:val="en-GB"/>
        </w:rPr>
        <w:t xml:space="preserve">s particularly </w:t>
      </w:r>
      <w:r w:rsidR="00366D59">
        <w:rPr>
          <w:lang w:val="en-GB"/>
        </w:rPr>
        <w:t xml:space="preserve">questioning as well as penalizing, considering the </w:t>
      </w:r>
      <w:r w:rsidR="0046492B">
        <w:rPr>
          <w:lang w:val="en-GB"/>
        </w:rPr>
        <w:t xml:space="preserve">relevance of this activity for </w:t>
      </w:r>
      <w:r w:rsidR="003914B8">
        <w:rPr>
          <w:lang w:val="en-GB"/>
        </w:rPr>
        <w:t>whatever need of society and for its safety and security implications.</w:t>
      </w:r>
    </w:p>
    <w:p w14:paraId="01471E77" w14:textId="4A4F3383" w:rsidR="00C43B0A" w:rsidRDefault="00C70BA5" w:rsidP="00600535">
      <w:pPr>
        <w:pStyle w:val="CETBodytext"/>
        <w:rPr>
          <w:lang w:val="en-GB"/>
        </w:rPr>
      </w:pPr>
      <w:r>
        <w:rPr>
          <w:lang w:val="en-GB"/>
        </w:rPr>
        <w:t xml:space="preserve">Available data are </w:t>
      </w:r>
      <w:r w:rsidR="00A004B7">
        <w:rPr>
          <w:lang w:val="en-GB"/>
        </w:rPr>
        <w:t>mainly</w:t>
      </w:r>
      <w:r>
        <w:rPr>
          <w:lang w:val="en-GB"/>
        </w:rPr>
        <w:t xml:space="preserve"> </w:t>
      </w:r>
      <w:r w:rsidR="00AA52A1">
        <w:rPr>
          <w:lang w:val="en-GB"/>
        </w:rPr>
        <w:t>referred to</w:t>
      </w:r>
      <w:r>
        <w:rPr>
          <w:lang w:val="en-GB"/>
        </w:rPr>
        <w:t xml:space="preserve"> a statistic </w:t>
      </w:r>
      <w:r w:rsidR="00325AA9">
        <w:rPr>
          <w:lang w:val="en-GB"/>
        </w:rPr>
        <w:t>description of the topic, both at European level, with information processed by Eurostat</w:t>
      </w:r>
      <w:r w:rsidR="00EC37A0">
        <w:rPr>
          <w:lang w:val="en-GB"/>
        </w:rPr>
        <w:t>,</w:t>
      </w:r>
      <w:r w:rsidR="00325AA9">
        <w:rPr>
          <w:lang w:val="en-GB"/>
        </w:rPr>
        <w:t xml:space="preserve"> and </w:t>
      </w:r>
      <w:r w:rsidR="00BC60C7">
        <w:rPr>
          <w:lang w:val="en-GB"/>
        </w:rPr>
        <w:t xml:space="preserve">at national level. In Italy, the </w:t>
      </w:r>
      <w:r w:rsidR="00A52D40">
        <w:rPr>
          <w:lang w:val="en-GB"/>
        </w:rPr>
        <w:t>reference is represented by the “</w:t>
      </w:r>
      <w:proofErr w:type="spellStart"/>
      <w:r w:rsidR="00A52D40">
        <w:rPr>
          <w:lang w:val="en-GB"/>
        </w:rPr>
        <w:t>Conto</w:t>
      </w:r>
      <w:proofErr w:type="spellEnd"/>
      <w:r w:rsidR="00A52D40">
        <w:rPr>
          <w:lang w:val="en-GB"/>
        </w:rPr>
        <w:t xml:space="preserve"> </w:t>
      </w:r>
      <w:proofErr w:type="spellStart"/>
      <w:r w:rsidR="00A52D40">
        <w:rPr>
          <w:lang w:val="en-GB"/>
        </w:rPr>
        <w:t>Nazionale</w:t>
      </w:r>
      <w:proofErr w:type="spellEnd"/>
      <w:r w:rsidR="00A52D40">
        <w:rPr>
          <w:lang w:val="en-GB"/>
        </w:rPr>
        <w:t xml:space="preserve"> </w:t>
      </w:r>
      <w:proofErr w:type="spellStart"/>
      <w:r w:rsidR="00A52D40">
        <w:rPr>
          <w:lang w:val="en-GB"/>
        </w:rPr>
        <w:t>Trasporti</w:t>
      </w:r>
      <w:proofErr w:type="spellEnd"/>
      <w:r w:rsidR="00A52D40">
        <w:rPr>
          <w:lang w:val="en-GB"/>
        </w:rPr>
        <w:t xml:space="preserve">” </w:t>
      </w:r>
      <w:r w:rsidR="00B30FF4">
        <w:rPr>
          <w:lang w:val="en-GB"/>
        </w:rPr>
        <w:t>that periodically provide</w:t>
      </w:r>
      <w:r w:rsidR="00AA52A1">
        <w:rPr>
          <w:lang w:val="en-GB"/>
        </w:rPr>
        <w:t>s</w:t>
      </w:r>
      <w:r w:rsidR="00B30FF4">
        <w:rPr>
          <w:lang w:val="en-GB"/>
        </w:rPr>
        <w:t xml:space="preserve"> information about </w:t>
      </w:r>
      <w:r w:rsidR="002050F2">
        <w:rPr>
          <w:lang w:val="en-GB"/>
        </w:rPr>
        <w:t xml:space="preserve">the </w:t>
      </w:r>
      <w:r w:rsidR="00A004B7">
        <w:rPr>
          <w:lang w:val="en-GB"/>
        </w:rPr>
        <w:t xml:space="preserve">amount of DG </w:t>
      </w:r>
      <w:r w:rsidR="00F56FAE">
        <w:rPr>
          <w:lang w:val="en-GB"/>
        </w:rPr>
        <w:t xml:space="preserve">moved in the Country, </w:t>
      </w:r>
      <w:r w:rsidR="007C6FD9">
        <w:rPr>
          <w:lang w:val="en-GB"/>
        </w:rPr>
        <w:t xml:space="preserve">organized in large categories of </w:t>
      </w:r>
      <w:r w:rsidR="007F5BCB">
        <w:rPr>
          <w:lang w:val="en-GB"/>
        </w:rPr>
        <w:t xml:space="preserve">substances. </w:t>
      </w:r>
      <w:r w:rsidR="00F701EB">
        <w:rPr>
          <w:lang w:val="en-GB"/>
        </w:rPr>
        <w:t xml:space="preserve">Shippers and carriers in charge of the transport are instead in possession of very detailed information; however, the information is </w:t>
      </w:r>
      <w:r w:rsidR="00424671">
        <w:rPr>
          <w:lang w:val="en-GB"/>
        </w:rPr>
        <w:t xml:space="preserve">inaccessible </w:t>
      </w:r>
      <w:r w:rsidR="001204FC">
        <w:rPr>
          <w:lang w:val="en-GB"/>
        </w:rPr>
        <w:t xml:space="preserve">to </w:t>
      </w:r>
      <w:r w:rsidR="00F701EB">
        <w:rPr>
          <w:lang w:val="en-GB"/>
        </w:rPr>
        <w:t xml:space="preserve">the </w:t>
      </w:r>
      <w:r w:rsidR="001204FC">
        <w:rPr>
          <w:lang w:val="en-GB"/>
        </w:rPr>
        <w:t>other subjects and stakeholders.</w:t>
      </w:r>
    </w:p>
    <w:p w14:paraId="184ABDFF" w14:textId="46716B33" w:rsidR="007E7BD2" w:rsidRPr="00E4155F" w:rsidRDefault="00D54CE6" w:rsidP="00E4155F">
      <w:pPr>
        <w:pStyle w:val="CETBodytext"/>
      </w:pPr>
      <w:r>
        <w:t xml:space="preserve">This partial lack of knowledge </w:t>
      </w:r>
      <w:r w:rsidR="00084718">
        <w:t xml:space="preserve">has negative impacts on the effectiveness of projects, studies and methods dealing with </w:t>
      </w:r>
      <w:r w:rsidR="00C8022A">
        <w:t xml:space="preserve">the topic of </w:t>
      </w:r>
      <w:r w:rsidR="00AA52A1">
        <w:t>DGT that</w:t>
      </w:r>
      <w:r w:rsidR="007D4DD0">
        <w:t xml:space="preserve"> can be investigated </w:t>
      </w:r>
      <w:r w:rsidR="00420B29">
        <w:t>with reference to many app</w:t>
      </w:r>
      <w:r w:rsidR="0095451C">
        <w:t>roaches.</w:t>
      </w:r>
      <w:r w:rsidR="00C8022A">
        <w:t xml:space="preserve"> Among them it is possible to mention</w:t>
      </w:r>
      <w:r w:rsidR="0095451C">
        <w:t xml:space="preserve"> the </w:t>
      </w:r>
      <w:r w:rsidR="00453BA1">
        <w:t>risk assessment</w:t>
      </w:r>
      <w:r w:rsidR="00765276">
        <w:t xml:space="preserve">, </w:t>
      </w:r>
      <w:r w:rsidR="00B9666F">
        <w:t xml:space="preserve">examples are </w:t>
      </w:r>
      <w:proofErr w:type="spellStart"/>
      <w:r w:rsidR="00B9666F">
        <w:t>Orso</w:t>
      </w:r>
      <w:proofErr w:type="spellEnd"/>
      <w:r w:rsidR="00B9666F">
        <w:t xml:space="preserve"> </w:t>
      </w:r>
      <w:proofErr w:type="spellStart"/>
      <w:r w:rsidR="008B343C">
        <w:t>Giacone</w:t>
      </w:r>
      <w:proofErr w:type="spellEnd"/>
      <w:r w:rsidR="008B343C">
        <w:t xml:space="preserve"> et al (2012</w:t>
      </w:r>
      <w:r w:rsidR="00BA663E">
        <w:t>)</w:t>
      </w:r>
      <w:r w:rsidR="007C1040">
        <w:t xml:space="preserve"> and Conca et al (2016),</w:t>
      </w:r>
      <w:r w:rsidR="00BA663E">
        <w:t xml:space="preserve"> the </w:t>
      </w:r>
      <w:r w:rsidR="00B21B7A">
        <w:t xml:space="preserve">management of emergency, as discussed by </w:t>
      </w:r>
      <w:proofErr w:type="spellStart"/>
      <w:r w:rsidR="00B21B7A" w:rsidRPr="00794DCE">
        <w:t>Hemm</w:t>
      </w:r>
      <w:r w:rsidR="00B21B7A">
        <w:t>r</w:t>
      </w:r>
      <w:r w:rsidR="00B21B7A" w:rsidRPr="00794DCE">
        <w:t>atian</w:t>
      </w:r>
      <w:proofErr w:type="spellEnd"/>
      <w:r w:rsidR="00B21B7A" w:rsidRPr="00794DCE">
        <w:t xml:space="preserve"> </w:t>
      </w:r>
      <w:r w:rsidR="00B21B7A">
        <w:t>et al. (2017)</w:t>
      </w:r>
      <w:r w:rsidR="00F701EB">
        <w:t>,</w:t>
      </w:r>
      <w:r w:rsidR="00B21B7A">
        <w:t xml:space="preserve"> the </w:t>
      </w:r>
      <w:r w:rsidR="00A43203">
        <w:t>identification of optimum paths and routes</w:t>
      </w:r>
      <w:r w:rsidR="002333A3">
        <w:t xml:space="preserve">, as presented by </w:t>
      </w:r>
      <w:r w:rsidR="00870C84">
        <w:t>Li (2017)</w:t>
      </w:r>
      <w:r w:rsidR="00E7648C">
        <w:t>,</w:t>
      </w:r>
      <w:r w:rsidR="00870C84">
        <w:t xml:space="preserve"> </w:t>
      </w:r>
      <w:proofErr w:type="spellStart"/>
      <w:r w:rsidR="00870C84">
        <w:t>Hao</w:t>
      </w:r>
      <w:proofErr w:type="spellEnd"/>
      <w:r w:rsidR="00870C84">
        <w:t xml:space="preserve"> (2017)</w:t>
      </w:r>
      <w:r w:rsidR="008A05AF">
        <w:t xml:space="preserve"> and </w:t>
      </w:r>
      <w:proofErr w:type="spellStart"/>
      <w:r w:rsidR="00610394" w:rsidRPr="001129E8">
        <w:t>AlRukaibi</w:t>
      </w:r>
      <w:proofErr w:type="spellEnd"/>
      <w:r w:rsidR="00610394">
        <w:t xml:space="preserve"> </w:t>
      </w:r>
      <w:r w:rsidR="003C37C5">
        <w:t>et al</w:t>
      </w:r>
      <w:r w:rsidR="00610394">
        <w:t>(2018)</w:t>
      </w:r>
      <w:r w:rsidR="007E7BD2">
        <w:t xml:space="preserve"> or the </w:t>
      </w:r>
      <w:r w:rsidR="00FC3310">
        <w:t xml:space="preserve">statistical analysis about </w:t>
      </w:r>
      <w:r w:rsidR="00722DAB">
        <w:t xml:space="preserve">hazardous </w:t>
      </w:r>
      <w:r w:rsidR="003A2F34">
        <w:t>materials accidents</w:t>
      </w:r>
      <w:r w:rsidR="00585C11">
        <w:t xml:space="preserve">, </w:t>
      </w:r>
      <w:r w:rsidR="002E149D">
        <w:t xml:space="preserve">considered by </w:t>
      </w:r>
      <w:r w:rsidR="003C37C5">
        <w:t xml:space="preserve">Liu et al (2020), </w:t>
      </w:r>
      <w:proofErr w:type="spellStart"/>
      <w:r w:rsidR="003C37C5">
        <w:t>Oggero</w:t>
      </w:r>
      <w:proofErr w:type="spellEnd"/>
      <w:r w:rsidR="003C37C5">
        <w:t xml:space="preserve"> et al</w:t>
      </w:r>
      <w:r w:rsidR="00445E77">
        <w:t xml:space="preserve"> </w:t>
      </w:r>
      <w:r w:rsidR="003C37C5">
        <w:t>(2006</w:t>
      </w:r>
      <w:r w:rsidR="00445E77">
        <w:t>) and Yang et al (2010).</w:t>
      </w:r>
    </w:p>
    <w:p w14:paraId="65B31F44" w14:textId="10A73BA2" w:rsidR="004200F9" w:rsidRDefault="00907FD6" w:rsidP="00E4155F">
      <w:pPr>
        <w:pStyle w:val="CETBodytext"/>
      </w:pPr>
      <w:r w:rsidRPr="00A43953">
        <w:t xml:space="preserve">To </w:t>
      </w:r>
      <w:r w:rsidR="006536FB" w:rsidRPr="00A43953">
        <w:t xml:space="preserve">fill this lack of </w:t>
      </w:r>
      <w:r w:rsidR="00D6077B" w:rsidRPr="00A43953">
        <w:t xml:space="preserve">knowledge </w:t>
      </w:r>
      <w:r w:rsidR="00D363A5">
        <w:t>o</w:t>
      </w:r>
      <w:r w:rsidR="00D6077B" w:rsidRPr="00A43953">
        <w:t xml:space="preserve">n this topic, </w:t>
      </w:r>
      <w:r w:rsidR="0085340C" w:rsidRPr="00A43953">
        <w:t xml:space="preserve">many </w:t>
      </w:r>
      <w:r w:rsidR="00B60AA3" w:rsidRPr="00A43953">
        <w:t xml:space="preserve">initiatives and projects were </w:t>
      </w:r>
      <w:r w:rsidR="00F701EB">
        <w:t xml:space="preserve">employed </w:t>
      </w:r>
      <w:r w:rsidR="00AA360F" w:rsidRPr="00A43953">
        <w:t>or are currently ongoing. Among them</w:t>
      </w:r>
      <w:r w:rsidR="001D51F7" w:rsidRPr="00A43953">
        <w:t>,</w:t>
      </w:r>
      <w:r w:rsidR="00AA360F" w:rsidRPr="00A43953">
        <w:t xml:space="preserve"> </w:t>
      </w:r>
      <w:r w:rsidR="001607D6" w:rsidRPr="00A43953">
        <w:t xml:space="preserve">it is possible </w:t>
      </w:r>
      <w:r w:rsidR="001D51F7" w:rsidRPr="00A43953">
        <w:t xml:space="preserve">to mention </w:t>
      </w:r>
      <w:r w:rsidR="007C58E8" w:rsidRPr="00A43953">
        <w:t xml:space="preserve">Interreg projects such as </w:t>
      </w:r>
      <w:r w:rsidR="007219A6" w:rsidRPr="00A43953">
        <w:t xml:space="preserve">Lose+ </w:t>
      </w:r>
      <w:r w:rsidR="00E016A6" w:rsidRPr="00A43953">
        <w:t xml:space="preserve">and </w:t>
      </w:r>
      <w:r w:rsidR="00AA52A1" w:rsidRPr="00A43953">
        <w:t>Destination, which</w:t>
      </w:r>
      <w:r w:rsidR="00A923FB" w:rsidRPr="00A43953">
        <w:t xml:space="preserve"> specifically</w:t>
      </w:r>
      <w:r w:rsidR="00E4155F" w:rsidRPr="00A43953">
        <w:t xml:space="preserve"> </w:t>
      </w:r>
      <w:r w:rsidR="00D363A5" w:rsidRPr="00A43953">
        <w:t xml:space="preserve">for this purpose </w:t>
      </w:r>
      <w:r w:rsidR="00D363A5">
        <w:t xml:space="preserve">used </w:t>
      </w:r>
      <w:r w:rsidR="00D363A5" w:rsidRPr="00A43953">
        <w:t xml:space="preserve">a </w:t>
      </w:r>
      <w:r w:rsidR="00D363A5" w:rsidRPr="00A43953">
        <w:rPr>
          <w:lang w:val="en-GB"/>
        </w:rPr>
        <w:t>monitoring network</w:t>
      </w:r>
      <w:r w:rsidR="00D363A5" w:rsidRPr="00A43953">
        <w:t xml:space="preserve"> </w:t>
      </w:r>
      <w:r w:rsidR="000B5046" w:rsidRPr="00A43953">
        <w:rPr>
          <w:lang w:val="en-GB"/>
        </w:rPr>
        <w:t>on the territory involved</w:t>
      </w:r>
      <w:r w:rsidR="00F701EB">
        <w:t>;</w:t>
      </w:r>
      <w:r w:rsidR="005B6BC4">
        <w:rPr>
          <w:lang w:val="en-GB"/>
        </w:rPr>
        <w:t xml:space="preserve"> </w:t>
      </w:r>
      <w:r w:rsidR="006047FE" w:rsidRPr="00A43953">
        <w:rPr>
          <w:lang w:val="en-GB"/>
        </w:rPr>
        <w:t>detail</w:t>
      </w:r>
      <w:r w:rsidR="00446846" w:rsidRPr="00A43953">
        <w:rPr>
          <w:lang w:val="en-GB"/>
        </w:rPr>
        <w:t xml:space="preserve">s </w:t>
      </w:r>
      <w:r w:rsidR="005B6BC4">
        <w:rPr>
          <w:lang w:val="en-GB"/>
        </w:rPr>
        <w:t xml:space="preserve">of this </w:t>
      </w:r>
      <w:r w:rsidR="00446846" w:rsidRPr="00A43953">
        <w:rPr>
          <w:lang w:val="en-GB"/>
        </w:rPr>
        <w:t>are provided</w:t>
      </w:r>
      <w:r w:rsidR="00F32B6E" w:rsidRPr="00A43953">
        <w:rPr>
          <w:lang w:val="en-GB"/>
        </w:rPr>
        <w:t xml:space="preserve"> by </w:t>
      </w:r>
      <w:proofErr w:type="spellStart"/>
      <w:r w:rsidR="00A23E41" w:rsidRPr="00A43953">
        <w:rPr>
          <w:lang w:val="en-GB"/>
        </w:rPr>
        <w:t>Borghetti</w:t>
      </w:r>
      <w:proofErr w:type="spellEnd"/>
      <w:r w:rsidR="00A23E41" w:rsidRPr="00A43953">
        <w:rPr>
          <w:lang w:val="en-GB"/>
        </w:rPr>
        <w:t xml:space="preserve"> et al (2018)</w:t>
      </w:r>
      <w:r w:rsidR="000B5046" w:rsidRPr="00A43953">
        <w:rPr>
          <w:lang w:val="en-GB"/>
        </w:rPr>
        <w:t>.</w:t>
      </w:r>
      <w:r w:rsidR="00F63FB5" w:rsidRPr="00A43953">
        <w:rPr>
          <w:lang w:val="en-GB"/>
        </w:rPr>
        <w:t xml:space="preserve"> Beside</w:t>
      </w:r>
      <w:r w:rsidR="00AA52A1">
        <w:rPr>
          <w:lang w:val="en-GB"/>
        </w:rPr>
        <w:t>s</w:t>
      </w:r>
      <w:r w:rsidR="00F63FB5" w:rsidRPr="00A43953">
        <w:rPr>
          <w:lang w:val="en-GB"/>
        </w:rPr>
        <w:t xml:space="preserve"> these </w:t>
      </w:r>
      <w:r w:rsidR="00DA72F3" w:rsidRPr="00A43953">
        <w:rPr>
          <w:lang w:val="en-GB"/>
        </w:rPr>
        <w:t xml:space="preserve">institutional </w:t>
      </w:r>
      <w:r w:rsidR="00EF1531" w:rsidRPr="00A43953">
        <w:rPr>
          <w:lang w:val="en-GB"/>
        </w:rPr>
        <w:t>approaches</w:t>
      </w:r>
      <w:r w:rsidR="00DA72F3" w:rsidRPr="00A43953">
        <w:rPr>
          <w:lang w:val="en-GB"/>
        </w:rPr>
        <w:t xml:space="preserve">, private companies </w:t>
      </w:r>
      <w:r w:rsidR="00B80639" w:rsidRPr="00A43953">
        <w:rPr>
          <w:lang w:val="en-GB"/>
        </w:rPr>
        <w:t xml:space="preserve">are </w:t>
      </w:r>
      <w:r w:rsidR="005B6BC4">
        <w:rPr>
          <w:lang w:val="en-GB"/>
        </w:rPr>
        <w:t xml:space="preserve">also </w:t>
      </w:r>
      <w:r w:rsidR="00B80639" w:rsidRPr="00A43953">
        <w:rPr>
          <w:lang w:val="en-GB"/>
        </w:rPr>
        <w:t xml:space="preserve">trying to </w:t>
      </w:r>
      <w:r w:rsidR="009C6284" w:rsidRPr="00A43953">
        <w:rPr>
          <w:lang w:val="en-GB"/>
        </w:rPr>
        <w:t>increase knowledge and awareness about DGT</w:t>
      </w:r>
      <w:r w:rsidR="003E355F" w:rsidRPr="00A43953">
        <w:rPr>
          <w:lang w:val="en-GB"/>
        </w:rPr>
        <w:t>, for what pertains their mission</w:t>
      </w:r>
      <w:r w:rsidR="009A00A9" w:rsidRPr="00A43953">
        <w:rPr>
          <w:lang w:val="en-GB"/>
        </w:rPr>
        <w:t>s</w:t>
      </w:r>
      <w:r w:rsidR="009C6284" w:rsidRPr="00A43953">
        <w:rPr>
          <w:lang w:val="en-GB"/>
        </w:rPr>
        <w:t>.</w:t>
      </w:r>
      <w:r w:rsidR="00654C79" w:rsidRPr="00A43953">
        <w:rPr>
          <w:lang w:val="en-GB"/>
        </w:rPr>
        <w:t xml:space="preserve"> This paper briefly describes </w:t>
      </w:r>
      <w:r w:rsidR="00DA413E" w:rsidRPr="00A43953">
        <w:rPr>
          <w:lang w:val="en-GB"/>
        </w:rPr>
        <w:t>one of these private initiatives</w:t>
      </w:r>
      <w:r w:rsidR="005B6BC4">
        <w:rPr>
          <w:lang w:val="en-GB"/>
        </w:rPr>
        <w:t xml:space="preserve"> </w:t>
      </w:r>
      <w:r w:rsidR="00223E0B" w:rsidRPr="00A43953">
        <w:rPr>
          <w:lang w:val="en-GB"/>
        </w:rPr>
        <w:t xml:space="preserve">presenting </w:t>
      </w:r>
      <w:r w:rsidR="00EF1531" w:rsidRPr="00A43953">
        <w:rPr>
          <w:lang w:val="en-GB"/>
        </w:rPr>
        <w:t xml:space="preserve">the monitoring system </w:t>
      </w:r>
      <w:r w:rsidR="00223E0B" w:rsidRPr="00A43953">
        <w:rPr>
          <w:lang w:val="en-GB"/>
        </w:rPr>
        <w:t xml:space="preserve">for DGT </w:t>
      </w:r>
      <w:r w:rsidR="001E2C77" w:rsidRPr="00A43953">
        <w:rPr>
          <w:lang w:val="en-GB"/>
        </w:rPr>
        <w:t xml:space="preserve">developed by the </w:t>
      </w:r>
      <w:r w:rsidR="005564CF" w:rsidRPr="00A43953">
        <w:rPr>
          <w:lang w:val="en-GB"/>
        </w:rPr>
        <w:t xml:space="preserve">Motorway </w:t>
      </w:r>
      <w:r w:rsidR="005455A2" w:rsidRPr="00A43953">
        <w:rPr>
          <w:lang w:val="en-GB"/>
        </w:rPr>
        <w:t xml:space="preserve">Concessionaire </w:t>
      </w:r>
      <w:proofErr w:type="spellStart"/>
      <w:r w:rsidR="00C210AA" w:rsidRPr="00A43953">
        <w:rPr>
          <w:lang w:val="en-GB"/>
        </w:rPr>
        <w:t>Autovie</w:t>
      </w:r>
      <w:proofErr w:type="spellEnd"/>
      <w:r w:rsidR="00C210AA" w:rsidRPr="00A43953">
        <w:rPr>
          <w:lang w:val="en-GB"/>
        </w:rPr>
        <w:t xml:space="preserve"> </w:t>
      </w:r>
      <w:proofErr w:type="spellStart"/>
      <w:r w:rsidR="00C210AA" w:rsidRPr="00A43953">
        <w:rPr>
          <w:lang w:val="en-GB"/>
        </w:rPr>
        <w:t>Venete</w:t>
      </w:r>
      <w:proofErr w:type="spellEnd"/>
      <w:r w:rsidR="00C210AA" w:rsidRPr="00A43953">
        <w:rPr>
          <w:lang w:val="en-GB"/>
        </w:rPr>
        <w:t xml:space="preserve"> S.p.A.</w:t>
      </w:r>
      <w:r w:rsidR="00BC2477" w:rsidRPr="00A43953">
        <w:rPr>
          <w:lang w:val="en-GB"/>
        </w:rPr>
        <w:t xml:space="preserve"> on the highways </w:t>
      </w:r>
      <w:r w:rsidR="001B3E11" w:rsidRPr="00A43953">
        <w:rPr>
          <w:lang w:val="en-GB"/>
        </w:rPr>
        <w:t xml:space="preserve">A4 </w:t>
      </w:r>
      <w:r w:rsidR="00F40BD4" w:rsidRPr="00A43953">
        <w:t xml:space="preserve">Venezia-Trieste, </w:t>
      </w:r>
      <w:r w:rsidR="00BC2477" w:rsidRPr="00A43953">
        <w:t>in the north</w:t>
      </w:r>
      <w:r w:rsidR="001B3E11" w:rsidRPr="00A43953">
        <w:t>east</w:t>
      </w:r>
      <w:r w:rsidR="00BC2477" w:rsidRPr="00A43953">
        <w:t xml:space="preserve"> of Italy.</w:t>
      </w:r>
    </w:p>
    <w:p w14:paraId="143820E9" w14:textId="77777777" w:rsidR="00293281" w:rsidRDefault="00293281" w:rsidP="00E4155F">
      <w:pPr>
        <w:pStyle w:val="CETBodytext"/>
      </w:pPr>
    </w:p>
    <w:p w14:paraId="216042A6" w14:textId="77777777" w:rsidR="0010275C" w:rsidRDefault="001B3E11" w:rsidP="00344493">
      <w:pPr>
        <w:pStyle w:val="CETBodytext"/>
        <w:keepNext/>
        <w:jc w:val="left"/>
      </w:pPr>
      <w:r w:rsidRPr="001B3E11">
        <w:rPr>
          <w:noProof/>
          <w:lang w:val="it-IT" w:eastAsia="it-IT"/>
        </w:rPr>
        <w:lastRenderedPageBreak/>
        <w:drawing>
          <wp:inline distT="0" distB="0" distL="0" distR="0" wp14:anchorId="6018B9ED" wp14:editId="4157DDEC">
            <wp:extent cx="4513277" cy="2546332"/>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36805" cy="2559606"/>
                    </a:xfrm>
                    <a:prstGeom prst="rect">
                      <a:avLst/>
                    </a:prstGeom>
                    <a:noFill/>
                    <a:ln>
                      <a:noFill/>
                    </a:ln>
                  </pic:spPr>
                </pic:pic>
              </a:graphicData>
            </a:graphic>
          </wp:inline>
        </w:drawing>
      </w:r>
    </w:p>
    <w:p w14:paraId="450B912B" w14:textId="45BD322B" w:rsidR="001B3E11" w:rsidRPr="00122008" w:rsidRDefault="0010275C" w:rsidP="00A43953">
      <w:pPr>
        <w:pStyle w:val="CETCaption"/>
      </w:pPr>
      <w:r>
        <w:t xml:space="preserve">Figure </w:t>
      </w:r>
      <w:r>
        <w:fldChar w:fldCharType="begin"/>
      </w:r>
      <w:r>
        <w:instrText xml:space="preserve"> SEQ Figure \* ARABIC </w:instrText>
      </w:r>
      <w:r>
        <w:fldChar w:fldCharType="separate"/>
      </w:r>
      <w:r>
        <w:t>1</w:t>
      </w:r>
      <w:r>
        <w:fldChar w:fldCharType="end"/>
      </w:r>
      <w:r>
        <w:t xml:space="preserve">: </w:t>
      </w:r>
      <w:r w:rsidR="00A43953">
        <w:t xml:space="preserve">Highway network managed by </w:t>
      </w:r>
      <w:proofErr w:type="spellStart"/>
      <w:r w:rsidR="00A43953" w:rsidRPr="00A43953">
        <w:t>Autovie</w:t>
      </w:r>
      <w:proofErr w:type="spellEnd"/>
      <w:r w:rsidR="00A43953" w:rsidRPr="00A43953">
        <w:t xml:space="preserve"> </w:t>
      </w:r>
      <w:proofErr w:type="spellStart"/>
      <w:r w:rsidR="00A43953" w:rsidRPr="00A43953">
        <w:t>Venete</w:t>
      </w:r>
      <w:proofErr w:type="spellEnd"/>
      <w:r w:rsidR="00A43953" w:rsidRPr="00A43953">
        <w:t xml:space="preserve"> S.p.A.</w:t>
      </w:r>
    </w:p>
    <w:p w14:paraId="1FC50EC9" w14:textId="01F621E2" w:rsidR="0003128C" w:rsidRPr="00B57B36" w:rsidRDefault="0003128C" w:rsidP="0003128C">
      <w:pPr>
        <w:pStyle w:val="CETHeading1"/>
        <w:rPr>
          <w:lang w:val="en-GB"/>
        </w:rPr>
      </w:pPr>
      <w:r>
        <w:rPr>
          <w:lang w:val="en-GB"/>
        </w:rPr>
        <w:t>Monitoring network</w:t>
      </w:r>
    </w:p>
    <w:p w14:paraId="220097AD" w14:textId="7AA760EF" w:rsidR="004132E3" w:rsidRPr="00A43953" w:rsidRDefault="004132E3" w:rsidP="004132E3">
      <w:pPr>
        <w:pStyle w:val="CETBodytext"/>
      </w:pPr>
      <w:r w:rsidRPr="00A43953">
        <w:t xml:space="preserve">The system for monitoring Dangerous Goods </w:t>
      </w:r>
      <w:r w:rsidR="005B6BC4">
        <w:t xml:space="preserve">Transport </w:t>
      </w:r>
      <w:r w:rsidRPr="00A43953">
        <w:t xml:space="preserve">(DGT) was implemented in 2008. Four remote monitoring gates were firstly installed and other 23 </w:t>
      </w:r>
      <w:r w:rsidR="00293281" w:rsidRPr="00A43953">
        <w:t>gantries</w:t>
      </w:r>
      <w:r w:rsidRPr="00A43953">
        <w:t xml:space="preserve"> were added</w:t>
      </w:r>
      <w:r w:rsidR="00A1797A" w:rsidRPr="00A43953">
        <w:t xml:space="preserve"> in 2010</w:t>
      </w:r>
      <w:r w:rsidRPr="00A43953">
        <w:t xml:space="preserve">. Currently, the system is operational with 24 on-line DGT </w:t>
      </w:r>
      <w:r w:rsidR="00293281" w:rsidRPr="00A43953">
        <w:t>detection point</w:t>
      </w:r>
      <w:r w:rsidR="005B6BC4">
        <w:t>s</w:t>
      </w:r>
      <w:r w:rsidRPr="00A43953">
        <w:t>. However, some of the installed gates are temporarily out of service due to the road works for the construction of the third lanes of the A4 motorway.</w:t>
      </w:r>
    </w:p>
    <w:p w14:paraId="50801DD9" w14:textId="06D46509" w:rsidR="00FF18BF" w:rsidRPr="00A43953" w:rsidRDefault="004132E3" w:rsidP="004132E3">
      <w:pPr>
        <w:pStyle w:val="CETBodytext"/>
      </w:pPr>
      <w:r w:rsidRPr="00A43953">
        <w:t xml:space="preserve">Since 2018 and due to a specific request from </w:t>
      </w:r>
      <w:proofErr w:type="spellStart"/>
      <w:r w:rsidRPr="00A43953">
        <w:t>Polizia</w:t>
      </w:r>
      <w:proofErr w:type="spellEnd"/>
      <w:r w:rsidRPr="00A43953">
        <w:t xml:space="preserve"> di </w:t>
      </w:r>
      <w:proofErr w:type="spellStart"/>
      <w:r w:rsidRPr="00A43953">
        <w:t>Stato</w:t>
      </w:r>
      <w:proofErr w:type="spellEnd"/>
      <w:r w:rsidRPr="00A43953">
        <w:t xml:space="preserve">, the National Police Department, the system has been improved, with the involvement of an interfacing between the Central System managed by </w:t>
      </w:r>
      <w:proofErr w:type="spellStart"/>
      <w:r w:rsidR="00C210AA" w:rsidRPr="00A43953">
        <w:t>Autovie</w:t>
      </w:r>
      <w:proofErr w:type="spellEnd"/>
      <w:r w:rsidR="00C210AA" w:rsidRPr="00A43953">
        <w:t xml:space="preserve"> </w:t>
      </w:r>
      <w:proofErr w:type="spellStart"/>
      <w:r w:rsidR="00C210AA" w:rsidRPr="00A43953">
        <w:t>Venete</w:t>
      </w:r>
      <w:proofErr w:type="spellEnd"/>
      <w:r w:rsidR="00C210AA" w:rsidRPr="00A43953">
        <w:t xml:space="preserve"> S.p.A.</w:t>
      </w:r>
      <w:r w:rsidRPr="00A43953">
        <w:t xml:space="preserve"> and its counterpart managed by the National Police called SCNTT (i.e. Sistema </w:t>
      </w:r>
      <w:proofErr w:type="spellStart"/>
      <w:r w:rsidRPr="00A43953">
        <w:t>Centralizzato</w:t>
      </w:r>
      <w:proofErr w:type="spellEnd"/>
      <w:r w:rsidRPr="00A43953">
        <w:t xml:space="preserve"> </w:t>
      </w:r>
      <w:proofErr w:type="spellStart"/>
      <w:r w:rsidRPr="00A43953">
        <w:t>Nazionale</w:t>
      </w:r>
      <w:proofErr w:type="spellEnd"/>
      <w:r w:rsidRPr="00A43953">
        <w:t xml:space="preserve"> </w:t>
      </w:r>
      <w:proofErr w:type="spellStart"/>
      <w:r w:rsidRPr="00A43953">
        <w:t>Targhe</w:t>
      </w:r>
      <w:proofErr w:type="spellEnd"/>
      <w:r w:rsidRPr="00A43953">
        <w:t xml:space="preserve"> e </w:t>
      </w:r>
      <w:proofErr w:type="spellStart"/>
      <w:r w:rsidRPr="00A43953">
        <w:t>Transiti</w:t>
      </w:r>
      <w:proofErr w:type="spellEnd"/>
      <w:r w:rsidRPr="00A43953">
        <w:t xml:space="preserve">). This connection allows the </w:t>
      </w:r>
      <w:r w:rsidR="00293281" w:rsidRPr="00A43953">
        <w:t xml:space="preserve">real time data and images of </w:t>
      </w:r>
      <w:r w:rsidRPr="00A43953">
        <w:t>transits of vehicles to be forwarded to the National Police Department</w:t>
      </w:r>
      <w:r w:rsidR="00293281" w:rsidRPr="00A43953">
        <w:t xml:space="preserve"> for crime prevention and investigation purpose</w:t>
      </w:r>
      <w:r w:rsidR="007A0A55">
        <w:t>s</w:t>
      </w:r>
      <w:r w:rsidRPr="00A43953">
        <w:t>.</w:t>
      </w:r>
      <w:r w:rsidR="00037B01" w:rsidRPr="00A43953">
        <w:t xml:space="preserve"> </w:t>
      </w:r>
      <w:r w:rsidRPr="00A43953">
        <w:t xml:space="preserve">The system involves remote monitoring gates connected to the Central System, intended for data collection and elaboration. </w:t>
      </w:r>
    </w:p>
    <w:p w14:paraId="23564601" w14:textId="3FA21E6D" w:rsidR="00FF18BF" w:rsidRPr="00A43953" w:rsidRDefault="003A36EB" w:rsidP="00EB1910">
      <w:pPr>
        <w:pStyle w:val="CETheadingx"/>
      </w:pPr>
      <w:r w:rsidRPr="00A43953">
        <w:t>The r</w:t>
      </w:r>
      <w:r w:rsidR="00FF18BF" w:rsidRPr="00A43953">
        <w:t>emote monitoring gates</w:t>
      </w:r>
    </w:p>
    <w:p w14:paraId="3FCB89B6" w14:textId="5E75014F" w:rsidR="004132E3" w:rsidRPr="00A43953" w:rsidRDefault="004132E3" w:rsidP="004132E3">
      <w:pPr>
        <w:pStyle w:val="CETBodytext"/>
      </w:pPr>
      <w:r w:rsidRPr="00A43953">
        <w:t xml:space="preserve">The </w:t>
      </w:r>
      <w:r w:rsidR="00293281" w:rsidRPr="00A43953">
        <w:t>road side</w:t>
      </w:r>
      <w:r w:rsidRPr="00A43953">
        <w:t xml:space="preserve"> monitoring gates read all the vehicles plates. Thus, the system is able to record the passage of all the vehicles, including motorbikes. The gates are also able to detect the passage of dangerous goods transports. They automatically read the orange plates and the identification number of the hazardous material transported, which are placed in the rear part of the trucks</w:t>
      </w:r>
      <w:r w:rsidR="00260FAD" w:rsidRPr="00A43953">
        <w:t xml:space="preserve">. </w:t>
      </w:r>
      <w:r w:rsidRPr="00A43953">
        <w:t xml:space="preserve">This information is joined with the data of the </w:t>
      </w:r>
      <w:r w:rsidR="00293281" w:rsidRPr="00A43953">
        <w:t>license plate</w:t>
      </w:r>
      <w:r w:rsidRPr="00A43953">
        <w:t xml:space="preserve"> of the trucks. Moreover, each transit data is completed with the transit time information.</w:t>
      </w:r>
    </w:p>
    <w:p w14:paraId="3A410A08" w14:textId="549A9346" w:rsidR="00B529A3" w:rsidRPr="00A43953" w:rsidRDefault="004132E3" w:rsidP="00B529A3">
      <w:pPr>
        <w:pStyle w:val="CETBodytext"/>
      </w:pPr>
      <w:r w:rsidRPr="00A43953">
        <w:t>The identification of both the ordinary and DG plates is developed through the continuous video processing in the infrared spectrum and through a software OCR - Optical Character Recognition.</w:t>
      </w:r>
      <w:r w:rsidR="00037B01" w:rsidRPr="00A43953">
        <w:t xml:space="preserve"> </w:t>
      </w:r>
      <w:r w:rsidR="00B228BD" w:rsidRPr="00A43953">
        <w:t xml:space="preserve">The system uses </w:t>
      </w:r>
      <w:r w:rsidR="00577CC0">
        <w:t xml:space="preserve">two </w:t>
      </w:r>
      <w:r w:rsidR="00B228BD" w:rsidRPr="00A43953">
        <w:t xml:space="preserve">sensors, each consisting of an optical lens with specific focal length, and both contained in a single camera body, </w:t>
      </w:r>
      <w:r w:rsidR="0025125F" w:rsidRPr="00A43953">
        <w:t>one for</w:t>
      </w:r>
      <w:r w:rsidR="00B228BD" w:rsidRPr="00A43953">
        <w:t xml:space="preserve"> each </w:t>
      </w:r>
      <w:r w:rsidR="0025125F" w:rsidRPr="00A43953">
        <w:t>controlled</w:t>
      </w:r>
      <w:r w:rsidR="00B228BD" w:rsidRPr="00A43953">
        <w:t xml:space="preserve"> highway lane.</w:t>
      </w:r>
      <w:r w:rsidR="0025125F" w:rsidRPr="00A43953">
        <w:t xml:space="preserve"> These sensors are </w:t>
      </w:r>
      <w:r w:rsidR="00252F63" w:rsidRPr="00A43953">
        <w:t>equipped with infrared illuminator.</w:t>
      </w:r>
      <w:r w:rsidR="00037B01" w:rsidRPr="00A43953">
        <w:t xml:space="preserve"> </w:t>
      </w:r>
      <w:r w:rsidR="00B529A3" w:rsidRPr="00A43953">
        <w:t xml:space="preserve">The system has been deeply analyzed regarding its function of plate recognition. This allowed a </w:t>
      </w:r>
      <w:r w:rsidR="00577CC0" w:rsidRPr="00A43953">
        <w:t>fine-tuning</w:t>
      </w:r>
      <w:r w:rsidR="00B529A3" w:rsidRPr="00A43953">
        <w:t xml:space="preserve"> of the sensors, increasing its effectiveness even in unfavorable conditions (low light, backlight, adverse weather conditions).</w:t>
      </w:r>
    </w:p>
    <w:p w14:paraId="6360CF4E" w14:textId="2417FAF4" w:rsidR="003A36EB" w:rsidRPr="00A43953" w:rsidRDefault="004D325D" w:rsidP="004132E3">
      <w:pPr>
        <w:pStyle w:val="CETBodytext"/>
      </w:pPr>
      <w:r>
        <w:t>The</w:t>
      </w:r>
      <w:r w:rsidR="004132E3" w:rsidRPr="00A43953">
        <w:t xml:space="preserve"> on-ground concentrator PC </w:t>
      </w:r>
      <w:r>
        <w:t xml:space="preserve">acquires the overall data </w:t>
      </w:r>
      <w:r w:rsidR="004132E3" w:rsidRPr="00A43953">
        <w:t>and sen</w:t>
      </w:r>
      <w:r>
        <w:t>ds it</w:t>
      </w:r>
      <w:r w:rsidR="004132E3" w:rsidRPr="00A43953">
        <w:t xml:space="preserve"> to the control center on TCP-IP protocol.</w:t>
      </w:r>
    </w:p>
    <w:p w14:paraId="0C9C277E" w14:textId="216334D9" w:rsidR="003A36EB" w:rsidRPr="00A43953" w:rsidRDefault="003A36EB" w:rsidP="00EB1910">
      <w:pPr>
        <w:pStyle w:val="CETheadingx"/>
      </w:pPr>
      <w:r w:rsidRPr="00A43953">
        <w:t>The Central System</w:t>
      </w:r>
    </w:p>
    <w:p w14:paraId="56A7AB0F" w14:textId="3E6CD141" w:rsidR="00B812C5" w:rsidRPr="00D12B75" w:rsidRDefault="004132E3" w:rsidP="004132E3">
      <w:pPr>
        <w:pStyle w:val="CETBodytext"/>
      </w:pPr>
      <w:r w:rsidRPr="00A43953">
        <w:t xml:space="preserve">The Central System acquires and records the transits detected by the remote monitoring gates, storing them in servers, currently located in the </w:t>
      </w:r>
      <w:r w:rsidR="00612842">
        <w:t xml:space="preserve">Centro </w:t>
      </w:r>
      <w:proofErr w:type="spellStart"/>
      <w:r w:rsidR="00612842">
        <w:t>Elaborazione</w:t>
      </w:r>
      <w:proofErr w:type="spellEnd"/>
      <w:r w:rsidR="00612842">
        <w:t xml:space="preserve"> </w:t>
      </w:r>
      <w:proofErr w:type="spellStart"/>
      <w:r w:rsidR="00612842">
        <w:t>Dati</w:t>
      </w:r>
      <w:proofErr w:type="spellEnd"/>
      <w:r w:rsidR="00612842">
        <w:t xml:space="preserve"> (</w:t>
      </w:r>
      <w:r w:rsidRPr="00A43953">
        <w:t>CED</w:t>
      </w:r>
      <w:r w:rsidR="00612842">
        <w:t>)</w:t>
      </w:r>
      <w:r w:rsidRPr="00A43953">
        <w:t xml:space="preserve"> </w:t>
      </w:r>
      <w:r w:rsidR="00293281" w:rsidRPr="00A43953">
        <w:t xml:space="preserve">of the Road Operator in </w:t>
      </w:r>
      <w:proofErr w:type="spellStart"/>
      <w:r w:rsidRPr="00A43953">
        <w:t>Palmanova</w:t>
      </w:r>
      <w:proofErr w:type="spellEnd"/>
      <w:r w:rsidRPr="00A43953">
        <w:t xml:space="preserve"> (UD). The remote monitoring gates already distinguish transits in transits of vehicles with dangerous goods and indistinct transits. The Central System collects from each remote monitoring gate the transits of vehicles with dangerous goods in real time. Indistinct transits data are instead collected every 5 minutes. Transits of dangerous goods are recorded in the system and kept for 168 hours (7 days). Their images are then discarded, storing only the transit data for possible processing and statistics. Indistinct transits data are recorded, kept for 72 hours (3 days) and then deleted, respecting the provisions of the GDPR 2016.</w:t>
      </w:r>
      <w:r w:rsidR="00037B01" w:rsidRPr="00A43953">
        <w:t xml:space="preserve"> </w:t>
      </w:r>
      <w:r w:rsidRPr="00A43953">
        <w:t xml:space="preserve">Statistics </w:t>
      </w:r>
      <w:r w:rsidRPr="00A43953">
        <w:lastRenderedPageBreak/>
        <w:t>about the total number of transits are also saved</w:t>
      </w:r>
      <w:r w:rsidRPr="00D12B75">
        <w:t xml:space="preserve"> every minute, organized by substances for each monitoring gate.</w:t>
      </w:r>
      <w:r w:rsidR="00FA6A9F">
        <w:t xml:space="preserve"> </w:t>
      </w:r>
      <w:r w:rsidR="00B812C5" w:rsidRPr="00B812C5">
        <w:t>Qualified users, organized through profiling, can remotely connect from their workstations and access the recorded data, consistently with the access prerogatives guaranteed by their profiling and always in compliance with the Privacy regulation.</w:t>
      </w:r>
      <w:r w:rsidR="00AF4121">
        <w:t xml:space="preserve"> </w:t>
      </w:r>
    </w:p>
    <w:p w14:paraId="4F8EB0F6" w14:textId="6DB580DB" w:rsidR="007F4AC7" w:rsidRDefault="007F4AC7" w:rsidP="007F4AC7">
      <w:pPr>
        <w:pStyle w:val="CETHeading1"/>
        <w:rPr>
          <w:lang w:val="en-GB"/>
        </w:rPr>
      </w:pPr>
      <w:r>
        <w:rPr>
          <w:lang w:val="en-GB"/>
        </w:rPr>
        <w:t>Application</w:t>
      </w:r>
    </w:p>
    <w:p w14:paraId="0357E1C2" w14:textId="512E6CB3" w:rsidR="001A51AC" w:rsidRPr="00A43953" w:rsidRDefault="008E05F7" w:rsidP="007F4AC7">
      <w:pPr>
        <w:pStyle w:val="CETBodytext"/>
        <w:rPr>
          <w:lang w:val="en-GB"/>
        </w:rPr>
      </w:pPr>
      <w:r w:rsidRPr="00A43953">
        <w:rPr>
          <w:lang w:val="en-GB"/>
        </w:rPr>
        <w:t xml:space="preserve">The system is currently used by the TCC (Traffic Control </w:t>
      </w:r>
      <w:proofErr w:type="spellStart"/>
      <w:r w:rsidRPr="00A43953">
        <w:rPr>
          <w:lang w:val="en-GB"/>
        </w:rPr>
        <w:t>Center</w:t>
      </w:r>
      <w:proofErr w:type="spellEnd"/>
      <w:r w:rsidRPr="00A43953">
        <w:rPr>
          <w:lang w:val="en-GB"/>
        </w:rPr>
        <w:t xml:space="preserve">) of </w:t>
      </w:r>
      <w:proofErr w:type="spellStart"/>
      <w:r w:rsidR="00C210AA" w:rsidRPr="00A43953">
        <w:rPr>
          <w:lang w:val="en-GB"/>
        </w:rPr>
        <w:t>Autovie</w:t>
      </w:r>
      <w:proofErr w:type="spellEnd"/>
      <w:r w:rsidR="00C210AA" w:rsidRPr="00A43953">
        <w:rPr>
          <w:lang w:val="en-GB"/>
        </w:rPr>
        <w:t xml:space="preserve"> </w:t>
      </w:r>
      <w:proofErr w:type="spellStart"/>
      <w:r w:rsidR="00C210AA" w:rsidRPr="00A43953">
        <w:rPr>
          <w:lang w:val="en-GB"/>
        </w:rPr>
        <w:t>Venete</w:t>
      </w:r>
      <w:proofErr w:type="spellEnd"/>
      <w:r w:rsidR="00C210AA" w:rsidRPr="00A43953">
        <w:rPr>
          <w:lang w:val="en-GB"/>
        </w:rPr>
        <w:t xml:space="preserve"> S.p.A.</w:t>
      </w:r>
      <w:r w:rsidRPr="00A43953">
        <w:rPr>
          <w:lang w:val="en-GB"/>
        </w:rPr>
        <w:t xml:space="preserve"> to monitor the alarms transits of vehicle with dangerous goods along the extended motorway managed. In addition to the internal offices of </w:t>
      </w:r>
      <w:proofErr w:type="spellStart"/>
      <w:r w:rsidR="00C210AA" w:rsidRPr="00A43953">
        <w:rPr>
          <w:lang w:val="en-GB"/>
        </w:rPr>
        <w:t>Autovie</w:t>
      </w:r>
      <w:proofErr w:type="spellEnd"/>
      <w:r w:rsidR="00C210AA" w:rsidRPr="00A43953">
        <w:rPr>
          <w:lang w:val="en-GB"/>
        </w:rPr>
        <w:t xml:space="preserve"> </w:t>
      </w:r>
      <w:proofErr w:type="spellStart"/>
      <w:r w:rsidR="00C210AA" w:rsidRPr="00A43953">
        <w:rPr>
          <w:lang w:val="en-GB"/>
        </w:rPr>
        <w:t>Venete</w:t>
      </w:r>
      <w:proofErr w:type="spellEnd"/>
      <w:r w:rsidR="00C210AA" w:rsidRPr="00A43953">
        <w:rPr>
          <w:lang w:val="en-GB"/>
        </w:rPr>
        <w:t xml:space="preserve"> S.p.A.</w:t>
      </w:r>
      <w:r w:rsidRPr="00A43953">
        <w:rPr>
          <w:lang w:val="en-GB"/>
        </w:rPr>
        <w:t>, the system is acce</w:t>
      </w:r>
      <w:r w:rsidR="00C60572" w:rsidRPr="00A43953">
        <w:rPr>
          <w:lang w:val="en-GB"/>
        </w:rPr>
        <w:t xml:space="preserve">ssible to </w:t>
      </w:r>
      <w:r w:rsidR="005A0DE1">
        <w:rPr>
          <w:lang w:val="en-GB"/>
        </w:rPr>
        <w:t xml:space="preserve">other </w:t>
      </w:r>
      <w:r w:rsidR="00C60572" w:rsidRPr="00A43953">
        <w:rPr>
          <w:lang w:val="en-GB"/>
        </w:rPr>
        <w:t xml:space="preserve">stakeholders such as </w:t>
      </w:r>
      <w:r w:rsidRPr="00A43953">
        <w:rPr>
          <w:lang w:val="en-GB"/>
        </w:rPr>
        <w:t xml:space="preserve">Traffic Police (SCNTT), </w:t>
      </w:r>
      <w:r w:rsidR="00C60572" w:rsidRPr="00A43953">
        <w:rPr>
          <w:lang w:val="en-GB"/>
        </w:rPr>
        <w:t xml:space="preserve">and </w:t>
      </w:r>
      <w:r w:rsidRPr="00A43953">
        <w:rPr>
          <w:lang w:val="en-GB"/>
        </w:rPr>
        <w:t>Fire</w:t>
      </w:r>
      <w:r w:rsidR="00593D30">
        <w:rPr>
          <w:lang w:val="en-GB"/>
        </w:rPr>
        <w:t xml:space="preserve"> </w:t>
      </w:r>
      <w:r w:rsidRPr="00A43953">
        <w:rPr>
          <w:lang w:val="en-GB"/>
        </w:rPr>
        <w:t>fighters of Mestre (VE</w:t>
      </w:r>
      <w:r w:rsidR="00C60572" w:rsidRPr="00A43953">
        <w:rPr>
          <w:lang w:val="en-GB"/>
        </w:rPr>
        <w:t>).</w:t>
      </w:r>
    </w:p>
    <w:p w14:paraId="0A79B62E" w14:textId="7C71A994" w:rsidR="001A51AC" w:rsidRPr="00A43953" w:rsidRDefault="001A51AC" w:rsidP="00EB1910">
      <w:pPr>
        <w:pStyle w:val="CETheadingx"/>
      </w:pPr>
      <w:r w:rsidRPr="00A43953">
        <w:t>Data collection and analysis</w:t>
      </w:r>
    </w:p>
    <w:p w14:paraId="341C7CFF" w14:textId="7858691A" w:rsidR="00D3379A" w:rsidRPr="00D3379A" w:rsidRDefault="00EB1910" w:rsidP="007F4AC7">
      <w:pPr>
        <w:pStyle w:val="CETBodytext"/>
      </w:pPr>
      <w:r>
        <w:t>Firstly, t</w:t>
      </w:r>
      <w:r w:rsidR="00D3379A" w:rsidRPr="00A43953">
        <w:t xml:space="preserve">he use of the system by </w:t>
      </w:r>
      <w:proofErr w:type="spellStart"/>
      <w:r w:rsidR="00C210AA" w:rsidRPr="00A43953">
        <w:t>Autovie</w:t>
      </w:r>
      <w:proofErr w:type="spellEnd"/>
      <w:r w:rsidR="00C210AA" w:rsidRPr="00A43953">
        <w:t xml:space="preserve"> </w:t>
      </w:r>
      <w:proofErr w:type="spellStart"/>
      <w:r w:rsidR="00C210AA" w:rsidRPr="00A43953">
        <w:t>Venete</w:t>
      </w:r>
      <w:proofErr w:type="spellEnd"/>
      <w:r w:rsidR="00C210AA" w:rsidRPr="00A43953">
        <w:t xml:space="preserve"> S.p.A.</w:t>
      </w:r>
      <w:r w:rsidR="00D3379A" w:rsidRPr="00A43953">
        <w:t xml:space="preserve"> allowed </w:t>
      </w:r>
      <w:r w:rsidR="000B7DAA">
        <w:t>taking</w:t>
      </w:r>
      <w:r>
        <w:t xml:space="preserve"> </w:t>
      </w:r>
      <w:r w:rsidR="004E38C7" w:rsidRPr="00A43953">
        <w:t>a representative picture</w:t>
      </w:r>
      <w:r w:rsidR="000471AB" w:rsidRPr="00A43953">
        <w:t xml:space="preserve"> </w:t>
      </w:r>
      <w:r w:rsidR="00593D30">
        <w:t xml:space="preserve">of </w:t>
      </w:r>
      <w:r w:rsidR="00593D30" w:rsidRPr="00A43953">
        <w:t>the</w:t>
      </w:r>
      <w:r w:rsidR="004E38C7" w:rsidRPr="00A43953">
        <w:t xml:space="preserve"> volume</w:t>
      </w:r>
      <w:r w:rsidR="000471AB" w:rsidRPr="00A43953">
        <w:t>s</w:t>
      </w:r>
      <w:r w:rsidR="004E38C7" w:rsidRPr="00A43953">
        <w:t xml:space="preserve"> of dangerous goods transiting within the motorway sections</w:t>
      </w:r>
      <w:r w:rsidR="00860731" w:rsidRPr="00A43953">
        <w:t xml:space="preserve">, with limited </w:t>
      </w:r>
      <w:r w:rsidR="005610CA" w:rsidRPr="00A43953">
        <w:t xml:space="preserve">inaccuracies </w:t>
      </w:r>
      <w:r w:rsidR="008A3065" w:rsidRPr="00A43953">
        <w:t xml:space="preserve">due to </w:t>
      </w:r>
      <w:r w:rsidR="000471AB" w:rsidRPr="00A43953">
        <w:t>intrinsic system gaps (transport in packages, UN recognition errors)</w:t>
      </w:r>
      <w:r w:rsidR="008A3065" w:rsidRPr="00A43953">
        <w:t>.</w:t>
      </w:r>
      <w:r w:rsidR="00341211" w:rsidRPr="00A43953">
        <w:t xml:space="preserve"> </w:t>
      </w:r>
      <w:r w:rsidR="007219F7" w:rsidRPr="00A43953">
        <w:t xml:space="preserve">Figure 2 </w:t>
      </w:r>
      <w:r w:rsidR="00AB7B42" w:rsidRPr="00A43953">
        <w:t>shows</w:t>
      </w:r>
      <w:r w:rsidR="007219F7" w:rsidRPr="00A43953">
        <w:t xml:space="preserve"> a</w:t>
      </w:r>
      <w:r w:rsidR="006D2FCC" w:rsidRPr="00A43953">
        <w:t xml:space="preserve">n example of </w:t>
      </w:r>
      <w:r w:rsidR="006F4A8D" w:rsidRPr="00A43953">
        <w:t xml:space="preserve">possible </w:t>
      </w:r>
      <w:r w:rsidR="00F11F6E" w:rsidRPr="00A43953">
        <w:t xml:space="preserve">data extraction, reporting </w:t>
      </w:r>
      <w:r w:rsidR="00BE333D" w:rsidRPr="00A43953">
        <w:t xml:space="preserve">overall transits recorded by </w:t>
      </w:r>
      <w:r w:rsidR="004F0261" w:rsidRPr="00A43953">
        <w:t>gates at each</w:t>
      </w:r>
      <w:r w:rsidR="00BE333D" w:rsidRPr="00A43953">
        <w:t xml:space="preserve"> section</w:t>
      </w:r>
      <w:r w:rsidR="004F0261" w:rsidRPr="00A43953">
        <w:t xml:space="preserve">. </w:t>
      </w:r>
      <w:r w:rsidR="00FD17B3" w:rsidRPr="00A43953">
        <w:t>The reference year for this data, as well as for the followings, is 2016,</w:t>
      </w:r>
      <w:r w:rsidR="00577CC0">
        <w:t xml:space="preserve"> the most recent</w:t>
      </w:r>
      <w:r w:rsidR="00FD17B3" w:rsidRPr="00A43953">
        <w:t xml:space="preserve"> year </w:t>
      </w:r>
      <w:r w:rsidR="00577CC0">
        <w:t>with</w:t>
      </w:r>
      <w:r w:rsidR="00577CC0" w:rsidRPr="00A43953">
        <w:t xml:space="preserve"> </w:t>
      </w:r>
      <w:r w:rsidR="00577CC0">
        <w:t>all the</w:t>
      </w:r>
      <w:r w:rsidR="00FD17B3" w:rsidRPr="00A43953">
        <w:t xml:space="preserve"> gates </w:t>
      </w:r>
      <w:r w:rsidR="00B25D29" w:rsidRPr="00A43953">
        <w:t>active</w:t>
      </w:r>
      <w:r w:rsidR="00C60572" w:rsidRPr="00A43953">
        <w:t xml:space="preserve"> on the road network managed by the concessionaire</w:t>
      </w:r>
      <w:r w:rsidR="00B25D29" w:rsidRPr="00A43953">
        <w:t>.</w:t>
      </w:r>
    </w:p>
    <w:p w14:paraId="2841152D" w14:textId="726C4D13" w:rsidR="00B25D29" w:rsidRDefault="00994300" w:rsidP="00344493">
      <w:pPr>
        <w:pStyle w:val="CETBodytext"/>
        <w:keepNext/>
        <w:jc w:val="left"/>
      </w:pPr>
      <w:r>
        <w:rPr>
          <w:noProof/>
          <w:lang w:val="it-IT" w:eastAsia="it-IT"/>
        </w:rPr>
        <w:drawing>
          <wp:inline distT="0" distB="0" distL="0" distR="0" wp14:anchorId="3FD5C0A6" wp14:editId="7F7C0769">
            <wp:extent cx="3215640" cy="2098382"/>
            <wp:effectExtent l="0" t="0" r="381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98169" cy="2152237"/>
                    </a:xfrm>
                    <a:prstGeom prst="rect">
                      <a:avLst/>
                    </a:prstGeom>
                  </pic:spPr>
                </pic:pic>
              </a:graphicData>
            </a:graphic>
          </wp:inline>
        </w:drawing>
      </w:r>
    </w:p>
    <w:p w14:paraId="7A130D7F" w14:textId="32D116B0" w:rsidR="008E05F7" w:rsidRDefault="00B25D29" w:rsidP="00B25D29">
      <w:pPr>
        <w:pStyle w:val="CETCaption"/>
      </w:pPr>
      <w:r w:rsidRPr="00A43953">
        <w:t xml:space="preserve">Figure </w:t>
      </w:r>
      <w:r w:rsidRPr="00A43953">
        <w:fldChar w:fldCharType="begin"/>
      </w:r>
      <w:r w:rsidRPr="00A43953">
        <w:instrText xml:space="preserve"> SEQ Figure \* ARABIC </w:instrText>
      </w:r>
      <w:r w:rsidRPr="00A43953">
        <w:fldChar w:fldCharType="separate"/>
      </w:r>
      <w:r w:rsidR="0010275C" w:rsidRPr="00A43953">
        <w:rPr>
          <w:noProof/>
        </w:rPr>
        <w:t>2</w:t>
      </w:r>
      <w:r w:rsidRPr="00A43953">
        <w:fldChar w:fldCharType="end"/>
      </w:r>
      <w:r w:rsidRPr="00A43953">
        <w:t xml:space="preserve">: </w:t>
      </w:r>
      <w:r w:rsidR="004E7FF3" w:rsidRPr="00A43953">
        <w:t xml:space="preserve">Total </w:t>
      </w:r>
      <w:r w:rsidR="005367FF" w:rsidRPr="00A43953">
        <w:t xml:space="preserve">DGT </w:t>
      </w:r>
      <w:r w:rsidR="004E7FF3" w:rsidRPr="00A43953">
        <w:t>transit</w:t>
      </w:r>
      <w:r w:rsidR="005367FF" w:rsidRPr="00A43953">
        <w:t xml:space="preserve"> –</w:t>
      </w:r>
      <w:r w:rsidR="004E7FF3" w:rsidRPr="00A43953">
        <w:t xml:space="preserve"> </w:t>
      </w:r>
      <w:r w:rsidR="005367FF" w:rsidRPr="00A43953">
        <w:t>East</w:t>
      </w:r>
      <w:r w:rsidR="00C60572" w:rsidRPr="00A43953">
        <w:t>bound</w:t>
      </w:r>
      <w:r w:rsidR="005367FF" w:rsidRPr="00A43953">
        <w:t xml:space="preserve"> direction – Year 2016</w:t>
      </w:r>
    </w:p>
    <w:p w14:paraId="28E130F5" w14:textId="0B86FC05" w:rsidR="00B25D29" w:rsidRDefault="005E63FE" w:rsidP="00B25D29">
      <w:pPr>
        <w:pStyle w:val="CETBodytext"/>
      </w:pPr>
      <w:r>
        <w:t>Beside</w:t>
      </w:r>
      <w:r w:rsidR="00593D30">
        <w:t>s</w:t>
      </w:r>
      <w:r>
        <w:t xml:space="preserve"> </w:t>
      </w:r>
      <w:r w:rsidR="00112953">
        <w:t>recording</w:t>
      </w:r>
      <w:r>
        <w:t xml:space="preserve"> the overall number of transits at gates, the system </w:t>
      </w:r>
      <w:r w:rsidR="00DF1ED4">
        <w:t xml:space="preserve">automatically provides the variations </w:t>
      </w:r>
      <w:r w:rsidR="00901092">
        <w:t>of transits at each gate. This allow</w:t>
      </w:r>
      <w:r w:rsidR="00227D47">
        <w:t xml:space="preserve">s </w:t>
      </w:r>
      <w:r w:rsidR="00CA7BB4">
        <w:t xml:space="preserve">observations </w:t>
      </w:r>
      <w:r w:rsidR="00112953">
        <w:t xml:space="preserve">on </w:t>
      </w:r>
      <w:r w:rsidR="00CF7F36">
        <w:t>the typica</w:t>
      </w:r>
      <w:r w:rsidR="00D31ADF">
        <w:t xml:space="preserve">l fruition of the motorway by DGT, as reported for example in Figure 3, but </w:t>
      </w:r>
      <w:r w:rsidR="00A46515">
        <w:t>even its real time monitoring by operators of TCC.</w:t>
      </w:r>
    </w:p>
    <w:p w14:paraId="35BB65AC" w14:textId="77777777" w:rsidR="00884814" w:rsidRDefault="00884814" w:rsidP="00B25D29">
      <w:pPr>
        <w:pStyle w:val="CETBodytext"/>
      </w:pPr>
    </w:p>
    <w:p w14:paraId="722F0D54" w14:textId="2D285547" w:rsidR="00376867" w:rsidRDefault="00241247" w:rsidP="00344493">
      <w:pPr>
        <w:pStyle w:val="CETBodytext"/>
        <w:keepNext/>
        <w:jc w:val="left"/>
      </w:pPr>
      <w:r>
        <w:rPr>
          <w:noProof/>
          <w:lang w:val="it-IT" w:eastAsia="it-IT"/>
        </w:rPr>
        <w:drawing>
          <wp:inline distT="0" distB="0" distL="0" distR="0" wp14:anchorId="7F5C400F" wp14:editId="2FBDE446">
            <wp:extent cx="3215640" cy="2098383"/>
            <wp:effectExtent l="0" t="0" r="3810" b="0"/>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19497" cy="2100900"/>
                    </a:xfrm>
                    <a:prstGeom prst="rect">
                      <a:avLst/>
                    </a:prstGeom>
                  </pic:spPr>
                </pic:pic>
              </a:graphicData>
            </a:graphic>
          </wp:inline>
        </w:drawing>
      </w:r>
    </w:p>
    <w:p w14:paraId="1F8C9764" w14:textId="55479AD6" w:rsidR="005C5AEF" w:rsidRDefault="00376867" w:rsidP="00376867">
      <w:pPr>
        <w:pStyle w:val="CETCaption"/>
      </w:pPr>
      <w:r w:rsidRPr="00A43953">
        <w:t xml:space="preserve">Figure </w:t>
      </w:r>
      <w:r w:rsidRPr="00A43953">
        <w:fldChar w:fldCharType="begin"/>
      </w:r>
      <w:r w:rsidRPr="00A43953">
        <w:instrText xml:space="preserve"> SEQ Figure \* ARABIC </w:instrText>
      </w:r>
      <w:r w:rsidRPr="00A43953">
        <w:fldChar w:fldCharType="separate"/>
      </w:r>
      <w:r w:rsidR="0010275C" w:rsidRPr="00A43953">
        <w:rPr>
          <w:noProof/>
        </w:rPr>
        <w:t>3</w:t>
      </w:r>
      <w:r w:rsidRPr="00A43953">
        <w:fldChar w:fldCharType="end"/>
      </w:r>
      <w:r w:rsidRPr="00A43953">
        <w:t xml:space="preserve">: </w:t>
      </w:r>
      <w:r w:rsidR="005367FF" w:rsidRPr="00A43953">
        <w:t xml:space="preserve">Variation of DGT transit – </w:t>
      </w:r>
      <w:r w:rsidR="00C60572" w:rsidRPr="00A43953">
        <w:t xml:space="preserve">Eastbound </w:t>
      </w:r>
      <w:r w:rsidR="005367FF" w:rsidRPr="00A43953">
        <w:t>direction – Year 201</w:t>
      </w:r>
      <w:r w:rsidR="00241247">
        <w:t>5</w:t>
      </w:r>
    </w:p>
    <w:p w14:paraId="12240A74" w14:textId="54CDF5CC" w:rsidR="00376867" w:rsidRDefault="00894E46" w:rsidP="00376867">
      <w:pPr>
        <w:pStyle w:val="CETBodytext"/>
      </w:pPr>
      <w:r>
        <w:lastRenderedPageBreak/>
        <w:t xml:space="preserve">The analysis of the </w:t>
      </w:r>
      <w:r w:rsidR="009765AD">
        <w:t xml:space="preserve">transits with reference to the </w:t>
      </w:r>
      <w:r w:rsidR="001763EB">
        <w:t>materials</w:t>
      </w:r>
      <w:r w:rsidR="009765AD">
        <w:t xml:space="preserve"> carried, reported in Figure 4, shows </w:t>
      </w:r>
      <w:r w:rsidR="003751EE">
        <w:t xml:space="preserve">that the majority of </w:t>
      </w:r>
      <w:r w:rsidR="009A00D6">
        <w:t xml:space="preserve">hazardous materials transported is </w:t>
      </w:r>
      <w:r w:rsidR="001E11EF">
        <w:t xml:space="preserve">represented by flammable </w:t>
      </w:r>
      <w:r w:rsidR="001763EB">
        <w:t>substances</w:t>
      </w:r>
      <w:r w:rsidR="00640F94">
        <w:t xml:space="preserve"> The t</w:t>
      </w:r>
      <w:r w:rsidR="008D08E7">
        <w:t>h</w:t>
      </w:r>
      <w:r w:rsidR="00640F94">
        <w:t>ree main substances transported</w:t>
      </w:r>
      <w:r w:rsidR="00B01D8F">
        <w:t xml:space="preserve">, that represent </w:t>
      </w:r>
      <w:r w:rsidR="00594DE1">
        <w:t>more than 50% of the transits in 2016</w:t>
      </w:r>
      <w:r w:rsidR="00B01D8F">
        <w:t>,</w:t>
      </w:r>
      <w:r w:rsidR="00594DE1">
        <w:t xml:space="preserve"> </w:t>
      </w:r>
      <w:r w:rsidR="00640F94">
        <w:t>are</w:t>
      </w:r>
      <w:r w:rsidR="005F1302">
        <w:t xml:space="preserve"> </w:t>
      </w:r>
      <w:r w:rsidR="00BB1269">
        <w:t>diesel oil</w:t>
      </w:r>
      <w:r w:rsidR="008D08E7">
        <w:t xml:space="preserve"> (</w:t>
      </w:r>
      <w:r w:rsidR="00601DA8">
        <w:t>ONU number 1202</w:t>
      </w:r>
      <w:r w:rsidR="000D0419">
        <w:t>)</w:t>
      </w:r>
      <w:r w:rsidR="00EB2828">
        <w:t xml:space="preserve">, </w:t>
      </w:r>
      <w:r w:rsidR="00BB1269">
        <w:t>gasoline</w:t>
      </w:r>
      <w:r w:rsidR="00FD7E3A">
        <w:t xml:space="preserve"> </w:t>
      </w:r>
      <w:r w:rsidR="000D0419">
        <w:t>(</w:t>
      </w:r>
      <w:r w:rsidR="008677FC">
        <w:t xml:space="preserve">ONU number 1203) and </w:t>
      </w:r>
      <w:r w:rsidR="00FD7E3A">
        <w:t>LPG</w:t>
      </w:r>
      <w:r w:rsidR="008677FC">
        <w:t xml:space="preserve"> (ONU number 1965)</w:t>
      </w:r>
      <w:r w:rsidR="00B01D8F">
        <w:t>. These are</w:t>
      </w:r>
      <w:r w:rsidR="005D0971">
        <w:t xml:space="preserve"> </w:t>
      </w:r>
      <w:r w:rsidR="00874392">
        <w:t xml:space="preserve">respectively </w:t>
      </w:r>
      <w:r w:rsidR="005D0971">
        <w:t>featured by</w:t>
      </w:r>
      <w:r w:rsidR="00874392">
        <w:t xml:space="preserve"> the dang</w:t>
      </w:r>
      <w:r w:rsidR="00026953">
        <w:t>ers “</w:t>
      </w:r>
      <w:r w:rsidR="00337BCE">
        <w:t>flammable liquids”, “highly flammable liquids” and “flammable gas”.</w:t>
      </w:r>
      <w:r w:rsidR="005D0971">
        <w:t xml:space="preserve"> </w:t>
      </w:r>
    </w:p>
    <w:p w14:paraId="59137D90" w14:textId="5BC4D9EC" w:rsidR="00BB1269" w:rsidRDefault="00BB1269" w:rsidP="00376867">
      <w:pPr>
        <w:pStyle w:val="CETBodytext"/>
      </w:pPr>
    </w:p>
    <w:p w14:paraId="58BCEBD5" w14:textId="570D1B48" w:rsidR="000757D1" w:rsidRDefault="00355E06" w:rsidP="00344493">
      <w:pPr>
        <w:pStyle w:val="CETBodytext"/>
        <w:keepNext/>
        <w:jc w:val="left"/>
      </w:pPr>
      <w:r w:rsidRPr="00355E06">
        <w:rPr>
          <w:noProof/>
          <w:lang w:val="it-IT" w:eastAsia="it-IT"/>
        </w:rPr>
        <w:drawing>
          <wp:inline distT="0" distB="0" distL="0" distR="0" wp14:anchorId="2CDC826F" wp14:editId="19C39F52">
            <wp:extent cx="4251960" cy="2867545"/>
            <wp:effectExtent l="0" t="0" r="0" b="9525"/>
            <wp:docPr id="15" name="Immagine 15" descr="Immagine che contiene screenshot&#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83165" cy="2888590"/>
                    </a:xfrm>
                    <a:prstGeom prst="rect">
                      <a:avLst/>
                    </a:prstGeom>
                  </pic:spPr>
                </pic:pic>
              </a:graphicData>
            </a:graphic>
          </wp:inline>
        </w:drawing>
      </w:r>
    </w:p>
    <w:p w14:paraId="29E9200E" w14:textId="6EFFF6B8" w:rsidR="00BB1269" w:rsidRDefault="000757D1" w:rsidP="00344493">
      <w:pPr>
        <w:pStyle w:val="CETCaption"/>
        <w:spacing w:after="120"/>
      </w:pPr>
      <w:r w:rsidRPr="00A43953">
        <w:t xml:space="preserve">Figure </w:t>
      </w:r>
      <w:r w:rsidRPr="00A43953">
        <w:fldChar w:fldCharType="begin"/>
      </w:r>
      <w:r w:rsidRPr="00A43953">
        <w:instrText xml:space="preserve"> SEQ Figure \* ARABIC </w:instrText>
      </w:r>
      <w:r w:rsidRPr="00A43953">
        <w:fldChar w:fldCharType="separate"/>
      </w:r>
      <w:r w:rsidR="0010275C" w:rsidRPr="00A43953">
        <w:rPr>
          <w:noProof/>
        </w:rPr>
        <w:t>4</w:t>
      </w:r>
      <w:r w:rsidRPr="00A43953">
        <w:fldChar w:fldCharType="end"/>
      </w:r>
      <w:r w:rsidRPr="00A43953">
        <w:t xml:space="preserve">: </w:t>
      </w:r>
      <w:r w:rsidR="00054280" w:rsidRPr="00A43953">
        <w:t xml:space="preserve">Yearly </w:t>
      </w:r>
      <w:r w:rsidR="00372D60" w:rsidRPr="00A43953">
        <w:t>transit</w:t>
      </w:r>
      <w:r w:rsidR="00F75649">
        <w:t>s</w:t>
      </w:r>
      <w:r w:rsidR="00372D60" w:rsidRPr="00A43953">
        <w:t xml:space="preserve"> </w:t>
      </w:r>
      <w:r w:rsidR="00054280" w:rsidRPr="00A43953">
        <w:t xml:space="preserve">for each substance recorded by gate </w:t>
      </w:r>
      <w:r w:rsidR="00FE3122" w:rsidRPr="00A43953">
        <w:t xml:space="preserve">at km 411+480 – </w:t>
      </w:r>
      <w:r w:rsidR="00C60572" w:rsidRPr="00A43953">
        <w:t>Eastbound direction</w:t>
      </w:r>
      <w:r w:rsidR="00FE3122" w:rsidRPr="00A43953">
        <w:t>– Year 2016</w:t>
      </w:r>
      <w:r w:rsidR="00FE3122">
        <w:t xml:space="preserve"> </w:t>
      </w:r>
    </w:p>
    <w:p w14:paraId="1C008401" w14:textId="7D794482" w:rsidR="0070338B" w:rsidRDefault="00492AA5" w:rsidP="00FF0A9B">
      <w:pPr>
        <w:pStyle w:val="CETBodytext"/>
      </w:pPr>
      <w:r>
        <w:t>T</w:t>
      </w:r>
      <w:r w:rsidR="0036021C">
        <w:t xml:space="preserve">he system </w:t>
      </w:r>
      <w:r>
        <w:t xml:space="preserve">also </w:t>
      </w:r>
      <w:r w:rsidR="0036021C">
        <w:t xml:space="preserve">allows </w:t>
      </w:r>
      <w:r w:rsidR="00A10351">
        <w:t xml:space="preserve">queries </w:t>
      </w:r>
      <w:r>
        <w:t xml:space="preserve">about transits </w:t>
      </w:r>
      <w:r w:rsidR="007E23B2">
        <w:t>of a specific substance</w:t>
      </w:r>
      <w:r w:rsidR="00112953">
        <w:t>s</w:t>
      </w:r>
      <w:r w:rsidR="007E23B2">
        <w:t xml:space="preserve"> or class of substances, as reported for example in Figure 5</w:t>
      </w:r>
      <w:r w:rsidR="00672251">
        <w:t xml:space="preserve"> for ADR Class 6.</w:t>
      </w:r>
    </w:p>
    <w:p w14:paraId="23BAEB58" w14:textId="2DEDEF42" w:rsidR="00FF0A9B" w:rsidRDefault="0070338B" w:rsidP="00FF0A9B">
      <w:pPr>
        <w:pStyle w:val="CETBodytext"/>
      </w:pPr>
      <w:r>
        <w:t xml:space="preserve"> </w:t>
      </w:r>
    </w:p>
    <w:p w14:paraId="34CECB4B" w14:textId="1F6586AB" w:rsidR="00CF1945" w:rsidRDefault="00044A2D" w:rsidP="00344493">
      <w:pPr>
        <w:pStyle w:val="CETBodytext"/>
        <w:keepNext/>
        <w:jc w:val="left"/>
      </w:pPr>
      <w:r>
        <w:rPr>
          <w:noProof/>
          <w:lang w:val="it-IT" w:eastAsia="it-IT"/>
        </w:rPr>
        <w:drawing>
          <wp:inline distT="0" distB="0" distL="0" distR="0" wp14:anchorId="14EC19CD" wp14:editId="263F9735">
            <wp:extent cx="3764604" cy="2458324"/>
            <wp:effectExtent l="0" t="0" r="0" b="5715"/>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87395" cy="2473206"/>
                    </a:xfrm>
                    <a:prstGeom prst="rect">
                      <a:avLst/>
                    </a:prstGeom>
                  </pic:spPr>
                </pic:pic>
              </a:graphicData>
            </a:graphic>
          </wp:inline>
        </w:drawing>
      </w:r>
    </w:p>
    <w:p w14:paraId="3E6F51C1" w14:textId="2071B6E8" w:rsidR="00CF1945" w:rsidRDefault="00CF1945" w:rsidP="00CF1945">
      <w:pPr>
        <w:pStyle w:val="CETCaption"/>
      </w:pPr>
      <w:r w:rsidRPr="00A43953">
        <w:t xml:space="preserve">Figure </w:t>
      </w:r>
      <w:r w:rsidRPr="00A43953">
        <w:fldChar w:fldCharType="begin"/>
      </w:r>
      <w:r w:rsidRPr="00A43953">
        <w:instrText xml:space="preserve"> SEQ Figure \* ARABIC </w:instrText>
      </w:r>
      <w:r w:rsidRPr="00A43953">
        <w:fldChar w:fldCharType="separate"/>
      </w:r>
      <w:r w:rsidR="0010275C" w:rsidRPr="00A43953">
        <w:rPr>
          <w:noProof/>
        </w:rPr>
        <w:t>5</w:t>
      </w:r>
      <w:r w:rsidRPr="00A43953">
        <w:fldChar w:fldCharType="end"/>
      </w:r>
      <w:r w:rsidRPr="00A43953">
        <w:t xml:space="preserve">: </w:t>
      </w:r>
      <w:r w:rsidR="000118DD" w:rsidRPr="00A43953">
        <w:t>DGT transit for ADR class 6 substances – West</w:t>
      </w:r>
      <w:r w:rsidR="00C60572" w:rsidRPr="00A43953">
        <w:t>bound</w:t>
      </w:r>
      <w:r w:rsidR="000118DD" w:rsidRPr="00A43953">
        <w:t xml:space="preserve"> direction – Year 2016</w:t>
      </w:r>
    </w:p>
    <w:p w14:paraId="61D4E3AA" w14:textId="453651A0" w:rsidR="001248E6" w:rsidRDefault="00A04E7E" w:rsidP="00EB1910">
      <w:pPr>
        <w:pStyle w:val="CETheadingx"/>
      </w:pPr>
      <w:r>
        <w:t xml:space="preserve">The </w:t>
      </w:r>
      <w:r w:rsidR="00B372EF">
        <w:t>u</w:t>
      </w:r>
      <w:r w:rsidR="001248E6">
        <w:t xml:space="preserve">se of data </w:t>
      </w:r>
      <w:r w:rsidR="00AD76F6">
        <w:t>collected to improve safety</w:t>
      </w:r>
    </w:p>
    <w:p w14:paraId="4721ECBF" w14:textId="14577A07" w:rsidR="0077238B" w:rsidRDefault="0077238B" w:rsidP="0077238B">
      <w:pPr>
        <w:pStyle w:val="CETBodytext"/>
      </w:pPr>
      <w:r>
        <w:t xml:space="preserve">The predominance of these substances </w:t>
      </w:r>
      <w:r w:rsidR="00527F73">
        <w:t xml:space="preserve">firstly </w:t>
      </w:r>
      <w:r>
        <w:t>led the Company to adopt targeted prevention measures on this type of product</w:t>
      </w:r>
      <w:r w:rsidR="003365BD">
        <w:t>s</w:t>
      </w:r>
      <w:r w:rsidR="00745FC5">
        <w:t>:</w:t>
      </w:r>
    </w:p>
    <w:p w14:paraId="7B842D6E" w14:textId="689820A4" w:rsidR="0077238B" w:rsidRDefault="0077238B" w:rsidP="0052589C">
      <w:pPr>
        <w:pStyle w:val="CETListbullets"/>
        <w:numPr>
          <w:ilvl w:val="0"/>
          <w:numId w:val="13"/>
        </w:numPr>
      </w:pPr>
      <w:r>
        <w:t>at the infrastructural level</w:t>
      </w:r>
      <w:r w:rsidR="003365BD">
        <w:t>:</w:t>
      </w:r>
      <w:r>
        <w:t xml:space="preserve"> the evaluation and application of interception and containment systems of the run-off waters of the highway specifically calibrated on the case of hydrocarbons;</w:t>
      </w:r>
    </w:p>
    <w:p w14:paraId="18CFD132" w14:textId="32C68303" w:rsidR="0077238B" w:rsidRDefault="0077238B" w:rsidP="0052589C">
      <w:pPr>
        <w:pStyle w:val="CETListbullets"/>
        <w:numPr>
          <w:ilvl w:val="0"/>
          <w:numId w:val="13"/>
        </w:numPr>
      </w:pPr>
      <w:r>
        <w:lastRenderedPageBreak/>
        <w:t>at the procedural level</w:t>
      </w:r>
      <w:r w:rsidR="003365BD">
        <w:t>:</w:t>
      </w:r>
      <w:r>
        <w:t xml:space="preserve"> the </w:t>
      </w:r>
      <w:r w:rsidR="00593D30">
        <w:t xml:space="preserve">improvement </w:t>
      </w:r>
      <w:r>
        <w:t xml:space="preserve">of communication procedures with the subjects in charge of the intervention (internal staff, </w:t>
      </w:r>
      <w:r w:rsidR="00577CC0">
        <w:t>fire fighters</w:t>
      </w:r>
      <w:r>
        <w:t>, traffic police, health personnel, mechanical assistance);</w:t>
      </w:r>
    </w:p>
    <w:p w14:paraId="779924EE" w14:textId="0EB2D741" w:rsidR="0077238B" w:rsidRDefault="0077238B" w:rsidP="0052589C">
      <w:pPr>
        <w:pStyle w:val="CETListbullets"/>
        <w:numPr>
          <w:ilvl w:val="0"/>
          <w:numId w:val="13"/>
        </w:numPr>
      </w:pPr>
      <w:r>
        <w:t xml:space="preserve">at </w:t>
      </w:r>
      <w:r w:rsidR="003365BD">
        <w:t>the</w:t>
      </w:r>
      <w:r>
        <w:t xml:space="preserve"> operational level</w:t>
      </w:r>
      <w:r w:rsidR="006A4ACE">
        <w:t>:</w:t>
      </w:r>
      <w:r>
        <w:t xml:space="preserve"> the </w:t>
      </w:r>
      <w:r w:rsidR="007173AC">
        <w:t>elaboration</w:t>
      </w:r>
      <w:r>
        <w:t xml:space="preserve"> of </w:t>
      </w:r>
      <w:r w:rsidR="007173AC">
        <w:t>protocols</w:t>
      </w:r>
      <w:r>
        <w:t xml:space="preserve"> and intervention actions in an emergency synergistic with the intervention of the </w:t>
      </w:r>
      <w:r w:rsidR="00E4262D">
        <w:t>fire</w:t>
      </w:r>
      <w:r w:rsidR="005B2142">
        <w:t xml:space="preserve"> </w:t>
      </w:r>
      <w:r w:rsidR="00E4262D">
        <w:t>fighters</w:t>
      </w:r>
      <w:r w:rsidR="004C25B7">
        <w:t>. These</w:t>
      </w:r>
      <w:r>
        <w:t xml:space="preserve"> </w:t>
      </w:r>
      <w:r w:rsidR="00EB1910">
        <w:t xml:space="preserve">will </w:t>
      </w:r>
      <w:r w:rsidR="008C3AE6">
        <w:t>be</w:t>
      </w:r>
      <w:r w:rsidR="004C25B7">
        <w:t xml:space="preserve"> </w:t>
      </w:r>
      <w:r w:rsidR="00593D30">
        <w:t xml:space="preserve">used </w:t>
      </w:r>
      <w:r>
        <w:t>by</w:t>
      </w:r>
      <w:r w:rsidR="006B3CA3">
        <w:t xml:space="preserve"> the company</w:t>
      </w:r>
      <w:r w:rsidR="00593D30">
        <w:t xml:space="preserve"> staff</w:t>
      </w:r>
      <w:r w:rsidR="004C25B7">
        <w:t xml:space="preserve">, with </w:t>
      </w:r>
      <w:r w:rsidR="006B6BE3">
        <w:t xml:space="preserve">its </w:t>
      </w:r>
      <w:r w:rsidR="00E052BF">
        <w:t>own veh</w:t>
      </w:r>
      <w:r w:rsidR="006B6BE3">
        <w:t>icles and equipment,</w:t>
      </w:r>
      <w:r w:rsidR="006B3CA3">
        <w:t xml:space="preserve"> and by </w:t>
      </w:r>
      <w:r w:rsidR="00CD3227">
        <w:t xml:space="preserve">the </w:t>
      </w:r>
      <w:r w:rsidR="004C25B7">
        <w:t>suppliers of ecological emergency services</w:t>
      </w:r>
      <w:r w:rsidR="00B5396E">
        <w:t>.</w:t>
      </w:r>
    </w:p>
    <w:p w14:paraId="60EC4A32" w14:textId="77777777" w:rsidR="00344493" w:rsidRDefault="00344493" w:rsidP="00344493">
      <w:pPr>
        <w:pStyle w:val="CETListbullets"/>
        <w:ind w:firstLine="0"/>
      </w:pPr>
    </w:p>
    <w:p w14:paraId="2400383F" w14:textId="77777777" w:rsidR="00087E2E" w:rsidRDefault="00C560ED" w:rsidP="00344493">
      <w:pPr>
        <w:pStyle w:val="CETListbullets"/>
        <w:keepNext/>
        <w:ind w:left="0" w:firstLine="0"/>
        <w:jc w:val="left"/>
      </w:pPr>
      <w:r>
        <w:rPr>
          <w:noProof/>
          <w:lang w:val="it-IT" w:eastAsia="it-IT"/>
        </w:rPr>
        <w:drawing>
          <wp:inline distT="0" distB="0" distL="0" distR="0" wp14:anchorId="1F6E8155" wp14:editId="6940E299">
            <wp:extent cx="3878580" cy="2181554"/>
            <wp:effectExtent l="0" t="0" r="7620" b="9525"/>
            <wp:docPr id="12" name="Immagine 12" descr="Immagine che contiene esterni, camion, strada, automobil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0605_095715.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878358" cy="2181429"/>
                    </a:xfrm>
                    <a:prstGeom prst="rect">
                      <a:avLst/>
                    </a:prstGeom>
                  </pic:spPr>
                </pic:pic>
              </a:graphicData>
            </a:graphic>
          </wp:inline>
        </w:drawing>
      </w:r>
    </w:p>
    <w:p w14:paraId="0F3E651E" w14:textId="440D2022" w:rsidR="00527F73" w:rsidRDefault="00087E2E" w:rsidP="00344493">
      <w:pPr>
        <w:pStyle w:val="CETCaption"/>
        <w:spacing w:before="120"/>
      </w:pPr>
      <w:r w:rsidRPr="00A43953">
        <w:t xml:space="preserve">Figure </w:t>
      </w:r>
      <w:r w:rsidRPr="00A43953">
        <w:fldChar w:fldCharType="begin"/>
      </w:r>
      <w:r w:rsidRPr="00A43953">
        <w:instrText xml:space="preserve"> SEQ Figure \* ARABIC </w:instrText>
      </w:r>
      <w:r w:rsidRPr="00A43953">
        <w:fldChar w:fldCharType="separate"/>
      </w:r>
      <w:r w:rsidR="0010275C" w:rsidRPr="00A43953">
        <w:rPr>
          <w:noProof/>
        </w:rPr>
        <w:t>6</w:t>
      </w:r>
      <w:r w:rsidRPr="00A43953">
        <w:fldChar w:fldCharType="end"/>
      </w:r>
      <w:r w:rsidRPr="00A43953">
        <w:t xml:space="preserve">: </w:t>
      </w:r>
      <w:r w:rsidR="00C60572" w:rsidRPr="00A43953">
        <w:t xml:space="preserve">accident with DGT involved on the A4 (courtesy of </w:t>
      </w:r>
      <w:proofErr w:type="spellStart"/>
      <w:r w:rsidR="00C60572" w:rsidRPr="00A43953">
        <w:t>Autovie</w:t>
      </w:r>
      <w:proofErr w:type="spellEnd"/>
      <w:r w:rsidR="00C60572" w:rsidRPr="00A43953">
        <w:t xml:space="preserve"> </w:t>
      </w:r>
      <w:proofErr w:type="spellStart"/>
      <w:r w:rsidR="00C60572" w:rsidRPr="00A43953">
        <w:t>Venete</w:t>
      </w:r>
      <w:proofErr w:type="spellEnd"/>
      <w:r w:rsidR="00C60572" w:rsidRPr="00A43953">
        <w:t xml:space="preserve"> S.p.A. and </w:t>
      </w:r>
      <w:proofErr w:type="spellStart"/>
      <w:r w:rsidR="00C60572" w:rsidRPr="00A43953">
        <w:t>Vigili</w:t>
      </w:r>
      <w:proofErr w:type="spellEnd"/>
      <w:r w:rsidR="00C60572" w:rsidRPr="00A43953">
        <w:t xml:space="preserve"> del </w:t>
      </w:r>
      <w:proofErr w:type="spellStart"/>
      <w:r w:rsidR="00C60572" w:rsidRPr="00A43953">
        <w:t>Fuoco</w:t>
      </w:r>
      <w:proofErr w:type="spellEnd"/>
      <w:r w:rsidR="00C60572" w:rsidRPr="00A43953">
        <w:t>)</w:t>
      </w:r>
    </w:p>
    <w:p w14:paraId="112432B1" w14:textId="6AE333D1" w:rsidR="00277128" w:rsidRDefault="00277128" w:rsidP="00D86643">
      <w:pPr>
        <w:pStyle w:val="CETBodytext"/>
      </w:pPr>
      <w:r>
        <w:t xml:space="preserve"> </w:t>
      </w:r>
      <w:r w:rsidR="00751364">
        <w:t xml:space="preserve">A </w:t>
      </w:r>
      <w:r>
        <w:t xml:space="preserve">phase of specific training of the staff operating on the motorway </w:t>
      </w:r>
      <w:r w:rsidR="00CD3227">
        <w:t>about</w:t>
      </w:r>
      <w:r>
        <w:t xml:space="preserve"> the risks associated with </w:t>
      </w:r>
      <w:r w:rsidR="00CD3227">
        <w:t>DGT</w:t>
      </w:r>
      <w:r w:rsidR="004247EC">
        <w:t xml:space="preserve"> followed the first measures previously listed.</w:t>
      </w:r>
      <w:r>
        <w:t xml:space="preserve"> In particular, basic </w:t>
      </w:r>
      <w:r w:rsidR="00D86643">
        <w:t>knowledge</w:t>
      </w:r>
      <w:r>
        <w:t xml:space="preserve"> </w:t>
      </w:r>
      <w:r w:rsidR="00B97087">
        <w:t>of</w:t>
      </w:r>
      <w:r>
        <w:t>:</w:t>
      </w:r>
    </w:p>
    <w:p w14:paraId="34B970AA" w14:textId="2336A5C7" w:rsidR="00277128" w:rsidRDefault="00277128" w:rsidP="00D86643">
      <w:pPr>
        <w:pStyle w:val="CETnumberingbullets"/>
      </w:pPr>
      <w:r>
        <w:t>the emergency identification of dangerous goods and the</w:t>
      </w:r>
      <w:r w:rsidR="00D86643">
        <w:t>ir</w:t>
      </w:r>
      <w:r>
        <w:t xml:space="preserve"> intrinsic danger;</w:t>
      </w:r>
    </w:p>
    <w:p w14:paraId="492404B8" w14:textId="0F4B95BD" w:rsidR="00277128" w:rsidRDefault="00277128" w:rsidP="00D86643">
      <w:pPr>
        <w:pStyle w:val="CETnumberingbullets"/>
        <w:jc w:val="both"/>
      </w:pPr>
      <w:r>
        <w:t>the identification of dangerous conditions due to breakdowns or malfunctions of vehicles used for</w:t>
      </w:r>
      <w:r w:rsidR="00D86643">
        <w:t xml:space="preserve"> </w:t>
      </w:r>
      <w:r>
        <w:t>transport or due to accidents;</w:t>
      </w:r>
    </w:p>
    <w:p w14:paraId="05D5F451" w14:textId="167D0736" w:rsidR="00277128" w:rsidRDefault="00277128" w:rsidP="00D86643">
      <w:pPr>
        <w:pStyle w:val="CETnumberingbullets"/>
      </w:pPr>
      <w:r>
        <w:t>effective communication of the danger scenario;</w:t>
      </w:r>
    </w:p>
    <w:p w14:paraId="0AF90887" w14:textId="76237D30" w:rsidR="00C726B3" w:rsidRDefault="00277128" w:rsidP="00BE4182">
      <w:pPr>
        <w:pStyle w:val="CETnumberingbullets"/>
      </w:pPr>
      <w:r>
        <w:t>the adoption of safety measures for people</w:t>
      </w:r>
      <w:r w:rsidR="00751364">
        <w:t xml:space="preserve"> present</w:t>
      </w:r>
      <w:r>
        <w:t xml:space="preserve"> within the area of potential danger.</w:t>
      </w:r>
    </w:p>
    <w:p w14:paraId="279E62BE" w14:textId="770369E7" w:rsidR="00B372EF" w:rsidRDefault="00465DBA" w:rsidP="00EB1910">
      <w:pPr>
        <w:pStyle w:val="CETheadingx"/>
      </w:pPr>
      <w:r>
        <w:t>Ongoing activities</w:t>
      </w:r>
    </w:p>
    <w:p w14:paraId="49196109" w14:textId="1962C8BB" w:rsidR="006F3EDA" w:rsidRDefault="005E0BE5" w:rsidP="005E0BE5">
      <w:pPr>
        <w:pStyle w:val="CETBodytext"/>
      </w:pPr>
      <w:r>
        <w:t xml:space="preserve">Currently, </w:t>
      </w:r>
      <w:r w:rsidR="005973B6">
        <w:t xml:space="preserve">the definition of an approach for risk analysis is under development, with reference to </w:t>
      </w:r>
      <w:r w:rsidR="0003171D">
        <w:t>four potential targets: users, population in proximity of the infrastructure, environment</w:t>
      </w:r>
      <w:r w:rsidR="00733F13">
        <w:t xml:space="preserve"> and infrastructure.</w:t>
      </w:r>
    </w:p>
    <w:p w14:paraId="3E55A046" w14:textId="57B5668C" w:rsidR="003B3E68" w:rsidRDefault="009706A5" w:rsidP="003B3E68">
      <w:pPr>
        <w:pStyle w:val="CETBodytext"/>
      </w:pPr>
      <w:r>
        <w:t xml:space="preserve">It is necessary to define the safety distance to be respected by users. This </w:t>
      </w:r>
      <w:r w:rsidR="00CF5FE9">
        <w:t>is done</w:t>
      </w:r>
      <w:r>
        <w:t xml:space="preserve"> according to macro categories of substances and according to the boundary conditions </w:t>
      </w:r>
      <w:r w:rsidRPr="00046E03">
        <w:t xml:space="preserve">(planimetry, physical barriers, preferential propagation </w:t>
      </w:r>
      <w:r>
        <w:t>directions</w:t>
      </w:r>
      <w:r w:rsidRPr="00046E03">
        <w:t xml:space="preserve"> for gases and </w:t>
      </w:r>
      <w:proofErr w:type="spellStart"/>
      <w:r w:rsidRPr="00046E03">
        <w:t>liquids</w:t>
      </w:r>
      <w:r w:rsidR="000332B2">
        <w:t>.</w:t>
      </w:r>
      <w:r w:rsidR="00237494">
        <w:t>This</w:t>
      </w:r>
      <w:proofErr w:type="spellEnd"/>
      <w:r w:rsidR="00237494">
        <w:t xml:space="preserve"> could </w:t>
      </w:r>
      <w:r w:rsidR="009D4DE4">
        <w:t>lead</w:t>
      </w:r>
      <w:r w:rsidR="00237494">
        <w:t xml:space="preserve"> </w:t>
      </w:r>
      <w:r w:rsidR="00046E03" w:rsidRPr="00046E03">
        <w:t xml:space="preserve">to </w:t>
      </w:r>
      <w:r w:rsidR="008C1A9B">
        <w:t xml:space="preserve">a more precise definition of the </w:t>
      </w:r>
      <w:r w:rsidR="00046E03" w:rsidRPr="00046E03">
        <w:t xml:space="preserve">intervention procedures or the adoption of visual systems for </w:t>
      </w:r>
      <w:r w:rsidR="008C1A9B">
        <w:t>u</w:t>
      </w:r>
      <w:r w:rsidR="00046E03" w:rsidRPr="00046E03">
        <w:t xml:space="preserve">sers and rescue </w:t>
      </w:r>
      <w:r w:rsidR="008C1A9B">
        <w:t>teams</w:t>
      </w:r>
      <w:r w:rsidR="00046E03" w:rsidRPr="00046E03">
        <w:t xml:space="preserve"> for the identification </w:t>
      </w:r>
      <w:r w:rsidR="00CF5FE9" w:rsidRPr="00046E03">
        <w:t xml:space="preserve">of </w:t>
      </w:r>
      <w:r w:rsidR="00CF5FE9">
        <w:t xml:space="preserve">the </w:t>
      </w:r>
      <w:r w:rsidR="008C1A9B">
        <w:t xml:space="preserve">best path </w:t>
      </w:r>
      <w:r w:rsidR="00CF5FE9">
        <w:t>t</w:t>
      </w:r>
      <w:r w:rsidR="008C1A9B">
        <w:t xml:space="preserve">o </w:t>
      </w:r>
      <w:r w:rsidR="00046E03" w:rsidRPr="00046E03">
        <w:t>safe points.</w:t>
      </w:r>
      <w:r w:rsidR="00344493">
        <w:t xml:space="preserve"> </w:t>
      </w:r>
      <w:r w:rsidR="00E72B9E" w:rsidRPr="000A655A">
        <w:t>Concerning</w:t>
      </w:r>
      <w:r w:rsidR="000A655A" w:rsidRPr="000A655A">
        <w:t xml:space="preserve"> the population</w:t>
      </w:r>
      <w:r w:rsidR="009B4575">
        <w:t xml:space="preserve"> in proximity of the </w:t>
      </w:r>
      <w:r w:rsidR="00447A7E">
        <w:t>infrastructure</w:t>
      </w:r>
      <w:r w:rsidR="000A655A" w:rsidRPr="000A655A">
        <w:t xml:space="preserve">, the potential impact to be analyzed is </w:t>
      </w:r>
      <w:r w:rsidR="008C52B7">
        <w:t xml:space="preserve">mainly </w:t>
      </w:r>
      <w:r w:rsidR="000A655A" w:rsidRPr="000A655A">
        <w:t xml:space="preserve">connected to gaseous substances and to the transport routes depending on the boundary conditions and wind direction. This analysis aims to identify the </w:t>
      </w:r>
      <w:r w:rsidR="00447A7E">
        <w:t>origins and destinations</w:t>
      </w:r>
      <w:r w:rsidR="000A655A" w:rsidRPr="000A655A">
        <w:t xml:space="preserve"> </w:t>
      </w:r>
      <w:r w:rsidR="00447A7E">
        <w:t xml:space="preserve">of DGT </w:t>
      </w:r>
      <w:r w:rsidR="00573E64">
        <w:t>involving these substances</w:t>
      </w:r>
      <w:r w:rsidR="000A655A" w:rsidRPr="000A655A">
        <w:t xml:space="preserve"> and the inhabited neighboring towns</w:t>
      </w:r>
      <w:r w:rsidR="00573E64">
        <w:t xml:space="preserve"> potentially affected</w:t>
      </w:r>
      <w:r w:rsidR="000A655A" w:rsidRPr="000A655A">
        <w:t xml:space="preserve">. </w:t>
      </w:r>
      <w:r w:rsidR="00AA3935">
        <w:t xml:space="preserve">Given </w:t>
      </w:r>
      <w:r w:rsidR="00162867">
        <w:t xml:space="preserve">the recorded limited quantity and the multiplicity of these </w:t>
      </w:r>
      <w:r w:rsidR="00EB6B71">
        <w:t xml:space="preserve">hazardous materials, </w:t>
      </w:r>
      <w:r w:rsidR="000F61F8">
        <w:t xml:space="preserve">the possibility of </w:t>
      </w:r>
      <w:r w:rsidR="000F61F8" w:rsidRPr="000A655A">
        <w:t>a single intervention procedure will be evaluated</w:t>
      </w:r>
      <w:r w:rsidR="00AA3935">
        <w:t xml:space="preserve"> and </w:t>
      </w:r>
      <w:r w:rsidR="000332B2">
        <w:t xml:space="preserve">eventually </w:t>
      </w:r>
      <w:r w:rsidR="000332B2" w:rsidRPr="000A655A">
        <w:t>shared</w:t>
      </w:r>
      <w:r w:rsidR="000F61F8" w:rsidRPr="000A655A">
        <w:t xml:space="preserve"> with the </w:t>
      </w:r>
      <w:r w:rsidR="00AA3935">
        <w:t xml:space="preserve">relevant </w:t>
      </w:r>
      <w:r w:rsidR="0029647E">
        <w:t>a</w:t>
      </w:r>
      <w:r w:rsidR="000F61F8" w:rsidRPr="000A655A">
        <w:t>uthorities</w:t>
      </w:r>
      <w:r w:rsidR="000F61F8">
        <w:t>.</w:t>
      </w:r>
      <w:r w:rsidR="0029647E">
        <w:t xml:space="preserve"> This </w:t>
      </w:r>
      <w:r w:rsidR="00E72B9E">
        <w:t>is</w:t>
      </w:r>
      <w:r w:rsidR="0029647E">
        <w:t xml:space="preserve"> intended to </w:t>
      </w:r>
      <w:r w:rsidR="005F2A91" w:rsidRPr="000A655A">
        <w:t xml:space="preserve">timely and </w:t>
      </w:r>
      <w:r w:rsidR="003D5852" w:rsidRPr="000A655A">
        <w:t>effectively</w:t>
      </w:r>
      <w:r w:rsidR="005F2A91" w:rsidRPr="000A655A">
        <w:t xml:space="preserve"> </w:t>
      </w:r>
      <w:r w:rsidR="0060551E" w:rsidRPr="000A655A">
        <w:t xml:space="preserve">communicate the event </w:t>
      </w:r>
      <w:r w:rsidR="003D5852">
        <w:t xml:space="preserve">to </w:t>
      </w:r>
      <w:r w:rsidR="0060551E" w:rsidRPr="000A655A">
        <w:t xml:space="preserve">the subjects involved and interested by a possible </w:t>
      </w:r>
      <w:r w:rsidR="003D5852">
        <w:t xml:space="preserve">preventive </w:t>
      </w:r>
      <w:r w:rsidR="0060551E" w:rsidRPr="000A655A">
        <w:t xml:space="preserve">evacuation. </w:t>
      </w:r>
      <w:r w:rsidR="000A1199">
        <w:t xml:space="preserve">The </w:t>
      </w:r>
      <w:r w:rsidR="00AA3935">
        <w:t xml:space="preserve">possibility </w:t>
      </w:r>
      <w:r w:rsidR="00842A21">
        <w:t xml:space="preserve">of </w:t>
      </w:r>
      <w:r w:rsidR="00842A21" w:rsidRPr="000A655A">
        <w:t xml:space="preserve">ordinances that affect specific substances and that provide restrictions </w:t>
      </w:r>
      <w:r w:rsidR="00243B26">
        <w:t>of</w:t>
      </w:r>
      <w:r w:rsidR="00842A21" w:rsidRPr="000A655A">
        <w:t xml:space="preserve"> transit times on the highway or the presence of </w:t>
      </w:r>
      <w:r w:rsidR="00116988">
        <w:t>escorts/</w:t>
      </w:r>
      <w:r w:rsidR="00842A21" w:rsidRPr="000A655A">
        <w:t xml:space="preserve">safety car will </w:t>
      </w:r>
      <w:r w:rsidR="00243B26">
        <w:t xml:space="preserve">also </w:t>
      </w:r>
      <w:r w:rsidR="00842A21" w:rsidRPr="000A655A">
        <w:t>be assessed</w:t>
      </w:r>
      <w:r w:rsidR="00243B26">
        <w:t>.</w:t>
      </w:r>
    </w:p>
    <w:p w14:paraId="60578BDA" w14:textId="1FBE41BA" w:rsidR="007E55B7" w:rsidRPr="0032081B" w:rsidRDefault="00AA3935" w:rsidP="0060551E">
      <w:pPr>
        <w:pStyle w:val="CETBodytext"/>
      </w:pPr>
      <w:r>
        <w:t>A</w:t>
      </w:r>
      <w:r w:rsidR="003B3E68">
        <w:t xml:space="preserve"> </w:t>
      </w:r>
      <w:r w:rsidR="00D87364">
        <w:t>review</w:t>
      </w:r>
      <w:r w:rsidR="003B3E68">
        <w:t xml:space="preserve"> of the historical data </w:t>
      </w:r>
      <w:r w:rsidR="006C652B">
        <w:t xml:space="preserve">about </w:t>
      </w:r>
      <w:r w:rsidR="003B3E68">
        <w:t>the safety measures carried out in the last 15 years</w:t>
      </w:r>
      <w:r>
        <w:t xml:space="preserve"> will address the environment</w:t>
      </w:r>
      <w:r w:rsidR="00B97087">
        <w:t>al</w:t>
      </w:r>
      <w:r>
        <w:t xml:space="preserve"> target</w:t>
      </w:r>
      <w:r w:rsidR="003B3E68">
        <w:t xml:space="preserve">. The current procedures, indicating the possibility of </w:t>
      </w:r>
      <w:r w:rsidR="00857D5E">
        <w:t xml:space="preserve">expected </w:t>
      </w:r>
      <w:r w:rsidR="003B3E68">
        <w:t>containment in the case of hydrocarbons and according to the lithology, will be refined</w:t>
      </w:r>
      <w:r w:rsidR="001C1627">
        <w:t>.</w:t>
      </w:r>
      <w:r w:rsidR="003B3E68">
        <w:t xml:space="preserve"> </w:t>
      </w:r>
      <w:r w:rsidR="001C1627">
        <w:t>A</w:t>
      </w:r>
      <w:r w:rsidR="003B3E68">
        <w:t xml:space="preserve"> highway map of the potential propagation of pollutants</w:t>
      </w:r>
      <w:r w:rsidR="00723AA5">
        <w:t xml:space="preserve"> </w:t>
      </w:r>
      <w:r w:rsidR="00B97087">
        <w:t xml:space="preserve">will </w:t>
      </w:r>
      <w:r w:rsidR="00723AA5">
        <w:t>be defined</w:t>
      </w:r>
      <w:r w:rsidR="003B3E68">
        <w:t xml:space="preserve">, </w:t>
      </w:r>
      <w:r w:rsidR="00C63B73">
        <w:t>with</w:t>
      </w:r>
      <w:r w:rsidR="003B3E68">
        <w:t xml:space="preserve"> lithological and geotechnical </w:t>
      </w:r>
      <w:r w:rsidR="00C63B73">
        <w:t xml:space="preserve">tests and </w:t>
      </w:r>
      <w:r w:rsidR="003B3E68">
        <w:t>analy</w:t>
      </w:r>
      <w:r w:rsidR="00C63B73">
        <w:t>sis</w:t>
      </w:r>
      <w:r w:rsidR="00520661">
        <w:t>,</w:t>
      </w:r>
      <w:r w:rsidR="003B3E68">
        <w:t xml:space="preserve"> conducted in particular </w:t>
      </w:r>
      <w:r>
        <w:t>during the construction phase of</w:t>
      </w:r>
      <w:r w:rsidR="003B3E68">
        <w:t xml:space="preserve"> the third lane</w:t>
      </w:r>
      <w:r w:rsidR="00B97087">
        <w:t>s</w:t>
      </w:r>
      <w:r w:rsidR="003B3E68">
        <w:t xml:space="preserve"> of the A4</w:t>
      </w:r>
      <w:r w:rsidR="00B97087">
        <w:t xml:space="preserve"> motorway</w:t>
      </w:r>
      <w:r w:rsidR="003B3E68">
        <w:t xml:space="preserve">. </w:t>
      </w:r>
      <w:r w:rsidR="00FF7C5C">
        <w:t xml:space="preserve">Moreover, </w:t>
      </w:r>
      <w:r w:rsidR="003B3E68">
        <w:t xml:space="preserve">a study on the propagation of pollutants over time along </w:t>
      </w:r>
      <w:r>
        <w:t>watercourses</w:t>
      </w:r>
      <w:r w:rsidR="00FF7C5C">
        <w:t xml:space="preserve"> will be </w:t>
      </w:r>
      <w:r w:rsidR="000E3E85">
        <w:t>developed</w:t>
      </w:r>
      <w:r w:rsidR="00B97087">
        <w:t xml:space="preserve"> </w:t>
      </w:r>
      <w:r w:rsidR="003B3E68">
        <w:t xml:space="preserve">to </w:t>
      </w:r>
      <w:r w:rsidR="004C2FFD">
        <w:t>define</w:t>
      </w:r>
      <w:r w:rsidR="003B3E68">
        <w:t xml:space="preserve"> </w:t>
      </w:r>
      <w:r w:rsidR="00FF7C5C">
        <w:t xml:space="preserve">in advance </w:t>
      </w:r>
      <w:r w:rsidR="003B3E68">
        <w:t xml:space="preserve">the intervention </w:t>
      </w:r>
      <w:r w:rsidR="004C2FFD">
        <w:t>links</w:t>
      </w:r>
      <w:r w:rsidR="003B3E68">
        <w:t xml:space="preserve"> as a function of time.</w:t>
      </w:r>
      <w:r w:rsidR="00344493">
        <w:t xml:space="preserve"> </w:t>
      </w:r>
      <w:r>
        <w:t>T</w:t>
      </w:r>
      <w:r w:rsidR="00777093">
        <w:t>he identification</w:t>
      </w:r>
      <w:r w:rsidR="00D947C7" w:rsidRPr="00D947C7">
        <w:t xml:space="preserve"> </w:t>
      </w:r>
      <w:r w:rsidR="00777093">
        <w:t xml:space="preserve">of </w:t>
      </w:r>
      <w:r>
        <w:t xml:space="preserve">the </w:t>
      </w:r>
      <w:r w:rsidR="00D947C7" w:rsidRPr="00D947C7">
        <w:t xml:space="preserve">most vulnerable </w:t>
      </w:r>
      <w:r w:rsidR="00D44D97">
        <w:t>or exposed elements such as</w:t>
      </w:r>
      <w:r w:rsidR="00D947C7" w:rsidRPr="00D947C7">
        <w:t xml:space="preserve"> viaducts, power lines, aqueducts, gas pipelines</w:t>
      </w:r>
      <w:r w:rsidR="00D225E6">
        <w:t xml:space="preserve"> and</w:t>
      </w:r>
      <w:r w:rsidR="00D947C7" w:rsidRPr="00D947C7">
        <w:t xml:space="preserve"> railways</w:t>
      </w:r>
      <w:r>
        <w:t xml:space="preserve"> will help face the risk for infrastructures</w:t>
      </w:r>
      <w:r w:rsidR="00D947C7" w:rsidRPr="00D947C7">
        <w:t xml:space="preserve">. In this case, the technical-economic feasibility of interventions </w:t>
      </w:r>
      <w:r w:rsidR="00D225E6">
        <w:t>for risk mitigation</w:t>
      </w:r>
      <w:r w:rsidR="00D947C7" w:rsidRPr="00D947C7">
        <w:t xml:space="preserve"> will be assessed. </w:t>
      </w:r>
      <w:r w:rsidR="00E773EF">
        <w:t>In addition</w:t>
      </w:r>
      <w:r w:rsidR="00B84D3C">
        <w:t xml:space="preserve">, the </w:t>
      </w:r>
      <w:r w:rsidR="0032081B">
        <w:t xml:space="preserve">definition and </w:t>
      </w:r>
      <w:r w:rsidR="00B84D3C">
        <w:t xml:space="preserve">implementation of procedures </w:t>
      </w:r>
      <w:r w:rsidR="003C359A">
        <w:t xml:space="preserve">for communication </w:t>
      </w:r>
      <w:r w:rsidR="0032081B">
        <w:t>will be shared with authorities.</w:t>
      </w:r>
    </w:p>
    <w:p w14:paraId="4F6F2133" w14:textId="41D71139" w:rsidR="007F4AC7" w:rsidRDefault="007F4AC7" w:rsidP="007F4AC7">
      <w:pPr>
        <w:pStyle w:val="CETHeading1"/>
        <w:rPr>
          <w:lang w:val="en-GB"/>
        </w:rPr>
      </w:pPr>
      <w:r>
        <w:rPr>
          <w:lang w:val="en-GB"/>
        </w:rPr>
        <w:lastRenderedPageBreak/>
        <w:t>Conclusion</w:t>
      </w:r>
      <w:r w:rsidR="00D72871">
        <w:rPr>
          <w:lang w:val="en-GB"/>
        </w:rPr>
        <w:t>s</w:t>
      </w:r>
      <w:bookmarkStart w:id="1" w:name="_GoBack"/>
      <w:bookmarkEnd w:id="1"/>
    </w:p>
    <w:p w14:paraId="4EA2AE6B" w14:textId="4F0E110F" w:rsidR="00EF1FEB" w:rsidRDefault="0006785D" w:rsidP="006F3EDA">
      <w:pPr>
        <w:pStyle w:val="CETBodytext"/>
      </w:pPr>
      <w:r w:rsidRPr="00F560CC">
        <w:t>The monitorin</w:t>
      </w:r>
      <w:r w:rsidR="00F560CC" w:rsidRPr="00F560CC">
        <w:t xml:space="preserve">g system </w:t>
      </w:r>
      <w:r w:rsidR="00F560CC">
        <w:t xml:space="preserve">implemented </w:t>
      </w:r>
      <w:r w:rsidR="00DE7158">
        <w:t xml:space="preserve">at </w:t>
      </w:r>
      <w:proofErr w:type="spellStart"/>
      <w:r w:rsidR="00C210AA">
        <w:t>Autovie</w:t>
      </w:r>
      <w:proofErr w:type="spellEnd"/>
      <w:r w:rsidR="00C210AA">
        <w:t xml:space="preserve"> </w:t>
      </w:r>
      <w:proofErr w:type="spellStart"/>
      <w:r w:rsidR="00C210AA">
        <w:t>Venete</w:t>
      </w:r>
      <w:proofErr w:type="spellEnd"/>
      <w:r w:rsidR="00C210AA">
        <w:t xml:space="preserve"> S.p.A.</w:t>
      </w:r>
      <w:r w:rsidR="00540DD4">
        <w:t xml:space="preserve"> </w:t>
      </w:r>
      <w:r w:rsidR="00DF14A4">
        <w:t xml:space="preserve">proved in its operating years to </w:t>
      </w:r>
      <w:r w:rsidR="00941F11">
        <w:t>provide a picture</w:t>
      </w:r>
      <w:r w:rsidR="00744C57">
        <w:t xml:space="preserve"> </w:t>
      </w:r>
      <w:r w:rsidR="00E12DF0">
        <w:t xml:space="preserve">of </w:t>
      </w:r>
      <w:r w:rsidR="00941F11">
        <w:t xml:space="preserve">the activity of </w:t>
      </w:r>
      <w:r w:rsidR="00594D69">
        <w:t>DGT in the highway section covered</w:t>
      </w:r>
      <w:r w:rsidR="00317316">
        <w:t xml:space="preserve"> by gates. </w:t>
      </w:r>
      <w:r w:rsidR="00F260D6">
        <w:t xml:space="preserve">Considering the technological issues, </w:t>
      </w:r>
      <w:r w:rsidR="00544940">
        <w:t xml:space="preserve">the system granted </w:t>
      </w:r>
      <w:r w:rsidR="00885F25">
        <w:t>effec</w:t>
      </w:r>
      <w:r w:rsidR="000D3D05">
        <w:t>tiveness</w:t>
      </w:r>
      <w:r w:rsidR="00941F11">
        <w:t xml:space="preserve"> and reliability in the correct identification of the transits.</w:t>
      </w:r>
    </w:p>
    <w:p w14:paraId="7B2D17E3" w14:textId="3DF8CEDC" w:rsidR="0087551A" w:rsidRDefault="00941F11" w:rsidP="006F3EDA">
      <w:pPr>
        <w:pStyle w:val="CETBodytext"/>
      </w:pPr>
      <w:r>
        <w:t>In terms</w:t>
      </w:r>
      <w:r w:rsidR="00DF1FED">
        <w:t xml:space="preserve"> of increasing</w:t>
      </w:r>
      <w:r w:rsidR="00BD26D9">
        <w:t xml:space="preserve"> </w:t>
      </w:r>
      <w:r w:rsidR="000D5177">
        <w:t>the</w:t>
      </w:r>
      <w:r w:rsidR="00DF1FED">
        <w:t xml:space="preserve"> </w:t>
      </w:r>
      <w:r w:rsidR="0087551A">
        <w:t>knowledge and awareness</w:t>
      </w:r>
      <w:r w:rsidR="00DF1FED">
        <w:t xml:space="preserve"> </w:t>
      </w:r>
      <w:r w:rsidR="00BD26D9">
        <w:t>of</w:t>
      </w:r>
      <w:r w:rsidR="00DF1FED">
        <w:t xml:space="preserve"> this topic, </w:t>
      </w:r>
      <w:r w:rsidR="000D5177">
        <w:t xml:space="preserve">the </w:t>
      </w:r>
      <w:r w:rsidR="00330D8F">
        <w:t xml:space="preserve">system, despite the </w:t>
      </w:r>
      <w:r w:rsidR="00FA20E5">
        <w:t xml:space="preserve">unavoidable and intrinsic </w:t>
      </w:r>
      <w:r w:rsidR="00770A34">
        <w:t>gaps</w:t>
      </w:r>
      <w:r w:rsidR="00FA20E5">
        <w:t xml:space="preserve"> connected</w:t>
      </w:r>
      <w:r w:rsidR="00523F25">
        <w:t xml:space="preserve"> to t</w:t>
      </w:r>
      <w:r w:rsidR="00E2355A">
        <w:t xml:space="preserve">he </w:t>
      </w:r>
      <w:r w:rsidR="00F96328">
        <w:t>punctual monitoring of the transits, provide</w:t>
      </w:r>
      <w:r w:rsidR="00D5383E">
        <w:t>s useful and interesting information.</w:t>
      </w:r>
    </w:p>
    <w:p w14:paraId="04D6D366" w14:textId="542D5F86" w:rsidR="0051343B" w:rsidRDefault="00981B7C" w:rsidP="006F3EDA">
      <w:pPr>
        <w:pStyle w:val="CETBodytext"/>
      </w:pPr>
      <w:r>
        <w:t xml:space="preserve">The data </w:t>
      </w:r>
      <w:r w:rsidR="00363961">
        <w:t>collected through</w:t>
      </w:r>
      <w:r>
        <w:t xml:space="preserve"> the monitoring netw</w:t>
      </w:r>
      <w:r w:rsidR="00363961">
        <w:t>ork allow</w:t>
      </w:r>
      <w:r w:rsidR="00B73096">
        <w:t xml:space="preserve">ed </w:t>
      </w:r>
      <w:r w:rsidR="00960BA2">
        <w:t>a quantitative measure of</w:t>
      </w:r>
      <w:r w:rsidR="00B73096">
        <w:t xml:space="preserve"> the activity of DGT,</w:t>
      </w:r>
      <w:r w:rsidR="00960BA2">
        <w:t xml:space="preserve"> with details about the </w:t>
      </w:r>
      <w:r w:rsidR="00C33D22">
        <w:t>substances transported</w:t>
      </w:r>
      <w:r w:rsidR="00AB2928">
        <w:t>. The presence of gates</w:t>
      </w:r>
      <w:r w:rsidR="00FA40DD">
        <w:t>, continuously</w:t>
      </w:r>
      <w:r w:rsidR="00AB2928">
        <w:t xml:space="preserve"> on each highway sect</w:t>
      </w:r>
      <w:r w:rsidR="00FA40DD">
        <w:t xml:space="preserve">ion, made considerations </w:t>
      </w:r>
      <w:r w:rsidR="00457A8C">
        <w:t xml:space="preserve">about the exit/entrance tollgate </w:t>
      </w:r>
      <w:r w:rsidR="0072418E">
        <w:t>more interested by movements of hazardous materials</w:t>
      </w:r>
      <w:r w:rsidR="00BD26D9" w:rsidRPr="00BD26D9">
        <w:t xml:space="preserve"> </w:t>
      </w:r>
      <w:r w:rsidR="00BD26D9">
        <w:t>possible</w:t>
      </w:r>
      <w:r w:rsidR="0072418E">
        <w:t xml:space="preserve">. This increased knowledge </w:t>
      </w:r>
      <w:r w:rsidR="00461AAB">
        <w:t xml:space="preserve">overcame the </w:t>
      </w:r>
      <w:r w:rsidR="00BF7F36">
        <w:t xml:space="preserve">boundary of the activity of data collection, determining impacts on </w:t>
      </w:r>
      <w:r w:rsidR="00267C89">
        <w:t xml:space="preserve">the management of safety issues connected to DGT. </w:t>
      </w:r>
      <w:r w:rsidR="00DE7158">
        <w:t xml:space="preserve">It oriented the efforts of the </w:t>
      </w:r>
      <w:r w:rsidR="00540DD4">
        <w:t xml:space="preserve">Company in this field, </w:t>
      </w:r>
      <w:r w:rsidR="00776F45">
        <w:t>defining improvement activities at the infrastructural, procedural and organizational level.</w:t>
      </w:r>
      <w:r w:rsidR="008456C4">
        <w:t xml:space="preserve"> </w:t>
      </w:r>
      <w:r w:rsidR="00E12DF0">
        <w:t>Moreover</w:t>
      </w:r>
      <w:r w:rsidR="007330B8">
        <w:t>, the informati</w:t>
      </w:r>
      <w:r w:rsidR="00E34E23">
        <w:t>on collected profit</w:t>
      </w:r>
      <w:r w:rsidR="00CE60FE">
        <w:t>s</w:t>
      </w:r>
      <w:r w:rsidR="00E34E23">
        <w:t xml:space="preserve"> to the </w:t>
      </w:r>
      <w:r w:rsidR="00CE60FE">
        <w:t>ongoing activities</w:t>
      </w:r>
      <w:r w:rsidR="00CC21EC">
        <w:t xml:space="preserve"> developed</w:t>
      </w:r>
      <w:r w:rsidR="00FA2AFC">
        <w:t xml:space="preserve"> within the Company, mainly aimed to the </w:t>
      </w:r>
      <w:r w:rsidR="0051343B">
        <w:t>definition of a</w:t>
      </w:r>
      <w:r w:rsidR="00EE5F2A">
        <w:t>n approach for risk analysis.</w:t>
      </w:r>
    </w:p>
    <w:p w14:paraId="237E61A7" w14:textId="10F6A65F" w:rsidR="00E67485" w:rsidRDefault="0051343B" w:rsidP="00E4064C">
      <w:pPr>
        <w:pStyle w:val="CETBodytext"/>
      </w:pPr>
      <w:r>
        <w:t xml:space="preserve">For the </w:t>
      </w:r>
      <w:r w:rsidR="00E12DF0">
        <w:t>future,</w:t>
      </w:r>
      <w:r w:rsidR="00E4064C">
        <w:t xml:space="preserve"> an evolution of the types and volumes of </w:t>
      </w:r>
      <w:r w:rsidR="004E01BB">
        <w:t>DGT is expected</w:t>
      </w:r>
      <w:r w:rsidR="00E4064C">
        <w:t xml:space="preserve">. The electrification of mobility, for example, </w:t>
      </w:r>
      <w:r w:rsidR="00064F91">
        <w:t>should</w:t>
      </w:r>
      <w:r w:rsidR="00E4064C">
        <w:t xml:space="preserve"> decrease the need for hydrocarbon supply</w:t>
      </w:r>
      <w:r w:rsidR="003615B4">
        <w:t xml:space="preserve">. Meanwhile, </w:t>
      </w:r>
      <w:r w:rsidR="00E4064C">
        <w:t xml:space="preserve">the increase </w:t>
      </w:r>
      <w:r w:rsidR="00404C29">
        <w:t xml:space="preserve">in </w:t>
      </w:r>
      <w:r w:rsidR="00E4064C">
        <w:t>transits</w:t>
      </w:r>
      <w:r w:rsidR="00404C29">
        <w:t xml:space="preserve"> of</w:t>
      </w:r>
      <w:r w:rsidR="00D772E3">
        <w:t xml:space="preserve"> trucks carrying</w:t>
      </w:r>
      <w:r w:rsidR="00404C29">
        <w:t xml:space="preserve"> batteries</w:t>
      </w:r>
      <w:r w:rsidR="00C73E1F">
        <w:t xml:space="preserve"> is predictable, </w:t>
      </w:r>
      <w:r w:rsidR="007F1BC8">
        <w:t xml:space="preserve">developing </w:t>
      </w:r>
      <w:r w:rsidR="00E4064C">
        <w:t>different types of danger</w:t>
      </w:r>
      <w:r w:rsidR="00A73C6C">
        <w:t xml:space="preserve"> </w:t>
      </w:r>
      <w:r w:rsidR="007F1BC8">
        <w:t>as compared</w:t>
      </w:r>
      <w:r w:rsidR="00A73C6C">
        <w:t xml:space="preserve"> to the current ones</w:t>
      </w:r>
      <w:r w:rsidR="00E4064C">
        <w:t xml:space="preserve">. The possible development of industrial </w:t>
      </w:r>
      <w:r w:rsidR="00A73C6C">
        <w:t>batteries</w:t>
      </w:r>
      <w:r w:rsidR="00E4064C">
        <w:t xml:space="preserve"> assembly </w:t>
      </w:r>
      <w:r w:rsidR="00C81758">
        <w:t>centers</w:t>
      </w:r>
      <w:r w:rsidR="00E4064C">
        <w:t xml:space="preserve"> potentially </w:t>
      </w:r>
      <w:r w:rsidR="00C81758">
        <w:t>connected</w:t>
      </w:r>
      <w:r w:rsidR="00E4064C">
        <w:t xml:space="preserve"> by </w:t>
      </w:r>
      <w:proofErr w:type="spellStart"/>
      <w:r w:rsidR="00C210AA">
        <w:t>Autovie</w:t>
      </w:r>
      <w:proofErr w:type="spellEnd"/>
      <w:r w:rsidR="00C210AA">
        <w:t xml:space="preserve"> </w:t>
      </w:r>
      <w:proofErr w:type="spellStart"/>
      <w:r w:rsidR="00C210AA">
        <w:t>Venete</w:t>
      </w:r>
      <w:proofErr w:type="spellEnd"/>
      <w:r w:rsidR="00C210AA">
        <w:t xml:space="preserve"> S.p.A.</w:t>
      </w:r>
      <w:r w:rsidR="00E4064C">
        <w:t xml:space="preserve"> would also lead to the transport of further chemical compounds currently not transiting the motorway. </w:t>
      </w:r>
      <w:r w:rsidR="004053BD">
        <w:t xml:space="preserve">Then, flexibility will be </w:t>
      </w:r>
      <w:r w:rsidR="00A20E7D">
        <w:t>required</w:t>
      </w:r>
      <w:r w:rsidR="004053BD">
        <w:t xml:space="preserve"> to </w:t>
      </w:r>
      <w:r w:rsidR="00D40082">
        <w:t xml:space="preserve">face </w:t>
      </w:r>
      <w:r w:rsidR="00A20E7D">
        <w:t>upcoming risks</w:t>
      </w:r>
      <w:r w:rsidR="00E12DF0">
        <w:t xml:space="preserve"> properly</w:t>
      </w:r>
      <w:r w:rsidR="00A20E7D">
        <w:t>, probably overlapping to the current ones.</w:t>
      </w:r>
    </w:p>
    <w:p w14:paraId="25238DFA" w14:textId="393892BC" w:rsidR="00E4064C" w:rsidRDefault="00E4064C" w:rsidP="00E4064C">
      <w:pPr>
        <w:pStyle w:val="CETBodytext"/>
      </w:pPr>
      <w:r>
        <w:t>In the short term</w:t>
      </w:r>
      <w:r w:rsidR="00A20E7D">
        <w:t>,</w:t>
      </w:r>
      <w:r>
        <w:t xml:space="preserve"> </w:t>
      </w:r>
      <w:r w:rsidR="00F4315E">
        <w:t xml:space="preserve">an evaluation </w:t>
      </w:r>
      <w:r w:rsidR="00C67A2B">
        <w:t>of</w:t>
      </w:r>
      <w:r>
        <w:t xml:space="preserve"> the benefits in relation to the costs to be incurred for the improvement of the instrument currently in operation</w:t>
      </w:r>
      <w:r w:rsidR="00564F86">
        <w:t xml:space="preserve"> should be developed</w:t>
      </w:r>
      <w:r w:rsidR="007F1BC8">
        <w:t xml:space="preserve"> </w:t>
      </w:r>
      <w:r w:rsidR="00FE0066">
        <w:t>concerning</w:t>
      </w:r>
      <w:r>
        <w:t>:</w:t>
      </w:r>
    </w:p>
    <w:p w14:paraId="600A7AAC" w14:textId="0022F6B1" w:rsidR="00E4064C" w:rsidRDefault="00E4064C" w:rsidP="00F93679">
      <w:pPr>
        <w:pStyle w:val="CETnumberingbullets"/>
      </w:pPr>
      <w:r>
        <w:t xml:space="preserve">the implementation of a camera for the lateral vision of vehicles, necessary for the identification of transports in packages that </w:t>
      </w:r>
      <w:r w:rsidR="00A213E5">
        <w:t>cannot</w:t>
      </w:r>
      <w:r>
        <w:t xml:space="preserve"> </w:t>
      </w:r>
      <w:r w:rsidR="00F93679">
        <w:t xml:space="preserve">currently </w:t>
      </w:r>
      <w:r>
        <w:t>be monitored;</w:t>
      </w:r>
    </w:p>
    <w:p w14:paraId="752B6F95" w14:textId="0AF4CE2C" w:rsidR="0039151A" w:rsidRPr="00E4064C" w:rsidRDefault="00E4064C" w:rsidP="006F3EDA">
      <w:pPr>
        <w:pStyle w:val="CETnumberingbullets"/>
      </w:pPr>
      <w:r>
        <w:t xml:space="preserve">the </w:t>
      </w:r>
      <w:r w:rsidR="007F1BC8">
        <w:t xml:space="preserve">increase </w:t>
      </w:r>
      <w:r w:rsidR="00F93679">
        <w:t xml:space="preserve">of the </w:t>
      </w:r>
      <w:r w:rsidR="007F1BC8">
        <w:t xml:space="preserve">number </w:t>
      </w:r>
      <w:r>
        <w:t xml:space="preserve">of monitoring </w:t>
      </w:r>
      <w:r w:rsidR="00F93679">
        <w:t>gates</w:t>
      </w:r>
      <w:r>
        <w:t xml:space="preserve">, with particular regard to the </w:t>
      </w:r>
      <w:r w:rsidR="00F93679">
        <w:t xml:space="preserve">highways </w:t>
      </w:r>
      <w:r>
        <w:t xml:space="preserve">A28 </w:t>
      </w:r>
      <w:r w:rsidR="00A213E5">
        <w:t>(</w:t>
      </w:r>
      <w:proofErr w:type="spellStart"/>
      <w:r w:rsidR="00497E6C" w:rsidRPr="00497E6C">
        <w:t>Portogruaro</w:t>
      </w:r>
      <w:proofErr w:type="spellEnd"/>
      <w:r w:rsidR="00497E6C" w:rsidRPr="00497E6C">
        <w:t>-Pordenone-</w:t>
      </w:r>
      <w:proofErr w:type="spellStart"/>
      <w:r w:rsidR="00497E6C" w:rsidRPr="00497E6C">
        <w:t>Conegliano</w:t>
      </w:r>
      <w:proofErr w:type="spellEnd"/>
      <w:r w:rsidR="00497E6C">
        <w:t xml:space="preserve">) </w:t>
      </w:r>
      <w:r>
        <w:t>and A34</w:t>
      </w:r>
      <w:r w:rsidR="00497E6C">
        <w:t xml:space="preserve"> (</w:t>
      </w:r>
      <w:proofErr w:type="spellStart"/>
      <w:r w:rsidR="00231801" w:rsidRPr="00231801">
        <w:t>Villesse</w:t>
      </w:r>
      <w:proofErr w:type="spellEnd"/>
      <w:r w:rsidR="00231801" w:rsidRPr="00231801">
        <w:t xml:space="preserve"> Gorizia</w:t>
      </w:r>
      <w:r w:rsidR="00231801">
        <w:t>), managed by the Company.</w:t>
      </w:r>
    </w:p>
    <w:p w14:paraId="4F1327F8" w14:textId="77777777" w:rsidR="00600535" w:rsidRPr="00B57B36" w:rsidRDefault="00600535" w:rsidP="00600535">
      <w:pPr>
        <w:pStyle w:val="CETReference"/>
      </w:pPr>
      <w:r w:rsidRPr="00B57B36">
        <w:t>References</w:t>
      </w:r>
    </w:p>
    <w:p w14:paraId="66284823" w14:textId="3E34F295" w:rsidR="00BA4DC5" w:rsidRPr="00445E77" w:rsidRDefault="00BA4DC5" w:rsidP="00BA4DC5">
      <w:pPr>
        <w:pStyle w:val="CETReferencetext"/>
      </w:pPr>
      <w:proofErr w:type="spellStart"/>
      <w:r w:rsidRPr="00445E77">
        <w:t>AlRukaibi</w:t>
      </w:r>
      <w:proofErr w:type="spellEnd"/>
      <w:r w:rsidRPr="00445E77">
        <w:t xml:space="preserve"> F., </w:t>
      </w:r>
      <w:proofErr w:type="spellStart"/>
      <w:r w:rsidRPr="00445E77">
        <w:t>Alrukaibi</w:t>
      </w:r>
      <w:proofErr w:type="spellEnd"/>
      <w:r w:rsidRPr="00445E77">
        <w:t xml:space="preserve"> D., </w:t>
      </w:r>
      <w:proofErr w:type="spellStart"/>
      <w:r w:rsidRPr="00445E77">
        <w:t>Alkheder</w:t>
      </w:r>
      <w:proofErr w:type="spellEnd"/>
      <w:r w:rsidRPr="00445E77">
        <w:t xml:space="preserve"> S., </w:t>
      </w:r>
      <w:proofErr w:type="spellStart"/>
      <w:r w:rsidRPr="00445E77">
        <w:t>Alojaiman</w:t>
      </w:r>
      <w:proofErr w:type="spellEnd"/>
      <w:r w:rsidRPr="00445E77">
        <w:t xml:space="preserve"> S., Sayed T., 2018, Optimal route risk-based algorithm for hazardous material transport in Kuwait, Journal of Loss Prevention in the Process Industries 52 40–53. </w:t>
      </w:r>
    </w:p>
    <w:p w14:paraId="3134FAEE" w14:textId="33C596BF" w:rsidR="002A43AB" w:rsidRPr="00445E77" w:rsidRDefault="002A43AB" w:rsidP="002A43AB">
      <w:pPr>
        <w:pStyle w:val="CETReferencetext"/>
      </w:pPr>
      <w:proofErr w:type="spellStart"/>
      <w:r w:rsidRPr="00445E77">
        <w:t>Borghetti</w:t>
      </w:r>
      <w:proofErr w:type="spellEnd"/>
      <w:r w:rsidRPr="00445E77">
        <w:t xml:space="preserve"> F., Gandini P., </w:t>
      </w:r>
      <w:proofErr w:type="spellStart"/>
      <w:r w:rsidRPr="00445E77">
        <w:t>Pastorelli</w:t>
      </w:r>
      <w:proofErr w:type="spellEnd"/>
      <w:r w:rsidRPr="00445E77">
        <w:t xml:space="preserve"> G., Studer L., </w:t>
      </w:r>
      <w:proofErr w:type="spellStart"/>
      <w:r w:rsidRPr="00445E77">
        <w:t>Bonura</w:t>
      </w:r>
      <w:proofErr w:type="spellEnd"/>
      <w:r w:rsidRPr="00445E77">
        <w:t xml:space="preserve"> L., 2018, Destination project: data analysis relating to the transport of dangerous substances by road in 2015, Chemical Engineering Transactions, 67, 781-786</w:t>
      </w:r>
      <w:r w:rsidR="00F4245F">
        <w:t>.</w:t>
      </w:r>
      <w:r w:rsidRPr="00445E77">
        <w:t xml:space="preserve"> </w:t>
      </w:r>
    </w:p>
    <w:p w14:paraId="54DB0641" w14:textId="1FEF0F91" w:rsidR="007C1040" w:rsidRPr="00445E77" w:rsidRDefault="007C1040" w:rsidP="007C1040">
      <w:pPr>
        <w:pStyle w:val="CETReferencetext"/>
      </w:pPr>
      <w:r w:rsidRPr="00445E77">
        <w:t xml:space="preserve">Conca A., </w:t>
      </w:r>
      <w:proofErr w:type="spellStart"/>
      <w:r w:rsidRPr="00445E77">
        <w:t>Ridella</w:t>
      </w:r>
      <w:proofErr w:type="spellEnd"/>
      <w:r w:rsidRPr="00445E77">
        <w:t xml:space="preserve"> C., </w:t>
      </w:r>
      <w:proofErr w:type="spellStart"/>
      <w:r w:rsidRPr="00445E77">
        <w:t>Sapori</w:t>
      </w:r>
      <w:proofErr w:type="spellEnd"/>
      <w:r w:rsidRPr="00445E77">
        <w:t xml:space="preserve"> E., 2016, A risk assessment for road transportation of dangerous goods: A routing solution. Paper presented at the Transportation Research Procedia, 14 2890-2899.</w:t>
      </w:r>
    </w:p>
    <w:p w14:paraId="6614DB69" w14:textId="587C4DE8" w:rsidR="002A43AB" w:rsidRPr="00445E77" w:rsidRDefault="002A43AB" w:rsidP="002A43AB">
      <w:pPr>
        <w:pStyle w:val="CETReferencetext"/>
      </w:pPr>
      <w:r w:rsidRPr="00445E77">
        <w:t>Ding</w:t>
      </w:r>
      <w:r w:rsidR="00E51B5F" w:rsidRPr="00445E77">
        <w:t xml:space="preserve"> H.</w:t>
      </w:r>
      <w:r w:rsidRPr="00445E77">
        <w:t>, 2017, Research on location and transportation route optimization for hazardous chemical waste based on multi-objective constraints, Chemical Engineering Transactions, 62, 1561-1566</w:t>
      </w:r>
      <w:r w:rsidR="00F4245F">
        <w:t>.</w:t>
      </w:r>
      <w:r w:rsidRPr="00445E77">
        <w:t xml:space="preserve"> </w:t>
      </w:r>
    </w:p>
    <w:p w14:paraId="7C474ACF" w14:textId="51D7A25B" w:rsidR="00493A55" w:rsidRPr="00445E77" w:rsidRDefault="00493A55" w:rsidP="00493A55">
      <w:pPr>
        <w:pStyle w:val="CETReferencetext"/>
      </w:pPr>
      <w:proofErr w:type="spellStart"/>
      <w:r w:rsidRPr="00445E77">
        <w:t>Hemmatian</w:t>
      </w:r>
      <w:proofErr w:type="spellEnd"/>
      <w:r w:rsidRPr="00445E77">
        <w:t xml:space="preserve"> B., </w:t>
      </w:r>
      <w:proofErr w:type="spellStart"/>
      <w:r w:rsidRPr="00445E77">
        <w:t>Casal</w:t>
      </w:r>
      <w:proofErr w:type="spellEnd"/>
      <w:r w:rsidRPr="00445E77">
        <w:t xml:space="preserve"> J., </w:t>
      </w:r>
      <w:proofErr w:type="spellStart"/>
      <w:r w:rsidRPr="00445E77">
        <w:t>Planas</w:t>
      </w:r>
      <w:proofErr w:type="spellEnd"/>
      <w:r w:rsidRPr="00445E77">
        <w:t xml:space="preserve"> E., 2017, Essential points in the emergency management in transport accidents which can lead to a </w:t>
      </w:r>
      <w:proofErr w:type="spellStart"/>
      <w:r w:rsidRPr="00445E77">
        <w:t>bleve</w:t>
      </w:r>
      <w:proofErr w:type="spellEnd"/>
      <w:r w:rsidRPr="00445E77">
        <w:t>-fireball, Chemical Engineering Transactions, 57, 439-444</w:t>
      </w:r>
      <w:r w:rsidR="00F4245F">
        <w:t>.</w:t>
      </w:r>
      <w:r w:rsidRPr="00445E77">
        <w:t xml:space="preserve"> </w:t>
      </w:r>
    </w:p>
    <w:p w14:paraId="02FC97CF" w14:textId="7ACE8686" w:rsidR="002A43AB" w:rsidRPr="00793824" w:rsidRDefault="00CC7488" w:rsidP="002A43AB">
      <w:pPr>
        <w:pStyle w:val="CETReferencetext"/>
        <w:rPr>
          <w:lang w:val="it-IT"/>
        </w:rPr>
      </w:pPr>
      <w:r w:rsidRPr="00793824">
        <w:rPr>
          <w:lang w:val="it-IT"/>
        </w:rPr>
        <w:t>Progetto Lose</w:t>
      </w:r>
      <w:r w:rsidR="00FC3C20" w:rsidRPr="00793824">
        <w:rPr>
          <w:lang w:val="it-IT"/>
        </w:rPr>
        <w:t xml:space="preserve">+, </w:t>
      </w:r>
      <w:r w:rsidR="00793824" w:rsidRPr="00793824">
        <w:rPr>
          <w:lang w:val="it-IT"/>
        </w:rPr>
        <w:t>2019, Programma Interreg Marittimo Italia-Francia 2014-2020</w:t>
      </w:r>
      <w:r w:rsidR="00793824">
        <w:rPr>
          <w:lang w:val="it-IT"/>
        </w:rPr>
        <w:t>, &lt;</w:t>
      </w:r>
      <w:r w:rsidR="002A43AB" w:rsidRPr="00793824">
        <w:rPr>
          <w:lang w:val="it-IT"/>
        </w:rPr>
        <w:t>interreg-maritime.eu/web/</w:t>
      </w:r>
      <w:proofErr w:type="spellStart"/>
      <w:r w:rsidR="002A43AB" w:rsidRPr="00793824">
        <w:rPr>
          <w:lang w:val="it-IT"/>
        </w:rPr>
        <w:t>lose</w:t>
      </w:r>
      <w:proofErr w:type="spellEnd"/>
      <w:r w:rsidR="002A43AB" w:rsidRPr="00793824">
        <w:rPr>
          <w:lang w:val="it-IT"/>
        </w:rPr>
        <w:t>/progetto</w:t>
      </w:r>
      <w:r w:rsidR="00793824">
        <w:rPr>
          <w:lang w:val="it-IT"/>
        </w:rPr>
        <w:t>&gt;</w:t>
      </w:r>
      <w:r w:rsidR="00887F5E">
        <w:rPr>
          <w:lang w:val="it-IT"/>
        </w:rPr>
        <w:t xml:space="preserve"> </w:t>
      </w:r>
      <w:proofErr w:type="spellStart"/>
      <w:r w:rsidR="00887F5E">
        <w:rPr>
          <w:lang w:val="it-IT"/>
        </w:rPr>
        <w:t>accessed</w:t>
      </w:r>
      <w:proofErr w:type="spellEnd"/>
      <w:r w:rsidR="00887F5E">
        <w:rPr>
          <w:lang w:val="it-IT"/>
        </w:rPr>
        <w:t xml:space="preserve"> on 16.06.2020.</w:t>
      </w:r>
    </w:p>
    <w:p w14:paraId="7B9E0F7C" w14:textId="04628010" w:rsidR="0087458A" w:rsidRPr="00445E77" w:rsidRDefault="0087458A" w:rsidP="00493A55">
      <w:pPr>
        <w:pStyle w:val="CETReferencetext"/>
        <w:rPr>
          <w:lang w:val="en-US"/>
        </w:rPr>
      </w:pPr>
      <w:r w:rsidRPr="00445E77">
        <w:rPr>
          <w:lang w:val="en-US"/>
        </w:rPr>
        <w:t xml:space="preserve">Liu Y., Fan L., Li X., Shi S., Lu Y., 2020, Trends of hazardous material accidents (HMAs) during highway transportation from 2013 to 2018 in China, Journal of Loss Prevention in the Process Industries 66 104150. </w:t>
      </w:r>
    </w:p>
    <w:p w14:paraId="76316636" w14:textId="165CE24E" w:rsidR="00493A55" w:rsidRPr="000044CC" w:rsidRDefault="00493A55" w:rsidP="00493A55">
      <w:pPr>
        <w:pStyle w:val="CETReferencetext"/>
        <w:rPr>
          <w:lang w:val="en-US"/>
        </w:rPr>
      </w:pPr>
      <w:r w:rsidRPr="00445E77">
        <w:rPr>
          <w:lang w:val="en-US"/>
        </w:rPr>
        <w:t>Liu</w:t>
      </w:r>
      <w:r w:rsidR="001C5172" w:rsidRPr="00445E77">
        <w:rPr>
          <w:lang w:val="en-US"/>
        </w:rPr>
        <w:t xml:space="preserve"> L.</w:t>
      </w:r>
      <w:r w:rsidRPr="00445E77">
        <w:rPr>
          <w:lang w:val="en-US"/>
        </w:rPr>
        <w:t>, 2017, Study on route optimization of methanol safety transportation routing, Chemical Engineering Transactions, 59, 1177-1182</w:t>
      </w:r>
      <w:r w:rsidR="00F4245F">
        <w:rPr>
          <w:lang w:val="en-US"/>
        </w:rPr>
        <w:t>.</w:t>
      </w:r>
      <w:r w:rsidRPr="00445E77">
        <w:rPr>
          <w:lang w:val="en-US"/>
        </w:rPr>
        <w:t xml:space="preserve"> </w:t>
      </w:r>
    </w:p>
    <w:p w14:paraId="0BB4D8BC" w14:textId="341FDEA0" w:rsidR="00AA0476" w:rsidRPr="00445E77" w:rsidRDefault="0026519F" w:rsidP="00066989">
      <w:pPr>
        <w:pStyle w:val="CETReferencetext"/>
        <w:rPr>
          <w:rFonts w:ascii="Times New Roman" w:hAnsi="Times New Roman"/>
          <w:sz w:val="24"/>
          <w:lang w:val="it-IT"/>
        </w:rPr>
      </w:pPr>
      <w:proofErr w:type="spellStart"/>
      <w:r>
        <w:rPr>
          <w:lang w:val="it-IT"/>
        </w:rPr>
        <w:t>Destination</w:t>
      </w:r>
      <w:proofErr w:type="spellEnd"/>
      <w:r>
        <w:rPr>
          <w:lang w:val="it-IT"/>
        </w:rPr>
        <w:t xml:space="preserve"> Project,</w:t>
      </w:r>
      <w:r w:rsidR="001262F4">
        <w:rPr>
          <w:lang w:val="it-IT"/>
        </w:rPr>
        <w:t xml:space="preserve"> 2010</w:t>
      </w:r>
      <w:r w:rsidR="00D716CA">
        <w:rPr>
          <w:lang w:val="it-IT"/>
        </w:rPr>
        <w:t>,</w:t>
      </w:r>
      <w:r w:rsidR="00245EDE">
        <w:rPr>
          <w:lang w:val="it-IT"/>
        </w:rPr>
        <w:t xml:space="preserve"> </w:t>
      </w:r>
      <w:r w:rsidR="00DF3C09" w:rsidRPr="00793824">
        <w:rPr>
          <w:lang w:val="it-IT"/>
        </w:rPr>
        <w:t xml:space="preserve">Programma </w:t>
      </w:r>
      <w:proofErr w:type="spellStart"/>
      <w:r w:rsidR="00DF3C09" w:rsidRPr="00793824">
        <w:rPr>
          <w:lang w:val="it-IT"/>
        </w:rPr>
        <w:t>Interreg</w:t>
      </w:r>
      <w:proofErr w:type="spellEnd"/>
      <w:r w:rsidR="00DF3C09">
        <w:rPr>
          <w:lang w:val="it-IT"/>
        </w:rPr>
        <w:t xml:space="preserve"> Italia-Svizzera</w:t>
      </w:r>
      <w:r w:rsidR="00245EDE">
        <w:rPr>
          <w:lang w:val="it-IT"/>
        </w:rPr>
        <w:t>,</w:t>
      </w:r>
      <w:r w:rsidR="00EF2C2C">
        <w:rPr>
          <w:lang w:val="it-IT"/>
        </w:rPr>
        <w:t xml:space="preserve"> </w:t>
      </w:r>
      <w:r w:rsidR="00245EDE">
        <w:rPr>
          <w:lang w:val="it-IT"/>
        </w:rPr>
        <w:t>&lt;</w:t>
      </w:r>
      <w:r w:rsidR="005A7F58" w:rsidRPr="00445E77">
        <w:rPr>
          <w:lang w:val="it-IT"/>
        </w:rPr>
        <w:t>regione.piemonte.it/web/temi/ambiente-territorio/ambiente/destination-conoscere-trasporto-merci-pericolose-come-strumento-tutela-territorio</w:t>
      </w:r>
      <w:r w:rsidR="00245EDE">
        <w:rPr>
          <w:lang w:val="it-IT"/>
        </w:rPr>
        <w:t xml:space="preserve">&gt; </w:t>
      </w:r>
      <w:proofErr w:type="spellStart"/>
      <w:r w:rsidR="0052217C">
        <w:rPr>
          <w:lang w:val="it-IT"/>
        </w:rPr>
        <w:t>accessed</w:t>
      </w:r>
      <w:proofErr w:type="spellEnd"/>
      <w:r w:rsidR="0052217C">
        <w:rPr>
          <w:lang w:val="it-IT"/>
        </w:rPr>
        <w:t xml:space="preserve"> on 16</w:t>
      </w:r>
      <w:r w:rsidR="005A4312">
        <w:rPr>
          <w:lang w:val="it-IT"/>
        </w:rPr>
        <w:t>.</w:t>
      </w:r>
      <w:r w:rsidR="00EF2C2C">
        <w:rPr>
          <w:lang w:val="it-IT"/>
        </w:rPr>
        <w:t>06.2020.</w:t>
      </w:r>
    </w:p>
    <w:p w14:paraId="4090F485" w14:textId="5CA2438B" w:rsidR="0087458A" w:rsidRPr="00445E77" w:rsidRDefault="0087458A" w:rsidP="0087458A">
      <w:pPr>
        <w:pStyle w:val="CETReferencetext"/>
      </w:pPr>
      <w:proofErr w:type="spellStart"/>
      <w:r w:rsidRPr="00445E77">
        <w:t>Oggero</w:t>
      </w:r>
      <w:proofErr w:type="spellEnd"/>
      <w:r w:rsidRPr="00445E77">
        <w:t xml:space="preserve"> A., </w:t>
      </w:r>
      <w:proofErr w:type="spellStart"/>
      <w:r w:rsidRPr="00445E77">
        <w:t>Darbra</w:t>
      </w:r>
      <w:proofErr w:type="spellEnd"/>
      <w:r w:rsidRPr="00445E77">
        <w:t xml:space="preserve"> R.M., Munoz M., </w:t>
      </w:r>
      <w:proofErr w:type="spellStart"/>
      <w:r w:rsidRPr="00445E77">
        <w:t>Planas</w:t>
      </w:r>
      <w:proofErr w:type="spellEnd"/>
      <w:r w:rsidRPr="00445E77">
        <w:t xml:space="preserve"> E., </w:t>
      </w:r>
      <w:proofErr w:type="spellStart"/>
      <w:r w:rsidRPr="00445E77">
        <w:t>Casal</w:t>
      </w:r>
      <w:proofErr w:type="spellEnd"/>
      <w:r w:rsidRPr="00445E77">
        <w:t xml:space="preserve"> J., 2006, A survey of accidents occurring during the transport of hazardous substances by road and rail, Journal of Hazardous Materials A133 1–7. </w:t>
      </w:r>
    </w:p>
    <w:p w14:paraId="712BE22B" w14:textId="373416F7" w:rsidR="009B5013" w:rsidRPr="00445E77" w:rsidRDefault="00C84D20" w:rsidP="009B5013">
      <w:pPr>
        <w:pStyle w:val="CETReferencetext"/>
      </w:pPr>
      <w:proofErr w:type="spellStart"/>
      <w:r w:rsidRPr="00445E77">
        <w:t>Orso</w:t>
      </w:r>
      <w:proofErr w:type="spellEnd"/>
      <w:r w:rsidRPr="00445E77">
        <w:t xml:space="preserve"> </w:t>
      </w:r>
      <w:proofErr w:type="spellStart"/>
      <w:r w:rsidRPr="00445E77">
        <w:t>Giacone</w:t>
      </w:r>
      <w:proofErr w:type="spellEnd"/>
      <w:r w:rsidRPr="00445E77">
        <w:t xml:space="preserve"> M., </w:t>
      </w:r>
      <w:proofErr w:type="spellStart"/>
      <w:r w:rsidRPr="00445E77">
        <w:t>Bratta</w:t>
      </w:r>
      <w:proofErr w:type="spellEnd"/>
      <w:r w:rsidRPr="00445E77">
        <w:t xml:space="preserve"> F., Gandini P., Studer L., 2012, Dangerous goods transportation by road: A risk analysis model and a global integrated information system to monitor hazardous materials land transportation in order to protect territory, Chemical Engineering Transactions, 26, 579-584</w:t>
      </w:r>
      <w:r w:rsidR="005A4312">
        <w:t>.</w:t>
      </w:r>
    </w:p>
    <w:p w14:paraId="63BA2272" w14:textId="298B9614" w:rsidR="0087458A" w:rsidRPr="00445E77" w:rsidRDefault="0087458A" w:rsidP="0087458A">
      <w:pPr>
        <w:pStyle w:val="CETReferencetext"/>
      </w:pPr>
      <w:r w:rsidRPr="00445E77">
        <w:rPr>
          <w:lang w:val="en-US"/>
        </w:rPr>
        <w:t xml:space="preserve">Yang J., Li F., Zhou J., Zhang L., Huang L., Bi J., 2010, </w:t>
      </w:r>
      <w:r w:rsidRPr="00445E77">
        <w:t xml:space="preserve">A survey on hazardous materials accidents during road transport in China from 2000 to 2008, Journal of Hazardous Materials 184 647–653. </w:t>
      </w:r>
    </w:p>
    <w:p w14:paraId="616F63AD" w14:textId="77777777" w:rsidR="0087458A" w:rsidRPr="00D871B6" w:rsidRDefault="0087458A" w:rsidP="009A18CE">
      <w:pPr>
        <w:pStyle w:val="CETReferencetext"/>
        <w:ind w:left="0" w:firstLine="0"/>
      </w:pPr>
    </w:p>
    <w:sectPr w:rsidR="0087458A" w:rsidRPr="00D871B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8879F1" w14:textId="77777777" w:rsidR="00FC3955" w:rsidRDefault="00FC3955" w:rsidP="004F5E36">
      <w:r>
        <w:separator/>
      </w:r>
    </w:p>
  </w:endnote>
  <w:endnote w:type="continuationSeparator" w:id="0">
    <w:p w14:paraId="6181E73A" w14:textId="77777777" w:rsidR="00FC3955" w:rsidRDefault="00FC3955" w:rsidP="004F5E36">
      <w:r>
        <w:continuationSeparator/>
      </w:r>
    </w:p>
  </w:endnote>
  <w:endnote w:type="continuationNotice" w:id="1">
    <w:p w14:paraId="758F2BBA" w14:textId="77777777" w:rsidR="00FC3955" w:rsidRDefault="00FC39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231B6B" w14:textId="77777777" w:rsidR="00FC3955" w:rsidRDefault="00FC3955" w:rsidP="004F5E36">
      <w:r>
        <w:separator/>
      </w:r>
    </w:p>
  </w:footnote>
  <w:footnote w:type="continuationSeparator" w:id="0">
    <w:p w14:paraId="626C9367" w14:textId="77777777" w:rsidR="00FC3955" w:rsidRDefault="00FC3955" w:rsidP="004F5E36">
      <w:r>
        <w:continuationSeparator/>
      </w:r>
    </w:p>
  </w:footnote>
  <w:footnote w:type="continuationNotice" w:id="1">
    <w:p w14:paraId="44B47D3E" w14:textId="77777777" w:rsidR="00FC3955" w:rsidRDefault="00FC3955">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15505AB5"/>
    <w:multiLevelType w:val="hybridMultilevel"/>
    <w:tmpl w:val="3ADC65A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6F978D1"/>
    <w:multiLevelType w:val="hybridMultilevel"/>
    <w:tmpl w:val="9BBE78BC"/>
    <w:lvl w:ilvl="0" w:tplc="89F867F4">
      <w:start w:val="1"/>
      <w:numFmt w:val="lowerLetter"/>
      <w:lvlText w:val="%1)"/>
      <w:lvlJc w:val="left"/>
      <w:pPr>
        <w:ind w:left="473" w:hanging="360"/>
      </w:pPr>
      <w:rPr>
        <w:rFonts w:hint="default"/>
      </w:rPr>
    </w:lvl>
    <w:lvl w:ilvl="1" w:tplc="04100019" w:tentative="1">
      <w:start w:val="1"/>
      <w:numFmt w:val="lowerLetter"/>
      <w:lvlText w:val="%2."/>
      <w:lvlJc w:val="left"/>
      <w:pPr>
        <w:ind w:left="1193" w:hanging="360"/>
      </w:pPr>
    </w:lvl>
    <w:lvl w:ilvl="2" w:tplc="0410001B" w:tentative="1">
      <w:start w:val="1"/>
      <w:numFmt w:val="lowerRoman"/>
      <w:lvlText w:val="%3."/>
      <w:lvlJc w:val="right"/>
      <w:pPr>
        <w:ind w:left="1913" w:hanging="180"/>
      </w:pPr>
    </w:lvl>
    <w:lvl w:ilvl="3" w:tplc="0410000F" w:tentative="1">
      <w:start w:val="1"/>
      <w:numFmt w:val="decimal"/>
      <w:lvlText w:val="%4."/>
      <w:lvlJc w:val="left"/>
      <w:pPr>
        <w:ind w:left="2633" w:hanging="360"/>
      </w:pPr>
    </w:lvl>
    <w:lvl w:ilvl="4" w:tplc="04100019" w:tentative="1">
      <w:start w:val="1"/>
      <w:numFmt w:val="lowerLetter"/>
      <w:lvlText w:val="%5."/>
      <w:lvlJc w:val="left"/>
      <w:pPr>
        <w:ind w:left="3353" w:hanging="360"/>
      </w:pPr>
    </w:lvl>
    <w:lvl w:ilvl="5" w:tplc="0410001B" w:tentative="1">
      <w:start w:val="1"/>
      <w:numFmt w:val="lowerRoman"/>
      <w:lvlText w:val="%6."/>
      <w:lvlJc w:val="right"/>
      <w:pPr>
        <w:ind w:left="4073" w:hanging="180"/>
      </w:pPr>
    </w:lvl>
    <w:lvl w:ilvl="6" w:tplc="0410000F" w:tentative="1">
      <w:start w:val="1"/>
      <w:numFmt w:val="decimal"/>
      <w:lvlText w:val="%7."/>
      <w:lvlJc w:val="left"/>
      <w:pPr>
        <w:ind w:left="4793" w:hanging="360"/>
      </w:pPr>
    </w:lvl>
    <w:lvl w:ilvl="7" w:tplc="04100019" w:tentative="1">
      <w:start w:val="1"/>
      <w:numFmt w:val="lowerLetter"/>
      <w:lvlText w:val="%8."/>
      <w:lvlJc w:val="left"/>
      <w:pPr>
        <w:ind w:left="5513" w:hanging="360"/>
      </w:pPr>
    </w:lvl>
    <w:lvl w:ilvl="8" w:tplc="0410001B" w:tentative="1">
      <w:start w:val="1"/>
      <w:numFmt w:val="lowerRoman"/>
      <w:lvlText w:val="%9."/>
      <w:lvlJc w:val="right"/>
      <w:pPr>
        <w:ind w:left="6233" w:hanging="180"/>
      </w:pPr>
    </w:lvl>
  </w:abstractNum>
  <w:abstractNum w:abstractNumId="12">
    <w:nsid w:val="2438217E"/>
    <w:multiLevelType w:val="multilevel"/>
    <w:tmpl w:val="3018632E"/>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3">
    <w:nsid w:val="32AA5BA9"/>
    <w:multiLevelType w:val="hybridMultilevel"/>
    <w:tmpl w:val="81A4D2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nsid w:val="351E0394"/>
    <w:multiLevelType w:val="hybridMultilevel"/>
    <w:tmpl w:val="CFB4CF54"/>
    <w:lvl w:ilvl="0" w:tplc="14B0F7A8">
      <w:start w:val="1"/>
      <w:numFmt w:val="bullet"/>
      <w:pStyle w:val="CETnumberingbullets"/>
      <w:lvlText w:val=""/>
      <w:lvlJc w:val="left"/>
      <w:pPr>
        <w:ind w:left="340" w:hanging="227"/>
      </w:pPr>
      <w:rPr>
        <w:rFonts w:ascii="Symbol" w:hAnsi="Symbol" w:hint="default"/>
      </w:rPr>
    </w:lvl>
    <w:lvl w:ilvl="1" w:tplc="1D14006C">
      <w:start w:val="3"/>
      <w:numFmt w:val="bullet"/>
      <w:lvlText w:val="-"/>
      <w:lvlJc w:val="left"/>
      <w:pPr>
        <w:ind w:left="1440" w:hanging="360"/>
      </w:pPr>
      <w:rPr>
        <w:rFonts w:ascii="Arial" w:eastAsia="Times New Roman" w:hAnsi="Arial"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70606161"/>
    <w:multiLevelType w:val="hybridMultilevel"/>
    <w:tmpl w:val="9464669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5"/>
  </w:num>
  <w:num w:numId="14">
    <w:abstractNumId w:val="20"/>
  </w:num>
  <w:num w:numId="15">
    <w:abstractNumId w:val="22"/>
  </w:num>
  <w:num w:numId="16">
    <w:abstractNumId w:val="21"/>
  </w:num>
  <w:num w:numId="17">
    <w:abstractNumId w:val="14"/>
  </w:num>
  <w:num w:numId="18">
    <w:abstractNumId w:val="15"/>
    <w:lvlOverride w:ilvl="0">
      <w:startOverride w:val="1"/>
    </w:lvlOverride>
  </w:num>
  <w:num w:numId="19">
    <w:abstractNumId w:val="18"/>
  </w:num>
  <w:num w:numId="20">
    <w:abstractNumId w:val="17"/>
  </w:num>
  <w:num w:numId="21">
    <w:abstractNumId w:val="16"/>
  </w:num>
  <w:num w:numId="22">
    <w:abstractNumId w:val="10"/>
  </w:num>
  <w:num w:numId="23">
    <w:abstractNumId w:val="23"/>
  </w:num>
  <w:num w:numId="24">
    <w:abstractNumId w:val="11"/>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1FD"/>
    <w:rsid w:val="000017A1"/>
    <w:rsid w:val="00001DC5"/>
    <w:rsid w:val="000027C0"/>
    <w:rsid w:val="000044CC"/>
    <w:rsid w:val="000052FB"/>
    <w:rsid w:val="00006ADA"/>
    <w:rsid w:val="00007C86"/>
    <w:rsid w:val="00010F3F"/>
    <w:rsid w:val="000117CB"/>
    <w:rsid w:val="000118DD"/>
    <w:rsid w:val="00020C42"/>
    <w:rsid w:val="00026953"/>
    <w:rsid w:val="0003128C"/>
    <w:rsid w:val="0003148D"/>
    <w:rsid w:val="0003171D"/>
    <w:rsid w:val="000332B2"/>
    <w:rsid w:val="00036442"/>
    <w:rsid w:val="00037B01"/>
    <w:rsid w:val="00044A2D"/>
    <w:rsid w:val="00046E03"/>
    <w:rsid w:val="000471AB"/>
    <w:rsid w:val="00051566"/>
    <w:rsid w:val="00054280"/>
    <w:rsid w:val="00062A9A"/>
    <w:rsid w:val="00063E98"/>
    <w:rsid w:val="00064F91"/>
    <w:rsid w:val="00065058"/>
    <w:rsid w:val="00066989"/>
    <w:rsid w:val="0006785D"/>
    <w:rsid w:val="00074A3F"/>
    <w:rsid w:val="000757D1"/>
    <w:rsid w:val="00084718"/>
    <w:rsid w:val="00086C39"/>
    <w:rsid w:val="00087E2E"/>
    <w:rsid w:val="000A03B2"/>
    <w:rsid w:val="000A1199"/>
    <w:rsid w:val="000A15A1"/>
    <w:rsid w:val="000A655A"/>
    <w:rsid w:val="000A76D9"/>
    <w:rsid w:val="000A7707"/>
    <w:rsid w:val="000B5046"/>
    <w:rsid w:val="000B7DAA"/>
    <w:rsid w:val="000D0268"/>
    <w:rsid w:val="000D0419"/>
    <w:rsid w:val="000D34BE"/>
    <w:rsid w:val="000D3D05"/>
    <w:rsid w:val="000D5177"/>
    <w:rsid w:val="000D7100"/>
    <w:rsid w:val="000E102F"/>
    <w:rsid w:val="000E36F1"/>
    <w:rsid w:val="000E3A73"/>
    <w:rsid w:val="000E3E85"/>
    <w:rsid w:val="000E414A"/>
    <w:rsid w:val="000F093C"/>
    <w:rsid w:val="000F4FEA"/>
    <w:rsid w:val="000F5A73"/>
    <w:rsid w:val="000F61F8"/>
    <w:rsid w:val="000F787B"/>
    <w:rsid w:val="0010275C"/>
    <w:rsid w:val="00102B02"/>
    <w:rsid w:val="00112953"/>
    <w:rsid w:val="001129E8"/>
    <w:rsid w:val="00116988"/>
    <w:rsid w:val="001204FC"/>
    <w:rsid w:val="0012091F"/>
    <w:rsid w:val="00120E7B"/>
    <w:rsid w:val="0012135C"/>
    <w:rsid w:val="00122008"/>
    <w:rsid w:val="001248E6"/>
    <w:rsid w:val="00124AD6"/>
    <w:rsid w:val="001262F4"/>
    <w:rsid w:val="00126BC2"/>
    <w:rsid w:val="001308B6"/>
    <w:rsid w:val="0013121F"/>
    <w:rsid w:val="00131FE6"/>
    <w:rsid w:val="0013263F"/>
    <w:rsid w:val="001344B6"/>
    <w:rsid w:val="00134DE4"/>
    <w:rsid w:val="00136CC9"/>
    <w:rsid w:val="0014034D"/>
    <w:rsid w:val="00141CEA"/>
    <w:rsid w:val="00144E79"/>
    <w:rsid w:val="00150E59"/>
    <w:rsid w:val="00152DE3"/>
    <w:rsid w:val="001607D6"/>
    <w:rsid w:val="00161B8E"/>
    <w:rsid w:val="00162744"/>
    <w:rsid w:val="00162867"/>
    <w:rsid w:val="00164CF9"/>
    <w:rsid w:val="001667A6"/>
    <w:rsid w:val="001728A7"/>
    <w:rsid w:val="001763EB"/>
    <w:rsid w:val="00184AD6"/>
    <w:rsid w:val="00195565"/>
    <w:rsid w:val="001A4AF7"/>
    <w:rsid w:val="001A51AC"/>
    <w:rsid w:val="001B0349"/>
    <w:rsid w:val="001B3E11"/>
    <w:rsid w:val="001B65C1"/>
    <w:rsid w:val="001C1627"/>
    <w:rsid w:val="001C5172"/>
    <w:rsid w:val="001C684B"/>
    <w:rsid w:val="001D0E4D"/>
    <w:rsid w:val="001D51F7"/>
    <w:rsid w:val="001D53FC"/>
    <w:rsid w:val="001E11EF"/>
    <w:rsid w:val="001E2C77"/>
    <w:rsid w:val="001F42A5"/>
    <w:rsid w:val="001F7B9D"/>
    <w:rsid w:val="002050F2"/>
    <w:rsid w:val="00212EE6"/>
    <w:rsid w:val="0021333E"/>
    <w:rsid w:val="00216BFB"/>
    <w:rsid w:val="002224B4"/>
    <w:rsid w:val="00223E0B"/>
    <w:rsid w:val="00227D47"/>
    <w:rsid w:val="00231801"/>
    <w:rsid w:val="002333A3"/>
    <w:rsid w:val="00237494"/>
    <w:rsid w:val="00241247"/>
    <w:rsid w:val="002439FE"/>
    <w:rsid w:val="00243B26"/>
    <w:rsid w:val="002444AB"/>
    <w:rsid w:val="002447EF"/>
    <w:rsid w:val="00245EDE"/>
    <w:rsid w:val="0025125F"/>
    <w:rsid w:val="00251550"/>
    <w:rsid w:val="002529BF"/>
    <w:rsid w:val="00252F63"/>
    <w:rsid w:val="00260FAD"/>
    <w:rsid w:val="00263B05"/>
    <w:rsid w:val="0026519F"/>
    <w:rsid w:val="00267C89"/>
    <w:rsid w:val="0027221A"/>
    <w:rsid w:val="00275B61"/>
    <w:rsid w:val="0027629E"/>
    <w:rsid w:val="00277128"/>
    <w:rsid w:val="00282656"/>
    <w:rsid w:val="00293281"/>
    <w:rsid w:val="00295856"/>
    <w:rsid w:val="0029647E"/>
    <w:rsid w:val="00296B83"/>
    <w:rsid w:val="002A08A0"/>
    <w:rsid w:val="002A43AB"/>
    <w:rsid w:val="002A7193"/>
    <w:rsid w:val="002A76D7"/>
    <w:rsid w:val="002B223C"/>
    <w:rsid w:val="002B2605"/>
    <w:rsid w:val="002B78CE"/>
    <w:rsid w:val="002C2FB6"/>
    <w:rsid w:val="002D43E1"/>
    <w:rsid w:val="002E149D"/>
    <w:rsid w:val="002F3309"/>
    <w:rsid w:val="003006B3"/>
    <w:rsid w:val="003009B7"/>
    <w:rsid w:val="00300E56"/>
    <w:rsid w:val="0030469C"/>
    <w:rsid w:val="0030669C"/>
    <w:rsid w:val="00315D5B"/>
    <w:rsid w:val="00317316"/>
    <w:rsid w:val="003173F4"/>
    <w:rsid w:val="0032081B"/>
    <w:rsid w:val="00321CA6"/>
    <w:rsid w:val="00325AA9"/>
    <w:rsid w:val="00330D8F"/>
    <w:rsid w:val="00334C09"/>
    <w:rsid w:val="003365BD"/>
    <w:rsid w:val="00337BCE"/>
    <w:rsid w:val="00341211"/>
    <w:rsid w:val="00344493"/>
    <w:rsid w:val="00355E06"/>
    <w:rsid w:val="0036021C"/>
    <w:rsid w:val="003615B4"/>
    <w:rsid w:val="00363961"/>
    <w:rsid w:val="00366D59"/>
    <w:rsid w:val="003723D4"/>
    <w:rsid w:val="00372D60"/>
    <w:rsid w:val="00374445"/>
    <w:rsid w:val="003751EE"/>
    <w:rsid w:val="00376867"/>
    <w:rsid w:val="00381905"/>
    <w:rsid w:val="00384CC8"/>
    <w:rsid w:val="003871FD"/>
    <w:rsid w:val="003914B8"/>
    <w:rsid w:val="0039151A"/>
    <w:rsid w:val="00394B8F"/>
    <w:rsid w:val="003A1E30"/>
    <w:rsid w:val="003A2F34"/>
    <w:rsid w:val="003A36EB"/>
    <w:rsid w:val="003A7D1C"/>
    <w:rsid w:val="003B304B"/>
    <w:rsid w:val="003B3146"/>
    <w:rsid w:val="003B3E68"/>
    <w:rsid w:val="003C359A"/>
    <w:rsid w:val="003C37C5"/>
    <w:rsid w:val="003D5852"/>
    <w:rsid w:val="003D7C61"/>
    <w:rsid w:val="003E355F"/>
    <w:rsid w:val="003F015E"/>
    <w:rsid w:val="00400414"/>
    <w:rsid w:val="0040074E"/>
    <w:rsid w:val="00403E0C"/>
    <w:rsid w:val="00404C29"/>
    <w:rsid w:val="004053BD"/>
    <w:rsid w:val="004132E3"/>
    <w:rsid w:val="0041446B"/>
    <w:rsid w:val="004172ED"/>
    <w:rsid w:val="004200F9"/>
    <w:rsid w:val="00420B29"/>
    <w:rsid w:val="00420B3A"/>
    <w:rsid w:val="00424671"/>
    <w:rsid w:val="004247EC"/>
    <w:rsid w:val="004314CF"/>
    <w:rsid w:val="00433440"/>
    <w:rsid w:val="00435E46"/>
    <w:rsid w:val="0044329C"/>
    <w:rsid w:val="00445E77"/>
    <w:rsid w:val="00446846"/>
    <w:rsid w:val="00447A7E"/>
    <w:rsid w:val="00453BA1"/>
    <w:rsid w:val="004577FE"/>
    <w:rsid w:val="00457A8C"/>
    <w:rsid w:val="00457B9C"/>
    <w:rsid w:val="0046164A"/>
    <w:rsid w:val="00461AAB"/>
    <w:rsid w:val="00462187"/>
    <w:rsid w:val="004628D2"/>
    <w:rsid w:val="00462DCD"/>
    <w:rsid w:val="00463C1A"/>
    <w:rsid w:val="004648AD"/>
    <w:rsid w:val="0046492B"/>
    <w:rsid w:val="00465DBA"/>
    <w:rsid w:val="004703A9"/>
    <w:rsid w:val="004760DE"/>
    <w:rsid w:val="004763D7"/>
    <w:rsid w:val="0048367E"/>
    <w:rsid w:val="004910D6"/>
    <w:rsid w:val="00492AA5"/>
    <w:rsid w:val="00493A55"/>
    <w:rsid w:val="00494316"/>
    <w:rsid w:val="00497E6C"/>
    <w:rsid w:val="004A004E"/>
    <w:rsid w:val="004A24CF"/>
    <w:rsid w:val="004B746F"/>
    <w:rsid w:val="004C25B7"/>
    <w:rsid w:val="004C2FFD"/>
    <w:rsid w:val="004C3D1D"/>
    <w:rsid w:val="004C7913"/>
    <w:rsid w:val="004D325D"/>
    <w:rsid w:val="004E01BB"/>
    <w:rsid w:val="004E26D8"/>
    <w:rsid w:val="004E3094"/>
    <w:rsid w:val="004E38C7"/>
    <w:rsid w:val="004E4DD6"/>
    <w:rsid w:val="004E7FF3"/>
    <w:rsid w:val="004F0261"/>
    <w:rsid w:val="004F54E5"/>
    <w:rsid w:val="004F5C81"/>
    <w:rsid w:val="004F5E36"/>
    <w:rsid w:val="00507B47"/>
    <w:rsid w:val="00507BEF"/>
    <w:rsid w:val="00507CC9"/>
    <w:rsid w:val="005111BB"/>
    <w:rsid w:val="005119A5"/>
    <w:rsid w:val="00512C9F"/>
    <w:rsid w:val="0051343B"/>
    <w:rsid w:val="00520661"/>
    <w:rsid w:val="005211BF"/>
    <w:rsid w:val="0052217C"/>
    <w:rsid w:val="00523F25"/>
    <w:rsid w:val="0052589C"/>
    <w:rsid w:val="005278B7"/>
    <w:rsid w:val="00527F73"/>
    <w:rsid w:val="00532016"/>
    <w:rsid w:val="0053436E"/>
    <w:rsid w:val="005346C8"/>
    <w:rsid w:val="0053584A"/>
    <w:rsid w:val="005367FF"/>
    <w:rsid w:val="0053781F"/>
    <w:rsid w:val="00540DD4"/>
    <w:rsid w:val="00543E6F"/>
    <w:rsid w:val="00543E7D"/>
    <w:rsid w:val="00544940"/>
    <w:rsid w:val="005455A2"/>
    <w:rsid w:val="00547A68"/>
    <w:rsid w:val="00552691"/>
    <w:rsid w:val="005531C9"/>
    <w:rsid w:val="005564CF"/>
    <w:rsid w:val="005610CA"/>
    <w:rsid w:val="0056346D"/>
    <w:rsid w:val="005638C6"/>
    <w:rsid w:val="00564F86"/>
    <w:rsid w:val="00570C43"/>
    <w:rsid w:val="00573E64"/>
    <w:rsid w:val="005756E4"/>
    <w:rsid w:val="00576B6C"/>
    <w:rsid w:val="00577CC0"/>
    <w:rsid w:val="00585C11"/>
    <w:rsid w:val="00593D30"/>
    <w:rsid w:val="00594D69"/>
    <w:rsid w:val="00594DE1"/>
    <w:rsid w:val="005973B6"/>
    <w:rsid w:val="005A0DE1"/>
    <w:rsid w:val="005A4312"/>
    <w:rsid w:val="005A7F58"/>
    <w:rsid w:val="005B2110"/>
    <w:rsid w:val="005B2142"/>
    <w:rsid w:val="005B61E6"/>
    <w:rsid w:val="005B6BC4"/>
    <w:rsid w:val="005C5AEF"/>
    <w:rsid w:val="005C6FA8"/>
    <w:rsid w:val="005C77E1"/>
    <w:rsid w:val="005D0971"/>
    <w:rsid w:val="005D6A2F"/>
    <w:rsid w:val="005E0BE5"/>
    <w:rsid w:val="005E0D5F"/>
    <w:rsid w:val="005E1A82"/>
    <w:rsid w:val="005E3653"/>
    <w:rsid w:val="005E63FE"/>
    <w:rsid w:val="005E794C"/>
    <w:rsid w:val="005F0A28"/>
    <w:rsid w:val="005F0E5E"/>
    <w:rsid w:val="005F1302"/>
    <w:rsid w:val="005F2A91"/>
    <w:rsid w:val="00600535"/>
    <w:rsid w:val="00601DA8"/>
    <w:rsid w:val="006047FE"/>
    <w:rsid w:val="0060551E"/>
    <w:rsid w:val="00606159"/>
    <w:rsid w:val="00610394"/>
    <w:rsid w:val="00610AC9"/>
    <w:rsid w:val="00610CD6"/>
    <w:rsid w:val="006124A0"/>
    <w:rsid w:val="00612842"/>
    <w:rsid w:val="00620DEE"/>
    <w:rsid w:val="00621F92"/>
    <w:rsid w:val="0062280A"/>
    <w:rsid w:val="00625639"/>
    <w:rsid w:val="00631B33"/>
    <w:rsid w:val="00640F94"/>
    <w:rsid w:val="0064184D"/>
    <w:rsid w:val="006422CC"/>
    <w:rsid w:val="006464B6"/>
    <w:rsid w:val="006536FB"/>
    <w:rsid w:val="00654C79"/>
    <w:rsid w:val="00660E3E"/>
    <w:rsid w:val="00662E74"/>
    <w:rsid w:val="00672251"/>
    <w:rsid w:val="0067402B"/>
    <w:rsid w:val="00674246"/>
    <w:rsid w:val="00680C23"/>
    <w:rsid w:val="00681D3F"/>
    <w:rsid w:val="00686DB4"/>
    <w:rsid w:val="00693766"/>
    <w:rsid w:val="006A3281"/>
    <w:rsid w:val="006A4ACE"/>
    <w:rsid w:val="006B3CA3"/>
    <w:rsid w:val="006B4888"/>
    <w:rsid w:val="006B6BE3"/>
    <w:rsid w:val="006C2E45"/>
    <w:rsid w:val="006C359C"/>
    <w:rsid w:val="006C5579"/>
    <w:rsid w:val="006C652B"/>
    <w:rsid w:val="006D18EA"/>
    <w:rsid w:val="006D239E"/>
    <w:rsid w:val="006D2FCC"/>
    <w:rsid w:val="006D60D4"/>
    <w:rsid w:val="006E54CF"/>
    <w:rsid w:val="006E737D"/>
    <w:rsid w:val="006F34E5"/>
    <w:rsid w:val="006F3EDA"/>
    <w:rsid w:val="006F4A8D"/>
    <w:rsid w:val="006F69BB"/>
    <w:rsid w:val="0070051D"/>
    <w:rsid w:val="0070338B"/>
    <w:rsid w:val="007173AC"/>
    <w:rsid w:val="00720A24"/>
    <w:rsid w:val="007219A6"/>
    <w:rsid w:val="007219F7"/>
    <w:rsid w:val="00722DAB"/>
    <w:rsid w:val="00723AA5"/>
    <w:rsid w:val="0072418E"/>
    <w:rsid w:val="00732386"/>
    <w:rsid w:val="007330B8"/>
    <w:rsid w:val="00733F13"/>
    <w:rsid w:val="0073514D"/>
    <w:rsid w:val="00737FFB"/>
    <w:rsid w:val="00740BD5"/>
    <w:rsid w:val="007447F3"/>
    <w:rsid w:val="00744C57"/>
    <w:rsid w:val="00745FC5"/>
    <w:rsid w:val="00751364"/>
    <w:rsid w:val="0075499F"/>
    <w:rsid w:val="00765276"/>
    <w:rsid w:val="00765A27"/>
    <w:rsid w:val="007661C8"/>
    <w:rsid w:val="0077098D"/>
    <w:rsid w:val="00770A34"/>
    <w:rsid w:val="00771C4C"/>
    <w:rsid w:val="0077238B"/>
    <w:rsid w:val="00776F45"/>
    <w:rsid w:val="00777093"/>
    <w:rsid w:val="00790062"/>
    <w:rsid w:val="007931FA"/>
    <w:rsid w:val="00793824"/>
    <w:rsid w:val="007A0A55"/>
    <w:rsid w:val="007A4861"/>
    <w:rsid w:val="007A7BBA"/>
    <w:rsid w:val="007B0C50"/>
    <w:rsid w:val="007C1040"/>
    <w:rsid w:val="007C1A43"/>
    <w:rsid w:val="007C58E8"/>
    <w:rsid w:val="007C6FD9"/>
    <w:rsid w:val="007D4DD0"/>
    <w:rsid w:val="007D6C2C"/>
    <w:rsid w:val="007E23B2"/>
    <w:rsid w:val="007E55B7"/>
    <w:rsid w:val="007E774F"/>
    <w:rsid w:val="007E7BD2"/>
    <w:rsid w:val="007F1924"/>
    <w:rsid w:val="007F1BC8"/>
    <w:rsid w:val="007F4AC7"/>
    <w:rsid w:val="007F5BCB"/>
    <w:rsid w:val="0080013E"/>
    <w:rsid w:val="008062E1"/>
    <w:rsid w:val="00813288"/>
    <w:rsid w:val="008168FC"/>
    <w:rsid w:val="00823E3D"/>
    <w:rsid w:val="00823F1D"/>
    <w:rsid w:val="00825E2F"/>
    <w:rsid w:val="00830996"/>
    <w:rsid w:val="008345F1"/>
    <w:rsid w:val="00834E4F"/>
    <w:rsid w:val="00842A21"/>
    <w:rsid w:val="00843D51"/>
    <w:rsid w:val="008456C4"/>
    <w:rsid w:val="00845A2D"/>
    <w:rsid w:val="0085340C"/>
    <w:rsid w:val="00855239"/>
    <w:rsid w:val="00857A71"/>
    <w:rsid w:val="00857D5E"/>
    <w:rsid w:val="00860731"/>
    <w:rsid w:val="00865B07"/>
    <w:rsid w:val="008667EA"/>
    <w:rsid w:val="008677FC"/>
    <w:rsid w:val="00870C84"/>
    <w:rsid w:val="0087381F"/>
    <w:rsid w:val="008739B1"/>
    <w:rsid w:val="00874392"/>
    <w:rsid w:val="0087458A"/>
    <w:rsid w:val="0087551A"/>
    <w:rsid w:val="0087637F"/>
    <w:rsid w:val="00884063"/>
    <w:rsid w:val="00884814"/>
    <w:rsid w:val="00885F25"/>
    <w:rsid w:val="00887F5E"/>
    <w:rsid w:val="00891981"/>
    <w:rsid w:val="00892AD5"/>
    <w:rsid w:val="00894E46"/>
    <w:rsid w:val="008A05AF"/>
    <w:rsid w:val="008A1512"/>
    <w:rsid w:val="008A3065"/>
    <w:rsid w:val="008B32D8"/>
    <w:rsid w:val="008B33A2"/>
    <w:rsid w:val="008B343C"/>
    <w:rsid w:val="008B4DAE"/>
    <w:rsid w:val="008B544B"/>
    <w:rsid w:val="008B779C"/>
    <w:rsid w:val="008C1A9B"/>
    <w:rsid w:val="008C3AE6"/>
    <w:rsid w:val="008C52B7"/>
    <w:rsid w:val="008C576D"/>
    <w:rsid w:val="008D08E7"/>
    <w:rsid w:val="008D1D8F"/>
    <w:rsid w:val="008D32B9"/>
    <w:rsid w:val="008D433B"/>
    <w:rsid w:val="008D75CA"/>
    <w:rsid w:val="008E05F7"/>
    <w:rsid w:val="008E07A6"/>
    <w:rsid w:val="008E566E"/>
    <w:rsid w:val="008F5AAA"/>
    <w:rsid w:val="00901092"/>
    <w:rsid w:val="0090161A"/>
    <w:rsid w:val="00901EB6"/>
    <w:rsid w:val="00904C62"/>
    <w:rsid w:val="00905085"/>
    <w:rsid w:val="00907FD6"/>
    <w:rsid w:val="00914332"/>
    <w:rsid w:val="00915D68"/>
    <w:rsid w:val="009167C7"/>
    <w:rsid w:val="00920499"/>
    <w:rsid w:val="00921B09"/>
    <w:rsid w:val="00922BA8"/>
    <w:rsid w:val="00924DAC"/>
    <w:rsid w:val="00927058"/>
    <w:rsid w:val="00941F11"/>
    <w:rsid w:val="00942750"/>
    <w:rsid w:val="009450CE"/>
    <w:rsid w:val="00947179"/>
    <w:rsid w:val="0095164B"/>
    <w:rsid w:val="0095183C"/>
    <w:rsid w:val="00954090"/>
    <w:rsid w:val="0095451C"/>
    <w:rsid w:val="009573E7"/>
    <w:rsid w:val="00960BA2"/>
    <w:rsid w:val="00963E05"/>
    <w:rsid w:val="00967D54"/>
    <w:rsid w:val="009706A5"/>
    <w:rsid w:val="00971028"/>
    <w:rsid w:val="00975412"/>
    <w:rsid w:val="009765AD"/>
    <w:rsid w:val="00980293"/>
    <w:rsid w:val="00981B7C"/>
    <w:rsid w:val="009861F4"/>
    <w:rsid w:val="009920FE"/>
    <w:rsid w:val="00994300"/>
    <w:rsid w:val="00996483"/>
    <w:rsid w:val="00996F5A"/>
    <w:rsid w:val="009A00A9"/>
    <w:rsid w:val="009A00D6"/>
    <w:rsid w:val="009A18CE"/>
    <w:rsid w:val="009A690F"/>
    <w:rsid w:val="009A730F"/>
    <w:rsid w:val="009B041A"/>
    <w:rsid w:val="009B4575"/>
    <w:rsid w:val="009B5013"/>
    <w:rsid w:val="009C278B"/>
    <w:rsid w:val="009C37C3"/>
    <w:rsid w:val="009C6284"/>
    <w:rsid w:val="009C7C86"/>
    <w:rsid w:val="009D2FF7"/>
    <w:rsid w:val="009D4DE4"/>
    <w:rsid w:val="009E259C"/>
    <w:rsid w:val="009E264E"/>
    <w:rsid w:val="009E7884"/>
    <w:rsid w:val="009E788A"/>
    <w:rsid w:val="009F0E08"/>
    <w:rsid w:val="009F1082"/>
    <w:rsid w:val="009F31DB"/>
    <w:rsid w:val="009F353E"/>
    <w:rsid w:val="00A004B7"/>
    <w:rsid w:val="00A011E1"/>
    <w:rsid w:val="00A04654"/>
    <w:rsid w:val="00A04E7E"/>
    <w:rsid w:val="00A10351"/>
    <w:rsid w:val="00A1763D"/>
    <w:rsid w:val="00A1797A"/>
    <w:rsid w:val="00A17CEC"/>
    <w:rsid w:val="00A20E7D"/>
    <w:rsid w:val="00A213E5"/>
    <w:rsid w:val="00A23E41"/>
    <w:rsid w:val="00A24A25"/>
    <w:rsid w:val="00A27EF0"/>
    <w:rsid w:val="00A3187C"/>
    <w:rsid w:val="00A3273C"/>
    <w:rsid w:val="00A36D56"/>
    <w:rsid w:val="00A43203"/>
    <w:rsid w:val="00A43953"/>
    <w:rsid w:val="00A44645"/>
    <w:rsid w:val="00A46515"/>
    <w:rsid w:val="00A50B20"/>
    <w:rsid w:val="00A51390"/>
    <w:rsid w:val="00A52D40"/>
    <w:rsid w:val="00A5544D"/>
    <w:rsid w:val="00A60792"/>
    <w:rsid w:val="00A60D13"/>
    <w:rsid w:val="00A70E0B"/>
    <w:rsid w:val="00A72745"/>
    <w:rsid w:val="00A73C6C"/>
    <w:rsid w:val="00A76EFC"/>
    <w:rsid w:val="00A83901"/>
    <w:rsid w:val="00A8640F"/>
    <w:rsid w:val="00A91010"/>
    <w:rsid w:val="00A923FB"/>
    <w:rsid w:val="00A97F29"/>
    <w:rsid w:val="00AA0476"/>
    <w:rsid w:val="00AA360F"/>
    <w:rsid w:val="00AA3935"/>
    <w:rsid w:val="00AA52A1"/>
    <w:rsid w:val="00AA66E8"/>
    <w:rsid w:val="00AA702E"/>
    <w:rsid w:val="00AB0964"/>
    <w:rsid w:val="00AB0EA7"/>
    <w:rsid w:val="00AB2928"/>
    <w:rsid w:val="00AB43CE"/>
    <w:rsid w:val="00AB5011"/>
    <w:rsid w:val="00AB7499"/>
    <w:rsid w:val="00AB7B42"/>
    <w:rsid w:val="00AC3633"/>
    <w:rsid w:val="00AC572C"/>
    <w:rsid w:val="00AC7002"/>
    <w:rsid w:val="00AC7368"/>
    <w:rsid w:val="00AD0742"/>
    <w:rsid w:val="00AD16B9"/>
    <w:rsid w:val="00AD67AF"/>
    <w:rsid w:val="00AD76F6"/>
    <w:rsid w:val="00AE1DC0"/>
    <w:rsid w:val="00AE377D"/>
    <w:rsid w:val="00AF4121"/>
    <w:rsid w:val="00B01D8F"/>
    <w:rsid w:val="00B02C8A"/>
    <w:rsid w:val="00B13006"/>
    <w:rsid w:val="00B17FBD"/>
    <w:rsid w:val="00B211F5"/>
    <w:rsid w:val="00B21B7A"/>
    <w:rsid w:val="00B220A8"/>
    <w:rsid w:val="00B228BD"/>
    <w:rsid w:val="00B25D29"/>
    <w:rsid w:val="00B30EA3"/>
    <w:rsid w:val="00B30FF4"/>
    <w:rsid w:val="00B315A6"/>
    <w:rsid w:val="00B31813"/>
    <w:rsid w:val="00B33365"/>
    <w:rsid w:val="00B372EF"/>
    <w:rsid w:val="00B376BF"/>
    <w:rsid w:val="00B43212"/>
    <w:rsid w:val="00B44B8F"/>
    <w:rsid w:val="00B529A3"/>
    <w:rsid w:val="00B5396E"/>
    <w:rsid w:val="00B57B36"/>
    <w:rsid w:val="00B60AA3"/>
    <w:rsid w:val="00B62CE7"/>
    <w:rsid w:val="00B73096"/>
    <w:rsid w:val="00B774F8"/>
    <w:rsid w:val="00B80639"/>
    <w:rsid w:val="00B812C5"/>
    <w:rsid w:val="00B829C5"/>
    <w:rsid w:val="00B84D3C"/>
    <w:rsid w:val="00B8686D"/>
    <w:rsid w:val="00B91459"/>
    <w:rsid w:val="00B95BAB"/>
    <w:rsid w:val="00B9666F"/>
    <w:rsid w:val="00B97087"/>
    <w:rsid w:val="00BA4DC5"/>
    <w:rsid w:val="00BA663E"/>
    <w:rsid w:val="00BB1269"/>
    <w:rsid w:val="00BB1DDC"/>
    <w:rsid w:val="00BC2477"/>
    <w:rsid w:val="00BC30C9"/>
    <w:rsid w:val="00BC60C7"/>
    <w:rsid w:val="00BD26D9"/>
    <w:rsid w:val="00BE333D"/>
    <w:rsid w:val="00BE3E58"/>
    <w:rsid w:val="00BE4182"/>
    <w:rsid w:val="00BE6DF5"/>
    <w:rsid w:val="00BF7F36"/>
    <w:rsid w:val="00C01616"/>
    <w:rsid w:val="00C0162B"/>
    <w:rsid w:val="00C068ED"/>
    <w:rsid w:val="00C210AA"/>
    <w:rsid w:val="00C33D22"/>
    <w:rsid w:val="00C345B1"/>
    <w:rsid w:val="00C37FC2"/>
    <w:rsid w:val="00C40142"/>
    <w:rsid w:val="00C434CC"/>
    <w:rsid w:val="00C43B0A"/>
    <w:rsid w:val="00C560ED"/>
    <w:rsid w:val="00C57182"/>
    <w:rsid w:val="00C57863"/>
    <w:rsid w:val="00C60572"/>
    <w:rsid w:val="00C6189C"/>
    <w:rsid w:val="00C63552"/>
    <w:rsid w:val="00C63B73"/>
    <w:rsid w:val="00C655FD"/>
    <w:rsid w:val="00C67A2B"/>
    <w:rsid w:val="00C70BA5"/>
    <w:rsid w:val="00C726B3"/>
    <w:rsid w:val="00C73E1F"/>
    <w:rsid w:val="00C75407"/>
    <w:rsid w:val="00C8022A"/>
    <w:rsid w:val="00C81758"/>
    <w:rsid w:val="00C84D20"/>
    <w:rsid w:val="00C870A8"/>
    <w:rsid w:val="00C94434"/>
    <w:rsid w:val="00C95C7C"/>
    <w:rsid w:val="00CA0D75"/>
    <w:rsid w:val="00CA18AE"/>
    <w:rsid w:val="00CA1C95"/>
    <w:rsid w:val="00CA5A9C"/>
    <w:rsid w:val="00CA7149"/>
    <w:rsid w:val="00CA7BB4"/>
    <w:rsid w:val="00CC21EC"/>
    <w:rsid w:val="00CC3E63"/>
    <w:rsid w:val="00CC4C20"/>
    <w:rsid w:val="00CC7488"/>
    <w:rsid w:val="00CD17F4"/>
    <w:rsid w:val="00CD3227"/>
    <w:rsid w:val="00CD3517"/>
    <w:rsid w:val="00CD5FE2"/>
    <w:rsid w:val="00CE60FE"/>
    <w:rsid w:val="00CE7C68"/>
    <w:rsid w:val="00CF1945"/>
    <w:rsid w:val="00CF5FE9"/>
    <w:rsid w:val="00CF7F36"/>
    <w:rsid w:val="00D002D6"/>
    <w:rsid w:val="00D02B4C"/>
    <w:rsid w:val="00D040C4"/>
    <w:rsid w:val="00D042F4"/>
    <w:rsid w:val="00D117DF"/>
    <w:rsid w:val="00D12B75"/>
    <w:rsid w:val="00D14C25"/>
    <w:rsid w:val="00D17458"/>
    <w:rsid w:val="00D225E6"/>
    <w:rsid w:val="00D318E4"/>
    <w:rsid w:val="00D31ADF"/>
    <w:rsid w:val="00D3379A"/>
    <w:rsid w:val="00D363A5"/>
    <w:rsid w:val="00D40082"/>
    <w:rsid w:val="00D44D97"/>
    <w:rsid w:val="00D50479"/>
    <w:rsid w:val="00D5383E"/>
    <w:rsid w:val="00D54CE6"/>
    <w:rsid w:val="00D57C84"/>
    <w:rsid w:val="00D6057D"/>
    <w:rsid w:val="00D605DC"/>
    <w:rsid w:val="00D6077B"/>
    <w:rsid w:val="00D716CA"/>
    <w:rsid w:val="00D71DCC"/>
    <w:rsid w:val="00D72871"/>
    <w:rsid w:val="00D75386"/>
    <w:rsid w:val="00D772E3"/>
    <w:rsid w:val="00D82052"/>
    <w:rsid w:val="00D836C5"/>
    <w:rsid w:val="00D84576"/>
    <w:rsid w:val="00D86643"/>
    <w:rsid w:val="00D871B6"/>
    <w:rsid w:val="00D87364"/>
    <w:rsid w:val="00D935A5"/>
    <w:rsid w:val="00D947C7"/>
    <w:rsid w:val="00DA1399"/>
    <w:rsid w:val="00DA1416"/>
    <w:rsid w:val="00DA1F69"/>
    <w:rsid w:val="00DA24C6"/>
    <w:rsid w:val="00DA413E"/>
    <w:rsid w:val="00DA4D7B"/>
    <w:rsid w:val="00DA703C"/>
    <w:rsid w:val="00DA72F3"/>
    <w:rsid w:val="00DB4515"/>
    <w:rsid w:val="00DC1689"/>
    <w:rsid w:val="00DD0F9D"/>
    <w:rsid w:val="00DD27EF"/>
    <w:rsid w:val="00DD3392"/>
    <w:rsid w:val="00DD7F69"/>
    <w:rsid w:val="00DE264A"/>
    <w:rsid w:val="00DE5A31"/>
    <w:rsid w:val="00DE7158"/>
    <w:rsid w:val="00DF14A4"/>
    <w:rsid w:val="00DF1ED4"/>
    <w:rsid w:val="00DF1FED"/>
    <w:rsid w:val="00DF3C09"/>
    <w:rsid w:val="00DF5072"/>
    <w:rsid w:val="00E016A6"/>
    <w:rsid w:val="00E01E27"/>
    <w:rsid w:val="00E02D18"/>
    <w:rsid w:val="00E041E7"/>
    <w:rsid w:val="00E04E46"/>
    <w:rsid w:val="00E052BF"/>
    <w:rsid w:val="00E12DF0"/>
    <w:rsid w:val="00E2355A"/>
    <w:rsid w:val="00E23CA1"/>
    <w:rsid w:val="00E26313"/>
    <w:rsid w:val="00E34E23"/>
    <w:rsid w:val="00E40132"/>
    <w:rsid w:val="00E4064C"/>
    <w:rsid w:val="00E409A8"/>
    <w:rsid w:val="00E4155F"/>
    <w:rsid w:val="00E4262D"/>
    <w:rsid w:val="00E430BF"/>
    <w:rsid w:val="00E50C12"/>
    <w:rsid w:val="00E51B5F"/>
    <w:rsid w:val="00E56638"/>
    <w:rsid w:val="00E65B91"/>
    <w:rsid w:val="00E67485"/>
    <w:rsid w:val="00E7209D"/>
    <w:rsid w:val="00E72B9E"/>
    <w:rsid w:val="00E73F45"/>
    <w:rsid w:val="00E7648C"/>
    <w:rsid w:val="00E77223"/>
    <w:rsid w:val="00E773EF"/>
    <w:rsid w:val="00E8528B"/>
    <w:rsid w:val="00E85B94"/>
    <w:rsid w:val="00E978D0"/>
    <w:rsid w:val="00EA3029"/>
    <w:rsid w:val="00EA4613"/>
    <w:rsid w:val="00EA7F91"/>
    <w:rsid w:val="00EB1523"/>
    <w:rsid w:val="00EB1910"/>
    <w:rsid w:val="00EB2828"/>
    <w:rsid w:val="00EB2837"/>
    <w:rsid w:val="00EB5A70"/>
    <w:rsid w:val="00EB6B71"/>
    <w:rsid w:val="00EC0E49"/>
    <w:rsid w:val="00EC101F"/>
    <w:rsid w:val="00EC37A0"/>
    <w:rsid w:val="00EC3C66"/>
    <w:rsid w:val="00EC5A31"/>
    <w:rsid w:val="00ED1757"/>
    <w:rsid w:val="00ED19A4"/>
    <w:rsid w:val="00ED20DE"/>
    <w:rsid w:val="00EE0131"/>
    <w:rsid w:val="00EE17B0"/>
    <w:rsid w:val="00EE3AA2"/>
    <w:rsid w:val="00EE58F0"/>
    <w:rsid w:val="00EE5F2A"/>
    <w:rsid w:val="00EF06D9"/>
    <w:rsid w:val="00EF1531"/>
    <w:rsid w:val="00EF1FEB"/>
    <w:rsid w:val="00EF2C2C"/>
    <w:rsid w:val="00F11F6E"/>
    <w:rsid w:val="00F23844"/>
    <w:rsid w:val="00F260D6"/>
    <w:rsid w:val="00F30C64"/>
    <w:rsid w:val="00F328F1"/>
    <w:rsid w:val="00F32B6E"/>
    <w:rsid w:val="00F32CDB"/>
    <w:rsid w:val="00F40BD4"/>
    <w:rsid w:val="00F4245F"/>
    <w:rsid w:val="00F4315E"/>
    <w:rsid w:val="00F44991"/>
    <w:rsid w:val="00F560CC"/>
    <w:rsid w:val="00F56FAE"/>
    <w:rsid w:val="00F57D75"/>
    <w:rsid w:val="00F6290B"/>
    <w:rsid w:val="00F63A70"/>
    <w:rsid w:val="00F63FB5"/>
    <w:rsid w:val="00F66AF9"/>
    <w:rsid w:val="00F6782A"/>
    <w:rsid w:val="00F701EB"/>
    <w:rsid w:val="00F7042D"/>
    <w:rsid w:val="00F75649"/>
    <w:rsid w:val="00F874D2"/>
    <w:rsid w:val="00F93679"/>
    <w:rsid w:val="00F96328"/>
    <w:rsid w:val="00FA20E5"/>
    <w:rsid w:val="00FA21D0"/>
    <w:rsid w:val="00FA2AFC"/>
    <w:rsid w:val="00FA40DD"/>
    <w:rsid w:val="00FA4881"/>
    <w:rsid w:val="00FA5F5F"/>
    <w:rsid w:val="00FA6A9F"/>
    <w:rsid w:val="00FB0F03"/>
    <w:rsid w:val="00FB730C"/>
    <w:rsid w:val="00FC2695"/>
    <w:rsid w:val="00FC3310"/>
    <w:rsid w:val="00FC3955"/>
    <w:rsid w:val="00FC3C20"/>
    <w:rsid w:val="00FC3E03"/>
    <w:rsid w:val="00FC3FC1"/>
    <w:rsid w:val="00FD17B3"/>
    <w:rsid w:val="00FD4DA1"/>
    <w:rsid w:val="00FD7E3A"/>
    <w:rsid w:val="00FE0066"/>
    <w:rsid w:val="00FE3122"/>
    <w:rsid w:val="00FF0A9B"/>
    <w:rsid w:val="00FF1569"/>
    <w:rsid w:val="00FF18BF"/>
    <w:rsid w:val="00FF669F"/>
    <w:rsid w:val="00FF7C5C"/>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B1910"/>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B1910"/>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Collegamentovisitato">
    <w:name w:val="FollowedHyperlink"/>
    <w:basedOn w:val="Carpredefinitoparagrafo"/>
    <w:uiPriority w:val="99"/>
    <w:semiHidden/>
    <w:unhideWhenUsed/>
    <w:rsid w:val="007219A6"/>
    <w:rPr>
      <w:color w:val="800080" w:themeColor="followedHyperlink"/>
      <w:u w:val="single"/>
    </w:rPr>
  </w:style>
  <w:style w:type="character" w:customStyle="1" w:styleId="Menzionenonrisolta1">
    <w:name w:val="Menzione non risolta1"/>
    <w:basedOn w:val="Carpredefinitoparagrafo"/>
    <w:uiPriority w:val="99"/>
    <w:semiHidden/>
    <w:unhideWhenUsed/>
    <w:rsid w:val="00D54CE6"/>
    <w:rPr>
      <w:color w:val="605E5C"/>
      <w:shd w:val="clear" w:color="auto" w:fill="E1DFDD"/>
    </w:rPr>
  </w:style>
  <w:style w:type="paragraph" w:styleId="Revisione">
    <w:name w:val="Revision"/>
    <w:hidden/>
    <w:uiPriority w:val="99"/>
    <w:semiHidden/>
    <w:rsid w:val="004F54E5"/>
    <w:pPr>
      <w:spacing w:after="0" w:line="240" w:lineRule="auto"/>
    </w:pPr>
    <w:rPr>
      <w:rFonts w:ascii="Arial" w:eastAsia="Times New Roman" w:hAnsi="Arial" w:cs="Times New Roman"/>
      <w:sz w:val="18"/>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EB1910"/>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EB1910"/>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styleId="Collegamentovisitato">
    <w:name w:val="FollowedHyperlink"/>
    <w:basedOn w:val="Carpredefinitoparagrafo"/>
    <w:uiPriority w:val="99"/>
    <w:semiHidden/>
    <w:unhideWhenUsed/>
    <w:rsid w:val="007219A6"/>
    <w:rPr>
      <w:color w:val="800080" w:themeColor="followedHyperlink"/>
      <w:u w:val="single"/>
    </w:rPr>
  </w:style>
  <w:style w:type="character" w:customStyle="1" w:styleId="Menzionenonrisolta1">
    <w:name w:val="Menzione non risolta1"/>
    <w:basedOn w:val="Carpredefinitoparagrafo"/>
    <w:uiPriority w:val="99"/>
    <w:semiHidden/>
    <w:unhideWhenUsed/>
    <w:rsid w:val="00D54CE6"/>
    <w:rPr>
      <w:color w:val="605E5C"/>
      <w:shd w:val="clear" w:color="auto" w:fill="E1DFDD"/>
    </w:rPr>
  </w:style>
  <w:style w:type="paragraph" w:styleId="Revisione">
    <w:name w:val="Revision"/>
    <w:hidden/>
    <w:uiPriority w:val="99"/>
    <w:semiHidden/>
    <w:rsid w:val="004F54E5"/>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29046">
      <w:bodyDiv w:val="1"/>
      <w:marLeft w:val="0"/>
      <w:marRight w:val="0"/>
      <w:marTop w:val="0"/>
      <w:marBottom w:val="0"/>
      <w:divBdr>
        <w:top w:val="none" w:sz="0" w:space="0" w:color="auto"/>
        <w:left w:val="none" w:sz="0" w:space="0" w:color="auto"/>
        <w:bottom w:val="none" w:sz="0" w:space="0" w:color="auto"/>
        <w:right w:val="none" w:sz="0" w:space="0" w:color="auto"/>
      </w:divBdr>
      <w:divsChild>
        <w:div w:id="516500293">
          <w:marLeft w:val="0"/>
          <w:marRight w:val="0"/>
          <w:marTop w:val="0"/>
          <w:marBottom w:val="0"/>
          <w:divBdr>
            <w:top w:val="none" w:sz="0" w:space="0" w:color="auto"/>
            <w:left w:val="none" w:sz="0" w:space="0" w:color="auto"/>
            <w:bottom w:val="none" w:sz="0" w:space="0" w:color="auto"/>
            <w:right w:val="none" w:sz="0" w:space="0" w:color="auto"/>
          </w:divBdr>
          <w:divsChild>
            <w:div w:id="1385563807">
              <w:marLeft w:val="0"/>
              <w:marRight w:val="0"/>
              <w:marTop w:val="0"/>
              <w:marBottom w:val="0"/>
              <w:divBdr>
                <w:top w:val="none" w:sz="0" w:space="0" w:color="auto"/>
                <w:left w:val="none" w:sz="0" w:space="0" w:color="auto"/>
                <w:bottom w:val="none" w:sz="0" w:space="0" w:color="auto"/>
                <w:right w:val="none" w:sz="0" w:space="0" w:color="auto"/>
              </w:divBdr>
              <w:divsChild>
                <w:div w:id="65098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396514">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817487">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7422">
      <w:bodyDiv w:val="1"/>
      <w:marLeft w:val="0"/>
      <w:marRight w:val="0"/>
      <w:marTop w:val="0"/>
      <w:marBottom w:val="0"/>
      <w:divBdr>
        <w:top w:val="none" w:sz="0" w:space="0" w:color="auto"/>
        <w:left w:val="none" w:sz="0" w:space="0" w:color="auto"/>
        <w:bottom w:val="none" w:sz="0" w:space="0" w:color="auto"/>
        <w:right w:val="none" w:sz="0" w:space="0" w:color="auto"/>
      </w:divBdr>
      <w:divsChild>
        <w:div w:id="1528980396">
          <w:marLeft w:val="0"/>
          <w:marRight w:val="0"/>
          <w:marTop w:val="0"/>
          <w:marBottom w:val="0"/>
          <w:divBdr>
            <w:top w:val="none" w:sz="0" w:space="0" w:color="auto"/>
            <w:left w:val="none" w:sz="0" w:space="0" w:color="auto"/>
            <w:bottom w:val="none" w:sz="0" w:space="0" w:color="auto"/>
            <w:right w:val="none" w:sz="0" w:space="0" w:color="auto"/>
          </w:divBdr>
          <w:divsChild>
            <w:div w:id="1187984844">
              <w:marLeft w:val="0"/>
              <w:marRight w:val="0"/>
              <w:marTop w:val="0"/>
              <w:marBottom w:val="0"/>
              <w:divBdr>
                <w:top w:val="none" w:sz="0" w:space="0" w:color="auto"/>
                <w:left w:val="none" w:sz="0" w:space="0" w:color="auto"/>
                <w:bottom w:val="none" w:sz="0" w:space="0" w:color="auto"/>
                <w:right w:val="none" w:sz="0" w:space="0" w:color="auto"/>
              </w:divBdr>
              <w:divsChild>
                <w:div w:id="11942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5290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809291">
      <w:bodyDiv w:val="1"/>
      <w:marLeft w:val="0"/>
      <w:marRight w:val="0"/>
      <w:marTop w:val="0"/>
      <w:marBottom w:val="0"/>
      <w:divBdr>
        <w:top w:val="none" w:sz="0" w:space="0" w:color="auto"/>
        <w:left w:val="none" w:sz="0" w:space="0" w:color="auto"/>
        <w:bottom w:val="none" w:sz="0" w:space="0" w:color="auto"/>
        <w:right w:val="none" w:sz="0" w:space="0" w:color="auto"/>
      </w:divBdr>
    </w:div>
    <w:div w:id="2061204456">
      <w:bodyDiv w:val="1"/>
      <w:marLeft w:val="0"/>
      <w:marRight w:val="0"/>
      <w:marTop w:val="0"/>
      <w:marBottom w:val="0"/>
      <w:divBdr>
        <w:top w:val="none" w:sz="0" w:space="0" w:color="auto"/>
        <w:left w:val="none" w:sz="0" w:space="0" w:color="auto"/>
        <w:bottom w:val="none" w:sz="0" w:space="0" w:color="auto"/>
        <w:right w:val="none" w:sz="0" w:space="0" w:color="auto"/>
      </w:divBdr>
      <w:divsChild>
        <w:div w:id="2002466349">
          <w:marLeft w:val="0"/>
          <w:marRight w:val="0"/>
          <w:marTop w:val="0"/>
          <w:marBottom w:val="0"/>
          <w:divBdr>
            <w:top w:val="none" w:sz="0" w:space="0" w:color="auto"/>
            <w:left w:val="none" w:sz="0" w:space="0" w:color="auto"/>
            <w:bottom w:val="none" w:sz="0" w:space="0" w:color="auto"/>
            <w:right w:val="none" w:sz="0" w:space="0" w:color="auto"/>
          </w:divBdr>
          <w:divsChild>
            <w:div w:id="1347751590">
              <w:marLeft w:val="0"/>
              <w:marRight w:val="0"/>
              <w:marTop w:val="0"/>
              <w:marBottom w:val="0"/>
              <w:divBdr>
                <w:top w:val="none" w:sz="0" w:space="0" w:color="auto"/>
                <w:left w:val="none" w:sz="0" w:space="0" w:color="auto"/>
                <w:bottom w:val="none" w:sz="0" w:space="0" w:color="auto"/>
                <w:right w:val="none" w:sz="0" w:space="0" w:color="auto"/>
              </w:divBdr>
              <w:divsChild>
                <w:div w:id="91863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9CD2F-C674-4B64-9B46-41EA3A1AA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2832</Words>
  <Characters>16454</Characters>
  <Application>Microsoft Office Word</Application>
  <DocSecurity>0</DocSecurity>
  <Lines>261</Lines>
  <Paragraphs>110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19176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95</cp:revision>
  <cp:lastPrinted>2015-05-12T18:31:00Z</cp:lastPrinted>
  <dcterms:created xsi:type="dcterms:W3CDTF">2020-05-15T15:51:00Z</dcterms:created>
  <dcterms:modified xsi:type="dcterms:W3CDTF">2020-08-31T13:04:00Z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