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A26B21" w:rsidRPr="00B57B36" w14:paraId="1869B166" w14:textId="77777777" w:rsidTr="004C7A26">
        <w:trPr>
          <w:trHeight w:val="852"/>
          <w:jc w:val="center"/>
        </w:trPr>
        <w:tc>
          <w:tcPr>
            <w:tcW w:w="6946" w:type="dxa"/>
            <w:vMerge w:val="restart"/>
            <w:tcBorders>
              <w:right w:val="single" w:sz="4" w:space="0" w:color="auto"/>
            </w:tcBorders>
          </w:tcPr>
          <w:p w14:paraId="0E48F2DC" w14:textId="77777777" w:rsidR="00A26B21" w:rsidRPr="00B57B36" w:rsidRDefault="00A26B21" w:rsidP="004C7A26">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74E025BD" wp14:editId="5614C6EF">
                  <wp:extent cx="640080" cy="373380"/>
                  <wp:effectExtent l="0" t="0" r="7620" b="7620"/>
                  <wp:docPr id="2" name="Immagine 2"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1F99AB21" w14:textId="77777777" w:rsidR="00A26B21" w:rsidRPr="00B57B36" w:rsidRDefault="00A26B21" w:rsidP="004C7A26">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82, 2020</w:t>
            </w:r>
          </w:p>
        </w:tc>
        <w:tc>
          <w:tcPr>
            <w:tcW w:w="1843" w:type="dxa"/>
            <w:tcBorders>
              <w:left w:val="single" w:sz="4" w:space="0" w:color="auto"/>
              <w:bottom w:val="nil"/>
              <w:right w:val="single" w:sz="4" w:space="0" w:color="auto"/>
            </w:tcBorders>
          </w:tcPr>
          <w:p w14:paraId="6546D638" w14:textId="77777777" w:rsidR="00A26B21" w:rsidRPr="00B57B36" w:rsidRDefault="00A26B21" w:rsidP="004C7A26">
            <w:pPr>
              <w:spacing w:line="140" w:lineRule="atLeast"/>
              <w:jc w:val="right"/>
              <w:rPr>
                <w:rFonts w:cs="Arial"/>
                <w:sz w:val="14"/>
                <w:szCs w:val="14"/>
              </w:rPr>
            </w:pPr>
            <w:r w:rsidRPr="00B57B36">
              <w:rPr>
                <w:rFonts w:cs="Arial"/>
                <w:sz w:val="14"/>
                <w:szCs w:val="14"/>
              </w:rPr>
              <w:t>A publication of</w:t>
            </w:r>
          </w:p>
          <w:p w14:paraId="69951C40" w14:textId="77777777" w:rsidR="00A26B21" w:rsidRPr="00B57B36" w:rsidRDefault="00A26B21" w:rsidP="004C7A26">
            <w:pPr>
              <w:jc w:val="right"/>
            </w:pPr>
            <w:r w:rsidRPr="00B57B36">
              <w:rPr>
                <w:noProof/>
                <w:lang w:val="it-IT" w:eastAsia="it-IT"/>
              </w:rPr>
              <w:drawing>
                <wp:inline distT="0" distB="0" distL="0" distR="0" wp14:anchorId="7620A1A7" wp14:editId="5CE673E9">
                  <wp:extent cx="670560" cy="358140"/>
                  <wp:effectExtent l="0" t="0" r="0" b="3810"/>
                  <wp:docPr id="7" name="Immagine 7"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A26B21" w:rsidRPr="00B57B36" w14:paraId="47621AF1" w14:textId="77777777" w:rsidTr="004C7A26">
        <w:trPr>
          <w:trHeight w:val="567"/>
          <w:jc w:val="center"/>
        </w:trPr>
        <w:tc>
          <w:tcPr>
            <w:tcW w:w="6946" w:type="dxa"/>
            <w:vMerge/>
            <w:tcBorders>
              <w:right w:val="single" w:sz="4" w:space="0" w:color="auto"/>
            </w:tcBorders>
          </w:tcPr>
          <w:p w14:paraId="29C749FB" w14:textId="77777777" w:rsidR="00A26B21" w:rsidRPr="00B57B36" w:rsidRDefault="00A26B21" w:rsidP="004C7A26">
            <w:pPr>
              <w:tabs>
                <w:tab w:val="left" w:pos="-108"/>
              </w:tabs>
            </w:pPr>
          </w:p>
        </w:tc>
        <w:tc>
          <w:tcPr>
            <w:tcW w:w="1843" w:type="dxa"/>
            <w:tcBorders>
              <w:left w:val="single" w:sz="4" w:space="0" w:color="auto"/>
              <w:bottom w:val="nil"/>
              <w:right w:val="single" w:sz="4" w:space="0" w:color="auto"/>
            </w:tcBorders>
          </w:tcPr>
          <w:p w14:paraId="5D6DF74D" w14:textId="77777777" w:rsidR="00A26B21" w:rsidRPr="00B57B36" w:rsidRDefault="00A26B21" w:rsidP="004C7A26">
            <w:pPr>
              <w:spacing w:line="140" w:lineRule="atLeast"/>
              <w:jc w:val="right"/>
              <w:rPr>
                <w:rFonts w:cs="Arial"/>
                <w:sz w:val="14"/>
                <w:szCs w:val="14"/>
              </w:rPr>
            </w:pPr>
            <w:r w:rsidRPr="00B57B36">
              <w:rPr>
                <w:rFonts w:cs="Arial"/>
                <w:sz w:val="14"/>
                <w:szCs w:val="14"/>
              </w:rPr>
              <w:t>The Italian Association</w:t>
            </w:r>
          </w:p>
          <w:p w14:paraId="5EB52BFF" w14:textId="77777777" w:rsidR="00A26B21" w:rsidRPr="00B57B36" w:rsidRDefault="00A26B21" w:rsidP="004C7A26">
            <w:pPr>
              <w:spacing w:line="140" w:lineRule="atLeast"/>
              <w:jc w:val="right"/>
              <w:rPr>
                <w:rFonts w:cs="Arial"/>
                <w:sz w:val="14"/>
                <w:szCs w:val="14"/>
              </w:rPr>
            </w:pPr>
            <w:r w:rsidRPr="00B57B36">
              <w:rPr>
                <w:rFonts w:cs="Arial"/>
                <w:sz w:val="14"/>
                <w:szCs w:val="14"/>
              </w:rPr>
              <w:t>of Chemical Engineering</w:t>
            </w:r>
          </w:p>
          <w:p w14:paraId="6765CC79" w14:textId="77777777" w:rsidR="00A26B21" w:rsidRPr="000D0268" w:rsidRDefault="00A26B21" w:rsidP="004C7A26">
            <w:pPr>
              <w:spacing w:line="140" w:lineRule="atLeast"/>
              <w:jc w:val="right"/>
              <w:rPr>
                <w:rFonts w:cs="Arial"/>
                <w:sz w:val="13"/>
                <w:szCs w:val="13"/>
              </w:rPr>
            </w:pPr>
            <w:r w:rsidRPr="000D0268">
              <w:rPr>
                <w:rFonts w:cs="Arial"/>
                <w:sz w:val="13"/>
                <w:szCs w:val="13"/>
              </w:rPr>
              <w:t>Online at www.cetjournal.it</w:t>
            </w:r>
          </w:p>
        </w:tc>
      </w:tr>
      <w:tr w:rsidR="00A26B21" w:rsidRPr="00B57B36" w14:paraId="15583B1B" w14:textId="77777777" w:rsidTr="004C7A26">
        <w:trPr>
          <w:trHeight w:val="68"/>
          <w:jc w:val="center"/>
        </w:trPr>
        <w:tc>
          <w:tcPr>
            <w:tcW w:w="8789" w:type="dxa"/>
            <w:gridSpan w:val="2"/>
          </w:tcPr>
          <w:p w14:paraId="19B0795A" w14:textId="77777777" w:rsidR="00A26B21" w:rsidRPr="007931FA" w:rsidRDefault="00A26B21" w:rsidP="004C7A26">
            <w:pPr>
              <w:ind w:left="-107"/>
              <w:rPr>
                <w:rFonts w:ascii="Times New Roman" w:hAnsi="Times New Roman"/>
                <w:sz w:val="24"/>
                <w:szCs w:val="24"/>
                <w:lang w:val="en-US" w:eastAsia="it-IT"/>
              </w:rPr>
            </w:pPr>
            <w:r w:rsidRPr="00B57B36">
              <w:rPr>
                <w:rFonts w:ascii="Tahoma" w:hAnsi="Tahoma" w:cs="Tahoma"/>
                <w:iCs/>
                <w:color w:val="333333"/>
                <w:sz w:val="14"/>
                <w:szCs w:val="14"/>
                <w:lang w:eastAsia="it-IT"/>
              </w:rPr>
              <w:t xml:space="preserve">Guest Editors: </w:t>
            </w:r>
            <w:r>
              <w:rPr>
                <w:rFonts w:ascii="Tahoma" w:hAnsi="Tahoma" w:cs="Tahoma"/>
                <w:iCs/>
                <w:color w:val="333333"/>
                <w:sz w:val="14"/>
                <w:szCs w:val="14"/>
                <w:lang w:eastAsia="it-IT"/>
              </w:rPr>
              <w:t xml:space="preserve">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sidRPr="00C068ED">
              <w:rPr>
                <w:rFonts w:ascii="Tahoma" w:hAnsi="Tahoma" w:cs="Tahoma"/>
                <w:color w:val="4B4942"/>
                <w:sz w:val="14"/>
                <w:szCs w:val="14"/>
              </w:rPr>
              <w:t>Genserik</w:t>
            </w:r>
            <w:proofErr w:type="spellEnd"/>
            <w:r w:rsidRPr="00C068ED">
              <w:rPr>
                <w:rFonts w:ascii="Tahoma" w:hAnsi="Tahoma" w:cs="Tahoma"/>
                <w:color w:val="4B4942"/>
                <w:sz w:val="14"/>
                <w:szCs w:val="14"/>
              </w:rPr>
              <w:t xml:space="preserve"> </w:t>
            </w:r>
            <w:proofErr w:type="spellStart"/>
            <w:r w:rsidRPr="00C068ED">
              <w:rPr>
                <w:rFonts w:ascii="Tahoma" w:hAnsi="Tahoma" w:cs="Tahoma"/>
                <w:color w:val="4B4942"/>
                <w:sz w:val="14"/>
                <w:szCs w:val="14"/>
              </w:rPr>
              <w:t>Reniers</w:t>
            </w:r>
            <w:proofErr w:type="spellEnd"/>
          </w:p>
          <w:p w14:paraId="222C3775" w14:textId="77777777" w:rsidR="00A26B21" w:rsidRPr="00B57B36" w:rsidRDefault="00A26B21" w:rsidP="004C7A26">
            <w:pPr>
              <w:tabs>
                <w:tab w:val="left" w:pos="-108"/>
              </w:tabs>
              <w:spacing w:line="140" w:lineRule="atLeast"/>
              <w:ind w:left="-107"/>
              <w:jc w:val="left"/>
            </w:pPr>
            <w:r>
              <w:rPr>
                <w:rFonts w:ascii="Tahoma" w:hAnsi="Tahoma" w:cs="Tahoma"/>
                <w:iCs/>
                <w:color w:val="333333"/>
                <w:sz w:val="14"/>
                <w:szCs w:val="14"/>
                <w:lang w:eastAsia="it-IT"/>
              </w:rPr>
              <w:t>Copyright © 2020</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95608-8</w:t>
            </w:r>
            <w:r>
              <w:rPr>
                <w:rFonts w:ascii="Tahoma" w:hAnsi="Tahoma" w:cs="Tahoma"/>
                <w:sz w:val="14"/>
                <w:szCs w:val="14"/>
              </w:rPr>
              <w:t>0</w:t>
            </w:r>
            <w:r w:rsidRPr="00EF06D9">
              <w:rPr>
                <w:rFonts w:ascii="Tahoma" w:hAnsi="Tahoma" w:cs="Tahoma"/>
                <w:sz w:val="14"/>
                <w:szCs w:val="14"/>
              </w:rPr>
              <w:t>-</w:t>
            </w:r>
            <w:r>
              <w:rPr>
                <w:rFonts w:ascii="Tahoma" w:hAnsi="Tahoma" w:cs="Tahoma"/>
                <w:sz w:val="14"/>
                <w:szCs w:val="14"/>
              </w:rPr>
              <w:t>8</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3051A04" w:rsidR="00E978D0" w:rsidRPr="00A26B21" w:rsidRDefault="00FB2C9A" w:rsidP="00A26B21">
      <w:pPr>
        <w:pStyle w:val="CETTitle"/>
      </w:pPr>
      <w:r w:rsidRPr="00A26B21">
        <w:t xml:space="preserve">Explosion of a </w:t>
      </w:r>
      <w:r w:rsidR="005E35F6" w:rsidRPr="00A26B21">
        <w:t>C</w:t>
      </w:r>
      <w:r w:rsidRPr="00A26B21">
        <w:t xml:space="preserve">irculating </w:t>
      </w:r>
      <w:r w:rsidR="005E35F6" w:rsidRPr="00A26B21">
        <w:t>F</w:t>
      </w:r>
      <w:r w:rsidRPr="00A26B21">
        <w:t xml:space="preserve">luidized </w:t>
      </w:r>
      <w:r w:rsidR="005E35F6" w:rsidRPr="00A26B21">
        <w:t>B</w:t>
      </w:r>
      <w:r w:rsidRPr="00A26B21">
        <w:t xml:space="preserve">ed </w:t>
      </w:r>
      <w:r w:rsidR="005E35F6" w:rsidRPr="00A26B21">
        <w:t>F</w:t>
      </w:r>
      <w:r w:rsidRPr="00A26B21">
        <w:t xml:space="preserve">urnace for </w:t>
      </w:r>
      <w:r w:rsidR="005E35F6" w:rsidRPr="00A26B21">
        <w:t>C</w:t>
      </w:r>
      <w:r w:rsidRPr="00A26B21">
        <w:t xml:space="preserve">oal </w:t>
      </w:r>
      <w:bookmarkStart w:id="0" w:name="_GoBack"/>
      <w:bookmarkEnd w:id="0"/>
      <w:r w:rsidRPr="00A26B21">
        <w:t xml:space="preserve">and </w:t>
      </w:r>
      <w:r w:rsidR="005E35F6" w:rsidRPr="00A26B21">
        <w:t>B</w:t>
      </w:r>
      <w:r w:rsidRPr="00A26B21">
        <w:t>iomass</w:t>
      </w:r>
    </w:p>
    <w:p w14:paraId="2B3CA35C" w14:textId="07DC6ED5" w:rsidR="00E978D0" w:rsidRPr="00DE13F5" w:rsidRDefault="00FB2C9A" w:rsidP="00AB5011">
      <w:pPr>
        <w:pStyle w:val="CETAuthors"/>
        <w:rPr>
          <w:vertAlign w:val="superscript"/>
        </w:rPr>
      </w:pPr>
      <w:r>
        <w:t>Simon M. Egan</w:t>
      </w:r>
      <w:r w:rsidR="00D21355" w:rsidRPr="00B57B36">
        <w:t>*</w:t>
      </w:r>
      <w:r w:rsidR="00600535" w:rsidRPr="00B57B36">
        <w:rPr>
          <w:vertAlign w:val="superscript"/>
        </w:rPr>
        <w:t>a</w:t>
      </w:r>
      <w:r w:rsidR="00600535" w:rsidRPr="00B57B36">
        <w:t xml:space="preserve">, </w:t>
      </w:r>
      <w:r w:rsidR="00A45AA9" w:rsidRPr="00A45AA9">
        <w:t>Ute Reuther</w:t>
      </w:r>
      <w:r w:rsidR="00D21355">
        <w:rPr>
          <w:vertAlign w:val="superscript"/>
        </w:rPr>
        <w:t>b</w:t>
      </w:r>
      <w:r w:rsidR="00600535" w:rsidRPr="00B57B36">
        <w:t xml:space="preserve">, </w:t>
      </w:r>
      <w:r w:rsidR="0014690D" w:rsidRPr="0014690D">
        <w:t>Michael Evard</w:t>
      </w:r>
      <w:r w:rsidR="0014690D">
        <w:rPr>
          <w:vertAlign w:val="superscript"/>
        </w:rPr>
        <w:t>c</w:t>
      </w:r>
      <w:r w:rsidR="0014690D">
        <w:t xml:space="preserve">, </w:t>
      </w:r>
      <w:r w:rsidR="0014690D" w:rsidRPr="0014690D">
        <w:t>Manuela Neuroth</w:t>
      </w:r>
      <w:r w:rsidR="0014690D">
        <w:rPr>
          <w:vertAlign w:val="superscript"/>
        </w:rPr>
        <w:t>d</w:t>
      </w:r>
      <w:r w:rsidR="0014690D">
        <w:t xml:space="preserve">, </w:t>
      </w:r>
      <w:r w:rsidR="00DE13F5" w:rsidRPr="00DE13F5">
        <w:t>Barbara Waldmann</w:t>
      </w:r>
      <w:r w:rsidR="00DE13F5">
        <w:rPr>
          <w:vertAlign w:val="superscript"/>
        </w:rPr>
        <w:t>d</w:t>
      </w:r>
    </w:p>
    <w:p w14:paraId="45CF1142" w14:textId="6F68C31D" w:rsidR="00D21355" w:rsidRDefault="00D21355" w:rsidP="00D21355">
      <w:pPr>
        <w:pStyle w:val="CETAddress"/>
      </w:pPr>
      <w:r w:rsidRPr="00B57B36">
        <w:rPr>
          <w:vertAlign w:val="superscript"/>
        </w:rPr>
        <w:t>a</w:t>
      </w:r>
      <w:r>
        <w:t xml:space="preserve">Solvay HSE, </w:t>
      </w:r>
      <w:r w:rsidR="0014690D" w:rsidRPr="0014690D">
        <w:t xml:space="preserve">54 </w:t>
      </w:r>
      <w:r w:rsidR="0014690D">
        <w:t>rue Marcel Dassault, 69740 Genas</w:t>
      </w:r>
      <w:r w:rsidR="0014690D" w:rsidRPr="0014690D">
        <w:t>, France</w:t>
      </w:r>
    </w:p>
    <w:p w14:paraId="7A2F257F" w14:textId="47CA798F" w:rsidR="00D21355" w:rsidRDefault="00D21355" w:rsidP="00E978D0">
      <w:pPr>
        <w:pStyle w:val="CETAddress"/>
      </w:pPr>
      <w:r>
        <w:rPr>
          <w:vertAlign w:val="superscript"/>
        </w:rPr>
        <w:t>b</w:t>
      </w:r>
      <w:r>
        <w:t xml:space="preserve">Solvay Soda Ash and Derivatives, Xantener Strasse 237, </w:t>
      </w:r>
      <w:r w:rsidR="0014690D">
        <w:t xml:space="preserve">47495 Rheinberg, </w:t>
      </w:r>
      <w:r>
        <w:t>Germany</w:t>
      </w:r>
    </w:p>
    <w:p w14:paraId="38D29194" w14:textId="08483401" w:rsidR="00E978D0" w:rsidRDefault="0014690D" w:rsidP="00E978D0">
      <w:pPr>
        <w:pStyle w:val="CETAddress"/>
      </w:pPr>
      <w:r>
        <w:rPr>
          <w:vertAlign w:val="superscript"/>
        </w:rPr>
        <w:t>c</w:t>
      </w:r>
      <w:r w:rsidRPr="0014690D">
        <w:t>Vattenfall</w:t>
      </w:r>
      <w:r>
        <w:t xml:space="preserve">, </w:t>
      </w:r>
      <w:r w:rsidRPr="0014690D">
        <w:t>Friedrich-Krause-Ufer 10-15, 13353 Berlin</w:t>
      </w:r>
      <w:r>
        <w:t>, Germany</w:t>
      </w:r>
    </w:p>
    <w:p w14:paraId="784FEC92" w14:textId="0B5C5AD4" w:rsidR="0014690D" w:rsidRDefault="0014690D" w:rsidP="00DE13F5">
      <w:pPr>
        <w:pStyle w:val="CETAddress"/>
      </w:pPr>
      <w:r>
        <w:rPr>
          <w:vertAlign w:val="superscript"/>
        </w:rPr>
        <w:t>d</w:t>
      </w:r>
      <w:r>
        <w:t xml:space="preserve">RWE Power, </w:t>
      </w:r>
      <w:r w:rsidR="00DE13F5">
        <w:t>Kraftwerk Niederaußem, Werkstraße, 50129 Bergheim Germany</w:t>
      </w:r>
    </w:p>
    <w:p w14:paraId="0127A28D" w14:textId="38F135B6" w:rsidR="00E978D0" w:rsidRPr="0014690D" w:rsidRDefault="00D21355" w:rsidP="00E978D0">
      <w:pPr>
        <w:pStyle w:val="CETemail"/>
        <w:rPr>
          <w:lang w:val="en-US"/>
        </w:rPr>
      </w:pPr>
      <w:r w:rsidRPr="0014690D">
        <w:rPr>
          <w:lang w:val="en-US"/>
        </w:rPr>
        <w:t>simon-mark.egan@solvay.com</w:t>
      </w:r>
    </w:p>
    <w:p w14:paraId="28787427" w14:textId="703A8490" w:rsidR="00DE13F5" w:rsidRPr="005E35F6" w:rsidRDefault="00DE13F5" w:rsidP="005E35F6">
      <w:pPr>
        <w:pStyle w:val="CETBodytext"/>
      </w:pPr>
      <w:r w:rsidRPr="005E35F6">
        <w:t xml:space="preserve">This article describes an </w:t>
      </w:r>
      <w:r w:rsidR="00101DF6" w:rsidRPr="005E35F6">
        <w:t xml:space="preserve">incident that occurred on 12th March 2019 in the Solvay factory at </w:t>
      </w:r>
      <w:proofErr w:type="spellStart"/>
      <w:r w:rsidR="00101DF6" w:rsidRPr="005E35F6">
        <w:t>Rheinberg</w:t>
      </w:r>
      <w:proofErr w:type="spellEnd"/>
      <w:r w:rsidR="00101DF6" w:rsidRPr="005E35F6">
        <w:t xml:space="preserve"> in Germany. It caused the explosion of</w:t>
      </w:r>
      <w:r w:rsidRPr="005E35F6">
        <w:t xml:space="preserve"> circulating fluidized bed furnace for coal and biomass.</w:t>
      </w:r>
    </w:p>
    <w:p w14:paraId="44E37249" w14:textId="34799C7B" w:rsidR="00DE13F5" w:rsidRPr="007051A2" w:rsidRDefault="00DE13F5" w:rsidP="007051A2">
      <w:pPr>
        <w:pStyle w:val="CETBodytext"/>
      </w:pPr>
      <w:r w:rsidRPr="005E35F6">
        <w:t>The investigation showed that corrosion and erosion of a tube in the heat exchanger section led to the entry of 25 metric tons of water into the furnace.  The operators shut down the furnace and tried to eliminate the water by circulating air, following the standard procedure detailed in the operating manual.  Due to an unforeseen combination of circumstances, the furnace exploded.</w:t>
      </w:r>
      <w:r w:rsidR="00A26B21">
        <w:t xml:space="preserve"> </w:t>
      </w:r>
      <w:r w:rsidRPr="007051A2">
        <w:t>It was shown that the explosion was not caused by the presence of flammable gas.  It was rather a physical explosion, linked to the presence of about 12 tons of water</w:t>
      </w:r>
      <w:r w:rsidR="005E7089" w:rsidRPr="007051A2">
        <w:t xml:space="preserve"> at 100 °C</w:t>
      </w:r>
      <w:r w:rsidRPr="007051A2">
        <w:t>,</w:t>
      </w:r>
      <w:r w:rsidR="005E7089" w:rsidRPr="007051A2">
        <w:t xml:space="preserve"> suspended above the ash bed at 850 °C</w:t>
      </w:r>
      <w:r w:rsidR="00A26B21">
        <w:t xml:space="preserve">. </w:t>
      </w:r>
      <w:r w:rsidRPr="007051A2">
        <w:t xml:space="preserve">The explosion occurred when the hot bed of ashes was suddenly suspended by the circulating air and came into contact with the suspended water, generating </w:t>
      </w:r>
      <w:r w:rsidR="003B294A" w:rsidRPr="007051A2">
        <w:t>up to about 15</w:t>
      </w:r>
      <w:r w:rsidRPr="007051A2">
        <w:t>,000 m3 of steam instantaneously inside the furnace</w:t>
      </w:r>
      <w:r w:rsidR="005E7089" w:rsidRPr="007051A2">
        <w:t xml:space="preserve"> (free volume 380 m3)</w:t>
      </w:r>
      <w:r w:rsidRPr="007051A2">
        <w:t>.</w:t>
      </w:r>
    </w:p>
    <w:p w14:paraId="711526BE" w14:textId="08B63367" w:rsidR="00DE13F5" w:rsidRPr="007051A2" w:rsidRDefault="00DE13F5" w:rsidP="007051A2">
      <w:pPr>
        <w:pStyle w:val="CETBodytext"/>
      </w:pPr>
      <w:r w:rsidRPr="007051A2">
        <w:t>The article details the construction and other measures which are necessary to avoid this type of accident.</w:t>
      </w:r>
    </w:p>
    <w:p w14:paraId="0255128C" w14:textId="77777777" w:rsidR="00101DF6" w:rsidRDefault="00101DF6" w:rsidP="00101DF6">
      <w:pPr>
        <w:pStyle w:val="CETHeading1"/>
        <w:rPr>
          <w:lang w:val="en-GB"/>
        </w:rPr>
      </w:pPr>
      <w:r w:rsidRPr="00B57B36">
        <w:rPr>
          <w:lang w:val="en-GB"/>
        </w:rPr>
        <w:t>Introduction</w:t>
      </w:r>
    </w:p>
    <w:p w14:paraId="546826D9" w14:textId="462FA818" w:rsidR="00D57B67" w:rsidRDefault="00D57B67" w:rsidP="00D1335E">
      <w:pPr>
        <w:pStyle w:val="CETBodytext"/>
        <w:rPr>
          <w:lang w:val="en-GB"/>
        </w:rPr>
      </w:pPr>
      <w:r w:rsidRPr="009E7A25">
        <w:rPr>
          <w:lang w:val="en-GB"/>
        </w:rPr>
        <w:t xml:space="preserve">The </w:t>
      </w:r>
      <w:r w:rsidR="005E7089">
        <w:rPr>
          <w:lang w:val="en-GB"/>
        </w:rPr>
        <w:t xml:space="preserve">furnace </w:t>
      </w:r>
      <w:r w:rsidRPr="009E7A25">
        <w:rPr>
          <w:lang w:val="en-GB"/>
        </w:rPr>
        <w:t xml:space="preserve">at the </w:t>
      </w:r>
      <w:proofErr w:type="spellStart"/>
      <w:r w:rsidRPr="009E7A25">
        <w:rPr>
          <w:lang w:val="en-GB"/>
        </w:rPr>
        <w:t>Rheinberg</w:t>
      </w:r>
      <w:proofErr w:type="spellEnd"/>
      <w:r w:rsidRPr="009E7A25">
        <w:rPr>
          <w:lang w:val="en-GB"/>
        </w:rPr>
        <w:t xml:space="preserve"> site is a </w:t>
      </w:r>
      <w:r w:rsidR="00296E28" w:rsidRPr="00296E28">
        <w:rPr>
          <w:lang w:val="en-GB"/>
        </w:rPr>
        <w:t>52.5 MWh</w:t>
      </w:r>
      <w:r w:rsidR="00296E28">
        <w:rPr>
          <w:lang w:val="en-GB"/>
        </w:rPr>
        <w:t xml:space="preserve"> </w:t>
      </w:r>
      <w:proofErr w:type="spellStart"/>
      <w:r w:rsidRPr="009E7A25">
        <w:rPr>
          <w:lang w:val="en-GB"/>
        </w:rPr>
        <w:t>Circofluid</w:t>
      </w:r>
      <w:proofErr w:type="spellEnd"/>
      <w:r w:rsidRPr="009E7A25">
        <w:rPr>
          <w:lang w:val="en-GB"/>
        </w:rPr>
        <w:t xml:space="preserve"> unit built by Babcock</w:t>
      </w:r>
      <w:r>
        <w:rPr>
          <w:lang w:val="en-GB"/>
        </w:rPr>
        <w:t xml:space="preserve"> in 1989.  It </w:t>
      </w:r>
      <w:r w:rsidR="00EB6B8E" w:rsidRPr="00EB6B8E">
        <w:rPr>
          <w:lang w:val="en-GB"/>
        </w:rPr>
        <w:t>supplies</w:t>
      </w:r>
      <w:r w:rsidR="0020491F">
        <w:rPr>
          <w:lang w:val="en-GB"/>
        </w:rPr>
        <w:t xml:space="preserve"> 65 metric tons per hour of steam at 525 °C and 118 bar</w:t>
      </w:r>
      <w:r w:rsidR="00EB6B8E" w:rsidRPr="00EB6B8E">
        <w:rPr>
          <w:lang w:val="en-GB"/>
        </w:rPr>
        <w:t xml:space="preserve">.  Its furnace is </w:t>
      </w:r>
      <w:r w:rsidR="00F90879">
        <w:rPr>
          <w:lang w:val="en-GB"/>
        </w:rPr>
        <w:t xml:space="preserve">rectangular in shape: 4 m </w:t>
      </w:r>
      <w:r w:rsidR="0020491F">
        <w:rPr>
          <w:lang w:val="en-GB"/>
        </w:rPr>
        <w:t>wide,</w:t>
      </w:r>
      <w:r w:rsidR="00F90879">
        <w:rPr>
          <w:lang w:val="en-GB"/>
        </w:rPr>
        <w:t xml:space="preserve"> </w:t>
      </w:r>
      <w:r w:rsidR="0020491F">
        <w:rPr>
          <w:lang w:val="en-GB"/>
        </w:rPr>
        <w:t>4 m deep and</w:t>
      </w:r>
      <w:r w:rsidR="00F90879">
        <w:rPr>
          <w:lang w:val="en-GB"/>
        </w:rPr>
        <w:t xml:space="preserve"> </w:t>
      </w:r>
      <w:r w:rsidR="00E1595B">
        <w:rPr>
          <w:lang w:val="en-GB"/>
        </w:rPr>
        <w:t>40</w:t>
      </w:r>
      <w:r w:rsidR="00F90879">
        <w:rPr>
          <w:lang w:val="en-GB"/>
        </w:rPr>
        <w:t xml:space="preserve"> m high.  It is </w:t>
      </w:r>
      <w:r w:rsidR="00EB6B8E" w:rsidRPr="00EB6B8E">
        <w:rPr>
          <w:lang w:val="en-GB"/>
        </w:rPr>
        <w:t>fed with a mixture of coal and biomass (i.e. wood chips).  It works on the principle of a circulating fluidized bed, which is a specialized technology designed to maximize the heat derived from solid fuels</w:t>
      </w:r>
      <w:r>
        <w:rPr>
          <w:lang w:val="en-GB"/>
        </w:rPr>
        <w:t>, especially those of poor quality</w:t>
      </w:r>
      <w:r w:rsidR="006D0119">
        <w:rPr>
          <w:lang w:val="en-GB"/>
        </w:rPr>
        <w:t xml:space="preserve"> (Dell’Orco 2018)</w:t>
      </w:r>
      <w:r w:rsidR="00EB6B8E" w:rsidRPr="00EB6B8E">
        <w:rPr>
          <w:lang w:val="en-GB"/>
        </w:rPr>
        <w:t xml:space="preserve">.  In normal running, the furnace is fed with coal, lime, biomass and preheated air.  Part of the air is fed </w:t>
      </w:r>
      <w:r w:rsidR="00E20862">
        <w:rPr>
          <w:lang w:val="en-GB"/>
        </w:rPr>
        <w:t xml:space="preserve">to </w:t>
      </w:r>
      <w:r w:rsidR="00EB6B8E" w:rsidRPr="00EB6B8E">
        <w:rPr>
          <w:lang w:val="en-GB"/>
        </w:rPr>
        <w:t xml:space="preserve">the bottom of the furnace in order to keep the ash bed in suspension and circulating in the system.  </w:t>
      </w:r>
      <w:r w:rsidR="002B5BCC">
        <w:rPr>
          <w:lang w:val="en-GB"/>
        </w:rPr>
        <w:t>A 2.5 % aqueo</w:t>
      </w:r>
      <w:r w:rsidR="00E20862">
        <w:rPr>
          <w:lang w:val="en-GB"/>
        </w:rPr>
        <w:t xml:space="preserve">us solution of ammonia is fed </w:t>
      </w:r>
      <w:r w:rsidR="002B5BCC">
        <w:rPr>
          <w:lang w:val="en-GB"/>
        </w:rPr>
        <w:t>to the post combustion section to reduce</w:t>
      </w:r>
      <w:r>
        <w:rPr>
          <w:lang w:val="en-GB"/>
        </w:rPr>
        <w:t xml:space="preserve"> emissions of nitrogen oxides.</w:t>
      </w:r>
      <w:r w:rsidR="00850EE7" w:rsidRPr="00850EE7">
        <w:rPr>
          <w:lang w:val="en-GB"/>
        </w:rPr>
        <w:t xml:space="preserve"> </w:t>
      </w:r>
      <w:r w:rsidR="00850EE7" w:rsidRPr="00EB6B8E">
        <w:rPr>
          <w:lang w:val="en-GB"/>
        </w:rPr>
        <w:t>For a start-up from cold, natural gas is used to heat the system up to the normal operating temperature of about 900 °C.</w:t>
      </w:r>
      <w:r w:rsidR="00850EE7">
        <w:rPr>
          <w:lang w:val="en-GB"/>
        </w:rPr>
        <w:t xml:space="preserve">  Once the furnace temperature has been stabilized at 900 °C, biomass is introduced progressively up to roughly one third of the fuel loading in terms of mass flow</w:t>
      </w:r>
      <w:r w:rsidR="005E7089">
        <w:rPr>
          <w:lang w:val="en-GB"/>
        </w:rPr>
        <w:t xml:space="preserve"> rate</w:t>
      </w:r>
      <w:r w:rsidR="00850EE7">
        <w:rPr>
          <w:lang w:val="en-GB"/>
        </w:rPr>
        <w:t>.</w:t>
      </w:r>
    </w:p>
    <w:p w14:paraId="58BD884B" w14:textId="21E99F8D" w:rsidR="009E7A25" w:rsidRDefault="00D57B67" w:rsidP="009E7A25">
      <w:pPr>
        <w:pStyle w:val="CETBodytext"/>
        <w:rPr>
          <w:lang w:val="en-GB"/>
        </w:rPr>
      </w:pPr>
      <w:r>
        <w:rPr>
          <w:lang w:val="en-GB"/>
        </w:rPr>
        <w:t xml:space="preserve">The </w:t>
      </w:r>
      <w:r w:rsidRPr="009E7A25">
        <w:rPr>
          <w:lang w:val="en-GB"/>
        </w:rPr>
        <w:t xml:space="preserve">pressurized part was constructed as a natural circulation </w:t>
      </w:r>
      <w:proofErr w:type="spellStart"/>
      <w:r w:rsidRPr="009E7A25">
        <w:rPr>
          <w:lang w:val="en-GB"/>
        </w:rPr>
        <w:t>boiler</w:t>
      </w:r>
      <w:r w:rsidR="00A26B21">
        <w:rPr>
          <w:lang w:val="en-GB"/>
        </w:rPr>
        <w:t>.</w:t>
      </w:r>
      <w:r w:rsidR="00EB6B8E" w:rsidRPr="00EB6B8E">
        <w:rPr>
          <w:lang w:val="en-GB"/>
        </w:rPr>
        <w:t>The</w:t>
      </w:r>
      <w:proofErr w:type="spellEnd"/>
      <w:r w:rsidR="00EB6B8E" w:rsidRPr="00EB6B8E">
        <w:rPr>
          <w:lang w:val="en-GB"/>
        </w:rPr>
        <w:t xml:space="preserve"> heat is absorbed by exchangers which are incorporated in the walls of the furnace.  These consist of tubes where water is first heated and then </w:t>
      </w:r>
      <w:r w:rsidR="00EB6B8E" w:rsidRPr="003465FD">
        <w:rPr>
          <w:lang w:val="en-GB"/>
        </w:rPr>
        <w:t>vaporized to form steam (see</w:t>
      </w:r>
      <w:r w:rsidR="002B5BCC" w:rsidRPr="003465FD">
        <w:rPr>
          <w:lang w:val="en-GB"/>
        </w:rPr>
        <w:t xml:space="preserve"> </w:t>
      </w:r>
      <w:r w:rsidR="00A26B21">
        <w:rPr>
          <w:lang w:val="en-GB"/>
        </w:rPr>
        <w:t>Figure 1</w:t>
      </w:r>
      <w:r w:rsidRPr="003465FD">
        <w:rPr>
          <w:lang w:val="en-GB"/>
        </w:rPr>
        <w:t>).</w:t>
      </w:r>
      <w:r w:rsidR="00850EE7" w:rsidRPr="003465FD">
        <w:rPr>
          <w:lang w:val="en-GB"/>
        </w:rPr>
        <w:t xml:space="preserve">  </w:t>
      </w:r>
      <w:r w:rsidR="00301B6F" w:rsidRPr="003465FD">
        <w:rPr>
          <w:lang w:val="en-GB"/>
        </w:rPr>
        <w:t>Once every 30 minutes</w:t>
      </w:r>
      <w:r w:rsidR="00850EE7" w:rsidRPr="003465FD">
        <w:rPr>
          <w:lang w:val="en-GB"/>
        </w:rPr>
        <w:t>, s</w:t>
      </w:r>
      <w:r w:rsidR="00301B6F" w:rsidRPr="003465FD">
        <w:rPr>
          <w:lang w:val="en-GB"/>
        </w:rPr>
        <w:t>team</w:t>
      </w:r>
      <w:r w:rsidR="00390B71" w:rsidRPr="003465FD">
        <w:rPr>
          <w:lang w:val="en-GB"/>
        </w:rPr>
        <w:t xml:space="preserve"> is blown</w:t>
      </w:r>
      <w:r w:rsidR="00850EE7" w:rsidRPr="003465FD">
        <w:rPr>
          <w:lang w:val="en-GB"/>
        </w:rPr>
        <w:t xml:space="preserve"> onto the</w:t>
      </w:r>
      <w:r w:rsidR="00301B6F" w:rsidRPr="003465FD">
        <w:rPr>
          <w:lang w:val="en-GB"/>
        </w:rPr>
        <w:t xml:space="preserve"> outside of the tubes to dislodge soot </w:t>
      </w:r>
      <w:r w:rsidR="00850EE7" w:rsidRPr="003465FD">
        <w:rPr>
          <w:lang w:val="en-GB"/>
        </w:rPr>
        <w:t>deposits.</w:t>
      </w:r>
    </w:p>
    <w:p w14:paraId="56F3E306" w14:textId="2DDC673E" w:rsidR="00613285" w:rsidRDefault="00613285">
      <w:pPr>
        <w:tabs>
          <w:tab w:val="clear" w:pos="7100"/>
        </w:tabs>
        <w:spacing w:after="200" w:line="276" w:lineRule="auto"/>
        <w:jc w:val="left"/>
      </w:pPr>
      <w:r>
        <w:br w:type="page"/>
      </w:r>
    </w:p>
    <w:p w14:paraId="7B71914F" w14:textId="77777777" w:rsidR="00613285" w:rsidRDefault="00613285" w:rsidP="00D1335E">
      <w:pPr>
        <w:pStyle w:val="CETBodytext"/>
        <w:rPr>
          <w:lang w:val="en-GB"/>
        </w:rPr>
      </w:pPr>
    </w:p>
    <w:p w14:paraId="65594C99" w14:textId="5808BB56" w:rsidR="00613285" w:rsidRDefault="00613285" w:rsidP="00D1335E">
      <w:pPr>
        <w:pStyle w:val="CETBodytext"/>
        <w:rPr>
          <w:lang w:val="en-GB"/>
        </w:rPr>
      </w:pPr>
      <w:r w:rsidRPr="00613285">
        <w:rPr>
          <w:noProof/>
          <w:lang w:val="it-IT" w:eastAsia="it-IT"/>
        </w:rPr>
        <w:drawing>
          <wp:inline distT="0" distB="0" distL="0" distR="0" wp14:anchorId="52CCD5B0" wp14:editId="6B6B1D20">
            <wp:extent cx="3512820" cy="2910989"/>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042" cy="2921117"/>
                    </a:xfrm>
                    <a:prstGeom prst="rect">
                      <a:avLst/>
                    </a:prstGeom>
                    <a:noFill/>
                    <a:ln>
                      <a:noFill/>
                    </a:ln>
                  </pic:spPr>
                </pic:pic>
              </a:graphicData>
            </a:graphic>
          </wp:inline>
        </w:drawing>
      </w:r>
    </w:p>
    <w:p w14:paraId="417631DA" w14:textId="40AF4C79" w:rsidR="00613285" w:rsidRPr="00B57B36" w:rsidRDefault="00613285" w:rsidP="00613285">
      <w:pPr>
        <w:pStyle w:val="CETCaption"/>
      </w:pPr>
      <w:r w:rsidRPr="00B57B36">
        <w:t xml:space="preserve">Figure 1: </w:t>
      </w:r>
      <w:r>
        <w:t>Schematic diagram to show the installation under normal running conditions.</w:t>
      </w:r>
    </w:p>
    <w:p w14:paraId="1E05C1E2" w14:textId="3D0ED86B" w:rsidR="00476FCB" w:rsidRPr="00671CA0" w:rsidRDefault="00EB6B8E" w:rsidP="00671CA0">
      <w:pPr>
        <w:pStyle w:val="CETHeading1"/>
      </w:pPr>
      <w:r w:rsidRPr="00671CA0">
        <w:t>Description of the incident</w:t>
      </w:r>
    </w:p>
    <w:p w14:paraId="048EA1D3" w14:textId="26D6E2AA" w:rsidR="00EB6B8E" w:rsidRPr="00A26B21" w:rsidRDefault="00EB6B8E" w:rsidP="00A26B21">
      <w:pPr>
        <w:pStyle w:val="CETBodytext"/>
      </w:pPr>
      <w:r w:rsidRPr="00A26B21">
        <w:t>The incident occurred during a start-up, at the point where the system was at about 850 °C, close to the normal operating temperature.  The natural gas supply had already been shut off.  Suddenly, a high pressure trip shut down both air fans.  The level of moisture in the burnt gases was very high, indicating that water had entered the furnace.  The operators followed the normal procedure for this case, which is to try to get hot air circulating and dry out the system</w:t>
      </w:r>
      <w:r w:rsidR="00301B6F" w:rsidRPr="00A26B21">
        <w:t>, whilst maintaining the flow of water to the tubes to cool them and prevent further damage</w:t>
      </w:r>
      <w:r w:rsidRPr="00A26B21">
        <w:t>.  But various interlocks stopped the fans from operating.  After about one hour they were able to run the forced draft air fan.  At this point the furnace exploded.</w:t>
      </w:r>
    </w:p>
    <w:p w14:paraId="291D4920" w14:textId="39156D7C" w:rsidR="00101DF6" w:rsidRPr="00B57B36" w:rsidRDefault="00101DF6" w:rsidP="00301B6F">
      <w:pPr>
        <w:pStyle w:val="CETTabletitle"/>
      </w:pPr>
      <w:r w:rsidRPr="00B57B36">
        <w:t xml:space="preserve">Table 1: </w:t>
      </w:r>
      <w:r>
        <w:t>Sequence of events</w:t>
      </w:r>
    </w:p>
    <w:tbl>
      <w:tblPr>
        <w:tblW w:w="805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80"/>
        <w:gridCol w:w="850"/>
        <w:gridCol w:w="850"/>
        <w:gridCol w:w="5670"/>
      </w:tblGrid>
      <w:tr w:rsidR="001C108A" w:rsidRPr="00B57B36" w14:paraId="6B7EAD56" w14:textId="4A6EF8ED" w:rsidTr="001C108A">
        <w:tc>
          <w:tcPr>
            <w:tcW w:w="680" w:type="dxa"/>
            <w:tcBorders>
              <w:top w:val="single" w:sz="12" w:space="0" w:color="008000"/>
              <w:bottom w:val="single" w:sz="6" w:space="0" w:color="008000"/>
            </w:tcBorders>
            <w:shd w:val="clear" w:color="auto" w:fill="FFFFFF"/>
          </w:tcPr>
          <w:p w14:paraId="53D518F8" w14:textId="591E0269" w:rsidR="001C108A" w:rsidRPr="00B57B36" w:rsidRDefault="001C108A" w:rsidP="00D63363">
            <w:pPr>
              <w:pStyle w:val="CETBodytext"/>
              <w:rPr>
                <w:lang w:val="en-GB"/>
              </w:rPr>
            </w:pPr>
            <w:r>
              <w:rPr>
                <w:lang w:val="en-GB"/>
              </w:rPr>
              <w:t>Time</w:t>
            </w:r>
          </w:p>
        </w:tc>
        <w:tc>
          <w:tcPr>
            <w:tcW w:w="850" w:type="dxa"/>
            <w:tcBorders>
              <w:top w:val="single" w:sz="12" w:space="0" w:color="008000"/>
              <w:bottom w:val="single" w:sz="6" w:space="0" w:color="008000"/>
            </w:tcBorders>
            <w:shd w:val="clear" w:color="auto" w:fill="FFFFFF"/>
          </w:tcPr>
          <w:p w14:paraId="6943DCE8" w14:textId="18F45E69" w:rsidR="001C108A" w:rsidRPr="00B57B36" w:rsidRDefault="001C108A" w:rsidP="00D63363">
            <w:pPr>
              <w:pStyle w:val="CETBodytext"/>
              <w:ind w:right="-1"/>
              <w:rPr>
                <w:rFonts w:cs="Arial"/>
                <w:szCs w:val="18"/>
                <w:lang w:val="en-GB"/>
              </w:rPr>
            </w:pPr>
            <w:r>
              <w:rPr>
                <w:rFonts w:cs="Arial"/>
                <w:szCs w:val="18"/>
                <w:lang w:val="en-GB"/>
              </w:rPr>
              <w:t>ID Fan</w:t>
            </w:r>
          </w:p>
        </w:tc>
        <w:tc>
          <w:tcPr>
            <w:tcW w:w="850" w:type="dxa"/>
            <w:tcBorders>
              <w:top w:val="single" w:sz="12" w:space="0" w:color="008000"/>
              <w:bottom w:val="single" w:sz="6" w:space="0" w:color="008000"/>
            </w:tcBorders>
            <w:shd w:val="clear" w:color="auto" w:fill="FFFFFF"/>
          </w:tcPr>
          <w:p w14:paraId="0C1A0D3A" w14:textId="08C11056" w:rsidR="001C108A" w:rsidRDefault="001C108A" w:rsidP="00D63363">
            <w:pPr>
              <w:pStyle w:val="CETBodytext"/>
              <w:ind w:right="-1"/>
              <w:rPr>
                <w:rFonts w:cs="Arial"/>
                <w:szCs w:val="18"/>
                <w:lang w:val="en-GB"/>
              </w:rPr>
            </w:pPr>
            <w:r>
              <w:rPr>
                <w:rFonts w:cs="Arial"/>
                <w:szCs w:val="18"/>
                <w:lang w:val="en-GB"/>
              </w:rPr>
              <w:t>FD Fan</w:t>
            </w:r>
          </w:p>
        </w:tc>
        <w:tc>
          <w:tcPr>
            <w:tcW w:w="5670" w:type="dxa"/>
            <w:tcBorders>
              <w:top w:val="single" w:sz="12" w:space="0" w:color="008000"/>
              <w:bottom w:val="single" w:sz="6" w:space="0" w:color="008000"/>
            </w:tcBorders>
            <w:shd w:val="clear" w:color="auto" w:fill="FFFFFF"/>
          </w:tcPr>
          <w:p w14:paraId="1E508380" w14:textId="645FD90B" w:rsidR="001C108A" w:rsidRDefault="001C108A" w:rsidP="00D63363">
            <w:pPr>
              <w:pStyle w:val="CETBodytext"/>
              <w:ind w:right="-1"/>
              <w:rPr>
                <w:rFonts w:cs="Arial"/>
                <w:szCs w:val="18"/>
                <w:lang w:val="en-GB"/>
              </w:rPr>
            </w:pPr>
            <w:r>
              <w:rPr>
                <w:rFonts w:cs="Arial"/>
                <w:szCs w:val="18"/>
                <w:lang w:val="en-GB"/>
              </w:rPr>
              <w:t>Remarks</w:t>
            </w:r>
          </w:p>
        </w:tc>
      </w:tr>
      <w:tr w:rsidR="001C108A" w:rsidRPr="00B57B36" w14:paraId="6CE7CE11" w14:textId="11D19274" w:rsidTr="001C108A">
        <w:tc>
          <w:tcPr>
            <w:tcW w:w="680" w:type="dxa"/>
            <w:shd w:val="clear" w:color="auto" w:fill="FFFFFF"/>
          </w:tcPr>
          <w:p w14:paraId="75CC9C26" w14:textId="195648C6" w:rsidR="001C108A" w:rsidRPr="00B57B36" w:rsidRDefault="001C108A" w:rsidP="009C4320">
            <w:pPr>
              <w:pStyle w:val="CETBodytext"/>
              <w:rPr>
                <w:lang w:val="en-GB"/>
              </w:rPr>
            </w:pPr>
            <w:r>
              <w:rPr>
                <w:lang w:val="en-GB"/>
              </w:rPr>
              <w:t>13.20</w:t>
            </w:r>
          </w:p>
        </w:tc>
        <w:tc>
          <w:tcPr>
            <w:tcW w:w="850" w:type="dxa"/>
            <w:shd w:val="clear" w:color="auto" w:fill="FFFFFF"/>
          </w:tcPr>
          <w:p w14:paraId="6907D79F" w14:textId="66808BBB" w:rsidR="001C108A" w:rsidRPr="00B57B36" w:rsidRDefault="001C108A" w:rsidP="009C4320">
            <w:pPr>
              <w:pStyle w:val="CETBodytext"/>
              <w:ind w:right="-1"/>
              <w:rPr>
                <w:rFonts w:cs="Arial"/>
                <w:szCs w:val="18"/>
                <w:lang w:val="en-GB"/>
              </w:rPr>
            </w:pPr>
            <w:r>
              <w:rPr>
                <w:rFonts w:cs="Arial"/>
                <w:szCs w:val="18"/>
                <w:lang w:val="en-GB"/>
              </w:rPr>
              <w:t>Running</w:t>
            </w:r>
          </w:p>
        </w:tc>
        <w:tc>
          <w:tcPr>
            <w:tcW w:w="850" w:type="dxa"/>
            <w:shd w:val="clear" w:color="auto" w:fill="FFFFFF"/>
          </w:tcPr>
          <w:p w14:paraId="0E2B3144" w14:textId="6C7D6211" w:rsidR="001C108A" w:rsidRPr="00B57B36" w:rsidRDefault="001C108A" w:rsidP="009C4320">
            <w:pPr>
              <w:pStyle w:val="CETBodytext"/>
              <w:ind w:right="-1"/>
              <w:rPr>
                <w:rFonts w:cs="Arial"/>
                <w:szCs w:val="18"/>
                <w:lang w:val="en-GB"/>
              </w:rPr>
            </w:pPr>
            <w:r>
              <w:rPr>
                <w:rFonts w:cs="Arial"/>
                <w:szCs w:val="18"/>
                <w:lang w:val="en-GB"/>
              </w:rPr>
              <w:t>Running</w:t>
            </w:r>
          </w:p>
        </w:tc>
        <w:tc>
          <w:tcPr>
            <w:tcW w:w="5670" w:type="dxa"/>
            <w:shd w:val="clear" w:color="auto" w:fill="FFFFFF"/>
          </w:tcPr>
          <w:p w14:paraId="2FEC3486" w14:textId="1B1057AD" w:rsidR="001C108A" w:rsidRPr="00B57B36" w:rsidRDefault="001C108A" w:rsidP="009C4320">
            <w:pPr>
              <w:pStyle w:val="CETBodytext"/>
              <w:ind w:right="-1"/>
              <w:rPr>
                <w:rFonts w:cs="Arial"/>
                <w:szCs w:val="18"/>
                <w:lang w:val="en-GB"/>
              </w:rPr>
            </w:pPr>
            <w:r>
              <w:rPr>
                <w:rFonts w:cs="Arial"/>
                <w:szCs w:val="18"/>
                <w:lang w:val="en-GB"/>
              </w:rPr>
              <w:t>Start-up of furnace feeding with natural gas only</w:t>
            </w:r>
          </w:p>
        </w:tc>
      </w:tr>
      <w:tr w:rsidR="001C108A" w:rsidRPr="00B57B36" w14:paraId="551728E1" w14:textId="13A7BDFE" w:rsidTr="001C108A">
        <w:tc>
          <w:tcPr>
            <w:tcW w:w="680" w:type="dxa"/>
            <w:shd w:val="clear" w:color="auto" w:fill="FFFFFF"/>
          </w:tcPr>
          <w:p w14:paraId="0125291B" w14:textId="385CDFF8" w:rsidR="001C108A" w:rsidRDefault="001C108A" w:rsidP="00D63363">
            <w:pPr>
              <w:pStyle w:val="CETBodytext"/>
              <w:rPr>
                <w:lang w:val="en-GB"/>
              </w:rPr>
            </w:pPr>
            <w:r>
              <w:rPr>
                <w:lang w:val="en-GB"/>
              </w:rPr>
              <w:t>17.23</w:t>
            </w:r>
          </w:p>
        </w:tc>
        <w:tc>
          <w:tcPr>
            <w:tcW w:w="850" w:type="dxa"/>
            <w:shd w:val="clear" w:color="auto" w:fill="FFFFFF"/>
          </w:tcPr>
          <w:p w14:paraId="1F35269D" w14:textId="149845E9" w:rsidR="001C108A" w:rsidRPr="00B57B36" w:rsidRDefault="001C108A" w:rsidP="00D63363">
            <w:pPr>
              <w:pStyle w:val="CETBodytext"/>
              <w:ind w:right="-1"/>
              <w:rPr>
                <w:rFonts w:cs="Arial"/>
                <w:szCs w:val="18"/>
                <w:lang w:val="en-GB"/>
              </w:rPr>
            </w:pPr>
            <w:r>
              <w:rPr>
                <w:rFonts w:cs="Arial"/>
                <w:szCs w:val="18"/>
                <w:lang w:val="en-GB"/>
              </w:rPr>
              <w:t>Running</w:t>
            </w:r>
          </w:p>
        </w:tc>
        <w:tc>
          <w:tcPr>
            <w:tcW w:w="850" w:type="dxa"/>
            <w:shd w:val="clear" w:color="auto" w:fill="FFFFFF"/>
          </w:tcPr>
          <w:p w14:paraId="6CDF8606" w14:textId="2195844D" w:rsidR="001C108A" w:rsidRPr="00B57B36" w:rsidRDefault="001C108A" w:rsidP="00D63363">
            <w:pPr>
              <w:pStyle w:val="CETBodytext"/>
              <w:ind w:right="-1"/>
              <w:rPr>
                <w:rFonts w:cs="Arial"/>
                <w:szCs w:val="18"/>
                <w:lang w:val="en-GB"/>
              </w:rPr>
            </w:pPr>
            <w:r>
              <w:rPr>
                <w:rFonts w:cs="Arial"/>
                <w:szCs w:val="18"/>
                <w:lang w:val="en-GB"/>
              </w:rPr>
              <w:t>Running</w:t>
            </w:r>
          </w:p>
        </w:tc>
        <w:tc>
          <w:tcPr>
            <w:tcW w:w="5670" w:type="dxa"/>
            <w:shd w:val="clear" w:color="auto" w:fill="FFFFFF"/>
          </w:tcPr>
          <w:p w14:paraId="25306D6D" w14:textId="03693B5F" w:rsidR="001C108A" w:rsidRPr="00B57B36" w:rsidRDefault="001C108A" w:rsidP="00D63363">
            <w:pPr>
              <w:pStyle w:val="CETBodytext"/>
              <w:ind w:right="-1"/>
              <w:rPr>
                <w:rFonts w:cs="Arial"/>
                <w:szCs w:val="18"/>
                <w:lang w:val="en-GB"/>
              </w:rPr>
            </w:pPr>
            <w:r>
              <w:rPr>
                <w:rFonts w:cs="Arial"/>
                <w:szCs w:val="18"/>
                <w:lang w:val="en-GB"/>
              </w:rPr>
              <w:t>Bed at 850 °C - feeding with coal &amp; lime (natural gas stopped)</w:t>
            </w:r>
          </w:p>
        </w:tc>
      </w:tr>
      <w:tr w:rsidR="001C108A" w:rsidRPr="00B57B36" w14:paraId="75CC8C1B" w14:textId="4DE2B242" w:rsidTr="001C108A">
        <w:tc>
          <w:tcPr>
            <w:tcW w:w="680" w:type="dxa"/>
            <w:shd w:val="clear" w:color="auto" w:fill="FFFFFF"/>
          </w:tcPr>
          <w:p w14:paraId="5987D33A" w14:textId="370715D4" w:rsidR="001C108A" w:rsidRDefault="001C108A" w:rsidP="00D63363">
            <w:pPr>
              <w:pStyle w:val="CETBodytext"/>
              <w:rPr>
                <w:lang w:val="en-GB"/>
              </w:rPr>
            </w:pPr>
            <w:r>
              <w:rPr>
                <w:lang w:val="en-GB"/>
              </w:rPr>
              <w:t>18.52</w:t>
            </w:r>
          </w:p>
        </w:tc>
        <w:tc>
          <w:tcPr>
            <w:tcW w:w="850" w:type="dxa"/>
            <w:shd w:val="clear" w:color="auto" w:fill="FFFFFF"/>
          </w:tcPr>
          <w:p w14:paraId="657287B1" w14:textId="0625F4E7" w:rsidR="001C108A" w:rsidRPr="00B57B36" w:rsidRDefault="001C108A" w:rsidP="00D63363">
            <w:pPr>
              <w:pStyle w:val="CETBodytext"/>
              <w:ind w:right="-1"/>
              <w:rPr>
                <w:rFonts w:cs="Arial"/>
                <w:szCs w:val="18"/>
                <w:lang w:val="en-GB"/>
              </w:rPr>
            </w:pPr>
            <w:r>
              <w:rPr>
                <w:rFonts w:cs="Arial"/>
                <w:szCs w:val="18"/>
                <w:lang w:val="en-GB"/>
              </w:rPr>
              <w:t>Stops</w:t>
            </w:r>
          </w:p>
        </w:tc>
        <w:tc>
          <w:tcPr>
            <w:tcW w:w="850" w:type="dxa"/>
            <w:shd w:val="clear" w:color="auto" w:fill="FFFFFF"/>
          </w:tcPr>
          <w:p w14:paraId="7872BF86" w14:textId="660C57D2" w:rsidR="001C108A" w:rsidRPr="00B57B36" w:rsidRDefault="001C108A" w:rsidP="00D63363">
            <w:pPr>
              <w:pStyle w:val="CETBodytext"/>
              <w:ind w:right="-1"/>
              <w:rPr>
                <w:rFonts w:cs="Arial"/>
                <w:szCs w:val="18"/>
                <w:lang w:val="en-GB"/>
              </w:rPr>
            </w:pPr>
            <w:r>
              <w:rPr>
                <w:rFonts w:cs="Arial"/>
                <w:szCs w:val="18"/>
                <w:lang w:val="en-GB"/>
              </w:rPr>
              <w:t>Stops</w:t>
            </w:r>
          </w:p>
        </w:tc>
        <w:tc>
          <w:tcPr>
            <w:tcW w:w="5670" w:type="dxa"/>
            <w:shd w:val="clear" w:color="auto" w:fill="FFFFFF"/>
          </w:tcPr>
          <w:p w14:paraId="0CDD68A5" w14:textId="415E5833" w:rsidR="001C108A" w:rsidRPr="00B57B36" w:rsidRDefault="001C108A" w:rsidP="00D63363">
            <w:pPr>
              <w:pStyle w:val="CETBodytext"/>
              <w:ind w:right="-1"/>
              <w:rPr>
                <w:rFonts w:cs="Arial"/>
                <w:szCs w:val="18"/>
                <w:lang w:val="en-GB"/>
              </w:rPr>
            </w:pPr>
            <w:r>
              <w:rPr>
                <w:rFonts w:cs="Arial"/>
                <w:szCs w:val="18"/>
                <w:lang w:val="en-GB"/>
              </w:rPr>
              <w:t>Bed at 850 °C - high pressure trip stops fans &amp; feeds of coal etc.</w:t>
            </w:r>
          </w:p>
        </w:tc>
      </w:tr>
      <w:tr w:rsidR="001C108A" w:rsidRPr="003465FD" w14:paraId="6E5BBC9A" w14:textId="25042D2D" w:rsidTr="001C108A">
        <w:tc>
          <w:tcPr>
            <w:tcW w:w="680" w:type="dxa"/>
            <w:shd w:val="clear" w:color="auto" w:fill="FFFFFF"/>
          </w:tcPr>
          <w:p w14:paraId="58CBFC86" w14:textId="5FC80D64" w:rsidR="001C108A" w:rsidRPr="003465FD" w:rsidRDefault="001C108A" w:rsidP="00D63363">
            <w:pPr>
              <w:pStyle w:val="CETBodytext"/>
              <w:rPr>
                <w:lang w:val="en-GB"/>
              </w:rPr>
            </w:pPr>
            <w:r w:rsidRPr="003465FD">
              <w:rPr>
                <w:lang w:val="en-GB"/>
              </w:rPr>
              <w:t>18.58</w:t>
            </w:r>
          </w:p>
        </w:tc>
        <w:tc>
          <w:tcPr>
            <w:tcW w:w="850" w:type="dxa"/>
            <w:shd w:val="clear" w:color="auto" w:fill="FFFFFF"/>
          </w:tcPr>
          <w:p w14:paraId="0322EFF2" w14:textId="357BA4BA" w:rsidR="001C108A" w:rsidRPr="003465FD" w:rsidRDefault="001C108A" w:rsidP="00D63363">
            <w:pPr>
              <w:pStyle w:val="CETBodytext"/>
              <w:ind w:right="-1"/>
              <w:rPr>
                <w:rFonts w:cs="Arial"/>
                <w:szCs w:val="18"/>
                <w:lang w:val="en-GB"/>
              </w:rPr>
            </w:pPr>
            <w:r w:rsidRPr="003465FD">
              <w:rPr>
                <w:rFonts w:cs="Arial"/>
                <w:szCs w:val="18"/>
                <w:lang w:val="en-GB"/>
              </w:rPr>
              <w:t>Stopped</w:t>
            </w:r>
          </w:p>
        </w:tc>
        <w:tc>
          <w:tcPr>
            <w:tcW w:w="850" w:type="dxa"/>
            <w:shd w:val="clear" w:color="auto" w:fill="FFFFFF"/>
          </w:tcPr>
          <w:p w14:paraId="28181881" w14:textId="34FAA75A" w:rsidR="001C108A" w:rsidRPr="003465FD" w:rsidRDefault="001C108A" w:rsidP="00D63363">
            <w:pPr>
              <w:pStyle w:val="CETBodytext"/>
              <w:ind w:right="-1"/>
              <w:rPr>
                <w:rFonts w:cs="Arial"/>
                <w:szCs w:val="18"/>
                <w:lang w:val="en-GB"/>
              </w:rPr>
            </w:pPr>
            <w:r w:rsidRPr="003465FD">
              <w:rPr>
                <w:rFonts w:cs="Arial"/>
                <w:szCs w:val="18"/>
                <w:lang w:val="en-GB"/>
              </w:rPr>
              <w:t>Stopped</w:t>
            </w:r>
          </w:p>
        </w:tc>
        <w:tc>
          <w:tcPr>
            <w:tcW w:w="5670" w:type="dxa"/>
            <w:shd w:val="clear" w:color="auto" w:fill="FFFFFF"/>
          </w:tcPr>
          <w:p w14:paraId="2C45E9C5" w14:textId="20C25527" w:rsidR="001C108A" w:rsidRPr="003465FD" w:rsidRDefault="00301B6F" w:rsidP="00301B6F">
            <w:pPr>
              <w:pStyle w:val="CETBodytext"/>
              <w:ind w:right="-1"/>
              <w:rPr>
                <w:rFonts w:cs="Arial"/>
                <w:szCs w:val="18"/>
                <w:lang w:val="en-GB"/>
              </w:rPr>
            </w:pPr>
            <w:r w:rsidRPr="003465FD">
              <w:rPr>
                <w:rFonts w:cs="Arial"/>
                <w:szCs w:val="18"/>
                <w:lang w:val="en-GB"/>
              </w:rPr>
              <w:t>NH</w:t>
            </w:r>
            <w:r w:rsidRPr="003465FD">
              <w:rPr>
                <w:rFonts w:cs="Arial"/>
                <w:szCs w:val="18"/>
                <w:vertAlign w:val="subscript"/>
                <w:lang w:val="en-GB"/>
              </w:rPr>
              <w:t>3</w:t>
            </w:r>
            <w:r w:rsidRPr="003465FD">
              <w:rPr>
                <w:rFonts w:cs="Arial"/>
                <w:szCs w:val="18"/>
                <w:lang w:val="en-GB"/>
              </w:rPr>
              <w:t xml:space="preserve"> stops. </w:t>
            </w:r>
            <w:r w:rsidR="001C108A" w:rsidRPr="003465FD">
              <w:rPr>
                <w:rFonts w:cs="Arial"/>
                <w:szCs w:val="18"/>
                <w:lang w:val="en-GB"/>
              </w:rPr>
              <w:t>Natural air flow only, so ash bed is not suspended</w:t>
            </w:r>
            <w:r w:rsidRPr="003465FD">
              <w:rPr>
                <w:rFonts w:cs="Arial"/>
                <w:szCs w:val="18"/>
                <w:lang w:val="en-GB"/>
              </w:rPr>
              <w:t>.  The level of water in the drum is low but the flow of water is maintained.</w:t>
            </w:r>
          </w:p>
        </w:tc>
      </w:tr>
      <w:tr w:rsidR="001C108A" w:rsidRPr="003465FD" w14:paraId="0F81666A" w14:textId="1125FCEA" w:rsidTr="001C108A">
        <w:tc>
          <w:tcPr>
            <w:tcW w:w="680" w:type="dxa"/>
            <w:shd w:val="clear" w:color="auto" w:fill="FFFFFF"/>
          </w:tcPr>
          <w:p w14:paraId="35FB336B" w14:textId="18B698B0" w:rsidR="001C108A" w:rsidRPr="003465FD" w:rsidRDefault="001C108A" w:rsidP="005505A3">
            <w:pPr>
              <w:pStyle w:val="CETBodytext"/>
              <w:rPr>
                <w:lang w:val="en-GB"/>
              </w:rPr>
            </w:pPr>
            <w:r w:rsidRPr="003465FD">
              <w:rPr>
                <w:lang w:val="en-GB"/>
              </w:rPr>
              <w:t>19.00</w:t>
            </w:r>
          </w:p>
        </w:tc>
        <w:tc>
          <w:tcPr>
            <w:tcW w:w="850" w:type="dxa"/>
            <w:shd w:val="clear" w:color="auto" w:fill="FFFFFF"/>
          </w:tcPr>
          <w:p w14:paraId="024E4388" w14:textId="7DF6628D" w:rsidR="001C108A" w:rsidRPr="003465FD" w:rsidRDefault="001C108A" w:rsidP="005505A3">
            <w:pPr>
              <w:pStyle w:val="CETBodytext"/>
              <w:ind w:right="-1"/>
              <w:rPr>
                <w:rFonts w:cs="Arial"/>
                <w:szCs w:val="18"/>
                <w:lang w:val="en-GB"/>
              </w:rPr>
            </w:pPr>
            <w:r w:rsidRPr="003465FD">
              <w:rPr>
                <w:rFonts w:cs="Arial"/>
                <w:szCs w:val="18"/>
                <w:lang w:val="en-GB"/>
              </w:rPr>
              <w:t>Stopped</w:t>
            </w:r>
          </w:p>
        </w:tc>
        <w:tc>
          <w:tcPr>
            <w:tcW w:w="850" w:type="dxa"/>
            <w:shd w:val="clear" w:color="auto" w:fill="FFFFFF"/>
          </w:tcPr>
          <w:p w14:paraId="67301181" w14:textId="702FA757" w:rsidR="001C108A" w:rsidRPr="003465FD" w:rsidRDefault="001C108A" w:rsidP="005505A3">
            <w:pPr>
              <w:pStyle w:val="CETBodytext"/>
              <w:ind w:right="-1"/>
              <w:rPr>
                <w:rFonts w:cs="Arial"/>
                <w:szCs w:val="18"/>
                <w:lang w:val="en-GB"/>
              </w:rPr>
            </w:pPr>
            <w:r w:rsidRPr="003465FD">
              <w:rPr>
                <w:rFonts w:cs="Arial"/>
                <w:szCs w:val="18"/>
                <w:lang w:val="en-GB"/>
              </w:rPr>
              <w:t>Stopped</w:t>
            </w:r>
          </w:p>
        </w:tc>
        <w:tc>
          <w:tcPr>
            <w:tcW w:w="5670" w:type="dxa"/>
            <w:shd w:val="clear" w:color="auto" w:fill="FFFFFF"/>
          </w:tcPr>
          <w:p w14:paraId="79646862" w14:textId="46306320" w:rsidR="001C108A" w:rsidRPr="003465FD" w:rsidRDefault="001C108A" w:rsidP="005505A3">
            <w:pPr>
              <w:pStyle w:val="CETBodytext"/>
              <w:ind w:right="-1"/>
              <w:rPr>
                <w:rFonts w:cs="Arial"/>
                <w:szCs w:val="18"/>
                <w:lang w:val="en-GB"/>
              </w:rPr>
            </w:pPr>
            <w:r w:rsidRPr="003465FD">
              <w:rPr>
                <w:rFonts w:cs="Arial"/>
                <w:szCs w:val="18"/>
                <w:lang w:val="en-GB"/>
              </w:rPr>
              <w:t>Steam production stops</w:t>
            </w:r>
          </w:p>
        </w:tc>
      </w:tr>
      <w:tr w:rsidR="001C108A" w:rsidRPr="003465FD" w14:paraId="381B6F81" w14:textId="1C056D77" w:rsidTr="001C108A">
        <w:tc>
          <w:tcPr>
            <w:tcW w:w="680" w:type="dxa"/>
            <w:shd w:val="clear" w:color="auto" w:fill="FFFFFF"/>
          </w:tcPr>
          <w:p w14:paraId="0F3C1DF3" w14:textId="300C45DF" w:rsidR="001C108A" w:rsidRPr="003465FD" w:rsidRDefault="001C108A" w:rsidP="002B5BCC">
            <w:pPr>
              <w:pStyle w:val="CETBodytext"/>
              <w:rPr>
                <w:lang w:val="en-GB"/>
              </w:rPr>
            </w:pPr>
            <w:r w:rsidRPr="003465FD">
              <w:rPr>
                <w:lang w:val="en-GB"/>
              </w:rPr>
              <w:t>19.03</w:t>
            </w:r>
          </w:p>
        </w:tc>
        <w:tc>
          <w:tcPr>
            <w:tcW w:w="850" w:type="dxa"/>
            <w:shd w:val="clear" w:color="auto" w:fill="FFFFFF"/>
          </w:tcPr>
          <w:p w14:paraId="090FA436" w14:textId="07662E62" w:rsidR="001C108A" w:rsidRPr="003465FD" w:rsidRDefault="001C108A" w:rsidP="002B5BCC">
            <w:pPr>
              <w:pStyle w:val="CETBodytext"/>
              <w:ind w:right="-1"/>
              <w:rPr>
                <w:rFonts w:cs="Arial"/>
                <w:szCs w:val="18"/>
                <w:lang w:val="en-GB"/>
              </w:rPr>
            </w:pPr>
            <w:r w:rsidRPr="003465FD">
              <w:rPr>
                <w:rFonts w:cs="Arial"/>
                <w:szCs w:val="18"/>
                <w:lang w:val="en-GB"/>
              </w:rPr>
              <w:t>Stopped</w:t>
            </w:r>
          </w:p>
        </w:tc>
        <w:tc>
          <w:tcPr>
            <w:tcW w:w="850" w:type="dxa"/>
            <w:shd w:val="clear" w:color="auto" w:fill="FFFFFF"/>
          </w:tcPr>
          <w:p w14:paraId="6EA326CA" w14:textId="16BC7C3E" w:rsidR="001C108A" w:rsidRPr="003465FD" w:rsidRDefault="001C108A" w:rsidP="002B5BCC">
            <w:pPr>
              <w:pStyle w:val="CETBodytext"/>
              <w:ind w:right="-1"/>
              <w:rPr>
                <w:rFonts w:cs="Arial"/>
                <w:szCs w:val="18"/>
                <w:lang w:val="en-GB"/>
              </w:rPr>
            </w:pPr>
            <w:r w:rsidRPr="003465FD">
              <w:rPr>
                <w:rFonts w:cs="Arial"/>
                <w:szCs w:val="18"/>
                <w:lang w:val="en-GB"/>
              </w:rPr>
              <w:t>Stopped</w:t>
            </w:r>
          </w:p>
        </w:tc>
        <w:tc>
          <w:tcPr>
            <w:tcW w:w="5670" w:type="dxa"/>
            <w:shd w:val="clear" w:color="auto" w:fill="FFFFFF"/>
          </w:tcPr>
          <w:p w14:paraId="17453D6F" w14:textId="490950C2" w:rsidR="001C108A" w:rsidRPr="003465FD" w:rsidRDefault="001C108A" w:rsidP="002B5BCC">
            <w:pPr>
              <w:pStyle w:val="CETBodytext"/>
              <w:ind w:right="-1"/>
              <w:rPr>
                <w:rFonts w:cs="Arial"/>
                <w:szCs w:val="18"/>
                <w:lang w:val="en-GB"/>
              </w:rPr>
            </w:pPr>
            <w:r w:rsidRPr="003465FD">
              <w:rPr>
                <w:rFonts w:cs="Arial"/>
                <w:szCs w:val="18"/>
                <w:lang w:val="en-GB"/>
              </w:rPr>
              <w:t>1</w:t>
            </w:r>
            <w:r w:rsidRPr="003465FD">
              <w:rPr>
                <w:rFonts w:cs="Arial"/>
                <w:szCs w:val="18"/>
                <w:vertAlign w:val="superscript"/>
                <w:lang w:val="en-GB"/>
              </w:rPr>
              <w:t>st</w:t>
            </w:r>
            <w:r w:rsidRPr="003465FD">
              <w:rPr>
                <w:rFonts w:cs="Arial"/>
                <w:szCs w:val="18"/>
                <w:lang w:val="en-GB"/>
              </w:rPr>
              <w:t xml:space="preserve"> attempt to restart fans fails due to interlocks</w:t>
            </w:r>
          </w:p>
        </w:tc>
      </w:tr>
      <w:tr w:rsidR="001C108A" w:rsidRPr="00B57B36" w14:paraId="707568B0" w14:textId="77777777" w:rsidTr="001C108A">
        <w:tc>
          <w:tcPr>
            <w:tcW w:w="680" w:type="dxa"/>
            <w:shd w:val="clear" w:color="auto" w:fill="FFFFFF"/>
          </w:tcPr>
          <w:p w14:paraId="136D52ED" w14:textId="633E2EA8" w:rsidR="001C108A" w:rsidRPr="003465FD" w:rsidRDefault="001C108A" w:rsidP="000E14D6">
            <w:pPr>
              <w:pStyle w:val="CETBodytext"/>
              <w:rPr>
                <w:lang w:val="en-GB"/>
              </w:rPr>
            </w:pPr>
            <w:r w:rsidRPr="003465FD">
              <w:rPr>
                <w:lang w:val="en-GB"/>
              </w:rPr>
              <w:t>19.23</w:t>
            </w:r>
          </w:p>
        </w:tc>
        <w:tc>
          <w:tcPr>
            <w:tcW w:w="850" w:type="dxa"/>
            <w:shd w:val="clear" w:color="auto" w:fill="FFFFFF"/>
          </w:tcPr>
          <w:p w14:paraId="4BF60A9F" w14:textId="4365264F" w:rsidR="001C108A" w:rsidRPr="003465FD" w:rsidRDefault="001C108A" w:rsidP="000E14D6">
            <w:pPr>
              <w:pStyle w:val="CETBodytext"/>
              <w:ind w:right="-1"/>
              <w:rPr>
                <w:rFonts w:cs="Arial"/>
                <w:szCs w:val="18"/>
                <w:lang w:val="en-GB"/>
              </w:rPr>
            </w:pPr>
            <w:r w:rsidRPr="003465FD">
              <w:rPr>
                <w:rFonts w:cs="Arial"/>
                <w:szCs w:val="18"/>
                <w:lang w:val="en-GB"/>
              </w:rPr>
              <w:t>Stopped</w:t>
            </w:r>
          </w:p>
        </w:tc>
        <w:tc>
          <w:tcPr>
            <w:tcW w:w="850" w:type="dxa"/>
            <w:shd w:val="clear" w:color="auto" w:fill="FFFFFF"/>
          </w:tcPr>
          <w:p w14:paraId="39024B8E" w14:textId="1A7B8390" w:rsidR="001C108A" w:rsidRPr="003465FD" w:rsidRDefault="001C108A" w:rsidP="000E14D6">
            <w:pPr>
              <w:pStyle w:val="CETBodytext"/>
              <w:ind w:right="-1"/>
              <w:rPr>
                <w:rFonts w:cs="Arial"/>
                <w:szCs w:val="18"/>
                <w:lang w:val="en-GB"/>
              </w:rPr>
            </w:pPr>
            <w:r w:rsidRPr="003465FD">
              <w:rPr>
                <w:rFonts w:cs="Arial"/>
                <w:szCs w:val="18"/>
                <w:lang w:val="en-GB"/>
              </w:rPr>
              <w:t>Stopped</w:t>
            </w:r>
          </w:p>
        </w:tc>
        <w:tc>
          <w:tcPr>
            <w:tcW w:w="5670" w:type="dxa"/>
            <w:shd w:val="clear" w:color="auto" w:fill="FFFFFF"/>
          </w:tcPr>
          <w:p w14:paraId="28195F9A" w14:textId="7FB377D8" w:rsidR="001C108A" w:rsidRDefault="001C108A" w:rsidP="000E14D6">
            <w:pPr>
              <w:pStyle w:val="CETBodytext"/>
              <w:ind w:right="-1"/>
              <w:rPr>
                <w:rFonts w:cs="Arial"/>
                <w:szCs w:val="18"/>
                <w:lang w:val="en-GB"/>
              </w:rPr>
            </w:pPr>
            <w:r w:rsidRPr="003465FD">
              <w:rPr>
                <w:rFonts w:cs="Arial"/>
                <w:szCs w:val="18"/>
                <w:lang w:val="en-GB"/>
              </w:rPr>
              <w:t>Water drum at minimum level</w:t>
            </w:r>
            <w:r w:rsidR="00301B6F" w:rsidRPr="003465FD">
              <w:rPr>
                <w:rFonts w:cs="Arial"/>
                <w:szCs w:val="18"/>
                <w:lang w:val="en-GB"/>
              </w:rPr>
              <w:t xml:space="preserve"> and operator stops the flow of water to it.</w:t>
            </w:r>
          </w:p>
        </w:tc>
      </w:tr>
      <w:tr w:rsidR="001C108A" w:rsidRPr="00B57B36" w14:paraId="03124F97" w14:textId="56527E93" w:rsidTr="001C108A">
        <w:tc>
          <w:tcPr>
            <w:tcW w:w="680" w:type="dxa"/>
            <w:shd w:val="clear" w:color="auto" w:fill="FFFFFF"/>
          </w:tcPr>
          <w:p w14:paraId="51242989" w14:textId="61E13CBF" w:rsidR="001C108A" w:rsidRPr="00B57B36" w:rsidRDefault="001C108A" w:rsidP="000E14D6">
            <w:pPr>
              <w:pStyle w:val="CETBodytext"/>
              <w:rPr>
                <w:lang w:val="en-GB"/>
              </w:rPr>
            </w:pPr>
            <w:r>
              <w:rPr>
                <w:lang w:val="en-GB"/>
              </w:rPr>
              <w:t>19.32</w:t>
            </w:r>
          </w:p>
        </w:tc>
        <w:tc>
          <w:tcPr>
            <w:tcW w:w="850" w:type="dxa"/>
            <w:shd w:val="clear" w:color="auto" w:fill="FFFFFF"/>
          </w:tcPr>
          <w:p w14:paraId="78522996" w14:textId="3AE5B812" w:rsidR="001C108A" w:rsidRPr="00B57B36" w:rsidRDefault="001C108A" w:rsidP="000E14D6">
            <w:pPr>
              <w:pStyle w:val="CETBodytext"/>
              <w:ind w:right="-1"/>
              <w:rPr>
                <w:rFonts w:cs="Arial"/>
                <w:szCs w:val="18"/>
                <w:lang w:val="en-GB"/>
              </w:rPr>
            </w:pPr>
            <w:r>
              <w:rPr>
                <w:rFonts w:cs="Arial"/>
                <w:szCs w:val="18"/>
                <w:lang w:val="en-GB"/>
              </w:rPr>
              <w:t>Stopped</w:t>
            </w:r>
          </w:p>
        </w:tc>
        <w:tc>
          <w:tcPr>
            <w:tcW w:w="850" w:type="dxa"/>
            <w:shd w:val="clear" w:color="auto" w:fill="FFFFFF"/>
          </w:tcPr>
          <w:p w14:paraId="1126547B" w14:textId="5BADC6B4" w:rsidR="001C108A" w:rsidRPr="00B57B36" w:rsidRDefault="001C108A" w:rsidP="000E14D6">
            <w:pPr>
              <w:pStyle w:val="CETBodytext"/>
              <w:ind w:right="-1"/>
              <w:rPr>
                <w:rFonts w:cs="Arial"/>
                <w:szCs w:val="18"/>
                <w:lang w:val="en-GB"/>
              </w:rPr>
            </w:pPr>
            <w:r>
              <w:rPr>
                <w:rFonts w:cs="Arial"/>
                <w:szCs w:val="18"/>
                <w:lang w:val="en-GB"/>
              </w:rPr>
              <w:t>Stopped</w:t>
            </w:r>
          </w:p>
        </w:tc>
        <w:tc>
          <w:tcPr>
            <w:tcW w:w="5670" w:type="dxa"/>
            <w:shd w:val="clear" w:color="auto" w:fill="FFFFFF"/>
          </w:tcPr>
          <w:p w14:paraId="35CEB089" w14:textId="2B62BA24" w:rsidR="001C108A" w:rsidRPr="00B57B36" w:rsidRDefault="001C108A" w:rsidP="000E14D6">
            <w:pPr>
              <w:pStyle w:val="CETBodytext"/>
              <w:ind w:right="-1"/>
              <w:rPr>
                <w:rFonts w:cs="Arial"/>
                <w:szCs w:val="18"/>
                <w:lang w:val="en-GB"/>
              </w:rPr>
            </w:pPr>
            <w:r>
              <w:rPr>
                <w:rFonts w:cs="Arial"/>
                <w:szCs w:val="18"/>
                <w:lang w:val="en-GB"/>
              </w:rPr>
              <w:t>2</w:t>
            </w:r>
            <w:r w:rsidRPr="005505A3">
              <w:rPr>
                <w:rFonts w:cs="Arial"/>
                <w:szCs w:val="18"/>
                <w:vertAlign w:val="superscript"/>
                <w:lang w:val="en-GB"/>
              </w:rPr>
              <w:t>nd</w:t>
            </w:r>
            <w:r>
              <w:rPr>
                <w:rFonts w:cs="Arial"/>
                <w:szCs w:val="18"/>
                <w:lang w:val="en-GB"/>
              </w:rPr>
              <w:t xml:space="preserve"> attempt to restart fans fails due to interlocks</w:t>
            </w:r>
          </w:p>
        </w:tc>
      </w:tr>
      <w:tr w:rsidR="001C108A" w:rsidRPr="00B57B36" w14:paraId="4D79D36F" w14:textId="55573728" w:rsidTr="001C108A">
        <w:tc>
          <w:tcPr>
            <w:tcW w:w="680" w:type="dxa"/>
            <w:shd w:val="clear" w:color="auto" w:fill="FFFFFF"/>
          </w:tcPr>
          <w:p w14:paraId="15D60355" w14:textId="18E46932" w:rsidR="001C108A" w:rsidRPr="00B57B36" w:rsidRDefault="001C108A" w:rsidP="000E14D6">
            <w:pPr>
              <w:pStyle w:val="CETBodytext"/>
              <w:rPr>
                <w:lang w:val="en-GB"/>
              </w:rPr>
            </w:pPr>
            <w:r>
              <w:rPr>
                <w:lang w:val="en-GB"/>
              </w:rPr>
              <w:t>19.34</w:t>
            </w:r>
          </w:p>
        </w:tc>
        <w:tc>
          <w:tcPr>
            <w:tcW w:w="850" w:type="dxa"/>
            <w:shd w:val="clear" w:color="auto" w:fill="FFFFFF"/>
          </w:tcPr>
          <w:p w14:paraId="3A5E4495" w14:textId="66D3542F" w:rsidR="001C108A" w:rsidRPr="00B57B36" w:rsidRDefault="001C108A" w:rsidP="000E14D6">
            <w:pPr>
              <w:pStyle w:val="CETBodytext"/>
              <w:ind w:right="-1"/>
              <w:rPr>
                <w:rFonts w:cs="Arial"/>
                <w:szCs w:val="18"/>
                <w:lang w:val="en-GB"/>
              </w:rPr>
            </w:pPr>
            <w:r>
              <w:rPr>
                <w:rFonts w:cs="Arial"/>
                <w:szCs w:val="18"/>
                <w:lang w:val="en-GB"/>
              </w:rPr>
              <w:t>Stopped</w:t>
            </w:r>
          </w:p>
        </w:tc>
        <w:tc>
          <w:tcPr>
            <w:tcW w:w="850" w:type="dxa"/>
            <w:shd w:val="clear" w:color="auto" w:fill="FFFFFF"/>
          </w:tcPr>
          <w:p w14:paraId="055ECF7D" w14:textId="55350805" w:rsidR="001C108A" w:rsidRPr="00B57B36" w:rsidRDefault="001C108A" w:rsidP="000E14D6">
            <w:pPr>
              <w:pStyle w:val="CETBodytext"/>
              <w:ind w:right="-1"/>
              <w:rPr>
                <w:rFonts w:cs="Arial"/>
                <w:szCs w:val="18"/>
                <w:lang w:val="en-GB"/>
              </w:rPr>
            </w:pPr>
            <w:r>
              <w:rPr>
                <w:rFonts w:cs="Arial"/>
                <w:szCs w:val="18"/>
                <w:lang w:val="en-GB"/>
              </w:rPr>
              <w:t>Stopped</w:t>
            </w:r>
          </w:p>
        </w:tc>
        <w:tc>
          <w:tcPr>
            <w:tcW w:w="5670" w:type="dxa"/>
            <w:shd w:val="clear" w:color="auto" w:fill="FFFFFF"/>
          </w:tcPr>
          <w:p w14:paraId="0DEBED00" w14:textId="30D51B5B" w:rsidR="001C108A" w:rsidRPr="00B57B36" w:rsidRDefault="001C108A" w:rsidP="000E14D6">
            <w:pPr>
              <w:pStyle w:val="CETBodytext"/>
              <w:ind w:right="-1"/>
              <w:rPr>
                <w:rFonts w:cs="Arial"/>
                <w:szCs w:val="18"/>
                <w:lang w:val="en-GB"/>
              </w:rPr>
            </w:pPr>
            <w:r>
              <w:rPr>
                <w:rFonts w:cs="Arial"/>
                <w:szCs w:val="18"/>
                <w:lang w:val="en-GB"/>
              </w:rPr>
              <w:t>3</w:t>
            </w:r>
            <w:r w:rsidRPr="005505A3">
              <w:rPr>
                <w:rFonts w:cs="Arial"/>
                <w:szCs w:val="18"/>
                <w:vertAlign w:val="superscript"/>
                <w:lang w:val="en-GB"/>
              </w:rPr>
              <w:t>rd</w:t>
            </w:r>
            <w:r>
              <w:rPr>
                <w:rFonts w:cs="Arial"/>
                <w:szCs w:val="18"/>
                <w:lang w:val="en-GB"/>
              </w:rPr>
              <w:t xml:space="preserve"> attempt to restart fans fails due to interlocks</w:t>
            </w:r>
          </w:p>
        </w:tc>
      </w:tr>
      <w:tr w:rsidR="001C108A" w:rsidRPr="00B57B36" w14:paraId="3A95F37A" w14:textId="2EEFC8F5" w:rsidTr="001C108A">
        <w:tc>
          <w:tcPr>
            <w:tcW w:w="680" w:type="dxa"/>
            <w:shd w:val="clear" w:color="auto" w:fill="FFFFFF"/>
          </w:tcPr>
          <w:p w14:paraId="60E40D02" w14:textId="0DA455AB" w:rsidR="001C108A" w:rsidRPr="00B57B36" w:rsidRDefault="001C108A" w:rsidP="000E14D6">
            <w:pPr>
              <w:pStyle w:val="CETBodytext"/>
              <w:rPr>
                <w:lang w:val="en-GB"/>
              </w:rPr>
            </w:pPr>
            <w:r>
              <w:rPr>
                <w:lang w:val="en-GB"/>
              </w:rPr>
              <w:t>19.55</w:t>
            </w:r>
          </w:p>
        </w:tc>
        <w:tc>
          <w:tcPr>
            <w:tcW w:w="850" w:type="dxa"/>
            <w:shd w:val="clear" w:color="auto" w:fill="FFFFFF"/>
          </w:tcPr>
          <w:p w14:paraId="718FF424" w14:textId="7A7D0E82" w:rsidR="001C108A" w:rsidRPr="00B57B36" w:rsidRDefault="001C108A" w:rsidP="000E14D6">
            <w:pPr>
              <w:pStyle w:val="CETBodytext"/>
              <w:ind w:right="-1"/>
              <w:rPr>
                <w:rFonts w:cs="Arial"/>
                <w:szCs w:val="18"/>
                <w:lang w:val="en-GB"/>
              </w:rPr>
            </w:pPr>
            <w:r>
              <w:rPr>
                <w:rFonts w:cs="Arial"/>
                <w:szCs w:val="18"/>
                <w:lang w:val="en-GB"/>
              </w:rPr>
              <w:t>Stopped</w:t>
            </w:r>
          </w:p>
        </w:tc>
        <w:tc>
          <w:tcPr>
            <w:tcW w:w="850" w:type="dxa"/>
            <w:shd w:val="clear" w:color="auto" w:fill="FFFFFF"/>
          </w:tcPr>
          <w:p w14:paraId="49F19374" w14:textId="39DFF8A4" w:rsidR="001C108A" w:rsidRPr="00B57B36" w:rsidRDefault="001C108A" w:rsidP="000E14D6">
            <w:pPr>
              <w:pStyle w:val="CETBodytext"/>
              <w:ind w:right="-1"/>
              <w:rPr>
                <w:rFonts w:cs="Arial"/>
                <w:szCs w:val="18"/>
                <w:lang w:val="en-GB"/>
              </w:rPr>
            </w:pPr>
            <w:r>
              <w:rPr>
                <w:rFonts w:cs="Arial"/>
                <w:szCs w:val="18"/>
                <w:lang w:val="en-GB"/>
              </w:rPr>
              <w:t>Stopped</w:t>
            </w:r>
          </w:p>
        </w:tc>
        <w:tc>
          <w:tcPr>
            <w:tcW w:w="5670" w:type="dxa"/>
            <w:shd w:val="clear" w:color="auto" w:fill="FFFFFF"/>
          </w:tcPr>
          <w:p w14:paraId="3FFD1C12" w14:textId="3C0DC62C" w:rsidR="001C108A" w:rsidRPr="00B57B36" w:rsidRDefault="001C108A" w:rsidP="000E14D6">
            <w:pPr>
              <w:pStyle w:val="CETBodytext"/>
              <w:ind w:right="-1"/>
              <w:rPr>
                <w:rFonts w:cs="Arial"/>
                <w:szCs w:val="18"/>
                <w:lang w:val="en-GB"/>
              </w:rPr>
            </w:pPr>
            <w:r>
              <w:rPr>
                <w:rFonts w:cs="Arial"/>
                <w:szCs w:val="18"/>
                <w:lang w:val="en-GB"/>
              </w:rPr>
              <w:t>4</w:t>
            </w:r>
            <w:r w:rsidRPr="005505A3">
              <w:rPr>
                <w:rFonts w:cs="Arial"/>
                <w:szCs w:val="18"/>
                <w:vertAlign w:val="superscript"/>
                <w:lang w:val="en-GB"/>
              </w:rPr>
              <w:t>th</w:t>
            </w:r>
            <w:r>
              <w:rPr>
                <w:rFonts w:cs="Arial"/>
                <w:szCs w:val="18"/>
                <w:lang w:val="en-GB"/>
              </w:rPr>
              <w:t xml:space="preserve"> attempt to restart fans fails due to interlocks </w:t>
            </w:r>
          </w:p>
        </w:tc>
      </w:tr>
      <w:tr w:rsidR="001C108A" w:rsidRPr="00B57B36" w14:paraId="4E7DF299" w14:textId="6C2AB9CD" w:rsidTr="001C108A">
        <w:tc>
          <w:tcPr>
            <w:tcW w:w="680" w:type="dxa"/>
            <w:shd w:val="clear" w:color="auto" w:fill="FFFFFF"/>
          </w:tcPr>
          <w:p w14:paraId="525690A7" w14:textId="7FA0A81F" w:rsidR="001C108A" w:rsidRDefault="001C108A" w:rsidP="000E14D6">
            <w:pPr>
              <w:pStyle w:val="CETBodytext"/>
              <w:rPr>
                <w:lang w:val="en-GB"/>
              </w:rPr>
            </w:pPr>
            <w:r>
              <w:rPr>
                <w:lang w:val="en-GB"/>
              </w:rPr>
              <w:t>20.00</w:t>
            </w:r>
          </w:p>
        </w:tc>
        <w:tc>
          <w:tcPr>
            <w:tcW w:w="850" w:type="dxa"/>
            <w:shd w:val="clear" w:color="auto" w:fill="FFFFFF"/>
          </w:tcPr>
          <w:p w14:paraId="2ECB7616" w14:textId="57B32211" w:rsidR="001C108A" w:rsidRPr="00B57B36" w:rsidRDefault="001C108A" w:rsidP="000E14D6">
            <w:pPr>
              <w:pStyle w:val="CETBodytext"/>
              <w:ind w:right="-1"/>
              <w:rPr>
                <w:rFonts w:cs="Arial"/>
                <w:szCs w:val="18"/>
                <w:lang w:val="en-GB"/>
              </w:rPr>
            </w:pPr>
            <w:r>
              <w:rPr>
                <w:rFonts w:cs="Arial"/>
                <w:szCs w:val="18"/>
                <w:lang w:val="en-GB"/>
              </w:rPr>
              <w:t>Starts</w:t>
            </w:r>
          </w:p>
        </w:tc>
        <w:tc>
          <w:tcPr>
            <w:tcW w:w="850" w:type="dxa"/>
            <w:shd w:val="clear" w:color="auto" w:fill="FFFFFF"/>
          </w:tcPr>
          <w:p w14:paraId="053D7EB7" w14:textId="331604CA" w:rsidR="001C108A" w:rsidRPr="00B57B36" w:rsidRDefault="001C108A" w:rsidP="000E14D6">
            <w:pPr>
              <w:pStyle w:val="CETBodytext"/>
              <w:ind w:right="-1"/>
              <w:rPr>
                <w:rFonts w:cs="Arial"/>
                <w:szCs w:val="18"/>
                <w:lang w:val="en-GB"/>
              </w:rPr>
            </w:pPr>
            <w:r>
              <w:rPr>
                <w:rFonts w:cs="Arial"/>
                <w:szCs w:val="18"/>
                <w:lang w:val="en-GB"/>
              </w:rPr>
              <w:t>Starts</w:t>
            </w:r>
          </w:p>
        </w:tc>
        <w:tc>
          <w:tcPr>
            <w:tcW w:w="5670" w:type="dxa"/>
            <w:shd w:val="clear" w:color="auto" w:fill="FFFFFF"/>
          </w:tcPr>
          <w:p w14:paraId="3E26D074" w14:textId="70A5102C" w:rsidR="001C108A" w:rsidRPr="00B57B36" w:rsidRDefault="001C108A" w:rsidP="000E14D6">
            <w:pPr>
              <w:pStyle w:val="CETBodytext"/>
              <w:ind w:right="-1"/>
              <w:rPr>
                <w:rFonts w:cs="Arial"/>
                <w:szCs w:val="18"/>
                <w:lang w:val="en-GB"/>
              </w:rPr>
            </w:pPr>
            <w:r>
              <w:rPr>
                <w:rFonts w:cs="Arial"/>
                <w:szCs w:val="18"/>
                <w:lang w:val="en-GB"/>
              </w:rPr>
              <w:t>5</w:t>
            </w:r>
            <w:r w:rsidRPr="002B5BCC">
              <w:rPr>
                <w:rFonts w:cs="Arial"/>
                <w:szCs w:val="18"/>
                <w:vertAlign w:val="superscript"/>
                <w:lang w:val="en-GB"/>
              </w:rPr>
              <w:t>th</w:t>
            </w:r>
            <w:r>
              <w:rPr>
                <w:rFonts w:cs="Arial"/>
                <w:szCs w:val="18"/>
                <w:lang w:val="en-GB"/>
              </w:rPr>
              <w:t xml:space="preserve"> attempt to start fans succeeds but still no primary air flow</w:t>
            </w:r>
          </w:p>
        </w:tc>
      </w:tr>
      <w:tr w:rsidR="001C108A" w:rsidRPr="00B57B36" w14:paraId="310061EE" w14:textId="7217CA07" w:rsidTr="001C108A">
        <w:tc>
          <w:tcPr>
            <w:tcW w:w="680" w:type="dxa"/>
            <w:shd w:val="clear" w:color="auto" w:fill="FFFFFF"/>
          </w:tcPr>
          <w:p w14:paraId="13D9642E" w14:textId="515EA3DF" w:rsidR="001C108A" w:rsidRPr="00B57B36" w:rsidRDefault="001C108A" w:rsidP="000E14D6">
            <w:pPr>
              <w:pStyle w:val="CETBodytext"/>
              <w:ind w:right="-1"/>
              <w:rPr>
                <w:rFonts w:cs="Arial"/>
                <w:szCs w:val="18"/>
                <w:lang w:val="en-GB"/>
              </w:rPr>
            </w:pPr>
            <w:r>
              <w:rPr>
                <w:rFonts w:cs="Arial"/>
                <w:szCs w:val="18"/>
                <w:lang w:val="en-GB"/>
              </w:rPr>
              <w:t>20.02</w:t>
            </w:r>
          </w:p>
        </w:tc>
        <w:tc>
          <w:tcPr>
            <w:tcW w:w="850" w:type="dxa"/>
            <w:shd w:val="clear" w:color="auto" w:fill="FFFFFF"/>
          </w:tcPr>
          <w:p w14:paraId="026327F4" w14:textId="1A581AE4" w:rsidR="001C108A" w:rsidRPr="00B57B36" w:rsidRDefault="001C108A" w:rsidP="000E14D6">
            <w:pPr>
              <w:pStyle w:val="CETBodytext"/>
              <w:ind w:right="-1"/>
              <w:rPr>
                <w:rFonts w:cs="Arial"/>
                <w:szCs w:val="18"/>
                <w:lang w:val="en-GB"/>
              </w:rPr>
            </w:pPr>
            <w:r>
              <w:rPr>
                <w:rFonts w:cs="Arial"/>
                <w:szCs w:val="18"/>
                <w:lang w:val="en-GB"/>
              </w:rPr>
              <w:t>Running</w:t>
            </w:r>
          </w:p>
        </w:tc>
        <w:tc>
          <w:tcPr>
            <w:tcW w:w="850" w:type="dxa"/>
            <w:shd w:val="clear" w:color="auto" w:fill="FFFFFF"/>
          </w:tcPr>
          <w:p w14:paraId="737E903B" w14:textId="410C6A61" w:rsidR="001C108A" w:rsidRPr="00B57B36" w:rsidRDefault="001C108A" w:rsidP="000E14D6">
            <w:pPr>
              <w:pStyle w:val="CETBodytext"/>
              <w:ind w:right="-1"/>
              <w:rPr>
                <w:rFonts w:cs="Arial"/>
                <w:szCs w:val="18"/>
                <w:lang w:val="en-GB"/>
              </w:rPr>
            </w:pPr>
            <w:r>
              <w:rPr>
                <w:rFonts w:cs="Arial"/>
                <w:szCs w:val="18"/>
                <w:lang w:val="en-GB"/>
              </w:rPr>
              <w:t>Running</w:t>
            </w:r>
          </w:p>
        </w:tc>
        <w:tc>
          <w:tcPr>
            <w:tcW w:w="5670" w:type="dxa"/>
            <w:shd w:val="clear" w:color="auto" w:fill="FFFFFF"/>
          </w:tcPr>
          <w:p w14:paraId="15AE7139" w14:textId="118CB3CF" w:rsidR="001C108A" w:rsidRPr="00B57B36" w:rsidRDefault="001C108A" w:rsidP="000E14D6">
            <w:pPr>
              <w:pStyle w:val="CETBodytext"/>
              <w:ind w:right="-1"/>
              <w:rPr>
                <w:rFonts w:cs="Arial"/>
                <w:szCs w:val="18"/>
                <w:lang w:val="en-GB"/>
              </w:rPr>
            </w:pPr>
            <w:r>
              <w:rPr>
                <w:rFonts w:cs="Arial"/>
                <w:szCs w:val="18"/>
                <w:lang w:val="en-GB"/>
              </w:rPr>
              <w:t>Primary air flow increases suddenly and boiler explodes</w:t>
            </w:r>
          </w:p>
        </w:tc>
      </w:tr>
    </w:tbl>
    <w:p w14:paraId="08B42DD9" w14:textId="5D8A557B" w:rsidR="00671CA0" w:rsidRPr="00671CA0" w:rsidRDefault="00671CA0" w:rsidP="00671CA0">
      <w:pPr>
        <w:pStyle w:val="CETHeading1"/>
      </w:pPr>
      <w:r>
        <w:t>Observations after the incident</w:t>
      </w:r>
    </w:p>
    <w:p w14:paraId="06E7EEF2" w14:textId="713F63A2" w:rsidR="00F90879" w:rsidRDefault="00F90879" w:rsidP="00F90879">
      <w:pPr>
        <w:pStyle w:val="CETheadingx"/>
      </w:pPr>
      <w:r>
        <w:t xml:space="preserve"> Damage to the installation</w:t>
      </w:r>
    </w:p>
    <w:p w14:paraId="5B00BC82" w14:textId="608729C1" w:rsidR="00671CA0" w:rsidRDefault="00671CA0" w:rsidP="00DE13F5">
      <w:pPr>
        <w:pStyle w:val="CETBodytext"/>
        <w:rPr>
          <w:lang w:val="en-GB"/>
        </w:rPr>
      </w:pPr>
      <w:r>
        <w:rPr>
          <w:lang w:val="en-GB"/>
        </w:rPr>
        <w:t xml:space="preserve">The furnace had ruptured along a vertical </w:t>
      </w:r>
      <w:r w:rsidR="005E7089">
        <w:rPr>
          <w:lang w:val="en-GB"/>
        </w:rPr>
        <w:t xml:space="preserve">corner </w:t>
      </w:r>
      <w:r>
        <w:rPr>
          <w:lang w:val="en-GB"/>
        </w:rPr>
        <w:t xml:space="preserve">seam.  The sides of the furnace had been pushed out </w:t>
      </w:r>
      <w:r w:rsidR="005E7089">
        <w:rPr>
          <w:lang w:val="en-GB"/>
        </w:rPr>
        <w:t>by up to 0.5 m at mid height</w:t>
      </w:r>
      <w:r w:rsidR="00E20862">
        <w:rPr>
          <w:lang w:val="en-GB"/>
        </w:rPr>
        <w:t>.  Thick steel sections</w:t>
      </w:r>
      <w:r w:rsidR="000E14D6">
        <w:rPr>
          <w:lang w:val="en-GB"/>
        </w:rPr>
        <w:t xml:space="preserve"> of flooring had been distorted, in the places where the sides of the furnace had buckled outwards.  The ash bed had been ejected </w:t>
      </w:r>
      <w:r w:rsidR="0057566A">
        <w:rPr>
          <w:lang w:val="en-GB"/>
        </w:rPr>
        <w:t>from the furnace onto</w:t>
      </w:r>
      <w:r w:rsidR="000E14D6">
        <w:rPr>
          <w:lang w:val="en-GB"/>
        </w:rPr>
        <w:t xml:space="preserve"> the floor of the building.</w:t>
      </w:r>
      <w:r w:rsidR="00E20862">
        <w:rPr>
          <w:lang w:val="en-GB"/>
        </w:rPr>
        <w:t xml:space="preserve">  The walls of the</w:t>
      </w:r>
      <w:r w:rsidR="0057566A">
        <w:rPr>
          <w:lang w:val="en-GB"/>
        </w:rPr>
        <w:t xml:space="preserve"> building were not affected, except that</w:t>
      </w:r>
      <w:r w:rsidR="00E20862">
        <w:rPr>
          <w:lang w:val="en-GB"/>
        </w:rPr>
        <w:t xml:space="preserve"> all of the windows had been blown out.</w:t>
      </w:r>
    </w:p>
    <w:p w14:paraId="378DC08A" w14:textId="76CA9F22" w:rsidR="00E20862" w:rsidRDefault="00F90879" w:rsidP="00F90879">
      <w:pPr>
        <w:pStyle w:val="CETheadingx"/>
      </w:pPr>
      <w:r>
        <w:lastRenderedPageBreak/>
        <w:t>Composition</w:t>
      </w:r>
      <w:r w:rsidR="00231E18">
        <w:t xml:space="preserve"> of samples of solid</w:t>
      </w:r>
    </w:p>
    <w:p w14:paraId="21EEF349" w14:textId="155BE705" w:rsidR="0057566A" w:rsidRDefault="00231E18" w:rsidP="0057566A">
      <w:pPr>
        <w:pStyle w:val="CETBodytext"/>
      </w:pPr>
      <w:r>
        <w:t>28</w:t>
      </w:r>
      <w:r w:rsidR="0057566A">
        <w:t xml:space="preserve"> samples of </w:t>
      </w:r>
      <w:r>
        <w:t xml:space="preserve">solid, including deposits from the boiler tubes, </w:t>
      </w:r>
      <w:r w:rsidR="0057566A">
        <w:t xml:space="preserve">ash from the bed and flue dust were characterized by X-ray fluorescence and </w:t>
      </w:r>
      <w:r>
        <w:t>by X-ray diffraction.  The main conclusions are as follows:</w:t>
      </w:r>
    </w:p>
    <w:p w14:paraId="71C7FD22" w14:textId="34F6FF31" w:rsidR="00231E18" w:rsidRDefault="00231E18" w:rsidP="0057566A">
      <w:pPr>
        <w:pStyle w:val="CETBodytext"/>
        <w:numPr>
          <w:ilvl w:val="0"/>
          <w:numId w:val="25"/>
        </w:numPr>
      </w:pPr>
      <w:r>
        <w:t>O</w:t>
      </w:r>
      <w:r w:rsidR="0057566A">
        <w:t>nly highly oxidized mineral phases were found</w:t>
      </w:r>
      <w:r w:rsidR="0020491F">
        <w:t>,</w:t>
      </w:r>
      <w:r w:rsidR="0057566A">
        <w:t xml:space="preserve"> that are</w:t>
      </w:r>
      <w:r>
        <w:t xml:space="preserve"> </w:t>
      </w:r>
      <w:r w:rsidR="0057566A">
        <w:t>typical for the regular operation of an incineration plant (using hard coal plus biomass as regular</w:t>
      </w:r>
      <w:r>
        <w:t xml:space="preserve"> fuel)</w:t>
      </w:r>
    </w:p>
    <w:p w14:paraId="3242C31B" w14:textId="77777777" w:rsidR="00231E18" w:rsidRDefault="0057566A" w:rsidP="0057566A">
      <w:pPr>
        <w:pStyle w:val="CETBodytext"/>
        <w:numPr>
          <w:ilvl w:val="0"/>
          <w:numId w:val="25"/>
        </w:numPr>
      </w:pPr>
      <w:r>
        <w:t>The ash samples (bed and flue dust) and the deposit samp</w:t>
      </w:r>
      <w:r w:rsidR="00231E18">
        <w:t>les only show minor differences,</w:t>
      </w:r>
    </w:p>
    <w:p w14:paraId="2A55CC43" w14:textId="6169DF08" w:rsidR="0057566A" w:rsidRDefault="0057566A" w:rsidP="0057566A">
      <w:pPr>
        <w:pStyle w:val="CETBodytext"/>
        <w:numPr>
          <w:ilvl w:val="0"/>
          <w:numId w:val="25"/>
        </w:numPr>
      </w:pPr>
      <w:r>
        <w:t>As expected, deposit samples taken at different heights of the boiler show differences in</w:t>
      </w:r>
      <w:r w:rsidR="00231E18">
        <w:t xml:space="preserve"> </w:t>
      </w:r>
      <w:r>
        <w:t>composition and mineral phases.</w:t>
      </w:r>
    </w:p>
    <w:p w14:paraId="4FC91098" w14:textId="28B2049A" w:rsidR="00231E18" w:rsidRDefault="00231E18" w:rsidP="00231E18">
      <w:pPr>
        <w:pStyle w:val="CETBodytext"/>
        <w:numPr>
          <w:ilvl w:val="0"/>
          <w:numId w:val="25"/>
        </w:numPr>
      </w:pPr>
      <w:r>
        <w:t xml:space="preserve">No mineral phases were found that indicate that the boiler had been operated in </w:t>
      </w:r>
      <w:proofErr w:type="spellStart"/>
      <w:r>
        <w:t>substoichiometric</w:t>
      </w:r>
      <w:proofErr w:type="spellEnd"/>
      <w:r>
        <w:t xml:space="preserve"> or other atypical conditions.</w:t>
      </w:r>
    </w:p>
    <w:p w14:paraId="06134CEC" w14:textId="1A29B184" w:rsidR="0057566A" w:rsidRPr="0057566A" w:rsidRDefault="00FA2F2B" w:rsidP="00FA2F2B">
      <w:pPr>
        <w:pStyle w:val="CETheadingx"/>
      </w:pPr>
      <w:r>
        <w:t>Metallurgical examination of boiler tubes</w:t>
      </w:r>
    </w:p>
    <w:p w14:paraId="54204679" w14:textId="7B091C83" w:rsidR="00E20862" w:rsidRDefault="00E20862" w:rsidP="00DE13F5">
      <w:pPr>
        <w:pStyle w:val="CETBodytext"/>
        <w:rPr>
          <w:lang w:val="en-GB"/>
        </w:rPr>
      </w:pPr>
      <w:r>
        <w:rPr>
          <w:lang w:val="en-GB"/>
        </w:rPr>
        <w:t xml:space="preserve">A horizontal tube of the evaporator had a 3 cm diameter hole, as shown in </w:t>
      </w:r>
      <w:r w:rsidR="00A26B21">
        <w:rPr>
          <w:lang w:val="en-GB"/>
        </w:rPr>
        <w:t>F</w:t>
      </w:r>
      <w:r>
        <w:rPr>
          <w:lang w:val="en-GB"/>
        </w:rPr>
        <w:t>igure</w:t>
      </w:r>
      <w:r w:rsidR="000E14D6">
        <w:rPr>
          <w:lang w:val="en-GB"/>
        </w:rPr>
        <w:t>s</w:t>
      </w:r>
      <w:r>
        <w:rPr>
          <w:lang w:val="en-GB"/>
        </w:rPr>
        <w:t xml:space="preserve"> 2</w:t>
      </w:r>
      <w:r w:rsidR="000E14D6">
        <w:rPr>
          <w:lang w:val="en-GB"/>
        </w:rPr>
        <w:t xml:space="preserve"> and 3</w:t>
      </w:r>
      <w:r>
        <w:rPr>
          <w:lang w:val="en-GB"/>
        </w:rPr>
        <w:t>.</w:t>
      </w:r>
      <w:r w:rsidR="000E14D6">
        <w:rPr>
          <w:lang w:val="en-GB"/>
        </w:rPr>
        <w:t xml:space="preserve">  </w:t>
      </w:r>
      <w:r w:rsidR="007C5690">
        <w:rPr>
          <w:lang w:val="en-GB"/>
        </w:rPr>
        <w:t>T</w:t>
      </w:r>
      <w:r w:rsidR="000E14D6">
        <w:rPr>
          <w:lang w:val="en-GB"/>
        </w:rPr>
        <w:t>he metal had thinned, then been pushed outwards, forming a pattern rather like the petals of a flower.</w:t>
      </w:r>
    </w:p>
    <w:p w14:paraId="78AA38B0" w14:textId="77777777" w:rsidR="00E1595B" w:rsidRDefault="00E1595B" w:rsidP="00DE13F5">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236"/>
      </w:tblGrid>
      <w:tr w:rsidR="00215E9C" w14:paraId="4E5C5CD1" w14:textId="77777777" w:rsidTr="00204F6E">
        <w:tc>
          <w:tcPr>
            <w:tcW w:w="4587" w:type="dxa"/>
          </w:tcPr>
          <w:p w14:paraId="2F4E93FB" w14:textId="77777777" w:rsidR="00215E9C" w:rsidRDefault="00215E9C" w:rsidP="00204F6E">
            <w:pPr>
              <w:pStyle w:val="CETBodytext"/>
              <w:rPr>
                <w:lang w:val="en-GB"/>
              </w:rPr>
            </w:pPr>
            <w:r w:rsidRPr="00E20862">
              <w:rPr>
                <w:noProof/>
                <w:lang w:val="it-IT" w:eastAsia="it-IT"/>
              </w:rPr>
              <w:drawing>
                <wp:inline distT="0" distB="0" distL="0" distR="0" wp14:anchorId="2577A038" wp14:editId="794A46CD">
                  <wp:extent cx="2793766" cy="2018422"/>
                  <wp:effectExtent l="0" t="0" r="6985" b="1270"/>
                  <wp:docPr id="4287" name="Google Shape;4287;p51"/>
                  <wp:cNvGraphicFramePr/>
                  <a:graphic xmlns:a="http://schemas.openxmlformats.org/drawingml/2006/main">
                    <a:graphicData uri="http://schemas.openxmlformats.org/drawingml/2006/picture">
                      <pic:pic xmlns:pic="http://schemas.openxmlformats.org/drawingml/2006/picture">
                        <pic:nvPicPr>
                          <pic:cNvPr id="4287" name="Google Shape;4287;p51"/>
                          <pic:cNvPicPr preferRelativeResize="0"/>
                        </pic:nvPicPr>
                        <pic:blipFill rotWithShape="1">
                          <a:blip r:embed="rId12">
                            <a:alphaModFix/>
                          </a:blip>
                          <a:srcRect/>
                          <a:stretch/>
                        </pic:blipFill>
                        <pic:spPr>
                          <a:xfrm>
                            <a:off x="0" y="0"/>
                            <a:ext cx="2828585" cy="2043578"/>
                          </a:xfrm>
                          <a:prstGeom prst="rect">
                            <a:avLst/>
                          </a:prstGeom>
                          <a:noFill/>
                          <a:ln>
                            <a:noFill/>
                          </a:ln>
                        </pic:spPr>
                      </pic:pic>
                    </a:graphicData>
                  </a:graphic>
                </wp:inline>
              </w:drawing>
            </w:r>
          </w:p>
        </w:tc>
        <w:tc>
          <w:tcPr>
            <w:tcW w:w="4200" w:type="dxa"/>
          </w:tcPr>
          <w:p w14:paraId="748FDE9F" w14:textId="77777777" w:rsidR="00215E9C" w:rsidRDefault="00215E9C" w:rsidP="00204F6E">
            <w:pPr>
              <w:pStyle w:val="CETBodytext"/>
              <w:rPr>
                <w:lang w:val="en-GB"/>
              </w:rPr>
            </w:pPr>
            <w:r w:rsidRPr="000E14D6">
              <w:rPr>
                <w:noProof/>
                <w:lang w:val="it-IT" w:eastAsia="it-IT"/>
              </w:rPr>
              <w:drawing>
                <wp:inline distT="0" distB="0" distL="0" distR="0" wp14:anchorId="318B2B19" wp14:editId="4301250A">
                  <wp:extent cx="2545151" cy="1997353"/>
                  <wp:effectExtent l="0" t="0" r="7620" b="3175"/>
                  <wp:docPr id="4286" name="Google Shape;4286;p51"/>
                  <wp:cNvGraphicFramePr/>
                  <a:graphic xmlns:a="http://schemas.openxmlformats.org/drawingml/2006/main">
                    <a:graphicData uri="http://schemas.openxmlformats.org/drawingml/2006/picture">
                      <pic:pic xmlns:pic="http://schemas.openxmlformats.org/drawingml/2006/picture">
                        <pic:nvPicPr>
                          <pic:cNvPr id="4286" name="Google Shape;4286;p51"/>
                          <pic:cNvPicPr preferRelativeResize="0"/>
                        </pic:nvPicPr>
                        <pic:blipFill rotWithShape="1">
                          <a:blip r:embed="rId13">
                            <a:alphaModFix/>
                          </a:blip>
                          <a:srcRect/>
                          <a:stretch/>
                        </pic:blipFill>
                        <pic:spPr>
                          <a:xfrm>
                            <a:off x="0" y="0"/>
                            <a:ext cx="2579342" cy="2024185"/>
                          </a:xfrm>
                          <a:prstGeom prst="rect">
                            <a:avLst/>
                          </a:prstGeom>
                          <a:noFill/>
                          <a:ln>
                            <a:noFill/>
                          </a:ln>
                        </pic:spPr>
                      </pic:pic>
                    </a:graphicData>
                  </a:graphic>
                </wp:inline>
              </w:drawing>
            </w:r>
          </w:p>
        </w:tc>
      </w:tr>
      <w:tr w:rsidR="00215E9C" w:rsidRPr="003465FD" w14:paraId="11708A55" w14:textId="77777777" w:rsidTr="00204F6E">
        <w:tc>
          <w:tcPr>
            <w:tcW w:w="4587" w:type="dxa"/>
          </w:tcPr>
          <w:p w14:paraId="48619CDC" w14:textId="65175CC9" w:rsidR="0060459D" w:rsidRPr="003465FD" w:rsidRDefault="0060459D" w:rsidP="00204F6E">
            <w:pPr>
              <w:pStyle w:val="CETBodytext"/>
              <w:rPr>
                <w:i/>
              </w:rPr>
            </w:pPr>
            <w:r w:rsidRPr="003465FD">
              <w:rPr>
                <w:i/>
              </w:rPr>
              <w:t>Figure 2</w:t>
            </w:r>
            <w:r w:rsidR="00215E9C" w:rsidRPr="003465FD">
              <w:rPr>
                <w:i/>
              </w:rPr>
              <w:t xml:space="preserve">: Damaged section (40x60 cm) </w:t>
            </w:r>
            <w:r w:rsidRPr="003465FD">
              <w:rPr>
                <w:i/>
              </w:rPr>
              <w:t xml:space="preserve">cut out from the side of the boiler </w:t>
            </w:r>
            <w:r w:rsidR="00215E9C" w:rsidRPr="003465FD">
              <w:rPr>
                <w:i/>
              </w:rPr>
              <w:t>showing the hole in the evaporator tube</w:t>
            </w:r>
            <w:r w:rsidRPr="003465FD">
              <w:rPr>
                <w:i/>
              </w:rPr>
              <w:t>.</w:t>
            </w:r>
          </w:p>
        </w:tc>
        <w:tc>
          <w:tcPr>
            <w:tcW w:w="4200" w:type="dxa"/>
          </w:tcPr>
          <w:p w14:paraId="63CB8314" w14:textId="39FC138C" w:rsidR="00215E9C" w:rsidRPr="003465FD" w:rsidRDefault="0060459D" w:rsidP="00204F6E">
            <w:pPr>
              <w:pStyle w:val="CETBodytext"/>
              <w:rPr>
                <w:i/>
                <w:lang w:val="en-GB"/>
              </w:rPr>
            </w:pPr>
            <w:r w:rsidRPr="003465FD">
              <w:rPr>
                <w:i/>
              </w:rPr>
              <w:t>Figure 3</w:t>
            </w:r>
            <w:r w:rsidR="00215E9C" w:rsidRPr="003465FD">
              <w:rPr>
                <w:i/>
              </w:rPr>
              <w:t>: Close-up of the hole in the evaporator tube</w:t>
            </w:r>
          </w:p>
        </w:tc>
      </w:tr>
    </w:tbl>
    <w:p w14:paraId="786755AC" w14:textId="77777777" w:rsidR="00215E9C" w:rsidRPr="003465FD" w:rsidRDefault="00215E9C" w:rsidP="00DE13F5">
      <w:pPr>
        <w:pStyle w:val="CETBodytext"/>
        <w:rPr>
          <w:lang w:val="en-GB"/>
        </w:rPr>
      </w:pPr>
    </w:p>
    <w:p w14:paraId="49147828" w14:textId="6919FB6E" w:rsidR="003436EE" w:rsidRPr="003465FD" w:rsidRDefault="00D00729" w:rsidP="003436EE">
      <w:pPr>
        <w:pStyle w:val="CETBodytext"/>
      </w:pPr>
      <w:r w:rsidRPr="003465FD">
        <w:rPr>
          <w:lang w:val="en-GB"/>
        </w:rPr>
        <w:t>A</w:t>
      </w:r>
      <w:r w:rsidR="00A139DD" w:rsidRPr="003465FD">
        <w:rPr>
          <w:lang w:val="en-GB"/>
        </w:rPr>
        <w:t xml:space="preserve"> drawing of the fluidized bed boiler,</w:t>
      </w:r>
      <w:r w:rsidR="00AF275B" w:rsidRPr="003465FD">
        <w:rPr>
          <w:lang w:val="en-GB"/>
        </w:rPr>
        <w:t xml:space="preserve"> indicating the position of the </w:t>
      </w:r>
      <w:r w:rsidR="00A139DD" w:rsidRPr="003465FD">
        <w:rPr>
          <w:lang w:val="en-GB"/>
        </w:rPr>
        <w:t>fluidized bed and the ap</w:t>
      </w:r>
      <w:r w:rsidRPr="003465FD">
        <w:rPr>
          <w:lang w:val="en-GB"/>
        </w:rPr>
        <w:t xml:space="preserve">proximate position </w:t>
      </w:r>
      <w:r w:rsidR="006620E5" w:rsidRPr="003465FD">
        <w:rPr>
          <w:lang w:val="en-GB"/>
        </w:rPr>
        <w:t xml:space="preserve">of the leak is shown in </w:t>
      </w:r>
      <w:r w:rsidR="00A26B21">
        <w:rPr>
          <w:lang w:val="en-GB"/>
        </w:rPr>
        <w:t>F</w:t>
      </w:r>
      <w:r w:rsidR="006620E5" w:rsidRPr="003465FD">
        <w:rPr>
          <w:lang w:val="en-GB"/>
        </w:rPr>
        <w:t>igure</w:t>
      </w:r>
      <w:r w:rsidR="0060459D" w:rsidRPr="003465FD">
        <w:rPr>
          <w:lang w:val="en-GB"/>
        </w:rPr>
        <w:t xml:space="preserve"> 4</w:t>
      </w:r>
      <w:r w:rsidRPr="003465FD">
        <w:rPr>
          <w:lang w:val="en-GB"/>
        </w:rPr>
        <w:t>.</w:t>
      </w:r>
      <w:r w:rsidR="007F7F2E" w:rsidRPr="003465FD">
        <w:rPr>
          <w:lang w:val="en-GB"/>
        </w:rPr>
        <w:t xml:space="preserve">  The leak was at a height of about 20 m in the evaporator tubes forming the left wall of the boiler</w:t>
      </w:r>
      <w:r w:rsidR="00740FB8" w:rsidRPr="003465FD">
        <w:rPr>
          <w:lang w:val="en-GB"/>
        </w:rPr>
        <w:t xml:space="preserve">.  It was located just above </w:t>
      </w:r>
      <w:r w:rsidR="006620E5" w:rsidRPr="003465FD">
        <w:rPr>
          <w:lang w:val="en-GB"/>
        </w:rPr>
        <w:t xml:space="preserve">a </w:t>
      </w:r>
      <w:r w:rsidR="00740FB8" w:rsidRPr="003465FD">
        <w:rPr>
          <w:lang w:val="en-GB"/>
        </w:rPr>
        <w:t>soot</w:t>
      </w:r>
      <w:r w:rsidR="0060459D" w:rsidRPr="003465FD">
        <w:rPr>
          <w:lang w:val="en-GB"/>
        </w:rPr>
        <w:t xml:space="preserve"> blower</w:t>
      </w:r>
      <w:r w:rsidR="00740FB8" w:rsidRPr="003465FD">
        <w:rPr>
          <w:lang w:val="en-GB"/>
        </w:rPr>
        <w:t xml:space="preserve">, </w:t>
      </w:r>
      <w:r w:rsidR="0060459D" w:rsidRPr="003465FD">
        <w:rPr>
          <w:lang w:val="en-GB"/>
        </w:rPr>
        <w:t xml:space="preserve">which is shown in </w:t>
      </w:r>
      <w:r w:rsidR="00A26B21">
        <w:rPr>
          <w:lang w:val="en-GB"/>
        </w:rPr>
        <w:t>F</w:t>
      </w:r>
      <w:r w:rsidR="0060459D" w:rsidRPr="003465FD">
        <w:rPr>
          <w:lang w:val="en-GB"/>
        </w:rPr>
        <w:t>igures 6 to 8</w:t>
      </w:r>
      <w:r w:rsidR="00740FB8" w:rsidRPr="003465FD">
        <w:rPr>
          <w:lang w:val="en-GB"/>
        </w:rPr>
        <w:t>.</w:t>
      </w:r>
    </w:p>
    <w:p w14:paraId="5938CAEE" w14:textId="3CCDC53F" w:rsidR="003436EE" w:rsidRDefault="00E1595B" w:rsidP="00A139DD">
      <w:pPr>
        <w:pStyle w:val="CETBodytext"/>
        <w:rPr>
          <w:lang w:val="en-GB"/>
        </w:rPr>
      </w:pPr>
      <w:r w:rsidRPr="003465FD">
        <w:rPr>
          <w:lang w:val="en-GB"/>
        </w:rPr>
        <w:t xml:space="preserve">Microscopic examination showed that the metal on the furnace side had been worn away and polished.  The reduction in thickness in areas around the leak was as much as 3 mm as shown in </w:t>
      </w:r>
      <w:r w:rsidR="00A26B21">
        <w:rPr>
          <w:lang w:val="en-GB"/>
        </w:rPr>
        <w:t>F</w:t>
      </w:r>
      <w:r w:rsidRPr="003465FD">
        <w:rPr>
          <w:lang w:val="en-GB"/>
        </w:rPr>
        <w:t xml:space="preserve">igure </w:t>
      </w:r>
      <w:r w:rsidR="0060459D" w:rsidRPr="003465FD">
        <w:rPr>
          <w:lang w:val="en-GB"/>
        </w:rPr>
        <w:t>5</w:t>
      </w:r>
      <w:r w:rsidRPr="003465FD">
        <w:rPr>
          <w:lang w:val="en-GB"/>
        </w:rPr>
        <w:t xml:space="preserve"> (the normal thickness of the boiler tubes was 7-8 mm)</w:t>
      </w:r>
      <w:r w:rsidR="003436EE" w:rsidRPr="003465FD">
        <w:rPr>
          <w:lang w:val="en-GB"/>
        </w:rPr>
        <w:t>.</w:t>
      </w:r>
    </w:p>
    <w:p w14:paraId="614FC1F0" w14:textId="7F95399A" w:rsidR="009B2D88" w:rsidRPr="009B2D88" w:rsidRDefault="009B2D88" w:rsidP="009B2D88">
      <w:pPr>
        <w:pStyle w:val="CETBodytext"/>
        <w:rPr>
          <w:lang w:val="en-GB"/>
        </w:rPr>
      </w:pPr>
      <w:r w:rsidRPr="009B2D88">
        <w:rPr>
          <w:lang w:val="en-GB"/>
        </w:rPr>
        <w:t>The composition of the deposit residues on the furnac</w:t>
      </w:r>
      <w:r w:rsidR="00694E19">
        <w:rPr>
          <w:lang w:val="en-GB"/>
        </w:rPr>
        <w:t xml:space="preserve">e side </w:t>
      </w:r>
      <w:r w:rsidR="006620E5">
        <w:rPr>
          <w:lang w:val="en-GB"/>
        </w:rPr>
        <w:t>analysed</w:t>
      </w:r>
      <w:r w:rsidR="00EB4B64">
        <w:rPr>
          <w:lang w:val="en-GB"/>
        </w:rPr>
        <w:t xml:space="preserve"> did</w:t>
      </w:r>
      <w:r w:rsidR="00694E19">
        <w:rPr>
          <w:lang w:val="en-GB"/>
        </w:rPr>
        <w:t xml:space="preserve"> not indicate </w:t>
      </w:r>
      <w:r w:rsidRPr="009B2D88">
        <w:rPr>
          <w:lang w:val="en-GB"/>
        </w:rPr>
        <w:t>that any high-temperature corrosion mechanisms were at work.</w:t>
      </w:r>
      <w:r w:rsidR="00740FB8">
        <w:rPr>
          <w:lang w:val="en-GB"/>
        </w:rPr>
        <w:t xml:space="preserve"> </w:t>
      </w:r>
      <w:r w:rsidRPr="009B2D88">
        <w:rPr>
          <w:lang w:val="en-GB"/>
        </w:rPr>
        <w:t>The material structure present is normal for the low-al</w:t>
      </w:r>
      <w:r w:rsidR="00694E19">
        <w:rPr>
          <w:lang w:val="en-GB"/>
        </w:rPr>
        <w:t xml:space="preserve">loy pipe material used, showing </w:t>
      </w:r>
      <w:r w:rsidRPr="009B2D88">
        <w:rPr>
          <w:lang w:val="en-GB"/>
        </w:rPr>
        <w:t>no signs of higher levels of thermal stress.</w:t>
      </w:r>
    </w:p>
    <w:p w14:paraId="727736E2" w14:textId="1ACFD391" w:rsidR="00E20862" w:rsidRDefault="009B2D88" w:rsidP="00DE13F5">
      <w:pPr>
        <w:pStyle w:val="CETBodytext"/>
        <w:rPr>
          <w:lang w:val="en-GB"/>
        </w:rPr>
      </w:pPr>
      <w:r w:rsidRPr="009B2D88">
        <w:rPr>
          <w:lang w:val="en-GB"/>
        </w:rPr>
        <w:t>The deposits on the inside of the pipes in the</w:t>
      </w:r>
      <w:r w:rsidR="00694E19">
        <w:rPr>
          <w:lang w:val="en-GB"/>
        </w:rPr>
        <w:t xml:space="preserve"> damaged section show</w:t>
      </w:r>
      <w:r w:rsidR="00EB4B64">
        <w:rPr>
          <w:lang w:val="en-GB"/>
        </w:rPr>
        <w:t>ed</w:t>
      </w:r>
      <w:r w:rsidR="00694E19">
        <w:rPr>
          <w:lang w:val="en-GB"/>
        </w:rPr>
        <w:t xml:space="preserve"> localized </w:t>
      </w:r>
      <w:r w:rsidRPr="009B2D88">
        <w:rPr>
          <w:lang w:val="en-GB"/>
        </w:rPr>
        <w:t>interstitial phases of calcium phosphates from minerals disso</w:t>
      </w:r>
      <w:r w:rsidR="00694E19">
        <w:rPr>
          <w:lang w:val="en-GB"/>
        </w:rPr>
        <w:t xml:space="preserve">lved in the water. The measured </w:t>
      </w:r>
      <w:r w:rsidRPr="009B2D88">
        <w:rPr>
          <w:lang w:val="en-GB"/>
        </w:rPr>
        <w:t xml:space="preserve">thicknesses of the deposits were between 30 and 45μ, </w:t>
      </w:r>
      <w:r w:rsidR="00694E19">
        <w:rPr>
          <w:lang w:val="en-GB"/>
        </w:rPr>
        <w:t xml:space="preserve">again not suggesting any higher </w:t>
      </w:r>
      <w:r w:rsidRPr="009B2D88">
        <w:rPr>
          <w:lang w:val="en-GB"/>
        </w:rPr>
        <w:t>levels of thermal stress.</w:t>
      </w:r>
    </w:p>
    <w:p w14:paraId="0533BBA2" w14:textId="6067C097" w:rsidR="00740FB8" w:rsidRDefault="00740FB8">
      <w:pPr>
        <w:tabs>
          <w:tab w:val="clear" w:pos="7100"/>
        </w:tabs>
        <w:spacing w:after="200" w:line="276" w:lineRule="auto"/>
        <w:jc w:val="left"/>
      </w:pPr>
      <w:r>
        <w:br w:type="page"/>
      </w:r>
    </w:p>
    <w:p w14:paraId="075449D5" w14:textId="77777777" w:rsidR="007F7F2E" w:rsidRDefault="007F7F2E" w:rsidP="00DE13F5">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3"/>
      </w:tblGrid>
      <w:tr w:rsidR="00947446" w14:paraId="26817B79" w14:textId="77777777" w:rsidTr="00204F6E">
        <w:tc>
          <w:tcPr>
            <w:tcW w:w="8777" w:type="dxa"/>
          </w:tcPr>
          <w:p w14:paraId="3E3F8942" w14:textId="15A4FC0D" w:rsidR="00947446" w:rsidRDefault="0032455E" w:rsidP="00204F6E">
            <w:pPr>
              <w:pStyle w:val="CETBodytext"/>
              <w:rPr>
                <w:lang w:val="en-GB"/>
              </w:rPr>
            </w:pPr>
            <w:r>
              <w:rPr>
                <w:noProof/>
                <w:lang w:val="it-IT" w:eastAsia="it-IT"/>
              </w:rPr>
              <w:drawing>
                <wp:inline distT="0" distB="0" distL="0" distR="0" wp14:anchorId="75663C76" wp14:editId="61DD028B">
                  <wp:extent cx="5943600" cy="4740946"/>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4582" cy="4741729"/>
                          </a:xfrm>
                          <a:prstGeom prst="rect">
                            <a:avLst/>
                          </a:prstGeom>
                        </pic:spPr>
                      </pic:pic>
                    </a:graphicData>
                  </a:graphic>
                </wp:inline>
              </w:drawing>
            </w:r>
          </w:p>
        </w:tc>
      </w:tr>
      <w:tr w:rsidR="00947446" w14:paraId="271306B0" w14:textId="77777777" w:rsidTr="00204F6E">
        <w:tc>
          <w:tcPr>
            <w:tcW w:w="8777" w:type="dxa"/>
          </w:tcPr>
          <w:p w14:paraId="506AAA45" w14:textId="35FEB49D" w:rsidR="00947446" w:rsidRDefault="0060459D" w:rsidP="00204F6E">
            <w:pPr>
              <w:pStyle w:val="CETBodytext"/>
              <w:rPr>
                <w:lang w:val="en-GB"/>
              </w:rPr>
            </w:pPr>
            <w:r w:rsidRPr="001F12D1">
              <w:rPr>
                <w:i/>
              </w:rPr>
              <w:t>Figure 4</w:t>
            </w:r>
            <w:r w:rsidR="00947446" w:rsidRPr="001F12D1">
              <w:rPr>
                <w:i/>
              </w:rPr>
              <w:t>: Position</w:t>
            </w:r>
            <w:r w:rsidR="00947446">
              <w:rPr>
                <w:i/>
              </w:rPr>
              <w:t xml:space="preserve"> of the leakage</w:t>
            </w:r>
            <w:r w:rsidR="007F7F2E">
              <w:rPr>
                <w:i/>
              </w:rPr>
              <w:t xml:space="preserve"> (red) and of the fluidized bed (dotted yellow)</w:t>
            </w:r>
          </w:p>
        </w:tc>
      </w:tr>
    </w:tbl>
    <w:p w14:paraId="51C99AAC" w14:textId="77777777" w:rsidR="00947446" w:rsidRDefault="00947446" w:rsidP="00DE13F5">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C30AE5" w14:paraId="100148CF" w14:textId="77777777" w:rsidTr="00204F6E">
        <w:tc>
          <w:tcPr>
            <w:tcW w:w="8777" w:type="dxa"/>
          </w:tcPr>
          <w:p w14:paraId="6D5C7BAB" w14:textId="77777777" w:rsidR="00C30AE5" w:rsidRDefault="00C30AE5" w:rsidP="00204F6E">
            <w:pPr>
              <w:pStyle w:val="CETBodytext"/>
              <w:rPr>
                <w:lang w:val="en-GB"/>
              </w:rPr>
            </w:pPr>
            <w:r w:rsidRPr="00215E9C">
              <w:rPr>
                <w:noProof/>
                <w:lang w:val="it-IT" w:eastAsia="it-IT"/>
              </w:rPr>
              <w:drawing>
                <wp:inline distT="0" distB="0" distL="0" distR="0" wp14:anchorId="52A65E94" wp14:editId="571E87B1">
                  <wp:extent cx="5060950" cy="2767221"/>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2775" cy="2779154"/>
                          </a:xfrm>
                          <a:prstGeom prst="rect">
                            <a:avLst/>
                          </a:prstGeom>
                          <a:noFill/>
                          <a:ln>
                            <a:noFill/>
                          </a:ln>
                        </pic:spPr>
                      </pic:pic>
                    </a:graphicData>
                  </a:graphic>
                </wp:inline>
              </w:drawing>
            </w:r>
          </w:p>
        </w:tc>
      </w:tr>
      <w:tr w:rsidR="00C30AE5" w14:paraId="326B1F8E" w14:textId="77777777" w:rsidTr="00204F6E">
        <w:tc>
          <w:tcPr>
            <w:tcW w:w="8777" w:type="dxa"/>
          </w:tcPr>
          <w:p w14:paraId="1C52E014" w14:textId="75403BC3" w:rsidR="00C30AE5" w:rsidRDefault="0060459D" w:rsidP="00204F6E">
            <w:pPr>
              <w:pStyle w:val="CETBodytext"/>
              <w:rPr>
                <w:lang w:val="en-GB"/>
              </w:rPr>
            </w:pPr>
            <w:r w:rsidRPr="003465FD">
              <w:rPr>
                <w:i/>
              </w:rPr>
              <w:t>Figure 5</w:t>
            </w:r>
            <w:r w:rsidR="00C30AE5" w:rsidRPr="003465FD">
              <w:rPr>
                <w:i/>
              </w:rPr>
              <w:t>: Thickness measurement of the boiler tubes at five points around the leak</w:t>
            </w:r>
          </w:p>
        </w:tc>
      </w:tr>
    </w:tbl>
    <w:p w14:paraId="3E8D81D4" w14:textId="77777777" w:rsidR="00C30AE5" w:rsidRDefault="00C30AE5" w:rsidP="00DE13F5">
      <w:pPr>
        <w:pStyle w:val="CETBodytext"/>
        <w:rPr>
          <w:lang w:val="en-GB"/>
        </w:rPr>
      </w:pPr>
    </w:p>
    <w:p w14:paraId="49441B62" w14:textId="77777777" w:rsidR="00C30AE5" w:rsidRDefault="00C30AE5">
      <w:pPr>
        <w:tabs>
          <w:tab w:val="clear" w:pos="7100"/>
        </w:tabs>
        <w:spacing w:after="200" w:line="276" w:lineRule="auto"/>
        <w:jc w:val="left"/>
      </w:pPr>
      <w:r>
        <w:br w:type="page"/>
      </w:r>
    </w:p>
    <w:p w14:paraId="70940B62" w14:textId="77777777" w:rsidR="00A139DD" w:rsidRDefault="00A139DD" w:rsidP="00DE13F5">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DB77C0" w14:paraId="63498D7D" w14:textId="77777777" w:rsidTr="00DB77C0">
        <w:trPr>
          <w:trHeight w:val="1064"/>
        </w:trPr>
        <w:tc>
          <w:tcPr>
            <w:tcW w:w="4388" w:type="dxa"/>
            <w:vMerge w:val="restart"/>
          </w:tcPr>
          <w:p w14:paraId="1EF9EEFC" w14:textId="0DF00F2B" w:rsidR="00DB77C0" w:rsidRDefault="00DB77C0" w:rsidP="00DE13F5">
            <w:pPr>
              <w:pStyle w:val="CETBodytext"/>
              <w:rPr>
                <w:lang w:val="en-GB"/>
              </w:rPr>
            </w:pPr>
            <w:r w:rsidRPr="00740FB8">
              <w:rPr>
                <w:noProof/>
                <w:lang w:val="it-IT" w:eastAsia="it-IT"/>
              </w:rPr>
              <w:drawing>
                <wp:inline distT="0" distB="0" distL="0" distR="0" wp14:anchorId="391DCEE5" wp14:editId="2723B105">
                  <wp:extent cx="2040684" cy="2755842"/>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6650" cy="2777404"/>
                          </a:xfrm>
                          <a:prstGeom prst="rect">
                            <a:avLst/>
                          </a:prstGeom>
                          <a:noFill/>
                          <a:ln>
                            <a:noFill/>
                          </a:ln>
                        </pic:spPr>
                      </pic:pic>
                    </a:graphicData>
                  </a:graphic>
                </wp:inline>
              </w:drawing>
            </w:r>
          </w:p>
        </w:tc>
        <w:tc>
          <w:tcPr>
            <w:tcW w:w="4389" w:type="dxa"/>
          </w:tcPr>
          <w:p w14:paraId="7551EEF8" w14:textId="44A5C060" w:rsidR="00DB77C0" w:rsidRDefault="00DB77C0" w:rsidP="00DB77C0">
            <w:pPr>
              <w:pStyle w:val="CETBodytext"/>
              <w:rPr>
                <w:lang w:val="en-GB"/>
              </w:rPr>
            </w:pPr>
            <w:r w:rsidRPr="00DB77C0">
              <w:rPr>
                <w:noProof/>
                <w:lang w:val="it-IT" w:eastAsia="it-IT"/>
              </w:rPr>
              <w:drawing>
                <wp:inline distT="0" distB="0" distL="0" distR="0" wp14:anchorId="47706FEF" wp14:editId="6FE24AED">
                  <wp:extent cx="2642068" cy="1230297"/>
                  <wp:effectExtent l="0" t="0" r="635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2499" cy="1235154"/>
                          </a:xfrm>
                          <a:prstGeom prst="rect">
                            <a:avLst/>
                          </a:prstGeom>
                          <a:noFill/>
                          <a:ln>
                            <a:noFill/>
                          </a:ln>
                        </pic:spPr>
                      </pic:pic>
                    </a:graphicData>
                  </a:graphic>
                </wp:inline>
              </w:drawing>
            </w:r>
          </w:p>
        </w:tc>
      </w:tr>
      <w:tr w:rsidR="00DB77C0" w:rsidRPr="003465FD" w14:paraId="6AD7A302" w14:textId="77777777" w:rsidTr="00C30AE5">
        <w:tc>
          <w:tcPr>
            <w:tcW w:w="4388" w:type="dxa"/>
            <w:vMerge/>
          </w:tcPr>
          <w:p w14:paraId="6115FC47" w14:textId="77777777" w:rsidR="00DB77C0" w:rsidRPr="00740FB8" w:rsidRDefault="00DB77C0" w:rsidP="00DE13F5">
            <w:pPr>
              <w:pStyle w:val="CETBodytext"/>
              <w:rPr>
                <w:noProof/>
                <w:lang w:val="fr-FR" w:eastAsia="fr-FR"/>
              </w:rPr>
            </w:pPr>
          </w:p>
        </w:tc>
        <w:tc>
          <w:tcPr>
            <w:tcW w:w="4389" w:type="dxa"/>
          </w:tcPr>
          <w:p w14:paraId="237C18FF" w14:textId="1A722CDB" w:rsidR="00DB77C0" w:rsidRPr="003465FD" w:rsidRDefault="008F469C" w:rsidP="00DB77C0">
            <w:pPr>
              <w:pStyle w:val="CETBodytext"/>
              <w:rPr>
                <w:lang w:val="en-GB"/>
              </w:rPr>
            </w:pPr>
            <w:r w:rsidRPr="003465FD">
              <w:rPr>
                <w:i/>
              </w:rPr>
              <w:t>Figure 7</w:t>
            </w:r>
            <w:r w:rsidR="00DB77C0" w:rsidRPr="003465FD">
              <w:rPr>
                <w:i/>
              </w:rPr>
              <w:t>:</w:t>
            </w:r>
            <w:r w:rsidRPr="003465FD">
              <w:rPr>
                <w:i/>
              </w:rPr>
              <w:t xml:space="preserve"> soot blower</w:t>
            </w:r>
            <w:r w:rsidR="00C30AE5" w:rsidRPr="003465FD">
              <w:rPr>
                <w:i/>
              </w:rPr>
              <w:t xml:space="preserve"> after removal</w:t>
            </w:r>
            <w:r w:rsidRPr="003465FD">
              <w:rPr>
                <w:i/>
              </w:rPr>
              <w:t xml:space="preserve"> from the furnace.</w:t>
            </w:r>
          </w:p>
        </w:tc>
      </w:tr>
      <w:tr w:rsidR="00DB77C0" w14:paraId="048A906C" w14:textId="77777777" w:rsidTr="009B5E1E">
        <w:trPr>
          <w:trHeight w:val="1064"/>
        </w:trPr>
        <w:tc>
          <w:tcPr>
            <w:tcW w:w="4388" w:type="dxa"/>
            <w:vMerge/>
          </w:tcPr>
          <w:p w14:paraId="6D9582A7" w14:textId="77777777" w:rsidR="00DB77C0" w:rsidRPr="00C30AE5" w:rsidRDefault="00DB77C0" w:rsidP="00DE13F5">
            <w:pPr>
              <w:pStyle w:val="CETBodytext"/>
              <w:rPr>
                <w:noProof/>
                <w:lang w:eastAsia="fr-FR"/>
              </w:rPr>
            </w:pPr>
          </w:p>
        </w:tc>
        <w:tc>
          <w:tcPr>
            <w:tcW w:w="4389" w:type="dxa"/>
          </w:tcPr>
          <w:p w14:paraId="1BC2357C" w14:textId="64865AFC" w:rsidR="00DB77C0" w:rsidRDefault="00C30AE5" w:rsidP="00DB77C0">
            <w:pPr>
              <w:pStyle w:val="CETBodytext"/>
              <w:rPr>
                <w:lang w:val="en-GB"/>
              </w:rPr>
            </w:pPr>
            <w:r w:rsidRPr="00C30AE5">
              <w:rPr>
                <w:noProof/>
                <w:lang w:val="it-IT" w:eastAsia="it-IT"/>
              </w:rPr>
              <w:drawing>
                <wp:inline distT="0" distB="0" distL="0" distR="0" wp14:anchorId="60189A42" wp14:editId="28B551BC">
                  <wp:extent cx="2106912" cy="1323445"/>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6865" cy="1335978"/>
                          </a:xfrm>
                          <a:prstGeom prst="rect">
                            <a:avLst/>
                          </a:prstGeom>
                          <a:noFill/>
                          <a:ln>
                            <a:noFill/>
                          </a:ln>
                        </pic:spPr>
                      </pic:pic>
                    </a:graphicData>
                  </a:graphic>
                </wp:inline>
              </w:drawing>
            </w:r>
          </w:p>
        </w:tc>
      </w:tr>
      <w:tr w:rsidR="00DB77C0" w14:paraId="3EAA1A31" w14:textId="77777777" w:rsidTr="009B5E1E">
        <w:tc>
          <w:tcPr>
            <w:tcW w:w="4388" w:type="dxa"/>
          </w:tcPr>
          <w:p w14:paraId="6F14285B" w14:textId="735D203E" w:rsidR="0060459D" w:rsidRPr="003465FD" w:rsidRDefault="0060459D" w:rsidP="00DB77C0">
            <w:pPr>
              <w:pStyle w:val="CETBodytext"/>
              <w:rPr>
                <w:i/>
              </w:rPr>
            </w:pPr>
            <w:r w:rsidRPr="003465FD">
              <w:rPr>
                <w:i/>
              </w:rPr>
              <w:t>Figure 6</w:t>
            </w:r>
            <w:r w:rsidR="00DB77C0" w:rsidRPr="003465FD">
              <w:rPr>
                <w:i/>
              </w:rPr>
              <w:t xml:space="preserve">: </w:t>
            </w:r>
            <w:r w:rsidRPr="003465FD">
              <w:rPr>
                <w:i/>
              </w:rPr>
              <w:t>Evaporator wall:</w:t>
            </w:r>
          </w:p>
          <w:p w14:paraId="56AAEE06" w14:textId="3D290DE2" w:rsidR="0060459D" w:rsidRPr="003465FD" w:rsidRDefault="00E1595B" w:rsidP="0060459D">
            <w:pPr>
              <w:pStyle w:val="CETBodytext"/>
              <w:numPr>
                <w:ilvl w:val="0"/>
                <w:numId w:val="26"/>
              </w:numPr>
              <w:jc w:val="left"/>
              <w:rPr>
                <w:i/>
              </w:rPr>
            </w:pPr>
            <w:r w:rsidRPr="003465FD">
              <w:rPr>
                <w:i/>
              </w:rPr>
              <w:t>the area</w:t>
            </w:r>
            <w:r w:rsidR="00DB77C0" w:rsidRPr="003465FD">
              <w:rPr>
                <w:i/>
              </w:rPr>
              <w:t xml:space="preserve"> </w:t>
            </w:r>
            <w:r w:rsidRPr="003465FD">
              <w:rPr>
                <w:i/>
              </w:rPr>
              <w:t>top left</w:t>
            </w:r>
            <w:r w:rsidR="0060459D" w:rsidRPr="003465FD">
              <w:rPr>
                <w:i/>
              </w:rPr>
              <w:t>,</w:t>
            </w:r>
            <w:r w:rsidRPr="003465FD">
              <w:rPr>
                <w:i/>
              </w:rPr>
              <w:t xml:space="preserve"> </w:t>
            </w:r>
            <w:r w:rsidR="0060459D" w:rsidRPr="003465FD">
              <w:rPr>
                <w:i/>
              </w:rPr>
              <w:t>where</w:t>
            </w:r>
            <w:r w:rsidR="00DB77C0" w:rsidRPr="003465FD">
              <w:rPr>
                <w:i/>
              </w:rPr>
              <w:t xml:space="preserve"> the leak </w:t>
            </w:r>
            <w:r w:rsidR="0060459D" w:rsidRPr="003465FD">
              <w:rPr>
                <w:i/>
              </w:rPr>
              <w:t xml:space="preserve">occurred, </w:t>
            </w:r>
            <w:r w:rsidR="00DB77C0" w:rsidRPr="003465FD">
              <w:rPr>
                <w:i/>
              </w:rPr>
              <w:t>has been cut out</w:t>
            </w:r>
            <w:r w:rsidR="008F469C" w:rsidRPr="003465FD">
              <w:rPr>
                <w:i/>
              </w:rPr>
              <w:t xml:space="preserve"> (see figure 2)</w:t>
            </w:r>
          </w:p>
          <w:p w14:paraId="7FEB74CC" w14:textId="3C42F8B9" w:rsidR="0060459D" w:rsidRPr="003465FD" w:rsidRDefault="0060459D" w:rsidP="00DB77C0">
            <w:pPr>
              <w:pStyle w:val="CETBodytext"/>
              <w:numPr>
                <w:ilvl w:val="0"/>
                <w:numId w:val="26"/>
              </w:numPr>
              <w:jc w:val="left"/>
              <w:rPr>
                <w:i/>
              </w:rPr>
            </w:pPr>
            <w:r w:rsidRPr="003465FD">
              <w:rPr>
                <w:i/>
              </w:rPr>
              <w:t>the red arrow shows the location of the soot blower (see figures 7 &amp; 8)</w:t>
            </w:r>
            <w:r w:rsidR="008F469C" w:rsidRPr="003465FD">
              <w:rPr>
                <w:i/>
              </w:rPr>
              <w:t>,</w:t>
            </w:r>
          </w:p>
          <w:p w14:paraId="17C5D5BF" w14:textId="584A7A4E" w:rsidR="0060459D" w:rsidRPr="003465FD" w:rsidRDefault="008F469C" w:rsidP="00DB77C0">
            <w:pPr>
              <w:pStyle w:val="CETBodytext"/>
              <w:numPr>
                <w:ilvl w:val="0"/>
                <w:numId w:val="26"/>
              </w:numPr>
              <w:jc w:val="left"/>
              <w:rPr>
                <w:i/>
              </w:rPr>
            </w:pPr>
            <w:r w:rsidRPr="003465FD">
              <w:rPr>
                <w:i/>
              </w:rPr>
              <w:t>the metal of the tubes</w:t>
            </w:r>
            <w:r w:rsidR="0060459D" w:rsidRPr="003465FD">
              <w:rPr>
                <w:i/>
              </w:rPr>
              <w:t xml:space="preserve"> above the soot blower </w:t>
            </w:r>
            <w:r w:rsidRPr="003465FD">
              <w:rPr>
                <w:i/>
              </w:rPr>
              <w:t>is thinner than elsewhere.</w:t>
            </w:r>
          </w:p>
        </w:tc>
        <w:tc>
          <w:tcPr>
            <w:tcW w:w="4389" w:type="dxa"/>
          </w:tcPr>
          <w:p w14:paraId="1BA5B1FE" w14:textId="2B9F1397" w:rsidR="00DB77C0" w:rsidRPr="003465FD" w:rsidRDefault="008F469C" w:rsidP="0060459D">
            <w:pPr>
              <w:pStyle w:val="CETBodytext"/>
              <w:rPr>
                <w:lang w:val="en-GB"/>
              </w:rPr>
            </w:pPr>
            <w:r w:rsidRPr="003465FD">
              <w:rPr>
                <w:i/>
              </w:rPr>
              <w:t>Figure 8</w:t>
            </w:r>
            <w:r w:rsidR="00DB77C0" w:rsidRPr="003465FD">
              <w:rPr>
                <w:i/>
              </w:rPr>
              <w:t>:</w:t>
            </w:r>
            <w:r w:rsidR="00C30AE5" w:rsidRPr="003465FD">
              <w:rPr>
                <w:i/>
              </w:rPr>
              <w:t xml:space="preserve"> lance head of soot </w:t>
            </w:r>
            <w:r w:rsidR="0060459D" w:rsidRPr="003465FD">
              <w:rPr>
                <w:i/>
              </w:rPr>
              <w:t>blower shows signs of we</w:t>
            </w:r>
            <w:r w:rsidRPr="003465FD">
              <w:rPr>
                <w:i/>
              </w:rPr>
              <w:t>ar.</w:t>
            </w:r>
          </w:p>
        </w:tc>
      </w:tr>
    </w:tbl>
    <w:p w14:paraId="58CEC7B1" w14:textId="7C23EE18" w:rsidR="00AF275B" w:rsidRDefault="00AF275B" w:rsidP="00DE13F5">
      <w:pPr>
        <w:pStyle w:val="CETBodytext"/>
        <w:rPr>
          <w:lang w:val="en-GB"/>
        </w:rPr>
      </w:pPr>
    </w:p>
    <w:p w14:paraId="6BF3DD84" w14:textId="686973A9" w:rsidR="00C30AE5" w:rsidRDefault="00C30AE5" w:rsidP="00C30AE5">
      <w:pPr>
        <w:pStyle w:val="CETBodytext"/>
        <w:rPr>
          <w:lang w:val="en-GB"/>
        </w:rPr>
      </w:pPr>
      <w:r w:rsidRPr="003465FD">
        <w:rPr>
          <w:lang w:val="en-GB"/>
        </w:rPr>
        <w:t xml:space="preserve">The </w:t>
      </w:r>
      <w:r w:rsidR="00CC5FDA" w:rsidRPr="003465FD">
        <w:rPr>
          <w:lang w:val="en-GB"/>
        </w:rPr>
        <w:t xml:space="preserve">examinations carried out indicate that </w:t>
      </w:r>
      <w:r w:rsidRPr="003465FD">
        <w:rPr>
          <w:lang w:val="en-GB"/>
        </w:rPr>
        <w:t>the material o</w:t>
      </w:r>
      <w:r w:rsidR="00CC5FDA" w:rsidRPr="003465FD">
        <w:rPr>
          <w:lang w:val="en-GB"/>
        </w:rPr>
        <w:t xml:space="preserve">f the evaporator wall tubing on </w:t>
      </w:r>
      <w:r w:rsidRPr="003465FD">
        <w:rPr>
          <w:lang w:val="en-GB"/>
        </w:rPr>
        <w:t xml:space="preserve">the furnace side had been eroded, </w:t>
      </w:r>
      <w:r w:rsidR="00CC5FDA" w:rsidRPr="003465FD">
        <w:rPr>
          <w:lang w:val="en-GB"/>
        </w:rPr>
        <w:t xml:space="preserve">causing </w:t>
      </w:r>
      <w:r w:rsidRPr="003465FD">
        <w:rPr>
          <w:lang w:val="en-GB"/>
        </w:rPr>
        <w:t xml:space="preserve">the leak. </w:t>
      </w:r>
      <w:r w:rsidR="009F069C" w:rsidRPr="003465FD">
        <w:rPr>
          <w:lang w:val="en-GB"/>
        </w:rPr>
        <w:t>T</w:t>
      </w:r>
      <w:r w:rsidR="00CC5FDA" w:rsidRPr="003465FD">
        <w:rPr>
          <w:lang w:val="en-GB"/>
        </w:rPr>
        <w:t>his thinning of the tube</w:t>
      </w:r>
      <w:r w:rsidR="009F069C" w:rsidRPr="003465FD">
        <w:rPr>
          <w:lang w:val="en-GB"/>
        </w:rPr>
        <w:t>s</w:t>
      </w:r>
      <w:r w:rsidR="00CC5FDA" w:rsidRPr="003465FD">
        <w:rPr>
          <w:lang w:val="en-GB"/>
        </w:rPr>
        <w:t xml:space="preserve"> was localised </w:t>
      </w:r>
      <w:r w:rsidR="009F069C" w:rsidRPr="003465FD">
        <w:rPr>
          <w:lang w:val="en-GB"/>
        </w:rPr>
        <w:t>above</w:t>
      </w:r>
      <w:r w:rsidR="00CC5FDA" w:rsidRPr="003465FD">
        <w:rPr>
          <w:lang w:val="en-GB"/>
        </w:rPr>
        <w:t xml:space="preserve"> a soot</w:t>
      </w:r>
      <w:r w:rsidR="008F469C" w:rsidRPr="003465FD">
        <w:rPr>
          <w:lang w:val="en-GB"/>
        </w:rPr>
        <w:t xml:space="preserve"> blower</w:t>
      </w:r>
      <w:r w:rsidR="00CC5FDA" w:rsidRPr="003465FD">
        <w:rPr>
          <w:lang w:val="en-GB"/>
        </w:rPr>
        <w:t>.  Therefor</w:t>
      </w:r>
      <w:r w:rsidR="006620E5" w:rsidRPr="003465FD">
        <w:rPr>
          <w:lang w:val="en-GB"/>
        </w:rPr>
        <w:t>e</w:t>
      </w:r>
      <w:r w:rsidR="00CC5FDA" w:rsidRPr="003465FD">
        <w:rPr>
          <w:lang w:val="en-GB"/>
        </w:rPr>
        <w:t>, we believe that a malfunction of the soot</w:t>
      </w:r>
      <w:r w:rsidR="008F469C" w:rsidRPr="003465FD">
        <w:rPr>
          <w:lang w:val="en-GB"/>
        </w:rPr>
        <w:t xml:space="preserve"> blower</w:t>
      </w:r>
      <w:r w:rsidR="00CC5FDA" w:rsidRPr="003465FD">
        <w:rPr>
          <w:lang w:val="en-GB"/>
        </w:rPr>
        <w:t xml:space="preserve">, such as premature or faulty blowing must have occurred.  </w:t>
      </w:r>
      <w:r w:rsidRPr="003465FD">
        <w:rPr>
          <w:lang w:val="en-GB"/>
        </w:rPr>
        <w:t>The investigation revealed no other causes for the higher leve</w:t>
      </w:r>
      <w:r w:rsidR="006620E5" w:rsidRPr="003465FD">
        <w:rPr>
          <w:lang w:val="en-GB"/>
        </w:rPr>
        <w:t xml:space="preserve">ls of depletion on the </w:t>
      </w:r>
      <w:r w:rsidR="005F5C3D" w:rsidRPr="003465FD">
        <w:rPr>
          <w:lang w:val="en-GB"/>
        </w:rPr>
        <w:t xml:space="preserve">furnace </w:t>
      </w:r>
      <w:r w:rsidRPr="003465FD">
        <w:rPr>
          <w:lang w:val="en-GB"/>
        </w:rPr>
        <w:t>side, such as high-temperature corrosion, overheating or faulty material.</w:t>
      </w:r>
    </w:p>
    <w:p w14:paraId="093374C8" w14:textId="40A850EB" w:rsidR="00637F7D" w:rsidRPr="00671CA0" w:rsidRDefault="00637F7D" w:rsidP="00637F7D">
      <w:pPr>
        <w:pStyle w:val="CETHeading1"/>
      </w:pPr>
      <w:r>
        <w:t>Possible explosion mechanisms</w:t>
      </w:r>
    </w:p>
    <w:p w14:paraId="2DFE5738" w14:textId="0D738832" w:rsidR="00E20862" w:rsidRDefault="00362562" w:rsidP="00637F7D">
      <w:pPr>
        <w:pStyle w:val="CETheadingx"/>
      </w:pPr>
      <w:r>
        <w:t>Gas explosion</w:t>
      </w:r>
    </w:p>
    <w:p w14:paraId="2471DB66" w14:textId="77777777" w:rsidR="003D714D" w:rsidRDefault="00A40170" w:rsidP="003D714D">
      <w:pPr>
        <w:pStyle w:val="CETBodytext"/>
      </w:pPr>
      <w:r>
        <w:t xml:space="preserve">The possibility of a gas phase explosion of a mixture of air and flammable gas was considered.  Flammable gas can form from coal </w:t>
      </w:r>
      <w:r w:rsidR="003D714D">
        <w:t>in two ways.</w:t>
      </w:r>
    </w:p>
    <w:p w14:paraId="5C554A5B" w14:textId="5EA45713" w:rsidR="003D714D" w:rsidRDefault="00A40170" w:rsidP="003D714D">
      <w:pPr>
        <w:pStyle w:val="CETBodytext"/>
      </w:pPr>
      <w:r>
        <w:t xml:space="preserve">Firstly, </w:t>
      </w:r>
      <w:r w:rsidR="00806DCA">
        <w:t xml:space="preserve">heating </w:t>
      </w:r>
      <w:r>
        <w:t xml:space="preserve">coal </w:t>
      </w:r>
      <w:r w:rsidR="00806DCA">
        <w:t xml:space="preserve">gives rises to a gas mixture with the </w:t>
      </w:r>
      <w:r w:rsidR="003D714D">
        <w:t>following typical composition: CO</w:t>
      </w:r>
      <w:r w:rsidR="003D714D" w:rsidRPr="003D714D">
        <w:rPr>
          <w:vertAlign w:val="subscript"/>
        </w:rPr>
        <w:t>2</w:t>
      </w:r>
      <w:r w:rsidR="003D714D">
        <w:t xml:space="preserve"> 36 % v/v, CO 29 % v/v, H</w:t>
      </w:r>
      <w:r w:rsidR="003D714D" w:rsidRPr="003D714D">
        <w:rPr>
          <w:vertAlign w:val="subscript"/>
        </w:rPr>
        <w:t>2</w:t>
      </w:r>
      <w:r w:rsidR="003D714D">
        <w:t xml:space="preserve"> 16 % v/v, CH</w:t>
      </w:r>
      <w:r w:rsidR="003D714D" w:rsidRPr="003D714D">
        <w:rPr>
          <w:vertAlign w:val="subscript"/>
        </w:rPr>
        <w:t>4</w:t>
      </w:r>
      <w:r w:rsidR="003D714D">
        <w:t xml:space="preserve"> 16 % v/v, </w:t>
      </w:r>
      <w:r w:rsidR="003D714D">
        <w:rPr>
          <w:lang w:val="en-GB"/>
        </w:rPr>
        <w:t>C</w:t>
      </w:r>
      <w:r w:rsidR="003D714D" w:rsidRPr="003D714D">
        <w:rPr>
          <w:vertAlign w:val="subscript"/>
          <w:lang w:val="en-GB"/>
        </w:rPr>
        <w:t>2</w:t>
      </w:r>
      <w:r w:rsidR="003D714D">
        <w:rPr>
          <w:lang w:val="en-GB"/>
        </w:rPr>
        <w:t>H</w:t>
      </w:r>
      <w:r w:rsidR="003D714D" w:rsidRPr="003D714D">
        <w:rPr>
          <w:vertAlign w:val="subscript"/>
          <w:lang w:val="en-GB"/>
        </w:rPr>
        <w:t>6</w:t>
      </w:r>
      <w:r w:rsidR="003D714D">
        <w:rPr>
          <w:lang w:val="en-GB"/>
        </w:rPr>
        <w:t xml:space="preserve"> </w:t>
      </w:r>
      <w:r w:rsidR="003D714D" w:rsidRPr="003D714D">
        <w:rPr>
          <w:lang w:val="en-GB"/>
        </w:rPr>
        <w:t>3 % v/v</w:t>
      </w:r>
      <w:r w:rsidR="00806DCA">
        <w:rPr>
          <w:lang w:val="en-GB"/>
        </w:rPr>
        <w:t xml:space="preserve"> (</w:t>
      </w:r>
      <w:proofErr w:type="spellStart"/>
      <w:r w:rsidR="00806DCA" w:rsidRPr="00806DCA">
        <w:rPr>
          <w:lang w:val="en-GB"/>
        </w:rPr>
        <w:t>Moghtaderi</w:t>
      </w:r>
      <w:proofErr w:type="spellEnd"/>
      <w:r w:rsidR="00806DCA">
        <w:rPr>
          <w:lang w:val="en-GB"/>
        </w:rPr>
        <w:t xml:space="preserve"> 2001)</w:t>
      </w:r>
      <w:r w:rsidR="003D714D">
        <w:rPr>
          <w:lang w:val="en-GB"/>
        </w:rPr>
        <w:t>.  Despite the presence of carbon dioxide, such a gas mixture is flammable and forms explosive mixtures with air.</w:t>
      </w:r>
    </w:p>
    <w:p w14:paraId="482D2B48" w14:textId="7ACBF5A8" w:rsidR="003D714D" w:rsidRDefault="003D714D" w:rsidP="00AA18DE">
      <w:pPr>
        <w:pStyle w:val="CETBodytext"/>
      </w:pPr>
      <w:r>
        <w:t xml:space="preserve">Secondly, heating coal with steam at temperatures around </w:t>
      </w:r>
      <w:r w:rsidR="00EF5BDC">
        <w:t>85</w:t>
      </w:r>
      <w:r w:rsidR="008D0BC4">
        <w:t>0 °C generates a mixture of hydrogen and carbon monoxide, known as water gas.</w:t>
      </w:r>
    </w:p>
    <w:p w14:paraId="0E457570" w14:textId="1A2D1BD9" w:rsidR="003D714D" w:rsidRDefault="008D0BC4" w:rsidP="008D0BC4">
      <w:pPr>
        <w:pStyle w:val="CETBodytext"/>
        <w:jc w:val="center"/>
      </w:pPr>
      <w:r w:rsidRPr="008D0BC4">
        <w:rPr>
          <w:lang w:val="en-GB"/>
        </w:rPr>
        <w:t>C + H</w:t>
      </w:r>
      <w:r w:rsidRPr="008D0BC4">
        <w:rPr>
          <w:vertAlign w:val="subscript"/>
          <w:lang w:val="en-GB"/>
        </w:rPr>
        <w:t>2</w:t>
      </w:r>
      <w:r w:rsidRPr="008D0BC4">
        <w:rPr>
          <w:lang w:val="en-GB"/>
        </w:rPr>
        <w:t>O ↔ H</w:t>
      </w:r>
      <w:r w:rsidRPr="008D0BC4">
        <w:rPr>
          <w:vertAlign w:val="subscript"/>
          <w:lang w:val="en-GB"/>
        </w:rPr>
        <w:t>2</w:t>
      </w:r>
      <w:r w:rsidRPr="008D0BC4">
        <w:rPr>
          <w:lang w:val="en-GB"/>
        </w:rPr>
        <w:t xml:space="preserve"> + CO</w:t>
      </w:r>
    </w:p>
    <w:p w14:paraId="34D3761A" w14:textId="77777777" w:rsidR="00AE24AD" w:rsidRDefault="00AE24AD" w:rsidP="00AA18DE">
      <w:pPr>
        <w:pStyle w:val="CETBodytext"/>
      </w:pPr>
    </w:p>
    <w:p w14:paraId="31659625" w14:textId="5676FCCE" w:rsidR="008D0BC4" w:rsidRDefault="00EF5BDC" w:rsidP="00AA18DE">
      <w:pPr>
        <w:pStyle w:val="CETBodytext"/>
      </w:pPr>
      <w:r>
        <w:t>The</w:t>
      </w:r>
      <w:r w:rsidR="008D0BC4">
        <w:t xml:space="preserve"> reaction is reversible and endothermic.  </w:t>
      </w:r>
      <w:r w:rsidR="00D213B4">
        <w:t>The equilibrium favors the left hand side at low temperatures and the right hand side at high temperatures. The reaction</w:t>
      </w:r>
      <w:r w:rsidR="008D0BC4">
        <w:t xml:space="preserve"> is catalyzed by the surface of the coal and </w:t>
      </w:r>
      <w:r w:rsidR="00AE24AD">
        <w:t xml:space="preserve">it is sufficiently </w:t>
      </w:r>
      <w:r w:rsidR="008D0BC4">
        <w:t>rapid</w:t>
      </w:r>
      <w:r w:rsidR="00D213B4">
        <w:t>,</w:t>
      </w:r>
      <w:r w:rsidR="005F5C3D">
        <w:t xml:space="preserve"> at temperatures such as 85</w:t>
      </w:r>
      <w:r w:rsidR="00AE24AD">
        <w:t>0 °C, to form the basis for an industrial process for coal gasification</w:t>
      </w:r>
      <w:r w:rsidR="00362562">
        <w:t xml:space="preserve"> </w:t>
      </w:r>
      <w:r w:rsidR="00D213B4">
        <w:t>(Rollinson, 2018)</w:t>
      </w:r>
      <w:r w:rsidR="00AE24AD">
        <w:t>.</w:t>
      </w:r>
    </w:p>
    <w:p w14:paraId="1429E181" w14:textId="7EA37C24" w:rsidR="008F469C" w:rsidRDefault="008D0BC4" w:rsidP="00AA18DE">
      <w:pPr>
        <w:pStyle w:val="CETBodytext"/>
      </w:pPr>
      <w:r w:rsidRPr="003465FD">
        <w:t>The mass of the circul</w:t>
      </w:r>
      <w:r w:rsidR="008F469C" w:rsidRPr="003465FD">
        <w:t>ating ash bed is estimated at 48</w:t>
      </w:r>
      <w:r w:rsidRPr="003465FD">
        <w:t xml:space="preserve"> metric tons.  Under norm</w:t>
      </w:r>
      <w:r w:rsidR="00AE24AD" w:rsidRPr="003465FD">
        <w:t>al running conditions, the mass fraction</w:t>
      </w:r>
      <w:r w:rsidRPr="003465FD">
        <w:t xml:space="preserve"> of unburnt coal is estimated at 0.5 to 1 %, depending on the load</w:t>
      </w:r>
      <w:r w:rsidR="00AE24AD" w:rsidRPr="003465FD">
        <w:t>.  In the run-up to the incident, the load on the furnace was about 60 % of nominal, so that we can estimate</w:t>
      </w:r>
      <w:r w:rsidR="008F469C" w:rsidRPr="003465FD">
        <w:t xml:space="preserve"> the mass of coal present as 300</w:t>
      </w:r>
      <w:r w:rsidR="00AE24AD" w:rsidRPr="003465FD">
        <w:t> kg at the poin</w:t>
      </w:r>
      <w:r w:rsidR="008F469C" w:rsidRPr="003465FD">
        <w:t>t where the furnace shut down.</w:t>
      </w:r>
    </w:p>
    <w:p w14:paraId="00EA8033" w14:textId="77777777" w:rsidR="008F469C" w:rsidRDefault="008F469C">
      <w:pPr>
        <w:tabs>
          <w:tab w:val="clear" w:pos="7100"/>
        </w:tabs>
        <w:spacing w:after="200" w:line="276" w:lineRule="auto"/>
        <w:jc w:val="left"/>
        <w:rPr>
          <w:lang w:val="en-US"/>
        </w:rPr>
      </w:pPr>
      <w:r>
        <w:br w:type="page"/>
      </w:r>
    </w:p>
    <w:p w14:paraId="2EC277E3" w14:textId="7715EE5B" w:rsidR="008D0BC4" w:rsidRDefault="00AE24AD" w:rsidP="00AA18DE">
      <w:pPr>
        <w:pStyle w:val="CETBodytext"/>
      </w:pPr>
      <w:r>
        <w:lastRenderedPageBreak/>
        <w:t xml:space="preserve">From then on, we estimate that it was in contact with </w:t>
      </w:r>
      <w:r w:rsidR="00D213B4">
        <w:t>a natural draught</w:t>
      </w:r>
      <w:r>
        <w:t xml:space="preserve"> of fresh air for at least</w:t>
      </w:r>
      <w:r w:rsidR="00D213B4">
        <w:t xml:space="preserve"> 10</w:t>
      </w:r>
      <w:r>
        <w:t xml:space="preserve"> minutes.  </w:t>
      </w:r>
      <w:r w:rsidR="00362562">
        <w:t>During the next 60 minutes</w:t>
      </w:r>
      <w:r>
        <w:t xml:space="preserve">, it is more likely to have been in contact with steam than with air.  Either way, in the 70 minutes between the shut-down of the furnace and its explosion, the coal present would have been completely consumed </w:t>
      </w:r>
      <w:r w:rsidR="00362562">
        <w:t xml:space="preserve">by reaction with air or steam or both </w:t>
      </w:r>
      <w:r>
        <w:t xml:space="preserve">and any flammable gas </w:t>
      </w:r>
      <w:r w:rsidR="00D213B4">
        <w:t xml:space="preserve">purged </w:t>
      </w:r>
      <w:r>
        <w:t>from the system.</w:t>
      </w:r>
      <w:r w:rsidR="00904B2D">
        <w:t xml:space="preserve">  </w:t>
      </w:r>
      <w:r w:rsidR="006620E5" w:rsidRPr="003465FD">
        <w:t>Also, t</w:t>
      </w:r>
      <w:r w:rsidR="00CC5FDA" w:rsidRPr="003465FD">
        <w:t xml:space="preserve">he injection of 2.5 % aqueous ammonia was stopped </w:t>
      </w:r>
      <w:r w:rsidR="0091452C" w:rsidRPr="003465FD">
        <w:t xml:space="preserve">6 minutes after </w:t>
      </w:r>
      <w:r w:rsidR="00CC5FDA" w:rsidRPr="003465FD">
        <w:t>the furnace was shut down</w:t>
      </w:r>
      <w:r w:rsidR="006620E5" w:rsidRPr="003465FD">
        <w:t>,</w:t>
      </w:r>
      <w:r w:rsidR="00CC5FDA" w:rsidRPr="003465FD">
        <w:t xml:space="preserve"> so it could not have contributed in any way.</w:t>
      </w:r>
    </w:p>
    <w:p w14:paraId="604C5E65" w14:textId="6AC5EE61" w:rsidR="00AA18DE" w:rsidRPr="00AA18DE" w:rsidRDefault="00806DCA" w:rsidP="00AA18DE">
      <w:pPr>
        <w:pStyle w:val="CETBodytext"/>
      </w:pPr>
      <w:r>
        <w:t>Therefore, we do not believe that this explosion was caused by flammable gas.</w:t>
      </w:r>
    </w:p>
    <w:p w14:paraId="07B59810" w14:textId="33DB143A" w:rsidR="00637F7D" w:rsidRDefault="00637F7D" w:rsidP="00637F7D">
      <w:pPr>
        <w:pStyle w:val="CETheadingx"/>
      </w:pPr>
      <w:r>
        <w:t>Physical explosion</w:t>
      </w:r>
    </w:p>
    <w:p w14:paraId="38BE6077" w14:textId="6829F760" w:rsidR="00DB6F68" w:rsidRPr="003465FD" w:rsidRDefault="00DB6F68" w:rsidP="00C3529B">
      <w:pPr>
        <w:pStyle w:val="CETBodytext"/>
      </w:pPr>
      <w:r>
        <w:t>When the leak occurred, various interlocks stopped the fans, so the ash bed fell to the bottom of the furnace.  Previously only small water leaks had</w:t>
      </w:r>
      <w:r w:rsidR="00A26B21">
        <w:t xml:space="preserve"> occurred in this installation. </w:t>
      </w:r>
      <w:r w:rsidR="00EF5BDC">
        <w:t xml:space="preserve">Such leaks occurred roughly once every year and were dealt with using the procedure recommended by the manufacturer of the furnace. This involved restarting the fans, blowing air through the </w:t>
      </w:r>
      <w:r w:rsidR="0060182F">
        <w:t xml:space="preserve">ash </w:t>
      </w:r>
      <w:r w:rsidR="00EF5BDC">
        <w:t>bed</w:t>
      </w:r>
      <w:r w:rsidR="006620E5">
        <w:t xml:space="preserve"> and </w:t>
      </w:r>
      <w:r w:rsidR="0060182F">
        <w:t>using the heat this contained to dry out the system</w:t>
      </w:r>
      <w:r w:rsidR="00EF5BDC">
        <w:t>.</w:t>
      </w:r>
      <w:r w:rsidR="00A26B21">
        <w:t xml:space="preserve"> </w:t>
      </w:r>
      <w:r w:rsidRPr="003465FD">
        <w:t>But this time a tube of the heat exchanger had ruptured, releasing 25 metric tons of water at 323 °C</w:t>
      </w:r>
      <w:r w:rsidR="0091452C" w:rsidRPr="003465FD">
        <w:t>/118 bar into the furnace over 30</w:t>
      </w:r>
      <w:r w:rsidR="00A26B21">
        <w:t xml:space="preserve"> minutes. </w:t>
      </w:r>
      <w:r w:rsidRPr="003465FD">
        <w:t xml:space="preserve">Of this, 13 metric tons </w:t>
      </w:r>
      <w:r w:rsidR="006620E5" w:rsidRPr="003465FD">
        <w:t xml:space="preserve">would have </w:t>
      </w:r>
      <w:r w:rsidRPr="003465FD">
        <w:t>vaporized</w:t>
      </w:r>
      <w:r w:rsidR="00E1595B" w:rsidRPr="003465FD">
        <w:t xml:space="preserve"> rapidly</w:t>
      </w:r>
      <w:r w:rsidRPr="003465FD">
        <w:t>, leaving 12 metric tons in the form of droplets of liquid water at 100 °C, suspended on a cushion of stea</w:t>
      </w:r>
      <w:r w:rsidR="00A26B21">
        <w:t>m above the ash bed at 850</w:t>
      </w:r>
      <w:r w:rsidRPr="003465FD">
        <w:t xml:space="preserve">°C. The suspension of liquid droplets above a hot surface </w:t>
      </w:r>
      <w:r w:rsidR="00EF5BDC" w:rsidRPr="003465FD">
        <w:t>is the “</w:t>
      </w:r>
      <w:proofErr w:type="spellStart"/>
      <w:r w:rsidR="00EF5BDC" w:rsidRPr="003465FD">
        <w:t>Leidenfrost</w:t>
      </w:r>
      <w:proofErr w:type="spellEnd"/>
      <w:r w:rsidR="00EF5BDC" w:rsidRPr="003465FD">
        <w:t xml:space="preserve"> effect” (</w:t>
      </w:r>
      <w:proofErr w:type="spellStart"/>
      <w:r w:rsidR="00EF5BDC" w:rsidRPr="003465FD">
        <w:t>Leidenfrost</w:t>
      </w:r>
      <w:proofErr w:type="spellEnd"/>
      <w:r w:rsidR="00EF5BDC" w:rsidRPr="003465FD">
        <w:t xml:space="preserve"> </w:t>
      </w:r>
      <w:r w:rsidRPr="003465FD">
        <w:t>1756</w:t>
      </w:r>
      <w:r w:rsidR="00EF5BDC" w:rsidRPr="003465FD">
        <w:t>)</w:t>
      </w:r>
      <w:r w:rsidRPr="003465FD">
        <w:t>.</w:t>
      </w:r>
      <w:r w:rsidR="00C3529B" w:rsidRPr="003465FD">
        <w:t xml:space="preserve"> Many people will already have observed this in their household when water was spilled onto a very hot cooktop. The water hovers (“dances”) on a cushion of steam, which also impairs the heat transport to such an extent that the water cannot evaporate quickly and completely.  This ties in with the following observations</w:t>
      </w:r>
      <w:r w:rsidR="00296E28" w:rsidRPr="003465FD">
        <w:t xml:space="preserve"> during the period between the high pressure trip at 18.52 to the explosion at 20.02</w:t>
      </w:r>
      <w:r w:rsidR="00C3529B" w:rsidRPr="003465FD">
        <w:t>:</w:t>
      </w:r>
    </w:p>
    <w:p w14:paraId="2358BB45" w14:textId="5057547C" w:rsidR="00C3529B" w:rsidRPr="003465FD" w:rsidRDefault="00296E28" w:rsidP="00296E28">
      <w:pPr>
        <w:pStyle w:val="CETBodytext"/>
        <w:numPr>
          <w:ilvl w:val="0"/>
          <w:numId w:val="23"/>
        </w:numPr>
      </w:pPr>
      <w:r w:rsidRPr="003465FD">
        <w:t>The relative humidity of the flue gas remained at 100 %</w:t>
      </w:r>
    </w:p>
    <w:p w14:paraId="7691852D" w14:textId="57D04C60" w:rsidR="00296E28" w:rsidRPr="003465FD" w:rsidRDefault="00296E28" w:rsidP="00296E28">
      <w:pPr>
        <w:pStyle w:val="CETBodytext"/>
        <w:numPr>
          <w:ilvl w:val="0"/>
          <w:numId w:val="23"/>
        </w:numPr>
      </w:pPr>
      <w:r w:rsidRPr="003465FD">
        <w:t>The temperature of the bed (measured at several points) stayed at about 850 °C</w:t>
      </w:r>
    </w:p>
    <w:p w14:paraId="0018F088" w14:textId="263CC581" w:rsidR="00296E28" w:rsidRPr="003465FD" w:rsidRDefault="00296E28" w:rsidP="00296E28">
      <w:pPr>
        <w:pStyle w:val="CETBodytext"/>
        <w:numPr>
          <w:ilvl w:val="0"/>
          <w:numId w:val="23"/>
        </w:numPr>
      </w:pPr>
      <w:r w:rsidRPr="003465FD">
        <w:t>The temperature above th</w:t>
      </w:r>
      <w:r w:rsidR="006620E5" w:rsidRPr="003465FD">
        <w:t>e bed dropped rapidly to 100 °C then stayed at this value.</w:t>
      </w:r>
    </w:p>
    <w:p w14:paraId="7A878061" w14:textId="77777777" w:rsidR="00DB6F68" w:rsidRPr="003465FD" w:rsidRDefault="00DB6F68" w:rsidP="00DB6F68">
      <w:pPr>
        <w:pStyle w:val="CETBodytext"/>
      </w:pPr>
    </w:p>
    <w:p w14:paraId="645429A2" w14:textId="7243C9FC" w:rsidR="00637F7D" w:rsidRPr="00637F7D" w:rsidRDefault="00DB6F68" w:rsidP="00DB6F68">
      <w:pPr>
        <w:pStyle w:val="CETBodytext"/>
      </w:pPr>
      <w:r w:rsidRPr="003465FD">
        <w:t>After one hour the operators were able to start the forced draft air fan for long enough to su</w:t>
      </w:r>
      <w:r w:rsidR="0091452C" w:rsidRPr="003465FD">
        <w:t>spend the bed of hot ash.  So 48</w:t>
      </w:r>
      <w:r w:rsidRPr="003465FD">
        <w:t xml:space="preserve"> metric tons of hot ash at 850 °C was suddenly mixed with 12 metric tons of suspended water droplets at 100 °C.  This generated </w:t>
      </w:r>
      <w:r w:rsidR="0091452C" w:rsidRPr="003465FD">
        <w:t xml:space="preserve">up to </w:t>
      </w:r>
      <w:r w:rsidRPr="003465FD">
        <w:t xml:space="preserve">about </w:t>
      </w:r>
      <w:r w:rsidR="0091452C" w:rsidRPr="003465FD">
        <w:t>15</w:t>
      </w:r>
      <w:r w:rsidRPr="003465FD">
        <w:t>,000 m</w:t>
      </w:r>
      <w:r w:rsidRPr="003465FD">
        <w:rPr>
          <w:vertAlign w:val="superscript"/>
        </w:rPr>
        <w:t>3</w:t>
      </w:r>
      <w:r w:rsidRPr="003465FD">
        <w:t xml:space="preserve"> of steam instantaneously inside the furnace</w:t>
      </w:r>
      <w:r w:rsidR="0091452C" w:rsidRPr="003465FD">
        <w:t xml:space="preserve"> (free volume 380 </w:t>
      </w:r>
      <w:r w:rsidR="00E1595B" w:rsidRPr="003465FD">
        <w:t>m</w:t>
      </w:r>
      <w:r w:rsidR="00E1595B" w:rsidRPr="003465FD">
        <w:rPr>
          <w:vertAlign w:val="superscript"/>
        </w:rPr>
        <w:t>3</w:t>
      </w:r>
      <w:r w:rsidR="00E1595B" w:rsidRPr="003465FD">
        <w:t>)</w:t>
      </w:r>
      <w:r w:rsidRPr="003465FD">
        <w:t xml:space="preserve"> causing it to explode.</w:t>
      </w:r>
    </w:p>
    <w:p w14:paraId="68D26B83" w14:textId="77777777" w:rsidR="00600535" w:rsidRDefault="00600535" w:rsidP="00671CA0">
      <w:pPr>
        <w:pStyle w:val="CETHeading1"/>
      </w:pPr>
      <w:r w:rsidRPr="00671CA0">
        <w:t>Conclusions</w:t>
      </w:r>
    </w:p>
    <w:p w14:paraId="1215F6BB" w14:textId="22555707" w:rsidR="00FA2F2B" w:rsidRPr="003465FD" w:rsidRDefault="00DB6F68" w:rsidP="00DB6F68">
      <w:pPr>
        <w:pStyle w:val="CETBodytext"/>
      </w:pPr>
      <w:r w:rsidRPr="003465FD">
        <w:t xml:space="preserve">The evidence points </w:t>
      </w:r>
      <w:r w:rsidR="005F5C3D" w:rsidRPr="003465FD">
        <w:t xml:space="preserve">to </w:t>
      </w:r>
      <w:r w:rsidRPr="003465FD">
        <w:t xml:space="preserve">a physical explosion, caused by the sudden </w:t>
      </w:r>
      <w:r w:rsidR="009010DE" w:rsidRPr="003465FD">
        <w:t>mixing of 48</w:t>
      </w:r>
      <w:r w:rsidR="005F5C3D" w:rsidRPr="003465FD">
        <w:t xml:space="preserve"> metric tons of </w:t>
      </w:r>
      <w:r w:rsidRPr="003465FD">
        <w:t xml:space="preserve">ash </w:t>
      </w:r>
      <w:r w:rsidR="00EF5BDC" w:rsidRPr="003465FD">
        <w:t>at about 85</w:t>
      </w:r>
      <w:r w:rsidR="00D213B4" w:rsidRPr="003465FD">
        <w:t xml:space="preserve">0 °C </w:t>
      </w:r>
      <w:r w:rsidRPr="003465FD">
        <w:t>with 12 metric tons of suspended water droplets</w:t>
      </w:r>
      <w:r w:rsidR="00D213B4" w:rsidRPr="003465FD">
        <w:t xml:space="preserve"> at 100 °C</w:t>
      </w:r>
      <w:r w:rsidR="00F838DB" w:rsidRPr="003465FD">
        <w:t>, as the explanation of the explosion</w:t>
      </w:r>
      <w:r w:rsidRPr="003465FD">
        <w:t>.</w:t>
      </w:r>
    </w:p>
    <w:p w14:paraId="50D2C158" w14:textId="31A6BA88" w:rsidR="00FA2F2B" w:rsidRDefault="00FA2F2B" w:rsidP="00DB6F68">
      <w:pPr>
        <w:pStyle w:val="CETBodytext"/>
      </w:pPr>
      <w:r w:rsidRPr="003465FD">
        <w:t xml:space="preserve">The tube rupture seems to have been </w:t>
      </w:r>
      <w:r w:rsidR="00E00E5F" w:rsidRPr="003465FD">
        <w:t xml:space="preserve">caused </w:t>
      </w:r>
      <w:r w:rsidRPr="003465FD">
        <w:t xml:space="preserve">by </w:t>
      </w:r>
      <w:r w:rsidR="00E00E5F" w:rsidRPr="003465FD">
        <w:t>proble</w:t>
      </w:r>
      <w:r w:rsidR="0091452C" w:rsidRPr="003465FD">
        <w:t>ms with a nearby soot blower</w:t>
      </w:r>
      <w:r w:rsidR="00E00E5F" w:rsidRPr="003465FD">
        <w:t>.  Such problems are commonplace in such furnaces and it is essential to carry out regular inspections at suitable intervals and to measure wall thicknesses etc. in order to detect it and to correct</w:t>
      </w:r>
      <w:r w:rsidR="006620E5" w:rsidRPr="003465FD">
        <w:t xml:space="preserve"> it </w:t>
      </w:r>
      <w:r w:rsidR="00E00E5F" w:rsidRPr="003465FD">
        <w:t>before significant damage occurs.  This is a considerable challenge for the maintenance team and we can recommend no simple cheap methods to do it.</w:t>
      </w:r>
    </w:p>
    <w:p w14:paraId="37D3729F" w14:textId="354702D2" w:rsidR="00DB6F68" w:rsidRDefault="00F838DB" w:rsidP="00DB6F68">
      <w:pPr>
        <w:pStyle w:val="CETBodytext"/>
      </w:pPr>
      <w:r>
        <w:t>I</w:t>
      </w:r>
      <w:r w:rsidR="00D213B4">
        <w:t>n such a</w:t>
      </w:r>
      <w:r>
        <w:t xml:space="preserve"> case of tube rupture, </w:t>
      </w:r>
      <w:r w:rsidR="00A40170">
        <w:t xml:space="preserve">the correct procedure is to feed </w:t>
      </w:r>
      <w:r w:rsidR="00DB6F68" w:rsidRPr="00DB6F68">
        <w:t>air above the a</w:t>
      </w:r>
      <w:r w:rsidR="00DB6F68">
        <w:t>sh bed (positions 2 and 3 in figure 1</w:t>
      </w:r>
      <w:r w:rsidR="00DB6F68" w:rsidRPr="00DB6F68">
        <w:t>) until the suspended w</w:t>
      </w:r>
      <w:r w:rsidR="00A40170">
        <w:t>ater droplets have been removed and the level of relative humidity in the flue gas is well below 100 %.</w:t>
      </w:r>
      <w:r w:rsidR="00D213B4">
        <w:t xml:space="preserve">  Then and o</w:t>
      </w:r>
      <w:r w:rsidR="00DB6F68" w:rsidRPr="00DB6F68">
        <w:t>nly then</w:t>
      </w:r>
      <w:r w:rsidR="00D213B4">
        <w:t>,</w:t>
      </w:r>
      <w:r w:rsidR="00DB6F68" w:rsidRPr="00DB6F68">
        <w:t xml:space="preserve"> </w:t>
      </w:r>
      <w:r w:rsidR="00A40170">
        <w:t xml:space="preserve">should </w:t>
      </w:r>
      <w:r w:rsidR="00A40170" w:rsidRPr="00DB6F68">
        <w:t xml:space="preserve">air </w:t>
      </w:r>
      <w:r w:rsidR="00A40170">
        <w:t xml:space="preserve">be fed in </w:t>
      </w:r>
      <w:r w:rsidR="00A40170" w:rsidRPr="00DB6F68">
        <w:t xml:space="preserve">under the </w:t>
      </w:r>
      <w:r w:rsidR="00A40170">
        <w:t xml:space="preserve">ash </w:t>
      </w:r>
      <w:r w:rsidR="00A40170" w:rsidRPr="00DB6F68">
        <w:t>bed (position 1</w:t>
      </w:r>
      <w:r w:rsidR="00A40170">
        <w:t xml:space="preserve"> in figure 1</w:t>
      </w:r>
      <w:r w:rsidR="00A40170" w:rsidRPr="00DB6F68">
        <w:t>)</w:t>
      </w:r>
      <w:r w:rsidR="00A40170">
        <w:t xml:space="preserve"> to raise it and start the circulation</w:t>
      </w:r>
      <w:r w:rsidR="00DB6F68" w:rsidRPr="00DB6F68">
        <w:t xml:space="preserve">.  </w:t>
      </w:r>
      <w:r w:rsidR="005F5C3D">
        <w:t>As t</w:t>
      </w:r>
      <w:r w:rsidR="00E1595B">
        <w:t>his unit was a prototype, it had</w:t>
      </w:r>
      <w:r w:rsidR="00A40170">
        <w:t xml:space="preserve"> only one forced draft fan</w:t>
      </w:r>
      <w:r w:rsidR="00D213B4">
        <w:t>, making such a procedure difficult</w:t>
      </w:r>
      <w:r w:rsidR="00E1595B">
        <w:t>,</w:t>
      </w:r>
      <w:r w:rsidR="00D213B4">
        <w:t xml:space="preserve"> if not impossible</w:t>
      </w:r>
      <w:r w:rsidR="00E1595B">
        <w:t>,</w:t>
      </w:r>
      <w:r w:rsidR="00D213B4">
        <w:t xml:space="preserve"> to follow</w:t>
      </w:r>
      <w:r w:rsidR="00A40170">
        <w:t>.  I</w:t>
      </w:r>
      <w:r w:rsidR="00DB6F68" w:rsidRPr="00DB6F68">
        <w:t>n more modern installations, there are three separate forced draft air fans</w:t>
      </w:r>
      <w:r w:rsidR="00A40170">
        <w:t>: one each for the primary, secondary</w:t>
      </w:r>
      <w:r w:rsidR="005F5C3D">
        <w:t xml:space="preserve"> and tertiary air flows.  Having</w:t>
      </w:r>
      <w:r w:rsidR="00D213B4">
        <w:t xml:space="preserve"> separate fans enable</w:t>
      </w:r>
      <w:r w:rsidR="005F5C3D">
        <w:t>s</w:t>
      </w:r>
      <w:r w:rsidR="00A40170">
        <w:t xml:space="preserve"> the operator to control such incidents more reliably.</w:t>
      </w:r>
    </w:p>
    <w:p w14:paraId="4F1327F8" w14:textId="7C9DD2C5" w:rsidR="00600535" w:rsidRPr="00904B2D" w:rsidRDefault="00F838DB" w:rsidP="00600535">
      <w:pPr>
        <w:pStyle w:val="CETReference"/>
        <w:rPr>
          <w:lang w:val="en-US"/>
        </w:rPr>
      </w:pPr>
      <w:r w:rsidRPr="00904B2D">
        <w:rPr>
          <w:lang w:val="en-US"/>
        </w:rPr>
        <w:t>Reference</w:t>
      </w:r>
      <w:r w:rsidR="0060182F" w:rsidRPr="00904B2D">
        <w:rPr>
          <w:lang w:val="en-US"/>
        </w:rPr>
        <w:t>s</w:t>
      </w:r>
    </w:p>
    <w:p w14:paraId="51B6A60E" w14:textId="36E2BFB6" w:rsidR="006D0119" w:rsidRPr="00A26B21" w:rsidRDefault="006D0119" w:rsidP="00A26B21">
      <w:pPr>
        <w:pStyle w:val="CETReferencetext"/>
      </w:pPr>
      <w:proofErr w:type="spellStart"/>
      <w:r w:rsidRPr="00A26B21">
        <w:t>Dell’Orco</w:t>
      </w:r>
      <w:proofErr w:type="spellEnd"/>
      <w:r w:rsidRPr="00A26B21">
        <w:t xml:space="preserve"> S, Rizzo A.M., </w:t>
      </w:r>
      <w:proofErr w:type="spellStart"/>
      <w:r w:rsidRPr="00A26B21">
        <w:t>Buffi</w:t>
      </w:r>
      <w:proofErr w:type="spellEnd"/>
      <w:r w:rsidRPr="00A26B21">
        <w:t xml:space="preserve"> M., </w:t>
      </w:r>
      <w:proofErr w:type="spellStart"/>
      <w:r w:rsidRPr="00A26B21">
        <w:t>Chiaramonti</w:t>
      </w:r>
      <w:proofErr w:type="spellEnd"/>
      <w:r w:rsidRPr="00A26B21">
        <w:t xml:space="preserve"> D., 2018 Design of a Circulating Fluidized Bed Combustor for Lignin-Rich Residue Derived From Second-Generation Bioethanol</w:t>
      </w:r>
      <w:r w:rsidR="00321A18" w:rsidRPr="00A26B21">
        <w:t xml:space="preserve"> </w:t>
      </w:r>
      <w:r w:rsidRPr="00A26B21">
        <w:t>Production Plant.</w:t>
      </w:r>
      <w:r w:rsidR="00904B2D" w:rsidRPr="00A26B21">
        <w:t xml:space="preserve">  Chemical Engineering Transactions, 65, pages 277-282.</w:t>
      </w:r>
    </w:p>
    <w:p w14:paraId="017189BD" w14:textId="17E3FC0E" w:rsidR="00F838DB" w:rsidRPr="00A26B21" w:rsidRDefault="00F838DB" w:rsidP="00A26B21">
      <w:pPr>
        <w:pStyle w:val="CETReferencetext"/>
      </w:pPr>
      <w:proofErr w:type="spellStart"/>
      <w:r w:rsidRPr="00A26B21">
        <w:t>Leidenfrost</w:t>
      </w:r>
      <w:proofErr w:type="spellEnd"/>
      <w:r w:rsidRPr="00A26B21">
        <w:t xml:space="preserve"> J.G. 1756 “De </w:t>
      </w:r>
      <w:proofErr w:type="spellStart"/>
      <w:r w:rsidRPr="00A26B21">
        <w:t>aquæ</w:t>
      </w:r>
      <w:proofErr w:type="spellEnd"/>
      <w:r w:rsidRPr="00A26B21">
        <w:t xml:space="preserve"> </w:t>
      </w:r>
      <w:proofErr w:type="spellStart"/>
      <w:r w:rsidRPr="00A26B21">
        <w:t>communis</w:t>
      </w:r>
      <w:proofErr w:type="spellEnd"/>
      <w:r w:rsidRPr="00A26B21">
        <w:t xml:space="preserve"> </w:t>
      </w:r>
      <w:proofErr w:type="spellStart"/>
      <w:r w:rsidRPr="00A26B21">
        <w:t>nonnullis</w:t>
      </w:r>
      <w:proofErr w:type="spellEnd"/>
      <w:r w:rsidRPr="00A26B21">
        <w:t xml:space="preserve"> </w:t>
      </w:r>
      <w:proofErr w:type="spellStart"/>
      <w:r w:rsidRPr="00A26B21">
        <w:t>qualitatibus</w:t>
      </w:r>
      <w:proofErr w:type="spellEnd"/>
      <w:r w:rsidRPr="00A26B21">
        <w:t xml:space="preserve"> </w:t>
      </w:r>
      <w:proofErr w:type="spellStart"/>
      <w:r w:rsidRPr="00A26B21">
        <w:t>tractatus</w:t>
      </w:r>
      <w:proofErr w:type="spellEnd"/>
      <w:r w:rsidRPr="00A26B21">
        <w:t>”.</w:t>
      </w:r>
    </w:p>
    <w:p w14:paraId="6B635347" w14:textId="45E8AD0D" w:rsidR="00806DCA" w:rsidRPr="00A26B21" w:rsidRDefault="00806DCA" w:rsidP="00A26B21">
      <w:pPr>
        <w:pStyle w:val="CETReferencetext"/>
      </w:pPr>
      <w:proofErr w:type="spellStart"/>
      <w:r w:rsidRPr="00A26B21">
        <w:t>Moghtaderi</w:t>
      </w:r>
      <w:proofErr w:type="spellEnd"/>
      <w:r w:rsidRPr="00A26B21">
        <w:t xml:space="preserve"> B. 2001 “The safety implication of low heating rate pyrolysis of coal/biomass blends in pulverized fuel boilers”, Journal of Loss Prevention in the Process Industries, 14, pages 161-165.</w:t>
      </w:r>
    </w:p>
    <w:p w14:paraId="573CD6C3" w14:textId="23E8B56B" w:rsidR="00362562" w:rsidRPr="00A26B21" w:rsidRDefault="00362562" w:rsidP="00A26B21">
      <w:pPr>
        <w:pStyle w:val="CETReferencetext"/>
      </w:pPr>
      <w:proofErr w:type="spellStart"/>
      <w:r w:rsidRPr="00A26B21">
        <w:t>Rollinson</w:t>
      </w:r>
      <w:proofErr w:type="spellEnd"/>
      <w:r w:rsidRPr="00A26B21">
        <w:t xml:space="preserve"> A. N. 2018 “Fire, explosion and chemical toxicity hazards of gasification energy from waste”, Journal of Loss Prevention in the Process Industries</w:t>
      </w:r>
      <w:r w:rsidR="00806DCA" w:rsidRPr="00A26B21">
        <w:t>, 54</w:t>
      </w:r>
      <w:r w:rsidRPr="00A26B21">
        <w:t>, pages 273-280.</w:t>
      </w:r>
    </w:p>
    <w:sectPr w:rsidR="00362562" w:rsidRPr="00A26B21"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87FBB" w14:textId="77777777" w:rsidR="00D13D07" w:rsidRDefault="00D13D07" w:rsidP="004F5E36">
      <w:r>
        <w:separator/>
      </w:r>
    </w:p>
  </w:endnote>
  <w:endnote w:type="continuationSeparator" w:id="0">
    <w:p w14:paraId="3DA2A9B6" w14:textId="77777777" w:rsidR="00D13D07" w:rsidRDefault="00D13D0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D507F" w14:textId="77777777" w:rsidR="00D13D07" w:rsidRDefault="00D13D07" w:rsidP="004F5E36">
      <w:r>
        <w:separator/>
      </w:r>
    </w:p>
  </w:footnote>
  <w:footnote w:type="continuationSeparator" w:id="0">
    <w:p w14:paraId="3AD401FB" w14:textId="77777777" w:rsidR="00D13D07" w:rsidRDefault="00D13D07"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E3B287A"/>
    <w:multiLevelType w:val="hybridMultilevel"/>
    <w:tmpl w:val="0E789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05E1E2B"/>
    <w:multiLevelType w:val="multilevel"/>
    <w:tmpl w:val="F722556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1FFE7A94"/>
    <w:multiLevelType w:val="hybridMultilevel"/>
    <w:tmpl w:val="83A02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38217E"/>
    <w:multiLevelType w:val="multilevel"/>
    <w:tmpl w:val="52607D54"/>
    <w:lvl w:ilvl="0">
      <w:start w:val="1"/>
      <w:numFmt w:val="decimal"/>
      <w:suff w:val="space"/>
      <w:lvlText w:val="Chapter %1"/>
      <w:lvlJc w:val="left"/>
      <w:pPr>
        <w:ind w:left="0" w:firstLine="0"/>
      </w:pPr>
      <w:rPr>
        <w:rFonts w:hint="default"/>
      </w:rPr>
    </w:lvl>
    <w:lvl w:ilvl="1">
      <w:start w:val="1"/>
      <w:numFmt w:val="decimal"/>
      <w:pStyle w:val="Titolo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D967184"/>
    <w:multiLevelType w:val="hybridMultilevel"/>
    <w:tmpl w:val="6E4844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E4F12B5"/>
    <w:multiLevelType w:val="hybridMultilevel"/>
    <w:tmpl w:val="B8CCF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5"/>
  </w:num>
  <w:num w:numId="14">
    <w:abstractNumId w:val="21"/>
  </w:num>
  <w:num w:numId="15">
    <w:abstractNumId w:val="23"/>
  </w:num>
  <w:num w:numId="16">
    <w:abstractNumId w:val="22"/>
  </w:num>
  <w:num w:numId="17">
    <w:abstractNumId w:val="14"/>
  </w:num>
  <w:num w:numId="18">
    <w:abstractNumId w:val="15"/>
    <w:lvlOverride w:ilvl="0">
      <w:startOverride w:val="1"/>
    </w:lvlOverride>
  </w:num>
  <w:num w:numId="19">
    <w:abstractNumId w:val="19"/>
  </w:num>
  <w:num w:numId="20">
    <w:abstractNumId w:val="18"/>
  </w:num>
  <w:num w:numId="21">
    <w:abstractNumId w:val="16"/>
  </w:num>
  <w:num w:numId="22">
    <w:abstractNumId w:val="11"/>
  </w:num>
  <w:num w:numId="23">
    <w:abstractNumId w:val="12"/>
  </w:num>
  <w:num w:numId="24">
    <w:abstractNumId w:val="24"/>
  </w:num>
  <w:num w:numId="25">
    <w:abstractNumId w:val="1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51566"/>
    <w:rsid w:val="00062A9A"/>
    <w:rsid w:val="00065058"/>
    <w:rsid w:val="00086C39"/>
    <w:rsid w:val="00097B24"/>
    <w:rsid w:val="000A03B2"/>
    <w:rsid w:val="000B2FF3"/>
    <w:rsid w:val="000D0268"/>
    <w:rsid w:val="000D34BE"/>
    <w:rsid w:val="000E102F"/>
    <w:rsid w:val="000E14D6"/>
    <w:rsid w:val="000E36F1"/>
    <w:rsid w:val="000E3A73"/>
    <w:rsid w:val="000E414A"/>
    <w:rsid w:val="000F093C"/>
    <w:rsid w:val="000F787B"/>
    <w:rsid w:val="00101DF6"/>
    <w:rsid w:val="0012091F"/>
    <w:rsid w:val="00126BC2"/>
    <w:rsid w:val="001308B6"/>
    <w:rsid w:val="0013121F"/>
    <w:rsid w:val="00131FE6"/>
    <w:rsid w:val="0013263F"/>
    <w:rsid w:val="00133379"/>
    <w:rsid w:val="00134DE4"/>
    <w:rsid w:val="0014034D"/>
    <w:rsid w:val="0014690D"/>
    <w:rsid w:val="00150E59"/>
    <w:rsid w:val="00152DE3"/>
    <w:rsid w:val="00164CF9"/>
    <w:rsid w:val="001667A6"/>
    <w:rsid w:val="00184AD6"/>
    <w:rsid w:val="00195906"/>
    <w:rsid w:val="001A4AF7"/>
    <w:rsid w:val="001B0349"/>
    <w:rsid w:val="001B65C1"/>
    <w:rsid w:val="001C108A"/>
    <w:rsid w:val="001C684B"/>
    <w:rsid w:val="001D53FC"/>
    <w:rsid w:val="001F12D1"/>
    <w:rsid w:val="001F42A5"/>
    <w:rsid w:val="001F7B9D"/>
    <w:rsid w:val="0020491F"/>
    <w:rsid w:val="00215E9C"/>
    <w:rsid w:val="002224B4"/>
    <w:rsid w:val="00231E18"/>
    <w:rsid w:val="002447EF"/>
    <w:rsid w:val="00251550"/>
    <w:rsid w:val="00263B05"/>
    <w:rsid w:val="0027221A"/>
    <w:rsid w:val="00275B61"/>
    <w:rsid w:val="00282656"/>
    <w:rsid w:val="00296B83"/>
    <w:rsid w:val="00296E28"/>
    <w:rsid w:val="002B5BCC"/>
    <w:rsid w:val="002B78CE"/>
    <w:rsid w:val="002C2FB6"/>
    <w:rsid w:val="002C4677"/>
    <w:rsid w:val="002D7D7A"/>
    <w:rsid w:val="002E7058"/>
    <w:rsid w:val="002F3309"/>
    <w:rsid w:val="002F517C"/>
    <w:rsid w:val="003009B7"/>
    <w:rsid w:val="00300E56"/>
    <w:rsid w:val="00301B6F"/>
    <w:rsid w:val="0030469C"/>
    <w:rsid w:val="00321A18"/>
    <w:rsid w:val="00321CA6"/>
    <w:rsid w:val="0032455E"/>
    <w:rsid w:val="00334C09"/>
    <w:rsid w:val="003436EE"/>
    <w:rsid w:val="003465FD"/>
    <w:rsid w:val="00362562"/>
    <w:rsid w:val="003723D4"/>
    <w:rsid w:val="00380835"/>
    <w:rsid w:val="00381905"/>
    <w:rsid w:val="00384CC8"/>
    <w:rsid w:val="003871FD"/>
    <w:rsid w:val="00390B71"/>
    <w:rsid w:val="003A1E30"/>
    <w:rsid w:val="003A7D1C"/>
    <w:rsid w:val="003B294A"/>
    <w:rsid w:val="003B304B"/>
    <w:rsid w:val="003B3146"/>
    <w:rsid w:val="003D714D"/>
    <w:rsid w:val="003F015E"/>
    <w:rsid w:val="00400414"/>
    <w:rsid w:val="0041446B"/>
    <w:rsid w:val="0044329C"/>
    <w:rsid w:val="004577FE"/>
    <w:rsid w:val="00457B9C"/>
    <w:rsid w:val="0046164A"/>
    <w:rsid w:val="004628D2"/>
    <w:rsid w:val="00462DCD"/>
    <w:rsid w:val="004648AD"/>
    <w:rsid w:val="004703A9"/>
    <w:rsid w:val="004760DE"/>
    <w:rsid w:val="004763D7"/>
    <w:rsid w:val="00476FCB"/>
    <w:rsid w:val="004A004E"/>
    <w:rsid w:val="004A24CF"/>
    <w:rsid w:val="004C3D1D"/>
    <w:rsid w:val="004C7913"/>
    <w:rsid w:val="004D0350"/>
    <w:rsid w:val="004E4DD6"/>
    <w:rsid w:val="004F5E36"/>
    <w:rsid w:val="0050483C"/>
    <w:rsid w:val="00507B47"/>
    <w:rsid w:val="00507BEF"/>
    <w:rsid w:val="00507CC9"/>
    <w:rsid w:val="005119A5"/>
    <w:rsid w:val="005278B7"/>
    <w:rsid w:val="00532016"/>
    <w:rsid w:val="005346C8"/>
    <w:rsid w:val="00543E7D"/>
    <w:rsid w:val="00547A68"/>
    <w:rsid w:val="005505A3"/>
    <w:rsid w:val="005531C9"/>
    <w:rsid w:val="005637BA"/>
    <w:rsid w:val="00570C43"/>
    <w:rsid w:val="0057566A"/>
    <w:rsid w:val="005B2110"/>
    <w:rsid w:val="005B61E6"/>
    <w:rsid w:val="005C77E1"/>
    <w:rsid w:val="005D0E3D"/>
    <w:rsid w:val="005D6A2F"/>
    <w:rsid w:val="005E1A82"/>
    <w:rsid w:val="005E35F6"/>
    <w:rsid w:val="005E7089"/>
    <w:rsid w:val="005E794C"/>
    <w:rsid w:val="005F0A28"/>
    <w:rsid w:val="005F0E5E"/>
    <w:rsid w:val="005F5C3D"/>
    <w:rsid w:val="00600535"/>
    <w:rsid w:val="0060182F"/>
    <w:rsid w:val="0060459D"/>
    <w:rsid w:val="00610CD6"/>
    <w:rsid w:val="00613285"/>
    <w:rsid w:val="00620DEE"/>
    <w:rsid w:val="00621F92"/>
    <w:rsid w:val="0062280A"/>
    <w:rsid w:val="00625639"/>
    <w:rsid w:val="00631B33"/>
    <w:rsid w:val="00637F7D"/>
    <w:rsid w:val="0064184D"/>
    <w:rsid w:val="006422CC"/>
    <w:rsid w:val="00660E3E"/>
    <w:rsid w:val="006620E5"/>
    <w:rsid w:val="00662E74"/>
    <w:rsid w:val="00671CA0"/>
    <w:rsid w:val="00680C23"/>
    <w:rsid w:val="00682D85"/>
    <w:rsid w:val="00693766"/>
    <w:rsid w:val="00694E19"/>
    <w:rsid w:val="006A3281"/>
    <w:rsid w:val="006B4888"/>
    <w:rsid w:val="006C2E45"/>
    <w:rsid w:val="006C359C"/>
    <w:rsid w:val="006C5579"/>
    <w:rsid w:val="006D0119"/>
    <w:rsid w:val="006E737D"/>
    <w:rsid w:val="006F69BB"/>
    <w:rsid w:val="0070468A"/>
    <w:rsid w:val="007051A2"/>
    <w:rsid w:val="00720A24"/>
    <w:rsid w:val="00732386"/>
    <w:rsid w:val="0073514D"/>
    <w:rsid w:val="00740FB8"/>
    <w:rsid w:val="007447F3"/>
    <w:rsid w:val="0075499F"/>
    <w:rsid w:val="007661C8"/>
    <w:rsid w:val="0077098D"/>
    <w:rsid w:val="007931FA"/>
    <w:rsid w:val="007A4861"/>
    <w:rsid w:val="007A7BBA"/>
    <w:rsid w:val="007B0C50"/>
    <w:rsid w:val="007C1A43"/>
    <w:rsid w:val="007C5690"/>
    <w:rsid w:val="007E7EB1"/>
    <w:rsid w:val="007F7F2E"/>
    <w:rsid w:val="0080013E"/>
    <w:rsid w:val="00806DCA"/>
    <w:rsid w:val="00810093"/>
    <w:rsid w:val="00813288"/>
    <w:rsid w:val="008168FC"/>
    <w:rsid w:val="00830996"/>
    <w:rsid w:val="00831A22"/>
    <w:rsid w:val="008345F1"/>
    <w:rsid w:val="00850EE7"/>
    <w:rsid w:val="00865B07"/>
    <w:rsid w:val="008667EA"/>
    <w:rsid w:val="0087637F"/>
    <w:rsid w:val="008901B1"/>
    <w:rsid w:val="00892AD5"/>
    <w:rsid w:val="008A1512"/>
    <w:rsid w:val="008B32D8"/>
    <w:rsid w:val="008B451A"/>
    <w:rsid w:val="008D0BC4"/>
    <w:rsid w:val="008D32B9"/>
    <w:rsid w:val="008D433B"/>
    <w:rsid w:val="008E566E"/>
    <w:rsid w:val="008F469C"/>
    <w:rsid w:val="009010DE"/>
    <w:rsid w:val="0090161A"/>
    <w:rsid w:val="00901EB6"/>
    <w:rsid w:val="00904B2D"/>
    <w:rsid w:val="00904C62"/>
    <w:rsid w:val="0091452C"/>
    <w:rsid w:val="00922BA8"/>
    <w:rsid w:val="00924DAC"/>
    <w:rsid w:val="00927058"/>
    <w:rsid w:val="00942750"/>
    <w:rsid w:val="009450CE"/>
    <w:rsid w:val="00946533"/>
    <w:rsid w:val="00947179"/>
    <w:rsid w:val="00947446"/>
    <w:rsid w:val="0095164B"/>
    <w:rsid w:val="00954090"/>
    <w:rsid w:val="009573E7"/>
    <w:rsid w:val="00963E05"/>
    <w:rsid w:val="00967D54"/>
    <w:rsid w:val="00971028"/>
    <w:rsid w:val="00996483"/>
    <w:rsid w:val="00996F5A"/>
    <w:rsid w:val="009B041A"/>
    <w:rsid w:val="009B2D88"/>
    <w:rsid w:val="009C37C3"/>
    <w:rsid w:val="009C4320"/>
    <w:rsid w:val="009C5038"/>
    <w:rsid w:val="009C7C86"/>
    <w:rsid w:val="009D2FF7"/>
    <w:rsid w:val="009E7884"/>
    <w:rsid w:val="009E788A"/>
    <w:rsid w:val="009E7A25"/>
    <w:rsid w:val="009F069C"/>
    <w:rsid w:val="009F0E08"/>
    <w:rsid w:val="00A139DD"/>
    <w:rsid w:val="00A1763D"/>
    <w:rsid w:val="00A17CEC"/>
    <w:rsid w:val="00A26B21"/>
    <w:rsid w:val="00A27EF0"/>
    <w:rsid w:val="00A40170"/>
    <w:rsid w:val="00A45AA9"/>
    <w:rsid w:val="00A50B20"/>
    <w:rsid w:val="00A51390"/>
    <w:rsid w:val="00A60D13"/>
    <w:rsid w:val="00A72745"/>
    <w:rsid w:val="00A744BB"/>
    <w:rsid w:val="00A76EFC"/>
    <w:rsid w:val="00A844B2"/>
    <w:rsid w:val="00A91010"/>
    <w:rsid w:val="00A97F29"/>
    <w:rsid w:val="00AA18DE"/>
    <w:rsid w:val="00AA702E"/>
    <w:rsid w:val="00AB0964"/>
    <w:rsid w:val="00AB5011"/>
    <w:rsid w:val="00AC7368"/>
    <w:rsid w:val="00AD16B9"/>
    <w:rsid w:val="00AE24AD"/>
    <w:rsid w:val="00AE377D"/>
    <w:rsid w:val="00AF275B"/>
    <w:rsid w:val="00AF61DB"/>
    <w:rsid w:val="00B02C8A"/>
    <w:rsid w:val="00B17FBD"/>
    <w:rsid w:val="00B315A6"/>
    <w:rsid w:val="00B31813"/>
    <w:rsid w:val="00B33365"/>
    <w:rsid w:val="00B542E5"/>
    <w:rsid w:val="00B57B36"/>
    <w:rsid w:val="00B8686D"/>
    <w:rsid w:val="00BB1DDC"/>
    <w:rsid w:val="00BC30C9"/>
    <w:rsid w:val="00BE3E58"/>
    <w:rsid w:val="00BF5770"/>
    <w:rsid w:val="00C01616"/>
    <w:rsid w:val="00C0162B"/>
    <w:rsid w:val="00C068ED"/>
    <w:rsid w:val="00C30AE5"/>
    <w:rsid w:val="00C345B1"/>
    <w:rsid w:val="00C3529B"/>
    <w:rsid w:val="00C40142"/>
    <w:rsid w:val="00C57182"/>
    <w:rsid w:val="00C57863"/>
    <w:rsid w:val="00C655FD"/>
    <w:rsid w:val="00C75407"/>
    <w:rsid w:val="00C870A8"/>
    <w:rsid w:val="00C94434"/>
    <w:rsid w:val="00CA0D75"/>
    <w:rsid w:val="00CA1C95"/>
    <w:rsid w:val="00CA53AE"/>
    <w:rsid w:val="00CA5A9C"/>
    <w:rsid w:val="00CC4C20"/>
    <w:rsid w:val="00CC5FDA"/>
    <w:rsid w:val="00CD3517"/>
    <w:rsid w:val="00CD5FE2"/>
    <w:rsid w:val="00CE7C68"/>
    <w:rsid w:val="00CF5344"/>
    <w:rsid w:val="00D00729"/>
    <w:rsid w:val="00D02B4C"/>
    <w:rsid w:val="00D040C4"/>
    <w:rsid w:val="00D1335E"/>
    <w:rsid w:val="00D13D07"/>
    <w:rsid w:val="00D21355"/>
    <w:rsid w:val="00D213B4"/>
    <w:rsid w:val="00D4287A"/>
    <w:rsid w:val="00D57B67"/>
    <w:rsid w:val="00D57C84"/>
    <w:rsid w:val="00D6057D"/>
    <w:rsid w:val="00D836C5"/>
    <w:rsid w:val="00D84576"/>
    <w:rsid w:val="00DA1399"/>
    <w:rsid w:val="00DA24C6"/>
    <w:rsid w:val="00DA4D7B"/>
    <w:rsid w:val="00DB6F68"/>
    <w:rsid w:val="00DB77C0"/>
    <w:rsid w:val="00DE13F5"/>
    <w:rsid w:val="00DE264A"/>
    <w:rsid w:val="00DF5072"/>
    <w:rsid w:val="00E00E5F"/>
    <w:rsid w:val="00E02D18"/>
    <w:rsid w:val="00E041E7"/>
    <w:rsid w:val="00E1595B"/>
    <w:rsid w:val="00E20862"/>
    <w:rsid w:val="00E23CA1"/>
    <w:rsid w:val="00E304C2"/>
    <w:rsid w:val="00E409A8"/>
    <w:rsid w:val="00E50C12"/>
    <w:rsid w:val="00E65B91"/>
    <w:rsid w:val="00E7209D"/>
    <w:rsid w:val="00E77223"/>
    <w:rsid w:val="00E8528B"/>
    <w:rsid w:val="00E85B94"/>
    <w:rsid w:val="00E978D0"/>
    <w:rsid w:val="00EA4613"/>
    <w:rsid w:val="00EA7F91"/>
    <w:rsid w:val="00EB1523"/>
    <w:rsid w:val="00EB4B64"/>
    <w:rsid w:val="00EB6B8E"/>
    <w:rsid w:val="00EC0E49"/>
    <w:rsid w:val="00EC101F"/>
    <w:rsid w:val="00EE0131"/>
    <w:rsid w:val="00EE17B0"/>
    <w:rsid w:val="00EF06D9"/>
    <w:rsid w:val="00EF5BDC"/>
    <w:rsid w:val="00F30C64"/>
    <w:rsid w:val="00F32CDB"/>
    <w:rsid w:val="00F63A70"/>
    <w:rsid w:val="00F838DB"/>
    <w:rsid w:val="00F874D2"/>
    <w:rsid w:val="00F90879"/>
    <w:rsid w:val="00FA21D0"/>
    <w:rsid w:val="00FA2F2B"/>
    <w:rsid w:val="00FA5F5F"/>
    <w:rsid w:val="00FB2C9A"/>
    <w:rsid w:val="00FB730C"/>
    <w:rsid w:val="00FC08DB"/>
    <w:rsid w:val="00FC2695"/>
    <w:rsid w:val="00FC3E03"/>
    <w:rsid w:val="00FC3FC1"/>
    <w:rsid w:val="00FF1D28"/>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numPr>
        <w:numId w:val="1"/>
      </w:num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2"/>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22"/>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22"/>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671C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numPr>
        <w:numId w:val="1"/>
      </w:num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2"/>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22"/>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22"/>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671C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A6E7D-BA4B-4F3D-9B5C-32CFDE0C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6</Pages>
  <Words>2248</Words>
  <Characters>12819</Characters>
  <Application>Microsoft Office Word</Application>
  <DocSecurity>0</DocSecurity>
  <Lines>106</Lines>
  <Paragraphs>30</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20</cp:revision>
  <cp:lastPrinted>2020-08-28T12:57:00Z</cp:lastPrinted>
  <dcterms:created xsi:type="dcterms:W3CDTF">2020-03-28T13:02:00Z</dcterms:created>
  <dcterms:modified xsi:type="dcterms:W3CDTF">2020-08-28T12:57:00Z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