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397B51" w14:paraId="38A5DF5A" w14:textId="77777777" w:rsidTr="000A6E7B">
        <w:trPr>
          <w:trHeight w:val="852"/>
          <w:jc w:val="center"/>
        </w:trPr>
        <w:tc>
          <w:tcPr>
            <w:tcW w:w="6946" w:type="dxa"/>
            <w:vMerge w:val="restart"/>
            <w:tcBorders>
              <w:top w:val="nil"/>
              <w:left w:val="nil"/>
              <w:bottom w:val="nil"/>
              <w:right w:val="single" w:sz="4" w:space="0" w:color="auto"/>
            </w:tcBorders>
            <w:hideMark/>
          </w:tcPr>
          <w:p w14:paraId="6816B5FB" w14:textId="77777777" w:rsidR="00397B51" w:rsidRPr="00397B51" w:rsidRDefault="00397B51" w:rsidP="00397B51">
            <w:pPr>
              <w:tabs>
                <w:tab w:val="left" w:pos="-108"/>
              </w:tabs>
              <w:spacing w:after="0" w:line="264" w:lineRule="auto"/>
              <w:ind w:left="-108"/>
              <w:rPr>
                <w:rFonts w:ascii="Arial" w:hAnsi="Arial" w:cs="Arial"/>
                <w:b/>
                <w:bCs/>
                <w:i/>
                <w:iCs/>
                <w:color w:val="000066"/>
                <w:sz w:val="12"/>
                <w:szCs w:val="12"/>
                <w:lang w:eastAsia="it-IT"/>
              </w:rPr>
            </w:pPr>
            <w:r w:rsidRPr="00397B51">
              <w:rPr>
                <w:rFonts w:ascii="Arial" w:hAnsi="Arial" w:cs="Arial"/>
                <w:noProof/>
                <w:color w:val="241F20"/>
                <w:szCs w:val="18"/>
                <w:lang w:val="it-IT" w:eastAsia="it-IT"/>
              </w:rPr>
              <w:drawing>
                <wp:inline distT="0" distB="0" distL="0" distR="0" wp14:anchorId="59276642" wp14:editId="578AC931">
                  <wp:extent cx="638175" cy="371475"/>
                  <wp:effectExtent l="0" t="0" r="9525" b="9525"/>
                  <wp:docPr id="10" name="Immagine 10"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sidRPr="00397B51">
              <w:rPr>
                <w:rFonts w:ascii="Arial" w:hAnsi="Arial" w:cs="Arial"/>
                <w:color w:val="241F20"/>
                <w:szCs w:val="18"/>
                <w:lang w:eastAsia="it-IT"/>
              </w:rPr>
              <w:t xml:space="preserve"> </w:t>
            </w:r>
            <w:r w:rsidRPr="00397B51">
              <w:rPr>
                <w:rFonts w:ascii="Arial" w:hAnsi="Arial" w:cs="Arial"/>
                <w:b/>
                <w:bCs/>
                <w:i/>
                <w:iCs/>
                <w:color w:val="000066"/>
                <w:sz w:val="24"/>
                <w:szCs w:val="24"/>
                <w:lang w:eastAsia="it-IT"/>
              </w:rPr>
              <w:t>CHEMICAL ENGINEERING</w:t>
            </w:r>
            <w:r w:rsidRPr="00397B51">
              <w:rPr>
                <w:rFonts w:ascii="Arial" w:hAnsi="Arial" w:cs="Arial"/>
                <w:b/>
                <w:bCs/>
                <w:i/>
                <w:iCs/>
                <w:color w:val="0033FF"/>
                <w:sz w:val="24"/>
                <w:szCs w:val="24"/>
                <w:lang w:eastAsia="it-IT"/>
              </w:rPr>
              <w:t xml:space="preserve"> </w:t>
            </w:r>
            <w:r w:rsidRPr="00397B51">
              <w:rPr>
                <w:rFonts w:ascii="Arial" w:hAnsi="Arial" w:cs="Arial"/>
                <w:b/>
                <w:bCs/>
                <w:i/>
                <w:iCs/>
                <w:color w:val="666666"/>
                <w:sz w:val="24"/>
                <w:szCs w:val="24"/>
                <w:lang w:eastAsia="it-IT"/>
              </w:rPr>
              <w:t>TRANSACTIONS</w:t>
            </w:r>
            <w:r w:rsidRPr="00397B51">
              <w:rPr>
                <w:rFonts w:ascii="Arial" w:hAnsi="Arial" w:cs="Arial"/>
                <w:color w:val="333333"/>
                <w:sz w:val="24"/>
                <w:szCs w:val="24"/>
                <w:lang w:eastAsia="it-IT"/>
              </w:rPr>
              <w:t xml:space="preserve"> </w:t>
            </w:r>
            <w:r w:rsidRPr="00397B51">
              <w:rPr>
                <w:rFonts w:ascii="Arial" w:hAnsi="Arial" w:cs="Arial"/>
                <w:b/>
                <w:bCs/>
                <w:i/>
                <w:iCs/>
                <w:color w:val="000066"/>
                <w:sz w:val="27"/>
                <w:szCs w:val="27"/>
                <w:lang w:eastAsia="it-IT"/>
              </w:rPr>
              <w:br/>
            </w:r>
          </w:p>
          <w:p w14:paraId="4A5053F8" w14:textId="77777777" w:rsidR="00397B51" w:rsidRPr="00397B51" w:rsidRDefault="00397B51" w:rsidP="00397B51">
            <w:pPr>
              <w:tabs>
                <w:tab w:val="left" w:pos="-108"/>
              </w:tabs>
              <w:spacing w:after="0" w:line="264" w:lineRule="auto"/>
              <w:ind w:left="-108"/>
              <w:rPr>
                <w:rFonts w:ascii="Arial" w:hAnsi="Arial" w:cs="Arial"/>
                <w:b/>
                <w:bCs/>
                <w:i/>
                <w:iCs/>
                <w:color w:val="000066"/>
                <w:lang w:eastAsia="it-IT"/>
              </w:rPr>
            </w:pPr>
            <w:r w:rsidRPr="00397B51">
              <w:rPr>
                <w:rFonts w:ascii="Arial" w:hAnsi="Arial" w:cs="Arial"/>
                <w:b/>
                <w:bCs/>
                <w:i/>
                <w:iCs/>
                <w:color w:val="000066"/>
                <w:lang w:eastAsia="it-IT"/>
              </w:rPr>
              <w:t>VOL. 82, 2020</w:t>
            </w:r>
          </w:p>
        </w:tc>
        <w:tc>
          <w:tcPr>
            <w:tcW w:w="1843" w:type="dxa"/>
            <w:tcBorders>
              <w:top w:val="nil"/>
              <w:left w:val="single" w:sz="4" w:space="0" w:color="auto"/>
              <w:bottom w:val="nil"/>
              <w:right w:val="single" w:sz="4" w:space="0" w:color="auto"/>
            </w:tcBorders>
            <w:hideMark/>
          </w:tcPr>
          <w:p w14:paraId="06B23F9E" w14:textId="77777777" w:rsidR="00397B51" w:rsidRPr="00397B51" w:rsidRDefault="00397B51" w:rsidP="00397B51">
            <w:pPr>
              <w:spacing w:after="0" w:line="264" w:lineRule="auto"/>
              <w:jc w:val="right"/>
              <w:rPr>
                <w:rFonts w:ascii="Arial" w:hAnsi="Arial" w:cs="Arial"/>
                <w:sz w:val="14"/>
                <w:szCs w:val="14"/>
              </w:rPr>
            </w:pPr>
            <w:r w:rsidRPr="00397B51">
              <w:rPr>
                <w:rFonts w:ascii="Arial" w:hAnsi="Arial" w:cs="Arial"/>
                <w:sz w:val="14"/>
                <w:szCs w:val="14"/>
              </w:rPr>
              <w:t>A publication of</w:t>
            </w:r>
          </w:p>
          <w:p w14:paraId="7F3F40CC" w14:textId="77777777" w:rsidR="00397B51" w:rsidRPr="00397B51" w:rsidRDefault="00397B51" w:rsidP="00397B51">
            <w:pPr>
              <w:spacing w:after="0" w:line="264" w:lineRule="auto"/>
              <w:jc w:val="right"/>
              <w:rPr>
                <w:rFonts w:ascii="Arial" w:hAnsi="Arial" w:cs="Arial"/>
              </w:rPr>
            </w:pPr>
            <w:r w:rsidRPr="00397B51">
              <w:rPr>
                <w:rFonts w:ascii="Arial" w:hAnsi="Arial" w:cs="Arial"/>
                <w:noProof/>
                <w:lang w:val="it-IT" w:eastAsia="it-IT"/>
              </w:rPr>
              <w:drawing>
                <wp:inline distT="0" distB="0" distL="0" distR="0" wp14:anchorId="02554721" wp14:editId="1C9666CD">
                  <wp:extent cx="666750" cy="361950"/>
                  <wp:effectExtent l="0" t="0" r="0" b="0"/>
                  <wp:docPr id="9" name="Immagine 9"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361950"/>
                          </a:xfrm>
                          <a:prstGeom prst="rect">
                            <a:avLst/>
                          </a:prstGeom>
                          <a:noFill/>
                          <a:ln>
                            <a:noFill/>
                          </a:ln>
                        </pic:spPr>
                      </pic:pic>
                    </a:graphicData>
                  </a:graphic>
                </wp:inline>
              </w:drawing>
            </w:r>
          </w:p>
        </w:tc>
      </w:tr>
      <w:tr w:rsidR="00397B51" w14:paraId="13D4BA29" w14:textId="77777777" w:rsidTr="000A6E7B">
        <w:trPr>
          <w:trHeight w:val="567"/>
          <w:jc w:val="center"/>
        </w:trPr>
        <w:tc>
          <w:tcPr>
            <w:tcW w:w="0" w:type="auto"/>
            <w:vMerge/>
            <w:tcBorders>
              <w:top w:val="nil"/>
              <w:left w:val="nil"/>
              <w:bottom w:val="nil"/>
              <w:right w:val="single" w:sz="4" w:space="0" w:color="auto"/>
            </w:tcBorders>
            <w:vAlign w:val="center"/>
            <w:hideMark/>
          </w:tcPr>
          <w:p w14:paraId="4E76424E" w14:textId="77777777" w:rsidR="00397B51" w:rsidRPr="00397B51" w:rsidRDefault="00397B51" w:rsidP="00397B51">
            <w:pPr>
              <w:spacing w:after="0" w:line="264" w:lineRule="auto"/>
              <w:rPr>
                <w:rFonts w:ascii="Arial" w:hAnsi="Arial" w:cs="Arial"/>
                <w:b/>
                <w:bCs/>
                <w:i/>
                <w:iCs/>
                <w:color w:val="000066"/>
                <w:lang w:eastAsia="it-IT"/>
              </w:rPr>
            </w:pPr>
          </w:p>
        </w:tc>
        <w:tc>
          <w:tcPr>
            <w:tcW w:w="1843" w:type="dxa"/>
            <w:tcBorders>
              <w:top w:val="nil"/>
              <w:left w:val="single" w:sz="4" w:space="0" w:color="auto"/>
              <w:bottom w:val="nil"/>
              <w:right w:val="single" w:sz="4" w:space="0" w:color="auto"/>
            </w:tcBorders>
            <w:hideMark/>
          </w:tcPr>
          <w:p w14:paraId="29DA9689" w14:textId="77777777" w:rsidR="00397B51" w:rsidRPr="00397B51" w:rsidRDefault="00397B51" w:rsidP="00397B51">
            <w:pPr>
              <w:spacing w:after="0" w:line="264" w:lineRule="auto"/>
              <w:jc w:val="right"/>
              <w:rPr>
                <w:rFonts w:ascii="Arial" w:hAnsi="Arial" w:cs="Arial"/>
                <w:sz w:val="14"/>
                <w:szCs w:val="14"/>
              </w:rPr>
            </w:pPr>
            <w:r w:rsidRPr="00397B51">
              <w:rPr>
                <w:rFonts w:ascii="Arial" w:hAnsi="Arial" w:cs="Arial"/>
                <w:sz w:val="14"/>
                <w:szCs w:val="14"/>
              </w:rPr>
              <w:t>The Italian Association</w:t>
            </w:r>
          </w:p>
          <w:p w14:paraId="41CDC456" w14:textId="77777777" w:rsidR="00397B51" w:rsidRPr="00397B51" w:rsidRDefault="00397B51" w:rsidP="00397B51">
            <w:pPr>
              <w:spacing w:after="0" w:line="264" w:lineRule="auto"/>
              <w:jc w:val="right"/>
              <w:rPr>
                <w:rFonts w:ascii="Arial" w:hAnsi="Arial" w:cs="Arial"/>
                <w:sz w:val="14"/>
                <w:szCs w:val="14"/>
              </w:rPr>
            </w:pPr>
            <w:r w:rsidRPr="00397B51">
              <w:rPr>
                <w:rFonts w:ascii="Arial" w:hAnsi="Arial" w:cs="Arial"/>
                <w:sz w:val="14"/>
                <w:szCs w:val="14"/>
              </w:rPr>
              <w:t>of Chemical Engineering</w:t>
            </w:r>
          </w:p>
          <w:p w14:paraId="0DF1E46C" w14:textId="77777777" w:rsidR="00397B51" w:rsidRPr="00397B51" w:rsidRDefault="00397B51" w:rsidP="00397B51">
            <w:pPr>
              <w:spacing w:after="0" w:line="264" w:lineRule="auto"/>
              <w:jc w:val="right"/>
              <w:rPr>
                <w:rFonts w:ascii="Arial" w:hAnsi="Arial" w:cs="Arial"/>
                <w:sz w:val="13"/>
                <w:szCs w:val="13"/>
              </w:rPr>
            </w:pPr>
            <w:r w:rsidRPr="00397B51">
              <w:rPr>
                <w:rFonts w:ascii="Arial" w:hAnsi="Arial" w:cs="Arial"/>
                <w:sz w:val="13"/>
                <w:szCs w:val="13"/>
              </w:rPr>
              <w:t>Online at www.cetjournal.it</w:t>
            </w:r>
          </w:p>
        </w:tc>
      </w:tr>
      <w:tr w:rsidR="00397B51" w14:paraId="1FCB667C" w14:textId="77777777" w:rsidTr="000A6E7B">
        <w:trPr>
          <w:trHeight w:val="68"/>
          <w:jc w:val="center"/>
        </w:trPr>
        <w:tc>
          <w:tcPr>
            <w:tcW w:w="8789" w:type="dxa"/>
            <w:gridSpan w:val="2"/>
            <w:tcBorders>
              <w:top w:val="nil"/>
              <w:left w:val="nil"/>
              <w:bottom w:val="single" w:sz="4" w:space="0" w:color="auto"/>
              <w:right w:val="nil"/>
            </w:tcBorders>
            <w:hideMark/>
          </w:tcPr>
          <w:p w14:paraId="62F66FD7" w14:textId="77777777" w:rsidR="00397B51" w:rsidRDefault="00397B51" w:rsidP="00397B51">
            <w:pPr>
              <w:spacing w:after="0" w:line="264" w:lineRule="auto"/>
              <w:ind w:left="-107"/>
              <w:rPr>
                <w:rFonts w:ascii="Times New Roman" w:hAnsi="Times New Roman"/>
                <w:sz w:val="24"/>
                <w:szCs w:val="24"/>
                <w:lang w:val="en-US" w:eastAsia="it-IT"/>
              </w:rPr>
            </w:pPr>
            <w:r>
              <w:rPr>
                <w:rFonts w:ascii="Tahoma" w:hAnsi="Tahoma" w:cs="Tahoma"/>
                <w:iCs/>
                <w:color w:val="333333"/>
                <w:sz w:val="14"/>
                <w:szCs w:val="14"/>
                <w:lang w:eastAsia="it-IT"/>
              </w:rPr>
              <w:t xml:space="preserve">Guest Editors: Bruno Fabiano, Valerio </w:t>
            </w:r>
            <w:proofErr w:type="spellStart"/>
            <w:r>
              <w:rPr>
                <w:rFonts w:ascii="Tahoma" w:hAnsi="Tahoma" w:cs="Tahoma"/>
                <w:iCs/>
                <w:color w:val="333333"/>
                <w:sz w:val="14"/>
                <w:szCs w:val="14"/>
                <w:lang w:eastAsia="it-IT"/>
              </w:rPr>
              <w:t>Cozzani</w:t>
            </w:r>
            <w:proofErr w:type="spellEnd"/>
            <w:r>
              <w:rPr>
                <w:rFonts w:ascii="Tahoma" w:hAnsi="Tahoma" w:cs="Tahoma"/>
                <w:iCs/>
                <w:color w:val="333333"/>
                <w:sz w:val="14"/>
                <w:szCs w:val="14"/>
                <w:lang w:eastAsia="it-IT"/>
              </w:rPr>
              <w:t xml:space="preserve">, </w:t>
            </w:r>
            <w:proofErr w:type="spellStart"/>
            <w:r>
              <w:rPr>
                <w:rFonts w:ascii="Tahoma" w:hAnsi="Tahoma" w:cs="Tahoma"/>
                <w:color w:val="4B4942"/>
                <w:sz w:val="14"/>
                <w:szCs w:val="14"/>
              </w:rPr>
              <w:t>Genserik</w:t>
            </w:r>
            <w:proofErr w:type="spellEnd"/>
            <w:r>
              <w:rPr>
                <w:rFonts w:ascii="Tahoma" w:hAnsi="Tahoma" w:cs="Tahoma"/>
                <w:color w:val="4B4942"/>
                <w:sz w:val="14"/>
                <w:szCs w:val="14"/>
              </w:rPr>
              <w:t xml:space="preserve"> </w:t>
            </w:r>
            <w:proofErr w:type="spellStart"/>
            <w:r>
              <w:rPr>
                <w:rFonts w:ascii="Tahoma" w:hAnsi="Tahoma" w:cs="Tahoma"/>
                <w:color w:val="4B4942"/>
                <w:sz w:val="14"/>
                <w:szCs w:val="14"/>
              </w:rPr>
              <w:t>Reniers</w:t>
            </w:r>
            <w:proofErr w:type="spellEnd"/>
          </w:p>
          <w:p w14:paraId="232D66BF" w14:textId="77777777" w:rsidR="00397B51" w:rsidRDefault="00397B51" w:rsidP="00397B51">
            <w:pPr>
              <w:tabs>
                <w:tab w:val="left" w:pos="-108"/>
              </w:tabs>
              <w:spacing w:after="0" w:line="264" w:lineRule="auto"/>
              <w:ind w:left="-107"/>
            </w:pPr>
            <w:r>
              <w:rPr>
                <w:rFonts w:ascii="Tahoma" w:hAnsi="Tahoma" w:cs="Tahoma"/>
                <w:iCs/>
                <w:color w:val="333333"/>
                <w:sz w:val="14"/>
                <w:szCs w:val="14"/>
                <w:lang w:eastAsia="it-IT"/>
              </w:rPr>
              <w:t xml:space="preserve">Copyright © 2020, AIDIC </w:t>
            </w:r>
            <w:proofErr w:type="spellStart"/>
            <w:r>
              <w:rPr>
                <w:rFonts w:ascii="Tahoma" w:hAnsi="Tahoma" w:cs="Tahoma"/>
                <w:iCs/>
                <w:color w:val="333333"/>
                <w:sz w:val="14"/>
                <w:szCs w:val="14"/>
                <w:lang w:eastAsia="it-IT"/>
              </w:rPr>
              <w:t>Servizi</w:t>
            </w:r>
            <w:proofErr w:type="spellEnd"/>
            <w:r>
              <w:rPr>
                <w:rFonts w:ascii="Tahoma" w:hAnsi="Tahoma" w:cs="Tahoma"/>
                <w:iCs/>
                <w:color w:val="333333"/>
                <w:sz w:val="14"/>
                <w:szCs w:val="14"/>
                <w:lang w:eastAsia="it-IT"/>
              </w:rPr>
              <w:t xml:space="preserve">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978-88-95608-80-8</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14:paraId="77E0A0CF" w14:textId="77777777" w:rsidR="00D3313E" w:rsidRPr="000D5577" w:rsidRDefault="00D3313E" w:rsidP="00397B51">
      <w:pPr>
        <w:pStyle w:val="CETAuthors"/>
        <w:rPr>
          <w:lang w:val="en-US"/>
        </w:rPr>
        <w:sectPr w:rsidR="00D3313E" w:rsidRPr="000D5577" w:rsidSect="006C04D5">
          <w:pgSz w:w="11906" w:h="16838"/>
          <w:pgMar w:top="1701" w:right="1440" w:bottom="1440" w:left="1531" w:header="709" w:footer="709" w:gutter="0"/>
          <w:cols w:space="708"/>
          <w:docGrid w:linePitch="360"/>
        </w:sectPr>
      </w:pPr>
    </w:p>
    <w:p w14:paraId="7F862972" w14:textId="1FF1A5CE" w:rsidR="00D3313E" w:rsidRPr="00397B51" w:rsidRDefault="00B6747D" w:rsidP="00397B51">
      <w:pPr>
        <w:pStyle w:val="CETTitle"/>
      </w:pPr>
      <w:r w:rsidRPr="00397B51">
        <w:lastRenderedPageBreak/>
        <w:t xml:space="preserve">Tunnel Risk Analysis: a </w:t>
      </w:r>
      <w:r w:rsidR="00A4542C" w:rsidRPr="00397B51">
        <w:t>Q</w:t>
      </w:r>
      <w:r w:rsidRPr="00397B51">
        <w:t xml:space="preserve">uantitative </w:t>
      </w:r>
      <w:r w:rsidR="00A4542C" w:rsidRPr="00397B51">
        <w:t>E</w:t>
      </w:r>
      <w:r w:rsidRPr="00397B51">
        <w:t xml:space="preserve">valuation of the </w:t>
      </w:r>
      <w:r w:rsidR="00A4542C" w:rsidRPr="00397B51">
        <w:t>E</w:t>
      </w:r>
      <w:r w:rsidRPr="00397B51">
        <w:t xml:space="preserve">ffectiveness of </w:t>
      </w:r>
      <w:r w:rsidR="00A4542C" w:rsidRPr="00397B51">
        <w:t>E</w:t>
      </w:r>
      <w:r w:rsidRPr="00397B51">
        <w:t xml:space="preserve">mergency </w:t>
      </w:r>
      <w:r w:rsidR="00A4542C" w:rsidRPr="00397B51">
        <w:t>T</w:t>
      </w:r>
      <w:r w:rsidRPr="00397B51">
        <w:t xml:space="preserve">eams </w:t>
      </w:r>
      <w:r w:rsidR="00A4542C" w:rsidRPr="00397B51">
        <w:t>I</w:t>
      </w:r>
      <w:r w:rsidRPr="00397B51">
        <w:t xml:space="preserve">nside the A24 and A25 </w:t>
      </w:r>
      <w:r w:rsidR="00A4542C" w:rsidRPr="00397B51">
        <w:t>M</w:t>
      </w:r>
      <w:r w:rsidRPr="00397B51">
        <w:t xml:space="preserve">otorway </w:t>
      </w:r>
      <w:r w:rsidR="00A4542C" w:rsidRPr="00397B51">
        <w:t>T</w:t>
      </w:r>
      <w:r w:rsidRPr="00397B51">
        <w:t>unnels</w:t>
      </w:r>
    </w:p>
    <w:p w14:paraId="58F0EB2E" w14:textId="401E2328" w:rsidR="00D3313E" w:rsidRPr="000D5577" w:rsidRDefault="000C330D" w:rsidP="00397B51">
      <w:pPr>
        <w:pStyle w:val="CETAuthors"/>
        <w:rPr>
          <w:lang w:val="it-IT"/>
        </w:rPr>
      </w:pPr>
      <w:r w:rsidRPr="000D5577">
        <w:rPr>
          <w:lang w:val="it-IT"/>
        </w:rPr>
        <w:t>Fabio Borghetti</w:t>
      </w:r>
      <w:r w:rsidR="00397B51">
        <w:rPr>
          <w:vertAlign w:val="superscript"/>
          <w:lang w:val="it-IT"/>
        </w:rPr>
        <w:t>a</w:t>
      </w:r>
      <w:r w:rsidRPr="000D5577">
        <w:rPr>
          <w:lang w:val="it-IT"/>
        </w:rPr>
        <w:t xml:space="preserve">*, </w:t>
      </w:r>
      <w:r w:rsidR="00CD7ED3" w:rsidRPr="000D5577">
        <w:rPr>
          <w:lang w:val="it-IT"/>
        </w:rPr>
        <w:t>Marco Derudi</w:t>
      </w:r>
      <w:r w:rsidR="00CD7ED3" w:rsidRPr="000D5577">
        <w:rPr>
          <w:vertAlign w:val="superscript"/>
          <w:lang w:val="it-IT"/>
        </w:rPr>
        <w:t>b</w:t>
      </w:r>
      <w:r w:rsidR="00CD7ED3" w:rsidRPr="000D5577">
        <w:rPr>
          <w:lang w:val="it-IT"/>
        </w:rPr>
        <w:t xml:space="preserve">, </w:t>
      </w:r>
      <w:r w:rsidRPr="000D5577">
        <w:rPr>
          <w:lang w:val="it-IT"/>
        </w:rPr>
        <w:t>Alessio Frassoldati</w:t>
      </w:r>
      <w:r w:rsidRPr="000D5577">
        <w:rPr>
          <w:vertAlign w:val="superscript"/>
          <w:lang w:val="it-IT"/>
        </w:rPr>
        <w:t>b</w:t>
      </w:r>
      <w:r w:rsidRPr="000D5577">
        <w:rPr>
          <w:lang w:val="it-IT"/>
        </w:rPr>
        <w:t>, Igino Lai</w:t>
      </w:r>
      <w:r w:rsidRPr="000D5577">
        <w:rPr>
          <w:vertAlign w:val="superscript"/>
          <w:lang w:val="it-IT"/>
        </w:rPr>
        <w:t>c</w:t>
      </w:r>
      <w:r w:rsidR="00397B51">
        <w:rPr>
          <w:lang w:val="it-IT"/>
        </w:rPr>
        <w:t xml:space="preserve">, Cristian </w:t>
      </w:r>
      <w:r w:rsidRPr="000D5577">
        <w:rPr>
          <w:lang w:val="it-IT"/>
        </w:rPr>
        <w:t>Trinchini</w:t>
      </w:r>
      <w:r w:rsidRPr="000D5577">
        <w:rPr>
          <w:vertAlign w:val="superscript"/>
          <w:lang w:val="it-IT"/>
        </w:rPr>
        <w:t>c</w:t>
      </w:r>
    </w:p>
    <w:p w14:paraId="262DDECB" w14:textId="428B7608" w:rsidR="000C330D" w:rsidRPr="000D5577" w:rsidRDefault="000C330D" w:rsidP="00397B51">
      <w:pPr>
        <w:pStyle w:val="CETAddress"/>
        <w:spacing w:line="264" w:lineRule="auto"/>
        <w:rPr>
          <w:lang w:val="it-IT"/>
        </w:rPr>
      </w:pPr>
      <w:r w:rsidRPr="000D5577">
        <w:rPr>
          <w:vertAlign w:val="superscript"/>
          <w:lang w:val="it-IT"/>
        </w:rPr>
        <w:t>a</w:t>
      </w:r>
      <w:r w:rsidR="00CD7ED3" w:rsidRPr="000D5577">
        <w:rPr>
          <w:vertAlign w:val="superscript"/>
          <w:lang w:val="it-IT"/>
        </w:rPr>
        <w:t xml:space="preserve"> </w:t>
      </w:r>
      <w:r w:rsidRPr="000D5577">
        <w:rPr>
          <w:lang w:val="it-IT"/>
        </w:rPr>
        <w:t>Politecnico di Milano, Dip</w:t>
      </w:r>
      <w:r w:rsidR="00262024" w:rsidRPr="000D5577">
        <w:rPr>
          <w:lang w:val="it-IT"/>
        </w:rPr>
        <w:t>artimento</w:t>
      </w:r>
      <w:r w:rsidRPr="000D5577">
        <w:rPr>
          <w:lang w:val="it-IT"/>
        </w:rPr>
        <w:t xml:space="preserve"> di Design, Laboratorio Mobilità e Trasporti, Via Durando 38/A, 20154, Milano, Italy</w:t>
      </w:r>
    </w:p>
    <w:p w14:paraId="2D7B2BCA" w14:textId="57B16CB2" w:rsidR="00D3313E" w:rsidRPr="000D5577" w:rsidRDefault="000C330D" w:rsidP="00397B51">
      <w:pPr>
        <w:pStyle w:val="CETAddress"/>
        <w:spacing w:line="264" w:lineRule="auto"/>
        <w:rPr>
          <w:lang w:val="it-IT"/>
        </w:rPr>
      </w:pPr>
      <w:r w:rsidRPr="000D5577">
        <w:rPr>
          <w:vertAlign w:val="superscript"/>
          <w:lang w:val="it-IT"/>
        </w:rPr>
        <w:t>b</w:t>
      </w:r>
      <w:r w:rsidR="00CD7ED3" w:rsidRPr="000D5577">
        <w:rPr>
          <w:vertAlign w:val="superscript"/>
          <w:lang w:val="it-IT"/>
        </w:rPr>
        <w:t xml:space="preserve"> </w:t>
      </w:r>
      <w:r w:rsidR="006C04D5" w:rsidRPr="000D5577">
        <w:rPr>
          <w:lang w:val="it-IT"/>
        </w:rPr>
        <w:t>Politecnico di Milano, Dip</w:t>
      </w:r>
      <w:r w:rsidR="00262024" w:rsidRPr="000D5577">
        <w:rPr>
          <w:lang w:val="it-IT"/>
        </w:rPr>
        <w:t>artimento</w:t>
      </w:r>
      <w:r w:rsidR="006C04D5" w:rsidRPr="000D5577">
        <w:rPr>
          <w:lang w:val="it-IT"/>
        </w:rPr>
        <w:t xml:space="preserve"> di Chimica, Materiali e Ingegneria Chimica “G. Natta”, </w:t>
      </w:r>
      <w:r w:rsidR="00D3313E" w:rsidRPr="000D5577">
        <w:rPr>
          <w:lang w:val="it-IT"/>
        </w:rPr>
        <w:t>P</w:t>
      </w:r>
      <w:r w:rsidR="00262024" w:rsidRPr="000D5577">
        <w:rPr>
          <w:lang w:val="it-IT"/>
        </w:rPr>
        <w:t>ia</w:t>
      </w:r>
      <w:r w:rsidR="00D3313E" w:rsidRPr="000D5577">
        <w:rPr>
          <w:lang w:val="it-IT"/>
        </w:rPr>
        <w:t>zza L</w:t>
      </w:r>
      <w:r w:rsidR="00262024" w:rsidRPr="000D5577">
        <w:rPr>
          <w:lang w:val="it-IT"/>
        </w:rPr>
        <w:t>eonardo</w:t>
      </w:r>
      <w:r w:rsidR="00D3313E" w:rsidRPr="000D5577">
        <w:rPr>
          <w:lang w:val="it-IT"/>
        </w:rPr>
        <w:t xml:space="preserve"> Da Vinci 32, 20133,</w:t>
      </w:r>
      <w:r w:rsidR="006C04D5" w:rsidRPr="000D5577">
        <w:rPr>
          <w:lang w:val="it-IT"/>
        </w:rPr>
        <w:t xml:space="preserve"> Milano,</w:t>
      </w:r>
      <w:r w:rsidR="00D3313E" w:rsidRPr="000D5577">
        <w:rPr>
          <w:lang w:val="it-IT"/>
        </w:rPr>
        <w:t xml:space="preserve"> Italy</w:t>
      </w:r>
    </w:p>
    <w:p w14:paraId="15C570CF" w14:textId="42289179" w:rsidR="00D3313E" w:rsidRPr="000D5577" w:rsidRDefault="000C330D" w:rsidP="00397B51">
      <w:pPr>
        <w:pStyle w:val="CETAddress"/>
        <w:spacing w:line="264" w:lineRule="auto"/>
        <w:rPr>
          <w:lang w:val="it-IT"/>
        </w:rPr>
      </w:pPr>
      <w:r w:rsidRPr="000D5577">
        <w:rPr>
          <w:vertAlign w:val="superscript"/>
          <w:lang w:val="it-IT"/>
        </w:rPr>
        <w:t>c</w:t>
      </w:r>
      <w:r w:rsidR="00CD7ED3" w:rsidRPr="000D5577">
        <w:rPr>
          <w:vertAlign w:val="superscript"/>
          <w:lang w:val="it-IT"/>
        </w:rPr>
        <w:t xml:space="preserve"> </w:t>
      </w:r>
      <w:r w:rsidRPr="000D5577">
        <w:rPr>
          <w:lang w:val="it-IT"/>
        </w:rPr>
        <w:t>Strada dei Parchi S.p.A, Via G.V. Bona 105, Roma 00156, Italy</w:t>
      </w:r>
    </w:p>
    <w:p w14:paraId="52857DE1" w14:textId="2C2C66BA" w:rsidR="00D3313E" w:rsidRPr="000D5577" w:rsidRDefault="006C04D5" w:rsidP="00397B51">
      <w:pPr>
        <w:pStyle w:val="CETemail"/>
        <w:spacing w:line="264" w:lineRule="auto"/>
        <w:rPr>
          <w:lang w:val="en-US"/>
        </w:rPr>
      </w:pPr>
      <w:r w:rsidRPr="000D5577">
        <w:rPr>
          <w:lang w:val="en-US"/>
        </w:rPr>
        <w:t>fabio</w:t>
      </w:r>
      <w:r w:rsidR="00D3313E" w:rsidRPr="000D5577">
        <w:rPr>
          <w:lang w:val="en-US"/>
        </w:rPr>
        <w:t>.</w:t>
      </w:r>
      <w:r w:rsidRPr="000D5577">
        <w:rPr>
          <w:lang w:val="en-US"/>
        </w:rPr>
        <w:t>borghetti</w:t>
      </w:r>
      <w:r w:rsidR="00D3313E" w:rsidRPr="000D5577">
        <w:rPr>
          <w:lang w:val="en-US"/>
        </w:rPr>
        <w:t>@polimi.it</w:t>
      </w:r>
    </w:p>
    <w:p w14:paraId="3687B048" w14:textId="20098354" w:rsidR="00D53E5E" w:rsidRPr="000D5577" w:rsidRDefault="002F5321" w:rsidP="00397B51">
      <w:pPr>
        <w:pStyle w:val="CETBodytext"/>
      </w:pPr>
      <w:r w:rsidRPr="000D5577">
        <w:t xml:space="preserve">The </w:t>
      </w:r>
      <w:r w:rsidR="00D53E5E" w:rsidRPr="000D5577">
        <w:t xml:space="preserve">European Directive 2004/54/EC - concerning minimum safety requirements for tunnels on the trans-European road network - requires a quantitative risk analysis for tunnels belonging to the trans-European road network and longer than 500 m, based on accident data. </w:t>
      </w:r>
      <w:r w:rsidR="00C92A7C" w:rsidRPr="000D5577">
        <w:t xml:space="preserve">Strada dei Parchi S.p.A. is a company that manages a large number of road tunnels belonging to the A24 and A25 motorways in </w:t>
      </w:r>
      <w:r w:rsidR="00817099" w:rsidRPr="000D5577">
        <w:t xml:space="preserve">central </w:t>
      </w:r>
      <w:r w:rsidR="00C92A7C" w:rsidRPr="000D5577">
        <w:t xml:space="preserve">Italy. </w:t>
      </w:r>
      <w:r w:rsidR="00D53E5E" w:rsidRPr="000D5577">
        <w:t xml:space="preserve">In the course of recent </w:t>
      </w:r>
      <w:r w:rsidR="00C92A7C" w:rsidRPr="000D5577">
        <w:t>modernization</w:t>
      </w:r>
      <w:r w:rsidR="00D53E5E" w:rsidRPr="000D5577">
        <w:t xml:space="preserve"> work on several tunnels, Strada dei Parchi S.p.A. has decided to set up and train emergency teams as a measure to further reduce the risk to tunnel users.</w:t>
      </w:r>
      <w:r w:rsidRPr="000D5577">
        <w:t xml:space="preserve"> </w:t>
      </w:r>
    </w:p>
    <w:p w14:paraId="3A739BCE" w14:textId="41C19C50" w:rsidR="00D53E5E" w:rsidRPr="000D5577" w:rsidRDefault="00D53E5E" w:rsidP="00397B51">
      <w:pPr>
        <w:pStyle w:val="CETBodytext"/>
      </w:pPr>
      <w:r w:rsidRPr="000D5577">
        <w:t>This</w:t>
      </w:r>
      <w:r w:rsidR="002413C0" w:rsidRPr="000D5577">
        <w:t xml:space="preserve"> paper</w:t>
      </w:r>
      <w:r w:rsidRPr="000D5577">
        <w:t xml:space="preserve"> </w:t>
      </w:r>
      <w:r w:rsidR="009B6115" w:rsidRPr="000D5577">
        <w:t>discusses</w:t>
      </w:r>
      <w:r w:rsidRPr="000D5577">
        <w:t xml:space="preserve"> the effectiveness of emergency teams during major events, in particular fire accidents. The effect of emergency teams on</w:t>
      </w:r>
      <w:r w:rsidR="002413C0" w:rsidRPr="000D5577">
        <w:t xml:space="preserve"> road</w:t>
      </w:r>
      <w:r w:rsidRPr="000D5577">
        <w:t xml:space="preserve"> tunnel risk is assessed through a quantitative model implemented by Politecnico di Milano: TRAM - Tunnel Risk Analysis Model. The TRAM risk </w:t>
      </w:r>
      <w:r w:rsidR="009B6115" w:rsidRPr="000D5577">
        <w:t xml:space="preserve">analysis </w:t>
      </w:r>
      <w:r w:rsidRPr="000D5577">
        <w:t>mod</w:t>
      </w:r>
      <w:r w:rsidR="00B74E6D" w:rsidRPr="000D5577">
        <w:t>el is able to assess the societa</w:t>
      </w:r>
      <w:r w:rsidRPr="000D5577">
        <w:t>l risk for the different tunnel configurations also taking into account the presence of emergency teams. Starting from two types of initia</w:t>
      </w:r>
      <w:r w:rsidR="00B74E6D" w:rsidRPr="000D5577">
        <w:t>ting</w:t>
      </w:r>
      <w:r w:rsidRPr="000D5577">
        <w:t xml:space="preserve"> events, fire and DG (Dangerous Goods) release, TRAM can consider up to 18 accidental scenarios</w:t>
      </w:r>
      <w:r w:rsidR="009B6115" w:rsidRPr="000D5577">
        <w:t xml:space="preserve"> occurring in different positions inside the tunnel under investigation</w:t>
      </w:r>
      <w:r w:rsidRPr="000D5577">
        <w:t xml:space="preserve">. The main </w:t>
      </w:r>
      <w:r w:rsidR="00D16AD9" w:rsidRPr="000D5577">
        <w:t>goal</w:t>
      </w:r>
      <w:r w:rsidRPr="000D5577">
        <w:t xml:space="preserve"> of the work is to </w:t>
      </w:r>
      <w:r w:rsidR="00D16AD9" w:rsidRPr="000D5577">
        <w:t>analyze</w:t>
      </w:r>
      <w:r w:rsidRPr="000D5577">
        <w:t xml:space="preserve"> the effect of the presence of emergency teams in terms of reduction of the soci</w:t>
      </w:r>
      <w:r w:rsidR="00D16AD9" w:rsidRPr="000D5577">
        <w:t>et</w:t>
      </w:r>
      <w:r w:rsidRPr="000D5577">
        <w:t xml:space="preserve">al risk index for a representative tunnel; the resulting F-N (Cumulated Frequency - Number of Casualties) curves are also compared with the ALARP acceptance criterion. This study is divided into three </w:t>
      </w:r>
      <w:r w:rsidR="00E622B5" w:rsidRPr="000D5577">
        <w:t xml:space="preserve">main </w:t>
      </w:r>
      <w:r w:rsidRPr="000D5577">
        <w:t xml:space="preserve">parts. The first part of the study describes the tunnel infrastructure and the equipment of the emergency teams; the second part is related to the description of the risk model with respect to the effectiveness of the </w:t>
      </w:r>
      <w:r w:rsidR="009B6115" w:rsidRPr="000D5577">
        <w:t xml:space="preserve">emergency </w:t>
      </w:r>
      <w:r w:rsidRPr="000D5577">
        <w:t xml:space="preserve">teams and, finally, the third part describes an application of this model to a case study. The effectiveness of the emergency teams and, in particular, their ability to control or extinguish the </w:t>
      </w:r>
      <w:r w:rsidR="00B74E6D" w:rsidRPr="000D5577">
        <w:t xml:space="preserve">fire </w:t>
      </w:r>
      <w:r w:rsidRPr="000D5577">
        <w:t xml:space="preserve">principles is </w:t>
      </w:r>
      <w:r w:rsidR="00C616C6" w:rsidRPr="000D5577">
        <w:t>analyzed</w:t>
      </w:r>
      <w:r w:rsidRPr="000D5577">
        <w:t xml:space="preserve"> using observations made inside the tunnels of the A24/25 motorways</w:t>
      </w:r>
      <w:r w:rsidR="00DA7984" w:rsidRPr="000D5577">
        <w:t xml:space="preserve"> </w:t>
      </w:r>
      <w:r w:rsidR="009B6115" w:rsidRPr="000D5577">
        <w:t xml:space="preserve">which were </w:t>
      </w:r>
      <w:r w:rsidR="00DA7984" w:rsidRPr="000D5577">
        <w:t>recorded and provided by Strada dei Parchi S.p.A.</w:t>
      </w:r>
    </w:p>
    <w:p w14:paraId="575EEB30" w14:textId="023A804D" w:rsidR="00D3313E" w:rsidRPr="000D5577" w:rsidRDefault="00D12660" w:rsidP="00397B51">
      <w:pPr>
        <w:pStyle w:val="CETHeading1"/>
        <w:spacing w:line="264" w:lineRule="auto"/>
        <w:rPr>
          <w:lang w:val="it-IT"/>
        </w:rPr>
      </w:pPr>
      <w:r w:rsidRPr="000D5577">
        <w:t>Introduction</w:t>
      </w:r>
    </w:p>
    <w:p w14:paraId="7EBC9FFA" w14:textId="1B30C40E" w:rsidR="00EE0834" w:rsidRPr="000D5577" w:rsidRDefault="009833DA" w:rsidP="00397B51">
      <w:pPr>
        <w:pStyle w:val="CETBodytext"/>
      </w:pPr>
      <w:r w:rsidRPr="000D5577">
        <w:t>Several international studies confirm</w:t>
      </w:r>
      <w:r w:rsidR="00DD06F7" w:rsidRPr="000D5577">
        <w:t>ed</w:t>
      </w:r>
      <w:r w:rsidRPr="000D5577">
        <w:t xml:space="preserve"> that the presence of fire-fighting teams located close to tunnel portals (able to </w:t>
      </w:r>
      <w:r w:rsidR="00DD06F7" w:rsidRPr="000D5577">
        <w:t xml:space="preserve">react </w:t>
      </w:r>
      <w:r w:rsidRPr="000D5577">
        <w:t>quickly) brings significant benefits in terms of effectiveness in the management of a tunnel fire</w:t>
      </w:r>
      <w:r w:rsidR="005D401A" w:rsidRPr="000D5577">
        <w:t xml:space="preserve"> (</w:t>
      </w:r>
      <w:r w:rsidRPr="000D5577">
        <w:t>Beard et al.</w:t>
      </w:r>
      <w:r w:rsidR="005D401A" w:rsidRPr="000D5577">
        <w:t>,</w:t>
      </w:r>
      <w:r w:rsidRPr="000D5577">
        <w:t xml:space="preserve"> 2005</w:t>
      </w:r>
      <w:r w:rsidR="005D401A" w:rsidRPr="000D5577">
        <w:t>;</w:t>
      </w:r>
      <w:r w:rsidRPr="000D5577">
        <w:t xml:space="preserve"> Kim et al.</w:t>
      </w:r>
      <w:r w:rsidR="005D401A" w:rsidRPr="000D5577">
        <w:t>,</w:t>
      </w:r>
      <w:r w:rsidRPr="000D5577">
        <w:t xml:space="preserve"> 2010).</w:t>
      </w:r>
      <w:r w:rsidR="00647F89" w:rsidRPr="000D5577">
        <w:t xml:space="preserve"> </w:t>
      </w:r>
      <w:r w:rsidRPr="000D5577">
        <w:t xml:space="preserve">The analysis carried out within the work of Chen et al. (2013), concerning Japanese and European tunnels, as well as a </w:t>
      </w:r>
      <w:r w:rsidR="00B74E6D" w:rsidRPr="000D5577">
        <w:t xml:space="preserve">computational </w:t>
      </w:r>
      <w:r w:rsidRPr="000D5577">
        <w:t>fluid dynamics activity, has determined that the intervention of the fire-fighting teams should take place within 7 minutes.</w:t>
      </w:r>
      <w:r w:rsidR="00647F89" w:rsidRPr="000D5577">
        <w:t xml:space="preserve"> </w:t>
      </w:r>
      <w:r w:rsidR="008A2B91" w:rsidRPr="000D5577">
        <w:t>In the report "Fire Safe Design, Technical Report - Part 3"</w:t>
      </w:r>
      <w:r w:rsidR="00BC10BE" w:rsidRPr="000D5577">
        <w:t xml:space="preserve"> (</w:t>
      </w:r>
      <w:r w:rsidR="008A2B91" w:rsidRPr="000D5577">
        <w:t>FIT</w:t>
      </w:r>
      <w:r w:rsidR="00BC10BE" w:rsidRPr="000D5577">
        <w:t>,</w:t>
      </w:r>
      <w:r w:rsidR="008A2B91" w:rsidRPr="000D5577">
        <w:t xml:space="preserve"> 2005), it is indicated that the intervention of emergency teams is effective if it takes place within the first 10 minutes</w:t>
      </w:r>
      <w:r w:rsidR="00DD06F7" w:rsidRPr="000D5577">
        <w:t xml:space="preserve"> of the accidental event</w:t>
      </w:r>
      <w:r w:rsidR="008A2B91" w:rsidRPr="000D5577">
        <w:t xml:space="preserve">. It is also highlighted that fire-fighting teams should have a clear knowledge of the situation in order to perform their operations effectively. This knowledge can be obtained more easily if the teams are dedicated to a specific tunnel and communication is used with the control </w:t>
      </w:r>
      <w:r w:rsidR="00B151B0" w:rsidRPr="000D5577">
        <w:t>center</w:t>
      </w:r>
      <w:r w:rsidR="000C3493" w:rsidRPr="000D5577">
        <w:t>,</w:t>
      </w:r>
      <w:r w:rsidR="008A2B91" w:rsidRPr="000D5577">
        <w:t xml:space="preserve"> which supervises the evolution of the </w:t>
      </w:r>
      <w:r w:rsidR="00EF1203" w:rsidRPr="000D5577">
        <w:t xml:space="preserve">accidental </w:t>
      </w:r>
      <w:r w:rsidR="008A2B91" w:rsidRPr="000D5577">
        <w:t>scenario</w:t>
      </w:r>
      <w:r w:rsidR="000C3493" w:rsidRPr="000D5577">
        <w:t>.</w:t>
      </w:r>
      <w:r w:rsidR="008A2B91" w:rsidRPr="000D5577">
        <w:t xml:space="preserve"> </w:t>
      </w:r>
      <w:r w:rsidR="000C3493" w:rsidRPr="000D5577">
        <w:t>In fact, t</w:t>
      </w:r>
      <w:r w:rsidR="008A2B91" w:rsidRPr="000D5577">
        <w:t xml:space="preserve">he control </w:t>
      </w:r>
      <w:r w:rsidR="00B151B0" w:rsidRPr="000D5577">
        <w:t>center</w:t>
      </w:r>
      <w:r w:rsidR="008A2B91" w:rsidRPr="000D5577">
        <w:t xml:space="preserve"> </w:t>
      </w:r>
      <w:r w:rsidR="000C3493" w:rsidRPr="000D5577">
        <w:t>can</w:t>
      </w:r>
      <w:r w:rsidR="008A2B91" w:rsidRPr="000D5577">
        <w:t xml:space="preserve"> communicate via radio with the teams</w:t>
      </w:r>
      <w:r w:rsidR="000C3493" w:rsidRPr="000D5577">
        <w:t xml:space="preserve"> to </w:t>
      </w:r>
      <w:r w:rsidR="00EF1203" w:rsidRPr="000D5577">
        <w:t xml:space="preserve">both </w:t>
      </w:r>
      <w:r w:rsidR="000C3493" w:rsidRPr="000D5577">
        <w:t>support them and provide guidance</w:t>
      </w:r>
      <w:r w:rsidR="008A2B91" w:rsidRPr="000D5577">
        <w:t xml:space="preserve">. </w:t>
      </w:r>
      <w:r w:rsidR="008A2B91" w:rsidRPr="000D5577">
        <w:lastRenderedPageBreak/>
        <w:t xml:space="preserve">In addition, the control </w:t>
      </w:r>
      <w:r w:rsidR="00B151B0" w:rsidRPr="000D5577">
        <w:t>center</w:t>
      </w:r>
      <w:r w:rsidR="008A2B91" w:rsidRPr="000D5577">
        <w:t xml:space="preserve"> is able to manage the ventilation system in order to move the smoke away from the area where the teams arrive, facilitating the rapid approach to the fire area and the related fire</w:t>
      </w:r>
      <w:r w:rsidR="00124F13" w:rsidRPr="000D5577">
        <w:t>-</w:t>
      </w:r>
      <w:r w:rsidR="008A2B91" w:rsidRPr="000D5577">
        <w:t>fighting maneuvers.</w:t>
      </w:r>
      <w:r w:rsidR="00561AD6" w:rsidRPr="000D5577">
        <w:t xml:space="preserve"> </w:t>
      </w:r>
      <w:r w:rsidR="008517DD" w:rsidRPr="000D5577">
        <w:t>The added value of these teams, in addition to the</w:t>
      </w:r>
      <w:r w:rsidR="00BC0E2D" w:rsidRPr="000D5577">
        <w:t>ir</w:t>
      </w:r>
      <w:r w:rsidR="008517DD" w:rsidRPr="000D5577">
        <w:t xml:space="preserve"> speed of intervention, is that they have a detailed knowledge of the tunnel system with particular reference to </w:t>
      </w:r>
      <w:r w:rsidR="0035704B" w:rsidRPr="000D5577">
        <w:t>i</w:t>
      </w:r>
      <w:r w:rsidR="00EB21FD" w:rsidRPr="000D5577">
        <w:t>nfrastructure measures, equipment and management procedures</w:t>
      </w:r>
      <w:r w:rsidR="0035704B" w:rsidRPr="000D5577">
        <w:t>.</w:t>
      </w:r>
      <w:r w:rsidR="00270244" w:rsidRPr="000D5577">
        <w:t xml:space="preserve"> </w:t>
      </w:r>
      <w:r w:rsidR="008517DD" w:rsidRPr="000D5577">
        <w:t xml:space="preserve">In this way the </w:t>
      </w:r>
      <w:r w:rsidR="00270244" w:rsidRPr="000D5577">
        <w:t xml:space="preserve">emergency </w:t>
      </w:r>
      <w:r w:rsidR="008517DD" w:rsidRPr="000D5577">
        <w:t>teams are in a condition to operate in order to control or extinguish fire principles before they evolve into larger fires</w:t>
      </w:r>
      <w:r w:rsidR="00260CF0" w:rsidRPr="000D5577">
        <w:t xml:space="preserve"> (</w:t>
      </w:r>
      <w:r w:rsidR="008517DD" w:rsidRPr="000D5577">
        <w:t>Beard et al.</w:t>
      </w:r>
      <w:r w:rsidR="00260CF0" w:rsidRPr="000D5577">
        <w:t>,</w:t>
      </w:r>
      <w:r w:rsidR="008517DD" w:rsidRPr="000D5577">
        <w:t xml:space="preserve"> 2005).</w:t>
      </w:r>
      <w:r w:rsidR="00561AD6" w:rsidRPr="000D5577">
        <w:t xml:space="preserve"> </w:t>
      </w:r>
      <w:r w:rsidR="00603BD0" w:rsidRPr="000D5577">
        <w:t xml:space="preserve">In addition, </w:t>
      </w:r>
      <w:r w:rsidR="00245825" w:rsidRPr="000D5577">
        <w:t xml:space="preserve">emergency </w:t>
      </w:r>
      <w:r w:rsidR="00603BD0" w:rsidRPr="000D5577">
        <w:t>teams can support tunnel users in their evacuation process by quickly providing information about the direction of the nearest emergency exit to be reached</w:t>
      </w:r>
      <w:r w:rsidR="00260CF0" w:rsidRPr="000D5577">
        <w:t xml:space="preserve"> (</w:t>
      </w:r>
      <w:r w:rsidR="00603BD0" w:rsidRPr="000D5577">
        <w:t>FIT</w:t>
      </w:r>
      <w:r w:rsidR="00260CF0" w:rsidRPr="000D5577">
        <w:t>,</w:t>
      </w:r>
      <w:r w:rsidR="00603BD0" w:rsidRPr="000D5577">
        <w:t xml:space="preserve"> 2005). Thanks to the specific knowledge of the tunnel, teams can possibly support the intervention of other rescue teams (e.g. </w:t>
      </w:r>
      <w:r w:rsidR="00F87FBA" w:rsidRPr="000D5577">
        <w:t>F</w:t>
      </w:r>
      <w:r w:rsidR="00603BD0" w:rsidRPr="000D5577">
        <w:t xml:space="preserve">ire </w:t>
      </w:r>
      <w:r w:rsidR="00F87FBA" w:rsidRPr="000D5577">
        <w:t>B</w:t>
      </w:r>
      <w:r w:rsidR="00603BD0" w:rsidRPr="000D5577">
        <w:t xml:space="preserve">rigades) by providing information on the scenario and infrastructure also through continuous communication with the control </w:t>
      </w:r>
      <w:r w:rsidR="00852738" w:rsidRPr="000D5577">
        <w:t>center</w:t>
      </w:r>
      <w:r w:rsidR="00E74775" w:rsidRPr="000D5577">
        <w:t xml:space="preserve"> (</w:t>
      </w:r>
      <w:r w:rsidR="00603BD0" w:rsidRPr="000D5577">
        <w:t>Beard et al.</w:t>
      </w:r>
      <w:r w:rsidR="00E74775" w:rsidRPr="000D5577">
        <w:t xml:space="preserve">, </w:t>
      </w:r>
      <w:r w:rsidR="00603BD0" w:rsidRPr="000D5577">
        <w:t>2005).</w:t>
      </w:r>
      <w:r w:rsidR="00647F89" w:rsidRPr="000D5577">
        <w:t xml:space="preserve"> </w:t>
      </w:r>
      <w:r w:rsidR="00EE0834" w:rsidRPr="000D5577">
        <w:t xml:space="preserve">In the work of Kim et al. (2010), several tunnel fires </w:t>
      </w:r>
      <w:r w:rsidR="00245825" w:rsidRPr="000D5577">
        <w:t xml:space="preserve">have </w:t>
      </w:r>
      <w:r w:rsidR="00EE0834" w:rsidRPr="000D5577">
        <w:t>analyzed in order to estimate the intervention time and the effectiveness of the teams in controlling or extinguishing the fire. The study also analyzed the intervention strategies of firefighting teams for different types of tunnels (e.g. one-way or two-way, with or without vehicle queues in the smoke zone and different ventilation strategies). In addition, the study provides a historical analysis of some fires that have occurred in road tunnels in order to analyze the dynamics, the possible number of victims and the effectiveness of the intervention teams. Finally, in the technical-scientific literature several authors have studied and calibrated models in order to investigate how occupants behave and respond when exposed to a fire emergency inside road tunnel</w:t>
      </w:r>
      <w:r w:rsidR="00BC7A67" w:rsidRPr="000D5577">
        <w:t>s</w:t>
      </w:r>
      <w:r w:rsidR="00495E19" w:rsidRPr="000D5577">
        <w:t xml:space="preserve"> (</w:t>
      </w:r>
      <w:r w:rsidR="00EE0834" w:rsidRPr="000D5577">
        <w:t>Bosco et al.</w:t>
      </w:r>
      <w:r w:rsidR="00495E19" w:rsidRPr="000D5577">
        <w:t>,</w:t>
      </w:r>
      <w:r w:rsidR="00EE0834" w:rsidRPr="000D5577">
        <w:t xml:space="preserve"> 2018</w:t>
      </w:r>
      <w:r w:rsidR="00495E19" w:rsidRPr="000D5577">
        <w:t>;</w:t>
      </w:r>
      <w:r w:rsidR="00EE0834" w:rsidRPr="000D5577">
        <w:t xml:space="preserve"> Lovreglio et al.</w:t>
      </w:r>
      <w:r w:rsidR="00495E19" w:rsidRPr="000D5577">
        <w:t>,</w:t>
      </w:r>
      <w:r w:rsidR="00EE0834" w:rsidRPr="000D5577">
        <w:t xml:space="preserve"> 2016a</w:t>
      </w:r>
      <w:r w:rsidR="00495E19" w:rsidRPr="000D5577">
        <w:t xml:space="preserve">; </w:t>
      </w:r>
      <w:r w:rsidR="00EE0834" w:rsidRPr="000D5577">
        <w:t>Lovreglio et al., 2016b). From this point of view, the emergency teams could, therefore, support tunnel users in choosing the emergency exit to be used also according to the evolution of the scenario (e.g. smoke direction).</w:t>
      </w:r>
      <w:r w:rsidR="00085C88" w:rsidRPr="000D5577">
        <w:t xml:space="preserve"> More details about the egress model </w:t>
      </w:r>
      <w:r w:rsidR="00561AD6" w:rsidRPr="000D5577">
        <w:t xml:space="preserve">and related parameters </w:t>
      </w:r>
      <w:r w:rsidR="003341F0" w:rsidRPr="000D5577">
        <w:t>are reported in Borghetti et al. (2019).</w:t>
      </w:r>
    </w:p>
    <w:p w14:paraId="272880EA" w14:textId="0ACB0198" w:rsidR="00D3313E" w:rsidRPr="000D5577" w:rsidRDefault="0084374B" w:rsidP="00397B51">
      <w:pPr>
        <w:pStyle w:val="CETHeading1"/>
        <w:spacing w:line="264" w:lineRule="auto"/>
      </w:pPr>
      <w:r w:rsidRPr="000D5577">
        <w:t>Emergency teams description</w:t>
      </w:r>
    </w:p>
    <w:p w14:paraId="59F2DD7F" w14:textId="2ECFE55C" w:rsidR="00E74AA0" w:rsidRPr="000D5577" w:rsidRDefault="00E74AA0" w:rsidP="00397B51">
      <w:pPr>
        <w:pStyle w:val="CETBodytext"/>
      </w:pPr>
      <w:r w:rsidRPr="000D5577">
        <w:t xml:space="preserve">The fire service on the A24 and A25 motorways is composed of </w:t>
      </w:r>
      <w:r w:rsidR="00245825" w:rsidRPr="000D5577">
        <w:t xml:space="preserve">emergency rescue </w:t>
      </w:r>
      <w:r w:rsidRPr="000D5577">
        <w:t>teams with special vehicles and equipment to control and extinguish fire</w:t>
      </w:r>
      <w:r w:rsidR="00813FEC" w:rsidRPr="000D5577">
        <w:t>s</w:t>
      </w:r>
      <w:r w:rsidRPr="000D5577">
        <w:t>. The personnel have specific qualifications such as, for example, that of "Emergency and first aid wo</w:t>
      </w:r>
      <w:r w:rsidR="00813FEC" w:rsidRPr="000D5577">
        <w:t>rkers in tunnels/</w:t>
      </w:r>
      <w:r w:rsidRPr="000D5577">
        <w:t xml:space="preserve">confined areas" (http://www.gsa-safety.it). The </w:t>
      </w:r>
      <w:r w:rsidR="000D3156" w:rsidRPr="000D5577">
        <w:t>vicinity</w:t>
      </w:r>
      <w:r w:rsidRPr="000D5577">
        <w:t xml:space="preserve"> of the </w:t>
      </w:r>
      <w:r w:rsidR="000D3156" w:rsidRPr="000D5577">
        <w:t>emergency teams</w:t>
      </w:r>
      <w:r w:rsidRPr="000D5577">
        <w:t xml:space="preserve"> allows</w:t>
      </w:r>
      <w:r w:rsidR="000D3156" w:rsidRPr="000D5577">
        <w:t xml:space="preserve"> them</w:t>
      </w:r>
      <w:r w:rsidRPr="000D5577">
        <w:t xml:space="preserve"> to </w:t>
      </w:r>
      <w:r w:rsidR="00BC7A67" w:rsidRPr="000D5577">
        <w:t>quickly reach</w:t>
      </w:r>
      <w:r w:rsidRPr="000D5577">
        <w:t xml:space="preserve"> the </w:t>
      </w:r>
      <w:r w:rsidR="000D3156" w:rsidRPr="000D5577">
        <w:t>location</w:t>
      </w:r>
      <w:r w:rsidRPr="000D5577">
        <w:t xml:space="preserve"> of the </w:t>
      </w:r>
      <w:r w:rsidR="000D3156" w:rsidRPr="000D5577">
        <w:t xml:space="preserve">accidental event, and </w:t>
      </w:r>
      <w:r w:rsidRPr="000D5577">
        <w:t>directly control</w:t>
      </w:r>
      <w:r w:rsidR="000D3156" w:rsidRPr="000D5577">
        <w:t>/suppress</w:t>
      </w:r>
      <w:r w:rsidRPr="000D5577">
        <w:t xml:space="preserve"> a possible fire and support the </w:t>
      </w:r>
      <w:r w:rsidR="00E94940" w:rsidRPr="000D5577">
        <w:t xml:space="preserve">egress </w:t>
      </w:r>
      <w:r w:rsidRPr="000D5577">
        <w:t>process of the</w:t>
      </w:r>
      <w:r w:rsidR="00245825" w:rsidRPr="000D5577">
        <w:t xml:space="preserve"> tunnel</w:t>
      </w:r>
      <w:r w:rsidRPr="000D5577">
        <w:t xml:space="preserve"> users. Figure 1 shows the location of the 9 tunnels </w:t>
      </w:r>
      <w:r w:rsidR="008D178B" w:rsidRPr="000D5577">
        <w:t xml:space="preserve">on the A24 and A25 motorways </w:t>
      </w:r>
      <w:r w:rsidRPr="000D5577">
        <w:t>and the</w:t>
      </w:r>
      <w:r w:rsidR="00245825" w:rsidRPr="000D5577">
        <w:t xml:space="preserve"> </w:t>
      </w:r>
      <w:r w:rsidR="00B46664" w:rsidRPr="000D5577">
        <w:t>position of</w:t>
      </w:r>
      <w:r w:rsidRPr="000D5577">
        <w:t xml:space="preserve"> fire-fighting teams.</w:t>
      </w:r>
    </w:p>
    <w:p w14:paraId="14EA54A2" w14:textId="77777777" w:rsidR="009132E2" w:rsidRPr="000D5577" w:rsidRDefault="009132E2" w:rsidP="00397B51">
      <w:pPr>
        <w:pStyle w:val="CETBodytext"/>
      </w:pPr>
    </w:p>
    <w:p w14:paraId="0BE676BA" w14:textId="7A0D5985" w:rsidR="009132E2" w:rsidRPr="000D5577" w:rsidRDefault="00650430" w:rsidP="00397B51">
      <w:pPr>
        <w:pStyle w:val="CETBodytext"/>
        <w:rPr>
          <w:lang w:val="it-IT"/>
        </w:rPr>
      </w:pPr>
      <w:r w:rsidRPr="000D5577">
        <w:rPr>
          <w:noProof/>
          <w:lang w:val="it-IT" w:eastAsia="it-IT"/>
        </w:rPr>
        <w:drawing>
          <wp:inline distT="0" distB="0" distL="0" distR="0" wp14:anchorId="6D303D5F" wp14:editId="3A3214FB">
            <wp:extent cx="4716379" cy="2857094"/>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9056" cy="2864774"/>
                    </a:xfrm>
                    <a:prstGeom prst="rect">
                      <a:avLst/>
                    </a:prstGeom>
                  </pic:spPr>
                </pic:pic>
              </a:graphicData>
            </a:graphic>
          </wp:inline>
        </w:drawing>
      </w:r>
    </w:p>
    <w:p w14:paraId="453ACC2F" w14:textId="789EBAC8" w:rsidR="00412D1A" w:rsidRPr="000D5577" w:rsidRDefault="00412D1A" w:rsidP="00397B51">
      <w:pPr>
        <w:pStyle w:val="CETCaption"/>
        <w:rPr>
          <w:lang w:val="en-US"/>
        </w:rPr>
      </w:pPr>
      <w:r w:rsidRPr="000D5577">
        <w:rPr>
          <w:lang w:val="en-US"/>
        </w:rPr>
        <w:t xml:space="preserve">Figure </w:t>
      </w:r>
      <w:r w:rsidR="00BE733F" w:rsidRPr="000D5577">
        <w:rPr>
          <w:lang w:val="en-US"/>
        </w:rPr>
        <w:t>1</w:t>
      </w:r>
      <w:r w:rsidRPr="000D5577">
        <w:rPr>
          <w:lang w:val="en-US"/>
        </w:rPr>
        <w:t xml:space="preserve">: </w:t>
      </w:r>
      <w:r w:rsidR="00683D02" w:rsidRPr="000D5577">
        <w:rPr>
          <w:lang w:val="en-US"/>
        </w:rPr>
        <w:t>Location of the 9 tunnels longer than 1000 m</w:t>
      </w:r>
      <w:r w:rsidR="00B46664" w:rsidRPr="000D5577">
        <w:rPr>
          <w:lang w:val="en-US"/>
        </w:rPr>
        <w:t xml:space="preserve"> (red symbols)</w:t>
      </w:r>
      <w:r w:rsidR="00683D02" w:rsidRPr="000D5577">
        <w:rPr>
          <w:lang w:val="en-US"/>
        </w:rPr>
        <w:t>. A fire-fighting service has been set up for each tunnel</w:t>
      </w:r>
      <w:r w:rsidR="00B46664" w:rsidRPr="000D5577">
        <w:rPr>
          <w:lang w:val="en-US"/>
        </w:rPr>
        <w:t xml:space="preserve"> (blue symbols)</w:t>
      </w:r>
      <w:r w:rsidR="00683D02" w:rsidRPr="000D5577">
        <w:rPr>
          <w:lang w:val="en-US"/>
        </w:rPr>
        <w:t xml:space="preserve">. For the Gran Sasso tunnel, having a length </w:t>
      </w:r>
      <w:r w:rsidR="00817099" w:rsidRPr="000D5577">
        <w:rPr>
          <w:lang w:val="en-US"/>
        </w:rPr>
        <w:t>higher</w:t>
      </w:r>
      <w:r w:rsidR="00683D02" w:rsidRPr="000D5577">
        <w:rPr>
          <w:lang w:val="en-US"/>
        </w:rPr>
        <w:t xml:space="preserve"> than 10000 m, two fire-fighting teams </w:t>
      </w:r>
      <w:r w:rsidR="008D178B" w:rsidRPr="000D5577">
        <w:rPr>
          <w:lang w:val="en-US"/>
        </w:rPr>
        <w:t>are located</w:t>
      </w:r>
      <w:r w:rsidR="00683D02" w:rsidRPr="000D5577">
        <w:rPr>
          <w:lang w:val="en-US"/>
        </w:rPr>
        <w:t xml:space="preserve"> at the two entrances</w:t>
      </w:r>
      <w:r w:rsidR="008D178B" w:rsidRPr="000D5577">
        <w:rPr>
          <w:lang w:val="en-US"/>
        </w:rPr>
        <w:t>.</w:t>
      </w:r>
    </w:p>
    <w:p w14:paraId="7BA1CB9D" w14:textId="7BA257BF" w:rsidR="007639E6" w:rsidRPr="000D5577" w:rsidRDefault="00AC1D34" w:rsidP="00397B51">
      <w:pPr>
        <w:pStyle w:val="CETBodytext"/>
      </w:pPr>
      <w:r w:rsidRPr="000D5577">
        <w:t>Figure 2 shows the main vehicles and equipment used by the fire-fighting teams.</w:t>
      </w:r>
    </w:p>
    <w:p w14:paraId="52513E0E" w14:textId="11C68451" w:rsidR="00AF5665" w:rsidRPr="000D5577" w:rsidRDefault="00AF5665" w:rsidP="00397B51">
      <w:pPr>
        <w:pStyle w:val="CETBodytext"/>
      </w:pPr>
    </w:p>
    <w:p w14:paraId="0DCFB268" w14:textId="7C93688C" w:rsidR="00865281" w:rsidRPr="000D5577" w:rsidRDefault="00865281" w:rsidP="00397B51">
      <w:pPr>
        <w:pStyle w:val="CETBodytext"/>
      </w:pPr>
    </w:p>
    <w:p w14:paraId="3C7D4016" w14:textId="4274403A" w:rsidR="00695AE9" w:rsidRPr="000D5577" w:rsidRDefault="00695AE9" w:rsidP="00397B51">
      <w:pPr>
        <w:pStyle w:val="CETBodytext"/>
        <w:rPr>
          <w:lang w:val="it-IT"/>
        </w:rPr>
      </w:pPr>
      <w:r w:rsidRPr="000D5577">
        <w:rPr>
          <w:noProof/>
          <w:lang w:val="it-IT" w:eastAsia="it-IT"/>
        </w:rPr>
        <w:lastRenderedPageBreak/>
        <w:drawing>
          <wp:inline distT="0" distB="0" distL="0" distR="0" wp14:anchorId="00D0B88E" wp14:editId="36C29A63">
            <wp:extent cx="5400000" cy="1899554"/>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1899554"/>
                    </a:xfrm>
                    <a:prstGeom prst="rect">
                      <a:avLst/>
                    </a:prstGeom>
                  </pic:spPr>
                </pic:pic>
              </a:graphicData>
            </a:graphic>
          </wp:inline>
        </w:drawing>
      </w:r>
    </w:p>
    <w:p w14:paraId="0D6C4132" w14:textId="057B16CB" w:rsidR="00526435" w:rsidRPr="000D5577" w:rsidRDefault="00526435" w:rsidP="00397B51">
      <w:pPr>
        <w:pStyle w:val="CETCaption"/>
        <w:rPr>
          <w:lang w:val="en-US"/>
        </w:rPr>
      </w:pPr>
      <w:r w:rsidRPr="000D5577">
        <w:rPr>
          <w:lang w:val="en-US"/>
        </w:rPr>
        <w:t xml:space="preserve">Figure </w:t>
      </w:r>
      <w:r w:rsidR="00844903" w:rsidRPr="000D5577">
        <w:rPr>
          <w:lang w:val="en-US"/>
        </w:rPr>
        <w:t>2</w:t>
      </w:r>
      <w:r w:rsidRPr="000D5577">
        <w:rPr>
          <w:lang w:val="en-US"/>
        </w:rPr>
        <w:t>:</w:t>
      </w:r>
      <w:r w:rsidR="00833AF5" w:rsidRPr="000D5577">
        <w:rPr>
          <w:lang w:val="en-US"/>
        </w:rPr>
        <w:t xml:space="preserve"> </w:t>
      </w:r>
      <w:r w:rsidR="00BC4E65" w:rsidRPr="000D5577">
        <w:rPr>
          <w:lang w:val="en-US"/>
        </w:rPr>
        <w:t>Main vehicles and equipment</w:t>
      </w:r>
      <w:r w:rsidR="00833AF5" w:rsidRPr="000D5577">
        <w:rPr>
          <w:lang w:val="en-US"/>
        </w:rPr>
        <w:t>;</w:t>
      </w:r>
      <w:r w:rsidR="00695AE9" w:rsidRPr="000D5577">
        <w:rPr>
          <w:lang w:val="en-US"/>
        </w:rPr>
        <w:t xml:space="preserve"> </w:t>
      </w:r>
      <w:r w:rsidR="005A21E2" w:rsidRPr="000D5577">
        <w:rPr>
          <w:lang w:val="en-US"/>
        </w:rPr>
        <w:t>Source: Strada Dei Parchi S.p.A.</w:t>
      </w:r>
    </w:p>
    <w:p w14:paraId="58C22093" w14:textId="28EB6171" w:rsidR="00AB13F8" w:rsidRPr="000D5577" w:rsidRDefault="00AF166E" w:rsidP="00397B51">
      <w:pPr>
        <w:pStyle w:val="CETBodytext"/>
      </w:pPr>
      <w:r w:rsidRPr="000D5577">
        <w:t>Both vehicles are equipped with an emergency fire</w:t>
      </w:r>
      <w:r w:rsidR="00B46664" w:rsidRPr="000D5577">
        <w:t>-</w:t>
      </w:r>
      <w:r w:rsidRPr="000D5577">
        <w:t>fighting system using micronized water; the main technical features are shown in Table 1.</w:t>
      </w:r>
    </w:p>
    <w:p w14:paraId="4FE4AE92" w14:textId="0D1CA27F" w:rsidR="00A82ECF" w:rsidRPr="000D5577" w:rsidRDefault="00A82ECF" w:rsidP="00397B51">
      <w:pPr>
        <w:pStyle w:val="CETTabletitle"/>
        <w:spacing w:line="264" w:lineRule="auto"/>
        <w:rPr>
          <w:lang w:val="en-US"/>
        </w:rPr>
      </w:pPr>
      <w:r w:rsidRPr="000D5577">
        <w:rPr>
          <w:lang w:val="en-US"/>
        </w:rPr>
        <w:t xml:space="preserve">Table </w:t>
      </w:r>
      <w:r w:rsidR="00D6511B" w:rsidRPr="000D5577">
        <w:rPr>
          <w:lang w:val="en-US"/>
        </w:rPr>
        <w:t>1</w:t>
      </w:r>
      <w:r w:rsidRPr="000D5577">
        <w:rPr>
          <w:lang w:val="en-US"/>
        </w:rPr>
        <w:t xml:space="preserve">: </w:t>
      </w:r>
      <w:r w:rsidR="006542FE" w:rsidRPr="000D5577">
        <w:rPr>
          <w:lang w:val="en-US"/>
        </w:rPr>
        <w:t>Main technical characteristics of vehicles used by fire-fighting teams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4"/>
        <w:gridCol w:w="6943"/>
      </w:tblGrid>
      <w:tr w:rsidR="000F4486" w:rsidRPr="000D5577" w14:paraId="03B3B603" w14:textId="77777777" w:rsidTr="00B400FE">
        <w:tc>
          <w:tcPr>
            <w:tcW w:w="1049" w:type="pct"/>
            <w:tcBorders>
              <w:top w:val="single" w:sz="12" w:space="0" w:color="008000"/>
              <w:bottom w:val="single" w:sz="6" w:space="0" w:color="008000"/>
            </w:tcBorders>
            <w:shd w:val="clear" w:color="auto" w:fill="FFFFFF"/>
          </w:tcPr>
          <w:p w14:paraId="1309E471" w14:textId="5CBFE95B" w:rsidR="000F4486" w:rsidRPr="000D5577" w:rsidRDefault="00E44E13" w:rsidP="00397B51">
            <w:pPr>
              <w:pStyle w:val="CETBodytext"/>
              <w:jc w:val="left"/>
              <w:rPr>
                <w:sz w:val="16"/>
                <w:szCs w:val="18"/>
              </w:rPr>
            </w:pPr>
            <w:r w:rsidRPr="000D5577">
              <w:rPr>
                <w:sz w:val="16"/>
                <w:szCs w:val="18"/>
              </w:rPr>
              <w:t>V</w:t>
            </w:r>
            <w:r w:rsidR="005F651A" w:rsidRPr="000D5577">
              <w:rPr>
                <w:sz w:val="16"/>
                <w:szCs w:val="18"/>
              </w:rPr>
              <w:t>ehicles</w:t>
            </w:r>
          </w:p>
        </w:tc>
        <w:tc>
          <w:tcPr>
            <w:tcW w:w="3951" w:type="pct"/>
            <w:tcBorders>
              <w:top w:val="single" w:sz="12" w:space="0" w:color="008000"/>
              <w:bottom w:val="single" w:sz="6" w:space="0" w:color="008000"/>
            </w:tcBorders>
            <w:shd w:val="clear" w:color="auto" w:fill="FFFFFF"/>
          </w:tcPr>
          <w:p w14:paraId="7D8D8EE0" w14:textId="6F835044" w:rsidR="000F4486" w:rsidRPr="000D5577" w:rsidRDefault="00E44E13" w:rsidP="00397B51">
            <w:pPr>
              <w:pStyle w:val="CETBodytext"/>
              <w:jc w:val="left"/>
              <w:rPr>
                <w:sz w:val="16"/>
                <w:szCs w:val="18"/>
              </w:rPr>
            </w:pPr>
            <w:r w:rsidRPr="000D5577">
              <w:rPr>
                <w:sz w:val="16"/>
                <w:szCs w:val="18"/>
              </w:rPr>
              <w:t>Description</w:t>
            </w:r>
          </w:p>
        </w:tc>
      </w:tr>
      <w:tr w:rsidR="00B400FE" w:rsidRPr="000D5577" w14:paraId="44396283" w14:textId="77777777" w:rsidTr="00B400FE">
        <w:tc>
          <w:tcPr>
            <w:tcW w:w="1049" w:type="pct"/>
            <w:vMerge w:val="restart"/>
            <w:shd w:val="clear" w:color="auto" w:fill="FFFFFF"/>
            <w:vAlign w:val="center"/>
          </w:tcPr>
          <w:p w14:paraId="205A38E1" w14:textId="27052179" w:rsidR="00B400FE" w:rsidRPr="000D5577" w:rsidRDefault="00B400FE" w:rsidP="00397B51">
            <w:pPr>
              <w:pStyle w:val="CETBodytext"/>
              <w:jc w:val="left"/>
              <w:rPr>
                <w:sz w:val="16"/>
                <w:szCs w:val="18"/>
              </w:rPr>
            </w:pPr>
            <w:r w:rsidRPr="000D5577">
              <w:rPr>
                <w:sz w:val="16"/>
                <w:szCs w:val="18"/>
              </w:rPr>
              <w:t>SUZUKI BURGMAN</w:t>
            </w:r>
          </w:p>
        </w:tc>
        <w:tc>
          <w:tcPr>
            <w:tcW w:w="3951" w:type="pct"/>
            <w:shd w:val="clear" w:color="auto" w:fill="FFFFFF"/>
          </w:tcPr>
          <w:p w14:paraId="4044D486" w14:textId="6905E1B2" w:rsidR="00B400FE" w:rsidRPr="000D5577" w:rsidRDefault="00A2563F" w:rsidP="00397B51">
            <w:pPr>
              <w:pStyle w:val="CETBodytext"/>
              <w:rPr>
                <w:sz w:val="16"/>
                <w:szCs w:val="18"/>
              </w:rPr>
            </w:pPr>
            <w:r w:rsidRPr="000D5577">
              <w:rPr>
                <w:sz w:val="16"/>
                <w:szCs w:val="18"/>
              </w:rPr>
              <w:t xml:space="preserve">1 stainless steel tank with a capacity of about 60 </w:t>
            </w:r>
            <w:r w:rsidR="00B46664" w:rsidRPr="000D5577">
              <w:rPr>
                <w:sz w:val="16"/>
                <w:szCs w:val="18"/>
              </w:rPr>
              <w:t>L</w:t>
            </w:r>
            <w:r w:rsidRPr="000D5577">
              <w:rPr>
                <w:sz w:val="16"/>
                <w:szCs w:val="18"/>
              </w:rPr>
              <w:t xml:space="preserve"> of extinguishing liquid</w:t>
            </w:r>
          </w:p>
        </w:tc>
      </w:tr>
      <w:tr w:rsidR="00B400FE" w:rsidRPr="000D5577" w14:paraId="60F24D50" w14:textId="77777777" w:rsidTr="00B400FE">
        <w:tc>
          <w:tcPr>
            <w:tcW w:w="1049" w:type="pct"/>
            <w:vMerge/>
            <w:shd w:val="clear" w:color="auto" w:fill="FFFFFF"/>
          </w:tcPr>
          <w:p w14:paraId="688525D6" w14:textId="1ADB4FD6" w:rsidR="00B400FE" w:rsidRPr="000D5577" w:rsidRDefault="00B400FE" w:rsidP="00397B51">
            <w:pPr>
              <w:pStyle w:val="CETBodytext"/>
              <w:ind w:right="-1"/>
              <w:rPr>
                <w:rFonts w:cs="Arial"/>
                <w:sz w:val="16"/>
                <w:szCs w:val="18"/>
              </w:rPr>
            </w:pPr>
          </w:p>
        </w:tc>
        <w:tc>
          <w:tcPr>
            <w:tcW w:w="3951" w:type="pct"/>
            <w:shd w:val="clear" w:color="auto" w:fill="FFFFFF"/>
          </w:tcPr>
          <w:p w14:paraId="5709724F" w14:textId="21B06BF7" w:rsidR="00B400FE" w:rsidRPr="000D5577" w:rsidRDefault="00262ED8" w:rsidP="00397B51">
            <w:pPr>
              <w:pStyle w:val="CETBodytext"/>
              <w:ind w:right="-1"/>
              <w:rPr>
                <w:rFonts w:cs="Arial"/>
                <w:sz w:val="16"/>
                <w:szCs w:val="18"/>
              </w:rPr>
            </w:pPr>
            <w:r w:rsidRPr="000D5577">
              <w:rPr>
                <w:sz w:val="16"/>
                <w:szCs w:val="18"/>
              </w:rPr>
              <w:t xml:space="preserve">2 compressed air cylinders of 9 </w:t>
            </w:r>
            <w:r w:rsidR="00B46664" w:rsidRPr="000D5577">
              <w:rPr>
                <w:sz w:val="16"/>
                <w:szCs w:val="18"/>
              </w:rPr>
              <w:t xml:space="preserve">L </w:t>
            </w:r>
            <w:r w:rsidRPr="000D5577">
              <w:rPr>
                <w:sz w:val="16"/>
                <w:szCs w:val="18"/>
              </w:rPr>
              <w:t xml:space="preserve">each at 300 </w:t>
            </w:r>
            <w:r w:rsidR="005634D5" w:rsidRPr="000D5577">
              <w:rPr>
                <w:sz w:val="16"/>
                <w:szCs w:val="18"/>
              </w:rPr>
              <w:t>bar</w:t>
            </w:r>
          </w:p>
        </w:tc>
      </w:tr>
      <w:tr w:rsidR="00B400FE" w:rsidRPr="000D5577" w14:paraId="7256B63D" w14:textId="77777777" w:rsidTr="00B400FE">
        <w:tc>
          <w:tcPr>
            <w:tcW w:w="1049" w:type="pct"/>
            <w:vMerge/>
            <w:shd w:val="clear" w:color="auto" w:fill="FFFFFF"/>
          </w:tcPr>
          <w:p w14:paraId="4A8CD080" w14:textId="5619FD6E" w:rsidR="00B400FE" w:rsidRPr="000D5577" w:rsidRDefault="00B400FE" w:rsidP="00397B51">
            <w:pPr>
              <w:pStyle w:val="CETBodytext"/>
              <w:ind w:right="-1"/>
              <w:rPr>
                <w:rFonts w:cs="Arial"/>
                <w:sz w:val="16"/>
                <w:szCs w:val="18"/>
              </w:rPr>
            </w:pPr>
          </w:p>
        </w:tc>
        <w:tc>
          <w:tcPr>
            <w:tcW w:w="3951" w:type="pct"/>
            <w:shd w:val="clear" w:color="auto" w:fill="FFFFFF"/>
          </w:tcPr>
          <w:p w14:paraId="1727A18F" w14:textId="082AB7B4" w:rsidR="00B400FE" w:rsidRPr="000D5577" w:rsidRDefault="00E426EE" w:rsidP="00397B51">
            <w:pPr>
              <w:pStyle w:val="CETBodytext"/>
              <w:ind w:right="-1"/>
              <w:rPr>
                <w:rFonts w:cs="Arial"/>
                <w:sz w:val="16"/>
                <w:szCs w:val="18"/>
              </w:rPr>
            </w:pPr>
            <w:r w:rsidRPr="000D5577">
              <w:rPr>
                <w:sz w:val="16"/>
                <w:szCs w:val="18"/>
              </w:rPr>
              <w:t xml:space="preserve">1 fire hose with a length of about 40 </w:t>
            </w:r>
            <w:r w:rsidR="00B46664" w:rsidRPr="000D5577">
              <w:rPr>
                <w:sz w:val="16"/>
                <w:szCs w:val="18"/>
              </w:rPr>
              <w:t>m</w:t>
            </w:r>
          </w:p>
        </w:tc>
      </w:tr>
      <w:tr w:rsidR="00B400FE" w:rsidRPr="000D5577" w14:paraId="20F504AE" w14:textId="77777777" w:rsidTr="00B400FE">
        <w:tc>
          <w:tcPr>
            <w:tcW w:w="1049" w:type="pct"/>
            <w:vMerge/>
            <w:shd w:val="clear" w:color="auto" w:fill="FFFFFF"/>
          </w:tcPr>
          <w:p w14:paraId="039A291E" w14:textId="4BDD2875" w:rsidR="00B400FE" w:rsidRPr="000D5577" w:rsidRDefault="00B400FE" w:rsidP="00397B51">
            <w:pPr>
              <w:pStyle w:val="CETBodytext"/>
              <w:ind w:right="-1"/>
              <w:rPr>
                <w:rFonts w:cs="Arial"/>
                <w:sz w:val="16"/>
                <w:szCs w:val="18"/>
              </w:rPr>
            </w:pPr>
          </w:p>
        </w:tc>
        <w:tc>
          <w:tcPr>
            <w:tcW w:w="3951" w:type="pct"/>
            <w:shd w:val="clear" w:color="auto" w:fill="FFFFFF"/>
          </w:tcPr>
          <w:p w14:paraId="4C280730" w14:textId="69D6271D" w:rsidR="00B400FE" w:rsidRPr="000D5577" w:rsidRDefault="002132BC" w:rsidP="00397B51">
            <w:pPr>
              <w:pStyle w:val="CETBodytext"/>
              <w:ind w:right="-1"/>
              <w:rPr>
                <w:rFonts w:cs="Arial"/>
                <w:sz w:val="16"/>
                <w:szCs w:val="18"/>
              </w:rPr>
            </w:pPr>
            <w:r w:rsidRPr="000D5577">
              <w:rPr>
                <w:sz w:val="16"/>
                <w:szCs w:val="18"/>
              </w:rPr>
              <w:t xml:space="preserve">1 </w:t>
            </w:r>
            <w:r w:rsidR="0074046F" w:rsidRPr="000D5577">
              <w:rPr>
                <w:sz w:val="16"/>
                <w:szCs w:val="18"/>
              </w:rPr>
              <w:t xml:space="preserve">spray gun </w:t>
            </w:r>
            <w:r w:rsidR="00C51CF2" w:rsidRPr="000D5577">
              <w:rPr>
                <w:sz w:val="16"/>
                <w:szCs w:val="18"/>
              </w:rPr>
              <w:t xml:space="preserve">of </w:t>
            </w:r>
            <w:r w:rsidR="0074046F" w:rsidRPr="000D5577">
              <w:rPr>
                <w:sz w:val="16"/>
                <w:szCs w:val="18"/>
              </w:rPr>
              <w:t xml:space="preserve">1 </w:t>
            </w:r>
            <w:r w:rsidR="00B46664" w:rsidRPr="000D5577">
              <w:rPr>
                <w:sz w:val="16"/>
                <w:szCs w:val="18"/>
              </w:rPr>
              <w:t>L</w:t>
            </w:r>
          </w:p>
        </w:tc>
      </w:tr>
      <w:tr w:rsidR="000F4486" w:rsidRPr="000D5577" w14:paraId="35884732" w14:textId="77777777" w:rsidTr="00B400FE">
        <w:tc>
          <w:tcPr>
            <w:tcW w:w="1049" w:type="pct"/>
            <w:shd w:val="clear" w:color="auto" w:fill="FFFFFF"/>
          </w:tcPr>
          <w:p w14:paraId="72C14C5E" w14:textId="17B2AC74" w:rsidR="000F4486" w:rsidRPr="000D5577" w:rsidRDefault="000F4486" w:rsidP="00397B51">
            <w:pPr>
              <w:pStyle w:val="CETBodytext"/>
              <w:ind w:right="-1"/>
              <w:rPr>
                <w:rFonts w:cs="Arial"/>
                <w:sz w:val="16"/>
                <w:szCs w:val="18"/>
                <w:lang w:val="it-IT"/>
              </w:rPr>
            </w:pPr>
          </w:p>
        </w:tc>
        <w:tc>
          <w:tcPr>
            <w:tcW w:w="3951" w:type="pct"/>
            <w:shd w:val="clear" w:color="auto" w:fill="FFFFFF"/>
          </w:tcPr>
          <w:p w14:paraId="7C9BA516" w14:textId="01864932" w:rsidR="000F4486" w:rsidRPr="000D5577" w:rsidRDefault="000F4486" w:rsidP="00397B51">
            <w:pPr>
              <w:pStyle w:val="CETBodytext"/>
              <w:ind w:right="-1"/>
              <w:rPr>
                <w:rFonts w:cs="Arial"/>
                <w:sz w:val="16"/>
                <w:szCs w:val="18"/>
                <w:lang w:val="it-IT"/>
              </w:rPr>
            </w:pPr>
          </w:p>
        </w:tc>
      </w:tr>
      <w:tr w:rsidR="00CA4207" w:rsidRPr="000D5577" w14:paraId="131B59B8" w14:textId="77777777" w:rsidTr="00CA4207">
        <w:tc>
          <w:tcPr>
            <w:tcW w:w="1049" w:type="pct"/>
            <w:vMerge w:val="restart"/>
            <w:shd w:val="clear" w:color="auto" w:fill="FFFFFF"/>
            <w:vAlign w:val="center"/>
          </w:tcPr>
          <w:p w14:paraId="48202207" w14:textId="27B97A1F" w:rsidR="00CA4207" w:rsidRPr="000D5577" w:rsidRDefault="00CA4207" w:rsidP="00397B51">
            <w:pPr>
              <w:pStyle w:val="CETBodytext"/>
              <w:ind w:right="-1"/>
              <w:jc w:val="left"/>
              <w:rPr>
                <w:rFonts w:cs="Arial"/>
                <w:sz w:val="16"/>
                <w:szCs w:val="18"/>
                <w:lang w:val="it-IT"/>
              </w:rPr>
            </w:pPr>
            <w:r w:rsidRPr="000D5577">
              <w:rPr>
                <w:rFonts w:cs="Arial"/>
                <w:sz w:val="16"/>
                <w:szCs w:val="18"/>
                <w:lang w:val="it-IT"/>
              </w:rPr>
              <w:t>ISUZU D-MAX</w:t>
            </w:r>
          </w:p>
        </w:tc>
        <w:tc>
          <w:tcPr>
            <w:tcW w:w="3951" w:type="pct"/>
            <w:shd w:val="clear" w:color="auto" w:fill="FFFFFF"/>
          </w:tcPr>
          <w:p w14:paraId="13C650B8" w14:textId="57A7829D" w:rsidR="00CA4207" w:rsidRPr="000D5577" w:rsidRDefault="00E22185" w:rsidP="00397B51">
            <w:pPr>
              <w:pStyle w:val="CETBodytext"/>
              <w:ind w:right="-1"/>
              <w:rPr>
                <w:rFonts w:cs="Arial"/>
                <w:sz w:val="16"/>
                <w:szCs w:val="18"/>
              </w:rPr>
            </w:pPr>
            <w:r w:rsidRPr="000D5577">
              <w:rPr>
                <w:sz w:val="16"/>
                <w:szCs w:val="18"/>
              </w:rPr>
              <w:t xml:space="preserve">1 stainless steel tank with a capacity of about 400 </w:t>
            </w:r>
            <w:r w:rsidR="00B46664" w:rsidRPr="000D5577">
              <w:rPr>
                <w:sz w:val="16"/>
                <w:szCs w:val="18"/>
              </w:rPr>
              <w:t xml:space="preserve">L </w:t>
            </w:r>
            <w:r w:rsidRPr="000D5577">
              <w:rPr>
                <w:sz w:val="16"/>
                <w:szCs w:val="18"/>
              </w:rPr>
              <w:t>of extinguishing liquid</w:t>
            </w:r>
          </w:p>
        </w:tc>
      </w:tr>
      <w:tr w:rsidR="00CA4207" w:rsidRPr="000D5577" w14:paraId="2339A1FC" w14:textId="77777777" w:rsidTr="00B400FE">
        <w:tc>
          <w:tcPr>
            <w:tcW w:w="1049" w:type="pct"/>
            <w:vMerge/>
            <w:shd w:val="clear" w:color="auto" w:fill="FFFFFF"/>
          </w:tcPr>
          <w:p w14:paraId="1B4DB326" w14:textId="2AE5A2FD" w:rsidR="00CA4207" w:rsidRPr="000D5577" w:rsidRDefault="00CA4207" w:rsidP="00397B51">
            <w:pPr>
              <w:pStyle w:val="CETBodytext"/>
              <w:ind w:right="-1"/>
              <w:rPr>
                <w:rFonts w:cs="Arial"/>
                <w:sz w:val="16"/>
                <w:szCs w:val="18"/>
              </w:rPr>
            </w:pPr>
          </w:p>
        </w:tc>
        <w:tc>
          <w:tcPr>
            <w:tcW w:w="3951" w:type="pct"/>
            <w:shd w:val="clear" w:color="auto" w:fill="FFFFFF"/>
          </w:tcPr>
          <w:p w14:paraId="0EDE8157" w14:textId="504A9D45" w:rsidR="00CA4207" w:rsidRPr="000D5577" w:rsidRDefault="00A04005" w:rsidP="00397B51">
            <w:pPr>
              <w:pStyle w:val="CETBodytext"/>
              <w:ind w:right="-1"/>
              <w:rPr>
                <w:rFonts w:cs="Arial"/>
                <w:sz w:val="16"/>
                <w:szCs w:val="18"/>
              </w:rPr>
            </w:pPr>
            <w:r w:rsidRPr="000D5577">
              <w:rPr>
                <w:sz w:val="16"/>
                <w:szCs w:val="18"/>
              </w:rPr>
              <w:t xml:space="preserve">5 compressed air cylinders of 9 </w:t>
            </w:r>
            <w:r w:rsidR="00B46664" w:rsidRPr="000D5577">
              <w:rPr>
                <w:sz w:val="16"/>
                <w:szCs w:val="18"/>
              </w:rPr>
              <w:t xml:space="preserve">L </w:t>
            </w:r>
            <w:r w:rsidRPr="000D5577">
              <w:rPr>
                <w:sz w:val="16"/>
                <w:szCs w:val="18"/>
              </w:rPr>
              <w:t>each at 300 bar</w:t>
            </w:r>
          </w:p>
        </w:tc>
      </w:tr>
      <w:tr w:rsidR="002360AC" w:rsidRPr="000D5577" w14:paraId="14EAB245" w14:textId="77777777" w:rsidTr="00B400FE">
        <w:tc>
          <w:tcPr>
            <w:tcW w:w="1049" w:type="pct"/>
            <w:vMerge/>
            <w:shd w:val="clear" w:color="auto" w:fill="FFFFFF"/>
          </w:tcPr>
          <w:p w14:paraId="7508143D" w14:textId="46AA7FA1" w:rsidR="002360AC" w:rsidRPr="000D5577" w:rsidRDefault="002360AC" w:rsidP="00397B51">
            <w:pPr>
              <w:pStyle w:val="CETBodytext"/>
              <w:ind w:right="-1"/>
              <w:rPr>
                <w:rFonts w:cs="Arial"/>
                <w:sz w:val="16"/>
                <w:szCs w:val="18"/>
              </w:rPr>
            </w:pPr>
          </w:p>
        </w:tc>
        <w:tc>
          <w:tcPr>
            <w:tcW w:w="3951" w:type="pct"/>
            <w:shd w:val="clear" w:color="auto" w:fill="FFFFFF"/>
          </w:tcPr>
          <w:p w14:paraId="51FD643E" w14:textId="598050E8" w:rsidR="002360AC" w:rsidRPr="000D5577" w:rsidRDefault="002360AC" w:rsidP="00397B51">
            <w:pPr>
              <w:pStyle w:val="CETBodytext"/>
              <w:ind w:right="-1"/>
              <w:rPr>
                <w:rFonts w:cs="Arial"/>
                <w:sz w:val="16"/>
                <w:szCs w:val="18"/>
              </w:rPr>
            </w:pPr>
            <w:r w:rsidRPr="000D5577">
              <w:rPr>
                <w:sz w:val="16"/>
                <w:szCs w:val="18"/>
              </w:rPr>
              <w:t xml:space="preserve">1 fire hose with a length of about 40 </w:t>
            </w:r>
            <w:r w:rsidR="00B46664" w:rsidRPr="000D5577">
              <w:rPr>
                <w:sz w:val="16"/>
                <w:szCs w:val="18"/>
              </w:rPr>
              <w:t>m</w:t>
            </w:r>
          </w:p>
        </w:tc>
      </w:tr>
      <w:tr w:rsidR="00CA4207" w:rsidRPr="000D5577" w14:paraId="7EA59725" w14:textId="77777777" w:rsidTr="00B400FE">
        <w:tc>
          <w:tcPr>
            <w:tcW w:w="1049" w:type="pct"/>
            <w:vMerge/>
            <w:shd w:val="clear" w:color="auto" w:fill="FFFFFF"/>
          </w:tcPr>
          <w:p w14:paraId="630D1250" w14:textId="77777777" w:rsidR="00CA4207" w:rsidRPr="000D5577" w:rsidRDefault="00CA4207" w:rsidP="00397B51">
            <w:pPr>
              <w:pStyle w:val="CETBodytext"/>
              <w:ind w:right="-1"/>
              <w:rPr>
                <w:sz w:val="16"/>
                <w:szCs w:val="18"/>
              </w:rPr>
            </w:pPr>
          </w:p>
        </w:tc>
        <w:tc>
          <w:tcPr>
            <w:tcW w:w="3951" w:type="pct"/>
            <w:shd w:val="clear" w:color="auto" w:fill="FFFFFF"/>
          </w:tcPr>
          <w:p w14:paraId="07846F11" w14:textId="2AACC340" w:rsidR="00CA4207" w:rsidRPr="000D5577" w:rsidRDefault="00EF0BC2" w:rsidP="00397B51">
            <w:pPr>
              <w:pStyle w:val="CETBodytext"/>
              <w:ind w:right="-1"/>
              <w:rPr>
                <w:sz w:val="16"/>
                <w:szCs w:val="18"/>
                <w:lang w:val="it-IT"/>
              </w:rPr>
            </w:pPr>
            <w:r w:rsidRPr="000D5577">
              <w:rPr>
                <w:sz w:val="16"/>
                <w:szCs w:val="18"/>
              </w:rPr>
              <w:t xml:space="preserve">1 spray gun of 1 </w:t>
            </w:r>
            <w:r w:rsidR="00B46664" w:rsidRPr="000D5577">
              <w:rPr>
                <w:sz w:val="16"/>
                <w:szCs w:val="18"/>
              </w:rPr>
              <w:t>L</w:t>
            </w:r>
          </w:p>
        </w:tc>
      </w:tr>
      <w:tr w:rsidR="00CA4207" w:rsidRPr="000D5577" w14:paraId="4769AC67" w14:textId="77777777" w:rsidTr="00B400FE">
        <w:tc>
          <w:tcPr>
            <w:tcW w:w="1049" w:type="pct"/>
            <w:vMerge/>
            <w:shd w:val="clear" w:color="auto" w:fill="FFFFFF"/>
          </w:tcPr>
          <w:p w14:paraId="23891CC5" w14:textId="77777777" w:rsidR="00CA4207" w:rsidRPr="000D5577" w:rsidRDefault="00CA4207" w:rsidP="00397B51">
            <w:pPr>
              <w:pStyle w:val="CETBodytext"/>
              <w:ind w:right="-1"/>
              <w:rPr>
                <w:sz w:val="16"/>
                <w:szCs w:val="18"/>
                <w:lang w:val="it-IT"/>
              </w:rPr>
            </w:pPr>
          </w:p>
        </w:tc>
        <w:tc>
          <w:tcPr>
            <w:tcW w:w="3951" w:type="pct"/>
            <w:shd w:val="clear" w:color="auto" w:fill="FFFFFF"/>
          </w:tcPr>
          <w:p w14:paraId="5E2187F5" w14:textId="4D18863E" w:rsidR="00CA4207" w:rsidRPr="000D5577" w:rsidRDefault="00B97833" w:rsidP="00397B51">
            <w:pPr>
              <w:pStyle w:val="CETBodytext"/>
              <w:ind w:right="-1"/>
              <w:rPr>
                <w:sz w:val="16"/>
                <w:szCs w:val="18"/>
              </w:rPr>
            </w:pPr>
            <w:r w:rsidRPr="000D5577">
              <w:rPr>
                <w:sz w:val="16"/>
                <w:szCs w:val="18"/>
              </w:rPr>
              <w:t>1 high pressure pump</w:t>
            </w:r>
          </w:p>
        </w:tc>
      </w:tr>
      <w:tr w:rsidR="00CA4207" w:rsidRPr="000D5577" w14:paraId="2D7614CA" w14:textId="77777777" w:rsidTr="00B400FE">
        <w:tc>
          <w:tcPr>
            <w:tcW w:w="1049" w:type="pct"/>
            <w:vMerge/>
            <w:shd w:val="clear" w:color="auto" w:fill="FFFFFF"/>
          </w:tcPr>
          <w:p w14:paraId="513E6896" w14:textId="77777777" w:rsidR="00CA4207" w:rsidRPr="000D5577" w:rsidRDefault="00CA4207" w:rsidP="00397B51">
            <w:pPr>
              <w:pStyle w:val="CETBodytext"/>
              <w:ind w:right="-1"/>
              <w:rPr>
                <w:sz w:val="16"/>
                <w:szCs w:val="18"/>
                <w:lang w:val="it-IT"/>
              </w:rPr>
            </w:pPr>
          </w:p>
        </w:tc>
        <w:tc>
          <w:tcPr>
            <w:tcW w:w="3951" w:type="pct"/>
            <w:shd w:val="clear" w:color="auto" w:fill="FFFFFF"/>
          </w:tcPr>
          <w:p w14:paraId="623F3235" w14:textId="0B3B14AD" w:rsidR="00CA4207" w:rsidRPr="000D5577" w:rsidRDefault="002132BC" w:rsidP="00397B51">
            <w:pPr>
              <w:pStyle w:val="CETBodytext"/>
              <w:ind w:right="-1"/>
              <w:rPr>
                <w:sz w:val="16"/>
                <w:szCs w:val="18"/>
              </w:rPr>
            </w:pPr>
            <w:r w:rsidRPr="000D5577">
              <w:rPr>
                <w:sz w:val="16"/>
                <w:szCs w:val="18"/>
              </w:rPr>
              <w:t xml:space="preserve">1 </w:t>
            </w:r>
            <w:r w:rsidR="001E2F4E" w:rsidRPr="000D5577">
              <w:rPr>
                <w:sz w:val="16"/>
                <w:szCs w:val="18"/>
              </w:rPr>
              <w:t>f</w:t>
            </w:r>
            <w:r w:rsidR="00995CED" w:rsidRPr="000D5577">
              <w:rPr>
                <w:sz w:val="16"/>
                <w:szCs w:val="18"/>
              </w:rPr>
              <w:t>ractional Water Lance</w:t>
            </w:r>
          </w:p>
        </w:tc>
      </w:tr>
    </w:tbl>
    <w:p w14:paraId="3F4FD451" w14:textId="48B2E104" w:rsidR="00FF5272" w:rsidRPr="000D5577" w:rsidRDefault="00F91410" w:rsidP="00397B51">
      <w:pPr>
        <w:pStyle w:val="CETHeading1"/>
        <w:spacing w:line="264" w:lineRule="auto"/>
      </w:pPr>
      <w:r w:rsidRPr="000D5577">
        <w:t>E</w:t>
      </w:r>
      <w:r w:rsidR="00DD78BD" w:rsidRPr="000D5577">
        <w:t xml:space="preserve">ffectiveness of </w:t>
      </w:r>
      <w:r w:rsidRPr="000D5577">
        <w:t>emergency</w:t>
      </w:r>
      <w:r w:rsidR="00DD78BD" w:rsidRPr="000D5577">
        <w:t xml:space="preserve"> teams</w:t>
      </w:r>
    </w:p>
    <w:p w14:paraId="7039762E" w14:textId="5E4BCD83" w:rsidR="00325885" w:rsidRDefault="003C31C4" w:rsidP="00397B51">
      <w:pPr>
        <w:pStyle w:val="CETBodytext"/>
      </w:pPr>
      <w:r w:rsidRPr="000D5577">
        <w:t xml:space="preserve">The </w:t>
      </w:r>
      <w:r w:rsidRPr="000D5577">
        <w:rPr>
          <w:i/>
          <w:iCs/>
        </w:rPr>
        <w:t>TRAM</w:t>
      </w:r>
      <w:r w:rsidRPr="000D5577">
        <w:t xml:space="preserve"> risk analysis model</w:t>
      </w:r>
      <w:r w:rsidR="000A0BD8" w:rsidRPr="000D5577">
        <w:t xml:space="preserve"> is described in detail by </w:t>
      </w:r>
      <w:r w:rsidRPr="000D5577">
        <w:t>Derudi et al. (2018)</w:t>
      </w:r>
      <w:r w:rsidR="000A0BD8" w:rsidRPr="000D5577">
        <w:t xml:space="preserve"> and </w:t>
      </w:r>
      <w:r w:rsidRPr="000D5577">
        <w:t>Borghetti et al. (2019)</w:t>
      </w:r>
      <w:r w:rsidR="000A0BD8" w:rsidRPr="000D5577">
        <w:t>.</w:t>
      </w:r>
      <w:r w:rsidRPr="000D5577">
        <w:t xml:space="preserve"> </w:t>
      </w:r>
      <w:r w:rsidR="008D178B" w:rsidRPr="000D5577">
        <w:t>T</w:t>
      </w:r>
      <w:r w:rsidR="008625E9" w:rsidRPr="000D5577">
        <w:t xml:space="preserve">he </w:t>
      </w:r>
      <w:r w:rsidR="00B46664" w:rsidRPr="000D5577">
        <w:t xml:space="preserve">role and the </w:t>
      </w:r>
      <w:r w:rsidR="008625E9" w:rsidRPr="000D5577">
        <w:t xml:space="preserve">effectiveness of emergency teams is considered </w:t>
      </w:r>
      <w:r w:rsidR="00D161E9" w:rsidRPr="000D5577">
        <w:t>by</w:t>
      </w:r>
      <w:r w:rsidR="008625E9" w:rsidRPr="000D5577">
        <w:t xml:space="preserve"> </w:t>
      </w:r>
      <w:r w:rsidR="008625E9" w:rsidRPr="000D5577">
        <w:rPr>
          <w:i/>
          <w:iCs/>
        </w:rPr>
        <w:t>TRAM</w:t>
      </w:r>
      <w:r w:rsidR="009D41E7" w:rsidRPr="000D5577">
        <w:t xml:space="preserve"> </w:t>
      </w:r>
      <w:r w:rsidR="008625E9" w:rsidRPr="000D5577">
        <w:t xml:space="preserve">in the </w:t>
      </w:r>
      <w:r w:rsidR="00B46664" w:rsidRPr="000D5577">
        <w:t xml:space="preserve">Event Tree related to </w:t>
      </w:r>
      <w:r w:rsidR="00926B02" w:rsidRPr="000D5577">
        <w:t xml:space="preserve">fire </w:t>
      </w:r>
      <w:r w:rsidR="00B46664" w:rsidRPr="000D5577">
        <w:t xml:space="preserve">events </w:t>
      </w:r>
      <w:r w:rsidR="008625E9" w:rsidRPr="000D5577">
        <w:t>at the question "</w:t>
      </w:r>
      <w:r w:rsidR="003A4A0B" w:rsidRPr="000D5577">
        <w:rPr>
          <w:lang w:val="en-GB"/>
        </w:rPr>
        <w:t>Is the fire rapidly extinguished</w:t>
      </w:r>
      <w:r w:rsidR="008625E9" w:rsidRPr="000D5577">
        <w:t>?" as illustrated in Figure 3</w:t>
      </w:r>
      <w:r w:rsidR="002E24A4" w:rsidRPr="000D5577">
        <w:t xml:space="preserve">, </w:t>
      </w:r>
      <w:r w:rsidR="000815EA" w:rsidRPr="000D5577">
        <w:t xml:space="preserve">while </w:t>
      </w:r>
      <w:r w:rsidR="002E24A4" w:rsidRPr="000D5577">
        <w:t xml:space="preserve">emergency </w:t>
      </w:r>
      <w:r w:rsidR="003714C8" w:rsidRPr="000D5577">
        <w:t>teams</w:t>
      </w:r>
      <w:r w:rsidR="000815EA" w:rsidRPr="000D5577">
        <w:t xml:space="preserve"> do not affect</w:t>
      </w:r>
      <w:r w:rsidR="00A6594F" w:rsidRPr="000D5577">
        <w:t xml:space="preserve"> the Event Tree related to </w:t>
      </w:r>
      <w:r w:rsidR="004D0F59" w:rsidRPr="000D5577">
        <w:t>DG event</w:t>
      </w:r>
      <w:r w:rsidR="002E24A4" w:rsidRPr="000D5577">
        <w:t xml:space="preserve">s. </w:t>
      </w:r>
      <w:r w:rsidR="008D178B" w:rsidRPr="000D5577">
        <w:t>T</w:t>
      </w:r>
      <w:r w:rsidR="008D0C5D" w:rsidRPr="000D5577">
        <w:t>he right side of Figure 3 show</w:t>
      </w:r>
      <w:r w:rsidR="008D178B" w:rsidRPr="000D5577">
        <w:t>s</w:t>
      </w:r>
      <w:r w:rsidR="008D0C5D" w:rsidRPr="000D5577">
        <w:t xml:space="preserve"> the</w:t>
      </w:r>
      <w:r w:rsidR="008D178B" w:rsidRPr="000D5577">
        <w:t xml:space="preserve"> typical fire Heat Release Rate </w:t>
      </w:r>
      <w:r w:rsidR="00B01F6D" w:rsidRPr="000D5577">
        <w:t>(</w:t>
      </w:r>
      <w:r w:rsidR="008D178B" w:rsidRPr="000D5577">
        <w:t xml:space="preserve">HRR) </w:t>
      </w:r>
      <w:r w:rsidR="00AE3E56" w:rsidRPr="000D5577">
        <w:t xml:space="preserve">and </w:t>
      </w:r>
      <w:r w:rsidR="008D178B" w:rsidRPr="000D5577">
        <w:t xml:space="preserve">corresponding </w:t>
      </w:r>
      <w:r w:rsidR="00B46664" w:rsidRPr="000D5577">
        <w:t xml:space="preserve">estimated </w:t>
      </w:r>
      <w:r w:rsidR="00AE3E56" w:rsidRPr="000D5577">
        <w:t xml:space="preserve">smoke production </w:t>
      </w:r>
      <w:r w:rsidR="00B46664" w:rsidRPr="000D5577">
        <w:t xml:space="preserve">rates </w:t>
      </w:r>
      <w:r w:rsidR="008D178B" w:rsidRPr="000D5577">
        <w:t>for</w:t>
      </w:r>
      <w:r w:rsidR="008D0C5D" w:rsidRPr="000D5577">
        <w:t xml:space="preserve"> different types of vehicles</w:t>
      </w:r>
      <w:r w:rsidR="008D178B" w:rsidRPr="000D5577">
        <w:t>.</w:t>
      </w:r>
    </w:p>
    <w:p w14:paraId="1D17F88D" w14:textId="77777777" w:rsidR="000D5577" w:rsidRPr="000D5577" w:rsidRDefault="000D5577" w:rsidP="00397B51">
      <w:pPr>
        <w:pStyle w:val="CETBodytext"/>
      </w:pPr>
    </w:p>
    <w:p w14:paraId="1DBBFEA6" w14:textId="55E17971" w:rsidR="000D5577" w:rsidRPr="000D5577" w:rsidRDefault="000D5577" w:rsidP="00397B51">
      <w:pPr>
        <w:pStyle w:val="CETBodytext"/>
        <w:rPr>
          <w:lang w:val="it-IT"/>
        </w:rPr>
      </w:pPr>
      <w:r w:rsidRPr="000D5577">
        <w:rPr>
          <w:noProof/>
          <w:lang w:val="it-IT" w:eastAsia="it-IT"/>
        </w:rPr>
        <w:drawing>
          <wp:inline distT="0" distB="0" distL="0" distR="0" wp14:anchorId="45FCD305" wp14:editId="4FBF500B">
            <wp:extent cx="5579745" cy="13481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745" cy="1348105"/>
                    </a:xfrm>
                    <a:prstGeom prst="rect">
                      <a:avLst/>
                    </a:prstGeom>
                  </pic:spPr>
                </pic:pic>
              </a:graphicData>
            </a:graphic>
          </wp:inline>
        </w:drawing>
      </w:r>
    </w:p>
    <w:p w14:paraId="4BBFAE9E" w14:textId="5044D586" w:rsidR="00DD188E" w:rsidRPr="000D5577" w:rsidRDefault="00582141" w:rsidP="00397B51">
      <w:pPr>
        <w:pStyle w:val="CETCaption"/>
        <w:rPr>
          <w:lang w:val="en-US"/>
        </w:rPr>
      </w:pPr>
      <w:r w:rsidRPr="000D5577">
        <w:rPr>
          <w:lang w:val="en-US"/>
        </w:rPr>
        <w:t xml:space="preserve">Figure </w:t>
      </w:r>
      <w:r w:rsidR="003B727E" w:rsidRPr="000D5577">
        <w:rPr>
          <w:lang w:val="en-US"/>
        </w:rPr>
        <w:t>3</w:t>
      </w:r>
      <w:r w:rsidRPr="000D5577">
        <w:rPr>
          <w:lang w:val="en-US"/>
        </w:rPr>
        <w:t xml:space="preserve">: </w:t>
      </w:r>
      <w:r w:rsidR="00C97D91" w:rsidRPr="000D5577">
        <w:rPr>
          <w:lang w:val="en-US"/>
        </w:rPr>
        <w:t>Event tree</w:t>
      </w:r>
      <w:r w:rsidR="008D178B" w:rsidRPr="000D5577">
        <w:rPr>
          <w:lang w:val="en-US"/>
        </w:rPr>
        <w:t xml:space="preserve"> (left panel)</w:t>
      </w:r>
      <w:r w:rsidR="00C97D91" w:rsidRPr="000D5577">
        <w:rPr>
          <w:lang w:val="en-US"/>
        </w:rPr>
        <w:t xml:space="preserve"> and</w:t>
      </w:r>
      <w:r w:rsidR="005E35AE" w:rsidRPr="000D5577">
        <w:rPr>
          <w:lang w:val="en-US"/>
        </w:rPr>
        <w:t xml:space="preserve"> </w:t>
      </w:r>
      <w:r w:rsidR="00C97D91" w:rsidRPr="000D5577">
        <w:rPr>
          <w:lang w:val="en-US"/>
        </w:rPr>
        <w:t>f</w:t>
      </w:r>
      <w:r w:rsidR="005E35AE" w:rsidRPr="000D5577">
        <w:rPr>
          <w:lang w:val="en-US"/>
        </w:rPr>
        <w:t>ire HRR and smoke production</w:t>
      </w:r>
      <w:r w:rsidR="00B46664" w:rsidRPr="000D5577">
        <w:rPr>
          <w:lang w:val="en-US"/>
        </w:rPr>
        <w:t xml:space="preserve"> rates</w:t>
      </w:r>
      <w:r w:rsidR="005E35AE" w:rsidRPr="000D5577">
        <w:rPr>
          <w:lang w:val="en-US"/>
        </w:rPr>
        <w:t xml:space="preserve"> for different types of vehicle</w:t>
      </w:r>
      <w:r w:rsidR="008D178B" w:rsidRPr="000D5577">
        <w:rPr>
          <w:lang w:val="en-US"/>
        </w:rPr>
        <w:t>s (right panel)</w:t>
      </w:r>
      <w:r w:rsidR="00DD4F40" w:rsidRPr="000D5577">
        <w:rPr>
          <w:lang w:val="en-US"/>
        </w:rPr>
        <w:t xml:space="preserve"> (</w:t>
      </w:r>
      <w:r w:rsidR="00253651" w:rsidRPr="000D5577">
        <w:rPr>
          <w:lang w:val="en-US"/>
        </w:rPr>
        <w:t>Borghetti et al.</w:t>
      </w:r>
      <w:r w:rsidR="00DA3B2E" w:rsidRPr="000D5577">
        <w:rPr>
          <w:lang w:val="en-US"/>
        </w:rPr>
        <w:t xml:space="preserve">, </w:t>
      </w:r>
      <w:r w:rsidR="00253651" w:rsidRPr="000D5577">
        <w:rPr>
          <w:lang w:val="en-US"/>
        </w:rPr>
        <w:t>2017</w:t>
      </w:r>
      <w:r w:rsidR="008A58BB" w:rsidRPr="000D5577">
        <w:rPr>
          <w:lang w:val="en-US"/>
        </w:rPr>
        <w:t>)</w:t>
      </w:r>
    </w:p>
    <w:p w14:paraId="6A0C59DB" w14:textId="05B4893D" w:rsidR="007D351A" w:rsidRPr="000D5577" w:rsidRDefault="001F77AB" w:rsidP="00397B51">
      <w:pPr>
        <w:pStyle w:val="CETBodytext"/>
      </w:pPr>
      <w:r w:rsidRPr="000D5577">
        <w:t xml:space="preserve">According to the </w:t>
      </w:r>
      <w:r w:rsidR="008D178B" w:rsidRPr="000D5577">
        <w:t xml:space="preserve">risk </w:t>
      </w:r>
      <w:r w:rsidRPr="000D5577">
        <w:t xml:space="preserve">model, two safety measures influence the fire </w:t>
      </w:r>
      <w:r w:rsidR="00B46664" w:rsidRPr="000D5577">
        <w:t>Event T</w:t>
      </w:r>
      <w:r w:rsidRPr="000D5577">
        <w:t xml:space="preserve">ree: the </w:t>
      </w:r>
      <w:r w:rsidR="008D178B" w:rsidRPr="000D5577">
        <w:t xml:space="preserve">presence of a </w:t>
      </w:r>
      <w:r w:rsidRPr="000D5577">
        <w:t>fire-fighting</w:t>
      </w:r>
      <w:r w:rsidR="00B46664" w:rsidRPr="000D5577">
        <w:t xml:space="preserve"> </w:t>
      </w:r>
      <w:r w:rsidR="00E12774" w:rsidRPr="000D5577">
        <w:t>specialized</w:t>
      </w:r>
      <w:r w:rsidRPr="000D5577">
        <w:t xml:space="preserve"> team and the</w:t>
      </w:r>
      <w:r w:rsidR="00B46664" w:rsidRPr="000D5577">
        <w:t xml:space="preserve"> availability of a</w:t>
      </w:r>
      <w:r w:rsidRPr="000D5577">
        <w:t xml:space="preserve"> water supply. For the fire scenarios it is therefore possible to distinguish four different cases, </w:t>
      </w:r>
      <w:r w:rsidR="00B46664" w:rsidRPr="000D5577">
        <w:t xml:space="preserve">as </w:t>
      </w:r>
      <w:r w:rsidRPr="000D5577">
        <w:t xml:space="preserve">shown in Figure 4, considering the presence of the two </w:t>
      </w:r>
      <w:r w:rsidR="00926B02" w:rsidRPr="000D5577">
        <w:t xml:space="preserve">safety </w:t>
      </w:r>
      <w:r w:rsidRPr="000D5577">
        <w:t>measures.</w:t>
      </w:r>
    </w:p>
    <w:p w14:paraId="15C6D8AB" w14:textId="68F7ACE3" w:rsidR="00805BC6" w:rsidRPr="000D5577" w:rsidRDefault="00805BC6" w:rsidP="00397B51">
      <w:pPr>
        <w:pStyle w:val="CETBodytext"/>
      </w:pPr>
    </w:p>
    <w:p w14:paraId="364D9DE1" w14:textId="70283C09" w:rsidR="00705346" w:rsidRPr="000D5577" w:rsidRDefault="00B46664" w:rsidP="00397B51">
      <w:pPr>
        <w:pStyle w:val="CETBodytext"/>
        <w:rPr>
          <w:lang w:val="it-IT"/>
        </w:rPr>
      </w:pPr>
      <w:r w:rsidRPr="000D5577">
        <w:rPr>
          <w:noProof/>
          <w:lang w:val="it-IT" w:eastAsia="it-IT"/>
        </w:rPr>
        <w:lastRenderedPageBreak/>
        <w:drawing>
          <wp:inline distT="0" distB="0" distL="0" distR="0" wp14:anchorId="66C43C5D" wp14:editId="43282624">
            <wp:extent cx="5579745" cy="1358265"/>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1358265"/>
                    </a:xfrm>
                    <a:prstGeom prst="rect">
                      <a:avLst/>
                    </a:prstGeom>
                  </pic:spPr>
                </pic:pic>
              </a:graphicData>
            </a:graphic>
          </wp:inline>
        </w:drawing>
      </w:r>
    </w:p>
    <w:p w14:paraId="7CCF4F92" w14:textId="2DB851E6" w:rsidR="00FF5272" w:rsidRPr="000D5577" w:rsidRDefault="00FF5272" w:rsidP="00397B51">
      <w:pPr>
        <w:pStyle w:val="CETCaption"/>
        <w:rPr>
          <w:lang w:val="en-US"/>
        </w:rPr>
      </w:pPr>
      <w:r w:rsidRPr="000D5577">
        <w:rPr>
          <w:lang w:val="en-US"/>
        </w:rPr>
        <w:t xml:space="preserve">Figure </w:t>
      </w:r>
      <w:r w:rsidR="00DF10DE" w:rsidRPr="000D5577">
        <w:rPr>
          <w:lang w:val="en-US"/>
        </w:rPr>
        <w:t>4</w:t>
      </w:r>
      <w:r w:rsidRPr="000D5577">
        <w:rPr>
          <w:lang w:val="en-US"/>
        </w:rPr>
        <w:t xml:space="preserve">: </w:t>
      </w:r>
      <w:r w:rsidR="0092444E" w:rsidRPr="000D5577">
        <w:rPr>
          <w:lang w:val="en-US"/>
        </w:rPr>
        <w:t xml:space="preserve"> </w:t>
      </w:r>
      <w:r w:rsidR="00B46664" w:rsidRPr="000D5577">
        <w:rPr>
          <w:lang w:val="en-US"/>
        </w:rPr>
        <w:t xml:space="preserve">Fire Event Tree </w:t>
      </w:r>
      <w:r w:rsidR="008D178B" w:rsidRPr="000D5577">
        <w:rPr>
          <w:lang w:val="en-US"/>
        </w:rPr>
        <w:t xml:space="preserve">(detail) </w:t>
      </w:r>
      <w:r w:rsidR="0092444E" w:rsidRPr="000D5577">
        <w:rPr>
          <w:lang w:val="en-US"/>
        </w:rPr>
        <w:t>used in the TRAM risk analysis model</w:t>
      </w:r>
      <w:r w:rsidR="00002887" w:rsidRPr="000D5577">
        <w:rPr>
          <w:lang w:val="en-US"/>
        </w:rPr>
        <w:t xml:space="preserve"> (Borghetti et al.</w:t>
      </w:r>
      <w:r w:rsidR="001E03AD" w:rsidRPr="000D5577">
        <w:rPr>
          <w:lang w:val="en-US"/>
        </w:rPr>
        <w:t>,</w:t>
      </w:r>
      <w:r w:rsidR="00002887" w:rsidRPr="000D5577">
        <w:rPr>
          <w:lang w:val="en-US"/>
        </w:rPr>
        <w:t xml:space="preserve"> 2019)</w:t>
      </w:r>
    </w:p>
    <w:p w14:paraId="0980D291" w14:textId="6041FAD1" w:rsidR="00827C35" w:rsidRPr="000D5577" w:rsidRDefault="002220EC" w:rsidP="00397B51">
      <w:pPr>
        <w:pStyle w:val="CETBodytext"/>
      </w:pPr>
      <w:r w:rsidRPr="000D5577">
        <w:t xml:space="preserve">Figure 4 shows that </w:t>
      </w:r>
      <w:r w:rsidR="00827C35" w:rsidRPr="000D5577">
        <w:t xml:space="preserve">the probability of an initial fire event </w:t>
      </w:r>
      <w:r w:rsidR="003F0F24" w:rsidRPr="000D5577">
        <w:t xml:space="preserve">(fire principle) </w:t>
      </w:r>
      <w:r w:rsidR="00827C35" w:rsidRPr="000D5577">
        <w:t xml:space="preserve">evolving into fires of </w:t>
      </w:r>
      <w:r w:rsidR="00D5568C" w:rsidRPr="000D5577">
        <w:t>relevant</w:t>
      </w:r>
      <w:r w:rsidR="00827C35" w:rsidRPr="000D5577">
        <w:t xml:space="preserve"> </w:t>
      </w:r>
      <w:r w:rsidR="00B01F6D" w:rsidRPr="000D5577">
        <w:t>intensities</w:t>
      </w:r>
      <w:r w:rsidR="00AD2E8E" w:rsidRPr="000D5577">
        <w:t>,</w:t>
      </w:r>
      <w:r w:rsidR="00E40B4C" w:rsidRPr="000D5577">
        <w:t xml:space="preserve"> which can affect the tenability of the </w:t>
      </w:r>
      <w:r w:rsidR="006B195C" w:rsidRPr="000D5577">
        <w:t>tunnel</w:t>
      </w:r>
      <w:r w:rsidR="00E235A8" w:rsidRPr="000D5577">
        <w:t xml:space="preserve"> users</w:t>
      </w:r>
      <w:r w:rsidR="006B195C" w:rsidRPr="000D5577">
        <w:t>,</w:t>
      </w:r>
      <w:r w:rsidR="00B01F6D" w:rsidRPr="000D5577">
        <w:t xml:space="preserve"> </w:t>
      </w:r>
      <w:r w:rsidR="00827C35" w:rsidRPr="000D5577">
        <w:t>results:</w:t>
      </w:r>
    </w:p>
    <w:p w14:paraId="7290615B" w14:textId="7630106B" w:rsidR="00827C35" w:rsidRPr="000D5577" w:rsidRDefault="00827C35" w:rsidP="00397B51">
      <w:pPr>
        <w:pStyle w:val="CETBodytext"/>
        <w:numPr>
          <w:ilvl w:val="0"/>
          <w:numId w:val="4"/>
        </w:numPr>
      </w:pPr>
      <w:r w:rsidRPr="000D5577">
        <w:t>0.05 (5%) when the fire-fighting</w:t>
      </w:r>
      <w:r w:rsidR="00B01F6D" w:rsidRPr="000D5577">
        <w:t xml:space="preserve"> </w:t>
      </w:r>
      <w:r w:rsidR="00E12774" w:rsidRPr="000D5577">
        <w:t>specialized</w:t>
      </w:r>
      <w:r w:rsidRPr="000D5577">
        <w:t xml:space="preserve"> team and water supply </w:t>
      </w:r>
      <w:r w:rsidR="00B01F6D" w:rsidRPr="000D5577">
        <w:t xml:space="preserve">are </w:t>
      </w:r>
      <w:r w:rsidRPr="000D5577">
        <w:t>present (Case A);</w:t>
      </w:r>
    </w:p>
    <w:p w14:paraId="15D877CC" w14:textId="4D874945" w:rsidR="00827C35" w:rsidRPr="000D5577" w:rsidRDefault="00827C35" w:rsidP="00397B51">
      <w:pPr>
        <w:pStyle w:val="CETBodytext"/>
        <w:numPr>
          <w:ilvl w:val="0"/>
          <w:numId w:val="4"/>
        </w:numPr>
      </w:pPr>
      <w:r w:rsidRPr="000D5577">
        <w:t xml:space="preserve">0.15 (15%) when the fire-fighting </w:t>
      </w:r>
      <w:r w:rsidR="00E12774" w:rsidRPr="000D5577">
        <w:t>specialized</w:t>
      </w:r>
      <w:r w:rsidR="00B01F6D" w:rsidRPr="000D5577">
        <w:t xml:space="preserve"> </w:t>
      </w:r>
      <w:r w:rsidRPr="000D5577">
        <w:t xml:space="preserve">team is not present, but the water supply is </w:t>
      </w:r>
      <w:r w:rsidR="00B01F6D" w:rsidRPr="000D5577">
        <w:t xml:space="preserve">available </w:t>
      </w:r>
      <w:r w:rsidRPr="000D5577">
        <w:t>(Case B);</w:t>
      </w:r>
    </w:p>
    <w:p w14:paraId="346E4B5F" w14:textId="1C51E604" w:rsidR="00827C35" w:rsidRPr="000D5577" w:rsidRDefault="00827C35" w:rsidP="00397B51">
      <w:pPr>
        <w:pStyle w:val="CETBodytext"/>
        <w:numPr>
          <w:ilvl w:val="0"/>
          <w:numId w:val="4"/>
        </w:numPr>
      </w:pPr>
      <w:r w:rsidRPr="000D5577">
        <w:t>0.1</w:t>
      </w:r>
      <w:r w:rsidR="008D178B" w:rsidRPr="000D5577">
        <w:t>0</w:t>
      </w:r>
      <w:r w:rsidRPr="000D5577">
        <w:t xml:space="preserve"> (10%) when the fire-fighting </w:t>
      </w:r>
      <w:r w:rsidR="00E12774" w:rsidRPr="000D5577">
        <w:t>specialized</w:t>
      </w:r>
      <w:r w:rsidR="00B01F6D" w:rsidRPr="000D5577">
        <w:t xml:space="preserve"> </w:t>
      </w:r>
      <w:r w:rsidRPr="000D5577">
        <w:t xml:space="preserve">team is </w:t>
      </w:r>
      <w:r w:rsidR="00091535" w:rsidRPr="000D5577">
        <w:t>present,</w:t>
      </w:r>
      <w:r w:rsidRPr="000D5577">
        <w:t xml:space="preserve"> but the water supply is not </w:t>
      </w:r>
      <w:r w:rsidR="00B01F6D" w:rsidRPr="000D5577">
        <w:t xml:space="preserve">available </w:t>
      </w:r>
      <w:r w:rsidRPr="000D5577">
        <w:t>(Case C);</w:t>
      </w:r>
    </w:p>
    <w:p w14:paraId="05FD2982" w14:textId="73D4592F" w:rsidR="00827C35" w:rsidRPr="000D5577" w:rsidRDefault="00827C35" w:rsidP="00397B51">
      <w:pPr>
        <w:pStyle w:val="CETBodytext"/>
        <w:numPr>
          <w:ilvl w:val="0"/>
          <w:numId w:val="4"/>
        </w:numPr>
      </w:pPr>
      <w:r w:rsidRPr="000D5577">
        <w:t>0.33 (33%) when both safety measures are not present (Case D);</w:t>
      </w:r>
    </w:p>
    <w:p w14:paraId="30EB616E" w14:textId="6B3BC811" w:rsidR="00A10FAC" w:rsidRPr="000D5577" w:rsidRDefault="00D67849" w:rsidP="00397B51">
      <w:pPr>
        <w:pStyle w:val="CETBodytext"/>
      </w:pPr>
      <w:r w:rsidRPr="000D5577">
        <w:t>This means that if the fire-fighting team is present</w:t>
      </w:r>
      <w:r w:rsidR="00E1405D" w:rsidRPr="000D5577">
        <w:t>,</w:t>
      </w:r>
      <w:r w:rsidRPr="000D5577">
        <w:t xml:space="preserve"> the probability of controlling/extinguishing a fire principle is 95% if the water supply system is also </w:t>
      </w:r>
      <w:r w:rsidR="00B01F6D" w:rsidRPr="000D5577">
        <w:t xml:space="preserve">available </w:t>
      </w:r>
      <w:r w:rsidRPr="000D5577">
        <w:t xml:space="preserve">(case A) or 90% if the water supply system is </w:t>
      </w:r>
      <w:r w:rsidR="00B01F6D" w:rsidRPr="000D5577">
        <w:t>unavailable</w:t>
      </w:r>
      <w:r w:rsidRPr="000D5577">
        <w:t xml:space="preserve"> (case C). In these two </w:t>
      </w:r>
      <w:r w:rsidR="00B01F6D" w:rsidRPr="000D5577">
        <w:t>cases,</w:t>
      </w:r>
      <w:r w:rsidRPr="000D5577">
        <w:t xml:space="preserve"> only 5% and 10% </w:t>
      </w:r>
      <w:r w:rsidR="008D178B" w:rsidRPr="000D5577">
        <w:t xml:space="preserve">of </w:t>
      </w:r>
      <w:r w:rsidRPr="000D5577">
        <w:t xml:space="preserve">the initial fire </w:t>
      </w:r>
      <w:r w:rsidR="008D178B" w:rsidRPr="000D5577">
        <w:t>principles are</w:t>
      </w:r>
      <w:r w:rsidRPr="000D5577">
        <w:t xml:space="preserve"> not con</w:t>
      </w:r>
      <w:r w:rsidR="008D178B" w:rsidRPr="000D5577">
        <w:t>trolled/extinguished and evolve</w:t>
      </w:r>
      <w:r w:rsidRPr="000D5577">
        <w:t xml:space="preserve"> into fires </w:t>
      </w:r>
      <w:r w:rsidR="00B01F6D" w:rsidRPr="000D5577">
        <w:t xml:space="preserve">with a peak HRR </w:t>
      </w:r>
      <w:r w:rsidRPr="000D5577">
        <w:t>of 8 MW, 15 MW, 50 MW, 100 MW</w:t>
      </w:r>
      <w:r w:rsidR="00B01F6D" w:rsidRPr="000D5577">
        <w:t>,</w:t>
      </w:r>
      <w:r w:rsidRPr="000D5577">
        <w:t xml:space="preserve"> or 150 MW</w:t>
      </w:r>
      <w:r w:rsidR="00BC7A67" w:rsidRPr="000D5577">
        <w:t>, respectively,</w:t>
      </w:r>
      <w:r w:rsidRPr="000D5577">
        <w:t xml:space="preserve"> as shown in Figure 3.</w:t>
      </w:r>
      <w:r w:rsidR="00397B51">
        <w:t xml:space="preserve"> </w:t>
      </w:r>
      <w:r w:rsidR="00A10FAC" w:rsidRPr="000D5577">
        <w:t xml:space="preserve">In the risk analysis model, in the presence of the water supply system (cases A and B), the probability that the fire </w:t>
      </w:r>
      <w:r w:rsidR="00677814" w:rsidRPr="000D5577">
        <w:t>principle</w:t>
      </w:r>
      <w:r w:rsidR="00A10FAC" w:rsidRPr="000D5577">
        <w:t xml:space="preserve"> does not evolve in successive scenarios increases from 85% (case B) to 95% (case A). This corresponds, therefore, to an average effectiveness of emergency teams of about 70%: out of 100 fire principles, 15 fires develop without emergency teams</w:t>
      </w:r>
      <w:r w:rsidR="00677814" w:rsidRPr="000D5577">
        <w:t xml:space="preserve">. This number </w:t>
      </w:r>
      <w:r w:rsidR="00A10FAC" w:rsidRPr="000D5577">
        <w:t xml:space="preserve">becomes 5 in the case of the presence of emergency teams. The </w:t>
      </w:r>
      <w:r w:rsidR="00DA6722" w:rsidRPr="000D5577">
        <w:t xml:space="preserve">fire-fighting </w:t>
      </w:r>
      <w:r w:rsidR="00F8091E" w:rsidRPr="000D5577">
        <w:t xml:space="preserve">specialized </w:t>
      </w:r>
      <w:r w:rsidR="00A10FAC" w:rsidRPr="000D5577">
        <w:t xml:space="preserve">team is, therefore, able to control/extinguish 10 fires (difference between 15 </w:t>
      </w:r>
      <w:r w:rsidR="00F8091E" w:rsidRPr="000D5577">
        <w:t>and</w:t>
      </w:r>
      <w:r w:rsidR="00A10FAC" w:rsidRPr="000D5577">
        <w:t xml:space="preserve"> 5 fires) compared to 15 fires without a team. </w:t>
      </w:r>
    </w:p>
    <w:p w14:paraId="510588E9" w14:textId="3B06B42C" w:rsidR="00A10FAC" w:rsidRPr="000D5577" w:rsidRDefault="00A10FAC" w:rsidP="00397B51">
      <w:pPr>
        <w:pStyle w:val="CETBodytext"/>
      </w:pPr>
      <w:r w:rsidRPr="000D5577">
        <w:t>The effectiveness of the fire-fighting team can therefore be estimated by comparing the situation with</w:t>
      </w:r>
      <w:r w:rsidR="00F8091E" w:rsidRPr="000D5577">
        <w:t xml:space="preserve"> the water supply system</w:t>
      </w:r>
      <w:r w:rsidR="00E03801" w:rsidRPr="000D5577">
        <w:t xml:space="preserve"> </w:t>
      </w:r>
      <m:oMath>
        <m:sSub>
          <m:sSubPr>
            <m:ctrlPr>
              <w:rPr>
                <w:rFonts w:ascii="Cambria Math" w:hAnsi="Cambria Math" w:cs="Arial"/>
                <w:i/>
                <w:iCs/>
                <w:lang w:val="it-IT"/>
              </w:rPr>
            </m:ctrlPr>
          </m:sSubPr>
          <m:e>
            <m:r>
              <w:rPr>
                <w:rFonts w:ascii="Cambria Math" w:hAnsi="Cambria Math" w:cs="Arial"/>
              </w:rPr>
              <m:t>(</m:t>
            </m:r>
            <m:r>
              <w:rPr>
                <w:rFonts w:ascii="Cambria Math" w:hAnsi="Cambria Math" w:cs="Arial"/>
                <w:lang w:val="it-IT"/>
              </w:rPr>
              <m:t>E</m:t>
            </m:r>
          </m:e>
          <m:sub>
            <m:r>
              <w:rPr>
                <w:rFonts w:ascii="Cambria Math" w:hAnsi="Cambria Math" w:cs="Arial"/>
                <w:lang w:val="it-IT"/>
              </w:rPr>
              <m:t>wsy</m:t>
            </m:r>
          </m:sub>
        </m:sSub>
        <m:r>
          <w:rPr>
            <w:rFonts w:ascii="Cambria Math" w:hAnsi="Cambria Math" w:cs="Arial"/>
          </w:rPr>
          <m:t>)</m:t>
        </m:r>
      </m:oMath>
      <w:r w:rsidR="00E03801" w:rsidRPr="000D5577">
        <w:rPr>
          <w:iCs/>
        </w:rPr>
        <w:t xml:space="preserve"> </w:t>
      </w:r>
      <w:r w:rsidRPr="000D5577">
        <w:t>and without</w:t>
      </w:r>
      <w:r w:rsidR="00F8091E" w:rsidRPr="000D5577">
        <w:t xml:space="preserve"> this system</w:t>
      </w:r>
      <w:r w:rsidRPr="000D5577">
        <w:t xml:space="preserve"> </w:t>
      </w:r>
      <w:r w:rsidR="00F8091E" w:rsidRPr="000D5577">
        <w:t>(</w:t>
      </w:r>
      <m:oMath>
        <m:sSub>
          <m:sSubPr>
            <m:ctrlPr>
              <w:rPr>
                <w:rFonts w:ascii="Cambria Math" w:hAnsi="Cambria Math" w:cs="Arial"/>
                <w:i/>
                <w:iCs/>
                <w:lang w:val="it-IT"/>
              </w:rPr>
            </m:ctrlPr>
          </m:sSubPr>
          <m:e>
            <m:r>
              <w:rPr>
                <w:rFonts w:ascii="Cambria Math" w:hAnsi="Cambria Math" w:cs="Arial"/>
                <w:lang w:val="it-IT"/>
              </w:rPr>
              <m:t>E</m:t>
            </m:r>
          </m:e>
          <m:sub>
            <m:r>
              <w:rPr>
                <w:rFonts w:ascii="Cambria Math" w:hAnsi="Cambria Math" w:cs="Arial"/>
                <w:lang w:val="it-IT"/>
              </w:rPr>
              <m:t>wsn</m:t>
            </m:r>
          </m:sub>
        </m:sSub>
        <m:r>
          <w:rPr>
            <w:rFonts w:ascii="Cambria Math" w:hAnsi="Cambria Math" w:cs="Arial"/>
          </w:rPr>
          <m:t>)</m:t>
        </m:r>
      </m:oMath>
      <w:r w:rsidR="00F8091E" w:rsidRPr="000D5577">
        <w:t>,</w:t>
      </w:r>
      <w:r w:rsidRPr="000D5577">
        <w:t xml:space="preserve"> as follows:</w:t>
      </w:r>
    </w:p>
    <w:p w14:paraId="5C6230B7" w14:textId="77777777" w:rsidR="00A10FAC" w:rsidRPr="000D5577" w:rsidRDefault="00A10FAC" w:rsidP="00397B51">
      <w:pPr>
        <w:pStyle w:val="CETBodytext"/>
      </w:pPr>
    </w:p>
    <w:p w14:paraId="735A32A6" w14:textId="6F67434D" w:rsidR="00FF5272" w:rsidRPr="000D5577" w:rsidRDefault="000E58EF" w:rsidP="00397B51">
      <w:pPr>
        <w:pStyle w:val="CETBodytext"/>
        <w:numPr>
          <w:ilvl w:val="0"/>
          <w:numId w:val="10"/>
        </w:numPr>
      </w:pPr>
      <w:r w:rsidRPr="000D5577">
        <w:t>e</w:t>
      </w:r>
      <w:r w:rsidR="004A7F67" w:rsidRPr="000D5577">
        <w:t>ffectiveness with water supply system</w:t>
      </w:r>
      <w:r w:rsidR="00134AB6" w:rsidRPr="000D5577">
        <w:t xml:space="preserve"> (case A and case B)</w:t>
      </w:r>
    </w:p>
    <w:p w14:paraId="76C5511D" w14:textId="77777777" w:rsidR="004A7F67" w:rsidRPr="000D5577" w:rsidRDefault="004A7F67" w:rsidP="00397B51">
      <w:pPr>
        <w:pStyle w:val="CETBodytext"/>
        <w:ind w:left="720"/>
      </w:pPr>
    </w:p>
    <w:p w14:paraId="5084AAB8" w14:textId="1DF2EE78" w:rsidR="0087282A" w:rsidRPr="000D5577" w:rsidRDefault="00397B51" w:rsidP="00397B51">
      <w:pPr>
        <w:pStyle w:val="Didascalia"/>
        <w:spacing w:line="264" w:lineRule="auto"/>
        <w:jc w:val="left"/>
        <w:rPr>
          <w:b w:val="0"/>
          <w:bCs w:val="0"/>
        </w:rPr>
      </w:pPr>
      <m:oMath>
        <m:sSub>
          <m:sSubPr>
            <m:ctrlPr>
              <w:rPr>
                <w:rFonts w:ascii="Cambria Math" w:hAnsi="Cambria Math" w:cs="Arial"/>
                <w:b w:val="0"/>
                <w:bCs w:val="0"/>
                <w:i/>
                <w:iCs/>
                <w:sz w:val="20"/>
                <w:szCs w:val="20"/>
                <w:lang w:val="it-IT"/>
              </w:rPr>
            </m:ctrlPr>
          </m:sSubPr>
          <m:e>
            <m:r>
              <m:rPr>
                <m:sty m:val="bi"/>
              </m:rPr>
              <w:rPr>
                <w:rFonts w:ascii="Cambria Math" w:hAnsi="Cambria Math" w:cs="Arial"/>
                <w:sz w:val="20"/>
                <w:szCs w:val="20"/>
                <w:lang w:val="it-IT"/>
              </w:rPr>
              <m:t>E</m:t>
            </m:r>
          </m:e>
          <m:sub>
            <m:r>
              <m:rPr>
                <m:sty m:val="bi"/>
              </m:rPr>
              <w:rPr>
                <w:rFonts w:ascii="Cambria Math" w:hAnsi="Cambria Math" w:cs="Arial"/>
                <w:sz w:val="20"/>
                <w:szCs w:val="20"/>
                <w:lang w:val="it-IT"/>
              </w:rPr>
              <m:t>wsy</m:t>
            </m:r>
          </m:sub>
        </m:sSub>
        <m:r>
          <m:rPr>
            <m:sty m:val="bi"/>
          </m:rPr>
          <w:rPr>
            <w:rFonts w:ascii="Cambria Math" w:hAnsi="Cambria Math" w:cs="Arial"/>
            <w:sz w:val="20"/>
            <w:szCs w:val="20"/>
          </w:rPr>
          <m:t>=</m:t>
        </m:r>
        <m:f>
          <m:fPr>
            <m:ctrlPr>
              <w:rPr>
                <w:rFonts w:ascii="Cambria Math" w:hAnsi="Cambria Math" w:cs="Arial"/>
                <w:b w:val="0"/>
                <w:bCs w:val="0"/>
                <w:i/>
                <w:iCs/>
                <w:sz w:val="20"/>
                <w:szCs w:val="20"/>
                <w:lang w:val="it-IT"/>
              </w:rPr>
            </m:ctrlPr>
          </m:fPr>
          <m:num>
            <m:r>
              <m:rPr>
                <m:sty m:val="bi"/>
              </m:rPr>
              <w:rPr>
                <w:rFonts w:ascii="Cambria Math" w:hAnsi="Cambria Math" w:cs="Arial"/>
                <w:sz w:val="20"/>
                <w:szCs w:val="20"/>
                <w:lang w:val="it-IT"/>
              </w:rPr>
              <m:t>fires</m:t>
            </m:r>
            <m:r>
              <m:rPr>
                <m:sty m:val="bi"/>
              </m:rPr>
              <w:rPr>
                <w:rFonts w:ascii="Cambria Math" w:hAnsi="Cambria Math" w:cs="Arial"/>
                <w:sz w:val="20"/>
                <w:szCs w:val="20"/>
              </w:rPr>
              <m:t xml:space="preserve"> </m:t>
            </m:r>
            <m:r>
              <m:rPr>
                <m:sty m:val="bi"/>
              </m:rPr>
              <w:rPr>
                <w:rFonts w:ascii="Cambria Math" w:hAnsi="Cambria Math" w:cs="Arial"/>
                <w:sz w:val="20"/>
                <w:szCs w:val="20"/>
                <w:lang w:val="it-IT"/>
              </w:rPr>
              <m:t>wit</m:t>
            </m:r>
            <m:r>
              <m:rPr>
                <m:sty m:val="bi"/>
              </m:rPr>
              <w:rPr>
                <w:rFonts w:ascii="Cambria Math" w:hAnsi="Cambria Math" w:cs="Arial"/>
                <w:sz w:val="20"/>
                <w:szCs w:val="20"/>
              </w:rPr>
              <m:t>h</m:t>
            </m:r>
            <m:r>
              <m:rPr>
                <m:sty m:val="bi"/>
              </m:rPr>
              <w:rPr>
                <w:rFonts w:ascii="Cambria Math" w:hAnsi="Cambria Math" w:cs="Arial"/>
                <w:sz w:val="20"/>
                <w:szCs w:val="20"/>
                <w:lang w:val="it-IT"/>
              </w:rPr>
              <m:t>out</m:t>
            </m:r>
            <m:r>
              <m:rPr>
                <m:sty m:val="bi"/>
              </m:rPr>
              <w:rPr>
                <w:rFonts w:ascii="Cambria Math" w:hAnsi="Cambria Math" w:cs="Arial"/>
                <w:sz w:val="20"/>
                <w:szCs w:val="20"/>
              </w:rPr>
              <m:t xml:space="preserve"> </m:t>
            </m:r>
            <m:r>
              <m:rPr>
                <m:sty m:val="bi"/>
              </m:rPr>
              <w:rPr>
                <w:rFonts w:ascii="Cambria Math" w:hAnsi="Cambria Math" w:cs="Arial"/>
                <w:sz w:val="20"/>
                <w:szCs w:val="20"/>
                <w:lang w:val="it-IT"/>
              </w:rPr>
              <m:t>emergency</m:t>
            </m:r>
            <m:r>
              <m:rPr>
                <m:sty m:val="bi"/>
              </m:rPr>
              <w:rPr>
                <w:rFonts w:ascii="Cambria Math" w:hAnsi="Cambria Math" w:cs="Arial"/>
                <w:sz w:val="20"/>
                <w:szCs w:val="20"/>
              </w:rPr>
              <m:t xml:space="preserve"> </m:t>
            </m:r>
            <m:r>
              <m:rPr>
                <m:sty m:val="bi"/>
              </m:rPr>
              <w:rPr>
                <w:rFonts w:ascii="Cambria Math" w:hAnsi="Cambria Math" w:cs="Arial"/>
                <w:sz w:val="20"/>
                <w:szCs w:val="20"/>
                <w:lang w:val="it-IT"/>
              </w:rPr>
              <m:t>team</m:t>
            </m:r>
            <m:r>
              <m:rPr>
                <m:sty m:val="bi"/>
              </m:rPr>
              <w:rPr>
                <w:rFonts w:ascii="Cambria Math" w:hAnsi="Cambria Math" w:cs="Arial"/>
                <w:sz w:val="20"/>
                <w:szCs w:val="20"/>
              </w:rPr>
              <m:t>-</m:t>
            </m:r>
            <m:r>
              <m:rPr>
                <m:sty m:val="bi"/>
              </m:rPr>
              <w:rPr>
                <w:rFonts w:ascii="Cambria Math" w:hAnsi="Cambria Math" w:cs="Arial"/>
                <w:sz w:val="20"/>
                <w:szCs w:val="20"/>
                <w:lang w:val="it-IT"/>
              </w:rPr>
              <m:t>fires</m:t>
            </m:r>
            <m:r>
              <m:rPr>
                <m:sty m:val="bi"/>
              </m:rPr>
              <w:rPr>
                <w:rFonts w:ascii="Cambria Math" w:hAnsi="Cambria Math" w:cs="Arial"/>
                <w:sz w:val="20"/>
                <w:szCs w:val="20"/>
              </w:rPr>
              <m:t xml:space="preserve"> </m:t>
            </m:r>
            <m:r>
              <m:rPr>
                <m:sty m:val="bi"/>
              </m:rPr>
              <w:rPr>
                <w:rFonts w:ascii="Cambria Math" w:hAnsi="Cambria Math" w:cs="Arial"/>
                <w:sz w:val="20"/>
                <w:szCs w:val="20"/>
                <w:lang w:val="it-IT"/>
              </w:rPr>
              <m:t>wit</m:t>
            </m:r>
            <m:r>
              <m:rPr>
                <m:sty m:val="bi"/>
              </m:rPr>
              <w:rPr>
                <w:rFonts w:ascii="Cambria Math" w:hAnsi="Cambria Math" w:cs="Arial"/>
                <w:sz w:val="20"/>
                <w:szCs w:val="20"/>
              </w:rPr>
              <m:t xml:space="preserve">h </m:t>
            </m:r>
            <m:r>
              <m:rPr>
                <m:sty m:val="bi"/>
              </m:rPr>
              <w:rPr>
                <w:rFonts w:ascii="Cambria Math" w:hAnsi="Cambria Math" w:cs="Arial"/>
                <w:sz w:val="20"/>
                <w:szCs w:val="20"/>
                <w:lang w:val="it-IT"/>
              </w:rPr>
              <m:t>emergency</m:t>
            </m:r>
            <m:r>
              <m:rPr>
                <m:sty m:val="bi"/>
              </m:rPr>
              <w:rPr>
                <w:rFonts w:ascii="Cambria Math" w:hAnsi="Cambria Math" w:cs="Arial"/>
                <w:sz w:val="20"/>
                <w:szCs w:val="20"/>
              </w:rPr>
              <m:t xml:space="preserve"> </m:t>
            </m:r>
            <m:r>
              <m:rPr>
                <m:sty m:val="bi"/>
              </m:rPr>
              <w:rPr>
                <w:rFonts w:ascii="Cambria Math" w:hAnsi="Cambria Math" w:cs="Arial"/>
                <w:sz w:val="20"/>
                <w:szCs w:val="20"/>
                <w:lang w:val="it-IT"/>
              </w:rPr>
              <m:t>team</m:t>
            </m:r>
          </m:num>
          <m:den>
            <m:r>
              <m:rPr>
                <m:sty m:val="bi"/>
              </m:rPr>
              <w:rPr>
                <w:rFonts w:ascii="Cambria Math" w:hAnsi="Cambria Math" w:cs="Arial"/>
                <w:sz w:val="20"/>
                <w:szCs w:val="20"/>
                <w:lang w:val="it-IT"/>
              </w:rPr>
              <m:t>fires</m:t>
            </m:r>
            <m:r>
              <m:rPr>
                <m:sty m:val="bi"/>
              </m:rPr>
              <w:rPr>
                <w:rFonts w:ascii="Cambria Math" w:hAnsi="Cambria Math" w:cs="Arial"/>
                <w:sz w:val="20"/>
                <w:szCs w:val="20"/>
              </w:rPr>
              <m:t xml:space="preserve"> </m:t>
            </m:r>
            <m:r>
              <m:rPr>
                <m:sty m:val="bi"/>
              </m:rPr>
              <w:rPr>
                <w:rFonts w:ascii="Cambria Math" w:hAnsi="Cambria Math" w:cs="Arial"/>
                <w:sz w:val="20"/>
                <w:szCs w:val="20"/>
                <w:lang w:val="it-IT"/>
              </w:rPr>
              <m:t>wit</m:t>
            </m:r>
            <m:r>
              <m:rPr>
                <m:sty m:val="bi"/>
              </m:rPr>
              <w:rPr>
                <w:rFonts w:ascii="Cambria Math" w:hAnsi="Cambria Math" w:cs="Arial"/>
                <w:sz w:val="20"/>
                <w:szCs w:val="20"/>
              </w:rPr>
              <m:t>h</m:t>
            </m:r>
            <m:r>
              <m:rPr>
                <m:sty m:val="bi"/>
              </m:rPr>
              <w:rPr>
                <w:rFonts w:ascii="Cambria Math" w:hAnsi="Cambria Math" w:cs="Arial"/>
                <w:sz w:val="20"/>
                <w:szCs w:val="20"/>
                <w:lang w:val="it-IT"/>
              </w:rPr>
              <m:t>out</m:t>
            </m:r>
            <m:r>
              <m:rPr>
                <m:sty m:val="bi"/>
              </m:rPr>
              <w:rPr>
                <w:rFonts w:ascii="Cambria Math" w:hAnsi="Cambria Math" w:cs="Arial"/>
                <w:sz w:val="20"/>
                <w:szCs w:val="20"/>
              </w:rPr>
              <m:t xml:space="preserve"> </m:t>
            </m:r>
            <m:r>
              <m:rPr>
                <m:sty m:val="bi"/>
              </m:rPr>
              <w:rPr>
                <w:rFonts w:ascii="Cambria Math" w:hAnsi="Cambria Math" w:cs="Arial"/>
                <w:sz w:val="20"/>
                <w:szCs w:val="20"/>
                <w:lang w:val="it-IT"/>
              </w:rPr>
              <m:t>emergency</m:t>
            </m:r>
            <m:r>
              <m:rPr>
                <m:sty m:val="bi"/>
              </m:rPr>
              <w:rPr>
                <w:rFonts w:ascii="Cambria Math" w:hAnsi="Cambria Math" w:cs="Arial"/>
                <w:sz w:val="20"/>
                <w:szCs w:val="20"/>
              </w:rPr>
              <m:t xml:space="preserve"> </m:t>
            </m:r>
            <m:r>
              <m:rPr>
                <m:sty m:val="bi"/>
              </m:rPr>
              <w:rPr>
                <w:rFonts w:ascii="Cambria Math" w:hAnsi="Cambria Math" w:cs="Arial"/>
                <w:sz w:val="20"/>
                <w:szCs w:val="20"/>
                <w:lang w:val="it-IT"/>
              </w:rPr>
              <m:t>team</m:t>
            </m:r>
          </m:den>
        </m:f>
        <m:r>
          <m:rPr>
            <m:sty m:val="bi"/>
          </m:rPr>
          <w:rPr>
            <w:rFonts w:ascii="Cambria Math" w:hAnsi="Cambria Math" w:cs="Arial"/>
            <w:sz w:val="20"/>
            <w:szCs w:val="20"/>
          </w:rPr>
          <m:t>=</m:t>
        </m:r>
        <m:f>
          <m:fPr>
            <m:ctrlPr>
              <w:rPr>
                <w:rFonts w:ascii="Cambria Math" w:hAnsi="Cambria Math" w:cs="Arial"/>
                <w:b w:val="0"/>
                <w:bCs w:val="0"/>
                <w:i/>
                <w:iCs/>
                <w:sz w:val="20"/>
                <w:szCs w:val="20"/>
                <w:lang w:val="it-IT"/>
              </w:rPr>
            </m:ctrlPr>
          </m:fPr>
          <m:num>
            <m:r>
              <m:rPr>
                <m:sty m:val="bi"/>
              </m:rPr>
              <w:rPr>
                <w:rFonts w:ascii="Cambria Math" w:hAnsi="Cambria Math" w:cs="Arial"/>
                <w:sz w:val="20"/>
                <w:szCs w:val="20"/>
              </w:rPr>
              <m:t>15-5</m:t>
            </m:r>
          </m:num>
          <m:den>
            <m:r>
              <m:rPr>
                <m:sty m:val="bi"/>
              </m:rPr>
              <w:rPr>
                <w:rFonts w:ascii="Cambria Math" w:hAnsi="Cambria Math" w:cs="Arial"/>
                <w:sz w:val="20"/>
                <w:szCs w:val="20"/>
              </w:rPr>
              <m:t>15</m:t>
            </m:r>
          </m:den>
        </m:f>
        <m:r>
          <m:rPr>
            <m:sty m:val="bi"/>
          </m:rPr>
          <w:rPr>
            <w:rFonts w:ascii="Cambria Math" w:hAnsi="Cambria Math" w:cs="Arial"/>
            <w:sz w:val="20"/>
            <w:szCs w:val="20"/>
          </w:rPr>
          <m:t>=</m:t>
        </m:r>
        <m:f>
          <m:fPr>
            <m:ctrlPr>
              <w:rPr>
                <w:rFonts w:ascii="Cambria Math" w:hAnsi="Cambria Math" w:cs="Arial"/>
                <w:b w:val="0"/>
                <w:bCs w:val="0"/>
                <w:i/>
                <w:iCs/>
                <w:sz w:val="20"/>
                <w:szCs w:val="20"/>
                <w:lang w:val="it-IT"/>
              </w:rPr>
            </m:ctrlPr>
          </m:fPr>
          <m:num>
            <m:r>
              <m:rPr>
                <m:sty m:val="bi"/>
              </m:rPr>
              <w:rPr>
                <w:rFonts w:ascii="Cambria Math" w:hAnsi="Cambria Math" w:cs="Arial"/>
                <w:sz w:val="20"/>
                <w:szCs w:val="20"/>
              </w:rPr>
              <m:t>10</m:t>
            </m:r>
          </m:num>
          <m:den>
            <m:r>
              <m:rPr>
                <m:sty m:val="bi"/>
              </m:rPr>
              <w:rPr>
                <w:rFonts w:ascii="Cambria Math" w:hAnsi="Cambria Math" w:cs="Arial"/>
                <w:sz w:val="20"/>
                <w:szCs w:val="20"/>
              </w:rPr>
              <m:t>15</m:t>
            </m:r>
          </m:den>
        </m:f>
        <m:r>
          <m:rPr>
            <m:sty m:val="bi"/>
          </m:rPr>
          <w:rPr>
            <w:rFonts w:ascii="Cambria Math" w:hAnsi="Cambria Math" w:cs="Arial"/>
            <w:sz w:val="20"/>
            <w:szCs w:val="20"/>
          </w:rPr>
          <m:t>=0,67≈0,7</m:t>
        </m:r>
      </m:oMath>
      <w:r w:rsidR="00F557AE" w:rsidRPr="000D5577">
        <w:tab/>
      </w:r>
      <w:r w:rsidR="00F557AE" w:rsidRPr="000D5577">
        <w:tab/>
      </w:r>
      <w:r w:rsidR="0087282A" w:rsidRPr="000D5577">
        <w:rPr>
          <w:b w:val="0"/>
          <w:bCs w:val="0"/>
        </w:rPr>
        <w:t>(1)</w:t>
      </w:r>
    </w:p>
    <w:p w14:paraId="7D203209" w14:textId="75475662" w:rsidR="000E58EF" w:rsidRPr="000D5577" w:rsidRDefault="000E58EF" w:rsidP="00397B51">
      <w:pPr>
        <w:pStyle w:val="CETBodytext"/>
        <w:numPr>
          <w:ilvl w:val="0"/>
          <w:numId w:val="10"/>
        </w:numPr>
        <w:spacing w:before="120"/>
        <w:ind w:left="714" w:hanging="357"/>
      </w:pPr>
      <w:r w:rsidRPr="000D5577">
        <w:t>effectiveness without water supply system</w:t>
      </w:r>
      <w:r w:rsidR="00134AB6" w:rsidRPr="000D5577">
        <w:t xml:space="preserve"> (case C and case D)</w:t>
      </w:r>
    </w:p>
    <w:p w14:paraId="2482D653" w14:textId="77777777" w:rsidR="000E58EF" w:rsidRPr="000D5577" w:rsidRDefault="000E58EF" w:rsidP="00397B51">
      <w:pPr>
        <w:pStyle w:val="CETBodytext"/>
        <w:ind w:left="720"/>
      </w:pPr>
    </w:p>
    <w:p w14:paraId="0C6B1FBC" w14:textId="04B5DF43" w:rsidR="00FF5272" w:rsidRPr="000D5577" w:rsidRDefault="00397B51" w:rsidP="00397B51">
      <w:pPr>
        <w:spacing w:line="264" w:lineRule="auto"/>
        <w:rPr>
          <w:rFonts w:ascii="Cambria" w:eastAsia="MS Mincho" w:hAnsi="Cambria" w:cs="Times New Roman"/>
          <w:sz w:val="18"/>
          <w:szCs w:val="18"/>
          <w:lang w:val="en-US" w:eastAsia="it-IT"/>
        </w:rPr>
      </w:pPr>
      <m:oMath>
        <m:sSub>
          <m:sSubPr>
            <m:ctrlPr>
              <w:rPr>
                <w:rFonts w:ascii="Cambria Math" w:hAnsi="Cambria Math" w:cs="Arial"/>
                <w:i/>
                <w:iCs/>
                <w:sz w:val="20"/>
                <w:szCs w:val="24"/>
                <w:lang w:val="it-IT"/>
              </w:rPr>
            </m:ctrlPr>
          </m:sSubPr>
          <m:e>
            <m:r>
              <w:rPr>
                <w:rFonts w:ascii="Cambria Math" w:hAnsi="Cambria Math" w:cs="Arial"/>
                <w:sz w:val="20"/>
                <w:szCs w:val="24"/>
                <w:lang w:val="it-IT"/>
              </w:rPr>
              <m:t>E</m:t>
            </m:r>
          </m:e>
          <m:sub>
            <m:r>
              <w:rPr>
                <w:rFonts w:ascii="Cambria Math" w:hAnsi="Cambria Math" w:cs="Arial"/>
                <w:sz w:val="20"/>
                <w:szCs w:val="24"/>
                <w:lang w:val="it-IT"/>
              </w:rPr>
              <m:t>wsn</m:t>
            </m:r>
          </m:sub>
        </m:sSub>
        <m:r>
          <w:rPr>
            <w:rFonts w:ascii="Cambria Math" w:hAnsi="Cambria Math" w:cs="Arial"/>
            <w:sz w:val="20"/>
            <w:szCs w:val="24"/>
            <w:lang w:val="en-US"/>
          </w:rPr>
          <m:t>=</m:t>
        </m:r>
        <m:f>
          <m:fPr>
            <m:ctrlPr>
              <w:rPr>
                <w:rFonts w:ascii="Cambria Math" w:hAnsi="Cambria Math" w:cs="Arial"/>
                <w:i/>
                <w:iCs/>
                <w:sz w:val="20"/>
                <w:szCs w:val="24"/>
                <w:lang w:val="it-IT"/>
              </w:rPr>
            </m:ctrlPr>
          </m:fPr>
          <m:num>
            <m:r>
              <w:rPr>
                <w:rFonts w:ascii="Cambria Math" w:hAnsi="Cambria Math" w:cs="Arial"/>
                <w:sz w:val="20"/>
                <w:szCs w:val="24"/>
                <w:lang w:val="it-IT"/>
              </w:rPr>
              <m:t>fires</m:t>
            </m:r>
            <m:r>
              <w:rPr>
                <w:rFonts w:ascii="Cambria Math" w:hAnsi="Cambria Math" w:cs="Arial"/>
                <w:sz w:val="20"/>
                <w:szCs w:val="24"/>
                <w:lang w:val="en-US"/>
              </w:rPr>
              <m:t xml:space="preserve"> </m:t>
            </m:r>
            <m:r>
              <w:rPr>
                <w:rFonts w:ascii="Cambria Math" w:hAnsi="Cambria Math" w:cs="Arial"/>
                <w:sz w:val="20"/>
                <w:szCs w:val="24"/>
                <w:lang w:val="it-IT"/>
              </w:rPr>
              <m:t>wit</m:t>
            </m:r>
            <m:r>
              <w:rPr>
                <w:rFonts w:ascii="Cambria Math" w:hAnsi="Cambria Math" w:cs="Arial"/>
                <w:sz w:val="20"/>
                <w:szCs w:val="24"/>
                <w:lang w:val="en-US"/>
              </w:rPr>
              <m:t>h</m:t>
            </m:r>
            <m:r>
              <w:rPr>
                <w:rFonts w:ascii="Cambria Math" w:hAnsi="Cambria Math" w:cs="Arial"/>
                <w:sz w:val="20"/>
                <w:szCs w:val="24"/>
                <w:lang w:val="it-IT"/>
              </w:rPr>
              <m:t>out</m:t>
            </m:r>
            <m:r>
              <w:rPr>
                <w:rFonts w:ascii="Cambria Math" w:hAnsi="Cambria Math" w:cs="Arial"/>
                <w:sz w:val="20"/>
                <w:szCs w:val="24"/>
                <w:lang w:val="en-US"/>
              </w:rPr>
              <m:t xml:space="preserve"> </m:t>
            </m:r>
            <m:r>
              <w:rPr>
                <w:rFonts w:ascii="Cambria Math" w:hAnsi="Cambria Math" w:cs="Arial"/>
                <w:sz w:val="20"/>
                <w:szCs w:val="24"/>
                <w:lang w:val="it-IT"/>
              </w:rPr>
              <m:t>emergency</m:t>
            </m:r>
            <m:r>
              <w:rPr>
                <w:rFonts w:ascii="Cambria Math" w:hAnsi="Cambria Math" w:cs="Arial"/>
                <w:sz w:val="20"/>
                <w:szCs w:val="24"/>
                <w:lang w:val="en-US"/>
              </w:rPr>
              <m:t xml:space="preserve"> </m:t>
            </m:r>
            <m:r>
              <w:rPr>
                <w:rFonts w:ascii="Cambria Math" w:hAnsi="Cambria Math" w:cs="Arial"/>
                <w:sz w:val="20"/>
                <w:szCs w:val="24"/>
                <w:lang w:val="it-IT"/>
              </w:rPr>
              <m:t>team</m:t>
            </m:r>
            <m:r>
              <w:rPr>
                <w:rFonts w:ascii="Cambria Math" w:hAnsi="Cambria Math" w:cs="Arial"/>
                <w:sz w:val="20"/>
                <w:szCs w:val="24"/>
                <w:lang w:val="en-US"/>
              </w:rPr>
              <m:t>-</m:t>
            </m:r>
            <m:r>
              <w:rPr>
                <w:rFonts w:ascii="Cambria Math" w:hAnsi="Cambria Math" w:cs="Arial"/>
                <w:sz w:val="20"/>
                <w:szCs w:val="24"/>
                <w:lang w:val="it-IT"/>
              </w:rPr>
              <m:t>fires</m:t>
            </m:r>
            <m:r>
              <w:rPr>
                <w:rFonts w:ascii="Cambria Math" w:hAnsi="Cambria Math" w:cs="Arial"/>
                <w:sz w:val="20"/>
                <w:szCs w:val="24"/>
                <w:lang w:val="en-US"/>
              </w:rPr>
              <m:t xml:space="preserve"> </m:t>
            </m:r>
            <m:r>
              <w:rPr>
                <w:rFonts w:ascii="Cambria Math" w:hAnsi="Cambria Math" w:cs="Arial"/>
                <w:sz w:val="20"/>
                <w:szCs w:val="24"/>
                <w:lang w:val="it-IT"/>
              </w:rPr>
              <m:t>wit</m:t>
            </m:r>
            <m:r>
              <w:rPr>
                <w:rFonts w:ascii="Cambria Math" w:hAnsi="Cambria Math" w:cs="Arial"/>
                <w:sz w:val="20"/>
                <w:szCs w:val="24"/>
                <w:lang w:val="en-US"/>
              </w:rPr>
              <m:t xml:space="preserve">h </m:t>
            </m:r>
            <m:r>
              <w:rPr>
                <w:rFonts w:ascii="Cambria Math" w:hAnsi="Cambria Math" w:cs="Arial"/>
                <w:sz w:val="20"/>
                <w:szCs w:val="24"/>
                <w:lang w:val="it-IT"/>
              </w:rPr>
              <m:t>emergency</m:t>
            </m:r>
            <m:r>
              <w:rPr>
                <w:rFonts w:ascii="Cambria Math" w:hAnsi="Cambria Math" w:cs="Arial"/>
                <w:sz w:val="20"/>
                <w:szCs w:val="24"/>
                <w:lang w:val="en-US"/>
              </w:rPr>
              <m:t xml:space="preserve"> </m:t>
            </m:r>
            <m:r>
              <w:rPr>
                <w:rFonts w:ascii="Cambria Math" w:hAnsi="Cambria Math" w:cs="Arial"/>
                <w:sz w:val="20"/>
                <w:szCs w:val="24"/>
                <w:lang w:val="it-IT"/>
              </w:rPr>
              <m:t>team</m:t>
            </m:r>
          </m:num>
          <m:den>
            <m:r>
              <w:rPr>
                <w:rFonts w:ascii="Cambria Math" w:hAnsi="Cambria Math" w:cs="Arial"/>
                <w:sz w:val="20"/>
                <w:szCs w:val="24"/>
                <w:lang w:val="it-IT"/>
              </w:rPr>
              <m:t>fires</m:t>
            </m:r>
            <m:r>
              <w:rPr>
                <w:rFonts w:ascii="Cambria Math" w:hAnsi="Cambria Math" w:cs="Arial"/>
                <w:sz w:val="20"/>
                <w:szCs w:val="24"/>
                <w:lang w:val="en-US"/>
              </w:rPr>
              <m:t xml:space="preserve"> </m:t>
            </m:r>
            <m:r>
              <w:rPr>
                <w:rFonts w:ascii="Cambria Math" w:hAnsi="Cambria Math" w:cs="Arial"/>
                <w:sz w:val="20"/>
                <w:szCs w:val="24"/>
                <w:lang w:val="it-IT"/>
              </w:rPr>
              <m:t>wit</m:t>
            </m:r>
            <m:r>
              <w:rPr>
                <w:rFonts w:ascii="Cambria Math" w:hAnsi="Cambria Math" w:cs="Arial"/>
                <w:sz w:val="20"/>
                <w:szCs w:val="24"/>
                <w:lang w:val="en-US"/>
              </w:rPr>
              <m:t>h</m:t>
            </m:r>
            <m:r>
              <w:rPr>
                <w:rFonts w:ascii="Cambria Math" w:hAnsi="Cambria Math" w:cs="Arial"/>
                <w:sz w:val="20"/>
                <w:szCs w:val="24"/>
                <w:lang w:val="it-IT"/>
              </w:rPr>
              <m:t>out</m:t>
            </m:r>
            <m:r>
              <w:rPr>
                <w:rFonts w:ascii="Cambria Math" w:hAnsi="Cambria Math" w:cs="Arial"/>
                <w:sz w:val="20"/>
                <w:szCs w:val="24"/>
                <w:lang w:val="en-US"/>
              </w:rPr>
              <m:t xml:space="preserve"> </m:t>
            </m:r>
            <m:r>
              <w:rPr>
                <w:rFonts w:ascii="Cambria Math" w:hAnsi="Cambria Math" w:cs="Arial"/>
                <w:sz w:val="20"/>
                <w:szCs w:val="24"/>
                <w:lang w:val="it-IT"/>
              </w:rPr>
              <m:t>emergency</m:t>
            </m:r>
            <m:r>
              <w:rPr>
                <w:rFonts w:ascii="Cambria Math" w:hAnsi="Cambria Math" w:cs="Arial"/>
                <w:sz w:val="20"/>
                <w:szCs w:val="24"/>
                <w:lang w:val="en-US"/>
              </w:rPr>
              <m:t xml:space="preserve"> </m:t>
            </m:r>
            <m:r>
              <w:rPr>
                <w:rFonts w:ascii="Cambria Math" w:hAnsi="Cambria Math" w:cs="Arial"/>
                <w:sz w:val="20"/>
                <w:szCs w:val="24"/>
                <w:lang w:val="it-IT"/>
              </w:rPr>
              <m:t>team</m:t>
            </m:r>
          </m:den>
        </m:f>
        <m:r>
          <w:rPr>
            <w:rFonts w:ascii="Cambria Math" w:hAnsi="Cambria Math" w:cs="Arial"/>
            <w:sz w:val="20"/>
            <w:szCs w:val="24"/>
            <w:lang w:val="en-US"/>
          </w:rPr>
          <m:t>=</m:t>
        </m:r>
        <m:f>
          <m:fPr>
            <m:ctrlPr>
              <w:rPr>
                <w:rFonts w:ascii="Cambria Math" w:hAnsi="Cambria Math" w:cs="Arial"/>
                <w:i/>
                <w:iCs/>
                <w:sz w:val="20"/>
                <w:szCs w:val="24"/>
                <w:lang w:val="it-IT"/>
              </w:rPr>
            </m:ctrlPr>
          </m:fPr>
          <m:num>
            <m:r>
              <w:rPr>
                <w:rFonts w:ascii="Cambria Math" w:hAnsi="Cambria Math" w:cs="Arial"/>
                <w:sz w:val="20"/>
                <w:szCs w:val="24"/>
                <w:lang w:val="en-US"/>
              </w:rPr>
              <m:t>33-10</m:t>
            </m:r>
          </m:num>
          <m:den>
            <m:r>
              <w:rPr>
                <w:rFonts w:ascii="Cambria Math" w:hAnsi="Cambria Math" w:cs="Arial"/>
                <w:sz w:val="20"/>
                <w:szCs w:val="24"/>
                <w:lang w:val="en-US"/>
              </w:rPr>
              <m:t>33</m:t>
            </m:r>
          </m:den>
        </m:f>
        <m:r>
          <w:rPr>
            <w:rFonts w:ascii="Cambria Math" w:hAnsi="Cambria Math" w:cs="Arial"/>
            <w:sz w:val="20"/>
            <w:szCs w:val="24"/>
            <w:lang w:val="en-US"/>
          </w:rPr>
          <m:t>=</m:t>
        </m:r>
        <m:f>
          <m:fPr>
            <m:ctrlPr>
              <w:rPr>
                <w:rFonts w:ascii="Cambria Math" w:hAnsi="Cambria Math" w:cs="Arial"/>
                <w:i/>
                <w:iCs/>
                <w:sz w:val="20"/>
                <w:szCs w:val="24"/>
                <w:lang w:val="it-IT"/>
              </w:rPr>
            </m:ctrlPr>
          </m:fPr>
          <m:num>
            <m:r>
              <w:rPr>
                <w:rFonts w:ascii="Cambria Math" w:hAnsi="Cambria Math" w:cs="Arial"/>
                <w:sz w:val="20"/>
                <w:szCs w:val="24"/>
                <w:lang w:val="en-US"/>
              </w:rPr>
              <m:t>23</m:t>
            </m:r>
          </m:num>
          <m:den>
            <m:r>
              <w:rPr>
                <w:rFonts w:ascii="Cambria Math" w:hAnsi="Cambria Math" w:cs="Arial"/>
                <w:sz w:val="20"/>
                <w:szCs w:val="24"/>
                <w:lang w:val="en-US"/>
              </w:rPr>
              <m:t>33</m:t>
            </m:r>
          </m:den>
        </m:f>
        <m:r>
          <w:rPr>
            <w:rFonts w:ascii="Cambria Math" w:hAnsi="Cambria Math" w:cs="Arial"/>
            <w:sz w:val="20"/>
            <w:szCs w:val="24"/>
            <w:lang w:val="en-US"/>
          </w:rPr>
          <m:t>=0,7</m:t>
        </m:r>
      </m:oMath>
      <w:r w:rsidR="0087282A" w:rsidRPr="000D5577">
        <w:rPr>
          <w:rFonts w:eastAsiaTheme="minorEastAsia"/>
          <w:sz w:val="18"/>
          <w:lang w:val="en-US"/>
        </w:rPr>
        <w:tab/>
      </w:r>
      <w:r w:rsidR="002066CC" w:rsidRPr="000D5577">
        <w:rPr>
          <w:rFonts w:eastAsiaTheme="minorEastAsia"/>
          <w:sz w:val="18"/>
          <w:lang w:val="en-US"/>
        </w:rPr>
        <w:tab/>
      </w:r>
      <w:r w:rsidR="002066CC" w:rsidRPr="000D5577">
        <w:rPr>
          <w:rFonts w:eastAsiaTheme="minorEastAsia"/>
          <w:sz w:val="18"/>
          <w:lang w:val="en-US"/>
        </w:rPr>
        <w:tab/>
      </w:r>
      <w:r w:rsidR="002066CC" w:rsidRPr="000D5577">
        <w:rPr>
          <w:rFonts w:ascii="Cambria" w:eastAsia="MS Mincho" w:hAnsi="Cambria" w:cs="Times New Roman"/>
          <w:sz w:val="18"/>
          <w:szCs w:val="18"/>
          <w:lang w:val="en-US" w:eastAsia="it-IT"/>
        </w:rPr>
        <w:t>(2)</w:t>
      </w:r>
    </w:p>
    <w:p w14:paraId="4DBAEBE3" w14:textId="1D0EC286" w:rsidR="00A2546B" w:rsidRPr="000D5577" w:rsidRDefault="00A2546B" w:rsidP="00397B51">
      <w:pPr>
        <w:pStyle w:val="CETBodytext"/>
      </w:pPr>
      <w:r w:rsidRPr="000D5577">
        <w:t>Thus, it is necessary to pay attention to the difference between the effectiveness of the fire-fighting</w:t>
      </w:r>
      <w:r w:rsidR="00F8091E" w:rsidRPr="000D5577">
        <w:t xml:space="preserve"> </w:t>
      </w:r>
      <w:r w:rsidR="00E12774" w:rsidRPr="000D5577">
        <w:t>specialized</w:t>
      </w:r>
      <w:r w:rsidRPr="000D5577">
        <w:t xml:space="preserve"> team (about 70%) and the probability that the initia</w:t>
      </w:r>
      <w:r w:rsidR="00BC7A67" w:rsidRPr="000D5577">
        <w:t>ting</w:t>
      </w:r>
      <w:r w:rsidRPr="000D5577">
        <w:t xml:space="preserve"> fire event will be </w:t>
      </w:r>
      <w:r w:rsidR="00A93A25" w:rsidRPr="000D5577">
        <w:t xml:space="preserve">controlled/extinguished </w:t>
      </w:r>
      <w:r w:rsidRPr="000D5577">
        <w:t xml:space="preserve">in the presence of the team. The first </w:t>
      </w:r>
      <w:r w:rsidR="00A93A25" w:rsidRPr="000D5577">
        <w:t xml:space="preserve">one </w:t>
      </w:r>
      <w:r w:rsidRPr="000D5577">
        <w:t xml:space="preserve">represents the ability of the team to control/extinguish a fire compared to the condition without a team (regardless of the presence of the water supply system); the second </w:t>
      </w:r>
      <w:r w:rsidR="00A93A25" w:rsidRPr="000D5577">
        <w:t xml:space="preserve">one </w:t>
      </w:r>
      <w:r w:rsidRPr="000D5577">
        <w:t xml:space="preserve">represents, in the </w:t>
      </w:r>
      <w:r w:rsidR="00F8091E" w:rsidRPr="000D5577">
        <w:t>Event Tree</w:t>
      </w:r>
      <w:r w:rsidRPr="000D5577">
        <w:t>, the probability that, in the presence of the fire-fighting</w:t>
      </w:r>
      <w:r w:rsidR="00F8091E" w:rsidRPr="000D5577">
        <w:t xml:space="preserve"> </w:t>
      </w:r>
      <w:r w:rsidR="00E12774" w:rsidRPr="000D5577">
        <w:t>specialized</w:t>
      </w:r>
      <w:r w:rsidRPr="000D5577">
        <w:t xml:space="preserve"> team, the event is controlled/extinguished and</w:t>
      </w:r>
      <w:r w:rsidR="00E5510D" w:rsidRPr="000D5577">
        <w:t xml:space="preserve"> </w:t>
      </w:r>
      <w:r w:rsidRPr="000D5577">
        <w:t>does not evolve into su</w:t>
      </w:r>
      <w:r w:rsidR="009D0A86" w:rsidRPr="000D5577">
        <w:t>ccessive</w:t>
      </w:r>
      <w:r w:rsidRPr="000D5577">
        <w:t xml:space="preserve"> fires.</w:t>
      </w:r>
    </w:p>
    <w:p w14:paraId="3063DE08" w14:textId="77777777" w:rsidR="001A6602" w:rsidRPr="000D5577" w:rsidRDefault="001A6602" w:rsidP="00397B51">
      <w:pPr>
        <w:pStyle w:val="CETBodytext"/>
      </w:pPr>
      <w:r w:rsidRPr="000D5577">
        <w:t>The effectiveness value associated with the fire-fighting team was adopted as a function of:</w:t>
      </w:r>
    </w:p>
    <w:p w14:paraId="13B24ADC" w14:textId="77777777" w:rsidR="0083136D" w:rsidRPr="000D5577" w:rsidRDefault="001A6602" w:rsidP="00397B51">
      <w:pPr>
        <w:pStyle w:val="CETBodytext"/>
        <w:numPr>
          <w:ilvl w:val="0"/>
          <w:numId w:val="5"/>
        </w:numPr>
      </w:pPr>
      <w:r w:rsidRPr="000D5577">
        <w:t>intervention time at most equal to 10 minutes (the intervention time is given by the sum of the activation time and the travel time to reach the point of the event);</w:t>
      </w:r>
    </w:p>
    <w:p w14:paraId="3C074C98" w14:textId="599B6355" w:rsidR="0083136D" w:rsidRPr="000D5577" w:rsidRDefault="001A6602" w:rsidP="00397B51">
      <w:pPr>
        <w:pStyle w:val="CETBodytext"/>
        <w:numPr>
          <w:ilvl w:val="0"/>
          <w:numId w:val="5"/>
        </w:numPr>
      </w:pPr>
      <w:r w:rsidRPr="000D5577">
        <w:t xml:space="preserve">presence of a control </w:t>
      </w:r>
      <w:r w:rsidR="0083136D" w:rsidRPr="000D5577">
        <w:t>center</w:t>
      </w:r>
      <w:r w:rsidRPr="000D5577">
        <w:t xml:space="preserve"> and </w:t>
      </w:r>
      <w:r w:rsidR="0083136D" w:rsidRPr="000D5577">
        <w:t>CC</w:t>
      </w:r>
      <w:r w:rsidR="00F8091E" w:rsidRPr="000D5577">
        <w:t>TVs</w:t>
      </w:r>
      <w:r w:rsidRPr="000D5577">
        <w:t>;</w:t>
      </w:r>
    </w:p>
    <w:p w14:paraId="1933B0A4" w14:textId="41290CB8" w:rsidR="005F26CC" w:rsidRPr="000D5577" w:rsidRDefault="001A6602" w:rsidP="00397B51">
      <w:pPr>
        <w:pStyle w:val="CETBodytext"/>
        <w:numPr>
          <w:ilvl w:val="0"/>
          <w:numId w:val="5"/>
        </w:numPr>
      </w:pPr>
      <w:r w:rsidRPr="000D5577">
        <w:t xml:space="preserve">presence of devices to detect </w:t>
      </w:r>
      <w:r w:rsidR="00F8091E" w:rsidRPr="000D5577">
        <w:t xml:space="preserve">the </w:t>
      </w:r>
      <w:r w:rsidRPr="000D5577">
        <w:t>event</w:t>
      </w:r>
      <w:r w:rsidR="0083136D" w:rsidRPr="000D5577">
        <w:t xml:space="preserve"> (</w:t>
      </w:r>
      <w:r w:rsidR="005F26CC" w:rsidRPr="000D5577">
        <w:t xml:space="preserve">e.g. </w:t>
      </w:r>
      <w:r w:rsidR="00F8091E" w:rsidRPr="000D5577">
        <w:t>Linear heat detectors</w:t>
      </w:r>
      <w:r w:rsidR="005D6139" w:rsidRPr="000D5577">
        <w:t>, fibrolaser</w:t>
      </w:r>
      <w:r w:rsidR="0083136D" w:rsidRPr="000D5577">
        <w:t>)</w:t>
      </w:r>
      <w:r w:rsidRPr="000D5577">
        <w:t>;</w:t>
      </w:r>
    </w:p>
    <w:p w14:paraId="5E7F66FB" w14:textId="76EB581A" w:rsidR="005F26CC" w:rsidRPr="000D5577" w:rsidRDefault="001A6602" w:rsidP="00397B51">
      <w:pPr>
        <w:pStyle w:val="CETBodytext"/>
        <w:numPr>
          <w:ilvl w:val="0"/>
          <w:numId w:val="5"/>
        </w:numPr>
      </w:pPr>
      <w:r w:rsidRPr="000D5577">
        <w:t>ability to control/extinguish the fire</w:t>
      </w:r>
      <w:r w:rsidR="00677814" w:rsidRPr="000D5577">
        <w:t xml:space="preserve"> (certified teams)</w:t>
      </w:r>
      <w:r w:rsidRPr="000D5577">
        <w:t>;</w:t>
      </w:r>
    </w:p>
    <w:p w14:paraId="3FBC915C" w14:textId="77777777" w:rsidR="005F26CC" w:rsidRPr="000D5577" w:rsidRDefault="001A6602" w:rsidP="00397B51">
      <w:pPr>
        <w:pStyle w:val="CETBodytext"/>
        <w:numPr>
          <w:ilvl w:val="0"/>
          <w:numId w:val="5"/>
        </w:numPr>
      </w:pPr>
      <w:r w:rsidRPr="000D5577">
        <w:t>personnel devices and equipment;</w:t>
      </w:r>
    </w:p>
    <w:p w14:paraId="0C8953A5" w14:textId="3DDD782E" w:rsidR="005F26CC" w:rsidRPr="000D5577" w:rsidRDefault="005F26CC" w:rsidP="00397B51">
      <w:pPr>
        <w:pStyle w:val="CETBodytext"/>
        <w:numPr>
          <w:ilvl w:val="0"/>
          <w:numId w:val="5"/>
        </w:numPr>
      </w:pPr>
      <w:r w:rsidRPr="000D5577">
        <w:t>v</w:t>
      </w:r>
      <w:r w:rsidR="001A6602" w:rsidRPr="000D5577">
        <w:t>ehicles used by operational personnel;</w:t>
      </w:r>
    </w:p>
    <w:p w14:paraId="4BD27677" w14:textId="0A183185" w:rsidR="001A6602" w:rsidRPr="000D5577" w:rsidRDefault="001A6602" w:rsidP="00397B51">
      <w:pPr>
        <w:pStyle w:val="CETBodytext"/>
        <w:numPr>
          <w:ilvl w:val="0"/>
          <w:numId w:val="5"/>
        </w:numPr>
      </w:pPr>
      <w:r w:rsidRPr="000D5577">
        <w:t>preparation and operational procedures</w:t>
      </w:r>
      <w:r w:rsidR="005F26CC" w:rsidRPr="000D5577">
        <w:t xml:space="preserve"> (training)</w:t>
      </w:r>
      <w:r w:rsidRPr="000D5577">
        <w:t>.</w:t>
      </w:r>
    </w:p>
    <w:p w14:paraId="3965A100" w14:textId="08134BB8" w:rsidR="00726C9E" w:rsidRPr="000D5577" w:rsidRDefault="00AE43B0" w:rsidP="00397B51">
      <w:pPr>
        <w:pStyle w:val="CETHeading1"/>
        <w:tabs>
          <w:tab w:val="num" w:pos="360"/>
        </w:tabs>
        <w:spacing w:line="264" w:lineRule="auto"/>
      </w:pPr>
      <w:r w:rsidRPr="000D5577">
        <w:lastRenderedPageBreak/>
        <w:t>Case-</w:t>
      </w:r>
      <w:r w:rsidR="00726C9E" w:rsidRPr="000D5577">
        <w:t>stud</w:t>
      </w:r>
      <w:r w:rsidR="004C2D53" w:rsidRPr="000D5577">
        <w:t>y</w:t>
      </w:r>
      <w:bookmarkStart w:id="0" w:name="_GoBack"/>
      <w:bookmarkEnd w:id="0"/>
    </w:p>
    <w:p w14:paraId="3F845EA9" w14:textId="08A12E5E" w:rsidR="00496C4A" w:rsidRPr="000D5577" w:rsidRDefault="00F73CDF" w:rsidP="00397B51">
      <w:pPr>
        <w:pStyle w:val="CETBodytext"/>
      </w:pPr>
      <w:r w:rsidRPr="000D5577">
        <w:t xml:space="preserve">As mentioned above, the TRAM model was applied to the A24 and A25 motorway tunnels during the </w:t>
      </w:r>
      <w:r w:rsidR="001943E5" w:rsidRPr="000D5577">
        <w:t>modernization</w:t>
      </w:r>
      <w:r w:rsidRPr="000D5577">
        <w:t xml:space="preserve"> phase. </w:t>
      </w:r>
      <w:r w:rsidR="00A35C72" w:rsidRPr="000D5577">
        <w:t xml:space="preserve">In order to evaluate the effectiveness of </w:t>
      </w:r>
      <w:r w:rsidRPr="000D5577">
        <w:t xml:space="preserve">the </w:t>
      </w:r>
      <w:r w:rsidR="00E12774" w:rsidRPr="000D5577">
        <w:t>specialized</w:t>
      </w:r>
      <w:r w:rsidR="00F8091E" w:rsidRPr="000D5577">
        <w:t xml:space="preserve"> </w:t>
      </w:r>
      <w:r w:rsidRPr="000D5577">
        <w:t>emergency team</w:t>
      </w:r>
      <w:r w:rsidR="00677814" w:rsidRPr="000D5577">
        <w:t>s</w:t>
      </w:r>
      <w:r w:rsidRPr="000D5577">
        <w:t xml:space="preserve"> </w:t>
      </w:r>
      <w:r w:rsidR="00E55FD3" w:rsidRPr="000D5577">
        <w:t>with reference</w:t>
      </w:r>
      <w:r w:rsidRPr="000D5577">
        <w:t xml:space="preserve"> </w:t>
      </w:r>
      <w:r w:rsidR="00E55FD3" w:rsidRPr="000D5577">
        <w:t>to</w:t>
      </w:r>
      <w:r w:rsidRPr="000D5577">
        <w:t xml:space="preserve"> soci</w:t>
      </w:r>
      <w:r w:rsidR="001943E5" w:rsidRPr="000D5577">
        <w:t>et</w:t>
      </w:r>
      <w:r w:rsidRPr="000D5577">
        <w:t>al risk, the results of a representative tunnel in terms of F</w:t>
      </w:r>
      <w:r w:rsidR="001943E5" w:rsidRPr="000D5577">
        <w:t>-</w:t>
      </w:r>
      <w:r w:rsidRPr="000D5577">
        <w:t xml:space="preserve">N curve </w:t>
      </w:r>
      <w:r w:rsidR="001943E5" w:rsidRPr="000D5577">
        <w:t xml:space="preserve">and </w:t>
      </w:r>
      <w:r w:rsidR="001943E5" w:rsidRPr="000D5577">
        <w:rPr>
          <w:i/>
          <w:iCs/>
        </w:rPr>
        <w:t xml:space="preserve">EDV </w:t>
      </w:r>
      <w:r w:rsidR="004B11F6" w:rsidRPr="000D5577">
        <w:rPr>
          <w:i/>
          <w:iCs/>
        </w:rPr>
        <w:t>- Expected Damage Value</w:t>
      </w:r>
      <w:r w:rsidR="004B11F6" w:rsidRPr="000D5577">
        <w:t xml:space="preserve"> </w:t>
      </w:r>
      <w:r w:rsidRPr="000D5577">
        <w:t>are</w:t>
      </w:r>
      <w:r w:rsidR="00F8091E" w:rsidRPr="000D5577">
        <w:t xml:space="preserve"> here</w:t>
      </w:r>
      <w:r w:rsidRPr="000D5577">
        <w:t xml:space="preserve"> reported.</w:t>
      </w:r>
      <w:r w:rsidR="00B426D1" w:rsidRPr="000D5577">
        <w:t xml:space="preserve"> </w:t>
      </w:r>
      <w:r w:rsidR="00120E0F" w:rsidRPr="000D5577">
        <w:t xml:space="preserve">Table 2 presents the main </w:t>
      </w:r>
      <w:r w:rsidR="000B33BD" w:rsidRPr="000D5577">
        <w:t>feature</w:t>
      </w:r>
      <w:r w:rsidR="00120E0F" w:rsidRPr="000D5577">
        <w:t>s of the tunnel</w:t>
      </w:r>
      <w:r w:rsidR="005369FE" w:rsidRPr="000D5577">
        <w:t xml:space="preserve"> and </w:t>
      </w:r>
      <w:r w:rsidR="00BD77D6" w:rsidRPr="000D5577">
        <w:t xml:space="preserve">table </w:t>
      </w:r>
      <w:r w:rsidR="00614AFF" w:rsidRPr="000D5577">
        <w:t>3</w:t>
      </w:r>
      <w:r w:rsidR="00BD77D6" w:rsidRPr="000D5577">
        <w:t xml:space="preserve"> shows a</w:t>
      </w:r>
      <w:r w:rsidR="005369FE" w:rsidRPr="000D5577">
        <w:t xml:space="preserve"> summary of the infrastructure measures, equipment and management procedures</w:t>
      </w:r>
      <w:r w:rsidR="00F8091E" w:rsidRPr="000D5577">
        <w:t xml:space="preserve"> adopted for the tunnel</w:t>
      </w:r>
      <w:r w:rsidR="005369FE" w:rsidRPr="000D5577">
        <w:t>.</w:t>
      </w:r>
    </w:p>
    <w:p w14:paraId="254B523F" w14:textId="249E4C31" w:rsidR="00496C4A" w:rsidRPr="000D5577" w:rsidRDefault="00496C4A" w:rsidP="00397B51">
      <w:pPr>
        <w:pStyle w:val="CETTabletitle"/>
        <w:spacing w:line="264" w:lineRule="auto"/>
        <w:rPr>
          <w:lang w:val="en-US"/>
        </w:rPr>
      </w:pPr>
      <w:r w:rsidRPr="000D5577">
        <w:rPr>
          <w:lang w:val="en-US"/>
        </w:rPr>
        <w:t xml:space="preserve">Table 2: Main </w:t>
      </w:r>
      <w:r w:rsidR="00120E0F" w:rsidRPr="000D5577">
        <w:rPr>
          <w:lang w:val="en-US"/>
        </w:rPr>
        <w:t>fea</w:t>
      </w:r>
      <w:r w:rsidR="00923A95" w:rsidRPr="000D5577">
        <w:rPr>
          <w:lang w:val="en-US"/>
        </w:rPr>
        <w:t>tures</w:t>
      </w:r>
      <w:r w:rsidRPr="000D5577">
        <w:rPr>
          <w:lang w:val="en-US"/>
        </w:rPr>
        <w:t xml:space="preserve"> of</w:t>
      </w:r>
      <w:r w:rsidR="00F8091E" w:rsidRPr="000D5577">
        <w:rPr>
          <w:lang w:val="en-US"/>
        </w:rPr>
        <w:t xml:space="preserve"> the</w:t>
      </w:r>
      <w:r w:rsidRPr="000D5577">
        <w:rPr>
          <w:lang w:val="en-US"/>
        </w:rPr>
        <w:t xml:space="preserve"> </w:t>
      </w:r>
      <w:r w:rsidR="00AD2E8E" w:rsidRPr="000D5577">
        <w:rPr>
          <w:lang w:val="en-US"/>
        </w:rPr>
        <w:t xml:space="preserve">reference </w:t>
      </w:r>
      <w:r w:rsidR="00D1218A" w:rsidRPr="000D5577">
        <w:rPr>
          <w:lang w:val="en-US"/>
        </w:rPr>
        <w:t>t</w:t>
      </w:r>
      <w:r w:rsidRPr="000D5577">
        <w:rPr>
          <w:lang w:val="en-US"/>
        </w:rPr>
        <w:t>unnel</w:t>
      </w:r>
    </w:p>
    <w:tbl>
      <w:tblPr>
        <w:tblW w:w="6663"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4730"/>
        <w:gridCol w:w="1933"/>
      </w:tblGrid>
      <w:tr w:rsidR="00496C4A" w:rsidRPr="000D5577" w14:paraId="4EB094B6" w14:textId="77777777" w:rsidTr="009B5818">
        <w:trPr>
          <w:trHeight w:val="20"/>
        </w:trPr>
        <w:tc>
          <w:tcPr>
            <w:tcW w:w="4730" w:type="dxa"/>
            <w:tcBorders>
              <w:top w:val="single" w:sz="12" w:space="0" w:color="008000"/>
              <w:bottom w:val="single" w:sz="6" w:space="0" w:color="008000"/>
            </w:tcBorders>
            <w:shd w:val="clear" w:color="auto" w:fill="FFFFFF"/>
          </w:tcPr>
          <w:p w14:paraId="559EF973" w14:textId="77777777" w:rsidR="00496C4A" w:rsidRPr="000D5577" w:rsidRDefault="00496C4A" w:rsidP="00397B51">
            <w:pPr>
              <w:pStyle w:val="CETBodytext"/>
              <w:jc w:val="left"/>
              <w:rPr>
                <w:rFonts w:cs="Arial"/>
                <w:b/>
                <w:sz w:val="16"/>
                <w:szCs w:val="16"/>
              </w:rPr>
            </w:pPr>
            <w:r w:rsidRPr="000D5577">
              <w:rPr>
                <w:rFonts w:cs="Arial"/>
                <w:b/>
                <w:bCs/>
                <w:i/>
                <w:iCs/>
                <w:color w:val="000000"/>
                <w:sz w:val="16"/>
                <w:szCs w:val="16"/>
              </w:rPr>
              <w:t>Parameter</w:t>
            </w:r>
          </w:p>
        </w:tc>
        <w:tc>
          <w:tcPr>
            <w:tcW w:w="1933" w:type="dxa"/>
            <w:tcBorders>
              <w:top w:val="single" w:sz="12" w:space="0" w:color="008000"/>
              <w:bottom w:val="single" w:sz="6" w:space="0" w:color="008000"/>
            </w:tcBorders>
            <w:shd w:val="clear" w:color="auto" w:fill="FFFFFF"/>
            <w:vAlign w:val="center"/>
          </w:tcPr>
          <w:p w14:paraId="4ED4A451" w14:textId="77777777" w:rsidR="00496C4A" w:rsidRPr="000D5577" w:rsidRDefault="00496C4A" w:rsidP="00397B51">
            <w:pPr>
              <w:pStyle w:val="CETBodytext"/>
              <w:jc w:val="left"/>
              <w:rPr>
                <w:rFonts w:cs="Arial"/>
                <w:b/>
                <w:bCs/>
                <w:i/>
                <w:iCs/>
                <w:color w:val="000000"/>
                <w:sz w:val="16"/>
                <w:szCs w:val="16"/>
              </w:rPr>
            </w:pPr>
            <w:r w:rsidRPr="000D5577">
              <w:rPr>
                <w:rFonts w:cs="Arial"/>
                <w:b/>
                <w:bCs/>
                <w:i/>
                <w:iCs/>
                <w:color w:val="000000"/>
                <w:sz w:val="16"/>
                <w:szCs w:val="16"/>
              </w:rPr>
              <w:t>Value</w:t>
            </w:r>
          </w:p>
        </w:tc>
      </w:tr>
      <w:tr w:rsidR="00496C4A" w:rsidRPr="000D5577" w14:paraId="53DF9B41" w14:textId="77777777" w:rsidTr="009B5818">
        <w:trPr>
          <w:trHeight w:val="20"/>
        </w:trPr>
        <w:tc>
          <w:tcPr>
            <w:tcW w:w="4730" w:type="dxa"/>
            <w:shd w:val="clear" w:color="auto" w:fill="FFFFFF"/>
            <w:vAlign w:val="center"/>
          </w:tcPr>
          <w:p w14:paraId="6745E96D"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Length [m]</w:t>
            </w:r>
          </w:p>
        </w:tc>
        <w:tc>
          <w:tcPr>
            <w:tcW w:w="1933" w:type="dxa"/>
            <w:shd w:val="clear" w:color="auto" w:fill="FFFFFF"/>
            <w:vAlign w:val="center"/>
          </w:tcPr>
          <w:p w14:paraId="0018D63D" w14:textId="4A0BAA5C" w:rsidR="00496C4A" w:rsidRPr="000D5577" w:rsidRDefault="00520C8B" w:rsidP="00397B51">
            <w:pPr>
              <w:pStyle w:val="CETBodytext"/>
              <w:ind w:right="-1"/>
              <w:jc w:val="left"/>
              <w:rPr>
                <w:rFonts w:eastAsiaTheme="minorEastAsia" w:cs="Arial"/>
                <w:sz w:val="16"/>
                <w:szCs w:val="16"/>
              </w:rPr>
            </w:pPr>
            <w:r w:rsidRPr="000D5577">
              <w:rPr>
                <w:rFonts w:eastAsiaTheme="minorEastAsia" w:cs="Arial"/>
                <w:sz w:val="16"/>
                <w:szCs w:val="16"/>
              </w:rPr>
              <w:t>2100</w:t>
            </w:r>
          </w:p>
        </w:tc>
      </w:tr>
      <w:tr w:rsidR="00496C4A" w:rsidRPr="000D5577" w14:paraId="19322775" w14:textId="77777777" w:rsidTr="009B5818">
        <w:trPr>
          <w:trHeight w:val="20"/>
        </w:trPr>
        <w:tc>
          <w:tcPr>
            <w:tcW w:w="4730" w:type="dxa"/>
            <w:shd w:val="clear" w:color="auto" w:fill="FFFFFF"/>
            <w:vAlign w:val="center"/>
          </w:tcPr>
          <w:p w14:paraId="4453F630"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Section [m</w:t>
            </w:r>
            <w:r w:rsidRPr="000D5577">
              <w:rPr>
                <w:rFonts w:eastAsiaTheme="minorEastAsia" w:cs="Arial"/>
                <w:sz w:val="16"/>
                <w:szCs w:val="16"/>
                <w:vertAlign w:val="superscript"/>
              </w:rPr>
              <w:t>2</w:t>
            </w:r>
            <w:r w:rsidRPr="000D5577">
              <w:rPr>
                <w:rFonts w:eastAsiaTheme="minorEastAsia" w:cs="Arial"/>
                <w:sz w:val="16"/>
                <w:szCs w:val="16"/>
              </w:rPr>
              <w:t>]</w:t>
            </w:r>
          </w:p>
        </w:tc>
        <w:tc>
          <w:tcPr>
            <w:tcW w:w="1933" w:type="dxa"/>
            <w:shd w:val="clear" w:color="auto" w:fill="FFFFFF"/>
            <w:vAlign w:val="center"/>
          </w:tcPr>
          <w:p w14:paraId="6418744A" w14:textId="0ED1FEA4"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5</w:t>
            </w:r>
            <w:r w:rsidR="00C86BEA" w:rsidRPr="000D5577">
              <w:rPr>
                <w:rFonts w:eastAsiaTheme="minorEastAsia" w:cs="Arial"/>
                <w:sz w:val="16"/>
                <w:szCs w:val="16"/>
              </w:rPr>
              <w:t>6</w:t>
            </w:r>
          </w:p>
        </w:tc>
      </w:tr>
      <w:tr w:rsidR="00496C4A" w:rsidRPr="000D5577" w14:paraId="6D597DE7" w14:textId="77777777" w:rsidTr="009B5818">
        <w:trPr>
          <w:trHeight w:val="20"/>
        </w:trPr>
        <w:tc>
          <w:tcPr>
            <w:tcW w:w="4730" w:type="dxa"/>
            <w:shd w:val="clear" w:color="auto" w:fill="FFFFFF"/>
            <w:vAlign w:val="center"/>
          </w:tcPr>
          <w:p w14:paraId="34206E8C"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Number of lanes</w:t>
            </w:r>
          </w:p>
        </w:tc>
        <w:tc>
          <w:tcPr>
            <w:tcW w:w="1933" w:type="dxa"/>
            <w:shd w:val="clear" w:color="auto" w:fill="FFFFFF"/>
            <w:vAlign w:val="center"/>
          </w:tcPr>
          <w:p w14:paraId="5B3DCFCB" w14:textId="05791054" w:rsidR="00496C4A" w:rsidRPr="000D5577" w:rsidRDefault="0029782B" w:rsidP="00397B51">
            <w:pPr>
              <w:pStyle w:val="CETBodytext"/>
              <w:ind w:right="-1"/>
              <w:jc w:val="left"/>
              <w:rPr>
                <w:rFonts w:eastAsiaTheme="minorEastAsia" w:cs="Arial"/>
                <w:sz w:val="16"/>
                <w:szCs w:val="16"/>
              </w:rPr>
            </w:pPr>
            <w:r w:rsidRPr="000D5577">
              <w:rPr>
                <w:rFonts w:eastAsiaTheme="minorEastAsia" w:cs="Arial"/>
                <w:sz w:val="16"/>
                <w:szCs w:val="16"/>
              </w:rPr>
              <w:t>2</w:t>
            </w:r>
          </w:p>
        </w:tc>
      </w:tr>
      <w:tr w:rsidR="00496C4A" w:rsidRPr="000D5577" w14:paraId="34F0E4CC" w14:textId="77777777" w:rsidTr="009B5818">
        <w:trPr>
          <w:trHeight w:val="20"/>
        </w:trPr>
        <w:tc>
          <w:tcPr>
            <w:tcW w:w="4730" w:type="dxa"/>
            <w:shd w:val="clear" w:color="auto" w:fill="FFFFFF"/>
            <w:vAlign w:val="center"/>
          </w:tcPr>
          <w:p w14:paraId="1D3FFAFC"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Distance between the emergency exits [m]</w:t>
            </w:r>
          </w:p>
        </w:tc>
        <w:tc>
          <w:tcPr>
            <w:tcW w:w="1933" w:type="dxa"/>
            <w:shd w:val="clear" w:color="auto" w:fill="FFFFFF"/>
            <w:vAlign w:val="center"/>
          </w:tcPr>
          <w:p w14:paraId="3A8C56F6" w14:textId="05F5FB3D"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5</w:t>
            </w:r>
            <w:r w:rsidR="00033FC3" w:rsidRPr="000D5577">
              <w:rPr>
                <w:rFonts w:eastAsiaTheme="minorEastAsia" w:cs="Arial"/>
                <w:sz w:val="16"/>
                <w:szCs w:val="16"/>
              </w:rPr>
              <w:t>1</w:t>
            </w:r>
            <w:r w:rsidRPr="000D5577">
              <w:rPr>
                <w:rFonts w:eastAsiaTheme="minorEastAsia" w:cs="Arial"/>
                <w:sz w:val="16"/>
                <w:szCs w:val="16"/>
              </w:rPr>
              <w:t>0</w:t>
            </w:r>
            <w:r w:rsidR="00033FC3" w:rsidRPr="000D5577">
              <w:rPr>
                <w:rFonts w:eastAsiaTheme="minorEastAsia" w:cs="Arial"/>
                <w:sz w:val="16"/>
                <w:szCs w:val="16"/>
              </w:rPr>
              <w:t>;</w:t>
            </w:r>
            <w:r w:rsidR="00A36CFF" w:rsidRPr="000D5577">
              <w:rPr>
                <w:rFonts w:eastAsiaTheme="minorEastAsia" w:cs="Arial"/>
                <w:sz w:val="16"/>
                <w:szCs w:val="16"/>
              </w:rPr>
              <w:t xml:space="preserve"> 1045; 1</w:t>
            </w:r>
            <w:r w:rsidR="00BA2138" w:rsidRPr="000D5577">
              <w:rPr>
                <w:rFonts w:eastAsiaTheme="minorEastAsia" w:cs="Arial"/>
                <w:sz w:val="16"/>
                <w:szCs w:val="16"/>
              </w:rPr>
              <w:t>595</w:t>
            </w:r>
          </w:p>
        </w:tc>
      </w:tr>
      <w:tr w:rsidR="00496C4A" w:rsidRPr="000D5577" w14:paraId="62D9D13A" w14:textId="77777777" w:rsidTr="009B5818">
        <w:trPr>
          <w:trHeight w:val="20"/>
        </w:trPr>
        <w:tc>
          <w:tcPr>
            <w:tcW w:w="4730" w:type="dxa"/>
            <w:shd w:val="clear" w:color="auto" w:fill="FFFFFF"/>
            <w:vAlign w:val="center"/>
          </w:tcPr>
          <w:p w14:paraId="18864040" w14:textId="429EE59D"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ADT</w:t>
            </w:r>
            <w:r w:rsidR="00E30582" w:rsidRPr="000D5577">
              <w:rPr>
                <w:rFonts w:eastAsiaTheme="minorEastAsia" w:cs="Arial"/>
                <w:sz w:val="16"/>
                <w:szCs w:val="16"/>
              </w:rPr>
              <w:t xml:space="preserve"> – Average Daily </w:t>
            </w:r>
            <w:r w:rsidR="00325284" w:rsidRPr="000D5577">
              <w:rPr>
                <w:rFonts w:eastAsiaTheme="minorEastAsia" w:cs="Arial"/>
                <w:sz w:val="16"/>
                <w:szCs w:val="16"/>
              </w:rPr>
              <w:t>Traffic</w:t>
            </w:r>
            <w:r w:rsidRPr="000D5577">
              <w:rPr>
                <w:rFonts w:eastAsiaTheme="minorEastAsia" w:cs="Arial"/>
                <w:sz w:val="16"/>
                <w:szCs w:val="16"/>
              </w:rPr>
              <w:t xml:space="preserve"> [vehicles/day]</w:t>
            </w:r>
          </w:p>
        </w:tc>
        <w:tc>
          <w:tcPr>
            <w:tcW w:w="1933" w:type="dxa"/>
            <w:shd w:val="clear" w:color="auto" w:fill="FFFFFF"/>
            <w:vAlign w:val="center"/>
          </w:tcPr>
          <w:p w14:paraId="715B9E6E" w14:textId="05749405" w:rsidR="00496C4A" w:rsidRPr="000D5577" w:rsidRDefault="001F680A" w:rsidP="00397B51">
            <w:pPr>
              <w:pStyle w:val="CETBodytext"/>
              <w:ind w:right="-1"/>
              <w:jc w:val="left"/>
              <w:rPr>
                <w:rFonts w:eastAsiaTheme="minorEastAsia" w:cs="Arial"/>
                <w:sz w:val="16"/>
                <w:szCs w:val="16"/>
              </w:rPr>
            </w:pPr>
            <w:r w:rsidRPr="000D5577">
              <w:rPr>
                <w:rFonts w:eastAsiaTheme="minorEastAsia" w:cs="Arial"/>
                <w:sz w:val="16"/>
                <w:szCs w:val="16"/>
              </w:rPr>
              <w:t>11600</w:t>
            </w:r>
          </w:p>
        </w:tc>
      </w:tr>
      <w:tr w:rsidR="00496C4A" w:rsidRPr="000D5577" w14:paraId="62A5127C" w14:textId="77777777" w:rsidTr="009B5818">
        <w:trPr>
          <w:trHeight w:val="20"/>
        </w:trPr>
        <w:tc>
          <w:tcPr>
            <w:tcW w:w="4730" w:type="dxa"/>
            <w:shd w:val="clear" w:color="auto" w:fill="FFFFFF"/>
            <w:vAlign w:val="center"/>
          </w:tcPr>
          <w:p w14:paraId="593C943B" w14:textId="7738850B"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Peak time flow when the analysis was carried out [</w:t>
            </w:r>
            <w:r w:rsidR="00C420AB" w:rsidRPr="000D5577">
              <w:rPr>
                <w:rFonts w:eastAsiaTheme="minorEastAsia" w:cs="Arial"/>
                <w:sz w:val="16"/>
                <w:szCs w:val="16"/>
              </w:rPr>
              <w:t>vehicles</w:t>
            </w:r>
            <w:r w:rsidRPr="000D5577">
              <w:rPr>
                <w:rFonts w:eastAsiaTheme="minorEastAsia" w:cs="Arial"/>
                <w:sz w:val="16"/>
                <w:szCs w:val="16"/>
              </w:rPr>
              <w:t>/h]</w:t>
            </w:r>
          </w:p>
        </w:tc>
        <w:tc>
          <w:tcPr>
            <w:tcW w:w="1933" w:type="dxa"/>
            <w:shd w:val="clear" w:color="auto" w:fill="FFFFFF"/>
            <w:vAlign w:val="center"/>
          </w:tcPr>
          <w:p w14:paraId="040F866F" w14:textId="0B5BA913" w:rsidR="00496C4A" w:rsidRPr="000D5577" w:rsidRDefault="005E1070" w:rsidP="00397B51">
            <w:pPr>
              <w:pStyle w:val="CETBodytext"/>
              <w:ind w:right="-1"/>
              <w:jc w:val="left"/>
              <w:rPr>
                <w:rFonts w:eastAsiaTheme="minorEastAsia" w:cs="Arial"/>
                <w:sz w:val="16"/>
                <w:szCs w:val="16"/>
              </w:rPr>
            </w:pPr>
            <w:r w:rsidRPr="000D5577">
              <w:rPr>
                <w:rFonts w:eastAsiaTheme="minorEastAsia" w:cs="Arial"/>
                <w:sz w:val="16"/>
                <w:szCs w:val="16"/>
              </w:rPr>
              <w:t>1160</w:t>
            </w:r>
            <w:r w:rsidR="00496C4A" w:rsidRPr="000D5577">
              <w:rPr>
                <w:rFonts w:eastAsiaTheme="minorEastAsia" w:cs="Arial"/>
                <w:sz w:val="16"/>
                <w:szCs w:val="16"/>
              </w:rPr>
              <w:t xml:space="preserve"> (10 % ADT)</w:t>
            </w:r>
          </w:p>
        </w:tc>
      </w:tr>
      <w:tr w:rsidR="00496C4A" w:rsidRPr="000D5577" w14:paraId="72C2DE6B" w14:textId="77777777" w:rsidTr="009B5818">
        <w:trPr>
          <w:trHeight w:val="20"/>
        </w:trPr>
        <w:tc>
          <w:tcPr>
            <w:tcW w:w="4730" w:type="dxa"/>
            <w:shd w:val="clear" w:color="auto" w:fill="FFFFFF"/>
            <w:vAlign w:val="center"/>
          </w:tcPr>
          <w:p w14:paraId="71C307CB"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Longitudinal slope [%]</w:t>
            </w:r>
          </w:p>
        </w:tc>
        <w:tc>
          <w:tcPr>
            <w:tcW w:w="1933" w:type="dxa"/>
            <w:shd w:val="clear" w:color="auto" w:fill="FFFFFF"/>
            <w:vAlign w:val="center"/>
          </w:tcPr>
          <w:p w14:paraId="620EF466" w14:textId="7EF69FA4" w:rsidR="00496C4A" w:rsidRPr="000D5577" w:rsidRDefault="003102C2" w:rsidP="00397B51">
            <w:pPr>
              <w:pStyle w:val="CETBodytext"/>
              <w:ind w:right="-1"/>
              <w:jc w:val="left"/>
              <w:rPr>
                <w:rFonts w:eastAsiaTheme="minorEastAsia" w:cs="Arial"/>
                <w:sz w:val="16"/>
                <w:szCs w:val="16"/>
              </w:rPr>
            </w:pPr>
            <w:r w:rsidRPr="000D5577">
              <w:rPr>
                <w:rFonts w:eastAsiaTheme="minorEastAsia" w:cs="Arial"/>
                <w:sz w:val="16"/>
                <w:szCs w:val="16"/>
              </w:rPr>
              <w:t>-1</w:t>
            </w:r>
            <w:r w:rsidR="00496C4A" w:rsidRPr="000D5577">
              <w:rPr>
                <w:rFonts w:eastAsiaTheme="minorEastAsia" w:cs="Arial"/>
                <w:sz w:val="16"/>
                <w:szCs w:val="16"/>
              </w:rPr>
              <w:t>.4</w:t>
            </w:r>
          </w:p>
        </w:tc>
      </w:tr>
      <w:tr w:rsidR="00496C4A" w:rsidRPr="000D5577" w14:paraId="75B765BD" w14:textId="77777777" w:rsidTr="009B5818">
        <w:trPr>
          <w:trHeight w:val="20"/>
        </w:trPr>
        <w:tc>
          <w:tcPr>
            <w:tcW w:w="4730" w:type="dxa"/>
            <w:shd w:val="clear" w:color="auto" w:fill="FFFFFF"/>
            <w:vAlign w:val="center"/>
          </w:tcPr>
          <w:p w14:paraId="38DBA841"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Average number of people in a light vehicle [n. people/vehicle]</w:t>
            </w:r>
          </w:p>
        </w:tc>
        <w:tc>
          <w:tcPr>
            <w:tcW w:w="1933" w:type="dxa"/>
            <w:shd w:val="clear" w:color="auto" w:fill="FFFFFF"/>
            <w:vAlign w:val="center"/>
          </w:tcPr>
          <w:p w14:paraId="5DD2A957" w14:textId="77777777"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2</w:t>
            </w:r>
          </w:p>
        </w:tc>
      </w:tr>
      <w:tr w:rsidR="00496C4A" w:rsidRPr="000D5577" w14:paraId="6AE214FA" w14:textId="77777777" w:rsidTr="009B5818">
        <w:trPr>
          <w:trHeight w:val="20"/>
        </w:trPr>
        <w:tc>
          <w:tcPr>
            <w:tcW w:w="4730" w:type="dxa"/>
            <w:shd w:val="clear" w:color="auto" w:fill="FFFFFF"/>
            <w:vAlign w:val="center"/>
          </w:tcPr>
          <w:p w14:paraId="17C6FC86"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Average number of people in a heavy vehicle [n. people/vehicle]</w:t>
            </w:r>
          </w:p>
        </w:tc>
        <w:tc>
          <w:tcPr>
            <w:tcW w:w="1933" w:type="dxa"/>
            <w:shd w:val="clear" w:color="auto" w:fill="FFFFFF"/>
            <w:vAlign w:val="center"/>
          </w:tcPr>
          <w:p w14:paraId="47D253B5" w14:textId="77777777"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1.1</w:t>
            </w:r>
          </w:p>
        </w:tc>
      </w:tr>
      <w:tr w:rsidR="00496C4A" w:rsidRPr="000D5577" w14:paraId="1424EF17" w14:textId="77777777" w:rsidTr="009B5818">
        <w:trPr>
          <w:trHeight w:val="20"/>
        </w:trPr>
        <w:tc>
          <w:tcPr>
            <w:tcW w:w="4730" w:type="dxa"/>
            <w:shd w:val="clear" w:color="auto" w:fill="FFFFFF"/>
            <w:vAlign w:val="center"/>
          </w:tcPr>
          <w:p w14:paraId="7E4BACEF"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Average number of people in a bus [n. people/vehicle]</w:t>
            </w:r>
          </w:p>
        </w:tc>
        <w:tc>
          <w:tcPr>
            <w:tcW w:w="1933" w:type="dxa"/>
            <w:shd w:val="clear" w:color="auto" w:fill="FFFFFF"/>
            <w:vAlign w:val="center"/>
          </w:tcPr>
          <w:p w14:paraId="38363F3E" w14:textId="77777777"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30</w:t>
            </w:r>
          </w:p>
        </w:tc>
      </w:tr>
      <w:tr w:rsidR="00496C4A" w:rsidRPr="000D5577" w14:paraId="69B886B8" w14:textId="77777777" w:rsidTr="009B5818">
        <w:trPr>
          <w:trHeight w:val="20"/>
        </w:trPr>
        <w:tc>
          <w:tcPr>
            <w:tcW w:w="4730" w:type="dxa"/>
            <w:shd w:val="clear" w:color="auto" w:fill="FFFFFF"/>
            <w:vAlign w:val="center"/>
          </w:tcPr>
          <w:p w14:paraId="67F4F65B"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Percentage of light vehicles [%]</w:t>
            </w:r>
          </w:p>
        </w:tc>
        <w:tc>
          <w:tcPr>
            <w:tcW w:w="1933" w:type="dxa"/>
            <w:shd w:val="clear" w:color="auto" w:fill="FFFFFF"/>
            <w:vAlign w:val="center"/>
          </w:tcPr>
          <w:p w14:paraId="3B9BF952" w14:textId="62B6CDFF"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8</w:t>
            </w:r>
            <w:r w:rsidR="001638E5" w:rsidRPr="000D5577">
              <w:rPr>
                <w:rFonts w:eastAsiaTheme="minorEastAsia" w:cs="Arial"/>
                <w:sz w:val="16"/>
                <w:szCs w:val="16"/>
              </w:rPr>
              <w:t>6</w:t>
            </w:r>
          </w:p>
        </w:tc>
      </w:tr>
      <w:tr w:rsidR="00496C4A" w:rsidRPr="000D5577" w14:paraId="627A1E48" w14:textId="77777777" w:rsidTr="009B5818">
        <w:trPr>
          <w:trHeight w:val="20"/>
        </w:trPr>
        <w:tc>
          <w:tcPr>
            <w:tcW w:w="4730" w:type="dxa"/>
            <w:shd w:val="clear" w:color="auto" w:fill="FFFFFF"/>
            <w:vAlign w:val="center"/>
          </w:tcPr>
          <w:p w14:paraId="67152911"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Percentage of heavy vehicles [%]</w:t>
            </w:r>
          </w:p>
        </w:tc>
        <w:tc>
          <w:tcPr>
            <w:tcW w:w="1933" w:type="dxa"/>
            <w:shd w:val="clear" w:color="auto" w:fill="FFFFFF"/>
            <w:vAlign w:val="center"/>
          </w:tcPr>
          <w:p w14:paraId="31D5646B" w14:textId="05BCA36C"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1</w:t>
            </w:r>
            <w:r w:rsidR="00EB4BED" w:rsidRPr="000D5577">
              <w:rPr>
                <w:rFonts w:eastAsiaTheme="minorEastAsia" w:cs="Arial"/>
                <w:sz w:val="16"/>
                <w:szCs w:val="16"/>
              </w:rPr>
              <w:t>3</w:t>
            </w:r>
          </w:p>
        </w:tc>
      </w:tr>
      <w:tr w:rsidR="00496C4A" w:rsidRPr="000D5577" w14:paraId="2A225B0F" w14:textId="77777777" w:rsidTr="009B5818">
        <w:trPr>
          <w:trHeight w:val="20"/>
        </w:trPr>
        <w:tc>
          <w:tcPr>
            <w:tcW w:w="4730" w:type="dxa"/>
            <w:shd w:val="clear" w:color="auto" w:fill="FFFFFF"/>
            <w:vAlign w:val="center"/>
          </w:tcPr>
          <w:p w14:paraId="01E89FF4"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Percentage of buses [%]</w:t>
            </w:r>
          </w:p>
        </w:tc>
        <w:tc>
          <w:tcPr>
            <w:tcW w:w="1933" w:type="dxa"/>
            <w:shd w:val="clear" w:color="auto" w:fill="FFFFFF"/>
            <w:vAlign w:val="center"/>
          </w:tcPr>
          <w:p w14:paraId="544D076A" w14:textId="77777777"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1</w:t>
            </w:r>
          </w:p>
        </w:tc>
      </w:tr>
      <w:tr w:rsidR="00496C4A" w:rsidRPr="000D5577" w14:paraId="0CC88A1B" w14:textId="77777777" w:rsidTr="009B5818">
        <w:trPr>
          <w:trHeight w:val="20"/>
        </w:trPr>
        <w:tc>
          <w:tcPr>
            <w:tcW w:w="4730" w:type="dxa"/>
            <w:shd w:val="clear" w:color="auto" w:fill="FFFFFF"/>
            <w:vAlign w:val="center"/>
          </w:tcPr>
          <w:p w14:paraId="030C0800"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Average speed of the light vehicles [km/h]</w:t>
            </w:r>
          </w:p>
        </w:tc>
        <w:tc>
          <w:tcPr>
            <w:tcW w:w="1933" w:type="dxa"/>
            <w:shd w:val="clear" w:color="auto" w:fill="FFFFFF"/>
            <w:vAlign w:val="center"/>
          </w:tcPr>
          <w:p w14:paraId="7F9B884A" w14:textId="77777777"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110</w:t>
            </w:r>
          </w:p>
        </w:tc>
      </w:tr>
      <w:tr w:rsidR="00496C4A" w:rsidRPr="000D5577" w14:paraId="120C5B2A" w14:textId="77777777" w:rsidTr="009B5818">
        <w:trPr>
          <w:trHeight w:val="20"/>
        </w:trPr>
        <w:tc>
          <w:tcPr>
            <w:tcW w:w="4730" w:type="dxa"/>
            <w:shd w:val="clear" w:color="auto" w:fill="FFFFFF"/>
            <w:vAlign w:val="center"/>
          </w:tcPr>
          <w:p w14:paraId="0466E4BC" w14:textId="77777777" w:rsidR="00496C4A" w:rsidRPr="000D5577" w:rsidRDefault="00496C4A" w:rsidP="00397B51">
            <w:pPr>
              <w:pStyle w:val="CETBodytext"/>
              <w:ind w:right="-1"/>
              <w:jc w:val="left"/>
              <w:rPr>
                <w:rFonts w:cs="Arial"/>
                <w:sz w:val="16"/>
                <w:szCs w:val="16"/>
              </w:rPr>
            </w:pPr>
            <w:r w:rsidRPr="000D5577">
              <w:rPr>
                <w:rFonts w:eastAsiaTheme="minorEastAsia" w:cs="Arial"/>
                <w:sz w:val="16"/>
                <w:szCs w:val="16"/>
              </w:rPr>
              <w:t>Average speed of the heavy vehicles/buses [km/h]</w:t>
            </w:r>
          </w:p>
        </w:tc>
        <w:tc>
          <w:tcPr>
            <w:tcW w:w="1933" w:type="dxa"/>
            <w:shd w:val="clear" w:color="auto" w:fill="FFFFFF"/>
            <w:vAlign w:val="center"/>
          </w:tcPr>
          <w:p w14:paraId="7A61B93D" w14:textId="77777777" w:rsidR="00496C4A" w:rsidRPr="000D5577" w:rsidRDefault="00496C4A" w:rsidP="00397B51">
            <w:pPr>
              <w:pStyle w:val="CETBodytext"/>
              <w:ind w:right="-1"/>
              <w:jc w:val="left"/>
              <w:rPr>
                <w:rFonts w:eastAsiaTheme="minorEastAsia" w:cs="Arial"/>
                <w:sz w:val="16"/>
                <w:szCs w:val="16"/>
              </w:rPr>
            </w:pPr>
            <w:r w:rsidRPr="000D5577">
              <w:rPr>
                <w:rFonts w:eastAsiaTheme="minorEastAsia" w:cs="Arial"/>
                <w:sz w:val="16"/>
                <w:szCs w:val="16"/>
              </w:rPr>
              <w:t>70</w:t>
            </w:r>
          </w:p>
        </w:tc>
      </w:tr>
    </w:tbl>
    <w:p w14:paraId="6A7D5A45" w14:textId="46394D5D" w:rsidR="00D92BFA" w:rsidRPr="000D5577" w:rsidRDefault="00D92BFA" w:rsidP="00397B51">
      <w:pPr>
        <w:pStyle w:val="CETTabletitle"/>
        <w:spacing w:line="264" w:lineRule="auto"/>
        <w:rPr>
          <w:lang w:val="en-US"/>
        </w:rPr>
      </w:pPr>
      <w:r w:rsidRPr="000D5577">
        <w:rPr>
          <w:lang w:val="en-US"/>
        </w:rPr>
        <w:t xml:space="preserve">Table </w:t>
      </w:r>
      <w:r w:rsidR="00614AFF" w:rsidRPr="000D5577">
        <w:rPr>
          <w:lang w:val="en-US"/>
        </w:rPr>
        <w:t>3</w:t>
      </w:r>
      <w:r w:rsidRPr="000D5577">
        <w:rPr>
          <w:lang w:val="en-US"/>
        </w:rPr>
        <w:t xml:space="preserve">: Main </w:t>
      </w:r>
      <w:r w:rsidR="0068388A" w:rsidRPr="000D5577">
        <w:rPr>
          <w:lang w:val="en-US"/>
        </w:rPr>
        <w:t>safety measure</w:t>
      </w:r>
      <w:r w:rsidR="00F8091E" w:rsidRPr="000D5577">
        <w:rPr>
          <w:lang w:val="en-US"/>
        </w:rPr>
        <w:t>s</w:t>
      </w:r>
      <w:r w:rsidR="0068388A" w:rsidRPr="000D5577">
        <w:rPr>
          <w:lang w:val="en-US"/>
        </w:rPr>
        <w:t xml:space="preserve"> of</w:t>
      </w:r>
      <w:r w:rsidR="00F8091E" w:rsidRPr="000D5577">
        <w:rPr>
          <w:lang w:val="en-US"/>
        </w:rPr>
        <w:t xml:space="preserve"> the</w:t>
      </w:r>
      <w:r w:rsidR="0068388A" w:rsidRPr="000D5577">
        <w:rPr>
          <w:lang w:val="en-US"/>
        </w:rPr>
        <w:t xml:space="preserve"> tunnel</w:t>
      </w:r>
    </w:p>
    <w:tbl>
      <w:tblPr>
        <w:tblW w:w="3791"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246"/>
        <w:gridCol w:w="1416"/>
      </w:tblGrid>
      <w:tr w:rsidR="00866DEB" w:rsidRPr="000D5577" w14:paraId="5F729C57" w14:textId="77777777" w:rsidTr="00485AC4">
        <w:trPr>
          <w:trHeight w:val="20"/>
        </w:trPr>
        <w:tc>
          <w:tcPr>
            <w:tcW w:w="3937" w:type="pct"/>
            <w:tcBorders>
              <w:top w:val="single" w:sz="12" w:space="0" w:color="008000"/>
              <w:bottom w:val="single" w:sz="6" w:space="0" w:color="008000"/>
            </w:tcBorders>
            <w:shd w:val="clear" w:color="auto" w:fill="FFFFFF"/>
          </w:tcPr>
          <w:p w14:paraId="65FD02E6" w14:textId="0DECD408" w:rsidR="00D92BFA" w:rsidRPr="000D5577" w:rsidRDefault="00485AC4" w:rsidP="00397B51">
            <w:pPr>
              <w:pStyle w:val="CETBodytext"/>
              <w:jc w:val="left"/>
              <w:rPr>
                <w:rFonts w:cs="Arial"/>
                <w:b/>
                <w:sz w:val="16"/>
                <w:szCs w:val="16"/>
              </w:rPr>
            </w:pPr>
            <w:r w:rsidRPr="000D5577">
              <w:rPr>
                <w:rFonts w:cs="Arial"/>
                <w:b/>
                <w:bCs/>
                <w:i/>
                <w:iCs/>
                <w:color w:val="000000"/>
                <w:sz w:val="16"/>
                <w:szCs w:val="16"/>
              </w:rPr>
              <w:t>Infrastructure measures, equipment and management procedures</w:t>
            </w:r>
          </w:p>
        </w:tc>
        <w:tc>
          <w:tcPr>
            <w:tcW w:w="1063" w:type="pct"/>
            <w:tcBorders>
              <w:top w:val="single" w:sz="12" w:space="0" w:color="008000"/>
              <w:bottom w:val="single" w:sz="6" w:space="0" w:color="008000"/>
            </w:tcBorders>
            <w:shd w:val="clear" w:color="auto" w:fill="FFFFFF"/>
            <w:vAlign w:val="center"/>
          </w:tcPr>
          <w:p w14:paraId="366518BB" w14:textId="5C51855B" w:rsidR="00D92BFA" w:rsidRPr="000D5577" w:rsidRDefault="00283B56" w:rsidP="00397B51">
            <w:pPr>
              <w:pStyle w:val="CETBodytext"/>
              <w:jc w:val="left"/>
              <w:rPr>
                <w:rFonts w:cs="Arial"/>
                <w:b/>
                <w:bCs/>
                <w:i/>
                <w:iCs/>
                <w:color w:val="000000"/>
                <w:sz w:val="16"/>
                <w:szCs w:val="16"/>
              </w:rPr>
            </w:pPr>
            <w:r w:rsidRPr="000D5577">
              <w:rPr>
                <w:rFonts w:cs="Arial"/>
                <w:b/>
                <w:bCs/>
                <w:i/>
                <w:iCs/>
                <w:color w:val="000000"/>
                <w:sz w:val="16"/>
                <w:szCs w:val="16"/>
              </w:rPr>
              <w:t>Presence</w:t>
            </w:r>
          </w:p>
        </w:tc>
      </w:tr>
      <w:tr w:rsidR="00866DEB" w:rsidRPr="000D5577" w14:paraId="635DFED6" w14:textId="77777777" w:rsidTr="00485AC4">
        <w:trPr>
          <w:trHeight w:val="20"/>
        </w:trPr>
        <w:tc>
          <w:tcPr>
            <w:tcW w:w="3937" w:type="pct"/>
            <w:shd w:val="clear" w:color="auto" w:fill="FFFFFF"/>
          </w:tcPr>
          <w:p w14:paraId="4AE4B0B6" w14:textId="6CD0CFB9" w:rsidR="00EB382C" w:rsidRPr="000D5577" w:rsidRDefault="00843A02" w:rsidP="00397B51">
            <w:pPr>
              <w:pStyle w:val="CETBodytext"/>
              <w:rPr>
                <w:sz w:val="16"/>
                <w:szCs w:val="18"/>
              </w:rPr>
            </w:pPr>
            <w:r w:rsidRPr="000D5577">
              <w:rPr>
                <w:sz w:val="16"/>
                <w:szCs w:val="18"/>
              </w:rPr>
              <w:t>Road signs</w:t>
            </w:r>
          </w:p>
        </w:tc>
        <w:tc>
          <w:tcPr>
            <w:tcW w:w="1063" w:type="pct"/>
            <w:shd w:val="clear" w:color="auto" w:fill="FFFFFF"/>
            <w:vAlign w:val="center"/>
          </w:tcPr>
          <w:p w14:paraId="425C20AA" w14:textId="41601492" w:rsidR="00EB382C" w:rsidRPr="000D5577" w:rsidRDefault="002A6410" w:rsidP="00397B51">
            <w:pPr>
              <w:pStyle w:val="CETBodytext"/>
              <w:rPr>
                <w:rFonts w:eastAsiaTheme="minorEastAsia"/>
                <w:sz w:val="16"/>
                <w:szCs w:val="18"/>
              </w:rPr>
            </w:pPr>
            <w:r w:rsidRPr="000D5577">
              <w:rPr>
                <w:rFonts w:eastAsiaTheme="minorEastAsia"/>
                <w:sz w:val="16"/>
                <w:szCs w:val="18"/>
              </w:rPr>
              <w:t>YES</w:t>
            </w:r>
          </w:p>
        </w:tc>
      </w:tr>
      <w:tr w:rsidR="00866DEB" w:rsidRPr="000D5577" w14:paraId="0F248402" w14:textId="77777777" w:rsidTr="00485AC4">
        <w:trPr>
          <w:trHeight w:val="20"/>
        </w:trPr>
        <w:tc>
          <w:tcPr>
            <w:tcW w:w="3937" w:type="pct"/>
            <w:shd w:val="clear" w:color="auto" w:fill="FFFFFF"/>
          </w:tcPr>
          <w:p w14:paraId="280632DB" w14:textId="7C333D64" w:rsidR="00EB382C" w:rsidRPr="000D5577" w:rsidRDefault="00EA2669" w:rsidP="00397B51">
            <w:pPr>
              <w:pStyle w:val="CETBodytext"/>
              <w:rPr>
                <w:sz w:val="16"/>
                <w:szCs w:val="18"/>
              </w:rPr>
            </w:pPr>
            <w:r w:rsidRPr="000D5577">
              <w:rPr>
                <w:sz w:val="16"/>
                <w:szCs w:val="18"/>
              </w:rPr>
              <w:t>Traffic lights and/or arrow-cross panels inside the tunnel</w:t>
            </w:r>
          </w:p>
        </w:tc>
        <w:tc>
          <w:tcPr>
            <w:tcW w:w="1063" w:type="pct"/>
            <w:shd w:val="clear" w:color="auto" w:fill="FFFFFF"/>
            <w:vAlign w:val="center"/>
          </w:tcPr>
          <w:p w14:paraId="10D9D09B" w14:textId="2298833A" w:rsidR="00EB382C" w:rsidRPr="000D5577" w:rsidRDefault="00111611" w:rsidP="00397B51">
            <w:pPr>
              <w:pStyle w:val="CETBodytext"/>
              <w:rPr>
                <w:rFonts w:eastAsiaTheme="minorEastAsia"/>
                <w:sz w:val="16"/>
                <w:szCs w:val="18"/>
              </w:rPr>
            </w:pPr>
            <w:r w:rsidRPr="000D5577">
              <w:rPr>
                <w:rFonts w:eastAsiaTheme="minorEastAsia"/>
                <w:sz w:val="16"/>
                <w:szCs w:val="18"/>
              </w:rPr>
              <w:t>NO</w:t>
            </w:r>
          </w:p>
        </w:tc>
      </w:tr>
      <w:tr w:rsidR="00866DEB" w:rsidRPr="000D5577" w14:paraId="4E91B95B" w14:textId="77777777" w:rsidTr="00485AC4">
        <w:trPr>
          <w:trHeight w:val="20"/>
        </w:trPr>
        <w:tc>
          <w:tcPr>
            <w:tcW w:w="3937" w:type="pct"/>
            <w:shd w:val="clear" w:color="auto" w:fill="FFFFFF"/>
          </w:tcPr>
          <w:p w14:paraId="06E8EEF6" w14:textId="26A20D2A" w:rsidR="00EB382C" w:rsidRPr="000D5577" w:rsidRDefault="00D300C7" w:rsidP="00397B51">
            <w:pPr>
              <w:pStyle w:val="CETBodytext"/>
              <w:rPr>
                <w:sz w:val="16"/>
                <w:szCs w:val="18"/>
              </w:rPr>
            </w:pPr>
            <w:r w:rsidRPr="000D5577">
              <w:rPr>
                <w:sz w:val="16"/>
                <w:szCs w:val="18"/>
              </w:rPr>
              <w:t>Variable message panels inside the tunnel</w:t>
            </w:r>
          </w:p>
        </w:tc>
        <w:tc>
          <w:tcPr>
            <w:tcW w:w="1063" w:type="pct"/>
            <w:shd w:val="clear" w:color="auto" w:fill="FFFFFF"/>
            <w:vAlign w:val="center"/>
          </w:tcPr>
          <w:p w14:paraId="3124099E" w14:textId="08F18EFE" w:rsidR="00EB382C" w:rsidRPr="000D5577" w:rsidRDefault="00111611" w:rsidP="00397B51">
            <w:pPr>
              <w:pStyle w:val="CETBodytext"/>
              <w:rPr>
                <w:rFonts w:eastAsiaTheme="minorEastAsia"/>
                <w:sz w:val="16"/>
                <w:szCs w:val="18"/>
              </w:rPr>
            </w:pPr>
            <w:r w:rsidRPr="000D5577">
              <w:rPr>
                <w:rFonts w:eastAsiaTheme="minorEastAsia"/>
                <w:sz w:val="16"/>
                <w:szCs w:val="18"/>
              </w:rPr>
              <w:t>NO</w:t>
            </w:r>
          </w:p>
        </w:tc>
      </w:tr>
      <w:tr w:rsidR="00866DEB" w:rsidRPr="000D5577" w14:paraId="39BDEDB2" w14:textId="77777777" w:rsidTr="00485AC4">
        <w:trPr>
          <w:trHeight w:val="20"/>
        </w:trPr>
        <w:tc>
          <w:tcPr>
            <w:tcW w:w="3937" w:type="pct"/>
            <w:shd w:val="clear" w:color="auto" w:fill="FFFFFF"/>
          </w:tcPr>
          <w:p w14:paraId="4780B26C" w14:textId="1DE3F1C5" w:rsidR="00EB382C" w:rsidRPr="000D5577" w:rsidRDefault="00A544CA" w:rsidP="00397B51">
            <w:pPr>
              <w:pStyle w:val="CETBodytext"/>
              <w:rPr>
                <w:sz w:val="16"/>
                <w:szCs w:val="18"/>
              </w:rPr>
            </w:pPr>
            <w:r w:rsidRPr="000D5577">
              <w:rPr>
                <w:sz w:val="16"/>
                <w:szCs w:val="18"/>
              </w:rPr>
              <w:t>Emergency messages by radio for tunnel users</w:t>
            </w:r>
          </w:p>
        </w:tc>
        <w:tc>
          <w:tcPr>
            <w:tcW w:w="1063" w:type="pct"/>
            <w:shd w:val="clear" w:color="auto" w:fill="FFFFFF"/>
            <w:vAlign w:val="center"/>
          </w:tcPr>
          <w:p w14:paraId="2F49B553" w14:textId="6E2D7527" w:rsidR="00EB382C" w:rsidRPr="000D5577" w:rsidRDefault="00AB56DA" w:rsidP="00397B51">
            <w:pPr>
              <w:pStyle w:val="CETBodytext"/>
              <w:rPr>
                <w:rFonts w:eastAsiaTheme="minorEastAsia"/>
                <w:sz w:val="16"/>
                <w:szCs w:val="18"/>
              </w:rPr>
            </w:pPr>
            <w:r w:rsidRPr="000D5577">
              <w:rPr>
                <w:rFonts w:eastAsiaTheme="minorEastAsia"/>
                <w:sz w:val="16"/>
                <w:szCs w:val="18"/>
              </w:rPr>
              <w:t>NO</w:t>
            </w:r>
          </w:p>
        </w:tc>
      </w:tr>
      <w:tr w:rsidR="00866DEB" w:rsidRPr="000D5577" w14:paraId="5D456347" w14:textId="77777777" w:rsidTr="00485AC4">
        <w:trPr>
          <w:trHeight w:val="20"/>
        </w:trPr>
        <w:tc>
          <w:tcPr>
            <w:tcW w:w="3937" w:type="pct"/>
            <w:shd w:val="clear" w:color="auto" w:fill="FFFFFF"/>
          </w:tcPr>
          <w:p w14:paraId="46549683" w14:textId="6442F1DF" w:rsidR="00EB382C" w:rsidRPr="000D5577" w:rsidRDefault="00EB382C" w:rsidP="00397B51">
            <w:pPr>
              <w:pStyle w:val="CETBodytext"/>
              <w:rPr>
                <w:sz w:val="16"/>
                <w:szCs w:val="18"/>
              </w:rPr>
            </w:pPr>
            <w:r w:rsidRPr="000D5577">
              <w:rPr>
                <w:sz w:val="16"/>
                <w:szCs w:val="18"/>
              </w:rPr>
              <w:t>S</w:t>
            </w:r>
            <w:r w:rsidR="001D145F" w:rsidRPr="000D5577">
              <w:rPr>
                <w:sz w:val="16"/>
                <w:szCs w:val="18"/>
              </w:rPr>
              <w:t>peakers in shelters and at emergency exits</w:t>
            </w:r>
          </w:p>
        </w:tc>
        <w:tc>
          <w:tcPr>
            <w:tcW w:w="1063" w:type="pct"/>
            <w:shd w:val="clear" w:color="auto" w:fill="FFFFFF"/>
            <w:vAlign w:val="center"/>
          </w:tcPr>
          <w:p w14:paraId="361EF90E" w14:textId="4F257A34" w:rsidR="00EB382C" w:rsidRPr="000D5577" w:rsidRDefault="00AB56DA" w:rsidP="00397B51">
            <w:pPr>
              <w:pStyle w:val="CETBodytext"/>
              <w:rPr>
                <w:rFonts w:eastAsiaTheme="minorEastAsia"/>
                <w:sz w:val="16"/>
                <w:szCs w:val="18"/>
              </w:rPr>
            </w:pPr>
            <w:r w:rsidRPr="000D5577">
              <w:rPr>
                <w:rFonts w:eastAsiaTheme="minorEastAsia"/>
                <w:sz w:val="16"/>
                <w:szCs w:val="18"/>
              </w:rPr>
              <w:t>NO</w:t>
            </w:r>
          </w:p>
        </w:tc>
      </w:tr>
      <w:tr w:rsidR="00866DEB" w:rsidRPr="000D5577" w14:paraId="5994FEA8" w14:textId="77777777" w:rsidTr="00485AC4">
        <w:trPr>
          <w:trHeight w:val="20"/>
        </w:trPr>
        <w:tc>
          <w:tcPr>
            <w:tcW w:w="3937" w:type="pct"/>
            <w:shd w:val="clear" w:color="auto" w:fill="FFFFFF"/>
          </w:tcPr>
          <w:p w14:paraId="49FE88CA" w14:textId="7D0E65F2" w:rsidR="00EB382C" w:rsidRPr="000D5577" w:rsidRDefault="00F3687D" w:rsidP="00397B51">
            <w:pPr>
              <w:pStyle w:val="CETBodytext"/>
              <w:rPr>
                <w:sz w:val="16"/>
                <w:szCs w:val="18"/>
              </w:rPr>
            </w:pPr>
            <w:r w:rsidRPr="000D5577">
              <w:rPr>
                <w:sz w:val="16"/>
                <w:szCs w:val="18"/>
              </w:rPr>
              <w:t>Emergency lighting</w:t>
            </w:r>
          </w:p>
        </w:tc>
        <w:tc>
          <w:tcPr>
            <w:tcW w:w="1063" w:type="pct"/>
            <w:shd w:val="clear" w:color="auto" w:fill="FFFFFF"/>
            <w:vAlign w:val="center"/>
          </w:tcPr>
          <w:p w14:paraId="44D279BC" w14:textId="3408206D" w:rsidR="00EB382C" w:rsidRPr="000D5577" w:rsidRDefault="00AB56DA" w:rsidP="00397B51">
            <w:pPr>
              <w:pStyle w:val="CETBodytext"/>
              <w:rPr>
                <w:rFonts w:eastAsiaTheme="minorEastAsia"/>
                <w:sz w:val="16"/>
                <w:szCs w:val="18"/>
              </w:rPr>
            </w:pPr>
            <w:r w:rsidRPr="000D5577">
              <w:rPr>
                <w:rFonts w:eastAsiaTheme="minorEastAsia"/>
                <w:sz w:val="16"/>
                <w:szCs w:val="18"/>
              </w:rPr>
              <w:t>YES</w:t>
            </w:r>
          </w:p>
        </w:tc>
      </w:tr>
      <w:tr w:rsidR="00866DEB" w:rsidRPr="000D5577" w14:paraId="372534D1" w14:textId="77777777" w:rsidTr="00485AC4">
        <w:trPr>
          <w:trHeight w:val="20"/>
        </w:trPr>
        <w:tc>
          <w:tcPr>
            <w:tcW w:w="3937" w:type="pct"/>
            <w:shd w:val="clear" w:color="auto" w:fill="FFFFFF"/>
          </w:tcPr>
          <w:p w14:paraId="43FA594F" w14:textId="6992D944" w:rsidR="00EB382C" w:rsidRPr="000D5577" w:rsidRDefault="007E4DE0" w:rsidP="00397B51">
            <w:pPr>
              <w:pStyle w:val="CETBodytext"/>
              <w:rPr>
                <w:sz w:val="16"/>
                <w:szCs w:val="18"/>
              </w:rPr>
            </w:pPr>
            <w:r w:rsidRPr="000D5577">
              <w:rPr>
                <w:sz w:val="16"/>
                <w:szCs w:val="18"/>
              </w:rPr>
              <w:t>Emergency pedestrian platforms</w:t>
            </w:r>
          </w:p>
        </w:tc>
        <w:tc>
          <w:tcPr>
            <w:tcW w:w="1063" w:type="pct"/>
            <w:shd w:val="clear" w:color="auto" w:fill="FFFFFF"/>
            <w:vAlign w:val="center"/>
          </w:tcPr>
          <w:p w14:paraId="76410336" w14:textId="3FAF65DF" w:rsidR="00EB382C" w:rsidRPr="000D5577" w:rsidRDefault="00AB56DA" w:rsidP="00397B51">
            <w:pPr>
              <w:pStyle w:val="CETBodytext"/>
              <w:rPr>
                <w:rFonts w:eastAsiaTheme="minorEastAsia"/>
                <w:sz w:val="16"/>
                <w:szCs w:val="18"/>
              </w:rPr>
            </w:pPr>
            <w:r w:rsidRPr="000D5577">
              <w:rPr>
                <w:rFonts w:eastAsiaTheme="minorEastAsia"/>
                <w:sz w:val="16"/>
                <w:szCs w:val="18"/>
              </w:rPr>
              <w:t>YES</w:t>
            </w:r>
          </w:p>
        </w:tc>
      </w:tr>
      <w:tr w:rsidR="00866DEB" w:rsidRPr="000D5577" w14:paraId="5BB0AFD0" w14:textId="77777777" w:rsidTr="00485AC4">
        <w:trPr>
          <w:trHeight w:val="20"/>
        </w:trPr>
        <w:tc>
          <w:tcPr>
            <w:tcW w:w="3937" w:type="pct"/>
            <w:shd w:val="clear" w:color="auto" w:fill="FFFFFF"/>
          </w:tcPr>
          <w:p w14:paraId="2967F5B1" w14:textId="15E96224" w:rsidR="00EB382C" w:rsidRPr="000D5577" w:rsidRDefault="00A04064" w:rsidP="00397B51">
            <w:pPr>
              <w:pStyle w:val="CETBodytext"/>
              <w:rPr>
                <w:sz w:val="16"/>
                <w:szCs w:val="18"/>
              </w:rPr>
            </w:pPr>
            <w:r w:rsidRPr="000D5577">
              <w:rPr>
                <w:sz w:val="16"/>
                <w:szCs w:val="18"/>
              </w:rPr>
              <w:t>Emergency team</w:t>
            </w:r>
          </w:p>
        </w:tc>
        <w:tc>
          <w:tcPr>
            <w:tcW w:w="1063" w:type="pct"/>
            <w:shd w:val="clear" w:color="auto" w:fill="FFFFFF"/>
            <w:vAlign w:val="center"/>
          </w:tcPr>
          <w:p w14:paraId="144950E2" w14:textId="028D269D" w:rsidR="00EB382C" w:rsidRPr="000D5577" w:rsidRDefault="00AB56DA" w:rsidP="00397B51">
            <w:pPr>
              <w:pStyle w:val="CETBodytext"/>
              <w:rPr>
                <w:rFonts w:eastAsiaTheme="minorEastAsia"/>
                <w:sz w:val="16"/>
                <w:szCs w:val="18"/>
              </w:rPr>
            </w:pPr>
            <w:r w:rsidRPr="000D5577">
              <w:rPr>
                <w:rFonts w:eastAsiaTheme="minorEastAsia"/>
                <w:sz w:val="16"/>
                <w:szCs w:val="18"/>
              </w:rPr>
              <w:t>YES</w:t>
            </w:r>
          </w:p>
        </w:tc>
      </w:tr>
      <w:tr w:rsidR="00866DEB" w:rsidRPr="000D5577" w14:paraId="2E7B8A05" w14:textId="77777777" w:rsidTr="00485AC4">
        <w:trPr>
          <w:trHeight w:val="20"/>
        </w:trPr>
        <w:tc>
          <w:tcPr>
            <w:tcW w:w="3937" w:type="pct"/>
            <w:shd w:val="clear" w:color="auto" w:fill="FFFFFF"/>
          </w:tcPr>
          <w:p w14:paraId="2455A3DE" w14:textId="4A79CEC2" w:rsidR="00EB382C" w:rsidRPr="000D5577" w:rsidRDefault="00D10C3E" w:rsidP="00397B51">
            <w:pPr>
              <w:pStyle w:val="CETBodytext"/>
              <w:rPr>
                <w:sz w:val="16"/>
                <w:szCs w:val="18"/>
              </w:rPr>
            </w:pPr>
            <w:r w:rsidRPr="000D5577">
              <w:rPr>
                <w:sz w:val="16"/>
                <w:szCs w:val="18"/>
              </w:rPr>
              <w:t>Emergency ventilation</w:t>
            </w:r>
          </w:p>
        </w:tc>
        <w:tc>
          <w:tcPr>
            <w:tcW w:w="1063" w:type="pct"/>
            <w:shd w:val="clear" w:color="auto" w:fill="FFFFFF"/>
            <w:vAlign w:val="center"/>
          </w:tcPr>
          <w:p w14:paraId="047C454F" w14:textId="55B0EF32" w:rsidR="00EB382C" w:rsidRPr="000D5577" w:rsidRDefault="00AB56DA" w:rsidP="00397B51">
            <w:pPr>
              <w:pStyle w:val="CETBodytext"/>
              <w:rPr>
                <w:rFonts w:eastAsiaTheme="minorEastAsia"/>
                <w:sz w:val="16"/>
                <w:szCs w:val="18"/>
              </w:rPr>
            </w:pPr>
            <w:r w:rsidRPr="000D5577">
              <w:rPr>
                <w:rFonts w:eastAsiaTheme="minorEastAsia"/>
                <w:sz w:val="16"/>
                <w:szCs w:val="18"/>
              </w:rPr>
              <w:t>NO</w:t>
            </w:r>
          </w:p>
        </w:tc>
      </w:tr>
      <w:tr w:rsidR="00866DEB" w:rsidRPr="000D5577" w14:paraId="5EA5AD0B" w14:textId="77777777" w:rsidTr="00485AC4">
        <w:trPr>
          <w:trHeight w:val="20"/>
        </w:trPr>
        <w:tc>
          <w:tcPr>
            <w:tcW w:w="3937" w:type="pct"/>
            <w:shd w:val="clear" w:color="auto" w:fill="FFFFFF"/>
          </w:tcPr>
          <w:p w14:paraId="546A9CA2" w14:textId="5A1B80E7" w:rsidR="00EB382C" w:rsidRPr="000D5577" w:rsidRDefault="008C0519" w:rsidP="00397B51">
            <w:pPr>
              <w:pStyle w:val="CETBodytext"/>
              <w:rPr>
                <w:sz w:val="16"/>
                <w:szCs w:val="18"/>
              </w:rPr>
            </w:pPr>
            <w:r w:rsidRPr="000D5577">
              <w:rPr>
                <w:sz w:val="16"/>
                <w:szCs w:val="18"/>
              </w:rPr>
              <w:t>Control center</w:t>
            </w:r>
          </w:p>
        </w:tc>
        <w:tc>
          <w:tcPr>
            <w:tcW w:w="1063" w:type="pct"/>
            <w:shd w:val="clear" w:color="auto" w:fill="FFFFFF"/>
            <w:vAlign w:val="center"/>
          </w:tcPr>
          <w:p w14:paraId="1907E33F" w14:textId="4BDD603F" w:rsidR="00EB382C" w:rsidRPr="000D5577" w:rsidRDefault="00AB56DA" w:rsidP="00397B51">
            <w:pPr>
              <w:pStyle w:val="CETBodytext"/>
              <w:rPr>
                <w:rFonts w:eastAsiaTheme="minorEastAsia"/>
                <w:sz w:val="16"/>
                <w:szCs w:val="18"/>
              </w:rPr>
            </w:pPr>
            <w:r w:rsidRPr="000D5577">
              <w:rPr>
                <w:rFonts w:eastAsiaTheme="minorEastAsia"/>
                <w:sz w:val="16"/>
                <w:szCs w:val="18"/>
              </w:rPr>
              <w:t>YES</w:t>
            </w:r>
          </w:p>
        </w:tc>
      </w:tr>
      <w:tr w:rsidR="00866DEB" w:rsidRPr="000D5577" w14:paraId="04CADC46" w14:textId="77777777" w:rsidTr="00485AC4">
        <w:trPr>
          <w:trHeight w:val="20"/>
        </w:trPr>
        <w:tc>
          <w:tcPr>
            <w:tcW w:w="3937" w:type="pct"/>
            <w:shd w:val="clear" w:color="auto" w:fill="FFFFFF"/>
          </w:tcPr>
          <w:p w14:paraId="14EC71F0" w14:textId="331A4568" w:rsidR="00EB382C" w:rsidRPr="000D5577" w:rsidRDefault="00A86399" w:rsidP="00397B51">
            <w:pPr>
              <w:pStyle w:val="CETBodytext"/>
              <w:rPr>
                <w:sz w:val="16"/>
                <w:szCs w:val="18"/>
              </w:rPr>
            </w:pPr>
            <w:r w:rsidRPr="000D5577">
              <w:rPr>
                <w:sz w:val="16"/>
                <w:szCs w:val="18"/>
              </w:rPr>
              <w:t>TVCC</w:t>
            </w:r>
            <w:r w:rsidR="00EB382C" w:rsidRPr="000D5577">
              <w:rPr>
                <w:sz w:val="16"/>
                <w:szCs w:val="18"/>
              </w:rPr>
              <w:t xml:space="preserve"> </w:t>
            </w:r>
            <w:r w:rsidR="002C5D59" w:rsidRPr="000D5577">
              <w:rPr>
                <w:sz w:val="16"/>
                <w:szCs w:val="18"/>
              </w:rPr>
              <w:t xml:space="preserve">with </w:t>
            </w:r>
            <w:r w:rsidR="00EB382C" w:rsidRPr="000D5577">
              <w:rPr>
                <w:sz w:val="16"/>
                <w:szCs w:val="18"/>
              </w:rPr>
              <w:t>AI</w:t>
            </w:r>
            <w:r w:rsidR="002C5D59" w:rsidRPr="000D5577">
              <w:rPr>
                <w:sz w:val="16"/>
                <w:szCs w:val="18"/>
              </w:rPr>
              <w:t>D</w:t>
            </w:r>
            <w:r w:rsidR="00D932D6" w:rsidRPr="000D5577">
              <w:rPr>
                <w:sz w:val="16"/>
                <w:szCs w:val="18"/>
              </w:rPr>
              <w:t xml:space="preserve"> (Automatic Incident Detection</w:t>
            </w:r>
            <w:r w:rsidR="005B12FE" w:rsidRPr="000D5577">
              <w:rPr>
                <w:sz w:val="16"/>
                <w:szCs w:val="18"/>
              </w:rPr>
              <w:t>)</w:t>
            </w:r>
          </w:p>
        </w:tc>
        <w:tc>
          <w:tcPr>
            <w:tcW w:w="1063" w:type="pct"/>
            <w:shd w:val="clear" w:color="auto" w:fill="FFFFFF"/>
            <w:vAlign w:val="center"/>
          </w:tcPr>
          <w:p w14:paraId="4DDBD017" w14:textId="3926812F" w:rsidR="00EB382C" w:rsidRPr="000D5577" w:rsidRDefault="00AB56DA" w:rsidP="00397B51">
            <w:pPr>
              <w:pStyle w:val="CETBodytext"/>
              <w:rPr>
                <w:rFonts w:eastAsiaTheme="minorEastAsia"/>
                <w:sz w:val="16"/>
                <w:szCs w:val="18"/>
              </w:rPr>
            </w:pPr>
            <w:r w:rsidRPr="000D5577">
              <w:rPr>
                <w:rFonts w:eastAsiaTheme="minorEastAsia"/>
                <w:sz w:val="16"/>
                <w:szCs w:val="18"/>
              </w:rPr>
              <w:t>YES</w:t>
            </w:r>
          </w:p>
        </w:tc>
      </w:tr>
      <w:tr w:rsidR="00866DEB" w:rsidRPr="000D5577" w14:paraId="42ACE8EE" w14:textId="77777777" w:rsidTr="00485AC4">
        <w:trPr>
          <w:trHeight w:val="20"/>
        </w:trPr>
        <w:tc>
          <w:tcPr>
            <w:tcW w:w="3937" w:type="pct"/>
            <w:shd w:val="clear" w:color="auto" w:fill="FFFFFF"/>
          </w:tcPr>
          <w:p w14:paraId="75711BB4" w14:textId="52C8E16A" w:rsidR="00EB382C" w:rsidRPr="000D5577" w:rsidRDefault="003E6E2F" w:rsidP="00397B51">
            <w:pPr>
              <w:pStyle w:val="CETBodytext"/>
              <w:rPr>
                <w:sz w:val="16"/>
                <w:szCs w:val="18"/>
              </w:rPr>
            </w:pPr>
            <w:r w:rsidRPr="000D5577">
              <w:rPr>
                <w:sz w:val="16"/>
                <w:szCs w:val="18"/>
              </w:rPr>
              <w:t>F</w:t>
            </w:r>
            <w:r w:rsidR="00EB382C" w:rsidRPr="000D5577">
              <w:rPr>
                <w:sz w:val="16"/>
                <w:szCs w:val="18"/>
              </w:rPr>
              <w:t>ibrolaser</w:t>
            </w:r>
          </w:p>
        </w:tc>
        <w:tc>
          <w:tcPr>
            <w:tcW w:w="1063" w:type="pct"/>
            <w:shd w:val="clear" w:color="auto" w:fill="FFFFFF"/>
            <w:vAlign w:val="center"/>
          </w:tcPr>
          <w:p w14:paraId="0F40C407" w14:textId="241FE93D" w:rsidR="00EB382C" w:rsidRPr="000D5577" w:rsidRDefault="00AB56DA" w:rsidP="00397B51">
            <w:pPr>
              <w:pStyle w:val="CETBodytext"/>
              <w:rPr>
                <w:rFonts w:eastAsiaTheme="minorEastAsia"/>
                <w:sz w:val="16"/>
                <w:szCs w:val="18"/>
              </w:rPr>
            </w:pPr>
            <w:r w:rsidRPr="000D5577">
              <w:rPr>
                <w:rFonts w:eastAsiaTheme="minorEastAsia"/>
                <w:sz w:val="16"/>
                <w:szCs w:val="18"/>
              </w:rPr>
              <w:t>YES</w:t>
            </w:r>
          </w:p>
        </w:tc>
      </w:tr>
      <w:tr w:rsidR="00866DEB" w:rsidRPr="000D5577" w14:paraId="363289C4" w14:textId="77777777" w:rsidTr="00485AC4">
        <w:trPr>
          <w:trHeight w:val="20"/>
        </w:trPr>
        <w:tc>
          <w:tcPr>
            <w:tcW w:w="3937" w:type="pct"/>
            <w:shd w:val="clear" w:color="auto" w:fill="FFFFFF"/>
          </w:tcPr>
          <w:p w14:paraId="7E70C8A0" w14:textId="6291E202" w:rsidR="00EB382C" w:rsidRPr="000D5577" w:rsidRDefault="00866DEB" w:rsidP="00397B51">
            <w:pPr>
              <w:pStyle w:val="CETBodytext"/>
              <w:rPr>
                <w:sz w:val="16"/>
                <w:szCs w:val="18"/>
              </w:rPr>
            </w:pPr>
            <w:r w:rsidRPr="000D5577">
              <w:rPr>
                <w:sz w:val="16"/>
                <w:szCs w:val="18"/>
              </w:rPr>
              <w:t>Traffic lights and/or arrow-cross panels at the tunnel entrance</w:t>
            </w:r>
          </w:p>
        </w:tc>
        <w:tc>
          <w:tcPr>
            <w:tcW w:w="1063" w:type="pct"/>
            <w:shd w:val="clear" w:color="auto" w:fill="FFFFFF"/>
            <w:vAlign w:val="center"/>
          </w:tcPr>
          <w:p w14:paraId="47CD9DFB" w14:textId="1BF4E610" w:rsidR="00EB382C" w:rsidRPr="000D5577" w:rsidRDefault="00FD47DB" w:rsidP="00397B51">
            <w:pPr>
              <w:pStyle w:val="CETBodytext"/>
              <w:rPr>
                <w:rFonts w:eastAsiaTheme="minorEastAsia"/>
                <w:sz w:val="16"/>
                <w:szCs w:val="18"/>
              </w:rPr>
            </w:pPr>
            <w:r w:rsidRPr="000D5577">
              <w:rPr>
                <w:rFonts w:eastAsiaTheme="minorEastAsia"/>
                <w:sz w:val="16"/>
                <w:szCs w:val="18"/>
              </w:rPr>
              <w:t>YES</w:t>
            </w:r>
          </w:p>
        </w:tc>
      </w:tr>
      <w:tr w:rsidR="00EB382C" w:rsidRPr="000D5577" w14:paraId="0C61AD07" w14:textId="77777777" w:rsidTr="00485AC4">
        <w:trPr>
          <w:trHeight w:val="20"/>
        </w:trPr>
        <w:tc>
          <w:tcPr>
            <w:tcW w:w="3937" w:type="pct"/>
            <w:shd w:val="clear" w:color="auto" w:fill="FFFFFF"/>
          </w:tcPr>
          <w:p w14:paraId="396AF1EF" w14:textId="2866529B" w:rsidR="00EB382C" w:rsidRPr="000D5577" w:rsidRDefault="00330C1A" w:rsidP="00397B51">
            <w:pPr>
              <w:pStyle w:val="CETBodytext"/>
              <w:rPr>
                <w:rFonts w:eastAsiaTheme="minorEastAsia"/>
                <w:sz w:val="16"/>
                <w:szCs w:val="18"/>
              </w:rPr>
            </w:pPr>
            <w:r w:rsidRPr="000D5577">
              <w:rPr>
                <w:sz w:val="16"/>
                <w:szCs w:val="18"/>
              </w:rPr>
              <w:t>GSM coverage</w:t>
            </w:r>
          </w:p>
        </w:tc>
        <w:tc>
          <w:tcPr>
            <w:tcW w:w="1063" w:type="pct"/>
            <w:shd w:val="clear" w:color="auto" w:fill="FFFFFF"/>
            <w:vAlign w:val="center"/>
          </w:tcPr>
          <w:p w14:paraId="56D033D7" w14:textId="7F3BBE91" w:rsidR="00EB382C" w:rsidRPr="000D5577" w:rsidRDefault="00FD47DB" w:rsidP="00397B51">
            <w:pPr>
              <w:pStyle w:val="CETBodytext"/>
              <w:rPr>
                <w:rFonts w:eastAsiaTheme="minorEastAsia"/>
                <w:sz w:val="16"/>
                <w:szCs w:val="18"/>
              </w:rPr>
            </w:pPr>
            <w:r w:rsidRPr="000D5577">
              <w:rPr>
                <w:rFonts w:eastAsiaTheme="minorEastAsia"/>
                <w:sz w:val="16"/>
                <w:szCs w:val="18"/>
              </w:rPr>
              <w:t>YES</w:t>
            </w:r>
          </w:p>
        </w:tc>
      </w:tr>
      <w:tr w:rsidR="00EB382C" w:rsidRPr="000D5577" w14:paraId="6273B6C2" w14:textId="77777777" w:rsidTr="00485AC4">
        <w:trPr>
          <w:trHeight w:val="20"/>
        </w:trPr>
        <w:tc>
          <w:tcPr>
            <w:tcW w:w="3937" w:type="pct"/>
            <w:shd w:val="clear" w:color="auto" w:fill="FFFFFF"/>
          </w:tcPr>
          <w:p w14:paraId="07351DB5" w14:textId="4C9D1316" w:rsidR="00EB382C" w:rsidRPr="000D5577" w:rsidRDefault="004B05A4" w:rsidP="00397B51">
            <w:pPr>
              <w:pStyle w:val="CETBodytext"/>
              <w:rPr>
                <w:rFonts w:eastAsiaTheme="minorEastAsia"/>
                <w:sz w:val="16"/>
                <w:szCs w:val="18"/>
              </w:rPr>
            </w:pPr>
            <w:r w:rsidRPr="000D5577">
              <w:rPr>
                <w:sz w:val="16"/>
                <w:szCs w:val="18"/>
              </w:rPr>
              <w:t>Emergency stations</w:t>
            </w:r>
          </w:p>
        </w:tc>
        <w:tc>
          <w:tcPr>
            <w:tcW w:w="1063" w:type="pct"/>
            <w:shd w:val="clear" w:color="auto" w:fill="FFFFFF"/>
            <w:vAlign w:val="center"/>
          </w:tcPr>
          <w:p w14:paraId="1BC15201" w14:textId="7597CE3D" w:rsidR="00EB382C" w:rsidRPr="000D5577" w:rsidRDefault="00FD47DB" w:rsidP="00397B51">
            <w:pPr>
              <w:pStyle w:val="CETBodytext"/>
              <w:rPr>
                <w:rFonts w:eastAsiaTheme="minorEastAsia"/>
                <w:sz w:val="16"/>
                <w:szCs w:val="18"/>
              </w:rPr>
            </w:pPr>
            <w:r w:rsidRPr="000D5577">
              <w:rPr>
                <w:rFonts w:eastAsiaTheme="minorEastAsia"/>
                <w:sz w:val="16"/>
                <w:szCs w:val="18"/>
              </w:rPr>
              <w:t>YES</w:t>
            </w:r>
          </w:p>
        </w:tc>
      </w:tr>
      <w:tr w:rsidR="00EB382C" w:rsidRPr="000D5577" w14:paraId="6024DC9D" w14:textId="77777777" w:rsidTr="00485AC4">
        <w:trPr>
          <w:trHeight w:val="20"/>
        </w:trPr>
        <w:tc>
          <w:tcPr>
            <w:tcW w:w="3937" w:type="pct"/>
            <w:shd w:val="clear" w:color="auto" w:fill="FFFFFF"/>
          </w:tcPr>
          <w:p w14:paraId="1F70A774" w14:textId="7DE4E2F8" w:rsidR="00EB382C" w:rsidRPr="000D5577" w:rsidRDefault="00677814" w:rsidP="00397B51">
            <w:pPr>
              <w:pStyle w:val="CETBodytext"/>
              <w:rPr>
                <w:rFonts w:eastAsiaTheme="minorEastAsia"/>
                <w:sz w:val="16"/>
                <w:szCs w:val="18"/>
              </w:rPr>
            </w:pPr>
            <w:r w:rsidRPr="000D5577">
              <w:rPr>
                <w:sz w:val="16"/>
                <w:szCs w:val="18"/>
              </w:rPr>
              <w:t xml:space="preserve">Fixed </w:t>
            </w:r>
            <w:r w:rsidR="00F52279" w:rsidRPr="000D5577">
              <w:rPr>
                <w:sz w:val="16"/>
                <w:szCs w:val="18"/>
              </w:rPr>
              <w:t>F</w:t>
            </w:r>
            <w:r w:rsidR="00DD517B" w:rsidRPr="000D5577">
              <w:rPr>
                <w:sz w:val="16"/>
                <w:szCs w:val="18"/>
              </w:rPr>
              <w:t>ire-fighting system</w:t>
            </w:r>
          </w:p>
        </w:tc>
        <w:tc>
          <w:tcPr>
            <w:tcW w:w="1063" w:type="pct"/>
            <w:shd w:val="clear" w:color="auto" w:fill="FFFFFF"/>
            <w:vAlign w:val="center"/>
          </w:tcPr>
          <w:p w14:paraId="3FD4C20A" w14:textId="51AB373A" w:rsidR="00EB382C" w:rsidRPr="000D5577" w:rsidRDefault="00FD47DB" w:rsidP="00397B51">
            <w:pPr>
              <w:pStyle w:val="CETBodytext"/>
              <w:rPr>
                <w:rFonts w:eastAsiaTheme="minorEastAsia"/>
                <w:sz w:val="16"/>
                <w:szCs w:val="18"/>
              </w:rPr>
            </w:pPr>
            <w:r w:rsidRPr="000D5577">
              <w:rPr>
                <w:rFonts w:eastAsiaTheme="minorEastAsia"/>
                <w:sz w:val="16"/>
                <w:szCs w:val="18"/>
              </w:rPr>
              <w:t>NO</w:t>
            </w:r>
          </w:p>
        </w:tc>
      </w:tr>
      <w:tr w:rsidR="00866DEB" w:rsidRPr="000D5577" w14:paraId="52E12613" w14:textId="77777777" w:rsidTr="00485AC4">
        <w:trPr>
          <w:trHeight w:val="20"/>
        </w:trPr>
        <w:tc>
          <w:tcPr>
            <w:tcW w:w="3937" w:type="pct"/>
            <w:shd w:val="clear" w:color="auto" w:fill="FFFFFF"/>
          </w:tcPr>
          <w:p w14:paraId="4BDBE70A" w14:textId="7630388E" w:rsidR="00EB382C" w:rsidRPr="000D5577" w:rsidRDefault="0089244F" w:rsidP="00397B51">
            <w:pPr>
              <w:pStyle w:val="CETBodytext"/>
              <w:rPr>
                <w:sz w:val="16"/>
                <w:szCs w:val="18"/>
              </w:rPr>
            </w:pPr>
            <w:r w:rsidRPr="000D5577">
              <w:rPr>
                <w:sz w:val="16"/>
                <w:szCs w:val="18"/>
              </w:rPr>
              <w:t>Flammable liquid drainage</w:t>
            </w:r>
          </w:p>
        </w:tc>
        <w:tc>
          <w:tcPr>
            <w:tcW w:w="1063" w:type="pct"/>
            <w:shd w:val="clear" w:color="auto" w:fill="FFFFFF"/>
            <w:vAlign w:val="center"/>
          </w:tcPr>
          <w:p w14:paraId="4E3B455F" w14:textId="62E6239A" w:rsidR="00EB382C" w:rsidRPr="000D5577" w:rsidRDefault="00FD47DB" w:rsidP="00397B51">
            <w:pPr>
              <w:pStyle w:val="CETBodytext"/>
              <w:rPr>
                <w:rFonts w:eastAsiaTheme="minorEastAsia"/>
                <w:sz w:val="16"/>
                <w:szCs w:val="18"/>
              </w:rPr>
            </w:pPr>
            <w:r w:rsidRPr="000D5577">
              <w:rPr>
                <w:rFonts w:eastAsiaTheme="minorEastAsia"/>
                <w:sz w:val="16"/>
                <w:szCs w:val="18"/>
              </w:rPr>
              <w:t>NO</w:t>
            </w:r>
          </w:p>
        </w:tc>
      </w:tr>
      <w:tr w:rsidR="00866DEB" w:rsidRPr="000D5577" w14:paraId="4A6DFCE9" w14:textId="77777777" w:rsidTr="00485AC4">
        <w:trPr>
          <w:trHeight w:val="20"/>
        </w:trPr>
        <w:tc>
          <w:tcPr>
            <w:tcW w:w="3937" w:type="pct"/>
            <w:shd w:val="clear" w:color="auto" w:fill="FFFFFF"/>
          </w:tcPr>
          <w:p w14:paraId="227E9B91" w14:textId="7957B461" w:rsidR="00EB382C" w:rsidRPr="000D5577" w:rsidRDefault="00F21920" w:rsidP="00397B51">
            <w:pPr>
              <w:pStyle w:val="CETBodytext"/>
              <w:rPr>
                <w:sz w:val="16"/>
                <w:szCs w:val="18"/>
              </w:rPr>
            </w:pPr>
            <w:r w:rsidRPr="000D5577">
              <w:rPr>
                <w:sz w:val="16"/>
                <w:szCs w:val="18"/>
              </w:rPr>
              <w:t>Water supply</w:t>
            </w:r>
          </w:p>
        </w:tc>
        <w:tc>
          <w:tcPr>
            <w:tcW w:w="1063" w:type="pct"/>
            <w:shd w:val="clear" w:color="auto" w:fill="FFFFFF"/>
            <w:vAlign w:val="center"/>
          </w:tcPr>
          <w:p w14:paraId="6E22DC65" w14:textId="51B5E89D" w:rsidR="00EB382C" w:rsidRPr="000D5577" w:rsidRDefault="007B471B" w:rsidP="00397B51">
            <w:pPr>
              <w:pStyle w:val="CETBodytext"/>
              <w:rPr>
                <w:rFonts w:eastAsiaTheme="minorEastAsia"/>
                <w:sz w:val="16"/>
                <w:szCs w:val="18"/>
              </w:rPr>
            </w:pPr>
            <w:r w:rsidRPr="000D5577">
              <w:rPr>
                <w:rFonts w:eastAsiaTheme="minorEastAsia"/>
                <w:sz w:val="16"/>
                <w:szCs w:val="18"/>
              </w:rPr>
              <w:t>YES</w:t>
            </w:r>
          </w:p>
        </w:tc>
      </w:tr>
    </w:tbl>
    <w:p w14:paraId="186333F9" w14:textId="415E0B76" w:rsidR="00E11856" w:rsidRPr="000D5577" w:rsidRDefault="00E11856" w:rsidP="00397B51">
      <w:pPr>
        <w:pStyle w:val="CETBodytext"/>
        <w:rPr>
          <w:lang w:val="it-IT"/>
        </w:rPr>
      </w:pPr>
    </w:p>
    <w:p w14:paraId="64A8AD61" w14:textId="35803D7F" w:rsidR="000859DC" w:rsidRPr="000D5577" w:rsidRDefault="00CD2399" w:rsidP="00397B51">
      <w:pPr>
        <w:pStyle w:val="CETBodytext"/>
      </w:pPr>
      <w:r w:rsidRPr="000D5577">
        <w:t xml:space="preserve">Figure </w:t>
      </w:r>
      <w:r w:rsidR="001B04F4" w:rsidRPr="000D5577">
        <w:t>5</w:t>
      </w:r>
      <w:r w:rsidRPr="000D5577">
        <w:t xml:space="preserve"> shows the comparison in terms of F-N curve</w:t>
      </w:r>
      <w:r w:rsidR="00C226CE" w:rsidRPr="000D5577">
        <w:t xml:space="preserve"> </w:t>
      </w:r>
      <w:r w:rsidR="004444E2" w:rsidRPr="000D5577">
        <w:t xml:space="preserve">which </w:t>
      </w:r>
      <w:r w:rsidR="00677814" w:rsidRPr="000D5577">
        <w:t>allows</w:t>
      </w:r>
      <w:r w:rsidR="004444E2" w:rsidRPr="000D5577">
        <w:t xml:space="preserve"> to represent the societal risk and subsequently verify its acceptance with respect to the </w:t>
      </w:r>
      <w:r w:rsidR="004444E2" w:rsidRPr="000D5577">
        <w:rPr>
          <w:i/>
          <w:iCs/>
        </w:rPr>
        <w:t xml:space="preserve">ALARP </w:t>
      </w:r>
      <w:r w:rsidR="00AC3BBA" w:rsidRPr="000D5577">
        <w:rPr>
          <w:i/>
          <w:iCs/>
        </w:rPr>
        <w:t>- As Low As Reasonably Practicable</w:t>
      </w:r>
      <w:r w:rsidR="00AC3BBA" w:rsidRPr="000D5577">
        <w:t xml:space="preserve"> </w:t>
      </w:r>
      <w:r w:rsidR="004444E2" w:rsidRPr="000D5577">
        <w:t>criterion</w:t>
      </w:r>
      <w:r w:rsidR="00C226CE" w:rsidRPr="000D5577">
        <w:t>.</w:t>
      </w:r>
      <w:r w:rsidR="00FE6324" w:rsidRPr="000D5577">
        <w:t xml:space="preserve"> The F-N curve</w:t>
      </w:r>
      <w:r w:rsidR="002513D1" w:rsidRPr="000D5577">
        <w:t>s</w:t>
      </w:r>
      <w:r w:rsidR="00FE6324" w:rsidRPr="000D5577">
        <w:t xml:space="preserve"> </w:t>
      </w:r>
      <w:r w:rsidR="002513D1" w:rsidRPr="000D5577">
        <w:t>are</w:t>
      </w:r>
      <w:r w:rsidR="00FE6324" w:rsidRPr="000D5577">
        <w:t xml:space="preserve"> evaluated starting from the frequencies of occurrence of the accidental events and the number of fatalities determined </w:t>
      </w:r>
      <w:r w:rsidR="00E94940" w:rsidRPr="000D5577">
        <w:t xml:space="preserve">for </w:t>
      </w:r>
      <w:r w:rsidR="00FE6324" w:rsidRPr="000D5577">
        <w:t>each accidental scenario.</w:t>
      </w:r>
      <w:r w:rsidR="0002318A" w:rsidRPr="000D5577">
        <w:t xml:space="preserve"> </w:t>
      </w:r>
      <w:r w:rsidR="00677814" w:rsidRPr="000D5577">
        <w:t>T</w:t>
      </w:r>
      <w:r w:rsidR="000859DC" w:rsidRPr="000D5577">
        <w:t xml:space="preserve">he right side of Figure 5 </w:t>
      </w:r>
      <w:r w:rsidR="00677814" w:rsidRPr="000D5577">
        <w:t xml:space="preserve">shows the </w:t>
      </w:r>
      <w:r w:rsidR="00E94940" w:rsidRPr="000D5577">
        <w:t xml:space="preserve">estimation of the </w:t>
      </w:r>
      <w:r w:rsidR="00677814" w:rsidRPr="000D5577">
        <w:t>expected damage value</w:t>
      </w:r>
      <w:r w:rsidR="000859DC" w:rsidRPr="000D5577">
        <w:t xml:space="preserve"> of each F-N curve. The four F-N curves have been developed </w:t>
      </w:r>
      <w:r w:rsidR="00E94940" w:rsidRPr="000D5577">
        <w:t xml:space="preserve">for </w:t>
      </w:r>
      <w:r w:rsidR="000859DC" w:rsidRPr="000D5577">
        <w:t xml:space="preserve">the 4 cases </w:t>
      </w:r>
      <w:r w:rsidR="00E94940" w:rsidRPr="000D5577">
        <w:t>of</w:t>
      </w:r>
      <w:r w:rsidR="000859DC" w:rsidRPr="000D5577">
        <w:t xml:space="preserve"> </w:t>
      </w:r>
      <w:r w:rsidR="00397B51">
        <w:t>F</w:t>
      </w:r>
      <w:r w:rsidR="000859DC" w:rsidRPr="000D5577">
        <w:t xml:space="preserve">igure 4. The </w:t>
      </w:r>
      <w:r w:rsidR="00522B60" w:rsidRPr="000D5577">
        <w:t>dashed</w:t>
      </w:r>
      <w:r w:rsidR="000859DC" w:rsidRPr="000D5577">
        <w:t xml:space="preserve"> </w:t>
      </w:r>
      <w:r w:rsidR="00522B60" w:rsidRPr="000D5577">
        <w:t>lines</w:t>
      </w:r>
      <w:r w:rsidR="000859DC" w:rsidRPr="000D5577">
        <w:t xml:space="preserve"> represent the two cases with water s</w:t>
      </w:r>
      <w:r w:rsidR="00131DF9" w:rsidRPr="000D5577">
        <w:t>upply</w:t>
      </w:r>
      <w:r w:rsidR="000859DC" w:rsidRPr="000D5577">
        <w:t xml:space="preserve"> (case A and B).</w:t>
      </w:r>
    </w:p>
    <w:p w14:paraId="1D178DB4" w14:textId="0ED01EE4" w:rsidR="00A334AF" w:rsidRPr="000D5577" w:rsidRDefault="00522B60" w:rsidP="00397B51">
      <w:pPr>
        <w:pStyle w:val="CETBodytext"/>
      </w:pPr>
      <w:r w:rsidRPr="000D5577">
        <w:t xml:space="preserve">It is possible to observe that the presence of emergency teams has a considerable effect on the F-N curves, and thus also on the EDV value. A reduction of about </w:t>
      </w:r>
      <w:r w:rsidRPr="000D5577">
        <w:sym w:font="Symbol" w:char="F07E"/>
      </w:r>
      <w:r w:rsidRPr="000D5577">
        <w:t xml:space="preserve">75% </w:t>
      </w:r>
      <w:r w:rsidR="00590CA2" w:rsidRPr="000D5577">
        <w:t>can be</w:t>
      </w:r>
      <w:r w:rsidRPr="000D5577">
        <w:t xml:space="preserve"> observed, </w:t>
      </w:r>
      <w:r w:rsidR="00E94940" w:rsidRPr="000D5577">
        <w:t xml:space="preserve">which is higher than the </w:t>
      </w:r>
      <w:r w:rsidR="00590CA2" w:rsidRPr="000D5577">
        <w:t>efficiency</w:t>
      </w:r>
      <w:r w:rsidRPr="000D5577">
        <w:t xml:space="preserve"> of the emergency teams</w:t>
      </w:r>
      <w:r w:rsidR="00E94940" w:rsidRPr="000D5577">
        <w:t xml:space="preserve"> in controlling the accidental fire</w:t>
      </w:r>
      <w:r w:rsidRPr="000D5577">
        <w:t>.</w:t>
      </w:r>
      <w:r w:rsidR="00E94940" w:rsidRPr="000D5577">
        <w:t xml:space="preserve"> This is due to the fact that these teams are also able to ease the users</w:t>
      </w:r>
      <w:r w:rsidR="00AD2E8E" w:rsidRPr="000D5577">
        <w:t>’</w:t>
      </w:r>
      <w:r w:rsidR="00E94940" w:rsidRPr="000D5577">
        <w:t xml:space="preserve"> egress from the tunnel, thus improving the overall reduction of the risk score.</w:t>
      </w:r>
      <w:r w:rsidRPr="000D5577">
        <w:t xml:space="preserve"> </w:t>
      </w:r>
      <w:r w:rsidR="00590CA2" w:rsidRPr="000D5577">
        <w:t xml:space="preserve">From the F-N curves it is also possible to </w:t>
      </w:r>
      <w:r w:rsidR="00E94940" w:rsidRPr="000D5577">
        <w:t xml:space="preserve">notice </w:t>
      </w:r>
      <w:r w:rsidR="00590CA2" w:rsidRPr="000D5577">
        <w:t xml:space="preserve">that the effect of the emergency teams only affects the frequency of the fire events and not the frequency of DG events. This effect corresponds to a vertical </w:t>
      </w:r>
      <w:r w:rsidR="00E94940" w:rsidRPr="000D5577">
        <w:t xml:space="preserve">shift </w:t>
      </w:r>
      <w:r w:rsidR="00590CA2" w:rsidRPr="000D5577">
        <w:t>of the left part of the F-N curves, while the frequencies of the DG releases (which are characterized by a large number of fatalities</w:t>
      </w:r>
      <w:r w:rsidR="00E94940" w:rsidRPr="000D5577">
        <w:t xml:space="preserve"> and low frequencies</w:t>
      </w:r>
      <w:r w:rsidR="00590CA2" w:rsidRPr="000D5577">
        <w:t xml:space="preserve">) are not affected by the presence of </w:t>
      </w:r>
      <w:r w:rsidR="00E94940" w:rsidRPr="000D5577">
        <w:t xml:space="preserve">specialized </w:t>
      </w:r>
      <w:r w:rsidR="00590CA2" w:rsidRPr="000D5577">
        <w:t xml:space="preserve">rescue teams. </w:t>
      </w:r>
    </w:p>
    <w:p w14:paraId="75A4606B" w14:textId="6917A91B" w:rsidR="000A53DA" w:rsidRPr="000D5577" w:rsidRDefault="001E5656" w:rsidP="00397B51">
      <w:pPr>
        <w:pStyle w:val="CETBodytext"/>
        <w:jc w:val="left"/>
        <w:rPr>
          <w:lang w:val="it-IT"/>
        </w:rPr>
      </w:pPr>
      <w:r w:rsidRPr="000D5577">
        <w:rPr>
          <w:noProof/>
          <w:lang w:val="it-IT" w:eastAsia="it-IT"/>
        </w:rPr>
        <w:lastRenderedPageBreak/>
        <w:drawing>
          <wp:inline distT="0" distB="0" distL="0" distR="0" wp14:anchorId="4BBF622D" wp14:editId="47913416">
            <wp:extent cx="5579745" cy="2322830"/>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9745" cy="2322830"/>
                    </a:xfrm>
                    <a:prstGeom prst="rect">
                      <a:avLst/>
                    </a:prstGeom>
                  </pic:spPr>
                </pic:pic>
              </a:graphicData>
            </a:graphic>
          </wp:inline>
        </w:drawing>
      </w:r>
    </w:p>
    <w:p w14:paraId="198DB09D" w14:textId="3FC1098C" w:rsidR="00AF5665" w:rsidRPr="000D5577" w:rsidRDefault="00290129" w:rsidP="00397B51">
      <w:pPr>
        <w:pStyle w:val="CETCaption"/>
        <w:rPr>
          <w:lang w:val="en-US"/>
        </w:rPr>
      </w:pPr>
      <w:r w:rsidRPr="000D5577">
        <w:rPr>
          <w:lang w:val="en-US"/>
        </w:rPr>
        <w:t xml:space="preserve">Figure 5: </w:t>
      </w:r>
      <w:r w:rsidR="00191C8C" w:rsidRPr="000D5577">
        <w:rPr>
          <w:lang w:val="en-US"/>
        </w:rPr>
        <w:t xml:space="preserve">F-N curves </w:t>
      </w:r>
      <w:r w:rsidR="009F3CA7" w:rsidRPr="000D5577">
        <w:rPr>
          <w:lang w:val="en-US"/>
        </w:rPr>
        <w:t xml:space="preserve">and </w:t>
      </w:r>
      <w:r w:rsidR="00DC0D5D" w:rsidRPr="000D5577">
        <w:rPr>
          <w:lang w:val="en-US"/>
        </w:rPr>
        <w:t xml:space="preserve">EDV </w:t>
      </w:r>
      <w:r w:rsidR="004D2C16" w:rsidRPr="000D5577">
        <w:rPr>
          <w:lang w:val="en-US"/>
        </w:rPr>
        <w:t>calculated with</w:t>
      </w:r>
      <w:r w:rsidR="00191C8C" w:rsidRPr="000D5577">
        <w:rPr>
          <w:lang w:val="en-US"/>
        </w:rPr>
        <w:t xml:space="preserve"> </w:t>
      </w:r>
      <w:r w:rsidR="008D6D82" w:rsidRPr="000D5577">
        <w:rPr>
          <w:lang w:val="en-US"/>
        </w:rPr>
        <w:t xml:space="preserve">TRAM </w:t>
      </w:r>
      <w:r w:rsidR="00191C8C" w:rsidRPr="000D5577">
        <w:rPr>
          <w:lang w:val="en-US"/>
        </w:rPr>
        <w:t>model</w:t>
      </w:r>
      <w:r w:rsidR="008D6D82" w:rsidRPr="000D5577">
        <w:rPr>
          <w:lang w:val="en-US"/>
        </w:rPr>
        <w:t xml:space="preserve"> in order to evaluate the </w:t>
      </w:r>
      <w:r w:rsidR="00D717E7" w:rsidRPr="000D5577">
        <w:rPr>
          <w:lang w:val="en-US"/>
        </w:rPr>
        <w:t>effectiveness of emergency teams</w:t>
      </w:r>
      <w:r w:rsidR="004524D4" w:rsidRPr="000D5577">
        <w:rPr>
          <w:lang w:val="en-US"/>
        </w:rPr>
        <w:t xml:space="preserve"> in </w:t>
      </w:r>
      <w:r w:rsidR="00716161" w:rsidRPr="000D5577">
        <w:rPr>
          <w:lang w:val="en-US"/>
        </w:rPr>
        <w:t xml:space="preserve">terms of </w:t>
      </w:r>
      <w:r w:rsidR="00B0535F" w:rsidRPr="000D5577">
        <w:rPr>
          <w:lang w:val="en-US"/>
        </w:rPr>
        <w:t xml:space="preserve">societal </w:t>
      </w:r>
      <w:r w:rsidR="00716161" w:rsidRPr="000D5577">
        <w:rPr>
          <w:lang w:val="en-US"/>
        </w:rPr>
        <w:t>risk mitigation</w:t>
      </w:r>
      <w:r w:rsidR="00522B60" w:rsidRPr="000D5577">
        <w:rPr>
          <w:lang w:val="en-US"/>
        </w:rPr>
        <w:t>.</w:t>
      </w:r>
      <w:r w:rsidR="00CA2D9F" w:rsidRPr="000D5577">
        <w:rPr>
          <w:lang w:val="en-US"/>
        </w:rPr>
        <w:t xml:space="preserve"> </w:t>
      </w:r>
      <w:r w:rsidR="009C42D1" w:rsidRPr="000D5577">
        <w:rPr>
          <w:lang w:val="en-US"/>
        </w:rPr>
        <w:t xml:space="preserve">The chart on the right shows the % decrease associated with the presence of emergency teams when the water supply is available (case A vs B) or not available (case C vs D).  </w:t>
      </w:r>
    </w:p>
    <w:p w14:paraId="7D474815" w14:textId="7A35FE8D" w:rsidR="00D3313E" w:rsidRPr="000D5577" w:rsidRDefault="006B5FA3" w:rsidP="00397B51">
      <w:pPr>
        <w:pStyle w:val="CETHeading1"/>
      </w:pPr>
      <w:r w:rsidRPr="000D5577">
        <w:t>C</w:t>
      </w:r>
      <w:r w:rsidR="00D3313E" w:rsidRPr="000D5577">
        <w:t>onclusions</w:t>
      </w:r>
    </w:p>
    <w:p w14:paraId="0490F192" w14:textId="17100DCA" w:rsidR="00DC35C9" w:rsidRPr="000D5577" w:rsidRDefault="005B2320" w:rsidP="00397B51">
      <w:pPr>
        <w:pStyle w:val="CETBodytext"/>
      </w:pPr>
      <w:r w:rsidRPr="000D5577">
        <w:t xml:space="preserve">This paper illustrates and describes </w:t>
      </w:r>
      <w:r w:rsidR="007966FE" w:rsidRPr="000D5577">
        <w:t xml:space="preserve">the effectiveness of </w:t>
      </w:r>
      <w:r w:rsidR="009667B6" w:rsidRPr="000D5577">
        <w:t>specialized</w:t>
      </w:r>
      <w:r w:rsidR="00E94940" w:rsidRPr="000D5577">
        <w:t xml:space="preserve"> </w:t>
      </w:r>
      <w:r w:rsidR="007966FE" w:rsidRPr="000D5577">
        <w:t>emergency teams during relevant events in road tunnel</w:t>
      </w:r>
      <w:r w:rsidR="000C66F9" w:rsidRPr="000D5577">
        <w:t>s</w:t>
      </w:r>
      <w:r w:rsidR="007966FE" w:rsidRPr="000D5577">
        <w:t xml:space="preserve">. </w:t>
      </w:r>
      <w:r w:rsidR="00936D88" w:rsidRPr="000D5577">
        <w:t xml:space="preserve">In particular, the role of these emergency teams was evaluated for a reference tunnel, with several </w:t>
      </w:r>
      <w:r w:rsidR="0093702C" w:rsidRPr="000D5577">
        <w:t xml:space="preserve">other </w:t>
      </w:r>
      <w:r w:rsidR="00936D88" w:rsidRPr="000D5577">
        <w:t>mitigation measures, by means of the</w:t>
      </w:r>
      <w:r w:rsidR="007966FE" w:rsidRPr="000D5577">
        <w:t xml:space="preserve"> </w:t>
      </w:r>
      <w:r w:rsidR="00061705" w:rsidRPr="000D5577">
        <w:t xml:space="preserve">quantitative </w:t>
      </w:r>
      <w:r w:rsidR="00936D88" w:rsidRPr="000D5577">
        <w:t xml:space="preserve">risk analysis </w:t>
      </w:r>
      <w:r w:rsidR="00061705" w:rsidRPr="000D5577">
        <w:t xml:space="preserve">model </w:t>
      </w:r>
      <w:r w:rsidR="00936D88" w:rsidRPr="000D5577">
        <w:t xml:space="preserve">TRAM (Tunnel Risk Analysis Model) developed </w:t>
      </w:r>
      <w:r w:rsidR="00061705" w:rsidRPr="000D5577">
        <w:t>by Politecnico di Milano</w:t>
      </w:r>
      <w:r w:rsidR="00936D88" w:rsidRPr="000D5577">
        <w:t xml:space="preserve">; </w:t>
      </w:r>
      <w:r w:rsidR="009C56D5" w:rsidRPr="000D5577">
        <w:t>model predictions highlighted the strong effect that specialized emergency teams have in reducing all the societal risk indicators of the investigated tunnel. These results were also confirmed by the observations made inside the tunnels of the A24 and A25 motorways</w:t>
      </w:r>
      <w:r w:rsidR="0070112B" w:rsidRPr="000D5577">
        <w:t xml:space="preserve"> by Strada dei Parchi S.p.A.</w:t>
      </w:r>
      <w:r w:rsidR="009C56D5" w:rsidRPr="000D5577">
        <w:t xml:space="preserve"> for some unwanted fire events</w:t>
      </w:r>
      <w:r w:rsidR="00F65022" w:rsidRPr="000D5577">
        <w:t xml:space="preserve">, which </w:t>
      </w:r>
      <w:r w:rsidR="00CA54F8" w:rsidRPr="000D5577">
        <w:t>were successfully controlled</w:t>
      </w:r>
      <w:r w:rsidR="00691D69" w:rsidRPr="000D5577">
        <w:t xml:space="preserve">/extinguished </w:t>
      </w:r>
      <w:r w:rsidR="00CA5F4E" w:rsidRPr="000D5577">
        <w:t>with the help of the emergency teams.</w:t>
      </w:r>
      <w:r w:rsidR="00691D69" w:rsidRPr="000D5577">
        <w:t xml:space="preserve"> </w:t>
      </w:r>
    </w:p>
    <w:p w14:paraId="34BDDA2D" w14:textId="5A220D63" w:rsidR="008505E1" w:rsidRPr="000D5577" w:rsidRDefault="00D3313E" w:rsidP="00397B51">
      <w:pPr>
        <w:pStyle w:val="CETReference"/>
        <w:spacing w:line="264" w:lineRule="auto"/>
        <w:rPr>
          <w:lang w:val="en-US"/>
        </w:rPr>
      </w:pPr>
      <w:r w:rsidRPr="000D5577">
        <w:rPr>
          <w:lang w:val="en-US"/>
        </w:rPr>
        <w:t>References</w:t>
      </w:r>
    </w:p>
    <w:p w14:paraId="0F243B8B" w14:textId="27CEC4FB" w:rsidR="00743999" w:rsidRPr="00397B51" w:rsidRDefault="00743999" w:rsidP="00397B51">
      <w:pPr>
        <w:pStyle w:val="CETReferencetext"/>
      </w:pPr>
      <w:r w:rsidRPr="00397B51">
        <w:t xml:space="preserve">Beard A., Carvel R., </w:t>
      </w:r>
      <w:r w:rsidR="00E812D1" w:rsidRPr="00397B51">
        <w:t>2005</w:t>
      </w:r>
      <w:r w:rsidR="007C5AAE" w:rsidRPr="00397B51">
        <w:t xml:space="preserve">, </w:t>
      </w:r>
      <w:r w:rsidRPr="00397B51">
        <w:t>The Handbook of Tunnel Fire Safety, Thomas Telford Publishing</w:t>
      </w:r>
    </w:p>
    <w:p w14:paraId="41645EAD" w14:textId="142D1B13" w:rsidR="001A46E7" w:rsidRPr="00397B51" w:rsidRDefault="001A46E7" w:rsidP="00397B51">
      <w:pPr>
        <w:pStyle w:val="CETReferencetext"/>
      </w:pPr>
      <w:proofErr w:type="spellStart"/>
      <w:r w:rsidRPr="00397B51">
        <w:t>Borghetti</w:t>
      </w:r>
      <w:proofErr w:type="spellEnd"/>
      <w:r w:rsidRPr="00397B51">
        <w:t xml:space="preserve"> F., </w:t>
      </w:r>
      <w:proofErr w:type="spellStart"/>
      <w:r w:rsidRPr="00397B51">
        <w:t>Cerean</w:t>
      </w:r>
      <w:proofErr w:type="spellEnd"/>
      <w:r w:rsidRPr="00397B51">
        <w:t xml:space="preserve"> P., </w:t>
      </w:r>
      <w:proofErr w:type="spellStart"/>
      <w:r w:rsidRPr="00397B51">
        <w:t>Derudi</w:t>
      </w:r>
      <w:proofErr w:type="spellEnd"/>
      <w:r w:rsidRPr="00397B51">
        <w:t xml:space="preserve"> M., </w:t>
      </w:r>
      <w:proofErr w:type="spellStart"/>
      <w:r w:rsidRPr="00397B51">
        <w:t>Frassoldati</w:t>
      </w:r>
      <w:proofErr w:type="spellEnd"/>
      <w:r w:rsidRPr="00397B51">
        <w:t xml:space="preserve"> A.</w:t>
      </w:r>
      <w:r w:rsidR="006017D8" w:rsidRPr="00397B51">
        <w:t>,</w:t>
      </w:r>
      <w:r w:rsidRPr="00397B51">
        <w:t xml:space="preserve"> 2019</w:t>
      </w:r>
      <w:r w:rsidR="00827EC6" w:rsidRPr="00397B51">
        <w:t>,</w:t>
      </w:r>
      <w:r w:rsidRPr="00397B51">
        <w:t xml:space="preserve"> Road tunnels risk analysis</w:t>
      </w:r>
      <w:r w:rsidR="00E31DB0" w:rsidRPr="00397B51">
        <w:t>,</w:t>
      </w:r>
      <w:r w:rsidRPr="00397B51">
        <w:t xml:space="preserve"> doi:10.1007/978-3-030-00569-6_1</w:t>
      </w:r>
    </w:p>
    <w:p w14:paraId="38D08313" w14:textId="5D7FA819" w:rsidR="00C92A7E" w:rsidRPr="00397B51" w:rsidRDefault="00C92A7E" w:rsidP="00397B51">
      <w:pPr>
        <w:pStyle w:val="CETReferencetext"/>
      </w:pPr>
      <w:proofErr w:type="spellStart"/>
      <w:r w:rsidRPr="00397B51">
        <w:t>Borghetti</w:t>
      </w:r>
      <w:proofErr w:type="spellEnd"/>
      <w:r w:rsidRPr="00397B51">
        <w:t xml:space="preserve"> F., </w:t>
      </w:r>
      <w:proofErr w:type="spellStart"/>
      <w:r w:rsidRPr="00397B51">
        <w:t>Derudi</w:t>
      </w:r>
      <w:proofErr w:type="spellEnd"/>
      <w:r w:rsidRPr="00397B51">
        <w:t xml:space="preserve"> M., </w:t>
      </w:r>
      <w:proofErr w:type="spellStart"/>
      <w:r w:rsidRPr="00397B51">
        <w:t>Gandini</w:t>
      </w:r>
      <w:proofErr w:type="spellEnd"/>
      <w:r w:rsidRPr="00397B51">
        <w:t xml:space="preserve"> P., </w:t>
      </w:r>
      <w:proofErr w:type="spellStart"/>
      <w:r w:rsidRPr="00397B51">
        <w:t>Frassoldati</w:t>
      </w:r>
      <w:proofErr w:type="spellEnd"/>
      <w:r w:rsidRPr="00397B51">
        <w:t xml:space="preserve"> A., </w:t>
      </w:r>
      <w:proofErr w:type="spellStart"/>
      <w:r w:rsidRPr="00397B51">
        <w:t>Tavelli</w:t>
      </w:r>
      <w:proofErr w:type="spellEnd"/>
      <w:r w:rsidRPr="00397B51">
        <w:t>, S.</w:t>
      </w:r>
      <w:r w:rsidR="00D649C8" w:rsidRPr="00397B51">
        <w:t>,</w:t>
      </w:r>
      <w:r w:rsidRPr="00397B51">
        <w:t xml:space="preserve"> 2017</w:t>
      </w:r>
      <w:r w:rsidR="00C41984" w:rsidRPr="00397B51">
        <w:t>,</w:t>
      </w:r>
      <w:r w:rsidRPr="00397B51">
        <w:t xml:space="preserve"> Safety in road tunnels</w:t>
      </w:r>
      <w:r w:rsidR="00E31DB0" w:rsidRPr="00397B51">
        <w:t>,</w:t>
      </w:r>
      <w:r w:rsidRPr="00397B51">
        <w:t xml:space="preserve"> </w:t>
      </w:r>
      <w:proofErr w:type="spellStart"/>
      <w:r w:rsidRPr="00397B51">
        <w:t>doi</w:t>
      </w:r>
      <w:proofErr w:type="spellEnd"/>
      <w:r w:rsidRPr="00397B51">
        <w:t>:</w:t>
      </w:r>
      <w:r w:rsidR="001D6EB7" w:rsidRPr="00397B51">
        <w:t xml:space="preserve"> </w:t>
      </w:r>
      <w:r w:rsidRPr="00397B51">
        <w:t>10.1007/978-3-319-49517-0_1</w:t>
      </w:r>
    </w:p>
    <w:p w14:paraId="7681C0C8" w14:textId="37FF2BAC" w:rsidR="00B559D2" w:rsidRPr="00397B51" w:rsidRDefault="00B559D2" w:rsidP="00397B51">
      <w:pPr>
        <w:pStyle w:val="CETReferencetext"/>
      </w:pPr>
      <w:r w:rsidRPr="00397B51">
        <w:t xml:space="preserve">Bosco D., </w:t>
      </w:r>
      <w:proofErr w:type="spellStart"/>
      <w:r w:rsidRPr="00397B51">
        <w:t>Lovreglio</w:t>
      </w:r>
      <w:proofErr w:type="spellEnd"/>
      <w:r w:rsidRPr="00397B51">
        <w:t xml:space="preserve"> R., </w:t>
      </w:r>
      <w:proofErr w:type="spellStart"/>
      <w:r w:rsidRPr="00397B51">
        <w:t>Frassoldati</w:t>
      </w:r>
      <w:proofErr w:type="spellEnd"/>
      <w:r w:rsidRPr="00397B51">
        <w:t xml:space="preserve"> A., </w:t>
      </w:r>
      <w:proofErr w:type="spellStart"/>
      <w:r w:rsidRPr="00397B51">
        <w:t>Derudi</w:t>
      </w:r>
      <w:proofErr w:type="spellEnd"/>
      <w:r w:rsidRPr="00397B51">
        <w:t xml:space="preserve"> M., </w:t>
      </w:r>
      <w:proofErr w:type="spellStart"/>
      <w:r w:rsidRPr="00397B51">
        <w:t>Borghetti</w:t>
      </w:r>
      <w:proofErr w:type="spellEnd"/>
      <w:r w:rsidRPr="00397B51">
        <w:t xml:space="preserve"> F.</w:t>
      </w:r>
      <w:r w:rsidR="009E717C" w:rsidRPr="00397B51">
        <w:t xml:space="preserve">, </w:t>
      </w:r>
      <w:r w:rsidRPr="00397B51">
        <w:t>2018</w:t>
      </w:r>
      <w:r w:rsidR="009667B6" w:rsidRPr="00397B51">
        <w:t>,</w:t>
      </w:r>
      <w:r w:rsidRPr="00397B51">
        <w:t xml:space="preserve"> Queue formation and evacuation modelling in road tunnels during fires. </w:t>
      </w:r>
      <w:r w:rsidR="00775C53" w:rsidRPr="00397B51">
        <w:t>CHEMICAL ENGINEERING TRANSACTIONS</w:t>
      </w:r>
      <w:r w:rsidRPr="00397B51">
        <w:t>, 67, 805-810. doi:10.3303/CET1867135</w:t>
      </w:r>
    </w:p>
    <w:p w14:paraId="3FDF8E73" w14:textId="69CE190E" w:rsidR="00365661" w:rsidRPr="00397B51" w:rsidRDefault="00365661" w:rsidP="00397B51">
      <w:pPr>
        <w:pStyle w:val="CETReferencetext"/>
      </w:pPr>
      <w:r w:rsidRPr="00397B51">
        <w:t xml:space="preserve">Chen F., </w:t>
      </w:r>
      <w:proofErr w:type="spellStart"/>
      <w:r w:rsidRPr="00397B51">
        <w:t>Chien</w:t>
      </w:r>
      <w:proofErr w:type="spellEnd"/>
      <w:r w:rsidRPr="00397B51">
        <w:t xml:space="preserve"> S., Lee Y., Lin C., </w:t>
      </w:r>
      <w:proofErr w:type="spellStart"/>
      <w:r w:rsidRPr="00397B51">
        <w:t>Sie</w:t>
      </w:r>
      <w:proofErr w:type="spellEnd"/>
      <w:r w:rsidRPr="00397B51">
        <w:t xml:space="preserve"> H.</w:t>
      </w:r>
      <w:r w:rsidR="009E717C" w:rsidRPr="00397B51">
        <w:t xml:space="preserve">, </w:t>
      </w:r>
      <w:r w:rsidRPr="00397B51">
        <w:t>2013</w:t>
      </w:r>
      <w:r w:rsidR="006B060F" w:rsidRPr="00397B51">
        <w:t>,</w:t>
      </w:r>
      <w:r w:rsidRPr="00397B51">
        <w:t xml:space="preserve"> The integrated strategies for fire safety of long road tunnels in </w:t>
      </w:r>
      <w:proofErr w:type="spellStart"/>
      <w:r w:rsidRPr="00397B51">
        <w:t>taiwan</w:t>
      </w:r>
      <w:proofErr w:type="spellEnd"/>
      <w:r w:rsidRPr="00397B51">
        <w:t xml:space="preserve">. Paper presented at the Procedia Engineering, 62 36-45. </w:t>
      </w:r>
      <w:proofErr w:type="spellStart"/>
      <w:r w:rsidRPr="00397B51">
        <w:t>doi</w:t>
      </w:r>
      <w:proofErr w:type="spellEnd"/>
      <w:r w:rsidRPr="00397B51">
        <w:t>: 10.1016/j.proeng.2013.08.042</w:t>
      </w:r>
    </w:p>
    <w:p w14:paraId="5DC0B162" w14:textId="5F275F4D" w:rsidR="00AC6713" w:rsidRPr="00397B51" w:rsidRDefault="00AC6713" w:rsidP="00397B51">
      <w:pPr>
        <w:pStyle w:val="CETReferencetext"/>
      </w:pPr>
      <w:proofErr w:type="spellStart"/>
      <w:r w:rsidRPr="00397B51">
        <w:t>Derudi</w:t>
      </w:r>
      <w:proofErr w:type="spellEnd"/>
      <w:r w:rsidRPr="00397B51">
        <w:t xml:space="preserve"> M., </w:t>
      </w:r>
      <w:proofErr w:type="spellStart"/>
      <w:r w:rsidRPr="00397B51">
        <w:t>Borghetti</w:t>
      </w:r>
      <w:proofErr w:type="spellEnd"/>
      <w:r w:rsidRPr="00397B51">
        <w:t xml:space="preserve"> F., </w:t>
      </w:r>
      <w:proofErr w:type="spellStart"/>
      <w:r w:rsidRPr="00397B51">
        <w:t>Favrin</w:t>
      </w:r>
      <w:proofErr w:type="spellEnd"/>
      <w:r w:rsidRPr="00397B51">
        <w:t xml:space="preserve"> S., </w:t>
      </w:r>
      <w:proofErr w:type="spellStart"/>
      <w:r w:rsidRPr="00397B51">
        <w:t>Frassoldati</w:t>
      </w:r>
      <w:proofErr w:type="spellEnd"/>
      <w:r w:rsidRPr="00397B51">
        <w:t xml:space="preserve"> A.</w:t>
      </w:r>
      <w:r w:rsidR="009E717C" w:rsidRPr="00397B51">
        <w:t xml:space="preserve">, </w:t>
      </w:r>
      <w:r w:rsidRPr="00397B51">
        <w:t>2018</w:t>
      </w:r>
      <w:r w:rsidR="006B060F" w:rsidRPr="00397B51">
        <w:t>,</w:t>
      </w:r>
      <w:r w:rsidRPr="00397B51">
        <w:t xml:space="preserve"> TRAM: A new quantitative methodology for tunnel risk analysis. </w:t>
      </w:r>
      <w:r w:rsidR="00775C53" w:rsidRPr="00397B51">
        <w:t>CHEMICAL ENGINEERING TRANSACTIONS</w:t>
      </w:r>
      <w:r w:rsidRPr="00397B51">
        <w:t>, 67, 811-816. doi:10.3303/CET1867136</w:t>
      </w:r>
    </w:p>
    <w:p w14:paraId="024F161D" w14:textId="3ADD5EB1" w:rsidR="007B57E6" w:rsidRPr="00397B51" w:rsidRDefault="007B57E6" w:rsidP="00397B51">
      <w:pPr>
        <w:pStyle w:val="CETReferencetext"/>
      </w:pPr>
      <w:r w:rsidRPr="00397B51">
        <w:t>FIT-European Thematic Network Fire in Tunnels</w:t>
      </w:r>
      <w:r w:rsidR="009E717C" w:rsidRPr="00397B51">
        <w:t xml:space="preserve">, </w:t>
      </w:r>
      <w:r w:rsidRPr="00397B51">
        <w:t>2005</w:t>
      </w:r>
      <w:r w:rsidR="006B060F" w:rsidRPr="00397B51">
        <w:t>,</w:t>
      </w:r>
      <w:r w:rsidRPr="00397B51">
        <w:t xml:space="preserve"> Fire response management (Technical Report Part 3, Rhodes, N., MacDonald, M.), Brussels, Belgium.</w:t>
      </w:r>
    </w:p>
    <w:p w14:paraId="464F5B17" w14:textId="77777777" w:rsidR="008E1564" w:rsidRPr="00397B51" w:rsidRDefault="008E1564" w:rsidP="00397B51">
      <w:pPr>
        <w:pStyle w:val="CETReferencetext"/>
      </w:pPr>
      <w:r w:rsidRPr="00397B51">
        <w:t xml:space="preserve">Kim H. K., </w:t>
      </w:r>
      <w:proofErr w:type="spellStart"/>
      <w:r w:rsidRPr="00397B51">
        <w:t>Lönnermark</w:t>
      </w:r>
      <w:proofErr w:type="spellEnd"/>
      <w:r w:rsidRPr="00397B51">
        <w:t xml:space="preserve"> A., </w:t>
      </w:r>
      <w:proofErr w:type="spellStart"/>
      <w:r w:rsidRPr="00397B51">
        <w:t>Ingason</w:t>
      </w:r>
      <w:proofErr w:type="spellEnd"/>
      <w:r w:rsidRPr="00397B51">
        <w:t xml:space="preserve"> H., 2010, Effective Firefighting Operations in Road Tunnels, SP Technical Research Institute of Sweden</w:t>
      </w:r>
    </w:p>
    <w:p w14:paraId="6413633C" w14:textId="6189F970" w:rsidR="00E87098" w:rsidRPr="00397B51" w:rsidRDefault="00E87098" w:rsidP="00397B51">
      <w:pPr>
        <w:pStyle w:val="CETReferencetext"/>
      </w:pPr>
      <w:proofErr w:type="spellStart"/>
      <w:r w:rsidRPr="00397B51">
        <w:t>Lovreglio</w:t>
      </w:r>
      <w:proofErr w:type="spellEnd"/>
      <w:r w:rsidRPr="00397B51">
        <w:t xml:space="preserve"> R., </w:t>
      </w:r>
      <w:proofErr w:type="spellStart"/>
      <w:r w:rsidRPr="00397B51">
        <w:t>Ronchi</w:t>
      </w:r>
      <w:proofErr w:type="spellEnd"/>
      <w:r w:rsidRPr="00397B51">
        <w:t xml:space="preserve"> E., Nilsson D., 2016a, An Evacuation Decision Model based on perceived risk, social influence and behavioural uncertainty, Simulation Modelling Practice and Theory, 66:226–242, DOI:</w:t>
      </w:r>
      <w:r w:rsidR="00C839C4" w:rsidRPr="00397B51">
        <w:t xml:space="preserve"> </w:t>
      </w:r>
      <w:r w:rsidRPr="00397B51">
        <w:t>10.1016/j.simpat.2016.03.006.</w:t>
      </w:r>
    </w:p>
    <w:p w14:paraId="5D2C7AD8" w14:textId="05332B63" w:rsidR="00743999" w:rsidRPr="003908F4" w:rsidRDefault="001076B4" w:rsidP="00397B51">
      <w:pPr>
        <w:pStyle w:val="CETReferencetext"/>
      </w:pPr>
      <w:proofErr w:type="spellStart"/>
      <w:r w:rsidRPr="003908F4">
        <w:t>Lovreglio</w:t>
      </w:r>
      <w:proofErr w:type="spellEnd"/>
      <w:r w:rsidRPr="003908F4">
        <w:t xml:space="preserve"> R., </w:t>
      </w:r>
      <w:proofErr w:type="spellStart"/>
      <w:r w:rsidRPr="003908F4">
        <w:t>Fonzone</w:t>
      </w:r>
      <w:proofErr w:type="spellEnd"/>
      <w:r w:rsidRPr="003908F4">
        <w:t xml:space="preserve"> A., </w:t>
      </w:r>
      <w:proofErr w:type="spellStart"/>
      <w:r w:rsidRPr="003908F4">
        <w:t>dell'Olio</w:t>
      </w:r>
      <w:proofErr w:type="spellEnd"/>
      <w:r w:rsidRPr="003908F4">
        <w:t xml:space="preserve"> L., </w:t>
      </w:r>
      <w:proofErr w:type="spellStart"/>
      <w:r w:rsidRPr="003908F4">
        <w:t>Borri</w:t>
      </w:r>
      <w:proofErr w:type="spellEnd"/>
      <w:r w:rsidRPr="003908F4">
        <w:t xml:space="preserve"> D., 2016b, A Study of Herding Behaviour in Exit Choice during Emergencies based on Random Utility Theory, Safety Science, 82:421–431, DOI:</w:t>
      </w:r>
      <w:r w:rsidR="00C839C4" w:rsidRPr="003908F4">
        <w:t xml:space="preserve"> </w:t>
      </w:r>
      <w:r w:rsidRPr="003908F4">
        <w:t>10.1016/j.ssci.2015.10.015</w:t>
      </w:r>
    </w:p>
    <w:sectPr w:rsidR="00743999" w:rsidRPr="003908F4" w:rsidSect="00C65705">
      <w:type w:val="continuous"/>
      <w:pgSz w:w="11906" w:h="16838" w:code="9"/>
      <w:pgMar w:top="1701" w:right="1418" w:bottom="1701" w:left="1701"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w:altName w:val="等线"/>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94D"/>
    <w:multiLevelType w:val="hybridMultilevel"/>
    <w:tmpl w:val="A42820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nsid w:val="30A728FD"/>
    <w:multiLevelType w:val="multilevel"/>
    <w:tmpl w:val="E392F0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A4A56E9"/>
    <w:multiLevelType w:val="hybridMultilevel"/>
    <w:tmpl w:val="E392F0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294686D"/>
    <w:multiLevelType w:val="hybridMultilevel"/>
    <w:tmpl w:val="E1563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16A2219"/>
    <w:multiLevelType w:val="hybridMultilevel"/>
    <w:tmpl w:val="898AE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92F25DB"/>
    <w:multiLevelType w:val="hybridMultilevel"/>
    <w:tmpl w:val="F7B20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F0D10E2"/>
    <w:multiLevelType w:val="hybridMultilevel"/>
    <w:tmpl w:val="E5A6BA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4"/>
  </w:num>
  <w:num w:numId="6">
    <w:abstractNumId w:val="7"/>
  </w:num>
  <w:num w:numId="7">
    <w:abstractNumId w:val="1"/>
  </w:num>
  <w:num w:numId="8">
    <w:abstractNumId w:val="8"/>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13E"/>
    <w:rsid w:val="00002887"/>
    <w:rsid w:val="00012881"/>
    <w:rsid w:val="00012B2E"/>
    <w:rsid w:val="000157BC"/>
    <w:rsid w:val="00016526"/>
    <w:rsid w:val="00017084"/>
    <w:rsid w:val="00022F1D"/>
    <w:rsid w:val="0002318A"/>
    <w:rsid w:val="00023631"/>
    <w:rsid w:val="00025AB9"/>
    <w:rsid w:val="00025F0C"/>
    <w:rsid w:val="00032428"/>
    <w:rsid w:val="00033FC3"/>
    <w:rsid w:val="00040E0C"/>
    <w:rsid w:val="0004262B"/>
    <w:rsid w:val="00043421"/>
    <w:rsid w:val="00044BB7"/>
    <w:rsid w:val="00051564"/>
    <w:rsid w:val="00051E31"/>
    <w:rsid w:val="0005305E"/>
    <w:rsid w:val="000543DB"/>
    <w:rsid w:val="00054ABA"/>
    <w:rsid w:val="00061705"/>
    <w:rsid w:val="00063B10"/>
    <w:rsid w:val="00066BC3"/>
    <w:rsid w:val="00075AFD"/>
    <w:rsid w:val="0007659F"/>
    <w:rsid w:val="000815EA"/>
    <w:rsid w:val="000859DC"/>
    <w:rsid w:val="00085C88"/>
    <w:rsid w:val="00091535"/>
    <w:rsid w:val="00092C4C"/>
    <w:rsid w:val="000930B7"/>
    <w:rsid w:val="00093B53"/>
    <w:rsid w:val="00096BE9"/>
    <w:rsid w:val="000A0BD8"/>
    <w:rsid w:val="000A148A"/>
    <w:rsid w:val="000A319A"/>
    <w:rsid w:val="000A53DA"/>
    <w:rsid w:val="000B33BD"/>
    <w:rsid w:val="000C0468"/>
    <w:rsid w:val="000C330D"/>
    <w:rsid w:val="000C3493"/>
    <w:rsid w:val="000C5094"/>
    <w:rsid w:val="000C65CD"/>
    <w:rsid w:val="000C66F9"/>
    <w:rsid w:val="000C6C29"/>
    <w:rsid w:val="000D3125"/>
    <w:rsid w:val="000D3156"/>
    <w:rsid w:val="000D5577"/>
    <w:rsid w:val="000D75BB"/>
    <w:rsid w:val="000E2FA4"/>
    <w:rsid w:val="000E3721"/>
    <w:rsid w:val="000E42C9"/>
    <w:rsid w:val="000E58EF"/>
    <w:rsid w:val="000F3C68"/>
    <w:rsid w:val="000F4486"/>
    <w:rsid w:val="000F68C3"/>
    <w:rsid w:val="00106162"/>
    <w:rsid w:val="00106318"/>
    <w:rsid w:val="001076B4"/>
    <w:rsid w:val="00111611"/>
    <w:rsid w:val="00113A17"/>
    <w:rsid w:val="00120E0F"/>
    <w:rsid w:val="00122490"/>
    <w:rsid w:val="00124469"/>
    <w:rsid w:val="00124F13"/>
    <w:rsid w:val="001265B1"/>
    <w:rsid w:val="001269C8"/>
    <w:rsid w:val="001303D8"/>
    <w:rsid w:val="00131000"/>
    <w:rsid w:val="00131DF9"/>
    <w:rsid w:val="00133052"/>
    <w:rsid w:val="00133C3D"/>
    <w:rsid w:val="00134577"/>
    <w:rsid w:val="00134AB6"/>
    <w:rsid w:val="001365BE"/>
    <w:rsid w:val="00147455"/>
    <w:rsid w:val="0015193D"/>
    <w:rsid w:val="001527AC"/>
    <w:rsid w:val="001638E5"/>
    <w:rsid w:val="00170622"/>
    <w:rsid w:val="00172888"/>
    <w:rsid w:val="0017433D"/>
    <w:rsid w:val="00177250"/>
    <w:rsid w:val="0018011A"/>
    <w:rsid w:val="00181F72"/>
    <w:rsid w:val="001821E9"/>
    <w:rsid w:val="00184541"/>
    <w:rsid w:val="00191C8C"/>
    <w:rsid w:val="00192226"/>
    <w:rsid w:val="001943E5"/>
    <w:rsid w:val="00194EAC"/>
    <w:rsid w:val="001A1667"/>
    <w:rsid w:val="001A3C70"/>
    <w:rsid w:val="001A46E7"/>
    <w:rsid w:val="001A46F0"/>
    <w:rsid w:val="001A4C2F"/>
    <w:rsid w:val="001A58C4"/>
    <w:rsid w:val="001A6602"/>
    <w:rsid w:val="001B04F4"/>
    <w:rsid w:val="001B2853"/>
    <w:rsid w:val="001B3D7D"/>
    <w:rsid w:val="001C0898"/>
    <w:rsid w:val="001C35D5"/>
    <w:rsid w:val="001C38F1"/>
    <w:rsid w:val="001C49A7"/>
    <w:rsid w:val="001D0E6F"/>
    <w:rsid w:val="001D145F"/>
    <w:rsid w:val="001D2041"/>
    <w:rsid w:val="001D261A"/>
    <w:rsid w:val="001D6EB7"/>
    <w:rsid w:val="001E03AD"/>
    <w:rsid w:val="001E062F"/>
    <w:rsid w:val="001E0A33"/>
    <w:rsid w:val="001E1288"/>
    <w:rsid w:val="001E28EB"/>
    <w:rsid w:val="001E2F4E"/>
    <w:rsid w:val="001E5656"/>
    <w:rsid w:val="001E72D2"/>
    <w:rsid w:val="001F2008"/>
    <w:rsid w:val="001F27E8"/>
    <w:rsid w:val="001F433E"/>
    <w:rsid w:val="001F5654"/>
    <w:rsid w:val="001F680A"/>
    <w:rsid w:val="001F77AB"/>
    <w:rsid w:val="002007CA"/>
    <w:rsid w:val="0020196A"/>
    <w:rsid w:val="002066CC"/>
    <w:rsid w:val="00206A62"/>
    <w:rsid w:val="00207B5F"/>
    <w:rsid w:val="00210B87"/>
    <w:rsid w:val="002132BC"/>
    <w:rsid w:val="00214D9D"/>
    <w:rsid w:val="002220EC"/>
    <w:rsid w:val="00223789"/>
    <w:rsid w:val="00231E28"/>
    <w:rsid w:val="00232BE6"/>
    <w:rsid w:val="00233E83"/>
    <w:rsid w:val="002360AC"/>
    <w:rsid w:val="00236868"/>
    <w:rsid w:val="002413C0"/>
    <w:rsid w:val="00244FB0"/>
    <w:rsid w:val="00245825"/>
    <w:rsid w:val="0024717C"/>
    <w:rsid w:val="002503BC"/>
    <w:rsid w:val="002513D1"/>
    <w:rsid w:val="00253651"/>
    <w:rsid w:val="00260CF0"/>
    <w:rsid w:val="00262024"/>
    <w:rsid w:val="00262ED8"/>
    <w:rsid w:val="00270244"/>
    <w:rsid w:val="00275D85"/>
    <w:rsid w:val="0028067F"/>
    <w:rsid w:val="00281BD3"/>
    <w:rsid w:val="00283B56"/>
    <w:rsid w:val="002857C2"/>
    <w:rsid w:val="0028712D"/>
    <w:rsid w:val="00290129"/>
    <w:rsid w:val="00291AB4"/>
    <w:rsid w:val="002926C9"/>
    <w:rsid w:val="002958D5"/>
    <w:rsid w:val="00297381"/>
    <w:rsid w:val="0029782B"/>
    <w:rsid w:val="002A3DE7"/>
    <w:rsid w:val="002A42F2"/>
    <w:rsid w:val="002A6410"/>
    <w:rsid w:val="002B1DDB"/>
    <w:rsid w:val="002B3BCA"/>
    <w:rsid w:val="002B5A26"/>
    <w:rsid w:val="002B5F29"/>
    <w:rsid w:val="002C06F1"/>
    <w:rsid w:val="002C3396"/>
    <w:rsid w:val="002C3B83"/>
    <w:rsid w:val="002C4673"/>
    <w:rsid w:val="002C5D59"/>
    <w:rsid w:val="002C619F"/>
    <w:rsid w:val="002D0D7A"/>
    <w:rsid w:val="002D3AD6"/>
    <w:rsid w:val="002D47DC"/>
    <w:rsid w:val="002D50A3"/>
    <w:rsid w:val="002D74A0"/>
    <w:rsid w:val="002E24A4"/>
    <w:rsid w:val="002E3FA2"/>
    <w:rsid w:val="002E4C58"/>
    <w:rsid w:val="002E7FF4"/>
    <w:rsid w:val="002F1AA2"/>
    <w:rsid w:val="002F2438"/>
    <w:rsid w:val="002F3471"/>
    <w:rsid w:val="002F5321"/>
    <w:rsid w:val="002F6434"/>
    <w:rsid w:val="00301A9B"/>
    <w:rsid w:val="003027BE"/>
    <w:rsid w:val="003102C2"/>
    <w:rsid w:val="003128A4"/>
    <w:rsid w:val="00322A0D"/>
    <w:rsid w:val="003230F4"/>
    <w:rsid w:val="00323179"/>
    <w:rsid w:val="00325284"/>
    <w:rsid w:val="00325885"/>
    <w:rsid w:val="00330C1A"/>
    <w:rsid w:val="00331A1C"/>
    <w:rsid w:val="003341F0"/>
    <w:rsid w:val="00340F1D"/>
    <w:rsid w:val="00344EA5"/>
    <w:rsid w:val="00352973"/>
    <w:rsid w:val="0035704B"/>
    <w:rsid w:val="00365661"/>
    <w:rsid w:val="003714C8"/>
    <w:rsid w:val="00381990"/>
    <w:rsid w:val="00381B41"/>
    <w:rsid w:val="00382552"/>
    <w:rsid w:val="003908F4"/>
    <w:rsid w:val="00391C11"/>
    <w:rsid w:val="00392E7F"/>
    <w:rsid w:val="00397B51"/>
    <w:rsid w:val="003A13BE"/>
    <w:rsid w:val="003A4A0B"/>
    <w:rsid w:val="003A6E99"/>
    <w:rsid w:val="003A7912"/>
    <w:rsid w:val="003B187A"/>
    <w:rsid w:val="003B2EB9"/>
    <w:rsid w:val="003B727E"/>
    <w:rsid w:val="003B76A6"/>
    <w:rsid w:val="003C0BCF"/>
    <w:rsid w:val="003C31C4"/>
    <w:rsid w:val="003D0B83"/>
    <w:rsid w:val="003D3439"/>
    <w:rsid w:val="003D65AA"/>
    <w:rsid w:val="003D6CC1"/>
    <w:rsid w:val="003D7677"/>
    <w:rsid w:val="003E6E2F"/>
    <w:rsid w:val="003F0F24"/>
    <w:rsid w:val="003F1506"/>
    <w:rsid w:val="003F7431"/>
    <w:rsid w:val="003F750F"/>
    <w:rsid w:val="003F7956"/>
    <w:rsid w:val="00412D1A"/>
    <w:rsid w:val="004211A1"/>
    <w:rsid w:val="0042335A"/>
    <w:rsid w:val="004265F2"/>
    <w:rsid w:val="00432F97"/>
    <w:rsid w:val="00441594"/>
    <w:rsid w:val="0044325E"/>
    <w:rsid w:val="004444E2"/>
    <w:rsid w:val="004524D4"/>
    <w:rsid w:val="00454133"/>
    <w:rsid w:val="0046074A"/>
    <w:rsid w:val="004637BD"/>
    <w:rsid w:val="0046518C"/>
    <w:rsid w:val="00465FB7"/>
    <w:rsid w:val="00466552"/>
    <w:rsid w:val="00467877"/>
    <w:rsid w:val="00471BD8"/>
    <w:rsid w:val="0047594A"/>
    <w:rsid w:val="00477C1B"/>
    <w:rsid w:val="00483FDF"/>
    <w:rsid w:val="00485AC4"/>
    <w:rsid w:val="004866FD"/>
    <w:rsid w:val="00486728"/>
    <w:rsid w:val="00495E19"/>
    <w:rsid w:val="00496C4A"/>
    <w:rsid w:val="004A7F67"/>
    <w:rsid w:val="004B05A4"/>
    <w:rsid w:val="004B11F6"/>
    <w:rsid w:val="004C2D53"/>
    <w:rsid w:val="004C5AC2"/>
    <w:rsid w:val="004C688B"/>
    <w:rsid w:val="004D0069"/>
    <w:rsid w:val="004D095B"/>
    <w:rsid w:val="004D0F59"/>
    <w:rsid w:val="004D280C"/>
    <w:rsid w:val="004D2C16"/>
    <w:rsid w:val="004D52EF"/>
    <w:rsid w:val="004D5FF8"/>
    <w:rsid w:val="004D68EE"/>
    <w:rsid w:val="004E2B47"/>
    <w:rsid w:val="004E56A9"/>
    <w:rsid w:val="004F0FFB"/>
    <w:rsid w:val="004F207C"/>
    <w:rsid w:val="004F3F1E"/>
    <w:rsid w:val="004F424F"/>
    <w:rsid w:val="005008E3"/>
    <w:rsid w:val="00503808"/>
    <w:rsid w:val="0050793A"/>
    <w:rsid w:val="005079C8"/>
    <w:rsid w:val="00511AB8"/>
    <w:rsid w:val="00513F95"/>
    <w:rsid w:val="0051533F"/>
    <w:rsid w:val="00517B10"/>
    <w:rsid w:val="00520C8B"/>
    <w:rsid w:val="005224FD"/>
    <w:rsid w:val="00522B60"/>
    <w:rsid w:val="0052322C"/>
    <w:rsid w:val="00523B6B"/>
    <w:rsid w:val="00526435"/>
    <w:rsid w:val="005301D9"/>
    <w:rsid w:val="005369FE"/>
    <w:rsid w:val="005410D9"/>
    <w:rsid w:val="00543644"/>
    <w:rsid w:val="0054407E"/>
    <w:rsid w:val="0055191F"/>
    <w:rsid w:val="005520EE"/>
    <w:rsid w:val="005551A8"/>
    <w:rsid w:val="00561AD6"/>
    <w:rsid w:val="005634D5"/>
    <w:rsid w:val="00563C23"/>
    <w:rsid w:val="005646A9"/>
    <w:rsid w:val="0056522D"/>
    <w:rsid w:val="00566BAC"/>
    <w:rsid w:val="0057169B"/>
    <w:rsid w:val="00582141"/>
    <w:rsid w:val="005827E4"/>
    <w:rsid w:val="00584568"/>
    <w:rsid w:val="00590CA2"/>
    <w:rsid w:val="005950AA"/>
    <w:rsid w:val="0059746F"/>
    <w:rsid w:val="005A21E2"/>
    <w:rsid w:val="005B12FE"/>
    <w:rsid w:val="005B159F"/>
    <w:rsid w:val="005B1F63"/>
    <w:rsid w:val="005B2320"/>
    <w:rsid w:val="005B444C"/>
    <w:rsid w:val="005B485E"/>
    <w:rsid w:val="005C16B2"/>
    <w:rsid w:val="005C2EDB"/>
    <w:rsid w:val="005C3AEE"/>
    <w:rsid w:val="005C4D48"/>
    <w:rsid w:val="005C5379"/>
    <w:rsid w:val="005C73F7"/>
    <w:rsid w:val="005D22A4"/>
    <w:rsid w:val="005D304B"/>
    <w:rsid w:val="005D401A"/>
    <w:rsid w:val="005D5CEF"/>
    <w:rsid w:val="005D6139"/>
    <w:rsid w:val="005E1070"/>
    <w:rsid w:val="005E35AE"/>
    <w:rsid w:val="005E48A5"/>
    <w:rsid w:val="005F1401"/>
    <w:rsid w:val="005F1897"/>
    <w:rsid w:val="005F26CC"/>
    <w:rsid w:val="005F29EF"/>
    <w:rsid w:val="005F41D9"/>
    <w:rsid w:val="005F56F7"/>
    <w:rsid w:val="005F651A"/>
    <w:rsid w:val="006013F9"/>
    <w:rsid w:val="006017D8"/>
    <w:rsid w:val="00603BD0"/>
    <w:rsid w:val="006068C3"/>
    <w:rsid w:val="0060694B"/>
    <w:rsid w:val="00611225"/>
    <w:rsid w:val="00613021"/>
    <w:rsid w:val="00614AFF"/>
    <w:rsid w:val="0062056C"/>
    <w:rsid w:val="00620CB7"/>
    <w:rsid w:val="006310F9"/>
    <w:rsid w:val="00631F52"/>
    <w:rsid w:val="00634F29"/>
    <w:rsid w:val="00635490"/>
    <w:rsid w:val="006364BE"/>
    <w:rsid w:val="006460BE"/>
    <w:rsid w:val="00647F89"/>
    <w:rsid w:val="00650430"/>
    <w:rsid w:val="006542FE"/>
    <w:rsid w:val="00677814"/>
    <w:rsid w:val="00681187"/>
    <w:rsid w:val="0068388A"/>
    <w:rsid w:val="00683D02"/>
    <w:rsid w:val="0068532E"/>
    <w:rsid w:val="006879AF"/>
    <w:rsid w:val="0069191B"/>
    <w:rsid w:val="00691D69"/>
    <w:rsid w:val="006925C3"/>
    <w:rsid w:val="00694651"/>
    <w:rsid w:val="006948E0"/>
    <w:rsid w:val="00695AE9"/>
    <w:rsid w:val="00695F2C"/>
    <w:rsid w:val="006B060F"/>
    <w:rsid w:val="006B195C"/>
    <w:rsid w:val="006B3080"/>
    <w:rsid w:val="006B5FA3"/>
    <w:rsid w:val="006C04D5"/>
    <w:rsid w:val="006C2564"/>
    <w:rsid w:val="006C2B6A"/>
    <w:rsid w:val="006C43DF"/>
    <w:rsid w:val="006C453A"/>
    <w:rsid w:val="006C79E0"/>
    <w:rsid w:val="006D2D2A"/>
    <w:rsid w:val="006D52A8"/>
    <w:rsid w:val="006E1223"/>
    <w:rsid w:val="006E1591"/>
    <w:rsid w:val="006E1BDE"/>
    <w:rsid w:val="006E32FA"/>
    <w:rsid w:val="006E4FFC"/>
    <w:rsid w:val="006E75E7"/>
    <w:rsid w:val="006E77F0"/>
    <w:rsid w:val="006E78C6"/>
    <w:rsid w:val="006E7977"/>
    <w:rsid w:val="006F13A8"/>
    <w:rsid w:val="006F26B3"/>
    <w:rsid w:val="006F34E6"/>
    <w:rsid w:val="006F52F1"/>
    <w:rsid w:val="006F7860"/>
    <w:rsid w:val="0070112B"/>
    <w:rsid w:val="00703AB2"/>
    <w:rsid w:val="00705346"/>
    <w:rsid w:val="00712661"/>
    <w:rsid w:val="0071377F"/>
    <w:rsid w:val="00716161"/>
    <w:rsid w:val="00722664"/>
    <w:rsid w:val="007264E2"/>
    <w:rsid w:val="00726C9E"/>
    <w:rsid w:val="00730AB9"/>
    <w:rsid w:val="00735520"/>
    <w:rsid w:val="0074046F"/>
    <w:rsid w:val="00740977"/>
    <w:rsid w:val="00743999"/>
    <w:rsid w:val="0074787F"/>
    <w:rsid w:val="00751AF7"/>
    <w:rsid w:val="00752443"/>
    <w:rsid w:val="00761CAB"/>
    <w:rsid w:val="007639E6"/>
    <w:rsid w:val="00766E5A"/>
    <w:rsid w:val="00775C53"/>
    <w:rsid w:val="00783717"/>
    <w:rsid w:val="00785BEC"/>
    <w:rsid w:val="0078724D"/>
    <w:rsid w:val="00790C3E"/>
    <w:rsid w:val="007966FE"/>
    <w:rsid w:val="00797E8C"/>
    <w:rsid w:val="007A1123"/>
    <w:rsid w:val="007A154F"/>
    <w:rsid w:val="007A1EFD"/>
    <w:rsid w:val="007A2A21"/>
    <w:rsid w:val="007A4A08"/>
    <w:rsid w:val="007B31A3"/>
    <w:rsid w:val="007B471B"/>
    <w:rsid w:val="007B57E6"/>
    <w:rsid w:val="007B6CA4"/>
    <w:rsid w:val="007C0ADC"/>
    <w:rsid w:val="007C11D5"/>
    <w:rsid w:val="007C4559"/>
    <w:rsid w:val="007C4909"/>
    <w:rsid w:val="007C5AAE"/>
    <w:rsid w:val="007C6BD3"/>
    <w:rsid w:val="007C7F63"/>
    <w:rsid w:val="007D351A"/>
    <w:rsid w:val="007D35FD"/>
    <w:rsid w:val="007D4166"/>
    <w:rsid w:val="007D6F95"/>
    <w:rsid w:val="007D7315"/>
    <w:rsid w:val="007E07C0"/>
    <w:rsid w:val="007E2701"/>
    <w:rsid w:val="007E4DE0"/>
    <w:rsid w:val="007E5639"/>
    <w:rsid w:val="007E7DC1"/>
    <w:rsid w:val="007F5C1A"/>
    <w:rsid w:val="007F66D6"/>
    <w:rsid w:val="00800DC3"/>
    <w:rsid w:val="00805BC6"/>
    <w:rsid w:val="00813FEC"/>
    <w:rsid w:val="00817099"/>
    <w:rsid w:val="00827C35"/>
    <w:rsid w:val="00827EC6"/>
    <w:rsid w:val="0083136D"/>
    <w:rsid w:val="00833AF5"/>
    <w:rsid w:val="00835644"/>
    <w:rsid w:val="0083569E"/>
    <w:rsid w:val="00836E88"/>
    <w:rsid w:val="0084231C"/>
    <w:rsid w:val="0084374B"/>
    <w:rsid w:val="00843A02"/>
    <w:rsid w:val="00844903"/>
    <w:rsid w:val="008479C6"/>
    <w:rsid w:val="008505E1"/>
    <w:rsid w:val="008517DD"/>
    <w:rsid w:val="00852738"/>
    <w:rsid w:val="00853C7B"/>
    <w:rsid w:val="00854ABE"/>
    <w:rsid w:val="00857390"/>
    <w:rsid w:val="00861825"/>
    <w:rsid w:val="008625E9"/>
    <w:rsid w:val="00865281"/>
    <w:rsid w:val="00866DEB"/>
    <w:rsid w:val="0087282A"/>
    <w:rsid w:val="00872F4A"/>
    <w:rsid w:val="008836F0"/>
    <w:rsid w:val="00883EA4"/>
    <w:rsid w:val="00890BF8"/>
    <w:rsid w:val="0089244F"/>
    <w:rsid w:val="00896BEA"/>
    <w:rsid w:val="008A2B91"/>
    <w:rsid w:val="008A466E"/>
    <w:rsid w:val="008A50A0"/>
    <w:rsid w:val="008A58BB"/>
    <w:rsid w:val="008B412F"/>
    <w:rsid w:val="008B419C"/>
    <w:rsid w:val="008B631D"/>
    <w:rsid w:val="008B6716"/>
    <w:rsid w:val="008B7336"/>
    <w:rsid w:val="008B74CB"/>
    <w:rsid w:val="008C0519"/>
    <w:rsid w:val="008C3E86"/>
    <w:rsid w:val="008C67AB"/>
    <w:rsid w:val="008D0C5D"/>
    <w:rsid w:val="008D178B"/>
    <w:rsid w:val="008D6D82"/>
    <w:rsid w:val="008D6DDD"/>
    <w:rsid w:val="008E1564"/>
    <w:rsid w:val="008E2D89"/>
    <w:rsid w:val="008E4CC9"/>
    <w:rsid w:val="008F20A2"/>
    <w:rsid w:val="008F6712"/>
    <w:rsid w:val="008F6A46"/>
    <w:rsid w:val="0090788F"/>
    <w:rsid w:val="00910209"/>
    <w:rsid w:val="0091233D"/>
    <w:rsid w:val="009132E2"/>
    <w:rsid w:val="009225F0"/>
    <w:rsid w:val="00923824"/>
    <w:rsid w:val="00923A95"/>
    <w:rsid w:val="0092444E"/>
    <w:rsid w:val="00926B02"/>
    <w:rsid w:val="009319FE"/>
    <w:rsid w:val="00934296"/>
    <w:rsid w:val="00936D88"/>
    <w:rsid w:val="0093702C"/>
    <w:rsid w:val="009400E7"/>
    <w:rsid w:val="0094087B"/>
    <w:rsid w:val="00941616"/>
    <w:rsid w:val="00954BF6"/>
    <w:rsid w:val="009551DE"/>
    <w:rsid w:val="00957596"/>
    <w:rsid w:val="00957DCC"/>
    <w:rsid w:val="00960BA9"/>
    <w:rsid w:val="009626BD"/>
    <w:rsid w:val="00963A75"/>
    <w:rsid w:val="00965B06"/>
    <w:rsid w:val="009667B6"/>
    <w:rsid w:val="009718CA"/>
    <w:rsid w:val="009731E0"/>
    <w:rsid w:val="00973734"/>
    <w:rsid w:val="0097499B"/>
    <w:rsid w:val="009833DA"/>
    <w:rsid w:val="009950BF"/>
    <w:rsid w:val="009957E1"/>
    <w:rsid w:val="00995CED"/>
    <w:rsid w:val="00996DB3"/>
    <w:rsid w:val="009A06D0"/>
    <w:rsid w:val="009A59D9"/>
    <w:rsid w:val="009A6AB1"/>
    <w:rsid w:val="009B4E0E"/>
    <w:rsid w:val="009B5424"/>
    <w:rsid w:val="009B6115"/>
    <w:rsid w:val="009C1E00"/>
    <w:rsid w:val="009C42D1"/>
    <w:rsid w:val="009C56D5"/>
    <w:rsid w:val="009D0A86"/>
    <w:rsid w:val="009D41E7"/>
    <w:rsid w:val="009D488F"/>
    <w:rsid w:val="009E50A4"/>
    <w:rsid w:val="009E717C"/>
    <w:rsid w:val="009F3CA7"/>
    <w:rsid w:val="009F540E"/>
    <w:rsid w:val="00A04005"/>
    <w:rsid w:val="00A04064"/>
    <w:rsid w:val="00A05096"/>
    <w:rsid w:val="00A1079C"/>
    <w:rsid w:val="00A10FAC"/>
    <w:rsid w:val="00A1747A"/>
    <w:rsid w:val="00A17A46"/>
    <w:rsid w:val="00A2546B"/>
    <w:rsid w:val="00A2563F"/>
    <w:rsid w:val="00A25A6A"/>
    <w:rsid w:val="00A306A7"/>
    <w:rsid w:val="00A30B1F"/>
    <w:rsid w:val="00A334AF"/>
    <w:rsid w:val="00A33835"/>
    <w:rsid w:val="00A35C72"/>
    <w:rsid w:val="00A36CFF"/>
    <w:rsid w:val="00A40412"/>
    <w:rsid w:val="00A422F5"/>
    <w:rsid w:val="00A441F1"/>
    <w:rsid w:val="00A44DB3"/>
    <w:rsid w:val="00A4542C"/>
    <w:rsid w:val="00A455DC"/>
    <w:rsid w:val="00A47826"/>
    <w:rsid w:val="00A544CA"/>
    <w:rsid w:val="00A62574"/>
    <w:rsid w:val="00A6594F"/>
    <w:rsid w:val="00A72043"/>
    <w:rsid w:val="00A74327"/>
    <w:rsid w:val="00A75AD3"/>
    <w:rsid w:val="00A7709F"/>
    <w:rsid w:val="00A80CFD"/>
    <w:rsid w:val="00A82ECF"/>
    <w:rsid w:val="00A86399"/>
    <w:rsid w:val="00A93A25"/>
    <w:rsid w:val="00A940F6"/>
    <w:rsid w:val="00AB13F8"/>
    <w:rsid w:val="00AB56DA"/>
    <w:rsid w:val="00AB5C07"/>
    <w:rsid w:val="00AC1D34"/>
    <w:rsid w:val="00AC2D0B"/>
    <w:rsid w:val="00AC3BBA"/>
    <w:rsid w:val="00AC4213"/>
    <w:rsid w:val="00AC6713"/>
    <w:rsid w:val="00AD2E8E"/>
    <w:rsid w:val="00AD4850"/>
    <w:rsid w:val="00AD5E54"/>
    <w:rsid w:val="00AE2B9B"/>
    <w:rsid w:val="00AE3E56"/>
    <w:rsid w:val="00AE43B0"/>
    <w:rsid w:val="00AE4826"/>
    <w:rsid w:val="00AE645A"/>
    <w:rsid w:val="00AE77C0"/>
    <w:rsid w:val="00AF166E"/>
    <w:rsid w:val="00AF5665"/>
    <w:rsid w:val="00AF74FA"/>
    <w:rsid w:val="00B00316"/>
    <w:rsid w:val="00B01F6D"/>
    <w:rsid w:val="00B02177"/>
    <w:rsid w:val="00B0535F"/>
    <w:rsid w:val="00B07E09"/>
    <w:rsid w:val="00B10B58"/>
    <w:rsid w:val="00B12F26"/>
    <w:rsid w:val="00B13F45"/>
    <w:rsid w:val="00B151B0"/>
    <w:rsid w:val="00B16639"/>
    <w:rsid w:val="00B17229"/>
    <w:rsid w:val="00B27293"/>
    <w:rsid w:val="00B301CB"/>
    <w:rsid w:val="00B30597"/>
    <w:rsid w:val="00B373B9"/>
    <w:rsid w:val="00B400FE"/>
    <w:rsid w:val="00B426D1"/>
    <w:rsid w:val="00B42E05"/>
    <w:rsid w:val="00B42EE3"/>
    <w:rsid w:val="00B46664"/>
    <w:rsid w:val="00B52E58"/>
    <w:rsid w:val="00B5320F"/>
    <w:rsid w:val="00B559D2"/>
    <w:rsid w:val="00B6747D"/>
    <w:rsid w:val="00B675CF"/>
    <w:rsid w:val="00B67B91"/>
    <w:rsid w:val="00B7042C"/>
    <w:rsid w:val="00B728CE"/>
    <w:rsid w:val="00B74E6D"/>
    <w:rsid w:val="00B77A44"/>
    <w:rsid w:val="00B91DE2"/>
    <w:rsid w:val="00B9620C"/>
    <w:rsid w:val="00B97833"/>
    <w:rsid w:val="00BA151F"/>
    <w:rsid w:val="00BA2138"/>
    <w:rsid w:val="00BA458E"/>
    <w:rsid w:val="00BA5C7D"/>
    <w:rsid w:val="00BA615B"/>
    <w:rsid w:val="00BA76A3"/>
    <w:rsid w:val="00BB09DA"/>
    <w:rsid w:val="00BB4F08"/>
    <w:rsid w:val="00BC0E2D"/>
    <w:rsid w:val="00BC10BE"/>
    <w:rsid w:val="00BC3D86"/>
    <w:rsid w:val="00BC4E65"/>
    <w:rsid w:val="00BC53CF"/>
    <w:rsid w:val="00BC7A67"/>
    <w:rsid w:val="00BD1522"/>
    <w:rsid w:val="00BD2C51"/>
    <w:rsid w:val="00BD301F"/>
    <w:rsid w:val="00BD77D6"/>
    <w:rsid w:val="00BE6AD0"/>
    <w:rsid w:val="00BE733F"/>
    <w:rsid w:val="00BF0F2E"/>
    <w:rsid w:val="00BF15F2"/>
    <w:rsid w:val="00BF7514"/>
    <w:rsid w:val="00C07448"/>
    <w:rsid w:val="00C107C3"/>
    <w:rsid w:val="00C12D88"/>
    <w:rsid w:val="00C143EA"/>
    <w:rsid w:val="00C15BD9"/>
    <w:rsid w:val="00C17B21"/>
    <w:rsid w:val="00C226CE"/>
    <w:rsid w:val="00C33081"/>
    <w:rsid w:val="00C34A24"/>
    <w:rsid w:val="00C364DE"/>
    <w:rsid w:val="00C4193B"/>
    <w:rsid w:val="00C41984"/>
    <w:rsid w:val="00C420AB"/>
    <w:rsid w:val="00C44189"/>
    <w:rsid w:val="00C452A9"/>
    <w:rsid w:val="00C51CF2"/>
    <w:rsid w:val="00C5475E"/>
    <w:rsid w:val="00C616C6"/>
    <w:rsid w:val="00C64108"/>
    <w:rsid w:val="00C65705"/>
    <w:rsid w:val="00C74841"/>
    <w:rsid w:val="00C770DD"/>
    <w:rsid w:val="00C77DB0"/>
    <w:rsid w:val="00C82724"/>
    <w:rsid w:val="00C82D48"/>
    <w:rsid w:val="00C839C4"/>
    <w:rsid w:val="00C83AF4"/>
    <w:rsid w:val="00C86BEA"/>
    <w:rsid w:val="00C92A7C"/>
    <w:rsid w:val="00C92A7E"/>
    <w:rsid w:val="00C94F71"/>
    <w:rsid w:val="00C961FC"/>
    <w:rsid w:val="00C97D91"/>
    <w:rsid w:val="00CA2D9F"/>
    <w:rsid w:val="00CA4207"/>
    <w:rsid w:val="00CA54F8"/>
    <w:rsid w:val="00CA5F4E"/>
    <w:rsid w:val="00CA71C4"/>
    <w:rsid w:val="00CB67E2"/>
    <w:rsid w:val="00CB7370"/>
    <w:rsid w:val="00CC02D0"/>
    <w:rsid w:val="00CC0F25"/>
    <w:rsid w:val="00CC37A5"/>
    <w:rsid w:val="00CC3B83"/>
    <w:rsid w:val="00CC404C"/>
    <w:rsid w:val="00CC4071"/>
    <w:rsid w:val="00CC4302"/>
    <w:rsid w:val="00CC66D5"/>
    <w:rsid w:val="00CC7D8D"/>
    <w:rsid w:val="00CD2399"/>
    <w:rsid w:val="00CD6906"/>
    <w:rsid w:val="00CD6FB2"/>
    <w:rsid w:val="00CD7ED3"/>
    <w:rsid w:val="00CE3B48"/>
    <w:rsid w:val="00CF0CD1"/>
    <w:rsid w:val="00CF399F"/>
    <w:rsid w:val="00CF7160"/>
    <w:rsid w:val="00CF78C4"/>
    <w:rsid w:val="00D03DB1"/>
    <w:rsid w:val="00D05F03"/>
    <w:rsid w:val="00D07264"/>
    <w:rsid w:val="00D10C3E"/>
    <w:rsid w:val="00D1218A"/>
    <w:rsid w:val="00D12660"/>
    <w:rsid w:val="00D1494A"/>
    <w:rsid w:val="00D161E9"/>
    <w:rsid w:val="00D16AD9"/>
    <w:rsid w:val="00D300C7"/>
    <w:rsid w:val="00D32624"/>
    <w:rsid w:val="00D3313E"/>
    <w:rsid w:val="00D404CD"/>
    <w:rsid w:val="00D4400C"/>
    <w:rsid w:val="00D5064F"/>
    <w:rsid w:val="00D53E5E"/>
    <w:rsid w:val="00D55451"/>
    <w:rsid w:val="00D5568C"/>
    <w:rsid w:val="00D60F86"/>
    <w:rsid w:val="00D649C8"/>
    <w:rsid w:val="00D64E01"/>
    <w:rsid w:val="00D6511B"/>
    <w:rsid w:val="00D67849"/>
    <w:rsid w:val="00D717E7"/>
    <w:rsid w:val="00D76BDE"/>
    <w:rsid w:val="00D8312B"/>
    <w:rsid w:val="00D84C4A"/>
    <w:rsid w:val="00D92360"/>
    <w:rsid w:val="00D92BFA"/>
    <w:rsid w:val="00D932D6"/>
    <w:rsid w:val="00D97D51"/>
    <w:rsid w:val="00DA3B2E"/>
    <w:rsid w:val="00DA6722"/>
    <w:rsid w:val="00DA7984"/>
    <w:rsid w:val="00DB2328"/>
    <w:rsid w:val="00DB2C34"/>
    <w:rsid w:val="00DB6651"/>
    <w:rsid w:val="00DC0D5D"/>
    <w:rsid w:val="00DC35C9"/>
    <w:rsid w:val="00DC43C4"/>
    <w:rsid w:val="00DC5B65"/>
    <w:rsid w:val="00DD06F7"/>
    <w:rsid w:val="00DD188E"/>
    <w:rsid w:val="00DD4B3B"/>
    <w:rsid w:val="00DD4F40"/>
    <w:rsid w:val="00DD517B"/>
    <w:rsid w:val="00DD61AA"/>
    <w:rsid w:val="00DD78BD"/>
    <w:rsid w:val="00DE2623"/>
    <w:rsid w:val="00DE7568"/>
    <w:rsid w:val="00DF070D"/>
    <w:rsid w:val="00DF10DE"/>
    <w:rsid w:val="00DF1A11"/>
    <w:rsid w:val="00DF428B"/>
    <w:rsid w:val="00E016C4"/>
    <w:rsid w:val="00E020D3"/>
    <w:rsid w:val="00E026C6"/>
    <w:rsid w:val="00E03801"/>
    <w:rsid w:val="00E04F79"/>
    <w:rsid w:val="00E11856"/>
    <w:rsid w:val="00E12774"/>
    <w:rsid w:val="00E1405D"/>
    <w:rsid w:val="00E15D91"/>
    <w:rsid w:val="00E20F1C"/>
    <w:rsid w:val="00E22185"/>
    <w:rsid w:val="00E235A8"/>
    <w:rsid w:val="00E24869"/>
    <w:rsid w:val="00E30422"/>
    <w:rsid w:val="00E30582"/>
    <w:rsid w:val="00E30B71"/>
    <w:rsid w:val="00E31CF4"/>
    <w:rsid w:val="00E31DB0"/>
    <w:rsid w:val="00E32230"/>
    <w:rsid w:val="00E34EB2"/>
    <w:rsid w:val="00E35ECE"/>
    <w:rsid w:val="00E36B7D"/>
    <w:rsid w:val="00E40B4C"/>
    <w:rsid w:val="00E426EE"/>
    <w:rsid w:val="00E44A81"/>
    <w:rsid w:val="00E44E13"/>
    <w:rsid w:val="00E47581"/>
    <w:rsid w:val="00E5510D"/>
    <w:rsid w:val="00E55FD3"/>
    <w:rsid w:val="00E56DF3"/>
    <w:rsid w:val="00E57241"/>
    <w:rsid w:val="00E600C8"/>
    <w:rsid w:val="00E622B5"/>
    <w:rsid w:val="00E63953"/>
    <w:rsid w:val="00E66A0F"/>
    <w:rsid w:val="00E7428B"/>
    <w:rsid w:val="00E74775"/>
    <w:rsid w:val="00E74AA0"/>
    <w:rsid w:val="00E77E7D"/>
    <w:rsid w:val="00E806B5"/>
    <w:rsid w:val="00E812D1"/>
    <w:rsid w:val="00E87098"/>
    <w:rsid w:val="00E94940"/>
    <w:rsid w:val="00E97BF6"/>
    <w:rsid w:val="00EA2669"/>
    <w:rsid w:val="00EA4572"/>
    <w:rsid w:val="00EA4B14"/>
    <w:rsid w:val="00EB21FD"/>
    <w:rsid w:val="00EB382C"/>
    <w:rsid w:val="00EB4BED"/>
    <w:rsid w:val="00EB7891"/>
    <w:rsid w:val="00EC2619"/>
    <w:rsid w:val="00EC5E98"/>
    <w:rsid w:val="00EC637C"/>
    <w:rsid w:val="00ED0B37"/>
    <w:rsid w:val="00ED3767"/>
    <w:rsid w:val="00ED55A6"/>
    <w:rsid w:val="00ED7758"/>
    <w:rsid w:val="00EE0834"/>
    <w:rsid w:val="00EE279B"/>
    <w:rsid w:val="00EF041A"/>
    <w:rsid w:val="00EF0BC2"/>
    <w:rsid w:val="00EF1203"/>
    <w:rsid w:val="00F03A86"/>
    <w:rsid w:val="00F127F1"/>
    <w:rsid w:val="00F172E4"/>
    <w:rsid w:val="00F21920"/>
    <w:rsid w:val="00F21CF5"/>
    <w:rsid w:val="00F254EA"/>
    <w:rsid w:val="00F31239"/>
    <w:rsid w:val="00F317E5"/>
    <w:rsid w:val="00F318D0"/>
    <w:rsid w:val="00F3687D"/>
    <w:rsid w:val="00F40EA3"/>
    <w:rsid w:val="00F41F42"/>
    <w:rsid w:val="00F431CB"/>
    <w:rsid w:val="00F52004"/>
    <w:rsid w:val="00F52279"/>
    <w:rsid w:val="00F53C7A"/>
    <w:rsid w:val="00F557AE"/>
    <w:rsid w:val="00F65022"/>
    <w:rsid w:val="00F654C5"/>
    <w:rsid w:val="00F66D90"/>
    <w:rsid w:val="00F67A7D"/>
    <w:rsid w:val="00F715F9"/>
    <w:rsid w:val="00F73CDF"/>
    <w:rsid w:val="00F77D5F"/>
    <w:rsid w:val="00F8091E"/>
    <w:rsid w:val="00F81A13"/>
    <w:rsid w:val="00F849EE"/>
    <w:rsid w:val="00F8540C"/>
    <w:rsid w:val="00F86324"/>
    <w:rsid w:val="00F87FBA"/>
    <w:rsid w:val="00F91410"/>
    <w:rsid w:val="00F914B9"/>
    <w:rsid w:val="00F96458"/>
    <w:rsid w:val="00FB04E3"/>
    <w:rsid w:val="00FC07F0"/>
    <w:rsid w:val="00FC302E"/>
    <w:rsid w:val="00FC363B"/>
    <w:rsid w:val="00FC544E"/>
    <w:rsid w:val="00FD084B"/>
    <w:rsid w:val="00FD29F9"/>
    <w:rsid w:val="00FD2F89"/>
    <w:rsid w:val="00FD47DB"/>
    <w:rsid w:val="00FD793C"/>
    <w:rsid w:val="00FE3949"/>
    <w:rsid w:val="00FE3D1B"/>
    <w:rsid w:val="00FE6324"/>
    <w:rsid w:val="00FF26AF"/>
    <w:rsid w:val="00FF5272"/>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7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D3313E"/>
    <w:pPr>
      <w:keepNext/>
      <w:suppressAutoHyphens/>
      <w:spacing w:after="120"/>
    </w:pPr>
    <w:rPr>
      <w:noProof/>
      <w:sz w:val="24"/>
      <w:lang w:val="en-GB"/>
    </w:rPr>
  </w:style>
  <w:style w:type="paragraph" w:customStyle="1" w:styleId="CETTitle">
    <w:name w:val="CET Title"/>
    <w:next w:val="CETAuthors"/>
    <w:link w:val="CETTitleCarattere"/>
    <w:rsid w:val="00D3313E"/>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D3313E"/>
    <w:rPr>
      <w:rFonts w:ascii="Arial" w:eastAsia="Times New Roman" w:hAnsi="Arial" w:cs="Times New Roman"/>
      <w:noProof/>
      <w:sz w:val="24"/>
      <w:szCs w:val="20"/>
      <w:lang w:val="en-GB"/>
    </w:rPr>
  </w:style>
  <w:style w:type="character" w:customStyle="1" w:styleId="CETTitleCarattere">
    <w:name w:val="CET Title Carattere"/>
    <w:link w:val="CETTitle"/>
    <w:rsid w:val="00D3313E"/>
    <w:rPr>
      <w:rFonts w:ascii="Arial" w:eastAsia="Times New Roman" w:hAnsi="Arial" w:cs="Times New Roman"/>
      <w:sz w:val="32"/>
      <w:szCs w:val="20"/>
      <w:lang w:val="en-GB"/>
    </w:rPr>
  </w:style>
  <w:style w:type="paragraph" w:customStyle="1" w:styleId="CETHeading1">
    <w:name w:val="CET Heading1"/>
    <w:next w:val="CETBodytext"/>
    <w:qFormat/>
    <w:rsid w:val="00D3313E"/>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D3313E"/>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3313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D3313E"/>
    <w:pPr>
      <w:keepNext/>
      <w:suppressAutoHyphens/>
      <w:spacing w:after="0" w:line="276" w:lineRule="auto"/>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D3313E"/>
    <w:pPr>
      <w:numPr>
        <w:ilvl w:val="3"/>
        <w:numId w:val="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D3313E"/>
    <w:rPr>
      <w:rFonts w:ascii="Arial" w:eastAsia="Times New Roman" w:hAnsi="Arial" w:cs="Times New Roman"/>
      <w:sz w:val="18"/>
      <w:szCs w:val="20"/>
      <w:lang w:val="en-US"/>
    </w:rPr>
  </w:style>
  <w:style w:type="paragraph" w:customStyle="1" w:styleId="CETReference">
    <w:name w:val="CET Reference"/>
    <w:qFormat/>
    <w:rsid w:val="00D3313E"/>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D3313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3313E"/>
    <w:rPr>
      <w:rFonts w:ascii="Arial" w:eastAsia="Times New Roman" w:hAnsi="Arial" w:cs="Times New Roman"/>
      <w:b/>
      <w:sz w:val="18"/>
      <w:szCs w:val="20"/>
      <w:lang w:val="en-US"/>
    </w:rPr>
  </w:style>
  <w:style w:type="character" w:customStyle="1" w:styleId="CETCaptionCarattere">
    <w:name w:val="CET Caption Carattere"/>
    <w:link w:val="CETCaption"/>
    <w:rsid w:val="00D3313E"/>
    <w:rPr>
      <w:rFonts w:ascii="Arial" w:eastAsia="Times New Roman" w:hAnsi="Arial" w:cs="Times New Roman"/>
      <w:i/>
      <w:sz w:val="18"/>
      <w:szCs w:val="20"/>
      <w:lang w:val="en-GB"/>
    </w:rPr>
  </w:style>
  <w:style w:type="paragraph" w:customStyle="1" w:styleId="CETemail">
    <w:name w:val="CET email"/>
    <w:next w:val="CETBodytext"/>
    <w:rsid w:val="00D3313E"/>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D3313E"/>
    <w:rPr>
      <w:rFonts w:ascii="Arial" w:eastAsia="Times New Roman" w:hAnsi="Arial" w:cs="Times New Roman"/>
      <w:noProof/>
      <w:sz w:val="16"/>
      <w:szCs w:val="20"/>
      <w:lang w:val="en-GB"/>
    </w:rPr>
  </w:style>
  <w:style w:type="paragraph" w:customStyle="1" w:styleId="CETReferencetext">
    <w:name w:val="CET Reference text"/>
    <w:qFormat/>
    <w:rsid w:val="00D3313E"/>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D3313E"/>
    <w:pPr>
      <w:keepNext/>
      <w:spacing w:before="240" w:after="80" w:line="240" w:lineRule="exact"/>
    </w:pPr>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rsid w:val="00D3313E"/>
    <w:rPr>
      <w:sz w:val="16"/>
      <w:szCs w:val="16"/>
    </w:rPr>
  </w:style>
  <w:style w:type="paragraph" w:styleId="Testocommento">
    <w:name w:val="annotation text"/>
    <w:basedOn w:val="Normale"/>
    <w:link w:val="TestocommentoCarattere"/>
    <w:uiPriority w:val="99"/>
    <w:semiHidden/>
    <w:unhideWhenUsed/>
    <w:rsid w:val="00D3313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3313E"/>
    <w:rPr>
      <w:sz w:val="20"/>
      <w:szCs w:val="20"/>
      <w:lang w:val="en-GB"/>
    </w:rPr>
  </w:style>
  <w:style w:type="paragraph" w:styleId="Soggettocommento">
    <w:name w:val="annotation subject"/>
    <w:basedOn w:val="Testocommento"/>
    <w:next w:val="Testocommento"/>
    <w:link w:val="SoggettocommentoCarattere"/>
    <w:uiPriority w:val="99"/>
    <w:semiHidden/>
    <w:unhideWhenUsed/>
    <w:rsid w:val="00D3313E"/>
    <w:rPr>
      <w:b/>
      <w:bCs/>
    </w:rPr>
  </w:style>
  <w:style w:type="character" w:customStyle="1" w:styleId="SoggettocommentoCarattere">
    <w:name w:val="Soggetto commento Carattere"/>
    <w:basedOn w:val="TestocommentoCarattere"/>
    <w:link w:val="Soggettocommento"/>
    <w:uiPriority w:val="99"/>
    <w:semiHidden/>
    <w:rsid w:val="00D3313E"/>
    <w:rPr>
      <w:b/>
      <w:bCs/>
      <w:sz w:val="20"/>
      <w:szCs w:val="20"/>
      <w:lang w:val="en-GB"/>
    </w:rPr>
  </w:style>
  <w:style w:type="paragraph" w:styleId="Testofumetto">
    <w:name w:val="Balloon Text"/>
    <w:basedOn w:val="Normale"/>
    <w:link w:val="TestofumettoCarattere"/>
    <w:uiPriority w:val="99"/>
    <w:semiHidden/>
    <w:unhideWhenUsed/>
    <w:rsid w:val="00D3313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3313E"/>
    <w:rPr>
      <w:rFonts w:ascii="Segoe UI" w:hAnsi="Segoe UI" w:cs="Segoe UI"/>
      <w:sz w:val="18"/>
      <w:szCs w:val="18"/>
      <w:lang w:val="en-GB"/>
    </w:rPr>
  </w:style>
  <w:style w:type="character" w:styleId="Collegamentoipertestuale">
    <w:name w:val="Hyperlink"/>
    <w:basedOn w:val="Carpredefinitoparagrafo"/>
    <w:uiPriority w:val="99"/>
    <w:unhideWhenUsed/>
    <w:rsid w:val="00AE4826"/>
    <w:rPr>
      <w:color w:val="0563C1" w:themeColor="hyperlink"/>
      <w:u w:val="single"/>
    </w:rPr>
  </w:style>
  <w:style w:type="paragraph" w:styleId="Didascalia">
    <w:name w:val="caption"/>
    <w:basedOn w:val="Normale"/>
    <w:next w:val="Normale"/>
    <w:uiPriority w:val="35"/>
    <w:qFormat/>
    <w:rsid w:val="00F52004"/>
    <w:pPr>
      <w:spacing w:after="0" w:line="240" w:lineRule="auto"/>
      <w:jc w:val="center"/>
    </w:pPr>
    <w:rPr>
      <w:rFonts w:ascii="Cambria" w:eastAsia="MS Mincho" w:hAnsi="Cambria" w:cs="Times New Roman"/>
      <w:b/>
      <w:bCs/>
      <w:sz w:val="18"/>
      <w:szCs w:val="18"/>
      <w:lang w:val="en-US" w:eastAsia="it-IT"/>
    </w:rPr>
  </w:style>
  <w:style w:type="table" w:styleId="Grigliatabella">
    <w:name w:val="Table Grid"/>
    <w:basedOn w:val="Tabellanormale"/>
    <w:uiPriority w:val="59"/>
    <w:rsid w:val="006F26B3"/>
    <w:pPr>
      <w:spacing w:after="0" w:line="240" w:lineRule="auto"/>
      <w:ind w:firstLine="360"/>
      <w:jc w:val="both"/>
    </w:pPr>
    <w:rPr>
      <w:rFonts w:ascii="Cambria" w:eastAsia="MS Mincho" w:hAnsi="Cambria"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96DB3"/>
    <w:rPr>
      <w:color w:val="605E5C"/>
      <w:shd w:val="clear" w:color="auto" w:fill="E1DFDD"/>
    </w:rPr>
  </w:style>
  <w:style w:type="character" w:styleId="Testosegnaposto">
    <w:name w:val="Placeholder Text"/>
    <w:basedOn w:val="Carpredefinitoparagrafo"/>
    <w:uiPriority w:val="99"/>
    <w:semiHidden/>
    <w:rsid w:val="00EC5E98"/>
    <w:rPr>
      <w:color w:val="808080"/>
    </w:rPr>
  </w:style>
  <w:style w:type="character" w:customStyle="1" w:styleId="Menzionenonrisolta2">
    <w:name w:val="Menzione non risolta2"/>
    <w:basedOn w:val="Carpredefinitoparagrafo"/>
    <w:uiPriority w:val="99"/>
    <w:semiHidden/>
    <w:unhideWhenUsed/>
    <w:rsid w:val="00C92A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D3313E"/>
    <w:pPr>
      <w:keepNext/>
      <w:suppressAutoHyphens/>
      <w:spacing w:after="120"/>
    </w:pPr>
    <w:rPr>
      <w:noProof/>
      <w:sz w:val="24"/>
      <w:lang w:val="en-GB"/>
    </w:rPr>
  </w:style>
  <w:style w:type="paragraph" w:customStyle="1" w:styleId="CETTitle">
    <w:name w:val="CET Title"/>
    <w:next w:val="CETAuthors"/>
    <w:link w:val="CETTitleCarattere"/>
    <w:rsid w:val="00D3313E"/>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D3313E"/>
    <w:rPr>
      <w:rFonts w:ascii="Arial" w:eastAsia="Times New Roman" w:hAnsi="Arial" w:cs="Times New Roman"/>
      <w:noProof/>
      <w:sz w:val="24"/>
      <w:szCs w:val="20"/>
      <w:lang w:val="en-GB"/>
    </w:rPr>
  </w:style>
  <w:style w:type="character" w:customStyle="1" w:styleId="CETTitleCarattere">
    <w:name w:val="CET Title Carattere"/>
    <w:link w:val="CETTitle"/>
    <w:rsid w:val="00D3313E"/>
    <w:rPr>
      <w:rFonts w:ascii="Arial" w:eastAsia="Times New Roman" w:hAnsi="Arial" w:cs="Times New Roman"/>
      <w:sz w:val="32"/>
      <w:szCs w:val="20"/>
      <w:lang w:val="en-GB"/>
    </w:rPr>
  </w:style>
  <w:style w:type="paragraph" w:customStyle="1" w:styleId="CETHeading1">
    <w:name w:val="CET Heading1"/>
    <w:next w:val="CETBodytext"/>
    <w:qFormat/>
    <w:rsid w:val="00D3313E"/>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D3313E"/>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3313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D3313E"/>
    <w:pPr>
      <w:keepNext/>
      <w:suppressAutoHyphens/>
      <w:spacing w:after="0" w:line="276" w:lineRule="auto"/>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D3313E"/>
    <w:pPr>
      <w:numPr>
        <w:ilvl w:val="3"/>
        <w:numId w:val="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D3313E"/>
    <w:rPr>
      <w:rFonts w:ascii="Arial" w:eastAsia="Times New Roman" w:hAnsi="Arial" w:cs="Times New Roman"/>
      <w:sz w:val="18"/>
      <w:szCs w:val="20"/>
      <w:lang w:val="en-US"/>
    </w:rPr>
  </w:style>
  <w:style w:type="paragraph" w:customStyle="1" w:styleId="CETReference">
    <w:name w:val="CET Reference"/>
    <w:qFormat/>
    <w:rsid w:val="00D3313E"/>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D3313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3313E"/>
    <w:rPr>
      <w:rFonts w:ascii="Arial" w:eastAsia="Times New Roman" w:hAnsi="Arial" w:cs="Times New Roman"/>
      <w:b/>
      <w:sz w:val="18"/>
      <w:szCs w:val="20"/>
      <w:lang w:val="en-US"/>
    </w:rPr>
  </w:style>
  <w:style w:type="character" w:customStyle="1" w:styleId="CETCaptionCarattere">
    <w:name w:val="CET Caption Carattere"/>
    <w:link w:val="CETCaption"/>
    <w:rsid w:val="00D3313E"/>
    <w:rPr>
      <w:rFonts w:ascii="Arial" w:eastAsia="Times New Roman" w:hAnsi="Arial" w:cs="Times New Roman"/>
      <w:i/>
      <w:sz w:val="18"/>
      <w:szCs w:val="20"/>
      <w:lang w:val="en-GB"/>
    </w:rPr>
  </w:style>
  <w:style w:type="paragraph" w:customStyle="1" w:styleId="CETemail">
    <w:name w:val="CET email"/>
    <w:next w:val="CETBodytext"/>
    <w:rsid w:val="00D3313E"/>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D3313E"/>
    <w:rPr>
      <w:rFonts w:ascii="Arial" w:eastAsia="Times New Roman" w:hAnsi="Arial" w:cs="Times New Roman"/>
      <w:noProof/>
      <w:sz w:val="16"/>
      <w:szCs w:val="20"/>
      <w:lang w:val="en-GB"/>
    </w:rPr>
  </w:style>
  <w:style w:type="paragraph" w:customStyle="1" w:styleId="CETReferencetext">
    <w:name w:val="CET Reference text"/>
    <w:qFormat/>
    <w:rsid w:val="00D3313E"/>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D3313E"/>
    <w:pPr>
      <w:keepNext/>
      <w:spacing w:before="240" w:after="80" w:line="240" w:lineRule="exact"/>
    </w:pPr>
    <w:rPr>
      <w:rFonts w:ascii="Arial" w:eastAsia="Times New Roman" w:hAnsi="Arial" w:cs="Times New Roman"/>
      <w:i/>
      <w:sz w:val="18"/>
      <w:szCs w:val="20"/>
      <w:lang w:val="en-GB"/>
    </w:rPr>
  </w:style>
  <w:style w:type="character" w:styleId="Rimandocommento">
    <w:name w:val="annotation reference"/>
    <w:basedOn w:val="Carpredefinitoparagrafo"/>
    <w:uiPriority w:val="99"/>
    <w:semiHidden/>
    <w:unhideWhenUsed/>
    <w:rsid w:val="00D3313E"/>
    <w:rPr>
      <w:sz w:val="16"/>
      <w:szCs w:val="16"/>
    </w:rPr>
  </w:style>
  <w:style w:type="paragraph" w:styleId="Testocommento">
    <w:name w:val="annotation text"/>
    <w:basedOn w:val="Normale"/>
    <w:link w:val="TestocommentoCarattere"/>
    <w:uiPriority w:val="99"/>
    <w:semiHidden/>
    <w:unhideWhenUsed/>
    <w:rsid w:val="00D3313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3313E"/>
    <w:rPr>
      <w:sz w:val="20"/>
      <w:szCs w:val="20"/>
      <w:lang w:val="en-GB"/>
    </w:rPr>
  </w:style>
  <w:style w:type="paragraph" w:styleId="Soggettocommento">
    <w:name w:val="annotation subject"/>
    <w:basedOn w:val="Testocommento"/>
    <w:next w:val="Testocommento"/>
    <w:link w:val="SoggettocommentoCarattere"/>
    <w:uiPriority w:val="99"/>
    <w:semiHidden/>
    <w:unhideWhenUsed/>
    <w:rsid w:val="00D3313E"/>
    <w:rPr>
      <w:b/>
      <w:bCs/>
    </w:rPr>
  </w:style>
  <w:style w:type="character" w:customStyle="1" w:styleId="SoggettocommentoCarattere">
    <w:name w:val="Soggetto commento Carattere"/>
    <w:basedOn w:val="TestocommentoCarattere"/>
    <w:link w:val="Soggettocommento"/>
    <w:uiPriority w:val="99"/>
    <w:semiHidden/>
    <w:rsid w:val="00D3313E"/>
    <w:rPr>
      <w:b/>
      <w:bCs/>
      <w:sz w:val="20"/>
      <w:szCs w:val="20"/>
      <w:lang w:val="en-GB"/>
    </w:rPr>
  </w:style>
  <w:style w:type="paragraph" w:styleId="Testofumetto">
    <w:name w:val="Balloon Text"/>
    <w:basedOn w:val="Normale"/>
    <w:link w:val="TestofumettoCarattere"/>
    <w:uiPriority w:val="99"/>
    <w:semiHidden/>
    <w:unhideWhenUsed/>
    <w:rsid w:val="00D3313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3313E"/>
    <w:rPr>
      <w:rFonts w:ascii="Segoe UI" w:hAnsi="Segoe UI" w:cs="Segoe UI"/>
      <w:sz w:val="18"/>
      <w:szCs w:val="18"/>
      <w:lang w:val="en-GB"/>
    </w:rPr>
  </w:style>
  <w:style w:type="character" w:styleId="Collegamentoipertestuale">
    <w:name w:val="Hyperlink"/>
    <w:basedOn w:val="Carpredefinitoparagrafo"/>
    <w:uiPriority w:val="99"/>
    <w:unhideWhenUsed/>
    <w:rsid w:val="00AE4826"/>
    <w:rPr>
      <w:color w:val="0563C1" w:themeColor="hyperlink"/>
      <w:u w:val="single"/>
    </w:rPr>
  </w:style>
  <w:style w:type="paragraph" w:styleId="Didascalia">
    <w:name w:val="caption"/>
    <w:basedOn w:val="Normale"/>
    <w:next w:val="Normale"/>
    <w:uiPriority w:val="35"/>
    <w:qFormat/>
    <w:rsid w:val="00F52004"/>
    <w:pPr>
      <w:spacing w:after="0" w:line="240" w:lineRule="auto"/>
      <w:jc w:val="center"/>
    </w:pPr>
    <w:rPr>
      <w:rFonts w:ascii="Cambria" w:eastAsia="MS Mincho" w:hAnsi="Cambria" w:cs="Times New Roman"/>
      <w:b/>
      <w:bCs/>
      <w:sz w:val="18"/>
      <w:szCs w:val="18"/>
      <w:lang w:val="en-US" w:eastAsia="it-IT"/>
    </w:rPr>
  </w:style>
  <w:style w:type="table" w:styleId="Grigliatabella">
    <w:name w:val="Table Grid"/>
    <w:basedOn w:val="Tabellanormale"/>
    <w:uiPriority w:val="59"/>
    <w:rsid w:val="006F26B3"/>
    <w:pPr>
      <w:spacing w:after="0" w:line="240" w:lineRule="auto"/>
      <w:ind w:firstLine="360"/>
      <w:jc w:val="both"/>
    </w:pPr>
    <w:rPr>
      <w:rFonts w:ascii="Cambria" w:eastAsia="MS Mincho" w:hAnsi="Cambria"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996DB3"/>
    <w:rPr>
      <w:color w:val="605E5C"/>
      <w:shd w:val="clear" w:color="auto" w:fill="E1DFDD"/>
    </w:rPr>
  </w:style>
  <w:style w:type="character" w:styleId="Testosegnaposto">
    <w:name w:val="Placeholder Text"/>
    <w:basedOn w:val="Carpredefinitoparagrafo"/>
    <w:uiPriority w:val="99"/>
    <w:semiHidden/>
    <w:rsid w:val="00EC5E98"/>
    <w:rPr>
      <w:color w:val="808080"/>
    </w:rPr>
  </w:style>
  <w:style w:type="character" w:customStyle="1" w:styleId="Menzionenonrisolta2">
    <w:name w:val="Menzione non risolta2"/>
    <w:basedOn w:val="Carpredefinitoparagrafo"/>
    <w:uiPriority w:val="99"/>
    <w:semiHidden/>
    <w:unhideWhenUsed/>
    <w:rsid w:val="00C92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15412">
      <w:bodyDiv w:val="1"/>
      <w:marLeft w:val="0"/>
      <w:marRight w:val="0"/>
      <w:marTop w:val="0"/>
      <w:marBottom w:val="0"/>
      <w:divBdr>
        <w:top w:val="none" w:sz="0" w:space="0" w:color="auto"/>
        <w:left w:val="none" w:sz="0" w:space="0" w:color="auto"/>
        <w:bottom w:val="none" w:sz="0" w:space="0" w:color="auto"/>
        <w:right w:val="none" w:sz="0" w:space="0" w:color="auto"/>
      </w:divBdr>
    </w:div>
    <w:div w:id="1209150822">
      <w:bodyDiv w:val="1"/>
      <w:marLeft w:val="0"/>
      <w:marRight w:val="0"/>
      <w:marTop w:val="0"/>
      <w:marBottom w:val="0"/>
      <w:divBdr>
        <w:top w:val="none" w:sz="0" w:space="0" w:color="auto"/>
        <w:left w:val="none" w:sz="0" w:space="0" w:color="auto"/>
        <w:bottom w:val="none" w:sz="0" w:space="0" w:color="auto"/>
        <w:right w:val="none" w:sz="0" w:space="0" w:color="auto"/>
      </w:divBdr>
    </w:div>
    <w:div w:id="1565990918">
      <w:bodyDiv w:val="1"/>
      <w:marLeft w:val="0"/>
      <w:marRight w:val="0"/>
      <w:marTop w:val="0"/>
      <w:marBottom w:val="0"/>
      <w:divBdr>
        <w:top w:val="none" w:sz="0" w:space="0" w:color="auto"/>
        <w:left w:val="none" w:sz="0" w:space="0" w:color="auto"/>
        <w:bottom w:val="none" w:sz="0" w:space="0" w:color="auto"/>
        <w:right w:val="none" w:sz="0" w:space="0" w:color="auto"/>
      </w:divBdr>
    </w:div>
    <w:div w:id="1803692130">
      <w:bodyDiv w:val="1"/>
      <w:marLeft w:val="0"/>
      <w:marRight w:val="0"/>
      <w:marTop w:val="0"/>
      <w:marBottom w:val="0"/>
      <w:divBdr>
        <w:top w:val="none" w:sz="0" w:space="0" w:color="auto"/>
        <w:left w:val="none" w:sz="0" w:space="0" w:color="auto"/>
        <w:bottom w:val="none" w:sz="0" w:space="0" w:color="auto"/>
        <w:right w:val="none" w:sz="0" w:space="0" w:color="auto"/>
      </w:divBdr>
    </w:div>
    <w:div w:id="185083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76096-67AF-429D-AFCA-968B82BFF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10009</TotalTime>
  <Pages>6</Pages>
  <Words>2873</Words>
  <Characters>16377</Characters>
  <Application>Microsoft Office Word</Application>
  <DocSecurity>0</DocSecurity>
  <Lines>136</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Rino</dc:creator>
  <cp:keywords/>
  <dc:description/>
  <cp:lastModifiedBy>raffaella</cp:lastModifiedBy>
  <cp:revision>174</cp:revision>
  <dcterms:created xsi:type="dcterms:W3CDTF">2020-03-26T16:10:00Z</dcterms:created>
  <dcterms:modified xsi:type="dcterms:W3CDTF">2020-08-31T09:33:00Z</dcterms:modified>
</cp:coreProperties>
</file>