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DB26A4" w:rsidRPr="00DB26A4" w14:paraId="04142F0B" w14:textId="77777777" w:rsidTr="000A6E7B">
        <w:trPr>
          <w:trHeight w:val="852"/>
          <w:jc w:val="center"/>
        </w:trPr>
        <w:tc>
          <w:tcPr>
            <w:tcW w:w="6946" w:type="dxa"/>
            <w:vMerge w:val="restart"/>
            <w:tcBorders>
              <w:top w:val="nil"/>
              <w:left w:val="nil"/>
              <w:bottom w:val="nil"/>
              <w:right w:val="single" w:sz="4" w:space="0" w:color="auto"/>
            </w:tcBorders>
            <w:hideMark/>
          </w:tcPr>
          <w:p w14:paraId="3D3399B6" w14:textId="77777777" w:rsidR="00DB26A4" w:rsidRPr="00DB26A4" w:rsidRDefault="00DB26A4" w:rsidP="000A6E7B">
            <w:pPr>
              <w:tabs>
                <w:tab w:val="left" w:pos="-108"/>
              </w:tabs>
              <w:ind w:left="-108"/>
              <w:rPr>
                <w:rFonts w:ascii="Arial" w:hAnsi="Arial" w:cs="Arial"/>
                <w:b/>
                <w:bCs/>
                <w:i/>
                <w:iCs/>
                <w:color w:val="000066"/>
                <w:sz w:val="12"/>
                <w:szCs w:val="12"/>
              </w:rPr>
            </w:pPr>
            <w:r w:rsidRPr="00DB26A4">
              <w:rPr>
                <w:rFonts w:ascii="Arial" w:hAnsi="Arial" w:cs="Arial"/>
                <w:noProof/>
                <w:color w:val="241F20"/>
                <w:szCs w:val="18"/>
              </w:rPr>
              <w:drawing>
                <wp:inline distT="0" distB="0" distL="0" distR="0" wp14:anchorId="5DA948ED" wp14:editId="425F8AE2">
                  <wp:extent cx="638175" cy="371475"/>
                  <wp:effectExtent l="0" t="0" r="9525" b="9525"/>
                  <wp:docPr id="2" name="Immagine 2"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sidRPr="00DB26A4">
              <w:rPr>
                <w:rFonts w:ascii="Arial" w:hAnsi="Arial" w:cs="Arial"/>
                <w:color w:val="241F20"/>
                <w:szCs w:val="18"/>
              </w:rPr>
              <w:t xml:space="preserve"> </w:t>
            </w:r>
            <w:r w:rsidRPr="00DB26A4">
              <w:rPr>
                <w:rFonts w:ascii="Arial" w:hAnsi="Arial" w:cs="Arial"/>
                <w:b/>
                <w:bCs/>
                <w:i/>
                <w:iCs/>
                <w:color w:val="000066"/>
              </w:rPr>
              <w:t>CHEMICAL ENGINEERING</w:t>
            </w:r>
            <w:r w:rsidRPr="00DB26A4">
              <w:rPr>
                <w:rFonts w:ascii="Arial" w:hAnsi="Arial" w:cs="Arial"/>
                <w:b/>
                <w:bCs/>
                <w:i/>
                <w:iCs/>
                <w:color w:val="0033FF"/>
              </w:rPr>
              <w:t xml:space="preserve"> </w:t>
            </w:r>
            <w:r w:rsidRPr="00DB26A4">
              <w:rPr>
                <w:rFonts w:ascii="Arial" w:hAnsi="Arial" w:cs="Arial"/>
                <w:b/>
                <w:bCs/>
                <w:i/>
                <w:iCs/>
                <w:color w:val="666666"/>
              </w:rPr>
              <w:t>TRANSACTIONS</w:t>
            </w:r>
            <w:r w:rsidRPr="00DB26A4">
              <w:rPr>
                <w:rFonts w:ascii="Arial" w:hAnsi="Arial" w:cs="Arial"/>
                <w:color w:val="333333"/>
              </w:rPr>
              <w:t xml:space="preserve"> </w:t>
            </w:r>
            <w:r w:rsidRPr="00DB26A4">
              <w:rPr>
                <w:rFonts w:ascii="Arial" w:hAnsi="Arial" w:cs="Arial"/>
                <w:b/>
                <w:bCs/>
                <w:i/>
                <w:iCs/>
                <w:color w:val="000066"/>
                <w:sz w:val="27"/>
                <w:szCs w:val="27"/>
              </w:rPr>
              <w:br/>
            </w:r>
          </w:p>
          <w:p w14:paraId="7F9CA43E" w14:textId="77777777" w:rsidR="00DB26A4" w:rsidRPr="00DB26A4" w:rsidRDefault="00DB26A4" w:rsidP="000A6E7B">
            <w:pPr>
              <w:tabs>
                <w:tab w:val="left" w:pos="-108"/>
              </w:tabs>
              <w:ind w:left="-108"/>
              <w:rPr>
                <w:rFonts w:ascii="Arial" w:hAnsi="Arial" w:cs="Arial"/>
                <w:b/>
                <w:bCs/>
                <w:i/>
                <w:iCs/>
                <w:color w:val="000066"/>
                <w:sz w:val="22"/>
                <w:szCs w:val="22"/>
              </w:rPr>
            </w:pPr>
            <w:r w:rsidRPr="00DB26A4">
              <w:rPr>
                <w:rFonts w:ascii="Arial" w:hAnsi="Arial" w:cs="Arial"/>
                <w:b/>
                <w:bCs/>
                <w:i/>
                <w:iCs/>
                <w:color w:val="000066"/>
                <w:sz w:val="22"/>
                <w:szCs w:val="22"/>
              </w:rPr>
              <w:t>VOL. 82, 2020</w:t>
            </w:r>
          </w:p>
        </w:tc>
        <w:tc>
          <w:tcPr>
            <w:tcW w:w="1843" w:type="dxa"/>
            <w:tcBorders>
              <w:top w:val="nil"/>
              <w:left w:val="single" w:sz="4" w:space="0" w:color="auto"/>
              <w:bottom w:val="nil"/>
              <w:right w:val="single" w:sz="4" w:space="0" w:color="auto"/>
            </w:tcBorders>
            <w:hideMark/>
          </w:tcPr>
          <w:p w14:paraId="3755E984" w14:textId="77777777" w:rsidR="00DB26A4" w:rsidRPr="00DB26A4" w:rsidRDefault="00DB26A4" w:rsidP="000A6E7B">
            <w:pPr>
              <w:spacing w:line="140" w:lineRule="atLeast"/>
              <w:jc w:val="right"/>
              <w:rPr>
                <w:rFonts w:ascii="Arial" w:hAnsi="Arial" w:cs="Arial"/>
                <w:sz w:val="14"/>
                <w:szCs w:val="14"/>
              </w:rPr>
            </w:pPr>
            <w:r w:rsidRPr="00DB26A4">
              <w:rPr>
                <w:rFonts w:ascii="Arial" w:hAnsi="Arial" w:cs="Arial"/>
                <w:sz w:val="14"/>
                <w:szCs w:val="14"/>
              </w:rPr>
              <w:t xml:space="preserve">A </w:t>
            </w:r>
            <w:proofErr w:type="spellStart"/>
            <w:r w:rsidRPr="00DB26A4">
              <w:rPr>
                <w:rFonts w:ascii="Arial" w:hAnsi="Arial" w:cs="Arial"/>
                <w:sz w:val="14"/>
                <w:szCs w:val="14"/>
              </w:rPr>
              <w:t>publication</w:t>
            </w:r>
            <w:proofErr w:type="spellEnd"/>
            <w:r w:rsidRPr="00DB26A4">
              <w:rPr>
                <w:rFonts w:ascii="Arial" w:hAnsi="Arial" w:cs="Arial"/>
                <w:sz w:val="14"/>
                <w:szCs w:val="14"/>
              </w:rPr>
              <w:t xml:space="preserve"> of</w:t>
            </w:r>
          </w:p>
          <w:p w14:paraId="75EC44B1" w14:textId="77777777" w:rsidR="00DB26A4" w:rsidRPr="00DB26A4" w:rsidRDefault="00DB26A4" w:rsidP="000A6E7B">
            <w:pPr>
              <w:jc w:val="right"/>
              <w:rPr>
                <w:rFonts w:ascii="Arial" w:hAnsi="Arial" w:cs="Arial"/>
              </w:rPr>
            </w:pPr>
            <w:r w:rsidRPr="00DB26A4">
              <w:rPr>
                <w:rFonts w:ascii="Arial" w:hAnsi="Arial" w:cs="Arial"/>
                <w:noProof/>
              </w:rPr>
              <w:drawing>
                <wp:inline distT="0" distB="0" distL="0" distR="0" wp14:anchorId="665FD152" wp14:editId="04EE3319">
                  <wp:extent cx="666750" cy="361950"/>
                  <wp:effectExtent l="0" t="0" r="0" b="0"/>
                  <wp:docPr id="1" name="Immagine 1"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DB26A4" w14:paraId="3E9CDDBF" w14:textId="77777777" w:rsidTr="000A6E7B">
        <w:trPr>
          <w:trHeight w:val="567"/>
          <w:jc w:val="center"/>
        </w:trPr>
        <w:tc>
          <w:tcPr>
            <w:tcW w:w="0" w:type="auto"/>
            <w:vMerge/>
            <w:tcBorders>
              <w:top w:val="nil"/>
              <w:left w:val="nil"/>
              <w:bottom w:val="nil"/>
              <w:right w:val="single" w:sz="4" w:space="0" w:color="auto"/>
            </w:tcBorders>
            <w:vAlign w:val="center"/>
            <w:hideMark/>
          </w:tcPr>
          <w:p w14:paraId="155D6C53" w14:textId="77777777" w:rsidR="00DB26A4" w:rsidRDefault="00DB26A4" w:rsidP="000A6E7B">
            <w:pPr>
              <w:spacing w:line="276" w:lineRule="auto"/>
              <w:rPr>
                <w:rFonts w:cs="Arial"/>
                <w:b/>
                <w:bCs/>
                <w:i/>
                <w:iCs/>
                <w:color w:val="000066"/>
                <w:sz w:val="22"/>
                <w:szCs w:val="22"/>
              </w:rPr>
            </w:pPr>
          </w:p>
        </w:tc>
        <w:tc>
          <w:tcPr>
            <w:tcW w:w="1843" w:type="dxa"/>
            <w:tcBorders>
              <w:top w:val="nil"/>
              <w:left w:val="single" w:sz="4" w:space="0" w:color="auto"/>
              <w:bottom w:val="nil"/>
              <w:right w:val="single" w:sz="4" w:space="0" w:color="auto"/>
            </w:tcBorders>
            <w:hideMark/>
          </w:tcPr>
          <w:p w14:paraId="3C116FE3" w14:textId="77777777" w:rsidR="00DB26A4" w:rsidRPr="00DB26A4" w:rsidRDefault="00DB26A4" w:rsidP="000A6E7B">
            <w:pPr>
              <w:spacing w:line="140" w:lineRule="atLeast"/>
              <w:jc w:val="right"/>
              <w:rPr>
                <w:rFonts w:ascii="Arial" w:hAnsi="Arial" w:cs="Arial"/>
                <w:sz w:val="14"/>
                <w:szCs w:val="14"/>
              </w:rPr>
            </w:pPr>
            <w:r w:rsidRPr="00DB26A4">
              <w:rPr>
                <w:rFonts w:ascii="Arial" w:hAnsi="Arial" w:cs="Arial"/>
                <w:sz w:val="14"/>
                <w:szCs w:val="14"/>
              </w:rPr>
              <w:t xml:space="preserve">The </w:t>
            </w:r>
            <w:proofErr w:type="spellStart"/>
            <w:r w:rsidRPr="00DB26A4">
              <w:rPr>
                <w:rFonts w:ascii="Arial" w:hAnsi="Arial" w:cs="Arial"/>
                <w:sz w:val="14"/>
                <w:szCs w:val="14"/>
              </w:rPr>
              <w:t>Italian</w:t>
            </w:r>
            <w:proofErr w:type="spellEnd"/>
            <w:r w:rsidRPr="00DB26A4">
              <w:rPr>
                <w:rFonts w:ascii="Arial" w:hAnsi="Arial" w:cs="Arial"/>
                <w:sz w:val="14"/>
                <w:szCs w:val="14"/>
              </w:rPr>
              <w:t xml:space="preserve"> </w:t>
            </w:r>
            <w:proofErr w:type="spellStart"/>
            <w:r w:rsidRPr="00DB26A4">
              <w:rPr>
                <w:rFonts w:ascii="Arial" w:hAnsi="Arial" w:cs="Arial"/>
                <w:sz w:val="14"/>
                <w:szCs w:val="14"/>
              </w:rPr>
              <w:t>Association</w:t>
            </w:r>
            <w:proofErr w:type="spellEnd"/>
          </w:p>
          <w:p w14:paraId="03FE391A" w14:textId="77777777" w:rsidR="00DB26A4" w:rsidRPr="00DB26A4" w:rsidRDefault="00DB26A4" w:rsidP="000A6E7B">
            <w:pPr>
              <w:spacing w:line="140" w:lineRule="atLeast"/>
              <w:jc w:val="right"/>
              <w:rPr>
                <w:rFonts w:ascii="Arial" w:hAnsi="Arial" w:cs="Arial"/>
                <w:sz w:val="14"/>
                <w:szCs w:val="14"/>
              </w:rPr>
            </w:pPr>
            <w:r w:rsidRPr="00DB26A4">
              <w:rPr>
                <w:rFonts w:ascii="Arial" w:hAnsi="Arial" w:cs="Arial"/>
                <w:sz w:val="14"/>
                <w:szCs w:val="14"/>
              </w:rPr>
              <w:t xml:space="preserve">of </w:t>
            </w:r>
            <w:proofErr w:type="spellStart"/>
            <w:r w:rsidRPr="00DB26A4">
              <w:rPr>
                <w:rFonts w:ascii="Arial" w:hAnsi="Arial" w:cs="Arial"/>
                <w:sz w:val="14"/>
                <w:szCs w:val="14"/>
              </w:rPr>
              <w:t>Chemical</w:t>
            </w:r>
            <w:proofErr w:type="spellEnd"/>
            <w:r w:rsidRPr="00DB26A4">
              <w:rPr>
                <w:rFonts w:ascii="Arial" w:hAnsi="Arial" w:cs="Arial"/>
                <w:sz w:val="14"/>
                <w:szCs w:val="14"/>
              </w:rPr>
              <w:t xml:space="preserve"> </w:t>
            </w:r>
            <w:proofErr w:type="spellStart"/>
            <w:r w:rsidRPr="00DB26A4">
              <w:rPr>
                <w:rFonts w:ascii="Arial" w:hAnsi="Arial" w:cs="Arial"/>
                <w:sz w:val="14"/>
                <w:szCs w:val="14"/>
              </w:rPr>
              <w:t>Engineering</w:t>
            </w:r>
            <w:proofErr w:type="spellEnd"/>
          </w:p>
          <w:p w14:paraId="4AE1418F" w14:textId="77777777" w:rsidR="00DB26A4" w:rsidRDefault="00DB26A4" w:rsidP="000A6E7B">
            <w:pPr>
              <w:spacing w:line="140" w:lineRule="atLeast"/>
              <w:jc w:val="right"/>
              <w:rPr>
                <w:rFonts w:cs="Arial"/>
                <w:sz w:val="13"/>
                <w:szCs w:val="13"/>
              </w:rPr>
            </w:pPr>
            <w:r w:rsidRPr="00DB26A4">
              <w:rPr>
                <w:rFonts w:ascii="Arial" w:hAnsi="Arial" w:cs="Arial"/>
                <w:sz w:val="13"/>
                <w:szCs w:val="13"/>
              </w:rPr>
              <w:t xml:space="preserve">Online </w:t>
            </w:r>
            <w:proofErr w:type="spellStart"/>
            <w:r w:rsidRPr="00DB26A4">
              <w:rPr>
                <w:rFonts w:ascii="Arial" w:hAnsi="Arial" w:cs="Arial"/>
                <w:sz w:val="13"/>
                <w:szCs w:val="13"/>
              </w:rPr>
              <w:t>at</w:t>
            </w:r>
            <w:proofErr w:type="spellEnd"/>
            <w:r w:rsidRPr="00DB26A4">
              <w:rPr>
                <w:rFonts w:ascii="Arial" w:hAnsi="Arial" w:cs="Arial"/>
                <w:sz w:val="13"/>
                <w:szCs w:val="13"/>
              </w:rPr>
              <w:t xml:space="preserve"> www.cetjournal.it</w:t>
            </w:r>
          </w:p>
        </w:tc>
      </w:tr>
      <w:tr w:rsidR="00DB26A4" w14:paraId="7674107B" w14:textId="77777777" w:rsidTr="000A6E7B">
        <w:trPr>
          <w:trHeight w:val="68"/>
          <w:jc w:val="center"/>
        </w:trPr>
        <w:tc>
          <w:tcPr>
            <w:tcW w:w="8789" w:type="dxa"/>
            <w:gridSpan w:val="2"/>
            <w:tcBorders>
              <w:top w:val="nil"/>
              <w:left w:val="nil"/>
              <w:bottom w:val="single" w:sz="4" w:space="0" w:color="auto"/>
              <w:right w:val="nil"/>
            </w:tcBorders>
            <w:hideMark/>
          </w:tcPr>
          <w:p w14:paraId="22F3B737" w14:textId="77777777" w:rsidR="00DB26A4" w:rsidRDefault="00DB26A4" w:rsidP="000A6E7B">
            <w:pPr>
              <w:ind w:left="-107"/>
              <w:rPr>
                <w:lang w:val="en-US"/>
              </w:rPr>
            </w:pPr>
            <w:r>
              <w:rPr>
                <w:rFonts w:ascii="Tahoma" w:hAnsi="Tahoma" w:cs="Tahoma"/>
                <w:iCs/>
                <w:color w:val="333333"/>
                <w:sz w:val="14"/>
                <w:szCs w:val="14"/>
              </w:rPr>
              <w:t xml:space="preserve">Guest </w:t>
            </w:r>
            <w:proofErr w:type="spellStart"/>
            <w:r>
              <w:rPr>
                <w:rFonts w:ascii="Tahoma" w:hAnsi="Tahoma" w:cs="Tahoma"/>
                <w:iCs/>
                <w:color w:val="333333"/>
                <w:sz w:val="14"/>
                <w:szCs w:val="14"/>
              </w:rPr>
              <w:t>Editors</w:t>
            </w:r>
            <w:proofErr w:type="spellEnd"/>
            <w:r>
              <w:rPr>
                <w:rFonts w:ascii="Tahoma" w:hAnsi="Tahoma" w:cs="Tahoma"/>
                <w:iCs/>
                <w:color w:val="333333"/>
                <w:sz w:val="14"/>
                <w:szCs w:val="14"/>
              </w:rPr>
              <w:t xml:space="preserve">: Bruno Fabiano, Valerio </w:t>
            </w:r>
            <w:proofErr w:type="spellStart"/>
            <w:r>
              <w:rPr>
                <w:rFonts w:ascii="Tahoma" w:hAnsi="Tahoma" w:cs="Tahoma"/>
                <w:iCs/>
                <w:color w:val="333333"/>
                <w:sz w:val="14"/>
                <w:szCs w:val="14"/>
              </w:rPr>
              <w:t>Cozzani</w:t>
            </w:r>
            <w:proofErr w:type="spellEnd"/>
            <w:r>
              <w:rPr>
                <w:rFonts w:ascii="Tahoma" w:hAnsi="Tahoma" w:cs="Tahoma"/>
                <w:iCs/>
                <w:color w:val="333333"/>
                <w:sz w:val="14"/>
                <w:szCs w:val="14"/>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7AC86FC0" w14:textId="77777777" w:rsidR="00DB26A4" w:rsidRDefault="00DB26A4" w:rsidP="000A6E7B">
            <w:pPr>
              <w:tabs>
                <w:tab w:val="left" w:pos="-108"/>
              </w:tabs>
              <w:spacing w:line="140" w:lineRule="atLeast"/>
              <w:ind w:left="-107"/>
            </w:pPr>
            <w:r>
              <w:rPr>
                <w:rFonts w:ascii="Tahoma" w:hAnsi="Tahoma" w:cs="Tahoma"/>
                <w:iCs/>
                <w:color w:val="333333"/>
                <w:sz w:val="14"/>
                <w:szCs w:val="14"/>
              </w:rPr>
              <w:t>Copyright © 2020, AIDIC Servizi S.r.l.</w:t>
            </w:r>
            <w:r>
              <w:rPr>
                <w:rFonts w:ascii="Tahoma" w:hAnsi="Tahoma" w:cs="Tahoma"/>
                <w:iCs/>
                <w:color w:val="333333"/>
                <w:sz w:val="14"/>
                <w:szCs w:val="14"/>
              </w:rPr>
              <w:br/>
            </w:r>
            <w:r>
              <w:rPr>
                <w:rFonts w:ascii="Tahoma" w:hAnsi="Tahoma" w:cs="Tahoma"/>
                <w:b/>
                <w:iCs/>
                <w:color w:val="000000"/>
                <w:sz w:val="14"/>
                <w:szCs w:val="14"/>
              </w:rPr>
              <w:t>ISBN</w:t>
            </w:r>
            <w:r>
              <w:rPr>
                <w:rFonts w:ascii="Tahoma" w:hAnsi="Tahoma" w:cs="Tahoma"/>
                <w:iCs/>
                <w:color w:val="000000"/>
                <w:sz w:val="14"/>
                <w:szCs w:val="14"/>
              </w:rPr>
              <w:t xml:space="preserve"> </w:t>
            </w:r>
            <w:r>
              <w:rPr>
                <w:rFonts w:ascii="Tahoma" w:hAnsi="Tahoma" w:cs="Tahoma"/>
                <w:sz w:val="14"/>
                <w:szCs w:val="14"/>
              </w:rPr>
              <w:t>978-88-95608-80-8</w:t>
            </w:r>
            <w:r>
              <w:rPr>
                <w:rFonts w:ascii="Tahoma" w:hAnsi="Tahoma" w:cs="Tahoma"/>
                <w:iCs/>
                <w:color w:val="333333"/>
                <w:sz w:val="14"/>
                <w:szCs w:val="14"/>
              </w:rPr>
              <w:t xml:space="preserve">; </w:t>
            </w:r>
            <w:r>
              <w:rPr>
                <w:rFonts w:ascii="Tahoma" w:hAnsi="Tahoma" w:cs="Tahoma"/>
                <w:b/>
                <w:iCs/>
                <w:color w:val="333333"/>
                <w:sz w:val="14"/>
                <w:szCs w:val="14"/>
              </w:rPr>
              <w:t>ISSN</w:t>
            </w:r>
            <w:r>
              <w:rPr>
                <w:rFonts w:ascii="Tahoma" w:hAnsi="Tahoma" w:cs="Tahoma"/>
                <w:iCs/>
                <w:color w:val="333333"/>
                <w:sz w:val="14"/>
                <w:szCs w:val="14"/>
              </w:rPr>
              <w:t xml:space="preserve"> 2283-9216</w:t>
            </w:r>
          </w:p>
        </w:tc>
      </w:tr>
    </w:tbl>
    <w:p w14:paraId="10DAA130" w14:textId="77777777" w:rsidR="000A03B2" w:rsidRPr="00B57B36" w:rsidRDefault="000A03B2" w:rsidP="00DB26A4">
      <w:pPr>
        <w:pStyle w:val="CETAuthors"/>
        <w:sectPr w:rsidR="000A03B2" w:rsidRPr="00B57B36" w:rsidSect="008B32D8">
          <w:type w:val="continuous"/>
          <w:pgSz w:w="11906" w:h="16838" w:code="9"/>
          <w:pgMar w:top="1701" w:right="1418" w:bottom="1701" w:left="1701" w:header="1701" w:footer="0" w:gutter="0"/>
          <w:cols w:space="708"/>
          <w:titlePg/>
          <w:docGrid w:linePitch="360"/>
        </w:sectPr>
      </w:pPr>
    </w:p>
    <w:p w14:paraId="2E667253" w14:textId="19B50D7F" w:rsidR="00E978D0" w:rsidRPr="00DB26A4" w:rsidRDefault="00B979AC" w:rsidP="00DB26A4">
      <w:pPr>
        <w:pStyle w:val="CETTitle"/>
      </w:pPr>
      <w:r w:rsidRPr="00DB26A4">
        <w:lastRenderedPageBreak/>
        <w:t xml:space="preserve">Spatial and Radiative </w:t>
      </w:r>
      <w:r w:rsidR="00C72055" w:rsidRPr="00DB26A4">
        <w:t>C</w:t>
      </w:r>
      <w:r w:rsidRPr="00DB26A4">
        <w:t>haracteristics of Large Scale Hydrogen Jet-fires</w:t>
      </w:r>
    </w:p>
    <w:p w14:paraId="2B3CA35C" w14:textId="6594D900" w:rsidR="00E978D0" w:rsidRPr="00796D29" w:rsidRDefault="00DB26A4" w:rsidP="00DB26A4">
      <w:pPr>
        <w:pStyle w:val="CETAuthors"/>
        <w:rPr>
          <w:lang w:val="it-IT"/>
        </w:rPr>
      </w:pPr>
      <w:r>
        <w:rPr>
          <w:lang w:val="it-IT"/>
        </w:rPr>
        <w:t>Paola Russo</w:t>
      </w:r>
      <w:r w:rsidR="00C72055" w:rsidRPr="00796D29">
        <w:rPr>
          <w:vertAlign w:val="superscript"/>
          <w:lang w:val="it-IT"/>
        </w:rPr>
        <w:t>a,*</w:t>
      </w:r>
      <w:r>
        <w:rPr>
          <w:lang w:val="it-IT"/>
        </w:rPr>
        <w:t>, Francesco Marra</w:t>
      </w:r>
      <w:r w:rsidR="00C72055" w:rsidRPr="00796D29">
        <w:rPr>
          <w:vertAlign w:val="superscript"/>
          <w:lang w:val="it-IT"/>
        </w:rPr>
        <w:t>a</w:t>
      </w:r>
      <w:r>
        <w:rPr>
          <w:lang w:val="it-IT"/>
        </w:rPr>
        <w:t>, Michele Mazzaro</w:t>
      </w:r>
      <w:r w:rsidR="00C72055" w:rsidRPr="00796D29">
        <w:rPr>
          <w:vertAlign w:val="superscript"/>
          <w:lang w:val="it-IT"/>
        </w:rPr>
        <w:t>b</w:t>
      </w:r>
      <w:r>
        <w:rPr>
          <w:lang w:val="it-IT"/>
        </w:rPr>
        <w:t>, Francesco Pilo</w:t>
      </w:r>
      <w:r w:rsidR="00C72055" w:rsidRPr="00796D29">
        <w:rPr>
          <w:vertAlign w:val="superscript"/>
          <w:lang w:val="it-IT"/>
        </w:rPr>
        <w:t>c</w:t>
      </w:r>
      <w:r>
        <w:rPr>
          <w:lang w:val="it-IT"/>
        </w:rPr>
        <w:t>, Danilo Marini</w:t>
      </w:r>
      <w:r w:rsidR="00C72055" w:rsidRPr="00796D29">
        <w:rPr>
          <w:vertAlign w:val="superscript"/>
          <w:lang w:val="it-IT"/>
        </w:rPr>
        <w:t>a</w:t>
      </w:r>
      <w:r>
        <w:rPr>
          <w:lang w:val="it-IT"/>
        </w:rPr>
        <w:t>, Chiara Vianello</w:t>
      </w:r>
      <w:r w:rsidR="00C72055" w:rsidRPr="00796D29">
        <w:rPr>
          <w:vertAlign w:val="superscript"/>
          <w:lang w:val="it-IT"/>
        </w:rPr>
        <w:t>d</w:t>
      </w:r>
      <w:r>
        <w:rPr>
          <w:lang w:val="it-IT"/>
        </w:rPr>
        <w:t>, Giovanni Pulci</w:t>
      </w:r>
      <w:r w:rsidR="00C72055" w:rsidRPr="00796D29">
        <w:rPr>
          <w:vertAlign w:val="superscript"/>
          <w:lang w:val="it-IT"/>
        </w:rPr>
        <w:t>a</w:t>
      </w:r>
    </w:p>
    <w:p w14:paraId="1D215D79" w14:textId="2E2895FB" w:rsidR="00F86B03" w:rsidRPr="00F86B03" w:rsidRDefault="00E978D0" w:rsidP="00DB26A4">
      <w:pPr>
        <w:pStyle w:val="CETAddress"/>
        <w:spacing w:line="264" w:lineRule="auto"/>
        <w:rPr>
          <w:lang w:val="it-IT"/>
        </w:rPr>
      </w:pPr>
      <w:r w:rsidRPr="00F86B03">
        <w:rPr>
          <w:vertAlign w:val="superscript"/>
          <w:lang w:val="it-IT"/>
        </w:rPr>
        <w:t>a</w:t>
      </w:r>
      <w:r w:rsidR="00F86B03" w:rsidRPr="00F86B03">
        <w:rPr>
          <w:vertAlign w:val="superscript"/>
          <w:lang w:val="it-IT"/>
        </w:rPr>
        <w:t xml:space="preserve"> </w:t>
      </w:r>
      <w:r w:rsidR="00F86B03" w:rsidRPr="00F86B03">
        <w:rPr>
          <w:lang w:val="it-IT"/>
        </w:rPr>
        <w:t>Dipartimento Ingegneria Chimica Materiali Ambiente, Università degli Studi di Roma La Sapienza, via Eudossiana 18, 00184 Roma</w:t>
      </w:r>
      <w:r w:rsidR="00C100F3">
        <w:rPr>
          <w:lang w:val="it-IT"/>
        </w:rPr>
        <w:t>, Italia</w:t>
      </w:r>
    </w:p>
    <w:p w14:paraId="240BB909" w14:textId="1E13F8C5" w:rsidR="00F86B03" w:rsidRPr="00F86B03" w:rsidRDefault="00F86B03" w:rsidP="00DB26A4">
      <w:pPr>
        <w:pStyle w:val="CETAddress"/>
        <w:spacing w:line="264" w:lineRule="auto"/>
        <w:rPr>
          <w:lang w:val="it-IT"/>
        </w:rPr>
      </w:pPr>
      <w:r w:rsidRPr="00F86B03">
        <w:rPr>
          <w:vertAlign w:val="superscript"/>
          <w:lang w:val="it-IT"/>
        </w:rPr>
        <w:t>b</w:t>
      </w:r>
      <w:r>
        <w:rPr>
          <w:lang w:val="it-IT"/>
        </w:rPr>
        <w:t xml:space="preserve"> </w:t>
      </w:r>
      <w:r w:rsidRPr="00F86B03">
        <w:rPr>
          <w:lang w:val="it-IT"/>
        </w:rPr>
        <w:t>Corpo Nazionale dei Vigili del Fuoco Direzione Centrale Prevenzione e Sicurezza Tecnica</w:t>
      </w:r>
      <w:r>
        <w:rPr>
          <w:lang w:val="it-IT"/>
        </w:rPr>
        <w:t>,</w:t>
      </w:r>
      <w:r w:rsidRPr="00F86B03">
        <w:rPr>
          <w:lang w:val="it-IT"/>
        </w:rPr>
        <w:t xml:space="preserve"> Largo S. Barbara, 2 00178 Roma</w:t>
      </w:r>
      <w:r w:rsidR="00C100F3">
        <w:rPr>
          <w:lang w:val="it-IT"/>
        </w:rPr>
        <w:t>, Italia</w:t>
      </w:r>
      <w:r w:rsidRPr="00F86B03">
        <w:rPr>
          <w:lang w:val="it-IT"/>
        </w:rPr>
        <w:t xml:space="preserve">  </w:t>
      </w:r>
    </w:p>
    <w:p w14:paraId="70C64C15" w14:textId="4B82387E" w:rsidR="00F86B03" w:rsidRPr="00F86B03" w:rsidRDefault="00F86B03" w:rsidP="00DB26A4">
      <w:pPr>
        <w:pStyle w:val="CETAddress"/>
        <w:spacing w:line="264" w:lineRule="auto"/>
        <w:rPr>
          <w:lang w:val="it-IT"/>
        </w:rPr>
      </w:pPr>
      <w:r w:rsidRPr="00F86B03">
        <w:rPr>
          <w:vertAlign w:val="superscript"/>
          <w:lang w:val="it-IT"/>
        </w:rPr>
        <w:t>c</w:t>
      </w:r>
      <w:r>
        <w:rPr>
          <w:lang w:val="it-IT"/>
        </w:rPr>
        <w:t xml:space="preserve"> </w:t>
      </w:r>
      <w:r w:rsidRPr="00F86B03">
        <w:rPr>
          <w:lang w:val="it-IT"/>
        </w:rPr>
        <w:t>Corpo Nazionale dei Vigili del Fuoco Comando Venezia Via Motorizzazione 7 37100 Mestre (VE)</w:t>
      </w:r>
      <w:r w:rsidR="00C100F3">
        <w:rPr>
          <w:lang w:val="it-IT"/>
        </w:rPr>
        <w:t>, Italia</w:t>
      </w:r>
    </w:p>
    <w:p w14:paraId="5053C5A8" w14:textId="17110EB6" w:rsidR="00E978D0" w:rsidRPr="00C100F3" w:rsidRDefault="00C100F3" w:rsidP="00DB26A4">
      <w:pPr>
        <w:pStyle w:val="CETAddress"/>
        <w:spacing w:line="264" w:lineRule="auto"/>
        <w:rPr>
          <w:lang w:val="it-IT"/>
        </w:rPr>
      </w:pPr>
      <w:r w:rsidRPr="00C100F3">
        <w:rPr>
          <w:vertAlign w:val="superscript"/>
          <w:lang w:val="it-IT"/>
        </w:rPr>
        <w:t>d</w:t>
      </w:r>
      <w:r>
        <w:rPr>
          <w:lang w:val="it-IT"/>
        </w:rPr>
        <w:t xml:space="preserve"> </w:t>
      </w:r>
      <w:r w:rsidR="00F86B03" w:rsidRPr="00F86B03">
        <w:rPr>
          <w:lang w:val="it-IT"/>
        </w:rPr>
        <w:t>Dipartimento di Ingegneria Industriale, Università degli Studi di Padova</w:t>
      </w:r>
      <w:r>
        <w:rPr>
          <w:lang w:val="it-IT"/>
        </w:rPr>
        <w:t>,</w:t>
      </w:r>
      <w:r w:rsidR="00F86B03" w:rsidRPr="00F86B03">
        <w:rPr>
          <w:lang w:val="it-IT"/>
        </w:rPr>
        <w:t xml:space="preserve"> </w:t>
      </w:r>
      <w:r w:rsidR="00F86B03" w:rsidRPr="00C100F3">
        <w:rPr>
          <w:lang w:val="it-IT"/>
        </w:rPr>
        <w:t>Via Marzolo 9, 35131 Padova, Italia.</w:t>
      </w:r>
    </w:p>
    <w:p w14:paraId="0127A28D" w14:textId="43EFC108" w:rsidR="00E978D0" w:rsidRPr="00505088" w:rsidRDefault="00F826E8" w:rsidP="00DB26A4">
      <w:pPr>
        <w:pStyle w:val="CETemail"/>
        <w:spacing w:line="264" w:lineRule="auto"/>
        <w:rPr>
          <w:lang w:val="en-US"/>
        </w:rPr>
      </w:pPr>
      <w:r w:rsidRPr="00505088">
        <w:rPr>
          <w:lang w:val="en-US"/>
        </w:rPr>
        <w:t>p</w:t>
      </w:r>
      <w:r w:rsidR="00C100F3" w:rsidRPr="00505088">
        <w:rPr>
          <w:lang w:val="en-US"/>
        </w:rPr>
        <w:t>aola. russo</w:t>
      </w:r>
      <w:r w:rsidRPr="00505088">
        <w:rPr>
          <w:lang w:val="en-US"/>
        </w:rPr>
        <w:t>@uniroma1.it</w:t>
      </w:r>
    </w:p>
    <w:p w14:paraId="58BE78A0" w14:textId="1A63CA61" w:rsidR="0013014A" w:rsidRPr="00702E40" w:rsidRDefault="00796D29" w:rsidP="00DB26A4">
      <w:pPr>
        <w:pStyle w:val="CETBodytext"/>
        <w:rPr>
          <w:color w:val="000000" w:themeColor="text1"/>
          <w:lang w:val="en-GB"/>
        </w:rPr>
      </w:pPr>
      <w:r w:rsidRPr="000A049E">
        <w:rPr>
          <w:color w:val="000000" w:themeColor="text1"/>
          <w:lang w:val="en-GB"/>
        </w:rPr>
        <w:t>Hydrogen refuel</w:t>
      </w:r>
      <w:r w:rsidR="0013014A" w:rsidRPr="000A049E">
        <w:rPr>
          <w:color w:val="000000" w:themeColor="text1"/>
          <w:lang w:val="en-GB"/>
        </w:rPr>
        <w:t>l</w:t>
      </w:r>
      <w:r w:rsidRPr="000A049E">
        <w:rPr>
          <w:color w:val="000000" w:themeColor="text1"/>
          <w:lang w:val="en-GB"/>
        </w:rPr>
        <w:t xml:space="preserve">ing stations carry the risk of hydrogen leakage from flanges, holes, broken pipes, etc., and the possibility of ignition is high due to the low minimum ignition energy of hydrogen. The length of these hydrogen jet flames </w:t>
      </w:r>
      <w:r w:rsidR="006353F8">
        <w:rPr>
          <w:color w:val="000000" w:themeColor="text1"/>
          <w:lang w:val="en-GB"/>
        </w:rPr>
        <w:t>may</w:t>
      </w:r>
      <w:r w:rsidRPr="000A049E">
        <w:rPr>
          <w:color w:val="000000" w:themeColor="text1"/>
          <w:lang w:val="en-GB"/>
        </w:rPr>
        <w:t xml:space="preserve"> have an impact on damage and should be included in risk assessments. </w:t>
      </w:r>
      <w:r w:rsidR="00737867" w:rsidRPr="000A049E">
        <w:rPr>
          <w:color w:val="000000" w:themeColor="text1"/>
          <w:lang w:val="en-GB"/>
        </w:rPr>
        <w:t>T</w:t>
      </w:r>
      <w:r w:rsidRPr="000A049E">
        <w:rPr>
          <w:color w:val="000000" w:themeColor="text1"/>
          <w:lang w:val="en-GB"/>
        </w:rPr>
        <w:t>he risk assessment of typical hydrogen refuel</w:t>
      </w:r>
      <w:r w:rsidR="00737867" w:rsidRPr="000A049E">
        <w:rPr>
          <w:color w:val="000000" w:themeColor="text1"/>
          <w:lang w:val="en-GB"/>
        </w:rPr>
        <w:t>l</w:t>
      </w:r>
      <w:r w:rsidRPr="000A049E">
        <w:rPr>
          <w:color w:val="000000" w:themeColor="text1"/>
          <w:lang w:val="en-GB"/>
        </w:rPr>
        <w:t>ing infrastructure is highly dependent on separation distances. These distances are estimated partially by jet flame lengths.</w:t>
      </w:r>
      <w:r w:rsidR="006353F8">
        <w:rPr>
          <w:color w:val="000000" w:themeColor="text1"/>
          <w:lang w:val="en-GB"/>
        </w:rPr>
        <w:t xml:space="preserve"> T</w:t>
      </w:r>
      <w:r w:rsidR="0013014A" w:rsidRPr="0013014A">
        <w:rPr>
          <w:color w:val="000000" w:themeColor="text1"/>
          <w:lang w:val="en-GB"/>
        </w:rPr>
        <w:t>he use of reliable physical models</w:t>
      </w:r>
      <w:r w:rsidR="006353F8">
        <w:rPr>
          <w:color w:val="000000" w:themeColor="text1"/>
          <w:lang w:val="en-GB"/>
        </w:rPr>
        <w:t>,</w:t>
      </w:r>
      <w:r w:rsidR="006353F8" w:rsidRPr="006353F8">
        <w:rPr>
          <w:color w:val="000000" w:themeColor="text1"/>
          <w:lang w:val="en-GB"/>
        </w:rPr>
        <w:t xml:space="preserve"> </w:t>
      </w:r>
      <w:r w:rsidR="006353F8" w:rsidRPr="0013014A">
        <w:rPr>
          <w:color w:val="000000" w:themeColor="text1"/>
          <w:lang w:val="en-GB"/>
        </w:rPr>
        <w:t xml:space="preserve">engineering models, and risk analysis tools </w:t>
      </w:r>
      <w:r w:rsidR="006353F8">
        <w:rPr>
          <w:color w:val="000000" w:themeColor="text1"/>
          <w:lang w:val="en-GB"/>
        </w:rPr>
        <w:t>is hence required for s</w:t>
      </w:r>
      <w:r w:rsidR="006353F8" w:rsidRPr="0013014A">
        <w:rPr>
          <w:color w:val="000000" w:themeColor="text1"/>
          <w:lang w:val="en-GB"/>
        </w:rPr>
        <w:t>afely operating this infrastructure</w:t>
      </w:r>
      <w:r w:rsidR="0013014A" w:rsidRPr="0013014A">
        <w:rPr>
          <w:color w:val="000000" w:themeColor="text1"/>
          <w:lang w:val="en-GB"/>
        </w:rPr>
        <w:t xml:space="preserve">. Generally, the physical models are adapted from hydrocarbon fuels, </w:t>
      </w:r>
      <w:r w:rsidR="006353F8">
        <w:rPr>
          <w:color w:val="000000" w:themeColor="text1"/>
          <w:lang w:val="en-GB"/>
        </w:rPr>
        <w:t xml:space="preserve">and </w:t>
      </w:r>
      <w:r w:rsidR="0013014A" w:rsidRPr="0013014A">
        <w:rPr>
          <w:color w:val="000000" w:themeColor="text1"/>
          <w:lang w:val="en-GB"/>
        </w:rPr>
        <w:t xml:space="preserve">they have to be </w:t>
      </w:r>
      <w:r w:rsidR="0013014A" w:rsidRPr="00702E40">
        <w:rPr>
          <w:color w:val="000000" w:themeColor="text1"/>
          <w:lang w:val="en-GB"/>
        </w:rPr>
        <w:t>validated for hydrogen especially in the range of operating pressures of FCEVs and refuelling infrastructures.</w:t>
      </w:r>
    </w:p>
    <w:p w14:paraId="2E0E133D" w14:textId="4AA64E75" w:rsidR="0013014A" w:rsidRDefault="0013014A" w:rsidP="00DB26A4">
      <w:pPr>
        <w:pStyle w:val="CETBodytext"/>
        <w:rPr>
          <w:color w:val="000000" w:themeColor="text1"/>
          <w:lang w:val="en-GB"/>
        </w:rPr>
      </w:pPr>
      <w:r w:rsidRPr="00702E40">
        <w:rPr>
          <w:color w:val="000000" w:themeColor="text1"/>
          <w:lang w:val="en-GB"/>
        </w:rPr>
        <w:t xml:space="preserve">To fill this gap, large scale hydrogen jet-fires tests were conducted in open space at various hydrogen pressures (up to 450 bar) and </w:t>
      </w:r>
      <w:r w:rsidR="00256910">
        <w:rPr>
          <w:color w:val="000000" w:themeColor="text1"/>
          <w:lang w:val="en-GB"/>
        </w:rPr>
        <w:t>orifice</w:t>
      </w:r>
      <w:r w:rsidRPr="00702E40">
        <w:rPr>
          <w:color w:val="000000" w:themeColor="text1"/>
          <w:lang w:val="en-GB"/>
        </w:rPr>
        <w:t xml:space="preserve"> diameters (1-</w:t>
      </w:r>
      <w:r w:rsidR="00102779">
        <w:rPr>
          <w:color w:val="000000" w:themeColor="text1"/>
          <w:lang w:val="en-GB"/>
        </w:rPr>
        <w:t>5</w:t>
      </w:r>
      <w:r w:rsidRPr="00702E40">
        <w:rPr>
          <w:color w:val="000000" w:themeColor="text1"/>
          <w:lang w:val="en-GB"/>
        </w:rPr>
        <w:t xml:space="preserve"> mm). The jets were visualized by a thermal camera (up to 2000°C) and radiation flux sensors facing the jet at different distances were located.</w:t>
      </w:r>
      <w:r w:rsidR="00D17362">
        <w:rPr>
          <w:color w:val="000000" w:themeColor="text1"/>
          <w:lang w:val="en-GB"/>
        </w:rPr>
        <w:t xml:space="preserve"> Results showed that t</w:t>
      </w:r>
      <w:r w:rsidRPr="005748DC">
        <w:rPr>
          <w:color w:val="000000" w:themeColor="text1"/>
          <w:lang w:val="en-GB"/>
        </w:rPr>
        <w:t>he hydrogen flame</w:t>
      </w:r>
      <w:r w:rsidR="00D17362">
        <w:rPr>
          <w:color w:val="000000" w:themeColor="text1"/>
          <w:lang w:val="en-GB"/>
        </w:rPr>
        <w:t>s</w:t>
      </w:r>
      <w:r w:rsidRPr="005748DC">
        <w:rPr>
          <w:color w:val="000000" w:themeColor="text1"/>
          <w:lang w:val="en-GB"/>
        </w:rPr>
        <w:t xml:space="preserve"> can cover distances </w:t>
      </w:r>
      <w:r w:rsidR="005B2637">
        <w:rPr>
          <w:color w:val="000000" w:themeColor="text1"/>
          <w:lang w:val="en-GB"/>
        </w:rPr>
        <w:t xml:space="preserve">of about </w:t>
      </w:r>
      <w:r w:rsidR="006353F8">
        <w:rPr>
          <w:color w:val="000000" w:themeColor="text1"/>
          <w:lang w:val="en-GB"/>
        </w:rPr>
        <w:t>tens meters</w:t>
      </w:r>
      <w:r w:rsidRPr="005748DC">
        <w:rPr>
          <w:color w:val="000000" w:themeColor="text1"/>
          <w:lang w:val="en-GB"/>
        </w:rPr>
        <w:t>, and cause life-threatening conditions by the flame itself and thermal radiation.</w:t>
      </w:r>
    </w:p>
    <w:p w14:paraId="6F3D7603" w14:textId="5834601F" w:rsidR="00505088" w:rsidRPr="00505088" w:rsidRDefault="00505088" w:rsidP="00DB26A4">
      <w:pPr>
        <w:pStyle w:val="CETHeading1"/>
        <w:spacing w:line="264" w:lineRule="auto"/>
        <w:rPr>
          <w:lang w:val="en-GB"/>
        </w:rPr>
      </w:pPr>
      <w:r w:rsidRPr="00B57B36">
        <w:rPr>
          <w:lang w:val="en-GB"/>
        </w:rPr>
        <w:t>Introduction</w:t>
      </w:r>
    </w:p>
    <w:p w14:paraId="5CD48372" w14:textId="7D793282" w:rsidR="00505088" w:rsidRPr="00505088" w:rsidRDefault="00505088" w:rsidP="00DB26A4">
      <w:pPr>
        <w:pStyle w:val="CETBodytext"/>
        <w:rPr>
          <w:lang w:val="en-GB"/>
        </w:rPr>
      </w:pPr>
      <w:r w:rsidRPr="00505088">
        <w:rPr>
          <w:lang w:val="en-GB"/>
        </w:rPr>
        <w:t>Fuel Cell Hydrogen vehicles represent a valid alternative to replace current internal combustion engines. F</w:t>
      </w:r>
      <w:r w:rsidR="00D17362">
        <w:rPr>
          <w:lang w:val="en-GB"/>
        </w:rPr>
        <w:t>uel Cell Electric vehicles (F</w:t>
      </w:r>
      <w:r w:rsidRPr="00505088">
        <w:rPr>
          <w:lang w:val="en-GB"/>
        </w:rPr>
        <w:t>CEVs</w:t>
      </w:r>
      <w:r w:rsidR="00D17362">
        <w:rPr>
          <w:lang w:val="en-GB"/>
        </w:rPr>
        <w:t>)</w:t>
      </w:r>
      <w:r w:rsidRPr="00505088">
        <w:rPr>
          <w:lang w:val="en-GB"/>
        </w:rPr>
        <w:t xml:space="preserve"> have been under development for more than 15 years, with Toyota, Hyundai and Honda being the primary OEMs leading development of technologies. More recently, other car manufacturing groups (e.g. BMW and Daimler) have been promoting their prototype vehicle designs or technological advancements. As of June 2018, there were estimated to be globally 6500 FCEVs on the road. As the vehicle costs become more competitive and the refuelling infrastructure develops, consumer uptake is calculated to increase more quickly. It is projected that by 2030 there will be 1.6m FCEVs in the UK with annual sales of more than 300,000 (H2Mobility, 2019). </w:t>
      </w:r>
    </w:p>
    <w:p w14:paraId="5FC383A1" w14:textId="153C1866" w:rsidR="00505088" w:rsidRPr="00505088" w:rsidRDefault="00915596" w:rsidP="00DB26A4">
      <w:pPr>
        <w:pStyle w:val="CETBodytext"/>
        <w:rPr>
          <w:lang w:val="en-GB"/>
        </w:rPr>
      </w:pPr>
      <w:r>
        <w:rPr>
          <w:lang w:val="en-GB"/>
        </w:rPr>
        <w:t>The</w:t>
      </w:r>
      <w:r w:rsidR="00505088" w:rsidRPr="00505088">
        <w:rPr>
          <w:lang w:val="en-GB"/>
        </w:rPr>
        <w:t xml:space="preserve"> </w:t>
      </w:r>
      <w:r w:rsidRPr="00505088">
        <w:rPr>
          <w:lang w:val="en-GB"/>
        </w:rPr>
        <w:t>build-up</w:t>
      </w:r>
      <w:r w:rsidR="00505088" w:rsidRPr="00505088">
        <w:rPr>
          <w:lang w:val="en-GB"/>
        </w:rPr>
        <w:t xml:space="preserve"> of a sufficient hydrogen refuelling infrastructure is essential to make larger-scale deployment of hydrogen powered motor vehicle possible. To this aim, in Italy the regulation on fire prevention for H</w:t>
      </w:r>
      <w:r w:rsidR="00505088" w:rsidRPr="00915596">
        <w:rPr>
          <w:vertAlign w:val="subscript"/>
          <w:lang w:val="en-GB"/>
        </w:rPr>
        <w:t>2</w:t>
      </w:r>
      <w:r w:rsidR="00505088" w:rsidRPr="00505088">
        <w:rPr>
          <w:lang w:val="en-GB"/>
        </w:rPr>
        <w:t xml:space="preserve"> refuelling station has been recently revised (DM October 23, 2018) to be consistent with the new technological standards. In particular in these infrastructures operating pressure up to 100 </w:t>
      </w:r>
      <w:proofErr w:type="spellStart"/>
      <w:r w:rsidR="00505088" w:rsidRPr="00505088">
        <w:rPr>
          <w:lang w:val="en-GB"/>
        </w:rPr>
        <w:t>kPa</w:t>
      </w:r>
      <w:proofErr w:type="spellEnd"/>
      <w:r w:rsidR="00505088" w:rsidRPr="00505088">
        <w:rPr>
          <w:lang w:val="en-GB"/>
        </w:rPr>
        <w:t xml:space="preserve"> have to be reached to deliver hydrogen to the new FCEVs at pressure up to 70 </w:t>
      </w:r>
      <w:proofErr w:type="spellStart"/>
      <w:r w:rsidR="00505088" w:rsidRPr="00505088">
        <w:rPr>
          <w:lang w:val="en-GB"/>
        </w:rPr>
        <w:t>kPa</w:t>
      </w:r>
      <w:proofErr w:type="spellEnd"/>
      <w:r w:rsidR="00505088" w:rsidRPr="00505088">
        <w:rPr>
          <w:lang w:val="en-GB"/>
        </w:rPr>
        <w:t xml:space="preserve">, which is needed to ensure greater quantity of stored gaseous hydrogen and less refill time. </w:t>
      </w:r>
    </w:p>
    <w:p w14:paraId="2BCBE717" w14:textId="7FFF596F" w:rsidR="0074469A" w:rsidRDefault="0074469A" w:rsidP="00DB26A4">
      <w:pPr>
        <w:pStyle w:val="CETBodytext"/>
        <w:rPr>
          <w:lang w:val="en-GB"/>
        </w:rPr>
      </w:pPr>
      <w:r w:rsidRPr="0074469A">
        <w:rPr>
          <w:lang w:val="en-GB"/>
        </w:rPr>
        <w:t>In hydrogen refuelling infrastructure there is a fundamental issue concerning the safety of people, which is generally accomplished by specifying prescriptive separation distances. For hydrogen various methods and tools for determining safety distances were adopted. Among them the risk-informed method combines elements from a quantitative risk analysis and data obtained from a deterministic approach</w:t>
      </w:r>
      <w:r w:rsidR="002E38F4">
        <w:rPr>
          <w:lang w:val="en-GB"/>
        </w:rPr>
        <w:t xml:space="preserve"> (</w:t>
      </w:r>
      <w:proofErr w:type="spellStart"/>
      <w:r w:rsidR="000C20E5">
        <w:t>LaChance</w:t>
      </w:r>
      <w:proofErr w:type="spellEnd"/>
      <w:r w:rsidR="000C20E5">
        <w:t xml:space="preserve"> et al., </w:t>
      </w:r>
      <w:r w:rsidR="000C20E5">
        <w:lastRenderedPageBreak/>
        <w:t>2009a;</w:t>
      </w:r>
      <w:r w:rsidR="000C20E5" w:rsidRPr="001A14D7">
        <w:rPr>
          <w:rFonts w:ascii="TimesNewRoman" w:hAnsi="TimesNewRoman"/>
          <w:sz w:val="20"/>
        </w:rPr>
        <w:t xml:space="preserve"> </w:t>
      </w:r>
      <w:r w:rsidR="002E38F4">
        <w:rPr>
          <w:lang w:val="en-GB"/>
        </w:rPr>
        <w:t>Russo et al., 2018)</w:t>
      </w:r>
      <w:r w:rsidRPr="0074469A">
        <w:rPr>
          <w:lang w:val="en-GB"/>
        </w:rPr>
        <w:t>. The general QRA framework for hydrogen uses a combination of probabilistic and physical models, with the aim of assessing the likelihood and impacts of various hydrogen release and ignition scenarios, which can lead to thermal and overpressure hazards. Generally, the physical models are adapted from hydrocarbon fuels, hence, they have to be validated for hydrogen especially in the range of operating pressures of FCEVs and refuelling infrastructures.</w:t>
      </w:r>
    </w:p>
    <w:p w14:paraId="0C96943E" w14:textId="44E0D646" w:rsidR="00702E40" w:rsidRPr="00702E40" w:rsidRDefault="00431D97" w:rsidP="00DB26A4">
      <w:pPr>
        <w:pStyle w:val="CETBodytext"/>
        <w:rPr>
          <w:rFonts w:ascii="Times New Roman" w:eastAsiaTheme="minorHAnsi" w:hAnsi="Times New Roman"/>
          <w:sz w:val="20"/>
        </w:rPr>
      </w:pPr>
      <w:r w:rsidRPr="00C31EEF">
        <w:t>The jet flame has been examined in several studies</w:t>
      </w:r>
      <w:r w:rsidR="00E34C30" w:rsidRPr="00C31EEF">
        <w:t xml:space="preserve"> (</w:t>
      </w:r>
      <w:proofErr w:type="spellStart"/>
      <w:r w:rsidR="00E34C30" w:rsidRPr="00C31EEF">
        <w:t>Hottel</w:t>
      </w:r>
      <w:proofErr w:type="spellEnd"/>
      <w:r w:rsidR="00E34C30" w:rsidRPr="00C31EEF">
        <w:t xml:space="preserve"> and Hawthorne, 1949; Becker and Liang, 1978; </w:t>
      </w:r>
      <w:proofErr w:type="spellStart"/>
      <w:r w:rsidR="00E34C30" w:rsidRPr="00C31EEF">
        <w:t>Kalghatgi</w:t>
      </w:r>
      <w:proofErr w:type="spellEnd"/>
      <w:r w:rsidR="00E34C30" w:rsidRPr="00C31EEF">
        <w:t>, 1984)</w:t>
      </w:r>
      <w:r w:rsidR="007E44E6" w:rsidRPr="00C31EEF">
        <w:t xml:space="preserve">. </w:t>
      </w:r>
      <w:r w:rsidR="00F52E65" w:rsidRPr="00C31EEF">
        <w:t>However, few investigations have examined the flames produced by the release of high-pressure hydrogen.</w:t>
      </w:r>
      <w:r w:rsidR="00C709A0">
        <w:t xml:space="preserve"> </w:t>
      </w:r>
      <w:proofErr w:type="spellStart"/>
      <w:r w:rsidR="00702E40">
        <w:t>Schefer</w:t>
      </w:r>
      <w:proofErr w:type="spellEnd"/>
      <w:r w:rsidR="00702E40">
        <w:t xml:space="preserve"> et al. (2007) </w:t>
      </w:r>
      <w:r w:rsidR="00702E40" w:rsidRPr="00C709A0">
        <w:t>performed experiments to characterize the dimensional and radiative properties of large-scale, vertical hydrogen-jet flames. The flame length results show</w:t>
      </w:r>
      <w:r w:rsidR="00702E40">
        <w:t>ed</w:t>
      </w:r>
      <w:r w:rsidR="00702E40" w:rsidRPr="00C709A0">
        <w:t xml:space="preserve"> that lower-pressure engineering correlations based on the Froude number and a </w:t>
      </w:r>
      <w:proofErr w:type="spellStart"/>
      <w:r w:rsidR="00702E40" w:rsidRPr="00C709A0">
        <w:t>nondimensional</w:t>
      </w:r>
      <w:proofErr w:type="spellEnd"/>
      <w:r w:rsidR="00702E40" w:rsidRPr="00C709A0">
        <w:t xml:space="preserve"> flame length also apply to releases from storage vessels at pressures up to 413 bar. Similarly, radiative heat flux characteristics of these high-pressure jet flames obey</w:t>
      </w:r>
      <w:r w:rsidR="00702E40">
        <w:t xml:space="preserve"> </w:t>
      </w:r>
      <w:r w:rsidR="00702E40" w:rsidRPr="00614B6B">
        <w:rPr>
          <w:rFonts w:ascii="Times New Roman" w:eastAsiaTheme="minorHAnsi" w:hAnsi="Times New Roman"/>
          <w:sz w:val="20"/>
        </w:rPr>
        <w:t>scaling laws developed for low-pressure, smaller-scale flames</w:t>
      </w:r>
      <w:r w:rsidR="00702E40">
        <w:rPr>
          <w:rFonts w:ascii="Times New Roman" w:eastAsiaTheme="minorHAnsi" w:hAnsi="Times New Roman"/>
          <w:sz w:val="20"/>
        </w:rPr>
        <w:t xml:space="preserve"> </w:t>
      </w:r>
      <w:r w:rsidR="00702E40" w:rsidRPr="00614B6B">
        <w:rPr>
          <w:rFonts w:ascii="Times New Roman" w:eastAsiaTheme="minorHAnsi" w:hAnsi="Times New Roman"/>
          <w:sz w:val="20"/>
        </w:rPr>
        <w:t>and a wide variety of fuels</w:t>
      </w:r>
      <w:r w:rsidR="00702E40">
        <w:rPr>
          <w:rFonts w:ascii="Times New Roman" w:eastAsiaTheme="minorHAnsi" w:hAnsi="Times New Roman"/>
          <w:sz w:val="20"/>
        </w:rPr>
        <w:t xml:space="preserve">. </w:t>
      </w:r>
      <w:r w:rsidR="00702E40" w:rsidRPr="000013B8">
        <w:rPr>
          <w:rFonts w:eastAsiaTheme="minorHAnsi"/>
        </w:rPr>
        <w:t>Mogi</w:t>
      </w:r>
      <w:r w:rsidR="00702E40">
        <w:rPr>
          <w:rFonts w:eastAsiaTheme="minorHAnsi"/>
        </w:rPr>
        <w:t xml:space="preserve"> e</w:t>
      </w:r>
      <w:r w:rsidR="00702E40" w:rsidRPr="000013B8">
        <w:rPr>
          <w:rFonts w:eastAsiaTheme="minorHAnsi"/>
        </w:rPr>
        <w:t xml:space="preserve"> </w:t>
      </w:r>
      <w:proofErr w:type="spellStart"/>
      <w:r w:rsidR="00702E40" w:rsidRPr="000013B8">
        <w:rPr>
          <w:rFonts w:eastAsiaTheme="minorHAnsi"/>
        </w:rPr>
        <w:t>Horiguchi</w:t>
      </w:r>
      <w:proofErr w:type="spellEnd"/>
      <w:r w:rsidR="00702E40">
        <w:rPr>
          <w:rFonts w:eastAsiaTheme="minorHAnsi"/>
        </w:rPr>
        <w:t xml:space="preserve"> (2009) </w:t>
      </w:r>
      <w:r w:rsidR="00702E40" w:rsidRPr="00E92495">
        <w:rPr>
          <w:lang w:val="en-GB"/>
        </w:rPr>
        <w:t>conducted an experimental study on the high-speed</w:t>
      </w:r>
      <w:r w:rsidR="00702E40">
        <w:rPr>
          <w:lang w:val="en-GB"/>
        </w:rPr>
        <w:t xml:space="preserve"> </w:t>
      </w:r>
      <w:r w:rsidR="00702E40" w:rsidRPr="00E92495">
        <w:rPr>
          <w:lang w:val="en-GB"/>
        </w:rPr>
        <w:t>hydrogen jet diffusion flame formed by the leakage of high-pressure</w:t>
      </w:r>
      <w:r w:rsidR="00702E40">
        <w:rPr>
          <w:lang w:val="en-GB"/>
        </w:rPr>
        <w:t xml:space="preserve"> </w:t>
      </w:r>
      <w:r w:rsidR="00702E40" w:rsidRPr="00E92495">
        <w:rPr>
          <w:lang w:val="en-GB"/>
        </w:rPr>
        <w:t>compressed hydrogen</w:t>
      </w:r>
      <w:r w:rsidR="00702E40">
        <w:rPr>
          <w:lang w:val="en-GB"/>
        </w:rPr>
        <w:t xml:space="preserve">. </w:t>
      </w:r>
      <w:r w:rsidR="00702E40" w:rsidRPr="00BE7A92">
        <w:rPr>
          <w:lang w:val="en-GB"/>
        </w:rPr>
        <w:t xml:space="preserve">Hydrogen jets were horizontally released from circular </w:t>
      </w:r>
      <w:r w:rsidR="00256910">
        <w:rPr>
          <w:lang w:val="en-GB"/>
        </w:rPr>
        <w:t>orifice</w:t>
      </w:r>
      <w:r w:rsidR="00702E40" w:rsidRPr="00BE7A92">
        <w:rPr>
          <w:lang w:val="en-GB"/>
        </w:rPr>
        <w:t>s with diameters ranging</w:t>
      </w:r>
      <w:r w:rsidR="00702E40">
        <w:rPr>
          <w:lang w:val="en-GB"/>
        </w:rPr>
        <w:t xml:space="preserve"> </w:t>
      </w:r>
      <w:r w:rsidR="00702E40" w:rsidRPr="00BE7A92">
        <w:rPr>
          <w:lang w:val="en-GB"/>
        </w:rPr>
        <w:t>from 0.1 to 4 mm, and the release pressure varied from 0.01 to 40</w:t>
      </w:r>
      <w:r w:rsidR="00702E40">
        <w:rPr>
          <w:lang w:val="en-GB"/>
        </w:rPr>
        <w:t>0 bar</w:t>
      </w:r>
      <w:r w:rsidR="00702E40" w:rsidRPr="00BE7A92">
        <w:rPr>
          <w:lang w:val="en-GB"/>
        </w:rPr>
        <w:t xml:space="preserve"> (gauge). </w:t>
      </w:r>
      <w:r w:rsidR="00702E40" w:rsidRPr="004C4DD1">
        <w:rPr>
          <w:lang w:val="en-GB"/>
        </w:rPr>
        <w:t>The flame sizes were measured, and</w:t>
      </w:r>
      <w:r w:rsidR="00702E40">
        <w:rPr>
          <w:lang w:val="en-GB"/>
        </w:rPr>
        <w:t xml:space="preserve"> </w:t>
      </w:r>
      <w:r w:rsidR="00702E40" w:rsidRPr="004C4DD1">
        <w:rPr>
          <w:lang w:val="en-GB"/>
        </w:rPr>
        <w:t>experimental equations were obtained for the length and width of the flame. The flame sizes depend</w:t>
      </w:r>
      <w:r w:rsidR="00702E40">
        <w:rPr>
          <w:lang w:val="en-GB"/>
        </w:rPr>
        <w:t xml:space="preserve"> </w:t>
      </w:r>
      <w:r w:rsidR="00702E40" w:rsidRPr="004C4DD1">
        <w:rPr>
          <w:lang w:val="en-GB"/>
        </w:rPr>
        <w:t xml:space="preserve">not only on the </w:t>
      </w:r>
      <w:r w:rsidR="00256910">
        <w:rPr>
          <w:lang w:val="en-GB"/>
        </w:rPr>
        <w:t>orifice</w:t>
      </w:r>
      <w:r w:rsidR="00702E40" w:rsidRPr="004C4DD1">
        <w:rPr>
          <w:lang w:val="en-GB"/>
        </w:rPr>
        <w:t xml:space="preserve"> diameter but also on the release pressure.</w:t>
      </w:r>
      <w:r w:rsidR="00702E40">
        <w:rPr>
          <w:lang w:val="en-GB"/>
        </w:rPr>
        <w:t xml:space="preserve"> </w:t>
      </w:r>
      <w:r w:rsidR="00702E40" w:rsidRPr="004C4DD1">
        <w:rPr>
          <w:lang w:val="en-GB"/>
        </w:rPr>
        <w:t>The radiation from the hydrogen</w:t>
      </w:r>
      <w:r w:rsidR="00702E40">
        <w:rPr>
          <w:lang w:val="en-GB"/>
        </w:rPr>
        <w:t xml:space="preserve"> </w:t>
      </w:r>
      <w:r w:rsidR="00702E40" w:rsidRPr="004C4DD1">
        <w:rPr>
          <w:lang w:val="en-GB"/>
        </w:rPr>
        <w:t>flame could be predicted from the flow rate of the gas and the distance from the flame.</w:t>
      </w:r>
    </w:p>
    <w:p w14:paraId="0DAA75F1" w14:textId="545DD9DF" w:rsidR="003A04DE" w:rsidRDefault="00F64F0D" w:rsidP="00DB26A4">
      <w:pPr>
        <w:pStyle w:val="CETBodytext"/>
        <w:rPr>
          <w:color w:val="000000" w:themeColor="text1"/>
        </w:rPr>
      </w:pPr>
      <w:r w:rsidRPr="00346DEE">
        <w:rPr>
          <w:color w:val="000000" w:themeColor="text1"/>
        </w:rPr>
        <w:t xml:space="preserve">From the work of </w:t>
      </w:r>
      <w:proofErr w:type="spellStart"/>
      <w:r w:rsidRPr="00346DEE">
        <w:rPr>
          <w:color w:val="000000" w:themeColor="text1"/>
        </w:rPr>
        <w:t>Schefer</w:t>
      </w:r>
      <w:proofErr w:type="spellEnd"/>
      <w:r w:rsidRPr="00346DEE">
        <w:rPr>
          <w:color w:val="000000" w:themeColor="text1"/>
        </w:rPr>
        <w:t xml:space="preserve"> </w:t>
      </w:r>
      <w:r w:rsidR="00702E40" w:rsidRPr="00346DEE">
        <w:rPr>
          <w:color w:val="000000" w:themeColor="text1"/>
        </w:rPr>
        <w:t>et al. (2007)</w:t>
      </w:r>
      <w:r w:rsidRPr="00346DEE">
        <w:rPr>
          <w:color w:val="000000" w:themeColor="text1"/>
        </w:rPr>
        <w:t>, it is</w:t>
      </w:r>
      <w:r w:rsidR="008F0694" w:rsidRPr="00346DEE">
        <w:rPr>
          <w:color w:val="000000" w:themeColor="text1"/>
        </w:rPr>
        <w:t xml:space="preserve"> </w:t>
      </w:r>
      <w:r w:rsidRPr="00346DEE">
        <w:rPr>
          <w:color w:val="000000" w:themeColor="text1"/>
        </w:rPr>
        <w:t xml:space="preserve">known that very large </w:t>
      </w:r>
      <w:r w:rsidR="00346DEE">
        <w:rPr>
          <w:color w:val="000000" w:themeColor="text1"/>
        </w:rPr>
        <w:t xml:space="preserve">(vertical) </w:t>
      </w:r>
      <w:r w:rsidRPr="00346DEE">
        <w:rPr>
          <w:color w:val="000000" w:themeColor="text1"/>
        </w:rPr>
        <w:t>jet flames may be produced (up to 10</w:t>
      </w:r>
      <w:r w:rsidR="00346DEE" w:rsidRPr="00346DEE">
        <w:rPr>
          <w:color w:val="000000" w:themeColor="text1"/>
        </w:rPr>
        <w:t xml:space="preserve"> </w:t>
      </w:r>
      <w:r w:rsidRPr="00346DEE">
        <w:rPr>
          <w:color w:val="000000" w:themeColor="text1"/>
        </w:rPr>
        <w:t>m</w:t>
      </w:r>
      <w:r w:rsidR="008F0694" w:rsidRPr="00346DEE">
        <w:rPr>
          <w:color w:val="000000" w:themeColor="text1"/>
        </w:rPr>
        <w:t xml:space="preserve"> </w:t>
      </w:r>
      <w:r w:rsidRPr="00346DEE">
        <w:rPr>
          <w:color w:val="000000" w:themeColor="text1"/>
        </w:rPr>
        <w:t>for a 5 mm orifice under 30</w:t>
      </w:r>
      <w:r w:rsidR="008F0694" w:rsidRPr="00346DEE">
        <w:rPr>
          <w:color w:val="000000" w:themeColor="text1"/>
        </w:rPr>
        <w:t>0</w:t>
      </w:r>
      <w:r w:rsidR="00702E40" w:rsidRPr="00346DEE">
        <w:rPr>
          <w:color w:val="000000" w:themeColor="text1"/>
        </w:rPr>
        <w:t>-</w:t>
      </w:r>
      <w:r w:rsidRPr="00346DEE">
        <w:rPr>
          <w:color w:val="000000" w:themeColor="text1"/>
        </w:rPr>
        <w:t>4</w:t>
      </w:r>
      <w:r w:rsidR="008F0694" w:rsidRPr="00346DEE">
        <w:rPr>
          <w:color w:val="000000" w:themeColor="text1"/>
        </w:rPr>
        <w:t>13 bar</w:t>
      </w:r>
      <w:r w:rsidRPr="00346DEE">
        <w:rPr>
          <w:color w:val="000000" w:themeColor="text1"/>
        </w:rPr>
        <w:t>). Further evidence was</w:t>
      </w:r>
      <w:r w:rsidR="008F0694" w:rsidRPr="00346DEE">
        <w:rPr>
          <w:color w:val="000000" w:themeColor="text1"/>
        </w:rPr>
        <w:t xml:space="preserve"> </w:t>
      </w:r>
      <w:r w:rsidRPr="00346DEE">
        <w:rPr>
          <w:color w:val="000000" w:themeColor="text1"/>
        </w:rPr>
        <w:t xml:space="preserve">provided by Mogi and </w:t>
      </w:r>
      <w:proofErr w:type="spellStart"/>
      <w:r w:rsidRPr="00346DEE">
        <w:rPr>
          <w:color w:val="000000" w:themeColor="text1"/>
        </w:rPr>
        <w:t>Horiguchi</w:t>
      </w:r>
      <w:proofErr w:type="spellEnd"/>
      <w:r w:rsidRPr="00346DEE">
        <w:rPr>
          <w:color w:val="000000" w:themeColor="text1"/>
        </w:rPr>
        <w:t xml:space="preserve"> </w:t>
      </w:r>
      <w:r w:rsidR="003A04DE">
        <w:rPr>
          <w:color w:val="000000" w:themeColor="text1"/>
        </w:rPr>
        <w:t>(2009)</w:t>
      </w:r>
      <w:r w:rsidRPr="00346DEE">
        <w:rPr>
          <w:color w:val="000000" w:themeColor="text1"/>
        </w:rPr>
        <w:t xml:space="preserve"> with smaller diameters</w:t>
      </w:r>
      <w:r w:rsidR="008F0694" w:rsidRPr="00346DEE">
        <w:rPr>
          <w:color w:val="000000" w:themeColor="text1"/>
        </w:rPr>
        <w:t xml:space="preserve"> </w:t>
      </w:r>
      <w:r w:rsidRPr="00346DEE">
        <w:rPr>
          <w:color w:val="000000" w:themeColor="text1"/>
        </w:rPr>
        <w:t>and similar pressure range</w:t>
      </w:r>
      <w:r w:rsidR="003A04DE">
        <w:rPr>
          <w:color w:val="000000" w:themeColor="text1"/>
        </w:rPr>
        <w:t xml:space="preserve"> for horizontal jet fires</w:t>
      </w:r>
      <w:r w:rsidRPr="00346DEE">
        <w:rPr>
          <w:color w:val="000000" w:themeColor="text1"/>
        </w:rPr>
        <w:t>.</w:t>
      </w:r>
      <w:r w:rsidR="008F0694" w:rsidRPr="00346DEE">
        <w:rPr>
          <w:color w:val="000000" w:themeColor="text1"/>
        </w:rPr>
        <w:t xml:space="preserve"> Proust </w:t>
      </w:r>
      <w:r w:rsidR="00346DEE" w:rsidRPr="00346DEE">
        <w:rPr>
          <w:color w:val="000000" w:themeColor="text1"/>
        </w:rPr>
        <w:t xml:space="preserve">et al. (2011) </w:t>
      </w:r>
      <w:r w:rsidRPr="00346DEE">
        <w:rPr>
          <w:color w:val="000000" w:themeColor="text1"/>
        </w:rPr>
        <w:t xml:space="preserve">presented </w:t>
      </w:r>
      <w:r w:rsidR="00346DEE" w:rsidRPr="00346DEE">
        <w:rPr>
          <w:color w:val="000000" w:themeColor="text1"/>
        </w:rPr>
        <w:t xml:space="preserve">an original set of data </w:t>
      </w:r>
      <w:r w:rsidRPr="00346DEE">
        <w:rPr>
          <w:color w:val="000000" w:themeColor="text1"/>
        </w:rPr>
        <w:t>about the</w:t>
      </w:r>
      <w:r w:rsidR="00346DEE" w:rsidRPr="00346DEE">
        <w:rPr>
          <w:color w:val="000000" w:themeColor="text1"/>
        </w:rPr>
        <w:t xml:space="preserve"> </w:t>
      </w:r>
      <w:r w:rsidRPr="00346DEE">
        <w:rPr>
          <w:color w:val="000000" w:themeColor="text1"/>
        </w:rPr>
        <w:t>blowout of a high pressure hydrogen reservoir (from 9</w:t>
      </w:r>
      <w:r w:rsidR="00346DEE" w:rsidRPr="00346DEE">
        <w:rPr>
          <w:color w:val="000000" w:themeColor="text1"/>
        </w:rPr>
        <w:t>0</w:t>
      </w:r>
      <w:r w:rsidRPr="00346DEE">
        <w:rPr>
          <w:color w:val="000000" w:themeColor="text1"/>
        </w:rPr>
        <w:t xml:space="preserve">0 </w:t>
      </w:r>
      <w:r w:rsidR="00346DEE" w:rsidRPr="00346DEE">
        <w:rPr>
          <w:color w:val="000000" w:themeColor="text1"/>
        </w:rPr>
        <w:t xml:space="preserve">bar </w:t>
      </w:r>
      <w:r w:rsidRPr="00346DEE">
        <w:rPr>
          <w:color w:val="000000" w:themeColor="text1"/>
        </w:rPr>
        <w:t xml:space="preserve">down) through orifices ranging from 1 to 3 mm. The </w:t>
      </w:r>
      <w:r w:rsidR="003A04DE">
        <w:rPr>
          <w:color w:val="000000" w:themeColor="text1"/>
        </w:rPr>
        <w:t xml:space="preserve">horizontal </w:t>
      </w:r>
      <w:r w:rsidRPr="00346DEE">
        <w:rPr>
          <w:color w:val="000000" w:themeColor="text1"/>
        </w:rPr>
        <w:t>jets were</w:t>
      </w:r>
      <w:r w:rsidR="00346DEE" w:rsidRPr="00346DEE">
        <w:rPr>
          <w:color w:val="000000" w:themeColor="text1"/>
        </w:rPr>
        <w:t xml:space="preserve"> </w:t>
      </w:r>
      <w:r w:rsidRPr="00346DEE">
        <w:rPr>
          <w:color w:val="000000" w:themeColor="text1"/>
        </w:rPr>
        <w:t>ignited and the flame geometry and radiative properties were</w:t>
      </w:r>
      <w:r w:rsidR="00346DEE" w:rsidRPr="00346DEE">
        <w:rPr>
          <w:color w:val="000000" w:themeColor="text1"/>
        </w:rPr>
        <w:t xml:space="preserve"> </w:t>
      </w:r>
      <w:r w:rsidRPr="00346DEE">
        <w:rPr>
          <w:color w:val="000000" w:themeColor="text1"/>
        </w:rPr>
        <w:t xml:space="preserve">investigated. </w:t>
      </w:r>
      <w:r w:rsidR="003A04DE" w:rsidRPr="003A04DE">
        <w:rPr>
          <w:color w:val="000000" w:themeColor="text1"/>
        </w:rPr>
        <w:t xml:space="preserve">About the geometry of the flame, the ratio L/D </w:t>
      </w:r>
      <w:r w:rsidR="003A04DE">
        <w:rPr>
          <w:color w:val="000000" w:themeColor="text1"/>
        </w:rPr>
        <w:t xml:space="preserve">was found </w:t>
      </w:r>
      <w:r w:rsidR="00274B35">
        <w:rPr>
          <w:color w:val="000000" w:themeColor="text1"/>
        </w:rPr>
        <w:t xml:space="preserve">(6/1) </w:t>
      </w:r>
      <w:r w:rsidR="003A04DE" w:rsidRPr="003A04DE">
        <w:rPr>
          <w:color w:val="000000" w:themeColor="text1"/>
        </w:rPr>
        <w:t>exactly the</w:t>
      </w:r>
      <w:r w:rsidR="003A04DE">
        <w:rPr>
          <w:color w:val="000000" w:themeColor="text1"/>
        </w:rPr>
        <w:t xml:space="preserve"> </w:t>
      </w:r>
      <w:r w:rsidR="003A04DE" w:rsidRPr="003A04DE">
        <w:rPr>
          <w:color w:val="000000" w:themeColor="text1"/>
        </w:rPr>
        <w:t xml:space="preserve">same than found by </w:t>
      </w:r>
      <w:proofErr w:type="spellStart"/>
      <w:r w:rsidR="003A04DE" w:rsidRPr="003A04DE">
        <w:rPr>
          <w:color w:val="000000" w:themeColor="text1"/>
        </w:rPr>
        <w:t>Schefer’s</w:t>
      </w:r>
      <w:proofErr w:type="spellEnd"/>
      <w:r w:rsidR="003A04DE" w:rsidRPr="003A04DE">
        <w:rPr>
          <w:color w:val="000000" w:themeColor="text1"/>
        </w:rPr>
        <w:t xml:space="preserve"> team</w:t>
      </w:r>
      <w:r w:rsidR="000C792F">
        <w:rPr>
          <w:color w:val="000000" w:themeColor="text1"/>
        </w:rPr>
        <w:t xml:space="preserve"> (2007)</w:t>
      </w:r>
      <w:r w:rsidR="003A04DE" w:rsidRPr="003A04DE">
        <w:rPr>
          <w:color w:val="000000" w:themeColor="text1"/>
        </w:rPr>
        <w:t xml:space="preserve"> and Mogi and </w:t>
      </w:r>
      <w:proofErr w:type="spellStart"/>
      <w:r w:rsidR="003A04DE" w:rsidRPr="003A04DE">
        <w:rPr>
          <w:color w:val="000000" w:themeColor="text1"/>
        </w:rPr>
        <w:t>Horiguchi</w:t>
      </w:r>
      <w:proofErr w:type="spellEnd"/>
      <w:r w:rsidR="000C792F">
        <w:rPr>
          <w:color w:val="000000" w:themeColor="text1"/>
        </w:rPr>
        <w:t xml:space="preserve"> (2009)</w:t>
      </w:r>
      <w:r w:rsidR="003A04DE" w:rsidRPr="003A04DE">
        <w:rPr>
          <w:color w:val="000000" w:themeColor="text1"/>
        </w:rPr>
        <w:t>.</w:t>
      </w:r>
      <w:r w:rsidR="003A04DE">
        <w:rPr>
          <w:color w:val="000000" w:themeColor="text1"/>
        </w:rPr>
        <w:t xml:space="preserve"> But t</w:t>
      </w:r>
      <w:r w:rsidR="003A04DE" w:rsidRPr="003A04DE">
        <w:rPr>
          <w:color w:val="000000" w:themeColor="text1"/>
        </w:rPr>
        <w:t>he flame length does not always compare well to the correlation</w:t>
      </w:r>
      <w:r w:rsidR="003A04DE">
        <w:rPr>
          <w:color w:val="000000" w:themeColor="text1"/>
        </w:rPr>
        <w:t xml:space="preserve">s </w:t>
      </w:r>
      <w:r w:rsidR="003A04DE" w:rsidRPr="003A04DE">
        <w:rPr>
          <w:color w:val="000000" w:themeColor="text1"/>
        </w:rPr>
        <w:t xml:space="preserve">proposed </w:t>
      </w:r>
      <w:r w:rsidR="003A04DE">
        <w:rPr>
          <w:color w:val="000000" w:themeColor="text1"/>
        </w:rPr>
        <w:t>by those authors</w:t>
      </w:r>
      <w:r w:rsidR="003A04DE" w:rsidRPr="003A04DE">
        <w:rPr>
          <w:color w:val="000000" w:themeColor="text1"/>
        </w:rPr>
        <w:t>.</w:t>
      </w:r>
      <w:r w:rsidR="003A04DE">
        <w:rPr>
          <w:color w:val="000000" w:themeColor="text1"/>
        </w:rPr>
        <w:t xml:space="preserve"> </w:t>
      </w:r>
    </w:p>
    <w:p w14:paraId="69FDD9C6" w14:textId="19CEB8B2" w:rsidR="00E72A22" w:rsidRPr="00E72A22" w:rsidRDefault="00E72A22" w:rsidP="00DB26A4">
      <w:pPr>
        <w:pStyle w:val="CETBodytext"/>
      </w:pPr>
      <w:r>
        <w:t xml:space="preserve">From </w:t>
      </w:r>
      <w:r w:rsidR="00ED3722">
        <w:t>previous</w:t>
      </w:r>
      <w:r>
        <w:t xml:space="preserve"> </w:t>
      </w:r>
      <w:r w:rsidR="00ED3722">
        <w:t>studies</w:t>
      </w:r>
      <w:r>
        <w:t xml:space="preserve"> i</w:t>
      </w:r>
      <w:r w:rsidRPr="00E72A22">
        <w:t>t is</w:t>
      </w:r>
      <w:r>
        <w:t xml:space="preserve"> </w:t>
      </w:r>
      <w:r w:rsidRPr="00E72A22">
        <w:t>expected that the downstream region from the hydrogen jet</w:t>
      </w:r>
      <w:r>
        <w:t xml:space="preserve"> </w:t>
      </w:r>
      <w:r w:rsidRPr="00E72A22">
        <w:t>flame is particularly susceptible to thermal hazards. However,</w:t>
      </w:r>
      <w:r>
        <w:t xml:space="preserve"> </w:t>
      </w:r>
      <w:r w:rsidRPr="00E72A22">
        <w:t>thus far, there have been few systematic researches on the</w:t>
      </w:r>
      <w:r>
        <w:t xml:space="preserve"> </w:t>
      </w:r>
      <w:r w:rsidRPr="00E72A22">
        <w:t xml:space="preserve">temperature properties of the hydrogen jet flames and </w:t>
      </w:r>
      <w:r>
        <w:t>radiation</w:t>
      </w:r>
      <w:r w:rsidRPr="00E72A22">
        <w:t xml:space="preserve"> in the downstream region.</w:t>
      </w:r>
    </w:p>
    <w:p w14:paraId="55124461" w14:textId="3B03CCE4" w:rsidR="00E72A22" w:rsidRPr="00E72A22" w:rsidRDefault="00ED3722" w:rsidP="00DB26A4">
      <w:pPr>
        <w:pStyle w:val="CETBodytext"/>
      </w:pPr>
      <w:r>
        <w:t xml:space="preserve">Therefore, </w:t>
      </w:r>
      <w:r w:rsidRPr="00ED3722">
        <w:t xml:space="preserve">a campaign of large scale hydrogen jet-fires tests </w:t>
      </w:r>
      <w:r w:rsidR="00274B35">
        <w:t>was</w:t>
      </w:r>
      <w:r w:rsidRPr="00ED3722">
        <w:t xml:space="preserve"> conducted in open space at various hydrogen pressures (up to 450 bar) and </w:t>
      </w:r>
      <w:r w:rsidR="00256910">
        <w:t>orifice</w:t>
      </w:r>
      <w:r w:rsidRPr="00ED3722">
        <w:t xml:space="preserve"> diameters (1-7 mm). </w:t>
      </w:r>
      <w:r>
        <w:t xml:space="preserve">The temperatures downstream the orifice  </w:t>
      </w:r>
      <w:r w:rsidRPr="00ED3722">
        <w:t xml:space="preserve">were measured by K-type thermocouples that were installed in a stainless wire gauze. The jets were visualized by a </w:t>
      </w:r>
      <w:r w:rsidR="00274B35">
        <w:t xml:space="preserve">LWIR </w:t>
      </w:r>
      <w:r w:rsidRPr="00ED3722">
        <w:t>camera (up to 2000°C) and radiation flux sensors facing the jet at different distances were located.</w:t>
      </w:r>
      <w:r>
        <w:t xml:space="preserve"> In this work we presented the results of </w:t>
      </w:r>
      <w:r w:rsidR="00E72A22" w:rsidRPr="00E72A22">
        <w:t xml:space="preserve">flame shape and </w:t>
      </w:r>
      <w:r>
        <w:t>radiation of the jet fires.</w:t>
      </w:r>
    </w:p>
    <w:p w14:paraId="3B10A054" w14:textId="2B6C7691" w:rsidR="00E92495" w:rsidRDefault="00ED3722" w:rsidP="00DB26A4">
      <w:pPr>
        <w:pStyle w:val="CETBodytext"/>
        <w:rPr>
          <w:lang w:val="en-GB"/>
        </w:rPr>
      </w:pPr>
      <w:r>
        <w:t xml:space="preserve">Results of </w:t>
      </w:r>
      <w:r>
        <w:rPr>
          <w:lang w:val="en-GB"/>
        </w:rPr>
        <w:t>t</w:t>
      </w:r>
      <w:r w:rsidR="00E72A22" w:rsidRPr="00E72A22">
        <w:rPr>
          <w:lang w:val="en-GB"/>
        </w:rPr>
        <w:t xml:space="preserve">hese tests will be also utilized for validation of CFD models in the Horizon 2020 </w:t>
      </w:r>
      <w:proofErr w:type="spellStart"/>
      <w:r w:rsidR="00E72A22" w:rsidRPr="00E72A22">
        <w:rPr>
          <w:lang w:val="en-GB"/>
        </w:rPr>
        <w:t>Hytunnel</w:t>
      </w:r>
      <w:proofErr w:type="spellEnd"/>
      <w:r w:rsidR="00E72A22" w:rsidRPr="00E72A22">
        <w:rPr>
          <w:lang w:val="en-GB"/>
        </w:rPr>
        <w:t>-CS project. The project aims to conduct internationally leading pre-normative research to close knowledge gaps and technological bottlenecks in the provision of safety and acceptable level of risk in the use of hydrogen and fuel cell cars as well as hydrogen delivery transport in underground transportation systems.</w:t>
      </w:r>
    </w:p>
    <w:p w14:paraId="4B7B14D3" w14:textId="5E50E5F5" w:rsidR="00E92495" w:rsidRDefault="00E92495" w:rsidP="00DB26A4">
      <w:pPr>
        <w:pStyle w:val="CETHeading1"/>
        <w:spacing w:line="264" w:lineRule="auto"/>
      </w:pPr>
      <w:r w:rsidRPr="00E92495">
        <w:t>Experimental procedure</w:t>
      </w:r>
    </w:p>
    <w:p w14:paraId="3448E8FC" w14:textId="58B8B831" w:rsidR="003E3B39" w:rsidRPr="000C20E5" w:rsidRDefault="00CE4DBE" w:rsidP="00DB26A4">
      <w:pPr>
        <w:pStyle w:val="CETBodytext"/>
        <w:rPr>
          <w:rFonts w:eastAsiaTheme="minorHAnsi"/>
          <w:color w:val="000000" w:themeColor="text1"/>
        </w:rPr>
      </w:pPr>
      <w:r w:rsidRPr="009566C9">
        <w:t xml:space="preserve">The tests were carried out at the </w:t>
      </w:r>
      <w:r w:rsidR="00B747A7" w:rsidRPr="009566C9">
        <w:t xml:space="preserve">National Fire Service </w:t>
      </w:r>
      <w:r w:rsidRPr="009566C9">
        <w:t xml:space="preserve">test facility in </w:t>
      </w:r>
      <w:r w:rsidR="00B747A7" w:rsidRPr="009566C9">
        <w:rPr>
          <w:rFonts w:eastAsiaTheme="minorEastAsia"/>
        </w:rPr>
        <w:t xml:space="preserve">Marco di </w:t>
      </w:r>
      <w:proofErr w:type="spellStart"/>
      <w:r w:rsidR="00B747A7" w:rsidRPr="009566C9">
        <w:rPr>
          <w:rFonts w:eastAsiaTheme="minorEastAsia"/>
        </w:rPr>
        <w:t>Rovereto</w:t>
      </w:r>
      <w:proofErr w:type="spellEnd"/>
      <w:r w:rsidR="00B747A7" w:rsidRPr="009566C9">
        <w:rPr>
          <w:rFonts w:eastAsiaTheme="minorEastAsia"/>
        </w:rPr>
        <w:t xml:space="preserve"> (TN)</w:t>
      </w:r>
      <w:r w:rsidR="00B747A7" w:rsidRPr="009566C9">
        <w:t xml:space="preserve">, Italy. </w:t>
      </w:r>
      <w:r w:rsidRPr="009566C9">
        <w:t>A</w:t>
      </w:r>
      <w:r w:rsidR="00B747A7" w:rsidRPr="009566C9">
        <w:t xml:space="preserve"> picture</w:t>
      </w:r>
      <w:r w:rsidRPr="009566C9">
        <w:t xml:space="preserve"> of the flow delivery</w:t>
      </w:r>
      <w:r w:rsidR="00B747A7" w:rsidRPr="009566C9">
        <w:t xml:space="preserve"> </w:t>
      </w:r>
      <w:r w:rsidRPr="009566C9">
        <w:t xml:space="preserve">system is shown in Fig. </w:t>
      </w:r>
      <w:r w:rsidR="00B747A7" w:rsidRPr="009566C9">
        <w:t>1</w:t>
      </w:r>
      <w:r w:rsidRPr="009566C9">
        <w:t>. The hydrogen was provided</w:t>
      </w:r>
      <w:r w:rsidR="00B747A7" w:rsidRPr="009566C9">
        <w:t xml:space="preserve"> </w:t>
      </w:r>
      <w:r w:rsidRPr="009566C9">
        <w:t xml:space="preserve">by a storage tube trailer supplied by </w:t>
      </w:r>
      <w:r w:rsidR="00345BD2" w:rsidRPr="009566C9">
        <w:t>Linde</w:t>
      </w:r>
      <w:r w:rsidRPr="009566C9">
        <w:t>. The trailer</w:t>
      </w:r>
      <w:r w:rsidR="00345BD2" w:rsidRPr="009566C9">
        <w:t xml:space="preserve"> </w:t>
      </w:r>
      <w:r w:rsidRPr="009566C9">
        <w:t xml:space="preserve">consisted of </w:t>
      </w:r>
      <w:r w:rsidR="00345BD2" w:rsidRPr="009566C9">
        <w:t>16</w:t>
      </w:r>
      <w:r w:rsidRPr="009566C9">
        <w:t xml:space="preserve"> high-pressure hydrogen storage tubes</w:t>
      </w:r>
      <w:r w:rsidR="00B3254A" w:rsidRPr="009566C9">
        <w:t xml:space="preserve"> (Fig. 2)</w:t>
      </w:r>
      <w:r w:rsidRPr="009566C9">
        <w:t>. The</w:t>
      </w:r>
      <w:r w:rsidR="00345BD2" w:rsidRPr="009566C9">
        <w:t xml:space="preserve"> </w:t>
      </w:r>
      <w:r w:rsidRPr="009566C9">
        <w:t xml:space="preserve">volume of each tube was </w:t>
      </w:r>
      <w:r w:rsidR="00345BD2" w:rsidRPr="009566C9">
        <w:t>50</w:t>
      </w:r>
      <w:r w:rsidRPr="009566C9">
        <w:t xml:space="preserve"> </w:t>
      </w:r>
      <w:r w:rsidR="00345BD2" w:rsidRPr="009566C9">
        <w:t>L</w:t>
      </w:r>
      <w:r w:rsidRPr="009566C9">
        <w:t xml:space="preserve">  at a nominal pressure</w:t>
      </w:r>
      <w:r w:rsidR="00345BD2" w:rsidRPr="009566C9">
        <w:t xml:space="preserve"> </w:t>
      </w:r>
      <w:r w:rsidRPr="009566C9">
        <w:t>of 4</w:t>
      </w:r>
      <w:r w:rsidR="00345BD2" w:rsidRPr="009566C9">
        <w:t>50</w:t>
      </w:r>
      <w:r w:rsidRPr="009566C9">
        <w:t xml:space="preserve"> bar</w:t>
      </w:r>
      <w:r w:rsidR="00345BD2" w:rsidRPr="009566C9">
        <w:t>.</w:t>
      </w:r>
      <w:r w:rsidRPr="009566C9">
        <w:t xml:space="preserve"> </w:t>
      </w:r>
      <w:r w:rsidR="00DE4688" w:rsidRPr="009566C9">
        <w:t>The tube trailer</w:t>
      </w:r>
      <w:r w:rsidR="00DE4688" w:rsidRPr="009566C9">
        <w:rPr>
          <w:rFonts w:eastAsiaTheme="minorHAnsi"/>
        </w:rPr>
        <w:t xml:space="preserve"> </w:t>
      </w:r>
      <w:r w:rsidR="00C922F0" w:rsidRPr="009566C9">
        <w:rPr>
          <w:rFonts w:eastAsiaTheme="minorHAnsi"/>
        </w:rPr>
        <w:t>wa</w:t>
      </w:r>
      <w:r w:rsidR="00DE4688" w:rsidRPr="009566C9">
        <w:rPr>
          <w:rFonts w:eastAsiaTheme="minorHAnsi"/>
        </w:rPr>
        <w:t xml:space="preserve">s connected to the orifice (1-7 mm bore hole) via a 12 m pipe with a constant internal diameter of </w:t>
      </w:r>
      <w:r w:rsidR="00DE4688" w:rsidRPr="009566C9">
        <w:t>7 mm in order to minimize head losses</w:t>
      </w:r>
      <w:r w:rsidR="00B027BE" w:rsidRPr="009566C9">
        <w:rPr>
          <w:rFonts w:eastAsiaTheme="minorHAnsi"/>
        </w:rPr>
        <w:t xml:space="preserve">. </w:t>
      </w:r>
      <w:r w:rsidR="00DE4688" w:rsidRPr="009566C9">
        <w:t xml:space="preserve">The jet </w:t>
      </w:r>
      <w:r w:rsidR="00C922F0" w:rsidRPr="009566C9">
        <w:t>wa</w:t>
      </w:r>
      <w:r w:rsidR="00DE4688" w:rsidRPr="009566C9">
        <w:t>s directed horizontally at</w:t>
      </w:r>
      <w:r w:rsidR="00B027BE" w:rsidRPr="009566C9">
        <w:rPr>
          <w:rFonts w:eastAsiaTheme="minorHAnsi"/>
        </w:rPr>
        <w:t xml:space="preserve"> </w:t>
      </w:r>
      <w:r w:rsidR="00DE4688" w:rsidRPr="009566C9">
        <w:t xml:space="preserve">approximately 1 m above the ground level. The igniter </w:t>
      </w:r>
      <w:r w:rsidR="00C922F0" w:rsidRPr="009566C9">
        <w:t>wa</w:t>
      </w:r>
      <w:r w:rsidR="00DE4688" w:rsidRPr="009566C9">
        <w:t>s</w:t>
      </w:r>
      <w:r w:rsidR="00B027BE" w:rsidRPr="009566C9">
        <w:rPr>
          <w:rFonts w:eastAsiaTheme="minorHAnsi"/>
        </w:rPr>
        <w:t xml:space="preserve"> </w:t>
      </w:r>
      <w:r w:rsidR="00DE4688" w:rsidRPr="009566C9">
        <w:t xml:space="preserve">a continuous propane air </w:t>
      </w:r>
      <w:r w:rsidR="00DE4688" w:rsidRPr="009566C9">
        <w:rPr>
          <w:color w:val="000000" w:themeColor="text1"/>
        </w:rPr>
        <w:t>burner.</w:t>
      </w:r>
      <w:r w:rsidR="00C922F0" w:rsidRPr="009566C9">
        <w:rPr>
          <w:color w:val="000000" w:themeColor="text1"/>
        </w:rPr>
        <w:t xml:space="preserve"> </w:t>
      </w:r>
      <w:r w:rsidR="00340EBD" w:rsidRPr="009566C9">
        <w:rPr>
          <w:rFonts w:eastAsiaTheme="minorHAnsi"/>
          <w:color w:val="000000" w:themeColor="text1"/>
        </w:rPr>
        <w:t xml:space="preserve">On the jet axis, </w:t>
      </w:r>
      <w:r w:rsidR="000A049E" w:rsidRPr="009566C9">
        <w:rPr>
          <w:rFonts w:eastAsiaTheme="minorHAnsi"/>
          <w:color w:val="000000" w:themeColor="text1"/>
        </w:rPr>
        <w:t>K</w:t>
      </w:r>
      <w:r w:rsidR="00340EBD" w:rsidRPr="009566C9">
        <w:rPr>
          <w:rFonts w:eastAsiaTheme="minorHAnsi"/>
          <w:color w:val="000000" w:themeColor="text1"/>
        </w:rPr>
        <w:t xml:space="preserve">-type thermocouples </w:t>
      </w:r>
      <w:r w:rsidR="00C922F0" w:rsidRPr="009566C9">
        <w:rPr>
          <w:rFonts w:eastAsiaTheme="minorHAnsi"/>
          <w:color w:val="000000" w:themeColor="text1"/>
        </w:rPr>
        <w:t>we</w:t>
      </w:r>
      <w:r w:rsidR="00340EBD" w:rsidRPr="009566C9">
        <w:rPr>
          <w:rFonts w:eastAsiaTheme="minorHAnsi"/>
          <w:color w:val="000000" w:themeColor="text1"/>
        </w:rPr>
        <w:t>re aligned and</w:t>
      </w:r>
      <w:r w:rsidR="00DB0B9F" w:rsidRPr="009566C9">
        <w:rPr>
          <w:rFonts w:eastAsiaTheme="minorHAnsi"/>
          <w:color w:val="000000" w:themeColor="text1"/>
        </w:rPr>
        <w:t xml:space="preserve"> </w:t>
      </w:r>
      <w:r w:rsidR="000A049E" w:rsidRPr="009566C9">
        <w:rPr>
          <w:rFonts w:eastAsiaTheme="minorHAnsi"/>
          <w:color w:val="000000" w:themeColor="text1"/>
        </w:rPr>
        <w:t>three</w:t>
      </w:r>
      <w:r w:rsidR="00340EBD" w:rsidRPr="009566C9">
        <w:rPr>
          <w:rFonts w:eastAsiaTheme="minorHAnsi"/>
          <w:color w:val="000000" w:themeColor="text1"/>
        </w:rPr>
        <w:t xml:space="preserve"> </w:t>
      </w:r>
      <w:r w:rsidR="002B796A" w:rsidRPr="009566C9">
        <w:rPr>
          <w:rFonts w:eastAsiaTheme="minorHAnsi"/>
          <w:color w:val="000000" w:themeColor="text1"/>
        </w:rPr>
        <w:t xml:space="preserve">radiant </w:t>
      </w:r>
      <w:r w:rsidR="000A049E" w:rsidRPr="009566C9">
        <w:rPr>
          <w:rFonts w:eastAsiaTheme="minorHAnsi"/>
          <w:color w:val="000000" w:themeColor="text1"/>
        </w:rPr>
        <w:t>flux meters</w:t>
      </w:r>
      <w:r w:rsidR="00340EBD" w:rsidRPr="009566C9">
        <w:rPr>
          <w:rFonts w:eastAsiaTheme="minorHAnsi"/>
          <w:color w:val="000000" w:themeColor="text1"/>
        </w:rPr>
        <w:t xml:space="preserve"> </w:t>
      </w:r>
      <w:r w:rsidR="00C922F0" w:rsidRPr="009566C9">
        <w:rPr>
          <w:rFonts w:eastAsiaTheme="minorHAnsi"/>
          <w:color w:val="000000" w:themeColor="text1"/>
        </w:rPr>
        <w:t>we</w:t>
      </w:r>
      <w:r w:rsidR="00340EBD" w:rsidRPr="009566C9">
        <w:rPr>
          <w:rFonts w:eastAsiaTheme="minorHAnsi"/>
          <w:color w:val="000000" w:themeColor="text1"/>
        </w:rPr>
        <w:t>re</w:t>
      </w:r>
      <w:r w:rsidR="004F6716" w:rsidRPr="009566C9">
        <w:rPr>
          <w:rFonts w:eastAsiaTheme="minorHAnsi"/>
          <w:color w:val="000000" w:themeColor="text1"/>
        </w:rPr>
        <w:t xml:space="preserve"> </w:t>
      </w:r>
      <w:r w:rsidR="00340EBD" w:rsidRPr="009566C9">
        <w:rPr>
          <w:rFonts w:eastAsiaTheme="minorHAnsi"/>
          <w:color w:val="000000" w:themeColor="text1"/>
        </w:rPr>
        <w:t xml:space="preserve">installed (CAPTEC: sensing element of </w:t>
      </w:r>
      <w:r w:rsidR="004F6716" w:rsidRPr="009566C9">
        <w:rPr>
          <w:rFonts w:eastAsiaTheme="minorHAnsi"/>
          <w:color w:val="000000" w:themeColor="text1"/>
        </w:rPr>
        <w:t>3</w:t>
      </w:r>
      <w:r w:rsidR="00340EBD" w:rsidRPr="009566C9">
        <w:rPr>
          <w:rFonts w:eastAsiaTheme="minorHAnsi"/>
          <w:color w:val="000000" w:themeColor="text1"/>
        </w:rPr>
        <w:t xml:space="preserve">0 </w:t>
      </w:r>
      <w:r w:rsidR="004F6716" w:rsidRPr="009566C9">
        <w:rPr>
          <w:rFonts w:eastAsiaTheme="minorHAnsi"/>
          <w:color w:val="000000" w:themeColor="text1"/>
        </w:rPr>
        <w:t>x</w:t>
      </w:r>
      <w:r w:rsidR="00340EBD" w:rsidRPr="009566C9">
        <w:rPr>
          <w:rFonts w:eastAsiaTheme="minorHAnsi"/>
          <w:color w:val="000000" w:themeColor="text1"/>
        </w:rPr>
        <w:t xml:space="preserve"> </w:t>
      </w:r>
      <w:r w:rsidR="004F6716" w:rsidRPr="009566C9">
        <w:rPr>
          <w:rFonts w:eastAsiaTheme="minorHAnsi"/>
          <w:color w:val="000000" w:themeColor="text1"/>
        </w:rPr>
        <w:t>3</w:t>
      </w:r>
      <w:r w:rsidR="00340EBD" w:rsidRPr="009566C9">
        <w:rPr>
          <w:rFonts w:eastAsiaTheme="minorHAnsi"/>
          <w:color w:val="000000" w:themeColor="text1"/>
        </w:rPr>
        <w:t>0 mm,</w:t>
      </w:r>
      <w:r w:rsidR="00DB0B9F" w:rsidRPr="009566C9">
        <w:rPr>
          <w:rFonts w:ascii="Helvetica" w:hAnsi="Helvetica"/>
          <w:color w:val="000000" w:themeColor="text1"/>
          <w:szCs w:val="18"/>
          <w:lang w:eastAsia="it-IT"/>
        </w:rPr>
        <w:t xml:space="preserve"> sensitivity 3 </w:t>
      </w:r>
      <w:r w:rsidR="00DB0B9F" w:rsidRPr="009566C9">
        <w:rPr>
          <w:rFonts w:ascii="Helvetica" w:hAnsi="Helvetica"/>
          <w:color w:val="000000" w:themeColor="text1"/>
          <w:szCs w:val="18"/>
          <w:lang w:val="it-IT" w:eastAsia="it-IT"/>
        </w:rPr>
        <w:t>μ</w:t>
      </w:r>
      <w:r w:rsidR="00DB0B9F" w:rsidRPr="009566C9">
        <w:rPr>
          <w:rFonts w:ascii="Helvetica" w:hAnsi="Helvetica"/>
          <w:color w:val="000000" w:themeColor="text1"/>
          <w:szCs w:val="18"/>
          <w:lang w:eastAsia="it-IT"/>
        </w:rPr>
        <w:t>V/(W/m</w:t>
      </w:r>
      <w:r w:rsidR="00C922F0" w:rsidRPr="009566C9">
        <w:rPr>
          <w:rFonts w:ascii="Helvetica" w:hAnsi="Helvetica"/>
          <w:color w:val="000000" w:themeColor="text1"/>
          <w:szCs w:val="18"/>
          <w:vertAlign w:val="superscript"/>
          <w:lang w:eastAsia="it-IT"/>
        </w:rPr>
        <w:t>2</w:t>
      </w:r>
      <w:r w:rsidR="00DB0B9F" w:rsidRPr="009566C9">
        <w:rPr>
          <w:rFonts w:ascii="Helvetica" w:hAnsi="Helvetica"/>
          <w:color w:val="000000" w:themeColor="text1"/>
          <w:szCs w:val="18"/>
          <w:lang w:eastAsia="it-IT"/>
        </w:rPr>
        <w:t>)</w:t>
      </w:r>
      <w:r w:rsidR="00340EBD" w:rsidRPr="009566C9">
        <w:rPr>
          <w:rFonts w:eastAsiaTheme="minorHAnsi"/>
          <w:color w:val="000000" w:themeColor="text1"/>
        </w:rPr>
        <w:t xml:space="preserve"> </w:t>
      </w:r>
      <w:r w:rsidR="00DB0B9F" w:rsidRPr="009566C9">
        <w:rPr>
          <w:rFonts w:eastAsiaTheme="minorHAnsi"/>
          <w:color w:val="000000" w:themeColor="text1"/>
        </w:rPr>
        <w:t xml:space="preserve">at a radial distance of 2 m from the jet </w:t>
      </w:r>
      <w:proofErr w:type="spellStart"/>
      <w:r w:rsidR="00DB0B9F" w:rsidRPr="009566C9">
        <w:rPr>
          <w:rFonts w:eastAsiaTheme="minorHAnsi"/>
          <w:color w:val="000000" w:themeColor="text1"/>
        </w:rPr>
        <w:t>centr</w:t>
      </w:r>
      <w:r w:rsidR="008D0793">
        <w:rPr>
          <w:rFonts w:eastAsiaTheme="minorHAnsi"/>
          <w:color w:val="000000" w:themeColor="text1"/>
        </w:rPr>
        <w:t>e</w:t>
      </w:r>
      <w:r w:rsidR="00DB0B9F" w:rsidRPr="009566C9">
        <w:rPr>
          <w:rFonts w:eastAsiaTheme="minorHAnsi"/>
          <w:color w:val="000000" w:themeColor="text1"/>
        </w:rPr>
        <w:t>line</w:t>
      </w:r>
      <w:proofErr w:type="spellEnd"/>
      <w:r w:rsidR="00DB0B9F" w:rsidRPr="009566C9">
        <w:rPr>
          <w:rFonts w:eastAsiaTheme="minorHAnsi"/>
          <w:color w:val="000000" w:themeColor="text1"/>
        </w:rPr>
        <w:t xml:space="preserve"> </w:t>
      </w:r>
      <w:r w:rsidR="00C922F0" w:rsidRPr="009566C9">
        <w:rPr>
          <w:rFonts w:eastAsiaTheme="minorHAnsi"/>
          <w:color w:val="000000" w:themeColor="text1"/>
        </w:rPr>
        <w:t xml:space="preserve">and </w:t>
      </w:r>
      <w:r w:rsidR="004F6716" w:rsidRPr="009566C9">
        <w:rPr>
          <w:rFonts w:eastAsiaTheme="minorHAnsi"/>
          <w:color w:val="000000" w:themeColor="text1"/>
        </w:rPr>
        <w:t xml:space="preserve">at a </w:t>
      </w:r>
      <w:r w:rsidR="00DB0B9F" w:rsidRPr="009566C9">
        <w:rPr>
          <w:rFonts w:eastAsiaTheme="minorHAnsi"/>
          <w:color w:val="000000" w:themeColor="text1"/>
        </w:rPr>
        <w:t xml:space="preserve">axial </w:t>
      </w:r>
      <w:r w:rsidR="004F6716" w:rsidRPr="009566C9">
        <w:rPr>
          <w:rFonts w:eastAsiaTheme="minorHAnsi"/>
          <w:color w:val="000000" w:themeColor="text1"/>
        </w:rPr>
        <w:t xml:space="preserve">distance of 2, 2.9 and 3.8 m from the </w:t>
      </w:r>
      <w:r w:rsidR="00256910" w:rsidRPr="009566C9">
        <w:rPr>
          <w:rFonts w:eastAsiaTheme="minorHAnsi"/>
          <w:color w:val="000000" w:themeColor="text1"/>
        </w:rPr>
        <w:t>orifice</w:t>
      </w:r>
      <w:r w:rsidR="00DB0B9F" w:rsidRPr="009566C9">
        <w:rPr>
          <w:rFonts w:eastAsiaTheme="minorHAnsi"/>
          <w:color w:val="000000" w:themeColor="text1"/>
        </w:rPr>
        <w:t xml:space="preserve"> (Fig. 3)</w:t>
      </w:r>
      <w:r w:rsidR="00E86818" w:rsidRPr="009566C9">
        <w:rPr>
          <w:rFonts w:eastAsiaTheme="minorHAnsi"/>
          <w:color w:val="000000" w:themeColor="text1"/>
        </w:rPr>
        <w:t xml:space="preserve">. </w:t>
      </w:r>
      <w:r w:rsidR="00E86818" w:rsidRPr="009566C9">
        <w:rPr>
          <w:color w:val="000000" w:themeColor="text1"/>
          <w:lang w:val="en-GB"/>
        </w:rPr>
        <w:t>The radiometers were mounted on a tripod and orientated towards the projected flame centr</w:t>
      </w:r>
      <w:r w:rsidR="008D0793">
        <w:rPr>
          <w:color w:val="000000" w:themeColor="text1"/>
          <w:lang w:val="en-GB"/>
        </w:rPr>
        <w:t>e</w:t>
      </w:r>
      <w:r w:rsidR="00E86818" w:rsidRPr="009566C9">
        <w:rPr>
          <w:color w:val="000000" w:themeColor="text1"/>
          <w:lang w:val="en-GB"/>
        </w:rPr>
        <w:t>.</w:t>
      </w:r>
      <w:r w:rsidR="000C20E5">
        <w:rPr>
          <w:rFonts w:eastAsiaTheme="minorHAnsi"/>
          <w:color w:val="000000" w:themeColor="text1"/>
          <w:lang w:val="en-GB"/>
        </w:rPr>
        <w:t xml:space="preserve"> </w:t>
      </w:r>
      <w:r w:rsidR="00340EBD" w:rsidRPr="009566C9">
        <w:rPr>
          <w:rFonts w:eastAsiaTheme="minorHAnsi"/>
        </w:rPr>
        <w:t xml:space="preserve">A </w:t>
      </w:r>
      <w:r w:rsidR="00EB5E73" w:rsidRPr="009566C9">
        <w:rPr>
          <w:rFonts w:eastAsiaTheme="minorHAnsi"/>
        </w:rPr>
        <w:t xml:space="preserve">LWIR </w:t>
      </w:r>
      <w:r w:rsidR="00340EBD" w:rsidRPr="009566C9">
        <w:rPr>
          <w:rFonts w:eastAsiaTheme="minorHAnsi"/>
        </w:rPr>
        <w:t>camera (</w:t>
      </w:r>
      <w:r w:rsidR="00EB5E73" w:rsidRPr="009566C9">
        <w:rPr>
          <w:rFonts w:eastAsiaTheme="minorHAnsi"/>
        </w:rPr>
        <w:t xml:space="preserve">FLIR A655SC) which </w:t>
      </w:r>
      <w:r w:rsidR="00DB0B9F" w:rsidRPr="009566C9">
        <w:rPr>
          <w:rFonts w:eastAsiaTheme="minorHAnsi"/>
        </w:rPr>
        <w:t>s</w:t>
      </w:r>
      <w:r w:rsidR="00EB5E73" w:rsidRPr="009566C9">
        <w:rPr>
          <w:rFonts w:eastAsiaTheme="minorHAnsi"/>
        </w:rPr>
        <w:t xml:space="preserve">treams full-frame 16-bit data at 50 Hz </w:t>
      </w:r>
      <w:r w:rsidR="00C922F0" w:rsidRPr="009566C9">
        <w:rPr>
          <w:rFonts w:eastAsiaTheme="minorHAnsi"/>
        </w:rPr>
        <w:t>was</w:t>
      </w:r>
      <w:r w:rsidR="00340EBD" w:rsidRPr="009566C9">
        <w:rPr>
          <w:rFonts w:eastAsiaTheme="minorHAnsi"/>
        </w:rPr>
        <w:t xml:space="preserve"> installed at about </w:t>
      </w:r>
      <w:r w:rsidR="00EB5E73" w:rsidRPr="009566C9">
        <w:rPr>
          <w:rFonts w:eastAsiaTheme="minorHAnsi"/>
        </w:rPr>
        <w:t>10</w:t>
      </w:r>
      <w:r w:rsidR="00340EBD" w:rsidRPr="009566C9">
        <w:rPr>
          <w:rFonts w:eastAsiaTheme="minorHAnsi"/>
        </w:rPr>
        <w:t xml:space="preserve"> m</w:t>
      </w:r>
      <w:r w:rsidR="00340EBD" w:rsidRPr="00614B6B">
        <w:rPr>
          <w:rFonts w:eastAsiaTheme="minorHAnsi"/>
        </w:rPr>
        <w:t xml:space="preserve"> from the jet </w:t>
      </w:r>
      <w:proofErr w:type="spellStart"/>
      <w:r w:rsidR="00340EBD" w:rsidRPr="00614B6B">
        <w:rPr>
          <w:rFonts w:eastAsiaTheme="minorHAnsi"/>
        </w:rPr>
        <w:t>centreline</w:t>
      </w:r>
      <w:proofErr w:type="spellEnd"/>
      <w:r w:rsidR="00340EBD" w:rsidRPr="00614B6B">
        <w:rPr>
          <w:rFonts w:eastAsiaTheme="minorHAnsi"/>
        </w:rPr>
        <w:t xml:space="preserve"> so as to</w:t>
      </w:r>
      <w:r w:rsidR="00EB5E73">
        <w:rPr>
          <w:rFonts w:eastAsiaTheme="minorHAnsi"/>
        </w:rPr>
        <w:t xml:space="preserve"> </w:t>
      </w:r>
      <w:r w:rsidR="00340EBD" w:rsidRPr="00EB5E73">
        <w:rPr>
          <w:rFonts w:eastAsiaTheme="minorHAnsi"/>
        </w:rPr>
        <w:t>visuali</w:t>
      </w:r>
      <w:r w:rsidR="00C922F0">
        <w:rPr>
          <w:rFonts w:eastAsiaTheme="minorHAnsi"/>
        </w:rPr>
        <w:t>z</w:t>
      </w:r>
      <w:r w:rsidR="00340EBD" w:rsidRPr="00EB5E73">
        <w:rPr>
          <w:rFonts w:eastAsiaTheme="minorHAnsi"/>
        </w:rPr>
        <w:t>e the flame.</w:t>
      </w:r>
      <w:r w:rsidR="00102779">
        <w:rPr>
          <w:rFonts w:eastAsiaTheme="minorHAnsi"/>
        </w:rPr>
        <w:t xml:space="preserve"> </w:t>
      </w:r>
      <w:r w:rsidR="00A30ACD" w:rsidRPr="00A30ACD">
        <w:rPr>
          <w:rFonts w:eastAsiaTheme="minorHAnsi"/>
        </w:rPr>
        <w:t xml:space="preserve">Tests were carried out by changing both </w:t>
      </w:r>
      <w:r w:rsidR="00256910">
        <w:rPr>
          <w:rFonts w:eastAsiaTheme="minorHAnsi"/>
        </w:rPr>
        <w:t>orifice</w:t>
      </w:r>
      <w:r w:rsidR="00A30ACD" w:rsidRPr="00A30ACD">
        <w:rPr>
          <w:rFonts w:eastAsiaTheme="minorHAnsi"/>
        </w:rPr>
        <w:t xml:space="preserve"> diameter </w:t>
      </w:r>
      <w:r w:rsidR="00A30ACD">
        <w:rPr>
          <w:rFonts w:eastAsiaTheme="minorHAnsi"/>
        </w:rPr>
        <w:t xml:space="preserve">(1, 3, 5 mm) and pressure in the range </w:t>
      </w:r>
      <w:r w:rsidR="00B03C5F">
        <w:rPr>
          <w:rFonts w:eastAsiaTheme="minorHAnsi"/>
        </w:rPr>
        <w:t>120-450 bar.</w:t>
      </w:r>
    </w:p>
    <w:p w14:paraId="1D168A62" w14:textId="04C79D6F" w:rsidR="00DB0B9F" w:rsidRDefault="00B03C5F" w:rsidP="00DB26A4">
      <w:pPr>
        <w:spacing w:after="200" w:line="264" w:lineRule="auto"/>
        <w:rPr>
          <w:rFonts w:eastAsiaTheme="minorHAnsi"/>
          <w:sz w:val="20"/>
          <w:lang w:val="en-US"/>
        </w:rPr>
      </w:pPr>
      <w:r>
        <w:rPr>
          <w:rFonts w:eastAsiaTheme="minorHAnsi"/>
          <w:sz w:val="20"/>
          <w:lang w:val="en-US"/>
        </w:rPr>
        <w:br w:type="page"/>
      </w:r>
    </w:p>
    <w:p w14:paraId="16C119E4" w14:textId="77777777" w:rsidR="00B747A7" w:rsidRDefault="00B747A7" w:rsidP="00DB26A4">
      <w:pPr>
        <w:pStyle w:val="CETBodytext"/>
        <w:jc w:val="left"/>
      </w:pPr>
      <w:r w:rsidRPr="00B747A7">
        <w:rPr>
          <w:noProof/>
          <w:lang w:val="it-IT" w:eastAsia="it-IT"/>
        </w:rPr>
        <w:lastRenderedPageBreak/>
        <w:drawing>
          <wp:inline distT="0" distB="0" distL="0" distR="0" wp14:anchorId="438B0029" wp14:editId="6EA6008D">
            <wp:extent cx="3744143" cy="2808000"/>
            <wp:effectExtent l="0" t="0" r="2540" b="0"/>
            <wp:docPr id="12" name="Immagine 1" descr="Immagine che contiene esterni, montagna, acqua, sedia&#10;&#10;Descrizione generata automa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46F600-419D-604B-A9D5-071789A6A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46F600-419D-604B-A9D5-071789A6A4B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44143" cy="2808000"/>
                    </a:xfrm>
                    <a:prstGeom prst="rect">
                      <a:avLst/>
                    </a:prstGeom>
                  </pic:spPr>
                </pic:pic>
              </a:graphicData>
            </a:graphic>
          </wp:inline>
        </w:drawing>
      </w:r>
    </w:p>
    <w:p w14:paraId="435BDEC7" w14:textId="4082B0B2" w:rsidR="00471F69" w:rsidRPr="00DB26A4" w:rsidRDefault="00B747A7" w:rsidP="00DB26A4">
      <w:pPr>
        <w:pStyle w:val="CETCaption"/>
      </w:pPr>
      <w:r w:rsidRPr="00DB26A4">
        <w:t>Figure 1: Picture of the flow delivery system</w:t>
      </w:r>
    </w:p>
    <w:p w14:paraId="4C0A122A" w14:textId="727CB7A2" w:rsidR="00614B6B" w:rsidRPr="00614B6B" w:rsidRDefault="00B747A7" w:rsidP="00DB26A4">
      <w:pPr>
        <w:pStyle w:val="CETBodytext"/>
        <w:jc w:val="left"/>
      </w:pPr>
      <w:r w:rsidRPr="00B747A7">
        <w:rPr>
          <w:noProof/>
          <w:lang w:val="it-IT" w:eastAsia="it-IT"/>
        </w:rPr>
        <w:drawing>
          <wp:inline distT="0" distB="0" distL="0" distR="0" wp14:anchorId="2CF22836" wp14:editId="09F22B7D">
            <wp:extent cx="3746631" cy="2808000"/>
            <wp:effectExtent l="0" t="0" r="0" b="0"/>
            <wp:docPr id="10" name="Immagine 1" descr="Immagine che contiene esterni, edificio, erba, piccolo&#10;&#10;Descrizione generata automa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9B6E11-E340-A142-AE62-0FE5F810A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9B6E11-E340-A142-AE62-0FE5F810AE6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46631" cy="2808000"/>
                    </a:xfrm>
                    <a:prstGeom prst="rect">
                      <a:avLst/>
                    </a:prstGeom>
                  </pic:spPr>
                </pic:pic>
              </a:graphicData>
            </a:graphic>
          </wp:inline>
        </w:drawing>
      </w:r>
    </w:p>
    <w:p w14:paraId="7C95DF8D" w14:textId="4696955A" w:rsidR="00C922F0" w:rsidRPr="00DB26A4" w:rsidRDefault="00B3254A" w:rsidP="00DB26A4">
      <w:pPr>
        <w:pStyle w:val="CETCaption"/>
      </w:pPr>
      <w:r w:rsidRPr="00DB26A4">
        <w:t>Figure 2: The storage tube trailer supplied by Linde.</w:t>
      </w:r>
    </w:p>
    <w:p w14:paraId="6092B184" w14:textId="7D743E9C" w:rsidR="00C922F0" w:rsidRPr="00DB26A4" w:rsidRDefault="00C922F0" w:rsidP="00DB26A4">
      <w:pPr>
        <w:pStyle w:val="CETCaption"/>
      </w:pPr>
      <w:r w:rsidRPr="00DB26A4">
        <w:drawing>
          <wp:inline distT="0" distB="0" distL="0" distR="0" wp14:anchorId="278D22A2" wp14:editId="06BF2776">
            <wp:extent cx="2348663" cy="1692000"/>
            <wp:effectExtent l="0" t="0" r="127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6150" r="-11" b="-2789"/>
                    <a:stretch/>
                  </pic:blipFill>
                  <pic:spPr bwMode="auto">
                    <a:xfrm>
                      <a:off x="0" y="0"/>
                      <a:ext cx="2348663" cy="1692000"/>
                    </a:xfrm>
                    <a:prstGeom prst="rect">
                      <a:avLst/>
                    </a:prstGeom>
                    <a:ln>
                      <a:noFill/>
                    </a:ln>
                    <a:extLst>
                      <a:ext uri="{53640926-AAD7-44D8-BBD7-CCE9431645EC}">
                        <a14:shadowObscured xmlns:a14="http://schemas.microsoft.com/office/drawing/2010/main"/>
                      </a:ext>
                    </a:extLst>
                  </pic:spPr>
                </pic:pic>
              </a:graphicData>
            </a:graphic>
          </wp:inline>
        </w:drawing>
      </w:r>
    </w:p>
    <w:p w14:paraId="1638F0D5" w14:textId="3631E548" w:rsidR="001A6C13" w:rsidRPr="00DB26A4" w:rsidRDefault="001A6C13" w:rsidP="00DB26A4">
      <w:pPr>
        <w:pStyle w:val="CETCaption"/>
      </w:pPr>
      <w:r w:rsidRPr="00DB26A4">
        <w:t xml:space="preserve">Figure 3: </w:t>
      </w:r>
      <w:r w:rsidR="008D0793" w:rsidRPr="00DB26A4">
        <w:t xml:space="preserve">The </w:t>
      </w:r>
      <w:proofErr w:type="spellStart"/>
      <w:r w:rsidRPr="00DB26A4">
        <w:t>Captec</w:t>
      </w:r>
      <w:proofErr w:type="spellEnd"/>
      <w:r w:rsidRPr="00DB26A4">
        <w:t> Radiant Flux sensor</w:t>
      </w:r>
      <w:r w:rsidR="008D0793" w:rsidRPr="00DB26A4">
        <w:t>.</w:t>
      </w:r>
    </w:p>
    <w:p w14:paraId="65863176" w14:textId="1E9F16D2" w:rsidR="000C792F" w:rsidRDefault="000C792F" w:rsidP="00DB26A4">
      <w:pPr>
        <w:pStyle w:val="CETHeading1"/>
        <w:spacing w:line="264" w:lineRule="auto"/>
      </w:pPr>
      <w:r>
        <w:lastRenderedPageBreak/>
        <w:t>Results</w:t>
      </w:r>
    </w:p>
    <w:p w14:paraId="583B45DD" w14:textId="68A37DB3" w:rsidR="000C792F" w:rsidRPr="00344954" w:rsidRDefault="00173A96" w:rsidP="00DB26A4">
      <w:pPr>
        <w:pStyle w:val="CETBodytext"/>
      </w:pPr>
      <w:r w:rsidRPr="00344954">
        <w:rPr>
          <w:rFonts w:eastAsiaTheme="minorHAnsi"/>
        </w:rPr>
        <w:t xml:space="preserve">Digital IR images of the flame were obtained to characterize the flame structure and length. </w:t>
      </w:r>
      <w:r w:rsidR="00A02703" w:rsidRPr="00344954">
        <w:rPr>
          <w:rFonts w:eastAsiaTheme="minorHAnsi"/>
        </w:rPr>
        <w:t xml:space="preserve">An example of flame geometry extracted from the </w:t>
      </w:r>
      <w:r w:rsidR="009A50B7" w:rsidRPr="00344954">
        <w:rPr>
          <w:rFonts w:eastAsiaTheme="minorHAnsi"/>
        </w:rPr>
        <w:t>images</w:t>
      </w:r>
      <w:r w:rsidR="00A02703" w:rsidRPr="00344954">
        <w:rPr>
          <w:rFonts w:eastAsiaTheme="minorHAnsi"/>
        </w:rPr>
        <w:t xml:space="preserve"> record</w:t>
      </w:r>
      <w:r w:rsidRPr="00344954">
        <w:rPr>
          <w:rFonts w:eastAsiaTheme="minorHAnsi"/>
        </w:rPr>
        <w:t xml:space="preserve">ed by the LWIR camera </w:t>
      </w:r>
      <w:r w:rsidR="00A02703" w:rsidRPr="00344954">
        <w:rPr>
          <w:rFonts w:eastAsiaTheme="minorHAnsi"/>
        </w:rPr>
        <w:t xml:space="preserve">is presented </w:t>
      </w:r>
      <w:r w:rsidRPr="00344954">
        <w:t>in Fig. 4</w:t>
      </w:r>
      <w:r w:rsidR="00A02703" w:rsidRPr="00344954">
        <w:rPr>
          <w:rFonts w:eastAsiaTheme="minorHAnsi"/>
        </w:rPr>
        <w:t xml:space="preserve">. </w:t>
      </w:r>
      <w:r w:rsidRPr="00344954">
        <w:t>The results refer to a flame at 32</w:t>
      </w:r>
      <w:r w:rsidR="009566C9">
        <w:t>5</w:t>
      </w:r>
      <w:r w:rsidRPr="00344954">
        <w:t xml:space="preserve"> bar and </w:t>
      </w:r>
      <w:r w:rsidR="009566C9">
        <w:t>3</w:t>
      </w:r>
      <w:r w:rsidRPr="00344954">
        <w:t xml:space="preserve"> mm </w:t>
      </w:r>
      <w:r w:rsidR="00256910">
        <w:t>orifice</w:t>
      </w:r>
      <w:r w:rsidR="009A50B7" w:rsidRPr="00344954">
        <w:t>.</w:t>
      </w:r>
      <w:r w:rsidR="00250D66" w:rsidRPr="00344954">
        <w:t xml:space="preserve"> It is observed that the flame has the l</w:t>
      </w:r>
      <w:r w:rsidR="00A02703" w:rsidRPr="00344954">
        <w:rPr>
          <w:rFonts w:eastAsiaTheme="minorHAnsi"/>
        </w:rPr>
        <w:t xml:space="preserve">argest </w:t>
      </w:r>
      <w:r w:rsidR="00250D66" w:rsidRPr="00344954">
        <w:rPr>
          <w:rFonts w:eastAsiaTheme="minorHAnsi"/>
        </w:rPr>
        <w:t>width (W)</w:t>
      </w:r>
      <w:r w:rsidR="00A02703" w:rsidRPr="00344954">
        <w:rPr>
          <w:rFonts w:eastAsiaTheme="minorHAnsi"/>
        </w:rPr>
        <w:t xml:space="preserve"> closer</w:t>
      </w:r>
      <w:r w:rsidR="009A50B7" w:rsidRPr="00344954">
        <w:rPr>
          <w:rFonts w:eastAsiaTheme="minorHAnsi"/>
        </w:rPr>
        <w:t xml:space="preserve"> </w:t>
      </w:r>
      <w:r w:rsidR="00A02703" w:rsidRPr="00344954">
        <w:rPr>
          <w:rFonts w:eastAsiaTheme="minorHAnsi"/>
        </w:rPr>
        <w:t xml:space="preserve">to the </w:t>
      </w:r>
      <w:r w:rsidR="00250D66" w:rsidRPr="00344954">
        <w:rPr>
          <w:rFonts w:eastAsiaTheme="minorHAnsi"/>
        </w:rPr>
        <w:t>tip</w:t>
      </w:r>
      <w:r w:rsidR="00A02703" w:rsidRPr="00344954">
        <w:rPr>
          <w:rFonts w:eastAsiaTheme="minorHAnsi"/>
        </w:rPr>
        <w:t xml:space="preserve"> of the flame than </w:t>
      </w:r>
      <w:r w:rsidR="00250D66" w:rsidRPr="00344954">
        <w:rPr>
          <w:rFonts w:eastAsiaTheme="minorHAnsi"/>
        </w:rPr>
        <w:t>to</w:t>
      </w:r>
      <w:r w:rsidR="00A02703" w:rsidRPr="00344954">
        <w:rPr>
          <w:rFonts w:eastAsiaTheme="minorHAnsi"/>
        </w:rPr>
        <w:t xml:space="preserve"> the middle of the</w:t>
      </w:r>
      <w:r w:rsidR="009A50B7" w:rsidRPr="00344954">
        <w:rPr>
          <w:rFonts w:eastAsiaTheme="minorHAnsi"/>
        </w:rPr>
        <w:t xml:space="preserve"> </w:t>
      </w:r>
      <w:r w:rsidR="00A02703" w:rsidRPr="00344954">
        <w:rPr>
          <w:rFonts w:eastAsiaTheme="minorHAnsi"/>
        </w:rPr>
        <w:t>flame</w:t>
      </w:r>
      <w:r w:rsidR="00250D66" w:rsidRPr="00344954">
        <w:rPr>
          <w:rFonts w:eastAsiaTheme="minorHAnsi"/>
        </w:rPr>
        <w:t xml:space="preserve"> length</w:t>
      </w:r>
      <w:r w:rsidR="00A02703" w:rsidRPr="00344954">
        <w:rPr>
          <w:rFonts w:eastAsiaTheme="minorHAnsi"/>
        </w:rPr>
        <w:t xml:space="preserve"> </w:t>
      </w:r>
      <w:r w:rsidR="00250D66" w:rsidRPr="00344954">
        <w:rPr>
          <w:rFonts w:eastAsiaTheme="minorHAnsi"/>
        </w:rPr>
        <w:t>(L). Moreover, the ratio L</w:t>
      </w:r>
      <w:r w:rsidR="006D16C6" w:rsidRPr="00344954">
        <w:rPr>
          <w:rFonts w:eastAsiaTheme="minorHAnsi"/>
        </w:rPr>
        <w:t xml:space="preserve">/W is approximately equal to 6 </w:t>
      </w:r>
      <w:r w:rsidR="00A02703" w:rsidRPr="00344954">
        <w:rPr>
          <w:rFonts w:eastAsiaTheme="minorHAnsi"/>
        </w:rPr>
        <w:t>for all the flames</w:t>
      </w:r>
      <w:r w:rsidR="006D16C6" w:rsidRPr="00344954">
        <w:rPr>
          <w:rFonts w:eastAsiaTheme="minorHAnsi"/>
        </w:rPr>
        <w:t xml:space="preserve"> </w:t>
      </w:r>
      <w:proofErr w:type="spellStart"/>
      <w:r w:rsidR="006D16C6" w:rsidRPr="00344954">
        <w:rPr>
          <w:rFonts w:eastAsiaTheme="minorHAnsi"/>
        </w:rPr>
        <w:t>analysed</w:t>
      </w:r>
      <w:proofErr w:type="spellEnd"/>
      <w:r w:rsidR="006D16C6" w:rsidRPr="00344954">
        <w:rPr>
          <w:rFonts w:eastAsiaTheme="minorHAnsi"/>
        </w:rPr>
        <w:t xml:space="preserve">, and in agreement with Proust et al (2011) and </w:t>
      </w:r>
      <w:proofErr w:type="spellStart"/>
      <w:r w:rsidR="00A02703" w:rsidRPr="00344954">
        <w:rPr>
          <w:rFonts w:eastAsiaTheme="minorHAnsi"/>
        </w:rPr>
        <w:t>Schefer</w:t>
      </w:r>
      <w:proofErr w:type="spellEnd"/>
      <w:r w:rsidR="006D16C6" w:rsidRPr="00344954">
        <w:rPr>
          <w:rFonts w:eastAsiaTheme="minorHAnsi"/>
        </w:rPr>
        <w:t xml:space="preserve"> et al. (2007).</w:t>
      </w:r>
    </w:p>
    <w:p w14:paraId="58E54F4B" w14:textId="105DDDDE" w:rsidR="000C792F" w:rsidRPr="00344954" w:rsidRDefault="006D16C6" w:rsidP="00DB26A4">
      <w:pPr>
        <w:pStyle w:val="CETBodytext"/>
      </w:pPr>
      <w:r w:rsidRPr="00344954">
        <w:t>It is also observed that t</w:t>
      </w:r>
      <w:r w:rsidR="000C792F" w:rsidRPr="00344954">
        <w:t xml:space="preserve">he length of the flame increases with increasing the diameter of the </w:t>
      </w:r>
      <w:r w:rsidR="00256910">
        <w:t>orifice</w:t>
      </w:r>
      <w:r w:rsidR="00F83225">
        <w:t>. Specifically, it</w:t>
      </w:r>
      <w:r w:rsidRPr="00344954">
        <w:t xml:space="preserve"> increas</w:t>
      </w:r>
      <w:r w:rsidR="00F83225">
        <w:t>es</w:t>
      </w:r>
      <w:r w:rsidRPr="00344954">
        <w:t xml:space="preserve"> from about 2</w:t>
      </w:r>
      <w:r w:rsidR="00344954">
        <w:t>.5</w:t>
      </w:r>
      <w:r w:rsidRPr="00344954">
        <w:t xml:space="preserve"> m to 6</w:t>
      </w:r>
      <w:r w:rsidR="00E93B4D">
        <w:t>.2</w:t>
      </w:r>
      <w:r w:rsidRPr="00344954">
        <w:t xml:space="preserve"> m to 7.</w:t>
      </w:r>
      <w:r w:rsidR="00E33824">
        <w:t>8</w:t>
      </w:r>
      <w:r w:rsidRPr="00344954">
        <w:t xml:space="preserve"> m when the </w:t>
      </w:r>
      <w:r w:rsidR="00256910">
        <w:t>orifice</w:t>
      </w:r>
      <w:r w:rsidRPr="00344954">
        <w:t xml:space="preserve"> changes from 1 mm to 3 mm </w:t>
      </w:r>
      <w:r w:rsidR="007064AD">
        <w:t>to</w:t>
      </w:r>
      <w:r w:rsidRPr="00344954">
        <w:t xml:space="preserve"> 5 mm,</w:t>
      </w:r>
      <w:r w:rsidR="00344954" w:rsidRPr="00344954">
        <w:t xml:space="preserve"> </w:t>
      </w:r>
      <w:r w:rsidRPr="00344954">
        <w:t>respectively, at a pressure of about 320 bar</w:t>
      </w:r>
      <w:r w:rsidR="00E711E0">
        <w:t xml:space="preserve"> in the storage tube</w:t>
      </w:r>
      <w:r w:rsidR="000C792F" w:rsidRPr="00344954">
        <w:t xml:space="preserve">. The calculated flame lengths </w:t>
      </w:r>
      <w:r w:rsidRPr="00344954">
        <w:t>we</w:t>
      </w:r>
      <w:r w:rsidR="000C792F" w:rsidRPr="00344954">
        <w:t>re compared with the</w:t>
      </w:r>
      <w:r w:rsidR="007064AD">
        <w:t xml:space="preserve"> experimental</w:t>
      </w:r>
      <w:r w:rsidR="000C792F" w:rsidRPr="00344954">
        <w:t xml:space="preserve"> </w:t>
      </w:r>
      <w:r w:rsidRPr="00344954">
        <w:t xml:space="preserve">results reported by Proust et al. (2011) and the </w:t>
      </w:r>
      <w:r w:rsidR="00A02703" w:rsidRPr="00344954">
        <w:t>correlation</w:t>
      </w:r>
      <w:r w:rsidR="00344954" w:rsidRPr="00344954">
        <w:t>s</w:t>
      </w:r>
      <w:r w:rsidR="00A02703" w:rsidRPr="00344954">
        <w:t xml:space="preserve"> found </w:t>
      </w:r>
      <w:r w:rsidR="000C792F" w:rsidRPr="00344954">
        <w:t xml:space="preserve">by Mogi and </w:t>
      </w:r>
      <w:proofErr w:type="spellStart"/>
      <w:r w:rsidR="000C792F" w:rsidRPr="00344954">
        <w:t>Horiguchi</w:t>
      </w:r>
      <w:proofErr w:type="spellEnd"/>
      <w:r w:rsidR="000C792F" w:rsidRPr="00344954">
        <w:t xml:space="preserve"> (2009)</w:t>
      </w:r>
      <w:r w:rsidRPr="00344954">
        <w:t xml:space="preserve"> and </w:t>
      </w:r>
      <w:proofErr w:type="spellStart"/>
      <w:r w:rsidR="00344954" w:rsidRPr="00344954">
        <w:rPr>
          <w:rFonts w:eastAsiaTheme="minorHAnsi"/>
        </w:rPr>
        <w:t>Shefer</w:t>
      </w:r>
      <w:proofErr w:type="spellEnd"/>
      <w:r w:rsidR="00344954" w:rsidRPr="00344954">
        <w:rPr>
          <w:rFonts w:eastAsiaTheme="minorHAnsi"/>
        </w:rPr>
        <w:t xml:space="preserve"> et al (2007)</w:t>
      </w:r>
      <w:r w:rsidR="00A02703" w:rsidRPr="00344954">
        <w:t>.</w:t>
      </w:r>
      <w:r w:rsidR="00344954" w:rsidRPr="00344954">
        <w:t xml:space="preserve"> </w:t>
      </w:r>
      <w:r w:rsidR="00344954">
        <w:t>From comparison</w:t>
      </w:r>
      <w:r w:rsidR="00F83225">
        <w:t xml:space="preserve"> it </w:t>
      </w:r>
      <w:r w:rsidR="00344954">
        <w:t>results</w:t>
      </w:r>
      <w:r w:rsidR="007064AD">
        <w:t xml:space="preserve"> </w:t>
      </w:r>
      <w:r w:rsidR="00F83225">
        <w:t xml:space="preserve">that measured lengths </w:t>
      </w:r>
      <w:r w:rsidR="007064AD">
        <w:t>are in agreement with the experiments</w:t>
      </w:r>
      <w:r w:rsidR="00F83225">
        <w:t xml:space="preserve"> of </w:t>
      </w:r>
      <w:r w:rsidR="00256910">
        <w:t>P</w:t>
      </w:r>
      <w:r w:rsidR="00F83225">
        <w:t>roust et al. (2011)</w:t>
      </w:r>
      <w:r w:rsidR="00256910">
        <w:t>,</w:t>
      </w:r>
      <w:r w:rsidR="00344954">
        <w:t xml:space="preserve"> </w:t>
      </w:r>
      <w:r w:rsidR="007064AD">
        <w:t xml:space="preserve">and </w:t>
      </w:r>
      <w:r w:rsidR="00344954">
        <w:t xml:space="preserve">that </w:t>
      </w:r>
      <w:r w:rsidR="00344954">
        <w:rPr>
          <w:rFonts w:eastAsiaTheme="minorHAnsi"/>
        </w:rPr>
        <w:t>b</w:t>
      </w:r>
      <w:r w:rsidR="00344954" w:rsidRPr="00344954">
        <w:rPr>
          <w:rFonts w:eastAsiaTheme="minorHAnsi"/>
        </w:rPr>
        <w:t>oth correlations well</w:t>
      </w:r>
      <w:r w:rsidR="00344954">
        <w:rPr>
          <w:rFonts w:eastAsiaTheme="minorHAnsi"/>
        </w:rPr>
        <w:t xml:space="preserve"> predict</w:t>
      </w:r>
      <w:r w:rsidR="00344954" w:rsidRPr="00344954">
        <w:rPr>
          <w:rFonts w:eastAsiaTheme="minorHAnsi"/>
        </w:rPr>
        <w:t xml:space="preserve"> the experimental data </w:t>
      </w:r>
      <w:r w:rsidR="007064AD">
        <w:rPr>
          <w:rFonts w:eastAsiaTheme="minorHAnsi"/>
        </w:rPr>
        <w:t xml:space="preserve">except for </w:t>
      </w:r>
      <w:r w:rsidR="00256910">
        <w:rPr>
          <w:rFonts w:eastAsiaTheme="minorHAnsi"/>
        </w:rPr>
        <w:t>orifice</w:t>
      </w:r>
      <w:r w:rsidR="00344954" w:rsidRPr="00344954">
        <w:rPr>
          <w:rFonts w:eastAsiaTheme="minorHAnsi"/>
        </w:rPr>
        <w:t xml:space="preserve"> diameter</w:t>
      </w:r>
      <w:r w:rsidR="007064AD">
        <w:rPr>
          <w:rFonts w:eastAsiaTheme="minorHAnsi"/>
        </w:rPr>
        <w:t xml:space="preserve">s equal </w:t>
      </w:r>
      <w:r w:rsidR="00F83225">
        <w:rPr>
          <w:rFonts w:eastAsiaTheme="minorHAnsi"/>
        </w:rPr>
        <w:t xml:space="preserve">to 5 mm </w:t>
      </w:r>
      <w:r w:rsidR="007064AD">
        <w:rPr>
          <w:rFonts w:eastAsiaTheme="minorHAnsi"/>
        </w:rPr>
        <w:t>and larger than</w:t>
      </w:r>
      <w:r w:rsidR="00F83225">
        <w:rPr>
          <w:rFonts w:eastAsiaTheme="minorHAnsi"/>
        </w:rPr>
        <w:t xml:space="preserve"> it</w:t>
      </w:r>
      <w:r w:rsidR="007064AD">
        <w:rPr>
          <w:rFonts w:eastAsiaTheme="minorHAnsi"/>
        </w:rPr>
        <w:t xml:space="preserve">. For those diameters both correlations </w:t>
      </w:r>
      <w:r w:rsidR="007064AD" w:rsidRPr="00344954">
        <w:rPr>
          <w:rFonts w:eastAsiaTheme="minorHAnsi"/>
        </w:rPr>
        <w:t xml:space="preserve">overestimate the </w:t>
      </w:r>
      <w:r w:rsidR="007064AD">
        <w:rPr>
          <w:rFonts w:eastAsiaTheme="minorHAnsi"/>
        </w:rPr>
        <w:t>lengt</w:t>
      </w:r>
      <w:r w:rsidR="00F83225">
        <w:rPr>
          <w:rFonts w:eastAsiaTheme="minorHAnsi"/>
        </w:rPr>
        <w:t>h</w:t>
      </w:r>
      <w:r w:rsidR="007064AD" w:rsidRPr="00344954">
        <w:rPr>
          <w:rFonts w:eastAsiaTheme="minorHAnsi"/>
        </w:rPr>
        <w:t xml:space="preserve"> of the flame</w:t>
      </w:r>
      <w:r w:rsidR="007064AD">
        <w:rPr>
          <w:rFonts w:eastAsiaTheme="minorHAnsi"/>
        </w:rPr>
        <w:t xml:space="preserve"> (i.e. for 5 mm </w:t>
      </w:r>
      <w:r w:rsidR="00256910">
        <w:rPr>
          <w:rFonts w:eastAsiaTheme="minorHAnsi"/>
        </w:rPr>
        <w:t>orifice</w:t>
      </w:r>
      <w:r w:rsidR="0013189A">
        <w:rPr>
          <w:rFonts w:eastAsiaTheme="minorHAnsi"/>
        </w:rPr>
        <w:t>,</w:t>
      </w:r>
      <w:r w:rsidR="007064AD">
        <w:rPr>
          <w:rFonts w:eastAsiaTheme="minorHAnsi"/>
        </w:rPr>
        <w:t xml:space="preserve"> a flame length of about 11 m is predicted). </w:t>
      </w:r>
      <w:r w:rsidR="0013189A">
        <w:rPr>
          <w:rFonts w:eastAsiaTheme="minorHAnsi"/>
        </w:rPr>
        <w:t xml:space="preserve">It is to underline that in the cited literature the </w:t>
      </w:r>
      <w:r w:rsidR="0013189A" w:rsidRPr="0013189A">
        <w:rPr>
          <w:rFonts w:eastAsiaTheme="minorHAnsi"/>
        </w:rPr>
        <w:t>flame length is obtained using visible flame emission</w:t>
      </w:r>
      <w:r w:rsidR="0013189A">
        <w:rPr>
          <w:rFonts w:eastAsiaTheme="minorHAnsi"/>
        </w:rPr>
        <w:t xml:space="preserve"> and not IR emission</w:t>
      </w:r>
      <w:r w:rsidR="002528E0">
        <w:rPr>
          <w:rFonts w:eastAsiaTheme="minorHAnsi"/>
        </w:rPr>
        <w:t xml:space="preserve"> like in this paper</w:t>
      </w:r>
      <w:r w:rsidR="0013189A" w:rsidRPr="0013189A">
        <w:rPr>
          <w:rFonts w:eastAsiaTheme="minorHAnsi"/>
        </w:rPr>
        <w:t>.</w:t>
      </w:r>
      <w:r w:rsidR="0013189A">
        <w:rPr>
          <w:rFonts w:eastAsiaTheme="minorHAnsi"/>
        </w:rPr>
        <w:t xml:space="preserve"> </w:t>
      </w:r>
    </w:p>
    <w:p w14:paraId="10E0056A" w14:textId="333F42D5" w:rsidR="000C792F" w:rsidRDefault="006A4BCC" w:rsidP="00DB26A4">
      <w:pPr>
        <w:pStyle w:val="CETBodytext"/>
        <w:rPr>
          <w:rFonts w:eastAsiaTheme="minorHAnsi"/>
        </w:rPr>
      </w:pPr>
      <w:r w:rsidRPr="002528E0">
        <w:rPr>
          <w:rFonts w:eastAsiaTheme="minorHAnsi"/>
        </w:rPr>
        <w:t>The</w:t>
      </w:r>
      <w:r>
        <w:rPr>
          <w:rFonts w:eastAsiaTheme="minorHAnsi"/>
        </w:rPr>
        <w:t xml:space="preserve"> maximum</w:t>
      </w:r>
      <w:r w:rsidRPr="002528E0">
        <w:rPr>
          <w:rFonts w:eastAsiaTheme="minorHAnsi"/>
        </w:rPr>
        <w:t xml:space="preserve"> temperature inside the plume</w:t>
      </w:r>
      <w:r>
        <w:rPr>
          <w:rFonts w:eastAsiaTheme="minorHAnsi"/>
        </w:rPr>
        <w:t xml:space="preserve"> (at about 320 bar)</w:t>
      </w:r>
      <w:r w:rsidRPr="002528E0">
        <w:rPr>
          <w:rFonts w:eastAsiaTheme="minorHAnsi"/>
        </w:rPr>
        <w:t xml:space="preserve"> </w:t>
      </w:r>
      <w:r>
        <w:rPr>
          <w:rFonts w:eastAsiaTheme="minorHAnsi"/>
        </w:rPr>
        <w:t xml:space="preserve">is measured </w:t>
      </w:r>
      <w:r w:rsidRPr="002528E0">
        <w:rPr>
          <w:rFonts w:eastAsiaTheme="minorHAnsi"/>
        </w:rPr>
        <w:t>as high as 1</w:t>
      </w:r>
      <w:r>
        <w:rPr>
          <w:rFonts w:eastAsiaTheme="minorHAnsi"/>
        </w:rPr>
        <w:t xml:space="preserve">600°C for 3 mm orifice and 1800°C for 5 mm, but it </w:t>
      </w:r>
      <w:r w:rsidRPr="002528E0">
        <w:rPr>
          <w:rFonts w:eastAsiaTheme="minorHAnsi"/>
        </w:rPr>
        <w:t xml:space="preserve"> </w:t>
      </w:r>
      <w:r>
        <w:rPr>
          <w:rFonts w:eastAsiaTheme="minorHAnsi"/>
        </w:rPr>
        <w:t xml:space="preserve">is </w:t>
      </w:r>
      <w:r w:rsidRPr="002528E0">
        <w:rPr>
          <w:rFonts w:eastAsiaTheme="minorHAnsi"/>
        </w:rPr>
        <w:t>much smaller for the</w:t>
      </w:r>
      <w:r>
        <w:rPr>
          <w:rFonts w:eastAsiaTheme="minorHAnsi"/>
        </w:rPr>
        <w:t xml:space="preserve"> </w:t>
      </w:r>
      <w:r w:rsidRPr="002528E0">
        <w:rPr>
          <w:rFonts w:eastAsiaTheme="minorHAnsi"/>
        </w:rPr>
        <w:t xml:space="preserve">1 mm orifice (slightly </w:t>
      </w:r>
      <w:r>
        <w:rPr>
          <w:rFonts w:eastAsiaTheme="minorHAnsi"/>
        </w:rPr>
        <w:t>higher</w:t>
      </w:r>
      <w:r w:rsidRPr="002528E0">
        <w:rPr>
          <w:rFonts w:eastAsiaTheme="minorHAnsi"/>
        </w:rPr>
        <w:t xml:space="preserve"> than 1000</w:t>
      </w:r>
      <w:r>
        <w:rPr>
          <w:rFonts w:eastAsiaTheme="minorHAnsi"/>
        </w:rPr>
        <w:t>°</w:t>
      </w:r>
      <w:r w:rsidRPr="002528E0">
        <w:rPr>
          <w:rFonts w:eastAsiaTheme="minorHAnsi"/>
        </w:rPr>
        <w:t>C)</w:t>
      </w:r>
      <w:r>
        <w:rPr>
          <w:rFonts w:eastAsiaTheme="minorHAnsi"/>
        </w:rPr>
        <w:t xml:space="preserve">. </w:t>
      </w:r>
      <w:r w:rsidR="00E711E0">
        <w:rPr>
          <w:rFonts w:eastAsiaTheme="minorHAnsi"/>
        </w:rPr>
        <w:t>But</w:t>
      </w:r>
      <w:r>
        <w:rPr>
          <w:rFonts w:eastAsiaTheme="minorHAnsi"/>
        </w:rPr>
        <w:t xml:space="preserve"> </w:t>
      </w:r>
      <w:r w:rsidR="00E711E0">
        <w:rPr>
          <w:rFonts w:eastAsiaTheme="minorHAnsi"/>
        </w:rPr>
        <w:t>t</w:t>
      </w:r>
      <w:r w:rsidRPr="009566C9">
        <w:rPr>
          <w:rFonts w:eastAsiaTheme="minorHAnsi"/>
        </w:rPr>
        <w:t>his temperature is higher than for standard hydrocarbons.</w:t>
      </w:r>
    </w:p>
    <w:p w14:paraId="7F718184" w14:textId="77777777" w:rsidR="006A4BCC" w:rsidRPr="006A4BCC" w:rsidRDefault="006A4BCC" w:rsidP="00DB26A4">
      <w:pPr>
        <w:pStyle w:val="CETBodytext"/>
        <w:rPr>
          <w:rFonts w:eastAsiaTheme="minorHAnsi"/>
        </w:rPr>
      </w:pPr>
    </w:p>
    <w:p w14:paraId="3AF1B3A9" w14:textId="546E2B06" w:rsidR="000C792F" w:rsidRDefault="009566C9" w:rsidP="00DB26A4">
      <w:pPr>
        <w:pStyle w:val="CETCaption"/>
      </w:pPr>
      <w:r w:rsidRPr="009566C9">
        <w:rPr>
          <w:noProof/>
        </w:rPr>
        <w:drawing>
          <wp:inline distT="0" distB="0" distL="0" distR="0" wp14:anchorId="21756FE1" wp14:editId="0EE01C44">
            <wp:extent cx="4260245" cy="2808000"/>
            <wp:effectExtent l="0" t="0" r="0" b="0"/>
            <wp:docPr id="18" name="Immagine 4" descr="Immagine che contiene monitor, schermo, televisione, sedendo&#10;&#10;Descrizione generata automa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421A48-AA45-5147-BE8C-970C3968D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Immagine che contiene monitor, schermo, televisione, sedendo&#10;&#10;Descrizione generata automaticament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421A48-AA45-5147-BE8C-970C3968D577}"/>
                        </a:ext>
                      </a:extLst>
                    </pic:cNvPr>
                    <pic:cNvPicPr>
                      <a:picLocks noChangeAspect="1"/>
                    </pic:cNvPicPr>
                  </pic:nvPicPr>
                  <pic:blipFill rotWithShape="1">
                    <a:blip r:embed="rId14">
                      <a:extLst>
                        <a:ext uri="{28A0092B-C50C-407E-A947-70E740481C1C}">
                          <a14:useLocalDpi xmlns:a14="http://schemas.microsoft.com/office/drawing/2010/main" val="0"/>
                        </a:ext>
                      </a:extLst>
                    </a:blip>
                    <a:srcRect b="3820"/>
                    <a:stretch/>
                  </pic:blipFill>
                  <pic:spPr bwMode="auto">
                    <a:xfrm>
                      <a:off x="0" y="0"/>
                      <a:ext cx="4260245" cy="2808000"/>
                    </a:xfrm>
                    <a:prstGeom prst="rect">
                      <a:avLst/>
                    </a:prstGeom>
                    <a:ln>
                      <a:noFill/>
                    </a:ln>
                    <a:extLst>
                      <a:ext uri="{53640926-AAD7-44D8-BBD7-CCE9431645EC}">
                        <a14:shadowObscured xmlns:a14="http://schemas.microsoft.com/office/drawing/2010/main"/>
                      </a:ext>
                    </a:extLst>
                  </pic:spPr>
                </pic:pic>
              </a:graphicData>
            </a:graphic>
          </wp:inline>
        </w:drawing>
      </w:r>
    </w:p>
    <w:p w14:paraId="311FE52E" w14:textId="517D90E2" w:rsidR="00173A96" w:rsidRDefault="00173A96" w:rsidP="00DB26A4">
      <w:pPr>
        <w:pStyle w:val="CETCaption"/>
      </w:pPr>
      <w:r>
        <w:t xml:space="preserve">Figure 4: </w:t>
      </w:r>
      <w:r w:rsidR="006D16C6">
        <w:rPr>
          <w:rFonts w:eastAsiaTheme="minorHAnsi"/>
        </w:rPr>
        <w:t>IR</w:t>
      </w:r>
      <w:r w:rsidR="006D16C6" w:rsidRPr="00173A96">
        <w:rPr>
          <w:rFonts w:eastAsiaTheme="minorHAnsi"/>
        </w:rPr>
        <w:t xml:space="preserve"> image </w:t>
      </w:r>
      <w:r w:rsidR="006D16C6">
        <w:rPr>
          <w:rFonts w:eastAsiaTheme="minorHAnsi"/>
        </w:rPr>
        <w:t xml:space="preserve">of </w:t>
      </w:r>
      <w:r w:rsidR="00E93B4D">
        <w:rPr>
          <w:rFonts w:eastAsiaTheme="minorHAnsi"/>
        </w:rPr>
        <w:t>f</w:t>
      </w:r>
      <w:r w:rsidR="006D16C6">
        <w:rPr>
          <w:rFonts w:eastAsiaTheme="minorHAnsi"/>
        </w:rPr>
        <w:t>lame</w:t>
      </w:r>
      <w:r>
        <w:t xml:space="preserve"> for test at 3 mm </w:t>
      </w:r>
      <w:r w:rsidR="00256910">
        <w:t>orifice</w:t>
      </w:r>
      <w:r>
        <w:t xml:space="preserve"> and 32</w:t>
      </w:r>
      <w:r w:rsidR="009566C9">
        <w:t>5</w:t>
      </w:r>
      <w:r>
        <w:t xml:space="preserve"> bar</w:t>
      </w:r>
      <w:r w:rsidR="002528E0">
        <w:t xml:space="preserve"> (Temperature in K).</w:t>
      </w:r>
    </w:p>
    <w:p w14:paraId="7B42D6C6" w14:textId="47E37C78" w:rsidR="006A4BCC" w:rsidRPr="006A4BCC" w:rsidRDefault="006A4BCC" w:rsidP="00DB26A4">
      <w:pPr>
        <w:pStyle w:val="CETBodytext"/>
        <w:rPr>
          <w:rFonts w:eastAsiaTheme="minorHAnsi"/>
        </w:rPr>
      </w:pPr>
      <w:r>
        <w:rPr>
          <w:lang w:val="en-GB"/>
        </w:rPr>
        <w:t>The emissivity coefficient of hydrogen flame is smaller than that of other gaseous fuel flames. However it cannot be ignored the fact that radiation fr</w:t>
      </w:r>
      <w:r w:rsidR="00CF2DDD">
        <w:rPr>
          <w:lang w:val="en-GB"/>
        </w:rPr>
        <w:t>o</w:t>
      </w:r>
      <w:r>
        <w:rPr>
          <w:lang w:val="en-GB"/>
        </w:rPr>
        <w:t>m a hydrogen flame affects its surroundings in the case of a large flame. Therefore</w:t>
      </w:r>
      <w:r w:rsidR="00E711E0">
        <w:rPr>
          <w:lang w:val="en-GB"/>
        </w:rPr>
        <w:t>,</w:t>
      </w:r>
      <w:r>
        <w:rPr>
          <w:lang w:val="en-GB"/>
        </w:rPr>
        <w:t xml:space="preserve"> the thermal radiation from the flame was measured in order to investigate its thermal effect on its surroundings.</w:t>
      </w:r>
    </w:p>
    <w:p w14:paraId="515F0451" w14:textId="4BCD83AE" w:rsidR="00B174DB" w:rsidRDefault="00E711E0" w:rsidP="00DB26A4">
      <w:pPr>
        <w:pStyle w:val="CETBodytext"/>
        <w:rPr>
          <w:rFonts w:eastAsiaTheme="minorHAnsi"/>
        </w:rPr>
      </w:pPr>
      <w:r>
        <w:rPr>
          <w:rFonts w:eastAsiaTheme="minorHAnsi"/>
        </w:rPr>
        <w:t>As an example, r</w:t>
      </w:r>
      <w:r w:rsidR="00E93B4D" w:rsidRPr="009566C9">
        <w:rPr>
          <w:rFonts w:eastAsiaTheme="minorHAnsi"/>
        </w:rPr>
        <w:t>adiative heat flux measurements</w:t>
      </w:r>
      <w:r w:rsidR="009566C9">
        <w:rPr>
          <w:rFonts w:eastAsiaTheme="minorHAnsi"/>
        </w:rPr>
        <w:t xml:space="preserve"> for</w:t>
      </w:r>
      <w:r w:rsidR="00933DDF">
        <w:rPr>
          <w:rFonts w:eastAsiaTheme="minorHAnsi"/>
        </w:rPr>
        <w:t xml:space="preserve"> 1</w:t>
      </w:r>
      <w:r w:rsidR="00693359">
        <w:rPr>
          <w:rFonts w:eastAsiaTheme="minorHAnsi"/>
        </w:rPr>
        <w:t xml:space="preserve"> and </w:t>
      </w:r>
      <w:r w:rsidR="00933DDF">
        <w:rPr>
          <w:rFonts w:eastAsiaTheme="minorHAnsi"/>
        </w:rPr>
        <w:t>3 mm</w:t>
      </w:r>
      <w:r w:rsidR="009566C9">
        <w:rPr>
          <w:rFonts w:eastAsiaTheme="minorHAnsi"/>
        </w:rPr>
        <w:t xml:space="preserve"> orifice at a pressure of about 320 bar are reported in Fig. 5</w:t>
      </w:r>
      <w:r w:rsidR="00693359">
        <w:rPr>
          <w:rFonts w:eastAsiaTheme="minorHAnsi"/>
        </w:rPr>
        <w:t xml:space="preserve"> and </w:t>
      </w:r>
      <w:r w:rsidR="00933DDF">
        <w:rPr>
          <w:rFonts w:eastAsiaTheme="minorHAnsi"/>
        </w:rPr>
        <w:t>6, respectively.</w:t>
      </w:r>
      <w:r w:rsidR="009566C9">
        <w:rPr>
          <w:rFonts w:eastAsiaTheme="minorHAnsi"/>
        </w:rPr>
        <w:t xml:space="preserve"> For 1 mm orifice a maximum radiative heat flux of about 2 kW/m</w:t>
      </w:r>
      <w:r w:rsidR="009566C9" w:rsidRPr="009566C9">
        <w:rPr>
          <w:rFonts w:eastAsiaTheme="minorHAnsi"/>
          <w:vertAlign w:val="superscript"/>
        </w:rPr>
        <w:t>2</w:t>
      </w:r>
      <w:r w:rsidR="009566C9">
        <w:rPr>
          <w:rFonts w:eastAsiaTheme="minorHAnsi"/>
        </w:rPr>
        <w:t xml:space="preserve"> is measured at a radial distance</w:t>
      </w:r>
      <w:r w:rsidR="00933DDF">
        <w:rPr>
          <w:rFonts w:eastAsiaTheme="minorHAnsi"/>
        </w:rPr>
        <w:t xml:space="preserve"> of 2 m</w:t>
      </w:r>
      <w:r w:rsidR="009566C9">
        <w:rPr>
          <w:rFonts w:eastAsiaTheme="minorHAnsi"/>
        </w:rPr>
        <w:t xml:space="preserve"> from </w:t>
      </w:r>
      <w:r w:rsidR="00933DDF" w:rsidRPr="009566C9">
        <w:rPr>
          <w:rFonts w:eastAsiaTheme="minorHAnsi"/>
          <w:color w:val="000000" w:themeColor="text1"/>
        </w:rPr>
        <w:t xml:space="preserve">the jet </w:t>
      </w:r>
      <w:r w:rsidR="00933DDF">
        <w:rPr>
          <w:rFonts w:eastAsiaTheme="minorHAnsi"/>
          <w:color w:val="000000" w:themeColor="text1"/>
        </w:rPr>
        <w:t>centerline and</w:t>
      </w:r>
      <w:r w:rsidR="00933DDF" w:rsidRPr="009566C9">
        <w:rPr>
          <w:rFonts w:eastAsiaTheme="minorHAnsi"/>
          <w:color w:val="000000" w:themeColor="text1"/>
        </w:rPr>
        <w:t xml:space="preserve"> at a axial distance </w:t>
      </w:r>
      <w:r w:rsidR="009566C9">
        <w:rPr>
          <w:rFonts w:eastAsiaTheme="minorHAnsi"/>
        </w:rPr>
        <w:t xml:space="preserve">of 2 m </w:t>
      </w:r>
      <w:r w:rsidR="00933DDF" w:rsidRPr="009566C9">
        <w:rPr>
          <w:rFonts w:eastAsiaTheme="minorHAnsi"/>
          <w:color w:val="000000" w:themeColor="text1"/>
        </w:rPr>
        <w:t>from the orifice</w:t>
      </w:r>
      <w:r w:rsidR="00933DDF">
        <w:rPr>
          <w:rFonts w:eastAsiaTheme="minorHAnsi"/>
        </w:rPr>
        <w:t xml:space="preserve"> </w:t>
      </w:r>
      <w:r w:rsidR="009566C9">
        <w:rPr>
          <w:rFonts w:eastAsiaTheme="minorHAnsi"/>
        </w:rPr>
        <w:t>along the jet axis. This value decreases to 1.5 and then to 1</w:t>
      </w:r>
      <w:r w:rsidR="00933DDF">
        <w:rPr>
          <w:rFonts w:eastAsiaTheme="minorHAnsi"/>
        </w:rPr>
        <w:t xml:space="preserve"> </w:t>
      </w:r>
      <w:r w:rsidR="009566C9">
        <w:rPr>
          <w:rFonts w:eastAsiaTheme="minorHAnsi"/>
        </w:rPr>
        <w:t>k</w:t>
      </w:r>
      <w:r w:rsidR="00933DDF">
        <w:rPr>
          <w:rFonts w:eastAsiaTheme="minorHAnsi"/>
        </w:rPr>
        <w:t>W</w:t>
      </w:r>
      <w:r w:rsidR="009566C9">
        <w:rPr>
          <w:rFonts w:eastAsiaTheme="minorHAnsi"/>
        </w:rPr>
        <w:t>/m</w:t>
      </w:r>
      <w:r w:rsidR="009566C9" w:rsidRPr="009566C9">
        <w:rPr>
          <w:rFonts w:eastAsiaTheme="minorHAnsi"/>
          <w:vertAlign w:val="superscript"/>
        </w:rPr>
        <w:t xml:space="preserve">2 </w:t>
      </w:r>
      <w:r w:rsidR="00933DDF">
        <w:rPr>
          <w:rFonts w:eastAsiaTheme="minorHAnsi"/>
        </w:rPr>
        <w:t>increasing the axial distance to 2.9 m and 3.8 m</w:t>
      </w:r>
      <w:r w:rsidR="003215E5">
        <w:rPr>
          <w:rFonts w:eastAsiaTheme="minorHAnsi"/>
        </w:rPr>
        <w:t xml:space="preserve">. </w:t>
      </w:r>
      <w:r w:rsidR="00693359">
        <w:rPr>
          <w:rFonts w:eastAsiaTheme="minorHAnsi"/>
        </w:rPr>
        <w:t xml:space="preserve">These values are similar to the value of solar radiation. </w:t>
      </w:r>
      <w:r w:rsidR="00B174DB">
        <w:rPr>
          <w:rFonts w:eastAsiaTheme="minorHAnsi"/>
        </w:rPr>
        <w:t xml:space="preserve">Therefore is not expected harm for long exposure </w:t>
      </w:r>
      <w:r w:rsidR="00021639">
        <w:rPr>
          <w:rFonts w:eastAsiaTheme="minorHAnsi"/>
        </w:rPr>
        <w:t>of people to these values of radiative heat flux</w:t>
      </w:r>
      <w:r>
        <w:rPr>
          <w:rFonts w:eastAsiaTheme="minorHAnsi"/>
        </w:rPr>
        <w:t>.</w:t>
      </w:r>
      <w:r w:rsidR="00021639">
        <w:rPr>
          <w:rFonts w:eastAsiaTheme="minorHAnsi"/>
        </w:rPr>
        <w:t xml:space="preserve"> </w:t>
      </w:r>
    </w:p>
    <w:p w14:paraId="7113941E" w14:textId="7C44DAAD" w:rsidR="00E711E0" w:rsidRDefault="00693359" w:rsidP="00DB26A4">
      <w:pPr>
        <w:pStyle w:val="CETBodytext"/>
      </w:pPr>
      <w:r>
        <w:rPr>
          <w:rFonts w:eastAsiaTheme="minorHAnsi"/>
        </w:rPr>
        <w:t>On the contrary for 3 mm orifice</w:t>
      </w:r>
      <w:r w:rsidR="005748DC">
        <w:rPr>
          <w:rFonts w:eastAsiaTheme="minorHAnsi"/>
        </w:rPr>
        <w:t xml:space="preserve"> the radiative heat flux reaches a maximum value of 10 kW/m</w:t>
      </w:r>
      <w:r w:rsidR="005748DC" w:rsidRPr="005748DC">
        <w:rPr>
          <w:rFonts w:eastAsiaTheme="minorHAnsi"/>
          <w:vertAlign w:val="superscript"/>
        </w:rPr>
        <w:t xml:space="preserve">2 </w:t>
      </w:r>
      <w:r>
        <w:rPr>
          <w:rFonts w:eastAsiaTheme="minorHAnsi"/>
        </w:rPr>
        <w:t xml:space="preserve"> </w:t>
      </w:r>
      <w:r w:rsidR="005748DC">
        <w:rPr>
          <w:rFonts w:eastAsiaTheme="minorHAnsi"/>
        </w:rPr>
        <w:t>at 2 m axial distance, and of about 9 kW/m</w:t>
      </w:r>
      <w:r w:rsidR="005748DC" w:rsidRPr="005748DC">
        <w:rPr>
          <w:rFonts w:eastAsiaTheme="minorHAnsi"/>
          <w:vertAlign w:val="superscript"/>
        </w:rPr>
        <w:t>2</w:t>
      </w:r>
      <w:r w:rsidR="005748DC">
        <w:rPr>
          <w:rFonts w:eastAsiaTheme="minorHAnsi"/>
        </w:rPr>
        <w:t xml:space="preserve"> at 2.9 and 3.8 axial distance.</w:t>
      </w:r>
      <w:r w:rsidR="00CF2DDD">
        <w:rPr>
          <w:rFonts w:eastAsiaTheme="minorHAnsi"/>
        </w:rPr>
        <w:t xml:space="preserve"> </w:t>
      </w:r>
      <w:r w:rsidR="00CF2DDD" w:rsidRPr="001A14D7">
        <w:t>In the literature 9.5 kW/m</w:t>
      </w:r>
      <w:r w:rsidR="00CF2DDD" w:rsidRPr="006A4BCC">
        <w:rPr>
          <w:vertAlign w:val="superscript"/>
        </w:rPr>
        <w:t>2</w:t>
      </w:r>
      <w:r w:rsidR="00CF2DDD" w:rsidRPr="001A14D7">
        <w:t xml:space="preserve"> is reported as the harm criteria for second degree burn after 20 second</w:t>
      </w:r>
      <w:r w:rsidR="00CF2DDD">
        <w:t xml:space="preserve"> (</w:t>
      </w:r>
      <w:proofErr w:type="spellStart"/>
      <w:r w:rsidR="00CF2DDD">
        <w:t>LaChance</w:t>
      </w:r>
      <w:proofErr w:type="spellEnd"/>
      <w:r w:rsidR="00CF2DDD">
        <w:t xml:space="preserve"> et al., 2009b)</w:t>
      </w:r>
      <w:r w:rsidR="00CF2DDD" w:rsidRPr="001A14D7">
        <w:t xml:space="preserve">. Therefore, in this case, for people not in the flame, there is still a potential for exposure to high radiation heat fluxes for a sufficient time to </w:t>
      </w:r>
      <w:r w:rsidR="00CF2DDD" w:rsidRPr="001A14D7">
        <w:lastRenderedPageBreak/>
        <w:t xml:space="preserve">result in second degree burns. </w:t>
      </w:r>
      <w:r w:rsidR="00E711E0">
        <w:t>For 5 mm orifice (data not reported) heat fluxes as high as 16 kW/m</w:t>
      </w:r>
      <w:r w:rsidR="00E711E0" w:rsidRPr="00E711E0">
        <w:rPr>
          <w:vertAlign w:val="superscript"/>
        </w:rPr>
        <w:t>2</w:t>
      </w:r>
      <w:r w:rsidR="00E711E0">
        <w:t xml:space="preserve"> were measured</w:t>
      </w:r>
      <w:r w:rsidR="00437B35">
        <w:t xml:space="preserve">, which overcome the harm criteria for </w:t>
      </w:r>
      <w:r w:rsidR="00437B35" w:rsidRPr="00437B35">
        <w:t xml:space="preserve">1% lethality </w:t>
      </w:r>
      <w:r w:rsidR="00437B35">
        <w:t>(</w:t>
      </w:r>
      <w:r w:rsidR="00437B35" w:rsidRPr="00437B35">
        <w:t>in 1 mi</w:t>
      </w:r>
      <w:r w:rsidR="00437B35">
        <w:t>n).</w:t>
      </w:r>
      <w:r w:rsidR="00E711E0" w:rsidRPr="00E711E0">
        <w:t xml:space="preserve"> </w:t>
      </w:r>
    </w:p>
    <w:p w14:paraId="1F1C4F09" w14:textId="38996DBC" w:rsidR="00F03202" w:rsidRDefault="00E711E0" w:rsidP="00DB26A4">
      <w:pPr>
        <w:pStyle w:val="CETBodytext"/>
      </w:pPr>
      <w:r w:rsidRPr="001A14D7">
        <w:t>The harm criteria for structures and equipment can also be expressed in terms of exposure to radiant heat flux or direct flames</w:t>
      </w:r>
      <w:r>
        <w:t>. 10</w:t>
      </w:r>
      <w:r w:rsidRPr="001A14D7">
        <w:t xml:space="preserve"> k</w:t>
      </w:r>
      <w:r>
        <w:t>W</w:t>
      </w:r>
      <w:r w:rsidRPr="001A14D7">
        <w:t>/m</w:t>
      </w:r>
      <w:r w:rsidRPr="00B31CE0">
        <w:rPr>
          <w:vertAlign w:val="superscript"/>
        </w:rPr>
        <w:t>2</w:t>
      </w:r>
      <w:r>
        <w:t xml:space="preserve"> is the heat flux able to ignite fuel oil </w:t>
      </w:r>
      <w:r w:rsidRPr="001A14D7">
        <w:t xml:space="preserve">for </w:t>
      </w:r>
      <w:r>
        <w:t>120 s</w:t>
      </w:r>
      <w:r w:rsidRPr="001A14D7">
        <w:t xml:space="preserve"> of exposure</w:t>
      </w:r>
      <w:r>
        <w:t xml:space="preserve"> (</w:t>
      </w:r>
      <w:proofErr w:type="spellStart"/>
      <w:r>
        <w:t>LaChance</w:t>
      </w:r>
      <w:proofErr w:type="spellEnd"/>
      <w:r>
        <w:t xml:space="preserve"> et al., 2009b).</w:t>
      </w:r>
      <w:r w:rsidRPr="001A14D7">
        <w:rPr>
          <w:rFonts w:ascii="TimesNewRoman" w:hAnsi="TimesNewRoman"/>
          <w:sz w:val="20"/>
        </w:rPr>
        <w:t xml:space="preserve"> </w:t>
      </w:r>
    </w:p>
    <w:p w14:paraId="5B0514AC" w14:textId="77777777" w:rsidR="00E711E0" w:rsidRPr="008C49C9" w:rsidRDefault="00E711E0" w:rsidP="00DB26A4">
      <w:pPr>
        <w:pStyle w:val="CETBodytext"/>
      </w:pPr>
    </w:p>
    <w:p w14:paraId="097CA1B4" w14:textId="367E57AD" w:rsidR="0074469A" w:rsidRDefault="0074469A" w:rsidP="00DB26A4">
      <w:pPr>
        <w:pStyle w:val="CETCaption"/>
      </w:pPr>
      <w:r w:rsidRPr="0074469A">
        <w:rPr>
          <w:noProof/>
        </w:rPr>
        <w:drawing>
          <wp:inline distT="0" distB="0" distL="0" distR="0" wp14:anchorId="74894D96" wp14:editId="5B26F136">
            <wp:extent cx="4352183" cy="2844000"/>
            <wp:effectExtent l="0" t="0" r="4445"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2183" cy="2844000"/>
                    </a:xfrm>
                    <a:prstGeom prst="rect">
                      <a:avLst/>
                    </a:prstGeom>
                  </pic:spPr>
                </pic:pic>
              </a:graphicData>
            </a:graphic>
          </wp:inline>
        </w:drawing>
      </w:r>
    </w:p>
    <w:p w14:paraId="1246688C" w14:textId="262B0B81" w:rsidR="00A30ACD" w:rsidRDefault="00A30ACD" w:rsidP="00DB26A4">
      <w:pPr>
        <w:pStyle w:val="CETCaption"/>
      </w:pPr>
      <w:r>
        <w:t xml:space="preserve">Figure </w:t>
      </w:r>
      <w:r w:rsidR="00173A96">
        <w:t>5</w:t>
      </w:r>
      <w:r>
        <w:t xml:space="preserve">: Heat Flux for </w:t>
      </w:r>
      <w:r w:rsidR="00B03C5F">
        <w:t xml:space="preserve">1 mm </w:t>
      </w:r>
      <w:r w:rsidR="00F83225">
        <w:t>orifice</w:t>
      </w:r>
      <w:r w:rsidR="00B03C5F">
        <w:t xml:space="preserve"> a</w:t>
      </w:r>
      <w:r w:rsidR="00CF2DDD">
        <w:t>t</w:t>
      </w:r>
      <w:r w:rsidR="00B03C5F">
        <w:t xml:space="preserve"> 340 bar.</w:t>
      </w:r>
    </w:p>
    <w:p w14:paraId="7347757B" w14:textId="21DD3950" w:rsidR="0074469A" w:rsidRDefault="0074469A" w:rsidP="00DB26A4">
      <w:pPr>
        <w:pStyle w:val="CETCaption"/>
      </w:pPr>
      <w:r w:rsidRPr="0074469A">
        <w:rPr>
          <w:noProof/>
        </w:rPr>
        <w:drawing>
          <wp:inline distT="0" distB="0" distL="0" distR="0" wp14:anchorId="736C16A0" wp14:editId="209183D9">
            <wp:extent cx="4352183" cy="2844000"/>
            <wp:effectExtent l="0" t="0" r="4445"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2183" cy="2844000"/>
                    </a:xfrm>
                    <a:prstGeom prst="rect">
                      <a:avLst/>
                    </a:prstGeom>
                  </pic:spPr>
                </pic:pic>
              </a:graphicData>
            </a:graphic>
          </wp:inline>
        </w:drawing>
      </w:r>
    </w:p>
    <w:p w14:paraId="3F3060A5" w14:textId="63B5D7B0" w:rsidR="00B03C5F" w:rsidRDefault="00B03C5F" w:rsidP="00DB26A4">
      <w:pPr>
        <w:pStyle w:val="CETCaption"/>
      </w:pPr>
      <w:r>
        <w:t xml:space="preserve">Figure </w:t>
      </w:r>
      <w:r w:rsidR="00173A96">
        <w:t>6</w:t>
      </w:r>
      <w:r>
        <w:t xml:space="preserve">: Heat Flux for 3 mm </w:t>
      </w:r>
      <w:r w:rsidR="00F83225">
        <w:t>orifice</w:t>
      </w:r>
      <w:r>
        <w:t xml:space="preserve"> </w:t>
      </w:r>
      <w:r w:rsidR="00CF2DDD">
        <w:t>at</w:t>
      </w:r>
      <w:r>
        <w:t xml:space="preserve"> 325 bar.</w:t>
      </w:r>
    </w:p>
    <w:p w14:paraId="6A9DC3C1" w14:textId="595C218D" w:rsidR="00470A54" w:rsidRPr="006C0E7A" w:rsidRDefault="00470A54" w:rsidP="00DB26A4">
      <w:pPr>
        <w:pStyle w:val="CETCaption"/>
        <w:rPr>
          <w:i w:val="0"/>
          <w:iCs/>
        </w:rPr>
      </w:pPr>
      <w:r w:rsidRPr="006C0E7A">
        <w:rPr>
          <w:i w:val="0"/>
          <w:iCs/>
        </w:rPr>
        <w:t>In the literature empirical models are available for the calculation of the radiative heat flux. In particular, we compared t</w:t>
      </w:r>
      <w:r w:rsidR="00FF0E00" w:rsidRPr="006C0E7A">
        <w:rPr>
          <w:i w:val="0"/>
          <w:iCs/>
        </w:rPr>
        <w:t xml:space="preserve">he experimental </w:t>
      </w:r>
      <w:r w:rsidRPr="006C0E7A">
        <w:rPr>
          <w:i w:val="0"/>
          <w:iCs/>
        </w:rPr>
        <w:t xml:space="preserve">results with the calculated values </w:t>
      </w:r>
      <w:r w:rsidR="006C0E7A" w:rsidRPr="006C0E7A">
        <w:rPr>
          <w:i w:val="0"/>
          <w:iCs/>
        </w:rPr>
        <w:t xml:space="preserve">through the following </w:t>
      </w:r>
      <w:r w:rsidRPr="006C0E7A">
        <w:rPr>
          <w:i w:val="0"/>
          <w:iCs/>
        </w:rPr>
        <w:t>correlation</w:t>
      </w:r>
      <w:r w:rsidR="006C0E7A" w:rsidRPr="006C0E7A">
        <w:rPr>
          <w:i w:val="0"/>
          <w:iCs/>
        </w:rPr>
        <w:t>,</w:t>
      </w:r>
      <w:r w:rsidR="0097750D" w:rsidRPr="006C0E7A">
        <w:rPr>
          <w:i w:val="0"/>
          <w:iCs/>
        </w:rPr>
        <w:t xml:space="preserve"> reported by Mogi and </w:t>
      </w:r>
      <w:proofErr w:type="spellStart"/>
      <w:r w:rsidR="0097750D" w:rsidRPr="006C0E7A">
        <w:rPr>
          <w:i w:val="0"/>
          <w:iCs/>
        </w:rPr>
        <w:t>Horiguchi</w:t>
      </w:r>
      <w:proofErr w:type="spellEnd"/>
      <w:r w:rsidR="0097750D" w:rsidRPr="006C0E7A">
        <w:rPr>
          <w:i w:val="0"/>
          <w:iCs/>
        </w:rPr>
        <w:t xml:space="preserve"> (2009)</w:t>
      </w:r>
      <w:r w:rsidR="005940DC" w:rsidRPr="006C0E7A">
        <w:rPr>
          <w:i w:val="0"/>
          <w:iCs/>
        </w:rPr>
        <w:t>:</w:t>
      </w:r>
    </w:p>
    <w:tbl>
      <w:tblPr>
        <w:tblW w:w="5000" w:type="pct"/>
        <w:tblLook w:val="04A0" w:firstRow="1" w:lastRow="0" w:firstColumn="1" w:lastColumn="0" w:noHBand="0" w:noVBand="1"/>
      </w:tblPr>
      <w:tblGrid>
        <w:gridCol w:w="8188"/>
        <w:gridCol w:w="815"/>
      </w:tblGrid>
      <w:tr w:rsidR="006C0E7A" w:rsidRPr="00B57B36" w14:paraId="6E6EBBB2" w14:textId="77777777" w:rsidTr="001D77E1">
        <w:tc>
          <w:tcPr>
            <w:tcW w:w="8188" w:type="dxa"/>
            <w:shd w:val="clear" w:color="auto" w:fill="auto"/>
            <w:vAlign w:val="center"/>
          </w:tcPr>
          <w:p w14:paraId="5FEA6232" w14:textId="1A55C565" w:rsidR="006C0E7A" w:rsidRPr="00DB26A4" w:rsidRDefault="006C0E7A" w:rsidP="00DB26A4">
            <w:pPr>
              <w:pStyle w:val="CETEquation"/>
              <w:rPr>
                <w:i/>
              </w:rPr>
            </w:pPr>
            <w:r w:rsidRPr="006C0E7A">
              <w:t>E</w:t>
            </w:r>
            <w:r w:rsidRPr="006C0E7A">
              <w:rPr>
                <w:i/>
              </w:rPr>
              <w:t xml:space="preserve"> </w:t>
            </w:r>
            <w:r w:rsidRPr="006C0E7A">
              <w:t>r</w:t>
            </w:r>
            <w:r w:rsidRPr="006C0E7A">
              <w:rPr>
                <w:vertAlign w:val="superscript"/>
              </w:rPr>
              <w:t>2</w:t>
            </w:r>
            <w:r w:rsidRPr="006C0E7A">
              <w:t xml:space="preserve"> </w:t>
            </w:r>
            <w:r w:rsidRPr="006C0E7A">
              <w:rPr>
                <w:i/>
              </w:rPr>
              <w:t xml:space="preserve">= </w:t>
            </w:r>
            <w:r w:rsidRPr="006C0E7A">
              <w:t>6</w:t>
            </w:r>
            <w:r w:rsidRPr="006C0E7A">
              <w:rPr>
                <w:i/>
              </w:rPr>
              <w:t>.</w:t>
            </w:r>
            <w:r w:rsidRPr="006C0E7A">
              <w:t xml:space="preserve">0 </w:t>
            </w:r>
            <w:r w:rsidRPr="006C0E7A">
              <w:rPr>
                <w:i/>
              </w:rPr>
              <w:t>x</w:t>
            </w:r>
            <w:r w:rsidRPr="006C0E7A">
              <w:t>10</w:t>
            </w:r>
            <w:r w:rsidRPr="006C0E7A">
              <w:rPr>
                <w:i/>
                <w:vertAlign w:val="superscript"/>
              </w:rPr>
              <w:t>3</w:t>
            </w:r>
            <w:r w:rsidRPr="006C0E7A">
              <w:rPr>
                <w:i/>
              </w:rPr>
              <w:t xml:space="preserve"> </w:t>
            </w:r>
            <w:r w:rsidRPr="006C0E7A">
              <w:t>m</w:t>
            </w:r>
            <w:r w:rsidRPr="006C0E7A">
              <w:rPr>
                <w:vertAlign w:val="superscript"/>
              </w:rPr>
              <w:t>1</w:t>
            </w:r>
            <w:r w:rsidRPr="006C0E7A">
              <w:rPr>
                <w:i/>
                <w:vertAlign w:val="superscript"/>
              </w:rPr>
              <w:t>.</w:t>
            </w:r>
            <w:r w:rsidRPr="006C0E7A">
              <w:rPr>
                <w:vertAlign w:val="superscript"/>
              </w:rPr>
              <w:t>3</w:t>
            </w:r>
          </w:p>
        </w:tc>
        <w:tc>
          <w:tcPr>
            <w:tcW w:w="815" w:type="dxa"/>
            <w:shd w:val="clear" w:color="auto" w:fill="auto"/>
            <w:vAlign w:val="center"/>
          </w:tcPr>
          <w:p w14:paraId="3DC5F5AD" w14:textId="77777777" w:rsidR="006C0E7A" w:rsidRPr="00B57B36" w:rsidRDefault="006C0E7A" w:rsidP="00DB26A4">
            <w:pPr>
              <w:pStyle w:val="CETEquation"/>
              <w:jc w:val="right"/>
            </w:pPr>
            <w:r w:rsidRPr="006C0E7A">
              <w:t>(1)</w:t>
            </w:r>
          </w:p>
        </w:tc>
      </w:tr>
    </w:tbl>
    <w:p w14:paraId="54DFD2E8" w14:textId="77777777" w:rsidR="006C0E7A" w:rsidRPr="006C0E7A" w:rsidRDefault="005940DC" w:rsidP="00DB26A4">
      <w:pPr>
        <w:pStyle w:val="CETCaption"/>
        <w:rPr>
          <w:i w:val="0"/>
          <w:iCs/>
        </w:rPr>
      </w:pPr>
      <w:r w:rsidRPr="006C0E7A">
        <w:rPr>
          <w:i w:val="0"/>
          <w:iCs/>
        </w:rPr>
        <w:lastRenderedPageBreak/>
        <w:t>w</w:t>
      </w:r>
      <w:r w:rsidR="00511907" w:rsidRPr="006C0E7A">
        <w:rPr>
          <w:i w:val="0"/>
          <w:iCs/>
        </w:rPr>
        <w:t>here E (W/m</w:t>
      </w:r>
      <w:r w:rsidR="00511907" w:rsidRPr="006C0E7A">
        <w:rPr>
          <w:i w:val="0"/>
          <w:iCs/>
          <w:vertAlign w:val="superscript"/>
        </w:rPr>
        <w:t>2</w:t>
      </w:r>
      <w:r w:rsidR="00511907" w:rsidRPr="006C0E7A">
        <w:rPr>
          <w:i w:val="0"/>
          <w:iCs/>
        </w:rPr>
        <w:t>) is the radiative heat flux</w:t>
      </w:r>
      <w:r w:rsidRPr="006C0E7A">
        <w:rPr>
          <w:i w:val="0"/>
          <w:iCs/>
        </w:rPr>
        <w:t>,</w:t>
      </w:r>
      <w:r w:rsidR="00511907" w:rsidRPr="006C0E7A">
        <w:rPr>
          <w:i w:val="0"/>
          <w:iCs/>
        </w:rPr>
        <w:t xml:space="preserve"> r (m) is the distance between the radiometer and the flame axis and m (kg/s) is the mass flow rate.</w:t>
      </w:r>
    </w:p>
    <w:p w14:paraId="7F3AD384" w14:textId="569626D2" w:rsidR="006E0737" w:rsidRPr="006C0E7A" w:rsidRDefault="00470A54" w:rsidP="00DB26A4">
      <w:pPr>
        <w:pStyle w:val="CETCaption"/>
        <w:rPr>
          <w:i w:val="0"/>
          <w:iCs/>
        </w:rPr>
      </w:pPr>
      <w:r w:rsidRPr="006C0E7A">
        <w:rPr>
          <w:i w:val="0"/>
          <w:iCs/>
        </w:rPr>
        <w:t xml:space="preserve">This correlation </w:t>
      </w:r>
      <w:r w:rsidR="005940DC" w:rsidRPr="006C0E7A">
        <w:rPr>
          <w:i w:val="0"/>
          <w:iCs/>
        </w:rPr>
        <w:t>refers to</w:t>
      </w:r>
      <w:r w:rsidRPr="006C0E7A">
        <w:rPr>
          <w:i w:val="0"/>
          <w:iCs/>
        </w:rPr>
        <w:t xml:space="preserve"> H</w:t>
      </w:r>
      <w:r w:rsidRPr="006C0E7A">
        <w:rPr>
          <w:i w:val="0"/>
          <w:iCs/>
          <w:vertAlign w:val="subscript"/>
        </w:rPr>
        <w:t>2</w:t>
      </w:r>
      <w:r w:rsidRPr="006C0E7A">
        <w:rPr>
          <w:i w:val="0"/>
          <w:iCs/>
        </w:rPr>
        <w:t xml:space="preserve"> jet fire tests </w:t>
      </w:r>
      <w:r w:rsidR="005940DC" w:rsidRPr="006C0E7A">
        <w:rPr>
          <w:i w:val="0"/>
          <w:iCs/>
        </w:rPr>
        <w:t xml:space="preserve">performed </w:t>
      </w:r>
      <w:r w:rsidRPr="006C0E7A">
        <w:rPr>
          <w:i w:val="0"/>
          <w:iCs/>
        </w:rPr>
        <w:t>in conditions similar to those reported in this work: pressure in the range 0.1-400 bar, nozzle diameter from 0.1 mm to 4 mm</w:t>
      </w:r>
      <w:r w:rsidR="00511907" w:rsidRPr="006C0E7A">
        <w:rPr>
          <w:i w:val="0"/>
          <w:iCs/>
        </w:rPr>
        <w:t>; r</w:t>
      </w:r>
      <w:r w:rsidRPr="006C0E7A">
        <w:rPr>
          <w:i w:val="0"/>
          <w:iCs/>
        </w:rPr>
        <w:t>adiometer</w:t>
      </w:r>
      <w:r w:rsidR="00511907" w:rsidRPr="006C0E7A">
        <w:rPr>
          <w:i w:val="0"/>
          <w:iCs/>
        </w:rPr>
        <w:t>s</w:t>
      </w:r>
      <w:r w:rsidRPr="006C0E7A">
        <w:rPr>
          <w:i w:val="0"/>
          <w:iCs/>
        </w:rPr>
        <w:t xml:space="preserve"> located at distances of 1.5, 2.5, and 3.5 m from the flame axis to measure the thermal radiation from the flame.</w:t>
      </w:r>
      <w:r w:rsidR="006C0E7A" w:rsidRPr="006C0E7A">
        <w:rPr>
          <w:i w:val="0"/>
          <w:iCs/>
        </w:rPr>
        <w:t xml:space="preserve"> </w:t>
      </w:r>
      <w:r w:rsidRPr="006C0E7A">
        <w:rPr>
          <w:i w:val="0"/>
          <w:iCs/>
        </w:rPr>
        <w:t>As an example,</w:t>
      </w:r>
      <w:r w:rsidR="006E0737" w:rsidRPr="006C0E7A">
        <w:rPr>
          <w:i w:val="0"/>
          <w:iCs/>
        </w:rPr>
        <w:t xml:space="preserve"> </w:t>
      </w:r>
      <w:r w:rsidR="005940DC" w:rsidRPr="006C0E7A">
        <w:rPr>
          <w:i w:val="0"/>
          <w:iCs/>
        </w:rPr>
        <w:t xml:space="preserve">for the test with 3 mm nozzle diameter and 325 bar </w:t>
      </w:r>
      <w:r w:rsidR="006E0737" w:rsidRPr="006C0E7A">
        <w:rPr>
          <w:i w:val="0"/>
          <w:iCs/>
        </w:rPr>
        <w:t>a</w:t>
      </w:r>
      <w:r w:rsidR="005940DC" w:rsidRPr="006C0E7A">
        <w:rPr>
          <w:i w:val="0"/>
          <w:iCs/>
        </w:rPr>
        <w:t>t a</w:t>
      </w:r>
      <w:r w:rsidR="006E0737" w:rsidRPr="006C0E7A">
        <w:rPr>
          <w:i w:val="0"/>
          <w:iCs/>
        </w:rPr>
        <w:t xml:space="preserve"> distance of 2</w:t>
      </w:r>
      <w:r w:rsidRPr="006C0E7A">
        <w:rPr>
          <w:i w:val="0"/>
          <w:iCs/>
        </w:rPr>
        <w:t xml:space="preserve"> </w:t>
      </w:r>
      <w:r w:rsidR="006E0737" w:rsidRPr="006C0E7A">
        <w:rPr>
          <w:i w:val="0"/>
          <w:iCs/>
        </w:rPr>
        <w:t>m form the</w:t>
      </w:r>
      <w:r w:rsidR="005940DC" w:rsidRPr="006C0E7A">
        <w:rPr>
          <w:i w:val="0"/>
          <w:iCs/>
        </w:rPr>
        <w:t xml:space="preserve"> jet</w:t>
      </w:r>
      <w:r w:rsidR="006E0737" w:rsidRPr="006C0E7A">
        <w:rPr>
          <w:i w:val="0"/>
          <w:iCs/>
        </w:rPr>
        <w:t xml:space="preserve"> axis the empirical correlation gives E=7.44 kW/m</w:t>
      </w:r>
      <w:r w:rsidR="006E0737" w:rsidRPr="006C0E7A">
        <w:rPr>
          <w:i w:val="0"/>
          <w:iCs/>
          <w:vertAlign w:val="superscript"/>
        </w:rPr>
        <w:t>2</w:t>
      </w:r>
      <w:r w:rsidRPr="006C0E7A">
        <w:rPr>
          <w:i w:val="0"/>
          <w:iCs/>
        </w:rPr>
        <w:t>, value that is slightly lower (about 10%) than the measured values.</w:t>
      </w:r>
    </w:p>
    <w:p w14:paraId="21EDCC65" w14:textId="77777777" w:rsidR="00B174DB" w:rsidRPr="00B57B36" w:rsidRDefault="00B174DB" w:rsidP="00DB26A4">
      <w:pPr>
        <w:pStyle w:val="CETHeading1"/>
        <w:spacing w:line="264" w:lineRule="auto"/>
        <w:rPr>
          <w:lang w:val="en-GB"/>
        </w:rPr>
      </w:pPr>
      <w:r w:rsidRPr="00B57B36">
        <w:rPr>
          <w:lang w:val="en-GB"/>
        </w:rPr>
        <w:t>Conclusions</w:t>
      </w:r>
    </w:p>
    <w:p w14:paraId="3FD5BFDB" w14:textId="4A2917F3" w:rsidR="00F03202" w:rsidRPr="00F03202" w:rsidRDefault="00CF2DDD" w:rsidP="00DB26A4">
      <w:pPr>
        <w:pStyle w:val="CETBodytext"/>
      </w:pPr>
      <w:r>
        <w:t>T</w:t>
      </w:r>
      <w:r w:rsidR="00B174DB" w:rsidRPr="00B174DB">
        <w:t>he primary consequences from fire hazards are that people, components, or structures will be exposed to flames, high air temperatures, or high heat fluxes from fires.</w:t>
      </w:r>
      <w:r w:rsidR="00F03202">
        <w:t xml:space="preserve"> </w:t>
      </w:r>
      <w:r w:rsidR="00F03202" w:rsidRPr="00F03202">
        <w:rPr>
          <w:lang w:eastAsia="it-IT"/>
        </w:rPr>
        <w:t xml:space="preserve">For jet fires </w:t>
      </w:r>
      <w:r w:rsidR="00F03202">
        <w:rPr>
          <w:lang w:eastAsia="it-IT"/>
        </w:rPr>
        <w:t xml:space="preserve">generated </w:t>
      </w:r>
      <w:r w:rsidR="00F03202" w:rsidRPr="00F03202">
        <w:rPr>
          <w:lang w:eastAsia="it-IT"/>
        </w:rPr>
        <w:t>from immediate ignition of hydrogen jets</w:t>
      </w:r>
      <w:r w:rsidR="00F03202">
        <w:rPr>
          <w:lang w:eastAsia="it-IT"/>
        </w:rPr>
        <w:t>,</w:t>
      </w:r>
      <w:r w:rsidR="00F03202" w:rsidRPr="00F03202">
        <w:rPr>
          <w:lang w:eastAsia="it-IT"/>
        </w:rPr>
        <w:t xml:space="preserve"> </w:t>
      </w:r>
      <w:r w:rsidR="00F03202">
        <w:rPr>
          <w:lang w:eastAsia="it-IT"/>
        </w:rPr>
        <w:t xml:space="preserve">it </w:t>
      </w:r>
      <w:r w:rsidR="00F03202" w:rsidRPr="00F03202">
        <w:rPr>
          <w:lang w:eastAsia="it-IT"/>
        </w:rPr>
        <w:t xml:space="preserve">can result in direct flame contact or exposure to high radiant heat fluxes. Factors such as the diameter and pressure of the leak influence the potential harm to people and equipment. </w:t>
      </w:r>
      <w:r w:rsidR="000510E7">
        <w:rPr>
          <w:lang w:eastAsia="it-IT"/>
        </w:rPr>
        <w:t xml:space="preserve">From </w:t>
      </w:r>
      <w:r w:rsidR="00224E48">
        <w:t xml:space="preserve">the </w:t>
      </w:r>
      <w:r w:rsidRPr="00ED3722">
        <w:t xml:space="preserve">campaign of large scale hydrogen jet-fires tests </w:t>
      </w:r>
      <w:r>
        <w:t>reported in this work, the geometry of the jet flame and the heat flux radiation as function of orifice and pressure</w:t>
      </w:r>
      <w:r w:rsidR="000510E7">
        <w:t xml:space="preserve"> were</w:t>
      </w:r>
      <w:r w:rsidR="000510E7" w:rsidRPr="000510E7">
        <w:t xml:space="preserve"> </w:t>
      </w:r>
      <w:r w:rsidR="000510E7">
        <w:t>evaluated.</w:t>
      </w:r>
    </w:p>
    <w:p w14:paraId="0DCAAF5F" w14:textId="3E800134" w:rsidR="000510E7" w:rsidRDefault="00CF2DDD" w:rsidP="00DB26A4">
      <w:pPr>
        <w:pStyle w:val="CETBodytext"/>
      </w:pPr>
      <w:r>
        <w:rPr>
          <w:color w:val="000000" w:themeColor="text1"/>
        </w:rPr>
        <w:t xml:space="preserve">It was found that </w:t>
      </w:r>
      <w:r>
        <w:rPr>
          <w:color w:val="000000" w:themeColor="text1"/>
          <w:lang w:val="en-GB"/>
        </w:rPr>
        <w:t>a</w:t>
      </w:r>
      <w:r w:rsidR="006A4BCC">
        <w:rPr>
          <w:color w:val="000000" w:themeColor="text1"/>
          <w:lang w:val="en-GB"/>
        </w:rPr>
        <w:t>t pressures higher than 300 bar and for 3 to 5 mm orifice t</w:t>
      </w:r>
      <w:r w:rsidR="006A4BCC" w:rsidRPr="005748DC">
        <w:rPr>
          <w:color w:val="000000" w:themeColor="text1"/>
          <w:lang w:val="en-GB"/>
        </w:rPr>
        <w:t xml:space="preserve">he hydrogen flame can cover distances </w:t>
      </w:r>
      <w:r>
        <w:rPr>
          <w:color w:val="000000" w:themeColor="text1"/>
          <w:lang w:val="en-GB"/>
        </w:rPr>
        <w:t>up</w:t>
      </w:r>
      <w:r w:rsidR="006A4BCC">
        <w:rPr>
          <w:color w:val="000000" w:themeColor="text1"/>
          <w:lang w:val="en-GB"/>
        </w:rPr>
        <w:t xml:space="preserve"> to 8 </w:t>
      </w:r>
      <w:r w:rsidR="006A4BCC" w:rsidRPr="005748DC">
        <w:rPr>
          <w:color w:val="000000" w:themeColor="text1"/>
          <w:lang w:val="en-GB"/>
        </w:rPr>
        <w:t>m, and cause life-threatening conditions by the flame itself and thermal radiation.</w:t>
      </w:r>
      <w:r>
        <w:rPr>
          <w:color w:val="000000" w:themeColor="text1"/>
          <w:lang w:val="en-GB"/>
        </w:rPr>
        <w:t xml:space="preserve"> In particular, </w:t>
      </w:r>
      <w:r>
        <w:rPr>
          <w:rFonts w:eastAsiaTheme="minorHAnsi"/>
        </w:rPr>
        <w:t>for 3 mm orifice</w:t>
      </w:r>
      <w:r w:rsidR="000510E7">
        <w:rPr>
          <w:rFonts w:eastAsiaTheme="minorHAnsi"/>
        </w:rPr>
        <w:t xml:space="preserve"> and 320 bar</w:t>
      </w:r>
      <w:r>
        <w:rPr>
          <w:rFonts w:eastAsiaTheme="minorHAnsi"/>
        </w:rPr>
        <w:t xml:space="preserve"> </w:t>
      </w:r>
      <w:r w:rsidR="000510E7">
        <w:rPr>
          <w:rFonts w:eastAsiaTheme="minorHAnsi"/>
        </w:rPr>
        <w:t xml:space="preserve">the radiation from hydrogen jet flame can cause </w:t>
      </w:r>
      <w:r>
        <w:rPr>
          <w:rFonts w:eastAsiaTheme="minorHAnsi"/>
        </w:rPr>
        <w:t xml:space="preserve"> </w:t>
      </w:r>
      <w:r w:rsidR="000510E7" w:rsidRPr="001A14D7">
        <w:t xml:space="preserve">second degree burn </w:t>
      </w:r>
      <w:r>
        <w:rPr>
          <w:rFonts w:eastAsiaTheme="minorHAnsi"/>
        </w:rPr>
        <w:t>at 2 m axial distance</w:t>
      </w:r>
      <w:r w:rsidR="000510E7">
        <w:rPr>
          <w:rFonts w:eastAsiaTheme="minorHAnsi"/>
        </w:rPr>
        <w:t xml:space="preserve">, </w:t>
      </w:r>
      <w:r>
        <w:rPr>
          <w:rFonts w:eastAsiaTheme="minorHAnsi"/>
        </w:rPr>
        <w:t xml:space="preserve"> </w:t>
      </w:r>
      <w:r w:rsidR="000510E7">
        <w:rPr>
          <w:rFonts w:eastAsiaTheme="minorHAnsi"/>
        </w:rPr>
        <w:t xml:space="preserve">while </w:t>
      </w:r>
      <w:r w:rsidR="000510E7">
        <w:t xml:space="preserve">for 5 mm orifice </w:t>
      </w:r>
      <w:r w:rsidR="000510E7" w:rsidRPr="00437B35">
        <w:t xml:space="preserve">1% lethality </w:t>
      </w:r>
      <w:r w:rsidR="000510E7">
        <w:t>is expected.</w:t>
      </w:r>
      <w:r w:rsidR="000510E7" w:rsidRPr="00E711E0">
        <w:t xml:space="preserve"> </w:t>
      </w:r>
    </w:p>
    <w:p w14:paraId="4FBAFFB5" w14:textId="27406515" w:rsidR="006C0E7A" w:rsidRDefault="006C0E7A" w:rsidP="00DB26A4">
      <w:pPr>
        <w:pStyle w:val="CETBodytext"/>
      </w:pPr>
      <w:r>
        <w:t xml:space="preserve">The experimental results are in good agreement with those predicted by empirical correlation reported in literature. </w:t>
      </w:r>
    </w:p>
    <w:p w14:paraId="3872BB5D" w14:textId="77777777" w:rsidR="006D16C6" w:rsidRPr="00B57B36" w:rsidRDefault="006D16C6" w:rsidP="00DB26A4">
      <w:pPr>
        <w:pStyle w:val="CETAcknowledgementstitle"/>
        <w:spacing w:line="264" w:lineRule="auto"/>
      </w:pPr>
      <w:r w:rsidRPr="00B57B36">
        <w:t>Acknowledgments</w:t>
      </w:r>
    </w:p>
    <w:p w14:paraId="2B5DA55D" w14:textId="537C6B92" w:rsidR="00DD5265" w:rsidRPr="00DD5265" w:rsidRDefault="00DD5265" w:rsidP="00DB26A4">
      <w:pPr>
        <w:pStyle w:val="CETBodytext"/>
      </w:pPr>
      <w:r w:rsidRPr="00BC72DC">
        <w:rPr>
          <w:lang w:val="en-GB"/>
        </w:rPr>
        <w:t>Th</w:t>
      </w:r>
      <w:r w:rsidR="00BC72DC">
        <w:rPr>
          <w:lang w:val="en-GB"/>
        </w:rPr>
        <w:t>e experimental</w:t>
      </w:r>
      <w:r w:rsidRPr="00BC72DC">
        <w:rPr>
          <w:lang w:val="en-GB"/>
        </w:rPr>
        <w:t xml:space="preserve"> tests </w:t>
      </w:r>
      <w:r w:rsidR="00CF2DDD">
        <w:rPr>
          <w:lang w:val="en-GB"/>
        </w:rPr>
        <w:t xml:space="preserve">reported in this work </w:t>
      </w:r>
      <w:r w:rsidRPr="00BC72DC">
        <w:rPr>
          <w:lang w:val="en-GB"/>
        </w:rPr>
        <w:t xml:space="preserve">are in kind contribution of the </w:t>
      </w:r>
      <w:r w:rsidR="00CF2DDD">
        <w:rPr>
          <w:lang w:val="en-GB"/>
        </w:rPr>
        <w:t xml:space="preserve">Italian </w:t>
      </w:r>
      <w:r w:rsidRPr="00BC72DC">
        <w:rPr>
          <w:lang w:val="en-GB"/>
        </w:rPr>
        <w:t xml:space="preserve">National Fire Service </w:t>
      </w:r>
      <w:r w:rsidR="00BC72DC" w:rsidRPr="00BC72DC">
        <w:rPr>
          <w:lang w:val="en-GB"/>
        </w:rPr>
        <w:t xml:space="preserve">for </w:t>
      </w:r>
      <w:proofErr w:type="spellStart"/>
      <w:r w:rsidRPr="00BC72DC">
        <w:rPr>
          <w:lang w:val="en-GB"/>
        </w:rPr>
        <w:t>Hytunnel</w:t>
      </w:r>
      <w:proofErr w:type="spellEnd"/>
      <w:r w:rsidRPr="00BC72DC">
        <w:rPr>
          <w:lang w:val="en-GB"/>
        </w:rPr>
        <w:t>-CS project.</w:t>
      </w:r>
      <w:r w:rsidR="00BC72DC">
        <w:rPr>
          <w:lang w:val="en-GB"/>
        </w:rPr>
        <w:t xml:space="preserve"> </w:t>
      </w:r>
      <w:r w:rsidRPr="00DD5265">
        <w:rPr>
          <w:lang w:val="en-GB"/>
        </w:rPr>
        <w:t>This project has received funding from the Fuel Cells and</w:t>
      </w:r>
      <w:r w:rsidR="00BC72DC" w:rsidRPr="00BC72DC">
        <w:t xml:space="preserve"> </w:t>
      </w:r>
      <w:r w:rsidRPr="00DD5265">
        <w:rPr>
          <w:lang w:val="en-GB"/>
        </w:rPr>
        <w:t xml:space="preserve">Hydrogen 2 Joint Undertaking </w:t>
      </w:r>
      <w:r w:rsidR="00BC72DC" w:rsidRPr="00BC72DC">
        <w:t xml:space="preserve"> </w:t>
      </w:r>
      <w:r w:rsidRPr="00DD5265">
        <w:rPr>
          <w:lang w:val="en-GB"/>
        </w:rPr>
        <w:t>(JU) under grant agreement No 826193. The JU receives support from the European Union’s Horizon 2020 research and innovation programme.</w:t>
      </w:r>
    </w:p>
    <w:p w14:paraId="78AE85BC" w14:textId="77777777" w:rsidR="006D16C6" w:rsidRPr="00B57B36" w:rsidRDefault="006D16C6" w:rsidP="00DB26A4">
      <w:pPr>
        <w:pStyle w:val="CETReference"/>
        <w:spacing w:line="264" w:lineRule="auto"/>
      </w:pPr>
      <w:r w:rsidRPr="00B57B36">
        <w:t>References</w:t>
      </w:r>
    </w:p>
    <w:p w14:paraId="5A4D6E23" w14:textId="52D9488A" w:rsidR="006D16C6" w:rsidRPr="00DB26A4" w:rsidRDefault="006D16C6" w:rsidP="00DB26A4">
      <w:pPr>
        <w:pStyle w:val="CETReferencetext"/>
        <w:rPr>
          <w:rFonts w:eastAsiaTheme="minorHAnsi"/>
        </w:rPr>
      </w:pPr>
      <w:r w:rsidRPr="00DB26A4">
        <w:rPr>
          <w:rFonts w:eastAsiaTheme="minorHAnsi"/>
        </w:rPr>
        <w:t>Becker H.A., Liang D.,1978, Visible length of vertical free turbulent diffusion flames. Combustion and Flame, 32, 115–137.</w:t>
      </w:r>
    </w:p>
    <w:p w14:paraId="74C0B48A" w14:textId="7FD8EBD6" w:rsidR="00915596" w:rsidRPr="00DB26A4" w:rsidRDefault="00915596" w:rsidP="00DB26A4">
      <w:pPr>
        <w:pStyle w:val="CETReferencetext"/>
        <w:rPr>
          <w:rFonts w:eastAsiaTheme="minorHAnsi"/>
        </w:rPr>
      </w:pPr>
      <w:r w:rsidRPr="00DB26A4">
        <w:rPr>
          <w:rFonts w:eastAsiaTheme="minorHAnsi"/>
        </w:rPr>
        <w:t xml:space="preserve">DM October 23, 2018, Fire prevention technical rule for the design, construction and operation of hydrogen distribution systems for motor vehicles, Italian Ministry of the Interior. </w:t>
      </w:r>
    </w:p>
    <w:p w14:paraId="3EFA3514" w14:textId="799A9146" w:rsidR="00781E13" w:rsidRPr="00DB26A4" w:rsidRDefault="00781E13" w:rsidP="00DB26A4">
      <w:pPr>
        <w:pStyle w:val="CETReferencetext"/>
        <w:rPr>
          <w:rFonts w:eastAsiaTheme="minorHAnsi"/>
        </w:rPr>
      </w:pPr>
      <w:r w:rsidRPr="00DB26A4">
        <w:rPr>
          <w:rFonts w:eastAsiaTheme="minorHAnsi"/>
        </w:rPr>
        <w:t xml:space="preserve">H2mobility, 2019, </w:t>
      </w:r>
      <w:hyperlink r:id="rId17" w:history="1">
        <w:r w:rsidRPr="00DB26A4">
          <w:rPr>
            <w:rStyle w:val="Collegamentoipertestuale"/>
            <w:rFonts w:eastAsiaTheme="minorHAnsi"/>
            <w:color w:val="auto"/>
            <w:u w:val="none"/>
          </w:rPr>
          <w:t>https://h2.live/en/h2mobility</w:t>
        </w:r>
      </w:hyperlink>
    </w:p>
    <w:p w14:paraId="678723D5" w14:textId="77777777" w:rsidR="006D16C6" w:rsidRPr="00DB26A4" w:rsidRDefault="006D16C6" w:rsidP="00DB26A4">
      <w:pPr>
        <w:pStyle w:val="CETReferencetext"/>
        <w:rPr>
          <w:rFonts w:eastAsiaTheme="minorHAnsi"/>
        </w:rPr>
      </w:pPr>
      <w:proofErr w:type="spellStart"/>
      <w:r w:rsidRPr="00DB26A4">
        <w:rPr>
          <w:rFonts w:eastAsiaTheme="minorHAnsi"/>
        </w:rPr>
        <w:t>Hottel</w:t>
      </w:r>
      <w:proofErr w:type="spellEnd"/>
      <w:r w:rsidRPr="00DB26A4">
        <w:rPr>
          <w:rFonts w:eastAsiaTheme="minorHAnsi"/>
        </w:rPr>
        <w:t xml:space="preserve"> H.C., Hawthorne W.R., 1949, Diffusion in laminar flame jets. Proceedings of Third Symposium on Combustion, pp. 254–266.</w:t>
      </w:r>
    </w:p>
    <w:p w14:paraId="46768A87" w14:textId="446ECF59" w:rsidR="006D16C6" w:rsidRPr="00DB26A4" w:rsidRDefault="006D16C6" w:rsidP="00DB26A4">
      <w:pPr>
        <w:pStyle w:val="CETReferencetext"/>
        <w:rPr>
          <w:rFonts w:eastAsiaTheme="minorHAnsi"/>
        </w:rPr>
      </w:pPr>
      <w:proofErr w:type="spellStart"/>
      <w:r w:rsidRPr="00DB26A4">
        <w:rPr>
          <w:rFonts w:eastAsiaTheme="minorHAnsi"/>
        </w:rPr>
        <w:t>Kalghatgi</w:t>
      </w:r>
      <w:proofErr w:type="spellEnd"/>
      <w:r w:rsidRPr="00DB26A4">
        <w:rPr>
          <w:rFonts w:eastAsiaTheme="minorHAnsi"/>
        </w:rPr>
        <w:t xml:space="preserve"> G.T.,1984, Lift-off height and visible lengths of vertical turbulent jet diffusion flames in still air. Combustion Science and Technology, 41, 17–29.</w:t>
      </w:r>
    </w:p>
    <w:p w14:paraId="0A400149" w14:textId="455164A2" w:rsidR="000C20E5" w:rsidRPr="00DB26A4" w:rsidRDefault="000C20E5" w:rsidP="00DB26A4">
      <w:pPr>
        <w:pStyle w:val="CETReferencetext"/>
        <w:rPr>
          <w:rFonts w:eastAsiaTheme="minorHAnsi"/>
        </w:rPr>
      </w:pPr>
      <w:proofErr w:type="spellStart"/>
      <w:r w:rsidRPr="00DB26A4">
        <w:rPr>
          <w:rFonts w:eastAsiaTheme="minorHAnsi"/>
        </w:rPr>
        <w:t>LaChance</w:t>
      </w:r>
      <w:proofErr w:type="spellEnd"/>
      <w:r w:rsidRPr="00DB26A4">
        <w:rPr>
          <w:rFonts w:eastAsiaTheme="minorHAnsi"/>
        </w:rPr>
        <w:t xml:space="preserve"> J., </w:t>
      </w:r>
      <w:proofErr w:type="spellStart"/>
      <w:r w:rsidRPr="00DB26A4">
        <w:rPr>
          <w:rFonts w:eastAsiaTheme="minorHAnsi"/>
        </w:rPr>
        <w:t>Houf</w:t>
      </w:r>
      <w:proofErr w:type="spellEnd"/>
      <w:r w:rsidRPr="00DB26A4">
        <w:rPr>
          <w:rFonts w:eastAsiaTheme="minorHAnsi"/>
        </w:rPr>
        <w:t xml:space="preserve"> W, Middleton B., </w:t>
      </w:r>
      <w:proofErr w:type="spellStart"/>
      <w:r w:rsidRPr="00DB26A4">
        <w:rPr>
          <w:rFonts w:eastAsiaTheme="minorHAnsi"/>
        </w:rPr>
        <w:t>Fluer</w:t>
      </w:r>
      <w:proofErr w:type="spellEnd"/>
      <w:r w:rsidRPr="00DB26A4">
        <w:rPr>
          <w:rFonts w:eastAsiaTheme="minorHAnsi"/>
        </w:rPr>
        <w:t xml:space="preserve"> L., 2009a, Analyses to support development of risk-informed separation distances for hydrogen codes and standards, Sandia National Laboratories, Albuquerque, NM.</w:t>
      </w:r>
    </w:p>
    <w:p w14:paraId="739C1152" w14:textId="13630FC6" w:rsidR="000C20E5" w:rsidRPr="00DB26A4" w:rsidRDefault="000C20E5" w:rsidP="00DB26A4">
      <w:pPr>
        <w:pStyle w:val="CETReferencetext"/>
        <w:jc w:val="left"/>
        <w:rPr>
          <w:rFonts w:eastAsiaTheme="minorHAnsi"/>
        </w:rPr>
      </w:pPr>
      <w:proofErr w:type="spellStart"/>
      <w:r w:rsidRPr="00DB26A4">
        <w:rPr>
          <w:rFonts w:eastAsiaTheme="minorHAnsi"/>
        </w:rPr>
        <w:t>LaChance</w:t>
      </w:r>
      <w:proofErr w:type="spellEnd"/>
      <w:r w:rsidRPr="00DB26A4">
        <w:rPr>
          <w:rFonts w:eastAsiaTheme="minorHAnsi"/>
        </w:rPr>
        <w:t xml:space="preserve"> J.L., </w:t>
      </w:r>
      <w:proofErr w:type="spellStart"/>
      <w:r w:rsidRPr="00DB26A4">
        <w:rPr>
          <w:rFonts w:eastAsiaTheme="minorHAnsi"/>
        </w:rPr>
        <w:t>Tchouvelev</w:t>
      </w:r>
      <w:proofErr w:type="spellEnd"/>
      <w:r w:rsidRPr="00DB26A4">
        <w:rPr>
          <w:rFonts w:eastAsiaTheme="minorHAnsi"/>
        </w:rPr>
        <w:t xml:space="preserve"> A., </w:t>
      </w:r>
      <w:proofErr w:type="spellStart"/>
      <w:r w:rsidRPr="00DB26A4">
        <w:rPr>
          <w:rFonts w:eastAsiaTheme="minorHAnsi"/>
        </w:rPr>
        <w:t>Engebo</w:t>
      </w:r>
      <w:proofErr w:type="spellEnd"/>
      <w:r w:rsidRPr="00DB26A4">
        <w:rPr>
          <w:rFonts w:eastAsiaTheme="minorHAnsi"/>
        </w:rPr>
        <w:t>, A., 2009b, Development of uniform harm criteria for use in quantitative risk analysis of the hydrogen infrastructure, 3rd International conference on Hydrogen Safety, Ajaccio France September 16-18 2009 (paper 165)</w:t>
      </w:r>
      <w:r w:rsidR="00DB26A4">
        <w:rPr>
          <w:rFonts w:eastAsiaTheme="minorHAnsi"/>
        </w:rPr>
        <w:t xml:space="preserve"> </w:t>
      </w:r>
      <w:r w:rsidRPr="00DB26A4">
        <w:rPr>
          <w:rFonts w:eastAsiaTheme="minorHAnsi"/>
        </w:rPr>
        <w:t xml:space="preserve"> </w:t>
      </w:r>
      <w:hyperlink r:id="rId18" w:history="1">
        <w:r w:rsidRPr="00DB26A4">
          <w:rPr>
            <w:rStyle w:val="Collegamentoipertestuale"/>
            <w:rFonts w:eastAsiaTheme="minorHAnsi"/>
            <w:color w:val="auto"/>
            <w:u w:val="none"/>
          </w:rPr>
          <w:t>http://conference.ing.unipi.it/ichs2009/images/stories/papers/165.pdf</w:t>
        </w:r>
      </w:hyperlink>
    </w:p>
    <w:p w14:paraId="4CAD4950" w14:textId="77777777" w:rsidR="006D16C6" w:rsidRPr="00DB26A4" w:rsidRDefault="006D16C6" w:rsidP="00DB26A4">
      <w:pPr>
        <w:pStyle w:val="CETReferencetext"/>
        <w:rPr>
          <w:rFonts w:eastAsiaTheme="minorHAnsi"/>
        </w:rPr>
      </w:pPr>
      <w:r w:rsidRPr="00DB26A4">
        <w:rPr>
          <w:rFonts w:eastAsiaTheme="minorHAnsi"/>
        </w:rPr>
        <w:t xml:space="preserve">Mogi T., </w:t>
      </w:r>
      <w:proofErr w:type="spellStart"/>
      <w:r w:rsidRPr="00DB26A4">
        <w:rPr>
          <w:rFonts w:eastAsiaTheme="minorHAnsi"/>
        </w:rPr>
        <w:t>Horiguchi</w:t>
      </w:r>
      <w:proofErr w:type="spellEnd"/>
      <w:r w:rsidRPr="00DB26A4">
        <w:rPr>
          <w:rFonts w:eastAsiaTheme="minorHAnsi"/>
        </w:rPr>
        <w:t xml:space="preserve"> S., 2009, Experimental study on the hazards of high-pressure hydrogen jet diffusion flames, Journal of Loss Prevention in the Process Industries 22, 45–51.</w:t>
      </w:r>
    </w:p>
    <w:p w14:paraId="2EE26DF6" w14:textId="77777777" w:rsidR="006D16C6" w:rsidRPr="00DB26A4" w:rsidRDefault="006D16C6" w:rsidP="00DB26A4">
      <w:pPr>
        <w:pStyle w:val="CETReferencetext"/>
        <w:rPr>
          <w:rFonts w:eastAsiaTheme="minorHAnsi"/>
        </w:rPr>
      </w:pPr>
      <w:r w:rsidRPr="00DB26A4">
        <w:rPr>
          <w:rFonts w:eastAsiaTheme="minorHAnsi"/>
        </w:rPr>
        <w:t xml:space="preserve">Proust C., </w:t>
      </w:r>
      <w:proofErr w:type="spellStart"/>
      <w:r w:rsidRPr="00DB26A4">
        <w:rPr>
          <w:rFonts w:eastAsiaTheme="minorHAnsi"/>
        </w:rPr>
        <w:t>Jamois</w:t>
      </w:r>
      <w:proofErr w:type="spellEnd"/>
      <w:r w:rsidRPr="00DB26A4">
        <w:rPr>
          <w:rFonts w:eastAsiaTheme="minorHAnsi"/>
        </w:rPr>
        <w:t xml:space="preserve"> D., </w:t>
      </w:r>
      <w:proofErr w:type="spellStart"/>
      <w:r w:rsidRPr="00DB26A4">
        <w:rPr>
          <w:rFonts w:eastAsiaTheme="minorHAnsi"/>
        </w:rPr>
        <w:t>Studer</w:t>
      </w:r>
      <w:proofErr w:type="spellEnd"/>
      <w:r w:rsidRPr="00DB26A4">
        <w:rPr>
          <w:rFonts w:eastAsiaTheme="minorHAnsi"/>
        </w:rPr>
        <w:t xml:space="preserve"> E., 2011,  High pressure hydrogen fires, International journal of hydrogen energy 36, 2367- 2373.</w:t>
      </w:r>
    </w:p>
    <w:p w14:paraId="3373251A" w14:textId="1E727604" w:rsidR="00A72CAF" w:rsidRPr="00DB26A4" w:rsidRDefault="00A72CAF" w:rsidP="00DB26A4">
      <w:pPr>
        <w:pStyle w:val="CETReferencetext"/>
        <w:rPr>
          <w:rFonts w:eastAsiaTheme="minorHAnsi"/>
        </w:rPr>
      </w:pPr>
      <w:r w:rsidRPr="00DB26A4">
        <w:rPr>
          <w:rFonts w:eastAsiaTheme="minorHAnsi"/>
        </w:rPr>
        <w:t xml:space="preserve">Russo P., De Marco A., </w:t>
      </w:r>
      <w:proofErr w:type="spellStart"/>
      <w:r w:rsidRPr="00DB26A4">
        <w:rPr>
          <w:rFonts w:eastAsiaTheme="minorHAnsi"/>
        </w:rPr>
        <w:t>Mazzaro</w:t>
      </w:r>
      <w:proofErr w:type="spellEnd"/>
      <w:r w:rsidRPr="00DB26A4">
        <w:rPr>
          <w:rFonts w:eastAsiaTheme="minorHAnsi"/>
        </w:rPr>
        <w:t xml:space="preserve"> M., Capobianco L., 2018, Quantitative risk assessment on a hydrogen refuelling station, Chemical Engineering Transactions, 67, 739-744 DOI: 10.3303/CET1867124</w:t>
      </w:r>
    </w:p>
    <w:p w14:paraId="3FA13F6C" w14:textId="2990CF73" w:rsidR="006D16C6" w:rsidRPr="00DB26A4" w:rsidRDefault="006D16C6" w:rsidP="00DB26A4">
      <w:pPr>
        <w:pStyle w:val="CETReferencetext"/>
        <w:rPr>
          <w:rFonts w:eastAsiaTheme="minorHAnsi"/>
        </w:rPr>
      </w:pPr>
      <w:proofErr w:type="spellStart"/>
      <w:r w:rsidRPr="00DB26A4">
        <w:rPr>
          <w:rFonts w:eastAsiaTheme="minorHAnsi"/>
        </w:rPr>
        <w:t>Schefer</w:t>
      </w:r>
      <w:proofErr w:type="spellEnd"/>
      <w:r w:rsidRPr="00DB26A4">
        <w:rPr>
          <w:rFonts w:eastAsiaTheme="minorHAnsi"/>
        </w:rPr>
        <w:t xml:space="preserve"> R.W., </w:t>
      </w:r>
      <w:proofErr w:type="spellStart"/>
      <w:r w:rsidRPr="00DB26A4">
        <w:rPr>
          <w:rFonts w:eastAsiaTheme="minorHAnsi"/>
        </w:rPr>
        <w:t>Houf</w:t>
      </w:r>
      <w:proofErr w:type="spellEnd"/>
      <w:r w:rsidRPr="00DB26A4">
        <w:rPr>
          <w:rFonts w:eastAsiaTheme="minorHAnsi"/>
        </w:rPr>
        <w:t xml:space="preserve"> W.G., Williams T.C., Bourne B., Colton J., 2007, Characterization of high-pressure, </w:t>
      </w:r>
      <w:proofErr w:type="spellStart"/>
      <w:r w:rsidRPr="00DB26A4">
        <w:rPr>
          <w:rFonts w:eastAsiaTheme="minorHAnsi"/>
        </w:rPr>
        <w:t>underexpanded</w:t>
      </w:r>
      <w:proofErr w:type="spellEnd"/>
      <w:r w:rsidRPr="00DB26A4">
        <w:rPr>
          <w:rFonts w:eastAsiaTheme="minorHAnsi"/>
        </w:rPr>
        <w:t xml:space="preserve"> hydrogen-jet flames, International Journal of Hydrogen Energy 32, 2081– 2093.</w:t>
      </w:r>
    </w:p>
    <w:p w14:paraId="15A34FED" w14:textId="60426CA7" w:rsidR="004F72F5" w:rsidRPr="00DB26A4" w:rsidRDefault="004F72F5" w:rsidP="00DB26A4">
      <w:pPr>
        <w:pStyle w:val="CETReferencetext"/>
        <w:rPr>
          <w:rFonts w:eastAsiaTheme="minorHAnsi"/>
        </w:rPr>
      </w:pPr>
    </w:p>
    <w:p w14:paraId="6F4F3275" w14:textId="4C4FB301" w:rsidR="00A72CAF" w:rsidRPr="00DB26A4" w:rsidRDefault="00A72CAF" w:rsidP="00DB26A4">
      <w:pPr>
        <w:pStyle w:val="CETReferencetext"/>
        <w:rPr>
          <w:rFonts w:eastAsiaTheme="minorHAnsi"/>
        </w:rPr>
      </w:pPr>
    </w:p>
    <w:p w14:paraId="280AEFE6" w14:textId="2FC93682" w:rsidR="00F03202" w:rsidRPr="00DB26A4" w:rsidRDefault="00F03202" w:rsidP="00DB26A4">
      <w:pPr>
        <w:pStyle w:val="CETReferencetext"/>
        <w:rPr>
          <w:rFonts w:eastAsiaTheme="minorHAnsi"/>
        </w:rPr>
      </w:pPr>
      <w:bookmarkStart w:id="0" w:name="_GoBack"/>
      <w:bookmarkEnd w:id="0"/>
    </w:p>
    <w:sectPr w:rsidR="00F03202" w:rsidRPr="00DB26A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5A780" w14:textId="77777777" w:rsidR="00DA406B" w:rsidRDefault="00DA406B" w:rsidP="004F5E36">
      <w:r>
        <w:separator/>
      </w:r>
    </w:p>
  </w:endnote>
  <w:endnote w:type="continuationSeparator" w:id="0">
    <w:p w14:paraId="0DEEB7A3" w14:textId="77777777" w:rsidR="00DA406B" w:rsidRDefault="00DA406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0C6C2" w14:textId="77777777" w:rsidR="00DA406B" w:rsidRDefault="00DA406B" w:rsidP="004F5E36">
      <w:r>
        <w:separator/>
      </w:r>
    </w:p>
  </w:footnote>
  <w:footnote w:type="continuationSeparator" w:id="0">
    <w:p w14:paraId="3AEB79EC" w14:textId="77777777" w:rsidR="00DA406B" w:rsidRDefault="00DA406B"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171B17A3"/>
    <w:multiLevelType w:val="hybridMultilevel"/>
    <w:tmpl w:val="053070DE"/>
    <w:lvl w:ilvl="0" w:tplc="8C004D7C">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2E9C4410"/>
    <w:multiLevelType w:val="hybridMultilevel"/>
    <w:tmpl w:val="3C6ED842"/>
    <w:lvl w:ilvl="0" w:tplc="86D4E978">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4"/>
  </w:num>
  <w:num w:numId="14">
    <w:abstractNumId w:val="19"/>
  </w:num>
  <w:num w:numId="15">
    <w:abstractNumId w:val="21"/>
  </w:num>
  <w:num w:numId="16">
    <w:abstractNumId w:val="20"/>
  </w:num>
  <w:num w:numId="17">
    <w:abstractNumId w:val="13"/>
  </w:num>
  <w:num w:numId="18">
    <w:abstractNumId w:val="14"/>
    <w:lvlOverride w:ilvl="0">
      <w:startOverride w:val="1"/>
    </w:lvlOverride>
  </w:num>
  <w:num w:numId="19">
    <w:abstractNumId w:val="17"/>
  </w:num>
  <w:num w:numId="20">
    <w:abstractNumId w:val="16"/>
  </w:num>
  <w:num w:numId="21">
    <w:abstractNumId w:val="15"/>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3B8"/>
    <w:rsid w:val="000027C0"/>
    <w:rsid w:val="000052FB"/>
    <w:rsid w:val="000117CB"/>
    <w:rsid w:val="00021639"/>
    <w:rsid w:val="0003148D"/>
    <w:rsid w:val="000510E7"/>
    <w:rsid w:val="00051566"/>
    <w:rsid w:val="0006204D"/>
    <w:rsid w:val="00062A9A"/>
    <w:rsid w:val="00065058"/>
    <w:rsid w:val="00082E8B"/>
    <w:rsid w:val="00086C39"/>
    <w:rsid w:val="000A03B2"/>
    <w:rsid w:val="000A049E"/>
    <w:rsid w:val="000C20E5"/>
    <w:rsid w:val="000C792F"/>
    <w:rsid w:val="000D0268"/>
    <w:rsid w:val="000D34BE"/>
    <w:rsid w:val="000E102F"/>
    <w:rsid w:val="000E36F1"/>
    <w:rsid w:val="000E3A73"/>
    <w:rsid w:val="000E414A"/>
    <w:rsid w:val="000F093C"/>
    <w:rsid w:val="000F787B"/>
    <w:rsid w:val="00102779"/>
    <w:rsid w:val="001131EA"/>
    <w:rsid w:val="0012091F"/>
    <w:rsid w:val="00126BC2"/>
    <w:rsid w:val="0013014A"/>
    <w:rsid w:val="001308B6"/>
    <w:rsid w:val="0013121F"/>
    <w:rsid w:val="0013189A"/>
    <w:rsid w:val="00131FE6"/>
    <w:rsid w:val="0013263F"/>
    <w:rsid w:val="00134DE4"/>
    <w:rsid w:val="0014034D"/>
    <w:rsid w:val="00150E59"/>
    <w:rsid w:val="00152DE3"/>
    <w:rsid w:val="00164CF9"/>
    <w:rsid w:val="001667A6"/>
    <w:rsid w:val="00173A96"/>
    <w:rsid w:val="00184AD6"/>
    <w:rsid w:val="001A14D7"/>
    <w:rsid w:val="001A4AF7"/>
    <w:rsid w:val="001A6C13"/>
    <w:rsid w:val="001B0349"/>
    <w:rsid w:val="001B65C1"/>
    <w:rsid w:val="001C684B"/>
    <w:rsid w:val="001D04D5"/>
    <w:rsid w:val="001D53FC"/>
    <w:rsid w:val="001F42A5"/>
    <w:rsid w:val="001F7B9D"/>
    <w:rsid w:val="002224B4"/>
    <w:rsid w:val="0022268A"/>
    <w:rsid w:val="00224E48"/>
    <w:rsid w:val="002447EF"/>
    <w:rsid w:val="00250D66"/>
    <w:rsid w:val="00251550"/>
    <w:rsid w:val="002528E0"/>
    <w:rsid w:val="00256910"/>
    <w:rsid w:val="00263B05"/>
    <w:rsid w:val="0027221A"/>
    <w:rsid w:val="00274B35"/>
    <w:rsid w:val="00275B61"/>
    <w:rsid w:val="00282656"/>
    <w:rsid w:val="00286036"/>
    <w:rsid w:val="00296B83"/>
    <w:rsid w:val="002B2474"/>
    <w:rsid w:val="002B2AC8"/>
    <w:rsid w:val="002B78CE"/>
    <w:rsid w:val="002B796A"/>
    <w:rsid w:val="002C2FB6"/>
    <w:rsid w:val="002C3574"/>
    <w:rsid w:val="002E38F4"/>
    <w:rsid w:val="002F3309"/>
    <w:rsid w:val="003009B7"/>
    <w:rsid w:val="00300E56"/>
    <w:rsid w:val="0030469C"/>
    <w:rsid w:val="003215E5"/>
    <w:rsid w:val="00321CA6"/>
    <w:rsid w:val="00334C09"/>
    <w:rsid w:val="003364EB"/>
    <w:rsid w:val="00340EBD"/>
    <w:rsid w:val="00344954"/>
    <w:rsid w:val="00345BD2"/>
    <w:rsid w:val="00346DEE"/>
    <w:rsid w:val="003723D4"/>
    <w:rsid w:val="00381905"/>
    <w:rsid w:val="00384CC8"/>
    <w:rsid w:val="003871FD"/>
    <w:rsid w:val="003A04DE"/>
    <w:rsid w:val="003A1E30"/>
    <w:rsid w:val="003A7D1C"/>
    <w:rsid w:val="003B304B"/>
    <w:rsid w:val="003B3146"/>
    <w:rsid w:val="003E3B39"/>
    <w:rsid w:val="003F015E"/>
    <w:rsid w:val="00400414"/>
    <w:rsid w:val="0041446B"/>
    <w:rsid w:val="00431D97"/>
    <w:rsid w:val="00437B35"/>
    <w:rsid w:val="0044329C"/>
    <w:rsid w:val="004577FE"/>
    <w:rsid w:val="00457B9C"/>
    <w:rsid w:val="0046164A"/>
    <w:rsid w:val="004628D2"/>
    <w:rsid w:val="00462DCD"/>
    <w:rsid w:val="004648AD"/>
    <w:rsid w:val="004703A9"/>
    <w:rsid w:val="00470A54"/>
    <w:rsid w:val="00471F69"/>
    <w:rsid w:val="00474C17"/>
    <w:rsid w:val="004760DE"/>
    <w:rsid w:val="004763D7"/>
    <w:rsid w:val="004A004E"/>
    <w:rsid w:val="004A24CF"/>
    <w:rsid w:val="004C3D1D"/>
    <w:rsid w:val="004C4DD1"/>
    <w:rsid w:val="004C7913"/>
    <w:rsid w:val="004D1475"/>
    <w:rsid w:val="004E4DD6"/>
    <w:rsid w:val="004F5E36"/>
    <w:rsid w:val="004F6716"/>
    <w:rsid w:val="004F72F5"/>
    <w:rsid w:val="00505088"/>
    <w:rsid w:val="00507B47"/>
    <w:rsid w:val="00507BEF"/>
    <w:rsid w:val="00507CC9"/>
    <w:rsid w:val="00511907"/>
    <w:rsid w:val="005119A5"/>
    <w:rsid w:val="005278B7"/>
    <w:rsid w:val="00532016"/>
    <w:rsid w:val="005346C8"/>
    <w:rsid w:val="00543E7D"/>
    <w:rsid w:val="00547A68"/>
    <w:rsid w:val="005531C9"/>
    <w:rsid w:val="00570C43"/>
    <w:rsid w:val="005748DC"/>
    <w:rsid w:val="005940DC"/>
    <w:rsid w:val="005B2110"/>
    <w:rsid w:val="005B2637"/>
    <w:rsid w:val="005B61E6"/>
    <w:rsid w:val="005C4036"/>
    <w:rsid w:val="005C77E1"/>
    <w:rsid w:val="005D6A2F"/>
    <w:rsid w:val="005E1A82"/>
    <w:rsid w:val="005E794C"/>
    <w:rsid w:val="005F0A28"/>
    <w:rsid w:val="005F0E5E"/>
    <w:rsid w:val="00600535"/>
    <w:rsid w:val="00610CD6"/>
    <w:rsid w:val="00614B6B"/>
    <w:rsid w:val="00620DEE"/>
    <w:rsid w:val="00621F92"/>
    <w:rsid w:val="0062280A"/>
    <w:rsid w:val="00625639"/>
    <w:rsid w:val="00631B33"/>
    <w:rsid w:val="006353F8"/>
    <w:rsid w:val="0064184D"/>
    <w:rsid w:val="006422CC"/>
    <w:rsid w:val="00660E3E"/>
    <w:rsid w:val="00662E74"/>
    <w:rsid w:val="00680C23"/>
    <w:rsid w:val="00693359"/>
    <w:rsid w:val="00693766"/>
    <w:rsid w:val="006A3281"/>
    <w:rsid w:val="006A4BCC"/>
    <w:rsid w:val="006B4888"/>
    <w:rsid w:val="006C0E7A"/>
    <w:rsid w:val="006C2E45"/>
    <w:rsid w:val="006C359C"/>
    <w:rsid w:val="006C5579"/>
    <w:rsid w:val="006D16C6"/>
    <w:rsid w:val="006D20E4"/>
    <w:rsid w:val="006E0737"/>
    <w:rsid w:val="006E737D"/>
    <w:rsid w:val="006F69BB"/>
    <w:rsid w:val="00702E40"/>
    <w:rsid w:val="007064AD"/>
    <w:rsid w:val="00720A24"/>
    <w:rsid w:val="00732386"/>
    <w:rsid w:val="0073514D"/>
    <w:rsid w:val="00737867"/>
    <w:rsid w:val="0074469A"/>
    <w:rsid w:val="007447F3"/>
    <w:rsid w:val="0075499F"/>
    <w:rsid w:val="007655A8"/>
    <w:rsid w:val="007661C8"/>
    <w:rsid w:val="0077098D"/>
    <w:rsid w:val="00777F96"/>
    <w:rsid w:val="00781E13"/>
    <w:rsid w:val="007931FA"/>
    <w:rsid w:val="00796D29"/>
    <w:rsid w:val="007A4861"/>
    <w:rsid w:val="007A6367"/>
    <w:rsid w:val="007A7BBA"/>
    <w:rsid w:val="007B0C50"/>
    <w:rsid w:val="007C1A43"/>
    <w:rsid w:val="007E44E6"/>
    <w:rsid w:val="0080013E"/>
    <w:rsid w:val="00804720"/>
    <w:rsid w:val="00813288"/>
    <w:rsid w:val="008168FC"/>
    <w:rsid w:val="00830996"/>
    <w:rsid w:val="008345F1"/>
    <w:rsid w:val="00865B07"/>
    <w:rsid w:val="008667EA"/>
    <w:rsid w:val="0087637F"/>
    <w:rsid w:val="00892AD5"/>
    <w:rsid w:val="008A1512"/>
    <w:rsid w:val="008B32D8"/>
    <w:rsid w:val="008C49C9"/>
    <w:rsid w:val="008D0793"/>
    <w:rsid w:val="008D32B9"/>
    <w:rsid w:val="008D433B"/>
    <w:rsid w:val="008E566E"/>
    <w:rsid w:val="008F0694"/>
    <w:rsid w:val="0090161A"/>
    <w:rsid w:val="00901EB6"/>
    <w:rsid w:val="00904C62"/>
    <w:rsid w:val="00915596"/>
    <w:rsid w:val="00922BA8"/>
    <w:rsid w:val="00924DAC"/>
    <w:rsid w:val="00927058"/>
    <w:rsid w:val="00930A6C"/>
    <w:rsid w:val="00933DDF"/>
    <w:rsid w:val="00942750"/>
    <w:rsid w:val="009450CE"/>
    <w:rsid w:val="00947179"/>
    <w:rsid w:val="0095164B"/>
    <w:rsid w:val="00954090"/>
    <w:rsid w:val="009566C9"/>
    <w:rsid w:val="009573E7"/>
    <w:rsid w:val="00963E05"/>
    <w:rsid w:val="00966C55"/>
    <w:rsid w:val="00967D54"/>
    <w:rsid w:val="00971028"/>
    <w:rsid w:val="0097750D"/>
    <w:rsid w:val="009812DF"/>
    <w:rsid w:val="009903A3"/>
    <w:rsid w:val="00996483"/>
    <w:rsid w:val="00996F5A"/>
    <w:rsid w:val="009A50B7"/>
    <w:rsid w:val="009B041A"/>
    <w:rsid w:val="009C37C3"/>
    <w:rsid w:val="009C7C86"/>
    <w:rsid w:val="009D2FF7"/>
    <w:rsid w:val="009E7884"/>
    <w:rsid w:val="009E788A"/>
    <w:rsid w:val="009F0E08"/>
    <w:rsid w:val="00A02703"/>
    <w:rsid w:val="00A1763D"/>
    <w:rsid w:val="00A17CEC"/>
    <w:rsid w:val="00A27EF0"/>
    <w:rsid w:val="00A30ACD"/>
    <w:rsid w:val="00A50B20"/>
    <w:rsid w:val="00A51390"/>
    <w:rsid w:val="00A60D13"/>
    <w:rsid w:val="00A72745"/>
    <w:rsid w:val="00A72CAF"/>
    <w:rsid w:val="00A76EFC"/>
    <w:rsid w:val="00A91010"/>
    <w:rsid w:val="00A97F29"/>
    <w:rsid w:val="00AA702E"/>
    <w:rsid w:val="00AB0964"/>
    <w:rsid w:val="00AB5011"/>
    <w:rsid w:val="00AC7368"/>
    <w:rsid w:val="00AD16B9"/>
    <w:rsid w:val="00AE377D"/>
    <w:rsid w:val="00B027BE"/>
    <w:rsid w:val="00B02C8A"/>
    <w:rsid w:val="00B03C5F"/>
    <w:rsid w:val="00B057F8"/>
    <w:rsid w:val="00B174DB"/>
    <w:rsid w:val="00B17FBD"/>
    <w:rsid w:val="00B315A6"/>
    <w:rsid w:val="00B31813"/>
    <w:rsid w:val="00B31CE0"/>
    <w:rsid w:val="00B3254A"/>
    <w:rsid w:val="00B33365"/>
    <w:rsid w:val="00B4121B"/>
    <w:rsid w:val="00B57B36"/>
    <w:rsid w:val="00B747A7"/>
    <w:rsid w:val="00B8686D"/>
    <w:rsid w:val="00B979AC"/>
    <w:rsid w:val="00BB1DDC"/>
    <w:rsid w:val="00BC30C9"/>
    <w:rsid w:val="00BC72DC"/>
    <w:rsid w:val="00BE3E58"/>
    <w:rsid w:val="00BE7A92"/>
    <w:rsid w:val="00BF42D2"/>
    <w:rsid w:val="00C01616"/>
    <w:rsid w:val="00C0162B"/>
    <w:rsid w:val="00C068ED"/>
    <w:rsid w:val="00C100F3"/>
    <w:rsid w:val="00C31EEF"/>
    <w:rsid w:val="00C345B1"/>
    <w:rsid w:val="00C36B0B"/>
    <w:rsid w:val="00C40142"/>
    <w:rsid w:val="00C57182"/>
    <w:rsid w:val="00C57863"/>
    <w:rsid w:val="00C61CB2"/>
    <w:rsid w:val="00C655FD"/>
    <w:rsid w:val="00C709A0"/>
    <w:rsid w:val="00C72055"/>
    <w:rsid w:val="00C75407"/>
    <w:rsid w:val="00C870A8"/>
    <w:rsid w:val="00C922F0"/>
    <w:rsid w:val="00C94434"/>
    <w:rsid w:val="00CA0D75"/>
    <w:rsid w:val="00CA1C95"/>
    <w:rsid w:val="00CA5A9C"/>
    <w:rsid w:val="00CB3647"/>
    <w:rsid w:val="00CC3D0A"/>
    <w:rsid w:val="00CC4C20"/>
    <w:rsid w:val="00CD3517"/>
    <w:rsid w:val="00CD5FE2"/>
    <w:rsid w:val="00CE4DBE"/>
    <w:rsid w:val="00CE7C68"/>
    <w:rsid w:val="00CF2DDD"/>
    <w:rsid w:val="00CF43E2"/>
    <w:rsid w:val="00D02B4C"/>
    <w:rsid w:val="00D040C4"/>
    <w:rsid w:val="00D07F54"/>
    <w:rsid w:val="00D17362"/>
    <w:rsid w:val="00D553A3"/>
    <w:rsid w:val="00D57C84"/>
    <w:rsid w:val="00D6057D"/>
    <w:rsid w:val="00D836C5"/>
    <w:rsid w:val="00D84576"/>
    <w:rsid w:val="00D86B9A"/>
    <w:rsid w:val="00DA1399"/>
    <w:rsid w:val="00DA24C6"/>
    <w:rsid w:val="00DA406B"/>
    <w:rsid w:val="00DA4D7B"/>
    <w:rsid w:val="00DB0B9F"/>
    <w:rsid w:val="00DB26A4"/>
    <w:rsid w:val="00DB71AA"/>
    <w:rsid w:val="00DD5265"/>
    <w:rsid w:val="00DE264A"/>
    <w:rsid w:val="00DE4688"/>
    <w:rsid w:val="00DE6D91"/>
    <w:rsid w:val="00DF5072"/>
    <w:rsid w:val="00E02D18"/>
    <w:rsid w:val="00E041E7"/>
    <w:rsid w:val="00E23CA1"/>
    <w:rsid w:val="00E33824"/>
    <w:rsid w:val="00E34C30"/>
    <w:rsid w:val="00E409A8"/>
    <w:rsid w:val="00E45903"/>
    <w:rsid w:val="00E50C12"/>
    <w:rsid w:val="00E5773D"/>
    <w:rsid w:val="00E65B91"/>
    <w:rsid w:val="00E66F3E"/>
    <w:rsid w:val="00E711E0"/>
    <w:rsid w:val="00E7209D"/>
    <w:rsid w:val="00E72A22"/>
    <w:rsid w:val="00E734F8"/>
    <w:rsid w:val="00E77223"/>
    <w:rsid w:val="00E8528B"/>
    <w:rsid w:val="00E85B94"/>
    <w:rsid w:val="00E86818"/>
    <w:rsid w:val="00E92495"/>
    <w:rsid w:val="00E93B4D"/>
    <w:rsid w:val="00E978D0"/>
    <w:rsid w:val="00EA4613"/>
    <w:rsid w:val="00EA5063"/>
    <w:rsid w:val="00EA7F91"/>
    <w:rsid w:val="00EB1523"/>
    <w:rsid w:val="00EB5E73"/>
    <w:rsid w:val="00EC0E49"/>
    <w:rsid w:val="00EC101F"/>
    <w:rsid w:val="00ED265B"/>
    <w:rsid w:val="00ED2DCE"/>
    <w:rsid w:val="00ED3722"/>
    <w:rsid w:val="00EE0131"/>
    <w:rsid w:val="00EE17B0"/>
    <w:rsid w:val="00EF06D9"/>
    <w:rsid w:val="00F03202"/>
    <w:rsid w:val="00F30C64"/>
    <w:rsid w:val="00F32CDB"/>
    <w:rsid w:val="00F52228"/>
    <w:rsid w:val="00F52E65"/>
    <w:rsid w:val="00F63A70"/>
    <w:rsid w:val="00F64F0D"/>
    <w:rsid w:val="00F826E8"/>
    <w:rsid w:val="00F828B8"/>
    <w:rsid w:val="00F83225"/>
    <w:rsid w:val="00F86B03"/>
    <w:rsid w:val="00F874D2"/>
    <w:rsid w:val="00FA21D0"/>
    <w:rsid w:val="00FA24E8"/>
    <w:rsid w:val="00FA5F5F"/>
    <w:rsid w:val="00FB730C"/>
    <w:rsid w:val="00FC2695"/>
    <w:rsid w:val="00FC3E03"/>
    <w:rsid w:val="00FC3FC1"/>
    <w:rsid w:val="00FD2A0E"/>
    <w:rsid w:val="00FF0E00"/>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qFormat/>
    <w:rsid w:val="00B174DB"/>
    <w:pPr>
      <w:spacing w:after="0" w:line="240" w:lineRule="auto"/>
    </w:pPr>
    <w:rPr>
      <w:rFonts w:ascii="Times New Roman" w:eastAsia="Times New Roman" w:hAnsi="Times New Roman" w:cs="Times New Roman"/>
      <w:sz w:val="24"/>
      <w:szCs w:val="24"/>
      <w:lang w:eastAsia="it-IT"/>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tabs>
        <w:tab w:val="right" w:pos="7100"/>
      </w:tabs>
      <w:spacing w:before="200" w:line="264" w:lineRule="auto"/>
      <w:jc w:val="both"/>
      <w:outlineLvl w:val="1"/>
    </w:pPr>
    <w:rPr>
      <w:rFonts w:asciiTheme="majorHAnsi" w:eastAsiaTheme="majorEastAsia" w:hAnsiTheme="majorHAnsi" w:cstheme="majorBidi"/>
      <w:b/>
      <w:bCs/>
      <w:color w:val="4F81BD" w:themeColor="accent1"/>
      <w:sz w:val="26"/>
      <w:szCs w:val="26"/>
      <w:lang w:val="en-GB" w:eastAsia="en-US"/>
    </w:rPr>
  </w:style>
  <w:style w:type="paragraph" w:styleId="Titolo3">
    <w:name w:val="heading 3"/>
    <w:basedOn w:val="Normale"/>
    <w:next w:val="Normale"/>
    <w:link w:val="Titolo3Carattere"/>
    <w:uiPriority w:val="9"/>
    <w:semiHidden/>
    <w:unhideWhenUsed/>
    <w:qFormat/>
    <w:rsid w:val="0003148D"/>
    <w:pPr>
      <w:keepNext/>
      <w:keepLines/>
      <w:tabs>
        <w:tab w:val="right" w:pos="7100"/>
      </w:tabs>
      <w:spacing w:before="200" w:line="264" w:lineRule="auto"/>
      <w:jc w:val="both"/>
      <w:outlineLvl w:val="2"/>
    </w:pPr>
    <w:rPr>
      <w:rFonts w:asciiTheme="majorHAnsi" w:eastAsiaTheme="majorEastAsia" w:hAnsiTheme="majorHAnsi" w:cstheme="majorBidi"/>
      <w:b/>
      <w:bCs/>
      <w:color w:val="4F81BD" w:themeColor="accent1"/>
      <w:sz w:val="18"/>
      <w:szCs w:val="20"/>
      <w:lang w:val="en-GB" w:eastAsia="en-US"/>
    </w:rPr>
  </w:style>
  <w:style w:type="paragraph" w:styleId="Titolo4">
    <w:name w:val="heading 4"/>
    <w:basedOn w:val="Normale"/>
    <w:next w:val="Normale"/>
    <w:link w:val="Titolo4Carattere"/>
    <w:uiPriority w:val="9"/>
    <w:semiHidden/>
    <w:unhideWhenUsed/>
    <w:qFormat/>
    <w:rsid w:val="0003148D"/>
    <w:pPr>
      <w:keepNext/>
      <w:keepLines/>
      <w:tabs>
        <w:tab w:val="right" w:pos="7100"/>
      </w:tabs>
      <w:spacing w:before="200" w:line="264" w:lineRule="auto"/>
      <w:jc w:val="both"/>
      <w:outlineLvl w:val="3"/>
    </w:pPr>
    <w:rPr>
      <w:rFonts w:asciiTheme="majorHAnsi" w:eastAsiaTheme="majorEastAsia" w:hAnsiTheme="majorHAnsi" w:cstheme="majorBidi"/>
      <w:b/>
      <w:bCs/>
      <w:i/>
      <w:iCs/>
      <w:color w:val="4F81BD" w:themeColor="accent1"/>
      <w:sz w:val="18"/>
      <w:szCs w:val="20"/>
      <w:lang w:val="en-GB" w:eastAsia="en-US"/>
    </w:rPr>
  </w:style>
  <w:style w:type="paragraph" w:styleId="Titolo5">
    <w:name w:val="heading 5"/>
    <w:basedOn w:val="Normale"/>
    <w:next w:val="Normale"/>
    <w:link w:val="Titolo5Carattere"/>
    <w:uiPriority w:val="9"/>
    <w:semiHidden/>
    <w:unhideWhenUsed/>
    <w:qFormat/>
    <w:rsid w:val="0003148D"/>
    <w:pPr>
      <w:keepNext/>
      <w:keepLines/>
      <w:tabs>
        <w:tab w:val="right" w:pos="7100"/>
      </w:tabs>
      <w:spacing w:before="200" w:line="264" w:lineRule="auto"/>
      <w:jc w:val="both"/>
      <w:outlineLvl w:val="4"/>
    </w:pPr>
    <w:rPr>
      <w:rFonts w:asciiTheme="majorHAnsi" w:eastAsiaTheme="majorEastAsia" w:hAnsiTheme="majorHAnsi" w:cstheme="majorBidi"/>
      <w:color w:val="243F60" w:themeColor="accent1" w:themeShade="7F"/>
      <w:sz w:val="18"/>
      <w:szCs w:val="20"/>
      <w:lang w:val="en-GB" w:eastAsia="en-US"/>
    </w:rPr>
  </w:style>
  <w:style w:type="paragraph" w:styleId="Titolo6">
    <w:name w:val="heading 6"/>
    <w:basedOn w:val="Normale"/>
    <w:next w:val="Normale"/>
    <w:link w:val="Titolo6Carattere"/>
    <w:uiPriority w:val="9"/>
    <w:semiHidden/>
    <w:unhideWhenUsed/>
    <w:qFormat/>
    <w:rsid w:val="0003148D"/>
    <w:pPr>
      <w:keepNext/>
      <w:keepLines/>
      <w:tabs>
        <w:tab w:val="right" w:pos="7100"/>
      </w:tabs>
      <w:spacing w:before="200" w:line="264" w:lineRule="auto"/>
      <w:jc w:val="both"/>
      <w:outlineLvl w:val="5"/>
    </w:pPr>
    <w:rPr>
      <w:rFonts w:asciiTheme="majorHAnsi" w:eastAsiaTheme="majorEastAsia" w:hAnsiTheme="majorHAnsi" w:cstheme="majorBidi"/>
      <w:i/>
      <w:iCs/>
      <w:color w:val="243F60" w:themeColor="accent1" w:themeShade="7F"/>
      <w:sz w:val="18"/>
      <w:szCs w:val="20"/>
      <w:lang w:val="en-GB" w:eastAsia="en-US"/>
    </w:rPr>
  </w:style>
  <w:style w:type="paragraph" w:styleId="Titolo7">
    <w:name w:val="heading 7"/>
    <w:basedOn w:val="Normale"/>
    <w:next w:val="Normale"/>
    <w:link w:val="Titolo7Carattere"/>
    <w:uiPriority w:val="9"/>
    <w:semiHidden/>
    <w:unhideWhenUsed/>
    <w:qFormat/>
    <w:rsid w:val="0003148D"/>
    <w:pPr>
      <w:keepNext/>
      <w:keepLines/>
      <w:tabs>
        <w:tab w:val="right" w:pos="7100"/>
      </w:tabs>
      <w:spacing w:before="200" w:line="264" w:lineRule="auto"/>
      <w:jc w:val="both"/>
      <w:outlineLvl w:val="6"/>
    </w:pPr>
    <w:rPr>
      <w:rFonts w:asciiTheme="majorHAnsi" w:eastAsiaTheme="majorEastAsia" w:hAnsiTheme="majorHAnsi" w:cstheme="majorBidi"/>
      <w:i/>
      <w:iCs/>
      <w:color w:val="404040" w:themeColor="text1" w:themeTint="BF"/>
      <w:sz w:val="18"/>
      <w:szCs w:val="20"/>
      <w:lang w:val="en-GB" w:eastAsia="en-US"/>
    </w:rPr>
  </w:style>
  <w:style w:type="paragraph" w:styleId="Titolo8">
    <w:name w:val="heading 8"/>
    <w:basedOn w:val="Normale"/>
    <w:next w:val="Normale"/>
    <w:link w:val="Titolo8Carattere"/>
    <w:uiPriority w:val="9"/>
    <w:semiHidden/>
    <w:unhideWhenUsed/>
    <w:qFormat/>
    <w:rsid w:val="0003148D"/>
    <w:pPr>
      <w:keepNext/>
      <w:keepLines/>
      <w:tabs>
        <w:tab w:val="right" w:pos="7100"/>
      </w:tabs>
      <w:spacing w:before="200" w:line="264" w:lineRule="auto"/>
      <w:jc w:val="both"/>
      <w:outlineLvl w:val="7"/>
    </w:pPr>
    <w:rPr>
      <w:rFonts w:asciiTheme="majorHAnsi" w:eastAsiaTheme="majorEastAsia" w:hAnsiTheme="majorHAnsi" w:cstheme="majorBidi"/>
      <w:color w:val="404040" w:themeColor="text1" w:themeTint="BF"/>
      <w:sz w:val="18"/>
      <w:szCs w:val="20"/>
      <w:lang w:val="en-GB" w:eastAsia="en-US"/>
    </w:rPr>
  </w:style>
  <w:style w:type="paragraph" w:styleId="Titolo9">
    <w:name w:val="heading 9"/>
    <w:basedOn w:val="Normale"/>
    <w:next w:val="Normale"/>
    <w:link w:val="Titolo9Carattere"/>
    <w:uiPriority w:val="9"/>
    <w:semiHidden/>
    <w:unhideWhenUsed/>
    <w:qFormat/>
    <w:rsid w:val="0003148D"/>
    <w:pPr>
      <w:keepNext/>
      <w:keepLines/>
      <w:tabs>
        <w:tab w:val="right" w:pos="7100"/>
      </w:tabs>
      <w:spacing w:before="200" w:line="264" w:lineRule="auto"/>
      <w:jc w:val="both"/>
      <w:outlineLvl w:val="8"/>
    </w:pPr>
    <w:rPr>
      <w:rFonts w:asciiTheme="majorHAnsi" w:eastAsiaTheme="majorEastAsia" w:hAnsiTheme="majorHAnsi" w:cstheme="majorBidi"/>
      <w:i/>
      <w:iCs/>
      <w:color w:val="404040" w:themeColor="text1" w:themeTint="BF"/>
      <w:sz w:val="18"/>
      <w:szCs w:val="20"/>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tabs>
        <w:tab w:val="right" w:pos="7100"/>
      </w:tabs>
      <w:jc w:val="both"/>
    </w:pPr>
    <w:rPr>
      <w:rFonts w:ascii="Tahoma" w:hAnsi="Tahoma" w:cs="Tahoma"/>
      <w:sz w:val="16"/>
      <w:szCs w:val="16"/>
      <w:lang w:val="en-GB" w:eastAsia="en-US"/>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tabs>
        <w:tab w:val="right" w:pos="7100"/>
      </w:tabs>
      <w:spacing w:after="120" w:line="480" w:lineRule="auto"/>
      <w:jc w:val="both"/>
    </w:pPr>
    <w:rPr>
      <w:rFonts w:ascii="Arial" w:hAnsi="Arial"/>
      <w:sz w:val="18"/>
      <w:szCs w:val="20"/>
      <w:lang w:val="en-GB" w:eastAsia="en-US"/>
    </w:r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tabs>
        <w:tab w:val="right" w:pos="7100"/>
      </w:tabs>
      <w:spacing w:after="120" w:line="264" w:lineRule="auto"/>
      <w:jc w:val="both"/>
    </w:pPr>
    <w:rPr>
      <w:rFonts w:ascii="Arial" w:hAnsi="Arial"/>
      <w:sz w:val="16"/>
      <w:szCs w:val="16"/>
      <w:lang w:val="en-GB" w:eastAsia="en-US"/>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tabs>
        <w:tab w:val="right" w:pos="7100"/>
      </w:tabs>
      <w:spacing w:after="120" w:line="264" w:lineRule="auto"/>
      <w:jc w:val="both"/>
    </w:pPr>
    <w:rPr>
      <w:rFonts w:ascii="Arial" w:hAnsi="Arial"/>
      <w:sz w:val="18"/>
      <w:szCs w:val="20"/>
      <w:lang w:val="en-GB" w:eastAsia="en-US"/>
    </w:r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pPr>
      <w:tabs>
        <w:tab w:val="right" w:pos="7100"/>
      </w:tabs>
      <w:spacing w:line="264" w:lineRule="auto"/>
      <w:jc w:val="both"/>
    </w:pPr>
    <w:rPr>
      <w:rFonts w:ascii="Arial" w:hAnsi="Arial"/>
      <w:sz w:val="18"/>
      <w:szCs w:val="20"/>
      <w:lang w:val="en-GB" w:eastAsia="en-US"/>
    </w:rPr>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tabs>
        <w:tab w:val="right" w:pos="7100"/>
      </w:tabs>
      <w:jc w:val="both"/>
    </w:pPr>
    <w:rPr>
      <w:rFonts w:ascii="Arial" w:hAnsi="Arial"/>
      <w:b/>
      <w:bCs/>
      <w:color w:val="4F81BD" w:themeColor="accent1"/>
      <w:sz w:val="18"/>
      <w:szCs w:val="18"/>
      <w:lang w:val="en-GB" w:eastAsia="en-US"/>
    </w:rPr>
  </w:style>
  <w:style w:type="paragraph" w:styleId="Elenco">
    <w:name w:val="List"/>
    <w:basedOn w:val="Normale"/>
    <w:uiPriority w:val="99"/>
    <w:semiHidden/>
    <w:unhideWhenUsed/>
    <w:rsid w:val="0003148D"/>
    <w:pPr>
      <w:tabs>
        <w:tab w:val="right" w:pos="7100"/>
      </w:tabs>
      <w:spacing w:line="264" w:lineRule="auto"/>
      <w:ind w:left="283" w:hanging="283"/>
      <w:contextualSpacing/>
      <w:jc w:val="both"/>
    </w:pPr>
    <w:rPr>
      <w:rFonts w:ascii="Arial" w:hAnsi="Arial"/>
      <w:sz w:val="18"/>
      <w:szCs w:val="20"/>
      <w:lang w:val="en-GB" w:eastAsia="en-US"/>
    </w:rPr>
  </w:style>
  <w:style w:type="paragraph" w:styleId="Elenco2">
    <w:name w:val="List 2"/>
    <w:basedOn w:val="Normale"/>
    <w:uiPriority w:val="99"/>
    <w:semiHidden/>
    <w:unhideWhenUsed/>
    <w:rsid w:val="0003148D"/>
    <w:pPr>
      <w:tabs>
        <w:tab w:val="right" w:pos="7100"/>
      </w:tabs>
      <w:spacing w:line="264" w:lineRule="auto"/>
      <w:ind w:left="566" w:hanging="283"/>
      <w:contextualSpacing/>
      <w:jc w:val="both"/>
    </w:pPr>
    <w:rPr>
      <w:rFonts w:ascii="Arial" w:hAnsi="Arial"/>
      <w:sz w:val="18"/>
      <w:szCs w:val="20"/>
      <w:lang w:val="en-GB" w:eastAsia="en-US"/>
    </w:rPr>
  </w:style>
  <w:style w:type="paragraph" w:styleId="Elenco3">
    <w:name w:val="List 3"/>
    <w:basedOn w:val="Normale"/>
    <w:uiPriority w:val="99"/>
    <w:semiHidden/>
    <w:unhideWhenUsed/>
    <w:rsid w:val="0003148D"/>
    <w:pPr>
      <w:tabs>
        <w:tab w:val="right" w:pos="7100"/>
      </w:tabs>
      <w:spacing w:line="264" w:lineRule="auto"/>
      <w:ind w:left="849" w:hanging="283"/>
      <w:contextualSpacing/>
      <w:jc w:val="both"/>
    </w:pPr>
    <w:rPr>
      <w:rFonts w:ascii="Arial" w:hAnsi="Arial"/>
      <w:sz w:val="18"/>
      <w:szCs w:val="20"/>
      <w:lang w:val="en-GB" w:eastAsia="en-US"/>
    </w:rPr>
  </w:style>
  <w:style w:type="paragraph" w:styleId="Elenco4">
    <w:name w:val="List 4"/>
    <w:basedOn w:val="Normale"/>
    <w:uiPriority w:val="99"/>
    <w:semiHidden/>
    <w:unhideWhenUsed/>
    <w:rsid w:val="0003148D"/>
    <w:pPr>
      <w:tabs>
        <w:tab w:val="right" w:pos="7100"/>
      </w:tabs>
      <w:spacing w:line="264" w:lineRule="auto"/>
      <w:ind w:left="1132" w:hanging="283"/>
      <w:contextualSpacing/>
      <w:jc w:val="both"/>
    </w:pPr>
    <w:rPr>
      <w:rFonts w:ascii="Arial" w:hAnsi="Arial"/>
      <w:sz w:val="18"/>
      <w:szCs w:val="20"/>
      <w:lang w:val="en-GB" w:eastAsia="en-US"/>
    </w:rPr>
  </w:style>
  <w:style w:type="paragraph" w:styleId="Elenco5">
    <w:name w:val="List 5"/>
    <w:basedOn w:val="Normale"/>
    <w:uiPriority w:val="99"/>
    <w:semiHidden/>
    <w:unhideWhenUsed/>
    <w:rsid w:val="0003148D"/>
    <w:pPr>
      <w:tabs>
        <w:tab w:val="right" w:pos="7100"/>
      </w:tabs>
      <w:spacing w:line="264" w:lineRule="auto"/>
      <w:ind w:left="1415" w:hanging="283"/>
      <w:contextualSpacing/>
      <w:jc w:val="both"/>
    </w:pPr>
    <w:rPr>
      <w:rFonts w:ascii="Arial" w:hAnsi="Arial"/>
      <w:sz w:val="18"/>
      <w:szCs w:val="20"/>
      <w:lang w:val="en-GB" w:eastAsia="en-US"/>
    </w:rPr>
  </w:style>
  <w:style w:type="paragraph" w:styleId="Elencocontinua">
    <w:name w:val="List Continue"/>
    <w:basedOn w:val="Normale"/>
    <w:uiPriority w:val="99"/>
    <w:semiHidden/>
    <w:unhideWhenUsed/>
    <w:rsid w:val="0003148D"/>
    <w:pPr>
      <w:tabs>
        <w:tab w:val="right" w:pos="7100"/>
      </w:tabs>
      <w:spacing w:after="120" w:line="264" w:lineRule="auto"/>
      <w:ind w:left="283"/>
      <w:contextualSpacing/>
      <w:jc w:val="both"/>
    </w:pPr>
    <w:rPr>
      <w:rFonts w:ascii="Arial" w:hAnsi="Arial"/>
      <w:sz w:val="18"/>
      <w:szCs w:val="20"/>
      <w:lang w:val="en-GB" w:eastAsia="en-US"/>
    </w:rPr>
  </w:style>
  <w:style w:type="paragraph" w:styleId="Elencocontinua2">
    <w:name w:val="List Continue 2"/>
    <w:basedOn w:val="Normale"/>
    <w:uiPriority w:val="99"/>
    <w:semiHidden/>
    <w:unhideWhenUsed/>
    <w:rsid w:val="0003148D"/>
    <w:pPr>
      <w:tabs>
        <w:tab w:val="right" w:pos="7100"/>
      </w:tabs>
      <w:spacing w:after="120" w:line="264" w:lineRule="auto"/>
      <w:ind w:left="566"/>
      <w:contextualSpacing/>
      <w:jc w:val="both"/>
    </w:pPr>
    <w:rPr>
      <w:rFonts w:ascii="Arial" w:hAnsi="Arial"/>
      <w:sz w:val="18"/>
      <w:szCs w:val="20"/>
      <w:lang w:val="en-GB" w:eastAsia="en-US"/>
    </w:rPr>
  </w:style>
  <w:style w:type="paragraph" w:styleId="Elencocontinua3">
    <w:name w:val="List Continue 3"/>
    <w:basedOn w:val="Normale"/>
    <w:uiPriority w:val="99"/>
    <w:semiHidden/>
    <w:unhideWhenUsed/>
    <w:rsid w:val="0003148D"/>
    <w:pPr>
      <w:tabs>
        <w:tab w:val="right" w:pos="7100"/>
      </w:tabs>
      <w:spacing w:after="120" w:line="264" w:lineRule="auto"/>
      <w:ind w:left="849"/>
      <w:contextualSpacing/>
      <w:jc w:val="both"/>
    </w:pPr>
    <w:rPr>
      <w:rFonts w:ascii="Arial" w:hAnsi="Arial"/>
      <w:sz w:val="18"/>
      <w:szCs w:val="20"/>
      <w:lang w:val="en-GB" w:eastAsia="en-US"/>
    </w:rPr>
  </w:style>
  <w:style w:type="paragraph" w:styleId="Elencocontinua4">
    <w:name w:val="List Continue 4"/>
    <w:basedOn w:val="Normale"/>
    <w:uiPriority w:val="99"/>
    <w:semiHidden/>
    <w:unhideWhenUsed/>
    <w:rsid w:val="0003148D"/>
    <w:pPr>
      <w:tabs>
        <w:tab w:val="right" w:pos="7100"/>
      </w:tabs>
      <w:spacing w:after="120" w:line="264" w:lineRule="auto"/>
      <w:ind w:left="1132"/>
      <w:contextualSpacing/>
      <w:jc w:val="both"/>
    </w:pPr>
    <w:rPr>
      <w:rFonts w:ascii="Arial" w:hAnsi="Arial"/>
      <w:sz w:val="18"/>
      <w:szCs w:val="20"/>
      <w:lang w:val="en-GB" w:eastAsia="en-US"/>
    </w:rPr>
  </w:style>
  <w:style w:type="paragraph" w:styleId="Elencocontinua5">
    <w:name w:val="List Continue 5"/>
    <w:basedOn w:val="Normale"/>
    <w:uiPriority w:val="99"/>
    <w:semiHidden/>
    <w:unhideWhenUsed/>
    <w:rsid w:val="0003148D"/>
    <w:pPr>
      <w:tabs>
        <w:tab w:val="right" w:pos="7100"/>
      </w:tabs>
      <w:spacing w:after="120" w:line="264" w:lineRule="auto"/>
      <w:ind w:left="1415"/>
      <w:contextualSpacing/>
      <w:jc w:val="both"/>
    </w:pPr>
    <w:rPr>
      <w:rFonts w:ascii="Arial" w:hAnsi="Arial"/>
      <w:sz w:val="18"/>
      <w:szCs w:val="20"/>
      <w:lang w:val="en-GB" w:eastAsia="en-US"/>
    </w:rPr>
  </w:style>
  <w:style w:type="paragraph" w:styleId="Firma">
    <w:name w:val="Signature"/>
    <w:basedOn w:val="Normale"/>
    <w:link w:val="FirmaCarattere"/>
    <w:uiPriority w:val="99"/>
    <w:semiHidden/>
    <w:unhideWhenUsed/>
    <w:rsid w:val="0003148D"/>
    <w:pPr>
      <w:tabs>
        <w:tab w:val="right" w:pos="7100"/>
      </w:tabs>
      <w:ind w:left="4252"/>
      <w:jc w:val="both"/>
    </w:pPr>
    <w:rPr>
      <w:rFonts w:ascii="Arial" w:hAnsi="Arial"/>
      <w:sz w:val="18"/>
      <w:szCs w:val="20"/>
      <w:lang w:val="en-GB" w:eastAsia="en-US"/>
    </w:r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pPr>
      <w:tabs>
        <w:tab w:val="right" w:pos="7100"/>
      </w:tabs>
      <w:spacing w:line="264" w:lineRule="auto"/>
      <w:jc w:val="both"/>
    </w:pPr>
    <w:rPr>
      <w:rFonts w:ascii="Arial" w:hAnsi="Arial"/>
      <w:sz w:val="18"/>
      <w:szCs w:val="20"/>
      <w:lang w:val="en-GB" w:eastAsia="en-US"/>
    </w:rPr>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tabs>
        <w:tab w:val="right" w:pos="7100"/>
      </w:tabs>
      <w:ind w:left="4252"/>
      <w:jc w:val="both"/>
    </w:pPr>
    <w:rPr>
      <w:rFonts w:ascii="Arial" w:hAnsi="Arial"/>
      <w:sz w:val="18"/>
      <w:szCs w:val="20"/>
      <w:lang w:val="en-GB" w:eastAsia="en-US"/>
    </w:r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tabs>
        <w:tab w:val="right" w:pos="7100"/>
      </w:tabs>
      <w:ind w:left="220" w:hanging="220"/>
      <w:jc w:val="both"/>
    </w:pPr>
    <w:rPr>
      <w:rFonts w:ascii="Arial" w:hAnsi="Arial"/>
      <w:sz w:val="18"/>
      <w:szCs w:val="20"/>
      <w:lang w:val="en-GB" w:eastAsia="en-US"/>
    </w:rPr>
  </w:style>
  <w:style w:type="paragraph" w:styleId="Indice2">
    <w:name w:val="index 2"/>
    <w:basedOn w:val="Normale"/>
    <w:next w:val="Normale"/>
    <w:autoRedefine/>
    <w:uiPriority w:val="99"/>
    <w:semiHidden/>
    <w:unhideWhenUsed/>
    <w:rsid w:val="0003148D"/>
    <w:pPr>
      <w:tabs>
        <w:tab w:val="right" w:pos="7100"/>
      </w:tabs>
      <w:ind w:left="440" w:hanging="220"/>
      <w:jc w:val="both"/>
    </w:pPr>
    <w:rPr>
      <w:rFonts w:ascii="Arial" w:hAnsi="Arial"/>
      <w:sz w:val="18"/>
      <w:szCs w:val="20"/>
      <w:lang w:val="en-GB" w:eastAsia="en-US"/>
    </w:rPr>
  </w:style>
  <w:style w:type="paragraph" w:styleId="Indice3">
    <w:name w:val="index 3"/>
    <w:basedOn w:val="Normale"/>
    <w:next w:val="Normale"/>
    <w:autoRedefine/>
    <w:uiPriority w:val="99"/>
    <w:semiHidden/>
    <w:unhideWhenUsed/>
    <w:rsid w:val="0003148D"/>
    <w:pPr>
      <w:tabs>
        <w:tab w:val="right" w:pos="7100"/>
      </w:tabs>
      <w:ind w:left="660" w:hanging="220"/>
      <w:jc w:val="both"/>
    </w:pPr>
    <w:rPr>
      <w:rFonts w:ascii="Arial" w:hAnsi="Arial"/>
      <w:sz w:val="18"/>
      <w:szCs w:val="20"/>
      <w:lang w:val="en-GB" w:eastAsia="en-US"/>
    </w:rPr>
  </w:style>
  <w:style w:type="paragraph" w:styleId="Indice4">
    <w:name w:val="index 4"/>
    <w:basedOn w:val="Normale"/>
    <w:next w:val="Normale"/>
    <w:autoRedefine/>
    <w:uiPriority w:val="99"/>
    <w:semiHidden/>
    <w:unhideWhenUsed/>
    <w:rsid w:val="0003148D"/>
    <w:pPr>
      <w:tabs>
        <w:tab w:val="right" w:pos="7100"/>
      </w:tabs>
      <w:ind w:left="880" w:hanging="220"/>
      <w:jc w:val="both"/>
    </w:pPr>
    <w:rPr>
      <w:rFonts w:ascii="Arial" w:hAnsi="Arial"/>
      <w:sz w:val="18"/>
      <w:szCs w:val="20"/>
      <w:lang w:val="en-GB" w:eastAsia="en-US"/>
    </w:rPr>
  </w:style>
  <w:style w:type="paragraph" w:styleId="Indice5">
    <w:name w:val="index 5"/>
    <w:basedOn w:val="Normale"/>
    <w:next w:val="Normale"/>
    <w:autoRedefine/>
    <w:uiPriority w:val="99"/>
    <w:semiHidden/>
    <w:unhideWhenUsed/>
    <w:rsid w:val="0003148D"/>
    <w:pPr>
      <w:tabs>
        <w:tab w:val="right" w:pos="7100"/>
      </w:tabs>
      <w:ind w:left="1100" w:hanging="220"/>
      <w:jc w:val="both"/>
    </w:pPr>
    <w:rPr>
      <w:rFonts w:ascii="Arial" w:hAnsi="Arial"/>
      <w:sz w:val="18"/>
      <w:szCs w:val="20"/>
      <w:lang w:val="en-GB" w:eastAsia="en-US"/>
    </w:rPr>
  </w:style>
  <w:style w:type="paragraph" w:styleId="Indice6">
    <w:name w:val="index 6"/>
    <w:basedOn w:val="Normale"/>
    <w:next w:val="Normale"/>
    <w:autoRedefine/>
    <w:uiPriority w:val="99"/>
    <w:semiHidden/>
    <w:unhideWhenUsed/>
    <w:rsid w:val="0003148D"/>
    <w:pPr>
      <w:tabs>
        <w:tab w:val="right" w:pos="7100"/>
      </w:tabs>
      <w:ind w:left="1320" w:hanging="220"/>
      <w:jc w:val="both"/>
    </w:pPr>
    <w:rPr>
      <w:rFonts w:ascii="Arial" w:hAnsi="Arial"/>
      <w:sz w:val="18"/>
      <w:szCs w:val="20"/>
      <w:lang w:val="en-GB" w:eastAsia="en-US"/>
    </w:rPr>
  </w:style>
  <w:style w:type="paragraph" w:styleId="Indice7">
    <w:name w:val="index 7"/>
    <w:basedOn w:val="Normale"/>
    <w:next w:val="Normale"/>
    <w:autoRedefine/>
    <w:uiPriority w:val="99"/>
    <w:semiHidden/>
    <w:unhideWhenUsed/>
    <w:rsid w:val="0003148D"/>
    <w:pPr>
      <w:tabs>
        <w:tab w:val="right" w:pos="7100"/>
      </w:tabs>
      <w:ind w:left="1540" w:hanging="220"/>
      <w:jc w:val="both"/>
    </w:pPr>
    <w:rPr>
      <w:rFonts w:ascii="Arial" w:hAnsi="Arial"/>
      <w:sz w:val="18"/>
      <w:szCs w:val="20"/>
      <w:lang w:val="en-GB" w:eastAsia="en-US"/>
    </w:rPr>
  </w:style>
  <w:style w:type="paragraph" w:styleId="Indice8">
    <w:name w:val="index 8"/>
    <w:basedOn w:val="Normale"/>
    <w:next w:val="Normale"/>
    <w:autoRedefine/>
    <w:uiPriority w:val="99"/>
    <w:semiHidden/>
    <w:unhideWhenUsed/>
    <w:rsid w:val="0003148D"/>
    <w:pPr>
      <w:tabs>
        <w:tab w:val="right" w:pos="7100"/>
      </w:tabs>
      <w:ind w:left="1760" w:hanging="220"/>
      <w:jc w:val="both"/>
    </w:pPr>
    <w:rPr>
      <w:rFonts w:ascii="Arial" w:hAnsi="Arial"/>
      <w:sz w:val="18"/>
      <w:szCs w:val="20"/>
      <w:lang w:val="en-GB" w:eastAsia="en-US"/>
    </w:rPr>
  </w:style>
  <w:style w:type="paragraph" w:styleId="Indice9">
    <w:name w:val="index 9"/>
    <w:basedOn w:val="Normale"/>
    <w:next w:val="Normale"/>
    <w:autoRedefine/>
    <w:uiPriority w:val="99"/>
    <w:semiHidden/>
    <w:unhideWhenUsed/>
    <w:rsid w:val="0003148D"/>
    <w:pPr>
      <w:tabs>
        <w:tab w:val="right" w:pos="7100"/>
      </w:tabs>
      <w:ind w:left="1980" w:hanging="220"/>
      <w:jc w:val="both"/>
    </w:pPr>
    <w:rPr>
      <w:rFonts w:ascii="Arial" w:hAnsi="Arial"/>
      <w:sz w:val="18"/>
      <w:szCs w:val="20"/>
      <w:lang w:val="en-GB" w:eastAsia="en-US"/>
    </w:rPr>
  </w:style>
  <w:style w:type="paragraph" w:styleId="Indicedellefigure">
    <w:name w:val="table of figures"/>
    <w:basedOn w:val="Normale"/>
    <w:next w:val="Normale"/>
    <w:uiPriority w:val="99"/>
    <w:semiHidden/>
    <w:unhideWhenUsed/>
    <w:rsid w:val="0003148D"/>
    <w:pPr>
      <w:tabs>
        <w:tab w:val="right" w:pos="7100"/>
      </w:tabs>
      <w:spacing w:line="264" w:lineRule="auto"/>
      <w:jc w:val="both"/>
    </w:pPr>
    <w:rPr>
      <w:rFonts w:ascii="Arial" w:hAnsi="Arial"/>
      <w:sz w:val="18"/>
      <w:szCs w:val="20"/>
      <w:lang w:val="en-GB" w:eastAsia="en-US"/>
    </w:rPr>
  </w:style>
  <w:style w:type="paragraph" w:styleId="Indicefonti">
    <w:name w:val="table of authorities"/>
    <w:basedOn w:val="Normale"/>
    <w:next w:val="Normale"/>
    <w:uiPriority w:val="99"/>
    <w:semiHidden/>
    <w:unhideWhenUsed/>
    <w:rsid w:val="0003148D"/>
    <w:pPr>
      <w:tabs>
        <w:tab w:val="right" w:pos="7100"/>
      </w:tabs>
      <w:spacing w:line="264" w:lineRule="auto"/>
      <w:ind w:left="220" w:hanging="220"/>
      <w:jc w:val="both"/>
    </w:pPr>
    <w:rPr>
      <w:rFonts w:ascii="Arial" w:hAnsi="Arial"/>
      <w:sz w:val="18"/>
      <w:szCs w:val="20"/>
      <w:lang w:val="en-GB" w:eastAsia="en-US"/>
    </w:rPr>
  </w:style>
  <w:style w:type="paragraph" w:styleId="Indirizzodestinatario">
    <w:name w:val="envelope address"/>
    <w:basedOn w:val="Normale"/>
    <w:uiPriority w:val="99"/>
    <w:semiHidden/>
    <w:unhideWhenUsed/>
    <w:rsid w:val="0003148D"/>
    <w:pPr>
      <w:framePr w:w="7920" w:h="1980" w:hRule="exact" w:hSpace="180" w:wrap="auto" w:hAnchor="page" w:xAlign="center" w:yAlign="bottom"/>
      <w:tabs>
        <w:tab w:val="right" w:pos="7100"/>
      </w:tabs>
      <w:ind w:left="2880"/>
      <w:jc w:val="both"/>
    </w:pPr>
    <w:rPr>
      <w:rFonts w:asciiTheme="majorHAnsi" w:eastAsiaTheme="majorEastAsia" w:hAnsiTheme="majorHAnsi" w:cstheme="majorBidi"/>
      <w:lang w:val="en-GB" w:eastAsia="en-US"/>
    </w:rPr>
  </w:style>
  <w:style w:type="paragraph" w:styleId="IndirizzoHTML">
    <w:name w:val="HTML Address"/>
    <w:basedOn w:val="Normale"/>
    <w:link w:val="IndirizzoHTMLCarattere"/>
    <w:uiPriority w:val="99"/>
    <w:semiHidden/>
    <w:unhideWhenUsed/>
    <w:rsid w:val="0003148D"/>
    <w:pPr>
      <w:tabs>
        <w:tab w:val="right" w:pos="7100"/>
      </w:tabs>
      <w:jc w:val="both"/>
    </w:pPr>
    <w:rPr>
      <w:rFonts w:ascii="Arial" w:hAnsi="Arial"/>
      <w:i/>
      <w:iCs/>
      <w:sz w:val="18"/>
      <w:szCs w:val="20"/>
      <w:lang w:val="en-GB" w:eastAsia="en-U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tabs>
        <w:tab w:val="right" w:pos="7100"/>
      </w:tabs>
      <w:jc w:val="both"/>
    </w:pPr>
    <w:rPr>
      <w:rFonts w:asciiTheme="majorHAnsi" w:eastAsiaTheme="majorEastAsia" w:hAnsiTheme="majorHAnsi" w:cstheme="majorBidi"/>
      <w:sz w:val="18"/>
      <w:szCs w:val="20"/>
      <w:lang w:val="en-GB" w:eastAsia="en-US"/>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tabs>
        <w:tab w:val="right" w:pos="7100"/>
      </w:tabs>
      <w:ind w:left="1134" w:hanging="1134"/>
      <w:jc w:val="both"/>
    </w:pPr>
    <w:rPr>
      <w:rFonts w:asciiTheme="majorHAnsi" w:eastAsiaTheme="majorEastAsia" w:hAnsiTheme="majorHAnsi" w:cstheme="majorBidi"/>
      <w:lang w:val="en-GB" w:eastAsia="en-US"/>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tabs>
        <w:tab w:val="right" w:pos="7100"/>
      </w:tabs>
      <w:jc w:val="both"/>
    </w:pPr>
    <w:rPr>
      <w:rFonts w:ascii="Tahoma" w:hAnsi="Tahoma" w:cs="Tahoma"/>
      <w:sz w:val="16"/>
      <w:szCs w:val="16"/>
      <w:lang w:val="en-GB" w:eastAsia="en-US"/>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pPr>
      <w:tabs>
        <w:tab w:val="right" w:pos="7100"/>
      </w:tabs>
      <w:spacing w:line="264" w:lineRule="auto"/>
      <w:jc w:val="both"/>
    </w:pPr>
    <w:rPr>
      <w:rFonts w:ascii="Arial" w:hAnsi="Arial"/>
      <w:lang w:val="en-GB" w:eastAsia="en-US"/>
    </w:rPr>
  </w:style>
  <w:style w:type="paragraph" w:styleId="Numeroelenco">
    <w:name w:val="List Number"/>
    <w:basedOn w:val="Normale"/>
    <w:uiPriority w:val="99"/>
    <w:semiHidden/>
    <w:unhideWhenUsed/>
    <w:rsid w:val="0003148D"/>
    <w:pPr>
      <w:numPr>
        <w:numId w:val="2"/>
      </w:numPr>
      <w:tabs>
        <w:tab w:val="right" w:pos="7100"/>
      </w:tabs>
      <w:spacing w:line="264" w:lineRule="auto"/>
      <w:contextualSpacing/>
      <w:jc w:val="both"/>
    </w:pPr>
    <w:rPr>
      <w:rFonts w:ascii="Arial" w:hAnsi="Arial"/>
      <w:sz w:val="18"/>
      <w:szCs w:val="20"/>
      <w:lang w:val="en-GB" w:eastAsia="en-US"/>
    </w:rPr>
  </w:style>
  <w:style w:type="paragraph" w:styleId="Numeroelenco2">
    <w:name w:val="List Number 2"/>
    <w:basedOn w:val="Normale"/>
    <w:uiPriority w:val="99"/>
    <w:semiHidden/>
    <w:unhideWhenUsed/>
    <w:rsid w:val="0003148D"/>
    <w:pPr>
      <w:numPr>
        <w:numId w:val="3"/>
      </w:numPr>
      <w:tabs>
        <w:tab w:val="right" w:pos="7100"/>
      </w:tabs>
      <w:spacing w:line="264" w:lineRule="auto"/>
      <w:contextualSpacing/>
      <w:jc w:val="both"/>
    </w:pPr>
    <w:rPr>
      <w:rFonts w:ascii="Arial" w:hAnsi="Arial"/>
      <w:sz w:val="18"/>
      <w:szCs w:val="20"/>
      <w:lang w:val="en-GB" w:eastAsia="en-US"/>
    </w:rPr>
  </w:style>
  <w:style w:type="paragraph" w:styleId="Numeroelenco3">
    <w:name w:val="List Number 3"/>
    <w:basedOn w:val="Normale"/>
    <w:uiPriority w:val="99"/>
    <w:semiHidden/>
    <w:unhideWhenUsed/>
    <w:rsid w:val="0003148D"/>
    <w:pPr>
      <w:numPr>
        <w:numId w:val="4"/>
      </w:numPr>
      <w:tabs>
        <w:tab w:val="right" w:pos="7100"/>
      </w:tabs>
      <w:spacing w:line="264" w:lineRule="auto"/>
      <w:contextualSpacing/>
      <w:jc w:val="both"/>
    </w:pPr>
    <w:rPr>
      <w:rFonts w:ascii="Arial" w:hAnsi="Arial"/>
      <w:sz w:val="18"/>
      <w:szCs w:val="20"/>
      <w:lang w:val="en-GB" w:eastAsia="en-US"/>
    </w:rPr>
  </w:style>
  <w:style w:type="paragraph" w:styleId="Numeroelenco4">
    <w:name w:val="List Number 4"/>
    <w:basedOn w:val="Normale"/>
    <w:uiPriority w:val="99"/>
    <w:semiHidden/>
    <w:unhideWhenUsed/>
    <w:rsid w:val="0003148D"/>
    <w:pPr>
      <w:numPr>
        <w:numId w:val="5"/>
      </w:numPr>
      <w:tabs>
        <w:tab w:val="right" w:pos="7100"/>
      </w:tabs>
      <w:spacing w:line="264" w:lineRule="auto"/>
      <w:contextualSpacing/>
      <w:jc w:val="both"/>
    </w:pPr>
    <w:rPr>
      <w:rFonts w:ascii="Arial" w:hAnsi="Arial"/>
      <w:sz w:val="18"/>
      <w:szCs w:val="20"/>
      <w:lang w:val="en-GB" w:eastAsia="en-US"/>
    </w:rPr>
  </w:style>
  <w:style w:type="paragraph" w:styleId="Numeroelenco5">
    <w:name w:val="List Number 5"/>
    <w:basedOn w:val="Normale"/>
    <w:uiPriority w:val="99"/>
    <w:semiHidden/>
    <w:unhideWhenUsed/>
    <w:rsid w:val="0003148D"/>
    <w:pPr>
      <w:numPr>
        <w:numId w:val="6"/>
      </w:numPr>
      <w:tabs>
        <w:tab w:val="right" w:pos="7100"/>
      </w:tabs>
      <w:spacing w:line="264" w:lineRule="auto"/>
      <w:contextualSpacing/>
      <w:jc w:val="both"/>
    </w:pPr>
    <w:rPr>
      <w:rFonts w:ascii="Arial" w:hAnsi="Arial"/>
      <w:sz w:val="18"/>
      <w:szCs w:val="20"/>
      <w:lang w:val="en-GB" w:eastAsia="en-US"/>
    </w:rPr>
  </w:style>
  <w:style w:type="paragraph" w:styleId="PreformattatoHTML">
    <w:name w:val="HTML Preformatted"/>
    <w:basedOn w:val="Normale"/>
    <w:link w:val="PreformattatoHTMLCarattere"/>
    <w:uiPriority w:val="99"/>
    <w:semiHidden/>
    <w:unhideWhenUsed/>
    <w:rsid w:val="0003148D"/>
    <w:pPr>
      <w:tabs>
        <w:tab w:val="right" w:pos="7100"/>
      </w:tabs>
      <w:jc w:val="both"/>
    </w:pPr>
    <w:rPr>
      <w:rFonts w:ascii="Consolas" w:hAnsi="Consolas" w:cs="Consolas"/>
      <w:sz w:val="18"/>
      <w:szCs w:val="20"/>
      <w:lang w:val="en-GB" w:eastAsia="en-U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tabs>
        <w:tab w:val="right" w:pos="7100"/>
      </w:tabs>
      <w:spacing w:after="120" w:line="264" w:lineRule="auto"/>
      <w:ind w:left="283"/>
      <w:jc w:val="both"/>
    </w:pPr>
    <w:rPr>
      <w:rFonts w:ascii="Arial" w:hAnsi="Arial"/>
      <w:sz w:val="18"/>
      <w:szCs w:val="20"/>
      <w:lang w:val="en-GB" w:eastAsia="en-US"/>
    </w:r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tabs>
        <w:tab w:val="right" w:pos="7100"/>
      </w:tabs>
      <w:spacing w:line="264" w:lineRule="auto"/>
      <w:contextualSpacing/>
      <w:jc w:val="both"/>
    </w:pPr>
    <w:rPr>
      <w:rFonts w:ascii="Arial" w:hAnsi="Arial"/>
      <w:sz w:val="18"/>
      <w:szCs w:val="20"/>
      <w:lang w:val="en-GB" w:eastAsia="en-US"/>
    </w:rPr>
  </w:style>
  <w:style w:type="paragraph" w:styleId="Puntoelenco2">
    <w:name w:val="List Bullet 2"/>
    <w:basedOn w:val="Normale"/>
    <w:uiPriority w:val="99"/>
    <w:semiHidden/>
    <w:unhideWhenUsed/>
    <w:rsid w:val="0003148D"/>
    <w:pPr>
      <w:numPr>
        <w:numId w:val="8"/>
      </w:numPr>
      <w:tabs>
        <w:tab w:val="right" w:pos="7100"/>
      </w:tabs>
      <w:spacing w:line="264" w:lineRule="auto"/>
      <w:contextualSpacing/>
      <w:jc w:val="both"/>
    </w:pPr>
    <w:rPr>
      <w:rFonts w:ascii="Arial" w:hAnsi="Arial"/>
      <w:sz w:val="18"/>
      <w:szCs w:val="20"/>
      <w:lang w:val="en-GB" w:eastAsia="en-US"/>
    </w:rPr>
  </w:style>
  <w:style w:type="paragraph" w:styleId="Puntoelenco3">
    <w:name w:val="List Bullet 3"/>
    <w:basedOn w:val="Normale"/>
    <w:uiPriority w:val="99"/>
    <w:semiHidden/>
    <w:unhideWhenUsed/>
    <w:rsid w:val="0003148D"/>
    <w:pPr>
      <w:numPr>
        <w:numId w:val="9"/>
      </w:numPr>
      <w:tabs>
        <w:tab w:val="right" w:pos="7100"/>
      </w:tabs>
      <w:spacing w:line="264" w:lineRule="auto"/>
      <w:contextualSpacing/>
      <w:jc w:val="both"/>
    </w:pPr>
    <w:rPr>
      <w:rFonts w:ascii="Arial" w:hAnsi="Arial"/>
      <w:sz w:val="18"/>
      <w:szCs w:val="20"/>
      <w:lang w:val="en-GB" w:eastAsia="en-US"/>
    </w:rPr>
  </w:style>
  <w:style w:type="paragraph" w:styleId="Puntoelenco4">
    <w:name w:val="List Bullet 4"/>
    <w:basedOn w:val="Normale"/>
    <w:uiPriority w:val="99"/>
    <w:semiHidden/>
    <w:unhideWhenUsed/>
    <w:rsid w:val="0003148D"/>
    <w:pPr>
      <w:numPr>
        <w:numId w:val="10"/>
      </w:numPr>
      <w:tabs>
        <w:tab w:val="right" w:pos="7100"/>
      </w:tabs>
      <w:spacing w:line="264" w:lineRule="auto"/>
      <w:contextualSpacing/>
      <w:jc w:val="both"/>
    </w:pPr>
    <w:rPr>
      <w:rFonts w:ascii="Arial" w:hAnsi="Arial"/>
      <w:sz w:val="18"/>
      <w:szCs w:val="20"/>
      <w:lang w:val="en-GB" w:eastAsia="en-US"/>
    </w:rPr>
  </w:style>
  <w:style w:type="paragraph" w:styleId="Puntoelenco5">
    <w:name w:val="List Bullet 5"/>
    <w:basedOn w:val="Normale"/>
    <w:uiPriority w:val="99"/>
    <w:semiHidden/>
    <w:unhideWhenUsed/>
    <w:rsid w:val="0003148D"/>
    <w:pPr>
      <w:numPr>
        <w:numId w:val="11"/>
      </w:numPr>
      <w:tabs>
        <w:tab w:val="right" w:pos="7100"/>
      </w:tabs>
      <w:spacing w:line="264" w:lineRule="auto"/>
      <w:contextualSpacing/>
      <w:jc w:val="both"/>
    </w:pPr>
    <w:rPr>
      <w:rFonts w:ascii="Arial" w:hAnsi="Arial"/>
      <w:sz w:val="18"/>
      <w:szCs w:val="20"/>
      <w:lang w:val="en-GB" w:eastAsia="en-US"/>
    </w:rPr>
  </w:style>
  <w:style w:type="paragraph" w:styleId="Rientrocorpodeltesto2">
    <w:name w:val="Body Text Indent 2"/>
    <w:basedOn w:val="Normale"/>
    <w:link w:val="Rientrocorpodeltesto2Carattere"/>
    <w:uiPriority w:val="99"/>
    <w:semiHidden/>
    <w:unhideWhenUsed/>
    <w:rsid w:val="0003148D"/>
    <w:pPr>
      <w:tabs>
        <w:tab w:val="right" w:pos="7100"/>
      </w:tabs>
      <w:spacing w:after="120" w:line="480" w:lineRule="auto"/>
      <w:ind w:left="283"/>
      <w:jc w:val="both"/>
    </w:pPr>
    <w:rPr>
      <w:rFonts w:ascii="Arial" w:hAnsi="Arial"/>
      <w:sz w:val="18"/>
      <w:szCs w:val="20"/>
      <w:lang w:val="en-GB" w:eastAsia="en-US"/>
    </w:r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tabs>
        <w:tab w:val="right" w:pos="7100"/>
      </w:tabs>
      <w:spacing w:after="120" w:line="264" w:lineRule="auto"/>
      <w:ind w:left="283"/>
      <w:jc w:val="both"/>
    </w:pPr>
    <w:rPr>
      <w:rFonts w:ascii="Arial" w:hAnsi="Arial"/>
      <w:sz w:val="16"/>
      <w:szCs w:val="16"/>
      <w:lang w:val="en-GB" w:eastAsia="en-US"/>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tabs>
        <w:tab w:val="right" w:pos="7100"/>
      </w:tabs>
      <w:spacing w:line="264" w:lineRule="auto"/>
      <w:ind w:left="720"/>
      <w:jc w:val="both"/>
    </w:pPr>
    <w:rPr>
      <w:rFonts w:ascii="Arial" w:hAnsi="Arial"/>
      <w:sz w:val="18"/>
      <w:szCs w:val="20"/>
      <w:lang w:val="en-GB" w:eastAsia="en-US"/>
    </w:rPr>
  </w:style>
  <w:style w:type="paragraph" w:styleId="Testocommento">
    <w:name w:val="annotation text"/>
    <w:basedOn w:val="Normale"/>
    <w:link w:val="TestocommentoCarattere"/>
    <w:uiPriority w:val="99"/>
    <w:unhideWhenUsed/>
    <w:rsid w:val="0003148D"/>
    <w:pPr>
      <w:tabs>
        <w:tab w:val="right" w:pos="7100"/>
      </w:tabs>
      <w:jc w:val="both"/>
    </w:pPr>
    <w:rPr>
      <w:rFonts w:ascii="Arial" w:hAnsi="Arial"/>
      <w:sz w:val="18"/>
      <w:szCs w:val="20"/>
      <w:lang w:val="en-GB" w:eastAsia="en-US"/>
    </w:r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tabs>
        <w:tab w:val="right" w:pos="7100"/>
      </w:tabs>
      <w:spacing w:after="100" w:line="264" w:lineRule="auto"/>
      <w:jc w:val="both"/>
    </w:pPr>
    <w:rPr>
      <w:rFonts w:ascii="Arial" w:hAnsi="Arial"/>
      <w:sz w:val="18"/>
      <w:szCs w:val="20"/>
      <w:lang w:val="en-GB" w:eastAsia="en-US"/>
    </w:rPr>
  </w:style>
  <w:style w:type="paragraph" w:styleId="Sommario2">
    <w:name w:val="toc 2"/>
    <w:basedOn w:val="Normale"/>
    <w:next w:val="Normale"/>
    <w:autoRedefine/>
    <w:uiPriority w:val="39"/>
    <w:semiHidden/>
    <w:unhideWhenUsed/>
    <w:rsid w:val="0003148D"/>
    <w:pPr>
      <w:tabs>
        <w:tab w:val="right" w:pos="7100"/>
      </w:tabs>
      <w:spacing w:after="100" w:line="264" w:lineRule="auto"/>
      <w:ind w:left="220"/>
      <w:jc w:val="both"/>
    </w:pPr>
    <w:rPr>
      <w:rFonts w:ascii="Arial" w:hAnsi="Arial"/>
      <w:sz w:val="18"/>
      <w:szCs w:val="20"/>
      <w:lang w:val="en-GB" w:eastAsia="en-US"/>
    </w:rPr>
  </w:style>
  <w:style w:type="paragraph" w:styleId="Sommario3">
    <w:name w:val="toc 3"/>
    <w:basedOn w:val="Normale"/>
    <w:next w:val="Normale"/>
    <w:autoRedefine/>
    <w:uiPriority w:val="39"/>
    <w:semiHidden/>
    <w:unhideWhenUsed/>
    <w:rsid w:val="0003148D"/>
    <w:pPr>
      <w:tabs>
        <w:tab w:val="right" w:pos="7100"/>
      </w:tabs>
      <w:spacing w:after="100" w:line="264" w:lineRule="auto"/>
      <w:ind w:left="440"/>
      <w:jc w:val="both"/>
    </w:pPr>
    <w:rPr>
      <w:rFonts w:ascii="Arial" w:hAnsi="Arial"/>
      <w:sz w:val="18"/>
      <w:szCs w:val="20"/>
      <w:lang w:val="en-GB" w:eastAsia="en-US"/>
    </w:rPr>
  </w:style>
  <w:style w:type="paragraph" w:styleId="Sommario4">
    <w:name w:val="toc 4"/>
    <w:basedOn w:val="Normale"/>
    <w:next w:val="Normale"/>
    <w:autoRedefine/>
    <w:uiPriority w:val="39"/>
    <w:semiHidden/>
    <w:unhideWhenUsed/>
    <w:rsid w:val="0003148D"/>
    <w:pPr>
      <w:tabs>
        <w:tab w:val="right" w:pos="7100"/>
      </w:tabs>
      <w:spacing w:after="100" w:line="264" w:lineRule="auto"/>
      <w:ind w:left="660"/>
      <w:jc w:val="both"/>
    </w:pPr>
    <w:rPr>
      <w:rFonts w:ascii="Arial" w:hAnsi="Arial"/>
      <w:sz w:val="18"/>
      <w:szCs w:val="20"/>
      <w:lang w:val="en-GB" w:eastAsia="en-US"/>
    </w:rPr>
  </w:style>
  <w:style w:type="paragraph" w:styleId="Sommario5">
    <w:name w:val="toc 5"/>
    <w:basedOn w:val="Normale"/>
    <w:next w:val="Normale"/>
    <w:autoRedefine/>
    <w:uiPriority w:val="39"/>
    <w:semiHidden/>
    <w:unhideWhenUsed/>
    <w:rsid w:val="0003148D"/>
    <w:pPr>
      <w:tabs>
        <w:tab w:val="right" w:pos="7100"/>
      </w:tabs>
      <w:spacing w:after="100" w:line="264" w:lineRule="auto"/>
      <w:ind w:left="880"/>
      <w:jc w:val="both"/>
    </w:pPr>
    <w:rPr>
      <w:rFonts w:ascii="Arial" w:hAnsi="Arial"/>
      <w:sz w:val="18"/>
      <w:szCs w:val="20"/>
      <w:lang w:val="en-GB" w:eastAsia="en-US"/>
    </w:rPr>
  </w:style>
  <w:style w:type="paragraph" w:styleId="Sommario6">
    <w:name w:val="toc 6"/>
    <w:basedOn w:val="Normale"/>
    <w:next w:val="Normale"/>
    <w:autoRedefine/>
    <w:uiPriority w:val="39"/>
    <w:semiHidden/>
    <w:unhideWhenUsed/>
    <w:rsid w:val="0003148D"/>
    <w:pPr>
      <w:tabs>
        <w:tab w:val="right" w:pos="7100"/>
      </w:tabs>
      <w:spacing w:after="100" w:line="264" w:lineRule="auto"/>
      <w:ind w:left="1100"/>
      <w:jc w:val="both"/>
    </w:pPr>
    <w:rPr>
      <w:rFonts w:ascii="Arial" w:hAnsi="Arial"/>
      <w:sz w:val="18"/>
      <w:szCs w:val="20"/>
      <w:lang w:val="en-GB" w:eastAsia="en-US"/>
    </w:rPr>
  </w:style>
  <w:style w:type="paragraph" w:styleId="Sommario7">
    <w:name w:val="toc 7"/>
    <w:basedOn w:val="Normale"/>
    <w:next w:val="Normale"/>
    <w:autoRedefine/>
    <w:uiPriority w:val="39"/>
    <w:semiHidden/>
    <w:unhideWhenUsed/>
    <w:rsid w:val="0003148D"/>
    <w:pPr>
      <w:tabs>
        <w:tab w:val="right" w:pos="7100"/>
      </w:tabs>
      <w:spacing w:after="100" w:line="264" w:lineRule="auto"/>
      <w:ind w:left="1320"/>
      <w:jc w:val="both"/>
    </w:pPr>
    <w:rPr>
      <w:rFonts w:ascii="Arial" w:hAnsi="Arial"/>
      <w:sz w:val="18"/>
      <w:szCs w:val="20"/>
      <w:lang w:val="en-GB" w:eastAsia="en-US"/>
    </w:rPr>
  </w:style>
  <w:style w:type="paragraph" w:styleId="Sommario8">
    <w:name w:val="toc 8"/>
    <w:basedOn w:val="Normale"/>
    <w:next w:val="Normale"/>
    <w:autoRedefine/>
    <w:uiPriority w:val="39"/>
    <w:semiHidden/>
    <w:unhideWhenUsed/>
    <w:rsid w:val="0003148D"/>
    <w:pPr>
      <w:tabs>
        <w:tab w:val="right" w:pos="7100"/>
      </w:tabs>
      <w:spacing w:after="100" w:line="264" w:lineRule="auto"/>
      <w:ind w:left="1540"/>
      <w:jc w:val="both"/>
    </w:pPr>
    <w:rPr>
      <w:rFonts w:ascii="Arial" w:hAnsi="Arial"/>
      <w:sz w:val="18"/>
      <w:szCs w:val="20"/>
      <w:lang w:val="en-GB" w:eastAsia="en-US"/>
    </w:rPr>
  </w:style>
  <w:style w:type="paragraph" w:styleId="Sommario9">
    <w:name w:val="toc 9"/>
    <w:basedOn w:val="Normale"/>
    <w:next w:val="Normale"/>
    <w:autoRedefine/>
    <w:uiPriority w:val="39"/>
    <w:semiHidden/>
    <w:unhideWhenUsed/>
    <w:rsid w:val="0003148D"/>
    <w:pPr>
      <w:tabs>
        <w:tab w:val="right" w:pos="7100"/>
      </w:tabs>
      <w:spacing w:after="100" w:line="264" w:lineRule="auto"/>
      <w:ind w:left="1760"/>
      <w:jc w:val="both"/>
    </w:pPr>
    <w:rPr>
      <w:rFonts w:ascii="Arial" w:hAnsi="Arial"/>
      <w:sz w:val="18"/>
      <w:szCs w:val="20"/>
      <w:lang w:val="en-GB" w:eastAsia="en-US"/>
    </w:r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right" w:pos="7100"/>
      </w:tabs>
      <w:spacing w:line="264" w:lineRule="auto"/>
      <w:ind w:left="1152" w:right="1152"/>
      <w:jc w:val="both"/>
    </w:pPr>
    <w:rPr>
      <w:rFonts w:ascii="Arial" w:eastAsiaTheme="minorEastAsia" w:hAnsi="Arial"/>
      <w:i/>
      <w:iCs/>
      <w:color w:val="4F81BD" w:themeColor="accent1"/>
      <w:sz w:val="18"/>
      <w:szCs w:val="20"/>
      <w:lang w:val="en-GB" w:eastAsia="en-US"/>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tabs>
        <w:tab w:val="right" w:pos="7100"/>
      </w:tabs>
      <w:jc w:val="both"/>
    </w:pPr>
    <w:rPr>
      <w:rFonts w:ascii="Consolas" w:hAnsi="Consolas" w:cs="Consolas"/>
      <w:sz w:val="21"/>
      <w:szCs w:val="21"/>
      <w:lang w:val="en-GB" w:eastAsia="en-US"/>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pPr>
      <w:tabs>
        <w:tab w:val="right" w:pos="7100"/>
      </w:tabs>
      <w:spacing w:line="264" w:lineRule="auto"/>
      <w:jc w:val="both"/>
    </w:pPr>
    <w:rPr>
      <w:rFonts w:asciiTheme="majorHAnsi" w:eastAsiaTheme="majorEastAsia" w:hAnsiTheme="majorHAnsi" w:cstheme="majorBidi"/>
      <w:b/>
      <w:bCs/>
      <w:sz w:val="18"/>
      <w:szCs w:val="20"/>
      <w:lang w:val="en-GB" w:eastAsia="en-US"/>
    </w:rPr>
  </w:style>
  <w:style w:type="paragraph" w:styleId="Titoloindicefonti">
    <w:name w:val="toa heading"/>
    <w:basedOn w:val="Normale"/>
    <w:next w:val="Normale"/>
    <w:uiPriority w:val="99"/>
    <w:semiHidden/>
    <w:unhideWhenUsed/>
    <w:rsid w:val="0003148D"/>
    <w:pPr>
      <w:tabs>
        <w:tab w:val="right" w:pos="7100"/>
      </w:tabs>
      <w:spacing w:before="120" w:line="264" w:lineRule="auto"/>
      <w:jc w:val="both"/>
    </w:pPr>
    <w:rPr>
      <w:rFonts w:asciiTheme="majorHAnsi" w:eastAsiaTheme="majorEastAsia" w:hAnsiTheme="majorHAnsi" w:cstheme="majorBidi"/>
      <w:b/>
      <w:bCs/>
      <w:lang w:val="en-GB" w:eastAsia="en-US"/>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CE4DBE"/>
    <w:pPr>
      <w:tabs>
        <w:tab w:val="right" w:pos="7100"/>
      </w:tabs>
      <w:spacing w:line="264" w:lineRule="auto"/>
      <w:ind w:left="720"/>
      <w:contextualSpacing/>
      <w:jc w:val="both"/>
    </w:pPr>
    <w:rPr>
      <w:rFonts w:ascii="Arial" w:hAnsi="Arial"/>
      <w:sz w:val="18"/>
      <w:szCs w:val="20"/>
      <w:lang w:val="en-GB" w:eastAsia="en-US"/>
    </w:rPr>
  </w:style>
  <w:style w:type="character" w:customStyle="1" w:styleId="color23">
    <w:name w:val="color_23"/>
    <w:basedOn w:val="Carpredefinitoparagrafo"/>
    <w:rsid w:val="001A6C13"/>
  </w:style>
  <w:style w:type="character" w:customStyle="1" w:styleId="apple-converted-space">
    <w:name w:val="apple-converted-space"/>
    <w:basedOn w:val="Carpredefinitoparagrafo"/>
    <w:rsid w:val="001A6C13"/>
  </w:style>
  <w:style w:type="character" w:customStyle="1" w:styleId="UnresolvedMention">
    <w:name w:val="Unresolved Mention"/>
    <w:basedOn w:val="Carpredefinitoparagrafo"/>
    <w:uiPriority w:val="99"/>
    <w:semiHidden/>
    <w:unhideWhenUsed/>
    <w:rsid w:val="000C20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qFormat/>
    <w:rsid w:val="00B174DB"/>
    <w:pPr>
      <w:spacing w:after="0" w:line="240" w:lineRule="auto"/>
    </w:pPr>
    <w:rPr>
      <w:rFonts w:ascii="Times New Roman" w:eastAsia="Times New Roman" w:hAnsi="Times New Roman" w:cs="Times New Roman"/>
      <w:sz w:val="24"/>
      <w:szCs w:val="24"/>
      <w:lang w:eastAsia="it-IT"/>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tabs>
        <w:tab w:val="right" w:pos="7100"/>
      </w:tabs>
      <w:spacing w:before="200" w:line="264" w:lineRule="auto"/>
      <w:jc w:val="both"/>
      <w:outlineLvl w:val="1"/>
    </w:pPr>
    <w:rPr>
      <w:rFonts w:asciiTheme="majorHAnsi" w:eastAsiaTheme="majorEastAsia" w:hAnsiTheme="majorHAnsi" w:cstheme="majorBidi"/>
      <w:b/>
      <w:bCs/>
      <w:color w:val="4F81BD" w:themeColor="accent1"/>
      <w:sz w:val="26"/>
      <w:szCs w:val="26"/>
      <w:lang w:val="en-GB" w:eastAsia="en-US"/>
    </w:rPr>
  </w:style>
  <w:style w:type="paragraph" w:styleId="Titolo3">
    <w:name w:val="heading 3"/>
    <w:basedOn w:val="Normale"/>
    <w:next w:val="Normale"/>
    <w:link w:val="Titolo3Carattere"/>
    <w:uiPriority w:val="9"/>
    <w:semiHidden/>
    <w:unhideWhenUsed/>
    <w:qFormat/>
    <w:rsid w:val="0003148D"/>
    <w:pPr>
      <w:keepNext/>
      <w:keepLines/>
      <w:tabs>
        <w:tab w:val="right" w:pos="7100"/>
      </w:tabs>
      <w:spacing w:before="200" w:line="264" w:lineRule="auto"/>
      <w:jc w:val="both"/>
      <w:outlineLvl w:val="2"/>
    </w:pPr>
    <w:rPr>
      <w:rFonts w:asciiTheme="majorHAnsi" w:eastAsiaTheme="majorEastAsia" w:hAnsiTheme="majorHAnsi" w:cstheme="majorBidi"/>
      <w:b/>
      <w:bCs/>
      <w:color w:val="4F81BD" w:themeColor="accent1"/>
      <w:sz w:val="18"/>
      <w:szCs w:val="20"/>
      <w:lang w:val="en-GB" w:eastAsia="en-US"/>
    </w:rPr>
  </w:style>
  <w:style w:type="paragraph" w:styleId="Titolo4">
    <w:name w:val="heading 4"/>
    <w:basedOn w:val="Normale"/>
    <w:next w:val="Normale"/>
    <w:link w:val="Titolo4Carattere"/>
    <w:uiPriority w:val="9"/>
    <w:semiHidden/>
    <w:unhideWhenUsed/>
    <w:qFormat/>
    <w:rsid w:val="0003148D"/>
    <w:pPr>
      <w:keepNext/>
      <w:keepLines/>
      <w:tabs>
        <w:tab w:val="right" w:pos="7100"/>
      </w:tabs>
      <w:spacing w:before="200" w:line="264" w:lineRule="auto"/>
      <w:jc w:val="both"/>
      <w:outlineLvl w:val="3"/>
    </w:pPr>
    <w:rPr>
      <w:rFonts w:asciiTheme="majorHAnsi" w:eastAsiaTheme="majorEastAsia" w:hAnsiTheme="majorHAnsi" w:cstheme="majorBidi"/>
      <w:b/>
      <w:bCs/>
      <w:i/>
      <w:iCs/>
      <w:color w:val="4F81BD" w:themeColor="accent1"/>
      <w:sz w:val="18"/>
      <w:szCs w:val="20"/>
      <w:lang w:val="en-GB" w:eastAsia="en-US"/>
    </w:rPr>
  </w:style>
  <w:style w:type="paragraph" w:styleId="Titolo5">
    <w:name w:val="heading 5"/>
    <w:basedOn w:val="Normale"/>
    <w:next w:val="Normale"/>
    <w:link w:val="Titolo5Carattere"/>
    <w:uiPriority w:val="9"/>
    <w:semiHidden/>
    <w:unhideWhenUsed/>
    <w:qFormat/>
    <w:rsid w:val="0003148D"/>
    <w:pPr>
      <w:keepNext/>
      <w:keepLines/>
      <w:tabs>
        <w:tab w:val="right" w:pos="7100"/>
      </w:tabs>
      <w:spacing w:before="200" w:line="264" w:lineRule="auto"/>
      <w:jc w:val="both"/>
      <w:outlineLvl w:val="4"/>
    </w:pPr>
    <w:rPr>
      <w:rFonts w:asciiTheme="majorHAnsi" w:eastAsiaTheme="majorEastAsia" w:hAnsiTheme="majorHAnsi" w:cstheme="majorBidi"/>
      <w:color w:val="243F60" w:themeColor="accent1" w:themeShade="7F"/>
      <w:sz w:val="18"/>
      <w:szCs w:val="20"/>
      <w:lang w:val="en-GB" w:eastAsia="en-US"/>
    </w:rPr>
  </w:style>
  <w:style w:type="paragraph" w:styleId="Titolo6">
    <w:name w:val="heading 6"/>
    <w:basedOn w:val="Normale"/>
    <w:next w:val="Normale"/>
    <w:link w:val="Titolo6Carattere"/>
    <w:uiPriority w:val="9"/>
    <w:semiHidden/>
    <w:unhideWhenUsed/>
    <w:qFormat/>
    <w:rsid w:val="0003148D"/>
    <w:pPr>
      <w:keepNext/>
      <w:keepLines/>
      <w:tabs>
        <w:tab w:val="right" w:pos="7100"/>
      </w:tabs>
      <w:spacing w:before="200" w:line="264" w:lineRule="auto"/>
      <w:jc w:val="both"/>
      <w:outlineLvl w:val="5"/>
    </w:pPr>
    <w:rPr>
      <w:rFonts w:asciiTheme="majorHAnsi" w:eastAsiaTheme="majorEastAsia" w:hAnsiTheme="majorHAnsi" w:cstheme="majorBidi"/>
      <w:i/>
      <w:iCs/>
      <w:color w:val="243F60" w:themeColor="accent1" w:themeShade="7F"/>
      <w:sz w:val="18"/>
      <w:szCs w:val="20"/>
      <w:lang w:val="en-GB" w:eastAsia="en-US"/>
    </w:rPr>
  </w:style>
  <w:style w:type="paragraph" w:styleId="Titolo7">
    <w:name w:val="heading 7"/>
    <w:basedOn w:val="Normale"/>
    <w:next w:val="Normale"/>
    <w:link w:val="Titolo7Carattere"/>
    <w:uiPriority w:val="9"/>
    <w:semiHidden/>
    <w:unhideWhenUsed/>
    <w:qFormat/>
    <w:rsid w:val="0003148D"/>
    <w:pPr>
      <w:keepNext/>
      <w:keepLines/>
      <w:tabs>
        <w:tab w:val="right" w:pos="7100"/>
      </w:tabs>
      <w:spacing w:before="200" w:line="264" w:lineRule="auto"/>
      <w:jc w:val="both"/>
      <w:outlineLvl w:val="6"/>
    </w:pPr>
    <w:rPr>
      <w:rFonts w:asciiTheme="majorHAnsi" w:eastAsiaTheme="majorEastAsia" w:hAnsiTheme="majorHAnsi" w:cstheme="majorBidi"/>
      <w:i/>
      <w:iCs/>
      <w:color w:val="404040" w:themeColor="text1" w:themeTint="BF"/>
      <w:sz w:val="18"/>
      <w:szCs w:val="20"/>
      <w:lang w:val="en-GB" w:eastAsia="en-US"/>
    </w:rPr>
  </w:style>
  <w:style w:type="paragraph" w:styleId="Titolo8">
    <w:name w:val="heading 8"/>
    <w:basedOn w:val="Normale"/>
    <w:next w:val="Normale"/>
    <w:link w:val="Titolo8Carattere"/>
    <w:uiPriority w:val="9"/>
    <w:semiHidden/>
    <w:unhideWhenUsed/>
    <w:qFormat/>
    <w:rsid w:val="0003148D"/>
    <w:pPr>
      <w:keepNext/>
      <w:keepLines/>
      <w:tabs>
        <w:tab w:val="right" w:pos="7100"/>
      </w:tabs>
      <w:spacing w:before="200" w:line="264" w:lineRule="auto"/>
      <w:jc w:val="both"/>
      <w:outlineLvl w:val="7"/>
    </w:pPr>
    <w:rPr>
      <w:rFonts w:asciiTheme="majorHAnsi" w:eastAsiaTheme="majorEastAsia" w:hAnsiTheme="majorHAnsi" w:cstheme="majorBidi"/>
      <w:color w:val="404040" w:themeColor="text1" w:themeTint="BF"/>
      <w:sz w:val="18"/>
      <w:szCs w:val="20"/>
      <w:lang w:val="en-GB" w:eastAsia="en-US"/>
    </w:rPr>
  </w:style>
  <w:style w:type="paragraph" w:styleId="Titolo9">
    <w:name w:val="heading 9"/>
    <w:basedOn w:val="Normale"/>
    <w:next w:val="Normale"/>
    <w:link w:val="Titolo9Carattere"/>
    <w:uiPriority w:val="9"/>
    <w:semiHidden/>
    <w:unhideWhenUsed/>
    <w:qFormat/>
    <w:rsid w:val="0003148D"/>
    <w:pPr>
      <w:keepNext/>
      <w:keepLines/>
      <w:tabs>
        <w:tab w:val="right" w:pos="7100"/>
      </w:tabs>
      <w:spacing w:before="200" w:line="264" w:lineRule="auto"/>
      <w:jc w:val="both"/>
      <w:outlineLvl w:val="8"/>
    </w:pPr>
    <w:rPr>
      <w:rFonts w:asciiTheme="majorHAnsi" w:eastAsiaTheme="majorEastAsia" w:hAnsiTheme="majorHAnsi" w:cstheme="majorBidi"/>
      <w:i/>
      <w:iCs/>
      <w:color w:val="404040" w:themeColor="text1" w:themeTint="BF"/>
      <w:sz w:val="18"/>
      <w:szCs w:val="20"/>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tabs>
        <w:tab w:val="right" w:pos="7100"/>
      </w:tabs>
      <w:jc w:val="both"/>
    </w:pPr>
    <w:rPr>
      <w:rFonts w:ascii="Tahoma" w:hAnsi="Tahoma" w:cs="Tahoma"/>
      <w:sz w:val="16"/>
      <w:szCs w:val="16"/>
      <w:lang w:val="en-GB" w:eastAsia="en-US"/>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tabs>
        <w:tab w:val="right" w:pos="7100"/>
      </w:tabs>
      <w:spacing w:after="120" w:line="480" w:lineRule="auto"/>
      <w:jc w:val="both"/>
    </w:pPr>
    <w:rPr>
      <w:rFonts w:ascii="Arial" w:hAnsi="Arial"/>
      <w:sz w:val="18"/>
      <w:szCs w:val="20"/>
      <w:lang w:val="en-GB" w:eastAsia="en-US"/>
    </w:r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tabs>
        <w:tab w:val="right" w:pos="7100"/>
      </w:tabs>
      <w:spacing w:after="120" w:line="264" w:lineRule="auto"/>
      <w:jc w:val="both"/>
    </w:pPr>
    <w:rPr>
      <w:rFonts w:ascii="Arial" w:hAnsi="Arial"/>
      <w:sz w:val="16"/>
      <w:szCs w:val="16"/>
      <w:lang w:val="en-GB" w:eastAsia="en-US"/>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tabs>
        <w:tab w:val="right" w:pos="7100"/>
      </w:tabs>
      <w:spacing w:after="120" w:line="264" w:lineRule="auto"/>
      <w:jc w:val="both"/>
    </w:pPr>
    <w:rPr>
      <w:rFonts w:ascii="Arial" w:hAnsi="Arial"/>
      <w:sz w:val="18"/>
      <w:szCs w:val="20"/>
      <w:lang w:val="en-GB" w:eastAsia="en-US"/>
    </w:r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pPr>
      <w:tabs>
        <w:tab w:val="right" w:pos="7100"/>
      </w:tabs>
      <w:spacing w:line="264" w:lineRule="auto"/>
      <w:jc w:val="both"/>
    </w:pPr>
    <w:rPr>
      <w:rFonts w:ascii="Arial" w:hAnsi="Arial"/>
      <w:sz w:val="18"/>
      <w:szCs w:val="20"/>
      <w:lang w:val="en-GB" w:eastAsia="en-US"/>
    </w:rPr>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tabs>
        <w:tab w:val="right" w:pos="7100"/>
      </w:tabs>
      <w:jc w:val="both"/>
    </w:pPr>
    <w:rPr>
      <w:rFonts w:ascii="Arial" w:hAnsi="Arial"/>
      <w:b/>
      <w:bCs/>
      <w:color w:val="4F81BD" w:themeColor="accent1"/>
      <w:sz w:val="18"/>
      <w:szCs w:val="18"/>
      <w:lang w:val="en-GB" w:eastAsia="en-US"/>
    </w:rPr>
  </w:style>
  <w:style w:type="paragraph" w:styleId="Elenco">
    <w:name w:val="List"/>
    <w:basedOn w:val="Normale"/>
    <w:uiPriority w:val="99"/>
    <w:semiHidden/>
    <w:unhideWhenUsed/>
    <w:rsid w:val="0003148D"/>
    <w:pPr>
      <w:tabs>
        <w:tab w:val="right" w:pos="7100"/>
      </w:tabs>
      <w:spacing w:line="264" w:lineRule="auto"/>
      <w:ind w:left="283" w:hanging="283"/>
      <w:contextualSpacing/>
      <w:jc w:val="both"/>
    </w:pPr>
    <w:rPr>
      <w:rFonts w:ascii="Arial" w:hAnsi="Arial"/>
      <w:sz w:val="18"/>
      <w:szCs w:val="20"/>
      <w:lang w:val="en-GB" w:eastAsia="en-US"/>
    </w:rPr>
  </w:style>
  <w:style w:type="paragraph" w:styleId="Elenco2">
    <w:name w:val="List 2"/>
    <w:basedOn w:val="Normale"/>
    <w:uiPriority w:val="99"/>
    <w:semiHidden/>
    <w:unhideWhenUsed/>
    <w:rsid w:val="0003148D"/>
    <w:pPr>
      <w:tabs>
        <w:tab w:val="right" w:pos="7100"/>
      </w:tabs>
      <w:spacing w:line="264" w:lineRule="auto"/>
      <w:ind w:left="566" w:hanging="283"/>
      <w:contextualSpacing/>
      <w:jc w:val="both"/>
    </w:pPr>
    <w:rPr>
      <w:rFonts w:ascii="Arial" w:hAnsi="Arial"/>
      <w:sz w:val="18"/>
      <w:szCs w:val="20"/>
      <w:lang w:val="en-GB" w:eastAsia="en-US"/>
    </w:rPr>
  </w:style>
  <w:style w:type="paragraph" w:styleId="Elenco3">
    <w:name w:val="List 3"/>
    <w:basedOn w:val="Normale"/>
    <w:uiPriority w:val="99"/>
    <w:semiHidden/>
    <w:unhideWhenUsed/>
    <w:rsid w:val="0003148D"/>
    <w:pPr>
      <w:tabs>
        <w:tab w:val="right" w:pos="7100"/>
      </w:tabs>
      <w:spacing w:line="264" w:lineRule="auto"/>
      <w:ind w:left="849" w:hanging="283"/>
      <w:contextualSpacing/>
      <w:jc w:val="both"/>
    </w:pPr>
    <w:rPr>
      <w:rFonts w:ascii="Arial" w:hAnsi="Arial"/>
      <w:sz w:val="18"/>
      <w:szCs w:val="20"/>
      <w:lang w:val="en-GB" w:eastAsia="en-US"/>
    </w:rPr>
  </w:style>
  <w:style w:type="paragraph" w:styleId="Elenco4">
    <w:name w:val="List 4"/>
    <w:basedOn w:val="Normale"/>
    <w:uiPriority w:val="99"/>
    <w:semiHidden/>
    <w:unhideWhenUsed/>
    <w:rsid w:val="0003148D"/>
    <w:pPr>
      <w:tabs>
        <w:tab w:val="right" w:pos="7100"/>
      </w:tabs>
      <w:spacing w:line="264" w:lineRule="auto"/>
      <w:ind w:left="1132" w:hanging="283"/>
      <w:contextualSpacing/>
      <w:jc w:val="both"/>
    </w:pPr>
    <w:rPr>
      <w:rFonts w:ascii="Arial" w:hAnsi="Arial"/>
      <w:sz w:val="18"/>
      <w:szCs w:val="20"/>
      <w:lang w:val="en-GB" w:eastAsia="en-US"/>
    </w:rPr>
  </w:style>
  <w:style w:type="paragraph" w:styleId="Elenco5">
    <w:name w:val="List 5"/>
    <w:basedOn w:val="Normale"/>
    <w:uiPriority w:val="99"/>
    <w:semiHidden/>
    <w:unhideWhenUsed/>
    <w:rsid w:val="0003148D"/>
    <w:pPr>
      <w:tabs>
        <w:tab w:val="right" w:pos="7100"/>
      </w:tabs>
      <w:spacing w:line="264" w:lineRule="auto"/>
      <w:ind w:left="1415" w:hanging="283"/>
      <w:contextualSpacing/>
      <w:jc w:val="both"/>
    </w:pPr>
    <w:rPr>
      <w:rFonts w:ascii="Arial" w:hAnsi="Arial"/>
      <w:sz w:val="18"/>
      <w:szCs w:val="20"/>
      <w:lang w:val="en-GB" w:eastAsia="en-US"/>
    </w:rPr>
  </w:style>
  <w:style w:type="paragraph" w:styleId="Elencocontinua">
    <w:name w:val="List Continue"/>
    <w:basedOn w:val="Normale"/>
    <w:uiPriority w:val="99"/>
    <w:semiHidden/>
    <w:unhideWhenUsed/>
    <w:rsid w:val="0003148D"/>
    <w:pPr>
      <w:tabs>
        <w:tab w:val="right" w:pos="7100"/>
      </w:tabs>
      <w:spacing w:after="120" w:line="264" w:lineRule="auto"/>
      <w:ind w:left="283"/>
      <w:contextualSpacing/>
      <w:jc w:val="both"/>
    </w:pPr>
    <w:rPr>
      <w:rFonts w:ascii="Arial" w:hAnsi="Arial"/>
      <w:sz w:val="18"/>
      <w:szCs w:val="20"/>
      <w:lang w:val="en-GB" w:eastAsia="en-US"/>
    </w:rPr>
  </w:style>
  <w:style w:type="paragraph" w:styleId="Elencocontinua2">
    <w:name w:val="List Continue 2"/>
    <w:basedOn w:val="Normale"/>
    <w:uiPriority w:val="99"/>
    <w:semiHidden/>
    <w:unhideWhenUsed/>
    <w:rsid w:val="0003148D"/>
    <w:pPr>
      <w:tabs>
        <w:tab w:val="right" w:pos="7100"/>
      </w:tabs>
      <w:spacing w:after="120" w:line="264" w:lineRule="auto"/>
      <w:ind w:left="566"/>
      <w:contextualSpacing/>
      <w:jc w:val="both"/>
    </w:pPr>
    <w:rPr>
      <w:rFonts w:ascii="Arial" w:hAnsi="Arial"/>
      <w:sz w:val="18"/>
      <w:szCs w:val="20"/>
      <w:lang w:val="en-GB" w:eastAsia="en-US"/>
    </w:rPr>
  </w:style>
  <w:style w:type="paragraph" w:styleId="Elencocontinua3">
    <w:name w:val="List Continue 3"/>
    <w:basedOn w:val="Normale"/>
    <w:uiPriority w:val="99"/>
    <w:semiHidden/>
    <w:unhideWhenUsed/>
    <w:rsid w:val="0003148D"/>
    <w:pPr>
      <w:tabs>
        <w:tab w:val="right" w:pos="7100"/>
      </w:tabs>
      <w:spacing w:after="120" w:line="264" w:lineRule="auto"/>
      <w:ind w:left="849"/>
      <w:contextualSpacing/>
      <w:jc w:val="both"/>
    </w:pPr>
    <w:rPr>
      <w:rFonts w:ascii="Arial" w:hAnsi="Arial"/>
      <w:sz w:val="18"/>
      <w:szCs w:val="20"/>
      <w:lang w:val="en-GB" w:eastAsia="en-US"/>
    </w:rPr>
  </w:style>
  <w:style w:type="paragraph" w:styleId="Elencocontinua4">
    <w:name w:val="List Continue 4"/>
    <w:basedOn w:val="Normale"/>
    <w:uiPriority w:val="99"/>
    <w:semiHidden/>
    <w:unhideWhenUsed/>
    <w:rsid w:val="0003148D"/>
    <w:pPr>
      <w:tabs>
        <w:tab w:val="right" w:pos="7100"/>
      </w:tabs>
      <w:spacing w:after="120" w:line="264" w:lineRule="auto"/>
      <w:ind w:left="1132"/>
      <w:contextualSpacing/>
      <w:jc w:val="both"/>
    </w:pPr>
    <w:rPr>
      <w:rFonts w:ascii="Arial" w:hAnsi="Arial"/>
      <w:sz w:val="18"/>
      <w:szCs w:val="20"/>
      <w:lang w:val="en-GB" w:eastAsia="en-US"/>
    </w:rPr>
  </w:style>
  <w:style w:type="paragraph" w:styleId="Elencocontinua5">
    <w:name w:val="List Continue 5"/>
    <w:basedOn w:val="Normale"/>
    <w:uiPriority w:val="99"/>
    <w:semiHidden/>
    <w:unhideWhenUsed/>
    <w:rsid w:val="0003148D"/>
    <w:pPr>
      <w:tabs>
        <w:tab w:val="right" w:pos="7100"/>
      </w:tabs>
      <w:spacing w:after="120" w:line="264" w:lineRule="auto"/>
      <w:ind w:left="1415"/>
      <w:contextualSpacing/>
      <w:jc w:val="both"/>
    </w:pPr>
    <w:rPr>
      <w:rFonts w:ascii="Arial" w:hAnsi="Arial"/>
      <w:sz w:val="18"/>
      <w:szCs w:val="20"/>
      <w:lang w:val="en-GB" w:eastAsia="en-US"/>
    </w:rPr>
  </w:style>
  <w:style w:type="paragraph" w:styleId="Firma">
    <w:name w:val="Signature"/>
    <w:basedOn w:val="Normale"/>
    <w:link w:val="FirmaCarattere"/>
    <w:uiPriority w:val="99"/>
    <w:semiHidden/>
    <w:unhideWhenUsed/>
    <w:rsid w:val="0003148D"/>
    <w:pPr>
      <w:tabs>
        <w:tab w:val="right" w:pos="7100"/>
      </w:tabs>
      <w:ind w:left="4252"/>
      <w:jc w:val="both"/>
    </w:pPr>
    <w:rPr>
      <w:rFonts w:ascii="Arial" w:hAnsi="Arial"/>
      <w:sz w:val="18"/>
      <w:szCs w:val="20"/>
      <w:lang w:val="en-GB" w:eastAsia="en-US"/>
    </w:r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pPr>
      <w:tabs>
        <w:tab w:val="right" w:pos="7100"/>
      </w:tabs>
      <w:spacing w:line="264" w:lineRule="auto"/>
      <w:jc w:val="both"/>
    </w:pPr>
    <w:rPr>
      <w:rFonts w:ascii="Arial" w:hAnsi="Arial"/>
      <w:sz w:val="18"/>
      <w:szCs w:val="20"/>
      <w:lang w:val="en-GB" w:eastAsia="en-US"/>
    </w:rPr>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tabs>
        <w:tab w:val="right" w:pos="7100"/>
      </w:tabs>
      <w:ind w:left="4252"/>
      <w:jc w:val="both"/>
    </w:pPr>
    <w:rPr>
      <w:rFonts w:ascii="Arial" w:hAnsi="Arial"/>
      <w:sz w:val="18"/>
      <w:szCs w:val="20"/>
      <w:lang w:val="en-GB" w:eastAsia="en-US"/>
    </w:r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tabs>
        <w:tab w:val="right" w:pos="7100"/>
      </w:tabs>
      <w:ind w:left="220" w:hanging="220"/>
      <w:jc w:val="both"/>
    </w:pPr>
    <w:rPr>
      <w:rFonts w:ascii="Arial" w:hAnsi="Arial"/>
      <w:sz w:val="18"/>
      <w:szCs w:val="20"/>
      <w:lang w:val="en-GB" w:eastAsia="en-US"/>
    </w:rPr>
  </w:style>
  <w:style w:type="paragraph" w:styleId="Indice2">
    <w:name w:val="index 2"/>
    <w:basedOn w:val="Normale"/>
    <w:next w:val="Normale"/>
    <w:autoRedefine/>
    <w:uiPriority w:val="99"/>
    <w:semiHidden/>
    <w:unhideWhenUsed/>
    <w:rsid w:val="0003148D"/>
    <w:pPr>
      <w:tabs>
        <w:tab w:val="right" w:pos="7100"/>
      </w:tabs>
      <w:ind w:left="440" w:hanging="220"/>
      <w:jc w:val="both"/>
    </w:pPr>
    <w:rPr>
      <w:rFonts w:ascii="Arial" w:hAnsi="Arial"/>
      <w:sz w:val="18"/>
      <w:szCs w:val="20"/>
      <w:lang w:val="en-GB" w:eastAsia="en-US"/>
    </w:rPr>
  </w:style>
  <w:style w:type="paragraph" w:styleId="Indice3">
    <w:name w:val="index 3"/>
    <w:basedOn w:val="Normale"/>
    <w:next w:val="Normale"/>
    <w:autoRedefine/>
    <w:uiPriority w:val="99"/>
    <w:semiHidden/>
    <w:unhideWhenUsed/>
    <w:rsid w:val="0003148D"/>
    <w:pPr>
      <w:tabs>
        <w:tab w:val="right" w:pos="7100"/>
      </w:tabs>
      <w:ind w:left="660" w:hanging="220"/>
      <w:jc w:val="both"/>
    </w:pPr>
    <w:rPr>
      <w:rFonts w:ascii="Arial" w:hAnsi="Arial"/>
      <w:sz w:val="18"/>
      <w:szCs w:val="20"/>
      <w:lang w:val="en-GB" w:eastAsia="en-US"/>
    </w:rPr>
  </w:style>
  <w:style w:type="paragraph" w:styleId="Indice4">
    <w:name w:val="index 4"/>
    <w:basedOn w:val="Normale"/>
    <w:next w:val="Normale"/>
    <w:autoRedefine/>
    <w:uiPriority w:val="99"/>
    <w:semiHidden/>
    <w:unhideWhenUsed/>
    <w:rsid w:val="0003148D"/>
    <w:pPr>
      <w:tabs>
        <w:tab w:val="right" w:pos="7100"/>
      </w:tabs>
      <w:ind w:left="880" w:hanging="220"/>
      <w:jc w:val="both"/>
    </w:pPr>
    <w:rPr>
      <w:rFonts w:ascii="Arial" w:hAnsi="Arial"/>
      <w:sz w:val="18"/>
      <w:szCs w:val="20"/>
      <w:lang w:val="en-GB" w:eastAsia="en-US"/>
    </w:rPr>
  </w:style>
  <w:style w:type="paragraph" w:styleId="Indice5">
    <w:name w:val="index 5"/>
    <w:basedOn w:val="Normale"/>
    <w:next w:val="Normale"/>
    <w:autoRedefine/>
    <w:uiPriority w:val="99"/>
    <w:semiHidden/>
    <w:unhideWhenUsed/>
    <w:rsid w:val="0003148D"/>
    <w:pPr>
      <w:tabs>
        <w:tab w:val="right" w:pos="7100"/>
      </w:tabs>
      <w:ind w:left="1100" w:hanging="220"/>
      <w:jc w:val="both"/>
    </w:pPr>
    <w:rPr>
      <w:rFonts w:ascii="Arial" w:hAnsi="Arial"/>
      <w:sz w:val="18"/>
      <w:szCs w:val="20"/>
      <w:lang w:val="en-GB" w:eastAsia="en-US"/>
    </w:rPr>
  </w:style>
  <w:style w:type="paragraph" w:styleId="Indice6">
    <w:name w:val="index 6"/>
    <w:basedOn w:val="Normale"/>
    <w:next w:val="Normale"/>
    <w:autoRedefine/>
    <w:uiPriority w:val="99"/>
    <w:semiHidden/>
    <w:unhideWhenUsed/>
    <w:rsid w:val="0003148D"/>
    <w:pPr>
      <w:tabs>
        <w:tab w:val="right" w:pos="7100"/>
      </w:tabs>
      <w:ind w:left="1320" w:hanging="220"/>
      <w:jc w:val="both"/>
    </w:pPr>
    <w:rPr>
      <w:rFonts w:ascii="Arial" w:hAnsi="Arial"/>
      <w:sz w:val="18"/>
      <w:szCs w:val="20"/>
      <w:lang w:val="en-GB" w:eastAsia="en-US"/>
    </w:rPr>
  </w:style>
  <w:style w:type="paragraph" w:styleId="Indice7">
    <w:name w:val="index 7"/>
    <w:basedOn w:val="Normale"/>
    <w:next w:val="Normale"/>
    <w:autoRedefine/>
    <w:uiPriority w:val="99"/>
    <w:semiHidden/>
    <w:unhideWhenUsed/>
    <w:rsid w:val="0003148D"/>
    <w:pPr>
      <w:tabs>
        <w:tab w:val="right" w:pos="7100"/>
      </w:tabs>
      <w:ind w:left="1540" w:hanging="220"/>
      <w:jc w:val="both"/>
    </w:pPr>
    <w:rPr>
      <w:rFonts w:ascii="Arial" w:hAnsi="Arial"/>
      <w:sz w:val="18"/>
      <w:szCs w:val="20"/>
      <w:lang w:val="en-GB" w:eastAsia="en-US"/>
    </w:rPr>
  </w:style>
  <w:style w:type="paragraph" w:styleId="Indice8">
    <w:name w:val="index 8"/>
    <w:basedOn w:val="Normale"/>
    <w:next w:val="Normale"/>
    <w:autoRedefine/>
    <w:uiPriority w:val="99"/>
    <w:semiHidden/>
    <w:unhideWhenUsed/>
    <w:rsid w:val="0003148D"/>
    <w:pPr>
      <w:tabs>
        <w:tab w:val="right" w:pos="7100"/>
      </w:tabs>
      <w:ind w:left="1760" w:hanging="220"/>
      <w:jc w:val="both"/>
    </w:pPr>
    <w:rPr>
      <w:rFonts w:ascii="Arial" w:hAnsi="Arial"/>
      <w:sz w:val="18"/>
      <w:szCs w:val="20"/>
      <w:lang w:val="en-GB" w:eastAsia="en-US"/>
    </w:rPr>
  </w:style>
  <w:style w:type="paragraph" w:styleId="Indice9">
    <w:name w:val="index 9"/>
    <w:basedOn w:val="Normale"/>
    <w:next w:val="Normale"/>
    <w:autoRedefine/>
    <w:uiPriority w:val="99"/>
    <w:semiHidden/>
    <w:unhideWhenUsed/>
    <w:rsid w:val="0003148D"/>
    <w:pPr>
      <w:tabs>
        <w:tab w:val="right" w:pos="7100"/>
      </w:tabs>
      <w:ind w:left="1980" w:hanging="220"/>
      <w:jc w:val="both"/>
    </w:pPr>
    <w:rPr>
      <w:rFonts w:ascii="Arial" w:hAnsi="Arial"/>
      <w:sz w:val="18"/>
      <w:szCs w:val="20"/>
      <w:lang w:val="en-GB" w:eastAsia="en-US"/>
    </w:rPr>
  </w:style>
  <w:style w:type="paragraph" w:styleId="Indicedellefigure">
    <w:name w:val="table of figures"/>
    <w:basedOn w:val="Normale"/>
    <w:next w:val="Normale"/>
    <w:uiPriority w:val="99"/>
    <w:semiHidden/>
    <w:unhideWhenUsed/>
    <w:rsid w:val="0003148D"/>
    <w:pPr>
      <w:tabs>
        <w:tab w:val="right" w:pos="7100"/>
      </w:tabs>
      <w:spacing w:line="264" w:lineRule="auto"/>
      <w:jc w:val="both"/>
    </w:pPr>
    <w:rPr>
      <w:rFonts w:ascii="Arial" w:hAnsi="Arial"/>
      <w:sz w:val="18"/>
      <w:szCs w:val="20"/>
      <w:lang w:val="en-GB" w:eastAsia="en-US"/>
    </w:rPr>
  </w:style>
  <w:style w:type="paragraph" w:styleId="Indicefonti">
    <w:name w:val="table of authorities"/>
    <w:basedOn w:val="Normale"/>
    <w:next w:val="Normale"/>
    <w:uiPriority w:val="99"/>
    <w:semiHidden/>
    <w:unhideWhenUsed/>
    <w:rsid w:val="0003148D"/>
    <w:pPr>
      <w:tabs>
        <w:tab w:val="right" w:pos="7100"/>
      </w:tabs>
      <w:spacing w:line="264" w:lineRule="auto"/>
      <w:ind w:left="220" w:hanging="220"/>
      <w:jc w:val="both"/>
    </w:pPr>
    <w:rPr>
      <w:rFonts w:ascii="Arial" w:hAnsi="Arial"/>
      <w:sz w:val="18"/>
      <w:szCs w:val="20"/>
      <w:lang w:val="en-GB" w:eastAsia="en-US"/>
    </w:rPr>
  </w:style>
  <w:style w:type="paragraph" w:styleId="Indirizzodestinatario">
    <w:name w:val="envelope address"/>
    <w:basedOn w:val="Normale"/>
    <w:uiPriority w:val="99"/>
    <w:semiHidden/>
    <w:unhideWhenUsed/>
    <w:rsid w:val="0003148D"/>
    <w:pPr>
      <w:framePr w:w="7920" w:h="1980" w:hRule="exact" w:hSpace="180" w:wrap="auto" w:hAnchor="page" w:xAlign="center" w:yAlign="bottom"/>
      <w:tabs>
        <w:tab w:val="right" w:pos="7100"/>
      </w:tabs>
      <w:ind w:left="2880"/>
      <w:jc w:val="both"/>
    </w:pPr>
    <w:rPr>
      <w:rFonts w:asciiTheme="majorHAnsi" w:eastAsiaTheme="majorEastAsia" w:hAnsiTheme="majorHAnsi" w:cstheme="majorBidi"/>
      <w:lang w:val="en-GB" w:eastAsia="en-US"/>
    </w:rPr>
  </w:style>
  <w:style w:type="paragraph" w:styleId="IndirizzoHTML">
    <w:name w:val="HTML Address"/>
    <w:basedOn w:val="Normale"/>
    <w:link w:val="IndirizzoHTMLCarattere"/>
    <w:uiPriority w:val="99"/>
    <w:semiHidden/>
    <w:unhideWhenUsed/>
    <w:rsid w:val="0003148D"/>
    <w:pPr>
      <w:tabs>
        <w:tab w:val="right" w:pos="7100"/>
      </w:tabs>
      <w:jc w:val="both"/>
    </w:pPr>
    <w:rPr>
      <w:rFonts w:ascii="Arial" w:hAnsi="Arial"/>
      <w:i/>
      <w:iCs/>
      <w:sz w:val="18"/>
      <w:szCs w:val="20"/>
      <w:lang w:val="en-GB" w:eastAsia="en-U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tabs>
        <w:tab w:val="right" w:pos="7100"/>
      </w:tabs>
      <w:jc w:val="both"/>
    </w:pPr>
    <w:rPr>
      <w:rFonts w:asciiTheme="majorHAnsi" w:eastAsiaTheme="majorEastAsia" w:hAnsiTheme="majorHAnsi" w:cstheme="majorBidi"/>
      <w:sz w:val="18"/>
      <w:szCs w:val="20"/>
      <w:lang w:val="en-GB" w:eastAsia="en-US"/>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tabs>
        <w:tab w:val="right" w:pos="7100"/>
      </w:tabs>
      <w:ind w:left="1134" w:hanging="1134"/>
      <w:jc w:val="both"/>
    </w:pPr>
    <w:rPr>
      <w:rFonts w:asciiTheme="majorHAnsi" w:eastAsiaTheme="majorEastAsia" w:hAnsiTheme="majorHAnsi" w:cstheme="majorBidi"/>
      <w:lang w:val="en-GB" w:eastAsia="en-US"/>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tabs>
        <w:tab w:val="right" w:pos="7100"/>
      </w:tabs>
      <w:jc w:val="both"/>
    </w:pPr>
    <w:rPr>
      <w:rFonts w:ascii="Tahoma" w:hAnsi="Tahoma" w:cs="Tahoma"/>
      <w:sz w:val="16"/>
      <w:szCs w:val="16"/>
      <w:lang w:val="en-GB" w:eastAsia="en-US"/>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pPr>
      <w:tabs>
        <w:tab w:val="right" w:pos="7100"/>
      </w:tabs>
      <w:spacing w:line="264" w:lineRule="auto"/>
      <w:jc w:val="both"/>
    </w:pPr>
    <w:rPr>
      <w:rFonts w:ascii="Arial" w:hAnsi="Arial"/>
      <w:lang w:val="en-GB" w:eastAsia="en-US"/>
    </w:rPr>
  </w:style>
  <w:style w:type="paragraph" w:styleId="Numeroelenco">
    <w:name w:val="List Number"/>
    <w:basedOn w:val="Normale"/>
    <w:uiPriority w:val="99"/>
    <w:semiHidden/>
    <w:unhideWhenUsed/>
    <w:rsid w:val="0003148D"/>
    <w:pPr>
      <w:numPr>
        <w:numId w:val="2"/>
      </w:numPr>
      <w:tabs>
        <w:tab w:val="right" w:pos="7100"/>
      </w:tabs>
      <w:spacing w:line="264" w:lineRule="auto"/>
      <w:contextualSpacing/>
      <w:jc w:val="both"/>
    </w:pPr>
    <w:rPr>
      <w:rFonts w:ascii="Arial" w:hAnsi="Arial"/>
      <w:sz w:val="18"/>
      <w:szCs w:val="20"/>
      <w:lang w:val="en-GB" w:eastAsia="en-US"/>
    </w:rPr>
  </w:style>
  <w:style w:type="paragraph" w:styleId="Numeroelenco2">
    <w:name w:val="List Number 2"/>
    <w:basedOn w:val="Normale"/>
    <w:uiPriority w:val="99"/>
    <w:semiHidden/>
    <w:unhideWhenUsed/>
    <w:rsid w:val="0003148D"/>
    <w:pPr>
      <w:numPr>
        <w:numId w:val="3"/>
      </w:numPr>
      <w:tabs>
        <w:tab w:val="right" w:pos="7100"/>
      </w:tabs>
      <w:spacing w:line="264" w:lineRule="auto"/>
      <w:contextualSpacing/>
      <w:jc w:val="both"/>
    </w:pPr>
    <w:rPr>
      <w:rFonts w:ascii="Arial" w:hAnsi="Arial"/>
      <w:sz w:val="18"/>
      <w:szCs w:val="20"/>
      <w:lang w:val="en-GB" w:eastAsia="en-US"/>
    </w:rPr>
  </w:style>
  <w:style w:type="paragraph" w:styleId="Numeroelenco3">
    <w:name w:val="List Number 3"/>
    <w:basedOn w:val="Normale"/>
    <w:uiPriority w:val="99"/>
    <w:semiHidden/>
    <w:unhideWhenUsed/>
    <w:rsid w:val="0003148D"/>
    <w:pPr>
      <w:numPr>
        <w:numId w:val="4"/>
      </w:numPr>
      <w:tabs>
        <w:tab w:val="right" w:pos="7100"/>
      </w:tabs>
      <w:spacing w:line="264" w:lineRule="auto"/>
      <w:contextualSpacing/>
      <w:jc w:val="both"/>
    </w:pPr>
    <w:rPr>
      <w:rFonts w:ascii="Arial" w:hAnsi="Arial"/>
      <w:sz w:val="18"/>
      <w:szCs w:val="20"/>
      <w:lang w:val="en-GB" w:eastAsia="en-US"/>
    </w:rPr>
  </w:style>
  <w:style w:type="paragraph" w:styleId="Numeroelenco4">
    <w:name w:val="List Number 4"/>
    <w:basedOn w:val="Normale"/>
    <w:uiPriority w:val="99"/>
    <w:semiHidden/>
    <w:unhideWhenUsed/>
    <w:rsid w:val="0003148D"/>
    <w:pPr>
      <w:numPr>
        <w:numId w:val="5"/>
      </w:numPr>
      <w:tabs>
        <w:tab w:val="right" w:pos="7100"/>
      </w:tabs>
      <w:spacing w:line="264" w:lineRule="auto"/>
      <w:contextualSpacing/>
      <w:jc w:val="both"/>
    </w:pPr>
    <w:rPr>
      <w:rFonts w:ascii="Arial" w:hAnsi="Arial"/>
      <w:sz w:val="18"/>
      <w:szCs w:val="20"/>
      <w:lang w:val="en-GB" w:eastAsia="en-US"/>
    </w:rPr>
  </w:style>
  <w:style w:type="paragraph" w:styleId="Numeroelenco5">
    <w:name w:val="List Number 5"/>
    <w:basedOn w:val="Normale"/>
    <w:uiPriority w:val="99"/>
    <w:semiHidden/>
    <w:unhideWhenUsed/>
    <w:rsid w:val="0003148D"/>
    <w:pPr>
      <w:numPr>
        <w:numId w:val="6"/>
      </w:numPr>
      <w:tabs>
        <w:tab w:val="right" w:pos="7100"/>
      </w:tabs>
      <w:spacing w:line="264" w:lineRule="auto"/>
      <w:contextualSpacing/>
      <w:jc w:val="both"/>
    </w:pPr>
    <w:rPr>
      <w:rFonts w:ascii="Arial" w:hAnsi="Arial"/>
      <w:sz w:val="18"/>
      <w:szCs w:val="20"/>
      <w:lang w:val="en-GB" w:eastAsia="en-US"/>
    </w:rPr>
  </w:style>
  <w:style w:type="paragraph" w:styleId="PreformattatoHTML">
    <w:name w:val="HTML Preformatted"/>
    <w:basedOn w:val="Normale"/>
    <w:link w:val="PreformattatoHTMLCarattere"/>
    <w:uiPriority w:val="99"/>
    <w:semiHidden/>
    <w:unhideWhenUsed/>
    <w:rsid w:val="0003148D"/>
    <w:pPr>
      <w:tabs>
        <w:tab w:val="right" w:pos="7100"/>
      </w:tabs>
      <w:jc w:val="both"/>
    </w:pPr>
    <w:rPr>
      <w:rFonts w:ascii="Consolas" w:hAnsi="Consolas" w:cs="Consolas"/>
      <w:sz w:val="18"/>
      <w:szCs w:val="20"/>
      <w:lang w:val="en-GB" w:eastAsia="en-U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tabs>
        <w:tab w:val="right" w:pos="7100"/>
      </w:tabs>
      <w:spacing w:after="120" w:line="264" w:lineRule="auto"/>
      <w:ind w:left="283"/>
      <w:jc w:val="both"/>
    </w:pPr>
    <w:rPr>
      <w:rFonts w:ascii="Arial" w:hAnsi="Arial"/>
      <w:sz w:val="18"/>
      <w:szCs w:val="20"/>
      <w:lang w:val="en-GB" w:eastAsia="en-US"/>
    </w:r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tabs>
        <w:tab w:val="right" w:pos="7100"/>
      </w:tabs>
      <w:spacing w:line="264" w:lineRule="auto"/>
      <w:contextualSpacing/>
      <w:jc w:val="both"/>
    </w:pPr>
    <w:rPr>
      <w:rFonts w:ascii="Arial" w:hAnsi="Arial"/>
      <w:sz w:val="18"/>
      <w:szCs w:val="20"/>
      <w:lang w:val="en-GB" w:eastAsia="en-US"/>
    </w:rPr>
  </w:style>
  <w:style w:type="paragraph" w:styleId="Puntoelenco2">
    <w:name w:val="List Bullet 2"/>
    <w:basedOn w:val="Normale"/>
    <w:uiPriority w:val="99"/>
    <w:semiHidden/>
    <w:unhideWhenUsed/>
    <w:rsid w:val="0003148D"/>
    <w:pPr>
      <w:numPr>
        <w:numId w:val="8"/>
      </w:numPr>
      <w:tabs>
        <w:tab w:val="right" w:pos="7100"/>
      </w:tabs>
      <w:spacing w:line="264" w:lineRule="auto"/>
      <w:contextualSpacing/>
      <w:jc w:val="both"/>
    </w:pPr>
    <w:rPr>
      <w:rFonts w:ascii="Arial" w:hAnsi="Arial"/>
      <w:sz w:val="18"/>
      <w:szCs w:val="20"/>
      <w:lang w:val="en-GB" w:eastAsia="en-US"/>
    </w:rPr>
  </w:style>
  <w:style w:type="paragraph" w:styleId="Puntoelenco3">
    <w:name w:val="List Bullet 3"/>
    <w:basedOn w:val="Normale"/>
    <w:uiPriority w:val="99"/>
    <w:semiHidden/>
    <w:unhideWhenUsed/>
    <w:rsid w:val="0003148D"/>
    <w:pPr>
      <w:numPr>
        <w:numId w:val="9"/>
      </w:numPr>
      <w:tabs>
        <w:tab w:val="right" w:pos="7100"/>
      </w:tabs>
      <w:spacing w:line="264" w:lineRule="auto"/>
      <w:contextualSpacing/>
      <w:jc w:val="both"/>
    </w:pPr>
    <w:rPr>
      <w:rFonts w:ascii="Arial" w:hAnsi="Arial"/>
      <w:sz w:val="18"/>
      <w:szCs w:val="20"/>
      <w:lang w:val="en-GB" w:eastAsia="en-US"/>
    </w:rPr>
  </w:style>
  <w:style w:type="paragraph" w:styleId="Puntoelenco4">
    <w:name w:val="List Bullet 4"/>
    <w:basedOn w:val="Normale"/>
    <w:uiPriority w:val="99"/>
    <w:semiHidden/>
    <w:unhideWhenUsed/>
    <w:rsid w:val="0003148D"/>
    <w:pPr>
      <w:numPr>
        <w:numId w:val="10"/>
      </w:numPr>
      <w:tabs>
        <w:tab w:val="right" w:pos="7100"/>
      </w:tabs>
      <w:spacing w:line="264" w:lineRule="auto"/>
      <w:contextualSpacing/>
      <w:jc w:val="both"/>
    </w:pPr>
    <w:rPr>
      <w:rFonts w:ascii="Arial" w:hAnsi="Arial"/>
      <w:sz w:val="18"/>
      <w:szCs w:val="20"/>
      <w:lang w:val="en-GB" w:eastAsia="en-US"/>
    </w:rPr>
  </w:style>
  <w:style w:type="paragraph" w:styleId="Puntoelenco5">
    <w:name w:val="List Bullet 5"/>
    <w:basedOn w:val="Normale"/>
    <w:uiPriority w:val="99"/>
    <w:semiHidden/>
    <w:unhideWhenUsed/>
    <w:rsid w:val="0003148D"/>
    <w:pPr>
      <w:numPr>
        <w:numId w:val="11"/>
      </w:numPr>
      <w:tabs>
        <w:tab w:val="right" w:pos="7100"/>
      </w:tabs>
      <w:spacing w:line="264" w:lineRule="auto"/>
      <w:contextualSpacing/>
      <w:jc w:val="both"/>
    </w:pPr>
    <w:rPr>
      <w:rFonts w:ascii="Arial" w:hAnsi="Arial"/>
      <w:sz w:val="18"/>
      <w:szCs w:val="20"/>
      <w:lang w:val="en-GB" w:eastAsia="en-US"/>
    </w:rPr>
  </w:style>
  <w:style w:type="paragraph" w:styleId="Rientrocorpodeltesto2">
    <w:name w:val="Body Text Indent 2"/>
    <w:basedOn w:val="Normale"/>
    <w:link w:val="Rientrocorpodeltesto2Carattere"/>
    <w:uiPriority w:val="99"/>
    <w:semiHidden/>
    <w:unhideWhenUsed/>
    <w:rsid w:val="0003148D"/>
    <w:pPr>
      <w:tabs>
        <w:tab w:val="right" w:pos="7100"/>
      </w:tabs>
      <w:spacing w:after="120" w:line="480" w:lineRule="auto"/>
      <w:ind w:left="283"/>
      <w:jc w:val="both"/>
    </w:pPr>
    <w:rPr>
      <w:rFonts w:ascii="Arial" w:hAnsi="Arial"/>
      <w:sz w:val="18"/>
      <w:szCs w:val="20"/>
      <w:lang w:val="en-GB" w:eastAsia="en-US"/>
    </w:r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tabs>
        <w:tab w:val="right" w:pos="7100"/>
      </w:tabs>
      <w:spacing w:after="120" w:line="264" w:lineRule="auto"/>
      <w:ind w:left="283"/>
      <w:jc w:val="both"/>
    </w:pPr>
    <w:rPr>
      <w:rFonts w:ascii="Arial" w:hAnsi="Arial"/>
      <w:sz w:val="16"/>
      <w:szCs w:val="16"/>
      <w:lang w:val="en-GB" w:eastAsia="en-US"/>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tabs>
        <w:tab w:val="right" w:pos="7100"/>
      </w:tabs>
      <w:spacing w:line="264" w:lineRule="auto"/>
      <w:ind w:left="720"/>
      <w:jc w:val="both"/>
    </w:pPr>
    <w:rPr>
      <w:rFonts w:ascii="Arial" w:hAnsi="Arial"/>
      <w:sz w:val="18"/>
      <w:szCs w:val="20"/>
      <w:lang w:val="en-GB" w:eastAsia="en-US"/>
    </w:rPr>
  </w:style>
  <w:style w:type="paragraph" w:styleId="Testocommento">
    <w:name w:val="annotation text"/>
    <w:basedOn w:val="Normale"/>
    <w:link w:val="TestocommentoCarattere"/>
    <w:uiPriority w:val="99"/>
    <w:unhideWhenUsed/>
    <w:rsid w:val="0003148D"/>
    <w:pPr>
      <w:tabs>
        <w:tab w:val="right" w:pos="7100"/>
      </w:tabs>
      <w:jc w:val="both"/>
    </w:pPr>
    <w:rPr>
      <w:rFonts w:ascii="Arial" w:hAnsi="Arial"/>
      <w:sz w:val="18"/>
      <w:szCs w:val="20"/>
      <w:lang w:val="en-GB" w:eastAsia="en-US"/>
    </w:r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tabs>
        <w:tab w:val="right" w:pos="7100"/>
      </w:tabs>
      <w:spacing w:after="100" w:line="264" w:lineRule="auto"/>
      <w:jc w:val="both"/>
    </w:pPr>
    <w:rPr>
      <w:rFonts w:ascii="Arial" w:hAnsi="Arial"/>
      <w:sz w:val="18"/>
      <w:szCs w:val="20"/>
      <w:lang w:val="en-GB" w:eastAsia="en-US"/>
    </w:rPr>
  </w:style>
  <w:style w:type="paragraph" w:styleId="Sommario2">
    <w:name w:val="toc 2"/>
    <w:basedOn w:val="Normale"/>
    <w:next w:val="Normale"/>
    <w:autoRedefine/>
    <w:uiPriority w:val="39"/>
    <w:semiHidden/>
    <w:unhideWhenUsed/>
    <w:rsid w:val="0003148D"/>
    <w:pPr>
      <w:tabs>
        <w:tab w:val="right" w:pos="7100"/>
      </w:tabs>
      <w:spacing w:after="100" w:line="264" w:lineRule="auto"/>
      <w:ind w:left="220"/>
      <w:jc w:val="both"/>
    </w:pPr>
    <w:rPr>
      <w:rFonts w:ascii="Arial" w:hAnsi="Arial"/>
      <w:sz w:val="18"/>
      <w:szCs w:val="20"/>
      <w:lang w:val="en-GB" w:eastAsia="en-US"/>
    </w:rPr>
  </w:style>
  <w:style w:type="paragraph" w:styleId="Sommario3">
    <w:name w:val="toc 3"/>
    <w:basedOn w:val="Normale"/>
    <w:next w:val="Normale"/>
    <w:autoRedefine/>
    <w:uiPriority w:val="39"/>
    <w:semiHidden/>
    <w:unhideWhenUsed/>
    <w:rsid w:val="0003148D"/>
    <w:pPr>
      <w:tabs>
        <w:tab w:val="right" w:pos="7100"/>
      </w:tabs>
      <w:spacing w:after="100" w:line="264" w:lineRule="auto"/>
      <w:ind w:left="440"/>
      <w:jc w:val="both"/>
    </w:pPr>
    <w:rPr>
      <w:rFonts w:ascii="Arial" w:hAnsi="Arial"/>
      <w:sz w:val="18"/>
      <w:szCs w:val="20"/>
      <w:lang w:val="en-GB" w:eastAsia="en-US"/>
    </w:rPr>
  </w:style>
  <w:style w:type="paragraph" w:styleId="Sommario4">
    <w:name w:val="toc 4"/>
    <w:basedOn w:val="Normale"/>
    <w:next w:val="Normale"/>
    <w:autoRedefine/>
    <w:uiPriority w:val="39"/>
    <w:semiHidden/>
    <w:unhideWhenUsed/>
    <w:rsid w:val="0003148D"/>
    <w:pPr>
      <w:tabs>
        <w:tab w:val="right" w:pos="7100"/>
      </w:tabs>
      <w:spacing w:after="100" w:line="264" w:lineRule="auto"/>
      <w:ind w:left="660"/>
      <w:jc w:val="both"/>
    </w:pPr>
    <w:rPr>
      <w:rFonts w:ascii="Arial" w:hAnsi="Arial"/>
      <w:sz w:val="18"/>
      <w:szCs w:val="20"/>
      <w:lang w:val="en-GB" w:eastAsia="en-US"/>
    </w:rPr>
  </w:style>
  <w:style w:type="paragraph" w:styleId="Sommario5">
    <w:name w:val="toc 5"/>
    <w:basedOn w:val="Normale"/>
    <w:next w:val="Normale"/>
    <w:autoRedefine/>
    <w:uiPriority w:val="39"/>
    <w:semiHidden/>
    <w:unhideWhenUsed/>
    <w:rsid w:val="0003148D"/>
    <w:pPr>
      <w:tabs>
        <w:tab w:val="right" w:pos="7100"/>
      </w:tabs>
      <w:spacing w:after="100" w:line="264" w:lineRule="auto"/>
      <w:ind w:left="880"/>
      <w:jc w:val="both"/>
    </w:pPr>
    <w:rPr>
      <w:rFonts w:ascii="Arial" w:hAnsi="Arial"/>
      <w:sz w:val="18"/>
      <w:szCs w:val="20"/>
      <w:lang w:val="en-GB" w:eastAsia="en-US"/>
    </w:rPr>
  </w:style>
  <w:style w:type="paragraph" w:styleId="Sommario6">
    <w:name w:val="toc 6"/>
    <w:basedOn w:val="Normale"/>
    <w:next w:val="Normale"/>
    <w:autoRedefine/>
    <w:uiPriority w:val="39"/>
    <w:semiHidden/>
    <w:unhideWhenUsed/>
    <w:rsid w:val="0003148D"/>
    <w:pPr>
      <w:tabs>
        <w:tab w:val="right" w:pos="7100"/>
      </w:tabs>
      <w:spacing w:after="100" w:line="264" w:lineRule="auto"/>
      <w:ind w:left="1100"/>
      <w:jc w:val="both"/>
    </w:pPr>
    <w:rPr>
      <w:rFonts w:ascii="Arial" w:hAnsi="Arial"/>
      <w:sz w:val="18"/>
      <w:szCs w:val="20"/>
      <w:lang w:val="en-GB" w:eastAsia="en-US"/>
    </w:rPr>
  </w:style>
  <w:style w:type="paragraph" w:styleId="Sommario7">
    <w:name w:val="toc 7"/>
    <w:basedOn w:val="Normale"/>
    <w:next w:val="Normale"/>
    <w:autoRedefine/>
    <w:uiPriority w:val="39"/>
    <w:semiHidden/>
    <w:unhideWhenUsed/>
    <w:rsid w:val="0003148D"/>
    <w:pPr>
      <w:tabs>
        <w:tab w:val="right" w:pos="7100"/>
      </w:tabs>
      <w:spacing w:after="100" w:line="264" w:lineRule="auto"/>
      <w:ind w:left="1320"/>
      <w:jc w:val="both"/>
    </w:pPr>
    <w:rPr>
      <w:rFonts w:ascii="Arial" w:hAnsi="Arial"/>
      <w:sz w:val="18"/>
      <w:szCs w:val="20"/>
      <w:lang w:val="en-GB" w:eastAsia="en-US"/>
    </w:rPr>
  </w:style>
  <w:style w:type="paragraph" w:styleId="Sommario8">
    <w:name w:val="toc 8"/>
    <w:basedOn w:val="Normale"/>
    <w:next w:val="Normale"/>
    <w:autoRedefine/>
    <w:uiPriority w:val="39"/>
    <w:semiHidden/>
    <w:unhideWhenUsed/>
    <w:rsid w:val="0003148D"/>
    <w:pPr>
      <w:tabs>
        <w:tab w:val="right" w:pos="7100"/>
      </w:tabs>
      <w:spacing w:after="100" w:line="264" w:lineRule="auto"/>
      <w:ind w:left="1540"/>
      <w:jc w:val="both"/>
    </w:pPr>
    <w:rPr>
      <w:rFonts w:ascii="Arial" w:hAnsi="Arial"/>
      <w:sz w:val="18"/>
      <w:szCs w:val="20"/>
      <w:lang w:val="en-GB" w:eastAsia="en-US"/>
    </w:rPr>
  </w:style>
  <w:style w:type="paragraph" w:styleId="Sommario9">
    <w:name w:val="toc 9"/>
    <w:basedOn w:val="Normale"/>
    <w:next w:val="Normale"/>
    <w:autoRedefine/>
    <w:uiPriority w:val="39"/>
    <w:semiHidden/>
    <w:unhideWhenUsed/>
    <w:rsid w:val="0003148D"/>
    <w:pPr>
      <w:tabs>
        <w:tab w:val="right" w:pos="7100"/>
      </w:tabs>
      <w:spacing w:after="100" w:line="264" w:lineRule="auto"/>
      <w:ind w:left="1760"/>
      <w:jc w:val="both"/>
    </w:pPr>
    <w:rPr>
      <w:rFonts w:ascii="Arial" w:hAnsi="Arial"/>
      <w:sz w:val="18"/>
      <w:szCs w:val="20"/>
      <w:lang w:val="en-GB" w:eastAsia="en-US"/>
    </w:r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right" w:pos="7100"/>
      </w:tabs>
      <w:spacing w:line="264" w:lineRule="auto"/>
      <w:ind w:left="1152" w:right="1152"/>
      <w:jc w:val="both"/>
    </w:pPr>
    <w:rPr>
      <w:rFonts w:ascii="Arial" w:eastAsiaTheme="minorEastAsia" w:hAnsi="Arial"/>
      <w:i/>
      <w:iCs/>
      <w:color w:val="4F81BD" w:themeColor="accent1"/>
      <w:sz w:val="18"/>
      <w:szCs w:val="20"/>
      <w:lang w:val="en-GB" w:eastAsia="en-US"/>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tabs>
        <w:tab w:val="right" w:pos="7100"/>
      </w:tabs>
      <w:jc w:val="both"/>
    </w:pPr>
    <w:rPr>
      <w:rFonts w:ascii="Consolas" w:hAnsi="Consolas" w:cs="Consolas"/>
      <w:sz w:val="21"/>
      <w:szCs w:val="21"/>
      <w:lang w:val="en-GB" w:eastAsia="en-US"/>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pPr>
      <w:tabs>
        <w:tab w:val="right" w:pos="7100"/>
      </w:tabs>
      <w:spacing w:line="264" w:lineRule="auto"/>
      <w:jc w:val="both"/>
    </w:pPr>
    <w:rPr>
      <w:rFonts w:asciiTheme="majorHAnsi" w:eastAsiaTheme="majorEastAsia" w:hAnsiTheme="majorHAnsi" w:cstheme="majorBidi"/>
      <w:b/>
      <w:bCs/>
      <w:sz w:val="18"/>
      <w:szCs w:val="20"/>
      <w:lang w:val="en-GB" w:eastAsia="en-US"/>
    </w:rPr>
  </w:style>
  <w:style w:type="paragraph" w:styleId="Titoloindicefonti">
    <w:name w:val="toa heading"/>
    <w:basedOn w:val="Normale"/>
    <w:next w:val="Normale"/>
    <w:uiPriority w:val="99"/>
    <w:semiHidden/>
    <w:unhideWhenUsed/>
    <w:rsid w:val="0003148D"/>
    <w:pPr>
      <w:tabs>
        <w:tab w:val="right" w:pos="7100"/>
      </w:tabs>
      <w:spacing w:before="120" w:line="264" w:lineRule="auto"/>
      <w:jc w:val="both"/>
    </w:pPr>
    <w:rPr>
      <w:rFonts w:asciiTheme="majorHAnsi" w:eastAsiaTheme="majorEastAsia" w:hAnsiTheme="majorHAnsi" w:cstheme="majorBidi"/>
      <w:b/>
      <w:bCs/>
      <w:lang w:val="en-GB" w:eastAsia="en-US"/>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CE4DBE"/>
    <w:pPr>
      <w:tabs>
        <w:tab w:val="right" w:pos="7100"/>
      </w:tabs>
      <w:spacing w:line="264" w:lineRule="auto"/>
      <w:ind w:left="720"/>
      <w:contextualSpacing/>
      <w:jc w:val="both"/>
    </w:pPr>
    <w:rPr>
      <w:rFonts w:ascii="Arial" w:hAnsi="Arial"/>
      <w:sz w:val="18"/>
      <w:szCs w:val="20"/>
      <w:lang w:val="en-GB" w:eastAsia="en-US"/>
    </w:rPr>
  </w:style>
  <w:style w:type="character" w:customStyle="1" w:styleId="color23">
    <w:name w:val="color_23"/>
    <w:basedOn w:val="Carpredefinitoparagrafo"/>
    <w:rsid w:val="001A6C13"/>
  </w:style>
  <w:style w:type="character" w:customStyle="1" w:styleId="apple-converted-space">
    <w:name w:val="apple-converted-space"/>
    <w:basedOn w:val="Carpredefinitoparagrafo"/>
    <w:rsid w:val="001A6C13"/>
  </w:style>
  <w:style w:type="character" w:customStyle="1" w:styleId="UnresolvedMention">
    <w:name w:val="Unresolved Mention"/>
    <w:basedOn w:val="Carpredefinitoparagrafo"/>
    <w:uiPriority w:val="99"/>
    <w:semiHidden/>
    <w:unhideWhenUsed/>
    <w:rsid w:val="000C2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87863">
      <w:bodyDiv w:val="1"/>
      <w:marLeft w:val="0"/>
      <w:marRight w:val="0"/>
      <w:marTop w:val="0"/>
      <w:marBottom w:val="0"/>
      <w:divBdr>
        <w:top w:val="none" w:sz="0" w:space="0" w:color="auto"/>
        <w:left w:val="none" w:sz="0" w:space="0" w:color="auto"/>
        <w:bottom w:val="none" w:sz="0" w:space="0" w:color="auto"/>
        <w:right w:val="none" w:sz="0" w:space="0" w:color="auto"/>
      </w:divBdr>
    </w:div>
    <w:div w:id="219753266">
      <w:bodyDiv w:val="1"/>
      <w:marLeft w:val="0"/>
      <w:marRight w:val="0"/>
      <w:marTop w:val="0"/>
      <w:marBottom w:val="0"/>
      <w:divBdr>
        <w:top w:val="none" w:sz="0" w:space="0" w:color="auto"/>
        <w:left w:val="none" w:sz="0" w:space="0" w:color="auto"/>
        <w:bottom w:val="none" w:sz="0" w:space="0" w:color="auto"/>
        <w:right w:val="none" w:sz="0" w:space="0" w:color="auto"/>
      </w:divBdr>
      <w:divsChild>
        <w:div w:id="1715882416">
          <w:marLeft w:val="0"/>
          <w:marRight w:val="0"/>
          <w:marTop w:val="0"/>
          <w:marBottom w:val="0"/>
          <w:divBdr>
            <w:top w:val="none" w:sz="0" w:space="0" w:color="auto"/>
            <w:left w:val="none" w:sz="0" w:space="0" w:color="auto"/>
            <w:bottom w:val="none" w:sz="0" w:space="0" w:color="auto"/>
            <w:right w:val="none" w:sz="0" w:space="0" w:color="auto"/>
          </w:divBdr>
          <w:divsChild>
            <w:div w:id="1303999087">
              <w:marLeft w:val="0"/>
              <w:marRight w:val="0"/>
              <w:marTop w:val="0"/>
              <w:marBottom w:val="0"/>
              <w:divBdr>
                <w:top w:val="none" w:sz="0" w:space="0" w:color="auto"/>
                <w:left w:val="none" w:sz="0" w:space="0" w:color="auto"/>
                <w:bottom w:val="none" w:sz="0" w:space="0" w:color="auto"/>
                <w:right w:val="none" w:sz="0" w:space="0" w:color="auto"/>
              </w:divBdr>
              <w:divsChild>
                <w:div w:id="488987356">
                  <w:marLeft w:val="0"/>
                  <w:marRight w:val="0"/>
                  <w:marTop w:val="0"/>
                  <w:marBottom w:val="0"/>
                  <w:divBdr>
                    <w:top w:val="none" w:sz="0" w:space="0" w:color="auto"/>
                    <w:left w:val="none" w:sz="0" w:space="0" w:color="auto"/>
                    <w:bottom w:val="none" w:sz="0" w:space="0" w:color="auto"/>
                    <w:right w:val="none" w:sz="0" w:space="0" w:color="auto"/>
                  </w:divBdr>
                </w:div>
              </w:divsChild>
            </w:div>
            <w:div w:id="312803956">
              <w:marLeft w:val="0"/>
              <w:marRight w:val="0"/>
              <w:marTop w:val="0"/>
              <w:marBottom w:val="0"/>
              <w:divBdr>
                <w:top w:val="none" w:sz="0" w:space="0" w:color="auto"/>
                <w:left w:val="none" w:sz="0" w:space="0" w:color="auto"/>
                <w:bottom w:val="none" w:sz="0" w:space="0" w:color="auto"/>
                <w:right w:val="none" w:sz="0" w:space="0" w:color="auto"/>
              </w:divBdr>
              <w:divsChild>
                <w:div w:id="7158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5910">
      <w:bodyDiv w:val="1"/>
      <w:marLeft w:val="0"/>
      <w:marRight w:val="0"/>
      <w:marTop w:val="0"/>
      <w:marBottom w:val="0"/>
      <w:divBdr>
        <w:top w:val="none" w:sz="0" w:space="0" w:color="auto"/>
        <w:left w:val="none" w:sz="0" w:space="0" w:color="auto"/>
        <w:bottom w:val="none" w:sz="0" w:space="0" w:color="auto"/>
        <w:right w:val="none" w:sz="0" w:space="0" w:color="auto"/>
      </w:divBdr>
      <w:divsChild>
        <w:div w:id="1338656406">
          <w:marLeft w:val="0"/>
          <w:marRight w:val="0"/>
          <w:marTop w:val="0"/>
          <w:marBottom w:val="0"/>
          <w:divBdr>
            <w:top w:val="none" w:sz="0" w:space="0" w:color="auto"/>
            <w:left w:val="none" w:sz="0" w:space="0" w:color="auto"/>
            <w:bottom w:val="none" w:sz="0" w:space="0" w:color="auto"/>
            <w:right w:val="none" w:sz="0" w:space="0" w:color="auto"/>
          </w:divBdr>
          <w:divsChild>
            <w:div w:id="2028217332">
              <w:marLeft w:val="0"/>
              <w:marRight w:val="0"/>
              <w:marTop w:val="0"/>
              <w:marBottom w:val="0"/>
              <w:divBdr>
                <w:top w:val="none" w:sz="0" w:space="0" w:color="auto"/>
                <w:left w:val="none" w:sz="0" w:space="0" w:color="auto"/>
                <w:bottom w:val="none" w:sz="0" w:space="0" w:color="auto"/>
                <w:right w:val="none" w:sz="0" w:space="0" w:color="auto"/>
              </w:divBdr>
              <w:divsChild>
                <w:div w:id="126433594">
                  <w:marLeft w:val="0"/>
                  <w:marRight w:val="0"/>
                  <w:marTop w:val="0"/>
                  <w:marBottom w:val="0"/>
                  <w:divBdr>
                    <w:top w:val="none" w:sz="0" w:space="0" w:color="auto"/>
                    <w:left w:val="none" w:sz="0" w:space="0" w:color="auto"/>
                    <w:bottom w:val="none" w:sz="0" w:space="0" w:color="auto"/>
                    <w:right w:val="none" w:sz="0" w:space="0" w:color="auto"/>
                  </w:divBdr>
                  <w:divsChild>
                    <w:div w:id="2512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06103">
      <w:bodyDiv w:val="1"/>
      <w:marLeft w:val="0"/>
      <w:marRight w:val="0"/>
      <w:marTop w:val="0"/>
      <w:marBottom w:val="0"/>
      <w:divBdr>
        <w:top w:val="none" w:sz="0" w:space="0" w:color="auto"/>
        <w:left w:val="none" w:sz="0" w:space="0" w:color="auto"/>
        <w:bottom w:val="none" w:sz="0" w:space="0" w:color="auto"/>
        <w:right w:val="none" w:sz="0" w:space="0" w:color="auto"/>
      </w:divBdr>
      <w:divsChild>
        <w:div w:id="1008674799">
          <w:marLeft w:val="0"/>
          <w:marRight w:val="0"/>
          <w:marTop w:val="0"/>
          <w:marBottom w:val="0"/>
          <w:divBdr>
            <w:top w:val="none" w:sz="0" w:space="0" w:color="auto"/>
            <w:left w:val="none" w:sz="0" w:space="0" w:color="auto"/>
            <w:bottom w:val="none" w:sz="0" w:space="0" w:color="auto"/>
            <w:right w:val="none" w:sz="0" w:space="0" w:color="auto"/>
          </w:divBdr>
          <w:divsChild>
            <w:div w:id="1920558755">
              <w:marLeft w:val="0"/>
              <w:marRight w:val="0"/>
              <w:marTop w:val="0"/>
              <w:marBottom w:val="0"/>
              <w:divBdr>
                <w:top w:val="none" w:sz="0" w:space="0" w:color="auto"/>
                <w:left w:val="none" w:sz="0" w:space="0" w:color="auto"/>
                <w:bottom w:val="none" w:sz="0" w:space="0" w:color="auto"/>
                <w:right w:val="none" w:sz="0" w:space="0" w:color="auto"/>
              </w:divBdr>
            </w:div>
            <w:div w:id="4293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5156">
      <w:bodyDiv w:val="1"/>
      <w:marLeft w:val="0"/>
      <w:marRight w:val="0"/>
      <w:marTop w:val="0"/>
      <w:marBottom w:val="0"/>
      <w:divBdr>
        <w:top w:val="none" w:sz="0" w:space="0" w:color="auto"/>
        <w:left w:val="none" w:sz="0" w:space="0" w:color="auto"/>
        <w:bottom w:val="none" w:sz="0" w:space="0" w:color="auto"/>
        <w:right w:val="none" w:sz="0" w:space="0" w:color="auto"/>
      </w:divBdr>
      <w:divsChild>
        <w:div w:id="1410224955">
          <w:marLeft w:val="0"/>
          <w:marRight w:val="0"/>
          <w:marTop w:val="0"/>
          <w:marBottom w:val="0"/>
          <w:divBdr>
            <w:top w:val="none" w:sz="0" w:space="0" w:color="auto"/>
            <w:left w:val="none" w:sz="0" w:space="0" w:color="auto"/>
            <w:bottom w:val="none" w:sz="0" w:space="0" w:color="auto"/>
            <w:right w:val="none" w:sz="0" w:space="0" w:color="auto"/>
          </w:divBdr>
          <w:divsChild>
            <w:div w:id="1509323419">
              <w:marLeft w:val="0"/>
              <w:marRight w:val="0"/>
              <w:marTop w:val="0"/>
              <w:marBottom w:val="0"/>
              <w:divBdr>
                <w:top w:val="none" w:sz="0" w:space="0" w:color="auto"/>
                <w:left w:val="none" w:sz="0" w:space="0" w:color="auto"/>
                <w:bottom w:val="none" w:sz="0" w:space="0" w:color="auto"/>
                <w:right w:val="none" w:sz="0" w:space="0" w:color="auto"/>
              </w:divBdr>
              <w:divsChild>
                <w:div w:id="18792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8277">
      <w:bodyDiv w:val="1"/>
      <w:marLeft w:val="0"/>
      <w:marRight w:val="0"/>
      <w:marTop w:val="0"/>
      <w:marBottom w:val="0"/>
      <w:divBdr>
        <w:top w:val="none" w:sz="0" w:space="0" w:color="auto"/>
        <w:left w:val="none" w:sz="0" w:space="0" w:color="auto"/>
        <w:bottom w:val="none" w:sz="0" w:space="0" w:color="auto"/>
        <w:right w:val="none" w:sz="0" w:space="0" w:color="auto"/>
      </w:divBdr>
    </w:div>
    <w:div w:id="655258334">
      <w:bodyDiv w:val="1"/>
      <w:marLeft w:val="0"/>
      <w:marRight w:val="0"/>
      <w:marTop w:val="0"/>
      <w:marBottom w:val="0"/>
      <w:divBdr>
        <w:top w:val="none" w:sz="0" w:space="0" w:color="auto"/>
        <w:left w:val="none" w:sz="0" w:space="0" w:color="auto"/>
        <w:bottom w:val="none" w:sz="0" w:space="0" w:color="auto"/>
        <w:right w:val="none" w:sz="0" w:space="0" w:color="auto"/>
      </w:divBdr>
      <w:divsChild>
        <w:div w:id="739400768">
          <w:marLeft w:val="0"/>
          <w:marRight w:val="0"/>
          <w:marTop w:val="0"/>
          <w:marBottom w:val="0"/>
          <w:divBdr>
            <w:top w:val="none" w:sz="0" w:space="0" w:color="auto"/>
            <w:left w:val="none" w:sz="0" w:space="0" w:color="auto"/>
            <w:bottom w:val="none" w:sz="0" w:space="0" w:color="auto"/>
            <w:right w:val="none" w:sz="0" w:space="0" w:color="auto"/>
          </w:divBdr>
          <w:divsChild>
            <w:div w:id="463668289">
              <w:marLeft w:val="0"/>
              <w:marRight w:val="0"/>
              <w:marTop w:val="0"/>
              <w:marBottom w:val="0"/>
              <w:divBdr>
                <w:top w:val="none" w:sz="0" w:space="0" w:color="auto"/>
                <w:left w:val="none" w:sz="0" w:space="0" w:color="auto"/>
                <w:bottom w:val="none" w:sz="0" w:space="0" w:color="auto"/>
                <w:right w:val="none" w:sz="0" w:space="0" w:color="auto"/>
              </w:divBdr>
              <w:divsChild>
                <w:div w:id="53281539">
                  <w:marLeft w:val="0"/>
                  <w:marRight w:val="0"/>
                  <w:marTop w:val="0"/>
                  <w:marBottom w:val="0"/>
                  <w:divBdr>
                    <w:top w:val="none" w:sz="0" w:space="0" w:color="auto"/>
                    <w:left w:val="none" w:sz="0" w:space="0" w:color="auto"/>
                    <w:bottom w:val="none" w:sz="0" w:space="0" w:color="auto"/>
                    <w:right w:val="none" w:sz="0" w:space="0" w:color="auto"/>
                  </w:divBdr>
                  <w:divsChild>
                    <w:div w:id="5509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8245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002">
      <w:bodyDiv w:val="1"/>
      <w:marLeft w:val="0"/>
      <w:marRight w:val="0"/>
      <w:marTop w:val="0"/>
      <w:marBottom w:val="0"/>
      <w:divBdr>
        <w:top w:val="none" w:sz="0" w:space="0" w:color="auto"/>
        <w:left w:val="none" w:sz="0" w:space="0" w:color="auto"/>
        <w:bottom w:val="none" w:sz="0" w:space="0" w:color="auto"/>
        <w:right w:val="none" w:sz="0" w:space="0" w:color="auto"/>
      </w:divBdr>
      <w:divsChild>
        <w:div w:id="1321469096">
          <w:marLeft w:val="0"/>
          <w:marRight w:val="0"/>
          <w:marTop w:val="0"/>
          <w:marBottom w:val="0"/>
          <w:divBdr>
            <w:top w:val="none" w:sz="0" w:space="0" w:color="auto"/>
            <w:left w:val="none" w:sz="0" w:space="0" w:color="auto"/>
            <w:bottom w:val="none" w:sz="0" w:space="0" w:color="auto"/>
            <w:right w:val="none" w:sz="0" w:space="0" w:color="auto"/>
          </w:divBdr>
          <w:divsChild>
            <w:div w:id="647052431">
              <w:marLeft w:val="0"/>
              <w:marRight w:val="0"/>
              <w:marTop w:val="0"/>
              <w:marBottom w:val="0"/>
              <w:divBdr>
                <w:top w:val="none" w:sz="0" w:space="0" w:color="auto"/>
                <w:left w:val="none" w:sz="0" w:space="0" w:color="auto"/>
                <w:bottom w:val="none" w:sz="0" w:space="0" w:color="auto"/>
                <w:right w:val="none" w:sz="0" w:space="0" w:color="auto"/>
              </w:divBdr>
              <w:divsChild>
                <w:div w:id="191662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07438">
      <w:bodyDiv w:val="1"/>
      <w:marLeft w:val="0"/>
      <w:marRight w:val="0"/>
      <w:marTop w:val="0"/>
      <w:marBottom w:val="0"/>
      <w:divBdr>
        <w:top w:val="none" w:sz="0" w:space="0" w:color="auto"/>
        <w:left w:val="none" w:sz="0" w:space="0" w:color="auto"/>
        <w:bottom w:val="none" w:sz="0" w:space="0" w:color="auto"/>
        <w:right w:val="none" w:sz="0" w:space="0" w:color="auto"/>
      </w:divBdr>
    </w:div>
    <w:div w:id="1092819057">
      <w:bodyDiv w:val="1"/>
      <w:marLeft w:val="0"/>
      <w:marRight w:val="0"/>
      <w:marTop w:val="0"/>
      <w:marBottom w:val="0"/>
      <w:divBdr>
        <w:top w:val="none" w:sz="0" w:space="0" w:color="auto"/>
        <w:left w:val="none" w:sz="0" w:space="0" w:color="auto"/>
        <w:bottom w:val="none" w:sz="0" w:space="0" w:color="auto"/>
        <w:right w:val="none" w:sz="0" w:space="0" w:color="auto"/>
      </w:divBdr>
      <w:divsChild>
        <w:div w:id="1871989336">
          <w:marLeft w:val="0"/>
          <w:marRight w:val="0"/>
          <w:marTop w:val="0"/>
          <w:marBottom w:val="0"/>
          <w:divBdr>
            <w:top w:val="none" w:sz="0" w:space="0" w:color="auto"/>
            <w:left w:val="none" w:sz="0" w:space="0" w:color="auto"/>
            <w:bottom w:val="none" w:sz="0" w:space="0" w:color="auto"/>
            <w:right w:val="none" w:sz="0" w:space="0" w:color="auto"/>
          </w:divBdr>
          <w:divsChild>
            <w:div w:id="892930245">
              <w:marLeft w:val="0"/>
              <w:marRight w:val="0"/>
              <w:marTop w:val="0"/>
              <w:marBottom w:val="0"/>
              <w:divBdr>
                <w:top w:val="none" w:sz="0" w:space="0" w:color="auto"/>
                <w:left w:val="none" w:sz="0" w:space="0" w:color="auto"/>
                <w:bottom w:val="none" w:sz="0" w:space="0" w:color="auto"/>
                <w:right w:val="none" w:sz="0" w:space="0" w:color="auto"/>
              </w:divBdr>
              <w:divsChild>
                <w:div w:id="9163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2263">
      <w:bodyDiv w:val="1"/>
      <w:marLeft w:val="0"/>
      <w:marRight w:val="0"/>
      <w:marTop w:val="0"/>
      <w:marBottom w:val="0"/>
      <w:divBdr>
        <w:top w:val="none" w:sz="0" w:space="0" w:color="auto"/>
        <w:left w:val="none" w:sz="0" w:space="0" w:color="auto"/>
        <w:bottom w:val="none" w:sz="0" w:space="0" w:color="auto"/>
        <w:right w:val="none" w:sz="0" w:space="0" w:color="auto"/>
      </w:divBdr>
      <w:divsChild>
        <w:div w:id="2010331802">
          <w:marLeft w:val="0"/>
          <w:marRight w:val="0"/>
          <w:marTop w:val="0"/>
          <w:marBottom w:val="0"/>
          <w:divBdr>
            <w:top w:val="none" w:sz="0" w:space="0" w:color="auto"/>
            <w:left w:val="none" w:sz="0" w:space="0" w:color="auto"/>
            <w:bottom w:val="none" w:sz="0" w:space="0" w:color="auto"/>
            <w:right w:val="none" w:sz="0" w:space="0" w:color="auto"/>
          </w:divBdr>
          <w:divsChild>
            <w:div w:id="376898771">
              <w:marLeft w:val="0"/>
              <w:marRight w:val="0"/>
              <w:marTop w:val="0"/>
              <w:marBottom w:val="0"/>
              <w:divBdr>
                <w:top w:val="none" w:sz="0" w:space="0" w:color="auto"/>
                <w:left w:val="none" w:sz="0" w:space="0" w:color="auto"/>
                <w:bottom w:val="none" w:sz="0" w:space="0" w:color="auto"/>
                <w:right w:val="none" w:sz="0" w:space="0" w:color="auto"/>
              </w:divBdr>
              <w:divsChild>
                <w:div w:id="962539060">
                  <w:marLeft w:val="0"/>
                  <w:marRight w:val="0"/>
                  <w:marTop w:val="0"/>
                  <w:marBottom w:val="0"/>
                  <w:divBdr>
                    <w:top w:val="none" w:sz="0" w:space="0" w:color="auto"/>
                    <w:left w:val="none" w:sz="0" w:space="0" w:color="auto"/>
                    <w:bottom w:val="none" w:sz="0" w:space="0" w:color="auto"/>
                    <w:right w:val="none" w:sz="0" w:space="0" w:color="auto"/>
                  </w:divBdr>
                </w:div>
              </w:divsChild>
            </w:div>
            <w:div w:id="1940286599">
              <w:marLeft w:val="0"/>
              <w:marRight w:val="0"/>
              <w:marTop w:val="0"/>
              <w:marBottom w:val="0"/>
              <w:divBdr>
                <w:top w:val="none" w:sz="0" w:space="0" w:color="auto"/>
                <w:left w:val="none" w:sz="0" w:space="0" w:color="auto"/>
                <w:bottom w:val="none" w:sz="0" w:space="0" w:color="auto"/>
                <w:right w:val="none" w:sz="0" w:space="0" w:color="auto"/>
              </w:divBdr>
              <w:divsChild>
                <w:div w:id="1677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16196">
      <w:bodyDiv w:val="1"/>
      <w:marLeft w:val="0"/>
      <w:marRight w:val="0"/>
      <w:marTop w:val="0"/>
      <w:marBottom w:val="0"/>
      <w:divBdr>
        <w:top w:val="none" w:sz="0" w:space="0" w:color="auto"/>
        <w:left w:val="none" w:sz="0" w:space="0" w:color="auto"/>
        <w:bottom w:val="none" w:sz="0" w:space="0" w:color="auto"/>
        <w:right w:val="none" w:sz="0" w:space="0" w:color="auto"/>
      </w:divBdr>
      <w:divsChild>
        <w:div w:id="2012249983">
          <w:marLeft w:val="0"/>
          <w:marRight w:val="0"/>
          <w:marTop w:val="0"/>
          <w:marBottom w:val="0"/>
          <w:divBdr>
            <w:top w:val="none" w:sz="0" w:space="0" w:color="auto"/>
            <w:left w:val="none" w:sz="0" w:space="0" w:color="auto"/>
            <w:bottom w:val="none" w:sz="0" w:space="0" w:color="auto"/>
            <w:right w:val="none" w:sz="0" w:space="0" w:color="auto"/>
          </w:divBdr>
          <w:divsChild>
            <w:div w:id="325942863">
              <w:marLeft w:val="0"/>
              <w:marRight w:val="0"/>
              <w:marTop w:val="0"/>
              <w:marBottom w:val="0"/>
              <w:divBdr>
                <w:top w:val="none" w:sz="0" w:space="0" w:color="auto"/>
                <w:left w:val="none" w:sz="0" w:space="0" w:color="auto"/>
                <w:bottom w:val="none" w:sz="0" w:space="0" w:color="auto"/>
                <w:right w:val="none" w:sz="0" w:space="0" w:color="auto"/>
              </w:divBdr>
              <w:divsChild>
                <w:div w:id="1996109171">
                  <w:marLeft w:val="0"/>
                  <w:marRight w:val="0"/>
                  <w:marTop w:val="0"/>
                  <w:marBottom w:val="0"/>
                  <w:divBdr>
                    <w:top w:val="none" w:sz="0" w:space="0" w:color="auto"/>
                    <w:left w:val="none" w:sz="0" w:space="0" w:color="auto"/>
                    <w:bottom w:val="none" w:sz="0" w:space="0" w:color="auto"/>
                    <w:right w:val="none" w:sz="0" w:space="0" w:color="auto"/>
                  </w:divBdr>
                </w:div>
              </w:divsChild>
            </w:div>
            <w:div w:id="352197305">
              <w:marLeft w:val="0"/>
              <w:marRight w:val="0"/>
              <w:marTop w:val="0"/>
              <w:marBottom w:val="0"/>
              <w:divBdr>
                <w:top w:val="none" w:sz="0" w:space="0" w:color="auto"/>
                <w:left w:val="none" w:sz="0" w:space="0" w:color="auto"/>
                <w:bottom w:val="none" w:sz="0" w:space="0" w:color="auto"/>
                <w:right w:val="none" w:sz="0" w:space="0" w:color="auto"/>
              </w:divBdr>
              <w:divsChild>
                <w:div w:id="13022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07388">
      <w:bodyDiv w:val="1"/>
      <w:marLeft w:val="0"/>
      <w:marRight w:val="0"/>
      <w:marTop w:val="0"/>
      <w:marBottom w:val="0"/>
      <w:divBdr>
        <w:top w:val="none" w:sz="0" w:space="0" w:color="auto"/>
        <w:left w:val="none" w:sz="0" w:space="0" w:color="auto"/>
        <w:bottom w:val="none" w:sz="0" w:space="0" w:color="auto"/>
        <w:right w:val="none" w:sz="0" w:space="0" w:color="auto"/>
      </w:divBdr>
      <w:divsChild>
        <w:div w:id="1379865273">
          <w:marLeft w:val="0"/>
          <w:marRight w:val="0"/>
          <w:marTop w:val="0"/>
          <w:marBottom w:val="0"/>
          <w:divBdr>
            <w:top w:val="none" w:sz="0" w:space="0" w:color="auto"/>
            <w:left w:val="none" w:sz="0" w:space="0" w:color="auto"/>
            <w:bottom w:val="none" w:sz="0" w:space="0" w:color="auto"/>
            <w:right w:val="none" w:sz="0" w:space="0" w:color="auto"/>
          </w:divBdr>
          <w:divsChild>
            <w:div w:id="1737892708">
              <w:marLeft w:val="0"/>
              <w:marRight w:val="0"/>
              <w:marTop w:val="0"/>
              <w:marBottom w:val="0"/>
              <w:divBdr>
                <w:top w:val="none" w:sz="0" w:space="0" w:color="auto"/>
                <w:left w:val="none" w:sz="0" w:space="0" w:color="auto"/>
                <w:bottom w:val="none" w:sz="0" w:space="0" w:color="auto"/>
                <w:right w:val="none" w:sz="0" w:space="0" w:color="auto"/>
              </w:divBdr>
              <w:divsChild>
                <w:div w:id="9787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1213">
      <w:bodyDiv w:val="1"/>
      <w:marLeft w:val="0"/>
      <w:marRight w:val="0"/>
      <w:marTop w:val="0"/>
      <w:marBottom w:val="0"/>
      <w:divBdr>
        <w:top w:val="none" w:sz="0" w:space="0" w:color="auto"/>
        <w:left w:val="none" w:sz="0" w:space="0" w:color="auto"/>
        <w:bottom w:val="none" w:sz="0" w:space="0" w:color="auto"/>
        <w:right w:val="none" w:sz="0" w:space="0" w:color="auto"/>
      </w:divBdr>
    </w:div>
    <w:div w:id="1513564277">
      <w:bodyDiv w:val="1"/>
      <w:marLeft w:val="0"/>
      <w:marRight w:val="0"/>
      <w:marTop w:val="0"/>
      <w:marBottom w:val="0"/>
      <w:divBdr>
        <w:top w:val="none" w:sz="0" w:space="0" w:color="auto"/>
        <w:left w:val="none" w:sz="0" w:space="0" w:color="auto"/>
        <w:bottom w:val="none" w:sz="0" w:space="0" w:color="auto"/>
        <w:right w:val="none" w:sz="0" w:space="0" w:color="auto"/>
      </w:divBdr>
      <w:divsChild>
        <w:div w:id="1568033810">
          <w:marLeft w:val="0"/>
          <w:marRight w:val="0"/>
          <w:marTop w:val="0"/>
          <w:marBottom w:val="0"/>
          <w:divBdr>
            <w:top w:val="none" w:sz="0" w:space="0" w:color="auto"/>
            <w:left w:val="none" w:sz="0" w:space="0" w:color="auto"/>
            <w:bottom w:val="none" w:sz="0" w:space="0" w:color="auto"/>
            <w:right w:val="none" w:sz="0" w:space="0" w:color="auto"/>
          </w:divBdr>
          <w:divsChild>
            <w:div w:id="1664628642">
              <w:marLeft w:val="0"/>
              <w:marRight w:val="0"/>
              <w:marTop w:val="0"/>
              <w:marBottom w:val="0"/>
              <w:divBdr>
                <w:top w:val="none" w:sz="0" w:space="0" w:color="auto"/>
                <w:left w:val="none" w:sz="0" w:space="0" w:color="auto"/>
                <w:bottom w:val="none" w:sz="0" w:space="0" w:color="auto"/>
                <w:right w:val="none" w:sz="0" w:space="0" w:color="auto"/>
              </w:divBdr>
              <w:divsChild>
                <w:div w:id="166909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2998">
      <w:bodyDiv w:val="1"/>
      <w:marLeft w:val="0"/>
      <w:marRight w:val="0"/>
      <w:marTop w:val="0"/>
      <w:marBottom w:val="0"/>
      <w:divBdr>
        <w:top w:val="none" w:sz="0" w:space="0" w:color="auto"/>
        <w:left w:val="none" w:sz="0" w:space="0" w:color="auto"/>
        <w:bottom w:val="none" w:sz="0" w:space="0" w:color="auto"/>
        <w:right w:val="none" w:sz="0" w:space="0" w:color="auto"/>
      </w:divBdr>
    </w:div>
    <w:div w:id="1787892009">
      <w:bodyDiv w:val="1"/>
      <w:marLeft w:val="0"/>
      <w:marRight w:val="0"/>
      <w:marTop w:val="0"/>
      <w:marBottom w:val="0"/>
      <w:divBdr>
        <w:top w:val="none" w:sz="0" w:space="0" w:color="auto"/>
        <w:left w:val="none" w:sz="0" w:space="0" w:color="auto"/>
        <w:bottom w:val="none" w:sz="0" w:space="0" w:color="auto"/>
        <w:right w:val="none" w:sz="0" w:space="0" w:color="auto"/>
      </w:divBdr>
      <w:divsChild>
        <w:div w:id="1823346044">
          <w:marLeft w:val="0"/>
          <w:marRight w:val="0"/>
          <w:marTop w:val="0"/>
          <w:marBottom w:val="0"/>
          <w:divBdr>
            <w:top w:val="none" w:sz="0" w:space="0" w:color="auto"/>
            <w:left w:val="none" w:sz="0" w:space="0" w:color="auto"/>
            <w:bottom w:val="none" w:sz="0" w:space="0" w:color="auto"/>
            <w:right w:val="none" w:sz="0" w:space="0" w:color="auto"/>
          </w:divBdr>
          <w:divsChild>
            <w:div w:id="216093838">
              <w:marLeft w:val="0"/>
              <w:marRight w:val="0"/>
              <w:marTop w:val="0"/>
              <w:marBottom w:val="0"/>
              <w:divBdr>
                <w:top w:val="none" w:sz="0" w:space="0" w:color="auto"/>
                <w:left w:val="none" w:sz="0" w:space="0" w:color="auto"/>
                <w:bottom w:val="none" w:sz="0" w:space="0" w:color="auto"/>
                <w:right w:val="none" w:sz="0" w:space="0" w:color="auto"/>
              </w:divBdr>
              <w:divsChild>
                <w:div w:id="6516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8967">
      <w:bodyDiv w:val="1"/>
      <w:marLeft w:val="0"/>
      <w:marRight w:val="0"/>
      <w:marTop w:val="0"/>
      <w:marBottom w:val="0"/>
      <w:divBdr>
        <w:top w:val="none" w:sz="0" w:space="0" w:color="auto"/>
        <w:left w:val="none" w:sz="0" w:space="0" w:color="auto"/>
        <w:bottom w:val="none" w:sz="0" w:space="0" w:color="auto"/>
        <w:right w:val="none" w:sz="0" w:space="0" w:color="auto"/>
      </w:divBdr>
      <w:divsChild>
        <w:div w:id="1523058495">
          <w:marLeft w:val="0"/>
          <w:marRight w:val="0"/>
          <w:marTop w:val="0"/>
          <w:marBottom w:val="0"/>
          <w:divBdr>
            <w:top w:val="none" w:sz="0" w:space="0" w:color="auto"/>
            <w:left w:val="none" w:sz="0" w:space="0" w:color="auto"/>
            <w:bottom w:val="none" w:sz="0" w:space="0" w:color="auto"/>
            <w:right w:val="none" w:sz="0" w:space="0" w:color="auto"/>
          </w:divBdr>
          <w:divsChild>
            <w:div w:id="1918243060">
              <w:marLeft w:val="0"/>
              <w:marRight w:val="0"/>
              <w:marTop w:val="0"/>
              <w:marBottom w:val="0"/>
              <w:divBdr>
                <w:top w:val="none" w:sz="0" w:space="0" w:color="auto"/>
                <w:left w:val="none" w:sz="0" w:space="0" w:color="auto"/>
                <w:bottom w:val="none" w:sz="0" w:space="0" w:color="auto"/>
                <w:right w:val="none" w:sz="0" w:space="0" w:color="auto"/>
              </w:divBdr>
              <w:divsChild>
                <w:div w:id="21405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6349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conference.ing.unipi.it/ichs2009/images/stories/papers/165.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h2.live/en/h2mobility"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FCF08-801F-4388-B8B2-78ABC079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6</Pages>
  <Words>2648</Words>
  <Characters>15096</Characters>
  <Application>Microsoft Office Word</Application>
  <DocSecurity>0</DocSecurity>
  <Lines>125</Lines>
  <Paragraphs>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13</cp:revision>
  <cp:lastPrinted>2015-05-12T18:31:00Z</cp:lastPrinted>
  <dcterms:created xsi:type="dcterms:W3CDTF">2020-07-16T09:42:00Z</dcterms:created>
  <dcterms:modified xsi:type="dcterms:W3CDTF">2020-08-31T09:06:00Z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