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A403BB" w14:paraId="15EBFA0A" w14:textId="77777777" w:rsidTr="00A403BB">
        <w:trPr>
          <w:trHeight w:val="852"/>
          <w:jc w:val="center"/>
        </w:trPr>
        <w:tc>
          <w:tcPr>
            <w:tcW w:w="6946" w:type="dxa"/>
            <w:vMerge w:val="restart"/>
            <w:tcBorders>
              <w:top w:val="nil"/>
              <w:left w:val="nil"/>
              <w:bottom w:val="nil"/>
              <w:right w:val="single" w:sz="4" w:space="0" w:color="auto"/>
            </w:tcBorders>
            <w:hideMark/>
          </w:tcPr>
          <w:p w14:paraId="0B61928D" w14:textId="0586EA3D" w:rsidR="00A403BB" w:rsidRDefault="00A403BB" w:rsidP="00D235B9">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6812F378" wp14:editId="18977597">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393FD7A8" w14:textId="77777777" w:rsidR="00A403BB" w:rsidRDefault="00A403BB" w:rsidP="00D235B9">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614116DB" w14:textId="77777777" w:rsidR="00A403BB" w:rsidRDefault="00A403BB" w:rsidP="00D235B9">
            <w:pPr>
              <w:jc w:val="right"/>
              <w:rPr>
                <w:rFonts w:cs="Arial"/>
                <w:sz w:val="14"/>
                <w:szCs w:val="14"/>
              </w:rPr>
            </w:pPr>
            <w:r>
              <w:rPr>
                <w:rFonts w:cs="Arial"/>
                <w:sz w:val="14"/>
                <w:szCs w:val="14"/>
              </w:rPr>
              <w:t>A publication of</w:t>
            </w:r>
          </w:p>
          <w:p w14:paraId="1916ACB2" w14:textId="48E00442" w:rsidR="00A403BB" w:rsidRDefault="00A403BB" w:rsidP="00D235B9">
            <w:pPr>
              <w:jc w:val="right"/>
            </w:pPr>
            <w:r>
              <w:rPr>
                <w:noProof/>
                <w:lang w:val="it-IT" w:eastAsia="it-IT"/>
              </w:rPr>
              <w:drawing>
                <wp:inline distT="0" distB="0" distL="0" distR="0" wp14:anchorId="3A13243A" wp14:editId="348AB8CB">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A403BB" w14:paraId="7A3B8863" w14:textId="77777777" w:rsidTr="00A403BB">
        <w:trPr>
          <w:trHeight w:val="567"/>
          <w:jc w:val="center"/>
        </w:trPr>
        <w:tc>
          <w:tcPr>
            <w:tcW w:w="0" w:type="auto"/>
            <w:vMerge/>
            <w:tcBorders>
              <w:top w:val="nil"/>
              <w:left w:val="nil"/>
              <w:bottom w:val="nil"/>
              <w:right w:val="single" w:sz="4" w:space="0" w:color="auto"/>
            </w:tcBorders>
            <w:vAlign w:val="center"/>
            <w:hideMark/>
          </w:tcPr>
          <w:p w14:paraId="18E40F27" w14:textId="77777777" w:rsidR="00A403BB" w:rsidRDefault="00A403BB" w:rsidP="00D235B9">
            <w:pPr>
              <w:tabs>
                <w:tab w:val="clear" w:pos="7100"/>
              </w:tabs>
              <w:jc w:val="left"/>
              <w:rPr>
                <w:rFonts w:cs="Arial"/>
                <w:b/>
                <w:bCs/>
                <w:i/>
                <w:iCs/>
                <w:color w:val="000066"/>
                <w:sz w:val="22"/>
                <w:szCs w:val="22"/>
                <w:lang w:eastAsia="it-IT"/>
              </w:rPr>
            </w:pPr>
          </w:p>
        </w:tc>
        <w:tc>
          <w:tcPr>
            <w:tcW w:w="1843" w:type="dxa"/>
            <w:tcBorders>
              <w:top w:val="nil"/>
              <w:left w:val="single" w:sz="4" w:space="0" w:color="auto"/>
              <w:bottom w:val="nil"/>
              <w:right w:val="single" w:sz="4" w:space="0" w:color="auto"/>
            </w:tcBorders>
            <w:hideMark/>
          </w:tcPr>
          <w:p w14:paraId="00260385" w14:textId="77777777" w:rsidR="00A403BB" w:rsidRDefault="00A403BB" w:rsidP="00D235B9">
            <w:pPr>
              <w:jc w:val="right"/>
              <w:rPr>
                <w:rFonts w:cs="Arial"/>
                <w:sz w:val="14"/>
                <w:szCs w:val="14"/>
              </w:rPr>
            </w:pPr>
            <w:r>
              <w:rPr>
                <w:rFonts w:cs="Arial"/>
                <w:sz w:val="14"/>
                <w:szCs w:val="14"/>
              </w:rPr>
              <w:t>The Italian Association</w:t>
            </w:r>
          </w:p>
          <w:p w14:paraId="4D61A935" w14:textId="77777777" w:rsidR="00A403BB" w:rsidRDefault="00A403BB" w:rsidP="00D235B9">
            <w:pPr>
              <w:jc w:val="right"/>
              <w:rPr>
                <w:rFonts w:cs="Arial"/>
                <w:sz w:val="14"/>
                <w:szCs w:val="14"/>
              </w:rPr>
            </w:pPr>
            <w:r>
              <w:rPr>
                <w:rFonts w:cs="Arial"/>
                <w:sz w:val="14"/>
                <w:szCs w:val="14"/>
              </w:rPr>
              <w:t>of Chemical Engineering</w:t>
            </w:r>
          </w:p>
          <w:p w14:paraId="36A53052" w14:textId="77777777" w:rsidR="00A403BB" w:rsidRDefault="00A403BB" w:rsidP="00D235B9">
            <w:pPr>
              <w:jc w:val="right"/>
              <w:rPr>
                <w:rFonts w:cs="Arial"/>
                <w:sz w:val="13"/>
                <w:szCs w:val="13"/>
              </w:rPr>
            </w:pPr>
            <w:r>
              <w:rPr>
                <w:rFonts w:cs="Arial"/>
                <w:sz w:val="13"/>
                <w:szCs w:val="13"/>
              </w:rPr>
              <w:t>Online at www.cetjournal.it</w:t>
            </w:r>
          </w:p>
        </w:tc>
      </w:tr>
      <w:tr w:rsidR="00A403BB" w14:paraId="0FA8E755" w14:textId="77777777" w:rsidTr="00A403BB">
        <w:trPr>
          <w:trHeight w:val="68"/>
          <w:jc w:val="center"/>
        </w:trPr>
        <w:tc>
          <w:tcPr>
            <w:tcW w:w="8789" w:type="dxa"/>
            <w:gridSpan w:val="2"/>
            <w:tcBorders>
              <w:top w:val="nil"/>
              <w:left w:val="nil"/>
              <w:bottom w:val="single" w:sz="4" w:space="0" w:color="auto"/>
              <w:right w:val="nil"/>
            </w:tcBorders>
            <w:hideMark/>
          </w:tcPr>
          <w:p w14:paraId="58EC2C8F" w14:textId="77777777" w:rsidR="00A403BB" w:rsidRDefault="00A403BB" w:rsidP="00D235B9">
            <w:pPr>
              <w:ind w:left="-107"/>
              <w:rPr>
                <w:rFonts w:ascii="Times New Roman" w:hAnsi="Times New Roman"/>
                <w:sz w:val="24"/>
                <w:szCs w:val="24"/>
                <w:lang w:val="en-US"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777647AE" w14:textId="77777777" w:rsidR="00A403BB" w:rsidRDefault="00A403BB" w:rsidP="00D235B9">
            <w:pPr>
              <w:tabs>
                <w:tab w:val="left" w:pos="-108"/>
              </w:tabs>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77777777" w:rsidR="000A03B2" w:rsidRPr="00B57B36" w:rsidRDefault="000A03B2" w:rsidP="00D235B9">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0EDBB1E7" w:rsidR="00E978D0" w:rsidRPr="00D235B9" w:rsidRDefault="00E348C0" w:rsidP="00D235B9">
      <w:pPr>
        <w:pStyle w:val="CETTitle"/>
      </w:pPr>
      <w:r w:rsidRPr="00D235B9">
        <w:lastRenderedPageBreak/>
        <w:t>Design of Occupational Health and Safety Management System Based on ISO 45001, for a Company that Manufactures and Commercializes Low Voltage Electrical Boards</w:t>
      </w:r>
    </w:p>
    <w:p w14:paraId="2B3CA35C" w14:textId="52BEA651" w:rsidR="00E978D0" w:rsidRPr="006D0208" w:rsidRDefault="00E348C0" w:rsidP="00D235B9">
      <w:pPr>
        <w:pStyle w:val="CETAuthors"/>
        <w:rPr>
          <w:lang w:val="es-CO"/>
        </w:rPr>
      </w:pPr>
      <w:r w:rsidRPr="006D0208">
        <w:rPr>
          <w:lang w:val="es-CO"/>
        </w:rPr>
        <w:t>Yuly Castiblanco, Andryth Perilla, Pablo Vel</w:t>
      </w:r>
      <w:r w:rsidR="00FF460B" w:rsidRPr="006D0208">
        <w:rPr>
          <w:lang w:val="es-CO"/>
        </w:rPr>
        <w:t>a</w:t>
      </w:r>
      <w:r w:rsidRPr="006D0208">
        <w:rPr>
          <w:lang w:val="es-CO"/>
        </w:rPr>
        <w:t>squez, Ang</w:t>
      </w:r>
      <w:r w:rsidR="00FF460B" w:rsidRPr="006D0208">
        <w:rPr>
          <w:lang w:val="es-CO"/>
        </w:rPr>
        <w:t>e</w:t>
      </w:r>
      <w:r w:rsidRPr="006D0208">
        <w:rPr>
          <w:lang w:val="es-CO"/>
        </w:rPr>
        <w:t>lica Santis</w:t>
      </w:r>
      <w:r w:rsidR="00600535" w:rsidRPr="006D0208">
        <w:rPr>
          <w:lang w:val="es-CO"/>
        </w:rPr>
        <w:t>*</w:t>
      </w:r>
    </w:p>
    <w:p w14:paraId="5053C5A8" w14:textId="677E3197" w:rsidR="00E978D0" w:rsidRPr="00D235B9" w:rsidRDefault="00E348C0" w:rsidP="00D235B9">
      <w:pPr>
        <w:pStyle w:val="CETAddress"/>
        <w:rPr>
          <w:szCs w:val="16"/>
        </w:rPr>
      </w:pPr>
      <w:r w:rsidRPr="00D235B9">
        <w:rPr>
          <w:szCs w:val="16"/>
        </w:rPr>
        <w:t>Universidad Cooperativa de Colombia, Avenida Caracas 37-63, Bogota</w:t>
      </w:r>
      <w:r w:rsidR="00E978D0" w:rsidRPr="00D235B9">
        <w:rPr>
          <w:szCs w:val="16"/>
        </w:rPr>
        <w:t xml:space="preserve"> </w:t>
      </w:r>
    </w:p>
    <w:p w14:paraId="0127A28D" w14:textId="14631EAB" w:rsidR="00E978D0" w:rsidRPr="00B57B36" w:rsidRDefault="00E36EF4" w:rsidP="00D235B9">
      <w:pPr>
        <w:pStyle w:val="CETemail"/>
        <w:spacing w:line="264" w:lineRule="auto"/>
      </w:pPr>
      <w:hyperlink r:id="rId11" w:history="1"/>
      <w:r w:rsidR="00E348C0" w:rsidRPr="00E348C0">
        <w:t>angelica.santisn@ucc.edu.</w:t>
      </w:r>
      <w:r w:rsidR="00600535" w:rsidRPr="00B57B36">
        <w:t>co</w:t>
      </w:r>
    </w:p>
    <w:p w14:paraId="0A2EEF2B" w14:textId="77777777" w:rsidR="00E348C0" w:rsidRDefault="00E348C0" w:rsidP="00D235B9">
      <w:pPr>
        <w:pStyle w:val="CETBodytext"/>
        <w:rPr>
          <w:lang w:val="en-GB"/>
        </w:rPr>
      </w:pPr>
      <w:r w:rsidRPr="00E348C0">
        <w:rPr>
          <w:lang w:val="en-GB"/>
        </w:rPr>
        <w:t>Many companies in the search for to make themselves known and increase visibility, which involves the transmission of confidence in the products offered, and in the execution of processes in a safe way, resort to the implementation of management systems. In this contribution, is proposed the design of the Occupational Health and Safety Management System for a company that manufactures and markets low voltage electrical panels.  The main is to improve the working</w:t>
      </w:r>
      <w:bookmarkStart w:id="0" w:name="_GoBack"/>
      <w:bookmarkEnd w:id="0"/>
      <w:r w:rsidRPr="00E348C0">
        <w:rPr>
          <w:lang w:val="en-GB"/>
        </w:rPr>
        <w:t xml:space="preserve"> conditions of its employees and the productivity of the organization. All work carried out was supported both in ISO 45001: 2018 and in Colombian legislation. The actions will allow the growth of the company internally, will contribute to the development of logical processes, and in stages for improvement, continues having as a principle the PHVA cycle. It is essential to mention that, during the operational phase, tools such as preventive medicine, hygiene, and industrial safety programs were developed, as well as alternatives that involve verification of compliance with the established requirements of the standard, and thus achieve the results desired management system. Designed solutions were based, in analysis and development of identification of risks and hazards as the first instance, this was essential for the documentary design of the Management System, where it intends the standardization of the processes and the increase in the effectiveness in the company</w:t>
      </w:r>
      <w:r>
        <w:rPr>
          <w:lang w:val="en-GB"/>
        </w:rPr>
        <w:t>.</w:t>
      </w:r>
    </w:p>
    <w:p w14:paraId="476B2F2E" w14:textId="77777777" w:rsidR="00600535" w:rsidRPr="00B57B36" w:rsidRDefault="00600535" w:rsidP="00D235B9">
      <w:pPr>
        <w:pStyle w:val="CETHeading1"/>
        <w:spacing w:line="264" w:lineRule="auto"/>
        <w:rPr>
          <w:lang w:val="en-GB"/>
        </w:rPr>
      </w:pPr>
      <w:r w:rsidRPr="00B57B36">
        <w:rPr>
          <w:lang w:val="en-GB"/>
        </w:rPr>
        <w:t>Introduction</w:t>
      </w:r>
    </w:p>
    <w:p w14:paraId="0554409E" w14:textId="5376DC00" w:rsidR="00AD4131" w:rsidRPr="00A4117B" w:rsidRDefault="00CE696D" w:rsidP="00D235B9">
      <w:pPr>
        <w:tabs>
          <w:tab w:val="clear" w:pos="7100"/>
        </w:tabs>
        <w:rPr>
          <w:rFonts w:cs="Arial"/>
          <w:szCs w:val="18"/>
          <w:lang w:val="en-US" w:eastAsia="es-CO"/>
        </w:rPr>
      </w:pPr>
      <w:r w:rsidRPr="00CE696D">
        <w:t xml:space="preserve">The problems that develop within the companies that are associated with the changes of demographic nature, technological, environmental, and the changing organizational, have generated much concern in terms of occupational health and safety (OHS). The main concern is everything that may cause risk </w:t>
      </w:r>
      <w:r w:rsidR="00480745" w:rsidRPr="00CE696D">
        <w:t>labour</w:t>
      </w:r>
      <w:r w:rsidRPr="00CE696D">
        <w:t xml:space="preserve"> or operational, or that can cause an occupational disease, and besides,  both the risks and the diseases that have a result moments of disabilities temporary or partial, and even to episodes where the consequence is the death, which can lead at the detriment to the</w:t>
      </w:r>
      <w:r w:rsidR="00A4117B">
        <w:t xml:space="preserve"> </w:t>
      </w:r>
      <w:r w:rsidR="00A4117B" w:rsidRPr="00A4117B">
        <w:rPr>
          <w:rFonts w:cs="Arial"/>
          <w:szCs w:val="18"/>
          <w:lang w:val="en-US" w:eastAsia="es-CO"/>
        </w:rPr>
        <w:t>detriment to the workers, companies and society in general</w:t>
      </w:r>
      <w:r w:rsidR="00A4117B">
        <w:rPr>
          <w:rFonts w:cs="Arial"/>
          <w:szCs w:val="18"/>
          <w:lang w:val="en-US" w:eastAsia="es-CO"/>
        </w:rPr>
        <w:t xml:space="preserve"> </w:t>
      </w:r>
      <w:r w:rsidRPr="00CE696D">
        <w:t xml:space="preserve">(Rachid et al., 2015).  The importance has given to the protection of health and safety of workers, as processes, brought during the last decades the development norms and standards to protect the workers. (Gholami et al., 2015). In the case of Colombia developed through the Ministry of </w:t>
      </w:r>
      <w:r w:rsidR="00480745" w:rsidRPr="00CE696D">
        <w:t>Labour</w:t>
      </w:r>
      <w:r w:rsidRPr="00CE696D">
        <w:t xml:space="preserve">, a series of laws, decrees, and resolutions to regulate and support the OSH. It is essential to mention that the country is not only applying to standards national, but there are also standards international of which serve the foundation for the formulation of the standards for the development of occupational health and safety management system (OHSMS), such as the case of the standard international  ISO 45001. The standard ISO 450001 is an instrument useful for the organizations in for improvements proactive in health and safety occupational, independent of the size, type, and nature of the organization (Darabont et al., 2017). When the companies follow the standards regulated by the ISO 45001, they may provide places of work safe and healthy for workers, and so it will not affect their processes productive. These actions contribute to be more competitive, which leads to having a good reputation and confidence in the products and services offered. According to the statistics delivered by the ILO (International Labour Organization), annually is estimated that about 2.3 million </w:t>
      </w:r>
      <w:r w:rsidRPr="00CE696D">
        <w:lastRenderedPageBreak/>
        <w:t xml:space="preserve">women and men around the world die from accidents or diseases related to work (which corresponds to 6,000 deaths a </w:t>
      </w:r>
      <w:r w:rsidR="00480745" w:rsidRPr="00CE696D">
        <w:t>day)</w:t>
      </w:r>
      <w:r w:rsidRPr="00CE696D">
        <w:t xml:space="preserve">. Also, annually in the different sectors of the economy, there are about 340 million accident </w:t>
      </w:r>
      <w:r w:rsidR="00480745" w:rsidRPr="00CE696D">
        <w:t>labour</w:t>
      </w:r>
      <w:r w:rsidRPr="00CE696D">
        <w:t xml:space="preserve"> and 160 million victims of diseases related to the work (ILO, </w:t>
      </w:r>
      <w:r w:rsidR="00480745" w:rsidRPr="00CE696D">
        <w:t>2019)</w:t>
      </w:r>
      <w:r w:rsidRPr="00CE696D">
        <w:t>.</w:t>
      </w:r>
    </w:p>
    <w:p w14:paraId="51BD2988" w14:textId="0301B37F" w:rsidR="00E76304" w:rsidRDefault="00CE696D" w:rsidP="00D235B9">
      <w:pPr>
        <w:pStyle w:val="CETBodytext"/>
        <w:rPr>
          <w:lang w:val="en-GB"/>
        </w:rPr>
      </w:pPr>
      <w:r w:rsidRPr="00CE696D">
        <w:rPr>
          <w:lang w:val="en-GB"/>
        </w:rPr>
        <w:t xml:space="preserve">In Colombia, the </w:t>
      </w:r>
      <w:bookmarkStart w:id="1" w:name="_Hlk43830506"/>
      <w:r w:rsidRPr="00CE696D">
        <w:rPr>
          <w:lang w:val="en-GB"/>
        </w:rPr>
        <w:t xml:space="preserve">metal-mechanic </w:t>
      </w:r>
      <w:bookmarkEnd w:id="1"/>
      <w:r w:rsidRPr="00CE696D">
        <w:rPr>
          <w:lang w:val="en-GB"/>
        </w:rPr>
        <w:t xml:space="preserve">sector is one of the sectors where it corresponds to 15% of the jobs industrial of the country. In this sector, there is one variety of risks </w:t>
      </w:r>
      <w:r w:rsidR="00480745" w:rsidRPr="00CE696D">
        <w:rPr>
          <w:lang w:val="en-GB"/>
        </w:rPr>
        <w:t>(physical</w:t>
      </w:r>
      <w:r w:rsidRPr="00CE696D">
        <w:rPr>
          <w:lang w:val="en-GB"/>
        </w:rPr>
        <w:t>, chemical, ergonomic, among others), because of the constant contact of workers with tools sharp, sanders, and welding machines that can produce different types of risk. Similarly, depending on the process, the material source and the conditions of operation also will be produced to several risks (Marmo &amp; Danzi, 2018), which at the end of accounts can influence the process productive due to interruptions (Bayonne et al., 2019). Based on the above, the companies have worried about minimizing the risks derived from its activity, and it needs the organization to define and implement strategies both to improve productivity and to reduce the risks and accidents associated. Therefore, this work, it has developed the design of the OHSMS for a company of the sector metal-mechanic that as the main activity is dedicated to the Manufactures and Commercializes Low Voltage Electrical Boards</w:t>
      </w:r>
      <w:r w:rsidR="00116CEB" w:rsidRPr="00CE696D">
        <w:rPr>
          <w:lang w:val="en-GB"/>
        </w:rPr>
        <w:t>.</w:t>
      </w:r>
      <w:r w:rsidR="002B5235" w:rsidRPr="002B5235">
        <w:rPr>
          <w:lang w:val="en-GB"/>
        </w:rPr>
        <w:t xml:space="preserve"> </w:t>
      </w:r>
      <w:r w:rsidR="002B5235">
        <w:rPr>
          <w:lang w:val="en-GB"/>
        </w:rPr>
        <w:t>T</w:t>
      </w:r>
      <w:r w:rsidR="002B5235" w:rsidRPr="00CE696D">
        <w:rPr>
          <w:lang w:val="en-GB"/>
        </w:rPr>
        <w:t>his design is made by applying ISO 45001, which will allow the company to acquire great importance and domain in the market both domestic and international since the adoption of the system represents a strategic decision and operational in pro of the improvement and fulfilment of its objectives</w:t>
      </w:r>
      <w:r w:rsidR="00190F82">
        <w:rPr>
          <w:lang w:val="en-GB"/>
        </w:rPr>
        <w:t>.</w:t>
      </w:r>
    </w:p>
    <w:p w14:paraId="677EBFF0" w14:textId="6725D335" w:rsidR="00600535" w:rsidRPr="00B57B36" w:rsidRDefault="00E76304" w:rsidP="00D235B9">
      <w:pPr>
        <w:pStyle w:val="CETHeading1"/>
        <w:tabs>
          <w:tab w:val="clear" w:pos="360"/>
          <w:tab w:val="right" w:pos="7100"/>
        </w:tabs>
        <w:spacing w:line="264" w:lineRule="auto"/>
        <w:jc w:val="both"/>
        <w:rPr>
          <w:lang w:val="en-GB"/>
        </w:rPr>
      </w:pPr>
      <w:r>
        <w:rPr>
          <w:lang w:val="en-GB"/>
        </w:rPr>
        <w:t>Methods</w:t>
      </w:r>
    </w:p>
    <w:p w14:paraId="094C20F4" w14:textId="43445C91" w:rsidR="0055637F" w:rsidRDefault="00372EC9" w:rsidP="00D235B9">
      <w:pPr>
        <w:pStyle w:val="CETBodytext"/>
      </w:pPr>
      <w:r w:rsidRPr="00372EC9">
        <w:rPr>
          <w:lang w:val="en-GB"/>
        </w:rPr>
        <w:t xml:space="preserve">The company studied corresponds to the metal-mechanic sector and </w:t>
      </w:r>
      <w:r w:rsidR="000C4245" w:rsidRPr="00372EC9">
        <w:rPr>
          <w:lang w:val="en-GB"/>
        </w:rPr>
        <w:t>is in</w:t>
      </w:r>
      <w:r w:rsidRPr="00372EC9">
        <w:rPr>
          <w:lang w:val="en-GB"/>
        </w:rPr>
        <w:t xml:space="preserve"> the city of Bogotá (Colombia). For the development of the design of the OHS system management, it used the international standard ISO 45001. The development of the study was carried in four stages. Figure 1 shows a diagram of the methodology employed by stages</w:t>
      </w:r>
      <w:r w:rsidR="000839C9">
        <w:rPr>
          <w:lang w:val="en-GB"/>
        </w:rPr>
        <w:t>.</w:t>
      </w:r>
    </w:p>
    <w:p w14:paraId="2C1828B6" w14:textId="1AB073A9" w:rsidR="0055637F" w:rsidRDefault="00767E61" w:rsidP="00D235B9">
      <w:pPr>
        <w:pStyle w:val="CETCaption"/>
      </w:pPr>
      <w:r>
        <w:rPr>
          <w:noProof/>
          <w:lang w:val="it-IT" w:eastAsia="it-IT"/>
        </w:rPr>
        <w:drawing>
          <wp:inline distT="0" distB="0" distL="0" distR="0" wp14:anchorId="3869432C" wp14:editId="0450EBB2">
            <wp:extent cx="5496292" cy="107533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35372" b="35311"/>
                    <a:stretch/>
                  </pic:blipFill>
                  <pic:spPr bwMode="auto">
                    <a:xfrm>
                      <a:off x="0" y="0"/>
                      <a:ext cx="5763623" cy="1127637"/>
                    </a:xfrm>
                    <a:prstGeom prst="rect">
                      <a:avLst/>
                    </a:prstGeom>
                    <a:noFill/>
                    <a:ln>
                      <a:noFill/>
                    </a:ln>
                    <a:extLst>
                      <a:ext uri="{53640926-AAD7-44D8-BBD7-CCE9431645EC}">
                        <a14:shadowObscured xmlns:a14="http://schemas.microsoft.com/office/drawing/2010/main"/>
                      </a:ext>
                    </a:extLst>
                  </pic:spPr>
                </pic:pic>
              </a:graphicData>
            </a:graphic>
          </wp:inline>
        </w:drawing>
      </w:r>
    </w:p>
    <w:p w14:paraId="1ADA7E57" w14:textId="7FD8E6DC" w:rsidR="000839C9" w:rsidRDefault="00600535" w:rsidP="00D235B9">
      <w:pPr>
        <w:pStyle w:val="CETCaption"/>
      </w:pPr>
      <w:r w:rsidRPr="00B57B36">
        <w:t xml:space="preserve">Figure 1: </w:t>
      </w:r>
      <w:r w:rsidR="000839C9">
        <w:t>M</w:t>
      </w:r>
      <w:r w:rsidR="000839C9" w:rsidRPr="000839C9">
        <w:t xml:space="preserve">ethodology by </w:t>
      </w:r>
      <w:r w:rsidR="006237DB">
        <w:t>stages</w:t>
      </w:r>
    </w:p>
    <w:p w14:paraId="2CF26541" w14:textId="15C7E468" w:rsidR="000839C9" w:rsidRPr="00B57B36" w:rsidRDefault="00613760" w:rsidP="00D235B9">
      <w:pPr>
        <w:pStyle w:val="CETheadingx"/>
        <w:spacing w:line="264" w:lineRule="auto"/>
      </w:pPr>
      <w:r>
        <w:t>Initial diagnos</w:t>
      </w:r>
      <w:r w:rsidR="0030463E">
        <w:t>is</w:t>
      </w:r>
    </w:p>
    <w:p w14:paraId="6A232F20" w14:textId="443004BF" w:rsidR="000839C9" w:rsidRDefault="00EA5F67" w:rsidP="00D235B9">
      <w:pPr>
        <w:pStyle w:val="CETBodytext"/>
        <w:rPr>
          <w:lang w:val="en-GB"/>
        </w:rPr>
      </w:pPr>
      <w:r w:rsidRPr="00EA5F67">
        <w:rPr>
          <w:lang w:val="en-GB"/>
        </w:rPr>
        <w:t>This first stage reflected the current condition in which it found the organization. It will help to develop the guidelines necessary to give compliance to the annual work plan to be developed, and it will allow identifying the priority areas that should intervene. The determination of the accident rate through a health diagnosis divided into two sections was made.  In the first section, the conditions sociodemographic of workers and, in the second section, the occupational characteristics were identified. Also</w:t>
      </w:r>
      <w:r w:rsidR="003D5D16">
        <w:rPr>
          <w:lang w:val="en-GB"/>
        </w:rPr>
        <w:t>,</w:t>
      </w:r>
      <w:r w:rsidRPr="00EA5F67">
        <w:rPr>
          <w:lang w:val="en-GB"/>
        </w:rPr>
        <w:t xml:space="preserve"> a documentary review of diagnosis that is currently working on was carried out to verify the level of compliance for standard, and that is the structure that will allow taking the decisions necessary for </w:t>
      </w:r>
      <w:r w:rsidR="00F30F05">
        <w:rPr>
          <w:lang w:val="en-GB"/>
        </w:rPr>
        <w:t xml:space="preserve">the </w:t>
      </w:r>
      <w:r w:rsidRPr="00EA5F67">
        <w:rPr>
          <w:lang w:val="en-GB"/>
        </w:rPr>
        <w:t>planning of O</w:t>
      </w:r>
      <w:r w:rsidR="00813D42">
        <w:rPr>
          <w:lang w:val="en-GB"/>
        </w:rPr>
        <w:t>H</w:t>
      </w:r>
      <w:r w:rsidRPr="00EA5F67">
        <w:rPr>
          <w:lang w:val="en-GB"/>
        </w:rPr>
        <w:t>SM</w:t>
      </w:r>
      <w:r w:rsidR="00105001">
        <w:rPr>
          <w:lang w:val="en-GB"/>
        </w:rPr>
        <w:t>S</w:t>
      </w:r>
      <w:r w:rsidRPr="00EA5F67">
        <w:rPr>
          <w:lang w:val="en-GB"/>
        </w:rPr>
        <w:t>.</w:t>
      </w:r>
    </w:p>
    <w:p w14:paraId="3DA2F5CD" w14:textId="3A71639C" w:rsidR="00AB5011" w:rsidRPr="00B57B36" w:rsidRDefault="0030463E" w:rsidP="00D235B9">
      <w:pPr>
        <w:pStyle w:val="CETheadingx"/>
        <w:spacing w:line="264" w:lineRule="auto"/>
      </w:pPr>
      <w:r w:rsidRPr="0030463E">
        <w:t>Identifying hazards and assessing risk</w:t>
      </w:r>
    </w:p>
    <w:p w14:paraId="77FF4756" w14:textId="6D7E0528" w:rsidR="009E03B0" w:rsidRDefault="00A06B6E" w:rsidP="00D235B9">
      <w:pPr>
        <w:pStyle w:val="CETBodytext"/>
        <w:rPr>
          <w:lang w:val="en-GB"/>
        </w:rPr>
      </w:pPr>
      <w:r>
        <w:rPr>
          <w:lang w:val="en-GB"/>
        </w:rPr>
        <w:t>In</w:t>
      </w:r>
      <w:r w:rsidRPr="00A06B6E">
        <w:rPr>
          <w:lang w:val="en-GB"/>
        </w:rPr>
        <w:t xml:space="preserve"> the second stage, it is performed the identifying hazards and assessing risk, in which is valued the risks on the basis the existing controls, identifying any action or characteristic of any situation or tasks that can cause damage to personnel, equipment, or the environment, which will allow knowing the significant risks at the operational and administrative level. A matrix was used for risk assessment, </w:t>
      </w:r>
      <w:r w:rsidR="002B6EDA" w:rsidRPr="00A06B6E">
        <w:rPr>
          <w:lang w:val="en-GB"/>
        </w:rPr>
        <w:t>considering</w:t>
      </w:r>
      <w:r w:rsidRPr="00A06B6E">
        <w:rPr>
          <w:lang w:val="en-GB"/>
        </w:rPr>
        <w:t xml:space="preserve"> the likelihood (L) and severity (S) parameters, where the level of risk and intervention</w:t>
      </w:r>
      <w:r w:rsidR="00E554EC">
        <w:rPr>
          <w:lang w:val="en-GB"/>
        </w:rPr>
        <w:t xml:space="preserve"> </w:t>
      </w:r>
      <w:r w:rsidRPr="00A06B6E">
        <w:rPr>
          <w:lang w:val="en-GB"/>
        </w:rPr>
        <w:t xml:space="preserve">(RL) is determining from the product of the two parameters evaluated (RL = L </w:t>
      </w:r>
      <w:r w:rsidR="00CF189C">
        <w:rPr>
          <w:rFonts w:cs="Arial"/>
          <w:lang w:val="en-GB"/>
        </w:rPr>
        <w:t>•</w:t>
      </w:r>
      <w:r w:rsidR="00CF189C">
        <w:rPr>
          <w:lang w:val="en-GB"/>
        </w:rPr>
        <w:t xml:space="preserve"> </w:t>
      </w:r>
      <w:r w:rsidR="002B6EDA" w:rsidRPr="00A06B6E">
        <w:rPr>
          <w:lang w:val="en-GB"/>
        </w:rPr>
        <w:t>S)</w:t>
      </w:r>
      <w:r w:rsidRPr="00A06B6E">
        <w:rPr>
          <w:lang w:val="en-GB"/>
        </w:rPr>
        <w:t xml:space="preserve">. This matrix is taking from ICONTEC (2012). Table 1 shows the risk assessment matrix, </w:t>
      </w:r>
      <w:r w:rsidR="00C16FEA" w:rsidRPr="00A06B6E">
        <w:rPr>
          <w:lang w:val="en-GB"/>
        </w:rPr>
        <w:t>considering</w:t>
      </w:r>
      <w:r w:rsidRPr="00A06B6E">
        <w:rPr>
          <w:lang w:val="en-GB"/>
        </w:rPr>
        <w:t xml:space="preserve"> the levels of likelihood and levels of severity, and in Table 2 are presented the parameters that define the likelihood of events where the failures </w:t>
      </w:r>
      <w:r w:rsidR="0061797E" w:rsidRPr="00A06B6E">
        <w:rPr>
          <w:lang w:val="en-GB"/>
        </w:rPr>
        <w:t>occur.</w:t>
      </w:r>
    </w:p>
    <w:p w14:paraId="38D3BECE" w14:textId="77777777" w:rsidR="000F6705" w:rsidRPr="00B57B36" w:rsidRDefault="000F6705" w:rsidP="00D235B9">
      <w:pPr>
        <w:pStyle w:val="CETheadingx"/>
        <w:spacing w:line="264" w:lineRule="auto"/>
      </w:pPr>
      <w:r>
        <w:t>Performance evaluation</w:t>
      </w:r>
    </w:p>
    <w:p w14:paraId="2E4BAB1F" w14:textId="74288439" w:rsidR="000F6705" w:rsidRDefault="000F6705" w:rsidP="00D235B9">
      <w:pPr>
        <w:pStyle w:val="CETBodytext"/>
        <w:rPr>
          <w:lang w:val="en-GB"/>
        </w:rPr>
      </w:pPr>
      <w:r w:rsidRPr="000F6705">
        <w:rPr>
          <w:lang w:val="en-GB"/>
        </w:rPr>
        <w:t xml:space="preserve">In the third stage, an evaluation of the effectiveness of the </w:t>
      </w:r>
      <w:r w:rsidR="00C16FEA" w:rsidRPr="000F6705">
        <w:rPr>
          <w:lang w:val="en-GB"/>
        </w:rPr>
        <w:t>OHSMS is</w:t>
      </w:r>
      <w:r w:rsidRPr="000F6705">
        <w:rPr>
          <w:lang w:val="en-GB"/>
        </w:rPr>
        <w:t xml:space="preserve"> carried out that is currently implemented in the company to determine the compliance that exists, </w:t>
      </w:r>
      <w:r w:rsidR="00C16FEA" w:rsidRPr="000F6705">
        <w:rPr>
          <w:lang w:val="en-GB"/>
        </w:rPr>
        <w:t>considering</w:t>
      </w:r>
      <w:r w:rsidRPr="000F6705">
        <w:rPr>
          <w:lang w:val="en-GB"/>
        </w:rPr>
        <w:t xml:space="preserve"> the standard ISO 45001. Methods for monitoring, measuring, and analysis will be established to verify valid results.</w:t>
      </w:r>
    </w:p>
    <w:p w14:paraId="1104813F" w14:textId="77777777" w:rsidR="003B7C1C" w:rsidRPr="00B57B36" w:rsidRDefault="003B7C1C" w:rsidP="00D235B9">
      <w:pPr>
        <w:pStyle w:val="CETheadingx"/>
        <w:spacing w:line="264" w:lineRule="auto"/>
      </w:pPr>
      <w:r>
        <w:lastRenderedPageBreak/>
        <w:t>I</w:t>
      </w:r>
      <w:r w:rsidRPr="002459AF">
        <w:t>mplementa</w:t>
      </w:r>
      <w:r>
        <w:t>tion of standard</w:t>
      </w:r>
      <w:r w:rsidRPr="002459AF">
        <w:t xml:space="preserve"> </w:t>
      </w:r>
      <w:r>
        <w:t>ISO</w:t>
      </w:r>
      <w:r w:rsidRPr="002459AF">
        <w:t xml:space="preserve"> 45001: 2018</w:t>
      </w:r>
    </w:p>
    <w:p w14:paraId="74DF10DF" w14:textId="4A9B15E9" w:rsidR="003B7C1C" w:rsidRDefault="003B7C1C" w:rsidP="00D235B9">
      <w:pPr>
        <w:pStyle w:val="CETBodytext"/>
        <w:rPr>
          <w:lang w:val="en-GB"/>
        </w:rPr>
      </w:pPr>
      <w:r w:rsidRPr="008441F7">
        <w:rPr>
          <w:lang w:val="en-GB"/>
        </w:rPr>
        <w:t xml:space="preserve">Finally, considering the stage above is carried out the verification of the data obtained and proceeds to </w:t>
      </w:r>
      <w:r w:rsidR="00050885" w:rsidRPr="008441F7">
        <w:rPr>
          <w:lang w:val="en-GB"/>
        </w:rPr>
        <w:t>plan</w:t>
      </w:r>
      <w:r w:rsidRPr="008441F7">
        <w:rPr>
          <w:lang w:val="en-GB"/>
        </w:rPr>
        <w:t xml:space="preserve"> activities in which they will implement the elements missing in order to comply with this standard</w:t>
      </w:r>
      <w:r w:rsidRPr="002459AF">
        <w:rPr>
          <w:lang w:val="en-GB"/>
        </w:rPr>
        <w:t>.</w:t>
      </w:r>
    </w:p>
    <w:p w14:paraId="2E52A8B9" w14:textId="77777777" w:rsidR="00BA6721" w:rsidRPr="00B57B36" w:rsidRDefault="00BA6721" w:rsidP="00D235B9">
      <w:pPr>
        <w:pStyle w:val="CETTabletitle"/>
        <w:spacing w:line="264" w:lineRule="auto"/>
      </w:pPr>
      <w:r>
        <w:t>Table 1: Risk matrix</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1274"/>
        <w:gridCol w:w="956"/>
        <w:gridCol w:w="9"/>
        <w:gridCol w:w="951"/>
        <w:gridCol w:w="14"/>
        <w:gridCol w:w="944"/>
        <w:gridCol w:w="21"/>
        <w:gridCol w:w="937"/>
        <w:gridCol w:w="28"/>
        <w:gridCol w:w="1244"/>
        <w:gridCol w:w="1842"/>
      </w:tblGrid>
      <w:tr w:rsidR="00D9550A" w:rsidRPr="00054B03" w14:paraId="25828C8F" w14:textId="76E6514A" w:rsidTr="00642296">
        <w:trPr>
          <w:trHeight w:val="76"/>
        </w:trPr>
        <w:tc>
          <w:tcPr>
            <w:tcW w:w="1048" w:type="pct"/>
            <w:gridSpan w:val="2"/>
            <w:tcBorders>
              <w:top w:val="single" w:sz="12" w:space="0" w:color="008000"/>
              <w:bottom w:val="single" w:sz="6" w:space="0" w:color="008000"/>
            </w:tcBorders>
            <w:shd w:val="clear" w:color="auto" w:fill="FFFFFF" w:themeFill="background1"/>
          </w:tcPr>
          <w:p w14:paraId="302AF7DE" w14:textId="6C7FF3A0" w:rsidR="00D9550A" w:rsidRPr="00054B03" w:rsidRDefault="0061797E" w:rsidP="00D235B9">
            <w:pPr>
              <w:pStyle w:val="CETBodytext"/>
              <w:ind w:right="-1"/>
              <w:jc w:val="left"/>
              <w:rPr>
                <w:rFonts w:cs="Arial"/>
                <w:szCs w:val="18"/>
                <w:lang w:val="en-GB"/>
              </w:rPr>
            </w:pPr>
            <w:r>
              <w:rPr>
                <w:rFonts w:cs="Arial"/>
                <w:color w:val="000000"/>
                <w:szCs w:val="18"/>
                <w:lang w:val="es-ES" w:eastAsia="es-ES"/>
              </w:rPr>
              <w:t>Severity(S)</w:t>
            </w:r>
          </w:p>
        </w:tc>
        <w:tc>
          <w:tcPr>
            <w:tcW w:w="2180" w:type="pct"/>
            <w:gridSpan w:val="7"/>
            <w:tcBorders>
              <w:top w:val="single" w:sz="12" w:space="0" w:color="008000"/>
              <w:bottom w:val="single" w:sz="6" w:space="0" w:color="008000"/>
            </w:tcBorders>
            <w:shd w:val="clear" w:color="auto" w:fill="FFFFFF" w:themeFill="background1"/>
          </w:tcPr>
          <w:p w14:paraId="7B73D36A" w14:textId="3D023AD7" w:rsidR="00D9550A" w:rsidRPr="00054B03" w:rsidRDefault="0061797E" w:rsidP="00D235B9">
            <w:pPr>
              <w:pStyle w:val="CETBodytext"/>
              <w:ind w:right="-1"/>
              <w:jc w:val="left"/>
            </w:pPr>
            <w:r>
              <w:rPr>
                <w:lang w:val="es-ES"/>
              </w:rPr>
              <w:t>Likelihood (L)</w:t>
            </w:r>
          </w:p>
        </w:tc>
        <w:tc>
          <w:tcPr>
            <w:tcW w:w="1772" w:type="pct"/>
            <w:gridSpan w:val="3"/>
            <w:tcBorders>
              <w:top w:val="single" w:sz="12" w:space="0" w:color="008000"/>
              <w:bottom w:val="single" w:sz="6" w:space="0" w:color="008000"/>
            </w:tcBorders>
            <w:shd w:val="clear" w:color="auto" w:fill="FFFFFF" w:themeFill="background1"/>
          </w:tcPr>
          <w:p w14:paraId="7CC96B95" w14:textId="7A592240" w:rsidR="00D9550A" w:rsidRPr="00054B03" w:rsidRDefault="0061797E" w:rsidP="00D235B9">
            <w:pPr>
              <w:pStyle w:val="CETBodytext"/>
              <w:ind w:right="-1"/>
              <w:jc w:val="left"/>
              <w:rPr>
                <w:lang w:val="es-ES"/>
              </w:rPr>
            </w:pPr>
            <w:r>
              <w:rPr>
                <w:lang w:val="es-ES"/>
              </w:rPr>
              <w:t>Risk Level</w:t>
            </w:r>
            <w:r w:rsidR="00642296">
              <w:rPr>
                <w:lang w:val="es-ES"/>
              </w:rPr>
              <w:t xml:space="preserve"> </w:t>
            </w:r>
            <w:r>
              <w:rPr>
                <w:lang w:val="es-ES"/>
              </w:rPr>
              <w:t>(RL)</w:t>
            </w:r>
          </w:p>
        </w:tc>
      </w:tr>
      <w:tr w:rsidR="00EF6243" w:rsidRPr="00054B03" w14:paraId="7A3B03FE" w14:textId="77777777" w:rsidTr="00657FE2">
        <w:trPr>
          <w:trHeight w:val="114"/>
        </w:trPr>
        <w:tc>
          <w:tcPr>
            <w:tcW w:w="323" w:type="pct"/>
            <w:shd w:val="clear" w:color="auto" w:fill="FFFFFF" w:themeFill="background1"/>
          </w:tcPr>
          <w:p w14:paraId="663B3E82" w14:textId="1F8DBB9B" w:rsidR="00D9550A" w:rsidRPr="00054B03" w:rsidRDefault="00D9550A" w:rsidP="00D235B9">
            <w:pPr>
              <w:pStyle w:val="CETBodytext"/>
              <w:ind w:right="-1"/>
              <w:jc w:val="left"/>
              <w:rPr>
                <w:rFonts w:cs="Arial"/>
                <w:color w:val="2E2E2E"/>
                <w:szCs w:val="18"/>
                <w:lang w:val="es-ES" w:eastAsia="es-ES"/>
              </w:rPr>
            </w:pPr>
            <w:r w:rsidRPr="00054B03">
              <w:rPr>
                <w:rFonts w:cs="Arial"/>
                <w:color w:val="2E2E2E"/>
                <w:szCs w:val="18"/>
                <w:lang w:val="es-ES" w:eastAsia="es-ES"/>
              </w:rPr>
              <w:t>Level</w:t>
            </w:r>
          </w:p>
        </w:tc>
        <w:tc>
          <w:tcPr>
            <w:tcW w:w="725" w:type="pct"/>
            <w:shd w:val="clear" w:color="auto" w:fill="FFFFFF" w:themeFill="background1"/>
          </w:tcPr>
          <w:p w14:paraId="09D9E051" w14:textId="7E234485" w:rsidR="00D9550A" w:rsidRPr="00054B03" w:rsidRDefault="00D9550A" w:rsidP="00D235B9">
            <w:pPr>
              <w:pStyle w:val="CETBodytext"/>
              <w:ind w:right="-1"/>
              <w:jc w:val="left"/>
              <w:rPr>
                <w:rFonts w:cs="Arial"/>
                <w:szCs w:val="18"/>
                <w:lang w:val="en-GB"/>
              </w:rPr>
            </w:pPr>
            <w:r w:rsidRPr="00054B03">
              <w:rPr>
                <w:rFonts w:cs="Arial"/>
                <w:szCs w:val="18"/>
                <w:lang w:val="en-GB"/>
              </w:rPr>
              <w:t>Description</w:t>
            </w:r>
          </w:p>
        </w:tc>
        <w:tc>
          <w:tcPr>
            <w:tcW w:w="544" w:type="pct"/>
            <w:shd w:val="clear" w:color="auto" w:fill="FFFFFF" w:themeFill="background1"/>
          </w:tcPr>
          <w:p w14:paraId="067F3ACD" w14:textId="467B625E" w:rsidR="00D9550A" w:rsidRPr="00054B03" w:rsidRDefault="00D9550A" w:rsidP="00D235B9">
            <w:pPr>
              <w:pStyle w:val="CETBodytext"/>
              <w:ind w:right="-1"/>
              <w:jc w:val="left"/>
              <w:rPr>
                <w:rFonts w:cs="Arial"/>
                <w:lang w:val="en-GB"/>
              </w:rPr>
            </w:pPr>
            <w:r w:rsidRPr="00054B03">
              <w:rPr>
                <w:rFonts w:cs="Arial"/>
                <w:color w:val="000000" w:themeColor="text1"/>
                <w:lang w:val="es-ES" w:eastAsia="es-ES"/>
              </w:rPr>
              <w:t>40-24</w:t>
            </w:r>
          </w:p>
        </w:tc>
        <w:tc>
          <w:tcPr>
            <w:tcW w:w="546" w:type="pct"/>
            <w:gridSpan w:val="2"/>
            <w:shd w:val="clear" w:color="auto" w:fill="FFFFFF" w:themeFill="background1"/>
          </w:tcPr>
          <w:p w14:paraId="59FF86DD" w14:textId="42E6AF81" w:rsidR="00D9550A" w:rsidRPr="00054B03" w:rsidRDefault="00D9550A" w:rsidP="00D235B9">
            <w:pPr>
              <w:pStyle w:val="CETBodytext"/>
              <w:ind w:right="-1"/>
              <w:jc w:val="left"/>
              <w:rPr>
                <w:rFonts w:cs="Arial"/>
                <w:szCs w:val="18"/>
                <w:lang w:val="en-GB"/>
              </w:rPr>
            </w:pPr>
            <w:r w:rsidRPr="00054B03">
              <w:rPr>
                <w:rFonts w:cs="Arial"/>
                <w:szCs w:val="18"/>
                <w:lang w:val="en-GB"/>
              </w:rPr>
              <w:t>20-10</w:t>
            </w:r>
          </w:p>
        </w:tc>
        <w:tc>
          <w:tcPr>
            <w:tcW w:w="545" w:type="pct"/>
            <w:gridSpan w:val="2"/>
            <w:shd w:val="clear" w:color="auto" w:fill="FFFFFF" w:themeFill="background1"/>
          </w:tcPr>
          <w:p w14:paraId="3AE5B58F" w14:textId="79C359AD" w:rsidR="00D9550A" w:rsidRPr="00054B03" w:rsidRDefault="00D9550A" w:rsidP="00D235B9">
            <w:pPr>
              <w:pStyle w:val="CETBodytext"/>
              <w:ind w:right="-1"/>
              <w:jc w:val="left"/>
              <w:rPr>
                <w:rFonts w:cs="Arial"/>
                <w:szCs w:val="18"/>
                <w:lang w:val="en-GB"/>
              </w:rPr>
            </w:pPr>
            <w:r w:rsidRPr="00054B03">
              <w:rPr>
                <w:rFonts w:cs="Arial"/>
                <w:szCs w:val="18"/>
                <w:lang w:val="en-GB"/>
              </w:rPr>
              <w:t>8-6</w:t>
            </w:r>
          </w:p>
        </w:tc>
        <w:tc>
          <w:tcPr>
            <w:tcW w:w="545" w:type="pct"/>
            <w:gridSpan w:val="2"/>
            <w:shd w:val="clear" w:color="auto" w:fill="FFFFFF" w:themeFill="background1"/>
          </w:tcPr>
          <w:p w14:paraId="197310A9" w14:textId="71490E6D" w:rsidR="00D9550A" w:rsidRPr="00054B03" w:rsidRDefault="00D9550A" w:rsidP="00D235B9">
            <w:pPr>
              <w:pStyle w:val="CETBodytext"/>
              <w:ind w:right="-1"/>
              <w:jc w:val="left"/>
              <w:rPr>
                <w:rFonts w:cs="Arial"/>
                <w:szCs w:val="18"/>
                <w:lang w:val="en-GB"/>
              </w:rPr>
            </w:pPr>
            <w:r w:rsidRPr="00054B03">
              <w:rPr>
                <w:rFonts w:cs="Arial"/>
                <w:szCs w:val="18"/>
                <w:lang w:val="en-GB"/>
              </w:rPr>
              <w:t>4-2</w:t>
            </w:r>
          </w:p>
        </w:tc>
        <w:tc>
          <w:tcPr>
            <w:tcW w:w="724" w:type="pct"/>
            <w:gridSpan w:val="2"/>
            <w:shd w:val="clear" w:color="auto" w:fill="FFFFFF" w:themeFill="background1"/>
          </w:tcPr>
          <w:p w14:paraId="2547433D" w14:textId="0B161800" w:rsidR="00D9550A" w:rsidRPr="00054B03" w:rsidRDefault="00D9550A" w:rsidP="00D235B9">
            <w:pPr>
              <w:pStyle w:val="CETBodytext"/>
              <w:ind w:right="-1"/>
              <w:jc w:val="left"/>
              <w:rPr>
                <w:rFonts w:cs="Arial"/>
                <w:color w:val="000000"/>
                <w:szCs w:val="18"/>
                <w:lang w:val="es-ES" w:eastAsia="es-ES"/>
              </w:rPr>
            </w:pPr>
            <w:r w:rsidRPr="00054B03">
              <w:rPr>
                <w:rFonts w:cs="Arial"/>
                <w:color w:val="000000"/>
                <w:szCs w:val="18"/>
                <w:lang w:val="es-ES" w:eastAsia="es-ES"/>
              </w:rPr>
              <w:t>Level</w:t>
            </w:r>
          </w:p>
        </w:tc>
        <w:tc>
          <w:tcPr>
            <w:tcW w:w="1048" w:type="pct"/>
            <w:shd w:val="clear" w:color="auto" w:fill="auto"/>
          </w:tcPr>
          <w:p w14:paraId="29914EE4" w14:textId="7533F236" w:rsidR="00D9550A" w:rsidRPr="00054B03" w:rsidRDefault="00D9550A" w:rsidP="00D235B9">
            <w:pPr>
              <w:pStyle w:val="CETBodytext"/>
              <w:ind w:right="-1"/>
              <w:jc w:val="left"/>
              <w:rPr>
                <w:rFonts w:cs="Arial"/>
                <w:color w:val="000000"/>
                <w:szCs w:val="18"/>
                <w:lang w:val="es-ES" w:eastAsia="es-ES"/>
              </w:rPr>
            </w:pPr>
            <w:r w:rsidRPr="00054B03">
              <w:rPr>
                <w:rFonts w:cs="Arial"/>
                <w:color w:val="000000"/>
                <w:szCs w:val="18"/>
                <w:lang w:val="es-ES" w:eastAsia="es-ES"/>
              </w:rPr>
              <w:t>Description</w:t>
            </w:r>
          </w:p>
        </w:tc>
      </w:tr>
      <w:tr w:rsidR="006812FE" w:rsidRPr="00054B03" w14:paraId="27DBD6B9" w14:textId="3E9B2E43" w:rsidTr="00657FE2">
        <w:trPr>
          <w:trHeight w:val="114"/>
        </w:trPr>
        <w:tc>
          <w:tcPr>
            <w:tcW w:w="323" w:type="pct"/>
            <w:shd w:val="clear" w:color="auto" w:fill="FFFFFF" w:themeFill="background1"/>
          </w:tcPr>
          <w:p w14:paraId="091227D9" w14:textId="3CD898C7" w:rsidR="006812FE" w:rsidRPr="00054B03" w:rsidRDefault="006812FE" w:rsidP="00D235B9">
            <w:pPr>
              <w:pStyle w:val="CETBodytext"/>
              <w:ind w:right="-1"/>
              <w:jc w:val="left"/>
              <w:rPr>
                <w:rFonts w:cs="Arial"/>
                <w:color w:val="2E2E2E"/>
                <w:szCs w:val="18"/>
                <w:highlight w:val="green"/>
                <w:lang w:val="es-ES" w:eastAsia="es-ES"/>
              </w:rPr>
            </w:pPr>
            <w:r w:rsidRPr="00054B03">
              <w:rPr>
                <w:rFonts w:cs="Arial"/>
                <w:color w:val="2E2E2E"/>
                <w:szCs w:val="18"/>
                <w:lang w:val="es-ES" w:eastAsia="es-ES"/>
              </w:rPr>
              <w:t>100</w:t>
            </w:r>
          </w:p>
        </w:tc>
        <w:tc>
          <w:tcPr>
            <w:tcW w:w="725" w:type="pct"/>
            <w:shd w:val="clear" w:color="auto" w:fill="FFFFFF" w:themeFill="background1"/>
          </w:tcPr>
          <w:p w14:paraId="188F596C" w14:textId="6A1A62E8" w:rsidR="006812FE" w:rsidRPr="00054B03" w:rsidRDefault="006812FE" w:rsidP="00D235B9">
            <w:pPr>
              <w:pStyle w:val="CETBodytext"/>
              <w:ind w:right="-1"/>
              <w:jc w:val="left"/>
              <w:rPr>
                <w:rFonts w:cs="Arial"/>
                <w:lang w:val="en-GB"/>
              </w:rPr>
            </w:pPr>
            <w:r>
              <w:rPr>
                <w:rFonts w:cs="Arial"/>
                <w:lang w:val="en-GB"/>
              </w:rPr>
              <w:t>Death</w:t>
            </w:r>
          </w:p>
        </w:tc>
        <w:tc>
          <w:tcPr>
            <w:tcW w:w="549" w:type="pct"/>
            <w:gridSpan w:val="2"/>
            <w:shd w:val="clear" w:color="auto" w:fill="FF0000"/>
          </w:tcPr>
          <w:p w14:paraId="7D5CE42D" w14:textId="77777777" w:rsidR="006812FE" w:rsidRPr="00054B03" w:rsidRDefault="006812FE" w:rsidP="00D235B9">
            <w:pPr>
              <w:jc w:val="center"/>
              <w:rPr>
                <w:rFonts w:cs="Arial"/>
                <w:color w:val="000000"/>
                <w:szCs w:val="18"/>
                <w:lang w:val="es-ES" w:eastAsia="es-ES"/>
              </w:rPr>
            </w:pPr>
            <w:r w:rsidRPr="00054B03">
              <w:rPr>
                <w:rFonts w:cs="Arial"/>
                <w:color w:val="000000"/>
                <w:szCs w:val="18"/>
                <w:lang w:val="es-ES" w:eastAsia="es-ES"/>
              </w:rPr>
              <w:t>I</w:t>
            </w:r>
          </w:p>
          <w:p w14:paraId="4E663071" w14:textId="6FAA850F" w:rsidR="006812FE" w:rsidRPr="00054B03" w:rsidRDefault="006812FE" w:rsidP="00D235B9">
            <w:pPr>
              <w:jc w:val="center"/>
              <w:rPr>
                <w:rFonts w:cs="Arial"/>
                <w:color w:val="000000"/>
                <w:szCs w:val="18"/>
                <w:lang w:val="es-ES" w:eastAsia="es-ES"/>
              </w:rPr>
            </w:pPr>
            <w:r w:rsidRPr="00054B03">
              <w:rPr>
                <w:rFonts w:cs="Arial"/>
                <w:color w:val="000000"/>
                <w:szCs w:val="18"/>
                <w:lang w:val="es-ES" w:eastAsia="es-ES"/>
              </w:rPr>
              <w:t>4000 -2400</w:t>
            </w:r>
          </w:p>
        </w:tc>
        <w:tc>
          <w:tcPr>
            <w:tcW w:w="549" w:type="pct"/>
            <w:gridSpan w:val="2"/>
            <w:shd w:val="clear" w:color="auto" w:fill="FF0000"/>
          </w:tcPr>
          <w:p w14:paraId="20360B58" w14:textId="77777777" w:rsidR="006812FE" w:rsidRPr="00054B03" w:rsidRDefault="006812FE" w:rsidP="00D235B9">
            <w:pPr>
              <w:jc w:val="center"/>
              <w:rPr>
                <w:rFonts w:cs="Arial"/>
                <w:color w:val="000000"/>
                <w:szCs w:val="18"/>
                <w:lang w:val="es-ES" w:eastAsia="es-ES"/>
              </w:rPr>
            </w:pPr>
            <w:r w:rsidRPr="00054B03">
              <w:rPr>
                <w:rFonts w:cs="Arial"/>
                <w:color w:val="000000"/>
                <w:szCs w:val="18"/>
                <w:lang w:val="es-ES" w:eastAsia="es-ES"/>
              </w:rPr>
              <w:t>I</w:t>
            </w:r>
          </w:p>
          <w:p w14:paraId="415D3F55" w14:textId="545DFDA4" w:rsidR="006812FE" w:rsidRPr="00054B03" w:rsidRDefault="006812FE" w:rsidP="00D235B9">
            <w:pPr>
              <w:jc w:val="center"/>
              <w:rPr>
                <w:rFonts w:cs="Arial"/>
                <w:color w:val="000000"/>
                <w:szCs w:val="18"/>
                <w:lang w:val="es-ES" w:eastAsia="es-ES"/>
              </w:rPr>
            </w:pPr>
            <w:r w:rsidRPr="00054B03">
              <w:rPr>
                <w:rFonts w:cs="Arial"/>
                <w:color w:val="000000"/>
                <w:szCs w:val="18"/>
                <w:lang w:val="es-ES" w:eastAsia="es-ES"/>
              </w:rPr>
              <w:t>2000-1200</w:t>
            </w:r>
          </w:p>
        </w:tc>
        <w:tc>
          <w:tcPr>
            <w:tcW w:w="549" w:type="pct"/>
            <w:gridSpan w:val="2"/>
            <w:shd w:val="clear" w:color="auto" w:fill="FF0000"/>
          </w:tcPr>
          <w:p w14:paraId="1A51DC17" w14:textId="77777777" w:rsidR="006812FE" w:rsidRPr="00054B03" w:rsidRDefault="006812FE" w:rsidP="00D235B9">
            <w:pPr>
              <w:jc w:val="center"/>
              <w:rPr>
                <w:rFonts w:cs="Arial"/>
                <w:color w:val="000000"/>
                <w:szCs w:val="18"/>
                <w:lang w:val="es-ES" w:eastAsia="es-ES"/>
              </w:rPr>
            </w:pPr>
            <w:r w:rsidRPr="00054B03">
              <w:rPr>
                <w:rFonts w:cs="Arial"/>
                <w:color w:val="000000"/>
                <w:szCs w:val="18"/>
                <w:lang w:val="es-ES" w:eastAsia="es-ES"/>
              </w:rPr>
              <w:t>I</w:t>
            </w:r>
          </w:p>
          <w:p w14:paraId="31538961" w14:textId="51751E0B" w:rsidR="006812FE" w:rsidRPr="00054B03" w:rsidRDefault="006812FE" w:rsidP="00D235B9">
            <w:pPr>
              <w:jc w:val="center"/>
              <w:rPr>
                <w:rFonts w:cs="Arial"/>
                <w:color w:val="000000"/>
                <w:szCs w:val="18"/>
                <w:lang w:val="es-ES" w:eastAsia="es-ES"/>
              </w:rPr>
            </w:pPr>
            <w:r w:rsidRPr="00054B03">
              <w:rPr>
                <w:rFonts w:cs="Arial"/>
                <w:color w:val="000000"/>
                <w:szCs w:val="18"/>
                <w:lang w:val="es-ES" w:eastAsia="es-ES"/>
              </w:rPr>
              <w:t>800-600</w:t>
            </w:r>
          </w:p>
        </w:tc>
        <w:tc>
          <w:tcPr>
            <w:tcW w:w="549" w:type="pct"/>
            <w:gridSpan w:val="2"/>
            <w:shd w:val="clear" w:color="auto" w:fill="FFFF00"/>
          </w:tcPr>
          <w:p w14:paraId="7B867957" w14:textId="77777777" w:rsidR="006812FE" w:rsidRPr="00054B03" w:rsidRDefault="006812FE" w:rsidP="00D235B9">
            <w:pPr>
              <w:jc w:val="center"/>
              <w:rPr>
                <w:rFonts w:cs="Arial"/>
                <w:color w:val="000000"/>
                <w:szCs w:val="18"/>
                <w:lang w:val="es-ES" w:eastAsia="es-ES"/>
              </w:rPr>
            </w:pPr>
            <w:r w:rsidRPr="00054B03">
              <w:rPr>
                <w:rFonts w:cs="Arial"/>
                <w:color w:val="000000"/>
                <w:szCs w:val="18"/>
                <w:lang w:val="es-ES" w:eastAsia="es-ES"/>
              </w:rPr>
              <w:t>II</w:t>
            </w:r>
          </w:p>
          <w:p w14:paraId="6CCA1E7C" w14:textId="70EA046D" w:rsidR="006812FE" w:rsidRPr="00054B03" w:rsidRDefault="006812FE" w:rsidP="00D235B9">
            <w:pPr>
              <w:jc w:val="center"/>
              <w:rPr>
                <w:rFonts w:cs="Arial"/>
                <w:color w:val="000000"/>
                <w:szCs w:val="18"/>
                <w:lang w:val="es-ES" w:eastAsia="es-ES"/>
              </w:rPr>
            </w:pPr>
            <w:r w:rsidRPr="00054B03">
              <w:rPr>
                <w:rFonts w:cs="Arial"/>
                <w:color w:val="000000"/>
                <w:szCs w:val="18"/>
                <w:lang w:val="es-ES" w:eastAsia="es-ES"/>
              </w:rPr>
              <w:t>400-200</w:t>
            </w:r>
          </w:p>
        </w:tc>
        <w:tc>
          <w:tcPr>
            <w:tcW w:w="708" w:type="pct"/>
            <w:shd w:val="clear" w:color="auto" w:fill="auto"/>
          </w:tcPr>
          <w:p w14:paraId="48272A67" w14:textId="77777777" w:rsidR="006812FE" w:rsidRPr="00054B03" w:rsidRDefault="006812FE" w:rsidP="00D235B9">
            <w:pPr>
              <w:jc w:val="left"/>
              <w:rPr>
                <w:rFonts w:cs="Arial"/>
                <w:color w:val="000000"/>
                <w:szCs w:val="18"/>
                <w:lang w:val="es-ES" w:eastAsia="es-ES"/>
              </w:rPr>
            </w:pPr>
            <w:r w:rsidRPr="00054B03">
              <w:rPr>
                <w:rFonts w:cs="Arial"/>
                <w:color w:val="000000"/>
                <w:szCs w:val="18"/>
                <w:lang w:val="es-ES" w:eastAsia="es-ES"/>
              </w:rPr>
              <w:t>I</w:t>
            </w:r>
          </w:p>
          <w:p w14:paraId="12FD08F9" w14:textId="38DBBF4A" w:rsidR="006812FE" w:rsidRPr="00054B03" w:rsidRDefault="006812FE" w:rsidP="00D235B9">
            <w:pPr>
              <w:jc w:val="left"/>
              <w:rPr>
                <w:rFonts w:cs="Arial"/>
                <w:color w:val="000000"/>
                <w:szCs w:val="18"/>
                <w:lang w:val="es-ES" w:eastAsia="es-ES"/>
              </w:rPr>
            </w:pPr>
            <w:r w:rsidRPr="00054B03">
              <w:rPr>
                <w:rFonts w:cs="Arial"/>
                <w:color w:val="000000"/>
                <w:szCs w:val="18"/>
                <w:lang w:val="es-ES" w:eastAsia="es-ES"/>
              </w:rPr>
              <w:t>4 000 - 600</w:t>
            </w:r>
          </w:p>
        </w:tc>
        <w:tc>
          <w:tcPr>
            <w:tcW w:w="1048" w:type="pct"/>
            <w:shd w:val="clear" w:color="auto" w:fill="auto"/>
          </w:tcPr>
          <w:p w14:paraId="624A9E86" w14:textId="74C8DBBC" w:rsidR="006812FE" w:rsidRPr="00054B03" w:rsidRDefault="006812FE" w:rsidP="00D235B9">
            <w:pPr>
              <w:jc w:val="left"/>
              <w:rPr>
                <w:rFonts w:cs="Arial"/>
                <w:color w:val="000000"/>
                <w:szCs w:val="18"/>
                <w:lang w:val="es-ES" w:eastAsia="es-ES"/>
              </w:rPr>
            </w:pPr>
            <w:r w:rsidRPr="00EE61C3">
              <w:t>Critical situation. Suspend activities until the risk is under control. Urgent intervention.</w:t>
            </w:r>
          </w:p>
        </w:tc>
      </w:tr>
      <w:tr w:rsidR="006812FE" w:rsidRPr="00054B03" w14:paraId="35700A88" w14:textId="054A5A43" w:rsidTr="00657FE2">
        <w:trPr>
          <w:trHeight w:val="410"/>
        </w:trPr>
        <w:tc>
          <w:tcPr>
            <w:tcW w:w="323" w:type="pct"/>
            <w:shd w:val="clear" w:color="auto" w:fill="FFFFFF" w:themeFill="background1"/>
          </w:tcPr>
          <w:p w14:paraId="5166CD2A" w14:textId="47BA2396" w:rsidR="006812FE" w:rsidRPr="00054B03" w:rsidRDefault="006812FE" w:rsidP="00D235B9">
            <w:pPr>
              <w:pStyle w:val="CETBodytext"/>
              <w:ind w:right="-1"/>
              <w:jc w:val="left"/>
              <w:rPr>
                <w:rFonts w:cs="Arial"/>
                <w:color w:val="2E2E2E"/>
                <w:szCs w:val="18"/>
                <w:lang w:val="es-ES" w:eastAsia="es-ES"/>
              </w:rPr>
            </w:pPr>
            <w:r w:rsidRPr="00054B03">
              <w:rPr>
                <w:rFonts w:cs="Arial"/>
                <w:color w:val="2E2E2E"/>
                <w:szCs w:val="18"/>
                <w:lang w:val="es-ES" w:eastAsia="es-ES"/>
              </w:rPr>
              <w:t>60</w:t>
            </w:r>
          </w:p>
        </w:tc>
        <w:tc>
          <w:tcPr>
            <w:tcW w:w="725" w:type="pct"/>
            <w:shd w:val="clear" w:color="auto" w:fill="FFFFFF" w:themeFill="background1"/>
          </w:tcPr>
          <w:p w14:paraId="6FD9B2B3" w14:textId="178345B2" w:rsidR="006812FE" w:rsidRPr="00054B03" w:rsidRDefault="006812FE" w:rsidP="00D235B9">
            <w:pPr>
              <w:pStyle w:val="CETBodytext"/>
              <w:ind w:right="-1"/>
              <w:jc w:val="left"/>
              <w:rPr>
                <w:rFonts w:cs="Arial"/>
                <w:szCs w:val="18"/>
                <w:lang w:val="en-GB"/>
              </w:rPr>
            </w:pPr>
            <w:r w:rsidRPr="0008099A">
              <w:t>Irreparable serious injuries or illnesses (Partial permanent disability or invalidity)</w:t>
            </w:r>
          </w:p>
        </w:tc>
        <w:tc>
          <w:tcPr>
            <w:tcW w:w="549" w:type="pct"/>
            <w:gridSpan w:val="2"/>
            <w:shd w:val="clear" w:color="auto" w:fill="FF0000"/>
          </w:tcPr>
          <w:p w14:paraId="21D54243" w14:textId="0C5D9A6A" w:rsidR="006812FE" w:rsidRPr="00054B03" w:rsidRDefault="006812FE" w:rsidP="00D235B9">
            <w:pPr>
              <w:jc w:val="center"/>
            </w:pPr>
            <w:r w:rsidRPr="00054B03">
              <w:rPr>
                <w:rFonts w:eastAsia="Arial" w:cs="Arial"/>
                <w:lang w:val="es-ES"/>
              </w:rPr>
              <w:t>I</w:t>
            </w:r>
          </w:p>
          <w:p w14:paraId="0DA97331" w14:textId="6984178B" w:rsidR="006812FE" w:rsidRPr="00054B03" w:rsidRDefault="006812FE" w:rsidP="00D235B9">
            <w:pPr>
              <w:jc w:val="center"/>
            </w:pPr>
            <w:r w:rsidRPr="00054B03">
              <w:rPr>
                <w:rFonts w:eastAsia="Arial" w:cs="Arial"/>
                <w:lang w:val="es-ES"/>
              </w:rPr>
              <w:t>2400-1440</w:t>
            </w:r>
          </w:p>
        </w:tc>
        <w:tc>
          <w:tcPr>
            <w:tcW w:w="549" w:type="pct"/>
            <w:gridSpan w:val="2"/>
            <w:shd w:val="clear" w:color="auto" w:fill="FF0000"/>
          </w:tcPr>
          <w:p w14:paraId="1AC1C39A" w14:textId="775E6032" w:rsidR="006812FE" w:rsidRPr="00054B03" w:rsidRDefault="006812FE" w:rsidP="00D235B9">
            <w:pPr>
              <w:jc w:val="center"/>
            </w:pPr>
            <w:r w:rsidRPr="00054B03">
              <w:rPr>
                <w:rFonts w:eastAsia="Arial" w:cs="Arial"/>
                <w:lang w:val="es-ES"/>
              </w:rPr>
              <w:t>I</w:t>
            </w:r>
          </w:p>
          <w:p w14:paraId="38B4E383" w14:textId="03E7EC07" w:rsidR="006812FE" w:rsidRPr="00054B03" w:rsidRDefault="006812FE" w:rsidP="00D235B9">
            <w:pPr>
              <w:jc w:val="center"/>
            </w:pPr>
            <w:r w:rsidRPr="00054B03">
              <w:rPr>
                <w:rFonts w:eastAsia="Arial" w:cs="Arial"/>
                <w:lang w:val="es-ES"/>
              </w:rPr>
              <w:t>1200-600</w:t>
            </w:r>
          </w:p>
        </w:tc>
        <w:tc>
          <w:tcPr>
            <w:tcW w:w="549" w:type="pct"/>
            <w:gridSpan w:val="2"/>
            <w:shd w:val="clear" w:color="auto" w:fill="FFFF00"/>
          </w:tcPr>
          <w:p w14:paraId="359988E9" w14:textId="6CF56329" w:rsidR="006812FE" w:rsidRPr="00054B03" w:rsidRDefault="006812FE" w:rsidP="00D235B9">
            <w:pPr>
              <w:jc w:val="center"/>
            </w:pPr>
            <w:r w:rsidRPr="00054B03">
              <w:rPr>
                <w:rFonts w:eastAsia="Arial" w:cs="Arial"/>
                <w:lang w:val="es-ES"/>
              </w:rPr>
              <w:t>II</w:t>
            </w:r>
          </w:p>
          <w:p w14:paraId="0E88E1B9" w14:textId="1562E00C" w:rsidR="006812FE" w:rsidRPr="00054B03" w:rsidRDefault="006812FE" w:rsidP="00D235B9">
            <w:pPr>
              <w:jc w:val="center"/>
            </w:pPr>
            <w:r w:rsidRPr="00054B03">
              <w:rPr>
                <w:rFonts w:eastAsia="Arial" w:cs="Arial"/>
                <w:lang w:val="es-ES"/>
              </w:rPr>
              <w:t>480-360</w:t>
            </w:r>
          </w:p>
        </w:tc>
        <w:tc>
          <w:tcPr>
            <w:tcW w:w="549" w:type="pct"/>
            <w:gridSpan w:val="2"/>
            <w:shd w:val="clear" w:color="auto" w:fill="FFFFFF" w:themeFill="background1"/>
          </w:tcPr>
          <w:p w14:paraId="34483479" w14:textId="6FFDC40E" w:rsidR="006812FE" w:rsidRPr="00054B03" w:rsidRDefault="006812FE" w:rsidP="00D235B9">
            <w:pPr>
              <w:jc w:val="center"/>
            </w:pPr>
            <w:r w:rsidRPr="00054B03">
              <w:rPr>
                <w:rFonts w:eastAsia="Arial" w:cs="Arial"/>
                <w:lang w:val="es-ES"/>
              </w:rPr>
              <w:t>II 240 - III 120</w:t>
            </w:r>
          </w:p>
        </w:tc>
        <w:tc>
          <w:tcPr>
            <w:tcW w:w="708" w:type="pct"/>
            <w:shd w:val="clear" w:color="auto" w:fill="FFFFFF" w:themeFill="background1"/>
          </w:tcPr>
          <w:p w14:paraId="7D0BC025" w14:textId="77777777" w:rsidR="006812FE" w:rsidRPr="00054B03" w:rsidRDefault="006812FE" w:rsidP="00D235B9">
            <w:pPr>
              <w:jc w:val="left"/>
              <w:rPr>
                <w:rFonts w:eastAsia="Arial" w:cs="Arial"/>
                <w:lang w:val="es-ES"/>
              </w:rPr>
            </w:pPr>
            <w:r w:rsidRPr="00054B03">
              <w:rPr>
                <w:rFonts w:eastAsia="Arial" w:cs="Arial"/>
                <w:lang w:val="es-ES"/>
              </w:rPr>
              <w:t>II</w:t>
            </w:r>
          </w:p>
          <w:p w14:paraId="5BA23216" w14:textId="194C93D5" w:rsidR="006812FE" w:rsidRPr="00054B03" w:rsidRDefault="006812FE" w:rsidP="00D235B9">
            <w:pPr>
              <w:jc w:val="left"/>
              <w:rPr>
                <w:rFonts w:eastAsia="Arial" w:cs="Arial"/>
                <w:lang w:val="es-ES"/>
              </w:rPr>
            </w:pPr>
            <w:r w:rsidRPr="00054B03">
              <w:rPr>
                <w:rFonts w:ascii="Helvetica" w:eastAsiaTheme="minorHAnsi" w:hAnsi="Helvetica" w:cs="Helvetica"/>
                <w:szCs w:val="18"/>
                <w:lang w:val="es-ES"/>
              </w:rPr>
              <w:t>500 – 150</w:t>
            </w:r>
          </w:p>
        </w:tc>
        <w:tc>
          <w:tcPr>
            <w:tcW w:w="1048" w:type="pct"/>
            <w:shd w:val="clear" w:color="auto" w:fill="FFFFFF" w:themeFill="background1"/>
          </w:tcPr>
          <w:p w14:paraId="10757BA9" w14:textId="76EBA4A4" w:rsidR="006812FE" w:rsidRPr="006D0208" w:rsidRDefault="006812FE" w:rsidP="00D235B9">
            <w:pPr>
              <w:jc w:val="left"/>
              <w:rPr>
                <w:rFonts w:eastAsia="Arial" w:cs="Arial"/>
                <w:lang w:val="en-US"/>
              </w:rPr>
            </w:pPr>
            <w:r w:rsidRPr="00EE61C3">
              <w:t xml:space="preserve">Correct and take control measures immediately. Nevertheless, suspend activities if the risk level is above or equal to 360. </w:t>
            </w:r>
          </w:p>
        </w:tc>
      </w:tr>
      <w:tr w:rsidR="006812FE" w:rsidRPr="00054B03" w14:paraId="375CC27C" w14:textId="7E84784E" w:rsidTr="00657FE2">
        <w:trPr>
          <w:trHeight w:val="453"/>
        </w:trPr>
        <w:tc>
          <w:tcPr>
            <w:tcW w:w="323" w:type="pct"/>
            <w:shd w:val="clear" w:color="auto" w:fill="FFFFFF" w:themeFill="background1"/>
          </w:tcPr>
          <w:p w14:paraId="40546094" w14:textId="4FB81D62" w:rsidR="006812FE" w:rsidRPr="00054B03" w:rsidRDefault="006812FE" w:rsidP="00D235B9">
            <w:pPr>
              <w:pStyle w:val="CETBodytext"/>
              <w:ind w:right="-1"/>
              <w:jc w:val="left"/>
              <w:rPr>
                <w:rFonts w:cs="Arial"/>
                <w:color w:val="2E2E2E"/>
                <w:szCs w:val="18"/>
                <w:lang w:val="es-ES" w:eastAsia="es-ES"/>
              </w:rPr>
            </w:pPr>
            <w:r w:rsidRPr="00054B03">
              <w:rPr>
                <w:rFonts w:cs="Arial"/>
                <w:color w:val="2E2E2E"/>
                <w:szCs w:val="18"/>
                <w:lang w:val="es-ES" w:eastAsia="es-ES"/>
              </w:rPr>
              <w:t>25.</w:t>
            </w:r>
          </w:p>
        </w:tc>
        <w:tc>
          <w:tcPr>
            <w:tcW w:w="725" w:type="pct"/>
            <w:shd w:val="clear" w:color="auto" w:fill="FFFFFF" w:themeFill="background1"/>
          </w:tcPr>
          <w:p w14:paraId="0009DEB1" w14:textId="2CA4F81D" w:rsidR="006812FE" w:rsidRPr="00054B03" w:rsidRDefault="006812FE" w:rsidP="00D235B9">
            <w:pPr>
              <w:pStyle w:val="CETBodytext"/>
              <w:ind w:right="-1"/>
              <w:jc w:val="left"/>
              <w:rPr>
                <w:rFonts w:cs="Arial"/>
                <w:szCs w:val="18"/>
                <w:lang w:val="en-GB"/>
              </w:rPr>
            </w:pPr>
            <w:r w:rsidRPr="0008099A">
              <w:t>Injuries or illnesses with temporary incapacity to work (ILT)</w:t>
            </w:r>
          </w:p>
        </w:tc>
        <w:tc>
          <w:tcPr>
            <w:tcW w:w="549" w:type="pct"/>
            <w:gridSpan w:val="2"/>
            <w:shd w:val="clear" w:color="auto" w:fill="FF0000"/>
          </w:tcPr>
          <w:p w14:paraId="493F496F" w14:textId="37A97CD9" w:rsidR="006812FE" w:rsidRPr="00054B03" w:rsidRDefault="006812FE" w:rsidP="00D235B9">
            <w:pPr>
              <w:jc w:val="center"/>
            </w:pPr>
            <w:r w:rsidRPr="00054B03">
              <w:rPr>
                <w:rFonts w:eastAsia="Arial" w:cs="Arial"/>
                <w:lang w:val="es-ES"/>
              </w:rPr>
              <w:t>I</w:t>
            </w:r>
          </w:p>
          <w:p w14:paraId="15B0E660" w14:textId="37A97CD9" w:rsidR="006812FE" w:rsidRPr="00054B03" w:rsidRDefault="006812FE" w:rsidP="00D235B9">
            <w:pPr>
              <w:jc w:val="center"/>
            </w:pPr>
            <w:r w:rsidRPr="00054B03">
              <w:rPr>
                <w:rFonts w:eastAsia="Arial" w:cs="Arial"/>
                <w:shd w:val="clear" w:color="auto" w:fill="FF0000"/>
                <w:lang w:val="es-ES"/>
              </w:rPr>
              <w:t>1000-600</w:t>
            </w:r>
          </w:p>
        </w:tc>
        <w:tc>
          <w:tcPr>
            <w:tcW w:w="549" w:type="pct"/>
            <w:gridSpan w:val="2"/>
            <w:shd w:val="clear" w:color="auto" w:fill="FFFF00"/>
          </w:tcPr>
          <w:p w14:paraId="7FDCA110" w14:textId="15BE87F6" w:rsidR="006812FE" w:rsidRPr="00054B03" w:rsidRDefault="006812FE" w:rsidP="00D235B9">
            <w:pPr>
              <w:jc w:val="center"/>
            </w:pPr>
            <w:r w:rsidRPr="00054B03">
              <w:rPr>
                <w:rFonts w:eastAsia="Arial" w:cs="Arial"/>
                <w:lang w:val="es-ES"/>
              </w:rPr>
              <w:t>II</w:t>
            </w:r>
          </w:p>
          <w:p w14:paraId="3E829B96" w14:textId="4690E693" w:rsidR="006812FE" w:rsidRPr="00054B03" w:rsidRDefault="006812FE" w:rsidP="00D235B9">
            <w:pPr>
              <w:jc w:val="center"/>
            </w:pPr>
            <w:r w:rsidRPr="00054B03">
              <w:rPr>
                <w:rFonts w:eastAsia="Arial" w:cs="Arial"/>
                <w:lang w:val="es-ES"/>
              </w:rPr>
              <w:t>500-250</w:t>
            </w:r>
          </w:p>
        </w:tc>
        <w:tc>
          <w:tcPr>
            <w:tcW w:w="549" w:type="pct"/>
            <w:gridSpan w:val="2"/>
            <w:shd w:val="clear" w:color="auto" w:fill="FFFF00"/>
          </w:tcPr>
          <w:p w14:paraId="529EEA5B" w14:textId="036F19B4" w:rsidR="006812FE" w:rsidRPr="00054B03" w:rsidRDefault="006812FE" w:rsidP="00D235B9">
            <w:pPr>
              <w:jc w:val="center"/>
            </w:pPr>
            <w:r w:rsidRPr="00054B03">
              <w:rPr>
                <w:rFonts w:eastAsia="Arial" w:cs="Arial"/>
                <w:lang w:val="es-ES"/>
              </w:rPr>
              <w:t>II</w:t>
            </w:r>
          </w:p>
          <w:p w14:paraId="33979F28" w14:textId="32372DE7" w:rsidR="006812FE" w:rsidRPr="00054B03" w:rsidRDefault="006812FE" w:rsidP="00D235B9">
            <w:pPr>
              <w:jc w:val="center"/>
            </w:pPr>
            <w:r w:rsidRPr="00054B03">
              <w:rPr>
                <w:rFonts w:eastAsia="Arial" w:cs="Arial"/>
                <w:lang w:val="es-ES"/>
              </w:rPr>
              <w:t>200-150</w:t>
            </w:r>
          </w:p>
        </w:tc>
        <w:tc>
          <w:tcPr>
            <w:tcW w:w="549" w:type="pct"/>
            <w:gridSpan w:val="2"/>
            <w:shd w:val="clear" w:color="auto" w:fill="A0E840"/>
          </w:tcPr>
          <w:p w14:paraId="31050434" w14:textId="4AA45935" w:rsidR="006812FE" w:rsidRPr="00054B03" w:rsidRDefault="006812FE" w:rsidP="00D235B9">
            <w:pPr>
              <w:jc w:val="center"/>
            </w:pPr>
            <w:r w:rsidRPr="00054B03">
              <w:rPr>
                <w:rFonts w:eastAsia="Arial" w:cs="Arial"/>
                <w:lang w:val="es-ES"/>
              </w:rPr>
              <w:t>III</w:t>
            </w:r>
          </w:p>
          <w:p w14:paraId="5AC184BE" w14:textId="31A96C74" w:rsidR="006812FE" w:rsidRPr="00054B03" w:rsidRDefault="006812FE" w:rsidP="00D235B9">
            <w:pPr>
              <w:jc w:val="center"/>
            </w:pPr>
            <w:r w:rsidRPr="00054B03">
              <w:rPr>
                <w:rFonts w:eastAsia="Arial" w:cs="Arial"/>
                <w:lang w:val="es-ES"/>
              </w:rPr>
              <w:t>100-50</w:t>
            </w:r>
          </w:p>
        </w:tc>
        <w:tc>
          <w:tcPr>
            <w:tcW w:w="708" w:type="pct"/>
            <w:shd w:val="clear" w:color="auto" w:fill="auto"/>
          </w:tcPr>
          <w:p w14:paraId="17834C2B" w14:textId="77777777" w:rsidR="006812FE" w:rsidRPr="00054B03" w:rsidRDefault="006812FE" w:rsidP="00D235B9">
            <w:pPr>
              <w:jc w:val="left"/>
              <w:rPr>
                <w:rFonts w:eastAsia="Arial" w:cs="Arial"/>
                <w:lang w:val="es-ES"/>
              </w:rPr>
            </w:pPr>
            <w:r w:rsidRPr="00054B03">
              <w:rPr>
                <w:rFonts w:eastAsia="Arial" w:cs="Arial"/>
                <w:lang w:val="es-ES"/>
              </w:rPr>
              <w:t>III</w:t>
            </w:r>
          </w:p>
          <w:p w14:paraId="6BAB40E1" w14:textId="7B9D65EF" w:rsidR="006812FE" w:rsidRPr="00054B03" w:rsidRDefault="006812FE" w:rsidP="00D235B9">
            <w:pPr>
              <w:jc w:val="left"/>
              <w:rPr>
                <w:rFonts w:eastAsia="Arial" w:cs="Arial"/>
                <w:lang w:val="es-ES"/>
              </w:rPr>
            </w:pPr>
            <w:r w:rsidRPr="00054B03">
              <w:rPr>
                <w:rFonts w:ascii="Helvetica" w:eastAsiaTheme="minorHAnsi" w:hAnsi="Helvetica" w:cs="Helvetica"/>
                <w:szCs w:val="18"/>
                <w:lang w:val="es-ES"/>
              </w:rPr>
              <w:t>120 – 40</w:t>
            </w:r>
          </w:p>
        </w:tc>
        <w:tc>
          <w:tcPr>
            <w:tcW w:w="1048" w:type="pct"/>
            <w:shd w:val="clear" w:color="auto" w:fill="auto"/>
          </w:tcPr>
          <w:p w14:paraId="3B08545C" w14:textId="3B0EFF9E" w:rsidR="006812FE" w:rsidRPr="006D0208" w:rsidRDefault="006812FE" w:rsidP="00D235B9">
            <w:pPr>
              <w:jc w:val="left"/>
              <w:rPr>
                <w:rFonts w:eastAsia="Arial" w:cs="Arial"/>
                <w:lang w:val="en-US"/>
              </w:rPr>
            </w:pPr>
            <w:r w:rsidRPr="00EE61C3">
              <w:t>Improve if possible. It would be appropriate to justify the intervention and its profitability.</w:t>
            </w:r>
          </w:p>
        </w:tc>
      </w:tr>
      <w:tr w:rsidR="006812FE" w:rsidRPr="00054B03" w14:paraId="40BC54F3" w14:textId="3B987CC1" w:rsidTr="00657FE2">
        <w:trPr>
          <w:trHeight w:val="479"/>
        </w:trPr>
        <w:tc>
          <w:tcPr>
            <w:tcW w:w="323" w:type="pct"/>
            <w:shd w:val="clear" w:color="auto" w:fill="FFFFFF" w:themeFill="background1"/>
          </w:tcPr>
          <w:p w14:paraId="10DB95C0" w14:textId="6F4839E6" w:rsidR="006812FE" w:rsidRPr="00054B03" w:rsidRDefault="006812FE" w:rsidP="00D235B9">
            <w:pPr>
              <w:pStyle w:val="CETBodytext"/>
              <w:ind w:right="-1"/>
              <w:jc w:val="left"/>
              <w:rPr>
                <w:rFonts w:cs="Arial"/>
                <w:color w:val="2E2E2E"/>
                <w:szCs w:val="18"/>
                <w:lang w:val="es-ES" w:eastAsia="es-ES"/>
              </w:rPr>
            </w:pPr>
            <w:r w:rsidRPr="00054B03">
              <w:rPr>
                <w:rFonts w:cs="Arial"/>
                <w:color w:val="2E2E2E"/>
                <w:szCs w:val="18"/>
                <w:lang w:val="es-ES" w:eastAsia="es-ES"/>
              </w:rPr>
              <w:t>10</w:t>
            </w:r>
          </w:p>
        </w:tc>
        <w:tc>
          <w:tcPr>
            <w:tcW w:w="725" w:type="pct"/>
            <w:shd w:val="clear" w:color="auto" w:fill="FFFFFF" w:themeFill="background1"/>
          </w:tcPr>
          <w:p w14:paraId="530CA850" w14:textId="5A7CC38D" w:rsidR="006812FE" w:rsidRPr="00054B03" w:rsidRDefault="006812FE" w:rsidP="00D235B9">
            <w:pPr>
              <w:pStyle w:val="CETBodytext"/>
              <w:ind w:right="-1"/>
              <w:jc w:val="left"/>
              <w:rPr>
                <w:rFonts w:cs="Arial"/>
                <w:szCs w:val="18"/>
                <w:lang w:val="en-GB"/>
              </w:rPr>
            </w:pPr>
            <w:r w:rsidRPr="0008099A">
              <w:t>Injuries or illnesses that do not require disability.</w:t>
            </w:r>
          </w:p>
        </w:tc>
        <w:tc>
          <w:tcPr>
            <w:tcW w:w="549" w:type="pct"/>
            <w:gridSpan w:val="2"/>
            <w:shd w:val="clear" w:color="auto" w:fill="FFFF00"/>
          </w:tcPr>
          <w:p w14:paraId="55820032" w14:textId="77777777" w:rsidR="006812FE" w:rsidRPr="00054B03" w:rsidRDefault="006812FE" w:rsidP="00D235B9">
            <w:pPr>
              <w:jc w:val="center"/>
              <w:rPr>
                <w:rFonts w:eastAsia="Arial" w:cs="Arial"/>
                <w:szCs w:val="18"/>
                <w:lang w:val="es-ES"/>
              </w:rPr>
            </w:pPr>
            <w:r w:rsidRPr="00054B03">
              <w:rPr>
                <w:rFonts w:eastAsia="Arial" w:cs="Arial"/>
                <w:szCs w:val="18"/>
                <w:lang w:val="es-ES"/>
              </w:rPr>
              <w:t>II</w:t>
            </w:r>
          </w:p>
          <w:p w14:paraId="27A1DC6E" w14:textId="774E7273" w:rsidR="006812FE" w:rsidRPr="00054B03" w:rsidRDefault="006812FE" w:rsidP="00D235B9">
            <w:pPr>
              <w:jc w:val="center"/>
            </w:pPr>
            <w:r w:rsidRPr="00054B03">
              <w:rPr>
                <w:rFonts w:eastAsia="Arial" w:cs="Arial"/>
                <w:lang w:val="es-ES"/>
              </w:rPr>
              <w:t>400-240</w:t>
            </w:r>
          </w:p>
        </w:tc>
        <w:tc>
          <w:tcPr>
            <w:tcW w:w="549" w:type="pct"/>
            <w:gridSpan w:val="2"/>
            <w:shd w:val="clear" w:color="auto" w:fill="FFFFFF" w:themeFill="background1"/>
          </w:tcPr>
          <w:p w14:paraId="079239DD" w14:textId="353AEC02" w:rsidR="006812FE" w:rsidRDefault="006812FE" w:rsidP="00D235B9">
            <w:pPr>
              <w:jc w:val="center"/>
            </w:pPr>
            <w:r w:rsidRPr="00054B03">
              <w:rPr>
                <w:rFonts w:eastAsia="Arial" w:cs="Arial"/>
                <w:lang w:val="es-ES"/>
              </w:rPr>
              <w:t>II 200 - III 100</w:t>
            </w:r>
          </w:p>
          <w:p w14:paraId="4C69FBD1" w14:textId="77777777" w:rsidR="006812FE" w:rsidRPr="00E53CA1" w:rsidRDefault="006812FE" w:rsidP="00D235B9">
            <w:pPr>
              <w:pStyle w:val="CETBodytext"/>
              <w:jc w:val="center"/>
              <w:rPr>
                <w:lang w:val="en-GB"/>
              </w:rPr>
            </w:pPr>
          </w:p>
          <w:p w14:paraId="0DB4E501" w14:textId="77777777" w:rsidR="006812FE" w:rsidRPr="00E53CA1" w:rsidRDefault="006812FE" w:rsidP="00D235B9">
            <w:pPr>
              <w:pStyle w:val="CETBodytext"/>
              <w:jc w:val="center"/>
              <w:rPr>
                <w:lang w:val="en-GB"/>
              </w:rPr>
            </w:pPr>
          </w:p>
          <w:p w14:paraId="307CE830" w14:textId="6FC21181" w:rsidR="006812FE" w:rsidRDefault="006812FE" w:rsidP="00D235B9">
            <w:pPr>
              <w:pStyle w:val="CETBodytext"/>
              <w:jc w:val="center"/>
              <w:rPr>
                <w:lang w:val="en-GB"/>
              </w:rPr>
            </w:pPr>
          </w:p>
          <w:p w14:paraId="03268045" w14:textId="77777777" w:rsidR="006812FE" w:rsidRPr="00E53CA1" w:rsidRDefault="006812FE" w:rsidP="00D235B9">
            <w:pPr>
              <w:pStyle w:val="CETBodytext"/>
              <w:jc w:val="center"/>
              <w:rPr>
                <w:lang w:val="en-GB"/>
              </w:rPr>
            </w:pPr>
          </w:p>
        </w:tc>
        <w:tc>
          <w:tcPr>
            <w:tcW w:w="549" w:type="pct"/>
            <w:gridSpan w:val="2"/>
            <w:shd w:val="clear" w:color="auto" w:fill="A0E840"/>
          </w:tcPr>
          <w:p w14:paraId="63A99C22" w14:textId="77777777" w:rsidR="006812FE" w:rsidRPr="00054B03" w:rsidRDefault="006812FE" w:rsidP="00D235B9">
            <w:pPr>
              <w:jc w:val="center"/>
              <w:rPr>
                <w:rFonts w:eastAsia="Arial" w:cs="Arial"/>
                <w:szCs w:val="18"/>
                <w:lang w:val="es-ES"/>
              </w:rPr>
            </w:pPr>
            <w:r w:rsidRPr="00054B03">
              <w:rPr>
                <w:rFonts w:eastAsia="Arial" w:cs="Arial"/>
                <w:szCs w:val="18"/>
                <w:lang w:val="es-ES"/>
              </w:rPr>
              <w:t>III</w:t>
            </w:r>
          </w:p>
          <w:p w14:paraId="0FC274DB" w14:textId="7CD7A561" w:rsidR="006812FE" w:rsidRPr="00054B03" w:rsidRDefault="006812FE" w:rsidP="00D235B9">
            <w:pPr>
              <w:jc w:val="center"/>
            </w:pPr>
            <w:r w:rsidRPr="00054B03">
              <w:rPr>
                <w:rFonts w:eastAsia="Arial" w:cs="Arial"/>
                <w:lang w:val="es-ES"/>
              </w:rPr>
              <w:t>80-60</w:t>
            </w:r>
          </w:p>
        </w:tc>
        <w:tc>
          <w:tcPr>
            <w:tcW w:w="549" w:type="pct"/>
            <w:gridSpan w:val="2"/>
            <w:shd w:val="clear" w:color="auto" w:fill="A0E840"/>
          </w:tcPr>
          <w:p w14:paraId="3209B76C" w14:textId="71A48DAD" w:rsidR="006812FE" w:rsidRPr="00054B03" w:rsidRDefault="006812FE" w:rsidP="00D235B9">
            <w:pPr>
              <w:jc w:val="center"/>
            </w:pPr>
            <w:r w:rsidRPr="00054B03">
              <w:rPr>
                <w:rFonts w:eastAsia="Arial" w:cs="Arial"/>
                <w:lang w:val="es-ES"/>
              </w:rPr>
              <w:t>III 40 - VI 20</w:t>
            </w:r>
          </w:p>
        </w:tc>
        <w:tc>
          <w:tcPr>
            <w:tcW w:w="708" w:type="pct"/>
            <w:shd w:val="clear" w:color="auto" w:fill="auto"/>
          </w:tcPr>
          <w:p w14:paraId="264DC78F" w14:textId="77777777" w:rsidR="006812FE" w:rsidRPr="00054B03" w:rsidRDefault="006812FE" w:rsidP="00D235B9">
            <w:pPr>
              <w:jc w:val="left"/>
              <w:rPr>
                <w:rFonts w:eastAsia="Arial" w:cs="Arial"/>
                <w:lang w:val="es-ES"/>
              </w:rPr>
            </w:pPr>
            <w:r w:rsidRPr="00054B03">
              <w:rPr>
                <w:rFonts w:eastAsia="Arial" w:cs="Arial"/>
                <w:lang w:val="es-ES"/>
              </w:rPr>
              <w:t>IV</w:t>
            </w:r>
          </w:p>
          <w:p w14:paraId="2D1A8112" w14:textId="01A1698A" w:rsidR="006812FE" w:rsidRPr="00054B03" w:rsidRDefault="006812FE" w:rsidP="00D235B9">
            <w:pPr>
              <w:jc w:val="left"/>
              <w:rPr>
                <w:rFonts w:eastAsia="Arial" w:cs="Arial"/>
                <w:lang w:val="es-ES"/>
              </w:rPr>
            </w:pPr>
            <w:r w:rsidRPr="00054B03">
              <w:rPr>
                <w:rFonts w:eastAsia="Arial" w:cs="Arial"/>
                <w:lang w:val="es-ES"/>
              </w:rPr>
              <w:t>20</w:t>
            </w:r>
          </w:p>
        </w:tc>
        <w:tc>
          <w:tcPr>
            <w:tcW w:w="1048" w:type="pct"/>
            <w:shd w:val="clear" w:color="auto" w:fill="auto"/>
          </w:tcPr>
          <w:p w14:paraId="63F6D7DF" w14:textId="7C32FBDE" w:rsidR="006812FE" w:rsidRPr="006D0208" w:rsidRDefault="006812FE" w:rsidP="00D235B9">
            <w:pPr>
              <w:jc w:val="left"/>
              <w:rPr>
                <w:rFonts w:eastAsia="Arial" w:cs="Arial"/>
                <w:lang w:val="en-US"/>
              </w:rPr>
            </w:pPr>
            <w:r w:rsidRPr="00EE61C3">
              <w:t xml:space="preserve">Maintain existing control </w:t>
            </w:r>
            <w:r w:rsidR="00484A0E" w:rsidRPr="00EE61C3">
              <w:t>measures but</w:t>
            </w:r>
            <w:r w:rsidRPr="00EE61C3">
              <w:t xml:space="preserve"> should be considered solutions or improvements</w:t>
            </w:r>
            <w:r w:rsidR="00F30F05">
              <w:t>,</w:t>
            </w:r>
            <w:r w:rsidRPr="00EE61C3">
              <w:t xml:space="preserve"> and regular checks should be </w:t>
            </w:r>
            <w:r w:rsidR="00484A0E">
              <w:t>made</w:t>
            </w:r>
            <w:r w:rsidRPr="00EE61C3">
              <w:t xml:space="preserve"> to ensure that the risk is still acceptable.</w:t>
            </w:r>
          </w:p>
        </w:tc>
      </w:tr>
    </w:tbl>
    <w:p w14:paraId="70B0D1DC" w14:textId="77777777" w:rsidR="00BA6721" w:rsidRPr="00B57B36" w:rsidRDefault="00BA6721" w:rsidP="00D235B9">
      <w:pPr>
        <w:pStyle w:val="CETTabletitle"/>
        <w:spacing w:line="264" w:lineRule="auto"/>
      </w:pPr>
      <w:r w:rsidRPr="00B57B36">
        <w:t xml:space="preserve">Table </w:t>
      </w:r>
      <w:r>
        <w:t>2</w:t>
      </w:r>
      <w:r w:rsidRPr="00B57B36">
        <w:t xml:space="preserve">: </w:t>
      </w:r>
      <w:r>
        <w:t>Likelihood parameters definition</w:t>
      </w:r>
      <w:r w:rsidRPr="00B57B36">
        <w:t>]</w:t>
      </w:r>
    </w:p>
    <w:tbl>
      <w:tblPr>
        <w:tblW w:w="879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7797"/>
      </w:tblGrid>
      <w:tr w:rsidR="00BA6721" w:rsidRPr="00B57B36" w14:paraId="7182BB1A" w14:textId="77777777" w:rsidTr="004ACAB7">
        <w:trPr>
          <w:trHeight w:val="384"/>
        </w:trPr>
        <w:tc>
          <w:tcPr>
            <w:tcW w:w="993" w:type="dxa"/>
            <w:tcBorders>
              <w:top w:val="single" w:sz="12" w:space="0" w:color="008000"/>
              <w:bottom w:val="single" w:sz="6" w:space="0" w:color="008000"/>
            </w:tcBorders>
            <w:shd w:val="clear" w:color="auto" w:fill="FFFFFF" w:themeFill="background1"/>
          </w:tcPr>
          <w:p w14:paraId="4A6FC98D" w14:textId="77777777" w:rsidR="00BA6721" w:rsidRPr="00B57B36" w:rsidRDefault="00BA6721" w:rsidP="00D235B9">
            <w:pPr>
              <w:pStyle w:val="CETBodytext"/>
              <w:rPr>
                <w:lang w:val="en-GB"/>
              </w:rPr>
            </w:pPr>
            <w:r>
              <w:rPr>
                <w:lang w:val="en-GB"/>
              </w:rPr>
              <w:t>Code</w:t>
            </w:r>
            <w:r w:rsidRPr="00B57B36">
              <w:rPr>
                <w:lang w:val="en-GB"/>
              </w:rPr>
              <w:t xml:space="preserve"> </w:t>
            </w:r>
          </w:p>
        </w:tc>
        <w:tc>
          <w:tcPr>
            <w:tcW w:w="7797" w:type="dxa"/>
            <w:tcBorders>
              <w:top w:val="single" w:sz="12" w:space="0" w:color="008000"/>
              <w:bottom w:val="single" w:sz="6" w:space="0" w:color="008000"/>
            </w:tcBorders>
            <w:shd w:val="clear" w:color="auto" w:fill="FFFFFF" w:themeFill="background1"/>
          </w:tcPr>
          <w:p w14:paraId="3D93FDF7" w14:textId="77777777" w:rsidR="00BA6721" w:rsidRPr="00B57B36" w:rsidRDefault="00BA6721" w:rsidP="00D235B9">
            <w:pPr>
              <w:pStyle w:val="CETBodytext"/>
              <w:rPr>
                <w:lang w:val="en-GB"/>
              </w:rPr>
            </w:pPr>
            <w:r>
              <w:rPr>
                <w:lang w:val="en-GB"/>
              </w:rPr>
              <w:t>Definition</w:t>
            </w:r>
          </w:p>
        </w:tc>
      </w:tr>
      <w:tr w:rsidR="00C440BD" w:rsidRPr="00B57B36" w14:paraId="429A1D4D" w14:textId="77777777" w:rsidTr="00795D28">
        <w:trPr>
          <w:trHeight w:val="363"/>
        </w:trPr>
        <w:tc>
          <w:tcPr>
            <w:tcW w:w="993" w:type="dxa"/>
            <w:shd w:val="clear" w:color="auto" w:fill="FFFFFF" w:themeFill="background1"/>
          </w:tcPr>
          <w:p w14:paraId="3F50D480" w14:textId="27BA38B4" w:rsidR="00C440BD" w:rsidRPr="003843A8" w:rsidRDefault="00C440BD" w:rsidP="00D235B9">
            <w:pPr>
              <w:pStyle w:val="CETBodytext"/>
              <w:rPr>
                <w:lang w:val="en-GB"/>
              </w:rPr>
            </w:pPr>
            <w:r w:rsidRPr="20E3D4E6">
              <w:rPr>
                <w:lang w:val="en-GB"/>
              </w:rPr>
              <w:t>40-24</w:t>
            </w:r>
          </w:p>
        </w:tc>
        <w:tc>
          <w:tcPr>
            <w:tcW w:w="7797" w:type="dxa"/>
            <w:shd w:val="clear" w:color="auto" w:fill="FFFFFF" w:themeFill="background1"/>
          </w:tcPr>
          <w:p w14:paraId="1AF4F650" w14:textId="2561A069" w:rsidR="00C440BD" w:rsidRPr="003843A8" w:rsidRDefault="00C440BD" w:rsidP="00D235B9">
            <w:pPr>
              <w:pStyle w:val="CETBodytext"/>
              <w:rPr>
                <w:lang w:val="en-GB"/>
              </w:rPr>
            </w:pPr>
            <w:r w:rsidRPr="00C40754">
              <w:t>The unfortunate situation with continuous exposure, or very poor with exposure frequent. Typically, risk materialization occurs frequently.</w:t>
            </w:r>
          </w:p>
        </w:tc>
      </w:tr>
      <w:tr w:rsidR="00C440BD" w:rsidRPr="00B57B36" w14:paraId="7C030C3D" w14:textId="77777777" w:rsidTr="00795D28">
        <w:trPr>
          <w:trHeight w:val="384"/>
        </w:trPr>
        <w:tc>
          <w:tcPr>
            <w:tcW w:w="993" w:type="dxa"/>
            <w:shd w:val="clear" w:color="auto" w:fill="FFFFFF" w:themeFill="background1"/>
          </w:tcPr>
          <w:p w14:paraId="2D62DC54" w14:textId="2939957B" w:rsidR="00C440BD" w:rsidRPr="00B57B36" w:rsidRDefault="00C440BD" w:rsidP="00D235B9">
            <w:pPr>
              <w:pStyle w:val="CETBodytext"/>
              <w:ind w:right="-1"/>
            </w:pPr>
            <w:r w:rsidRPr="004ACAB7">
              <w:rPr>
                <w:lang w:val="en-GB"/>
              </w:rPr>
              <w:t>20 y 10</w:t>
            </w:r>
          </w:p>
        </w:tc>
        <w:tc>
          <w:tcPr>
            <w:tcW w:w="7797" w:type="dxa"/>
            <w:shd w:val="clear" w:color="auto" w:fill="FFFFFF" w:themeFill="background1"/>
          </w:tcPr>
          <w:p w14:paraId="44AB55B0" w14:textId="7A57B151" w:rsidR="00C440BD" w:rsidRPr="00B57B36" w:rsidRDefault="00C440BD" w:rsidP="00D235B9">
            <w:pPr>
              <w:pStyle w:val="CETBodytext"/>
              <w:ind w:right="-1"/>
            </w:pPr>
            <w:r w:rsidRPr="00C40754">
              <w:t>The unfortunate situation with frequent or occasional exposure, or deplorable situation with occasional or sporadic exposure. Risk materialization may occur several times in working life.</w:t>
            </w:r>
          </w:p>
        </w:tc>
      </w:tr>
      <w:tr w:rsidR="00C440BD" w:rsidRPr="00B57B36" w14:paraId="15587227" w14:textId="77777777" w:rsidTr="00795D28">
        <w:trPr>
          <w:trHeight w:val="384"/>
        </w:trPr>
        <w:tc>
          <w:tcPr>
            <w:tcW w:w="993" w:type="dxa"/>
            <w:shd w:val="clear" w:color="auto" w:fill="FFFFFF" w:themeFill="background1"/>
          </w:tcPr>
          <w:p w14:paraId="1BF96F0E" w14:textId="48976E1A" w:rsidR="00C440BD" w:rsidRDefault="00C440BD" w:rsidP="00D235B9">
            <w:pPr>
              <w:pStyle w:val="CETBodytext"/>
              <w:ind w:right="-1"/>
            </w:pPr>
            <w:r w:rsidRPr="35728207">
              <w:rPr>
                <w:lang w:val="en-GB"/>
              </w:rPr>
              <w:t>8 y 6</w:t>
            </w:r>
          </w:p>
        </w:tc>
        <w:tc>
          <w:tcPr>
            <w:tcW w:w="7797" w:type="dxa"/>
            <w:shd w:val="clear" w:color="auto" w:fill="FFFFFF" w:themeFill="background1"/>
          </w:tcPr>
          <w:p w14:paraId="4B263F55" w14:textId="0A757CDD" w:rsidR="00C440BD" w:rsidRPr="00B57B36" w:rsidRDefault="00C440BD" w:rsidP="00D235B9">
            <w:pPr>
              <w:pStyle w:val="CETBodytext"/>
              <w:ind w:right="-1"/>
            </w:pPr>
            <w:r w:rsidRPr="00C40754">
              <w:t>The unfortunate situation with sporadic exposure, or situation that can be improved with continuous or frequent exposure. Damage may happen sometime.</w:t>
            </w:r>
          </w:p>
        </w:tc>
      </w:tr>
      <w:tr w:rsidR="00C440BD" w:rsidRPr="00B57B36" w14:paraId="058BB7B8" w14:textId="77777777" w:rsidTr="00795D28">
        <w:trPr>
          <w:trHeight w:val="384"/>
        </w:trPr>
        <w:tc>
          <w:tcPr>
            <w:tcW w:w="993" w:type="dxa"/>
            <w:shd w:val="clear" w:color="auto" w:fill="FFFFFF" w:themeFill="background1"/>
          </w:tcPr>
          <w:p w14:paraId="7D200693" w14:textId="5BF80A8D" w:rsidR="00C440BD" w:rsidRDefault="00C440BD" w:rsidP="00D235B9">
            <w:pPr>
              <w:pStyle w:val="CETBodytext"/>
              <w:ind w:right="-1"/>
              <w:rPr>
                <w:rFonts w:cs="Arial"/>
                <w:lang w:val="en-GB"/>
              </w:rPr>
            </w:pPr>
            <w:r w:rsidRPr="1FE8DABF">
              <w:rPr>
                <w:rFonts w:cs="Arial"/>
                <w:lang w:val="en-GB"/>
              </w:rPr>
              <w:t>4 y 2</w:t>
            </w:r>
          </w:p>
        </w:tc>
        <w:tc>
          <w:tcPr>
            <w:tcW w:w="7797" w:type="dxa"/>
            <w:shd w:val="clear" w:color="auto" w:fill="FFFFFF" w:themeFill="background1"/>
          </w:tcPr>
          <w:p w14:paraId="50A92F63" w14:textId="42C6C242" w:rsidR="00C440BD" w:rsidRPr="00B57B36" w:rsidRDefault="00C440BD" w:rsidP="00D235B9">
            <w:pPr>
              <w:pStyle w:val="CETBodytext"/>
              <w:ind w:right="-1"/>
            </w:pPr>
            <w:r w:rsidRPr="00C40754">
              <w:t>The impro</w:t>
            </w:r>
            <w:r w:rsidR="00F30F05">
              <w:t>b</w:t>
            </w:r>
            <w:r w:rsidRPr="00C40754">
              <w:t>able situation with occasional or sporadic exposure, or situation without remarkable anomaly with any level of exposure. It is not expected that the risk will materialize, although it may be conceivable.</w:t>
            </w:r>
          </w:p>
        </w:tc>
      </w:tr>
    </w:tbl>
    <w:p w14:paraId="68D26B83" w14:textId="4CADCB14" w:rsidR="00600535" w:rsidRPr="00B57B36" w:rsidRDefault="002459AF" w:rsidP="00D235B9">
      <w:pPr>
        <w:pStyle w:val="CETHeading1"/>
        <w:spacing w:line="264" w:lineRule="auto"/>
        <w:rPr>
          <w:lang w:val="en-GB"/>
        </w:rPr>
      </w:pPr>
      <w:r>
        <w:rPr>
          <w:lang w:val="en-GB"/>
        </w:rPr>
        <w:t>Results and discussion</w:t>
      </w:r>
    </w:p>
    <w:p w14:paraId="69F978DD" w14:textId="5822143C" w:rsidR="00D06862" w:rsidRDefault="002434E2" w:rsidP="00D235B9">
      <w:pPr>
        <w:pStyle w:val="CETBodytext"/>
        <w:rPr>
          <w:lang w:val="en-GB"/>
        </w:rPr>
      </w:pPr>
      <w:r w:rsidRPr="002434E2">
        <w:rPr>
          <w:lang w:val="en-GB"/>
        </w:rPr>
        <w:t>In the initial diagnosis, the survey conducted at 20 employees (10 operational, 10 administrative ), which make part of the company staff, allows observing that at the demographic level, 75% of the population of the company is young  (21-40  years), there is</w:t>
      </w:r>
      <w:r w:rsidR="00F30F05">
        <w:rPr>
          <w:lang w:val="en-GB"/>
        </w:rPr>
        <w:t xml:space="preserve"> </w:t>
      </w:r>
      <w:r w:rsidRPr="002434E2">
        <w:rPr>
          <w:lang w:val="en-GB"/>
        </w:rPr>
        <w:t>male dominance (55%). The highest level of education (professional) correspond to the staff in the administrative area. Within the occupational characteristics, it is seen that the company has all its staff registrant to a health regime. Also, the company has high employee turnover, because 40% of the employees are less than 12 months seniority, and the main movement of personnel occurs in the operational area. The above findings are shown in Table 3</w:t>
      </w:r>
      <w:r w:rsidR="0012701E" w:rsidRPr="0012701E">
        <w:rPr>
          <w:lang w:val="en-GB"/>
        </w:rPr>
        <w:t>.</w:t>
      </w:r>
    </w:p>
    <w:p w14:paraId="2742C73A" w14:textId="7FD5BBA1" w:rsidR="001D7D97" w:rsidRPr="00B57B36" w:rsidRDefault="001D7D97" w:rsidP="00D235B9">
      <w:pPr>
        <w:pStyle w:val="CETTabletitle"/>
        <w:spacing w:line="264" w:lineRule="auto"/>
      </w:pPr>
      <w:r w:rsidRPr="00B57B36">
        <w:lastRenderedPageBreak/>
        <w:t xml:space="preserve">Table </w:t>
      </w:r>
      <w:r w:rsidR="00004B58">
        <w:t>3</w:t>
      </w:r>
      <w:r w:rsidRPr="00B57B36">
        <w:t xml:space="preserve">: </w:t>
      </w:r>
      <w:r w:rsidR="004350DA" w:rsidRPr="004350DA">
        <w:t>Characteristics of the surveyed employees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416"/>
        <w:gridCol w:w="2269"/>
        <w:gridCol w:w="1276"/>
        <w:gridCol w:w="1413"/>
        <w:gridCol w:w="431"/>
        <w:gridCol w:w="422"/>
      </w:tblGrid>
      <w:tr w:rsidR="007B352B" w:rsidRPr="00B57B36" w14:paraId="3D2BAE78" w14:textId="6946CB3C" w:rsidTr="0012575D">
        <w:tc>
          <w:tcPr>
            <w:tcW w:w="888" w:type="pct"/>
            <w:tcBorders>
              <w:top w:val="single" w:sz="12" w:space="0" w:color="008000"/>
              <w:bottom w:val="single" w:sz="6" w:space="0" w:color="008000"/>
            </w:tcBorders>
            <w:shd w:val="clear" w:color="auto" w:fill="FFFFFF" w:themeFill="background1"/>
            <w:vAlign w:val="center"/>
          </w:tcPr>
          <w:p w14:paraId="47E1CAE5" w14:textId="25731C77" w:rsidR="00D17422" w:rsidRPr="00B57B36" w:rsidRDefault="00D17422" w:rsidP="00D235B9">
            <w:pPr>
              <w:pStyle w:val="CETBodytext"/>
              <w:rPr>
                <w:lang w:val="en-GB"/>
              </w:rPr>
            </w:pPr>
            <w:r>
              <w:rPr>
                <w:rFonts w:eastAsia="Arial" w:cs="Arial"/>
                <w:b/>
                <w:szCs w:val="18"/>
              </w:rPr>
              <w:t>Variable</w:t>
            </w:r>
          </w:p>
        </w:tc>
        <w:tc>
          <w:tcPr>
            <w:tcW w:w="806" w:type="pct"/>
            <w:tcBorders>
              <w:top w:val="single" w:sz="12" w:space="0" w:color="008000"/>
              <w:bottom w:val="single" w:sz="6" w:space="0" w:color="008000"/>
            </w:tcBorders>
            <w:shd w:val="clear" w:color="auto" w:fill="FFFFFF" w:themeFill="background1"/>
            <w:vAlign w:val="center"/>
          </w:tcPr>
          <w:p w14:paraId="3C319054" w14:textId="54DB47A5" w:rsidR="00D17422" w:rsidRPr="00B57B36" w:rsidRDefault="00D17422" w:rsidP="00D235B9">
            <w:pPr>
              <w:pStyle w:val="CETBodytext"/>
              <w:rPr>
                <w:lang w:val="en-GB"/>
              </w:rPr>
            </w:pPr>
            <w:r>
              <w:rPr>
                <w:rFonts w:eastAsia="Arial" w:cs="Arial"/>
                <w:b/>
                <w:szCs w:val="18"/>
              </w:rPr>
              <w:t>Descrip</w:t>
            </w:r>
            <w:r w:rsidR="00C93755">
              <w:rPr>
                <w:rFonts w:eastAsia="Arial" w:cs="Arial"/>
                <w:b/>
                <w:szCs w:val="18"/>
              </w:rPr>
              <w:t>tion</w:t>
            </w:r>
            <w:r>
              <w:rPr>
                <w:rFonts w:eastAsia="Arial" w:cs="Arial"/>
                <w:b/>
                <w:szCs w:val="18"/>
              </w:rPr>
              <w:t xml:space="preserve"> </w:t>
            </w:r>
          </w:p>
        </w:tc>
        <w:tc>
          <w:tcPr>
            <w:tcW w:w="1291" w:type="pct"/>
            <w:tcBorders>
              <w:top w:val="single" w:sz="12" w:space="0" w:color="008000"/>
              <w:bottom w:val="single" w:sz="6" w:space="0" w:color="008000"/>
            </w:tcBorders>
            <w:shd w:val="clear" w:color="auto" w:fill="FFFFFF" w:themeFill="background1"/>
            <w:vAlign w:val="center"/>
          </w:tcPr>
          <w:p w14:paraId="547AB7E3" w14:textId="2ECD4AE8" w:rsidR="00D17422" w:rsidRPr="00B57B36" w:rsidRDefault="00D17422" w:rsidP="00D235B9">
            <w:pPr>
              <w:pStyle w:val="CETBodytext"/>
              <w:rPr>
                <w:lang w:val="en-GB"/>
              </w:rPr>
            </w:pPr>
          </w:p>
        </w:tc>
        <w:tc>
          <w:tcPr>
            <w:tcW w:w="726" w:type="pct"/>
            <w:tcBorders>
              <w:top w:val="single" w:sz="12" w:space="0" w:color="008000"/>
              <w:bottom w:val="single" w:sz="6" w:space="0" w:color="008000"/>
            </w:tcBorders>
            <w:shd w:val="clear" w:color="auto" w:fill="FFFFFF" w:themeFill="background1"/>
            <w:vAlign w:val="center"/>
          </w:tcPr>
          <w:p w14:paraId="02ED6359" w14:textId="74B5AE0A" w:rsidR="00D17422" w:rsidRPr="00B57B36" w:rsidRDefault="00D17422" w:rsidP="00D235B9">
            <w:pPr>
              <w:pStyle w:val="CETBodytext"/>
              <w:ind w:right="-1"/>
              <w:rPr>
                <w:rFonts w:cs="Arial"/>
                <w:szCs w:val="18"/>
                <w:lang w:val="en-GB"/>
              </w:rPr>
            </w:pPr>
            <w:r>
              <w:rPr>
                <w:rFonts w:eastAsia="Arial" w:cs="Arial"/>
                <w:b/>
                <w:szCs w:val="18"/>
              </w:rPr>
              <w:t>Operati</w:t>
            </w:r>
            <w:r w:rsidR="00474C65">
              <w:rPr>
                <w:rFonts w:eastAsia="Arial" w:cs="Arial"/>
                <w:b/>
                <w:szCs w:val="18"/>
              </w:rPr>
              <w:t>onal</w:t>
            </w:r>
          </w:p>
        </w:tc>
        <w:tc>
          <w:tcPr>
            <w:tcW w:w="804" w:type="pct"/>
            <w:tcBorders>
              <w:top w:val="single" w:sz="12" w:space="0" w:color="008000"/>
              <w:bottom w:val="single" w:sz="6" w:space="0" w:color="008000"/>
            </w:tcBorders>
            <w:shd w:val="clear" w:color="auto" w:fill="FFFFFF" w:themeFill="background1"/>
            <w:vAlign w:val="center"/>
          </w:tcPr>
          <w:p w14:paraId="680905AD" w14:textId="7103A29B" w:rsidR="00D17422" w:rsidRPr="00B57B36" w:rsidRDefault="00D17422" w:rsidP="00D235B9">
            <w:pPr>
              <w:pStyle w:val="CETBodytext"/>
              <w:ind w:right="-1"/>
              <w:rPr>
                <w:rFonts w:cs="Arial"/>
                <w:szCs w:val="18"/>
                <w:lang w:val="en-GB"/>
              </w:rPr>
            </w:pPr>
            <w:r>
              <w:rPr>
                <w:rFonts w:eastAsia="Arial" w:cs="Arial"/>
                <w:b/>
                <w:szCs w:val="18"/>
              </w:rPr>
              <w:t>Administrativ</w:t>
            </w:r>
            <w:r w:rsidR="00474C65">
              <w:rPr>
                <w:rFonts w:eastAsia="Arial" w:cs="Arial"/>
                <w:b/>
                <w:szCs w:val="18"/>
              </w:rPr>
              <w:t>e</w:t>
            </w:r>
          </w:p>
        </w:tc>
        <w:tc>
          <w:tcPr>
            <w:tcW w:w="245" w:type="pct"/>
            <w:tcBorders>
              <w:top w:val="single" w:sz="12" w:space="0" w:color="008000"/>
              <w:bottom w:val="single" w:sz="6" w:space="0" w:color="008000"/>
            </w:tcBorders>
            <w:shd w:val="clear" w:color="auto" w:fill="FFFFFF" w:themeFill="background1"/>
          </w:tcPr>
          <w:p w14:paraId="2529FA56" w14:textId="758942F2" w:rsidR="00D17422" w:rsidRPr="00B57B36" w:rsidRDefault="00D17422" w:rsidP="00D235B9">
            <w:pPr>
              <w:pStyle w:val="CETBodytext"/>
              <w:ind w:right="-1"/>
              <w:rPr>
                <w:rFonts w:cs="Arial"/>
                <w:szCs w:val="18"/>
                <w:lang w:val="en-GB"/>
              </w:rPr>
            </w:pPr>
            <w:r>
              <w:rPr>
                <w:rFonts w:eastAsia="Arial" w:cs="Arial"/>
                <w:b/>
                <w:szCs w:val="18"/>
              </w:rPr>
              <w:t>Total</w:t>
            </w:r>
          </w:p>
        </w:tc>
        <w:tc>
          <w:tcPr>
            <w:tcW w:w="240" w:type="pct"/>
            <w:tcBorders>
              <w:top w:val="single" w:sz="12" w:space="0" w:color="008000"/>
              <w:bottom w:val="single" w:sz="6" w:space="0" w:color="008000"/>
            </w:tcBorders>
            <w:shd w:val="clear" w:color="auto" w:fill="FFFFFF" w:themeFill="background1"/>
          </w:tcPr>
          <w:p w14:paraId="5BEFBCC6" w14:textId="3A62A60E" w:rsidR="00D17422" w:rsidRPr="00B57B36" w:rsidRDefault="00D17422" w:rsidP="00D235B9">
            <w:pPr>
              <w:pStyle w:val="CETBodytext"/>
              <w:ind w:right="-1"/>
              <w:rPr>
                <w:rFonts w:cs="Arial"/>
                <w:szCs w:val="18"/>
                <w:lang w:val="en-GB"/>
              </w:rPr>
            </w:pPr>
          </w:p>
        </w:tc>
      </w:tr>
      <w:tr w:rsidR="007B352B" w:rsidRPr="00B57B36" w14:paraId="1A0A43AB" w14:textId="1729DB10" w:rsidTr="0012575D">
        <w:tc>
          <w:tcPr>
            <w:tcW w:w="888" w:type="pct"/>
            <w:vMerge w:val="restart"/>
            <w:shd w:val="clear" w:color="auto" w:fill="FFFFFF" w:themeFill="background1"/>
            <w:vAlign w:val="center"/>
          </w:tcPr>
          <w:p w14:paraId="4FD0FC4C" w14:textId="524A1755" w:rsidR="00D613A5" w:rsidRPr="00B57B36" w:rsidRDefault="00771379" w:rsidP="00D235B9">
            <w:pPr>
              <w:pStyle w:val="CETBodytext"/>
              <w:jc w:val="left"/>
              <w:rPr>
                <w:lang w:val="en-GB"/>
              </w:rPr>
            </w:pPr>
            <w:r>
              <w:rPr>
                <w:lang w:val="en-GB"/>
              </w:rPr>
              <w:t>S</w:t>
            </w:r>
            <w:r w:rsidR="00F141EA" w:rsidRPr="00F141EA">
              <w:rPr>
                <w:lang w:val="en-GB"/>
              </w:rPr>
              <w:t>ociodemographic</w:t>
            </w:r>
          </w:p>
        </w:tc>
        <w:tc>
          <w:tcPr>
            <w:tcW w:w="806" w:type="pct"/>
            <w:vMerge w:val="restart"/>
            <w:shd w:val="clear" w:color="auto" w:fill="FFFFFF" w:themeFill="background1"/>
            <w:vAlign w:val="center"/>
          </w:tcPr>
          <w:p w14:paraId="1F6BCD1F" w14:textId="19804BB2" w:rsidR="00D613A5" w:rsidRPr="00B57B36" w:rsidRDefault="00D613A5" w:rsidP="00D235B9">
            <w:pPr>
              <w:pStyle w:val="CETBodytext"/>
              <w:jc w:val="left"/>
              <w:rPr>
                <w:lang w:val="en-GB"/>
              </w:rPr>
            </w:pPr>
            <w:r>
              <w:rPr>
                <w:lang w:val="en-GB"/>
              </w:rPr>
              <w:t>Sex</w:t>
            </w:r>
          </w:p>
        </w:tc>
        <w:tc>
          <w:tcPr>
            <w:tcW w:w="1291" w:type="pct"/>
            <w:shd w:val="clear" w:color="auto" w:fill="FFFFFF" w:themeFill="background1"/>
            <w:vAlign w:val="bottom"/>
          </w:tcPr>
          <w:p w14:paraId="05A8EC1E" w14:textId="5D4579E0" w:rsidR="00D613A5" w:rsidRPr="00B57B36" w:rsidRDefault="00D613A5" w:rsidP="00D235B9">
            <w:pPr>
              <w:pStyle w:val="CETBodytext"/>
              <w:rPr>
                <w:lang w:val="en-GB"/>
              </w:rPr>
            </w:pPr>
            <w:r>
              <w:rPr>
                <w:rFonts w:eastAsia="Arial" w:cs="Arial"/>
                <w:szCs w:val="18"/>
              </w:rPr>
              <w:t>Ma</w:t>
            </w:r>
            <w:r w:rsidR="00A65991">
              <w:rPr>
                <w:rFonts w:eastAsia="Arial" w:cs="Arial"/>
                <w:szCs w:val="18"/>
              </w:rPr>
              <w:t>le</w:t>
            </w:r>
          </w:p>
        </w:tc>
        <w:tc>
          <w:tcPr>
            <w:tcW w:w="726" w:type="pct"/>
            <w:shd w:val="clear" w:color="auto" w:fill="FFFFFF" w:themeFill="background1"/>
          </w:tcPr>
          <w:p w14:paraId="3C76E3CF" w14:textId="074A0EB7" w:rsidR="00D613A5" w:rsidRPr="00B57B36" w:rsidRDefault="00D613A5" w:rsidP="00D235B9">
            <w:pPr>
              <w:pStyle w:val="CETBodytext"/>
              <w:ind w:right="-1"/>
              <w:rPr>
                <w:rFonts w:cs="Arial"/>
                <w:szCs w:val="18"/>
                <w:lang w:val="en-GB"/>
              </w:rPr>
            </w:pPr>
            <w:r>
              <w:rPr>
                <w:rFonts w:eastAsia="Arial" w:cs="Arial"/>
                <w:szCs w:val="18"/>
              </w:rPr>
              <w:t>5</w:t>
            </w:r>
          </w:p>
        </w:tc>
        <w:tc>
          <w:tcPr>
            <w:tcW w:w="804" w:type="pct"/>
            <w:shd w:val="clear" w:color="auto" w:fill="FFFFFF" w:themeFill="background1"/>
          </w:tcPr>
          <w:p w14:paraId="380E5CC8" w14:textId="3F234145" w:rsidR="00D613A5" w:rsidRPr="00B57B36" w:rsidRDefault="00D613A5" w:rsidP="00D235B9">
            <w:pPr>
              <w:pStyle w:val="CETBodytext"/>
              <w:ind w:right="-1"/>
              <w:rPr>
                <w:rFonts w:cs="Arial"/>
                <w:szCs w:val="18"/>
                <w:lang w:val="en-GB"/>
              </w:rPr>
            </w:pPr>
            <w:r>
              <w:rPr>
                <w:rFonts w:eastAsia="Arial" w:cs="Arial"/>
                <w:szCs w:val="18"/>
              </w:rPr>
              <w:t>6</w:t>
            </w:r>
          </w:p>
        </w:tc>
        <w:tc>
          <w:tcPr>
            <w:tcW w:w="245" w:type="pct"/>
            <w:shd w:val="clear" w:color="auto" w:fill="FFFFFF" w:themeFill="background1"/>
          </w:tcPr>
          <w:p w14:paraId="74CB83A5" w14:textId="468BD626" w:rsidR="00D613A5" w:rsidRPr="00B57B36" w:rsidRDefault="00D613A5" w:rsidP="00D235B9">
            <w:pPr>
              <w:pStyle w:val="CETBodytext"/>
              <w:ind w:right="-1"/>
              <w:rPr>
                <w:rFonts w:cs="Arial"/>
                <w:szCs w:val="18"/>
                <w:lang w:val="en-GB"/>
              </w:rPr>
            </w:pPr>
            <w:r>
              <w:rPr>
                <w:rFonts w:eastAsia="Arial" w:cs="Arial"/>
                <w:szCs w:val="18"/>
              </w:rPr>
              <w:t>11</w:t>
            </w:r>
          </w:p>
        </w:tc>
        <w:tc>
          <w:tcPr>
            <w:tcW w:w="240" w:type="pct"/>
            <w:vMerge w:val="restart"/>
            <w:shd w:val="clear" w:color="auto" w:fill="FFFFFF" w:themeFill="background1"/>
            <w:vAlign w:val="center"/>
          </w:tcPr>
          <w:p w14:paraId="3BC5B434" w14:textId="04BE1EE0" w:rsidR="00D613A5" w:rsidRPr="00B57B36" w:rsidRDefault="00D613A5" w:rsidP="00D235B9">
            <w:pPr>
              <w:pStyle w:val="CETBodytext"/>
              <w:ind w:right="-1"/>
              <w:jc w:val="left"/>
              <w:rPr>
                <w:rFonts w:cs="Arial"/>
                <w:szCs w:val="18"/>
                <w:lang w:val="en-GB"/>
              </w:rPr>
            </w:pPr>
            <w:r>
              <w:rPr>
                <w:rFonts w:cs="Arial"/>
                <w:szCs w:val="18"/>
                <w:lang w:val="en-GB"/>
              </w:rPr>
              <w:t>20</w:t>
            </w:r>
          </w:p>
        </w:tc>
      </w:tr>
      <w:tr w:rsidR="007B352B" w:rsidRPr="00B57B36" w14:paraId="622D1D4E" w14:textId="2A9EFBFE" w:rsidTr="0012575D">
        <w:tc>
          <w:tcPr>
            <w:tcW w:w="888" w:type="pct"/>
            <w:vMerge/>
          </w:tcPr>
          <w:p w14:paraId="16D2B6E3" w14:textId="77777777" w:rsidR="00D613A5" w:rsidRPr="00B57B36" w:rsidRDefault="00D613A5" w:rsidP="00D235B9">
            <w:pPr>
              <w:pStyle w:val="CETBodytext"/>
              <w:ind w:right="-1"/>
              <w:rPr>
                <w:rFonts w:cs="Arial"/>
                <w:szCs w:val="18"/>
                <w:lang w:val="en-GB"/>
              </w:rPr>
            </w:pPr>
          </w:p>
        </w:tc>
        <w:tc>
          <w:tcPr>
            <w:tcW w:w="806" w:type="pct"/>
            <w:vMerge/>
            <w:vAlign w:val="center"/>
          </w:tcPr>
          <w:p w14:paraId="2CBEEC0C" w14:textId="77777777" w:rsidR="00D613A5" w:rsidRPr="00B57B36" w:rsidRDefault="00D613A5" w:rsidP="00D235B9">
            <w:pPr>
              <w:pStyle w:val="CETBodytext"/>
              <w:ind w:right="-1"/>
              <w:jc w:val="left"/>
              <w:rPr>
                <w:rFonts w:cs="Arial"/>
                <w:szCs w:val="18"/>
                <w:lang w:val="en-GB"/>
              </w:rPr>
            </w:pPr>
          </w:p>
        </w:tc>
        <w:tc>
          <w:tcPr>
            <w:tcW w:w="1291" w:type="pct"/>
            <w:shd w:val="clear" w:color="auto" w:fill="FFFFFF" w:themeFill="background1"/>
            <w:vAlign w:val="bottom"/>
          </w:tcPr>
          <w:p w14:paraId="33724A13" w14:textId="7C276F60" w:rsidR="00D613A5" w:rsidRPr="00B57B36" w:rsidRDefault="00D613A5" w:rsidP="00D235B9">
            <w:pPr>
              <w:pStyle w:val="CETBodytext"/>
              <w:ind w:right="-1"/>
              <w:rPr>
                <w:rFonts w:cs="Arial"/>
                <w:szCs w:val="18"/>
                <w:lang w:val="en-GB"/>
              </w:rPr>
            </w:pPr>
            <w:r>
              <w:rPr>
                <w:rFonts w:eastAsia="Arial" w:cs="Arial"/>
                <w:szCs w:val="18"/>
              </w:rPr>
              <w:t>Fem</w:t>
            </w:r>
            <w:r w:rsidR="00A65991">
              <w:rPr>
                <w:rFonts w:eastAsia="Arial" w:cs="Arial"/>
                <w:szCs w:val="18"/>
              </w:rPr>
              <w:t>ale</w:t>
            </w:r>
          </w:p>
        </w:tc>
        <w:tc>
          <w:tcPr>
            <w:tcW w:w="726" w:type="pct"/>
            <w:shd w:val="clear" w:color="auto" w:fill="FFFFFF" w:themeFill="background1"/>
          </w:tcPr>
          <w:p w14:paraId="429079D8" w14:textId="70C7F782" w:rsidR="00D613A5" w:rsidRPr="00B57B36" w:rsidRDefault="00D613A5" w:rsidP="00D235B9">
            <w:pPr>
              <w:pStyle w:val="CETBodytext"/>
              <w:ind w:right="-1"/>
              <w:rPr>
                <w:rFonts w:cs="Arial"/>
                <w:szCs w:val="18"/>
                <w:lang w:val="en-GB"/>
              </w:rPr>
            </w:pPr>
            <w:r>
              <w:rPr>
                <w:rFonts w:eastAsia="Arial" w:cs="Arial"/>
                <w:szCs w:val="18"/>
              </w:rPr>
              <w:t>3</w:t>
            </w:r>
          </w:p>
        </w:tc>
        <w:tc>
          <w:tcPr>
            <w:tcW w:w="804" w:type="pct"/>
            <w:shd w:val="clear" w:color="auto" w:fill="FFFFFF" w:themeFill="background1"/>
          </w:tcPr>
          <w:p w14:paraId="3B9F1D20" w14:textId="426F2BA4" w:rsidR="00D613A5" w:rsidRPr="00B57B36" w:rsidRDefault="00D613A5" w:rsidP="00D235B9">
            <w:pPr>
              <w:pStyle w:val="CETBodytext"/>
              <w:ind w:right="-1"/>
              <w:rPr>
                <w:rFonts w:cs="Arial"/>
                <w:szCs w:val="18"/>
                <w:lang w:val="en-GB"/>
              </w:rPr>
            </w:pPr>
            <w:r>
              <w:rPr>
                <w:rFonts w:eastAsia="Arial" w:cs="Arial"/>
                <w:szCs w:val="18"/>
              </w:rPr>
              <w:t>6</w:t>
            </w:r>
          </w:p>
        </w:tc>
        <w:tc>
          <w:tcPr>
            <w:tcW w:w="245" w:type="pct"/>
            <w:shd w:val="clear" w:color="auto" w:fill="FFFFFF" w:themeFill="background1"/>
          </w:tcPr>
          <w:p w14:paraId="42230758" w14:textId="3DE9FE55" w:rsidR="00D613A5" w:rsidRPr="00B57B36" w:rsidRDefault="00D613A5" w:rsidP="00D235B9">
            <w:pPr>
              <w:pStyle w:val="CETBodytext"/>
              <w:ind w:right="-1"/>
              <w:rPr>
                <w:rFonts w:cs="Arial"/>
                <w:szCs w:val="18"/>
                <w:lang w:val="en-GB"/>
              </w:rPr>
            </w:pPr>
            <w:r>
              <w:rPr>
                <w:rFonts w:eastAsia="Arial" w:cs="Arial"/>
                <w:szCs w:val="18"/>
              </w:rPr>
              <w:t>9</w:t>
            </w:r>
          </w:p>
        </w:tc>
        <w:tc>
          <w:tcPr>
            <w:tcW w:w="240" w:type="pct"/>
            <w:vMerge/>
          </w:tcPr>
          <w:p w14:paraId="30361598" w14:textId="77777777" w:rsidR="00D613A5" w:rsidRPr="00B57B36" w:rsidRDefault="00D613A5" w:rsidP="00D235B9">
            <w:pPr>
              <w:pStyle w:val="CETBodytext"/>
              <w:ind w:right="-1"/>
              <w:rPr>
                <w:rFonts w:cs="Arial"/>
                <w:szCs w:val="18"/>
                <w:lang w:val="en-GB"/>
              </w:rPr>
            </w:pPr>
          </w:p>
        </w:tc>
      </w:tr>
      <w:tr w:rsidR="007B352B" w:rsidRPr="00B57B36" w14:paraId="58A2F6DC" w14:textId="77777777" w:rsidTr="0012575D">
        <w:tc>
          <w:tcPr>
            <w:tcW w:w="888" w:type="pct"/>
            <w:vMerge/>
          </w:tcPr>
          <w:p w14:paraId="7564DF91" w14:textId="77777777" w:rsidR="00D613A5" w:rsidRPr="00B57B36" w:rsidRDefault="00D613A5" w:rsidP="00D235B9">
            <w:pPr>
              <w:pStyle w:val="CETBodytext"/>
              <w:ind w:right="-1"/>
              <w:rPr>
                <w:rFonts w:cs="Arial"/>
                <w:szCs w:val="18"/>
                <w:lang w:val="en-GB"/>
              </w:rPr>
            </w:pPr>
          </w:p>
        </w:tc>
        <w:tc>
          <w:tcPr>
            <w:tcW w:w="806" w:type="pct"/>
            <w:vMerge w:val="restart"/>
            <w:shd w:val="clear" w:color="auto" w:fill="FFFFFF" w:themeFill="background1"/>
            <w:vAlign w:val="center"/>
          </w:tcPr>
          <w:p w14:paraId="39E1A6F3" w14:textId="3C5CCE3A" w:rsidR="00D613A5" w:rsidRPr="00B57B36" w:rsidRDefault="0023474D" w:rsidP="00D235B9">
            <w:pPr>
              <w:pStyle w:val="CETBodytext"/>
              <w:ind w:right="-1"/>
              <w:jc w:val="left"/>
              <w:rPr>
                <w:rFonts w:cs="Arial"/>
                <w:szCs w:val="18"/>
                <w:lang w:val="en-GB"/>
              </w:rPr>
            </w:pPr>
            <w:r>
              <w:rPr>
                <w:rFonts w:cs="Arial"/>
                <w:szCs w:val="18"/>
                <w:lang w:val="en-GB"/>
              </w:rPr>
              <w:t>Age</w:t>
            </w:r>
          </w:p>
        </w:tc>
        <w:tc>
          <w:tcPr>
            <w:tcW w:w="1291" w:type="pct"/>
            <w:shd w:val="clear" w:color="auto" w:fill="FFFFFF" w:themeFill="background1"/>
          </w:tcPr>
          <w:p w14:paraId="20CE9A10" w14:textId="1CE28871" w:rsidR="00D613A5" w:rsidRPr="00B57B36" w:rsidRDefault="00D613A5" w:rsidP="00D235B9">
            <w:pPr>
              <w:pStyle w:val="CETBodytext"/>
              <w:ind w:right="-1"/>
              <w:rPr>
                <w:rFonts w:cs="Arial"/>
                <w:szCs w:val="18"/>
                <w:lang w:val="en-GB"/>
              </w:rPr>
            </w:pPr>
            <w:r>
              <w:rPr>
                <w:rFonts w:eastAsia="Arial" w:cs="Arial"/>
                <w:szCs w:val="18"/>
              </w:rPr>
              <w:t>21 – 30</w:t>
            </w:r>
          </w:p>
        </w:tc>
        <w:tc>
          <w:tcPr>
            <w:tcW w:w="726" w:type="pct"/>
            <w:shd w:val="clear" w:color="auto" w:fill="FFFFFF" w:themeFill="background1"/>
          </w:tcPr>
          <w:p w14:paraId="30F90CDD" w14:textId="39992B92" w:rsidR="00D613A5" w:rsidRPr="00B57B36" w:rsidRDefault="00D613A5" w:rsidP="00D235B9">
            <w:pPr>
              <w:pStyle w:val="CETBodytext"/>
              <w:ind w:right="-1"/>
              <w:rPr>
                <w:rFonts w:cs="Arial"/>
                <w:szCs w:val="18"/>
                <w:lang w:val="en-GB"/>
              </w:rPr>
            </w:pPr>
            <w:r>
              <w:rPr>
                <w:rFonts w:eastAsia="Arial" w:cs="Arial"/>
                <w:szCs w:val="18"/>
              </w:rPr>
              <w:t>4</w:t>
            </w:r>
          </w:p>
        </w:tc>
        <w:tc>
          <w:tcPr>
            <w:tcW w:w="804" w:type="pct"/>
            <w:shd w:val="clear" w:color="auto" w:fill="FFFFFF" w:themeFill="background1"/>
          </w:tcPr>
          <w:p w14:paraId="5D6F44D6" w14:textId="442955AF" w:rsidR="00D613A5" w:rsidRPr="00B57B36" w:rsidRDefault="00D613A5" w:rsidP="00D235B9">
            <w:pPr>
              <w:pStyle w:val="CETBodytext"/>
              <w:ind w:right="-1"/>
              <w:rPr>
                <w:rFonts w:cs="Arial"/>
                <w:szCs w:val="18"/>
                <w:lang w:val="en-GB"/>
              </w:rPr>
            </w:pPr>
            <w:r>
              <w:rPr>
                <w:rFonts w:eastAsia="Arial" w:cs="Arial"/>
                <w:szCs w:val="18"/>
              </w:rPr>
              <w:t>6</w:t>
            </w:r>
          </w:p>
        </w:tc>
        <w:tc>
          <w:tcPr>
            <w:tcW w:w="245" w:type="pct"/>
            <w:shd w:val="clear" w:color="auto" w:fill="FFFFFF" w:themeFill="background1"/>
          </w:tcPr>
          <w:p w14:paraId="10B0BBAF" w14:textId="00C8E5A8" w:rsidR="00D613A5" w:rsidRPr="00B57B36" w:rsidRDefault="00D613A5" w:rsidP="00D235B9">
            <w:pPr>
              <w:pStyle w:val="CETBodytext"/>
              <w:ind w:right="-1"/>
              <w:rPr>
                <w:rFonts w:cs="Arial"/>
                <w:szCs w:val="18"/>
                <w:lang w:val="en-GB"/>
              </w:rPr>
            </w:pPr>
            <w:r>
              <w:rPr>
                <w:rFonts w:eastAsia="Arial" w:cs="Arial"/>
                <w:szCs w:val="18"/>
              </w:rPr>
              <w:t>10</w:t>
            </w:r>
          </w:p>
        </w:tc>
        <w:tc>
          <w:tcPr>
            <w:tcW w:w="240" w:type="pct"/>
            <w:vMerge w:val="restart"/>
            <w:shd w:val="clear" w:color="auto" w:fill="FFFFFF" w:themeFill="background1"/>
            <w:vAlign w:val="center"/>
          </w:tcPr>
          <w:p w14:paraId="671CD84D" w14:textId="4F8B69DC" w:rsidR="00D613A5" w:rsidRPr="00B57B36" w:rsidRDefault="00D613A5" w:rsidP="00D235B9">
            <w:pPr>
              <w:pStyle w:val="CETBodytext"/>
              <w:ind w:right="-1"/>
              <w:jc w:val="left"/>
              <w:rPr>
                <w:rFonts w:cs="Arial"/>
                <w:szCs w:val="18"/>
                <w:lang w:val="en-GB"/>
              </w:rPr>
            </w:pPr>
            <w:r>
              <w:rPr>
                <w:rFonts w:cs="Arial"/>
                <w:szCs w:val="18"/>
                <w:lang w:val="en-GB"/>
              </w:rPr>
              <w:t>20</w:t>
            </w:r>
          </w:p>
        </w:tc>
      </w:tr>
      <w:tr w:rsidR="007B352B" w:rsidRPr="00B57B36" w14:paraId="4688CBC5" w14:textId="77777777" w:rsidTr="0012575D">
        <w:tc>
          <w:tcPr>
            <w:tcW w:w="888" w:type="pct"/>
            <w:vMerge/>
          </w:tcPr>
          <w:p w14:paraId="1D0B1511" w14:textId="77777777" w:rsidR="00D613A5" w:rsidRPr="00B57B36" w:rsidRDefault="00D613A5" w:rsidP="00D235B9">
            <w:pPr>
              <w:pStyle w:val="CETBodytext"/>
              <w:ind w:right="-1"/>
              <w:rPr>
                <w:rFonts w:cs="Arial"/>
                <w:szCs w:val="18"/>
                <w:lang w:val="en-GB"/>
              </w:rPr>
            </w:pPr>
          </w:p>
        </w:tc>
        <w:tc>
          <w:tcPr>
            <w:tcW w:w="806" w:type="pct"/>
            <w:vMerge/>
          </w:tcPr>
          <w:p w14:paraId="4D340152" w14:textId="77777777" w:rsidR="00D613A5" w:rsidRPr="00B57B36" w:rsidRDefault="00D613A5" w:rsidP="00D235B9">
            <w:pPr>
              <w:pStyle w:val="CETBodytext"/>
              <w:ind w:right="-1"/>
              <w:rPr>
                <w:rFonts w:cs="Arial"/>
                <w:szCs w:val="18"/>
                <w:lang w:val="en-GB"/>
              </w:rPr>
            </w:pPr>
          </w:p>
        </w:tc>
        <w:tc>
          <w:tcPr>
            <w:tcW w:w="1291" w:type="pct"/>
            <w:shd w:val="clear" w:color="auto" w:fill="FFFFFF" w:themeFill="background1"/>
          </w:tcPr>
          <w:p w14:paraId="5F237FF4" w14:textId="60F539A4" w:rsidR="00D613A5" w:rsidRPr="00B57B36" w:rsidRDefault="00D613A5" w:rsidP="00D235B9">
            <w:pPr>
              <w:pStyle w:val="CETBodytext"/>
              <w:ind w:right="-1"/>
              <w:rPr>
                <w:rFonts w:cs="Arial"/>
                <w:szCs w:val="18"/>
                <w:lang w:val="en-GB"/>
              </w:rPr>
            </w:pPr>
            <w:r>
              <w:rPr>
                <w:rFonts w:eastAsia="Arial" w:cs="Arial"/>
                <w:szCs w:val="18"/>
              </w:rPr>
              <w:t>31 – 40</w:t>
            </w:r>
          </w:p>
        </w:tc>
        <w:tc>
          <w:tcPr>
            <w:tcW w:w="726" w:type="pct"/>
            <w:shd w:val="clear" w:color="auto" w:fill="FFFFFF" w:themeFill="background1"/>
          </w:tcPr>
          <w:p w14:paraId="6FF09352" w14:textId="3AB12531" w:rsidR="00D613A5" w:rsidRPr="00B57B36" w:rsidRDefault="00D613A5" w:rsidP="00D235B9">
            <w:pPr>
              <w:pStyle w:val="CETBodytext"/>
              <w:ind w:right="-1"/>
              <w:rPr>
                <w:rFonts w:cs="Arial"/>
                <w:szCs w:val="18"/>
                <w:lang w:val="en-GB"/>
              </w:rPr>
            </w:pPr>
            <w:r>
              <w:rPr>
                <w:rFonts w:eastAsia="Arial" w:cs="Arial"/>
                <w:szCs w:val="18"/>
              </w:rPr>
              <w:t>3</w:t>
            </w:r>
          </w:p>
        </w:tc>
        <w:tc>
          <w:tcPr>
            <w:tcW w:w="804" w:type="pct"/>
            <w:shd w:val="clear" w:color="auto" w:fill="FFFFFF" w:themeFill="background1"/>
          </w:tcPr>
          <w:p w14:paraId="7B50AF44" w14:textId="38EC8FC2" w:rsidR="00D613A5" w:rsidRPr="00B57B36" w:rsidRDefault="00D613A5" w:rsidP="00D235B9">
            <w:pPr>
              <w:pStyle w:val="CETBodytext"/>
              <w:ind w:right="-1"/>
              <w:rPr>
                <w:rFonts w:cs="Arial"/>
                <w:szCs w:val="18"/>
                <w:lang w:val="en-GB"/>
              </w:rPr>
            </w:pPr>
            <w:r>
              <w:rPr>
                <w:rFonts w:eastAsia="Arial" w:cs="Arial"/>
                <w:szCs w:val="18"/>
              </w:rPr>
              <w:t>2</w:t>
            </w:r>
          </w:p>
        </w:tc>
        <w:tc>
          <w:tcPr>
            <w:tcW w:w="245" w:type="pct"/>
            <w:shd w:val="clear" w:color="auto" w:fill="FFFFFF" w:themeFill="background1"/>
          </w:tcPr>
          <w:p w14:paraId="6160B4EB" w14:textId="6653DFD7" w:rsidR="00D613A5" w:rsidRPr="00B57B36" w:rsidRDefault="00D613A5" w:rsidP="00D235B9">
            <w:pPr>
              <w:pStyle w:val="CETBodytext"/>
              <w:ind w:right="-1"/>
              <w:rPr>
                <w:rFonts w:cs="Arial"/>
                <w:szCs w:val="18"/>
                <w:lang w:val="en-GB"/>
              </w:rPr>
            </w:pPr>
            <w:r>
              <w:rPr>
                <w:rFonts w:eastAsia="Arial" w:cs="Arial"/>
                <w:szCs w:val="18"/>
              </w:rPr>
              <w:t>5</w:t>
            </w:r>
          </w:p>
        </w:tc>
        <w:tc>
          <w:tcPr>
            <w:tcW w:w="240" w:type="pct"/>
            <w:vMerge/>
          </w:tcPr>
          <w:p w14:paraId="560986E4" w14:textId="77777777" w:rsidR="00D613A5" w:rsidRPr="00B57B36" w:rsidRDefault="00D613A5" w:rsidP="00D235B9">
            <w:pPr>
              <w:pStyle w:val="CETBodytext"/>
              <w:ind w:right="-1"/>
              <w:rPr>
                <w:rFonts w:cs="Arial"/>
                <w:szCs w:val="18"/>
                <w:lang w:val="en-GB"/>
              </w:rPr>
            </w:pPr>
          </w:p>
        </w:tc>
      </w:tr>
      <w:tr w:rsidR="007B352B" w:rsidRPr="00B57B36" w14:paraId="17411611" w14:textId="77777777" w:rsidTr="0012575D">
        <w:tc>
          <w:tcPr>
            <w:tcW w:w="888" w:type="pct"/>
            <w:vMerge/>
          </w:tcPr>
          <w:p w14:paraId="54C7203D" w14:textId="77777777" w:rsidR="00D613A5" w:rsidRPr="00B57B36" w:rsidRDefault="00D613A5" w:rsidP="00D235B9">
            <w:pPr>
              <w:pStyle w:val="CETBodytext"/>
              <w:ind w:right="-1"/>
              <w:rPr>
                <w:rFonts w:cs="Arial"/>
                <w:szCs w:val="18"/>
                <w:lang w:val="en-GB"/>
              </w:rPr>
            </w:pPr>
          </w:p>
        </w:tc>
        <w:tc>
          <w:tcPr>
            <w:tcW w:w="806" w:type="pct"/>
            <w:vMerge/>
          </w:tcPr>
          <w:p w14:paraId="762CAD6E" w14:textId="77777777" w:rsidR="00D613A5" w:rsidRPr="00B57B36" w:rsidRDefault="00D613A5" w:rsidP="00D235B9">
            <w:pPr>
              <w:pStyle w:val="CETBodytext"/>
              <w:ind w:right="-1"/>
              <w:rPr>
                <w:rFonts w:cs="Arial"/>
                <w:szCs w:val="18"/>
                <w:lang w:val="en-GB"/>
              </w:rPr>
            </w:pPr>
          </w:p>
        </w:tc>
        <w:tc>
          <w:tcPr>
            <w:tcW w:w="1291" w:type="pct"/>
            <w:shd w:val="clear" w:color="auto" w:fill="FFFFFF" w:themeFill="background1"/>
          </w:tcPr>
          <w:p w14:paraId="2B065D08" w14:textId="4FE995B5" w:rsidR="00D613A5" w:rsidRPr="00B57B36" w:rsidRDefault="00D613A5" w:rsidP="00D235B9">
            <w:pPr>
              <w:pStyle w:val="CETBodytext"/>
              <w:ind w:right="-1"/>
              <w:rPr>
                <w:rFonts w:cs="Arial"/>
                <w:szCs w:val="18"/>
                <w:lang w:val="en-GB"/>
              </w:rPr>
            </w:pPr>
            <w:r>
              <w:rPr>
                <w:rFonts w:eastAsia="Arial" w:cs="Arial"/>
                <w:szCs w:val="18"/>
              </w:rPr>
              <w:t>41 – 50</w:t>
            </w:r>
          </w:p>
        </w:tc>
        <w:tc>
          <w:tcPr>
            <w:tcW w:w="726" w:type="pct"/>
            <w:shd w:val="clear" w:color="auto" w:fill="FFFFFF" w:themeFill="background1"/>
          </w:tcPr>
          <w:p w14:paraId="2E2BD05A" w14:textId="4F21119A" w:rsidR="00D613A5" w:rsidRPr="00B57B36" w:rsidRDefault="00D613A5" w:rsidP="00D235B9">
            <w:pPr>
              <w:pStyle w:val="CETBodytext"/>
              <w:ind w:right="-1"/>
              <w:rPr>
                <w:rFonts w:cs="Arial"/>
                <w:szCs w:val="18"/>
                <w:lang w:val="en-GB"/>
              </w:rPr>
            </w:pPr>
            <w:r>
              <w:rPr>
                <w:rFonts w:eastAsia="Arial" w:cs="Arial"/>
                <w:szCs w:val="18"/>
              </w:rPr>
              <w:t>3</w:t>
            </w:r>
          </w:p>
        </w:tc>
        <w:tc>
          <w:tcPr>
            <w:tcW w:w="804" w:type="pct"/>
            <w:shd w:val="clear" w:color="auto" w:fill="FFFFFF" w:themeFill="background1"/>
          </w:tcPr>
          <w:p w14:paraId="61E4DB5E" w14:textId="42AD1A69" w:rsidR="00D613A5" w:rsidRPr="00B57B36" w:rsidRDefault="00D613A5" w:rsidP="00D235B9">
            <w:pPr>
              <w:pStyle w:val="CETBodytext"/>
              <w:ind w:right="-1"/>
              <w:rPr>
                <w:rFonts w:cs="Arial"/>
                <w:szCs w:val="18"/>
                <w:lang w:val="en-GB"/>
              </w:rPr>
            </w:pPr>
            <w:r>
              <w:rPr>
                <w:rFonts w:eastAsia="Arial" w:cs="Arial"/>
                <w:szCs w:val="18"/>
              </w:rPr>
              <w:t>2</w:t>
            </w:r>
          </w:p>
        </w:tc>
        <w:tc>
          <w:tcPr>
            <w:tcW w:w="245" w:type="pct"/>
            <w:shd w:val="clear" w:color="auto" w:fill="FFFFFF" w:themeFill="background1"/>
          </w:tcPr>
          <w:p w14:paraId="23C09AB7" w14:textId="05DB0358" w:rsidR="00D613A5" w:rsidRPr="00B57B36" w:rsidRDefault="00D613A5" w:rsidP="00D235B9">
            <w:pPr>
              <w:pStyle w:val="CETBodytext"/>
              <w:ind w:right="-1"/>
              <w:rPr>
                <w:rFonts w:cs="Arial"/>
                <w:szCs w:val="18"/>
                <w:lang w:val="en-GB"/>
              </w:rPr>
            </w:pPr>
            <w:r>
              <w:rPr>
                <w:rFonts w:eastAsia="Arial" w:cs="Arial"/>
                <w:szCs w:val="18"/>
              </w:rPr>
              <w:t>5</w:t>
            </w:r>
          </w:p>
        </w:tc>
        <w:tc>
          <w:tcPr>
            <w:tcW w:w="240" w:type="pct"/>
            <w:vMerge/>
          </w:tcPr>
          <w:p w14:paraId="2EFC11BC" w14:textId="77777777" w:rsidR="00D613A5" w:rsidRPr="00B57B36" w:rsidRDefault="00D613A5" w:rsidP="00D235B9">
            <w:pPr>
              <w:pStyle w:val="CETBodytext"/>
              <w:ind w:right="-1"/>
              <w:rPr>
                <w:rFonts w:cs="Arial"/>
                <w:szCs w:val="18"/>
                <w:lang w:val="en-GB"/>
              </w:rPr>
            </w:pPr>
          </w:p>
        </w:tc>
      </w:tr>
      <w:tr w:rsidR="007B352B" w:rsidRPr="00B57B36" w14:paraId="250AFDA3" w14:textId="77777777" w:rsidTr="0012575D">
        <w:tc>
          <w:tcPr>
            <w:tcW w:w="888" w:type="pct"/>
            <w:vMerge/>
          </w:tcPr>
          <w:p w14:paraId="28902BE1" w14:textId="77777777" w:rsidR="00D613A5" w:rsidRPr="00B57B36" w:rsidRDefault="00D613A5" w:rsidP="00D235B9">
            <w:pPr>
              <w:pStyle w:val="CETBodytext"/>
              <w:ind w:right="-1"/>
              <w:rPr>
                <w:rFonts w:cs="Arial"/>
                <w:szCs w:val="18"/>
                <w:lang w:val="en-GB"/>
              </w:rPr>
            </w:pPr>
          </w:p>
        </w:tc>
        <w:tc>
          <w:tcPr>
            <w:tcW w:w="806" w:type="pct"/>
            <w:vMerge w:val="restart"/>
            <w:shd w:val="clear" w:color="auto" w:fill="FFFFFF" w:themeFill="background1"/>
            <w:vAlign w:val="center"/>
          </w:tcPr>
          <w:p w14:paraId="3DF02C4F" w14:textId="2391BE93" w:rsidR="00D613A5" w:rsidRPr="00B57B36" w:rsidRDefault="00D613A5" w:rsidP="00D235B9">
            <w:pPr>
              <w:pStyle w:val="CETBodytext"/>
              <w:ind w:right="-1"/>
              <w:jc w:val="left"/>
              <w:rPr>
                <w:rFonts w:cs="Arial"/>
                <w:szCs w:val="18"/>
                <w:lang w:val="en-GB"/>
              </w:rPr>
            </w:pPr>
            <w:r>
              <w:rPr>
                <w:rFonts w:cs="Arial"/>
                <w:szCs w:val="18"/>
                <w:lang w:val="en-GB"/>
              </w:rPr>
              <w:t>E</w:t>
            </w:r>
            <w:r w:rsidR="005B243D">
              <w:rPr>
                <w:rFonts w:cs="Arial"/>
                <w:szCs w:val="18"/>
                <w:lang w:val="en-GB"/>
              </w:rPr>
              <w:t>ducation</w:t>
            </w:r>
          </w:p>
        </w:tc>
        <w:tc>
          <w:tcPr>
            <w:tcW w:w="1291" w:type="pct"/>
            <w:shd w:val="clear" w:color="auto" w:fill="FFFFFF" w:themeFill="background1"/>
          </w:tcPr>
          <w:p w14:paraId="41E096CF" w14:textId="66117EB5" w:rsidR="00D613A5" w:rsidRPr="00B57B36" w:rsidRDefault="00D3729E" w:rsidP="00D235B9">
            <w:pPr>
              <w:pStyle w:val="CETBodytext"/>
              <w:ind w:right="-1"/>
              <w:rPr>
                <w:rFonts w:cs="Arial"/>
                <w:szCs w:val="18"/>
                <w:lang w:val="en-GB"/>
              </w:rPr>
            </w:pPr>
            <w:r>
              <w:rPr>
                <w:rFonts w:eastAsia="Arial" w:cs="Arial"/>
                <w:szCs w:val="18"/>
              </w:rPr>
              <w:t>N</w:t>
            </w:r>
            <w:r w:rsidR="00A65991">
              <w:rPr>
                <w:rFonts w:eastAsia="Arial" w:cs="Arial"/>
                <w:szCs w:val="18"/>
              </w:rPr>
              <w:t>one</w:t>
            </w:r>
          </w:p>
        </w:tc>
        <w:tc>
          <w:tcPr>
            <w:tcW w:w="726" w:type="pct"/>
            <w:shd w:val="clear" w:color="auto" w:fill="FFFFFF" w:themeFill="background1"/>
          </w:tcPr>
          <w:p w14:paraId="6006614F" w14:textId="4FA93883" w:rsidR="00D613A5" w:rsidRPr="00B57B36" w:rsidRDefault="00D613A5" w:rsidP="00D235B9">
            <w:pPr>
              <w:pStyle w:val="CETBodytext"/>
              <w:ind w:right="-1"/>
              <w:rPr>
                <w:rFonts w:cs="Arial"/>
                <w:szCs w:val="18"/>
                <w:lang w:val="en-GB"/>
              </w:rPr>
            </w:pPr>
            <w:r>
              <w:rPr>
                <w:rFonts w:eastAsia="Arial" w:cs="Arial"/>
                <w:szCs w:val="18"/>
              </w:rPr>
              <w:t>0</w:t>
            </w:r>
          </w:p>
        </w:tc>
        <w:tc>
          <w:tcPr>
            <w:tcW w:w="804" w:type="pct"/>
            <w:shd w:val="clear" w:color="auto" w:fill="FFFFFF" w:themeFill="background1"/>
          </w:tcPr>
          <w:p w14:paraId="6FCFF2EE" w14:textId="29E9D6F4" w:rsidR="00D613A5" w:rsidRPr="00B57B36" w:rsidRDefault="00D613A5" w:rsidP="00D235B9">
            <w:pPr>
              <w:pStyle w:val="CETBodytext"/>
              <w:ind w:right="-1"/>
              <w:rPr>
                <w:rFonts w:cs="Arial"/>
                <w:szCs w:val="18"/>
                <w:lang w:val="en-GB"/>
              </w:rPr>
            </w:pPr>
            <w:r>
              <w:rPr>
                <w:rFonts w:eastAsia="Arial" w:cs="Arial"/>
                <w:szCs w:val="18"/>
              </w:rPr>
              <w:t> </w:t>
            </w:r>
          </w:p>
        </w:tc>
        <w:tc>
          <w:tcPr>
            <w:tcW w:w="245" w:type="pct"/>
            <w:shd w:val="clear" w:color="auto" w:fill="FFFFFF" w:themeFill="background1"/>
            <w:vAlign w:val="bottom"/>
          </w:tcPr>
          <w:p w14:paraId="17A78F7F" w14:textId="0AE80E8F" w:rsidR="00D613A5" w:rsidRPr="00B57B36" w:rsidRDefault="00D613A5" w:rsidP="00D235B9">
            <w:pPr>
              <w:pStyle w:val="CETBodytext"/>
              <w:ind w:right="-1"/>
              <w:rPr>
                <w:rFonts w:cs="Arial"/>
                <w:szCs w:val="18"/>
                <w:lang w:val="en-GB"/>
              </w:rPr>
            </w:pPr>
            <w:r>
              <w:rPr>
                <w:rFonts w:eastAsia="Arial" w:cs="Arial"/>
                <w:szCs w:val="18"/>
              </w:rPr>
              <w:t>0</w:t>
            </w:r>
          </w:p>
        </w:tc>
        <w:tc>
          <w:tcPr>
            <w:tcW w:w="240" w:type="pct"/>
            <w:vMerge w:val="restart"/>
            <w:shd w:val="clear" w:color="auto" w:fill="FFFFFF" w:themeFill="background1"/>
            <w:vAlign w:val="center"/>
          </w:tcPr>
          <w:p w14:paraId="1238B882" w14:textId="007EC0A1" w:rsidR="00D613A5" w:rsidRPr="00B57B36" w:rsidRDefault="00D613A5" w:rsidP="00D235B9">
            <w:pPr>
              <w:pStyle w:val="CETBodytext"/>
              <w:ind w:right="-1"/>
              <w:jc w:val="left"/>
              <w:rPr>
                <w:rFonts w:cs="Arial"/>
                <w:szCs w:val="18"/>
                <w:lang w:val="en-GB"/>
              </w:rPr>
            </w:pPr>
            <w:r>
              <w:rPr>
                <w:rFonts w:cs="Arial"/>
                <w:szCs w:val="18"/>
                <w:lang w:val="en-GB"/>
              </w:rPr>
              <w:t>20</w:t>
            </w:r>
          </w:p>
        </w:tc>
      </w:tr>
      <w:tr w:rsidR="00AE066F" w:rsidRPr="00B57B36" w14:paraId="41598298" w14:textId="77777777" w:rsidTr="0012575D">
        <w:tc>
          <w:tcPr>
            <w:tcW w:w="888" w:type="pct"/>
            <w:vMerge/>
          </w:tcPr>
          <w:p w14:paraId="2AEE1576" w14:textId="77777777" w:rsidR="00AE066F" w:rsidRPr="00B57B36" w:rsidRDefault="00AE066F" w:rsidP="00D235B9">
            <w:pPr>
              <w:pStyle w:val="CETBodytext"/>
              <w:ind w:right="-1"/>
              <w:rPr>
                <w:rFonts w:cs="Arial"/>
                <w:szCs w:val="18"/>
                <w:lang w:val="en-GB"/>
              </w:rPr>
            </w:pPr>
          </w:p>
        </w:tc>
        <w:tc>
          <w:tcPr>
            <w:tcW w:w="806" w:type="pct"/>
            <w:vMerge/>
          </w:tcPr>
          <w:p w14:paraId="0ABA17F4" w14:textId="77777777" w:rsidR="00AE066F" w:rsidRPr="00B57B36" w:rsidRDefault="00AE066F" w:rsidP="00D235B9">
            <w:pPr>
              <w:pStyle w:val="CETBodytext"/>
              <w:ind w:right="-1"/>
              <w:rPr>
                <w:rFonts w:cs="Arial"/>
                <w:szCs w:val="18"/>
                <w:lang w:val="en-GB"/>
              </w:rPr>
            </w:pPr>
          </w:p>
        </w:tc>
        <w:tc>
          <w:tcPr>
            <w:tcW w:w="1291" w:type="pct"/>
            <w:shd w:val="clear" w:color="auto" w:fill="FFFFFF" w:themeFill="background1"/>
          </w:tcPr>
          <w:p w14:paraId="2035AC15" w14:textId="1D319C2A" w:rsidR="00AE066F" w:rsidRPr="00B57B36" w:rsidRDefault="00AE066F" w:rsidP="00D235B9">
            <w:pPr>
              <w:pStyle w:val="CETBodytext"/>
              <w:ind w:right="-1"/>
              <w:rPr>
                <w:rFonts w:cs="Arial"/>
                <w:szCs w:val="18"/>
                <w:lang w:val="en-GB"/>
              </w:rPr>
            </w:pPr>
            <w:r w:rsidRPr="00874CD4">
              <w:t>Primary</w:t>
            </w:r>
          </w:p>
        </w:tc>
        <w:tc>
          <w:tcPr>
            <w:tcW w:w="726" w:type="pct"/>
            <w:shd w:val="clear" w:color="auto" w:fill="FFFFFF" w:themeFill="background1"/>
          </w:tcPr>
          <w:p w14:paraId="46175D32" w14:textId="5B990647" w:rsidR="00AE066F" w:rsidRPr="00B57B36" w:rsidRDefault="00AE066F" w:rsidP="00D235B9">
            <w:pPr>
              <w:pStyle w:val="CETBodytext"/>
              <w:ind w:right="-1"/>
              <w:rPr>
                <w:rFonts w:cs="Arial"/>
                <w:szCs w:val="18"/>
                <w:lang w:val="en-GB"/>
              </w:rPr>
            </w:pPr>
            <w:r>
              <w:rPr>
                <w:rFonts w:eastAsia="Arial" w:cs="Arial"/>
                <w:szCs w:val="18"/>
              </w:rPr>
              <w:t>4</w:t>
            </w:r>
          </w:p>
        </w:tc>
        <w:tc>
          <w:tcPr>
            <w:tcW w:w="804" w:type="pct"/>
            <w:shd w:val="clear" w:color="auto" w:fill="FFFFFF" w:themeFill="background1"/>
          </w:tcPr>
          <w:p w14:paraId="095F3084" w14:textId="1892B7D9" w:rsidR="00AE066F" w:rsidRPr="00B57B36" w:rsidRDefault="00AE066F" w:rsidP="00D235B9">
            <w:pPr>
              <w:pStyle w:val="CETBodytext"/>
              <w:ind w:right="-1"/>
              <w:rPr>
                <w:rFonts w:cs="Arial"/>
                <w:szCs w:val="18"/>
                <w:lang w:val="en-GB"/>
              </w:rPr>
            </w:pPr>
            <w:r>
              <w:rPr>
                <w:rFonts w:eastAsia="Arial" w:cs="Arial"/>
                <w:szCs w:val="18"/>
              </w:rPr>
              <w:t>0</w:t>
            </w:r>
          </w:p>
        </w:tc>
        <w:tc>
          <w:tcPr>
            <w:tcW w:w="245" w:type="pct"/>
            <w:shd w:val="clear" w:color="auto" w:fill="FFFFFF" w:themeFill="background1"/>
          </w:tcPr>
          <w:p w14:paraId="23D4FA44" w14:textId="4FA3C271" w:rsidR="00AE066F" w:rsidRPr="00B57B36" w:rsidRDefault="00AE066F" w:rsidP="00D235B9">
            <w:pPr>
              <w:pStyle w:val="CETBodytext"/>
              <w:ind w:right="-1"/>
              <w:rPr>
                <w:rFonts w:cs="Arial"/>
                <w:szCs w:val="18"/>
                <w:lang w:val="en-GB"/>
              </w:rPr>
            </w:pPr>
            <w:r>
              <w:rPr>
                <w:rFonts w:eastAsia="Arial" w:cs="Arial"/>
                <w:szCs w:val="18"/>
              </w:rPr>
              <w:t>4</w:t>
            </w:r>
          </w:p>
        </w:tc>
        <w:tc>
          <w:tcPr>
            <w:tcW w:w="240" w:type="pct"/>
            <w:vMerge/>
          </w:tcPr>
          <w:p w14:paraId="3C91D307" w14:textId="77777777" w:rsidR="00AE066F" w:rsidRPr="00B57B36" w:rsidRDefault="00AE066F" w:rsidP="00D235B9">
            <w:pPr>
              <w:pStyle w:val="CETBodytext"/>
              <w:ind w:right="-1"/>
              <w:rPr>
                <w:rFonts w:cs="Arial"/>
                <w:szCs w:val="18"/>
                <w:lang w:val="en-GB"/>
              </w:rPr>
            </w:pPr>
          </w:p>
        </w:tc>
      </w:tr>
      <w:tr w:rsidR="00AE066F" w:rsidRPr="00B57B36" w14:paraId="16803359" w14:textId="77777777" w:rsidTr="0012575D">
        <w:tc>
          <w:tcPr>
            <w:tcW w:w="888" w:type="pct"/>
            <w:vMerge/>
          </w:tcPr>
          <w:p w14:paraId="67781C2B" w14:textId="77777777" w:rsidR="00AE066F" w:rsidRPr="00B57B36" w:rsidRDefault="00AE066F" w:rsidP="00D235B9">
            <w:pPr>
              <w:pStyle w:val="CETBodytext"/>
              <w:ind w:right="-1"/>
              <w:rPr>
                <w:rFonts w:cs="Arial"/>
                <w:szCs w:val="18"/>
                <w:lang w:val="en-GB"/>
              </w:rPr>
            </w:pPr>
          </w:p>
        </w:tc>
        <w:tc>
          <w:tcPr>
            <w:tcW w:w="806" w:type="pct"/>
            <w:vMerge/>
          </w:tcPr>
          <w:p w14:paraId="05DD8913" w14:textId="77777777" w:rsidR="00AE066F" w:rsidRPr="00B57B36" w:rsidRDefault="00AE066F" w:rsidP="00D235B9">
            <w:pPr>
              <w:pStyle w:val="CETBodytext"/>
              <w:ind w:right="-1"/>
              <w:rPr>
                <w:rFonts w:cs="Arial"/>
                <w:szCs w:val="18"/>
                <w:lang w:val="en-GB"/>
              </w:rPr>
            </w:pPr>
          </w:p>
        </w:tc>
        <w:tc>
          <w:tcPr>
            <w:tcW w:w="1291" w:type="pct"/>
            <w:shd w:val="clear" w:color="auto" w:fill="FFFFFF" w:themeFill="background1"/>
          </w:tcPr>
          <w:p w14:paraId="1EE05427" w14:textId="356F429D" w:rsidR="00AE066F" w:rsidRPr="00B57B36" w:rsidRDefault="00AE066F" w:rsidP="00D235B9">
            <w:pPr>
              <w:pStyle w:val="CETBodytext"/>
              <w:ind w:right="-1"/>
              <w:rPr>
                <w:rFonts w:cs="Arial"/>
                <w:szCs w:val="18"/>
                <w:lang w:val="en-GB"/>
              </w:rPr>
            </w:pPr>
            <w:r w:rsidRPr="00874CD4">
              <w:t>High school</w:t>
            </w:r>
          </w:p>
        </w:tc>
        <w:tc>
          <w:tcPr>
            <w:tcW w:w="726" w:type="pct"/>
            <w:shd w:val="clear" w:color="auto" w:fill="FFFFFF" w:themeFill="background1"/>
          </w:tcPr>
          <w:p w14:paraId="1F092321" w14:textId="694B1EE9" w:rsidR="00AE066F" w:rsidRPr="00B57B36" w:rsidRDefault="00AE066F" w:rsidP="00D235B9">
            <w:pPr>
              <w:pStyle w:val="CETBodytext"/>
              <w:ind w:right="-1"/>
              <w:rPr>
                <w:rFonts w:cs="Arial"/>
                <w:szCs w:val="18"/>
                <w:lang w:val="en-GB"/>
              </w:rPr>
            </w:pPr>
            <w:r>
              <w:rPr>
                <w:rFonts w:eastAsia="Arial" w:cs="Arial"/>
                <w:szCs w:val="18"/>
              </w:rPr>
              <w:t>4</w:t>
            </w:r>
          </w:p>
        </w:tc>
        <w:tc>
          <w:tcPr>
            <w:tcW w:w="804" w:type="pct"/>
            <w:shd w:val="clear" w:color="auto" w:fill="FFFFFF" w:themeFill="background1"/>
          </w:tcPr>
          <w:p w14:paraId="3C955CFD" w14:textId="01EDC59D" w:rsidR="00AE066F" w:rsidRPr="00B57B36" w:rsidRDefault="00AE066F" w:rsidP="00D235B9">
            <w:pPr>
              <w:pStyle w:val="CETBodytext"/>
              <w:ind w:right="-1"/>
              <w:rPr>
                <w:rFonts w:cs="Arial"/>
                <w:szCs w:val="18"/>
                <w:lang w:val="en-GB"/>
              </w:rPr>
            </w:pPr>
            <w:r>
              <w:rPr>
                <w:rFonts w:eastAsia="Arial" w:cs="Arial"/>
                <w:szCs w:val="18"/>
              </w:rPr>
              <w:t>0</w:t>
            </w:r>
          </w:p>
        </w:tc>
        <w:tc>
          <w:tcPr>
            <w:tcW w:w="245" w:type="pct"/>
            <w:shd w:val="clear" w:color="auto" w:fill="FFFFFF" w:themeFill="background1"/>
          </w:tcPr>
          <w:p w14:paraId="491D31FF" w14:textId="19C2B9E8" w:rsidR="00AE066F" w:rsidRPr="00B57B36" w:rsidRDefault="00AE066F" w:rsidP="00D235B9">
            <w:pPr>
              <w:pStyle w:val="CETBodytext"/>
              <w:ind w:right="-1"/>
              <w:rPr>
                <w:rFonts w:cs="Arial"/>
                <w:szCs w:val="18"/>
                <w:lang w:val="en-GB"/>
              </w:rPr>
            </w:pPr>
            <w:r>
              <w:rPr>
                <w:rFonts w:eastAsia="Arial" w:cs="Arial"/>
                <w:szCs w:val="18"/>
              </w:rPr>
              <w:t>4</w:t>
            </w:r>
          </w:p>
        </w:tc>
        <w:tc>
          <w:tcPr>
            <w:tcW w:w="240" w:type="pct"/>
            <w:vMerge/>
          </w:tcPr>
          <w:p w14:paraId="0013E68C" w14:textId="77777777" w:rsidR="00AE066F" w:rsidRPr="00B57B36" w:rsidRDefault="00AE066F" w:rsidP="00D235B9">
            <w:pPr>
              <w:pStyle w:val="CETBodytext"/>
              <w:ind w:right="-1"/>
              <w:rPr>
                <w:rFonts w:cs="Arial"/>
                <w:szCs w:val="18"/>
                <w:lang w:val="en-GB"/>
              </w:rPr>
            </w:pPr>
          </w:p>
        </w:tc>
      </w:tr>
      <w:tr w:rsidR="00AE066F" w:rsidRPr="00B57B36" w14:paraId="66C2E74E" w14:textId="77777777" w:rsidTr="0012575D">
        <w:tc>
          <w:tcPr>
            <w:tcW w:w="888" w:type="pct"/>
            <w:vMerge/>
          </w:tcPr>
          <w:p w14:paraId="0D5FCA33" w14:textId="77777777" w:rsidR="00AE066F" w:rsidRPr="00B57B36" w:rsidRDefault="00AE066F" w:rsidP="00D235B9">
            <w:pPr>
              <w:pStyle w:val="CETBodytext"/>
              <w:ind w:right="-1"/>
              <w:rPr>
                <w:rFonts w:cs="Arial"/>
                <w:szCs w:val="18"/>
                <w:lang w:val="en-GB"/>
              </w:rPr>
            </w:pPr>
          </w:p>
        </w:tc>
        <w:tc>
          <w:tcPr>
            <w:tcW w:w="806" w:type="pct"/>
            <w:vMerge/>
          </w:tcPr>
          <w:p w14:paraId="2EDCACD1" w14:textId="77777777" w:rsidR="00AE066F" w:rsidRPr="00B57B36" w:rsidRDefault="00AE066F" w:rsidP="00D235B9">
            <w:pPr>
              <w:pStyle w:val="CETBodytext"/>
              <w:ind w:right="-1"/>
              <w:rPr>
                <w:rFonts w:cs="Arial"/>
                <w:szCs w:val="18"/>
                <w:lang w:val="en-GB"/>
              </w:rPr>
            </w:pPr>
          </w:p>
        </w:tc>
        <w:tc>
          <w:tcPr>
            <w:tcW w:w="1291" w:type="pct"/>
            <w:shd w:val="clear" w:color="auto" w:fill="FFFFFF" w:themeFill="background1"/>
          </w:tcPr>
          <w:p w14:paraId="62DEA0CB" w14:textId="31728F4D" w:rsidR="00AE066F" w:rsidRPr="00B57B36" w:rsidRDefault="00AE066F" w:rsidP="00D235B9">
            <w:pPr>
              <w:pStyle w:val="CETBodytext"/>
              <w:ind w:right="-1"/>
              <w:rPr>
                <w:rFonts w:cs="Arial"/>
                <w:szCs w:val="18"/>
                <w:lang w:val="en-GB"/>
              </w:rPr>
            </w:pPr>
            <w:r w:rsidRPr="00874CD4">
              <w:t>Technical</w:t>
            </w:r>
          </w:p>
        </w:tc>
        <w:tc>
          <w:tcPr>
            <w:tcW w:w="726" w:type="pct"/>
            <w:shd w:val="clear" w:color="auto" w:fill="FFFFFF" w:themeFill="background1"/>
          </w:tcPr>
          <w:p w14:paraId="11CB87E8" w14:textId="0B1FF06E" w:rsidR="00AE066F" w:rsidRPr="00B57B36" w:rsidRDefault="00AE066F" w:rsidP="00D235B9">
            <w:pPr>
              <w:pStyle w:val="CETBodytext"/>
              <w:ind w:right="-1"/>
              <w:rPr>
                <w:rFonts w:cs="Arial"/>
                <w:szCs w:val="18"/>
                <w:lang w:val="en-GB"/>
              </w:rPr>
            </w:pPr>
            <w:r>
              <w:rPr>
                <w:rFonts w:eastAsia="Arial" w:cs="Arial"/>
                <w:szCs w:val="18"/>
              </w:rPr>
              <w:t>2</w:t>
            </w:r>
          </w:p>
        </w:tc>
        <w:tc>
          <w:tcPr>
            <w:tcW w:w="804" w:type="pct"/>
            <w:shd w:val="clear" w:color="auto" w:fill="FFFFFF" w:themeFill="background1"/>
          </w:tcPr>
          <w:p w14:paraId="482981EF" w14:textId="635765CE" w:rsidR="00AE066F" w:rsidRPr="00B57B36" w:rsidRDefault="00AE066F" w:rsidP="00D235B9">
            <w:pPr>
              <w:pStyle w:val="CETBodytext"/>
              <w:ind w:right="-1"/>
              <w:rPr>
                <w:rFonts w:cs="Arial"/>
                <w:szCs w:val="18"/>
                <w:lang w:val="en-GB"/>
              </w:rPr>
            </w:pPr>
            <w:r>
              <w:rPr>
                <w:rFonts w:eastAsia="Arial" w:cs="Arial"/>
                <w:szCs w:val="18"/>
              </w:rPr>
              <w:t>2</w:t>
            </w:r>
          </w:p>
        </w:tc>
        <w:tc>
          <w:tcPr>
            <w:tcW w:w="245" w:type="pct"/>
            <w:shd w:val="clear" w:color="auto" w:fill="FFFFFF" w:themeFill="background1"/>
          </w:tcPr>
          <w:p w14:paraId="7B6A7F91" w14:textId="2AE9725E" w:rsidR="00AE066F" w:rsidRPr="00B57B36" w:rsidRDefault="00AE066F" w:rsidP="00D235B9">
            <w:pPr>
              <w:pStyle w:val="CETBodytext"/>
              <w:ind w:right="-1"/>
              <w:rPr>
                <w:rFonts w:cs="Arial"/>
                <w:szCs w:val="18"/>
                <w:lang w:val="en-GB"/>
              </w:rPr>
            </w:pPr>
            <w:r>
              <w:rPr>
                <w:rFonts w:eastAsia="Arial" w:cs="Arial"/>
                <w:szCs w:val="18"/>
              </w:rPr>
              <w:t>4</w:t>
            </w:r>
          </w:p>
        </w:tc>
        <w:tc>
          <w:tcPr>
            <w:tcW w:w="240" w:type="pct"/>
            <w:vMerge/>
          </w:tcPr>
          <w:p w14:paraId="3FACE466" w14:textId="77777777" w:rsidR="00AE066F" w:rsidRPr="00B57B36" w:rsidRDefault="00AE066F" w:rsidP="00D235B9">
            <w:pPr>
              <w:pStyle w:val="CETBodytext"/>
              <w:ind w:right="-1"/>
              <w:rPr>
                <w:rFonts w:cs="Arial"/>
                <w:szCs w:val="18"/>
                <w:lang w:val="en-GB"/>
              </w:rPr>
            </w:pPr>
          </w:p>
        </w:tc>
      </w:tr>
      <w:tr w:rsidR="00AE066F" w:rsidRPr="00B57B36" w14:paraId="60FFE887" w14:textId="77777777" w:rsidTr="0012575D">
        <w:tc>
          <w:tcPr>
            <w:tcW w:w="888" w:type="pct"/>
            <w:vMerge/>
          </w:tcPr>
          <w:p w14:paraId="541B8C7F" w14:textId="77777777" w:rsidR="00AE066F" w:rsidRPr="00B57B36" w:rsidRDefault="00AE066F" w:rsidP="00D235B9">
            <w:pPr>
              <w:pStyle w:val="CETBodytext"/>
              <w:ind w:right="-1"/>
              <w:rPr>
                <w:rFonts w:cs="Arial"/>
                <w:szCs w:val="18"/>
                <w:lang w:val="en-GB"/>
              </w:rPr>
            </w:pPr>
          </w:p>
        </w:tc>
        <w:tc>
          <w:tcPr>
            <w:tcW w:w="806" w:type="pct"/>
            <w:vMerge/>
          </w:tcPr>
          <w:p w14:paraId="3FE9B79B" w14:textId="77777777" w:rsidR="00AE066F" w:rsidRPr="00B57B36" w:rsidRDefault="00AE066F" w:rsidP="00D235B9">
            <w:pPr>
              <w:pStyle w:val="CETBodytext"/>
              <w:ind w:right="-1"/>
              <w:rPr>
                <w:rFonts w:cs="Arial"/>
                <w:szCs w:val="18"/>
                <w:lang w:val="en-GB"/>
              </w:rPr>
            </w:pPr>
          </w:p>
        </w:tc>
        <w:tc>
          <w:tcPr>
            <w:tcW w:w="1291" w:type="pct"/>
            <w:shd w:val="clear" w:color="auto" w:fill="FFFFFF" w:themeFill="background1"/>
          </w:tcPr>
          <w:p w14:paraId="04359C7D" w14:textId="281168D1" w:rsidR="00AE066F" w:rsidRPr="00B57B36" w:rsidRDefault="00AE066F" w:rsidP="00D235B9">
            <w:pPr>
              <w:pStyle w:val="CETBodytext"/>
              <w:ind w:right="-1"/>
              <w:rPr>
                <w:rFonts w:cs="Arial"/>
                <w:szCs w:val="18"/>
                <w:lang w:val="en-GB"/>
              </w:rPr>
            </w:pPr>
            <w:r w:rsidRPr="00874CD4">
              <w:t>Technologist</w:t>
            </w:r>
          </w:p>
        </w:tc>
        <w:tc>
          <w:tcPr>
            <w:tcW w:w="726" w:type="pct"/>
            <w:shd w:val="clear" w:color="auto" w:fill="FFFFFF" w:themeFill="background1"/>
          </w:tcPr>
          <w:p w14:paraId="17C11F76" w14:textId="0B183A07" w:rsidR="00AE066F" w:rsidRPr="00B57B36" w:rsidRDefault="00AE066F" w:rsidP="00D235B9">
            <w:pPr>
              <w:pStyle w:val="CETBodytext"/>
              <w:ind w:right="-1"/>
              <w:rPr>
                <w:rFonts w:cs="Arial"/>
                <w:szCs w:val="18"/>
                <w:lang w:val="en-GB"/>
              </w:rPr>
            </w:pPr>
            <w:r>
              <w:rPr>
                <w:rFonts w:eastAsia="Arial" w:cs="Arial"/>
                <w:szCs w:val="18"/>
              </w:rPr>
              <w:t>2</w:t>
            </w:r>
          </w:p>
        </w:tc>
        <w:tc>
          <w:tcPr>
            <w:tcW w:w="804" w:type="pct"/>
            <w:shd w:val="clear" w:color="auto" w:fill="FFFFFF" w:themeFill="background1"/>
          </w:tcPr>
          <w:p w14:paraId="66E0A03F" w14:textId="3B76CB80" w:rsidR="00AE066F" w:rsidRPr="00B57B36" w:rsidRDefault="00AE066F" w:rsidP="00D235B9">
            <w:pPr>
              <w:pStyle w:val="CETBodytext"/>
              <w:ind w:right="-1"/>
              <w:rPr>
                <w:rFonts w:cs="Arial"/>
                <w:szCs w:val="18"/>
                <w:lang w:val="en-GB"/>
              </w:rPr>
            </w:pPr>
            <w:r>
              <w:rPr>
                <w:rFonts w:eastAsia="Arial" w:cs="Arial"/>
                <w:szCs w:val="18"/>
              </w:rPr>
              <w:t>2</w:t>
            </w:r>
          </w:p>
        </w:tc>
        <w:tc>
          <w:tcPr>
            <w:tcW w:w="245" w:type="pct"/>
            <w:shd w:val="clear" w:color="auto" w:fill="FFFFFF" w:themeFill="background1"/>
          </w:tcPr>
          <w:p w14:paraId="52707B6F" w14:textId="5769C6BD" w:rsidR="00AE066F" w:rsidRPr="00B57B36" w:rsidRDefault="00AE066F" w:rsidP="00D235B9">
            <w:pPr>
              <w:pStyle w:val="CETBodytext"/>
              <w:ind w:right="-1"/>
              <w:rPr>
                <w:rFonts w:cs="Arial"/>
                <w:szCs w:val="18"/>
                <w:lang w:val="en-GB"/>
              </w:rPr>
            </w:pPr>
            <w:r>
              <w:rPr>
                <w:rFonts w:eastAsia="Arial" w:cs="Arial"/>
                <w:szCs w:val="18"/>
              </w:rPr>
              <w:t>4</w:t>
            </w:r>
          </w:p>
        </w:tc>
        <w:tc>
          <w:tcPr>
            <w:tcW w:w="240" w:type="pct"/>
            <w:vMerge/>
          </w:tcPr>
          <w:p w14:paraId="403C3667" w14:textId="77777777" w:rsidR="00AE066F" w:rsidRPr="00B57B36" w:rsidRDefault="00AE066F" w:rsidP="00D235B9">
            <w:pPr>
              <w:pStyle w:val="CETBodytext"/>
              <w:ind w:right="-1"/>
              <w:rPr>
                <w:rFonts w:cs="Arial"/>
                <w:szCs w:val="18"/>
                <w:lang w:val="en-GB"/>
              </w:rPr>
            </w:pPr>
          </w:p>
        </w:tc>
      </w:tr>
      <w:tr w:rsidR="00AE066F" w:rsidRPr="00B57B36" w14:paraId="4DA8FAD7" w14:textId="77777777" w:rsidTr="0012575D">
        <w:tc>
          <w:tcPr>
            <w:tcW w:w="888" w:type="pct"/>
            <w:vMerge/>
          </w:tcPr>
          <w:p w14:paraId="4A7E9189" w14:textId="77777777" w:rsidR="00AE066F" w:rsidRPr="00B57B36" w:rsidRDefault="00AE066F" w:rsidP="00D235B9">
            <w:pPr>
              <w:pStyle w:val="CETBodytext"/>
              <w:ind w:right="-1"/>
              <w:rPr>
                <w:rFonts w:cs="Arial"/>
                <w:szCs w:val="18"/>
                <w:lang w:val="en-GB"/>
              </w:rPr>
            </w:pPr>
          </w:p>
        </w:tc>
        <w:tc>
          <w:tcPr>
            <w:tcW w:w="806" w:type="pct"/>
            <w:vMerge/>
          </w:tcPr>
          <w:p w14:paraId="74A21400" w14:textId="77777777" w:rsidR="00AE066F" w:rsidRPr="00B57B36" w:rsidRDefault="00AE066F" w:rsidP="00D235B9">
            <w:pPr>
              <w:pStyle w:val="CETBodytext"/>
              <w:ind w:right="-1"/>
              <w:rPr>
                <w:rFonts w:cs="Arial"/>
                <w:szCs w:val="18"/>
                <w:lang w:val="en-GB"/>
              </w:rPr>
            </w:pPr>
          </w:p>
        </w:tc>
        <w:tc>
          <w:tcPr>
            <w:tcW w:w="1291" w:type="pct"/>
            <w:shd w:val="clear" w:color="auto" w:fill="FFFFFF" w:themeFill="background1"/>
          </w:tcPr>
          <w:p w14:paraId="08E63F09" w14:textId="6BD4885F" w:rsidR="00AE066F" w:rsidRPr="00B57B36" w:rsidRDefault="00AE066F" w:rsidP="00D235B9">
            <w:pPr>
              <w:pStyle w:val="CETBodytext"/>
              <w:ind w:right="-1"/>
              <w:rPr>
                <w:rFonts w:cs="Arial"/>
                <w:szCs w:val="18"/>
                <w:lang w:val="en-GB"/>
              </w:rPr>
            </w:pPr>
            <w:r w:rsidRPr="00874CD4">
              <w:t>Professional</w:t>
            </w:r>
          </w:p>
        </w:tc>
        <w:tc>
          <w:tcPr>
            <w:tcW w:w="726" w:type="pct"/>
            <w:shd w:val="clear" w:color="auto" w:fill="FFFFFF" w:themeFill="background1"/>
          </w:tcPr>
          <w:p w14:paraId="040CF9A4" w14:textId="0AC2FC10" w:rsidR="00AE066F" w:rsidRPr="00B57B36" w:rsidRDefault="00AE066F" w:rsidP="00D235B9">
            <w:pPr>
              <w:pStyle w:val="CETBodytext"/>
              <w:ind w:right="-1"/>
              <w:rPr>
                <w:rFonts w:cs="Arial"/>
                <w:szCs w:val="18"/>
                <w:lang w:val="en-GB"/>
              </w:rPr>
            </w:pPr>
            <w:r>
              <w:rPr>
                <w:rFonts w:eastAsia="Arial" w:cs="Arial"/>
                <w:szCs w:val="18"/>
              </w:rPr>
              <w:t>0</w:t>
            </w:r>
          </w:p>
        </w:tc>
        <w:tc>
          <w:tcPr>
            <w:tcW w:w="804" w:type="pct"/>
            <w:shd w:val="clear" w:color="auto" w:fill="FFFFFF" w:themeFill="background1"/>
          </w:tcPr>
          <w:p w14:paraId="00D1B2FE" w14:textId="754C96AD" w:rsidR="00AE066F" w:rsidRPr="00B57B36" w:rsidRDefault="00AE066F" w:rsidP="00D235B9">
            <w:pPr>
              <w:pStyle w:val="CETBodytext"/>
              <w:ind w:right="-1"/>
              <w:rPr>
                <w:rFonts w:cs="Arial"/>
                <w:szCs w:val="18"/>
                <w:lang w:val="en-GB"/>
              </w:rPr>
            </w:pPr>
            <w:r>
              <w:rPr>
                <w:rFonts w:eastAsia="Arial" w:cs="Arial"/>
                <w:szCs w:val="18"/>
              </w:rPr>
              <w:t>4</w:t>
            </w:r>
          </w:p>
        </w:tc>
        <w:tc>
          <w:tcPr>
            <w:tcW w:w="245" w:type="pct"/>
            <w:shd w:val="clear" w:color="auto" w:fill="FFFFFF" w:themeFill="background1"/>
          </w:tcPr>
          <w:p w14:paraId="07CC6669" w14:textId="163D52C7" w:rsidR="00AE066F" w:rsidRPr="00B57B36" w:rsidRDefault="00AE066F" w:rsidP="00D235B9">
            <w:pPr>
              <w:pStyle w:val="CETBodytext"/>
              <w:ind w:right="-1"/>
              <w:rPr>
                <w:rFonts w:cs="Arial"/>
                <w:szCs w:val="18"/>
                <w:lang w:val="en-GB"/>
              </w:rPr>
            </w:pPr>
            <w:r>
              <w:rPr>
                <w:rFonts w:eastAsia="Arial" w:cs="Arial"/>
                <w:szCs w:val="18"/>
              </w:rPr>
              <w:t>4</w:t>
            </w:r>
          </w:p>
        </w:tc>
        <w:tc>
          <w:tcPr>
            <w:tcW w:w="240" w:type="pct"/>
            <w:vMerge/>
          </w:tcPr>
          <w:p w14:paraId="47817D19" w14:textId="77777777" w:rsidR="00AE066F" w:rsidRPr="00B57B36" w:rsidRDefault="00AE066F" w:rsidP="00D235B9">
            <w:pPr>
              <w:pStyle w:val="CETBodytext"/>
              <w:ind w:right="-1"/>
              <w:rPr>
                <w:rFonts w:cs="Arial"/>
                <w:szCs w:val="18"/>
                <w:lang w:val="en-GB"/>
              </w:rPr>
            </w:pPr>
          </w:p>
        </w:tc>
      </w:tr>
      <w:tr w:rsidR="009623C2" w:rsidRPr="00B57B36" w14:paraId="2B27314E" w14:textId="77777777" w:rsidTr="0012575D">
        <w:tc>
          <w:tcPr>
            <w:tcW w:w="888" w:type="pct"/>
            <w:vMerge w:val="restart"/>
            <w:shd w:val="clear" w:color="auto" w:fill="FFFFFF" w:themeFill="background1"/>
            <w:vAlign w:val="center"/>
          </w:tcPr>
          <w:p w14:paraId="053D1C6B" w14:textId="7F6DE8F3" w:rsidR="009623C2" w:rsidRPr="00B57B36" w:rsidRDefault="009623C2" w:rsidP="00D235B9">
            <w:pPr>
              <w:pStyle w:val="CETBodytext"/>
              <w:ind w:right="-1"/>
              <w:jc w:val="left"/>
              <w:rPr>
                <w:rFonts w:cs="Arial"/>
                <w:szCs w:val="18"/>
                <w:lang w:val="en-GB"/>
              </w:rPr>
            </w:pPr>
            <w:r>
              <w:rPr>
                <w:rFonts w:cs="Arial"/>
                <w:szCs w:val="18"/>
                <w:lang w:val="en-GB"/>
              </w:rPr>
              <w:t>O</w:t>
            </w:r>
            <w:r w:rsidRPr="00771379">
              <w:rPr>
                <w:rFonts w:cs="Arial"/>
                <w:szCs w:val="18"/>
                <w:lang w:val="en-GB"/>
              </w:rPr>
              <w:t xml:space="preserve">ccupational </w:t>
            </w:r>
          </w:p>
        </w:tc>
        <w:tc>
          <w:tcPr>
            <w:tcW w:w="806" w:type="pct"/>
            <w:vMerge w:val="restart"/>
            <w:shd w:val="clear" w:color="auto" w:fill="FFFFFF" w:themeFill="background1"/>
            <w:vAlign w:val="center"/>
          </w:tcPr>
          <w:p w14:paraId="1477DCE3" w14:textId="5ED5FF70" w:rsidR="009623C2" w:rsidRPr="00B57B36" w:rsidRDefault="009623C2" w:rsidP="00D235B9">
            <w:pPr>
              <w:pStyle w:val="CETBodytext"/>
              <w:ind w:right="-1"/>
              <w:jc w:val="left"/>
              <w:rPr>
                <w:rFonts w:cs="Arial"/>
                <w:szCs w:val="18"/>
                <w:lang w:val="en-GB"/>
              </w:rPr>
            </w:pPr>
            <w:r>
              <w:rPr>
                <w:rFonts w:cs="Arial"/>
                <w:szCs w:val="18"/>
                <w:lang w:val="en-GB"/>
              </w:rPr>
              <w:t>Seniority</w:t>
            </w:r>
          </w:p>
        </w:tc>
        <w:tc>
          <w:tcPr>
            <w:tcW w:w="1291" w:type="pct"/>
            <w:shd w:val="clear" w:color="auto" w:fill="FFFFFF" w:themeFill="background1"/>
          </w:tcPr>
          <w:p w14:paraId="5561A3CA" w14:textId="762FC17B" w:rsidR="009623C2" w:rsidRPr="00B57B36" w:rsidRDefault="009623C2" w:rsidP="00D235B9">
            <w:pPr>
              <w:pStyle w:val="CETBodytext"/>
              <w:ind w:right="-1"/>
              <w:rPr>
                <w:rFonts w:cs="Arial"/>
                <w:szCs w:val="18"/>
                <w:lang w:val="en-GB"/>
              </w:rPr>
            </w:pPr>
            <w:r w:rsidRPr="008D4498">
              <w:t>Less than 12 months</w:t>
            </w:r>
          </w:p>
        </w:tc>
        <w:tc>
          <w:tcPr>
            <w:tcW w:w="726" w:type="pct"/>
            <w:shd w:val="clear" w:color="auto" w:fill="FFFFFF" w:themeFill="background1"/>
          </w:tcPr>
          <w:p w14:paraId="1DD5667C" w14:textId="7FE349BC" w:rsidR="009623C2" w:rsidRPr="00B57B36" w:rsidRDefault="009623C2" w:rsidP="00D235B9">
            <w:pPr>
              <w:pStyle w:val="CETBodytext"/>
              <w:ind w:right="-1"/>
              <w:rPr>
                <w:rFonts w:eastAsia="Arial" w:cs="Arial"/>
                <w:lang w:val="en-GB"/>
              </w:rPr>
            </w:pPr>
            <w:r w:rsidRPr="1C363EEA">
              <w:rPr>
                <w:rFonts w:eastAsia="Arial" w:cs="Arial"/>
              </w:rPr>
              <w:t>5</w:t>
            </w:r>
          </w:p>
        </w:tc>
        <w:tc>
          <w:tcPr>
            <w:tcW w:w="804" w:type="pct"/>
            <w:shd w:val="clear" w:color="auto" w:fill="FFFFFF" w:themeFill="background1"/>
          </w:tcPr>
          <w:p w14:paraId="1EC95E51" w14:textId="13A79B56" w:rsidR="009623C2" w:rsidRPr="00B57B36" w:rsidRDefault="009623C2" w:rsidP="00D235B9">
            <w:pPr>
              <w:pStyle w:val="CETBodytext"/>
              <w:ind w:right="-1"/>
              <w:rPr>
                <w:rFonts w:eastAsia="Arial" w:cs="Arial"/>
                <w:lang w:val="en-GB"/>
              </w:rPr>
            </w:pPr>
            <w:r w:rsidRPr="1C363EEA">
              <w:rPr>
                <w:rFonts w:eastAsia="Arial" w:cs="Arial"/>
              </w:rPr>
              <w:t>3</w:t>
            </w:r>
          </w:p>
        </w:tc>
        <w:tc>
          <w:tcPr>
            <w:tcW w:w="245" w:type="pct"/>
            <w:shd w:val="clear" w:color="auto" w:fill="FFFFFF" w:themeFill="background1"/>
          </w:tcPr>
          <w:p w14:paraId="2E3416E7" w14:textId="7500DD20" w:rsidR="009623C2" w:rsidRPr="00B57B36" w:rsidRDefault="009623C2" w:rsidP="00D235B9">
            <w:pPr>
              <w:pStyle w:val="CETBodytext"/>
              <w:ind w:right="-1"/>
              <w:rPr>
                <w:rFonts w:eastAsia="Arial" w:cs="Arial"/>
                <w:lang w:val="en-GB"/>
              </w:rPr>
            </w:pPr>
            <w:r w:rsidRPr="1C363EEA">
              <w:rPr>
                <w:rFonts w:eastAsia="Arial" w:cs="Arial"/>
              </w:rPr>
              <w:t>8</w:t>
            </w:r>
          </w:p>
        </w:tc>
        <w:tc>
          <w:tcPr>
            <w:tcW w:w="240" w:type="pct"/>
            <w:vMerge w:val="restart"/>
            <w:shd w:val="clear" w:color="auto" w:fill="FFFFFF" w:themeFill="background1"/>
            <w:vAlign w:val="center"/>
          </w:tcPr>
          <w:p w14:paraId="1F5F6EB7" w14:textId="3608795B" w:rsidR="009623C2" w:rsidRPr="00B57B36" w:rsidRDefault="009623C2" w:rsidP="00D235B9">
            <w:pPr>
              <w:pStyle w:val="CETBodytext"/>
              <w:ind w:right="-1"/>
              <w:jc w:val="left"/>
              <w:rPr>
                <w:rFonts w:cs="Arial"/>
                <w:lang w:val="en-GB"/>
              </w:rPr>
            </w:pPr>
            <w:r w:rsidRPr="1C363EEA">
              <w:rPr>
                <w:rFonts w:cs="Arial"/>
                <w:lang w:val="en-GB"/>
              </w:rPr>
              <w:t>20</w:t>
            </w:r>
          </w:p>
        </w:tc>
      </w:tr>
      <w:tr w:rsidR="009623C2" w:rsidRPr="00B57B36" w14:paraId="5195463B" w14:textId="77777777" w:rsidTr="0012575D">
        <w:tc>
          <w:tcPr>
            <w:tcW w:w="888" w:type="pct"/>
            <w:vMerge/>
          </w:tcPr>
          <w:p w14:paraId="1FB4174A" w14:textId="77777777" w:rsidR="009623C2" w:rsidRPr="00B57B36" w:rsidRDefault="009623C2" w:rsidP="00D235B9">
            <w:pPr>
              <w:pStyle w:val="CETBodytext"/>
              <w:ind w:right="-1"/>
              <w:rPr>
                <w:rFonts w:cs="Arial"/>
                <w:szCs w:val="18"/>
                <w:lang w:val="en-GB"/>
              </w:rPr>
            </w:pPr>
          </w:p>
        </w:tc>
        <w:tc>
          <w:tcPr>
            <w:tcW w:w="806" w:type="pct"/>
            <w:vMerge/>
          </w:tcPr>
          <w:p w14:paraId="5AEE291B" w14:textId="77777777" w:rsidR="009623C2" w:rsidRPr="00B57B36" w:rsidRDefault="009623C2" w:rsidP="00D235B9">
            <w:pPr>
              <w:pStyle w:val="CETBodytext"/>
              <w:ind w:right="-1"/>
              <w:rPr>
                <w:rFonts w:cs="Arial"/>
                <w:szCs w:val="18"/>
                <w:lang w:val="en-GB"/>
              </w:rPr>
            </w:pPr>
          </w:p>
        </w:tc>
        <w:tc>
          <w:tcPr>
            <w:tcW w:w="1291" w:type="pct"/>
            <w:shd w:val="clear" w:color="auto" w:fill="FFFFFF" w:themeFill="background1"/>
          </w:tcPr>
          <w:p w14:paraId="7DABC5A0" w14:textId="08701370" w:rsidR="009623C2" w:rsidRPr="00B57B36" w:rsidRDefault="009623C2" w:rsidP="00D235B9">
            <w:pPr>
              <w:pStyle w:val="CETBodytext"/>
              <w:ind w:right="-1"/>
              <w:rPr>
                <w:rFonts w:cs="Arial"/>
                <w:szCs w:val="18"/>
                <w:lang w:val="en-GB"/>
              </w:rPr>
            </w:pPr>
            <w:r w:rsidRPr="008D4498">
              <w:t>Between 24 and 36 months</w:t>
            </w:r>
          </w:p>
        </w:tc>
        <w:tc>
          <w:tcPr>
            <w:tcW w:w="726" w:type="pct"/>
            <w:shd w:val="clear" w:color="auto" w:fill="FFFFFF" w:themeFill="background1"/>
          </w:tcPr>
          <w:p w14:paraId="41C97CA4" w14:textId="3AB11D61" w:rsidR="009623C2" w:rsidRPr="00B57B36" w:rsidRDefault="009623C2" w:rsidP="00D235B9">
            <w:pPr>
              <w:pStyle w:val="CETBodytext"/>
              <w:ind w:right="-1"/>
              <w:rPr>
                <w:rFonts w:cs="Arial"/>
                <w:szCs w:val="18"/>
                <w:lang w:val="en-GB"/>
              </w:rPr>
            </w:pPr>
            <w:r>
              <w:rPr>
                <w:rFonts w:eastAsia="Arial" w:cs="Arial"/>
                <w:szCs w:val="18"/>
              </w:rPr>
              <w:t>1</w:t>
            </w:r>
          </w:p>
        </w:tc>
        <w:tc>
          <w:tcPr>
            <w:tcW w:w="804" w:type="pct"/>
            <w:shd w:val="clear" w:color="auto" w:fill="FFFFFF" w:themeFill="background1"/>
          </w:tcPr>
          <w:p w14:paraId="69BF809C" w14:textId="6162802D" w:rsidR="009623C2" w:rsidRPr="00B57B36" w:rsidRDefault="009623C2" w:rsidP="00D235B9">
            <w:pPr>
              <w:pStyle w:val="CETBodytext"/>
              <w:ind w:right="-1"/>
              <w:rPr>
                <w:rFonts w:eastAsia="Arial" w:cs="Arial"/>
                <w:lang w:val="en-GB"/>
              </w:rPr>
            </w:pPr>
            <w:r w:rsidRPr="1C363EEA">
              <w:rPr>
                <w:rFonts w:eastAsia="Arial" w:cs="Arial"/>
              </w:rPr>
              <w:t>3</w:t>
            </w:r>
          </w:p>
        </w:tc>
        <w:tc>
          <w:tcPr>
            <w:tcW w:w="245" w:type="pct"/>
            <w:shd w:val="clear" w:color="auto" w:fill="FFFFFF" w:themeFill="background1"/>
          </w:tcPr>
          <w:p w14:paraId="72B5C320" w14:textId="44F2CB04" w:rsidR="009623C2" w:rsidRPr="00B57B36" w:rsidRDefault="009623C2" w:rsidP="00D235B9">
            <w:pPr>
              <w:pStyle w:val="CETBodytext"/>
              <w:ind w:right="-1"/>
              <w:rPr>
                <w:rFonts w:eastAsia="Arial" w:cs="Arial"/>
                <w:lang w:val="en-GB"/>
              </w:rPr>
            </w:pPr>
            <w:r w:rsidRPr="1C363EEA">
              <w:rPr>
                <w:rFonts w:eastAsia="Arial" w:cs="Arial"/>
              </w:rPr>
              <w:t>4</w:t>
            </w:r>
          </w:p>
        </w:tc>
        <w:tc>
          <w:tcPr>
            <w:tcW w:w="240" w:type="pct"/>
            <w:vMerge/>
          </w:tcPr>
          <w:p w14:paraId="420B9664" w14:textId="77777777" w:rsidR="009623C2" w:rsidRPr="00B57B36" w:rsidRDefault="009623C2" w:rsidP="00D235B9">
            <w:pPr>
              <w:pStyle w:val="CETBodytext"/>
              <w:ind w:right="-1"/>
              <w:rPr>
                <w:rFonts w:cs="Arial"/>
                <w:szCs w:val="18"/>
                <w:lang w:val="en-GB"/>
              </w:rPr>
            </w:pPr>
          </w:p>
        </w:tc>
      </w:tr>
      <w:tr w:rsidR="009623C2" w:rsidRPr="00B57B36" w14:paraId="59300D00" w14:textId="77777777" w:rsidTr="0012575D">
        <w:tc>
          <w:tcPr>
            <w:tcW w:w="888" w:type="pct"/>
            <w:vMerge/>
          </w:tcPr>
          <w:p w14:paraId="006D0513" w14:textId="77777777" w:rsidR="009623C2" w:rsidRPr="00B57B36" w:rsidRDefault="009623C2" w:rsidP="00D235B9">
            <w:pPr>
              <w:pStyle w:val="CETBodytext"/>
              <w:ind w:right="-1"/>
              <w:rPr>
                <w:rFonts w:cs="Arial"/>
                <w:szCs w:val="18"/>
                <w:lang w:val="en-GB"/>
              </w:rPr>
            </w:pPr>
          </w:p>
        </w:tc>
        <w:tc>
          <w:tcPr>
            <w:tcW w:w="806" w:type="pct"/>
            <w:vMerge/>
          </w:tcPr>
          <w:p w14:paraId="7168653E" w14:textId="77777777" w:rsidR="009623C2" w:rsidRPr="00B57B36" w:rsidRDefault="009623C2" w:rsidP="00D235B9">
            <w:pPr>
              <w:pStyle w:val="CETBodytext"/>
              <w:ind w:right="-1"/>
              <w:rPr>
                <w:rFonts w:cs="Arial"/>
                <w:szCs w:val="18"/>
                <w:lang w:val="en-GB"/>
              </w:rPr>
            </w:pPr>
          </w:p>
        </w:tc>
        <w:tc>
          <w:tcPr>
            <w:tcW w:w="1291" w:type="pct"/>
            <w:shd w:val="clear" w:color="auto" w:fill="FFFFFF" w:themeFill="background1"/>
          </w:tcPr>
          <w:p w14:paraId="4D00F655" w14:textId="0139A27C" w:rsidR="009623C2" w:rsidRPr="00B57B36" w:rsidRDefault="009623C2" w:rsidP="00D235B9">
            <w:pPr>
              <w:pStyle w:val="CETBodytext"/>
              <w:ind w:right="-1"/>
              <w:rPr>
                <w:rFonts w:cs="Arial"/>
                <w:szCs w:val="18"/>
                <w:lang w:val="en-GB"/>
              </w:rPr>
            </w:pPr>
            <w:r w:rsidRPr="008D4498">
              <w:t>Over 37 months</w:t>
            </w:r>
          </w:p>
        </w:tc>
        <w:tc>
          <w:tcPr>
            <w:tcW w:w="726" w:type="pct"/>
            <w:shd w:val="clear" w:color="auto" w:fill="FFFFFF" w:themeFill="background1"/>
          </w:tcPr>
          <w:p w14:paraId="38F6F52B" w14:textId="72BE810D" w:rsidR="009623C2" w:rsidRPr="00B57B36" w:rsidRDefault="009623C2" w:rsidP="00D235B9">
            <w:pPr>
              <w:pStyle w:val="CETBodytext"/>
              <w:ind w:right="-1"/>
              <w:rPr>
                <w:rFonts w:eastAsia="Arial" w:cs="Arial"/>
                <w:lang w:val="en-GB"/>
              </w:rPr>
            </w:pPr>
            <w:r w:rsidRPr="1C363EEA">
              <w:rPr>
                <w:rFonts w:eastAsia="Arial" w:cs="Arial"/>
              </w:rPr>
              <w:t>5</w:t>
            </w:r>
          </w:p>
        </w:tc>
        <w:tc>
          <w:tcPr>
            <w:tcW w:w="804" w:type="pct"/>
            <w:shd w:val="clear" w:color="auto" w:fill="FFFFFF" w:themeFill="background1"/>
          </w:tcPr>
          <w:p w14:paraId="752847BD" w14:textId="0601E764" w:rsidR="009623C2" w:rsidRPr="00B57B36" w:rsidRDefault="009623C2" w:rsidP="00D235B9">
            <w:pPr>
              <w:pStyle w:val="CETBodytext"/>
              <w:ind w:right="-1"/>
              <w:rPr>
                <w:rFonts w:eastAsia="Arial" w:cs="Arial"/>
                <w:lang w:val="en-GB"/>
              </w:rPr>
            </w:pPr>
            <w:r w:rsidRPr="1C363EEA">
              <w:rPr>
                <w:rFonts w:eastAsia="Arial" w:cs="Arial"/>
              </w:rPr>
              <w:t>3</w:t>
            </w:r>
          </w:p>
        </w:tc>
        <w:tc>
          <w:tcPr>
            <w:tcW w:w="245" w:type="pct"/>
            <w:shd w:val="clear" w:color="auto" w:fill="FFFFFF" w:themeFill="background1"/>
          </w:tcPr>
          <w:p w14:paraId="255504B0" w14:textId="01FD2A85" w:rsidR="009623C2" w:rsidRPr="00B57B36" w:rsidRDefault="009623C2" w:rsidP="00D235B9">
            <w:pPr>
              <w:pStyle w:val="CETBodytext"/>
              <w:ind w:right="-1"/>
              <w:rPr>
                <w:rFonts w:eastAsia="Arial" w:cs="Arial"/>
                <w:lang w:val="en-GB"/>
              </w:rPr>
            </w:pPr>
            <w:r w:rsidRPr="1C363EEA">
              <w:rPr>
                <w:rFonts w:eastAsia="Arial" w:cs="Arial"/>
              </w:rPr>
              <w:t>8</w:t>
            </w:r>
          </w:p>
        </w:tc>
        <w:tc>
          <w:tcPr>
            <w:tcW w:w="240" w:type="pct"/>
            <w:vMerge/>
          </w:tcPr>
          <w:p w14:paraId="49A1A47C" w14:textId="77777777" w:rsidR="009623C2" w:rsidRPr="00B57B36" w:rsidRDefault="009623C2" w:rsidP="00D235B9">
            <w:pPr>
              <w:pStyle w:val="CETBodytext"/>
              <w:ind w:right="-1"/>
              <w:rPr>
                <w:rFonts w:cs="Arial"/>
                <w:szCs w:val="18"/>
                <w:lang w:val="en-GB"/>
              </w:rPr>
            </w:pPr>
          </w:p>
        </w:tc>
      </w:tr>
      <w:tr w:rsidR="00946B56" w:rsidRPr="00B57B36" w14:paraId="17304CD2" w14:textId="77777777" w:rsidTr="0012575D">
        <w:tc>
          <w:tcPr>
            <w:tcW w:w="888" w:type="pct"/>
            <w:vMerge/>
          </w:tcPr>
          <w:p w14:paraId="5E944BE4" w14:textId="77777777" w:rsidR="00946B56" w:rsidRPr="00B57B36" w:rsidRDefault="00946B56" w:rsidP="00D235B9">
            <w:pPr>
              <w:pStyle w:val="CETBodytext"/>
              <w:ind w:right="-1"/>
              <w:rPr>
                <w:rFonts w:cs="Arial"/>
                <w:szCs w:val="18"/>
                <w:lang w:val="en-GB"/>
              </w:rPr>
            </w:pPr>
          </w:p>
        </w:tc>
        <w:tc>
          <w:tcPr>
            <w:tcW w:w="806" w:type="pct"/>
            <w:vMerge w:val="restart"/>
            <w:shd w:val="clear" w:color="auto" w:fill="FFFFFF" w:themeFill="background1"/>
            <w:vAlign w:val="center"/>
          </w:tcPr>
          <w:p w14:paraId="7A3059B1" w14:textId="6A8FFD82" w:rsidR="00946B56" w:rsidRPr="00B57B36" w:rsidRDefault="00946B56" w:rsidP="00D235B9">
            <w:pPr>
              <w:pStyle w:val="CETBodytext"/>
              <w:ind w:right="-1"/>
              <w:jc w:val="left"/>
              <w:rPr>
                <w:rFonts w:cs="Arial"/>
                <w:szCs w:val="18"/>
                <w:lang w:val="en-GB"/>
              </w:rPr>
            </w:pPr>
            <w:r>
              <w:rPr>
                <w:rFonts w:cs="Arial"/>
                <w:szCs w:val="18"/>
                <w:lang w:val="en-GB"/>
              </w:rPr>
              <w:t>Health</w:t>
            </w:r>
          </w:p>
        </w:tc>
        <w:tc>
          <w:tcPr>
            <w:tcW w:w="1291" w:type="pct"/>
            <w:shd w:val="clear" w:color="auto" w:fill="FFFFFF" w:themeFill="background1"/>
          </w:tcPr>
          <w:p w14:paraId="2BEDE2C6" w14:textId="0E39AFBA" w:rsidR="00946B56" w:rsidRPr="00B57B36" w:rsidRDefault="00946B56" w:rsidP="00D235B9">
            <w:pPr>
              <w:pStyle w:val="CETBodytext"/>
              <w:ind w:right="-1"/>
              <w:rPr>
                <w:rFonts w:cs="Arial"/>
                <w:szCs w:val="18"/>
                <w:lang w:val="en-GB"/>
              </w:rPr>
            </w:pPr>
            <w:r w:rsidRPr="00385114">
              <w:t>Contributory insurance</w:t>
            </w:r>
          </w:p>
        </w:tc>
        <w:tc>
          <w:tcPr>
            <w:tcW w:w="726" w:type="pct"/>
            <w:shd w:val="clear" w:color="auto" w:fill="FFFFFF" w:themeFill="background1"/>
          </w:tcPr>
          <w:p w14:paraId="602188FD" w14:textId="1AE69D86" w:rsidR="00946B56" w:rsidRPr="00B57B36" w:rsidRDefault="00946B56" w:rsidP="00D235B9">
            <w:pPr>
              <w:pStyle w:val="CETBodytext"/>
              <w:ind w:right="-1"/>
              <w:rPr>
                <w:rFonts w:cs="Arial"/>
                <w:lang w:val="en-GB"/>
              </w:rPr>
            </w:pPr>
            <w:r w:rsidRPr="1C363EEA">
              <w:rPr>
                <w:rFonts w:eastAsia="Arial" w:cs="Arial"/>
              </w:rPr>
              <w:t>14</w:t>
            </w:r>
          </w:p>
        </w:tc>
        <w:tc>
          <w:tcPr>
            <w:tcW w:w="804" w:type="pct"/>
            <w:shd w:val="clear" w:color="auto" w:fill="FFFFFF" w:themeFill="background1"/>
          </w:tcPr>
          <w:p w14:paraId="0191418F" w14:textId="0FC06211" w:rsidR="00946B56" w:rsidRPr="00B57B36" w:rsidRDefault="00946B56" w:rsidP="00D235B9">
            <w:pPr>
              <w:pStyle w:val="CETBodytext"/>
              <w:ind w:right="-1"/>
              <w:rPr>
                <w:rFonts w:cs="Arial"/>
                <w:szCs w:val="18"/>
                <w:lang w:val="en-GB"/>
              </w:rPr>
            </w:pPr>
            <w:r>
              <w:rPr>
                <w:rFonts w:eastAsia="Arial" w:cs="Arial"/>
                <w:szCs w:val="18"/>
              </w:rPr>
              <w:t>6</w:t>
            </w:r>
          </w:p>
        </w:tc>
        <w:tc>
          <w:tcPr>
            <w:tcW w:w="245" w:type="pct"/>
            <w:shd w:val="clear" w:color="auto" w:fill="FFFFFF" w:themeFill="background1"/>
          </w:tcPr>
          <w:p w14:paraId="3C8CB0CA" w14:textId="0162487C" w:rsidR="00946B56" w:rsidRPr="00B57B36" w:rsidRDefault="00946B56" w:rsidP="00D235B9">
            <w:pPr>
              <w:pStyle w:val="CETBodytext"/>
              <w:ind w:right="-1"/>
              <w:rPr>
                <w:rFonts w:cs="Arial"/>
                <w:lang w:val="en-GB"/>
              </w:rPr>
            </w:pPr>
            <w:r w:rsidRPr="1C363EEA">
              <w:rPr>
                <w:rFonts w:eastAsia="Arial" w:cs="Arial"/>
              </w:rPr>
              <w:t>20</w:t>
            </w:r>
          </w:p>
        </w:tc>
        <w:tc>
          <w:tcPr>
            <w:tcW w:w="240" w:type="pct"/>
            <w:vMerge w:val="restart"/>
            <w:shd w:val="clear" w:color="auto" w:fill="FFFFFF" w:themeFill="background1"/>
            <w:vAlign w:val="center"/>
          </w:tcPr>
          <w:p w14:paraId="7C6704CE" w14:textId="08C62475" w:rsidR="00946B56" w:rsidRPr="00B57B36" w:rsidRDefault="00946B56" w:rsidP="00D235B9">
            <w:pPr>
              <w:pStyle w:val="CETBodytext"/>
              <w:ind w:right="-1"/>
              <w:jc w:val="left"/>
              <w:rPr>
                <w:rFonts w:cs="Arial"/>
                <w:lang w:val="en-GB"/>
              </w:rPr>
            </w:pPr>
            <w:r w:rsidRPr="1C363EEA">
              <w:rPr>
                <w:rFonts w:cs="Arial"/>
                <w:lang w:val="en-GB"/>
              </w:rPr>
              <w:t>20</w:t>
            </w:r>
          </w:p>
        </w:tc>
      </w:tr>
      <w:tr w:rsidR="00946B56" w:rsidRPr="00B57B36" w14:paraId="6C4C45B1" w14:textId="77777777" w:rsidTr="0012575D">
        <w:tc>
          <w:tcPr>
            <w:tcW w:w="888" w:type="pct"/>
            <w:vMerge/>
          </w:tcPr>
          <w:p w14:paraId="77DAEC7E" w14:textId="77777777" w:rsidR="00946B56" w:rsidRPr="00B57B36" w:rsidRDefault="00946B56" w:rsidP="00D235B9">
            <w:pPr>
              <w:pStyle w:val="CETBodytext"/>
              <w:ind w:right="-1"/>
              <w:rPr>
                <w:rFonts w:cs="Arial"/>
                <w:szCs w:val="18"/>
                <w:lang w:val="en-GB"/>
              </w:rPr>
            </w:pPr>
          </w:p>
        </w:tc>
        <w:tc>
          <w:tcPr>
            <w:tcW w:w="806" w:type="pct"/>
            <w:vMerge/>
          </w:tcPr>
          <w:p w14:paraId="24AF851A" w14:textId="77777777" w:rsidR="00946B56" w:rsidRPr="00B57B36" w:rsidRDefault="00946B56" w:rsidP="00D235B9">
            <w:pPr>
              <w:pStyle w:val="CETBodytext"/>
              <w:ind w:right="-1"/>
              <w:rPr>
                <w:rFonts w:cs="Arial"/>
                <w:szCs w:val="18"/>
                <w:lang w:val="en-GB"/>
              </w:rPr>
            </w:pPr>
          </w:p>
        </w:tc>
        <w:tc>
          <w:tcPr>
            <w:tcW w:w="1291" w:type="pct"/>
            <w:shd w:val="clear" w:color="auto" w:fill="FFFFFF" w:themeFill="background1"/>
          </w:tcPr>
          <w:p w14:paraId="7C91FC80" w14:textId="5329745D" w:rsidR="00946B56" w:rsidRPr="00B57B36" w:rsidRDefault="00946B56" w:rsidP="00D235B9">
            <w:pPr>
              <w:pStyle w:val="CETBodytext"/>
              <w:ind w:right="-1"/>
              <w:rPr>
                <w:rFonts w:cs="Arial"/>
                <w:szCs w:val="18"/>
                <w:lang w:val="en-GB"/>
              </w:rPr>
            </w:pPr>
            <w:r w:rsidRPr="00385114">
              <w:t>Subsidized insurance</w:t>
            </w:r>
          </w:p>
        </w:tc>
        <w:tc>
          <w:tcPr>
            <w:tcW w:w="726" w:type="pct"/>
            <w:shd w:val="clear" w:color="auto" w:fill="FFFFFF" w:themeFill="background1"/>
          </w:tcPr>
          <w:p w14:paraId="0790B456" w14:textId="770E1224" w:rsidR="00946B56" w:rsidRPr="00B57B36" w:rsidRDefault="00946B56" w:rsidP="00D235B9">
            <w:pPr>
              <w:pStyle w:val="CETBodytext"/>
              <w:ind w:right="-1"/>
              <w:rPr>
                <w:rFonts w:cs="Arial"/>
                <w:szCs w:val="18"/>
                <w:lang w:val="en-GB"/>
              </w:rPr>
            </w:pPr>
            <w:r>
              <w:rPr>
                <w:rFonts w:eastAsia="Arial" w:cs="Arial"/>
                <w:szCs w:val="18"/>
              </w:rPr>
              <w:t>0</w:t>
            </w:r>
          </w:p>
        </w:tc>
        <w:tc>
          <w:tcPr>
            <w:tcW w:w="804" w:type="pct"/>
            <w:shd w:val="clear" w:color="auto" w:fill="FFFFFF" w:themeFill="background1"/>
          </w:tcPr>
          <w:p w14:paraId="55630834" w14:textId="71DAF233" w:rsidR="00946B56" w:rsidRPr="00B57B36" w:rsidRDefault="00946B56" w:rsidP="00D235B9">
            <w:pPr>
              <w:pStyle w:val="CETBodytext"/>
              <w:ind w:right="-1"/>
              <w:rPr>
                <w:rFonts w:cs="Arial"/>
                <w:szCs w:val="18"/>
                <w:lang w:val="en-GB"/>
              </w:rPr>
            </w:pPr>
            <w:r>
              <w:rPr>
                <w:rFonts w:eastAsia="Arial" w:cs="Arial"/>
                <w:szCs w:val="18"/>
              </w:rPr>
              <w:t>0</w:t>
            </w:r>
          </w:p>
        </w:tc>
        <w:tc>
          <w:tcPr>
            <w:tcW w:w="245" w:type="pct"/>
            <w:shd w:val="clear" w:color="auto" w:fill="FFFFFF" w:themeFill="background1"/>
          </w:tcPr>
          <w:p w14:paraId="533E9F3C" w14:textId="778A89EE" w:rsidR="00946B56" w:rsidRPr="00B57B36" w:rsidRDefault="00946B56" w:rsidP="00D235B9">
            <w:pPr>
              <w:pStyle w:val="CETBodytext"/>
              <w:ind w:right="-1"/>
              <w:rPr>
                <w:rFonts w:cs="Arial"/>
                <w:szCs w:val="18"/>
                <w:lang w:val="en-GB"/>
              </w:rPr>
            </w:pPr>
            <w:r>
              <w:rPr>
                <w:rFonts w:eastAsia="Arial" w:cs="Arial"/>
                <w:szCs w:val="18"/>
              </w:rPr>
              <w:t>0</w:t>
            </w:r>
          </w:p>
        </w:tc>
        <w:tc>
          <w:tcPr>
            <w:tcW w:w="240" w:type="pct"/>
            <w:vMerge/>
            <w:vAlign w:val="center"/>
          </w:tcPr>
          <w:p w14:paraId="246FB3AA" w14:textId="77777777" w:rsidR="00946B56" w:rsidRPr="00B57B36" w:rsidRDefault="00946B56" w:rsidP="00D235B9">
            <w:pPr>
              <w:pStyle w:val="CETBodytext"/>
              <w:ind w:right="-1"/>
              <w:jc w:val="left"/>
              <w:rPr>
                <w:rFonts w:cs="Arial"/>
                <w:szCs w:val="18"/>
                <w:lang w:val="en-GB"/>
              </w:rPr>
            </w:pPr>
          </w:p>
        </w:tc>
      </w:tr>
      <w:tr w:rsidR="007B352B" w:rsidRPr="00B57B36" w14:paraId="20E693BA" w14:textId="77777777" w:rsidTr="0012575D">
        <w:tc>
          <w:tcPr>
            <w:tcW w:w="888" w:type="pct"/>
            <w:vMerge/>
          </w:tcPr>
          <w:p w14:paraId="6A882534" w14:textId="77777777" w:rsidR="00D613A5" w:rsidRPr="00B57B36" w:rsidRDefault="00D613A5" w:rsidP="00D235B9">
            <w:pPr>
              <w:pStyle w:val="CETBodytext"/>
              <w:ind w:right="-1"/>
              <w:rPr>
                <w:rFonts w:cs="Arial"/>
                <w:szCs w:val="18"/>
                <w:lang w:val="en-GB"/>
              </w:rPr>
            </w:pPr>
          </w:p>
        </w:tc>
        <w:tc>
          <w:tcPr>
            <w:tcW w:w="806" w:type="pct"/>
            <w:vMerge w:val="restart"/>
            <w:shd w:val="clear" w:color="auto" w:fill="FFFFFF" w:themeFill="background1"/>
            <w:vAlign w:val="center"/>
          </w:tcPr>
          <w:p w14:paraId="04083DAC" w14:textId="0FE783FE" w:rsidR="00D613A5" w:rsidRPr="00B57B36" w:rsidRDefault="00216B92" w:rsidP="00D235B9">
            <w:pPr>
              <w:pStyle w:val="CETBodytext"/>
              <w:ind w:right="-1"/>
              <w:jc w:val="left"/>
              <w:rPr>
                <w:rFonts w:cs="Arial"/>
                <w:szCs w:val="18"/>
                <w:lang w:val="en-GB"/>
              </w:rPr>
            </w:pPr>
            <w:r>
              <w:rPr>
                <w:rFonts w:cs="Arial"/>
                <w:szCs w:val="18"/>
                <w:lang w:val="en-GB"/>
              </w:rPr>
              <w:t>Working hours</w:t>
            </w:r>
          </w:p>
        </w:tc>
        <w:tc>
          <w:tcPr>
            <w:tcW w:w="1291" w:type="pct"/>
            <w:shd w:val="clear" w:color="auto" w:fill="FFFFFF" w:themeFill="background1"/>
          </w:tcPr>
          <w:p w14:paraId="4B3293AD" w14:textId="0DE19139" w:rsidR="00D613A5" w:rsidRPr="00B57B36" w:rsidRDefault="00D613A5" w:rsidP="00D235B9">
            <w:pPr>
              <w:pStyle w:val="CETBodytext"/>
              <w:ind w:right="-1"/>
              <w:rPr>
                <w:rFonts w:cs="Arial"/>
                <w:szCs w:val="18"/>
                <w:lang w:val="en-GB"/>
              </w:rPr>
            </w:pPr>
            <w:r>
              <w:rPr>
                <w:rFonts w:eastAsia="Arial" w:cs="Arial"/>
                <w:szCs w:val="18"/>
              </w:rPr>
              <w:t>8 h</w:t>
            </w:r>
            <w:r w:rsidR="00946B56">
              <w:rPr>
                <w:rFonts w:eastAsia="Arial" w:cs="Arial"/>
                <w:szCs w:val="18"/>
              </w:rPr>
              <w:t>our</w:t>
            </w:r>
            <w:r>
              <w:rPr>
                <w:rFonts w:eastAsia="Arial" w:cs="Arial"/>
                <w:szCs w:val="18"/>
              </w:rPr>
              <w:t>s</w:t>
            </w:r>
          </w:p>
        </w:tc>
        <w:tc>
          <w:tcPr>
            <w:tcW w:w="726" w:type="pct"/>
            <w:shd w:val="clear" w:color="auto" w:fill="FFFFFF" w:themeFill="background1"/>
          </w:tcPr>
          <w:p w14:paraId="6E58236B" w14:textId="0FEC13A5" w:rsidR="00D613A5" w:rsidRPr="00B57B36" w:rsidRDefault="00D613A5" w:rsidP="00D235B9">
            <w:pPr>
              <w:pStyle w:val="CETBodytext"/>
              <w:ind w:right="-1"/>
              <w:rPr>
                <w:rFonts w:cs="Arial"/>
                <w:szCs w:val="18"/>
                <w:lang w:val="en-GB"/>
              </w:rPr>
            </w:pPr>
            <w:r>
              <w:rPr>
                <w:rFonts w:eastAsia="Arial" w:cs="Arial"/>
                <w:szCs w:val="18"/>
              </w:rPr>
              <w:t>3</w:t>
            </w:r>
          </w:p>
        </w:tc>
        <w:tc>
          <w:tcPr>
            <w:tcW w:w="804" w:type="pct"/>
            <w:shd w:val="clear" w:color="auto" w:fill="FFFFFF" w:themeFill="background1"/>
          </w:tcPr>
          <w:p w14:paraId="4653BC54" w14:textId="6EBA5A09" w:rsidR="00D613A5" w:rsidRPr="00B57B36" w:rsidRDefault="00D613A5" w:rsidP="00D235B9">
            <w:pPr>
              <w:pStyle w:val="CETBodytext"/>
              <w:ind w:right="-1"/>
              <w:rPr>
                <w:rFonts w:cs="Arial"/>
                <w:szCs w:val="18"/>
                <w:lang w:val="en-GB"/>
              </w:rPr>
            </w:pPr>
            <w:r>
              <w:rPr>
                <w:rFonts w:eastAsia="Arial" w:cs="Arial"/>
                <w:szCs w:val="18"/>
              </w:rPr>
              <w:t>6</w:t>
            </w:r>
          </w:p>
        </w:tc>
        <w:tc>
          <w:tcPr>
            <w:tcW w:w="245" w:type="pct"/>
            <w:shd w:val="clear" w:color="auto" w:fill="FFFFFF" w:themeFill="background1"/>
          </w:tcPr>
          <w:p w14:paraId="156CB11E" w14:textId="7E1CF4D7" w:rsidR="00D613A5" w:rsidRPr="00B57B36" w:rsidRDefault="00D613A5" w:rsidP="00D235B9">
            <w:pPr>
              <w:pStyle w:val="CETBodytext"/>
              <w:ind w:right="-1"/>
              <w:rPr>
                <w:rFonts w:cs="Arial"/>
                <w:szCs w:val="18"/>
                <w:lang w:val="en-GB"/>
              </w:rPr>
            </w:pPr>
            <w:r>
              <w:rPr>
                <w:rFonts w:eastAsia="Arial" w:cs="Arial"/>
                <w:szCs w:val="18"/>
              </w:rPr>
              <w:t>9</w:t>
            </w:r>
          </w:p>
        </w:tc>
        <w:tc>
          <w:tcPr>
            <w:tcW w:w="240" w:type="pct"/>
            <w:vMerge w:val="restart"/>
            <w:shd w:val="clear" w:color="auto" w:fill="FFFFFF" w:themeFill="background1"/>
            <w:vAlign w:val="center"/>
          </w:tcPr>
          <w:p w14:paraId="05D39422" w14:textId="5F5E18CF" w:rsidR="00D613A5" w:rsidRPr="00B57B36" w:rsidRDefault="00D613A5" w:rsidP="00D235B9">
            <w:pPr>
              <w:pStyle w:val="CETBodytext"/>
              <w:ind w:right="-1"/>
              <w:jc w:val="left"/>
              <w:rPr>
                <w:rFonts w:cs="Arial"/>
                <w:szCs w:val="18"/>
                <w:lang w:val="en-GB"/>
              </w:rPr>
            </w:pPr>
            <w:r>
              <w:rPr>
                <w:rFonts w:cs="Arial"/>
                <w:szCs w:val="18"/>
                <w:lang w:val="en-GB"/>
              </w:rPr>
              <w:t>20</w:t>
            </w:r>
          </w:p>
        </w:tc>
      </w:tr>
      <w:tr w:rsidR="007B352B" w:rsidRPr="00B57B36" w14:paraId="5C1B529A" w14:textId="77777777" w:rsidTr="0012575D">
        <w:tc>
          <w:tcPr>
            <w:tcW w:w="888" w:type="pct"/>
            <w:vMerge/>
          </w:tcPr>
          <w:p w14:paraId="47FBA61C" w14:textId="77777777" w:rsidR="00D613A5" w:rsidRPr="00B57B36" w:rsidRDefault="00D613A5" w:rsidP="00D235B9">
            <w:pPr>
              <w:pStyle w:val="CETBodytext"/>
              <w:ind w:right="-1"/>
              <w:rPr>
                <w:rFonts w:cs="Arial"/>
                <w:szCs w:val="18"/>
                <w:lang w:val="en-GB"/>
              </w:rPr>
            </w:pPr>
          </w:p>
        </w:tc>
        <w:tc>
          <w:tcPr>
            <w:tcW w:w="806" w:type="pct"/>
            <w:vMerge/>
          </w:tcPr>
          <w:p w14:paraId="1C2061CE" w14:textId="77777777" w:rsidR="00D613A5" w:rsidRPr="00B57B36" w:rsidRDefault="00D613A5" w:rsidP="00D235B9">
            <w:pPr>
              <w:pStyle w:val="CETBodytext"/>
              <w:ind w:right="-1"/>
              <w:rPr>
                <w:rFonts w:cs="Arial"/>
                <w:szCs w:val="18"/>
                <w:lang w:val="en-GB"/>
              </w:rPr>
            </w:pPr>
          </w:p>
        </w:tc>
        <w:tc>
          <w:tcPr>
            <w:tcW w:w="1291" w:type="pct"/>
            <w:shd w:val="clear" w:color="auto" w:fill="FFFFFF" w:themeFill="background1"/>
          </w:tcPr>
          <w:p w14:paraId="2154E950" w14:textId="6F3F676A" w:rsidR="00D613A5" w:rsidRPr="00B57B36" w:rsidRDefault="00D613A5" w:rsidP="00D235B9">
            <w:pPr>
              <w:pStyle w:val="CETBodytext"/>
              <w:ind w:right="-1"/>
              <w:rPr>
                <w:rFonts w:cs="Arial"/>
                <w:szCs w:val="18"/>
                <w:lang w:val="en-GB"/>
              </w:rPr>
            </w:pPr>
            <w:r>
              <w:rPr>
                <w:rFonts w:eastAsia="Arial" w:cs="Arial"/>
                <w:szCs w:val="18"/>
              </w:rPr>
              <w:t>9 h</w:t>
            </w:r>
            <w:r w:rsidR="00946B56">
              <w:rPr>
                <w:rFonts w:eastAsia="Arial" w:cs="Arial"/>
                <w:szCs w:val="18"/>
              </w:rPr>
              <w:t>ours</w:t>
            </w:r>
          </w:p>
        </w:tc>
        <w:tc>
          <w:tcPr>
            <w:tcW w:w="726" w:type="pct"/>
            <w:shd w:val="clear" w:color="auto" w:fill="FFFFFF" w:themeFill="background1"/>
          </w:tcPr>
          <w:p w14:paraId="518774DC" w14:textId="2153D8D8" w:rsidR="00D613A5" w:rsidRPr="00B57B36" w:rsidRDefault="00D613A5" w:rsidP="00D235B9">
            <w:pPr>
              <w:pStyle w:val="CETBodytext"/>
              <w:ind w:right="-1"/>
              <w:rPr>
                <w:rFonts w:cs="Arial"/>
                <w:szCs w:val="18"/>
                <w:lang w:val="en-GB"/>
              </w:rPr>
            </w:pPr>
            <w:r>
              <w:rPr>
                <w:rFonts w:eastAsia="Arial" w:cs="Arial"/>
                <w:szCs w:val="18"/>
              </w:rPr>
              <w:t>6</w:t>
            </w:r>
          </w:p>
        </w:tc>
        <w:tc>
          <w:tcPr>
            <w:tcW w:w="804" w:type="pct"/>
            <w:shd w:val="clear" w:color="auto" w:fill="FFFFFF" w:themeFill="background1"/>
          </w:tcPr>
          <w:p w14:paraId="549AEABF" w14:textId="28B2A97E" w:rsidR="00D613A5" w:rsidRPr="00B57B36" w:rsidRDefault="00D613A5" w:rsidP="00D235B9">
            <w:pPr>
              <w:pStyle w:val="CETBodytext"/>
              <w:ind w:right="-1"/>
              <w:rPr>
                <w:rFonts w:cs="Arial"/>
                <w:szCs w:val="18"/>
                <w:lang w:val="en-GB"/>
              </w:rPr>
            </w:pPr>
            <w:r>
              <w:rPr>
                <w:rFonts w:eastAsia="Arial" w:cs="Arial"/>
                <w:szCs w:val="18"/>
              </w:rPr>
              <w:t>2</w:t>
            </w:r>
          </w:p>
        </w:tc>
        <w:tc>
          <w:tcPr>
            <w:tcW w:w="245" w:type="pct"/>
            <w:shd w:val="clear" w:color="auto" w:fill="FFFFFF" w:themeFill="background1"/>
          </w:tcPr>
          <w:p w14:paraId="562C7E86" w14:textId="691D0423" w:rsidR="00D613A5" w:rsidRPr="00B57B36" w:rsidRDefault="00D613A5" w:rsidP="00D235B9">
            <w:pPr>
              <w:pStyle w:val="CETBodytext"/>
              <w:ind w:right="-1"/>
              <w:rPr>
                <w:rFonts w:cs="Arial"/>
                <w:szCs w:val="18"/>
                <w:lang w:val="en-GB"/>
              </w:rPr>
            </w:pPr>
            <w:r>
              <w:rPr>
                <w:rFonts w:eastAsia="Arial" w:cs="Arial"/>
                <w:szCs w:val="18"/>
              </w:rPr>
              <w:t>8</w:t>
            </w:r>
          </w:p>
        </w:tc>
        <w:tc>
          <w:tcPr>
            <w:tcW w:w="240" w:type="pct"/>
            <w:vMerge/>
          </w:tcPr>
          <w:p w14:paraId="03FEAC0E" w14:textId="77777777" w:rsidR="00D613A5" w:rsidRPr="00B57B36" w:rsidRDefault="00D613A5" w:rsidP="00D235B9">
            <w:pPr>
              <w:pStyle w:val="CETBodytext"/>
              <w:ind w:right="-1"/>
              <w:rPr>
                <w:rFonts w:cs="Arial"/>
                <w:szCs w:val="18"/>
                <w:lang w:val="en-GB"/>
              </w:rPr>
            </w:pPr>
          </w:p>
        </w:tc>
      </w:tr>
      <w:tr w:rsidR="007B352B" w:rsidRPr="00B57B36" w14:paraId="1F3D79B7" w14:textId="77777777" w:rsidTr="0012575D">
        <w:tc>
          <w:tcPr>
            <w:tcW w:w="888" w:type="pct"/>
            <w:vMerge/>
          </w:tcPr>
          <w:p w14:paraId="5861BE81" w14:textId="77777777" w:rsidR="00D613A5" w:rsidRPr="00B57B36" w:rsidRDefault="00D613A5" w:rsidP="00D235B9">
            <w:pPr>
              <w:pStyle w:val="CETBodytext"/>
              <w:ind w:right="-1"/>
              <w:rPr>
                <w:rFonts w:cs="Arial"/>
                <w:szCs w:val="18"/>
                <w:lang w:val="en-GB"/>
              </w:rPr>
            </w:pPr>
          </w:p>
        </w:tc>
        <w:tc>
          <w:tcPr>
            <w:tcW w:w="806" w:type="pct"/>
            <w:vMerge/>
          </w:tcPr>
          <w:p w14:paraId="38D63A66" w14:textId="77777777" w:rsidR="00D613A5" w:rsidRPr="00B57B36" w:rsidRDefault="00D613A5" w:rsidP="00D235B9">
            <w:pPr>
              <w:pStyle w:val="CETBodytext"/>
              <w:ind w:right="-1"/>
              <w:rPr>
                <w:rFonts w:cs="Arial"/>
                <w:szCs w:val="18"/>
                <w:lang w:val="en-GB"/>
              </w:rPr>
            </w:pPr>
          </w:p>
        </w:tc>
        <w:tc>
          <w:tcPr>
            <w:tcW w:w="1291" w:type="pct"/>
            <w:shd w:val="clear" w:color="auto" w:fill="FFFFFF" w:themeFill="background1"/>
          </w:tcPr>
          <w:p w14:paraId="0D8B253D" w14:textId="42B58598" w:rsidR="00D613A5" w:rsidRPr="00B57B36" w:rsidRDefault="00D613A5" w:rsidP="00D235B9">
            <w:pPr>
              <w:pStyle w:val="CETBodytext"/>
              <w:ind w:right="-1"/>
              <w:rPr>
                <w:rFonts w:cs="Arial"/>
                <w:szCs w:val="18"/>
                <w:lang w:val="en-GB"/>
              </w:rPr>
            </w:pPr>
            <w:r>
              <w:rPr>
                <w:rFonts w:eastAsia="Arial" w:cs="Arial"/>
                <w:szCs w:val="18"/>
              </w:rPr>
              <w:t>10 h</w:t>
            </w:r>
            <w:r w:rsidR="00946B56">
              <w:rPr>
                <w:rFonts w:eastAsia="Arial" w:cs="Arial"/>
                <w:szCs w:val="18"/>
              </w:rPr>
              <w:t>our</w:t>
            </w:r>
            <w:r>
              <w:rPr>
                <w:rFonts w:eastAsia="Arial" w:cs="Arial"/>
                <w:szCs w:val="18"/>
              </w:rPr>
              <w:t>s</w:t>
            </w:r>
          </w:p>
        </w:tc>
        <w:tc>
          <w:tcPr>
            <w:tcW w:w="726" w:type="pct"/>
            <w:shd w:val="clear" w:color="auto" w:fill="FFFFFF" w:themeFill="background1"/>
          </w:tcPr>
          <w:p w14:paraId="2E2041E5" w14:textId="1464E2B2" w:rsidR="00D613A5" w:rsidRPr="00B57B36" w:rsidRDefault="00D613A5" w:rsidP="00D235B9">
            <w:pPr>
              <w:pStyle w:val="CETBodytext"/>
              <w:ind w:right="-1"/>
              <w:rPr>
                <w:rFonts w:cs="Arial"/>
                <w:szCs w:val="18"/>
                <w:lang w:val="en-GB"/>
              </w:rPr>
            </w:pPr>
            <w:r>
              <w:rPr>
                <w:rFonts w:eastAsia="Arial" w:cs="Arial"/>
                <w:szCs w:val="18"/>
              </w:rPr>
              <w:t>1</w:t>
            </w:r>
          </w:p>
        </w:tc>
        <w:tc>
          <w:tcPr>
            <w:tcW w:w="804" w:type="pct"/>
            <w:shd w:val="clear" w:color="auto" w:fill="FFFFFF" w:themeFill="background1"/>
          </w:tcPr>
          <w:p w14:paraId="268CB287" w14:textId="7D59799D" w:rsidR="00D613A5" w:rsidRPr="00B57B36" w:rsidRDefault="00D613A5" w:rsidP="00D235B9">
            <w:pPr>
              <w:pStyle w:val="CETBodytext"/>
              <w:ind w:right="-1"/>
              <w:rPr>
                <w:rFonts w:cs="Arial"/>
                <w:szCs w:val="18"/>
                <w:lang w:val="en-GB"/>
              </w:rPr>
            </w:pPr>
            <w:r>
              <w:rPr>
                <w:rFonts w:eastAsia="Arial" w:cs="Arial"/>
                <w:szCs w:val="18"/>
              </w:rPr>
              <w:t>2</w:t>
            </w:r>
          </w:p>
        </w:tc>
        <w:tc>
          <w:tcPr>
            <w:tcW w:w="245" w:type="pct"/>
            <w:shd w:val="clear" w:color="auto" w:fill="FFFFFF" w:themeFill="background1"/>
          </w:tcPr>
          <w:p w14:paraId="7EA9B1B1" w14:textId="6C9B69A7" w:rsidR="00D613A5" w:rsidRPr="00B57B36" w:rsidRDefault="00D613A5" w:rsidP="00D235B9">
            <w:pPr>
              <w:pStyle w:val="CETBodytext"/>
              <w:ind w:right="-1"/>
              <w:rPr>
                <w:rFonts w:cs="Arial"/>
                <w:szCs w:val="18"/>
                <w:lang w:val="en-GB"/>
              </w:rPr>
            </w:pPr>
            <w:r>
              <w:rPr>
                <w:rFonts w:eastAsia="Arial" w:cs="Arial"/>
                <w:szCs w:val="18"/>
              </w:rPr>
              <w:t>3</w:t>
            </w:r>
          </w:p>
        </w:tc>
        <w:tc>
          <w:tcPr>
            <w:tcW w:w="240" w:type="pct"/>
            <w:vMerge/>
          </w:tcPr>
          <w:p w14:paraId="4F12CC89" w14:textId="77777777" w:rsidR="00D613A5" w:rsidRPr="00B57B36" w:rsidRDefault="00D613A5" w:rsidP="00D235B9">
            <w:pPr>
              <w:pStyle w:val="CETBodytext"/>
              <w:ind w:right="-1"/>
              <w:rPr>
                <w:rFonts w:cs="Arial"/>
                <w:szCs w:val="18"/>
                <w:lang w:val="en-GB"/>
              </w:rPr>
            </w:pPr>
          </w:p>
        </w:tc>
      </w:tr>
      <w:tr w:rsidR="007B352B" w:rsidRPr="00B57B36" w14:paraId="5A4429A8" w14:textId="77777777" w:rsidTr="0012575D">
        <w:tc>
          <w:tcPr>
            <w:tcW w:w="888" w:type="pct"/>
            <w:vMerge/>
          </w:tcPr>
          <w:p w14:paraId="120FB60D" w14:textId="77777777" w:rsidR="00D613A5" w:rsidRPr="00B57B36" w:rsidRDefault="00D613A5" w:rsidP="00D235B9">
            <w:pPr>
              <w:pStyle w:val="CETBodytext"/>
              <w:ind w:right="-1"/>
              <w:rPr>
                <w:rFonts w:cs="Arial"/>
                <w:szCs w:val="18"/>
                <w:lang w:val="en-GB"/>
              </w:rPr>
            </w:pPr>
          </w:p>
        </w:tc>
        <w:tc>
          <w:tcPr>
            <w:tcW w:w="806" w:type="pct"/>
            <w:shd w:val="clear" w:color="auto" w:fill="FFFFFF" w:themeFill="background1"/>
          </w:tcPr>
          <w:p w14:paraId="7FC7C133" w14:textId="1242338F" w:rsidR="00D613A5" w:rsidRPr="00B57B36" w:rsidRDefault="00216B92" w:rsidP="00D235B9">
            <w:pPr>
              <w:pStyle w:val="CETBodytext"/>
              <w:ind w:right="-1"/>
              <w:rPr>
                <w:rFonts w:cs="Arial"/>
                <w:szCs w:val="18"/>
                <w:lang w:val="en-GB"/>
              </w:rPr>
            </w:pPr>
            <w:r>
              <w:rPr>
                <w:rFonts w:cs="Arial"/>
                <w:szCs w:val="18"/>
                <w:lang w:val="en-GB"/>
              </w:rPr>
              <w:t>Overtime</w:t>
            </w:r>
          </w:p>
        </w:tc>
        <w:tc>
          <w:tcPr>
            <w:tcW w:w="1291" w:type="pct"/>
            <w:shd w:val="clear" w:color="auto" w:fill="FFFFFF" w:themeFill="background1"/>
          </w:tcPr>
          <w:p w14:paraId="2D4BAF60" w14:textId="6F67A430" w:rsidR="00D613A5" w:rsidRPr="00B57B36" w:rsidRDefault="00946B56" w:rsidP="00D235B9">
            <w:pPr>
              <w:pStyle w:val="CETBodytext"/>
              <w:ind w:right="-1"/>
              <w:rPr>
                <w:rFonts w:cs="Arial"/>
                <w:szCs w:val="18"/>
                <w:lang w:val="en-GB"/>
              </w:rPr>
            </w:pPr>
            <w:r>
              <w:rPr>
                <w:rFonts w:cs="Arial"/>
                <w:szCs w:val="18"/>
              </w:rPr>
              <w:t>YES</w:t>
            </w:r>
          </w:p>
        </w:tc>
        <w:tc>
          <w:tcPr>
            <w:tcW w:w="726" w:type="pct"/>
            <w:shd w:val="clear" w:color="auto" w:fill="FFFFFF" w:themeFill="background1"/>
          </w:tcPr>
          <w:p w14:paraId="4B93B471" w14:textId="74F16CD4" w:rsidR="00D613A5" w:rsidRPr="00B57B36" w:rsidRDefault="00D613A5" w:rsidP="00D235B9">
            <w:pPr>
              <w:pStyle w:val="CETBodytext"/>
              <w:ind w:right="-1"/>
              <w:rPr>
                <w:rFonts w:cs="Arial"/>
                <w:szCs w:val="18"/>
                <w:lang w:val="en-GB"/>
              </w:rPr>
            </w:pPr>
            <w:r>
              <w:rPr>
                <w:rFonts w:eastAsia="Arial" w:cs="Arial"/>
                <w:szCs w:val="18"/>
              </w:rPr>
              <w:t>6</w:t>
            </w:r>
          </w:p>
        </w:tc>
        <w:tc>
          <w:tcPr>
            <w:tcW w:w="804" w:type="pct"/>
            <w:shd w:val="clear" w:color="auto" w:fill="FFFFFF" w:themeFill="background1"/>
          </w:tcPr>
          <w:p w14:paraId="7C7E2039" w14:textId="6CE8E844" w:rsidR="00D613A5" w:rsidRPr="00B57B36" w:rsidRDefault="00D613A5" w:rsidP="00D235B9">
            <w:pPr>
              <w:pStyle w:val="CETBodytext"/>
              <w:ind w:right="-1"/>
              <w:rPr>
                <w:rFonts w:cs="Arial"/>
                <w:szCs w:val="18"/>
                <w:lang w:val="en-GB"/>
              </w:rPr>
            </w:pPr>
            <w:r>
              <w:rPr>
                <w:rFonts w:eastAsia="Arial" w:cs="Arial"/>
                <w:szCs w:val="18"/>
              </w:rPr>
              <w:t>4</w:t>
            </w:r>
          </w:p>
        </w:tc>
        <w:tc>
          <w:tcPr>
            <w:tcW w:w="245" w:type="pct"/>
            <w:shd w:val="clear" w:color="auto" w:fill="FFFFFF" w:themeFill="background1"/>
          </w:tcPr>
          <w:p w14:paraId="0DA72E5C" w14:textId="3E235E3B" w:rsidR="00D613A5" w:rsidRPr="00B57B36" w:rsidRDefault="00D613A5" w:rsidP="00D235B9">
            <w:pPr>
              <w:pStyle w:val="CETBodytext"/>
              <w:ind w:right="-1"/>
              <w:rPr>
                <w:rFonts w:cs="Arial"/>
                <w:szCs w:val="18"/>
                <w:lang w:val="en-GB"/>
              </w:rPr>
            </w:pPr>
            <w:r>
              <w:rPr>
                <w:rFonts w:eastAsia="Arial" w:cs="Arial"/>
                <w:szCs w:val="18"/>
              </w:rPr>
              <w:t>10</w:t>
            </w:r>
          </w:p>
        </w:tc>
        <w:tc>
          <w:tcPr>
            <w:tcW w:w="240" w:type="pct"/>
            <w:vMerge w:val="restart"/>
            <w:shd w:val="clear" w:color="auto" w:fill="FFFFFF" w:themeFill="background1"/>
            <w:vAlign w:val="center"/>
          </w:tcPr>
          <w:p w14:paraId="61AA3871" w14:textId="641D796A" w:rsidR="00D613A5" w:rsidRPr="00B57B36" w:rsidRDefault="00D613A5" w:rsidP="00D235B9">
            <w:pPr>
              <w:pStyle w:val="CETBodytext"/>
              <w:ind w:right="-1"/>
              <w:jc w:val="left"/>
              <w:rPr>
                <w:rFonts w:cs="Arial"/>
                <w:szCs w:val="18"/>
                <w:lang w:val="en-GB"/>
              </w:rPr>
            </w:pPr>
            <w:r>
              <w:rPr>
                <w:rFonts w:cs="Arial"/>
                <w:szCs w:val="18"/>
                <w:lang w:val="en-GB"/>
              </w:rPr>
              <w:t>20</w:t>
            </w:r>
          </w:p>
        </w:tc>
      </w:tr>
      <w:tr w:rsidR="007B352B" w:rsidRPr="00B57B36" w14:paraId="5C8001A5" w14:textId="77777777" w:rsidTr="0012575D">
        <w:tc>
          <w:tcPr>
            <w:tcW w:w="888" w:type="pct"/>
            <w:vMerge/>
          </w:tcPr>
          <w:p w14:paraId="5C5CDA29" w14:textId="77777777" w:rsidR="00D613A5" w:rsidRPr="00B57B36" w:rsidRDefault="00D613A5" w:rsidP="00D235B9">
            <w:pPr>
              <w:pStyle w:val="CETBodytext"/>
              <w:ind w:right="-1"/>
              <w:rPr>
                <w:rFonts w:cs="Arial"/>
                <w:szCs w:val="18"/>
                <w:lang w:val="en-GB"/>
              </w:rPr>
            </w:pPr>
          </w:p>
        </w:tc>
        <w:tc>
          <w:tcPr>
            <w:tcW w:w="806" w:type="pct"/>
            <w:shd w:val="clear" w:color="auto" w:fill="FFFFFF" w:themeFill="background1"/>
          </w:tcPr>
          <w:p w14:paraId="712A37A0" w14:textId="77777777" w:rsidR="00D613A5" w:rsidRPr="00B57B36" w:rsidRDefault="00D613A5" w:rsidP="00D235B9">
            <w:pPr>
              <w:pStyle w:val="CETBodytext"/>
              <w:ind w:right="-1"/>
              <w:rPr>
                <w:rFonts w:cs="Arial"/>
                <w:szCs w:val="18"/>
                <w:lang w:val="en-GB"/>
              </w:rPr>
            </w:pPr>
          </w:p>
        </w:tc>
        <w:tc>
          <w:tcPr>
            <w:tcW w:w="1291" w:type="pct"/>
            <w:shd w:val="clear" w:color="auto" w:fill="FFFFFF" w:themeFill="background1"/>
          </w:tcPr>
          <w:p w14:paraId="7BA4E211" w14:textId="6DE2DC11" w:rsidR="00D613A5" w:rsidRPr="00B57B36" w:rsidRDefault="00D613A5" w:rsidP="00D235B9">
            <w:pPr>
              <w:pStyle w:val="CETBodytext"/>
              <w:ind w:right="-1"/>
              <w:rPr>
                <w:rFonts w:cs="Arial"/>
                <w:szCs w:val="18"/>
                <w:lang w:val="en-GB"/>
              </w:rPr>
            </w:pPr>
            <w:r>
              <w:rPr>
                <w:rFonts w:eastAsia="Arial" w:cs="Arial"/>
                <w:szCs w:val="18"/>
              </w:rPr>
              <w:t>NO</w:t>
            </w:r>
          </w:p>
        </w:tc>
        <w:tc>
          <w:tcPr>
            <w:tcW w:w="726" w:type="pct"/>
            <w:shd w:val="clear" w:color="auto" w:fill="FFFFFF" w:themeFill="background1"/>
          </w:tcPr>
          <w:p w14:paraId="7F81AA92" w14:textId="332161D3" w:rsidR="00D613A5" w:rsidRPr="00B57B36" w:rsidRDefault="00D613A5" w:rsidP="00D235B9">
            <w:pPr>
              <w:pStyle w:val="CETBodytext"/>
              <w:ind w:right="-1"/>
              <w:rPr>
                <w:rFonts w:cs="Arial"/>
                <w:szCs w:val="18"/>
                <w:lang w:val="en-GB"/>
              </w:rPr>
            </w:pPr>
            <w:r>
              <w:rPr>
                <w:rFonts w:eastAsia="Arial" w:cs="Arial"/>
                <w:szCs w:val="18"/>
              </w:rPr>
              <w:t>6</w:t>
            </w:r>
          </w:p>
        </w:tc>
        <w:tc>
          <w:tcPr>
            <w:tcW w:w="804" w:type="pct"/>
            <w:shd w:val="clear" w:color="auto" w:fill="FFFFFF" w:themeFill="background1"/>
          </w:tcPr>
          <w:p w14:paraId="2C79A1BF" w14:textId="22B2B9FD" w:rsidR="00D613A5" w:rsidRPr="00B57B36" w:rsidRDefault="00D613A5" w:rsidP="00D235B9">
            <w:pPr>
              <w:pStyle w:val="CETBodytext"/>
              <w:ind w:right="-1"/>
              <w:rPr>
                <w:rFonts w:cs="Arial"/>
                <w:szCs w:val="18"/>
                <w:lang w:val="en-GB"/>
              </w:rPr>
            </w:pPr>
            <w:r>
              <w:rPr>
                <w:rFonts w:eastAsia="Arial" w:cs="Arial"/>
                <w:szCs w:val="18"/>
              </w:rPr>
              <w:t>4</w:t>
            </w:r>
          </w:p>
        </w:tc>
        <w:tc>
          <w:tcPr>
            <w:tcW w:w="245" w:type="pct"/>
            <w:shd w:val="clear" w:color="auto" w:fill="FFFFFF" w:themeFill="background1"/>
          </w:tcPr>
          <w:p w14:paraId="513ED5DB" w14:textId="3D95ECB0" w:rsidR="00D613A5" w:rsidRPr="00B57B36" w:rsidRDefault="00D613A5" w:rsidP="00D235B9">
            <w:pPr>
              <w:pStyle w:val="CETBodytext"/>
              <w:ind w:right="-1"/>
              <w:rPr>
                <w:rFonts w:cs="Arial"/>
                <w:szCs w:val="18"/>
                <w:lang w:val="en-GB"/>
              </w:rPr>
            </w:pPr>
            <w:r>
              <w:rPr>
                <w:rFonts w:eastAsia="Arial" w:cs="Arial"/>
                <w:szCs w:val="18"/>
              </w:rPr>
              <w:t>10</w:t>
            </w:r>
          </w:p>
        </w:tc>
        <w:tc>
          <w:tcPr>
            <w:tcW w:w="240" w:type="pct"/>
            <w:vMerge/>
          </w:tcPr>
          <w:p w14:paraId="729F189C" w14:textId="77777777" w:rsidR="00D613A5" w:rsidRPr="00B57B36" w:rsidRDefault="00D613A5" w:rsidP="00D235B9">
            <w:pPr>
              <w:pStyle w:val="CETBodytext"/>
              <w:ind w:right="-1"/>
              <w:rPr>
                <w:rFonts w:cs="Arial"/>
                <w:szCs w:val="18"/>
                <w:lang w:val="en-GB"/>
              </w:rPr>
            </w:pPr>
          </w:p>
        </w:tc>
      </w:tr>
    </w:tbl>
    <w:p w14:paraId="70DA98C4" w14:textId="77777777" w:rsidR="00D109B1" w:rsidRDefault="00D109B1" w:rsidP="00D235B9">
      <w:pPr>
        <w:pStyle w:val="CETBodytext"/>
        <w:rPr>
          <w:lang w:val="en-GB"/>
        </w:rPr>
      </w:pPr>
    </w:p>
    <w:p w14:paraId="376FDD81" w14:textId="7FAB7CAB" w:rsidR="00CD2F62" w:rsidRDefault="00CD2F62" w:rsidP="00D235B9">
      <w:pPr>
        <w:pStyle w:val="CETBodytext"/>
        <w:rPr>
          <w:lang w:val="en-GB"/>
        </w:rPr>
      </w:pPr>
      <w:r w:rsidRPr="00736FF3">
        <w:rPr>
          <w:lang w:val="en-GB"/>
        </w:rPr>
        <w:t>Besides, the information collected from sociodemographic and occupational characteristics, it was obtained information from the statistics of diseases that caused absenteeism in the company during 2019. Table 4 reflected the results categorized for the different diseases that reported the staff of the company</w:t>
      </w:r>
      <w:r>
        <w:rPr>
          <w:lang w:val="en-GB"/>
        </w:rPr>
        <w:t>.</w:t>
      </w:r>
    </w:p>
    <w:p w14:paraId="3968775A" w14:textId="3B9508E2" w:rsidR="001D7D97" w:rsidRPr="00B57B36" w:rsidRDefault="001D7D97" w:rsidP="00D235B9">
      <w:pPr>
        <w:pStyle w:val="CETTabletitle"/>
        <w:spacing w:line="264" w:lineRule="auto"/>
      </w:pPr>
      <w:r w:rsidRPr="00B57B36">
        <w:t xml:space="preserve">Table </w:t>
      </w:r>
      <w:r w:rsidR="003B4085">
        <w:t>4</w:t>
      </w:r>
      <w:r w:rsidRPr="00B57B36">
        <w:t xml:space="preserve">: </w:t>
      </w:r>
      <w:r w:rsidR="00FD53F7" w:rsidRPr="00FD53F7">
        <w:t>Statistics by</w:t>
      </w:r>
      <w:r w:rsidR="00F30F05">
        <w:t xml:space="preserve"> the</w:t>
      </w:r>
      <w:r w:rsidR="00FD53F7" w:rsidRPr="00FD53F7">
        <w:t xml:space="preserve"> disease year 2019 (20 people evaluated)</w:t>
      </w:r>
    </w:p>
    <w:tbl>
      <w:tblPr>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395"/>
        <w:gridCol w:w="1134"/>
        <w:gridCol w:w="1418"/>
        <w:gridCol w:w="706"/>
        <w:gridCol w:w="1134"/>
      </w:tblGrid>
      <w:tr w:rsidR="002B7D45" w:rsidRPr="00B57B36" w14:paraId="3264D675" w14:textId="77777777" w:rsidTr="00D109B1">
        <w:tc>
          <w:tcPr>
            <w:tcW w:w="2501" w:type="pct"/>
            <w:tcBorders>
              <w:top w:val="single" w:sz="12" w:space="0" w:color="008000"/>
              <w:bottom w:val="single" w:sz="6" w:space="0" w:color="008000"/>
            </w:tcBorders>
            <w:shd w:val="clear" w:color="auto" w:fill="FFFFFF"/>
            <w:vAlign w:val="center"/>
          </w:tcPr>
          <w:p w14:paraId="77B783BF" w14:textId="5890A498" w:rsidR="002B7D45" w:rsidRPr="00B57B36" w:rsidRDefault="002B7D45" w:rsidP="00D235B9">
            <w:pPr>
              <w:pStyle w:val="CETBodytext"/>
              <w:rPr>
                <w:lang w:val="en-GB"/>
              </w:rPr>
            </w:pPr>
            <w:r>
              <w:rPr>
                <w:rFonts w:eastAsia="Arial" w:cs="Arial"/>
                <w:b/>
                <w:szCs w:val="18"/>
              </w:rPr>
              <w:t>Disease</w:t>
            </w:r>
          </w:p>
        </w:tc>
        <w:tc>
          <w:tcPr>
            <w:tcW w:w="645" w:type="pct"/>
            <w:tcBorders>
              <w:top w:val="single" w:sz="12" w:space="0" w:color="008000"/>
              <w:bottom w:val="single" w:sz="6" w:space="0" w:color="008000"/>
            </w:tcBorders>
            <w:shd w:val="clear" w:color="auto" w:fill="FFFFFF"/>
            <w:vAlign w:val="center"/>
          </w:tcPr>
          <w:p w14:paraId="56461E3C" w14:textId="1DCC7684" w:rsidR="002B7D45" w:rsidRPr="00B57B36" w:rsidRDefault="002B7D45" w:rsidP="00D235B9">
            <w:pPr>
              <w:pStyle w:val="CETBodytext"/>
              <w:rPr>
                <w:lang w:val="en-GB"/>
              </w:rPr>
            </w:pPr>
            <w:r>
              <w:rPr>
                <w:rFonts w:eastAsia="Arial" w:cs="Arial"/>
                <w:b/>
                <w:szCs w:val="18"/>
              </w:rPr>
              <w:t>Operational</w:t>
            </w:r>
          </w:p>
        </w:tc>
        <w:tc>
          <w:tcPr>
            <w:tcW w:w="807" w:type="pct"/>
            <w:tcBorders>
              <w:top w:val="single" w:sz="12" w:space="0" w:color="008000"/>
              <w:bottom w:val="single" w:sz="6" w:space="0" w:color="008000"/>
            </w:tcBorders>
            <w:shd w:val="clear" w:color="auto" w:fill="FFFFFF"/>
            <w:vAlign w:val="center"/>
          </w:tcPr>
          <w:p w14:paraId="5B02DAB5" w14:textId="2CAFCD2B" w:rsidR="002B7D45" w:rsidRPr="00B57B36" w:rsidRDefault="002B7D45" w:rsidP="00D235B9">
            <w:pPr>
              <w:pStyle w:val="CETBodytext"/>
              <w:rPr>
                <w:lang w:val="en-GB"/>
              </w:rPr>
            </w:pPr>
            <w:r>
              <w:rPr>
                <w:rFonts w:eastAsia="Arial" w:cs="Arial"/>
                <w:b/>
                <w:szCs w:val="18"/>
              </w:rPr>
              <w:t>Administrative</w:t>
            </w:r>
          </w:p>
        </w:tc>
        <w:tc>
          <w:tcPr>
            <w:tcW w:w="402" w:type="pct"/>
            <w:tcBorders>
              <w:top w:val="single" w:sz="12" w:space="0" w:color="008000"/>
              <w:bottom w:val="single" w:sz="6" w:space="0" w:color="008000"/>
            </w:tcBorders>
            <w:shd w:val="clear" w:color="auto" w:fill="FFFFFF"/>
            <w:vAlign w:val="center"/>
          </w:tcPr>
          <w:p w14:paraId="178D35B6" w14:textId="17F20EDE" w:rsidR="002B7D45" w:rsidRPr="00B57B36" w:rsidRDefault="002B7D45" w:rsidP="00D235B9">
            <w:pPr>
              <w:pStyle w:val="CETBodytext"/>
              <w:ind w:right="-1"/>
              <w:rPr>
                <w:rFonts w:cs="Arial"/>
                <w:szCs w:val="18"/>
                <w:lang w:val="en-GB"/>
              </w:rPr>
            </w:pPr>
            <w:r>
              <w:rPr>
                <w:rFonts w:eastAsia="Arial" w:cs="Arial"/>
                <w:b/>
                <w:szCs w:val="18"/>
              </w:rPr>
              <w:t>Total</w:t>
            </w:r>
          </w:p>
        </w:tc>
        <w:tc>
          <w:tcPr>
            <w:tcW w:w="645" w:type="pct"/>
            <w:tcBorders>
              <w:top w:val="single" w:sz="12" w:space="0" w:color="008000"/>
              <w:bottom w:val="single" w:sz="6" w:space="0" w:color="008000"/>
            </w:tcBorders>
            <w:shd w:val="clear" w:color="auto" w:fill="FFFFFF"/>
          </w:tcPr>
          <w:p w14:paraId="1F52466F" w14:textId="70DC4429" w:rsidR="002B7D45" w:rsidRPr="00B57B36" w:rsidRDefault="002B7D45" w:rsidP="00D235B9">
            <w:pPr>
              <w:pStyle w:val="CETBodytext"/>
              <w:ind w:right="-1"/>
              <w:rPr>
                <w:rFonts w:cs="Arial"/>
                <w:szCs w:val="18"/>
                <w:lang w:val="en-GB"/>
              </w:rPr>
            </w:pPr>
            <w:r>
              <w:rPr>
                <w:rFonts w:eastAsia="Arial" w:cs="Arial"/>
                <w:b/>
                <w:szCs w:val="18"/>
              </w:rPr>
              <w:t>Percentage</w:t>
            </w:r>
          </w:p>
        </w:tc>
      </w:tr>
      <w:tr w:rsidR="007E3A10" w:rsidRPr="00B57B36" w14:paraId="43709DBA" w14:textId="77777777" w:rsidTr="00D109B1">
        <w:tc>
          <w:tcPr>
            <w:tcW w:w="2501" w:type="pct"/>
            <w:shd w:val="clear" w:color="auto" w:fill="FFFFFF"/>
          </w:tcPr>
          <w:p w14:paraId="618420F1" w14:textId="669588C3" w:rsidR="007E3A10" w:rsidRPr="00B57B36" w:rsidRDefault="007E3A10" w:rsidP="00D235B9">
            <w:pPr>
              <w:pStyle w:val="CETBodytext"/>
              <w:rPr>
                <w:lang w:val="en-GB"/>
              </w:rPr>
            </w:pPr>
            <w:r w:rsidRPr="00FB2FE9">
              <w:t>Diseases of the system nervous</w:t>
            </w:r>
          </w:p>
        </w:tc>
        <w:tc>
          <w:tcPr>
            <w:tcW w:w="645" w:type="pct"/>
            <w:shd w:val="clear" w:color="auto" w:fill="FFFFFF"/>
          </w:tcPr>
          <w:p w14:paraId="24F0A09C" w14:textId="3105F488" w:rsidR="007E3A10" w:rsidRPr="00B57B36" w:rsidRDefault="007E3A10" w:rsidP="00D235B9">
            <w:pPr>
              <w:pStyle w:val="CETBodytext"/>
              <w:jc w:val="left"/>
              <w:rPr>
                <w:lang w:val="en-GB"/>
              </w:rPr>
            </w:pPr>
            <w:r>
              <w:rPr>
                <w:rFonts w:eastAsia="Arial" w:cs="Arial"/>
                <w:szCs w:val="18"/>
              </w:rPr>
              <w:t>0</w:t>
            </w:r>
          </w:p>
        </w:tc>
        <w:tc>
          <w:tcPr>
            <w:tcW w:w="807" w:type="pct"/>
            <w:shd w:val="clear" w:color="auto" w:fill="FFFFFF"/>
          </w:tcPr>
          <w:p w14:paraId="3E4E3918" w14:textId="4C82D07C" w:rsidR="007E3A10" w:rsidRPr="00B57B36" w:rsidRDefault="007E3A10" w:rsidP="00D235B9">
            <w:pPr>
              <w:pStyle w:val="CETBodytext"/>
              <w:jc w:val="left"/>
              <w:rPr>
                <w:lang w:val="en-GB"/>
              </w:rPr>
            </w:pPr>
            <w:r>
              <w:rPr>
                <w:rFonts w:eastAsia="Arial" w:cs="Arial"/>
                <w:szCs w:val="18"/>
              </w:rPr>
              <w:t>0</w:t>
            </w:r>
          </w:p>
        </w:tc>
        <w:tc>
          <w:tcPr>
            <w:tcW w:w="402" w:type="pct"/>
            <w:shd w:val="clear" w:color="auto" w:fill="FFFFFF"/>
          </w:tcPr>
          <w:p w14:paraId="59F11EF1" w14:textId="5184FF09" w:rsidR="007E3A10" w:rsidRPr="00B57B36" w:rsidRDefault="007E3A10" w:rsidP="00D235B9">
            <w:pPr>
              <w:pStyle w:val="CETBodytext"/>
              <w:ind w:right="-1"/>
              <w:jc w:val="left"/>
              <w:rPr>
                <w:rFonts w:cs="Arial"/>
                <w:szCs w:val="18"/>
                <w:lang w:val="en-GB"/>
              </w:rPr>
            </w:pPr>
            <w:r>
              <w:rPr>
                <w:rFonts w:eastAsia="Arial" w:cs="Arial"/>
                <w:szCs w:val="18"/>
              </w:rPr>
              <w:t>0</w:t>
            </w:r>
          </w:p>
        </w:tc>
        <w:tc>
          <w:tcPr>
            <w:tcW w:w="645" w:type="pct"/>
            <w:shd w:val="clear" w:color="auto" w:fill="FFFFFF"/>
          </w:tcPr>
          <w:p w14:paraId="123CD97F" w14:textId="7638DBE0" w:rsidR="007E3A10" w:rsidRPr="00B57B36" w:rsidRDefault="007E3A10" w:rsidP="00D235B9">
            <w:pPr>
              <w:pStyle w:val="CETBodytext"/>
              <w:ind w:right="-1"/>
              <w:jc w:val="left"/>
              <w:rPr>
                <w:rFonts w:cs="Arial"/>
                <w:szCs w:val="18"/>
                <w:lang w:val="en-GB"/>
              </w:rPr>
            </w:pPr>
            <w:r>
              <w:rPr>
                <w:rFonts w:eastAsia="Arial" w:cs="Arial"/>
                <w:szCs w:val="18"/>
              </w:rPr>
              <w:t>0%</w:t>
            </w:r>
          </w:p>
        </w:tc>
      </w:tr>
      <w:tr w:rsidR="007E3A10" w:rsidRPr="00B57B36" w14:paraId="1811129C" w14:textId="77777777" w:rsidTr="00D109B1">
        <w:tc>
          <w:tcPr>
            <w:tcW w:w="2501" w:type="pct"/>
            <w:shd w:val="clear" w:color="auto" w:fill="FFFFFF"/>
          </w:tcPr>
          <w:p w14:paraId="525FB213" w14:textId="22A0233A" w:rsidR="007E3A10" w:rsidRPr="00B57B36" w:rsidRDefault="007E3A10" w:rsidP="00D235B9">
            <w:pPr>
              <w:pStyle w:val="CETBodytext"/>
              <w:ind w:right="-1"/>
              <w:rPr>
                <w:rFonts w:cs="Arial"/>
                <w:szCs w:val="18"/>
                <w:lang w:val="en-GB"/>
              </w:rPr>
            </w:pPr>
            <w:r w:rsidRPr="00FB2FE9">
              <w:t>Diseases of the respiratory system</w:t>
            </w:r>
          </w:p>
        </w:tc>
        <w:tc>
          <w:tcPr>
            <w:tcW w:w="645" w:type="pct"/>
            <w:shd w:val="clear" w:color="auto" w:fill="FFFFFF"/>
          </w:tcPr>
          <w:p w14:paraId="3C3F6403" w14:textId="14992E84" w:rsidR="007E3A10" w:rsidRPr="00B57B36" w:rsidRDefault="007E3A10" w:rsidP="00D235B9">
            <w:pPr>
              <w:pStyle w:val="CETBodytext"/>
              <w:ind w:right="-1"/>
              <w:jc w:val="left"/>
              <w:rPr>
                <w:rFonts w:cs="Arial"/>
                <w:szCs w:val="18"/>
                <w:lang w:val="en-GB"/>
              </w:rPr>
            </w:pPr>
            <w:r>
              <w:rPr>
                <w:rFonts w:eastAsia="Arial" w:cs="Arial"/>
                <w:szCs w:val="18"/>
              </w:rPr>
              <w:t>2</w:t>
            </w:r>
          </w:p>
        </w:tc>
        <w:tc>
          <w:tcPr>
            <w:tcW w:w="807" w:type="pct"/>
            <w:shd w:val="clear" w:color="auto" w:fill="FFFFFF"/>
          </w:tcPr>
          <w:p w14:paraId="66EC8A26" w14:textId="539A49B4" w:rsidR="007E3A10" w:rsidRPr="00B57B36" w:rsidRDefault="007E3A10" w:rsidP="00D235B9">
            <w:pPr>
              <w:pStyle w:val="CETBodytext"/>
              <w:ind w:right="-1"/>
              <w:jc w:val="left"/>
              <w:rPr>
                <w:rFonts w:cs="Arial"/>
                <w:szCs w:val="18"/>
                <w:lang w:val="en-GB"/>
              </w:rPr>
            </w:pPr>
            <w:r>
              <w:rPr>
                <w:rFonts w:eastAsia="Arial" w:cs="Arial"/>
                <w:szCs w:val="18"/>
              </w:rPr>
              <w:t>0</w:t>
            </w:r>
          </w:p>
        </w:tc>
        <w:tc>
          <w:tcPr>
            <w:tcW w:w="402" w:type="pct"/>
            <w:shd w:val="clear" w:color="auto" w:fill="FFFFFF"/>
          </w:tcPr>
          <w:p w14:paraId="1B7CC373" w14:textId="610A70BB" w:rsidR="007E3A10" w:rsidRPr="00B57B36" w:rsidRDefault="007E3A10" w:rsidP="00D235B9">
            <w:pPr>
              <w:pStyle w:val="CETBodytext"/>
              <w:ind w:right="-1"/>
              <w:jc w:val="left"/>
              <w:rPr>
                <w:rFonts w:cs="Arial"/>
                <w:szCs w:val="18"/>
                <w:lang w:val="en-GB"/>
              </w:rPr>
            </w:pPr>
            <w:r>
              <w:rPr>
                <w:rFonts w:eastAsia="Arial" w:cs="Arial"/>
                <w:szCs w:val="18"/>
              </w:rPr>
              <w:t>2</w:t>
            </w:r>
          </w:p>
        </w:tc>
        <w:tc>
          <w:tcPr>
            <w:tcW w:w="645" w:type="pct"/>
            <w:shd w:val="clear" w:color="auto" w:fill="FFFFFF"/>
          </w:tcPr>
          <w:p w14:paraId="1C62DEFB" w14:textId="2B701D27" w:rsidR="007E3A10" w:rsidRPr="00B57B36" w:rsidRDefault="007E3A10" w:rsidP="00D235B9">
            <w:pPr>
              <w:pStyle w:val="CETBodytext"/>
              <w:ind w:right="-1"/>
              <w:jc w:val="left"/>
              <w:rPr>
                <w:rFonts w:cs="Arial"/>
                <w:szCs w:val="18"/>
                <w:lang w:val="en-GB"/>
              </w:rPr>
            </w:pPr>
            <w:r>
              <w:rPr>
                <w:rFonts w:eastAsia="Arial" w:cs="Arial"/>
                <w:szCs w:val="18"/>
              </w:rPr>
              <w:t>22%</w:t>
            </w:r>
          </w:p>
        </w:tc>
      </w:tr>
      <w:tr w:rsidR="007E3A10" w:rsidRPr="00B57B36" w14:paraId="5982C69B" w14:textId="77777777" w:rsidTr="00D109B1">
        <w:tc>
          <w:tcPr>
            <w:tcW w:w="2501" w:type="pct"/>
            <w:shd w:val="clear" w:color="auto" w:fill="FFFFFF"/>
          </w:tcPr>
          <w:p w14:paraId="338A5297" w14:textId="291D2FD2" w:rsidR="007E3A10" w:rsidRPr="00B57B36" w:rsidRDefault="007E3A10" w:rsidP="00D235B9">
            <w:pPr>
              <w:pStyle w:val="CETBodytext"/>
              <w:ind w:right="-1"/>
              <w:rPr>
                <w:rFonts w:cs="Arial"/>
                <w:szCs w:val="18"/>
                <w:lang w:val="en-GB"/>
              </w:rPr>
            </w:pPr>
            <w:r w:rsidRPr="00FB2FE9">
              <w:t>Certain diseases infectious and parasitic</w:t>
            </w:r>
          </w:p>
        </w:tc>
        <w:tc>
          <w:tcPr>
            <w:tcW w:w="645" w:type="pct"/>
            <w:shd w:val="clear" w:color="auto" w:fill="FFFFFF"/>
          </w:tcPr>
          <w:p w14:paraId="5C8F3D47" w14:textId="036A7F10" w:rsidR="007E3A10" w:rsidRPr="00B57B36" w:rsidRDefault="007E3A10" w:rsidP="00D235B9">
            <w:pPr>
              <w:pStyle w:val="CETBodytext"/>
              <w:ind w:right="-1"/>
              <w:jc w:val="left"/>
              <w:rPr>
                <w:rFonts w:cs="Arial"/>
                <w:szCs w:val="18"/>
                <w:lang w:val="en-GB"/>
              </w:rPr>
            </w:pPr>
            <w:r>
              <w:rPr>
                <w:rFonts w:eastAsia="Arial" w:cs="Arial"/>
                <w:szCs w:val="18"/>
              </w:rPr>
              <w:t>0</w:t>
            </w:r>
          </w:p>
        </w:tc>
        <w:tc>
          <w:tcPr>
            <w:tcW w:w="807" w:type="pct"/>
            <w:shd w:val="clear" w:color="auto" w:fill="FFFFFF"/>
          </w:tcPr>
          <w:p w14:paraId="7E2EB624" w14:textId="27992D88" w:rsidR="007E3A10" w:rsidRPr="00B57B36" w:rsidRDefault="007E3A10" w:rsidP="00D235B9">
            <w:pPr>
              <w:pStyle w:val="CETBodytext"/>
              <w:ind w:right="-1"/>
              <w:jc w:val="left"/>
              <w:rPr>
                <w:rFonts w:cs="Arial"/>
                <w:szCs w:val="18"/>
                <w:lang w:val="en-GB"/>
              </w:rPr>
            </w:pPr>
            <w:r>
              <w:rPr>
                <w:rFonts w:eastAsia="Arial" w:cs="Arial"/>
                <w:szCs w:val="18"/>
              </w:rPr>
              <w:t>1</w:t>
            </w:r>
          </w:p>
        </w:tc>
        <w:tc>
          <w:tcPr>
            <w:tcW w:w="402" w:type="pct"/>
            <w:shd w:val="clear" w:color="auto" w:fill="FFFFFF"/>
          </w:tcPr>
          <w:p w14:paraId="610E6BC0" w14:textId="3A747988" w:rsidR="007E3A10" w:rsidRPr="00B57B36" w:rsidRDefault="007E3A10" w:rsidP="00D235B9">
            <w:pPr>
              <w:pStyle w:val="CETBodytext"/>
              <w:ind w:right="-1"/>
              <w:jc w:val="left"/>
              <w:rPr>
                <w:rFonts w:cs="Arial"/>
                <w:szCs w:val="18"/>
                <w:lang w:val="en-GB"/>
              </w:rPr>
            </w:pPr>
            <w:r>
              <w:rPr>
                <w:rFonts w:eastAsia="Arial" w:cs="Arial"/>
                <w:szCs w:val="18"/>
              </w:rPr>
              <w:t>1</w:t>
            </w:r>
          </w:p>
        </w:tc>
        <w:tc>
          <w:tcPr>
            <w:tcW w:w="645" w:type="pct"/>
            <w:shd w:val="clear" w:color="auto" w:fill="FFFFFF"/>
          </w:tcPr>
          <w:p w14:paraId="01489B84" w14:textId="099CC8DA" w:rsidR="007E3A10" w:rsidRPr="00B57B36" w:rsidRDefault="007E3A10" w:rsidP="00D235B9">
            <w:pPr>
              <w:pStyle w:val="CETBodytext"/>
              <w:ind w:right="-1"/>
              <w:jc w:val="left"/>
              <w:rPr>
                <w:rFonts w:cs="Arial"/>
                <w:szCs w:val="18"/>
                <w:lang w:val="en-GB"/>
              </w:rPr>
            </w:pPr>
            <w:r>
              <w:rPr>
                <w:rFonts w:eastAsia="Arial" w:cs="Arial"/>
                <w:szCs w:val="18"/>
              </w:rPr>
              <w:t>11%</w:t>
            </w:r>
          </w:p>
        </w:tc>
      </w:tr>
      <w:tr w:rsidR="007E3A10" w:rsidRPr="00B57B36" w14:paraId="011500F5" w14:textId="77777777" w:rsidTr="00D109B1">
        <w:tc>
          <w:tcPr>
            <w:tcW w:w="2501" w:type="pct"/>
            <w:shd w:val="clear" w:color="auto" w:fill="FFFFFF"/>
          </w:tcPr>
          <w:p w14:paraId="72369C90" w14:textId="711D09DE" w:rsidR="007E3A10" w:rsidRPr="00B57B36" w:rsidRDefault="007E3A10" w:rsidP="00D235B9">
            <w:pPr>
              <w:pStyle w:val="CETBodytext"/>
              <w:ind w:right="-1"/>
              <w:rPr>
                <w:rFonts w:cs="Arial"/>
                <w:szCs w:val="18"/>
                <w:lang w:val="en-GB"/>
              </w:rPr>
            </w:pPr>
            <w:r w:rsidRPr="00FB2FE9">
              <w:t>Diseases of the genitourinary system</w:t>
            </w:r>
          </w:p>
        </w:tc>
        <w:tc>
          <w:tcPr>
            <w:tcW w:w="645" w:type="pct"/>
            <w:shd w:val="clear" w:color="auto" w:fill="FFFFFF"/>
          </w:tcPr>
          <w:p w14:paraId="3421440A" w14:textId="5D893FBE" w:rsidR="007E3A10" w:rsidRPr="00B57B36" w:rsidRDefault="007E3A10" w:rsidP="00D235B9">
            <w:pPr>
              <w:pStyle w:val="CETBodytext"/>
              <w:ind w:right="-1"/>
              <w:jc w:val="left"/>
              <w:rPr>
                <w:rFonts w:cs="Arial"/>
                <w:szCs w:val="18"/>
                <w:lang w:val="en-GB"/>
              </w:rPr>
            </w:pPr>
            <w:r>
              <w:rPr>
                <w:rFonts w:eastAsia="Arial" w:cs="Arial"/>
                <w:szCs w:val="18"/>
              </w:rPr>
              <w:t>0</w:t>
            </w:r>
          </w:p>
        </w:tc>
        <w:tc>
          <w:tcPr>
            <w:tcW w:w="807" w:type="pct"/>
            <w:shd w:val="clear" w:color="auto" w:fill="FFFFFF"/>
          </w:tcPr>
          <w:p w14:paraId="7B3BF3B1" w14:textId="755F32A3" w:rsidR="007E3A10" w:rsidRPr="00B57B36" w:rsidRDefault="007E3A10" w:rsidP="00D235B9">
            <w:pPr>
              <w:pStyle w:val="CETBodytext"/>
              <w:ind w:right="-1"/>
              <w:jc w:val="left"/>
              <w:rPr>
                <w:rFonts w:cs="Arial"/>
                <w:szCs w:val="18"/>
                <w:lang w:val="en-GB"/>
              </w:rPr>
            </w:pPr>
            <w:r>
              <w:rPr>
                <w:rFonts w:eastAsia="Arial" w:cs="Arial"/>
                <w:szCs w:val="18"/>
              </w:rPr>
              <w:t>0</w:t>
            </w:r>
          </w:p>
        </w:tc>
        <w:tc>
          <w:tcPr>
            <w:tcW w:w="402" w:type="pct"/>
            <w:shd w:val="clear" w:color="auto" w:fill="FFFFFF"/>
          </w:tcPr>
          <w:p w14:paraId="4600D91E" w14:textId="60269684" w:rsidR="007E3A10" w:rsidRPr="00B57B36" w:rsidRDefault="007E3A10" w:rsidP="00D235B9">
            <w:pPr>
              <w:pStyle w:val="CETBodytext"/>
              <w:ind w:right="-1"/>
              <w:jc w:val="left"/>
              <w:rPr>
                <w:rFonts w:cs="Arial"/>
                <w:szCs w:val="18"/>
                <w:lang w:val="en-GB"/>
              </w:rPr>
            </w:pPr>
            <w:r>
              <w:rPr>
                <w:rFonts w:eastAsia="Arial" w:cs="Arial"/>
                <w:szCs w:val="18"/>
              </w:rPr>
              <w:t>0</w:t>
            </w:r>
          </w:p>
        </w:tc>
        <w:tc>
          <w:tcPr>
            <w:tcW w:w="645" w:type="pct"/>
            <w:shd w:val="clear" w:color="auto" w:fill="FFFFFF"/>
          </w:tcPr>
          <w:p w14:paraId="29962BA4" w14:textId="4369372B" w:rsidR="007E3A10" w:rsidRPr="00B57B36" w:rsidRDefault="007E3A10" w:rsidP="00D235B9">
            <w:pPr>
              <w:pStyle w:val="CETBodytext"/>
              <w:ind w:right="-1"/>
              <w:jc w:val="left"/>
              <w:rPr>
                <w:rFonts w:cs="Arial"/>
                <w:szCs w:val="18"/>
                <w:lang w:val="en-GB"/>
              </w:rPr>
            </w:pPr>
            <w:r>
              <w:rPr>
                <w:rFonts w:eastAsia="Arial" w:cs="Arial"/>
                <w:szCs w:val="18"/>
              </w:rPr>
              <w:t>0%</w:t>
            </w:r>
          </w:p>
        </w:tc>
      </w:tr>
      <w:tr w:rsidR="007E3A10" w:rsidRPr="00B57B36" w14:paraId="6A8BF1B1" w14:textId="77777777" w:rsidTr="00D109B1">
        <w:tc>
          <w:tcPr>
            <w:tcW w:w="2501" w:type="pct"/>
            <w:shd w:val="clear" w:color="auto" w:fill="FFFFFF"/>
          </w:tcPr>
          <w:p w14:paraId="436A6E3A" w14:textId="4D409C11" w:rsidR="007E3A10" w:rsidRPr="00B57B36" w:rsidRDefault="007E3A10" w:rsidP="00D235B9">
            <w:pPr>
              <w:pStyle w:val="CETBodytext"/>
              <w:ind w:right="-1"/>
              <w:rPr>
                <w:rFonts w:cs="Arial"/>
                <w:szCs w:val="18"/>
                <w:lang w:val="en-GB"/>
              </w:rPr>
            </w:pPr>
            <w:r w:rsidRPr="00FB2FE9">
              <w:t>Diseases of the musculoskeletal system and connective tissue</w:t>
            </w:r>
          </w:p>
        </w:tc>
        <w:tc>
          <w:tcPr>
            <w:tcW w:w="645" w:type="pct"/>
            <w:shd w:val="clear" w:color="auto" w:fill="FFFFFF"/>
          </w:tcPr>
          <w:p w14:paraId="65137106" w14:textId="751D7025" w:rsidR="007E3A10" w:rsidRPr="00B57B36" w:rsidRDefault="007E3A10" w:rsidP="00D235B9">
            <w:pPr>
              <w:pStyle w:val="CETBodytext"/>
              <w:ind w:right="-1"/>
              <w:jc w:val="left"/>
              <w:rPr>
                <w:rFonts w:cs="Arial"/>
                <w:szCs w:val="18"/>
                <w:lang w:val="en-GB"/>
              </w:rPr>
            </w:pPr>
            <w:r>
              <w:rPr>
                <w:rFonts w:eastAsia="Arial" w:cs="Arial"/>
                <w:szCs w:val="18"/>
              </w:rPr>
              <w:t>2</w:t>
            </w:r>
          </w:p>
        </w:tc>
        <w:tc>
          <w:tcPr>
            <w:tcW w:w="807" w:type="pct"/>
            <w:shd w:val="clear" w:color="auto" w:fill="FFFFFF"/>
          </w:tcPr>
          <w:p w14:paraId="35E3D7BC" w14:textId="056431D5" w:rsidR="007E3A10" w:rsidRPr="00B57B36" w:rsidRDefault="007E3A10" w:rsidP="00D235B9">
            <w:pPr>
              <w:pStyle w:val="CETBodytext"/>
              <w:ind w:right="-1"/>
              <w:jc w:val="left"/>
              <w:rPr>
                <w:rFonts w:cs="Arial"/>
                <w:szCs w:val="18"/>
                <w:lang w:val="en-GB"/>
              </w:rPr>
            </w:pPr>
            <w:r>
              <w:rPr>
                <w:rFonts w:eastAsia="Arial" w:cs="Arial"/>
                <w:szCs w:val="18"/>
              </w:rPr>
              <w:t>1</w:t>
            </w:r>
          </w:p>
        </w:tc>
        <w:tc>
          <w:tcPr>
            <w:tcW w:w="402" w:type="pct"/>
            <w:shd w:val="clear" w:color="auto" w:fill="FFFFFF"/>
          </w:tcPr>
          <w:p w14:paraId="00D81800" w14:textId="6FD86B8D" w:rsidR="007E3A10" w:rsidRPr="00B57B36" w:rsidRDefault="007E3A10" w:rsidP="00D235B9">
            <w:pPr>
              <w:pStyle w:val="CETBodytext"/>
              <w:ind w:right="-1"/>
              <w:jc w:val="left"/>
              <w:rPr>
                <w:rFonts w:cs="Arial"/>
                <w:szCs w:val="18"/>
                <w:lang w:val="en-GB"/>
              </w:rPr>
            </w:pPr>
            <w:r>
              <w:rPr>
                <w:rFonts w:eastAsia="Arial" w:cs="Arial"/>
                <w:szCs w:val="18"/>
              </w:rPr>
              <w:t>3</w:t>
            </w:r>
          </w:p>
        </w:tc>
        <w:tc>
          <w:tcPr>
            <w:tcW w:w="645" w:type="pct"/>
            <w:shd w:val="clear" w:color="auto" w:fill="FFFFFF"/>
          </w:tcPr>
          <w:p w14:paraId="7D1D5D29" w14:textId="58C78E45" w:rsidR="007E3A10" w:rsidRPr="00B57B36" w:rsidRDefault="007E3A10" w:rsidP="00D235B9">
            <w:pPr>
              <w:pStyle w:val="CETBodytext"/>
              <w:ind w:right="-1"/>
              <w:jc w:val="left"/>
              <w:rPr>
                <w:rFonts w:cs="Arial"/>
                <w:szCs w:val="18"/>
                <w:lang w:val="en-GB"/>
              </w:rPr>
            </w:pPr>
            <w:r>
              <w:rPr>
                <w:rFonts w:eastAsia="Arial" w:cs="Arial"/>
                <w:szCs w:val="18"/>
              </w:rPr>
              <w:t>33%</w:t>
            </w:r>
          </w:p>
        </w:tc>
      </w:tr>
      <w:tr w:rsidR="007E3A10" w:rsidRPr="00B57B36" w14:paraId="0F0F7EEE" w14:textId="77777777" w:rsidTr="00D109B1">
        <w:tc>
          <w:tcPr>
            <w:tcW w:w="2501" w:type="pct"/>
            <w:shd w:val="clear" w:color="auto" w:fill="FFFFFF"/>
          </w:tcPr>
          <w:p w14:paraId="4DBD2299" w14:textId="76EF74CA" w:rsidR="007E3A10" w:rsidRPr="00B57B36" w:rsidRDefault="007E3A10" w:rsidP="00D235B9">
            <w:pPr>
              <w:pStyle w:val="CETBodytext"/>
              <w:ind w:right="-1"/>
              <w:rPr>
                <w:rFonts w:cs="Arial"/>
                <w:szCs w:val="18"/>
                <w:lang w:val="en-GB"/>
              </w:rPr>
            </w:pPr>
            <w:r w:rsidRPr="00FB2FE9">
              <w:t>Injuries, poisonings and some other consequences of an external cause</w:t>
            </w:r>
          </w:p>
        </w:tc>
        <w:tc>
          <w:tcPr>
            <w:tcW w:w="645" w:type="pct"/>
            <w:shd w:val="clear" w:color="auto" w:fill="FFFFFF"/>
          </w:tcPr>
          <w:p w14:paraId="6BE530B4" w14:textId="35FFEDCF" w:rsidR="007E3A10" w:rsidRPr="00B57B36" w:rsidRDefault="007E3A10" w:rsidP="00D235B9">
            <w:pPr>
              <w:pStyle w:val="CETBodytext"/>
              <w:ind w:right="-1"/>
              <w:jc w:val="left"/>
              <w:rPr>
                <w:rFonts w:cs="Arial"/>
                <w:szCs w:val="18"/>
                <w:lang w:val="en-GB"/>
              </w:rPr>
            </w:pPr>
            <w:r>
              <w:rPr>
                <w:rFonts w:eastAsia="Arial" w:cs="Arial"/>
                <w:szCs w:val="18"/>
              </w:rPr>
              <w:t>0</w:t>
            </w:r>
          </w:p>
        </w:tc>
        <w:tc>
          <w:tcPr>
            <w:tcW w:w="807" w:type="pct"/>
            <w:shd w:val="clear" w:color="auto" w:fill="FFFFFF"/>
          </w:tcPr>
          <w:p w14:paraId="528A6386" w14:textId="3652EFF2" w:rsidR="007E3A10" w:rsidRPr="00B57B36" w:rsidRDefault="007E3A10" w:rsidP="00D235B9">
            <w:pPr>
              <w:pStyle w:val="CETBodytext"/>
              <w:ind w:right="-1"/>
              <w:jc w:val="left"/>
              <w:rPr>
                <w:rFonts w:cs="Arial"/>
                <w:szCs w:val="18"/>
                <w:lang w:val="en-GB"/>
              </w:rPr>
            </w:pPr>
            <w:r>
              <w:rPr>
                <w:rFonts w:eastAsia="Arial" w:cs="Arial"/>
                <w:szCs w:val="18"/>
              </w:rPr>
              <w:t>0</w:t>
            </w:r>
          </w:p>
        </w:tc>
        <w:tc>
          <w:tcPr>
            <w:tcW w:w="402" w:type="pct"/>
            <w:shd w:val="clear" w:color="auto" w:fill="FFFFFF"/>
          </w:tcPr>
          <w:p w14:paraId="2218E885" w14:textId="26CBF746" w:rsidR="007E3A10" w:rsidRPr="00B57B36" w:rsidRDefault="007E3A10" w:rsidP="00D235B9">
            <w:pPr>
              <w:pStyle w:val="CETBodytext"/>
              <w:ind w:right="-1"/>
              <w:jc w:val="left"/>
              <w:rPr>
                <w:rFonts w:cs="Arial"/>
                <w:szCs w:val="18"/>
                <w:lang w:val="en-GB"/>
              </w:rPr>
            </w:pPr>
            <w:r>
              <w:rPr>
                <w:rFonts w:eastAsia="Arial" w:cs="Arial"/>
                <w:szCs w:val="18"/>
              </w:rPr>
              <w:t>0</w:t>
            </w:r>
          </w:p>
        </w:tc>
        <w:tc>
          <w:tcPr>
            <w:tcW w:w="645" w:type="pct"/>
            <w:shd w:val="clear" w:color="auto" w:fill="FFFFFF"/>
          </w:tcPr>
          <w:p w14:paraId="309CEBD1" w14:textId="79DA0288" w:rsidR="007E3A10" w:rsidRPr="00B57B36" w:rsidRDefault="007E3A10" w:rsidP="00D235B9">
            <w:pPr>
              <w:pStyle w:val="CETBodytext"/>
              <w:ind w:right="-1"/>
              <w:jc w:val="left"/>
              <w:rPr>
                <w:rFonts w:cs="Arial"/>
                <w:szCs w:val="18"/>
                <w:lang w:val="en-GB"/>
              </w:rPr>
            </w:pPr>
            <w:r>
              <w:rPr>
                <w:rFonts w:eastAsia="Arial" w:cs="Arial"/>
                <w:szCs w:val="18"/>
              </w:rPr>
              <w:t>0%</w:t>
            </w:r>
          </w:p>
        </w:tc>
      </w:tr>
      <w:tr w:rsidR="007E3A10" w:rsidRPr="00B57B36" w14:paraId="3501EE67" w14:textId="77777777" w:rsidTr="00D109B1">
        <w:tc>
          <w:tcPr>
            <w:tcW w:w="2501" w:type="pct"/>
            <w:shd w:val="clear" w:color="auto" w:fill="FFFFFF"/>
          </w:tcPr>
          <w:p w14:paraId="72A910C3" w14:textId="1C74B49B" w:rsidR="007E3A10" w:rsidRPr="00B57B36" w:rsidRDefault="007E3A10" w:rsidP="00D235B9">
            <w:pPr>
              <w:pStyle w:val="CETBodytext"/>
              <w:ind w:right="-1"/>
              <w:rPr>
                <w:rFonts w:cs="Arial"/>
                <w:szCs w:val="18"/>
                <w:lang w:val="en-GB"/>
              </w:rPr>
            </w:pPr>
            <w:r w:rsidRPr="00FB2FE9">
              <w:t>Diseases of the eye and its annexes</w:t>
            </w:r>
          </w:p>
        </w:tc>
        <w:tc>
          <w:tcPr>
            <w:tcW w:w="645" w:type="pct"/>
            <w:shd w:val="clear" w:color="auto" w:fill="FFFFFF"/>
          </w:tcPr>
          <w:p w14:paraId="5AF4F20A" w14:textId="0641F904" w:rsidR="007E3A10" w:rsidRPr="00B57B36" w:rsidRDefault="007E3A10" w:rsidP="00D235B9">
            <w:pPr>
              <w:pStyle w:val="CETBodytext"/>
              <w:ind w:right="-1"/>
              <w:jc w:val="left"/>
              <w:rPr>
                <w:rFonts w:cs="Arial"/>
                <w:szCs w:val="18"/>
                <w:lang w:val="en-GB"/>
              </w:rPr>
            </w:pPr>
            <w:r>
              <w:rPr>
                <w:rFonts w:eastAsia="Arial" w:cs="Arial"/>
                <w:szCs w:val="18"/>
              </w:rPr>
              <w:t>0</w:t>
            </w:r>
          </w:p>
        </w:tc>
        <w:tc>
          <w:tcPr>
            <w:tcW w:w="807" w:type="pct"/>
            <w:shd w:val="clear" w:color="auto" w:fill="FFFFFF"/>
          </w:tcPr>
          <w:p w14:paraId="01F64460" w14:textId="2BFAB45E" w:rsidR="007E3A10" w:rsidRPr="00B57B36" w:rsidRDefault="007E3A10" w:rsidP="00D235B9">
            <w:pPr>
              <w:pStyle w:val="CETBodytext"/>
              <w:ind w:right="-1"/>
              <w:jc w:val="left"/>
              <w:rPr>
                <w:rFonts w:cs="Arial"/>
                <w:szCs w:val="18"/>
                <w:lang w:val="en-GB"/>
              </w:rPr>
            </w:pPr>
            <w:r>
              <w:rPr>
                <w:rFonts w:eastAsia="Arial" w:cs="Arial"/>
                <w:szCs w:val="18"/>
              </w:rPr>
              <w:t>1</w:t>
            </w:r>
          </w:p>
        </w:tc>
        <w:tc>
          <w:tcPr>
            <w:tcW w:w="402" w:type="pct"/>
            <w:shd w:val="clear" w:color="auto" w:fill="FFFFFF"/>
          </w:tcPr>
          <w:p w14:paraId="5FA9C913" w14:textId="4BE6508A" w:rsidR="007E3A10" w:rsidRPr="00B57B36" w:rsidRDefault="007E3A10" w:rsidP="00D235B9">
            <w:pPr>
              <w:pStyle w:val="CETBodytext"/>
              <w:ind w:right="-1"/>
              <w:jc w:val="left"/>
              <w:rPr>
                <w:rFonts w:cs="Arial"/>
                <w:szCs w:val="18"/>
                <w:lang w:val="en-GB"/>
              </w:rPr>
            </w:pPr>
            <w:r>
              <w:rPr>
                <w:rFonts w:eastAsia="Arial" w:cs="Arial"/>
                <w:szCs w:val="18"/>
              </w:rPr>
              <w:t>1</w:t>
            </w:r>
          </w:p>
        </w:tc>
        <w:tc>
          <w:tcPr>
            <w:tcW w:w="645" w:type="pct"/>
            <w:shd w:val="clear" w:color="auto" w:fill="FFFFFF"/>
          </w:tcPr>
          <w:p w14:paraId="0F93D292" w14:textId="4CAA98A2" w:rsidR="007E3A10" w:rsidRPr="00B57B36" w:rsidRDefault="007E3A10" w:rsidP="00D235B9">
            <w:pPr>
              <w:pStyle w:val="CETBodytext"/>
              <w:ind w:right="-1"/>
              <w:jc w:val="left"/>
              <w:rPr>
                <w:rFonts w:cs="Arial"/>
                <w:szCs w:val="18"/>
                <w:lang w:val="en-GB"/>
              </w:rPr>
            </w:pPr>
            <w:r>
              <w:rPr>
                <w:rFonts w:eastAsia="Arial" w:cs="Arial"/>
                <w:szCs w:val="18"/>
              </w:rPr>
              <w:t>11%</w:t>
            </w:r>
          </w:p>
        </w:tc>
      </w:tr>
      <w:tr w:rsidR="007E3A10" w:rsidRPr="00B57B36" w14:paraId="659FDFB0" w14:textId="77777777" w:rsidTr="00D109B1">
        <w:tc>
          <w:tcPr>
            <w:tcW w:w="2501" w:type="pct"/>
            <w:shd w:val="clear" w:color="auto" w:fill="FFFFFF"/>
          </w:tcPr>
          <w:p w14:paraId="159023E2" w14:textId="18B4C027" w:rsidR="007E3A10" w:rsidRPr="00B57B36" w:rsidRDefault="007E3A10" w:rsidP="00D235B9">
            <w:pPr>
              <w:pStyle w:val="CETBodytext"/>
              <w:ind w:right="-1"/>
              <w:rPr>
                <w:rFonts w:cs="Arial"/>
                <w:szCs w:val="18"/>
                <w:lang w:val="en-GB"/>
              </w:rPr>
            </w:pPr>
            <w:r w:rsidRPr="00FB2FE9">
              <w:t>Diseases of the digestive system</w:t>
            </w:r>
          </w:p>
        </w:tc>
        <w:tc>
          <w:tcPr>
            <w:tcW w:w="645" w:type="pct"/>
            <w:shd w:val="clear" w:color="auto" w:fill="FFFFFF"/>
          </w:tcPr>
          <w:p w14:paraId="55BD5DEE" w14:textId="411B1E37" w:rsidR="007E3A10" w:rsidRPr="00B57B36" w:rsidRDefault="007E3A10" w:rsidP="00D235B9">
            <w:pPr>
              <w:pStyle w:val="CETBodytext"/>
              <w:ind w:right="-1"/>
              <w:jc w:val="left"/>
              <w:rPr>
                <w:rFonts w:cs="Arial"/>
                <w:szCs w:val="18"/>
                <w:lang w:val="en-GB"/>
              </w:rPr>
            </w:pPr>
            <w:r>
              <w:rPr>
                <w:rFonts w:eastAsia="Arial" w:cs="Arial"/>
                <w:szCs w:val="18"/>
              </w:rPr>
              <w:t>2</w:t>
            </w:r>
          </w:p>
        </w:tc>
        <w:tc>
          <w:tcPr>
            <w:tcW w:w="807" w:type="pct"/>
            <w:shd w:val="clear" w:color="auto" w:fill="FFFFFF"/>
          </w:tcPr>
          <w:p w14:paraId="5CC96294" w14:textId="4862F846" w:rsidR="007E3A10" w:rsidRPr="00B57B36" w:rsidRDefault="007E3A10" w:rsidP="00D235B9">
            <w:pPr>
              <w:pStyle w:val="CETBodytext"/>
              <w:ind w:right="-1"/>
              <w:jc w:val="left"/>
              <w:rPr>
                <w:rFonts w:cs="Arial"/>
                <w:szCs w:val="18"/>
                <w:lang w:val="en-GB"/>
              </w:rPr>
            </w:pPr>
            <w:r>
              <w:rPr>
                <w:rFonts w:eastAsia="Arial" w:cs="Arial"/>
                <w:szCs w:val="18"/>
              </w:rPr>
              <w:t>0</w:t>
            </w:r>
          </w:p>
        </w:tc>
        <w:tc>
          <w:tcPr>
            <w:tcW w:w="402" w:type="pct"/>
            <w:shd w:val="clear" w:color="auto" w:fill="FFFFFF"/>
          </w:tcPr>
          <w:p w14:paraId="34D7AFEB" w14:textId="17DB7C89" w:rsidR="007E3A10" w:rsidRPr="00B57B36" w:rsidRDefault="007E3A10" w:rsidP="00D235B9">
            <w:pPr>
              <w:pStyle w:val="CETBodytext"/>
              <w:ind w:right="-1"/>
              <w:jc w:val="left"/>
              <w:rPr>
                <w:rFonts w:cs="Arial"/>
                <w:szCs w:val="18"/>
                <w:lang w:val="en-GB"/>
              </w:rPr>
            </w:pPr>
            <w:r>
              <w:rPr>
                <w:rFonts w:eastAsia="Arial" w:cs="Arial"/>
                <w:szCs w:val="18"/>
              </w:rPr>
              <w:t>2</w:t>
            </w:r>
          </w:p>
        </w:tc>
        <w:tc>
          <w:tcPr>
            <w:tcW w:w="645" w:type="pct"/>
            <w:shd w:val="clear" w:color="auto" w:fill="FFFFFF"/>
          </w:tcPr>
          <w:p w14:paraId="51849047" w14:textId="5D225FB0" w:rsidR="007E3A10" w:rsidRPr="00B57B36" w:rsidRDefault="007E3A10" w:rsidP="00D235B9">
            <w:pPr>
              <w:pStyle w:val="CETBodytext"/>
              <w:ind w:right="-1"/>
              <w:jc w:val="left"/>
              <w:rPr>
                <w:rFonts w:cs="Arial"/>
                <w:szCs w:val="18"/>
                <w:lang w:val="en-GB"/>
              </w:rPr>
            </w:pPr>
            <w:r>
              <w:rPr>
                <w:rFonts w:eastAsia="Arial" w:cs="Arial"/>
                <w:szCs w:val="18"/>
              </w:rPr>
              <w:t>22%</w:t>
            </w:r>
          </w:p>
        </w:tc>
      </w:tr>
      <w:tr w:rsidR="007E3A10" w:rsidRPr="00B57B36" w14:paraId="119D16DD" w14:textId="77777777" w:rsidTr="00D109B1">
        <w:tc>
          <w:tcPr>
            <w:tcW w:w="2501" w:type="pct"/>
            <w:shd w:val="clear" w:color="auto" w:fill="FFFFFF"/>
          </w:tcPr>
          <w:p w14:paraId="3CEC6E81" w14:textId="4959E8AC" w:rsidR="007E3A10" w:rsidRPr="00B57B36" w:rsidRDefault="007E3A10" w:rsidP="00D235B9">
            <w:pPr>
              <w:pStyle w:val="CETBodytext"/>
              <w:ind w:right="-1"/>
              <w:rPr>
                <w:rFonts w:cs="Arial"/>
                <w:szCs w:val="18"/>
                <w:lang w:val="en-GB"/>
              </w:rPr>
            </w:pPr>
            <w:r w:rsidRPr="00FB2FE9">
              <w:t>Unclassified</w:t>
            </w:r>
          </w:p>
        </w:tc>
        <w:tc>
          <w:tcPr>
            <w:tcW w:w="645" w:type="pct"/>
            <w:shd w:val="clear" w:color="auto" w:fill="FFFFFF"/>
          </w:tcPr>
          <w:p w14:paraId="55581D6F" w14:textId="7606C3D6" w:rsidR="007E3A10" w:rsidRPr="00B57B36" w:rsidRDefault="007E3A10" w:rsidP="00D235B9">
            <w:pPr>
              <w:pStyle w:val="CETBodytext"/>
              <w:ind w:right="-1"/>
              <w:jc w:val="left"/>
              <w:rPr>
                <w:rFonts w:cs="Arial"/>
                <w:szCs w:val="18"/>
                <w:lang w:val="en-GB"/>
              </w:rPr>
            </w:pPr>
            <w:r>
              <w:rPr>
                <w:rFonts w:eastAsia="Arial" w:cs="Arial"/>
                <w:szCs w:val="18"/>
              </w:rPr>
              <w:t>0</w:t>
            </w:r>
          </w:p>
        </w:tc>
        <w:tc>
          <w:tcPr>
            <w:tcW w:w="807" w:type="pct"/>
            <w:shd w:val="clear" w:color="auto" w:fill="FFFFFF"/>
          </w:tcPr>
          <w:p w14:paraId="306E0B9C" w14:textId="7C93D157" w:rsidR="007E3A10" w:rsidRPr="00B57B36" w:rsidRDefault="007E3A10" w:rsidP="00D235B9">
            <w:pPr>
              <w:pStyle w:val="CETBodytext"/>
              <w:ind w:right="-1"/>
              <w:jc w:val="left"/>
              <w:rPr>
                <w:rFonts w:cs="Arial"/>
                <w:szCs w:val="18"/>
                <w:lang w:val="en-GB"/>
              </w:rPr>
            </w:pPr>
            <w:r>
              <w:rPr>
                <w:rFonts w:eastAsia="Arial" w:cs="Arial"/>
                <w:szCs w:val="18"/>
              </w:rPr>
              <w:t>0</w:t>
            </w:r>
          </w:p>
        </w:tc>
        <w:tc>
          <w:tcPr>
            <w:tcW w:w="402" w:type="pct"/>
            <w:shd w:val="clear" w:color="auto" w:fill="FFFFFF"/>
          </w:tcPr>
          <w:p w14:paraId="08C022D0" w14:textId="4DD2E653" w:rsidR="007E3A10" w:rsidRPr="00B57B36" w:rsidRDefault="007E3A10" w:rsidP="00D235B9">
            <w:pPr>
              <w:pStyle w:val="CETBodytext"/>
              <w:ind w:right="-1"/>
              <w:jc w:val="left"/>
              <w:rPr>
                <w:rFonts w:cs="Arial"/>
                <w:szCs w:val="18"/>
                <w:lang w:val="en-GB"/>
              </w:rPr>
            </w:pPr>
            <w:r>
              <w:rPr>
                <w:rFonts w:eastAsia="Arial" w:cs="Arial"/>
                <w:szCs w:val="18"/>
              </w:rPr>
              <w:t>0</w:t>
            </w:r>
          </w:p>
        </w:tc>
        <w:tc>
          <w:tcPr>
            <w:tcW w:w="645" w:type="pct"/>
            <w:shd w:val="clear" w:color="auto" w:fill="FFFFFF"/>
          </w:tcPr>
          <w:p w14:paraId="4E042F72" w14:textId="2EDAD166" w:rsidR="007E3A10" w:rsidRPr="00B57B36" w:rsidRDefault="007E3A10" w:rsidP="00D235B9">
            <w:pPr>
              <w:pStyle w:val="CETBodytext"/>
              <w:ind w:right="-1"/>
              <w:jc w:val="left"/>
              <w:rPr>
                <w:rFonts w:cs="Arial"/>
                <w:szCs w:val="18"/>
                <w:lang w:val="en-GB"/>
              </w:rPr>
            </w:pPr>
            <w:r>
              <w:rPr>
                <w:rFonts w:eastAsia="Arial" w:cs="Arial"/>
                <w:szCs w:val="18"/>
              </w:rPr>
              <w:t>0%</w:t>
            </w:r>
          </w:p>
        </w:tc>
      </w:tr>
      <w:tr w:rsidR="007E3A10" w:rsidRPr="00B57B36" w14:paraId="54BE1ACF" w14:textId="77777777" w:rsidTr="00D109B1">
        <w:tc>
          <w:tcPr>
            <w:tcW w:w="2501" w:type="pct"/>
            <w:shd w:val="clear" w:color="auto" w:fill="FFFFFF"/>
          </w:tcPr>
          <w:p w14:paraId="1352E4F6" w14:textId="45EB50DD" w:rsidR="007E3A10" w:rsidRPr="00B57B36" w:rsidRDefault="007E3A10" w:rsidP="00D235B9">
            <w:pPr>
              <w:pStyle w:val="CETBodytext"/>
              <w:ind w:right="-1"/>
              <w:rPr>
                <w:rFonts w:cs="Arial"/>
                <w:szCs w:val="18"/>
                <w:lang w:val="en-GB"/>
              </w:rPr>
            </w:pPr>
            <w:r w:rsidRPr="00FB2FE9">
              <w:t>Total</w:t>
            </w:r>
          </w:p>
        </w:tc>
        <w:tc>
          <w:tcPr>
            <w:tcW w:w="645" w:type="pct"/>
            <w:shd w:val="clear" w:color="auto" w:fill="FFFFFF"/>
          </w:tcPr>
          <w:p w14:paraId="6E267DCB" w14:textId="656C42EC" w:rsidR="007E3A10" w:rsidRPr="00B57B36" w:rsidRDefault="007E3A10" w:rsidP="00D235B9">
            <w:pPr>
              <w:pStyle w:val="CETBodytext"/>
              <w:ind w:right="-1"/>
              <w:jc w:val="left"/>
              <w:rPr>
                <w:rFonts w:cs="Arial"/>
                <w:szCs w:val="18"/>
                <w:lang w:val="en-GB"/>
              </w:rPr>
            </w:pPr>
            <w:r>
              <w:rPr>
                <w:rFonts w:eastAsia="Arial" w:cs="Arial"/>
                <w:szCs w:val="18"/>
              </w:rPr>
              <w:t>6</w:t>
            </w:r>
          </w:p>
        </w:tc>
        <w:tc>
          <w:tcPr>
            <w:tcW w:w="807" w:type="pct"/>
            <w:shd w:val="clear" w:color="auto" w:fill="FFFFFF"/>
          </w:tcPr>
          <w:p w14:paraId="55B4B913" w14:textId="055051B9" w:rsidR="007E3A10" w:rsidRPr="00B57B36" w:rsidRDefault="007E3A10" w:rsidP="00D235B9">
            <w:pPr>
              <w:pStyle w:val="CETBodytext"/>
              <w:ind w:right="-1"/>
              <w:jc w:val="left"/>
              <w:rPr>
                <w:rFonts w:cs="Arial"/>
                <w:szCs w:val="18"/>
                <w:lang w:val="en-GB"/>
              </w:rPr>
            </w:pPr>
            <w:r>
              <w:rPr>
                <w:rFonts w:eastAsia="Arial" w:cs="Arial"/>
                <w:szCs w:val="18"/>
              </w:rPr>
              <w:t>3</w:t>
            </w:r>
          </w:p>
        </w:tc>
        <w:tc>
          <w:tcPr>
            <w:tcW w:w="402" w:type="pct"/>
            <w:shd w:val="clear" w:color="auto" w:fill="FFFFFF"/>
          </w:tcPr>
          <w:p w14:paraId="112CF023" w14:textId="755BCE97" w:rsidR="007E3A10" w:rsidRPr="00B57B36" w:rsidRDefault="007E3A10" w:rsidP="00D235B9">
            <w:pPr>
              <w:pStyle w:val="CETBodytext"/>
              <w:ind w:right="-1"/>
              <w:jc w:val="left"/>
              <w:rPr>
                <w:rFonts w:cs="Arial"/>
                <w:szCs w:val="18"/>
                <w:lang w:val="en-GB"/>
              </w:rPr>
            </w:pPr>
            <w:r>
              <w:rPr>
                <w:rFonts w:eastAsia="Arial" w:cs="Arial"/>
                <w:szCs w:val="18"/>
              </w:rPr>
              <w:t>9</w:t>
            </w:r>
          </w:p>
        </w:tc>
        <w:tc>
          <w:tcPr>
            <w:tcW w:w="645" w:type="pct"/>
            <w:shd w:val="clear" w:color="auto" w:fill="FFFFFF"/>
          </w:tcPr>
          <w:p w14:paraId="04052737" w14:textId="6882B7CF" w:rsidR="007E3A10" w:rsidRPr="00B57B36" w:rsidRDefault="007E3A10" w:rsidP="00D235B9">
            <w:pPr>
              <w:pStyle w:val="CETBodytext"/>
              <w:ind w:right="-1"/>
              <w:jc w:val="left"/>
              <w:rPr>
                <w:rFonts w:cs="Arial"/>
                <w:szCs w:val="18"/>
                <w:lang w:val="en-GB"/>
              </w:rPr>
            </w:pPr>
            <w:r>
              <w:rPr>
                <w:rFonts w:eastAsia="Arial" w:cs="Arial"/>
                <w:szCs w:val="18"/>
              </w:rPr>
              <w:t>100%</w:t>
            </w:r>
          </w:p>
        </w:tc>
      </w:tr>
    </w:tbl>
    <w:p w14:paraId="41726FFD" w14:textId="77777777" w:rsidR="002459AF" w:rsidRDefault="002459AF" w:rsidP="00D235B9">
      <w:pPr>
        <w:pStyle w:val="CETBodytext"/>
        <w:rPr>
          <w:lang w:val="en-GB"/>
        </w:rPr>
      </w:pPr>
    </w:p>
    <w:p w14:paraId="79D8E585" w14:textId="77777777" w:rsidR="00FB058A" w:rsidRDefault="00D03DD0" w:rsidP="00D235B9">
      <w:pPr>
        <w:pStyle w:val="CETBodytext"/>
        <w:rPr>
          <w:lang w:val="en-GB"/>
        </w:rPr>
      </w:pPr>
      <w:r w:rsidRPr="00D03DD0">
        <w:rPr>
          <w:lang w:val="en-GB"/>
        </w:rPr>
        <w:t xml:space="preserve">According to the study carried out, be inferred that 33% could be related to work activity, while the remaining 77% could not. However, it founded that the company does not have </w:t>
      </w:r>
      <w:r w:rsidR="00FB058A" w:rsidRPr="00D03DD0">
        <w:rPr>
          <w:lang w:val="en-GB"/>
        </w:rPr>
        <w:t>enough</w:t>
      </w:r>
      <w:r w:rsidRPr="00D03DD0">
        <w:rPr>
          <w:lang w:val="en-GB"/>
        </w:rPr>
        <w:t xml:space="preserve"> controls when regulating activities that can affect the health of workers. The routine is one of the most influential factors. Currently, the company has managed every situation in the same way, and fortunately, no serious accident has occurred. It does not consider any intervention necessary as there have been no adverse consequences.</w:t>
      </w:r>
    </w:p>
    <w:p w14:paraId="0B963A60" w14:textId="5F829A2C" w:rsidR="00EB4CB6" w:rsidRDefault="003E2503" w:rsidP="00D235B9">
      <w:pPr>
        <w:pStyle w:val="CETBodytext"/>
        <w:rPr>
          <w:lang w:val="en-GB"/>
        </w:rPr>
      </w:pPr>
      <w:r w:rsidRPr="003E2503">
        <w:rPr>
          <w:lang w:val="en-GB"/>
        </w:rPr>
        <w:t>A risk assessment in the different areas of the company (administrative and operational) was carried out. However, Table 5 show</w:t>
      </w:r>
      <w:r w:rsidR="00F30F05">
        <w:rPr>
          <w:lang w:val="en-GB"/>
        </w:rPr>
        <w:t>s</w:t>
      </w:r>
      <w:r w:rsidRPr="003E2503">
        <w:rPr>
          <w:lang w:val="en-GB"/>
        </w:rPr>
        <w:t xml:space="preserve"> the risk assessment in the area of production for those with higher values.  It is essential to mention that most of the risks assessed correspond to activities that are routine within the operation of the company.</w:t>
      </w:r>
    </w:p>
    <w:p w14:paraId="60C612D7" w14:textId="77777777" w:rsidR="00D235B9" w:rsidRDefault="00D235B9" w:rsidP="00D235B9">
      <w:pPr>
        <w:pStyle w:val="CETBodytext"/>
        <w:rPr>
          <w:lang w:val="en-GB"/>
        </w:rPr>
      </w:pPr>
    </w:p>
    <w:p w14:paraId="29CDA8AF" w14:textId="77777777" w:rsidR="00D235B9" w:rsidRDefault="00D235B9" w:rsidP="00D235B9">
      <w:pPr>
        <w:pStyle w:val="CETBodytext"/>
        <w:rPr>
          <w:lang w:val="en-GB"/>
        </w:rPr>
      </w:pPr>
    </w:p>
    <w:p w14:paraId="786CB342" w14:textId="77777777" w:rsidR="00D235B9" w:rsidRDefault="00D235B9" w:rsidP="00D235B9">
      <w:pPr>
        <w:pStyle w:val="CETBodytext"/>
        <w:rPr>
          <w:lang w:val="en-GB"/>
        </w:rPr>
      </w:pPr>
    </w:p>
    <w:p w14:paraId="43C758F0" w14:textId="238AB46E" w:rsidR="00004B58" w:rsidRPr="00B57B36" w:rsidRDefault="00004B58" w:rsidP="00D235B9">
      <w:pPr>
        <w:pStyle w:val="CETTabletitle"/>
        <w:spacing w:line="264" w:lineRule="auto"/>
      </w:pPr>
      <w:r w:rsidRPr="00B57B36">
        <w:lastRenderedPageBreak/>
        <w:t xml:space="preserve">Table </w:t>
      </w:r>
      <w:r w:rsidR="008A5F7B">
        <w:t>5</w:t>
      </w:r>
      <w:r w:rsidRPr="00B57B36">
        <w:t xml:space="preserve">: </w:t>
      </w:r>
      <w:r w:rsidR="00D6115E" w:rsidRPr="00D6115E">
        <w:t>Evaluation of the risk of the area of production</w:t>
      </w:r>
    </w:p>
    <w:tbl>
      <w:tblPr>
        <w:tblW w:w="5085"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1062"/>
        <w:gridCol w:w="57"/>
        <w:gridCol w:w="1149"/>
        <w:gridCol w:w="20"/>
        <w:gridCol w:w="956"/>
        <w:gridCol w:w="150"/>
        <w:gridCol w:w="894"/>
        <w:gridCol w:w="54"/>
        <w:gridCol w:w="148"/>
        <w:gridCol w:w="640"/>
        <w:gridCol w:w="309"/>
        <w:gridCol w:w="148"/>
        <w:gridCol w:w="954"/>
        <w:gridCol w:w="145"/>
        <w:gridCol w:w="322"/>
        <w:gridCol w:w="143"/>
        <w:gridCol w:w="323"/>
        <w:gridCol w:w="143"/>
        <w:gridCol w:w="325"/>
        <w:gridCol w:w="143"/>
      </w:tblGrid>
      <w:tr w:rsidR="00AA7946" w:rsidRPr="00D235B9" w14:paraId="1C509CE3" w14:textId="77777777" w:rsidTr="00001A72">
        <w:trPr>
          <w:gridAfter w:val="1"/>
          <w:wAfter w:w="81" w:type="pct"/>
        </w:trPr>
        <w:tc>
          <w:tcPr>
            <w:tcW w:w="476" w:type="pct"/>
            <w:tcBorders>
              <w:top w:val="single" w:sz="12" w:space="0" w:color="008000"/>
              <w:bottom w:val="single" w:sz="6" w:space="0" w:color="008000"/>
            </w:tcBorders>
            <w:shd w:val="clear" w:color="auto" w:fill="FFFFFF" w:themeFill="background1"/>
          </w:tcPr>
          <w:p w14:paraId="26D97CA1" w14:textId="3DEE5893" w:rsidR="005E1030" w:rsidRPr="00D235B9" w:rsidRDefault="005E1030" w:rsidP="00D235B9">
            <w:pPr>
              <w:pStyle w:val="CETBodytext"/>
              <w:jc w:val="left"/>
              <w:rPr>
                <w:rFonts w:cs="Arial"/>
                <w:sz w:val="16"/>
                <w:szCs w:val="16"/>
                <w:lang w:val="en-GB"/>
              </w:rPr>
            </w:pPr>
            <w:r w:rsidRPr="00D235B9">
              <w:rPr>
                <w:rFonts w:cs="Arial"/>
                <w:sz w:val="16"/>
                <w:szCs w:val="16"/>
              </w:rPr>
              <w:t>Process</w:t>
            </w:r>
          </w:p>
        </w:tc>
        <w:tc>
          <w:tcPr>
            <w:tcW w:w="594" w:type="pct"/>
            <w:tcBorders>
              <w:top w:val="single" w:sz="12" w:space="0" w:color="008000"/>
              <w:bottom w:val="single" w:sz="6" w:space="0" w:color="008000"/>
            </w:tcBorders>
            <w:shd w:val="clear" w:color="auto" w:fill="FFFFFF" w:themeFill="background1"/>
          </w:tcPr>
          <w:p w14:paraId="2FF63C89" w14:textId="628DD957" w:rsidR="005E1030" w:rsidRPr="00D235B9" w:rsidRDefault="005E1030" w:rsidP="00D235B9">
            <w:pPr>
              <w:pStyle w:val="CETBodytext"/>
              <w:jc w:val="left"/>
              <w:rPr>
                <w:rFonts w:cs="Arial"/>
                <w:sz w:val="16"/>
                <w:szCs w:val="16"/>
                <w:lang w:val="en-GB"/>
              </w:rPr>
            </w:pPr>
            <w:r w:rsidRPr="00D235B9">
              <w:rPr>
                <w:rFonts w:cs="Arial"/>
                <w:sz w:val="16"/>
                <w:szCs w:val="16"/>
              </w:rPr>
              <w:t>Tasks</w:t>
            </w:r>
          </w:p>
        </w:tc>
        <w:tc>
          <w:tcPr>
            <w:tcW w:w="675" w:type="pct"/>
            <w:gridSpan w:val="2"/>
            <w:tcBorders>
              <w:top w:val="single" w:sz="12" w:space="0" w:color="008000"/>
              <w:bottom w:val="single" w:sz="6" w:space="0" w:color="008000"/>
            </w:tcBorders>
            <w:shd w:val="clear" w:color="auto" w:fill="FFFFFF" w:themeFill="background1"/>
          </w:tcPr>
          <w:p w14:paraId="0618A28D" w14:textId="51270CE8" w:rsidR="005E1030" w:rsidRPr="00D235B9" w:rsidRDefault="005E1030" w:rsidP="00D235B9">
            <w:pPr>
              <w:pStyle w:val="CETBodytext"/>
              <w:jc w:val="left"/>
              <w:rPr>
                <w:rFonts w:cs="Arial"/>
                <w:sz w:val="16"/>
                <w:szCs w:val="16"/>
                <w:lang w:val="en-GB"/>
              </w:rPr>
            </w:pPr>
            <w:r w:rsidRPr="00D235B9">
              <w:rPr>
                <w:rFonts w:cs="Arial"/>
                <w:sz w:val="16"/>
                <w:szCs w:val="16"/>
              </w:rPr>
              <w:t>Hazards</w:t>
            </w:r>
          </w:p>
        </w:tc>
        <w:tc>
          <w:tcPr>
            <w:tcW w:w="546" w:type="pct"/>
            <w:gridSpan w:val="2"/>
            <w:tcBorders>
              <w:top w:val="single" w:sz="12" w:space="0" w:color="008000"/>
              <w:bottom w:val="single" w:sz="6" w:space="0" w:color="008000"/>
            </w:tcBorders>
            <w:shd w:val="clear" w:color="auto" w:fill="FFFFFF" w:themeFill="background1"/>
          </w:tcPr>
          <w:p w14:paraId="47B0532E" w14:textId="0E22343F" w:rsidR="005E1030" w:rsidRPr="00D235B9" w:rsidRDefault="005E1030" w:rsidP="00D235B9">
            <w:pPr>
              <w:pStyle w:val="CETBodytext"/>
              <w:jc w:val="left"/>
              <w:rPr>
                <w:rFonts w:cs="Arial"/>
                <w:sz w:val="16"/>
                <w:szCs w:val="16"/>
                <w:lang w:val="en-GB"/>
              </w:rPr>
            </w:pPr>
            <w:r w:rsidRPr="00D235B9">
              <w:rPr>
                <w:rFonts w:cs="Arial"/>
                <w:sz w:val="16"/>
                <w:szCs w:val="16"/>
              </w:rPr>
              <w:t>Effects possible in the health</w:t>
            </w:r>
          </w:p>
        </w:tc>
        <w:tc>
          <w:tcPr>
            <w:tcW w:w="584" w:type="pct"/>
            <w:gridSpan w:val="2"/>
            <w:tcBorders>
              <w:top w:val="single" w:sz="12" w:space="0" w:color="008000"/>
              <w:bottom w:val="single" w:sz="6" w:space="0" w:color="008000"/>
            </w:tcBorders>
            <w:shd w:val="clear" w:color="auto" w:fill="FFFFFF" w:themeFill="background1"/>
          </w:tcPr>
          <w:p w14:paraId="5273D8D0" w14:textId="5F9776A6" w:rsidR="005E1030" w:rsidRPr="00D235B9" w:rsidRDefault="005E1030" w:rsidP="00D235B9">
            <w:pPr>
              <w:pStyle w:val="CETBodytext"/>
              <w:jc w:val="left"/>
              <w:rPr>
                <w:rFonts w:cs="Arial"/>
                <w:sz w:val="16"/>
                <w:szCs w:val="16"/>
                <w:lang w:val="en-GB"/>
              </w:rPr>
            </w:pPr>
            <w:r w:rsidRPr="00D235B9">
              <w:rPr>
                <w:rFonts w:cs="Arial"/>
                <w:sz w:val="16"/>
                <w:szCs w:val="16"/>
              </w:rPr>
              <w:t>Existing controls</w:t>
            </w:r>
          </w:p>
        </w:tc>
        <w:tc>
          <w:tcPr>
            <w:tcW w:w="471" w:type="pct"/>
            <w:gridSpan w:val="3"/>
            <w:tcBorders>
              <w:top w:val="single" w:sz="12" w:space="0" w:color="008000"/>
              <w:bottom w:val="single" w:sz="6" w:space="0" w:color="008000"/>
            </w:tcBorders>
            <w:shd w:val="clear" w:color="auto" w:fill="FFFFFF" w:themeFill="background1"/>
          </w:tcPr>
          <w:p w14:paraId="70DC8FBF" w14:textId="77777777" w:rsidR="005E1030" w:rsidRPr="00D235B9" w:rsidRDefault="005E1030" w:rsidP="00D235B9">
            <w:pPr>
              <w:pStyle w:val="CETBodytext"/>
              <w:ind w:right="-1"/>
              <w:jc w:val="left"/>
              <w:rPr>
                <w:rFonts w:cs="Arial"/>
                <w:sz w:val="16"/>
                <w:szCs w:val="16"/>
                <w:lang w:val="en-GB"/>
              </w:rPr>
            </w:pPr>
          </w:p>
        </w:tc>
        <w:tc>
          <w:tcPr>
            <w:tcW w:w="790" w:type="pct"/>
            <w:gridSpan w:val="3"/>
            <w:tcBorders>
              <w:top w:val="single" w:sz="12" w:space="0" w:color="008000"/>
              <w:bottom w:val="single" w:sz="6" w:space="0" w:color="008000"/>
            </w:tcBorders>
            <w:shd w:val="clear" w:color="auto" w:fill="FFFFFF" w:themeFill="background1"/>
          </w:tcPr>
          <w:p w14:paraId="3D6E836C" w14:textId="77777777" w:rsidR="005E1030" w:rsidRPr="00D235B9" w:rsidRDefault="005E1030" w:rsidP="00D235B9">
            <w:pPr>
              <w:pStyle w:val="CETBodytext"/>
              <w:ind w:right="-1"/>
              <w:jc w:val="left"/>
              <w:rPr>
                <w:rFonts w:cs="Arial"/>
                <w:sz w:val="16"/>
                <w:szCs w:val="16"/>
                <w:lang w:val="en-GB"/>
              </w:rPr>
            </w:pPr>
          </w:p>
        </w:tc>
        <w:tc>
          <w:tcPr>
            <w:tcW w:w="784" w:type="pct"/>
            <w:gridSpan w:val="6"/>
            <w:tcBorders>
              <w:top w:val="single" w:sz="12" w:space="0" w:color="008000"/>
              <w:bottom w:val="single" w:sz="6" w:space="0" w:color="008000"/>
            </w:tcBorders>
            <w:shd w:val="clear" w:color="auto" w:fill="FFFFFF" w:themeFill="background1"/>
          </w:tcPr>
          <w:p w14:paraId="7D8EF8A6" w14:textId="02D1FC48" w:rsidR="005E1030" w:rsidRPr="00D235B9" w:rsidRDefault="00ED4094" w:rsidP="00D235B9">
            <w:pPr>
              <w:pStyle w:val="CETBodytext"/>
              <w:ind w:right="-1"/>
              <w:jc w:val="left"/>
              <w:rPr>
                <w:rFonts w:cs="Arial"/>
                <w:sz w:val="16"/>
                <w:szCs w:val="16"/>
                <w:lang w:val="en-GB"/>
              </w:rPr>
            </w:pPr>
            <w:r w:rsidRPr="00D235B9">
              <w:rPr>
                <w:rFonts w:cs="Arial"/>
                <w:sz w:val="16"/>
                <w:szCs w:val="16"/>
                <w:lang w:val="en-GB"/>
              </w:rPr>
              <w:t>Risk Assessment</w:t>
            </w:r>
          </w:p>
        </w:tc>
      </w:tr>
      <w:tr w:rsidR="00001A72" w:rsidRPr="00D235B9" w14:paraId="6DA6DF97" w14:textId="77777777" w:rsidTr="00001A72">
        <w:tc>
          <w:tcPr>
            <w:tcW w:w="476" w:type="pct"/>
            <w:shd w:val="clear" w:color="auto" w:fill="FFFFFF" w:themeFill="background1"/>
          </w:tcPr>
          <w:p w14:paraId="22D6B94B" w14:textId="2684111B" w:rsidR="00DA7C7E" w:rsidRPr="00D235B9" w:rsidRDefault="00DA7C7E" w:rsidP="00D235B9">
            <w:pPr>
              <w:pStyle w:val="CETBodytext"/>
              <w:jc w:val="left"/>
              <w:rPr>
                <w:rFonts w:cs="Arial"/>
                <w:sz w:val="16"/>
                <w:szCs w:val="16"/>
                <w:lang w:val="en-GB"/>
              </w:rPr>
            </w:pPr>
          </w:p>
        </w:tc>
        <w:tc>
          <w:tcPr>
            <w:tcW w:w="626" w:type="pct"/>
            <w:gridSpan w:val="2"/>
            <w:shd w:val="clear" w:color="auto" w:fill="FFFFFF" w:themeFill="background1"/>
          </w:tcPr>
          <w:p w14:paraId="228F2E91" w14:textId="0B4D3695" w:rsidR="00DA7C7E" w:rsidRPr="00D235B9" w:rsidRDefault="00DA7C7E" w:rsidP="00D235B9">
            <w:pPr>
              <w:pStyle w:val="CETBodytext"/>
              <w:jc w:val="left"/>
              <w:rPr>
                <w:rFonts w:cs="Arial"/>
                <w:sz w:val="16"/>
                <w:szCs w:val="16"/>
                <w:lang w:val="en-GB"/>
              </w:rPr>
            </w:pPr>
          </w:p>
        </w:tc>
        <w:tc>
          <w:tcPr>
            <w:tcW w:w="643" w:type="pct"/>
            <w:shd w:val="clear" w:color="auto" w:fill="FFFFFF" w:themeFill="background1"/>
          </w:tcPr>
          <w:p w14:paraId="2FAF9792" w14:textId="32ECC813" w:rsidR="00DA7C7E" w:rsidRPr="00D235B9" w:rsidRDefault="00DA7C7E" w:rsidP="00D235B9">
            <w:pPr>
              <w:pStyle w:val="CETBodytext"/>
              <w:jc w:val="left"/>
              <w:rPr>
                <w:rFonts w:cs="Arial"/>
                <w:sz w:val="16"/>
                <w:szCs w:val="16"/>
                <w:lang w:val="en-GB"/>
              </w:rPr>
            </w:pPr>
            <w:r w:rsidRPr="00D235B9">
              <w:rPr>
                <w:rFonts w:cs="Arial"/>
                <w:sz w:val="16"/>
                <w:szCs w:val="16"/>
                <w:lang w:val="en-GB"/>
              </w:rPr>
              <w:t>Description</w:t>
            </w:r>
          </w:p>
        </w:tc>
        <w:tc>
          <w:tcPr>
            <w:tcW w:w="11" w:type="pct"/>
            <w:shd w:val="clear" w:color="auto" w:fill="FFFFFF" w:themeFill="background1"/>
          </w:tcPr>
          <w:p w14:paraId="69FA2C9E" w14:textId="4E8A6E20" w:rsidR="00DA7C7E" w:rsidRPr="00D235B9" w:rsidRDefault="00DA7C7E" w:rsidP="00D235B9">
            <w:pPr>
              <w:pStyle w:val="CETBodytext"/>
              <w:jc w:val="left"/>
              <w:rPr>
                <w:rFonts w:cs="Arial"/>
                <w:sz w:val="16"/>
                <w:szCs w:val="16"/>
                <w:lang w:val="en-GB"/>
              </w:rPr>
            </w:pPr>
          </w:p>
        </w:tc>
        <w:tc>
          <w:tcPr>
            <w:tcW w:w="619" w:type="pct"/>
            <w:gridSpan w:val="2"/>
            <w:shd w:val="clear" w:color="auto" w:fill="FFFFFF" w:themeFill="background1"/>
          </w:tcPr>
          <w:p w14:paraId="0E2E5631" w14:textId="6E1C2C4B" w:rsidR="00DA7C7E" w:rsidRPr="00D235B9" w:rsidRDefault="00DA7C7E" w:rsidP="00D235B9">
            <w:pPr>
              <w:pStyle w:val="CETBodytext"/>
              <w:jc w:val="left"/>
              <w:rPr>
                <w:rFonts w:cs="Arial"/>
                <w:sz w:val="16"/>
                <w:szCs w:val="16"/>
                <w:lang w:val="en-GB"/>
              </w:rPr>
            </w:pPr>
          </w:p>
        </w:tc>
        <w:tc>
          <w:tcPr>
            <w:tcW w:w="613" w:type="pct"/>
            <w:gridSpan w:val="3"/>
            <w:shd w:val="clear" w:color="auto" w:fill="FFFFFF" w:themeFill="background1"/>
          </w:tcPr>
          <w:p w14:paraId="22AD3C8A" w14:textId="0B883D7E" w:rsidR="00DA7C7E" w:rsidRPr="00D235B9" w:rsidRDefault="00DA7C7E" w:rsidP="00D235B9">
            <w:pPr>
              <w:pStyle w:val="CETBodytext"/>
              <w:jc w:val="left"/>
              <w:rPr>
                <w:rFonts w:cs="Arial"/>
                <w:sz w:val="16"/>
                <w:szCs w:val="16"/>
                <w:lang w:val="en-GB"/>
              </w:rPr>
            </w:pPr>
            <w:r w:rsidRPr="00D235B9">
              <w:rPr>
                <w:rFonts w:cs="Arial"/>
                <w:sz w:val="16"/>
                <w:szCs w:val="16"/>
              </w:rPr>
              <w:t>Source</w:t>
            </w:r>
          </w:p>
        </w:tc>
        <w:tc>
          <w:tcPr>
            <w:tcW w:w="614" w:type="pct"/>
            <w:gridSpan w:val="3"/>
            <w:shd w:val="clear" w:color="auto" w:fill="FFFFFF" w:themeFill="background1"/>
          </w:tcPr>
          <w:p w14:paraId="0BDADF32" w14:textId="303FA483" w:rsidR="00DA7C7E" w:rsidRPr="00D235B9" w:rsidRDefault="00DA7C7E" w:rsidP="00D235B9">
            <w:pPr>
              <w:pStyle w:val="CETBodytext"/>
              <w:ind w:right="-1"/>
              <w:jc w:val="left"/>
              <w:rPr>
                <w:rFonts w:cs="Arial"/>
                <w:sz w:val="16"/>
                <w:szCs w:val="16"/>
                <w:lang w:val="en-GB"/>
              </w:rPr>
            </w:pPr>
            <w:r w:rsidRPr="00D235B9">
              <w:rPr>
                <w:rFonts w:cs="Arial"/>
                <w:sz w:val="16"/>
                <w:szCs w:val="16"/>
              </w:rPr>
              <w:t>Medium</w:t>
            </w:r>
          </w:p>
        </w:tc>
        <w:tc>
          <w:tcPr>
            <w:tcW w:w="615" w:type="pct"/>
            <w:gridSpan w:val="2"/>
            <w:shd w:val="clear" w:color="auto" w:fill="FFFFFF" w:themeFill="background1"/>
          </w:tcPr>
          <w:p w14:paraId="7285B401" w14:textId="7F34B3B2" w:rsidR="00DA7C7E" w:rsidRPr="00D235B9" w:rsidRDefault="00DA7C7E" w:rsidP="00D235B9">
            <w:pPr>
              <w:pStyle w:val="CETBodytext"/>
              <w:ind w:right="-1"/>
              <w:jc w:val="left"/>
              <w:rPr>
                <w:rFonts w:cs="Arial"/>
                <w:sz w:val="16"/>
                <w:szCs w:val="16"/>
                <w:lang w:val="en-GB"/>
              </w:rPr>
            </w:pPr>
            <w:r w:rsidRPr="00D235B9">
              <w:rPr>
                <w:rFonts w:cs="Arial"/>
                <w:sz w:val="16"/>
                <w:szCs w:val="16"/>
              </w:rPr>
              <w:t>Individual</w:t>
            </w:r>
          </w:p>
        </w:tc>
        <w:tc>
          <w:tcPr>
            <w:tcW w:w="260" w:type="pct"/>
            <w:gridSpan w:val="2"/>
            <w:shd w:val="clear" w:color="auto" w:fill="FFFFFF" w:themeFill="background1"/>
          </w:tcPr>
          <w:p w14:paraId="66B12B0C" w14:textId="638AF464" w:rsidR="00DA7C7E" w:rsidRPr="00D235B9" w:rsidRDefault="00E73D3B" w:rsidP="00D235B9">
            <w:pPr>
              <w:pStyle w:val="CETBodytext"/>
              <w:ind w:right="-1"/>
              <w:jc w:val="left"/>
              <w:rPr>
                <w:rFonts w:cs="Arial"/>
                <w:sz w:val="16"/>
                <w:szCs w:val="16"/>
                <w:lang w:val="en-GB"/>
              </w:rPr>
            </w:pPr>
            <w:r w:rsidRPr="00D235B9">
              <w:rPr>
                <w:rFonts w:cs="Arial"/>
                <w:sz w:val="16"/>
                <w:szCs w:val="16"/>
                <w:lang w:val="en-GB"/>
              </w:rPr>
              <w:t>L</w:t>
            </w:r>
          </w:p>
        </w:tc>
        <w:tc>
          <w:tcPr>
            <w:tcW w:w="261" w:type="pct"/>
            <w:gridSpan w:val="2"/>
            <w:shd w:val="clear" w:color="auto" w:fill="FFFFFF" w:themeFill="background1"/>
          </w:tcPr>
          <w:p w14:paraId="35CD59CE" w14:textId="64CE9C8F" w:rsidR="00DA7C7E" w:rsidRPr="00D235B9" w:rsidRDefault="00E73D3B" w:rsidP="00D235B9">
            <w:pPr>
              <w:pStyle w:val="CETBodytext"/>
              <w:ind w:right="-1"/>
              <w:jc w:val="left"/>
              <w:rPr>
                <w:rFonts w:cs="Arial"/>
                <w:sz w:val="16"/>
                <w:szCs w:val="16"/>
                <w:lang w:val="en-GB"/>
              </w:rPr>
            </w:pPr>
            <w:r w:rsidRPr="00D235B9">
              <w:rPr>
                <w:rFonts w:cs="Arial"/>
                <w:sz w:val="16"/>
                <w:szCs w:val="16"/>
                <w:lang w:val="en-GB"/>
              </w:rPr>
              <w:t>S</w:t>
            </w:r>
          </w:p>
        </w:tc>
        <w:tc>
          <w:tcPr>
            <w:tcW w:w="261" w:type="pct"/>
            <w:gridSpan w:val="2"/>
            <w:shd w:val="clear" w:color="auto" w:fill="FFFFFF" w:themeFill="background1"/>
          </w:tcPr>
          <w:p w14:paraId="21FB03A3" w14:textId="21791374" w:rsidR="00DA7C7E" w:rsidRPr="00D235B9" w:rsidRDefault="00E73D3B" w:rsidP="00D235B9">
            <w:pPr>
              <w:pStyle w:val="CETBodytext"/>
              <w:ind w:right="-1"/>
              <w:jc w:val="left"/>
              <w:rPr>
                <w:rFonts w:cs="Arial"/>
                <w:sz w:val="16"/>
                <w:szCs w:val="16"/>
                <w:lang w:val="en-GB"/>
              </w:rPr>
            </w:pPr>
            <w:r w:rsidRPr="00D235B9">
              <w:rPr>
                <w:rFonts w:cs="Arial"/>
                <w:sz w:val="16"/>
                <w:szCs w:val="16"/>
                <w:lang w:val="en-GB"/>
              </w:rPr>
              <w:t>RL</w:t>
            </w:r>
          </w:p>
        </w:tc>
      </w:tr>
      <w:tr w:rsidR="00AA7946" w:rsidRPr="00D235B9" w14:paraId="22EAEA6B" w14:textId="77777777" w:rsidTr="00001A72">
        <w:trPr>
          <w:gridAfter w:val="1"/>
          <w:wAfter w:w="81" w:type="pct"/>
        </w:trPr>
        <w:tc>
          <w:tcPr>
            <w:tcW w:w="476" w:type="pct"/>
            <w:shd w:val="clear" w:color="auto" w:fill="FFFFFF" w:themeFill="background1"/>
          </w:tcPr>
          <w:p w14:paraId="7776943B" w14:textId="55F91B60" w:rsidR="00823F13" w:rsidRPr="00D235B9" w:rsidRDefault="00823F13" w:rsidP="00D235B9">
            <w:pPr>
              <w:pStyle w:val="CETBodytext"/>
              <w:ind w:right="-1"/>
              <w:jc w:val="left"/>
              <w:rPr>
                <w:rFonts w:cs="Arial"/>
                <w:sz w:val="16"/>
                <w:szCs w:val="16"/>
                <w:lang w:val="en-GB"/>
              </w:rPr>
            </w:pPr>
            <w:r w:rsidRPr="00D235B9">
              <w:rPr>
                <w:rFonts w:cs="Arial"/>
                <w:sz w:val="16"/>
                <w:szCs w:val="16"/>
              </w:rPr>
              <w:t>Cutting</w:t>
            </w:r>
          </w:p>
        </w:tc>
        <w:tc>
          <w:tcPr>
            <w:tcW w:w="626" w:type="pct"/>
            <w:gridSpan w:val="2"/>
            <w:shd w:val="clear" w:color="auto" w:fill="FFFFFF" w:themeFill="background1"/>
          </w:tcPr>
          <w:p w14:paraId="1B21998A" w14:textId="1801BFB9" w:rsidR="00823F13" w:rsidRPr="00D235B9" w:rsidRDefault="00823F13" w:rsidP="00D235B9">
            <w:pPr>
              <w:pStyle w:val="CETBodytext"/>
              <w:ind w:right="-1"/>
              <w:jc w:val="left"/>
              <w:rPr>
                <w:rFonts w:cs="Arial"/>
                <w:sz w:val="16"/>
                <w:szCs w:val="16"/>
                <w:lang w:val="en-GB"/>
              </w:rPr>
            </w:pPr>
            <w:r w:rsidRPr="00D235B9">
              <w:rPr>
                <w:rFonts w:cs="Arial"/>
                <w:sz w:val="16"/>
                <w:szCs w:val="16"/>
              </w:rPr>
              <w:t xml:space="preserve">Measuring, </w:t>
            </w:r>
            <w:r w:rsidR="00774682" w:rsidRPr="00D235B9">
              <w:rPr>
                <w:rFonts w:cs="Arial"/>
                <w:sz w:val="16"/>
                <w:szCs w:val="16"/>
              </w:rPr>
              <w:t>cutting, checks</w:t>
            </w:r>
            <w:r w:rsidRPr="00D235B9">
              <w:rPr>
                <w:rFonts w:cs="Arial"/>
                <w:sz w:val="16"/>
                <w:szCs w:val="16"/>
              </w:rPr>
              <w:t xml:space="preserve"> the cutting, transfer material</w:t>
            </w:r>
          </w:p>
        </w:tc>
        <w:tc>
          <w:tcPr>
            <w:tcW w:w="643" w:type="pct"/>
            <w:shd w:val="clear" w:color="auto" w:fill="FFFFFF" w:themeFill="background1"/>
          </w:tcPr>
          <w:p w14:paraId="730C1194" w14:textId="77943BFF" w:rsidR="00823F13" w:rsidRPr="00D235B9" w:rsidRDefault="00823F13" w:rsidP="00D235B9">
            <w:pPr>
              <w:pStyle w:val="CETBodytext"/>
              <w:ind w:right="-1"/>
              <w:jc w:val="left"/>
              <w:rPr>
                <w:rFonts w:cs="Arial"/>
                <w:sz w:val="16"/>
                <w:szCs w:val="16"/>
                <w:lang w:val="en-GB"/>
              </w:rPr>
            </w:pPr>
            <w:r w:rsidRPr="00D235B9">
              <w:rPr>
                <w:rFonts w:cs="Arial"/>
                <w:sz w:val="16"/>
                <w:szCs w:val="16"/>
              </w:rPr>
              <w:t>Improper handling of machines and equipment</w:t>
            </w:r>
          </w:p>
        </w:tc>
        <w:tc>
          <w:tcPr>
            <w:tcW w:w="546" w:type="pct"/>
            <w:gridSpan w:val="2"/>
            <w:shd w:val="clear" w:color="auto" w:fill="FFFFFF" w:themeFill="background1"/>
          </w:tcPr>
          <w:p w14:paraId="6938EBAE" w14:textId="6E1C0218" w:rsidR="00823F13" w:rsidRPr="00D235B9" w:rsidRDefault="00823F13" w:rsidP="00D235B9">
            <w:pPr>
              <w:pStyle w:val="CETBodytext"/>
              <w:ind w:right="-1"/>
              <w:jc w:val="left"/>
              <w:rPr>
                <w:rFonts w:cs="Arial"/>
                <w:sz w:val="16"/>
                <w:szCs w:val="16"/>
                <w:lang w:val="en-GB"/>
              </w:rPr>
            </w:pPr>
            <w:r w:rsidRPr="00D235B9">
              <w:rPr>
                <w:rFonts w:cs="Arial"/>
                <w:sz w:val="16"/>
                <w:szCs w:val="16"/>
              </w:rPr>
              <w:t>Possible injuries that generate in deep cuts or injuries</w:t>
            </w:r>
          </w:p>
        </w:tc>
        <w:tc>
          <w:tcPr>
            <w:tcW w:w="614" w:type="pct"/>
            <w:gridSpan w:val="3"/>
            <w:shd w:val="clear" w:color="auto" w:fill="FFFFFF" w:themeFill="background1"/>
          </w:tcPr>
          <w:p w14:paraId="47B655DE" w14:textId="01904F7D" w:rsidR="00823F13" w:rsidRPr="00D235B9" w:rsidRDefault="00823F13" w:rsidP="00D235B9">
            <w:pPr>
              <w:pStyle w:val="CETBodytext"/>
              <w:ind w:right="-1"/>
              <w:jc w:val="left"/>
              <w:rPr>
                <w:rFonts w:cs="Arial"/>
                <w:sz w:val="16"/>
                <w:szCs w:val="16"/>
                <w:lang w:val="en-GB"/>
              </w:rPr>
            </w:pPr>
            <w:r w:rsidRPr="00D235B9">
              <w:rPr>
                <w:rFonts w:cs="Arial"/>
                <w:sz w:val="16"/>
                <w:szCs w:val="16"/>
              </w:rPr>
              <w:t>N / A</w:t>
            </w:r>
          </w:p>
        </w:tc>
        <w:tc>
          <w:tcPr>
            <w:tcW w:w="614" w:type="pct"/>
            <w:gridSpan w:val="3"/>
            <w:shd w:val="clear" w:color="auto" w:fill="FFFFFF" w:themeFill="background1"/>
          </w:tcPr>
          <w:p w14:paraId="03E1A4B5" w14:textId="56666970" w:rsidR="00823F13" w:rsidRPr="00D235B9" w:rsidRDefault="00823F13" w:rsidP="00D235B9">
            <w:pPr>
              <w:pStyle w:val="CETBodytext"/>
              <w:ind w:right="-1"/>
              <w:jc w:val="left"/>
              <w:rPr>
                <w:rFonts w:cs="Arial"/>
                <w:sz w:val="16"/>
                <w:szCs w:val="16"/>
                <w:lang w:val="en-GB"/>
              </w:rPr>
            </w:pPr>
            <w:r w:rsidRPr="00D235B9">
              <w:rPr>
                <w:rFonts w:cs="Arial"/>
                <w:sz w:val="16"/>
                <w:szCs w:val="16"/>
              </w:rPr>
              <w:t>None</w:t>
            </w:r>
          </w:p>
        </w:tc>
        <w:tc>
          <w:tcPr>
            <w:tcW w:w="615" w:type="pct"/>
            <w:gridSpan w:val="2"/>
            <w:shd w:val="clear" w:color="auto" w:fill="FFFFFF" w:themeFill="background1"/>
          </w:tcPr>
          <w:p w14:paraId="4B9A4FB4" w14:textId="2532F85B" w:rsidR="00823F13" w:rsidRPr="00D235B9" w:rsidRDefault="00823F13" w:rsidP="00D235B9">
            <w:pPr>
              <w:pStyle w:val="CETBodytext"/>
              <w:ind w:right="-1"/>
              <w:jc w:val="left"/>
              <w:rPr>
                <w:rFonts w:cs="Arial"/>
                <w:sz w:val="16"/>
                <w:szCs w:val="16"/>
                <w:lang w:val="en-GB"/>
              </w:rPr>
            </w:pPr>
            <w:r w:rsidRPr="00D235B9">
              <w:rPr>
                <w:rFonts w:cs="Arial"/>
                <w:sz w:val="16"/>
                <w:szCs w:val="16"/>
              </w:rPr>
              <w:t>Training to make good use of tools or machine</w:t>
            </w:r>
          </w:p>
        </w:tc>
        <w:tc>
          <w:tcPr>
            <w:tcW w:w="261" w:type="pct"/>
            <w:gridSpan w:val="2"/>
            <w:shd w:val="clear" w:color="auto" w:fill="FFFFFF" w:themeFill="background1"/>
          </w:tcPr>
          <w:p w14:paraId="02785972" w14:textId="78CB3A17" w:rsidR="00823F13" w:rsidRPr="00D235B9" w:rsidRDefault="00823F13" w:rsidP="00D235B9">
            <w:pPr>
              <w:pStyle w:val="CETBodytext"/>
              <w:ind w:right="-1"/>
              <w:jc w:val="left"/>
              <w:rPr>
                <w:rFonts w:cs="Arial"/>
                <w:sz w:val="16"/>
                <w:szCs w:val="16"/>
                <w:lang w:val="en-GB"/>
              </w:rPr>
            </w:pPr>
            <w:r w:rsidRPr="00D235B9">
              <w:rPr>
                <w:rFonts w:cs="Arial"/>
                <w:sz w:val="16"/>
                <w:szCs w:val="16"/>
              </w:rPr>
              <w:t>8</w:t>
            </w:r>
          </w:p>
        </w:tc>
        <w:tc>
          <w:tcPr>
            <w:tcW w:w="261" w:type="pct"/>
            <w:gridSpan w:val="2"/>
            <w:shd w:val="clear" w:color="auto" w:fill="FFFFFF" w:themeFill="background1"/>
          </w:tcPr>
          <w:p w14:paraId="5E0C2BE6" w14:textId="08C62F90" w:rsidR="00823F13" w:rsidRPr="00D235B9" w:rsidRDefault="00823F13" w:rsidP="00D235B9">
            <w:pPr>
              <w:pStyle w:val="CETBodytext"/>
              <w:ind w:right="-1"/>
              <w:jc w:val="left"/>
              <w:rPr>
                <w:rFonts w:cs="Arial"/>
                <w:sz w:val="16"/>
                <w:szCs w:val="16"/>
                <w:lang w:val="en-GB"/>
              </w:rPr>
            </w:pPr>
            <w:r w:rsidRPr="00D235B9">
              <w:rPr>
                <w:rFonts w:cs="Arial"/>
                <w:sz w:val="16"/>
                <w:szCs w:val="16"/>
              </w:rPr>
              <w:t>25</w:t>
            </w:r>
          </w:p>
        </w:tc>
        <w:tc>
          <w:tcPr>
            <w:tcW w:w="262" w:type="pct"/>
            <w:gridSpan w:val="2"/>
            <w:shd w:val="clear" w:color="auto" w:fill="FFFF00"/>
          </w:tcPr>
          <w:p w14:paraId="13FD0D52" w14:textId="7E4095F7" w:rsidR="00823F13" w:rsidRPr="00D235B9" w:rsidRDefault="00823F13" w:rsidP="00D235B9">
            <w:pPr>
              <w:pStyle w:val="CETBodytext"/>
              <w:shd w:val="clear" w:color="auto" w:fill="FFFF00"/>
              <w:ind w:right="-1"/>
              <w:jc w:val="left"/>
              <w:rPr>
                <w:rFonts w:cs="Arial"/>
                <w:sz w:val="16"/>
                <w:szCs w:val="16"/>
              </w:rPr>
            </w:pPr>
            <w:r w:rsidRPr="00D235B9">
              <w:rPr>
                <w:rFonts w:cs="Arial"/>
                <w:sz w:val="16"/>
                <w:szCs w:val="16"/>
              </w:rPr>
              <w:t>200</w:t>
            </w:r>
          </w:p>
        </w:tc>
      </w:tr>
      <w:tr w:rsidR="00AA7946" w:rsidRPr="00D235B9" w14:paraId="052751A3" w14:textId="77777777" w:rsidTr="00001A72">
        <w:trPr>
          <w:gridAfter w:val="1"/>
          <w:wAfter w:w="81" w:type="pct"/>
        </w:trPr>
        <w:tc>
          <w:tcPr>
            <w:tcW w:w="476" w:type="pct"/>
            <w:shd w:val="clear" w:color="auto" w:fill="FFFFFF" w:themeFill="background1"/>
          </w:tcPr>
          <w:p w14:paraId="5A5D38A2" w14:textId="367E12DC" w:rsidR="003D5633" w:rsidRPr="00D235B9" w:rsidRDefault="003D5633" w:rsidP="00D235B9">
            <w:pPr>
              <w:pStyle w:val="CETBodytext"/>
              <w:ind w:right="-1"/>
              <w:jc w:val="left"/>
              <w:rPr>
                <w:rFonts w:cs="Arial"/>
                <w:sz w:val="16"/>
                <w:szCs w:val="16"/>
                <w:lang w:val="en-GB"/>
              </w:rPr>
            </w:pPr>
            <w:r w:rsidRPr="00D235B9">
              <w:rPr>
                <w:rFonts w:cs="Arial"/>
                <w:sz w:val="16"/>
                <w:szCs w:val="16"/>
              </w:rPr>
              <w:t>Bending</w:t>
            </w:r>
          </w:p>
        </w:tc>
        <w:tc>
          <w:tcPr>
            <w:tcW w:w="626" w:type="pct"/>
            <w:gridSpan w:val="2"/>
            <w:shd w:val="clear" w:color="auto" w:fill="FFFFFF" w:themeFill="background1"/>
          </w:tcPr>
          <w:p w14:paraId="4552855A" w14:textId="0DF7C235" w:rsidR="003D5633" w:rsidRPr="00D235B9" w:rsidRDefault="003D5633" w:rsidP="00D235B9">
            <w:pPr>
              <w:pStyle w:val="CETBodytext"/>
              <w:ind w:right="-1"/>
              <w:jc w:val="left"/>
              <w:rPr>
                <w:rFonts w:cs="Arial"/>
                <w:sz w:val="16"/>
                <w:szCs w:val="16"/>
                <w:lang w:val="en-GB"/>
              </w:rPr>
            </w:pPr>
            <w:r w:rsidRPr="00D235B9">
              <w:rPr>
                <w:rFonts w:cs="Arial"/>
                <w:sz w:val="16"/>
                <w:szCs w:val="16"/>
              </w:rPr>
              <w:t>Enlist material, bending, measure, check the bending</w:t>
            </w:r>
          </w:p>
        </w:tc>
        <w:tc>
          <w:tcPr>
            <w:tcW w:w="643" w:type="pct"/>
            <w:shd w:val="clear" w:color="auto" w:fill="FFFFFF" w:themeFill="background1"/>
          </w:tcPr>
          <w:p w14:paraId="09D2BA1F" w14:textId="212F2434" w:rsidR="003D5633" w:rsidRPr="00D235B9" w:rsidRDefault="003D5633" w:rsidP="00D235B9">
            <w:pPr>
              <w:pStyle w:val="CETBodytext"/>
              <w:ind w:right="-1"/>
              <w:jc w:val="left"/>
              <w:rPr>
                <w:rFonts w:cs="Arial"/>
                <w:sz w:val="16"/>
                <w:szCs w:val="16"/>
                <w:lang w:val="en-GB"/>
              </w:rPr>
            </w:pPr>
            <w:r w:rsidRPr="00D235B9">
              <w:rPr>
                <w:rFonts w:cs="Arial"/>
                <w:sz w:val="16"/>
                <w:szCs w:val="16"/>
              </w:rPr>
              <w:t>Repetitive movements</w:t>
            </w:r>
          </w:p>
        </w:tc>
        <w:tc>
          <w:tcPr>
            <w:tcW w:w="546" w:type="pct"/>
            <w:gridSpan w:val="2"/>
            <w:shd w:val="clear" w:color="auto" w:fill="FFFFFF" w:themeFill="background1"/>
          </w:tcPr>
          <w:p w14:paraId="743AE45E" w14:textId="3689D2C8" w:rsidR="003D5633" w:rsidRPr="00D235B9" w:rsidRDefault="003D5633" w:rsidP="00D235B9">
            <w:pPr>
              <w:pStyle w:val="CETBodytext"/>
              <w:ind w:right="-1"/>
              <w:jc w:val="left"/>
              <w:rPr>
                <w:rFonts w:cs="Arial"/>
                <w:sz w:val="16"/>
                <w:szCs w:val="16"/>
                <w:lang w:val="en-GB"/>
              </w:rPr>
            </w:pPr>
            <w:r w:rsidRPr="00D235B9">
              <w:rPr>
                <w:rFonts w:cs="Arial"/>
                <w:sz w:val="16"/>
                <w:szCs w:val="16"/>
              </w:rPr>
              <w:t>Low back problems, lumbar injuries</w:t>
            </w:r>
          </w:p>
        </w:tc>
        <w:tc>
          <w:tcPr>
            <w:tcW w:w="614" w:type="pct"/>
            <w:gridSpan w:val="3"/>
            <w:shd w:val="clear" w:color="auto" w:fill="FFFFFF" w:themeFill="background1"/>
          </w:tcPr>
          <w:p w14:paraId="1257D154" w14:textId="164AB81A"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4" w:type="pct"/>
            <w:gridSpan w:val="3"/>
            <w:shd w:val="clear" w:color="auto" w:fill="FFFFFF" w:themeFill="background1"/>
          </w:tcPr>
          <w:p w14:paraId="4E063BA3" w14:textId="5CBF3793"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5" w:type="pct"/>
            <w:gridSpan w:val="2"/>
            <w:shd w:val="clear" w:color="auto" w:fill="FFFFFF" w:themeFill="background1"/>
          </w:tcPr>
          <w:p w14:paraId="602AB7ED" w14:textId="2A554EAA"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261" w:type="pct"/>
            <w:gridSpan w:val="2"/>
            <w:shd w:val="clear" w:color="auto" w:fill="FFFFFF" w:themeFill="background1"/>
          </w:tcPr>
          <w:p w14:paraId="61DEE586" w14:textId="094B79B5" w:rsidR="003D5633" w:rsidRPr="00D235B9" w:rsidRDefault="003D5633" w:rsidP="00D235B9">
            <w:pPr>
              <w:pStyle w:val="CETBodytext"/>
              <w:ind w:right="-1"/>
              <w:jc w:val="left"/>
              <w:rPr>
                <w:rFonts w:cs="Arial"/>
                <w:sz w:val="16"/>
                <w:szCs w:val="16"/>
                <w:lang w:val="en-GB"/>
              </w:rPr>
            </w:pPr>
            <w:r w:rsidRPr="00D235B9">
              <w:rPr>
                <w:rFonts w:cs="Arial"/>
                <w:sz w:val="16"/>
                <w:szCs w:val="16"/>
              </w:rPr>
              <w:t>8</w:t>
            </w:r>
          </w:p>
        </w:tc>
        <w:tc>
          <w:tcPr>
            <w:tcW w:w="261" w:type="pct"/>
            <w:gridSpan w:val="2"/>
            <w:shd w:val="clear" w:color="auto" w:fill="FFFFFF" w:themeFill="background1"/>
          </w:tcPr>
          <w:p w14:paraId="3F182B22" w14:textId="2F88BA5F" w:rsidR="003D5633" w:rsidRPr="00D235B9" w:rsidRDefault="003D5633" w:rsidP="00D235B9">
            <w:pPr>
              <w:pStyle w:val="CETBodytext"/>
              <w:ind w:right="-1"/>
              <w:jc w:val="left"/>
              <w:rPr>
                <w:rFonts w:cs="Arial"/>
                <w:sz w:val="16"/>
                <w:szCs w:val="16"/>
                <w:lang w:val="en-GB"/>
              </w:rPr>
            </w:pPr>
            <w:r w:rsidRPr="00D235B9">
              <w:rPr>
                <w:rFonts w:cs="Arial"/>
                <w:sz w:val="16"/>
                <w:szCs w:val="16"/>
              </w:rPr>
              <w:t>25</w:t>
            </w:r>
          </w:p>
        </w:tc>
        <w:tc>
          <w:tcPr>
            <w:tcW w:w="262" w:type="pct"/>
            <w:gridSpan w:val="2"/>
            <w:shd w:val="clear" w:color="auto" w:fill="FFFF00"/>
          </w:tcPr>
          <w:p w14:paraId="1D3B8EF2" w14:textId="2B628908" w:rsidR="003D5633" w:rsidRPr="00D235B9" w:rsidRDefault="003D5633" w:rsidP="00D235B9">
            <w:pPr>
              <w:pStyle w:val="CETBodytext"/>
              <w:ind w:right="-1"/>
              <w:jc w:val="left"/>
              <w:rPr>
                <w:rFonts w:cs="Arial"/>
                <w:sz w:val="16"/>
                <w:szCs w:val="16"/>
                <w:lang w:val="en-GB"/>
              </w:rPr>
            </w:pPr>
            <w:r w:rsidRPr="00D235B9">
              <w:rPr>
                <w:rFonts w:cs="Arial"/>
                <w:sz w:val="16"/>
                <w:szCs w:val="16"/>
              </w:rPr>
              <w:t>200</w:t>
            </w:r>
          </w:p>
        </w:tc>
      </w:tr>
      <w:tr w:rsidR="00AA7946" w:rsidRPr="00D235B9" w14:paraId="5052E82B" w14:textId="77777777" w:rsidTr="00001A72">
        <w:trPr>
          <w:gridAfter w:val="1"/>
          <w:wAfter w:w="81" w:type="pct"/>
        </w:trPr>
        <w:tc>
          <w:tcPr>
            <w:tcW w:w="476" w:type="pct"/>
            <w:shd w:val="clear" w:color="auto" w:fill="FFFFFF" w:themeFill="background1"/>
          </w:tcPr>
          <w:p w14:paraId="75246529" w14:textId="0E434EAD" w:rsidR="003D5633" w:rsidRPr="00D235B9" w:rsidRDefault="003D5633" w:rsidP="00D235B9">
            <w:pPr>
              <w:pStyle w:val="CETBodytext"/>
              <w:ind w:right="-1"/>
              <w:jc w:val="left"/>
              <w:rPr>
                <w:rFonts w:cs="Arial"/>
                <w:sz w:val="16"/>
                <w:szCs w:val="16"/>
                <w:lang w:val="en-GB"/>
              </w:rPr>
            </w:pPr>
            <w:r w:rsidRPr="00D235B9">
              <w:rPr>
                <w:rFonts w:cs="Arial"/>
                <w:sz w:val="16"/>
                <w:szCs w:val="16"/>
              </w:rPr>
              <w:t>Welding</w:t>
            </w:r>
          </w:p>
        </w:tc>
        <w:tc>
          <w:tcPr>
            <w:tcW w:w="626" w:type="pct"/>
            <w:gridSpan w:val="2"/>
            <w:shd w:val="clear" w:color="auto" w:fill="FFFFFF" w:themeFill="background1"/>
          </w:tcPr>
          <w:p w14:paraId="1049C3F8" w14:textId="4A975115" w:rsidR="003D5633" w:rsidRPr="00D235B9" w:rsidRDefault="003D5633" w:rsidP="00D235B9">
            <w:pPr>
              <w:pStyle w:val="CETBodytext"/>
              <w:ind w:right="-1"/>
              <w:jc w:val="left"/>
              <w:rPr>
                <w:rFonts w:cs="Arial"/>
                <w:sz w:val="16"/>
                <w:szCs w:val="16"/>
                <w:lang w:val="en-GB"/>
              </w:rPr>
            </w:pPr>
            <w:r w:rsidRPr="00D235B9">
              <w:rPr>
                <w:rFonts w:cs="Arial"/>
                <w:sz w:val="16"/>
                <w:szCs w:val="16"/>
              </w:rPr>
              <w:t>Align metals with weld spots, translate to polishing area</w:t>
            </w:r>
          </w:p>
        </w:tc>
        <w:tc>
          <w:tcPr>
            <w:tcW w:w="643" w:type="pct"/>
            <w:shd w:val="clear" w:color="auto" w:fill="FFFFFF" w:themeFill="background1"/>
          </w:tcPr>
          <w:p w14:paraId="78EFAE1F" w14:textId="04E89A57" w:rsidR="003D5633" w:rsidRPr="00D235B9" w:rsidRDefault="003D5633" w:rsidP="00D235B9">
            <w:pPr>
              <w:pStyle w:val="CETBodytext"/>
              <w:ind w:right="-1"/>
              <w:jc w:val="left"/>
              <w:rPr>
                <w:rFonts w:cs="Arial"/>
                <w:sz w:val="16"/>
                <w:szCs w:val="16"/>
                <w:lang w:val="en-GB"/>
              </w:rPr>
            </w:pPr>
            <w:r w:rsidRPr="00D235B9">
              <w:rPr>
                <w:rFonts w:cs="Arial"/>
                <w:sz w:val="16"/>
                <w:szCs w:val="16"/>
              </w:rPr>
              <w:t>Exposure to gases and vapors</w:t>
            </w:r>
          </w:p>
        </w:tc>
        <w:tc>
          <w:tcPr>
            <w:tcW w:w="546" w:type="pct"/>
            <w:gridSpan w:val="2"/>
            <w:shd w:val="clear" w:color="auto" w:fill="FFFFFF" w:themeFill="background1"/>
          </w:tcPr>
          <w:p w14:paraId="1DF7E1D6" w14:textId="40C1BF2E" w:rsidR="003D5633" w:rsidRPr="00D235B9" w:rsidRDefault="003D5633" w:rsidP="00D235B9">
            <w:pPr>
              <w:pStyle w:val="CETBodytext"/>
              <w:ind w:right="-1"/>
              <w:jc w:val="left"/>
              <w:rPr>
                <w:rFonts w:cs="Arial"/>
                <w:sz w:val="16"/>
                <w:szCs w:val="16"/>
                <w:lang w:val="en-GB"/>
              </w:rPr>
            </w:pPr>
            <w:r w:rsidRPr="00D235B9">
              <w:rPr>
                <w:rFonts w:cs="Arial"/>
                <w:sz w:val="16"/>
                <w:szCs w:val="16"/>
              </w:rPr>
              <w:t>Generation of fires, burns, respiratory tract irritation, eyes, and skin</w:t>
            </w:r>
          </w:p>
        </w:tc>
        <w:tc>
          <w:tcPr>
            <w:tcW w:w="614" w:type="pct"/>
            <w:gridSpan w:val="3"/>
            <w:shd w:val="clear" w:color="auto" w:fill="FFFFFF" w:themeFill="background1"/>
          </w:tcPr>
          <w:p w14:paraId="499F8AE9" w14:textId="20A5527F" w:rsidR="003D5633" w:rsidRPr="00D235B9" w:rsidRDefault="007E5782" w:rsidP="00D235B9">
            <w:pPr>
              <w:pStyle w:val="CETBodytext"/>
              <w:ind w:right="-1"/>
              <w:jc w:val="left"/>
              <w:rPr>
                <w:rFonts w:cs="Arial"/>
                <w:sz w:val="16"/>
                <w:szCs w:val="16"/>
                <w:lang w:val="en-GB"/>
              </w:rPr>
            </w:pPr>
            <w:r w:rsidRPr="00D235B9">
              <w:rPr>
                <w:rFonts w:cs="Arial"/>
                <w:sz w:val="16"/>
                <w:szCs w:val="16"/>
              </w:rPr>
              <w:t>Inspections,</w:t>
            </w:r>
            <w:r w:rsidR="003D5633" w:rsidRPr="00D235B9">
              <w:rPr>
                <w:rFonts w:cs="Arial"/>
                <w:sz w:val="16"/>
                <w:szCs w:val="16"/>
              </w:rPr>
              <w:t xml:space="preserve"> Maintenance of the equipment</w:t>
            </w:r>
          </w:p>
        </w:tc>
        <w:tc>
          <w:tcPr>
            <w:tcW w:w="614" w:type="pct"/>
            <w:gridSpan w:val="3"/>
            <w:shd w:val="clear" w:color="auto" w:fill="FFFFFF" w:themeFill="background1"/>
          </w:tcPr>
          <w:p w14:paraId="08A0E104" w14:textId="0082F167"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5" w:type="pct"/>
            <w:gridSpan w:val="2"/>
            <w:shd w:val="clear" w:color="auto" w:fill="FFFFFF" w:themeFill="background1"/>
          </w:tcPr>
          <w:p w14:paraId="1EE51E29" w14:textId="05633384" w:rsidR="003D5633" w:rsidRPr="00D235B9" w:rsidRDefault="003D5633" w:rsidP="00D235B9">
            <w:pPr>
              <w:pStyle w:val="CETBodytext"/>
              <w:ind w:right="-1"/>
              <w:jc w:val="left"/>
              <w:rPr>
                <w:rFonts w:cs="Arial"/>
                <w:sz w:val="16"/>
                <w:szCs w:val="16"/>
                <w:lang w:val="en-GB"/>
              </w:rPr>
            </w:pPr>
            <w:r w:rsidRPr="00D235B9">
              <w:rPr>
                <w:rFonts w:cs="Arial"/>
                <w:sz w:val="16"/>
                <w:szCs w:val="16"/>
              </w:rPr>
              <w:t xml:space="preserve">Personal Protection Elements, Studies of manipulation of chemical </w:t>
            </w:r>
          </w:p>
        </w:tc>
        <w:tc>
          <w:tcPr>
            <w:tcW w:w="261" w:type="pct"/>
            <w:gridSpan w:val="2"/>
            <w:shd w:val="clear" w:color="auto" w:fill="FFFFFF" w:themeFill="background1"/>
          </w:tcPr>
          <w:p w14:paraId="56C2DE37" w14:textId="6323A070" w:rsidR="003D5633" w:rsidRPr="00D235B9" w:rsidRDefault="003D5633" w:rsidP="00D235B9">
            <w:pPr>
              <w:pStyle w:val="CETBodytext"/>
              <w:ind w:right="-1"/>
              <w:jc w:val="left"/>
              <w:rPr>
                <w:rFonts w:cs="Arial"/>
                <w:sz w:val="16"/>
                <w:szCs w:val="16"/>
                <w:lang w:val="en-GB"/>
              </w:rPr>
            </w:pPr>
            <w:r w:rsidRPr="00D235B9">
              <w:rPr>
                <w:rFonts w:cs="Arial"/>
                <w:sz w:val="16"/>
                <w:szCs w:val="16"/>
              </w:rPr>
              <w:t>8</w:t>
            </w:r>
          </w:p>
        </w:tc>
        <w:tc>
          <w:tcPr>
            <w:tcW w:w="261" w:type="pct"/>
            <w:gridSpan w:val="2"/>
            <w:shd w:val="clear" w:color="auto" w:fill="FFFFFF" w:themeFill="background1"/>
          </w:tcPr>
          <w:p w14:paraId="0CD3BD39" w14:textId="68CEDA0D" w:rsidR="003D5633" w:rsidRPr="00D235B9" w:rsidRDefault="003D5633" w:rsidP="00D235B9">
            <w:pPr>
              <w:pStyle w:val="CETBodytext"/>
              <w:ind w:right="-1"/>
              <w:jc w:val="left"/>
              <w:rPr>
                <w:rFonts w:cs="Arial"/>
                <w:sz w:val="16"/>
                <w:szCs w:val="16"/>
                <w:lang w:val="en-GB"/>
              </w:rPr>
            </w:pPr>
            <w:r w:rsidRPr="00D235B9">
              <w:rPr>
                <w:rFonts w:cs="Arial"/>
                <w:sz w:val="16"/>
                <w:szCs w:val="16"/>
              </w:rPr>
              <w:t>25</w:t>
            </w:r>
          </w:p>
        </w:tc>
        <w:tc>
          <w:tcPr>
            <w:tcW w:w="262" w:type="pct"/>
            <w:gridSpan w:val="2"/>
            <w:shd w:val="clear" w:color="auto" w:fill="FFFF00"/>
          </w:tcPr>
          <w:p w14:paraId="320EF3FF" w14:textId="62901E1B" w:rsidR="003D5633" w:rsidRPr="00D235B9" w:rsidRDefault="003D5633" w:rsidP="00D235B9">
            <w:pPr>
              <w:pStyle w:val="CETBodytext"/>
              <w:ind w:right="-1"/>
              <w:jc w:val="left"/>
              <w:rPr>
                <w:rFonts w:cs="Arial"/>
                <w:sz w:val="16"/>
                <w:szCs w:val="16"/>
                <w:lang w:val="en-GB"/>
              </w:rPr>
            </w:pPr>
            <w:r w:rsidRPr="00D235B9">
              <w:rPr>
                <w:rFonts w:cs="Arial"/>
                <w:sz w:val="16"/>
                <w:szCs w:val="16"/>
              </w:rPr>
              <w:t>200</w:t>
            </w:r>
          </w:p>
        </w:tc>
      </w:tr>
      <w:tr w:rsidR="00AA7946" w:rsidRPr="00D235B9" w14:paraId="2BCFB9B2" w14:textId="77777777" w:rsidTr="00001A72">
        <w:trPr>
          <w:gridAfter w:val="1"/>
          <w:wAfter w:w="81" w:type="pct"/>
        </w:trPr>
        <w:tc>
          <w:tcPr>
            <w:tcW w:w="476" w:type="pct"/>
            <w:shd w:val="clear" w:color="auto" w:fill="FFFFFF" w:themeFill="background1"/>
          </w:tcPr>
          <w:p w14:paraId="5FE7D4F0" w14:textId="4DDB3A71" w:rsidR="003D5633" w:rsidRPr="00D235B9" w:rsidRDefault="003D5633" w:rsidP="00D235B9">
            <w:pPr>
              <w:pStyle w:val="CETBodytext"/>
              <w:ind w:right="-1"/>
              <w:jc w:val="left"/>
              <w:rPr>
                <w:rFonts w:cs="Arial"/>
                <w:sz w:val="16"/>
                <w:szCs w:val="16"/>
                <w:lang w:val="en-GB"/>
              </w:rPr>
            </w:pPr>
            <w:r w:rsidRPr="00D235B9">
              <w:rPr>
                <w:rFonts w:cs="Arial"/>
                <w:sz w:val="16"/>
                <w:szCs w:val="16"/>
              </w:rPr>
              <w:t>Polishing</w:t>
            </w:r>
          </w:p>
        </w:tc>
        <w:tc>
          <w:tcPr>
            <w:tcW w:w="626" w:type="pct"/>
            <w:gridSpan w:val="2"/>
            <w:shd w:val="clear" w:color="auto" w:fill="FFFFFF" w:themeFill="background1"/>
          </w:tcPr>
          <w:p w14:paraId="5BE0DFAA" w14:textId="21D12C6F" w:rsidR="003D5633" w:rsidRPr="00D235B9" w:rsidRDefault="003D5633" w:rsidP="00D235B9">
            <w:pPr>
              <w:pStyle w:val="CETBodytext"/>
              <w:ind w:right="-1"/>
              <w:jc w:val="left"/>
              <w:rPr>
                <w:rFonts w:cs="Arial"/>
                <w:sz w:val="16"/>
                <w:szCs w:val="16"/>
                <w:lang w:val="en-GB"/>
              </w:rPr>
            </w:pPr>
            <w:r w:rsidRPr="00D235B9">
              <w:rPr>
                <w:rFonts w:cs="Arial"/>
                <w:sz w:val="16"/>
                <w:szCs w:val="16"/>
              </w:rPr>
              <w:t>Polishing the surfaces of the metal box for painting activities.</w:t>
            </w:r>
          </w:p>
        </w:tc>
        <w:tc>
          <w:tcPr>
            <w:tcW w:w="643" w:type="pct"/>
            <w:shd w:val="clear" w:color="auto" w:fill="FFFFFF" w:themeFill="background1"/>
          </w:tcPr>
          <w:p w14:paraId="5CF16CD9" w14:textId="1FBB650B" w:rsidR="003D5633" w:rsidRPr="00D235B9" w:rsidRDefault="003D5633" w:rsidP="00D235B9">
            <w:pPr>
              <w:pStyle w:val="CETBodytext"/>
              <w:ind w:right="-1"/>
              <w:jc w:val="left"/>
              <w:rPr>
                <w:rFonts w:cs="Arial"/>
                <w:sz w:val="16"/>
                <w:szCs w:val="16"/>
                <w:lang w:val="en-GB"/>
              </w:rPr>
            </w:pPr>
            <w:r w:rsidRPr="00D235B9">
              <w:rPr>
                <w:rFonts w:cs="Arial"/>
                <w:sz w:val="16"/>
                <w:szCs w:val="16"/>
              </w:rPr>
              <w:t>Noise: Impact continuous and intermittent produced by other processes and the same.</w:t>
            </w:r>
          </w:p>
        </w:tc>
        <w:tc>
          <w:tcPr>
            <w:tcW w:w="546" w:type="pct"/>
            <w:gridSpan w:val="2"/>
            <w:shd w:val="clear" w:color="auto" w:fill="FFFFFF" w:themeFill="background1"/>
          </w:tcPr>
          <w:p w14:paraId="34E9B6D8" w14:textId="697E3695" w:rsidR="003D5633" w:rsidRPr="00D235B9" w:rsidRDefault="003D5633" w:rsidP="00D235B9">
            <w:pPr>
              <w:pStyle w:val="CETBodytext"/>
              <w:ind w:right="-1"/>
              <w:jc w:val="left"/>
              <w:rPr>
                <w:rFonts w:cs="Arial"/>
                <w:sz w:val="16"/>
                <w:szCs w:val="16"/>
                <w:lang w:val="en-GB"/>
              </w:rPr>
            </w:pPr>
            <w:r w:rsidRPr="00D235B9">
              <w:rPr>
                <w:rFonts w:cs="Arial"/>
                <w:sz w:val="16"/>
                <w:szCs w:val="16"/>
              </w:rPr>
              <w:t xml:space="preserve">Headache, </w:t>
            </w:r>
            <w:r w:rsidR="007E5782" w:rsidRPr="00D235B9">
              <w:rPr>
                <w:rFonts w:cs="Arial"/>
                <w:sz w:val="16"/>
                <w:szCs w:val="16"/>
              </w:rPr>
              <w:t>stress,</w:t>
            </w:r>
            <w:r w:rsidRPr="00D235B9">
              <w:rPr>
                <w:rFonts w:cs="Arial"/>
                <w:sz w:val="16"/>
                <w:szCs w:val="16"/>
              </w:rPr>
              <w:t xml:space="preserve"> hearing </w:t>
            </w:r>
            <w:r w:rsidR="007E5782" w:rsidRPr="00D235B9">
              <w:rPr>
                <w:rFonts w:cs="Arial"/>
                <w:sz w:val="16"/>
                <w:szCs w:val="16"/>
              </w:rPr>
              <w:t>loss,</w:t>
            </w:r>
            <w:r w:rsidRPr="00D235B9">
              <w:rPr>
                <w:rFonts w:cs="Arial"/>
                <w:sz w:val="16"/>
                <w:szCs w:val="16"/>
              </w:rPr>
              <w:t xml:space="preserve"> </w:t>
            </w:r>
            <w:r w:rsidR="00095775" w:rsidRPr="00D235B9">
              <w:rPr>
                <w:rFonts w:cs="Arial"/>
                <w:sz w:val="16"/>
                <w:szCs w:val="16"/>
              </w:rPr>
              <w:t>irritability.</w:t>
            </w:r>
          </w:p>
        </w:tc>
        <w:tc>
          <w:tcPr>
            <w:tcW w:w="614" w:type="pct"/>
            <w:gridSpan w:val="3"/>
            <w:shd w:val="clear" w:color="auto" w:fill="FFFFFF" w:themeFill="background1"/>
          </w:tcPr>
          <w:p w14:paraId="05185989" w14:textId="0A0C5AF8" w:rsidR="003D5633" w:rsidRPr="00D235B9" w:rsidRDefault="007E5782" w:rsidP="00D235B9">
            <w:pPr>
              <w:pStyle w:val="CETBodytext"/>
              <w:ind w:right="-1"/>
              <w:jc w:val="left"/>
              <w:rPr>
                <w:rFonts w:cs="Arial"/>
                <w:sz w:val="16"/>
                <w:szCs w:val="16"/>
                <w:lang w:val="en-GB"/>
              </w:rPr>
            </w:pPr>
            <w:r w:rsidRPr="00D235B9">
              <w:rPr>
                <w:rFonts w:cs="Arial"/>
                <w:sz w:val="16"/>
                <w:szCs w:val="16"/>
              </w:rPr>
              <w:t>Inspections,</w:t>
            </w:r>
            <w:r w:rsidR="003D5633" w:rsidRPr="00D235B9">
              <w:rPr>
                <w:rFonts w:cs="Arial"/>
                <w:sz w:val="16"/>
                <w:szCs w:val="16"/>
              </w:rPr>
              <w:t xml:space="preserve"> Maintenance of the equipment</w:t>
            </w:r>
          </w:p>
        </w:tc>
        <w:tc>
          <w:tcPr>
            <w:tcW w:w="614" w:type="pct"/>
            <w:gridSpan w:val="3"/>
            <w:shd w:val="clear" w:color="auto" w:fill="FFFFFF" w:themeFill="background1"/>
          </w:tcPr>
          <w:p w14:paraId="122F80D0" w14:textId="0DF6DDAE"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5" w:type="pct"/>
            <w:gridSpan w:val="2"/>
            <w:shd w:val="clear" w:color="auto" w:fill="FFFFFF" w:themeFill="background1"/>
          </w:tcPr>
          <w:p w14:paraId="436D6D33" w14:textId="53A0AFFD" w:rsidR="003D5633" w:rsidRPr="00D235B9" w:rsidRDefault="003D5633" w:rsidP="00D235B9">
            <w:pPr>
              <w:pStyle w:val="CETBodytext"/>
              <w:ind w:right="-1"/>
              <w:jc w:val="left"/>
              <w:rPr>
                <w:rFonts w:cs="Arial"/>
                <w:sz w:val="16"/>
                <w:szCs w:val="16"/>
                <w:lang w:val="en-GB"/>
              </w:rPr>
            </w:pPr>
            <w:r w:rsidRPr="00D235B9">
              <w:rPr>
                <w:rFonts w:cs="Arial"/>
                <w:sz w:val="16"/>
                <w:szCs w:val="16"/>
              </w:rPr>
              <w:t>P.P.E., Training, Medical Exams.</w:t>
            </w:r>
          </w:p>
        </w:tc>
        <w:tc>
          <w:tcPr>
            <w:tcW w:w="261" w:type="pct"/>
            <w:gridSpan w:val="2"/>
            <w:shd w:val="clear" w:color="auto" w:fill="FFFFFF" w:themeFill="background1"/>
          </w:tcPr>
          <w:p w14:paraId="58031BDC" w14:textId="4C6D01B7" w:rsidR="003D5633" w:rsidRPr="00D235B9" w:rsidRDefault="003D5633" w:rsidP="00D235B9">
            <w:pPr>
              <w:pStyle w:val="CETBodytext"/>
              <w:ind w:right="-1"/>
              <w:jc w:val="left"/>
              <w:rPr>
                <w:rFonts w:cs="Arial"/>
                <w:sz w:val="16"/>
                <w:szCs w:val="16"/>
                <w:lang w:val="en-GB"/>
              </w:rPr>
            </w:pPr>
            <w:r w:rsidRPr="00D235B9">
              <w:rPr>
                <w:rFonts w:cs="Arial"/>
                <w:sz w:val="16"/>
                <w:szCs w:val="16"/>
              </w:rPr>
              <w:t>24</w:t>
            </w:r>
          </w:p>
        </w:tc>
        <w:tc>
          <w:tcPr>
            <w:tcW w:w="261" w:type="pct"/>
            <w:gridSpan w:val="2"/>
            <w:shd w:val="clear" w:color="auto" w:fill="FFFFFF" w:themeFill="background1"/>
          </w:tcPr>
          <w:p w14:paraId="0A50BB10" w14:textId="0CE79922" w:rsidR="003D5633" w:rsidRPr="00D235B9" w:rsidRDefault="003D5633" w:rsidP="00D235B9">
            <w:pPr>
              <w:pStyle w:val="CETBodytext"/>
              <w:ind w:right="-1"/>
              <w:jc w:val="left"/>
              <w:rPr>
                <w:rFonts w:cs="Arial"/>
                <w:sz w:val="16"/>
                <w:szCs w:val="16"/>
                <w:lang w:val="en-GB"/>
              </w:rPr>
            </w:pPr>
            <w:r w:rsidRPr="00D235B9">
              <w:rPr>
                <w:rFonts w:cs="Arial"/>
                <w:sz w:val="16"/>
                <w:szCs w:val="16"/>
              </w:rPr>
              <w:t>25</w:t>
            </w:r>
          </w:p>
        </w:tc>
        <w:tc>
          <w:tcPr>
            <w:tcW w:w="262" w:type="pct"/>
            <w:gridSpan w:val="2"/>
            <w:shd w:val="clear" w:color="auto" w:fill="FF0000"/>
          </w:tcPr>
          <w:p w14:paraId="56251D1E" w14:textId="2BEA640D" w:rsidR="003D5633" w:rsidRPr="00D235B9" w:rsidRDefault="003D5633" w:rsidP="00D235B9">
            <w:pPr>
              <w:pStyle w:val="CETBodytext"/>
              <w:ind w:right="-1"/>
              <w:jc w:val="left"/>
              <w:rPr>
                <w:rFonts w:cs="Arial"/>
                <w:sz w:val="16"/>
                <w:szCs w:val="16"/>
                <w:lang w:val="en-GB"/>
              </w:rPr>
            </w:pPr>
            <w:r w:rsidRPr="00D235B9">
              <w:rPr>
                <w:rFonts w:cs="Arial"/>
                <w:sz w:val="16"/>
                <w:szCs w:val="16"/>
              </w:rPr>
              <w:t>600</w:t>
            </w:r>
          </w:p>
        </w:tc>
      </w:tr>
      <w:tr w:rsidR="00AA7946" w:rsidRPr="00D235B9" w14:paraId="03F6E38C" w14:textId="77777777" w:rsidTr="00001A72">
        <w:trPr>
          <w:gridAfter w:val="1"/>
          <w:wAfter w:w="81" w:type="pct"/>
        </w:trPr>
        <w:tc>
          <w:tcPr>
            <w:tcW w:w="476" w:type="pct"/>
            <w:shd w:val="clear" w:color="auto" w:fill="FFFFFF" w:themeFill="background1"/>
          </w:tcPr>
          <w:p w14:paraId="1C09F75B" w14:textId="77777777" w:rsidR="003D5633" w:rsidRPr="00D235B9" w:rsidRDefault="003D5633" w:rsidP="00D235B9">
            <w:pPr>
              <w:pStyle w:val="CETBodytext"/>
              <w:ind w:right="-1"/>
              <w:jc w:val="left"/>
              <w:rPr>
                <w:rFonts w:cs="Arial"/>
                <w:sz w:val="16"/>
                <w:szCs w:val="16"/>
                <w:lang w:val="en-GB"/>
              </w:rPr>
            </w:pPr>
          </w:p>
        </w:tc>
        <w:tc>
          <w:tcPr>
            <w:tcW w:w="626" w:type="pct"/>
            <w:gridSpan w:val="2"/>
            <w:shd w:val="clear" w:color="auto" w:fill="FFFFFF" w:themeFill="background1"/>
          </w:tcPr>
          <w:p w14:paraId="45631009" w14:textId="568C67AF" w:rsidR="003D5633" w:rsidRPr="00D235B9" w:rsidRDefault="003D5633" w:rsidP="00D235B9">
            <w:pPr>
              <w:pStyle w:val="CETBodytext"/>
              <w:ind w:right="-1"/>
              <w:jc w:val="left"/>
              <w:rPr>
                <w:rFonts w:cs="Arial"/>
                <w:sz w:val="16"/>
                <w:szCs w:val="16"/>
                <w:lang w:val="en-GB"/>
              </w:rPr>
            </w:pPr>
            <w:r w:rsidRPr="00D235B9">
              <w:rPr>
                <w:rFonts w:cs="Arial"/>
                <w:sz w:val="16"/>
                <w:szCs w:val="16"/>
              </w:rPr>
              <w:t xml:space="preserve"> </w:t>
            </w:r>
          </w:p>
        </w:tc>
        <w:tc>
          <w:tcPr>
            <w:tcW w:w="643" w:type="pct"/>
            <w:shd w:val="clear" w:color="auto" w:fill="FFFFFF" w:themeFill="background1"/>
          </w:tcPr>
          <w:p w14:paraId="046B0908" w14:textId="3979E4EA" w:rsidR="003D5633" w:rsidRPr="00D235B9" w:rsidRDefault="003D5633" w:rsidP="00D235B9">
            <w:pPr>
              <w:pStyle w:val="CETBodytext"/>
              <w:ind w:right="-1"/>
              <w:jc w:val="left"/>
              <w:rPr>
                <w:rFonts w:cs="Arial"/>
                <w:sz w:val="16"/>
                <w:szCs w:val="16"/>
                <w:lang w:val="en-GB"/>
              </w:rPr>
            </w:pPr>
            <w:r w:rsidRPr="00D235B9">
              <w:rPr>
                <w:rFonts w:cs="Arial"/>
                <w:sz w:val="16"/>
                <w:szCs w:val="16"/>
              </w:rPr>
              <w:t>Particulate Material: Detachment of particulate matter generated by the process.</w:t>
            </w:r>
          </w:p>
        </w:tc>
        <w:tc>
          <w:tcPr>
            <w:tcW w:w="546" w:type="pct"/>
            <w:gridSpan w:val="2"/>
            <w:shd w:val="clear" w:color="auto" w:fill="FFFFFF" w:themeFill="background1"/>
          </w:tcPr>
          <w:p w14:paraId="194630A1" w14:textId="51CC82D7" w:rsidR="003D5633" w:rsidRPr="00D235B9" w:rsidRDefault="003D5633" w:rsidP="00D235B9">
            <w:pPr>
              <w:pStyle w:val="CETBodytext"/>
              <w:ind w:right="-1"/>
              <w:jc w:val="left"/>
              <w:rPr>
                <w:rFonts w:cs="Arial"/>
                <w:sz w:val="16"/>
                <w:szCs w:val="16"/>
                <w:lang w:val="en-GB"/>
              </w:rPr>
            </w:pPr>
            <w:r w:rsidRPr="00D235B9">
              <w:rPr>
                <w:rFonts w:cs="Arial"/>
                <w:sz w:val="16"/>
                <w:szCs w:val="16"/>
              </w:rPr>
              <w:t>Skin and eye injuries, burns</w:t>
            </w:r>
          </w:p>
        </w:tc>
        <w:tc>
          <w:tcPr>
            <w:tcW w:w="614" w:type="pct"/>
            <w:gridSpan w:val="3"/>
            <w:shd w:val="clear" w:color="auto" w:fill="FFFFFF" w:themeFill="background1"/>
          </w:tcPr>
          <w:p w14:paraId="34C45739" w14:textId="601523E7"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4" w:type="pct"/>
            <w:gridSpan w:val="3"/>
            <w:shd w:val="clear" w:color="auto" w:fill="FFFFFF" w:themeFill="background1"/>
          </w:tcPr>
          <w:p w14:paraId="6B52EB2A" w14:textId="3042317C"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5" w:type="pct"/>
            <w:gridSpan w:val="2"/>
            <w:shd w:val="clear" w:color="auto" w:fill="FFFFFF" w:themeFill="background1"/>
          </w:tcPr>
          <w:p w14:paraId="671492B5" w14:textId="6FDFB2F9" w:rsidR="003D5633" w:rsidRPr="00D235B9" w:rsidRDefault="003D5633" w:rsidP="00D235B9">
            <w:pPr>
              <w:pStyle w:val="CETBodytext"/>
              <w:ind w:right="-1"/>
              <w:jc w:val="left"/>
              <w:rPr>
                <w:rFonts w:cs="Arial"/>
                <w:sz w:val="16"/>
                <w:szCs w:val="16"/>
                <w:lang w:val="en-GB"/>
              </w:rPr>
            </w:pPr>
            <w:r w:rsidRPr="00D235B9">
              <w:rPr>
                <w:rFonts w:cs="Arial"/>
                <w:sz w:val="16"/>
                <w:szCs w:val="16"/>
              </w:rPr>
              <w:t>P.P.E.</w:t>
            </w:r>
          </w:p>
        </w:tc>
        <w:tc>
          <w:tcPr>
            <w:tcW w:w="261" w:type="pct"/>
            <w:gridSpan w:val="2"/>
            <w:shd w:val="clear" w:color="auto" w:fill="FFFFFF" w:themeFill="background1"/>
          </w:tcPr>
          <w:p w14:paraId="1B4D0BB0" w14:textId="4F030397" w:rsidR="003D5633" w:rsidRPr="00D235B9" w:rsidRDefault="003D5633" w:rsidP="00D235B9">
            <w:pPr>
              <w:pStyle w:val="CETBodytext"/>
              <w:ind w:right="-1"/>
              <w:jc w:val="left"/>
              <w:rPr>
                <w:rFonts w:cs="Arial"/>
                <w:sz w:val="16"/>
                <w:szCs w:val="16"/>
                <w:lang w:val="en-GB"/>
              </w:rPr>
            </w:pPr>
            <w:r w:rsidRPr="00D235B9">
              <w:rPr>
                <w:rFonts w:cs="Arial"/>
                <w:sz w:val="16"/>
                <w:szCs w:val="16"/>
              </w:rPr>
              <w:t>24</w:t>
            </w:r>
          </w:p>
        </w:tc>
        <w:tc>
          <w:tcPr>
            <w:tcW w:w="261" w:type="pct"/>
            <w:gridSpan w:val="2"/>
            <w:shd w:val="clear" w:color="auto" w:fill="FFFFFF" w:themeFill="background1"/>
          </w:tcPr>
          <w:p w14:paraId="75C621EC" w14:textId="41AD967D" w:rsidR="003D5633" w:rsidRPr="00D235B9" w:rsidRDefault="003D5633" w:rsidP="00D235B9">
            <w:pPr>
              <w:pStyle w:val="CETBodytext"/>
              <w:ind w:right="-1"/>
              <w:jc w:val="left"/>
              <w:rPr>
                <w:rFonts w:cs="Arial"/>
                <w:sz w:val="16"/>
                <w:szCs w:val="16"/>
                <w:lang w:val="en-GB"/>
              </w:rPr>
            </w:pPr>
            <w:r w:rsidRPr="00D235B9">
              <w:rPr>
                <w:rFonts w:cs="Arial"/>
                <w:sz w:val="16"/>
                <w:szCs w:val="16"/>
              </w:rPr>
              <w:t>10</w:t>
            </w:r>
          </w:p>
        </w:tc>
        <w:tc>
          <w:tcPr>
            <w:tcW w:w="262" w:type="pct"/>
            <w:gridSpan w:val="2"/>
            <w:shd w:val="clear" w:color="auto" w:fill="FFFF00"/>
          </w:tcPr>
          <w:p w14:paraId="4D104369" w14:textId="3B73230F" w:rsidR="003D5633" w:rsidRPr="00D235B9" w:rsidRDefault="003D5633" w:rsidP="00D235B9">
            <w:pPr>
              <w:pStyle w:val="CETBodytext"/>
              <w:ind w:right="-1"/>
              <w:jc w:val="left"/>
              <w:rPr>
                <w:rFonts w:cs="Arial"/>
                <w:sz w:val="16"/>
                <w:szCs w:val="16"/>
                <w:lang w:val="en-GB"/>
              </w:rPr>
            </w:pPr>
            <w:r w:rsidRPr="00D235B9">
              <w:rPr>
                <w:rFonts w:cs="Arial"/>
                <w:sz w:val="16"/>
                <w:szCs w:val="16"/>
              </w:rPr>
              <w:t>240</w:t>
            </w:r>
          </w:p>
        </w:tc>
      </w:tr>
      <w:tr w:rsidR="00AA7946" w:rsidRPr="00D235B9" w14:paraId="30BB8C42" w14:textId="77777777" w:rsidTr="00001A72">
        <w:trPr>
          <w:gridAfter w:val="1"/>
          <w:wAfter w:w="81" w:type="pct"/>
        </w:trPr>
        <w:tc>
          <w:tcPr>
            <w:tcW w:w="476" w:type="pct"/>
            <w:shd w:val="clear" w:color="auto" w:fill="FFFFFF" w:themeFill="background1"/>
          </w:tcPr>
          <w:p w14:paraId="711C81CB" w14:textId="77777777" w:rsidR="003D5633" w:rsidRPr="00D235B9" w:rsidRDefault="003D5633" w:rsidP="00D235B9">
            <w:pPr>
              <w:pStyle w:val="CETBodytext"/>
              <w:ind w:right="-1"/>
              <w:jc w:val="left"/>
              <w:rPr>
                <w:rFonts w:cs="Arial"/>
                <w:sz w:val="16"/>
                <w:szCs w:val="16"/>
                <w:lang w:val="en-GB"/>
              </w:rPr>
            </w:pPr>
          </w:p>
        </w:tc>
        <w:tc>
          <w:tcPr>
            <w:tcW w:w="626" w:type="pct"/>
            <w:gridSpan w:val="2"/>
            <w:shd w:val="clear" w:color="auto" w:fill="FFFFFF" w:themeFill="background1"/>
          </w:tcPr>
          <w:p w14:paraId="6DAC47BF" w14:textId="73E1E6E0" w:rsidR="003D5633" w:rsidRPr="00D235B9" w:rsidRDefault="003D5633" w:rsidP="00D235B9">
            <w:pPr>
              <w:pStyle w:val="CETBodytext"/>
              <w:ind w:right="-1"/>
              <w:jc w:val="left"/>
              <w:rPr>
                <w:rFonts w:cs="Arial"/>
                <w:sz w:val="16"/>
                <w:szCs w:val="16"/>
                <w:lang w:val="en-GB"/>
              </w:rPr>
            </w:pPr>
            <w:r w:rsidRPr="00D235B9">
              <w:rPr>
                <w:rFonts w:cs="Arial"/>
                <w:sz w:val="16"/>
                <w:szCs w:val="16"/>
              </w:rPr>
              <w:t xml:space="preserve"> </w:t>
            </w:r>
          </w:p>
        </w:tc>
        <w:tc>
          <w:tcPr>
            <w:tcW w:w="643" w:type="pct"/>
            <w:shd w:val="clear" w:color="auto" w:fill="FFFFFF" w:themeFill="background1"/>
          </w:tcPr>
          <w:p w14:paraId="05496619" w14:textId="40CDCD60" w:rsidR="003D5633" w:rsidRPr="00D235B9" w:rsidRDefault="003D5633" w:rsidP="00D235B9">
            <w:pPr>
              <w:pStyle w:val="CETBodytext"/>
              <w:ind w:right="-1"/>
              <w:jc w:val="left"/>
              <w:rPr>
                <w:rFonts w:cs="Arial"/>
                <w:sz w:val="16"/>
                <w:szCs w:val="16"/>
                <w:lang w:val="en-GB"/>
              </w:rPr>
            </w:pPr>
            <w:r w:rsidRPr="00D235B9">
              <w:rPr>
                <w:rFonts w:cs="Arial"/>
                <w:sz w:val="16"/>
                <w:szCs w:val="16"/>
              </w:rPr>
              <w:t>Effort: Application of force when polishing.</w:t>
            </w:r>
          </w:p>
        </w:tc>
        <w:tc>
          <w:tcPr>
            <w:tcW w:w="546" w:type="pct"/>
            <w:gridSpan w:val="2"/>
            <w:shd w:val="clear" w:color="auto" w:fill="FFFFFF" w:themeFill="background1"/>
          </w:tcPr>
          <w:p w14:paraId="6BDE7C5C" w14:textId="45009259" w:rsidR="003D5633" w:rsidRPr="00D235B9" w:rsidRDefault="003D5633" w:rsidP="00D235B9">
            <w:pPr>
              <w:pStyle w:val="CETBodytext"/>
              <w:ind w:right="-1"/>
              <w:jc w:val="left"/>
              <w:rPr>
                <w:rFonts w:cs="Arial"/>
                <w:sz w:val="16"/>
                <w:szCs w:val="16"/>
                <w:lang w:val="en-GB"/>
              </w:rPr>
            </w:pPr>
            <w:r w:rsidRPr="00D235B9">
              <w:rPr>
                <w:rFonts w:cs="Arial"/>
                <w:sz w:val="16"/>
                <w:szCs w:val="16"/>
              </w:rPr>
              <w:t>Wounds, hernias, falling and breaking a bone</w:t>
            </w:r>
          </w:p>
        </w:tc>
        <w:tc>
          <w:tcPr>
            <w:tcW w:w="614" w:type="pct"/>
            <w:gridSpan w:val="3"/>
            <w:shd w:val="clear" w:color="auto" w:fill="FFFFFF" w:themeFill="background1"/>
          </w:tcPr>
          <w:p w14:paraId="5155C6DD" w14:textId="5FFBC43F"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4" w:type="pct"/>
            <w:gridSpan w:val="3"/>
            <w:shd w:val="clear" w:color="auto" w:fill="FFFFFF" w:themeFill="background1"/>
          </w:tcPr>
          <w:p w14:paraId="62BAE66C" w14:textId="3CC07329"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5" w:type="pct"/>
            <w:gridSpan w:val="2"/>
            <w:shd w:val="clear" w:color="auto" w:fill="FFFFFF" w:themeFill="background1"/>
          </w:tcPr>
          <w:p w14:paraId="3726AAC8" w14:textId="57DE6DCE" w:rsidR="003D5633" w:rsidRPr="00D235B9" w:rsidRDefault="003D5633" w:rsidP="00D235B9">
            <w:pPr>
              <w:pStyle w:val="CETBodytext"/>
              <w:ind w:right="-1"/>
              <w:jc w:val="left"/>
              <w:rPr>
                <w:rFonts w:cs="Arial"/>
                <w:sz w:val="16"/>
                <w:szCs w:val="16"/>
                <w:lang w:val="en-GB"/>
              </w:rPr>
            </w:pPr>
            <w:r w:rsidRPr="00D235B9">
              <w:rPr>
                <w:rFonts w:cs="Arial"/>
                <w:sz w:val="16"/>
                <w:szCs w:val="16"/>
              </w:rPr>
              <w:t>Training in force management in work activities</w:t>
            </w:r>
          </w:p>
        </w:tc>
        <w:tc>
          <w:tcPr>
            <w:tcW w:w="261" w:type="pct"/>
            <w:gridSpan w:val="2"/>
            <w:shd w:val="clear" w:color="auto" w:fill="FFFFFF" w:themeFill="background1"/>
          </w:tcPr>
          <w:p w14:paraId="6172838F" w14:textId="5A5793EC" w:rsidR="003D5633" w:rsidRPr="00D235B9" w:rsidRDefault="003D5633" w:rsidP="00D235B9">
            <w:pPr>
              <w:pStyle w:val="CETBodytext"/>
              <w:ind w:right="-1"/>
              <w:jc w:val="left"/>
              <w:rPr>
                <w:rFonts w:cs="Arial"/>
                <w:sz w:val="16"/>
                <w:szCs w:val="16"/>
                <w:lang w:val="en-GB"/>
              </w:rPr>
            </w:pPr>
            <w:r w:rsidRPr="00D235B9">
              <w:rPr>
                <w:rFonts w:cs="Arial"/>
                <w:sz w:val="16"/>
                <w:szCs w:val="16"/>
              </w:rPr>
              <w:t>18</w:t>
            </w:r>
          </w:p>
        </w:tc>
        <w:tc>
          <w:tcPr>
            <w:tcW w:w="261" w:type="pct"/>
            <w:gridSpan w:val="2"/>
            <w:shd w:val="clear" w:color="auto" w:fill="FFFFFF" w:themeFill="background1"/>
          </w:tcPr>
          <w:p w14:paraId="012DFB0A" w14:textId="6CD2A278" w:rsidR="003D5633" w:rsidRPr="00D235B9" w:rsidRDefault="003D5633" w:rsidP="00D235B9">
            <w:pPr>
              <w:pStyle w:val="CETBodytext"/>
              <w:ind w:right="-1"/>
              <w:jc w:val="left"/>
              <w:rPr>
                <w:rFonts w:cs="Arial"/>
                <w:sz w:val="16"/>
                <w:szCs w:val="16"/>
                <w:lang w:val="en-GB"/>
              </w:rPr>
            </w:pPr>
            <w:r w:rsidRPr="00D235B9">
              <w:rPr>
                <w:rFonts w:cs="Arial"/>
                <w:sz w:val="16"/>
                <w:szCs w:val="16"/>
              </w:rPr>
              <w:t>25</w:t>
            </w:r>
          </w:p>
        </w:tc>
        <w:tc>
          <w:tcPr>
            <w:tcW w:w="262" w:type="pct"/>
            <w:gridSpan w:val="2"/>
            <w:shd w:val="clear" w:color="auto" w:fill="FFFF00"/>
          </w:tcPr>
          <w:p w14:paraId="5C046C4C" w14:textId="67AFB859" w:rsidR="003D5633" w:rsidRPr="00D235B9" w:rsidRDefault="003D5633" w:rsidP="00D235B9">
            <w:pPr>
              <w:pStyle w:val="CETBodytext"/>
              <w:ind w:right="-1"/>
              <w:jc w:val="left"/>
              <w:rPr>
                <w:rFonts w:cs="Arial"/>
                <w:sz w:val="16"/>
                <w:szCs w:val="16"/>
                <w:lang w:val="en-GB"/>
              </w:rPr>
            </w:pPr>
            <w:r w:rsidRPr="00D235B9">
              <w:rPr>
                <w:rFonts w:cs="Arial"/>
                <w:sz w:val="16"/>
                <w:szCs w:val="16"/>
              </w:rPr>
              <w:t>450</w:t>
            </w:r>
          </w:p>
        </w:tc>
      </w:tr>
      <w:tr w:rsidR="00AA7946" w:rsidRPr="00D235B9" w14:paraId="1354BB68" w14:textId="77777777" w:rsidTr="00001A72">
        <w:trPr>
          <w:gridAfter w:val="1"/>
          <w:wAfter w:w="81" w:type="pct"/>
        </w:trPr>
        <w:tc>
          <w:tcPr>
            <w:tcW w:w="476" w:type="pct"/>
            <w:shd w:val="clear" w:color="auto" w:fill="FFFFFF" w:themeFill="background1"/>
          </w:tcPr>
          <w:p w14:paraId="15546D54" w14:textId="77777777" w:rsidR="003D5633" w:rsidRPr="00D235B9" w:rsidRDefault="003D5633" w:rsidP="00D235B9">
            <w:pPr>
              <w:pStyle w:val="CETBodytext"/>
              <w:ind w:right="-1"/>
              <w:jc w:val="left"/>
              <w:rPr>
                <w:rFonts w:cs="Arial"/>
                <w:sz w:val="16"/>
                <w:szCs w:val="16"/>
                <w:lang w:val="en-GB"/>
              </w:rPr>
            </w:pPr>
          </w:p>
        </w:tc>
        <w:tc>
          <w:tcPr>
            <w:tcW w:w="626" w:type="pct"/>
            <w:gridSpan w:val="2"/>
            <w:shd w:val="clear" w:color="auto" w:fill="FFFFFF" w:themeFill="background1"/>
          </w:tcPr>
          <w:p w14:paraId="62F2F19A" w14:textId="0B275281" w:rsidR="003D5633" w:rsidRPr="00D235B9" w:rsidRDefault="003D5633" w:rsidP="00D235B9">
            <w:pPr>
              <w:pStyle w:val="CETBodytext"/>
              <w:ind w:right="-1"/>
              <w:jc w:val="left"/>
              <w:rPr>
                <w:rFonts w:cs="Arial"/>
                <w:sz w:val="16"/>
                <w:szCs w:val="16"/>
                <w:lang w:val="en-GB"/>
              </w:rPr>
            </w:pPr>
            <w:r w:rsidRPr="00D235B9">
              <w:rPr>
                <w:rFonts w:cs="Arial"/>
                <w:sz w:val="16"/>
                <w:szCs w:val="16"/>
              </w:rPr>
              <w:t xml:space="preserve"> </w:t>
            </w:r>
          </w:p>
        </w:tc>
        <w:tc>
          <w:tcPr>
            <w:tcW w:w="643" w:type="pct"/>
            <w:shd w:val="clear" w:color="auto" w:fill="FFFFFF" w:themeFill="background1"/>
          </w:tcPr>
          <w:p w14:paraId="1D2B82BB" w14:textId="2D19F381" w:rsidR="003D5633" w:rsidRPr="00D235B9" w:rsidRDefault="003D5633" w:rsidP="00D235B9">
            <w:pPr>
              <w:pStyle w:val="CETBodytext"/>
              <w:ind w:right="-1"/>
              <w:jc w:val="left"/>
              <w:rPr>
                <w:rFonts w:cs="Arial"/>
                <w:sz w:val="16"/>
                <w:szCs w:val="16"/>
                <w:lang w:val="en-GB"/>
              </w:rPr>
            </w:pPr>
            <w:r w:rsidRPr="00D235B9">
              <w:rPr>
                <w:rFonts w:cs="Arial"/>
                <w:sz w:val="16"/>
                <w:szCs w:val="16"/>
              </w:rPr>
              <w:t>Natural phenomena: Wave, Precipitation, Earthquake.</w:t>
            </w:r>
          </w:p>
        </w:tc>
        <w:tc>
          <w:tcPr>
            <w:tcW w:w="546" w:type="pct"/>
            <w:gridSpan w:val="2"/>
            <w:shd w:val="clear" w:color="auto" w:fill="FFFFFF" w:themeFill="background1"/>
          </w:tcPr>
          <w:p w14:paraId="2942F4FC" w14:textId="1A53D8FF" w:rsidR="003D5633" w:rsidRPr="00D235B9" w:rsidRDefault="003D5633" w:rsidP="00D235B9">
            <w:pPr>
              <w:pStyle w:val="CETBodytext"/>
              <w:ind w:right="-1"/>
              <w:jc w:val="left"/>
              <w:rPr>
                <w:rFonts w:cs="Arial"/>
                <w:sz w:val="16"/>
                <w:szCs w:val="16"/>
                <w:lang w:val="en-GB"/>
              </w:rPr>
            </w:pPr>
            <w:r w:rsidRPr="00D235B9">
              <w:rPr>
                <w:rFonts w:cs="Arial"/>
                <w:sz w:val="16"/>
                <w:szCs w:val="16"/>
              </w:rPr>
              <w:t>Respiratory diseases, death.</w:t>
            </w:r>
          </w:p>
        </w:tc>
        <w:tc>
          <w:tcPr>
            <w:tcW w:w="614" w:type="pct"/>
            <w:gridSpan w:val="3"/>
            <w:shd w:val="clear" w:color="auto" w:fill="FFFFFF" w:themeFill="background1"/>
          </w:tcPr>
          <w:p w14:paraId="08BD321B" w14:textId="49CBD3D7"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4" w:type="pct"/>
            <w:gridSpan w:val="3"/>
            <w:shd w:val="clear" w:color="auto" w:fill="FFFFFF" w:themeFill="background1"/>
          </w:tcPr>
          <w:p w14:paraId="5D37DF05" w14:textId="02D1FA01"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5" w:type="pct"/>
            <w:gridSpan w:val="2"/>
            <w:shd w:val="clear" w:color="auto" w:fill="FFFFFF" w:themeFill="background1"/>
          </w:tcPr>
          <w:p w14:paraId="437398E9" w14:textId="1B37D4DE" w:rsidR="003D5633" w:rsidRPr="00D235B9" w:rsidRDefault="003D5633" w:rsidP="00D235B9">
            <w:pPr>
              <w:pStyle w:val="CETBodytext"/>
              <w:ind w:right="-1"/>
              <w:jc w:val="left"/>
              <w:rPr>
                <w:rFonts w:cs="Arial"/>
                <w:sz w:val="16"/>
                <w:szCs w:val="16"/>
                <w:lang w:val="en-GB"/>
              </w:rPr>
            </w:pPr>
            <w:r w:rsidRPr="00D235B9">
              <w:rPr>
                <w:rFonts w:cs="Arial"/>
                <w:sz w:val="16"/>
                <w:szCs w:val="16"/>
              </w:rPr>
              <w:t>Emergency drills</w:t>
            </w:r>
          </w:p>
        </w:tc>
        <w:tc>
          <w:tcPr>
            <w:tcW w:w="261" w:type="pct"/>
            <w:gridSpan w:val="2"/>
            <w:shd w:val="clear" w:color="auto" w:fill="FFFFFF" w:themeFill="background1"/>
          </w:tcPr>
          <w:p w14:paraId="44BDF12B" w14:textId="6AA23247" w:rsidR="003D5633" w:rsidRPr="00D235B9" w:rsidRDefault="003D5633" w:rsidP="00D235B9">
            <w:pPr>
              <w:pStyle w:val="CETBodytext"/>
              <w:ind w:right="-1"/>
              <w:jc w:val="left"/>
              <w:rPr>
                <w:rFonts w:cs="Arial"/>
                <w:sz w:val="16"/>
                <w:szCs w:val="16"/>
                <w:lang w:val="en-GB"/>
              </w:rPr>
            </w:pPr>
            <w:r w:rsidRPr="00D235B9">
              <w:rPr>
                <w:rFonts w:cs="Arial"/>
                <w:sz w:val="16"/>
                <w:szCs w:val="16"/>
              </w:rPr>
              <w:t>6</w:t>
            </w:r>
          </w:p>
        </w:tc>
        <w:tc>
          <w:tcPr>
            <w:tcW w:w="261" w:type="pct"/>
            <w:gridSpan w:val="2"/>
            <w:shd w:val="clear" w:color="auto" w:fill="FFFFFF" w:themeFill="background1"/>
          </w:tcPr>
          <w:p w14:paraId="45D9E63F" w14:textId="6B6FB4AB" w:rsidR="003D5633" w:rsidRPr="00D235B9" w:rsidRDefault="003D5633" w:rsidP="00D235B9">
            <w:pPr>
              <w:pStyle w:val="CETBodytext"/>
              <w:ind w:right="-1"/>
              <w:jc w:val="left"/>
              <w:rPr>
                <w:rFonts w:cs="Arial"/>
                <w:sz w:val="16"/>
                <w:szCs w:val="16"/>
                <w:lang w:val="en-GB"/>
              </w:rPr>
            </w:pPr>
            <w:r w:rsidRPr="00D235B9">
              <w:rPr>
                <w:rFonts w:cs="Arial"/>
                <w:sz w:val="16"/>
                <w:szCs w:val="16"/>
              </w:rPr>
              <w:t>100</w:t>
            </w:r>
          </w:p>
        </w:tc>
        <w:tc>
          <w:tcPr>
            <w:tcW w:w="262" w:type="pct"/>
            <w:gridSpan w:val="2"/>
            <w:shd w:val="clear" w:color="auto" w:fill="FF0000"/>
          </w:tcPr>
          <w:p w14:paraId="5362E0BE" w14:textId="3772F87C" w:rsidR="003D5633" w:rsidRPr="00D235B9" w:rsidRDefault="003D5633" w:rsidP="00D235B9">
            <w:pPr>
              <w:pStyle w:val="CETBodytext"/>
              <w:ind w:right="-1"/>
              <w:jc w:val="left"/>
              <w:rPr>
                <w:rFonts w:cs="Arial"/>
                <w:sz w:val="16"/>
                <w:szCs w:val="16"/>
                <w:lang w:val="en-GB"/>
              </w:rPr>
            </w:pPr>
            <w:r w:rsidRPr="00D235B9">
              <w:rPr>
                <w:rFonts w:cs="Arial"/>
                <w:sz w:val="16"/>
                <w:szCs w:val="16"/>
              </w:rPr>
              <w:t>600</w:t>
            </w:r>
          </w:p>
        </w:tc>
      </w:tr>
      <w:tr w:rsidR="00AA7946" w:rsidRPr="00D235B9" w14:paraId="589D480C" w14:textId="77777777" w:rsidTr="00001A72">
        <w:trPr>
          <w:gridAfter w:val="1"/>
          <w:wAfter w:w="81" w:type="pct"/>
        </w:trPr>
        <w:tc>
          <w:tcPr>
            <w:tcW w:w="476" w:type="pct"/>
            <w:shd w:val="clear" w:color="auto" w:fill="FFFFFF" w:themeFill="background1"/>
          </w:tcPr>
          <w:p w14:paraId="0F25FA8A" w14:textId="10304653" w:rsidR="003D5633" w:rsidRPr="00D235B9" w:rsidRDefault="003D5633" w:rsidP="00D235B9">
            <w:pPr>
              <w:pStyle w:val="CETBodytext"/>
              <w:ind w:right="-1"/>
              <w:jc w:val="left"/>
              <w:rPr>
                <w:rFonts w:cs="Arial"/>
                <w:sz w:val="16"/>
                <w:szCs w:val="16"/>
                <w:lang w:val="en-GB"/>
              </w:rPr>
            </w:pPr>
            <w:r w:rsidRPr="00D235B9">
              <w:rPr>
                <w:rFonts w:cs="Arial"/>
                <w:sz w:val="16"/>
                <w:szCs w:val="16"/>
              </w:rPr>
              <w:t>Punching</w:t>
            </w:r>
          </w:p>
        </w:tc>
        <w:tc>
          <w:tcPr>
            <w:tcW w:w="626" w:type="pct"/>
            <w:gridSpan w:val="2"/>
            <w:shd w:val="clear" w:color="auto" w:fill="FFFFFF" w:themeFill="background1"/>
          </w:tcPr>
          <w:p w14:paraId="3F093808" w14:textId="45075CE4" w:rsidR="003D5633" w:rsidRPr="00D235B9" w:rsidRDefault="003D5633" w:rsidP="00D235B9">
            <w:pPr>
              <w:pStyle w:val="CETBodytext"/>
              <w:ind w:right="-1"/>
              <w:jc w:val="left"/>
              <w:rPr>
                <w:rFonts w:cs="Arial"/>
                <w:sz w:val="16"/>
                <w:szCs w:val="16"/>
                <w:lang w:val="en-GB"/>
              </w:rPr>
            </w:pPr>
            <w:r w:rsidRPr="00D235B9">
              <w:rPr>
                <w:rFonts w:cs="Arial"/>
                <w:sz w:val="16"/>
                <w:szCs w:val="16"/>
              </w:rPr>
              <w:t>Change matrix, graduate, measure, and punching</w:t>
            </w:r>
          </w:p>
        </w:tc>
        <w:tc>
          <w:tcPr>
            <w:tcW w:w="643" w:type="pct"/>
            <w:shd w:val="clear" w:color="auto" w:fill="FFFFFF" w:themeFill="background1"/>
          </w:tcPr>
          <w:p w14:paraId="5FB751B6" w14:textId="38C5E17B" w:rsidR="003D5633" w:rsidRPr="00D235B9" w:rsidRDefault="003D5633" w:rsidP="00D235B9">
            <w:pPr>
              <w:pStyle w:val="CETBodytext"/>
              <w:ind w:right="-1"/>
              <w:jc w:val="left"/>
              <w:rPr>
                <w:rFonts w:cs="Arial"/>
                <w:sz w:val="16"/>
                <w:szCs w:val="16"/>
                <w:lang w:val="en-GB"/>
              </w:rPr>
            </w:pPr>
            <w:r w:rsidRPr="00D235B9">
              <w:rPr>
                <w:rFonts w:cs="Arial"/>
                <w:sz w:val="16"/>
                <w:szCs w:val="16"/>
              </w:rPr>
              <w:t>Improper handling of machines and equipment the parts to work</w:t>
            </w:r>
          </w:p>
        </w:tc>
        <w:tc>
          <w:tcPr>
            <w:tcW w:w="546" w:type="pct"/>
            <w:gridSpan w:val="2"/>
            <w:shd w:val="clear" w:color="auto" w:fill="FFFFFF" w:themeFill="background1"/>
          </w:tcPr>
          <w:p w14:paraId="16C6A5E9" w14:textId="1FAC4544" w:rsidR="003D5633" w:rsidRPr="00D235B9" w:rsidRDefault="003D5633" w:rsidP="00D235B9">
            <w:pPr>
              <w:pStyle w:val="CETBodytext"/>
              <w:ind w:right="-1"/>
              <w:jc w:val="left"/>
              <w:rPr>
                <w:rFonts w:cs="Arial"/>
                <w:sz w:val="16"/>
                <w:szCs w:val="16"/>
                <w:lang w:val="en-GB"/>
              </w:rPr>
            </w:pPr>
            <w:r w:rsidRPr="00D235B9">
              <w:rPr>
                <w:rFonts w:cs="Arial"/>
                <w:sz w:val="16"/>
                <w:szCs w:val="16"/>
              </w:rPr>
              <w:t>Mechanical Risk</w:t>
            </w:r>
          </w:p>
        </w:tc>
        <w:tc>
          <w:tcPr>
            <w:tcW w:w="614" w:type="pct"/>
            <w:gridSpan w:val="3"/>
            <w:shd w:val="clear" w:color="auto" w:fill="FFFFFF" w:themeFill="background1"/>
          </w:tcPr>
          <w:p w14:paraId="5DD7999C" w14:textId="6124CF3C" w:rsidR="003D5633" w:rsidRPr="00D235B9" w:rsidRDefault="003D5633" w:rsidP="00D235B9">
            <w:pPr>
              <w:pStyle w:val="CETBodytext"/>
              <w:ind w:right="-1"/>
              <w:jc w:val="left"/>
              <w:rPr>
                <w:rFonts w:cs="Arial"/>
                <w:sz w:val="16"/>
                <w:szCs w:val="16"/>
                <w:lang w:val="en-GB"/>
              </w:rPr>
            </w:pPr>
            <w:r w:rsidRPr="00D235B9">
              <w:rPr>
                <w:rFonts w:cs="Arial"/>
                <w:sz w:val="16"/>
                <w:szCs w:val="16"/>
              </w:rPr>
              <w:t>Upper limb entrapment</w:t>
            </w:r>
          </w:p>
        </w:tc>
        <w:tc>
          <w:tcPr>
            <w:tcW w:w="614" w:type="pct"/>
            <w:gridSpan w:val="3"/>
            <w:shd w:val="clear" w:color="auto" w:fill="FFFFFF" w:themeFill="background1"/>
          </w:tcPr>
          <w:p w14:paraId="332CD7D4" w14:textId="14FCB247"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5" w:type="pct"/>
            <w:gridSpan w:val="2"/>
            <w:shd w:val="clear" w:color="auto" w:fill="FFFFFF" w:themeFill="background1"/>
          </w:tcPr>
          <w:p w14:paraId="5A60B7E8" w14:textId="40702FB2"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261" w:type="pct"/>
            <w:gridSpan w:val="2"/>
            <w:shd w:val="clear" w:color="auto" w:fill="FFFFFF" w:themeFill="background1"/>
          </w:tcPr>
          <w:p w14:paraId="4B7C1B98" w14:textId="7D25162B" w:rsidR="003D5633" w:rsidRPr="00D235B9" w:rsidRDefault="003D5633" w:rsidP="00D235B9">
            <w:pPr>
              <w:pStyle w:val="CETBodytext"/>
              <w:ind w:right="-1"/>
              <w:jc w:val="left"/>
              <w:rPr>
                <w:rFonts w:cs="Arial"/>
                <w:sz w:val="16"/>
                <w:szCs w:val="16"/>
                <w:lang w:val="en-GB"/>
              </w:rPr>
            </w:pPr>
            <w:r w:rsidRPr="00D235B9">
              <w:rPr>
                <w:rFonts w:cs="Arial"/>
                <w:sz w:val="16"/>
                <w:szCs w:val="16"/>
              </w:rPr>
              <w:t>24</w:t>
            </w:r>
          </w:p>
        </w:tc>
        <w:tc>
          <w:tcPr>
            <w:tcW w:w="261" w:type="pct"/>
            <w:gridSpan w:val="2"/>
            <w:shd w:val="clear" w:color="auto" w:fill="FFFFFF" w:themeFill="background1"/>
          </w:tcPr>
          <w:p w14:paraId="733B67AA" w14:textId="12D06B55" w:rsidR="003D5633" w:rsidRPr="00D235B9" w:rsidRDefault="003D5633" w:rsidP="00D235B9">
            <w:pPr>
              <w:pStyle w:val="CETBodytext"/>
              <w:ind w:right="-1"/>
              <w:jc w:val="left"/>
              <w:rPr>
                <w:rFonts w:cs="Arial"/>
                <w:sz w:val="16"/>
                <w:szCs w:val="16"/>
                <w:lang w:val="en-GB"/>
              </w:rPr>
            </w:pPr>
            <w:r w:rsidRPr="00D235B9">
              <w:rPr>
                <w:rFonts w:cs="Arial"/>
                <w:sz w:val="16"/>
                <w:szCs w:val="16"/>
              </w:rPr>
              <w:t>10</w:t>
            </w:r>
          </w:p>
        </w:tc>
        <w:tc>
          <w:tcPr>
            <w:tcW w:w="262" w:type="pct"/>
            <w:gridSpan w:val="2"/>
            <w:shd w:val="clear" w:color="auto" w:fill="FFFF00"/>
          </w:tcPr>
          <w:p w14:paraId="4904CF9B" w14:textId="60B24B28" w:rsidR="003D5633" w:rsidRPr="00D235B9" w:rsidRDefault="003D5633" w:rsidP="00D235B9">
            <w:pPr>
              <w:pStyle w:val="CETBodytext"/>
              <w:ind w:right="-1"/>
              <w:jc w:val="left"/>
              <w:rPr>
                <w:rFonts w:cs="Arial"/>
                <w:sz w:val="16"/>
                <w:szCs w:val="16"/>
                <w:lang w:val="en-GB"/>
              </w:rPr>
            </w:pPr>
            <w:r w:rsidRPr="00D235B9">
              <w:rPr>
                <w:rFonts w:cs="Arial"/>
                <w:sz w:val="16"/>
                <w:szCs w:val="16"/>
              </w:rPr>
              <w:t>240</w:t>
            </w:r>
          </w:p>
        </w:tc>
      </w:tr>
      <w:tr w:rsidR="00AA7946" w:rsidRPr="00D235B9" w14:paraId="018963FB" w14:textId="77777777" w:rsidTr="00001A72">
        <w:trPr>
          <w:gridAfter w:val="1"/>
          <w:wAfter w:w="81" w:type="pct"/>
        </w:trPr>
        <w:tc>
          <w:tcPr>
            <w:tcW w:w="476" w:type="pct"/>
            <w:shd w:val="clear" w:color="auto" w:fill="FFFFFF" w:themeFill="background1"/>
          </w:tcPr>
          <w:p w14:paraId="1CDA5DA7" w14:textId="53A60A55" w:rsidR="003D5633" w:rsidRPr="00D235B9" w:rsidRDefault="003D5633" w:rsidP="00D235B9">
            <w:pPr>
              <w:pStyle w:val="CETBodytext"/>
              <w:ind w:right="-1"/>
              <w:jc w:val="left"/>
              <w:rPr>
                <w:rFonts w:cs="Arial"/>
                <w:sz w:val="16"/>
                <w:szCs w:val="16"/>
                <w:lang w:val="en-GB"/>
              </w:rPr>
            </w:pPr>
            <w:r w:rsidRPr="00D235B9">
              <w:rPr>
                <w:rFonts w:cs="Arial"/>
                <w:sz w:val="16"/>
                <w:szCs w:val="16"/>
              </w:rPr>
              <w:t>Painting</w:t>
            </w:r>
          </w:p>
        </w:tc>
        <w:tc>
          <w:tcPr>
            <w:tcW w:w="626" w:type="pct"/>
            <w:gridSpan w:val="2"/>
            <w:shd w:val="clear" w:color="auto" w:fill="FFFFFF" w:themeFill="background1"/>
          </w:tcPr>
          <w:p w14:paraId="00479355" w14:textId="30374DA6" w:rsidR="003D5633" w:rsidRPr="00D235B9" w:rsidRDefault="003D5633" w:rsidP="00D235B9">
            <w:pPr>
              <w:pStyle w:val="CETBodytext"/>
              <w:ind w:right="-1"/>
              <w:jc w:val="left"/>
              <w:rPr>
                <w:rFonts w:cs="Arial"/>
                <w:sz w:val="16"/>
                <w:szCs w:val="16"/>
                <w:lang w:val="en-GB"/>
              </w:rPr>
            </w:pPr>
            <w:r w:rsidRPr="00D235B9">
              <w:rPr>
                <w:rFonts w:cs="Arial"/>
                <w:sz w:val="16"/>
                <w:szCs w:val="16"/>
              </w:rPr>
              <w:t>Mix paint with anticorrosive in the tray, mixing, paint and inspect each product performed</w:t>
            </w:r>
          </w:p>
        </w:tc>
        <w:tc>
          <w:tcPr>
            <w:tcW w:w="643" w:type="pct"/>
            <w:shd w:val="clear" w:color="auto" w:fill="FFFFFF" w:themeFill="background1"/>
          </w:tcPr>
          <w:p w14:paraId="54EBD82E" w14:textId="2DAD8FFD" w:rsidR="003D5633" w:rsidRPr="00D235B9" w:rsidRDefault="003D5633" w:rsidP="00D235B9">
            <w:pPr>
              <w:pStyle w:val="CETBodytext"/>
              <w:ind w:right="-1"/>
              <w:jc w:val="left"/>
              <w:rPr>
                <w:rFonts w:cs="Arial"/>
                <w:sz w:val="16"/>
                <w:szCs w:val="16"/>
                <w:lang w:val="en-GB"/>
              </w:rPr>
            </w:pPr>
            <w:r w:rsidRPr="00D235B9">
              <w:rPr>
                <w:rFonts w:cs="Arial"/>
                <w:sz w:val="16"/>
                <w:szCs w:val="16"/>
              </w:rPr>
              <w:t>Exposure to gases and vapors</w:t>
            </w:r>
          </w:p>
        </w:tc>
        <w:tc>
          <w:tcPr>
            <w:tcW w:w="546" w:type="pct"/>
            <w:gridSpan w:val="2"/>
            <w:shd w:val="clear" w:color="auto" w:fill="FFFFFF" w:themeFill="background1"/>
          </w:tcPr>
          <w:p w14:paraId="76D12E4E" w14:textId="348A6AC3" w:rsidR="003D5633" w:rsidRPr="00D235B9" w:rsidRDefault="003D5633" w:rsidP="00D235B9">
            <w:pPr>
              <w:pStyle w:val="CETBodytext"/>
              <w:ind w:right="-1"/>
              <w:jc w:val="left"/>
              <w:rPr>
                <w:rFonts w:cs="Arial"/>
                <w:sz w:val="16"/>
                <w:szCs w:val="16"/>
                <w:lang w:val="en-GB"/>
              </w:rPr>
            </w:pPr>
            <w:r w:rsidRPr="00D235B9">
              <w:rPr>
                <w:rFonts w:cs="Arial"/>
                <w:sz w:val="16"/>
                <w:szCs w:val="16"/>
              </w:rPr>
              <w:t>fires, personal burns, and burns third parties</w:t>
            </w:r>
          </w:p>
        </w:tc>
        <w:tc>
          <w:tcPr>
            <w:tcW w:w="614" w:type="pct"/>
            <w:gridSpan w:val="3"/>
            <w:shd w:val="clear" w:color="auto" w:fill="FFFFFF" w:themeFill="background1"/>
          </w:tcPr>
          <w:p w14:paraId="51EA6D81" w14:textId="3D66FBC4" w:rsidR="003D5633" w:rsidRPr="00D235B9" w:rsidRDefault="003D5633" w:rsidP="00D235B9">
            <w:pPr>
              <w:pStyle w:val="CETBodytext"/>
              <w:ind w:right="-1"/>
              <w:jc w:val="left"/>
              <w:rPr>
                <w:rFonts w:cs="Arial"/>
                <w:sz w:val="16"/>
                <w:szCs w:val="16"/>
                <w:lang w:val="en-GB"/>
              </w:rPr>
            </w:pPr>
            <w:r w:rsidRPr="00D235B9">
              <w:rPr>
                <w:rFonts w:cs="Arial"/>
                <w:sz w:val="16"/>
                <w:szCs w:val="16"/>
              </w:rPr>
              <w:t>Anticorrosive with less toxic material</w:t>
            </w:r>
          </w:p>
        </w:tc>
        <w:tc>
          <w:tcPr>
            <w:tcW w:w="614" w:type="pct"/>
            <w:gridSpan w:val="3"/>
            <w:shd w:val="clear" w:color="auto" w:fill="FFFFFF" w:themeFill="background1"/>
          </w:tcPr>
          <w:p w14:paraId="2977E1C7" w14:textId="3E225565" w:rsidR="003D5633" w:rsidRPr="00D235B9" w:rsidRDefault="003D5633" w:rsidP="00D235B9">
            <w:pPr>
              <w:pStyle w:val="CETBodytext"/>
              <w:ind w:right="-1"/>
              <w:jc w:val="left"/>
              <w:rPr>
                <w:rFonts w:cs="Arial"/>
                <w:sz w:val="16"/>
                <w:szCs w:val="16"/>
                <w:lang w:val="en-GB"/>
              </w:rPr>
            </w:pPr>
            <w:r w:rsidRPr="00D235B9">
              <w:rPr>
                <w:rFonts w:cs="Arial"/>
                <w:sz w:val="16"/>
                <w:szCs w:val="16"/>
              </w:rPr>
              <w:t>Specific area with various ventilation filters</w:t>
            </w:r>
          </w:p>
        </w:tc>
        <w:tc>
          <w:tcPr>
            <w:tcW w:w="615" w:type="pct"/>
            <w:gridSpan w:val="2"/>
            <w:shd w:val="clear" w:color="auto" w:fill="FFFFFF" w:themeFill="background1"/>
          </w:tcPr>
          <w:p w14:paraId="771D690E" w14:textId="54AAB278" w:rsidR="003D5633" w:rsidRPr="00D235B9" w:rsidRDefault="003D5633" w:rsidP="00D235B9">
            <w:pPr>
              <w:pStyle w:val="CETBodytext"/>
              <w:ind w:right="-1"/>
              <w:jc w:val="left"/>
              <w:rPr>
                <w:rFonts w:cs="Arial"/>
                <w:sz w:val="16"/>
                <w:szCs w:val="16"/>
                <w:lang w:val="en-GB"/>
              </w:rPr>
            </w:pPr>
            <w:r w:rsidRPr="00D235B9">
              <w:rPr>
                <w:rFonts w:cs="Arial"/>
                <w:sz w:val="16"/>
                <w:szCs w:val="16"/>
              </w:rPr>
              <w:t>Use of double filter mask, nitrile gloves</w:t>
            </w:r>
            <w:r w:rsidR="004609EB" w:rsidRPr="00D235B9">
              <w:rPr>
                <w:rFonts w:cs="Arial"/>
                <w:sz w:val="16"/>
                <w:szCs w:val="16"/>
              </w:rPr>
              <w:t>,</w:t>
            </w:r>
            <w:r w:rsidRPr="00D235B9">
              <w:rPr>
                <w:rFonts w:cs="Arial"/>
                <w:sz w:val="16"/>
                <w:szCs w:val="16"/>
              </w:rPr>
              <w:t xml:space="preserve"> and P.</w:t>
            </w:r>
            <w:r w:rsidR="00095775" w:rsidRPr="00D235B9">
              <w:rPr>
                <w:rFonts w:cs="Arial"/>
                <w:sz w:val="16"/>
                <w:szCs w:val="16"/>
              </w:rPr>
              <w:t>P</w:t>
            </w:r>
            <w:r w:rsidR="00134F2B" w:rsidRPr="00D235B9">
              <w:rPr>
                <w:rFonts w:cs="Arial"/>
                <w:sz w:val="16"/>
                <w:szCs w:val="16"/>
              </w:rPr>
              <w:t>.</w:t>
            </w:r>
            <w:r w:rsidR="00095775" w:rsidRPr="00D235B9">
              <w:rPr>
                <w:rFonts w:cs="Arial"/>
                <w:sz w:val="16"/>
                <w:szCs w:val="16"/>
              </w:rPr>
              <w:t xml:space="preserve"> E</w:t>
            </w:r>
            <w:r w:rsidR="00134F2B" w:rsidRPr="00D235B9">
              <w:rPr>
                <w:rFonts w:cs="Arial"/>
                <w:sz w:val="16"/>
                <w:szCs w:val="16"/>
              </w:rPr>
              <w:t>.</w:t>
            </w:r>
          </w:p>
        </w:tc>
        <w:tc>
          <w:tcPr>
            <w:tcW w:w="261" w:type="pct"/>
            <w:gridSpan w:val="2"/>
            <w:shd w:val="clear" w:color="auto" w:fill="FFFFFF" w:themeFill="background1"/>
          </w:tcPr>
          <w:p w14:paraId="3E542F27" w14:textId="6A06EA11" w:rsidR="003D5633" w:rsidRPr="00D235B9" w:rsidRDefault="003D5633" w:rsidP="00D235B9">
            <w:pPr>
              <w:pStyle w:val="CETBodytext"/>
              <w:ind w:right="-1"/>
              <w:jc w:val="left"/>
              <w:rPr>
                <w:rFonts w:cs="Arial"/>
                <w:sz w:val="16"/>
                <w:szCs w:val="16"/>
                <w:lang w:val="en-GB"/>
              </w:rPr>
            </w:pPr>
            <w:r w:rsidRPr="00D235B9">
              <w:rPr>
                <w:rFonts w:cs="Arial"/>
                <w:sz w:val="16"/>
                <w:szCs w:val="16"/>
              </w:rPr>
              <w:t>12</w:t>
            </w:r>
          </w:p>
        </w:tc>
        <w:tc>
          <w:tcPr>
            <w:tcW w:w="261" w:type="pct"/>
            <w:gridSpan w:val="2"/>
            <w:shd w:val="clear" w:color="auto" w:fill="FFFFFF" w:themeFill="background1"/>
          </w:tcPr>
          <w:p w14:paraId="3EA1C8C1" w14:textId="264E890F" w:rsidR="003D5633" w:rsidRPr="00D235B9" w:rsidRDefault="003D5633" w:rsidP="00D235B9">
            <w:pPr>
              <w:pStyle w:val="CETBodytext"/>
              <w:ind w:right="-1"/>
              <w:jc w:val="left"/>
              <w:rPr>
                <w:rFonts w:cs="Arial"/>
                <w:sz w:val="16"/>
                <w:szCs w:val="16"/>
                <w:lang w:val="en-GB"/>
              </w:rPr>
            </w:pPr>
            <w:r w:rsidRPr="00D235B9">
              <w:rPr>
                <w:rFonts w:cs="Arial"/>
                <w:sz w:val="16"/>
                <w:szCs w:val="16"/>
              </w:rPr>
              <w:t>25</w:t>
            </w:r>
          </w:p>
        </w:tc>
        <w:tc>
          <w:tcPr>
            <w:tcW w:w="262" w:type="pct"/>
            <w:gridSpan w:val="2"/>
            <w:shd w:val="clear" w:color="auto" w:fill="FFFF00"/>
          </w:tcPr>
          <w:p w14:paraId="5F9F68EE" w14:textId="2DECDA18" w:rsidR="003D5633" w:rsidRPr="00D235B9" w:rsidRDefault="003D5633" w:rsidP="00D235B9">
            <w:pPr>
              <w:pStyle w:val="CETBodytext"/>
              <w:ind w:right="-1"/>
              <w:jc w:val="left"/>
              <w:rPr>
                <w:rFonts w:cs="Arial"/>
                <w:sz w:val="16"/>
                <w:szCs w:val="16"/>
                <w:lang w:val="en-GB"/>
              </w:rPr>
            </w:pPr>
            <w:r w:rsidRPr="00D235B9">
              <w:rPr>
                <w:rFonts w:cs="Arial"/>
                <w:sz w:val="16"/>
                <w:szCs w:val="16"/>
              </w:rPr>
              <w:t>300</w:t>
            </w:r>
          </w:p>
        </w:tc>
      </w:tr>
      <w:tr w:rsidR="00AA7946" w:rsidRPr="00D235B9" w14:paraId="1C406C1C" w14:textId="77777777" w:rsidTr="00001A72">
        <w:trPr>
          <w:gridAfter w:val="1"/>
          <w:wAfter w:w="81" w:type="pct"/>
        </w:trPr>
        <w:tc>
          <w:tcPr>
            <w:tcW w:w="476" w:type="pct"/>
            <w:shd w:val="clear" w:color="auto" w:fill="FFFFFF" w:themeFill="background1"/>
          </w:tcPr>
          <w:p w14:paraId="327CC22A" w14:textId="24B372E8" w:rsidR="003D5633" w:rsidRPr="00D235B9" w:rsidRDefault="003D5633" w:rsidP="00D235B9">
            <w:pPr>
              <w:pStyle w:val="CETBodytext"/>
              <w:ind w:right="-1"/>
              <w:jc w:val="left"/>
              <w:rPr>
                <w:rFonts w:cs="Arial"/>
                <w:sz w:val="16"/>
                <w:szCs w:val="16"/>
                <w:lang w:val="en-GB"/>
              </w:rPr>
            </w:pPr>
            <w:r w:rsidRPr="00D235B9">
              <w:rPr>
                <w:rFonts w:cs="Arial"/>
                <w:sz w:val="16"/>
                <w:szCs w:val="16"/>
              </w:rPr>
              <w:t>Assembly</w:t>
            </w:r>
          </w:p>
        </w:tc>
        <w:tc>
          <w:tcPr>
            <w:tcW w:w="626" w:type="pct"/>
            <w:gridSpan w:val="2"/>
            <w:shd w:val="clear" w:color="auto" w:fill="FFFFFF" w:themeFill="background1"/>
          </w:tcPr>
          <w:p w14:paraId="7731A4CA" w14:textId="66C3A03A" w:rsidR="003D5633" w:rsidRPr="00D235B9" w:rsidRDefault="003D5633" w:rsidP="00D235B9">
            <w:pPr>
              <w:pStyle w:val="CETBodytext"/>
              <w:ind w:right="-1"/>
              <w:jc w:val="left"/>
              <w:rPr>
                <w:rFonts w:cs="Arial"/>
                <w:sz w:val="16"/>
                <w:szCs w:val="16"/>
                <w:lang w:val="en-GB"/>
              </w:rPr>
            </w:pPr>
            <w:r w:rsidRPr="00D235B9">
              <w:rPr>
                <w:rFonts w:cs="Arial"/>
                <w:sz w:val="16"/>
                <w:szCs w:val="16"/>
              </w:rPr>
              <w:t>Assembly and verification of the process</w:t>
            </w:r>
          </w:p>
        </w:tc>
        <w:tc>
          <w:tcPr>
            <w:tcW w:w="643" w:type="pct"/>
            <w:shd w:val="clear" w:color="auto" w:fill="FFFFFF" w:themeFill="background1"/>
          </w:tcPr>
          <w:p w14:paraId="468BC9ED" w14:textId="21937A2E" w:rsidR="003D5633" w:rsidRPr="00D235B9" w:rsidRDefault="003D5633" w:rsidP="00D235B9">
            <w:pPr>
              <w:pStyle w:val="CETBodytext"/>
              <w:ind w:right="-1"/>
              <w:jc w:val="left"/>
              <w:rPr>
                <w:rFonts w:cs="Arial"/>
                <w:sz w:val="16"/>
                <w:szCs w:val="16"/>
                <w:lang w:val="en-GB"/>
              </w:rPr>
            </w:pPr>
            <w:r w:rsidRPr="00D235B9">
              <w:rPr>
                <w:rFonts w:cs="Arial"/>
                <w:sz w:val="16"/>
                <w:szCs w:val="16"/>
              </w:rPr>
              <w:t>Repetitive movements</w:t>
            </w:r>
          </w:p>
        </w:tc>
        <w:tc>
          <w:tcPr>
            <w:tcW w:w="546" w:type="pct"/>
            <w:gridSpan w:val="2"/>
            <w:shd w:val="clear" w:color="auto" w:fill="FFFFFF" w:themeFill="background1"/>
          </w:tcPr>
          <w:p w14:paraId="7BCE5C57" w14:textId="20CF6062" w:rsidR="003D5633" w:rsidRPr="00D235B9" w:rsidRDefault="003D5633" w:rsidP="00D235B9">
            <w:pPr>
              <w:pStyle w:val="CETBodytext"/>
              <w:ind w:right="-1"/>
              <w:jc w:val="left"/>
              <w:rPr>
                <w:rFonts w:cs="Arial"/>
                <w:sz w:val="16"/>
                <w:szCs w:val="16"/>
                <w:lang w:val="en-GB"/>
              </w:rPr>
            </w:pPr>
            <w:r w:rsidRPr="00D235B9">
              <w:rPr>
                <w:rFonts w:cs="Arial"/>
                <w:sz w:val="16"/>
                <w:szCs w:val="16"/>
              </w:rPr>
              <w:t>Skeletal hand injuries</w:t>
            </w:r>
          </w:p>
        </w:tc>
        <w:tc>
          <w:tcPr>
            <w:tcW w:w="614" w:type="pct"/>
            <w:gridSpan w:val="3"/>
            <w:shd w:val="clear" w:color="auto" w:fill="FFFFFF" w:themeFill="background1"/>
          </w:tcPr>
          <w:p w14:paraId="36B96E3E" w14:textId="042A4821"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4" w:type="pct"/>
            <w:gridSpan w:val="3"/>
            <w:shd w:val="clear" w:color="auto" w:fill="FFFFFF" w:themeFill="background1"/>
          </w:tcPr>
          <w:p w14:paraId="02C70516" w14:textId="40DC3CDF" w:rsidR="003D5633" w:rsidRPr="00D235B9" w:rsidRDefault="003D5633" w:rsidP="00D235B9">
            <w:pPr>
              <w:pStyle w:val="CETBodytext"/>
              <w:ind w:right="-1"/>
              <w:jc w:val="left"/>
              <w:rPr>
                <w:rFonts w:cs="Arial"/>
                <w:sz w:val="16"/>
                <w:szCs w:val="16"/>
                <w:lang w:val="en-GB"/>
              </w:rPr>
            </w:pPr>
            <w:r w:rsidRPr="00D235B9">
              <w:rPr>
                <w:rFonts w:cs="Arial"/>
                <w:sz w:val="16"/>
                <w:szCs w:val="16"/>
              </w:rPr>
              <w:t>None</w:t>
            </w:r>
          </w:p>
        </w:tc>
        <w:tc>
          <w:tcPr>
            <w:tcW w:w="615" w:type="pct"/>
            <w:gridSpan w:val="2"/>
            <w:shd w:val="clear" w:color="auto" w:fill="FFFFFF" w:themeFill="background1"/>
          </w:tcPr>
          <w:p w14:paraId="281AD830" w14:textId="22960982" w:rsidR="003D5633" w:rsidRPr="00D235B9" w:rsidRDefault="003D5633" w:rsidP="00D235B9">
            <w:pPr>
              <w:pStyle w:val="CETBodytext"/>
              <w:ind w:right="-1"/>
              <w:jc w:val="left"/>
              <w:rPr>
                <w:rFonts w:cs="Arial"/>
                <w:sz w:val="16"/>
                <w:szCs w:val="16"/>
                <w:lang w:val="en-GB"/>
              </w:rPr>
            </w:pPr>
            <w:r w:rsidRPr="00D235B9">
              <w:rPr>
                <w:rFonts w:cs="Arial"/>
                <w:sz w:val="16"/>
                <w:szCs w:val="16"/>
              </w:rPr>
              <w:t>Keep track of the time of active breaks corresponding to the work</w:t>
            </w:r>
          </w:p>
        </w:tc>
        <w:tc>
          <w:tcPr>
            <w:tcW w:w="261" w:type="pct"/>
            <w:gridSpan w:val="2"/>
            <w:shd w:val="clear" w:color="auto" w:fill="FFFFFF" w:themeFill="background1"/>
          </w:tcPr>
          <w:p w14:paraId="28E46FF3" w14:textId="63FFD68F" w:rsidR="003D5633" w:rsidRPr="00D235B9" w:rsidRDefault="003D5633" w:rsidP="00D235B9">
            <w:pPr>
              <w:pStyle w:val="CETBodytext"/>
              <w:ind w:right="-1"/>
              <w:jc w:val="left"/>
              <w:rPr>
                <w:rFonts w:cs="Arial"/>
                <w:sz w:val="16"/>
                <w:szCs w:val="16"/>
                <w:lang w:val="en-GB"/>
              </w:rPr>
            </w:pPr>
            <w:r w:rsidRPr="00D235B9">
              <w:rPr>
                <w:rFonts w:cs="Arial"/>
                <w:sz w:val="16"/>
                <w:szCs w:val="16"/>
              </w:rPr>
              <w:t>24</w:t>
            </w:r>
          </w:p>
        </w:tc>
        <w:tc>
          <w:tcPr>
            <w:tcW w:w="261" w:type="pct"/>
            <w:gridSpan w:val="2"/>
            <w:shd w:val="clear" w:color="auto" w:fill="FFFFFF" w:themeFill="background1"/>
          </w:tcPr>
          <w:p w14:paraId="5EA784D5" w14:textId="68D7173F" w:rsidR="003D5633" w:rsidRPr="00D235B9" w:rsidRDefault="003D5633" w:rsidP="00D235B9">
            <w:pPr>
              <w:pStyle w:val="CETBodytext"/>
              <w:ind w:right="-1"/>
              <w:jc w:val="left"/>
              <w:rPr>
                <w:rFonts w:cs="Arial"/>
                <w:sz w:val="16"/>
                <w:szCs w:val="16"/>
                <w:lang w:val="en-GB"/>
              </w:rPr>
            </w:pPr>
            <w:r w:rsidRPr="00D235B9">
              <w:rPr>
                <w:rFonts w:cs="Arial"/>
                <w:sz w:val="16"/>
                <w:szCs w:val="16"/>
              </w:rPr>
              <w:t>10</w:t>
            </w:r>
          </w:p>
        </w:tc>
        <w:tc>
          <w:tcPr>
            <w:tcW w:w="262" w:type="pct"/>
            <w:gridSpan w:val="2"/>
            <w:shd w:val="clear" w:color="auto" w:fill="FFFF00"/>
          </w:tcPr>
          <w:p w14:paraId="5B9FCB20" w14:textId="1EA3A9ED" w:rsidR="003D5633" w:rsidRPr="00D235B9" w:rsidRDefault="003D5633" w:rsidP="00D235B9">
            <w:pPr>
              <w:pStyle w:val="CETBodytext"/>
              <w:ind w:right="-1"/>
              <w:jc w:val="left"/>
              <w:rPr>
                <w:rFonts w:cs="Arial"/>
                <w:sz w:val="16"/>
                <w:szCs w:val="16"/>
                <w:lang w:val="en-GB"/>
              </w:rPr>
            </w:pPr>
            <w:r w:rsidRPr="00D235B9">
              <w:rPr>
                <w:rFonts w:cs="Arial"/>
                <w:sz w:val="16"/>
                <w:szCs w:val="16"/>
              </w:rPr>
              <w:t>240</w:t>
            </w:r>
          </w:p>
        </w:tc>
      </w:tr>
    </w:tbl>
    <w:p w14:paraId="186B05B5" w14:textId="5D209A55" w:rsidR="002459AF" w:rsidRDefault="002459AF" w:rsidP="00D235B9">
      <w:pPr>
        <w:pStyle w:val="CETBodytext"/>
        <w:rPr>
          <w:lang w:val="en-GB"/>
        </w:rPr>
      </w:pPr>
    </w:p>
    <w:p w14:paraId="56C643B8" w14:textId="77777777" w:rsidR="00CD2F62" w:rsidRDefault="00CD2F62" w:rsidP="00D235B9">
      <w:pPr>
        <w:pStyle w:val="CETBodytext"/>
        <w:rPr>
          <w:lang w:val="en-GB"/>
        </w:rPr>
      </w:pPr>
      <w:r w:rsidRPr="00FE5147">
        <w:rPr>
          <w:lang w:val="en-GB"/>
        </w:rPr>
        <w:t xml:space="preserve">In general, it is concluding that the risks are associate with inappropriate positions, monotonous tasks, and repetitive movements. It is suggesting improvements related to the distribution of positions; all this associated with a redesign of the production plant. The processes need to enlarge the zone. Additionally, the finished </w:t>
      </w:r>
      <w:r w:rsidRPr="00FE5147">
        <w:rPr>
          <w:lang w:val="en-GB"/>
        </w:rPr>
        <w:lastRenderedPageBreak/>
        <w:t>product needs a specific storage location. It is also suggesting an extension of the corridors due to the product is invading the spaces. Regard to the part postural is recommending performing exercises to warm up and stretch during the day work, as well as the take a break from work and perform other activity that to help to relax the body.</w:t>
      </w:r>
      <w:r w:rsidRPr="1C363EEA">
        <w:rPr>
          <w:lang w:val="en-GB"/>
        </w:rPr>
        <w:t xml:space="preserve"> </w:t>
      </w:r>
    </w:p>
    <w:p w14:paraId="00D791CC" w14:textId="6BB5BAB0" w:rsidR="002459AF" w:rsidRPr="00B57B36" w:rsidRDefault="001D7D97" w:rsidP="00D235B9">
      <w:pPr>
        <w:pStyle w:val="CETHeading1"/>
        <w:spacing w:line="264" w:lineRule="auto"/>
        <w:rPr>
          <w:lang w:val="en-GB"/>
        </w:rPr>
      </w:pPr>
      <w:r>
        <w:rPr>
          <w:lang w:val="en-GB"/>
        </w:rPr>
        <w:t>Conclusions</w:t>
      </w:r>
    </w:p>
    <w:p w14:paraId="5FD61C41" w14:textId="3ED2D5B4" w:rsidR="005565CF" w:rsidRDefault="00FD6F91" w:rsidP="00D235B9">
      <w:pPr>
        <w:pStyle w:val="CETBodytext"/>
        <w:rPr>
          <w:lang w:val="en-GB"/>
        </w:rPr>
      </w:pPr>
      <w:r w:rsidRPr="00FD6F91">
        <w:rPr>
          <w:lang w:val="en-GB"/>
        </w:rPr>
        <w:t>In the research, the different problems existing in the metal-mechanic company, which are related to the lack of safety and health, were evaluated.</w:t>
      </w:r>
      <w:r w:rsidRPr="00FD6F91">
        <w:t xml:space="preserve"> </w:t>
      </w:r>
      <w:r w:rsidRPr="00FD6F91">
        <w:rPr>
          <w:lang w:val="en-GB"/>
        </w:rPr>
        <w:t xml:space="preserve">The respective activities of prevention, protection, and promotion of workers' health are also presented. The shortcomings in the plant distribution were found. </w:t>
      </w:r>
      <w:r w:rsidR="001B6370" w:rsidRPr="001B6370">
        <w:rPr>
          <w:lang w:val="en-GB"/>
        </w:rPr>
        <w:t>Likewise, it is essential to recognize that a company consists of interactions of several components on a socio-technical system, including people, work  situations, technical systems, and organizational structure that, when combined with a sequence of events, can generate an occupational accident</w:t>
      </w:r>
      <w:r w:rsidR="001B6370">
        <w:rPr>
          <w:lang w:val="en-GB"/>
        </w:rPr>
        <w:t xml:space="preserve">. </w:t>
      </w:r>
      <w:r w:rsidR="0009459D" w:rsidRPr="0009459D">
        <w:rPr>
          <w:lang w:val="en-GB"/>
        </w:rPr>
        <w:t>It is intended that companies take measures to prevent such accidents, and where these measures include improvements in the organizational structure, through analysis to properly manage resources, and this also involves monitoring study, among others. Finally, it should be noted that the use of P.P.E. and its training can help mitigate some of these problems.</w:t>
      </w:r>
    </w:p>
    <w:p w14:paraId="4F1327F8" w14:textId="77777777" w:rsidR="00600535" w:rsidRPr="006D0208" w:rsidRDefault="00600535" w:rsidP="00D235B9">
      <w:pPr>
        <w:pStyle w:val="CETReference"/>
        <w:spacing w:line="264" w:lineRule="auto"/>
        <w:rPr>
          <w:lang w:val="es-CO"/>
        </w:rPr>
      </w:pPr>
      <w:r w:rsidRPr="006D0208">
        <w:rPr>
          <w:lang w:val="es-CO"/>
        </w:rPr>
        <w:t>References</w:t>
      </w:r>
    </w:p>
    <w:p w14:paraId="773E9885" w14:textId="77777777" w:rsidR="00F360AB" w:rsidRPr="00D235B9" w:rsidRDefault="00F360AB" w:rsidP="00D235B9">
      <w:pPr>
        <w:pStyle w:val="CETReferencetext"/>
      </w:pPr>
      <w:proofErr w:type="spellStart"/>
      <w:r w:rsidRPr="00D235B9">
        <w:t>Bayona</w:t>
      </w:r>
      <w:proofErr w:type="spellEnd"/>
      <w:r w:rsidRPr="00D235B9">
        <w:t xml:space="preserve"> </w:t>
      </w:r>
      <w:proofErr w:type="spellStart"/>
      <w:r w:rsidRPr="00D235B9">
        <w:t>Gamez</w:t>
      </w:r>
      <w:proofErr w:type="spellEnd"/>
      <w:r w:rsidRPr="00D235B9">
        <w:t xml:space="preserve">, E. R., </w:t>
      </w:r>
      <w:proofErr w:type="spellStart"/>
      <w:r w:rsidRPr="00D235B9">
        <w:t>Guzmán</w:t>
      </w:r>
      <w:proofErr w:type="spellEnd"/>
      <w:r w:rsidRPr="00D235B9">
        <w:t xml:space="preserve"> </w:t>
      </w:r>
      <w:proofErr w:type="spellStart"/>
      <w:r w:rsidRPr="00D235B9">
        <w:t>Caicedo</w:t>
      </w:r>
      <w:proofErr w:type="spellEnd"/>
      <w:r w:rsidRPr="00D235B9">
        <w:t xml:space="preserve">, A., &amp; Velasco Ortega, A., 2019, </w:t>
      </w:r>
      <w:proofErr w:type="spellStart"/>
      <w:r w:rsidRPr="00D235B9">
        <w:t>Análisis</w:t>
      </w:r>
      <w:proofErr w:type="spellEnd"/>
      <w:r w:rsidRPr="00D235B9">
        <w:t xml:space="preserve"> de las </w:t>
      </w:r>
      <w:proofErr w:type="spellStart"/>
      <w:r w:rsidRPr="00D235B9">
        <w:t>causas</w:t>
      </w:r>
      <w:proofErr w:type="spellEnd"/>
      <w:r w:rsidRPr="00D235B9">
        <w:t xml:space="preserve"> de </w:t>
      </w:r>
      <w:proofErr w:type="spellStart"/>
      <w:r w:rsidRPr="00D235B9">
        <w:t>accidentalidad</w:t>
      </w:r>
      <w:proofErr w:type="spellEnd"/>
      <w:r w:rsidRPr="00D235B9">
        <w:t xml:space="preserve"> </w:t>
      </w:r>
      <w:proofErr w:type="spellStart"/>
      <w:r w:rsidRPr="00D235B9">
        <w:t>laboral</w:t>
      </w:r>
      <w:proofErr w:type="spellEnd"/>
      <w:r w:rsidRPr="00D235B9">
        <w:t xml:space="preserve"> </w:t>
      </w:r>
      <w:proofErr w:type="spellStart"/>
      <w:r w:rsidRPr="00D235B9">
        <w:t>en</w:t>
      </w:r>
      <w:proofErr w:type="spellEnd"/>
      <w:r w:rsidRPr="00D235B9">
        <w:t xml:space="preserve"> el </w:t>
      </w:r>
      <w:proofErr w:type="spellStart"/>
      <w:r w:rsidRPr="00D235B9">
        <w:t>proceso</w:t>
      </w:r>
      <w:proofErr w:type="spellEnd"/>
      <w:r w:rsidRPr="00D235B9">
        <w:t xml:space="preserve"> de </w:t>
      </w:r>
      <w:proofErr w:type="spellStart"/>
      <w:r w:rsidRPr="00D235B9">
        <w:t>plegado</w:t>
      </w:r>
      <w:proofErr w:type="spellEnd"/>
      <w:r w:rsidRPr="00D235B9">
        <w:t xml:space="preserve"> </w:t>
      </w:r>
      <w:proofErr w:type="spellStart"/>
      <w:r w:rsidRPr="00D235B9">
        <w:t>durante</w:t>
      </w:r>
      <w:proofErr w:type="spellEnd"/>
      <w:r w:rsidRPr="00D235B9">
        <w:t xml:space="preserve"> el </w:t>
      </w:r>
      <w:proofErr w:type="spellStart"/>
      <w:r w:rsidRPr="00D235B9">
        <w:t>año</w:t>
      </w:r>
      <w:proofErr w:type="spellEnd"/>
      <w:r w:rsidRPr="00D235B9">
        <w:t xml:space="preserve"> 2017 </w:t>
      </w:r>
      <w:proofErr w:type="spellStart"/>
      <w:r w:rsidRPr="00D235B9">
        <w:t>en</w:t>
      </w:r>
      <w:proofErr w:type="spellEnd"/>
      <w:r w:rsidRPr="00D235B9">
        <w:t xml:space="preserve"> </w:t>
      </w:r>
      <w:proofErr w:type="spellStart"/>
      <w:r w:rsidRPr="00D235B9">
        <w:t>una</w:t>
      </w:r>
      <w:proofErr w:type="spellEnd"/>
      <w:r w:rsidRPr="00D235B9">
        <w:t xml:space="preserve"> </w:t>
      </w:r>
      <w:proofErr w:type="spellStart"/>
      <w:r w:rsidRPr="00D235B9">
        <w:t>empresa</w:t>
      </w:r>
      <w:proofErr w:type="spellEnd"/>
      <w:r w:rsidRPr="00D235B9">
        <w:t xml:space="preserve"> del sector </w:t>
      </w:r>
      <w:proofErr w:type="spellStart"/>
      <w:r w:rsidRPr="00D235B9">
        <w:t>metalmecánico</w:t>
      </w:r>
      <w:proofErr w:type="spellEnd"/>
      <w:r w:rsidRPr="00D235B9">
        <w:t xml:space="preserve"> (Bachelor's thesis, Universidad de Bogotá Jorge </w:t>
      </w:r>
      <w:proofErr w:type="spellStart"/>
      <w:r w:rsidRPr="00D235B9">
        <w:t>Tadeo</w:t>
      </w:r>
      <w:proofErr w:type="spellEnd"/>
      <w:r w:rsidRPr="00D235B9">
        <w:t xml:space="preserve"> Lozano).</w:t>
      </w:r>
    </w:p>
    <w:p w14:paraId="376E307C" w14:textId="77777777" w:rsidR="00F360AB" w:rsidRPr="00D235B9" w:rsidRDefault="00F360AB" w:rsidP="00D235B9">
      <w:pPr>
        <w:pStyle w:val="CETReferencetext"/>
      </w:pPr>
      <w:proofErr w:type="spellStart"/>
      <w:r w:rsidRPr="00D235B9">
        <w:t>Benítez</w:t>
      </w:r>
      <w:proofErr w:type="spellEnd"/>
      <w:r w:rsidRPr="00D235B9">
        <w:t xml:space="preserve"> </w:t>
      </w:r>
      <w:proofErr w:type="spellStart"/>
      <w:r w:rsidRPr="00D235B9">
        <w:t>Puentes</w:t>
      </w:r>
      <w:proofErr w:type="spellEnd"/>
      <w:r w:rsidRPr="00D235B9">
        <w:t xml:space="preserve">, J. A., 2019, </w:t>
      </w:r>
      <w:proofErr w:type="spellStart"/>
      <w:r w:rsidRPr="00D235B9">
        <w:t>Propuesta</w:t>
      </w:r>
      <w:proofErr w:type="spellEnd"/>
      <w:r w:rsidRPr="00D235B9">
        <w:t xml:space="preserve"> de </w:t>
      </w:r>
      <w:proofErr w:type="spellStart"/>
      <w:r w:rsidRPr="00D235B9">
        <w:t>implementación</w:t>
      </w:r>
      <w:proofErr w:type="spellEnd"/>
      <w:r w:rsidRPr="00D235B9">
        <w:t xml:space="preserve"> del </w:t>
      </w:r>
      <w:proofErr w:type="spellStart"/>
      <w:r w:rsidRPr="00D235B9">
        <w:t>sistema</w:t>
      </w:r>
      <w:proofErr w:type="spellEnd"/>
      <w:r w:rsidRPr="00D235B9">
        <w:t xml:space="preserve"> de </w:t>
      </w:r>
      <w:proofErr w:type="spellStart"/>
      <w:r w:rsidRPr="00D235B9">
        <w:t>gestión</w:t>
      </w:r>
      <w:proofErr w:type="spellEnd"/>
      <w:r w:rsidRPr="00D235B9">
        <w:t xml:space="preserve"> de </w:t>
      </w:r>
      <w:proofErr w:type="spellStart"/>
      <w:r w:rsidRPr="00D235B9">
        <w:t>seguridad</w:t>
      </w:r>
      <w:proofErr w:type="spellEnd"/>
      <w:r w:rsidRPr="00D235B9">
        <w:t xml:space="preserve"> y </w:t>
      </w:r>
      <w:proofErr w:type="spellStart"/>
      <w:r w:rsidRPr="00D235B9">
        <w:t>salud</w:t>
      </w:r>
      <w:proofErr w:type="spellEnd"/>
      <w:r w:rsidRPr="00D235B9">
        <w:t xml:space="preserve"> </w:t>
      </w:r>
      <w:proofErr w:type="spellStart"/>
      <w:r w:rsidRPr="00D235B9">
        <w:t>en</w:t>
      </w:r>
      <w:proofErr w:type="spellEnd"/>
      <w:r w:rsidRPr="00D235B9">
        <w:t xml:space="preserve"> el </w:t>
      </w:r>
      <w:proofErr w:type="spellStart"/>
      <w:r w:rsidRPr="00D235B9">
        <w:t>trabajo</w:t>
      </w:r>
      <w:proofErr w:type="spellEnd"/>
      <w:r w:rsidRPr="00D235B9">
        <w:t xml:space="preserve"> </w:t>
      </w:r>
      <w:proofErr w:type="spellStart"/>
      <w:r w:rsidRPr="00D235B9">
        <w:t>basado</w:t>
      </w:r>
      <w:proofErr w:type="spellEnd"/>
      <w:r w:rsidRPr="00D235B9">
        <w:t xml:space="preserve"> </w:t>
      </w:r>
      <w:proofErr w:type="spellStart"/>
      <w:r w:rsidRPr="00D235B9">
        <w:t>en</w:t>
      </w:r>
      <w:proofErr w:type="spellEnd"/>
      <w:r w:rsidRPr="00D235B9">
        <w:t xml:space="preserve"> la </w:t>
      </w:r>
      <w:proofErr w:type="spellStart"/>
      <w:r w:rsidRPr="00D235B9">
        <w:t>norma</w:t>
      </w:r>
      <w:proofErr w:type="spellEnd"/>
      <w:r w:rsidRPr="00D235B9">
        <w:t xml:space="preserve"> NTC ISO 45001:2018 </w:t>
      </w:r>
      <w:proofErr w:type="spellStart"/>
      <w:r w:rsidRPr="00D235B9">
        <w:t>en</w:t>
      </w:r>
      <w:proofErr w:type="spellEnd"/>
      <w:r w:rsidRPr="00D235B9">
        <w:t xml:space="preserve"> la </w:t>
      </w:r>
      <w:proofErr w:type="spellStart"/>
      <w:r w:rsidRPr="00D235B9">
        <w:t>empresa</w:t>
      </w:r>
      <w:proofErr w:type="spellEnd"/>
      <w:r w:rsidRPr="00D235B9">
        <w:t xml:space="preserve"> </w:t>
      </w:r>
      <w:proofErr w:type="spellStart"/>
      <w:r w:rsidRPr="00D235B9">
        <w:t>Quasfar</w:t>
      </w:r>
      <w:proofErr w:type="spellEnd"/>
      <w:r w:rsidRPr="00D235B9">
        <w:t xml:space="preserve"> M&amp;F S.A. (</w:t>
      </w:r>
      <w:proofErr w:type="spellStart"/>
      <w:r w:rsidRPr="00D235B9">
        <w:t>Monografía</w:t>
      </w:r>
      <w:proofErr w:type="spellEnd"/>
      <w:r w:rsidRPr="00D235B9">
        <w:t xml:space="preserve">). </w:t>
      </w:r>
      <w:proofErr w:type="spellStart"/>
      <w:r w:rsidRPr="00D235B9">
        <w:t>Fundación</w:t>
      </w:r>
      <w:proofErr w:type="spellEnd"/>
      <w:r w:rsidRPr="00D235B9">
        <w:t xml:space="preserve"> Universidad de </w:t>
      </w:r>
      <w:proofErr w:type="spellStart"/>
      <w:r w:rsidRPr="00D235B9">
        <w:t>América</w:t>
      </w:r>
      <w:proofErr w:type="spellEnd"/>
      <w:r w:rsidRPr="00D235B9">
        <w:t>. Retrieved from http://hdl.handle.net/20.500.11839/7466</w:t>
      </w:r>
    </w:p>
    <w:p w14:paraId="1946DCCA" w14:textId="77777777" w:rsidR="00F360AB" w:rsidRPr="00D235B9" w:rsidRDefault="00F360AB" w:rsidP="00D235B9">
      <w:pPr>
        <w:pStyle w:val="CETReferencetext"/>
      </w:pPr>
      <w:proofErr w:type="spellStart"/>
      <w:r w:rsidRPr="00D235B9">
        <w:t>Darabont</w:t>
      </w:r>
      <w:proofErr w:type="spellEnd"/>
      <w:r w:rsidRPr="00D235B9">
        <w:t xml:space="preserve">, D. C., </w:t>
      </w:r>
      <w:proofErr w:type="spellStart"/>
      <w:r w:rsidRPr="00D235B9">
        <w:t>Antonov</w:t>
      </w:r>
      <w:proofErr w:type="spellEnd"/>
      <w:r w:rsidRPr="00D235B9">
        <w:t xml:space="preserve">, A. E., &amp; </w:t>
      </w:r>
      <w:proofErr w:type="spellStart"/>
      <w:r w:rsidRPr="00D235B9">
        <w:t>Bejinariu</w:t>
      </w:r>
      <w:proofErr w:type="spellEnd"/>
      <w:r w:rsidRPr="00D235B9">
        <w:t xml:space="preserve">, C., 2017, Key elements on implementing an occupational health and safety management system using ISO 45001 standard. In MATEC Web of Conferences, Vol. 121, EDP Sciences, 11007. </w:t>
      </w:r>
    </w:p>
    <w:p w14:paraId="4E90FFC2" w14:textId="77777777" w:rsidR="00F360AB" w:rsidRPr="00D235B9" w:rsidRDefault="00F360AB" w:rsidP="00D235B9">
      <w:pPr>
        <w:pStyle w:val="CETReferencetext"/>
      </w:pPr>
      <w:r w:rsidRPr="00D235B9">
        <w:t xml:space="preserve"> </w:t>
      </w:r>
      <w:proofErr w:type="spellStart"/>
      <w:r w:rsidRPr="00D235B9">
        <w:t>Escuela</w:t>
      </w:r>
      <w:proofErr w:type="spellEnd"/>
      <w:r w:rsidRPr="00D235B9">
        <w:t xml:space="preserve"> </w:t>
      </w:r>
      <w:proofErr w:type="spellStart"/>
      <w:r w:rsidRPr="00D235B9">
        <w:t>Europea</w:t>
      </w:r>
      <w:proofErr w:type="spellEnd"/>
      <w:r w:rsidRPr="00D235B9">
        <w:t xml:space="preserve"> de </w:t>
      </w:r>
      <w:proofErr w:type="spellStart"/>
      <w:r w:rsidRPr="00D235B9">
        <w:t>Excelencia</w:t>
      </w:r>
      <w:proofErr w:type="spellEnd"/>
      <w:r w:rsidRPr="00D235B9">
        <w:t xml:space="preserve">, 12 </w:t>
      </w:r>
      <w:proofErr w:type="spellStart"/>
      <w:r w:rsidRPr="00D235B9">
        <w:t>julio</w:t>
      </w:r>
      <w:proofErr w:type="spellEnd"/>
      <w:r w:rsidRPr="00D235B9">
        <w:t xml:space="preserve">, 2017, ISO DIS 2 45001: </w:t>
      </w:r>
      <w:proofErr w:type="spellStart"/>
      <w:r w:rsidRPr="00D235B9">
        <w:t>Evaluación</w:t>
      </w:r>
      <w:proofErr w:type="spellEnd"/>
      <w:r w:rsidRPr="00D235B9">
        <w:t xml:space="preserve"> del </w:t>
      </w:r>
      <w:proofErr w:type="spellStart"/>
      <w:r w:rsidRPr="00D235B9">
        <w:t>desempeño</w:t>
      </w:r>
      <w:proofErr w:type="spellEnd"/>
      <w:r w:rsidRPr="00D235B9">
        <w:t xml:space="preserve"> </w:t>
      </w:r>
      <w:proofErr w:type="spellStart"/>
      <w:r w:rsidRPr="00D235B9">
        <w:t>en</w:t>
      </w:r>
      <w:proofErr w:type="spellEnd"/>
      <w:r w:rsidRPr="00D235B9">
        <w:t xml:space="preserve"> el SG-SS, Retrieved from: </w:t>
      </w:r>
      <w:hyperlink r:id="rId13">
        <w:r w:rsidRPr="00D235B9">
          <w:rPr>
            <w:rStyle w:val="Collegamentoipertestuale"/>
            <w:color w:val="auto"/>
            <w:u w:val="none"/>
          </w:rPr>
          <w:t>https://www.nueva-iso-45001.com/2017/07/iso-45001-evaluacion-desempeno-sg-sst</w:t>
        </w:r>
      </w:hyperlink>
      <w:r w:rsidRPr="00D235B9">
        <w:t xml:space="preserve"> .</w:t>
      </w:r>
    </w:p>
    <w:p w14:paraId="2BB08F2B" w14:textId="77777777" w:rsidR="00F360AB" w:rsidRPr="00D235B9" w:rsidRDefault="00F360AB" w:rsidP="00D235B9">
      <w:pPr>
        <w:pStyle w:val="CETReferencetext"/>
      </w:pPr>
      <w:proofErr w:type="spellStart"/>
      <w:r w:rsidRPr="00D235B9">
        <w:t>Gholami</w:t>
      </w:r>
      <w:proofErr w:type="spellEnd"/>
      <w:r w:rsidRPr="00D235B9">
        <w:t xml:space="preserve">, P. S., </w:t>
      </w:r>
      <w:proofErr w:type="spellStart"/>
      <w:r w:rsidRPr="00D235B9">
        <w:t>Nassiri</w:t>
      </w:r>
      <w:proofErr w:type="spellEnd"/>
      <w:r w:rsidRPr="00D235B9">
        <w:t xml:space="preserve">, P., </w:t>
      </w:r>
      <w:proofErr w:type="spellStart"/>
      <w:r w:rsidRPr="00D235B9">
        <w:t>Yarahmadi</w:t>
      </w:r>
      <w:proofErr w:type="spellEnd"/>
      <w:r w:rsidRPr="00D235B9">
        <w:t xml:space="preserve">, R., </w:t>
      </w:r>
      <w:proofErr w:type="spellStart"/>
      <w:r w:rsidRPr="00D235B9">
        <w:t>Hamidi</w:t>
      </w:r>
      <w:proofErr w:type="spellEnd"/>
      <w:r w:rsidRPr="00D235B9">
        <w:t xml:space="preserve">, A., &amp; </w:t>
      </w:r>
      <w:proofErr w:type="spellStart"/>
      <w:r w:rsidRPr="00D235B9">
        <w:t>Mirkazemi</w:t>
      </w:r>
      <w:proofErr w:type="spellEnd"/>
      <w:r w:rsidRPr="00D235B9">
        <w:t>, R., 2015, Assessment of Health Safety and Environment Management System function in contracting companies of one of the petro-chemistry industries in Iran, a case study. Safety Science, 77, 42-47.</w:t>
      </w:r>
    </w:p>
    <w:p w14:paraId="2F71285C" w14:textId="77777777" w:rsidR="00F360AB" w:rsidRPr="00D235B9" w:rsidRDefault="00F360AB" w:rsidP="00D235B9">
      <w:pPr>
        <w:pStyle w:val="CETReferencetext"/>
      </w:pPr>
      <w:r w:rsidRPr="00D235B9">
        <w:t xml:space="preserve">ICONTEC, 2012, </w:t>
      </w:r>
      <w:proofErr w:type="spellStart"/>
      <w:r w:rsidRPr="00D235B9">
        <w:t>Guía</w:t>
      </w:r>
      <w:proofErr w:type="spellEnd"/>
      <w:r w:rsidRPr="00D235B9">
        <w:t xml:space="preserve"> </w:t>
      </w:r>
      <w:proofErr w:type="spellStart"/>
      <w:r w:rsidRPr="00D235B9">
        <w:t>Técnica</w:t>
      </w:r>
      <w:proofErr w:type="spellEnd"/>
      <w:r w:rsidRPr="00D235B9">
        <w:t xml:space="preserve"> </w:t>
      </w:r>
      <w:proofErr w:type="spellStart"/>
      <w:r w:rsidRPr="00D235B9">
        <w:t>Colombiana</w:t>
      </w:r>
      <w:proofErr w:type="spellEnd"/>
      <w:r w:rsidRPr="00D235B9">
        <w:t xml:space="preserve"> 45.  </w:t>
      </w:r>
      <w:proofErr w:type="spellStart"/>
      <w:r w:rsidRPr="00D235B9">
        <w:t>Guía</w:t>
      </w:r>
      <w:proofErr w:type="spellEnd"/>
      <w:r w:rsidRPr="00D235B9">
        <w:t xml:space="preserve"> para la </w:t>
      </w:r>
      <w:proofErr w:type="spellStart"/>
      <w:r w:rsidRPr="00D235B9">
        <w:t>identificación</w:t>
      </w:r>
      <w:proofErr w:type="spellEnd"/>
      <w:r w:rsidRPr="00D235B9">
        <w:t xml:space="preserve"> de </w:t>
      </w:r>
      <w:proofErr w:type="spellStart"/>
      <w:r w:rsidRPr="00D235B9">
        <w:t>los</w:t>
      </w:r>
      <w:proofErr w:type="spellEnd"/>
      <w:r w:rsidRPr="00D235B9">
        <w:t xml:space="preserve"> </w:t>
      </w:r>
      <w:proofErr w:type="spellStart"/>
      <w:r w:rsidRPr="00D235B9">
        <w:t>peligros</w:t>
      </w:r>
      <w:proofErr w:type="spellEnd"/>
      <w:r w:rsidRPr="00D235B9">
        <w:t xml:space="preserve"> y la </w:t>
      </w:r>
      <w:proofErr w:type="spellStart"/>
      <w:r w:rsidRPr="00D235B9">
        <w:t>valoración</w:t>
      </w:r>
      <w:proofErr w:type="spellEnd"/>
      <w:r w:rsidRPr="00D235B9">
        <w:t xml:space="preserve"> de </w:t>
      </w:r>
      <w:proofErr w:type="spellStart"/>
      <w:r w:rsidRPr="00D235B9">
        <w:t>los</w:t>
      </w:r>
      <w:proofErr w:type="spellEnd"/>
      <w:r w:rsidRPr="00D235B9">
        <w:t xml:space="preserve"> </w:t>
      </w:r>
      <w:proofErr w:type="spellStart"/>
      <w:r w:rsidRPr="00D235B9">
        <w:t>riesgos</w:t>
      </w:r>
      <w:proofErr w:type="spellEnd"/>
      <w:r w:rsidRPr="00D235B9">
        <w:t xml:space="preserve"> </w:t>
      </w:r>
      <w:proofErr w:type="spellStart"/>
      <w:r w:rsidRPr="00D235B9">
        <w:t>en</w:t>
      </w:r>
      <w:proofErr w:type="spellEnd"/>
      <w:r w:rsidRPr="00D235B9">
        <w:t xml:space="preserve"> </w:t>
      </w:r>
      <w:proofErr w:type="spellStart"/>
      <w:r w:rsidRPr="00D235B9">
        <w:t>seguridad</w:t>
      </w:r>
      <w:proofErr w:type="spellEnd"/>
      <w:r w:rsidRPr="00D235B9">
        <w:t xml:space="preserve"> y </w:t>
      </w:r>
      <w:proofErr w:type="spellStart"/>
      <w:r w:rsidRPr="00D235B9">
        <w:t>salud</w:t>
      </w:r>
      <w:proofErr w:type="spellEnd"/>
      <w:r w:rsidRPr="00D235B9">
        <w:t xml:space="preserve"> </w:t>
      </w:r>
      <w:proofErr w:type="spellStart"/>
      <w:r w:rsidRPr="00D235B9">
        <w:t>ocupacional</w:t>
      </w:r>
      <w:proofErr w:type="spellEnd"/>
      <w:r w:rsidRPr="00D235B9">
        <w:t xml:space="preserve">, </w:t>
      </w:r>
      <w:proofErr w:type="spellStart"/>
      <w:r w:rsidRPr="00D235B9">
        <w:t>Segunda</w:t>
      </w:r>
      <w:proofErr w:type="spellEnd"/>
      <w:r w:rsidRPr="00D235B9">
        <w:t xml:space="preserve"> </w:t>
      </w:r>
      <w:proofErr w:type="spellStart"/>
      <w:r w:rsidRPr="00D235B9">
        <w:t>actualización</w:t>
      </w:r>
      <w:proofErr w:type="spellEnd"/>
      <w:r w:rsidRPr="00D235B9">
        <w:t xml:space="preserve">, Bogotá, </w:t>
      </w:r>
      <w:proofErr w:type="spellStart"/>
      <w:r w:rsidRPr="00D235B9">
        <w:t>Instituto</w:t>
      </w:r>
      <w:proofErr w:type="spellEnd"/>
      <w:r w:rsidRPr="00D235B9">
        <w:t xml:space="preserve"> </w:t>
      </w:r>
      <w:proofErr w:type="spellStart"/>
      <w:r w:rsidRPr="00D235B9">
        <w:t>Colombiano</w:t>
      </w:r>
      <w:proofErr w:type="spellEnd"/>
      <w:r w:rsidRPr="00D235B9">
        <w:t xml:space="preserve"> de </w:t>
      </w:r>
      <w:proofErr w:type="spellStart"/>
      <w:r w:rsidRPr="00D235B9">
        <w:t>Normas</w:t>
      </w:r>
      <w:proofErr w:type="spellEnd"/>
      <w:r w:rsidRPr="00D235B9">
        <w:t xml:space="preserve"> </w:t>
      </w:r>
      <w:proofErr w:type="spellStart"/>
      <w:r w:rsidRPr="00D235B9">
        <w:t>Técnicas</w:t>
      </w:r>
      <w:proofErr w:type="spellEnd"/>
      <w:r w:rsidRPr="00D235B9">
        <w:t>.</w:t>
      </w:r>
    </w:p>
    <w:p w14:paraId="23260CB1" w14:textId="77777777" w:rsidR="00F360AB" w:rsidRPr="00D235B9" w:rsidRDefault="00F360AB" w:rsidP="00D235B9">
      <w:pPr>
        <w:pStyle w:val="CETReferencetext"/>
      </w:pPr>
      <w:proofErr w:type="spellStart"/>
      <w:r w:rsidRPr="00D235B9">
        <w:t>Marmo</w:t>
      </w:r>
      <w:proofErr w:type="spellEnd"/>
      <w:r w:rsidRPr="00D235B9">
        <w:t xml:space="preserve">, L., </w:t>
      </w:r>
      <w:proofErr w:type="spellStart"/>
      <w:r w:rsidRPr="00D235B9">
        <w:t>Danzi</w:t>
      </w:r>
      <w:proofErr w:type="spellEnd"/>
      <w:r w:rsidRPr="00D235B9">
        <w:t xml:space="preserve">, E., 2018, Metal Waste Dusts from Mechanical Workings – </w:t>
      </w:r>
      <w:proofErr w:type="spellStart"/>
      <w:r w:rsidRPr="00D235B9">
        <w:t>Explosibility</w:t>
      </w:r>
      <w:proofErr w:type="spellEnd"/>
      <w:r w:rsidRPr="00D235B9">
        <w:t xml:space="preserve"> Parameters Investigation, Chemical engineering transactions, Vol 67, 205.   </w:t>
      </w:r>
    </w:p>
    <w:p w14:paraId="05C1AFC8" w14:textId="77777777" w:rsidR="00F360AB" w:rsidRPr="00D235B9" w:rsidRDefault="00F360AB" w:rsidP="00D235B9">
      <w:pPr>
        <w:pStyle w:val="CETReferencetext"/>
      </w:pPr>
      <w:proofErr w:type="spellStart"/>
      <w:r w:rsidRPr="00D235B9">
        <w:t>Marrugo</w:t>
      </w:r>
      <w:proofErr w:type="spellEnd"/>
      <w:r w:rsidRPr="00D235B9">
        <w:t xml:space="preserve">, E. A. B., 2015, </w:t>
      </w:r>
      <w:proofErr w:type="spellStart"/>
      <w:r w:rsidRPr="00D235B9">
        <w:t>Comportamiento</w:t>
      </w:r>
      <w:proofErr w:type="spellEnd"/>
      <w:r w:rsidRPr="00D235B9">
        <w:t xml:space="preserve"> de la </w:t>
      </w:r>
      <w:proofErr w:type="spellStart"/>
      <w:r w:rsidRPr="00D235B9">
        <w:t>accidentalidad</w:t>
      </w:r>
      <w:proofErr w:type="spellEnd"/>
      <w:r w:rsidRPr="00D235B9">
        <w:t xml:space="preserve"> </w:t>
      </w:r>
      <w:proofErr w:type="spellStart"/>
      <w:r w:rsidRPr="00D235B9">
        <w:t>en</w:t>
      </w:r>
      <w:proofErr w:type="spellEnd"/>
      <w:r w:rsidRPr="00D235B9">
        <w:t xml:space="preserve"> </w:t>
      </w:r>
      <w:proofErr w:type="spellStart"/>
      <w:r w:rsidRPr="00D235B9">
        <w:t>una</w:t>
      </w:r>
      <w:proofErr w:type="spellEnd"/>
      <w:r w:rsidRPr="00D235B9">
        <w:t xml:space="preserve"> </w:t>
      </w:r>
      <w:proofErr w:type="spellStart"/>
      <w:r w:rsidRPr="00D235B9">
        <w:t>empresa</w:t>
      </w:r>
      <w:proofErr w:type="spellEnd"/>
      <w:r w:rsidRPr="00D235B9">
        <w:t xml:space="preserve"> </w:t>
      </w:r>
      <w:proofErr w:type="spellStart"/>
      <w:r w:rsidRPr="00D235B9">
        <w:t>metalmecánica</w:t>
      </w:r>
      <w:proofErr w:type="spellEnd"/>
      <w:r w:rsidRPr="00D235B9">
        <w:t xml:space="preserve"> </w:t>
      </w:r>
      <w:proofErr w:type="spellStart"/>
      <w:r w:rsidRPr="00D235B9">
        <w:t>en</w:t>
      </w:r>
      <w:proofErr w:type="spellEnd"/>
      <w:r w:rsidRPr="00D235B9">
        <w:t xml:space="preserve"> Cartagena, Colombia. Nova, 13(24), 93-99.</w:t>
      </w:r>
    </w:p>
    <w:p w14:paraId="72813816" w14:textId="77777777" w:rsidR="00F360AB" w:rsidRPr="00D235B9" w:rsidRDefault="00F360AB" w:rsidP="00D235B9">
      <w:pPr>
        <w:pStyle w:val="CETReferencetext"/>
      </w:pPr>
      <w:r w:rsidRPr="00D235B9">
        <w:t>OIT, 2019, World Statistic. The enormous burden of poor working conditions.  https://www.ilo.org/moscow/areas-of-work/occupational-safety-and-health/WCMS_249278/lang--en/index.htm.</w:t>
      </w:r>
    </w:p>
    <w:p w14:paraId="475F5F71" w14:textId="0C53432D" w:rsidR="00774682" w:rsidRPr="00D235B9" w:rsidRDefault="00F360AB" w:rsidP="00D235B9">
      <w:pPr>
        <w:pStyle w:val="CETReferencetext"/>
      </w:pPr>
      <w:proofErr w:type="spellStart"/>
      <w:r w:rsidRPr="00D235B9">
        <w:t>Rachid</w:t>
      </w:r>
      <w:proofErr w:type="spellEnd"/>
      <w:r w:rsidRPr="00D235B9">
        <w:t xml:space="preserve">, C., Ion, V., Irina, C., &amp; Mohamed, B., 2015, Preserving and improving the safety and health at work: Case of </w:t>
      </w:r>
      <w:proofErr w:type="spellStart"/>
      <w:r w:rsidRPr="00D235B9">
        <w:t>Hamma</w:t>
      </w:r>
      <w:proofErr w:type="spellEnd"/>
      <w:r w:rsidRPr="00D235B9">
        <w:t xml:space="preserve"> </w:t>
      </w:r>
      <w:proofErr w:type="spellStart"/>
      <w:r w:rsidRPr="00D235B9">
        <w:t>Bouziane</w:t>
      </w:r>
      <w:proofErr w:type="spellEnd"/>
      <w:r w:rsidRPr="00D235B9">
        <w:t xml:space="preserve"> cement plant (Algeria). Safety </w:t>
      </w:r>
      <w:r w:rsidR="00F26D0F" w:rsidRPr="00D235B9">
        <w:t>S</w:t>
      </w:r>
      <w:r w:rsidRPr="00D235B9">
        <w:t>cience, 76, 145-150.</w:t>
      </w:r>
    </w:p>
    <w:sectPr w:rsidR="00774682" w:rsidRPr="00D235B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928AF" w14:textId="77777777" w:rsidR="00E36EF4" w:rsidRDefault="00E36EF4" w:rsidP="004F5E36">
      <w:r>
        <w:separator/>
      </w:r>
    </w:p>
  </w:endnote>
  <w:endnote w:type="continuationSeparator" w:id="0">
    <w:p w14:paraId="2F949778" w14:textId="77777777" w:rsidR="00E36EF4" w:rsidRDefault="00E36EF4" w:rsidP="004F5E36">
      <w:r>
        <w:continuationSeparator/>
      </w:r>
    </w:p>
  </w:endnote>
  <w:endnote w:type="continuationNotice" w:id="1">
    <w:p w14:paraId="3F3CF935" w14:textId="77777777" w:rsidR="00E36EF4" w:rsidRDefault="00E36E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C43E6" w14:textId="77777777" w:rsidR="00E36EF4" w:rsidRDefault="00E36EF4" w:rsidP="004F5E36">
      <w:r>
        <w:separator/>
      </w:r>
    </w:p>
  </w:footnote>
  <w:footnote w:type="continuationSeparator" w:id="0">
    <w:p w14:paraId="098358AC" w14:textId="77777777" w:rsidR="00E36EF4" w:rsidRDefault="00E36EF4" w:rsidP="004F5E36">
      <w:r>
        <w:continuationSeparator/>
      </w:r>
    </w:p>
  </w:footnote>
  <w:footnote w:type="continuationNotice" w:id="1">
    <w:p w14:paraId="482DE589" w14:textId="77777777" w:rsidR="00E36EF4" w:rsidRDefault="00E36EF4">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72"/>
    <w:rsid w:val="000027C0"/>
    <w:rsid w:val="00004B58"/>
    <w:rsid w:val="000052FB"/>
    <w:rsid w:val="000116D1"/>
    <w:rsid w:val="000117CB"/>
    <w:rsid w:val="00016F73"/>
    <w:rsid w:val="00023AE0"/>
    <w:rsid w:val="000260EF"/>
    <w:rsid w:val="00026C8B"/>
    <w:rsid w:val="0003148D"/>
    <w:rsid w:val="00031B94"/>
    <w:rsid w:val="00034223"/>
    <w:rsid w:val="00035CB7"/>
    <w:rsid w:val="00036A63"/>
    <w:rsid w:val="0003D0F9"/>
    <w:rsid w:val="0004132D"/>
    <w:rsid w:val="000425AC"/>
    <w:rsid w:val="00050016"/>
    <w:rsid w:val="00050885"/>
    <w:rsid w:val="00051566"/>
    <w:rsid w:val="00053D52"/>
    <w:rsid w:val="0005457F"/>
    <w:rsid w:val="00054B03"/>
    <w:rsid w:val="0006080C"/>
    <w:rsid w:val="000611F6"/>
    <w:rsid w:val="00062A9A"/>
    <w:rsid w:val="000636A1"/>
    <w:rsid w:val="00064659"/>
    <w:rsid w:val="00065058"/>
    <w:rsid w:val="000651A8"/>
    <w:rsid w:val="000659D0"/>
    <w:rsid w:val="00066F36"/>
    <w:rsid w:val="00067AEB"/>
    <w:rsid w:val="00067D05"/>
    <w:rsid w:val="0007005B"/>
    <w:rsid w:val="000755DF"/>
    <w:rsid w:val="00076B58"/>
    <w:rsid w:val="0007726F"/>
    <w:rsid w:val="00077438"/>
    <w:rsid w:val="00080A02"/>
    <w:rsid w:val="000839C9"/>
    <w:rsid w:val="00084435"/>
    <w:rsid w:val="0008458B"/>
    <w:rsid w:val="00086C39"/>
    <w:rsid w:val="00092932"/>
    <w:rsid w:val="0009459D"/>
    <w:rsid w:val="000952D0"/>
    <w:rsid w:val="00095775"/>
    <w:rsid w:val="00095DE2"/>
    <w:rsid w:val="00095E70"/>
    <w:rsid w:val="00095FD0"/>
    <w:rsid w:val="00096695"/>
    <w:rsid w:val="0009724B"/>
    <w:rsid w:val="000A03B2"/>
    <w:rsid w:val="000A0D8F"/>
    <w:rsid w:val="000A18BE"/>
    <w:rsid w:val="000A520B"/>
    <w:rsid w:val="000A6886"/>
    <w:rsid w:val="000B7D4B"/>
    <w:rsid w:val="000C2EFC"/>
    <w:rsid w:val="000C4245"/>
    <w:rsid w:val="000C478F"/>
    <w:rsid w:val="000D0268"/>
    <w:rsid w:val="000D1A7E"/>
    <w:rsid w:val="000D34BE"/>
    <w:rsid w:val="000D57AD"/>
    <w:rsid w:val="000E102F"/>
    <w:rsid w:val="000E36F1"/>
    <w:rsid w:val="000E3A73"/>
    <w:rsid w:val="000E3DB0"/>
    <w:rsid w:val="000E414A"/>
    <w:rsid w:val="000E6E26"/>
    <w:rsid w:val="000F02D8"/>
    <w:rsid w:val="000F093C"/>
    <w:rsid w:val="000F347D"/>
    <w:rsid w:val="000F6705"/>
    <w:rsid w:val="000F787B"/>
    <w:rsid w:val="00102133"/>
    <w:rsid w:val="00102638"/>
    <w:rsid w:val="00104F68"/>
    <w:rsid w:val="00105001"/>
    <w:rsid w:val="00105765"/>
    <w:rsid w:val="001134E2"/>
    <w:rsid w:val="00116CEB"/>
    <w:rsid w:val="00117818"/>
    <w:rsid w:val="0012091F"/>
    <w:rsid w:val="0012278E"/>
    <w:rsid w:val="0012575D"/>
    <w:rsid w:val="00126ACD"/>
    <w:rsid w:val="00126BC2"/>
    <w:rsid w:val="00126E9E"/>
    <w:rsid w:val="0012701E"/>
    <w:rsid w:val="001308B6"/>
    <w:rsid w:val="00130DF0"/>
    <w:rsid w:val="0013121F"/>
    <w:rsid w:val="00131FE6"/>
    <w:rsid w:val="0013263F"/>
    <w:rsid w:val="00134DE4"/>
    <w:rsid w:val="00134F2B"/>
    <w:rsid w:val="00136C05"/>
    <w:rsid w:val="0014034D"/>
    <w:rsid w:val="00140B3A"/>
    <w:rsid w:val="00140F8B"/>
    <w:rsid w:val="001412AB"/>
    <w:rsid w:val="001476F3"/>
    <w:rsid w:val="00150E59"/>
    <w:rsid w:val="001527FE"/>
    <w:rsid w:val="00152DE3"/>
    <w:rsid w:val="001540D0"/>
    <w:rsid w:val="001545CA"/>
    <w:rsid w:val="00154F2C"/>
    <w:rsid w:val="001565BE"/>
    <w:rsid w:val="0015765F"/>
    <w:rsid w:val="001623BE"/>
    <w:rsid w:val="00164CF9"/>
    <w:rsid w:val="001667A6"/>
    <w:rsid w:val="00173A76"/>
    <w:rsid w:val="0017707E"/>
    <w:rsid w:val="00183A67"/>
    <w:rsid w:val="00184AD6"/>
    <w:rsid w:val="00190F82"/>
    <w:rsid w:val="00194189"/>
    <w:rsid w:val="00194CB2"/>
    <w:rsid w:val="001A44E7"/>
    <w:rsid w:val="001A4AF7"/>
    <w:rsid w:val="001B0349"/>
    <w:rsid w:val="001B34C1"/>
    <w:rsid w:val="001B355E"/>
    <w:rsid w:val="001B4EE0"/>
    <w:rsid w:val="001B6370"/>
    <w:rsid w:val="001B65C1"/>
    <w:rsid w:val="001C6396"/>
    <w:rsid w:val="001C6820"/>
    <w:rsid w:val="001C684B"/>
    <w:rsid w:val="001C7270"/>
    <w:rsid w:val="001C7937"/>
    <w:rsid w:val="001D529F"/>
    <w:rsid w:val="001D53FC"/>
    <w:rsid w:val="001D7D97"/>
    <w:rsid w:val="001E4679"/>
    <w:rsid w:val="001F0101"/>
    <w:rsid w:val="001F1551"/>
    <w:rsid w:val="001F2898"/>
    <w:rsid w:val="001F42A5"/>
    <w:rsid w:val="001F6522"/>
    <w:rsid w:val="001F6C09"/>
    <w:rsid w:val="001F710E"/>
    <w:rsid w:val="001F7B9D"/>
    <w:rsid w:val="002018A2"/>
    <w:rsid w:val="002029F7"/>
    <w:rsid w:val="002036FF"/>
    <w:rsid w:val="00203990"/>
    <w:rsid w:val="00206217"/>
    <w:rsid w:val="00210540"/>
    <w:rsid w:val="00211189"/>
    <w:rsid w:val="00211556"/>
    <w:rsid w:val="002137C6"/>
    <w:rsid w:val="00215EE6"/>
    <w:rsid w:val="00216B92"/>
    <w:rsid w:val="002176AB"/>
    <w:rsid w:val="00221C7E"/>
    <w:rsid w:val="002224B4"/>
    <w:rsid w:val="00222977"/>
    <w:rsid w:val="00224011"/>
    <w:rsid w:val="0022752B"/>
    <w:rsid w:val="00227DEF"/>
    <w:rsid w:val="00227EF4"/>
    <w:rsid w:val="002309BC"/>
    <w:rsid w:val="0023474D"/>
    <w:rsid w:val="00240454"/>
    <w:rsid w:val="002434E2"/>
    <w:rsid w:val="0024382B"/>
    <w:rsid w:val="0024469F"/>
    <w:rsid w:val="002447EF"/>
    <w:rsid w:val="002459AF"/>
    <w:rsid w:val="00251550"/>
    <w:rsid w:val="002530A8"/>
    <w:rsid w:val="00255830"/>
    <w:rsid w:val="002562BB"/>
    <w:rsid w:val="00256F17"/>
    <w:rsid w:val="002578A8"/>
    <w:rsid w:val="00263279"/>
    <w:rsid w:val="00263917"/>
    <w:rsid w:val="00263B05"/>
    <w:rsid w:val="00263CBA"/>
    <w:rsid w:val="00267084"/>
    <w:rsid w:val="00267BC5"/>
    <w:rsid w:val="0027221A"/>
    <w:rsid w:val="0027236E"/>
    <w:rsid w:val="00275B61"/>
    <w:rsid w:val="0028080D"/>
    <w:rsid w:val="002825ED"/>
    <w:rsid w:val="00282656"/>
    <w:rsid w:val="0029103A"/>
    <w:rsid w:val="00296B83"/>
    <w:rsid w:val="00297122"/>
    <w:rsid w:val="00297CD0"/>
    <w:rsid w:val="002A6A28"/>
    <w:rsid w:val="002B1B4C"/>
    <w:rsid w:val="002B5235"/>
    <w:rsid w:val="002B59A5"/>
    <w:rsid w:val="002B6EDA"/>
    <w:rsid w:val="002B78CE"/>
    <w:rsid w:val="002B7D45"/>
    <w:rsid w:val="002C122A"/>
    <w:rsid w:val="002C2844"/>
    <w:rsid w:val="002C2FB6"/>
    <w:rsid w:val="002C6D2E"/>
    <w:rsid w:val="002D0BA6"/>
    <w:rsid w:val="002D224A"/>
    <w:rsid w:val="002D5909"/>
    <w:rsid w:val="002D62AF"/>
    <w:rsid w:val="002E2B15"/>
    <w:rsid w:val="002E43C3"/>
    <w:rsid w:val="002E485F"/>
    <w:rsid w:val="002E5F0E"/>
    <w:rsid w:val="002E7049"/>
    <w:rsid w:val="002E7B16"/>
    <w:rsid w:val="002F3309"/>
    <w:rsid w:val="002F76B9"/>
    <w:rsid w:val="003009B7"/>
    <w:rsid w:val="00300E56"/>
    <w:rsid w:val="00300F2A"/>
    <w:rsid w:val="003014A8"/>
    <w:rsid w:val="0030463E"/>
    <w:rsid w:val="0030469C"/>
    <w:rsid w:val="003052B0"/>
    <w:rsid w:val="00305F72"/>
    <w:rsid w:val="003071F8"/>
    <w:rsid w:val="003073F5"/>
    <w:rsid w:val="003109B0"/>
    <w:rsid w:val="00315EAA"/>
    <w:rsid w:val="0032046E"/>
    <w:rsid w:val="00320FE8"/>
    <w:rsid w:val="00321CA6"/>
    <w:rsid w:val="003268FB"/>
    <w:rsid w:val="0033049D"/>
    <w:rsid w:val="00334B73"/>
    <w:rsid w:val="00334C09"/>
    <w:rsid w:val="00334C2F"/>
    <w:rsid w:val="003371B9"/>
    <w:rsid w:val="00342047"/>
    <w:rsid w:val="00347BF2"/>
    <w:rsid w:val="00350BD4"/>
    <w:rsid w:val="0035126F"/>
    <w:rsid w:val="0035796B"/>
    <w:rsid w:val="003650E0"/>
    <w:rsid w:val="003723D4"/>
    <w:rsid w:val="00372EC9"/>
    <w:rsid w:val="00374655"/>
    <w:rsid w:val="00375955"/>
    <w:rsid w:val="003761DA"/>
    <w:rsid w:val="003763E6"/>
    <w:rsid w:val="00377A42"/>
    <w:rsid w:val="00381905"/>
    <w:rsid w:val="003843A8"/>
    <w:rsid w:val="00384CC8"/>
    <w:rsid w:val="003856E2"/>
    <w:rsid w:val="00386943"/>
    <w:rsid w:val="003871FD"/>
    <w:rsid w:val="0038768E"/>
    <w:rsid w:val="00393AB3"/>
    <w:rsid w:val="003965C7"/>
    <w:rsid w:val="00396E57"/>
    <w:rsid w:val="003A1467"/>
    <w:rsid w:val="003A17A8"/>
    <w:rsid w:val="003A1E30"/>
    <w:rsid w:val="003A2C55"/>
    <w:rsid w:val="003A3114"/>
    <w:rsid w:val="003A3A54"/>
    <w:rsid w:val="003A7D1C"/>
    <w:rsid w:val="003B079E"/>
    <w:rsid w:val="003B1345"/>
    <w:rsid w:val="003B1BB0"/>
    <w:rsid w:val="003B304B"/>
    <w:rsid w:val="003B3146"/>
    <w:rsid w:val="003B4085"/>
    <w:rsid w:val="003B512C"/>
    <w:rsid w:val="003B7C1C"/>
    <w:rsid w:val="003C0684"/>
    <w:rsid w:val="003C1E46"/>
    <w:rsid w:val="003C2A46"/>
    <w:rsid w:val="003C427F"/>
    <w:rsid w:val="003C4580"/>
    <w:rsid w:val="003C7311"/>
    <w:rsid w:val="003D5633"/>
    <w:rsid w:val="003D56D4"/>
    <w:rsid w:val="003D5D16"/>
    <w:rsid w:val="003E1B12"/>
    <w:rsid w:val="003E2503"/>
    <w:rsid w:val="003E2D54"/>
    <w:rsid w:val="003E31D4"/>
    <w:rsid w:val="003E76EC"/>
    <w:rsid w:val="003F015E"/>
    <w:rsid w:val="00400414"/>
    <w:rsid w:val="00400582"/>
    <w:rsid w:val="004029F9"/>
    <w:rsid w:val="004050BA"/>
    <w:rsid w:val="00410E46"/>
    <w:rsid w:val="004135AE"/>
    <w:rsid w:val="00413923"/>
    <w:rsid w:val="0041446B"/>
    <w:rsid w:val="004174C0"/>
    <w:rsid w:val="004252A3"/>
    <w:rsid w:val="00426A44"/>
    <w:rsid w:val="004325A9"/>
    <w:rsid w:val="00434FBB"/>
    <w:rsid w:val="004350DA"/>
    <w:rsid w:val="00437A36"/>
    <w:rsid w:val="00440E4B"/>
    <w:rsid w:val="0044329C"/>
    <w:rsid w:val="004500CA"/>
    <w:rsid w:val="00453B7F"/>
    <w:rsid w:val="00454E6A"/>
    <w:rsid w:val="004577FE"/>
    <w:rsid w:val="00457B9C"/>
    <w:rsid w:val="004602BC"/>
    <w:rsid w:val="004609EB"/>
    <w:rsid w:val="00460A36"/>
    <w:rsid w:val="00460C42"/>
    <w:rsid w:val="0046164A"/>
    <w:rsid w:val="00462084"/>
    <w:rsid w:val="004628D2"/>
    <w:rsid w:val="00462DCD"/>
    <w:rsid w:val="004630E3"/>
    <w:rsid w:val="004648AD"/>
    <w:rsid w:val="00465A42"/>
    <w:rsid w:val="00466326"/>
    <w:rsid w:val="00466929"/>
    <w:rsid w:val="00467DC0"/>
    <w:rsid w:val="004703A9"/>
    <w:rsid w:val="004719B9"/>
    <w:rsid w:val="00474122"/>
    <w:rsid w:val="00474C5D"/>
    <w:rsid w:val="00474C65"/>
    <w:rsid w:val="00475A46"/>
    <w:rsid w:val="004760DE"/>
    <w:rsid w:val="004763D7"/>
    <w:rsid w:val="004778F7"/>
    <w:rsid w:val="00477C30"/>
    <w:rsid w:val="00480745"/>
    <w:rsid w:val="00480F79"/>
    <w:rsid w:val="004822DB"/>
    <w:rsid w:val="00484A0E"/>
    <w:rsid w:val="00484E7A"/>
    <w:rsid w:val="004865FF"/>
    <w:rsid w:val="0048683F"/>
    <w:rsid w:val="0049502B"/>
    <w:rsid w:val="004A004E"/>
    <w:rsid w:val="004A0C82"/>
    <w:rsid w:val="004A24CF"/>
    <w:rsid w:val="004A348D"/>
    <w:rsid w:val="004A6E28"/>
    <w:rsid w:val="004ACAB7"/>
    <w:rsid w:val="004B0236"/>
    <w:rsid w:val="004B3149"/>
    <w:rsid w:val="004B353F"/>
    <w:rsid w:val="004B491A"/>
    <w:rsid w:val="004B62C4"/>
    <w:rsid w:val="004C0CCF"/>
    <w:rsid w:val="004C1A33"/>
    <w:rsid w:val="004C26E8"/>
    <w:rsid w:val="004C39B6"/>
    <w:rsid w:val="004C3D1D"/>
    <w:rsid w:val="004C7913"/>
    <w:rsid w:val="004D13C5"/>
    <w:rsid w:val="004D1634"/>
    <w:rsid w:val="004D3356"/>
    <w:rsid w:val="004D35CB"/>
    <w:rsid w:val="004D5827"/>
    <w:rsid w:val="004D68CE"/>
    <w:rsid w:val="004D7CEC"/>
    <w:rsid w:val="004E1542"/>
    <w:rsid w:val="004E46C8"/>
    <w:rsid w:val="004E4DD6"/>
    <w:rsid w:val="004E5532"/>
    <w:rsid w:val="004E5BCC"/>
    <w:rsid w:val="004F0D79"/>
    <w:rsid w:val="004F1B7E"/>
    <w:rsid w:val="004F2AE9"/>
    <w:rsid w:val="004F39AC"/>
    <w:rsid w:val="004F5E36"/>
    <w:rsid w:val="00500FC0"/>
    <w:rsid w:val="005022E3"/>
    <w:rsid w:val="005038E1"/>
    <w:rsid w:val="005046EB"/>
    <w:rsid w:val="0050557F"/>
    <w:rsid w:val="00506028"/>
    <w:rsid w:val="00506A0D"/>
    <w:rsid w:val="00507B47"/>
    <w:rsid w:val="00507BEF"/>
    <w:rsid w:val="00507CC9"/>
    <w:rsid w:val="005119A5"/>
    <w:rsid w:val="00514153"/>
    <w:rsid w:val="00514640"/>
    <w:rsid w:val="00522054"/>
    <w:rsid w:val="00525DBD"/>
    <w:rsid w:val="005278B7"/>
    <w:rsid w:val="00527B5B"/>
    <w:rsid w:val="00531B5D"/>
    <w:rsid w:val="00532016"/>
    <w:rsid w:val="005321E6"/>
    <w:rsid w:val="00533837"/>
    <w:rsid w:val="005346C8"/>
    <w:rsid w:val="005360A7"/>
    <w:rsid w:val="005364FA"/>
    <w:rsid w:val="00536500"/>
    <w:rsid w:val="00537D24"/>
    <w:rsid w:val="005408B2"/>
    <w:rsid w:val="005425F3"/>
    <w:rsid w:val="00543E7D"/>
    <w:rsid w:val="00545432"/>
    <w:rsid w:val="0054677F"/>
    <w:rsid w:val="00546FF9"/>
    <w:rsid w:val="00547A68"/>
    <w:rsid w:val="005531C9"/>
    <w:rsid w:val="0055604E"/>
    <w:rsid w:val="0055637F"/>
    <w:rsid w:val="005565CF"/>
    <w:rsid w:val="005607FA"/>
    <w:rsid w:val="00561044"/>
    <w:rsid w:val="00561C39"/>
    <w:rsid w:val="00562BB6"/>
    <w:rsid w:val="00562C90"/>
    <w:rsid w:val="005648C0"/>
    <w:rsid w:val="0056511E"/>
    <w:rsid w:val="00565E95"/>
    <w:rsid w:val="00570C43"/>
    <w:rsid w:val="00570E1A"/>
    <w:rsid w:val="00571B9F"/>
    <w:rsid w:val="00572F7D"/>
    <w:rsid w:val="00574A9C"/>
    <w:rsid w:val="00576632"/>
    <w:rsid w:val="00576B01"/>
    <w:rsid w:val="005826BB"/>
    <w:rsid w:val="005859BF"/>
    <w:rsid w:val="005912F9"/>
    <w:rsid w:val="0059152D"/>
    <w:rsid w:val="0059348F"/>
    <w:rsid w:val="0059466F"/>
    <w:rsid w:val="00594AE4"/>
    <w:rsid w:val="005A00C2"/>
    <w:rsid w:val="005A23AC"/>
    <w:rsid w:val="005A5F0C"/>
    <w:rsid w:val="005B0791"/>
    <w:rsid w:val="005B0F83"/>
    <w:rsid w:val="005B2110"/>
    <w:rsid w:val="005B243D"/>
    <w:rsid w:val="005B2926"/>
    <w:rsid w:val="005B61E6"/>
    <w:rsid w:val="005B7A1A"/>
    <w:rsid w:val="005C0020"/>
    <w:rsid w:val="005C28A5"/>
    <w:rsid w:val="005C3430"/>
    <w:rsid w:val="005C3D38"/>
    <w:rsid w:val="005C77E1"/>
    <w:rsid w:val="005D4FC9"/>
    <w:rsid w:val="005D6A2F"/>
    <w:rsid w:val="005E1030"/>
    <w:rsid w:val="005E1A82"/>
    <w:rsid w:val="005E7887"/>
    <w:rsid w:val="005E794C"/>
    <w:rsid w:val="005E7D94"/>
    <w:rsid w:val="005F0A28"/>
    <w:rsid w:val="005F0E5E"/>
    <w:rsid w:val="005F118A"/>
    <w:rsid w:val="005F5DF9"/>
    <w:rsid w:val="00600535"/>
    <w:rsid w:val="006053D3"/>
    <w:rsid w:val="0060556B"/>
    <w:rsid w:val="00607DC0"/>
    <w:rsid w:val="006103BD"/>
    <w:rsid w:val="00610CD6"/>
    <w:rsid w:val="00613760"/>
    <w:rsid w:val="0061590B"/>
    <w:rsid w:val="0061797E"/>
    <w:rsid w:val="00620A42"/>
    <w:rsid w:val="00620DEE"/>
    <w:rsid w:val="00620EBE"/>
    <w:rsid w:val="00621F92"/>
    <w:rsid w:val="00622643"/>
    <w:rsid w:val="0062280A"/>
    <w:rsid w:val="006237DB"/>
    <w:rsid w:val="00625639"/>
    <w:rsid w:val="00626DB7"/>
    <w:rsid w:val="00630257"/>
    <w:rsid w:val="006314F6"/>
    <w:rsid w:val="00631B33"/>
    <w:rsid w:val="006322B1"/>
    <w:rsid w:val="006404CC"/>
    <w:rsid w:val="0064184D"/>
    <w:rsid w:val="00642296"/>
    <w:rsid w:val="006422CC"/>
    <w:rsid w:val="00646CE2"/>
    <w:rsid w:val="00646E82"/>
    <w:rsid w:val="00651717"/>
    <w:rsid w:val="00652816"/>
    <w:rsid w:val="00653903"/>
    <w:rsid w:val="00655709"/>
    <w:rsid w:val="00657FE2"/>
    <w:rsid w:val="00660E3E"/>
    <w:rsid w:val="0066177E"/>
    <w:rsid w:val="00661823"/>
    <w:rsid w:val="00662E74"/>
    <w:rsid w:val="00664852"/>
    <w:rsid w:val="00667739"/>
    <w:rsid w:val="00670705"/>
    <w:rsid w:val="006709EE"/>
    <w:rsid w:val="006733C9"/>
    <w:rsid w:val="00675368"/>
    <w:rsid w:val="00675E39"/>
    <w:rsid w:val="00680C23"/>
    <w:rsid w:val="006812FE"/>
    <w:rsid w:val="00683C51"/>
    <w:rsid w:val="00683CCD"/>
    <w:rsid w:val="006909CD"/>
    <w:rsid w:val="00690FC0"/>
    <w:rsid w:val="006917CF"/>
    <w:rsid w:val="00693766"/>
    <w:rsid w:val="00694A97"/>
    <w:rsid w:val="00696157"/>
    <w:rsid w:val="00696FE8"/>
    <w:rsid w:val="00697201"/>
    <w:rsid w:val="006A0EA7"/>
    <w:rsid w:val="006A1735"/>
    <w:rsid w:val="006A3281"/>
    <w:rsid w:val="006A40A9"/>
    <w:rsid w:val="006B1C2E"/>
    <w:rsid w:val="006B4888"/>
    <w:rsid w:val="006B5043"/>
    <w:rsid w:val="006B5355"/>
    <w:rsid w:val="006B6721"/>
    <w:rsid w:val="006C2E45"/>
    <w:rsid w:val="006C315F"/>
    <w:rsid w:val="006C359C"/>
    <w:rsid w:val="006C5579"/>
    <w:rsid w:val="006C5DB5"/>
    <w:rsid w:val="006C61B7"/>
    <w:rsid w:val="006D0208"/>
    <w:rsid w:val="006D0EDD"/>
    <w:rsid w:val="006D2FA7"/>
    <w:rsid w:val="006D3CFB"/>
    <w:rsid w:val="006D653D"/>
    <w:rsid w:val="006D7C42"/>
    <w:rsid w:val="006E46C9"/>
    <w:rsid w:val="006E4C94"/>
    <w:rsid w:val="006E5887"/>
    <w:rsid w:val="006E737D"/>
    <w:rsid w:val="006F6537"/>
    <w:rsid w:val="006F69BB"/>
    <w:rsid w:val="00704341"/>
    <w:rsid w:val="00705B8E"/>
    <w:rsid w:val="00710A3C"/>
    <w:rsid w:val="00711927"/>
    <w:rsid w:val="00714C9F"/>
    <w:rsid w:val="00716C50"/>
    <w:rsid w:val="007200BF"/>
    <w:rsid w:val="00720845"/>
    <w:rsid w:val="00720A24"/>
    <w:rsid w:val="0072335A"/>
    <w:rsid w:val="00723860"/>
    <w:rsid w:val="0072404E"/>
    <w:rsid w:val="00726B4F"/>
    <w:rsid w:val="0073188D"/>
    <w:rsid w:val="00732386"/>
    <w:rsid w:val="00733B65"/>
    <w:rsid w:val="0073514D"/>
    <w:rsid w:val="00736FF3"/>
    <w:rsid w:val="00740348"/>
    <w:rsid w:val="00740858"/>
    <w:rsid w:val="00744172"/>
    <w:rsid w:val="007447F3"/>
    <w:rsid w:val="00753829"/>
    <w:rsid w:val="0075499F"/>
    <w:rsid w:val="007619B9"/>
    <w:rsid w:val="00764A17"/>
    <w:rsid w:val="0076619F"/>
    <w:rsid w:val="007661C8"/>
    <w:rsid w:val="007674BF"/>
    <w:rsid w:val="00767A8A"/>
    <w:rsid w:val="00767E61"/>
    <w:rsid w:val="0077098D"/>
    <w:rsid w:val="00771379"/>
    <w:rsid w:val="00771928"/>
    <w:rsid w:val="007727EF"/>
    <w:rsid w:val="00772FB9"/>
    <w:rsid w:val="00774682"/>
    <w:rsid w:val="00780C53"/>
    <w:rsid w:val="00783B91"/>
    <w:rsid w:val="00791027"/>
    <w:rsid w:val="00791B83"/>
    <w:rsid w:val="007931FA"/>
    <w:rsid w:val="00794935"/>
    <w:rsid w:val="00794E1E"/>
    <w:rsid w:val="00795F46"/>
    <w:rsid w:val="007A40B6"/>
    <w:rsid w:val="007A4861"/>
    <w:rsid w:val="007A4BFB"/>
    <w:rsid w:val="007A6815"/>
    <w:rsid w:val="007A7368"/>
    <w:rsid w:val="007A7BBA"/>
    <w:rsid w:val="007B0C50"/>
    <w:rsid w:val="007B352B"/>
    <w:rsid w:val="007C1A43"/>
    <w:rsid w:val="007C2930"/>
    <w:rsid w:val="007C2A86"/>
    <w:rsid w:val="007C2E10"/>
    <w:rsid w:val="007C4B9B"/>
    <w:rsid w:val="007C7BED"/>
    <w:rsid w:val="007D036F"/>
    <w:rsid w:val="007D12C5"/>
    <w:rsid w:val="007D2B96"/>
    <w:rsid w:val="007D2D4C"/>
    <w:rsid w:val="007D440F"/>
    <w:rsid w:val="007D6045"/>
    <w:rsid w:val="007E0A63"/>
    <w:rsid w:val="007E3A10"/>
    <w:rsid w:val="007E3E74"/>
    <w:rsid w:val="007E5782"/>
    <w:rsid w:val="007F1750"/>
    <w:rsid w:val="007F23BC"/>
    <w:rsid w:val="007F250E"/>
    <w:rsid w:val="007F2942"/>
    <w:rsid w:val="007F6D1F"/>
    <w:rsid w:val="007F7E85"/>
    <w:rsid w:val="0080013E"/>
    <w:rsid w:val="00801166"/>
    <w:rsid w:val="008020EE"/>
    <w:rsid w:val="00803533"/>
    <w:rsid w:val="00804289"/>
    <w:rsid w:val="00805A35"/>
    <w:rsid w:val="00805C8A"/>
    <w:rsid w:val="0081045A"/>
    <w:rsid w:val="00813288"/>
    <w:rsid w:val="00813D42"/>
    <w:rsid w:val="008158E2"/>
    <w:rsid w:val="008168FC"/>
    <w:rsid w:val="00817483"/>
    <w:rsid w:val="00823F13"/>
    <w:rsid w:val="0082442C"/>
    <w:rsid w:val="00826A90"/>
    <w:rsid w:val="00826DB3"/>
    <w:rsid w:val="00827E08"/>
    <w:rsid w:val="00830996"/>
    <w:rsid w:val="00830B49"/>
    <w:rsid w:val="00832667"/>
    <w:rsid w:val="00832B87"/>
    <w:rsid w:val="008345F1"/>
    <w:rsid w:val="00837748"/>
    <w:rsid w:val="008415ED"/>
    <w:rsid w:val="00843B8D"/>
    <w:rsid w:val="008441F7"/>
    <w:rsid w:val="008457F5"/>
    <w:rsid w:val="00845A17"/>
    <w:rsid w:val="008531F1"/>
    <w:rsid w:val="00854564"/>
    <w:rsid w:val="00864108"/>
    <w:rsid w:val="008641FF"/>
    <w:rsid w:val="00864B0A"/>
    <w:rsid w:val="00865B07"/>
    <w:rsid w:val="008667EA"/>
    <w:rsid w:val="0086759F"/>
    <w:rsid w:val="00871075"/>
    <w:rsid w:val="008721FD"/>
    <w:rsid w:val="0087637F"/>
    <w:rsid w:val="00876966"/>
    <w:rsid w:val="00876E36"/>
    <w:rsid w:val="00877B4F"/>
    <w:rsid w:val="00885615"/>
    <w:rsid w:val="008860A2"/>
    <w:rsid w:val="0088666E"/>
    <w:rsid w:val="00887154"/>
    <w:rsid w:val="00890EB3"/>
    <w:rsid w:val="00891A11"/>
    <w:rsid w:val="008920BE"/>
    <w:rsid w:val="008926CA"/>
    <w:rsid w:val="00892AD5"/>
    <w:rsid w:val="008956DF"/>
    <w:rsid w:val="00896478"/>
    <w:rsid w:val="0089728A"/>
    <w:rsid w:val="008A1512"/>
    <w:rsid w:val="008A5F7B"/>
    <w:rsid w:val="008B32D8"/>
    <w:rsid w:val="008B3C6B"/>
    <w:rsid w:val="008B6494"/>
    <w:rsid w:val="008B7416"/>
    <w:rsid w:val="008B7EEC"/>
    <w:rsid w:val="008C0D35"/>
    <w:rsid w:val="008C197D"/>
    <w:rsid w:val="008C1E82"/>
    <w:rsid w:val="008C53F8"/>
    <w:rsid w:val="008C55E1"/>
    <w:rsid w:val="008C6049"/>
    <w:rsid w:val="008D1A8C"/>
    <w:rsid w:val="008D32B9"/>
    <w:rsid w:val="008D38F7"/>
    <w:rsid w:val="008D433B"/>
    <w:rsid w:val="008D7377"/>
    <w:rsid w:val="008E10D8"/>
    <w:rsid w:val="008E13E2"/>
    <w:rsid w:val="008E1B50"/>
    <w:rsid w:val="008E257E"/>
    <w:rsid w:val="008E4391"/>
    <w:rsid w:val="008E5591"/>
    <w:rsid w:val="008E566E"/>
    <w:rsid w:val="008E68D5"/>
    <w:rsid w:val="008E6C74"/>
    <w:rsid w:val="008E7686"/>
    <w:rsid w:val="008F2279"/>
    <w:rsid w:val="008F2C7B"/>
    <w:rsid w:val="008F37CE"/>
    <w:rsid w:val="008F6E37"/>
    <w:rsid w:val="00900AA1"/>
    <w:rsid w:val="0090161A"/>
    <w:rsid w:val="00901EB6"/>
    <w:rsid w:val="00903720"/>
    <w:rsid w:val="009046B9"/>
    <w:rsid w:val="00904C62"/>
    <w:rsid w:val="009143FB"/>
    <w:rsid w:val="009145C7"/>
    <w:rsid w:val="00914876"/>
    <w:rsid w:val="00914A51"/>
    <w:rsid w:val="00917D3D"/>
    <w:rsid w:val="00920189"/>
    <w:rsid w:val="009226E7"/>
    <w:rsid w:val="00922BA8"/>
    <w:rsid w:val="0092408A"/>
    <w:rsid w:val="00924D78"/>
    <w:rsid w:val="00924DAC"/>
    <w:rsid w:val="00925447"/>
    <w:rsid w:val="00925980"/>
    <w:rsid w:val="00927058"/>
    <w:rsid w:val="00927CB2"/>
    <w:rsid w:val="009379C4"/>
    <w:rsid w:val="0094076A"/>
    <w:rsid w:val="00941888"/>
    <w:rsid w:val="009419D2"/>
    <w:rsid w:val="00941FB8"/>
    <w:rsid w:val="00942750"/>
    <w:rsid w:val="009450CE"/>
    <w:rsid w:val="00946B56"/>
    <w:rsid w:val="00947179"/>
    <w:rsid w:val="0095164B"/>
    <w:rsid w:val="00954090"/>
    <w:rsid w:val="00954B94"/>
    <w:rsid w:val="00956524"/>
    <w:rsid w:val="009565CC"/>
    <w:rsid w:val="009567C5"/>
    <w:rsid w:val="009573E7"/>
    <w:rsid w:val="00960810"/>
    <w:rsid w:val="009623C2"/>
    <w:rsid w:val="00963E05"/>
    <w:rsid w:val="0096461B"/>
    <w:rsid w:val="00964654"/>
    <w:rsid w:val="00966E80"/>
    <w:rsid w:val="00967D54"/>
    <w:rsid w:val="00971028"/>
    <w:rsid w:val="00977709"/>
    <w:rsid w:val="00982448"/>
    <w:rsid w:val="0098752A"/>
    <w:rsid w:val="00996483"/>
    <w:rsid w:val="00996F5A"/>
    <w:rsid w:val="00997118"/>
    <w:rsid w:val="009A062C"/>
    <w:rsid w:val="009B041A"/>
    <w:rsid w:val="009B0D64"/>
    <w:rsid w:val="009C37C3"/>
    <w:rsid w:val="009C594C"/>
    <w:rsid w:val="009C7C86"/>
    <w:rsid w:val="009D29CE"/>
    <w:rsid w:val="009D2FF7"/>
    <w:rsid w:val="009D3567"/>
    <w:rsid w:val="009D64E8"/>
    <w:rsid w:val="009D7C49"/>
    <w:rsid w:val="009E03B0"/>
    <w:rsid w:val="009E1F1C"/>
    <w:rsid w:val="009E36E0"/>
    <w:rsid w:val="009E596B"/>
    <w:rsid w:val="009E7884"/>
    <w:rsid w:val="009E788A"/>
    <w:rsid w:val="009F0E08"/>
    <w:rsid w:val="009F20C0"/>
    <w:rsid w:val="009F2D2D"/>
    <w:rsid w:val="009F4F95"/>
    <w:rsid w:val="00A03E71"/>
    <w:rsid w:val="00A04FA6"/>
    <w:rsid w:val="00A069B3"/>
    <w:rsid w:val="00A06B6E"/>
    <w:rsid w:val="00A16BA0"/>
    <w:rsid w:val="00A1763D"/>
    <w:rsid w:val="00A17B64"/>
    <w:rsid w:val="00A17CEC"/>
    <w:rsid w:val="00A200C6"/>
    <w:rsid w:val="00A20731"/>
    <w:rsid w:val="00A21E97"/>
    <w:rsid w:val="00A23D44"/>
    <w:rsid w:val="00A23F64"/>
    <w:rsid w:val="00A24EAB"/>
    <w:rsid w:val="00A26D97"/>
    <w:rsid w:val="00A26ED6"/>
    <w:rsid w:val="00A27730"/>
    <w:rsid w:val="00A2785C"/>
    <w:rsid w:val="00A27EF0"/>
    <w:rsid w:val="00A31C31"/>
    <w:rsid w:val="00A32FA4"/>
    <w:rsid w:val="00A3305B"/>
    <w:rsid w:val="00A403BB"/>
    <w:rsid w:val="00A40A36"/>
    <w:rsid w:val="00A4117B"/>
    <w:rsid w:val="00A42528"/>
    <w:rsid w:val="00A46FCC"/>
    <w:rsid w:val="00A50B20"/>
    <w:rsid w:val="00A51390"/>
    <w:rsid w:val="00A60A13"/>
    <w:rsid w:val="00A60D13"/>
    <w:rsid w:val="00A62754"/>
    <w:rsid w:val="00A637D9"/>
    <w:rsid w:val="00A65991"/>
    <w:rsid w:val="00A673D3"/>
    <w:rsid w:val="00A715D6"/>
    <w:rsid w:val="00A72745"/>
    <w:rsid w:val="00A74549"/>
    <w:rsid w:val="00A74A64"/>
    <w:rsid w:val="00A75320"/>
    <w:rsid w:val="00A76EFC"/>
    <w:rsid w:val="00A83ACE"/>
    <w:rsid w:val="00A91010"/>
    <w:rsid w:val="00A91873"/>
    <w:rsid w:val="00A94057"/>
    <w:rsid w:val="00A94750"/>
    <w:rsid w:val="00A95DBE"/>
    <w:rsid w:val="00A97F29"/>
    <w:rsid w:val="00AA0134"/>
    <w:rsid w:val="00AA46D3"/>
    <w:rsid w:val="00AA702E"/>
    <w:rsid w:val="00AA7946"/>
    <w:rsid w:val="00AB0964"/>
    <w:rsid w:val="00AB21E9"/>
    <w:rsid w:val="00AB5011"/>
    <w:rsid w:val="00AB6CD4"/>
    <w:rsid w:val="00AC7368"/>
    <w:rsid w:val="00AD001C"/>
    <w:rsid w:val="00AD16B9"/>
    <w:rsid w:val="00AD4131"/>
    <w:rsid w:val="00AE066F"/>
    <w:rsid w:val="00AE377D"/>
    <w:rsid w:val="00AE39CD"/>
    <w:rsid w:val="00AE4818"/>
    <w:rsid w:val="00AE6170"/>
    <w:rsid w:val="00B02C8A"/>
    <w:rsid w:val="00B040C7"/>
    <w:rsid w:val="00B04BE1"/>
    <w:rsid w:val="00B06E5E"/>
    <w:rsid w:val="00B13D62"/>
    <w:rsid w:val="00B159C5"/>
    <w:rsid w:val="00B17FBD"/>
    <w:rsid w:val="00B2170D"/>
    <w:rsid w:val="00B21DBD"/>
    <w:rsid w:val="00B22FFF"/>
    <w:rsid w:val="00B315A6"/>
    <w:rsid w:val="00B31813"/>
    <w:rsid w:val="00B31BAC"/>
    <w:rsid w:val="00B33365"/>
    <w:rsid w:val="00B349F2"/>
    <w:rsid w:val="00B4040B"/>
    <w:rsid w:val="00B413D9"/>
    <w:rsid w:val="00B4513C"/>
    <w:rsid w:val="00B453F8"/>
    <w:rsid w:val="00B50CE4"/>
    <w:rsid w:val="00B50EC8"/>
    <w:rsid w:val="00B52EC3"/>
    <w:rsid w:val="00B55688"/>
    <w:rsid w:val="00B57B36"/>
    <w:rsid w:val="00B6024F"/>
    <w:rsid w:val="00B661E0"/>
    <w:rsid w:val="00B678CA"/>
    <w:rsid w:val="00B731AD"/>
    <w:rsid w:val="00B75FA0"/>
    <w:rsid w:val="00B807CE"/>
    <w:rsid w:val="00B819DE"/>
    <w:rsid w:val="00B8376F"/>
    <w:rsid w:val="00B842B1"/>
    <w:rsid w:val="00B8686D"/>
    <w:rsid w:val="00B900DD"/>
    <w:rsid w:val="00B9099B"/>
    <w:rsid w:val="00B930D2"/>
    <w:rsid w:val="00B932D3"/>
    <w:rsid w:val="00B9593A"/>
    <w:rsid w:val="00B975D4"/>
    <w:rsid w:val="00BA02EA"/>
    <w:rsid w:val="00BA1054"/>
    <w:rsid w:val="00BA2856"/>
    <w:rsid w:val="00BA5232"/>
    <w:rsid w:val="00BA6721"/>
    <w:rsid w:val="00BB1DDC"/>
    <w:rsid w:val="00BB22A4"/>
    <w:rsid w:val="00BB30AE"/>
    <w:rsid w:val="00BB4C7F"/>
    <w:rsid w:val="00BB51D6"/>
    <w:rsid w:val="00BB75FC"/>
    <w:rsid w:val="00BB7DDF"/>
    <w:rsid w:val="00BC0256"/>
    <w:rsid w:val="00BC0417"/>
    <w:rsid w:val="00BC098A"/>
    <w:rsid w:val="00BC30C9"/>
    <w:rsid w:val="00BC3DEA"/>
    <w:rsid w:val="00BC7F07"/>
    <w:rsid w:val="00BD1848"/>
    <w:rsid w:val="00BD5217"/>
    <w:rsid w:val="00BE127C"/>
    <w:rsid w:val="00BE2911"/>
    <w:rsid w:val="00BE3E58"/>
    <w:rsid w:val="00BF5D0A"/>
    <w:rsid w:val="00BF68C8"/>
    <w:rsid w:val="00C00F47"/>
    <w:rsid w:val="00C01616"/>
    <w:rsid w:val="00C0162B"/>
    <w:rsid w:val="00C068ED"/>
    <w:rsid w:val="00C121B6"/>
    <w:rsid w:val="00C12F88"/>
    <w:rsid w:val="00C13AA1"/>
    <w:rsid w:val="00C16FEA"/>
    <w:rsid w:val="00C20521"/>
    <w:rsid w:val="00C21A86"/>
    <w:rsid w:val="00C23EEF"/>
    <w:rsid w:val="00C26836"/>
    <w:rsid w:val="00C26F79"/>
    <w:rsid w:val="00C31A22"/>
    <w:rsid w:val="00C31ED6"/>
    <w:rsid w:val="00C34028"/>
    <w:rsid w:val="00C345B1"/>
    <w:rsid w:val="00C347AB"/>
    <w:rsid w:val="00C3797B"/>
    <w:rsid w:val="00C40142"/>
    <w:rsid w:val="00C421C5"/>
    <w:rsid w:val="00C43073"/>
    <w:rsid w:val="00C440BD"/>
    <w:rsid w:val="00C442AC"/>
    <w:rsid w:val="00C452C2"/>
    <w:rsid w:val="00C52D13"/>
    <w:rsid w:val="00C548D0"/>
    <w:rsid w:val="00C56CE8"/>
    <w:rsid w:val="00C57182"/>
    <w:rsid w:val="00C57863"/>
    <w:rsid w:val="00C57E76"/>
    <w:rsid w:val="00C61207"/>
    <w:rsid w:val="00C6518D"/>
    <w:rsid w:val="00C653A4"/>
    <w:rsid w:val="00C655FD"/>
    <w:rsid w:val="00C71DC9"/>
    <w:rsid w:val="00C731DB"/>
    <w:rsid w:val="00C75407"/>
    <w:rsid w:val="00C8065D"/>
    <w:rsid w:val="00C8309B"/>
    <w:rsid w:val="00C83EB6"/>
    <w:rsid w:val="00C870A8"/>
    <w:rsid w:val="00C913E8"/>
    <w:rsid w:val="00C93755"/>
    <w:rsid w:val="00C94434"/>
    <w:rsid w:val="00CA0200"/>
    <w:rsid w:val="00CA0D75"/>
    <w:rsid w:val="00CA1B72"/>
    <w:rsid w:val="00CA1C95"/>
    <w:rsid w:val="00CA32E9"/>
    <w:rsid w:val="00CA5A9C"/>
    <w:rsid w:val="00CA760F"/>
    <w:rsid w:val="00CA76BA"/>
    <w:rsid w:val="00CB2B61"/>
    <w:rsid w:val="00CB5997"/>
    <w:rsid w:val="00CB6ED3"/>
    <w:rsid w:val="00CC4C20"/>
    <w:rsid w:val="00CC5EC0"/>
    <w:rsid w:val="00CC605D"/>
    <w:rsid w:val="00CD15A8"/>
    <w:rsid w:val="00CD2F62"/>
    <w:rsid w:val="00CD3517"/>
    <w:rsid w:val="00CD5FE2"/>
    <w:rsid w:val="00CE1816"/>
    <w:rsid w:val="00CE26BA"/>
    <w:rsid w:val="00CE66AA"/>
    <w:rsid w:val="00CE696D"/>
    <w:rsid w:val="00CE7C68"/>
    <w:rsid w:val="00CF189C"/>
    <w:rsid w:val="00CF2261"/>
    <w:rsid w:val="00CF41AE"/>
    <w:rsid w:val="00CF5372"/>
    <w:rsid w:val="00CF631E"/>
    <w:rsid w:val="00CF6738"/>
    <w:rsid w:val="00D01B3E"/>
    <w:rsid w:val="00D02B4C"/>
    <w:rsid w:val="00D03DD0"/>
    <w:rsid w:val="00D040C4"/>
    <w:rsid w:val="00D06862"/>
    <w:rsid w:val="00D109B1"/>
    <w:rsid w:val="00D12EE9"/>
    <w:rsid w:val="00D1627C"/>
    <w:rsid w:val="00D17422"/>
    <w:rsid w:val="00D17432"/>
    <w:rsid w:val="00D2307A"/>
    <w:rsid w:val="00D235B9"/>
    <w:rsid w:val="00D24A89"/>
    <w:rsid w:val="00D2500B"/>
    <w:rsid w:val="00D273EB"/>
    <w:rsid w:val="00D30213"/>
    <w:rsid w:val="00D308C1"/>
    <w:rsid w:val="00D3711C"/>
    <w:rsid w:val="00D3729E"/>
    <w:rsid w:val="00D43E85"/>
    <w:rsid w:val="00D447FD"/>
    <w:rsid w:val="00D453E1"/>
    <w:rsid w:val="00D4A211"/>
    <w:rsid w:val="00D5001F"/>
    <w:rsid w:val="00D51C93"/>
    <w:rsid w:val="00D5204B"/>
    <w:rsid w:val="00D5392C"/>
    <w:rsid w:val="00D5568C"/>
    <w:rsid w:val="00D56E37"/>
    <w:rsid w:val="00D57C84"/>
    <w:rsid w:val="00D60120"/>
    <w:rsid w:val="00D6057D"/>
    <w:rsid w:val="00D607CE"/>
    <w:rsid w:val="00D6115E"/>
    <w:rsid w:val="00D613A5"/>
    <w:rsid w:val="00D6261E"/>
    <w:rsid w:val="00D66DAE"/>
    <w:rsid w:val="00D7049F"/>
    <w:rsid w:val="00D750B9"/>
    <w:rsid w:val="00D83167"/>
    <w:rsid w:val="00D836C5"/>
    <w:rsid w:val="00D83A09"/>
    <w:rsid w:val="00D84576"/>
    <w:rsid w:val="00D86CFA"/>
    <w:rsid w:val="00D91B1E"/>
    <w:rsid w:val="00D94F56"/>
    <w:rsid w:val="00D9550A"/>
    <w:rsid w:val="00D97CF1"/>
    <w:rsid w:val="00DA0E77"/>
    <w:rsid w:val="00DA1399"/>
    <w:rsid w:val="00DA24C6"/>
    <w:rsid w:val="00DA3B56"/>
    <w:rsid w:val="00DA463D"/>
    <w:rsid w:val="00DA4D7B"/>
    <w:rsid w:val="00DA6E5E"/>
    <w:rsid w:val="00DA7C7E"/>
    <w:rsid w:val="00DB0B6E"/>
    <w:rsid w:val="00DB4C47"/>
    <w:rsid w:val="00DB5CAD"/>
    <w:rsid w:val="00DC16C1"/>
    <w:rsid w:val="00DC39AC"/>
    <w:rsid w:val="00DC4ECF"/>
    <w:rsid w:val="00DC5F82"/>
    <w:rsid w:val="00DD3B34"/>
    <w:rsid w:val="00DD4349"/>
    <w:rsid w:val="00DE264A"/>
    <w:rsid w:val="00DE61EF"/>
    <w:rsid w:val="00DF07FE"/>
    <w:rsid w:val="00DF1F28"/>
    <w:rsid w:val="00DF36D4"/>
    <w:rsid w:val="00DF4C7F"/>
    <w:rsid w:val="00DF5072"/>
    <w:rsid w:val="00DF5C63"/>
    <w:rsid w:val="00DF7C41"/>
    <w:rsid w:val="00E0252A"/>
    <w:rsid w:val="00E02D18"/>
    <w:rsid w:val="00E041E7"/>
    <w:rsid w:val="00E06CC7"/>
    <w:rsid w:val="00E12D3D"/>
    <w:rsid w:val="00E14FAC"/>
    <w:rsid w:val="00E158D3"/>
    <w:rsid w:val="00E2295D"/>
    <w:rsid w:val="00E23878"/>
    <w:rsid w:val="00E23CA1"/>
    <w:rsid w:val="00E254AD"/>
    <w:rsid w:val="00E26D7E"/>
    <w:rsid w:val="00E32987"/>
    <w:rsid w:val="00E348C0"/>
    <w:rsid w:val="00E34D8F"/>
    <w:rsid w:val="00E36EF4"/>
    <w:rsid w:val="00E409A8"/>
    <w:rsid w:val="00E4184C"/>
    <w:rsid w:val="00E4387F"/>
    <w:rsid w:val="00E50C12"/>
    <w:rsid w:val="00E51E8E"/>
    <w:rsid w:val="00E52016"/>
    <w:rsid w:val="00E53CA1"/>
    <w:rsid w:val="00E546FA"/>
    <w:rsid w:val="00E54E43"/>
    <w:rsid w:val="00E554EC"/>
    <w:rsid w:val="00E60E68"/>
    <w:rsid w:val="00E638A1"/>
    <w:rsid w:val="00E64333"/>
    <w:rsid w:val="00E65B91"/>
    <w:rsid w:val="00E7209D"/>
    <w:rsid w:val="00E73A86"/>
    <w:rsid w:val="00E73D3B"/>
    <w:rsid w:val="00E7498C"/>
    <w:rsid w:val="00E75721"/>
    <w:rsid w:val="00E75984"/>
    <w:rsid w:val="00E759FE"/>
    <w:rsid w:val="00E76304"/>
    <w:rsid w:val="00E76809"/>
    <w:rsid w:val="00E76FE6"/>
    <w:rsid w:val="00E77223"/>
    <w:rsid w:val="00E773BB"/>
    <w:rsid w:val="00E806C6"/>
    <w:rsid w:val="00E825EA"/>
    <w:rsid w:val="00E8385A"/>
    <w:rsid w:val="00E8528B"/>
    <w:rsid w:val="00E85AA7"/>
    <w:rsid w:val="00E85B94"/>
    <w:rsid w:val="00E949B4"/>
    <w:rsid w:val="00E96652"/>
    <w:rsid w:val="00E972FA"/>
    <w:rsid w:val="00E978D0"/>
    <w:rsid w:val="00E97D37"/>
    <w:rsid w:val="00EA1FD0"/>
    <w:rsid w:val="00EA4613"/>
    <w:rsid w:val="00EA5F67"/>
    <w:rsid w:val="00EA7F91"/>
    <w:rsid w:val="00EB0173"/>
    <w:rsid w:val="00EB072B"/>
    <w:rsid w:val="00EB1523"/>
    <w:rsid w:val="00EB4CB6"/>
    <w:rsid w:val="00EB77AB"/>
    <w:rsid w:val="00EC0E49"/>
    <w:rsid w:val="00EC101F"/>
    <w:rsid w:val="00EC2566"/>
    <w:rsid w:val="00EC66A0"/>
    <w:rsid w:val="00ED4094"/>
    <w:rsid w:val="00ED56E1"/>
    <w:rsid w:val="00ED6E18"/>
    <w:rsid w:val="00EE0131"/>
    <w:rsid w:val="00EE17B0"/>
    <w:rsid w:val="00EE334C"/>
    <w:rsid w:val="00EE41E9"/>
    <w:rsid w:val="00EE6D8D"/>
    <w:rsid w:val="00EF06D9"/>
    <w:rsid w:val="00EF0874"/>
    <w:rsid w:val="00EF4CD7"/>
    <w:rsid w:val="00EF537F"/>
    <w:rsid w:val="00EF54B0"/>
    <w:rsid w:val="00EF6243"/>
    <w:rsid w:val="00F02810"/>
    <w:rsid w:val="00F0479B"/>
    <w:rsid w:val="00F05D01"/>
    <w:rsid w:val="00F071DE"/>
    <w:rsid w:val="00F11083"/>
    <w:rsid w:val="00F13D68"/>
    <w:rsid w:val="00F141EA"/>
    <w:rsid w:val="00F16710"/>
    <w:rsid w:val="00F24996"/>
    <w:rsid w:val="00F26BE3"/>
    <w:rsid w:val="00F26D0F"/>
    <w:rsid w:val="00F275DE"/>
    <w:rsid w:val="00F27D31"/>
    <w:rsid w:val="00F27F18"/>
    <w:rsid w:val="00F30C64"/>
    <w:rsid w:val="00F30F05"/>
    <w:rsid w:val="00F31FA3"/>
    <w:rsid w:val="00F32CDB"/>
    <w:rsid w:val="00F34410"/>
    <w:rsid w:val="00F35424"/>
    <w:rsid w:val="00F360AB"/>
    <w:rsid w:val="00F37BE9"/>
    <w:rsid w:val="00F42287"/>
    <w:rsid w:val="00F42B9F"/>
    <w:rsid w:val="00F472A4"/>
    <w:rsid w:val="00F50945"/>
    <w:rsid w:val="00F51005"/>
    <w:rsid w:val="00F5295C"/>
    <w:rsid w:val="00F52EF2"/>
    <w:rsid w:val="00F52F30"/>
    <w:rsid w:val="00F54922"/>
    <w:rsid w:val="00F549F4"/>
    <w:rsid w:val="00F558BC"/>
    <w:rsid w:val="00F61B0A"/>
    <w:rsid w:val="00F61CFF"/>
    <w:rsid w:val="00F625A4"/>
    <w:rsid w:val="00F63137"/>
    <w:rsid w:val="00F63763"/>
    <w:rsid w:val="00F63A70"/>
    <w:rsid w:val="00F667D9"/>
    <w:rsid w:val="00F706CB"/>
    <w:rsid w:val="00F718EB"/>
    <w:rsid w:val="00F71CFC"/>
    <w:rsid w:val="00F71D7A"/>
    <w:rsid w:val="00F72530"/>
    <w:rsid w:val="00F727F9"/>
    <w:rsid w:val="00F72A2D"/>
    <w:rsid w:val="00F73767"/>
    <w:rsid w:val="00F745BC"/>
    <w:rsid w:val="00F747D1"/>
    <w:rsid w:val="00F75D04"/>
    <w:rsid w:val="00F82978"/>
    <w:rsid w:val="00F846FA"/>
    <w:rsid w:val="00F84F24"/>
    <w:rsid w:val="00F85492"/>
    <w:rsid w:val="00F86802"/>
    <w:rsid w:val="00F874D2"/>
    <w:rsid w:val="00F90172"/>
    <w:rsid w:val="00F910D6"/>
    <w:rsid w:val="00F9214F"/>
    <w:rsid w:val="00F95330"/>
    <w:rsid w:val="00FA04B4"/>
    <w:rsid w:val="00FA10BA"/>
    <w:rsid w:val="00FA14BE"/>
    <w:rsid w:val="00FA1BB3"/>
    <w:rsid w:val="00FA21D0"/>
    <w:rsid w:val="00FA4B02"/>
    <w:rsid w:val="00FA5F5F"/>
    <w:rsid w:val="00FB058A"/>
    <w:rsid w:val="00FB1707"/>
    <w:rsid w:val="00FB21D1"/>
    <w:rsid w:val="00FB3886"/>
    <w:rsid w:val="00FB56EE"/>
    <w:rsid w:val="00FB5A0A"/>
    <w:rsid w:val="00FB730C"/>
    <w:rsid w:val="00FC2695"/>
    <w:rsid w:val="00FC2A5B"/>
    <w:rsid w:val="00FC3E03"/>
    <w:rsid w:val="00FC3FC1"/>
    <w:rsid w:val="00FD2E6C"/>
    <w:rsid w:val="00FD53F7"/>
    <w:rsid w:val="00FD6F91"/>
    <w:rsid w:val="00FD7C3B"/>
    <w:rsid w:val="00FE0ACB"/>
    <w:rsid w:val="00FE1E03"/>
    <w:rsid w:val="00FE45C8"/>
    <w:rsid w:val="00FE5147"/>
    <w:rsid w:val="00FE5A5D"/>
    <w:rsid w:val="00FE60AC"/>
    <w:rsid w:val="00FE6656"/>
    <w:rsid w:val="00FE67ED"/>
    <w:rsid w:val="00FF3A7E"/>
    <w:rsid w:val="00FF3DD4"/>
    <w:rsid w:val="00FF460B"/>
    <w:rsid w:val="00FF669F"/>
    <w:rsid w:val="0105D0CE"/>
    <w:rsid w:val="01155C0B"/>
    <w:rsid w:val="011A1330"/>
    <w:rsid w:val="013DCC55"/>
    <w:rsid w:val="013FB27B"/>
    <w:rsid w:val="0159B1A8"/>
    <w:rsid w:val="024EC033"/>
    <w:rsid w:val="02AEE7D7"/>
    <w:rsid w:val="030EC446"/>
    <w:rsid w:val="032DE4DB"/>
    <w:rsid w:val="03369776"/>
    <w:rsid w:val="0354B1BA"/>
    <w:rsid w:val="03F9DAA2"/>
    <w:rsid w:val="04CD8034"/>
    <w:rsid w:val="05925BD3"/>
    <w:rsid w:val="05F15122"/>
    <w:rsid w:val="068754BF"/>
    <w:rsid w:val="0695CB50"/>
    <w:rsid w:val="07AFDAC4"/>
    <w:rsid w:val="07E01C89"/>
    <w:rsid w:val="07FB174F"/>
    <w:rsid w:val="08BF584F"/>
    <w:rsid w:val="08E9ED08"/>
    <w:rsid w:val="0970D3BB"/>
    <w:rsid w:val="097F56E0"/>
    <w:rsid w:val="09C9360A"/>
    <w:rsid w:val="09CF3CC1"/>
    <w:rsid w:val="0A47A532"/>
    <w:rsid w:val="0A4D02D2"/>
    <w:rsid w:val="0A51A448"/>
    <w:rsid w:val="0A5C9BD0"/>
    <w:rsid w:val="0BA27E91"/>
    <w:rsid w:val="0C638E56"/>
    <w:rsid w:val="0CBF3445"/>
    <w:rsid w:val="0CE7AA0B"/>
    <w:rsid w:val="0DA2A2AF"/>
    <w:rsid w:val="0ECCDD4C"/>
    <w:rsid w:val="0EF2283C"/>
    <w:rsid w:val="0F5EC1E2"/>
    <w:rsid w:val="0FC1E4B8"/>
    <w:rsid w:val="10025371"/>
    <w:rsid w:val="10060871"/>
    <w:rsid w:val="100B27C4"/>
    <w:rsid w:val="10A25A3A"/>
    <w:rsid w:val="10C0CC40"/>
    <w:rsid w:val="10FB28C0"/>
    <w:rsid w:val="11B977AF"/>
    <w:rsid w:val="11E1E7DD"/>
    <w:rsid w:val="123F99BA"/>
    <w:rsid w:val="127F6E0B"/>
    <w:rsid w:val="12B3E79C"/>
    <w:rsid w:val="12C7C5EC"/>
    <w:rsid w:val="1358FD0F"/>
    <w:rsid w:val="144CB3DA"/>
    <w:rsid w:val="149051AA"/>
    <w:rsid w:val="14B9C7A6"/>
    <w:rsid w:val="14D7D48E"/>
    <w:rsid w:val="15106365"/>
    <w:rsid w:val="153BCA86"/>
    <w:rsid w:val="15560FEC"/>
    <w:rsid w:val="155DF552"/>
    <w:rsid w:val="155EF74F"/>
    <w:rsid w:val="15651DCE"/>
    <w:rsid w:val="1725209D"/>
    <w:rsid w:val="17636F2E"/>
    <w:rsid w:val="17F529AC"/>
    <w:rsid w:val="18B12B5D"/>
    <w:rsid w:val="18D8B869"/>
    <w:rsid w:val="194008E9"/>
    <w:rsid w:val="1975F49D"/>
    <w:rsid w:val="19924296"/>
    <w:rsid w:val="1B042F8E"/>
    <w:rsid w:val="1B12D8AE"/>
    <w:rsid w:val="1B9B3291"/>
    <w:rsid w:val="1C363EEA"/>
    <w:rsid w:val="1C463AC0"/>
    <w:rsid w:val="1C4F6F4F"/>
    <w:rsid w:val="1C860CED"/>
    <w:rsid w:val="1D3D868A"/>
    <w:rsid w:val="1E20F049"/>
    <w:rsid w:val="1E62E4B0"/>
    <w:rsid w:val="1F127529"/>
    <w:rsid w:val="1F86FB3D"/>
    <w:rsid w:val="1FE8DABF"/>
    <w:rsid w:val="202F6C46"/>
    <w:rsid w:val="2094B95B"/>
    <w:rsid w:val="20D1C32C"/>
    <w:rsid w:val="20E3D4E6"/>
    <w:rsid w:val="22385C67"/>
    <w:rsid w:val="2247E45A"/>
    <w:rsid w:val="2292E3EF"/>
    <w:rsid w:val="235611F8"/>
    <w:rsid w:val="2446FB6E"/>
    <w:rsid w:val="2550148A"/>
    <w:rsid w:val="25729816"/>
    <w:rsid w:val="257CC20D"/>
    <w:rsid w:val="25E24730"/>
    <w:rsid w:val="262E5EFD"/>
    <w:rsid w:val="266A8AAD"/>
    <w:rsid w:val="27772599"/>
    <w:rsid w:val="28B5428E"/>
    <w:rsid w:val="28D91FAA"/>
    <w:rsid w:val="294B8E87"/>
    <w:rsid w:val="29D275BA"/>
    <w:rsid w:val="29D6590D"/>
    <w:rsid w:val="2B2FA849"/>
    <w:rsid w:val="2B83A4D9"/>
    <w:rsid w:val="2C74B939"/>
    <w:rsid w:val="2CAA824B"/>
    <w:rsid w:val="2CAC1033"/>
    <w:rsid w:val="2DC6CCCD"/>
    <w:rsid w:val="2E0D3AF0"/>
    <w:rsid w:val="2E4412E6"/>
    <w:rsid w:val="2E46843A"/>
    <w:rsid w:val="2EAC1D8F"/>
    <w:rsid w:val="2EBDF37B"/>
    <w:rsid w:val="2EE4CFBA"/>
    <w:rsid w:val="2EED72C1"/>
    <w:rsid w:val="2F2F7E43"/>
    <w:rsid w:val="2F5541E6"/>
    <w:rsid w:val="302A9C6A"/>
    <w:rsid w:val="30FE9F3F"/>
    <w:rsid w:val="3189198C"/>
    <w:rsid w:val="319A4EC2"/>
    <w:rsid w:val="31BAFDC8"/>
    <w:rsid w:val="31BF8FE7"/>
    <w:rsid w:val="31FBBD24"/>
    <w:rsid w:val="3246406C"/>
    <w:rsid w:val="32E05FD5"/>
    <w:rsid w:val="3359C420"/>
    <w:rsid w:val="3374EF6E"/>
    <w:rsid w:val="3378DA65"/>
    <w:rsid w:val="34DBBB5E"/>
    <w:rsid w:val="35728207"/>
    <w:rsid w:val="3594CB4E"/>
    <w:rsid w:val="35DBE386"/>
    <w:rsid w:val="35E6F339"/>
    <w:rsid w:val="3650CBEC"/>
    <w:rsid w:val="382B7C29"/>
    <w:rsid w:val="38C67249"/>
    <w:rsid w:val="38D2A226"/>
    <w:rsid w:val="391678B7"/>
    <w:rsid w:val="396AD83A"/>
    <w:rsid w:val="3A440E5B"/>
    <w:rsid w:val="3A897901"/>
    <w:rsid w:val="3A9C1C68"/>
    <w:rsid w:val="3B4014AC"/>
    <w:rsid w:val="3B56D9C0"/>
    <w:rsid w:val="3C195213"/>
    <w:rsid w:val="3C23D546"/>
    <w:rsid w:val="3C4D2DF3"/>
    <w:rsid w:val="3C510F80"/>
    <w:rsid w:val="3CB901DE"/>
    <w:rsid w:val="3D987FF4"/>
    <w:rsid w:val="3EC4E102"/>
    <w:rsid w:val="3ED45D81"/>
    <w:rsid w:val="3FDA8807"/>
    <w:rsid w:val="400B3537"/>
    <w:rsid w:val="400EAABA"/>
    <w:rsid w:val="4018B168"/>
    <w:rsid w:val="40E3D5FD"/>
    <w:rsid w:val="4111F653"/>
    <w:rsid w:val="41D8B5CE"/>
    <w:rsid w:val="42A8F943"/>
    <w:rsid w:val="431AED85"/>
    <w:rsid w:val="43235956"/>
    <w:rsid w:val="434EAEB9"/>
    <w:rsid w:val="435E5DA6"/>
    <w:rsid w:val="43824C7D"/>
    <w:rsid w:val="43BC3C66"/>
    <w:rsid w:val="43D1ADEA"/>
    <w:rsid w:val="448DC34E"/>
    <w:rsid w:val="45B48D45"/>
    <w:rsid w:val="45C8A0B5"/>
    <w:rsid w:val="475C1903"/>
    <w:rsid w:val="47C566E4"/>
    <w:rsid w:val="47E2194E"/>
    <w:rsid w:val="481B1621"/>
    <w:rsid w:val="484902F6"/>
    <w:rsid w:val="4A32BDF5"/>
    <w:rsid w:val="4B8A08DC"/>
    <w:rsid w:val="4BD32E05"/>
    <w:rsid w:val="4BFF1C9B"/>
    <w:rsid w:val="4CAE837E"/>
    <w:rsid w:val="4CD5F6CC"/>
    <w:rsid w:val="4DC3F669"/>
    <w:rsid w:val="4E3C0A9A"/>
    <w:rsid w:val="4EDDF089"/>
    <w:rsid w:val="4F567634"/>
    <w:rsid w:val="510AF3DB"/>
    <w:rsid w:val="51229CA1"/>
    <w:rsid w:val="5235C217"/>
    <w:rsid w:val="52503B93"/>
    <w:rsid w:val="5267AB61"/>
    <w:rsid w:val="5278A90C"/>
    <w:rsid w:val="532B4FB9"/>
    <w:rsid w:val="5353D9FB"/>
    <w:rsid w:val="536B7BB7"/>
    <w:rsid w:val="5377C07B"/>
    <w:rsid w:val="539559BB"/>
    <w:rsid w:val="53E60CD5"/>
    <w:rsid w:val="53E7D42D"/>
    <w:rsid w:val="5447C00F"/>
    <w:rsid w:val="54DD3EF6"/>
    <w:rsid w:val="56502E2B"/>
    <w:rsid w:val="5726AA24"/>
    <w:rsid w:val="5773530C"/>
    <w:rsid w:val="57ADC7DE"/>
    <w:rsid w:val="583E2DB7"/>
    <w:rsid w:val="594D3D0D"/>
    <w:rsid w:val="59571E65"/>
    <w:rsid w:val="59D5AB82"/>
    <w:rsid w:val="5A2A29DF"/>
    <w:rsid w:val="5A5580F9"/>
    <w:rsid w:val="5A9E4CEC"/>
    <w:rsid w:val="5AED90E9"/>
    <w:rsid w:val="5B5F5AB5"/>
    <w:rsid w:val="5B64540F"/>
    <w:rsid w:val="5B7A0643"/>
    <w:rsid w:val="5C15E6D5"/>
    <w:rsid w:val="5C3BF87A"/>
    <w:rsid w:val="5D6011DF"/>
    <w:rsid w:val="5DE5E506"/>
    <w:rsid w:val="5E2DDDE7"/>
    <w:rsid w:val="5E372B94"/>
    <w:rsid w:val="5E6DDFE6"/>
    <w:rsid w:val="5E7E6CD9"/>
    <w:rsid w:val="5ED895AF"/>
    <w:rsid w:val="5F5E77CE"/>
    <w:rsid w:val="5F622505"/>
    <w:rsid w:val="5FA13C94"/>
    <w:rsid w:val="5FC7AEF0"/>
    <w:rsid w:val="5FD4E73D"/>
    <w:rsid w:val="5FD9D3B9"/>
    <w:rsid w:val="6030FE3F"/>
    <w:rsid w:val="60919E44"/>
    <w:rsid w:val="609EB01C"/>
    <w:rsid w:val="6107E535"/>
    <w:rsid w:val="6146623A"/>
    <w:rsid w:val="61E93804"/>
    <w:rsid w:val="6351D9AF"/>
    <w:rsid w:val="6373B8A3"/>
    <w:rsid w:val="63A13034"/>
    <w:rsid w:val="63C31469"/>
    <w:rsid w:val="63DDF127"/>
    <w:rsid w:val="641C1F77"/>
    <w:rsid w:val="641E0E15"/>
    <w:rsid w:val="64B57B24"/>
    <w:rsid w:val="6502278F"/>
    <w:rsid w:val="652B49EC"/>
    <w:rsid w:val="653C7EB8"/>
    <w:rsid w:val="666FD1CB"/>
    <w:rsid w:val="66BA9905"/>
    <w:rsid w:val="66C7EA73"/>
    <w:rsid w:val="66DA3349"/>
    <w:rsid w:val="67267576"/>
    <w:rsid w:val="673338C1"/>
    <w:rsid w:val="6769A0F2"/>
    <w:rsid w:val="68C8AEEF"/>
    <w:rsid w:val="69697063"/>
    <w:rsid w:val="696E7314"/>
    <w:rsid w:val="6B64869D"/>
    <w:rsid w:val="6B8AE1DC"/>
    <w:rsid w:val="6C0C2423"/>
    <w:rsid w:val="6C1AF884"/>
    <w:rsid w:val="6C6BE47D"/>
    <w:rsid w:val="6CA1BC3B"/>
    <w:rsid w:val="6CBFD2B0"/>
    <w:rsid w:val="6CC2926B"/>
    <w:rsid w:val="6CC494C0"/>
    <w:rsid w:val="6D3DC8D9"/>
    <w:rsid w:val="6D4CB87A"/>
    <w:rsid w:val="6DA44373"/>
    <w:rsid w:val="6DF6844F"/>
    <w:rsid w:val="6E5BE169"/>
    <w:rsid w:val="709D1DAD"/>
    <w:rsid w:val="70E03D8E"/>
    <w:rsid w:val="71637966"/>
    <w:rsid w:val="71D93266"/>
    <w:rsid w:val="71EA8354"/>
    <w:rsid w:val="72186E59"/>
    <w:rsid w:val="725F0324"/>
    <w:rsid w:val="72869945"/>
    <w:rsid w:val="72BDFAAB"/>
    <w:rsid w:val="72DA4809"/>
    <w:rsid w:val="74301852"/>
    <w:rsid w:val="74707C36"/>
    <w:rsid w:val="74763AF1"/>
    <w:rsid w:val="7485AED2"/>
    <w:rsid w:val="748F08AA"/>
    <w:rsid w:val="75551684"/>
    <w:rsid w:val="762472F9"/>
    <w:rsid w:val="772A3B39"/>
    <w:rsid w:val="773E84B2"/>
    <w:rsid w:val="777E38C1"/>
    <w:rsid w:val="77D46AC7"/>
    <w:rsid w:val="786DCCA0"/>
    <w:rsid w:val="7870D216"/>
    <w:rsid w:val="787C5A0D"/>
    <w:rsid w:val="788E2B39"/>
    <w:rsid w:val="79BD5134"/>
    <w:rsid w:val="7ADD4FC2"/>
    <w:rsid w:val="7ADFD5F6"/>
    <w:rsid w:val="7B33E470"/>
    <w:rsid w:val="7B3C12B3"/>
    <w:rsid w:val="7B4391A0"/>
    <w:rsid w:val="7BB18253"/>
    <w:rsid w:val="7BDB0DEC"/>
    <w:rsid w:val="7C161CE7"/>
    <w:rsid w:val="7CAAB10F"/>
    <w:rsid w:val="7D144B13"/>
    <w:rsid w:val="7DC01741"/>
    <w:rsid w:val="7DD56894"/>
    <w:rsid w:val="7E83C45D"/>
    <w:rsid w:val="7EC37487"/>
    <w:rsid w:val="7EF2FEF9"/>
    <w:rsid w:val="7EF384E7"/>
    <w:rsid w:val="7F04EE27"/>
    <w:rsid w:val="7F6B2D2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UnresolvedMention1">
    <w:name w:val="Unresolved Mention1"/>
    <w:basedOn w:val="Carpredefinitoparagrafo"/>
    <w:uiPriority w:val="99"/>
    <w:semiHidden/>
    <w:unhideWhenUsed/>
    <w:rsid w:val="00C00F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UnresolvedMention1">
    <w:name w:val="Unresolved Mention1"/>
    <w:basedOn w:val="Carpredefinitoparagrafo"/>
    <w:uiPriority w:val="99"/>
    <w:semiHidden/>
    <w:unhideWhenUsed/>
    <w:rsid w:val="00C00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4799">
      <w:bodyDiv w:val="1"/>
      <w:marLeft w:val="0"/>
      <w:marRight w:val="0"/>
      <w:marTop w:val="0"/>
      <w:marBottom w:val="0"/>
      <w:divBdr>
        <w:top w:val="none" w:sz="0" w:space="0" w:color="auto"/>
        <w:left w:val="none" w:sz="0" w:space="0" w:color="auto"/>
        <w:bottom w:val="none" w:sz="0" w:space="0" w:color="auto"/>
        <w:right w:val="none" w:sz="0" w:space="0" w:color="auto"/>
      </w:divBdr>
      <w:divsChild>
        <w:div w:id="1614556168">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636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6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ueva-iso-45001.com/2017/07/iso-45001-evaluacion-desempeno-sg-s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B84E5-0C76-4BC4-B48A-8AEC73C7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6</Pages>
  <Words>2922</Words>
  <Characters>16662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532</cp:revision>
  <cp:lastPrinted>2015-05-12T18:31:00Z</cp:lastPrinted>
  <dcterms:created xsi:type="dcterms:W3CDTF">2020-03-25T02:16:00Z</dcterms:created>
  <dcterms:modified xsi:type="dcterms:W3CDTF">2020-08-31T08:41:00Z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