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072A7" w14:paraId="175241B5" w14:textId="77777777" w:rsidTr="007072A7">
        <w:trPr>
          <w:trHeight w:val="852"/>
          <w:jc w:val="center"/>
        </w:trPr>
        <w:tc>
          <w:tcPr>
            <w:tcW w:w="6946" w:type="dxa"/>
            <w:vMerge w:val="restart"/>
            <w:tcBorders>
              <w:top w:val="nil"/>
              <w:left w:val="nil"/>
              <w:bottom w:val="nil"/>
              <w:right w:val="single" w:sz="4" w:space="0" w:color="auto"/>
            </w:tcBorders>
            <w:hideMark/>
          </w:tcPr>
          <w:p w14:paraId="236CD5C6" w14:textId="56C15D70" w:rsidR="007072A7" w:rsidRDefault="007072A7" w:rsidP="005A61A5">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2D35EB8D" wp14:editId="09C49CD5">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151C7D3" w14:textId="77777777" w:rsidR="007072A7" w:rsidRDefault="007072A7" w:rsidP="005A61A5">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596BBAA6" w14:textId="77777777" w:rsidR="007072A7" w:rsidRDefault="007072A7" w:rsidP="005A61A5">
            <w:pPr>
              <w:jc w:val="right"/>
              <w:rPr>
                <w:rFonts w:cs="Arial"/>
                <w:sz w:val="14"/>
                <w:szCs w:val="14"/>
              </w:rPr>
            </w:pPr>
            <w:r>
              <w:rPr>
                <w:rFonts w:cs="Arial"/>
                <w:sz w:val="14"/>
                <w:szCs w:val="14"/>
              </w:rPr>
              <w:t>A publication of</w:t>
            </w:r>
          </w:p>
          <w:p w14:paraId="14E459B5" w14:textId="47F5B37B" w:rsidR="007072A7" w:rsidRDefault="007072A7" w:rsidP="005A61A5">
            <w:pPr>
              <w:jc w:val="right"/>
            </w:pPr>
            <w:r>
              <w:rPr>
                <w:noProof/>
                <w:lang w:val="it-IT" w:eastAsia="it-IT"/>
              </w:rPr>
              <w:drawing>
                <wp:inline distT="0" distB="0" distL="0" distR="0" wp14:anchorId="089A52F2" wp14:editId="6B76CF25">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7072A7" w14:paraId="44E163D1" w14:textId="77777777" w:rsidTr="007072A7">
        <w:trPr>
          <w:trHeight w:val="567"/>
          <w:jc w:val="center"/>
        </w:trPr>
        <w:tc>
          <w:tcPr>
            <w:tcW w:w="0" w:type="auto"/>
            <w:vMerge/>
            <w:tcBorders>
              <w:top w:val="nil"/>
              <w:left w:val="nil"/>
              <w:bottom w:val="nil"/>
              <w:right w:val="single" w:sz="4" w:space="0" w:color="auto"/>
            </w:tcBorders>
            <w:vAlign w:val="center"/>
            <w:hideMark/>
          </w:tcPr>
          <w:p w14:paraId="49AF8522" w14:textId="77777777" w:rsidR="007072A7" w:rsidRDefault="007072A7" w:rsidP="005A61A5">
            <w:pPr>
              <w:tabs>
                <w:tab w:val="clear" w:pos="7100"/>
              </w:tabs>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6D935505" w14:textId="77777777" w:rsidR="007072A7" w:rsidRDefault="007072A7" w:rsidP="005A61A5">
            <w:pPr>
              <w:jc w:val="right"/>
              <w:rPr>
                <w:rFonts w:cs="Arial"/>
                <w:sz w:val="14"/>
                <w:szCs w:val="14"/>
              </w:rPr>
            </w:pPr>
            <w:r>
              <w:rPr>
                <w:rFonts w:cs="Arial"/>
                <w:sz w:val="14"/>
                <w:szCs w:val="14"/>
              </w:rPr>
              <w:t>The Italian Association</w:t>
            </w:r>
          </w:p>
          <w:p w14:paraId="4831A1B1" w14:textId="77777777" w:rsidR="007072A7" w:rsidRDefault="007072A7" w:rsidP="005A61A5">
            <w:pPr>
              <w:jc w:val="right"/>
              <w:rPr>
                <w:rFonts w:cs="Arial"/>
                <w:sz w:val="14"/>
                <w:szCs w:val="14"/>
              </w:rPr>
            </w:pPr>
            <w:r>
              <w:rPr>
                <w:rFonts w:cs="Arial"/>
                <w:sz w:val="14"/>
                <w:szCs w:val="14"/>
              </w:rPr>
              <w:t>of Chemical Engineering</w:t>
            </w:r>
          </w:p>
          <w:p w14:paraId="3314ED53" w14:textId="77777777" w:rsidR="007072A7" w:rsidRDefault="007072A7" w:rsidP="005A61A5">
            <w:pPr>
              <w:jc w:val="right"/>
              <w:rPr>
                <w:rFonts w:cs="Arial"/>
                <w:sz w:val="13"/>
                <w:szCs w:val="13"/>
              </w:rPr>
            </w:pPr>
            <w:r>
              <w:rPr>
                <w:rFonts w:cs="Arial"/>
                <w:sz w:val="13"/>
                <w:szCs w:val="13"/>
              </w:rPr>
              <w:t>Online at www.cetjournal.it</w:t>
            </w:r>
          </w:p>
        </w:tc>
      </w:tr>
      <w:tr w:rsidR="007072A7" w14:paraId="678C0CCA" w14:textId="77777777" w:rsidTr="007072A7">
        <w:trPr>
          <w:trHeight w:val="68"/>
          <w:jc w:val="center"/>
        </w:trPr>
        <w:tc>
          <w:tcPr>
            <w:tcW w:w="8789" w:type="dxa"/>
            <w:gridSpan w:val="2"/>
            <w:tcBorders>
              <w:top w:val="nil"/>
              <w:left w:val="nil"/>
              <w:bottom w:val="single" w:sz="4" w:space="0" w:color="auto"/>
              <w:right w:val="nil"/>
            </w:tcBorders>
            <w:hideMark/>
          </w:tcPr>
          <w:p w14:paraId="15BF1A87" w14:textId="77777777" w:rsidR="007072A7" w:rsidRDefault="007072A7" w:rsidP="005A61A5">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F695919" w14:textId="77777777" w:rsidR="007072A7" w:rsidRDefault="007072A7" w:rsidP="005A61A5">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886C9C" w:rsidRDefault="000A03B2" w:rsidP="005A61A5">
      <w:pPr>
        <w:pStyle w:val="CETAuthors"/>
        <w:sectPr w:rsidR="000A03B2" w:rsidRPr="00886C9C" w:rsidSect="008B32D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701" w:header="1701" w:footer="0" w:gutter="0"/>
          <w:cols w:space="708"/>
          <w:titlePg/>
          <w:docGrid w:linePitch="360"/>
        </w:sectPr>
      </w:pPr>
    </w:p>
    <w:p w14:paraId="2E667253" w14:textId="4FA212CB" w:rsidR="00E978D0" w:rsidRPr="005A61A5" w:rsidRDefault="00BA4686" w:rsidP="005A61A5">
      <w:pPr>
        <w:pStyle w:val="CETTitle"/>
      </w:pPr>
      <w:r w:rsidRPr="005A61A5">
        <w:lastRenderedPageBreak/>
        <w:t>T</w:t>
      </w:r>
      <w:r w:rsidR="009D1C49" w:rsidRPr="005A61A5">
        <w:t>he</w:t>
      </w:r>
      <w:r w:rsidRPr="005A61A5">
        <w:t xml:space="preserve"> C</w:t>
      </w:r>
      <w:r w:rsidR="009D1C49" w:rsidRPr="005A61A5">
        <w:t>ritical</w:t>
      </w:r>
      <w:r w:rsidRPr="005A61A5">
        <w:t xml:space="preserve"> R</w:t>
      </w:r>
      <w:r w:rsidR="009D1C49" w:rsidRPr="005A61A5">
        <w:t>ole</w:t>
      </w:r>
      <w:r w:rsidRPr="005A61A5">
        <w:t xml:space="preserve"> </w:t>
      </w:r>
      <w:r w:rsidR="009D1C49" w:rsidRPr="005A61A5">
        <w:t>of</w:t>
      </w:r>
      <w:r w:rsidRPr="005A61A5">
        <w:t xml:space="preserve"> </w:t>
      </w:r>
      <w:r w:rsidR="009D1C49" w:rsidRPr="005A61A5">
        <w:t>Human</w:t>
      </w:r>
      <w:r w:rsidRPr="005A61A5">
        <w:t xml:space="preserve"> </w:t>
      </w:r>
      <w:r w:rsidR="009D1C49" w:rsidRPr="005A61A5">
        <w:t>Factor</w:t>
      </w:r>
      <w:r w:rsidR="00B0037F" w:rsidRPr="005A61A5">
        <w:t>s</w:t>
      </w:r>
      <w:r w:rsidRPr="005A61A5">
        <w:t xml:space="preserve"> </w:t>
      </w:r>
      <w:r w:rsidR="009D1C49" w:rsidRPr="005A61A5">
        <w:t>in</w:t>
      </w:r>
      <w:r w:rsidRPr="005A61A5">
        <w:t xml:space="preserve"> </w:t>
      </w:r>
      <w:r w:rsidR="009D1C49" w:rsidRPr="005A61A5">
        <w:t>Safety of Complex</w:t>
      </w:r>
      <w:r w:rsidRPr="005A61A5">
        <w:t xml:space="preserve"> </w:t>
      </w:r>
      <w:r w:rsidR="009D1C49" w:rsidRPr="005A61A5">
        <w:t>High-Risk</w:t>
      </w:r>
      <w:r w:rsidRPr="005A61A5">
        <w:t xml:space="preserve"> W</w:t>
      </w:r>
      <w:r w:rsidR="009D1C49" w:rsidRPr="005A61A5">
        <w:t>orking</w:t>
      </w:r>
      <w:r w:rsidRPr="005A61A5">
        <w:t xml:space="preserve"> </w:t>
      </w:r>
      <w:r w:rsidR="009D1C49" w:rsidRPr="005A61A5">
        <w:t>Environments</w:t>
      </w:r>
    </w:p>
    <w:p w14:paraId="2B3CA35C" w14:textId="25D43E02" w:rsidR="00E978D0" w:rsidRPr="00886C9C" w:rsidRDefault="00B040AC" w:rsidP="005A61A5">
      <w:pPr>
        <w:pStyle w:val="CETAuthors"/>
        <w:rPr>
          <w:lang w:val="it-IT"/>
        </w:rPr>
      </w:pPr>
      <w:r w:rsidRPr="00886C9C">
        <w:rPr>
          <w:lang w:val="it-IT"/>
        </w:rPr>
        <w:t>Silvia Carra</w:t>
      </w:r>
      <w:r w:rsidR="00600535" w:rsidRPr="00886C9C">
        <w:rPr>
          <w:vertAlign w:val="superscript"/>
          <w:lang w:val="it-IT"/>
        </w:rPr>
        <w:t>a</w:t>
      </w:r>
      <w:r w:rsidRPr="00886C9C">
        <w:rPr>
          <w:vertAlign w:val="superscript"/>
          <w:lang w:val="it-IT"/>
        </w:rPr>
        <w:t>*</w:t>
      </w:r>
      <w:r w:rsidR="00600535" w:rsidRPr="00886C9C">
        <w:rPr>
          <w:lang w:val="it-IT"/>
        </w:rPr>
        <w:t xml:space="preserve">, </w:t>
      </w:r>
      <w:r w:rsidRPr="00886C9C">
        <w:rPr>
          <w:lang w:val="it-IT"/>
        </w:rPr>
        <w:t>Luigi Monica</w:t>
      </w:r>
      <w:r w:rsidRPr="00886C9C">
        <w:rPr>
          <w:vertAlign w:val="superscript"/>
          <w:lang w:val="it-IT"/>
        </w:rPr>
        <w:t>a</w:t>
      </w:r>
      <w:r w:rsidR="00600535" w:rsidRPr="00886C9C">
        <w:rPr>
          <w:lang w:val="it-IT"/>
        </w:rPr>
        <w:t xml:space="preserve">, </w:t>
      </w:r>
      <w:r w:rsidRPr="00886C9C">
        <w:rPr>
          <w:lang w:val="it-IT"/>
        </w:rPr>
        <w:t>Giuseppe Vignali</w:t>
      </w:r>
      <w:r w:rsidRPr="00886C9C">
        <w:rPr>
          <w:vertAlign w:val="superscript"/>
          <w:lang w:val="it-IT"/>
        </w:rPr>
        <w:t xml:space="preserve">b </w:t>
      </w:r>
    </w:p>
    <w:p w14:paraId="55DBD0C8" w14:textId="006DBA86" w:rsidR="00B2273C" w:rsidRPr="00886C9C" w:rsidRDefault="00E978D0" w:rsidP="005A61A5">
      <w:pPr>
        <w:pStyle w:val="CETAddress"/>
        <w:spacing w:line="264" w:lineRule="auto"/>
        <w:rPr>
          <w:lang w:val="it-IT"/>
        </w:rPr>
      </w:pPr>
      <w:r w:rsidRPr="00886C9C">
        <w:rPr>
          <w:vertAlign w:val="superscript"/>
          <w:lang w:val="it-IT"/>
        </w:rPr>
        <w:t>a</w:t>
      </w:r>
      <w:r w:rsidR="00B2273C" w:rsidRPr="00886C9C">
        <w:rPr>
          <w:lang w:val="it-IT"/>
        </w:rPr>
        <w:t>INAIL, Dipartimento Innovazione Tecnologica e Sicurezza degli Impianti, Pr</w:t>
      </w:r>
      <w:r w:rsidR="002025D3" w:rsidRPr="00886C9C">
        <w:rPr>
          <w:lang w:val="it-IT"/>
        </w:rPr>
        <w:t xml:space="preserve">odotti e Insediamenti Antropici, </w:t>
      </w:r>
      <w:r w:rsidR="000835C2" w:rsidRPr="00886C9C">
        <w:rPr>
          <w:lang w:val="it-IT"/>
        </w:rPr>
        <w:t>Via Roberto Ferruzzi, 38, 000143 Roma, Italy</w:t>
      </w:r>
      <w:r w:rsidR="00B2273C" w:rsidRPr="00886C9C">
        <w:rPr>
          <w:lang w:val="it-IT"/>
        </w:rPr>
        <w:t xml:space="preserve"> </w:t>
      </w:r>
    </w:p>
    <w:p w14:paraId="38D29194" w14:textId="056854FD" w:rsidR="00E978D0" w:rsidRPr="00886C9C" w:rsidRDefault="00E978D0" w:rsidP="005A61A5">
      <w:pPr>
        <w:pStyle w:val="CETAddress"/>
        <w:spacing w:line="264" w:lineRule="auto"/>
        <w:rPr>
          <w:lang w:val="it-IT"/>
        </w:rPr>
      </w:pPr>
      <w:r w:rsidRPr="00886C9C">
        <w:rPr>
          <w:vertAlign w:val="superscript"/>
          <w:lang w:val="it-IT"/>
        </w:rPr>
        <w:t>b</w:t>
      </w:r>
      <w:r w:rsidR="00B2273C" w:rsidRPr="00886C9C">
        <w:rPr>
          <w:lang w:val="it-IT"/>
        </w:rPr>
        <w:t>Università degli Studi di Parma, Dipartimento di Ingegneria e Architettura</w:t>
      </w:r>
      <w:r w:rsidR="002025D3" w:rsidRPr="00886C9C">
        <w:rPr>
          <w:lang w:val="it-IT"/>
        </w:rPr>
        <w:t>, Parco Area delle Scienze 181/A, 43124 Parma, Italy</w:t>
      </w:r>
    </w:p>
    <w:p w14:paraId="0127A28D" w14:textId="5A5B999C" w:rsidR="00E978D0" w:rsidRPr="00886C9C" w:rsidRDefault="00B040AC" w:rsidP="005A61A5">
      <w:pPr>
        <w:pStyle w:val="CETemail"/>
        <w:spacing w:line="264" w:lineRule="auto"/>
      </w:pPr>
      <w:r w:rsidRPr="00886C9C">
        <w:t>si.carra</w:t>
      </w:r>
      <w:r w:rsidR="00600535" w:rsidRPr="00886C9C">
        <w:t>@</w:t>
      </w:r>
      <w:r w:rsidRPr="00886C9C">
        <w:t>inail.it</w:t>
      </w:r>
    </w:p>
    <w:p w14:paraId="6B5FF113" w14:textId="0818F284" w:rsidR="00CC33D0" w:rsidRPr="00886C9C" w:rsidRDefault="004F5900" w:rsidP="005A61A5">
      <w:pPr>
        <w:pStyle w:val="CETBodytext"/>
        <w:rPr>
          <w:lang w:val="en-GB"/>
        </w:rPr>
      </w:pPr>
      <w:r w:rsidRPr="00886C9C">
        <w:rPr>
          <w:lang w:val="en-GB"/>
        </w:rPr>
        <w:t>Safety critical environments – e.g. chemical and nuclear plants, oil and gas installations, manufacturing sites - typically present a high degree of complexity</w:t>
      </w:r>
      <w:r w:rsidR="00D0798E" w:rsidRPr="00886C9C">
        <w:rPr>
          <w:lang w:val="en-GB"/>
        </w:rPr>
        <w:t>, especially in relation to the many causal interactions between technical, human and organizational elements</w:t>
      </w:r>
      <w:r w:rsidR="008061D6" w:rsidRPr="00886C9C">
        <w:rPr>
          <w:lang w:val="en-GB"/>
        </w:rPr>
        <w:t>.</w:t>
      </w:r>
      <w:r w:rsidRPr="00886C9C">
        <w:rPr>
          <w:lang w:val="en-GB"/>
        </w:rPr>
        <w:t xml:space="preserve"> </w:t>
      </w:r>
      <w:r w:rsidR="008061D6" w:rsidRPr="00886C9C">
        <w:rPr>
          <w:lang w:val="en-GB"/>
        </w:rPr>
        <w:t xml:space="preserve">Such a structure </w:t>
      </w:r>
      <w:r w:rsidRPr="00886C9C">
        <w:rPr>
          <w:lang w:val="en-GB"/>
        </w:rPr>
        <w:t>poses a challenge for industrial safety, since it often produces unpredictable system behaviours that can in turn cause abnormal workers’ behaviours, with an increased risk of accidents that can have</w:t>
      </w:r>
      <w:r w:rsidR="00D0798E" w:rsidRPr="00886C9C">
        <w:rPr>
          <w:lang w:val="en-GB"/>
        </w:rPr>
        <w:t xml:space="preserve"> even catastrophic consequences. </w:t>
      </w:r>
      <w:r w:rsidRPr="00886C9C">
        <w:rPr>
          <w:lang w:val="en-GB"/>
        </w:rPr>
        <w:t>Human factors have a crucial role in such contexts</w:t>
      </w:r>
      <w:r w:rsidR="00D0798E" w:rsidRPr="00886C9C">
        <w:rPr>
          <w:lang w:val="en-GB"/>
        </w:rPr>
        <w:t xml:space="preserve"> and s</w:t>
      </w:r>
      <w:r w:rsidRPr="00886C9C">
        <w:rPr>
          <w:lang w:val="en-GB"/>
        </w:rPr>
        <w:t>tructured behavio</w:t>
      </w:r>
      <w:r w:rsidR="00B0037F" w:rsidRPr="00886C9C">
        <w:rPr>
          <w:lang w:val="en-GB"/>
        </w:rPr>
        <w:t>u</w:t>
      </w:r>
      <w:r w:rsidRPr="00886C9C">
        <w:rPr>
          <w:lang w:val="en-GB"/>
        </w:rPr>
        <w:t>ral interventi</w:t>
      </w:r>
      <w:r w:rsidR="00D0798E" w:rsidRPr="00886C9C">
        <w:rPr>
          <w:lang w:val="en-GB"/>
        </w:rPr>
        <w:t xml:space="preserve">ons </w:t>
      </w:r>
      <w:r w:rsidRPr="00886C9C">
        <w:rPr>
          <w:lang w:val="en-GB"/>
        </w:rPr>
        <w:t xml:space="preserve">can have a deep impact, but their application has to </w:t>
      </w:r>
      <w:r w:rsidR="007E21C0" w:rsidRPr="00886C9C">
        <w:rPr>
          <w:lang w:val="en-GB"/>
        </w:rPr>
        <w:t>take</w:t>
      </w:r>
      <w:r w:rsidRPr="00886C9C">
        <w:rPr>
          <w:lang w:val="en-GB"/>
        </w:rPr>
        <w:t xml:space="preserve"> into account some prerogatives of the specific context</w:t>
      </w:r>
      <w:r w:rsidR="00D0798E" w:rsidRPr="00886C9C">
        <w:rPr>
          <w:lang w:val="en-GB"/>
        </w:rPr>
        <w:t>.</w:t>
      </w:r>
      <w:r w:rsidR="00CC33D0" w:rsidRPr="00886C9C">
        <w:rPr>
          <w:lang w:val="en-GB"/>
        </w:rPr>
        <w:t xml:space="preserve"> </w:t>
      </w:r>
    </w:p>
    <w:p w14:paraId="37A61FCE" w14:textId="6F5ABA77" w:rsidR="00DA24C6" w:rsidRPr="00886C9C" w:rsidRDefault="004F5900" w:rsidP="005A61A5">
      <w:pPr>
        <w:pStyle w:val="CETBodytext"/>
        <w:rPr>
          <w:lang w:val="en-GB"/>
        </w:rPr>
      </w:pPr>
      <w:r w:rsidRPr="00886C9C">
        <w:rPr>
          <w:lang w:val="en-GB"/>
        </w:rPr>
        <w:t xml:space="preserve">The present study aims to provide a picture of how human factors impact on </w:t>
      </w:r>
      <w:r w:rsidR="00B0037F" w:rsidRPr="00886C9C">
        <w:rPr>
          <w:lang w:val="en-GB"/>
        </w:rPr>
        <w:t xml:space="preserve">the </w:t>
      </w:r>
      <w:r w:rsidR="008061D6" w:rsidRPr="00886C9C">
        <w:rPr>
          <w:lang w:val="en-GB"/>
        </w:rPr>
        <w:t xml:space="preserve">safety of </w:t>
      </w:r>
      <w:r w:rsidRPr="00886C9C">
        <w:rPr>
          <w:lang w:val="en-GB"/>
        </w:rPr>
        <w:t>complex high-risk industrial sites and how the above-mentioned int</w:t>
      </w:r>
      <w:r w:rsidR="00737781" w:rsidRPr="00886C9C">
        <w:rPr>
          <w:lang w:val="en-GB"/>
        </w:rPr>
        <w:t>eractions</w:t>
      </w:r>
      <w:r w:rsidR="003D2E4D" w:rsidRPr="00886C9C">
        <w:rPr>
          <w:lang w:val="en-GB"/>
        </w:rPr>
        <w:t xml:space="preserve"> can be modelled.</w:t>
      </w:r>
      <w:r w:rsidRPr="00886C9C">
        <w:rPr>
          <w:lang w:val="en-GB"/>
        </w:rPr>
        <w:t xml:space="preserve"> Methodologies with which behavio</w:t>
      </w:r>
      <w:r w:rsidR="00B0037F" w:rsidRPr="00886C9C">
        <w:rPr>
          <w:lang w:val="en-GB"/>
        </w:rPr>
        <w:t>u</w:t>
      </w:r>
      <w:r w:rsidRPr="00886C9C">
        <w:rPr>
          <w:lang w:val="en-GB"/>
        </w:rPr>
        <w:t>ral interventions can be re-formulated</w:t>
      </w:r>
      <w:r w:rsidR="00B0037F" w:rsidRPr="00886C9C">
        <w:rPr>
          <w:lang w:val="en-GB"/>
        </w:rPr>
        <w:t>,</w:t>
      </w:r>
      <w:r w:rsidRPr="00886C9C">
        <w:rPr>
          <w:lang w:val="en-GB"/>
        </w:rPr>
        <w:t xml:space="preserve"> in order to be effective in critical contexts</w:t>
      </w:r>
      <w:r w:rsidR="00B0037F" w:rsidRPr="00886C9C">
        <w:rPr>
          <w:lang w:val="en-GB"/>
        </w:rPr>
        <w:t>,</w:t>
      </w:r>
      <w:r w:rsidRPr="00886C9C">
        <w:rPr>
          <w:lang w:val="en-GB"/>
        </w:rPr>
        <w:t xml:space="preserve"> </w:t>
      </w:r>
      <w:r w:rsidR="004F39ED" w:rsidRPr="00886C9C">
        <w:rPr>
          <w:lang w:val="en-GB"/>
        </w:rPr>
        <w:t>are</w:t>
      </w:r>
      <w:r w:rsidRPr="00886C9C">
        <w:rPr>
          <w:lang w:val="en-GB"/>
        </w:rPr>
        <w:t xml:space="preserve"> outlined. In addition, attention </w:t>
      </w:r>
      <w:r w:rsidR="004F39ED" w:rsidRPr="00886C9C">
        <w:rPr>
          <w:lang w:val="en-GB"/>
        </w:rPr>
        <w:t>is</w:t>
      </w:r>
      <w:r w:rsidRPr="00886C9C">
        <w:rPr>
          <w:lang w:val="en-GB"/>
        </w:rPr>
        <w:t xml:space="preserve"> focused on </w:t>
      </w:r>
      <w:r w:rsidR="008061D6" w:rsidRPr="00886C9C">
        <w:rPr>
          <w:lang w:val="en-GB"/>
        </w:rPr>
        <w:t xml:space="preserve">the topic of the road transport of dangerous goods, whose critical issues </w:t>
      </w:r>
      <w:r w:rsidRPr="00886C9C">
        <w:rPr>
          <w:lang w:val="en-GB"/>
        </w:rPr>
        <w:t xml:space="preserve">still appear to be underestimated </w:t>
      </w:r>
      <w:r w:rsidR="008061D6" w:rsidRPr="00886C9C">
        <w:rPr>
          <w:lang w:val="en-GB"/>
        </w:rPr>
        <w:t>and</w:t>
      </w:r>
      <w:r w:rsidRPr="00886C9C">
        <w:rPr>
          <w:lang w:val="en-GB"/>
        </w:rPr>
        <w:t xml:space="preserve"> not sufficiently regulated</w:t>
      </w:r>
      <w:r w:rsidR="008061D6" w:rsidRPr="00886C9C">
        <w:rPr>
          <w:lang w:val="en-GB"/>
        </w:rPr>
        <w:t xml:space="preserve"> by </w:t>
      </w:r>
      <w:r w:rsidR="00636483" w:rsidRPr="00886C9C">
        <w:rPr>
          <w:lang w:val="en-GB"/>
        </w:rPr>
        <w:t xml:space="preserve">European </w:t>
      </w:r>
      <w:r w:rsidR="008061D6" w:rsidRPr="00886C9C">
        <w:rPr>
          <w:lang w:val="en-GB"/>
        </w:rPr>
        <w:t>legislation</w:t>
      </w:r>
      <w:r w:rsidRPr="00886C9C">
        <w:rPr>
          <w:lang w:val="en-GB"/>
        </w:rPr>
        <w:t xml:space="preserve">. The usefulness of Resilience Engineering interventions, helping people </w:t>
      </w:r>
      <w:r w:rsidR="00D66CA2" w:rsidRPr="00886C9C">
        <w:rPr>
          <w:lang w:val="en-GB"/>
        </w:rPr>
        <w:t>manage</w:t>
      </w:r>
      <w:r w:rsidRPr="00886C9C">
        <w:rPr>
          <w:lang w:val="en-GB"/>
        </w:rPr>
        <w:t xml:space="preserve"> complexity under pressure </w:t>
      </w:r>
      <w:r w:rsidR="00D66CA2" w:rsidRPr="00886C9C">
        <w:rPr>
          <w:lang w:val="en-GB"/>
        </w:rPr>
        <w:t>while aiming to</w:t>
      </w:r>
      <w:r w:rsidRPr="00886C9C">
        <w:rPr>
          <w:lang w:val="en-GB"/>
        </w:rPr>
        <w:t xml:space="preserve"> </w:t>
      </w:r>
      <w:r w:rsidR="00D66CA2" w:rsidRPr="00886C9C">
        <w:rPr>
          <w:lang w:val="en-GB"/>
        </w:rPr>
        <w:t>reach a satisfactory</w:t>
      </w:r>
      <w:r w:rsidRPr="00886C9C">
        <w:rPr>
          <w:lang w:val="en-GB"/>
        </w:rPr>
        <w:t xml:space="preserve"> safety</w:t>
      </w:r>
      <w:r w:rsidR="00D66CA2" w:rsidRPr="00886C9C">
        <w:rPr>
          <w:lang w:val="en-GB"/>
        </w:rPr>
        <w:t xml:space="preserve"> level</w:t>
      </w:r>
      <w:r w:rsidRPr="00886C9C">
        <w:rPr>
          <w:lang w:val="en-GB"/>
        </w:rPr>
        <w:t xml:space="preserve">, </w:t>
      </w:r>
      <w:r w:rsidR="004F39ED" w:rsidRPr="00886C9C">
        <w:rPr>
          <w:lang w:val="en-GB"/>
        </w:rPr>
        <w:t>is</w:t>
      </w:r>
      <w:r w:rsidRPr="00886C9C">
        <w:rPr>
          <w:lang w:val="en-GB"/>
        </w:rPr>
        <w:t xml:space="preserve"> </w:t>
      </w:r>
      <w:r w:rsidR="003D2E4D" w:rsidRPr="00886C9C">
        <w:rPr>
          <w:lang w:val="en-GB"/>
        </w:rPr>
        <w:t xml:space="preserve">finally </w:t>
      </w:r>
      <w:r w:rsidR="008061D6" w:rsidRPr="00886C9C">
        <w:rPr>
          <w:lang w:val="en-GB"/>
        </w:rPr>
        <w:t>evaluated.</w:t>
      </w:r>
    </w:p>
    <w:p w14:paraId="476B2F2E" w14:textId="77777777" w:rsidR="00600535" w:rsidRPr="00886C9C" w:rsidRDefault="00600535" w:rsidP="005A61A5">
      <w:pPr>
        <w:pStyle w:val="CETHeading1"/>
        <w:spacing w:line="264" w:lineRule="auto"/>
        <w:rPr>
          <w:lang w:val="en-GB"/>
        </w:rPr>
      </w:pPr>
      <w:r w:rsidRPr="00886C9C">
        <w:rPr>
          <w:lang w:val="en-GB"/>
        </w:rPr>
        <w:t>Introduction</w:t>
      </w:r>
    </w:p>
    <w:p w14:paraId="7499DC4D" w14:textId="38F80288" w:rsidR="000F57FF" w:rsidRPr="00886C9C" w:rsidRDefault="00546591" w:rsidP="005A61A5">
      <w:pPr>
        <w:pStyle w:val="CETBodytext"/>
        <w:rPr>
          <w:lang w:val="en-GB"/>
        </w:rPr>
      </w:pPr>
      <w:r w:rsidRPr="00886C9C">
        <w:rPr>
          <w:lang w:val="en-GB"/>
        </w:rPr>
        <w:t xml:space="preserve">Several </w:t>
      </w:r>
      <w:r w:rsidR="00355EE7" w:rsidRPr="00886C9C">
        <w:rPr>
          <w:lang w:val="en-GB"/>
        </w:rPr>
        <w:t>industrial</w:t>
      </w:r>
      <w:r w:rsidRPr="00886C9C">
        <w:rPr>
          <w:lang w:val="en-GB"/>
        </w:rPr>
        <w:t xml:space="preserve"> sites</w:t>
      </w:r>
      <w:r w:rsidR="000F57FF" w:rsidRPr="00886C9C">
        <w:rPr>
          <w:lang w:val="en-GB"/>
        </w:rPr>
        <w:t xml:space="preserve"> </w:t>
      </w:r>
      <w:r w:rsidR="00355EE7" w:rsidRPr="00886C9C">
        <w:rPr>
          <w:lang w:val="en-GB"/>
        </w:rPr>
        <w:t xml:space="preserve">and working environments </w:t>
      </w:r>
      <w:r w:rsidRPr="00886C9C">
        <w:rPr>
          <w:lang w:val="en-GB"/>
        </w:rPr>
        <w:t>can be defined as “high-risk” contexts, since</w:t>
      </w:r>
      <w:r w:rsidR="000F57FF" w:rsidRPr="00886C9C">
        <w:rPr>
          <w:lang w:val="en-GB"/>
        </w:rPr>
        <w:t xml:space="preserve"> a very high value of the actual risk condition (R) can derive from</w:t>
      </w:r>
      <w:r w:rsidR="001B68C1" w:rsidRPr="00886C9C">
        <w:rPr>
          <w:lang w:val="en-GB"/>
        </w:rPr>
        <w:t xml:space="preserve"> different </w:t>
      </w:r>
      <w:r w:rsidR="000F57FF" w:rsidRPr="00886C9C">
        <w:rPr>
          <w:lang w:val="en-GB"/>
        </w:rPr>
        <w:t>values</w:t>
      </w:r>
      <w:r w:rsidR="001B68C1" w:rsidRPr="00886C9C">
        <w:rPr>
          <w:lang w:val="en-GB"/>
        </w:rPr>
        <w:t xml:space="preserve"> of </w:t>
      </w:r>
      <w:r w:rsidR="00B83BDB" w:rsidRPr="00886C9C">
        <w:rPr>
          <w:lang w:val="en-GB"/>
        </w:rPr>
        <w:t xml:space="preserve">the </w:t>
      </w:r>
      <w:r w:rsidR="001B68C1" w:rsidRPr="00886C9C">
        <w:rPr>
          <w:lang w:val="en-GB"/>
        </w:rPr>
        <w:t xml:space="preserve">probability </w:t>
      </w:r>
      <w:r w:rsidR="000F57FF" w:rsidRPr="00886C9C">
        <w:rPr>
          <w:lang w:val="en-GB"/>
        </w:rPr>
        <w:t xml:space="preserve">(P) </w:t>
      </w:r>
      <w:r w:rsidR="001B68C1" w:rsidRPr="00886C9C">
        <w:rPr>
          <w:lang w:val="en-GB"/>
        </w:rPr>
        <w:t xml:space="preserve">of occurrence of a given harmful event and the magnitude </w:t>
      </w:r>
      <w:r w:rsidR="000F57FF" w:rsidRPr="00886C9C">
        <w:rPr>
          <w:lang w:val="en-GB"/>
        </w:rPr>
        <w:t xml:space="preserve">(M) </w:t>
      </w:r>
      <w:r w:rsidR="001B68C1" w:rsidRPr="00886C9C">
        <w:rPr>
          <w:lang w:val="en-GB"/>
        </w:rPr>
        <w:t xml:space="preserve">of the consequent damage. </w:t>
      </w:r>
      <w:r w:rsidR="00B83BDB" w:rsidRPr="00886C9C">
        <w:rPr>
          <w:lang w:val="en-GB"/>
        </w:rPr>
        <w:t xml:space="preserve">This means that </w:t>
      </w:r>
      <w:r w:rsidR="000F57FF" w:rsidRPr="00886C9C">
        <w:rPr>
          <w:lang w:val="en-GB"/>
        </w:rPr>
        <w:t xml:space="preserve">– when </w:t>
      </w:r>
      <w:r w:rsidR="003A0658" w:rsidRPr="00886C9C">
        <w:rPr>
          <w:lang w:val="en-GB"/>
        </w:rPr>
        <w:t>the</w:t>
      </w:r>
      <w:r w:rsidR="000F57FF" w:rsidRPr="00886C9C">
        <w:rPr>
          <w:lang w:val="en-GB"/>
        </w:rPr>
        <w:t xml:space="preserve"> classical </w:t>
      </w:r>
      <w:r w:rsidR="003B70C4" w:rsidRPr="00886C9C">
        <w:rPr>
          <w:lang w:val="en-GB"/>
        </w:rPr>
        <w:t>risk</w:t>
      </w:r>
      <w:r w:rsidR="000F57FF" w:rsidRPr="00886C9C">
        <w:rPr>
          <w:lang w:val="en-GB"/>
        </w:rPr>
        <w:t xml:space="preserve"> formulation </w:t>
      </w:r>
      <w:r w:rsidR="003B70C4" w:rsidRPr="00886C9C">
        <w:rPr>
          <w:lang w:val="en-GB"/>
        </w:rPr>
        <w:t>(</w:t>
      </w:r>
      <w:r w:rsidR="000F57FF" w:rsidRPr="00886C9C">
        <w:rPr>
          <w:lang w:val="en-GB"/>
        </w:rPr>
        <w:t>R = P</w:t>
      </w:r>
      <w:r w:rsidR="003B70C4" w:rsidRPr="00886C9C">
        <w:rPr>
          <w:lang w:val="en-GB"/>
        </w:rPr>
        <w:t xml:space="preserve"> </w:t>
      </w:r>
      <w:r w:rsidR="000F57FF" w:rsidRPr="00886C9C">
        <w:rPr>
          <w:lang w:val="en-GB"/>
        </w:rPr>
        <w:t>x</w:t>
      </w:r>
      <w:r w:rsidR="003B70C4" w:rsidRPr="00886C9C">
        <w:rPr>
          <w:lang w:val="en-GB"/>
        </w:rPr>
        <w:t xml:space="preserve"> </w:t>
      </w:r>
      <w:r w:rsidR="000F57FF" w:rsidRPr="00886C9C">
        <w:rPr>
          <w:lang w:val="en-GB"/>
        </w:rPr>
        <w:t>M</w:t>
      </w:r>
      <w:r w:rsidR="003B70C4" w:rsidRPr="00886C9C">
        <w:rPr>
          <w:lang w:val="en-GB"/>
        </w:rPr>
        <w:t>)</w:t>
      </w:r>
      <w:r w:rsidR="000F57FF" w:rsidRPr="00886C9C">
        <w:rPr>
          <w:lang w:val="en-GB"/>
        </w:rPr>
        <w:t xml:space="preserve"> </w:t>
      </w:r>
      <w:r w:rsidR="003A0658" w:rsidRPr="00886C9C">
        <w:rPr>
          <w:lang w:val="en-GB"/>
        </w:rPr>
        <w:t xml:space="preserve">is </w:t>
      </w:r>
      <w:r w:rsidR="0099007F">
        <w:rPr>
          <w:lang w:val="en-GB"/>
        </w:rPr>
        <w:t>a</w:t>
      </w:r>
      <w:r w:rsidR="003A0658" w:rsidRPr="00886C9C">
        <w:rPr>
          <w:lang w:val="en-GB"/>
        </w:rPr>
        <w:t xml:space="preserve">pplied </w:t>
      </w:r>
      <w:r w:rsidR="000F57FF" w:rsidRPr="00886C9C">
        <w:rPr>
          <w:lang w:val="en-GB"/>
        </w:rPr>
        <w:t xml:space="preserve">- </w:t>
      </w:r>
      <w:r w:rsidR="00B83BDB" w:rsidRPr="00886C9C">
        <w:rPr>
          <w:lang w:val="en-GB"/>
        </w:rPr>
        <w:t xml:space="preserve">both </w:t>
      </w:r>
      <w:r w:rsidR="000F57FF" w:rsidRPr="00886C9C">
        <w:rPr>
          <w:lang w:val="en-GB"/>
        </w:rPr>
        <w:t>very frequent</w:t>
      </w:r>
      <w:r w:rsidR="00B83BDB" w:rsidRPr="00886C9C">
        <w:rPr>
          <w:lang w:val="en-GB"/>
        </w:rPr>
        <w:t xml:space="preserve"> </w:t>
      </w:r>
      <w:r w:rsidR="00B846D3" w:rsidRPr="00886C9C">
        <w:rPr>
          <w:lang w:val="en-GB"/>
        </w:rPr>
        <w:t>low-consequences ac</w:t>
      </w:r>
      <w:r w:rsidR="00736072" w:rsidRPr="00886C9C">
        <w:rPr>
          <w:lang w:val="en-GB"/>
        </w:rPr>
        <w:t xml:space="preserve">cidents and </w:t>
      </w:r>
      <w:r w:rsidR="0079208B" w:rsidRPr="00886C9C">
        <w:rPr>
          <w:lang w:val="en-GB"/>
        </w:rPr>
        <w:t>high-impact low-probability</w:t>
      </w:r>
      <w:r w:rsidR="00736072" w:rsidRPr="00886C9C">
        <w:rPr>
          <w:lang w:val="en-GB"/>
        </w:rPr>
        <w:t xml:space="preserve"> </w:t>
      </w:r>
      <w:r w:rsidR="0079208B" w:rsidRPr="00886C9C">
        <w:rPr>
          <w:lang w:val="en-GB"/>
        </w:rPr>
        <w:t xml:space="preserve">(HILP) </w:t>
      </w:r>
      <w:r w:rsidR="009F14D2" w:rsidRPr="00886C9C">
        <w:rPr>
          <w:lang w:val="en-GB"/>
        </w:rPr>
        <w:t xml:space="preserve">disasters </w:t>
      </w:r>
      <w:r w:rsidR="00765789" w:rsidRPr="00886C9C">
        <w:rPr>
          <w:lang w:val="en-GB"/>
        </w:rPr>
        <w:t xml:space="preserve">(Cozzani et al., 2014) </w:t>
      </w:r>
      <w:r w:rsidR="00736072" w:rsidRPr="00886C9C">
        <w:rPr>
          <w:lang w:val="en-GB"/>
        </w:rPr>
        <w:t>can produce a “high-risk” condition</w:t>
      </w:r>
      <w:r w:rsidR="00CA085D" w:rsidRPr="00886C9C">
        <w:rPr>
          <w:lang w:val="en-GB"/>
        </w:rPr>
        <w:t>.</w:t>
      </w:r>
    </w:p>
    <w:p w14:paraId="5B327DC0" w14:textId="5D7376A1" w:rsidR="00736072" w:rsidRPr="00886C9C" w:rsidRDefault="00736072" w:rsidP="005A61A5">
      <w:pPr>
        <w:pStyle w:val="CETBodytext"/>
        <w:rPr>
          <w:lang w:val="en-GB"/>
        </w:rPr>
      </w:pPr>
      <w:r w:rsidRPr="00886C9C">
        <w:rPr>
          <w:lang w:val="en-GB"/>
        </w:rPr>
        <w:t xml:space="preserve">However, nowadays a particular challenge is provided </w:t>
      </w:r>
      <w:r w:rsidR="0079208B" w:rsidRPr="00886C9C">
        <w:rPr>
          <w:lang w:val="en-GB"/>
        </w:rPr>
        <w:t>by HILP events</w:t>
      </w:r>
      <w:r w:rsidRPr="00886C9C">
        <w:rPr>
          <w:lang w:val="en-GB"/>
        </w:rPr>
        <w:t xml:space="preserve">, </w:t>
      </w:r>
      <w:r w:rsidR="003A0658" w:rsidRPr="00886C9C">
        <w:rPr>
          <w:lang w:val="en-GB"/>
        </w:rPr>
        <w:t xml:space="preserve">since </w:t>
      </w:r>
      <w:r w:rsidR="00B37600" w:rsidRPr="00886C9C">
        <w:rPr>
          <w:lang w:val="en-GB"/>
        </w:rPr>
        <w:t>the</w:t>
      </w:r>
      <w:r w:rsidRPr="00886C9C">
        <w:rPr>
          <w:lang w:val="en-GB"/>
        </w:rPr>
        <w:t xml:space="preserve"> </w:t>
      </w:r>
      <w:r w:rsidR="003A0658" w:rsidRPr="00886C9C">
        <w:rPr>
          <w:lang w:val="en-GB"/>
        </w:rPr>
        <w:t xml:space="preserve">potentially devastating consequences </w:t>
      </w:r>
      <w:r w:rsidR="00B37600" w:rsidRPr="00886C9C">
        <w:rPr>
          <w:lang w:val="en-GB"/>
        </w:rPr>
        <w:t xml:space="preserve">of major accidents </w:t>
      </w:r>
      <w:r w:rsidRPr="00886C9C">
        <w:rPr>
          <w:lang w:val="en-GB"/>
        </w:rPr>
        <w:t>on plants and surrounding environment</w:t>
      </w:r>
      <w:r w:rsidR="003A0658" w:rsidRPr="00886C9C">
        <w:rPr>
          <w:lang w:val="en-GB"/>
        </w:rPr>
        <w:t>s</w:t>
      </w:r>
      <w:r w:rsidRPr="00886C9C">
        <w:rPr>
          <w:lang w:val="en-GB"/>
        </w:rPr>
        <w:t xml:space="preserve"> </w:t>
      </w:r>
      <w:r w:rsidR="00B37600" w:rsidRPr="00886C9C">
        <w:rPr>
          <w:lang w:val="en-GB"/>
        </w:rPr>
        <w:t>(e.g</w:t>
      </w:r>
      <w:r w:rsidR="00B44976" w:rsidRPr="00886C9C">
        <w:rPr>
          <w:lang w:val="en-GB"/>
        </w:rPr>
        <w:t>.</w:t>
      </w:r>
      <w:r w:rsidR="00B37600" w:rsidRPr="00886C9C">
        <w:rPr>
          <w:lang w:val="en-GB"/>
        </w:rPr>
        <w:t xml:space="preserve"> major fires, explosions and toxic releases) </w:t>
      </w:r>
      <w:r w:rsidR="00000C9B" w:rsidRPr="00886C9C">
        <w:rPr>
          <w:lang w:val="en-GB"/>
        </w:rPr>
        <w:t>make</w:t>
      </w:r>
      <w:r w:rsidRPr="00886C9C">
        <w:rPr>
          <w:lang w:val="en-GB"/>
        </w:rPr>
        <w:t xml:space="preserve"> </w:t>
      </w:r>
      <w:r w:rsidR="003A0658" w:rsidRPr="00886C9C">
        <w:rPr>
          <w:lang w:val="en-GB"/>
        </w:rPr>
        <w:t>prevention</w:t>
      </w:r>
      <w:r w:rsidRPr="00886C9C">
        <w:rPr>
          <w:lang w:val="en-GB"/>
        </w:rPr>
        <w:t xml:space="preserve"> </w:t>
      </w:r>
      <w:r w:rsidR="00B37600" w:rsidRPr="00886C9C">
        <w:rPr>
          <w:lang w:val="en-GB"/>
        </w:rPr>
        <w:t xml:space="preserve">action </w:t>
      </w:r>
      <w:r w:rsidRPr="00886C9C">
        <w:rPr>
          <w:lang w:val="en-GB"/>
        </w:rPr>
        <w:t>more and more indispensable</w:t>
      </w:r>
      <w:r w:rsidR="003A0658" w:rsidRPr="00886C9C">
        <w:rPr>
          <w:lang w:val="en-GB"/>
        </w:rPr>
        <w:t xml:space="preserve">, in addition to </w:t>
      </w:r>
      <w:r w:rsidRPr="00886C9C">
        <w:rPr>
          <w:lang w:val="en-GB"/>
        </w:rPr>
        <w:t>protection tools</w:t>
      </w:r>
      <w:r w:rsidR="003A0658" w:rsidRPr="00886C9C">
        <w:rPr>
          <w:lang w:val="en-GB"/>
        </w:rPr>
        <w:t xml:space="preserve"> and</w:t>
      </w:r>
      <w:r w:rsidRPr="00886C9C">
        <w:rPr>
          <w:lang w:val="en-GB"/>
        </w:rPr>
        <w:t xml:space="preserve"> appropriate emergency management strategies.</w:t>
      </w:r>
      <w:r w:rsidR="00B37600" w:rsidRPr="00886C9C">
        <w:rPr>
          <w:lang w:val="en-GB"/>
        </w:rPr>
        <w:t xml:space="preserve"> </w:t>
      </w:r>
      <w:r w:rsidR="009F14D2" w:rsidRPr="00886C9C">
        <w:rPr>
          <w:lang w:val="en-GB"/>
        </w:rPr>
        <w:t>At the same time, paradoxically, the low frequency with which these catastrophic events</w:t>
      </w:r>
      <w:r w:rsidR="0099497D" w:rsidRPr="00886C9C">
        <w:rPr>
          <w:lang w:val="en-GB"/>
        </w:rPr>
        <w:t xml:space="preserve"> (luckily)</w:t>
      </w:r>
      <w:r w:rsidR="009F14D2" w:rsidRPr="00886C9C">
        <w:rPr>
          <w:lang w:val="en-GB"/>
        </w:rPr>
        <w:t xml:space="preserve"> occur</w:t>
      </w:r>
      <w:r w:rsidR="00B37600" w:rsidRPr="00886C9C">
        <w:rPr>
          <w:lang w:val="en-GB"/>
        </w:rPr>
        <w:t xml:space="preserve"> </w:t>
      </w:r>
      <w:r w:rsidR="009F14D2" w:rsidRPr="00886C9C">
        <w:rPr>
          <w:lang w:val="en-GB"/>
        </w:rPr>
        <w:t xml:space="preserve">typically makes them more subjected to </w:t>
      </w:r>
      <w:r w:rsidR="006504B1" w:rsidRPr="00886C9C">
        <w:rPr>
          <w:lang w:val="en-GB"/>
        </w:rPr>
        <w:t xml:space="preserve">post-accident interventions; </w:t>
      </w:r>
      <w:r w:rsidR="009F14D2" w:rsidRPr="00886C9C">
        <w:rPr>
          <w:lang w:val="en-GB"/>
        </w:rPr>
        <w:t xml:space="preserve">the planning of a complete prevention activity for these particular events is not easy, mainly because in general such contexts are characterized by a high level of complexity. </w:t>
      </w:r>
    </w:p>
    <w:p w14:paraId="690C7F2D" w14:textId="3B5A1967" w:rsidR="009F14D2" w:rsidRPr="00886C9C" w:rsidRDefault="009F14D2" w:rsidP="005A61A5">
      <w:pPr>
        <w:pStyle w:val="CETBodytext"/>
        <w:rPr>
          <w:lang w:val="en-GB"/>
        </w:rPr>
      </w:pPr>
      <w:r w:rsidRPr="00886C9C">
        <w:rPr>
          <w:lang w:val="en-GB"/>
        </w:rPr>
        <w:t>To a lesser extent, even non-catastrophic accidents that produce very serious injuries (including fatalities)</w:t>
      </w:r>
      <w:r w:rsidR="00E11973" w:rsidRPr="00886C9C">
        <w:rPr>
          <w:lang w:val="en-GB"/>
        </w:rPr>
        <w:t xml:space="preserve"> </w:t>
      </w:r>
      <w:r w:rsidRPr="00886C9C">
        <w:rPr>
          <w:lang w:val="en-GB"/>
        </w:rPr>
        <w:t xml:space="preserve">often require to be managed and </w:t>
      </w:r>
      <w:r w:rsidR="007C4A6B" w:rsidRPr="00886C9C">
        <w:rPr>
          <w:lang w:val="en-GB"/>
        </w:rPr>
        <w:t>analysed</w:t>
      </w:r>
      <w:r w:rsidRPr="00886C9C">
        <w:rPr>
          <w:lang w:val="en-GB"/>
        </w:rPr>
        <w:t xml:space="preserve"> with specific criteria</w:t>
      </w:r>
      <w:r w:rsidR="001D5BF1" w:rsidRPr="00886C9C">
        <w:rPr>
          <w:lang w:val="en-GB"/>
        </w:rPr>
        <w:t xml:space="preserve">, as the </w:t>
      </w:r>
      <w:r w:rsidR="001229CF" w:rsidRPr="00886C9C">
        <w:rPr>
          <w:lang w:val="en-GB"/>
        </w:rPr>
        <w:t>f</w:t>
      </w:r>
      <w:r w:rsidR="001D5BF1" w:rsidRPr="00886C9C">
        <w:rPr>
          <w:lang w:val="en-GB"/>
        </w:rPr>
        <w:t>unct</w:t>
      </w:r>
      <w:r w:rsidR="001229CF" w:rsidRPr="00886C9C">
        <w:rPr>
          <w:lang w:val="en-GB"/>
        </w:rPr>
        <w:t>ional s</w:t>
      </w:r>
      <w:r w:rsidR="001D5BF1" w:rsidRPr="00886C9C">
        <w:rPr>
          <w:lang w:val="en-GB"/>
        </w:rPr>
        <w:t xml:space="preserve">afety requirements for root cause analysis of failures and incidents provided by </w:t>
      </w:r>
      <w:r w:rsidR="001D5BF1" w:rsidRPr="00886C9C">
        <w:t>IEC61511 (</w:t>
      </w:r>
      <w:r w:rsidR="00433BFE" w:rsidRPr="00886C9C">
        <w:t>International Electrotechnical Commission, 20</w:t>
      </w:r>
      <w:r w:rsidR="003A5786" w:rsidRPr="00886C9C">
        <w:t>17</w:t>
      </w:r>
      <w:r w:rsidR="001D5BF1" w:rsidRPr="00886C9C">
        <w:t>)</w:t>
      </w:r>
      <w:r w:rsidR="001D5BF1" w:rsidRPr="00886C9C">
        <w:rPr>
          <w:lang w:val="en-GB"/>
        </w:rPr>
        <w:t>.</w:t>
      </w:r>
      <w:r w:rsidR="0099497D" w:rsidRPr="00886C9C">
        <w:rPr>
          <w:lang w:val="en-GB"/>
        </w:rPr>
        <w:t xml:space="preserve"> </w:t>
      </w:r>
      <w:r w:rsidR="001D5BF1" w:rsidRPr="00886C9C">
        <w:rPr>
          <w:lang w:val="en-GB"/>
        </w:rPr>
        <w:t>I</w:t>
      </w:r>
      <w:r w:rsidR="0099497D" w:rsidRPr="00886C9C">
        <w:rPr>
          <w:lang w:val="en-GB"/>
        </w:rPr>
        <w:t xml:space="preserve">n any case, measures of injury or fatality rates </w:t>
      </w:r>
      <w:r w:rsidR="007C4A6B" w:rsidRPr="00886C9C">
        <w:rPr>
          <w:lang w:val="en-GB"/>
        </w:rPr>
        <w:t>(and</w:t>
      </w:r>
      <w:r w:rsidR="0099497D" w:rsidRPr="00886C9C">
        <w:rPr>
          <w:lang w:val="en-GB"/>
        </w:rPr>
        <w:t xml:space="preserve"> in particular</w:t>
      </w:r>
      <w:r w:rsidR="00980DF3" w:rsidRPr="00886C9C">
        <w:rPr>
          <w:lang w:val="en-GB"/>
        </w:rPr>
        <w:t xml:space="preserve"> neither Lost Time Injuries</w:t>
      </w:r>
      <w:r w:rsidR="0099497D" w:rsidRPr="00886C9C">
        <w:rPr>
          <w:lang w:val="en-GB"/>
        </w:rPr>
        <w:t>) do not provide an indication about the quality of management practices for major accident risks (Anderson, 2005).</w:t>
      </w:r>
    </w:p>
    <w:p w14:paraId="66377BE3" w14:textId="7C6946CB" w:rsidR="00A020FF" w:rsidRPr="00886C9C" w:rsidRDefault="00B37600" w:rsidP="005A61A5">
      <w:pPr>
        <w:pStyle w:val="CETBodytext"/>
        <w:rPr>
          <w:lang w:val="en-GB"/>
        </w:rPr>
      </w:pPr>
      <w:r w:rsidRPr="00886C9C">
        <w:rPr>
          <w:lang w:val="en-GB"/>
        </w:rPr>
        <w:t xml:space="preserve">The concept of “complexity” of industrial sites is </w:t>
      </w:r>
      <w:r w:rsidR="00DB083F" w:rsidRPr="00886C9C">
        <w:rPr>
          <w:lang w:val="en-GB"/>
        </w:rPr>
        <w:t>typically associable to</w:t>
      </w:r>
      <w:r w:rsidRPr="00886C9C">
        <w:rPr>
          <w:lang w:val="en-GB"/>
        </w:rPr>
        <w:t xml:space="preserve"> safety critical contexts</w:t>
      </w:r>
      <w:r w:rsidR="00DB083F" w:rsidRPr="00886C9C">
        <w:rPr>
          <w:lang w:val="en-GB"/>
        </w:rPr>
        <w:t xml:space="preserve"> as, for example, chemical or nuclear plant</w:t>
      </w:r>
      <w:r w:rsidR="00862BF8" w:rsidRPr="00886C9C">
        <w:rPr>
          <w:lang w:val="en-GB"/>
        </w:rPr>
        <w:t xml:space="preserve"> as well as all plants subject to Seveso Directive (European Parliament and Council, </w:t>
      </w:r>
      <w:r w:rsidR="00862BF8" w:rsidRPr="00886C9C">
        <w:rPr>
          <w:lang w:val="en-GB"/>
        </w:rPr>
        <w:lastRenderedPageBreak/>
        <w:t xml:space="preserve">2012), </w:t>
      </w:r>
      <w:r w:rsidR="00A020FF" w:rsidRPr="00886C9C">
        <w:rPr>
          <w:lang w:val="en-GB"/>
        </w:rPr>
        <w:t xml:space="preserve">not only in terms of high number of workers and </w:t>
      </w:r>
      <w:r w:rsidR="00C55C84" w:rsidRPr="00886C9C">
        <w:rPr>
          <w:lang w:val="en-GB"/>
        </w:rPr>
        <w:t xml:space="preserve">typology of </w:t>
      </w:r>
      <w:r w:rsidR="00A020FF" w:rsidRPr="00886C9C">
        <w:rPr>
          <w:lang w:val="en-GB"/>
        </w:rPr>
        <w:t xml:space="preserve">hierarchical organization, but especially in relation to the many causal </w:t>
      </w:r>
      <w:r w:rsidR="00CB2F58" w:rsidRPr="00886C9C">
        <w:rPr>
          <w:lang w:val="en-GB"/>
        </w:rPr>
        <w:t>connections</w:t>
      </w:r>
      <w:r w:rsidR="00A020FF" w:rsidRPr="00886C9C">
        <w:rPr>
          <w:lang w:val="en-GB"/>
        </w:rPr>
        <w:t xml:space="preserve"> between technical, human and organizational elements.</w:t>
      </w:r>
      <w:r w:rsidR="00CB2F58" w:rsidRPr="00886C9C">
        <w:rPr>
          <w:lang w:val="en-GB"/>
        </w:rPr>
        <w:t xml:space="preserve"> </w:t>
      </w:r>
    </w:p>
    <w:p w14:paraId="145A4DFC" w14:textId="2D042B71" w:rsidR="00D0798E" w:rsidRPr="00886C9C" w:rsidRDefault="0099497D" w:rsidP="005A61A5">
      <w:pPr>
        <w:pStyle w:val="CETBodytext"/>
        <w:rPr>
          <w:lang w:val="en-GB"/>
        </w:rPr>
      </w:pPr>
      <w:r w:rsidRPr="00886C9C">
        <w:rPr>
          <w:lang w:val="en-GB"/>
        </w:rPr>
        <w:t>In particular, h</w:t>
      </w:r>
      <w:r w:rsidR="00D0798E" w:rsidRPr="00886C9C">
        <w:rPr>
          <w:lang w:val="en-GB"/>
        </w:rPr>
        <w:t xml:space="preserve">uman factors </w:t>
      </w:r>
      <w:r w:rsidRPr="00886C9C">
        <w:rPr>
          <w:lang w:val="en-GB"/>
        </w:rPr>
        <w:t>comprise several aspects: on the one hand, human errors and</w:t>
      </w:r>
      <w:r w:rsidR="00D0798E" w:rsidRPr="00886C9C">
        <w:rPr>
          <w:lang w:val="en-GB"/>
        </w:rPr>
        <w:t xml:space="preserve"> </w:t>
      </w:r>
      <w:r w:rsidRPr="00886C9C">
        <w:rPr>
          <w:lang w:val="en-GB"/>
        </w:rPr>
        <w:t xml:space="preserve">the natural human tendency to initially reject the change with respect to known customs; </w:t>
      </w:r>
      <w:r w:rsidR="00F7619B" w:rsidRPr="00886C9C">
        <w:rPr>
          <w:lang w:val="en-GB"/>
        </w:rPr>
        <w:t>on the other hand</w:t>
      </w:r>
      <w:r w:rsidR="006F4722" w:rsidRPr="00886C9C">
        <w:rPr>
          <w:lang w:val="en-GB"/>
        </w:rPr>
        <w:t xml:space="preserve">, the human capability to cope with the inevitable hazards, complexities, gaps, trade-offs and dilemmas </w:t>
      </w:r>
      <w:r w:rsidR="007C4A6B" w:rsidRPr="00886C9C">
        <w:rPr>
          <w:lang w:val="en-GB"/>
        </w:rPr>
        <w:t>that</w:t>
      </w:r>
      <w:r w:rsidR="006F4722" w:rsidRPr="00886C9C">
        <w:rPr>
          <w:lang w:val="en-GB"/>
        </w:rPr>
        <w:t xml:space="preserve"> the nature of their work can help create. In complex and dynamic systems, human expertise is deemed increasingly critical for the assurance of safety (Dekker and </w:t>
      </w:r>
      <w:proofErr w:type="spellStart"/>
      <w:r w:rsidR="006F4722" w:rsidRPr="00886C9C">
        <w:rPr>
          <w:lang w:val="en-GB"/>
        </w:rPr>
        <w:t>Pitzerc</w:t>
      </w:r>
      <w:proofErr w:type="spellEnd"/>
      <w:r w:rsidR="006F4722" w:rsidRPr="00886C9C">
        <w:rPr>
          <w:lang w:val="en-GB"/>
        </w:rPr>
        <w:t>, 2016). Such a multiplicity of facets of the human factor is also influenced by the local safety climate and by all issues related to human-machine interaction.</w:t>
      </w:r>
      <w:r w:rsidR="008D03CD" w:rsidRPr="00886C9C">
        <w:rPr>
          <w:lang w:val="en-GB"/>
        </w:rPr>
        <w:t xml:space="preserve"> </w:t>
      </w:r>
    </w:p>
    <w:p w14:paraId="6AA5C547" w14:textId="3D28F6CA" w:rsidR="00770BE2" w:rsidRPr="00886C9C" w:rsidRDefault="006F4722" w:rsidP="005A61A5">
      <w:pPr>
        <w:pStyle w:val="CETBodytext"/>
        <w:rPr>
          <w:lang w:val="en-GB"/>
        </w:rPr>
      </w:pPr>
      <w:r w:rsidRPr="00886C9C">
        <w:rPr>
          <w:lang w:val="en-GB"/>
        </w:rPr>
        <w:t xml:space="preserve">The difficulty in acting preventively in order to avoid catastrophic events is also reflected in the field of human error, where even </w:t>
      </w:r>
      <w:r w:rsidR="002D453C" w:rsidRPr="00886C9C">
        <w:rPr>
          <w:lang w:val="en-GB"/>
        </w:rPr>
        <w:t xml:space="preserve">well-known </w:t>
      </w:r>
      <w:r w:rsidRPr="00886C9C">
        <w:rPr>
          <w:lang w:val="en-GB"/>
        </w:rPr>
        <w:t>behavio</w:t>
      </w:r>
      <w:r w:rsidR="00A810EF" w:rsidRPr="00886C9C">
        <w:rPr>
          <w:lang w:val="en-GB"/>
        </w:rPr>
        <w:t>u</w:t>
      </w:r>
      <w:r w:rsidRPr="00886C9C">
        <w:rPr>
          <w:lang w:val="en-GB"/>
        </w:rPr>
        <w:t>ral interventions (such as B</w:t>
      </w:r>
      <w:r w:rsidR="002D453C" w:rsidRPr="00886C9C">
        <w:rPr>
          <w:lang w:val="en-GB"/>
        </w:rPr>
        <w:t>ehavio</w:t>
      </w:r>
      <w:r w:rsidR="00A810EF" w:rsidRPr="00886C9C">
        <w:rPr>
          <w:lang w:val="en-GB"/>
        </w:rPr>
        <w:t>u</w:t>
      </w:r>
      <w:r w:rsidR="002D453C" w:rsidRPr="00886C9C">
        <w:rPr>
          <w:lang w:val="en-GB"/>
        </w:rPr>
        <w:t>r-Based Safety</w:t>
      </w:r>
      <w:r w:rsidRPr="00886C9C">
        <w:rPr>
          <w:lang w:val="en-GB"/>
        </w:rPr>
        <w:t>)</w:t>
      </w:r>
      <w:r w:rsidR="002D453C" w:rsidRPr="00886C9C">
        <w:rPr>
          <w:lang w:val="en-GB"/>
        </w:rPr>
        <w:t xml:space="preserve"> </w:t>
      </w:r>
      <w:r w:rsidR="00CB2F58" w:rsidRPr="00886C9C">
        <w:rPr>
          <w:lang w:val="en-GB"/>
        </w:rPr>
        <w:t xml:space="preserve">seem to </w:t>
      </w:r>
      <w:r w:rsidR="00770BE2" w:rsidRPr="00886C9C">
        <w:rPr>
          <w:lang w:val="en-GB"/>
        </w:rPr>
        <w:t>concentrate on the 20</w:t>
      </w:r>
      <w:r w:rsidR="007C3B22" w:rsidRPr="00886C9C">
        <w:rPr>
          <w:lang w:val="en-GB"/>
        </w:rPr>
        <w:t xml:space="preserve"> </w:t>
      </w:r>
      <w:r w:rsidR="00770BE2" w:rsidRPr="00886C9C">
        <w:rPr>
          <w:lang w:val="en-GB"/>
        </w:rPr>
        <w:t>% of most frequently occurring items that account for 80</w:t>
      </w:r>
      <w:r w:rsidR="007C3B22" w:rsidRPr="00886C9C">
        <w:rPr>
          <w:lang w:val="en-GB"/>
        </w:rPr>
        <w:t xml:space="preserve"> </w:t>
      </w:r>
      <w:r w:rsidR="00770BE2" w:rsidRPr="00886C9C">
        <w:rPr>
          <w:lang w:val="en-GB"/>
        </w:rPr>
        <w:t xml:space="preserve">% of accidents, </w:t>
      </w:r>
      <w:r w:rsidR="002D453C" w:rsidRPr="00886C9C">
        <w:rPr>
          <w:lang w:val="en-GB"/>
        </w:rPr>
        <w:t>with an</w:t>
      </w:r>
      <w:r w:rsidR="00770BE2" w:rsidRPr="00886C9C">
        <w:rPr>
          <w:lang w:val="en-GB"/>
        </w:rPr>
        <w:t xml:space="preserve"> insufficient attention to deficiencies that are less likely to occur but have po</w:t>
      </w:r>
      <w:r w:rsidR="002D453C" w:rsidRPr="00886C9C">
        <w:rPr>
          <w:lang w:val="en-GB"/>
        </w:rPr>
        <w:t>tential for catastrophic loss</w:t>
      </w:r>
      <w:r w:rsidR="004D61F3" w:rsidRPr="00886C9C">
        <w:rPr>
          <w:lang w:val="en-GB"/>
        </w:rPr>
        <w:t xml:space="preserve"> (</w:t>
      </w:r>
      <w:r w:rsidR="00770BE2" w:rsidRPr="00886C9C">
        <w:rPr>
          <w:lang w:val="en-GB"/>
        </w:rPr>
        <w:t>Cameron</w:t>
      </w:r>
      <w:r w:rsidR="004D61F3" w:rsidRPr="00886C9C">
        <w:rPr>
          <w:lang w:val="en-GB"/>
        </w:rPr>
        <w:t xml:space="preserve"> and Duff, 2007)</w:t>
      </w:r>
      <w:r w:rsidR="002D453C" w:rsidRPr="00886C9C">
        <w:rPr>
          <w:lang w:val="en-GB"/>
        </w:rPr>
        <w:t>.</w:t>
      </w:r>
    </w:p>
    <w:p w14:paraId="4F52749F" w14:textId="3BEE5948" w:rsidR="00CB2F58" w:rsidRPr="00886C9C" w:rsidRDefault="00CB2F58" w:rsidP="005A61A5">
      <w:pPr>
        <w:pStyle w:val="CETBodytext"/>
        <w:rPr>
          <w:lang w:val="en-GB"/>
        </w:rPr>
      </w:pPr>
      <w:r w:rsidRPr="00886C9C">
        <w:rPr>
          <w:lang w:val="en-GB"/>
        </w:rPr>
        <w:t xml:space="preserve">In complex systems, the close interactions between equipment failures and behavioural errors can </w:t>
      </w:r>
      <w:r w:rsidR="00831358" w:rsidRPr="00886C9C">
        <w:rPr>
          <w:lang w:val="en-GB"/>
        </w:rPr>
        <w:t xml:space="preserve">instead </w:t>
      </w:r>
      <w:r w:rsidR="00003512" w:rsidRPr="00886C9C">
        <w:rPr>
          <w:lang w:val="en-GB"/>
        </w:rPr>
        <w:t>generate</w:t>
      </w:r>
      <w:r w:rsidR="004E710D" w:rsidRPr="00886C9C">
        <w:rPr>
          <w:lang w:val="en-GB"/>
        </w:rPr>
        <w:t xml:space="preserve"> ac</w:t>
      </w:r>
      <w:r w:rsidRPr="00886C9C">
        <w:rPr>
          <w:lang w:val="en-GB"/>
        </w:rPr>
        <w:t>cidents, sometimes difficult to be detected, that can produce larger consequences (</w:t>
      </w:r>
      <w:proofErr w:type="spellStart"/>
      <w:r w:rsidRPr="00886C9C">
        <w:rPr>
          <w:lang w:val="en-GB"/>
        </w:rPr>
        <w:t>Bogard</w:t>
      </w:r>
      <w:proofErr w:type="spellEnd"/>
      <w:r w:rsidRPr="00886C9C">
        <w:rPr>
          <w:lang w:val="en-GB"/>
        </w:rPr>
        <w:t xml:space="preserve"> et al., 2015). </w:t>
      </w:r>
      <w:r w:rsidR="00831358" w:rsidRPr="00886C9C">
        <w:rPr>
          <w:lang w:val="en-GB"/>
        </w:rPr>
        <w:t>Fo</w:t>
      </w:r>
      <w:r w:rsidRPr="00886C9C">
        <w:rPr>
          <w:lang w:val="en-GB"/>
        </w:rPr>
        <w:t xml:space="preserve">cused </w:t>
      </w:r>
      <w:r w:rsidR="004E710D" w:rsidRPr="00886C9C">
        <w:rPr>
          <w:lang w:val="en-GB"/>
        </w:rPr>
        <w:t>management of these potential ac</w:t>
      </w:r>
      <w:r w:rsidRPr="00886C9C">
        <w:rPr>
          <w:lang w:val="en-GB"/>
        </w:rPr>
        <w:t xml:space="preserve">cidents is </w:t>
      </w:r>
      <w:r w:rsidR="00831358" w:rsidRPr="00886C9C">
        <w:rPr>
          <w:lang w:val="en-GB"/>
        </w:rPr>
        <w:t>what</w:t>
      </w:r>
      <w:r w:rsidR="00A43D62" w:rsidRPr="00886C9C">
        <w:rPr>
          <w:lang w:val="en-GB"/>
        </w:rPr>
        <w:t>, for example,</w:t>
      </w:r>
      <w:r w:rsidR="00831358" w:rsidRPr="00886C9C">
        <w:rPr>
          <w:lang w:val="en-GB"/>
        </w:rPr>
        <w:t xml:space="preserve"> is actually officially called “Process safety management” in </w:t>
      </w:r>
      <w:r w:rsidR="00A43D62" w:rsidRPr="00886C9C">
        <w:rPr>
          <w:lang w:val="en-GB"/>
        </w:rPr>
        <w:t>United States</w:t>
      </w:r>
      <w:r w:rsidR="00F3047C" w:rsidRPr="00886C9C">
        <w:rPr>
          <w:lang w:val="en-GB"/>
        </w:rPr>
        <w:t xml:space="preserve">, where it </w:t>
      </w:r>
      <w:r w:rsidR="00D7009D" w:rsidRPr="00886C9C">
        <w:rPr>
          <w:lang w:val="en-GB"/>
        </w:rPr>
        <w:t>is regulated through</w:t>
      </w:r>
      <w:r w:rsidR="00F3047C" w:rsidRPr="00886C9C">
        <w:rPr>
          <w:lang w:val="en-GB"/>
        </w:rPr>
        <w:t xml:space="preserve"> specific OSHA requirements.  </w:t>
      </w:r>
    </w:p>
    <w:p w14:paraId="3AFFE13E" w14:textId="16CE02C3" w:rsidR="007C4A6B" w:rsidRPr="00886C9C" w:rsidRDefault="00CB2F58" w:rsidP="005A61A5">
      <w:pPr>
        <w:pStyle w:val="CETBodytext"/>
        <w:rPr>
          <w:lang w:val="en-GB"/>
        </w:rPr>
      </w:pPr>
      <w:r w:rsidRPr="00886C9C">
        <w:rPr>
          <w:lang w:val="en-GB"/>
        </w:rPr>
        <w:t xml:space="preserve">The </w:t>
      </w:r>
      <w:r w:rsidR="007C4A6B" w:rsidRPr="00886C9C">
        <w:rPr>
          <w:lang w:val="en-GB"/>
        </w:rPr>
        <w:t>recent rise</w:t>
      </w:r>
      <w:r w:rsidRPr="00886C9C">
        <w:rPr>
          <w:lang w:val="en-GB"/>
        </w:rPr>
        <w:t xml:space="preserve"> of Industry 4.0 has caused </w:t>
      </w:r>
      <w:r w:rsidR="009C5A6F" w:rsidRPr="00886C9C">
        <w:rPr>
          <w:lang w:val="en-GB"/>
        </w:rPr>
        <w:t xml:space="preserve">a substantial further increase of complexity </w:t>
      </w:r>
      <w:r w:rsidRPr="00886C9C">
        <w:rPr>
          <w:lang w:val="en-GB"/>
        </w:rPr>
        <w:t xml:space="preserve">in many industrial processes, for example because of </w:t>
      </w:r>
      <w:r w:rsidR="007C4A6B" w:rsidRPr="00886C9C">
        <w:rPr>
          <w:lang w:val="en-GB"/>
        </w:rPr>
        <w:t>the innovations based on machine i</w:t>
      </w:r>
      <w:r w:rsidR="00502476">
        <w:rPr>
          <w:lang w:val="en-GB"/>
        </w:rPr>
        <w:t>ntelligence, Internet Of Things and</w:t>
      </w:r>
      <w:r w:rsidR="007C4A6B" w:rsidRPr="00886C9C">
        <w:rPr>
          <w:lang w:val="en-GB"/>
        </w:rPr>
        <w:t xml:space="preserve"> industrial automation through artificial intelligence. </w:t>
      </w:r>
      <w:r w:rsidR="00736371" w:rsidRPr="00886C9C">
        <w:rPr>
          <w:lang w:val="en-GB"/>
        </w:rPr>
        <w:t>S</w:t>
      </w:r>
      <w:r w:rsidR="007C4A6B" w:rsidRPr="00886C9C">
        <w:rPr>
          <w:lang w:val="en-GB"/>
        </w:rPr>
        <w:t xml:space="preserve">uch innovation can </w:t>
      </w:r>
      <w:r w:rsidR="00736371" w:rsidRPr="00886C9C">
        <w:rPr>
          <w:lang w:val="en-GB"/>
        </w:rPr>
        <w:t xml:space="preserve">also </w:t>
      </w:r>
      <w:r w:rsidR="00AF53F9" w:rsidRPr="00886C9C">
        <w:rPr>
          <w:lang w:val="en-GB"/>
        </w:rPr>
        <w:t>make</w:t>
      </w:r>
      <w:r w:rsidR="007C4A6B" w:rsidRPr="00886C9C">
        <w:rPr>
          <w:lang w:val="en-GB"/>
        </w:rPr>
        <w:t xml:space="preserve"> users have a less </w:t>
      </w:r>
      <w:r w:rsidR="00780C1B" w:rsidRPr="00886C9C">
        <w:rPr>
          <w:lang w:val="en-GB"/>
        </w:rPr>
        <w:t xml:space="preserve">direct and </w:t>
      </w:r>
      <w:r w:rsidR="007C4A6B" w:rsidRPr="00886C9C">
        <w:rPr>
          <w:lang w:val="en-GB"/>
        </w:rPr>
        <w:t>clear vision and comprehension of system failures</w:t>
      </w:r>
      <w:r w:rsidR="00350093" w:rsidRPr="00886C9C">
        <w:t>.</w:t>
      </w:r>
    </w:p>
    <w:p w14:paraId="677EBFF0" w14:textId="72F6C608" w:rsidR="00600535" w:rsidRPr="00886C9C" w:rsidRDefault="009D62D8" w:rsidP="005A61A5">
      <w:pPr>
        <w:pStyle w:val="CETHeading1"/>
        <w:tabs>
          <w:tab w:val="right" w:pos="7100"/>
        </w:tabs>
        <w:spacing w:line="264" w:lineRule="auto"/>
        <w:jc w:val="both"/>
        <w:rPr>
          <w:lang w:val="en-GB"/>
        </w:rPr>
      </w:pPr>
      <w:r w:rsidRPr="00886C9C">
        <w:rPr>
          <w:lang w:val="en-GB"/>
        </w:rPr>
        <w:t>M</w:t>
      </w:r>
      <w:r w:rsidR="006409EF" w:rsidRPr="00886C9C">
        <w:rPr>
          <w:lang w:val="en-GB"/>
        </w:rPr>
        <w:t xml:space="preserve">odelling of complex systems </w:t>
      </w:r>
      <w:r w:rsidR="00500407" w:rsidRPr="00886C9C">
        <w:rPr>
          <w:lang w:val="en-GB"/>
        </w:rPr>
        <w:t xml:space="preserve">safety </w:t>
      </w:r>
      <w:r w:rsidR="006409EF" w:rsidRPr="00886C9C">
        <w:rPr>
          <w:lang w:val="en-GB"/>
        </w:rPr>
        <w:t>including human factors</w:t>
      </w:r>
    </w:p>
    <w:p w14:paraId="1212785A" w14:textId="0BE1A008" w:rsidR="0005182C" w:rsidRPr="00886C9C" w:rsidRDefault="002A29B4" w:rsidP="005A61A5">
      <w:pPr>
        <w:pStyle w:val="CETBodytext"/>
        <w:rPr>
          <w:lang w:val="en-GB"/>
        </w:rPr>
      </w:pPr>
      <w:r w:rsidRPr="00886C9C">
        <w:rPr>
          <w:lang w:val="en-GB"/>
        </w:rPr>
        <w:t>Realizing a risk analysis by traditional methods, which generally describe</w:t>
      </w:r>
      <w:r w:rsidR="00F06B6A" w:rsidRPr="00886C9C">
        <w:rPr>
          <w:lang w:val="en-GB"/>
        </w:rPr>
        <w:t xml:space="preserve"> accidents </w:t>
      </w:r>
      <w:r w:rsidRPr="00886C9C">
        <w:rPr>
          <w:lang w:val="en-GB"/>
        </w:rPr>
        <w:t xml:space="preserve">by </w:t>
      </w:r>
      <w:r w:rsidR="00C56057" w:rsidRPr="00886C9C">
        <w:rPr>
          <w:lang w:val="en-GB"/>
        </w:rPr>
        <w:t>applying</w:t>
      </w:r>
      <w:r w:rsidR="00F06B6A" w:rsidRPr="00886C9C">
        <w:rPr>
          <w:lang w:val="en-GB"/>
        </w:rPr>
        <w:t xml:space="preserve"> a sequential model </w:t>
      </w:r>
      <w:r w:rsidR="005F2D8C" w:rsidRPr="00886C9C">
        <w:rPr>
          <w:lang w:val="en-GB"/>
        </w:rPr>
        <w:t>representing</w:t>
      </w:r>
      <w:r w:rsidR="00F06B6A" w:rsidRPr="00886C9C">
        <w:rPr>
          <w:lang w:val="en-GB"/>
        </w:rPr>
        <w:t xml:space="preserve"> the linear succession of a set of events</w:t>
      </w:r>
      <w:r w:rsidR="00C56057" w:rsidRPr="00886C9C">
        <w:rPr>
          <w:lang w:val="en-GB"/>
        </w:rPr>
        <w:t xml:space="preserve"> linked by cause and effect (</w:t>
      </w:r>
      <w:r w:rsidR="00F06B6A" w:rsidRPr="00886C9C">
        <w:rPr>
          <w:lang w:val="en-GB"/>
        </w:rPr>
        <w:t>e.g</w:t>
      </w:r>
      <w:r w:rsidR="00366B75" w:rsidRPr="00886C9C">
        <w:rPr>
          <w:lang w:val="en-GB"/>
        </w:rPr>
        <w:t>.</w:t>
      </w:r>
      <w:r w:rsidR="00F06B6A" w:rsidRPr="00886C9C">
        <w:rPr>
          <w:lang w:val="en-GB"/>
        </w:rPr>
        <w:t xml:space="preserve"> HAZOP, FMEA)</w:t>
      </w:r>
      <w:r w:rsidR="00C56057" w:rsidRPr="00886C9C">
        <w:rPr>
          <w:lang w:val="en-GB"/>
        </w:rPr>
        <w:t>,</w:t>
      </w:r>
      <w:r w:rsidR="00F06B6A" w:rsidRPr="00886C9C">
        <w:rPr>
          <w:lang w:val="en-GB"/>
        </w:rPr>
        <w:t xml:space="preserve"> </w:t>
      </w:r>
      <w:r w:rsidR="00C56057" w:rsidRPr="00886C9C">
        <w:rPr>
          <w:lang w:val="en-GB"/>
        </w:rPr>
        <w:t>can result an inadequate solution</w:t>
      </w:r>
      <w:r w:rsidR="00F06B6A" w:rsidRPr="00886C9C">
        <w:rPr>
          <w:lang w:val="en-GB"/>
        </w:rPr>
        <w:t xml:space="preserve"> </w:t>
      </w:r>
      <w:r w:rsidR="005F2D8C" w:rsidRPr="00886C9C">
        <w:rPr>
          <w:lang w:val="en-GB"/>
        </w:rPr>
        <w:t xml:space="preserve">in case of </w:t>
      </w:r>
      <w:r w:rsidR="00F06B6A" w:rsidRPr="00886C9C">
        <w:rPr>
          <w:lang w:val="en-GB"/>
        </w:rPr>
        <w:t>complex systems</w:t>
      </w:r>
      <w:r w:rsidR="00350093" w:rsidRPr="00886C9C">
        <w:rPr>
          <w:lang w:val="en-GB"/>
        </w:rPr>
        <w:t xml:space="preserve"> (</w:t>
      </w:r>
      <w:proofErr w:type="spellStart"/>
      <w:r w:rsidR="00350093" w:rsidRPr="00886C9C">
        <w:t>Adriaensen</w:t>
      </w:r>
      <w:proofErr w:type="spellEnd"/>
      <w:r w:rsidR="00350093" w:rsidRPr="00886C9C">
        <w:t xml:space="preserve"> et al.</w:t>
      </w:r>
      <w:r w:rsidR="00350093" w:rsidRPr="00886C9C">
        <w:rPr>
          <w:lang w:val="en-GB"/>
        </w:rPr>
        <w:t>, 2019).</w:t>
      </w:r>
    </w:p>
    <w:p w14:paraId="1395096C" w14:textId="68DFCAB0" w:rsidR="005C7B4E" w:rsidRPr="00886C9C" w:rsidRDefault="005F2D8C" w:rsidP="005A61A5">
      <w:pPr>
        <w:pStyle w:val="CETBodytext"/>
        <w:rPr>
          <w:lang w:val="en-GB"/>
        </w:rPr>
      </w:pPr>
      <w:r w:rsidRPr="00886C9C">
        <w:rPr>
          <w:lang w:val="en-GB"/>
        </w:rPr>
        <w:t>The</w:t>
      </w:r>
      <w:r w:rsidR="00C56057" w:rsidRPr="00886C9C">
        <w:rPr>
          <w:lang w:val="en-GB"/>
        </w:rPr>
        <w:t xml:space="preserve"> causal </w:t>
      </w:r>
      <w:r w:rsidR="00AF53F9" w:rsidRPr="00886C9C">
        <w:rPr>
          <w:lang w:val="en-GB"/>
        </w:rPr>
        <w:t>relationships</w:t>
      </w:r>
      <w:r w:rsidR="00C56057" w:rsidRPr="00886C9C">
        <w:rPr>
          <w:lang w:val="en-GB"/>
        </w:rPr>
        <w:t xml:space="preserve"> between multiple factors </w:t>
      </w:r>
      <w:r w:rsidRPr="00886C9C">
        <w:rPr>
          <w:lang w:val="en-GB"/>
        </w:rPr>
        <w:t xml:space="preserve">that characterize them </w:t>
      </w:r>
      <w:r w:rsidR="00C56057" w:rsidRPr="00886C9C">
        <w:rPr>
          <w:lang w:val="en-GB"/>
        </w:rPr>
        <w:t xml:space="preserve">can </w:t>
      </w:r>
      <w:r w:rsidRPr="00886C9C">
        <w:rPr>
          <w:lang w:val="en-GB"/>
        </w:rPr>
        <w:t xml:space="preserve">in fact </w:t>
      </w:r>
      <w:r w:rsidR="00C56057" w:rsidRPr="00886C9C">
        <w:rPr>
          <w:lang w:val="en-GB"/>
        </w:rPr>
        <w:t>be better represented through s</w:t>
      </w:r>
      <w:r w:rsidR="004D0971" w:rsidRPr="00886C9C">
        <w:rPr>
          <w:lang w:val="en-GB"/>
        </w:rPr>
        <w:t xml:space="preserve">ystem </w:t>
      </w:r>
      <w:r w:rsidR="0005182C" w:rsidRPr="00886C9C">
        <w:rPr>
          <w:lang w:val="en-GB"/>
        </w:rPr>
        <w:t>dynamics</w:t>
      </w:r>
      <w:r w:rsidR="004D0971" w:rsidRPr="00886C9C">
        <w:rPr>
          <w:lang w:val="en-GB"/>
        </w:rPr>
        <w:t xml:space="preserve"> models</w:t>
      </w:r>
      <w:r w:rsidR="00C56057" w:rsidRPr="00886C9C">
        <w:rPr>
          <w:lang w:val="en-GB"/>
        </w:rPr>
        <w:t xml:space="preserve">, </w:t>
      </w:r>
      <w:r w:rsidR="0005182C" w:rsidRPr="00886C9C">
        <w:rPr>
          <w:lang w:val="en-GB"/>
        </w:rPr>
        <w:t>which show c</w:t>
      </w:r>
      <w:r w:rsidR="004D0971" w:rsidRPr="00886C9C">
        <w:rPr>
          <w:lang w:val="en-GB"/>
        </w:rPr>
        <w:t xml:space="preserve">ausal interdependencies between </w:t>
      </w:r>
      <w:r w:rsidR="0005182C" w:rsidRPr="00886C9C">
        <w:rPr>
          <w:lang w:val="en-GB"/>
        </w:rPr>
        <w:t>technical, organizational and human components,</w:t>
      </w:r>
      <w:r w:rsidR="005C7B4E" w:rsidRPr="00886C9C">
        <w:rPr>
          <w:lang w:val="en-GB"/>
        </w:rPr>
        <w:t xml:space="preserve"> generally through the graphical instrument constituted by causal diagrams. </w:t>
      </w:r>
    </w:p>
    <w:p w14:paraId="47AD3A93" w14:textId="282AC510" w:rsidR="005C7B4E" w:rsidRPr="00886C9C" w:rsidRDefault="005C7B4E" w:rsidP="005A61A5">
      <w:pPr>
        <w:pStyle w:val="CETBodytext"/>
        <w:rPr>
          <w:lang w:val="en-GB"/>
        </w:rPr>
      </w:pPr>
      <w:r w:rsidRPr="00886C9C">
        <w:rPr>
          <w:lang w:val="en-GB"/>
        </w:rPr>
        <w:t>System dynamics</w:t>
      </w:r>
      <w:r w:rsidR="0005182C" w:rsidRPr="00886C9C">
        <w:rPr>
          <w:lang w:val="en-GB"/>
        </w:rPr>
        <w:t xml:space="preserve"> </w:t>
      </w:r>
      <w:r w:rsidRPr="00886C9C">
        <w:rPr>
          <w:lang w:val="en-GB"/>
        </w:rPr>
        <w:t>also takes</w:t>
      </w:r>
      <w:r w:rsidR="0005182C" w:rsidRPr="00886C9C">
        <w:rPr>
          <w:lang w:val="en-GB"/>
        </w:rPr>
        <w:t xml:space="preserve"> into account the temporal dimension, since system behaviour is supposed to change over time. </w:t>
      </w:r>
      <w:r w:rsidRPr="00886C9C">
        <w:rPr>
          <w:lang w:val="en-GB"/>
        </w:rPr>
        <w:t xml:space="preserve">Moreover, while highlighting complex interactions between variables, </w:t>
      </w:r>
      <w:r w:rsidR="004F43A5" w:rsidRPr="00886C9C">
        <w:rPr>
          <w:lang w:val="en-GB"/>
        </w:rPr>
        <w:t>f</w:t>
      </w:r>
      <w:r w:rsidRPr="00886C9C">
        <w:rPr>
          <w:lang w:val="en-GB"/>
        </w:rPr>
        <w:t>eedback process</w:t>
      </w:r>
      <w:r w:rsidR="004F43A5" w:rsidRPr="00886C9C">
        <w:rPr>
          <w:lang w:val="en-GB"/>
        </w:rPr>
        <w:t>es</w:t>
      </w:r>
      <w:r w:rsidRPr="00886C9C">
        <w:rPr>
          <w:lang w:val="en-GB"/>
        </w:rPr>
        <w:t xml:space="preserve"> </w:t>
      </w:r>
      <w:r w:rsidR="004F43A5" w:rsidRPr="00886C9C">
        <w:rPr>
          <w:lang w:val="en-GB"/>
        </w:rPr>
        <w:t>are</w:t>
      </w:r>
      <w:r w:rsidRPr="00886C9C">
        <w:rPr>
          <w:lang w:val="en-GB"/>
        </w:rPr>
        <w:t xml:space="preserve"> </w:t>
      </w:r>
      <w:r w:rsidR="005F2D8C" w:rsidRPr="00886C9C">
        <w:rPr>
          <w:lang w:val="en-GB"/>
        </w:rPr>
        <w:t xml:space="preserve">often </w:t>
      </w:r>
      <w:r w:rsidR="004F43A5" w:rsidRPr="00886C9C">
        <w:rPr>
          <w:lang w:val="en-GB"/>
        </w:rPr>
        <w:t>identified</w:t>
      </w:r>
      <w:r w:rsidRPr="00886C9C">
        <w:rPr>
          <w:lang w:val="en-GB"/>
        </w:rPr>
        <w:t xml:space="preserve">, in order to clarify how to </w:t>
      </w:r>
      <w:r w:rsidR="005F2D8C" w:rsidRPr="00886C9C">
        <w:rPr>
          <w:lang w:val="en-GB"/>
        </w:rPr>
        <w:t>discern</w:t>
      </w:r>
      <w:r w:rsidRPr="00886C9C">
        <w:rPr>
          <w:lang w:val="en-GB"/>
        </w:rPr>
        <w:t xml:space="preserve"> causes and consequent effects.</w:t>
      </w:r>
    </w:p>
    <w:p w14:paraId="5D29F224" w14:textId="0BFFE4C9" w:rsidR="0005182C" w:rsidRPr="00886C9C" w:rsidRDefault="005C7B4E" w:rsidP="005A61A5">
      <w:pPr>
        <w:pStyle w:val="CETBodytext"/>
        <w:rPr>
          <w:lang w:val="en-GB"/>
        </w:rPr>
      </w:pPr>
      <w:r w:rsidRPr="00886C9C">
        <w:rPr>
          <w:lang w:val="en-GB"/>
        </w:rPr>
        <w:t>In addition, s</w:t>
      </w:r>
      <w:r w:rsidR="0005182C" w:rsidRPr="00886C9C">
        <w:rPr>
          <w:lang w:val="en-GB"/>
        </w:rPr>
        <w:t xml:space="preserve">uch modelling can be supported by </w:t>
      </w:r>
      <w:r w:rsidR="004F43A5" w:rsidRPr="00886C9C">
        <w:rPr>
          <w:lang w:val="en-GB"/>
        </w:rPr>
        <w:t xml:space="preserve">dedicated </w:t>
      </w:r>
      <w:r w:rsidR="0005182C" w:rsidRPr="00886C9C">
        <w:rPr>
          <w:lang w:val="en-GB"/>
        </w:rPr>
        <w:t>software</w:t>
      </w:r>
      <w:r w:rsidR="004F43A5" w:rsidRPr="00886C9C">
        <w:rPr>
          <w:lang w:val="en-GB"/>
        </w:rPr>
        <w:t xml:space="preserve">, </w:t>
      </w:r>
      <w:r w:rsidR="0005182C" w:rsidRPr="00886C9C">
        <w:rPr>
          <w:lang w:val="en-GB"/>
        </w:rPr>
        <w:t xml:space="preserve">as the one tested some years ago </w:t>
      </w:r>
      <w:r w:rsidR="003D543A" w:rsidRPr="00886C9C">
        <w:rPr>
          <w:lang w:val="en-GB"/>
        </w:rPr>
        <w:t>i</w:t>
      </w:r>
      <w:r w:rsidR="0005182C" w:rsidRPr="00886C9C">
        <w:rPr>
          <w:lang w:val="en-GB"/>
        </w:rPr>
        <w:t>n a chemical storage unit</w:t>
      </w:r>
      <w:r w:rsidR="004F43A5" w:rsidRPr="00886C9C">
        <w:rPr>
          <w:lang w:val="en-GB"/>
        </w:rPr>
        <w:t xml:space="preserve"> </w:t>
      </w:r>
      <w:r w:rsidR="004A6D08" w:rsidRPr="00886C9C">
        <w:rPr>
          <w:lang w:val="en-GB"/>
        </w:rPr>
        <w:t xml:space="preserve">in Morocco </w:t>
      </w:r>
      <w:r w:rsidR="004F43A5" w:rsidRPr="00886C9C">
        <w:rPr>
          <w:lang w:val="en-GB"/>
        </w:rPr>
        <w:t xml:space="preserve">and that was able to model </w:t>
      </w:r>
      <w:r w:rsidR="003D543A" w:rsidRPr="00886C9C">
        <w:rPr>
          <w:lang w:val="en-GB"/>
        </w:rPr>
        <w:t>the relations between variables through differential equations</w:t>
      </w:r>
      <w:r w:rsidR="0005182C" w:rsidRPr="00886C9C">
        <w:rPr>
          <w:lang w:val="en-GB"/>
        </w:rPr>
        <w:t xml:space="preserve"> (</w:t>
      </w:r>
      <w:proofErr w:type="spellStart"/>
      <w:r w:rsidR="0005182C" w:rsidRPr="00886C9C">
        <w:rPr>
          <w:lang w:val="en-GB"/>
        </w:rPr>
        <w:t>Bouloiz</w:t>
      </w:r>
      <w:proofErr w:type="spellEnd"/>
      <w:r w:rsidR="0005182C" w:rsidRPr="00886C9C">
        <w:rPr>
          <w:lang w:val="en-GB"/>
        </w:rPr>
        <w:t xml:space="preserve"> et al., 2013)</w:t>
      </w:r>
      <w:r w:rsidR="004F43A5" w:rsidRPr="00886C9C">
        <w:rPr>
          <w:lang w:val="en-GB"/>
        </w:rPr>
        <w:t>.</w:t>
      </w:r>
      <w:r w:rsidR="0005182C" w:rsidRPr="00886C9C">
        <w:rPr>
          <w:lang w:val="en-GB"/>
        </w:rPr>
        <w:t xml:space="preserve"> </w:t>
      </w:r>
      <w:r w:rsidR="004F43A5" w:rsidRPr="00886C9C">
        <w:rPr>
          <w:lang w:val="en-GB"/>
        </w:rPr>
        <w:t>Software has the prerogative to offer the possibility to</w:t>
      </w:r>
      <w:r w:rsidR="0005182C" w:rsidRPr="00886C9C">
        <w:rPr>
          <w:lang w:val="en-GB"/>
        </w:rPr>
        <w:t xml:space="preserve"> simulate different scenarios</w:t>
      </w:r>
      <w:r w:rsidR="00831358" w:rsidRPr="00886C9C">
        <w:rPr>
          <w:lang w:val="en-GB"/>
        </w:rPr>
        <w:t>; in this way, managers are helped in taking decision</w:t>
      </w:r>
      <w:r w:rsidR="0007027B" w:rsidRPr="00886C9C">
        <w:rPr>
          <w:lang w:val="en-GB"/>
        </w:rPr>
        <w:t>s</w:t>
      </w:r>
      <w:r w:rsidR="00831358" w:rsidRPr="00886C9C">
        <w:rPr>
          <w:lang w:val="en-GB"/>
        </w:rPr>
        <w:t xml:space="preserve"> and </w:t>
      </w:r>
      <w:r w:rsidR="00BE178F" w:rsidRPr="00886C9C">
        <w:rPr>
          <w:lang w:val="en-GB"/>
        </w:rPr>
        <w:t xml:space="preserve">can </w:t>
      </w:r>
      <w:r w:rsidR="00831358" w:rsidRPr="00886C9C">
        <w:rPr>
          <w:lang w:val="en-GB"/>
        </w:rPr>
        <w:t xml:space="preserve">have a global vision of the system in </w:t>
      </w:r>
      <w:r w:rsidR="00570C21" w:rsidRPr="00886C9C">
        <w:rPr>
          <w:lang w:val="en-GB"/>
        </w:rPr>
        <w:t xml:space="preserve">an </w:t>
      </w:r>
      <w:r w:rsidR="00831358" w:rsidRPr="00886C9C">
        <w:rPr>
          <w:lang w:val="en-GB"/>
        </w:rPr>
        <w:t>easier way, with an extended capability to preview safety issues in normal or abnormal conditions.</w:t>
      </w:r>
    </w:p>
    <w:p w14:paraId="3D2B01DA" w14:textId="7B31F62B" w:rsidR="00560920" w:rsidRPr="00886C9C" w:rsidRDefault="004F43A5" w:rsidP="005A61A5">
      <w:pPr>
        <w:pStyle w:val="CETBodytext"/>
        <w:rPr>
          <w:lang w:val="en-GB"/>
        </w:rPr>
      </w:pPr>
      <w:r w:rsidRPr="00886C9C">
        <w:rPr>
          <w:lang w:val="en-GB"/>
        </w:rPr>
        <w:t>Between the practical implementations</w:t>
      </w:r>
      <w:r w:rsidR="00872E54" w:rsidRPr="00886C9C">
        <w:rPr>
          <w:lang w:val="en-GB"/>
        </w:rPr>
        <w:t xml:space="preserve"> of </w:t>
      </w:r>
      <w:r w:rsidR="007E2FA5" w:rsidRPr="00886C9C">
        <w:rPr>
          <w:lang w:val="en-GB"/>
        </w:rPr>
        <w:t>system dynamics model</w:t>
      </w:r>
      <w:r w:rsidRPr="00886C9C">
        <w:rPr>
          <w:lang w:val="en-GB"/>
        </w:rPr>
        <w:t>s</w:t>
      </w:r>
      <w:r w:rsidR="007E2FA5" w:rsidRPr="00886C9C">
        <w:rPr>
          <w:lang w:val="en-GB"/>
        </w:rPr>
        <w:t xml:space="preserve"> for the causation of unsafe behavio</w:t>
      </w:r>
      <w:r w:rsidR="00A810EF" w:rsidRPr="00886C9C">
        <w:rPr>
          <w:lang w:val="en-GB"/>
        </w:rPr>
        <w:t>u</w:t>
      </w:r>
      <w:r w:rsidR="007E2FA5" w:rsidRPr="00886C9C">
        <w:rPr>
          <w:lang w:val="en-GB"/>
        </w:rPr>
        <w:t>rs</w:t>
      </w:r>
      <w:r w:rsidR="00872E54" w:rsidRPr="00886C9C">
        <w:rPr>
          <w:lang w:val="en-GB"/>
        </w:rPr>
        <w:t xml:space="preserve">, the one applied by Jiang </w:t>
      </w:r>
      <w:r w:rsidR="00F024DE" w:rsidRPr="00886C9C">
        <w:rPr>
          <w:lang w:val="en-GB"/>
        </w:rPr>
        <w:t xml:space="preserve">et al. </w:t>
      </w:r>
      <w:r w:rsidR="00872E54" w:rsidRPr="00886C9C">
        <w:rPr>
          <w:lang w:val="en-GB"/>
        </w:rPr>
        <w:t xml:space="preserve">(2015) – called </w:t>
      </w:r>
      <w:r w:rsidR="009637E1" w:rsidRPr="00886C9C">
        <w:rPr>
          <w:lang w:val="en-GB"/>
        </w:rPr>
        <w:t>“</w:t>
      </w:r>
      <w:r w:rsidR="00872E54" w:rsidRPr="00886C9C">
        <w:rPr>
          <w:lang w:val="en-GB"/>
        </w:rPr>
        <w:t>SD-CUB</w:t>
      </w:r>
      <w:r w:rsidR="009637E1" w:rsidRPr="00886C9C">
        <w:rPr>
          <w:lang w:val="en-GB"/>
        </w:rPr>
        <w:t>”</w:t>
      </w:r>
      <w:r w:rsidR="00872E54" w:rsidRPr="00886C9C">
        <w:rPr>
          <w:lang w:val="en-GB"/>
        </w:rPr>
        <w:t xml:space="preserve"> - has shown to be able</w:t>
      </w:r>
      <w:r w:rsidR="007E2FA5" w:rsidRPr="00886C9C">
        <w:rPr>
          <w:lang w:val="en-GB"/>
        </w:rPr>
        <w:t xml:space="preserve"> to characterize the causal structure of the system</w:t>
      </w:r>
      <w:r w:rsidR="00872E54" w:rsidRPr="00886C9C">
        <w:rPr>
          <w:lang w:val="en-GB"/>
        </w:rPr>
        <w:t xml:space="preserve"> during </w:t>
      </w:r>
      <w:r w:rsidR="005C7B4E" w:rsidRPr="00886C9C">
        <w:rPr>
          <w:lang w:val="en-GB"/>
        </w:rPr>
        <w:t>a</w:t>
      </w:r>
      <w:r w:rsidR="00872E54" w:rsidRPr="00886C9C">
        <w:rPr>
          <w:lang w:val="en-GB"/>
        </w:rPr>
        <w:t xml:space="preserve"> five-week survey and observation on a building construction project, finally generating correct patterns of behaviour. Consequently, it stimulated discussion about underlying </w:t>
      </w:r>
      <w:r w:rsidR="005C7B4E" w:rsidRPr="00886C9C">
        <w:rPr>
          <w:lang w:val="en-GB"/>
        </w:rPr>
        <w:t>causes</w:t>
      </w:r>
      <w:r w:rsidR="00872E54" w:rsidRPr="00886C9C">
        <w:rPr>
          <w:lang w:val="en-GB"/>
        </w:rPr>
        <w:t xml:space="preserve"> of workers’ </w:t>
      </w:r>
      <w:r w:rsidR="005C7B4E" w:rsidRPr="00886C9C">
        <w:rPr>
          <w:lang w:val="en-GB"/>
        </w:rPr>
        <w:t>unsafe behavio</w:t>
      </w:r>
      <w:r w:rsidR="00A810EF" w:rsidRPr="00886C9C">
        <w:rPr>
          <w:lang w:val="en-GB"/>
        </w:rPr>
        <w:t>u</w:t>
      </w:r>
      <w:r w:rsidR="005C7B4E" w:rsidRPr="00886C9C">
        <w:rPr>
          <w:lang w:val="en-GB"/>
        </w:rPr>
        <w:t>rs</w:t>
      </w:r>
      <w:r w:rsidR="00872E54" w:rsidRPr="00886C9C">
        <w:rPr>
          <w:lang w:val="en-GB"/>
        </w:rPr>
        <w:t xml:space="preserve"> and </w:t>
      </w:r>
      <w:r w:rsidR="005C7B4E" w:rsidRPr="00886C9C">
        <w:rPr>
          <w:lang w:val="en-GB"/>
        </w:rPr>
        <w:t>suggested</w:t>
      </w:r>
      <w:r w:rsidR="00872E54" w:rsidRPr="00886C9C">
        <w:rPr>
          <w:lang w:val="en-GB"/>
        </w:rPr>
        <w:t xml:space="preserve"> </w:t>
      </w:r>
      <w:r w:rsidR="005C7B4E" w:rsidRPr="00886C9C">
        <w:rPr>
          <w:lang w:val="en-GB"/>
        </w:rPr>
        <w:t>sp</w:t>
      </w:r>
      <w:r w:rsidR="006E2924" w:rsidRPr="00886C9C">
        <w:rPr>
          <w:lang w:val="en-GB"/>
        </w:rPr>
        <w:t>ecific modalities for preventing them</w:t>
      </w:r>
      <w:r w:rsidR="005C7B4E" w:rsidRPr="00886C9C">
        <w:rPr>
          <w:lang w:val="en-GB"/>
        </w:rPr>
        <w:t>.</w:t>
      </w:r>
      <w:r w:rsidR="00872E54" w:rsidRPr="00886C9C">
        <w:rPr>
          <w:lang w:val="en-GB"/>
        </w:rPr>
        <w:t xml:space="preserve"> </w:t>
      </w:r>
      <w:r w:rsidR="00560920" w:rsidRPr="00886C9C">
        <w:rPr>
          <w:lang w:val="en-GB"/>
        </w:rPr>
        <w:t>Constructions is an industrial field where accident rate is generally very high and, even if the potentiality of catastrophic events is reduced with respect to the sectors involving fluid mechanics, fatalities are recurrent and their prevention is hindered by complexity factors as the presence of several subcontractors.</w:t>
      </w:r>
    </w:p>
    <w:p w14:paraId="29F20E52" w14:textId="588EB405" w:rsidR="006E313E" w:rsidRPr="00886C9C" w:rsidRDefault="00BA7F8D" w:rsidP="005A61A5">
      <w:pPr>
        <w:pStyle w:val="CETBodytext"/>
        <w:rPr>
          <w:lang w:val="en-GB"/>
        </w:rPr>
      </w:pPr>
      <w:r w:rsidRPr="00886C9C">
        <w:rPr>
          <w:lang w:val="en-GB"/>
        </w:rPr>
        <w:t>In other case</w:t>
      </w:r>
      <w:r w:rsidR="006E313E" w:rsidRPr="00886C9C">
        <w:rPr>
          <w:lang w:val="en-GB"/>
        </w:rPr>
        <w:t>s</w:t>
      </w:r>
      <w:r w:rsidR="004F43A5" w:rsidRPr="00886C9C">
        <w:rPr>
          <w:lang w:val="en-GB"/>
        </w:rPr>
        <w:t xml:space="preserve">, </w:t>
      </w:r>
      <w:r w:rsidRPr="00886C9C">
        <w:rPr>
          <w:lang w:val="en-GB"/>
        </w:rPr>
        <w:t>complex system</w:t>
      </w:r>
      <w:r w:rsidR="004F43A5" w:rsidRPr="00886C9C">
        <w:rPr>
          <w:lang w:val="en-GB"/>
        </w:rPr>
        <w:t>s</w:t>
      </w:r>
      <w:r w:rsidRPr="00886C9C">
        <w:rPr>
          <w:lang w:val="en-GB"/>
        </w:rPr>
        <w:t xml:space="preserve"> </w:t>
      </w:r>
      <w:r w:rsidR="004F43A5" w:rsidRPr="00886C9C">
        <w:rPr>
          <w:lang w:val="en-GB"/>
        </w:rPr>
        <w:t>have been</w:t>
      </w:r>
      <w:r w:rsidRPr="00886C9C">
        <w:rPr>
          <w:lang w:val="en-GB"/>
        </w:rPr>
        <w:t xml:space="preserve"> represented through </w:t>
      </w:r>
      <w:r w:rsidR="002072CA" w:rsidRPr="00886C9C">
        <w:rPr>
          <w:lang w:val="en-GB"/>
        </w:rPr>
        <w:t>automatic-controls scheme</w:t>
      </w:r>
      <w:r w:rsidR="004F43A5" w:rsidRPr="00886C9C">
        <w:rPr>
          <w:lang w:val="en-GB"/>
        </w:rPr>
        <w:t>s</w:t>
      </w:r>
      <w:r w:rsidR="002072CA" w:rsidRPr="00886C9C">
        <w:rPr>
          <w:lang w:val="en-GB"/>
        </w:rPr>
        <w:t xml:space="preserve">: in the study presented by Choi and </w:t>
      </w:r>
      <w:proofErr w:type="spellStart"/>
      <w:r w:rsidR="002072CA" w:rsidRPr="00886C9C">
        <w:rPr>
          <w:lang w:val="en-GB"/>
        </w:rPr>
        <w:t>Loh</w:t>
      </w:r>
      <w:proofErr w:type="spellEnd"/>
      <w:r w:rsidR="002072CA" w:rsidRPr="00886C9C">
        <w:rPr>
          <w:lang w:val="en-GB"/>
        </w:rPr>
        <w:t xml:space="preserve"> (2017), a </w:t>
      </w:r>
      <w:r w:rsidR="004A6D08" w:rsidRPr="00886C9C">
        <w:rPr>
          <w:lang w:val="en-GB"/>
        </w:rPr>
        <w:t>f</w:t>
      </w:r>
      <w:r w:rsidR="002072CA" w:rsidRPr="00886C9C">
        <w:rPr>
          <w:lang w:val="en-GB"/>
        </w:rPr>
        <w:t xml:space="preserve">eedback control with proportional-integral action </w:t>
      </w:r>
      <w:r w:rsidR="004F43A5" w:rsidRPr="00886C9C">
        <w:rPr>
          <w:lang w:val="en-GB"/>
        </w:rPr>
        <w:t>has demonstrated</w:t>
      </w:r>
      <w:r w:rsidR="002072CA" w:rsidRPr="00886C9C">
        <w:rPr>
          <w:lang w:val="en-GB"/>
        </w:rPr>
        <w:t xml:space="preserve"> to significantly assist in preventing industrial accidents. </w:t>
      </w:r>
      <w:r w:rsidR="006E313E" w:rsidRPr="00886C9C">
        <w:rPr>
          <w:lang w:val="en-GB"/>
        </w:rPr>
        <w:t xml:space="preserve">The current industrial safety system </w:t>
      </w:r>
      <w:r w:rsidR="002072CA" w:rsidRPr="00886C9C">
        <w:rPr>
          <w:lang w:val="en-GB"/>
        </w:rPr>
        <w:t xml:space="preserve">is modelled as a second-order </w:t>
      </w:r>
      <w:r w:rsidR="006E313E" w:rsidRPr="00886C9C">
        <w:rPr>
          <w:lang w:val="en-GB"/>
        </w:rPr>
        <w:t>G(s) transfer function including both processes and workers’ behavio</w:t>
      </w:r>
      <w:r w:rsidR="00A810EF" w:rsidRPr="00886C9C">
        <w:rPr>
          <w:lang w:val="en-GB"/>
        </w:rPr>
        <w:t>u</w:t>
      </w:r>
      <w:r w:rsidR="006E313E" w:rsidRPr="00886C9C">
        <w:rPr>
          <w:lang w:val="en-GB"/>
        </w:rPr>
        <w:t>rs</w:t>
      </w:r>
      <w:r w:rsidR="008A47E3" w:rsidRPr="00886C9C">
        <w:rPr>
          <w:lang w:val="en-GB"/>
        </w:rPr>
        <w:t>, potentially producing accidents</w:t>
      </w:r>
      <w:r w:rsidR="006E313E" w:rsidRPr="00886C9C">
        <w:rPr>
          <w:lang w:val="en-GB"/>
        </w:rPr>
        <w:t>. G(s) is</w:t>
      </w:r>
      <w:r w:rsidR="002072CA" w:rsidRPr="00886C9C">
        <w:rPr>
          <w:lang w:val="en-GB"/>
        </w:rPr>
        <w:t xml:space="preserve"> inserted into a closed-loop, with damping as well elastic characteristics,</w:t>
      </w:r>
      <w:r w:rsidR="00BA355A" w:rsidRPr="00886C9C">
        <w:rPr>
          <w:lang w:val="en-GB"/>
        </w:rPr>
        <w:t xml:space="preserve"> where any difference between the actual output and a target value</w:t>
      </w:r>
      <w:r w:rsidR="002072CA" w:rsidRPr="00886C9C">
        <w:rPr>
          <w:lang w:val="en-GB"/>
        </w:rPr>
        <w:t xml:space="preserve"> </w:t>
      </w:r>
      <w:r w:rsidR="00BA355A" w:rsidRPr="00886C9C">
        <w:rPr>
          <w:lang w:val="en-GB"/>
        </w:rPr>
        <w:t>is continuously calculated and consequently modified by optimizing the gains for proportional and integral actions in the feedback controller, which represent</w:t>
      </w:r>
      <w:r w:rsidR="005C5A73" w:rsidRPr="00886C9C">
        <w:rPr>
          <w:lang w:val="en-GB"/>
        </w:rPr>
        <w:t>s</w:t>
      </w:r>
      <w:r w:rsidR="00BA355A" w:rsidRPr="00886C9C">
        <w:rPr>
          <w:lang w:val="en-GB"/>
        </w:rPr>
        <w:t xml:space="preserve"> physical and social efforts to improve the industrial safety environment. The global</w:t>
      </w:r>
      <w:r w:rsidR="002072CA" w:rsidRPr="00886C9C">
        <w:rPr>
          <w:lang w:val="en-GB"/>
        </w:rPr>
        <w:t xml:space="preserve"> stability </w:t>
      </w:r>
      <w:r w:rsidR="00BA355A" w:rsidRPr="00886C9C">
        <w:rPr>
          <w:lang w:val="en-GB"/>
        </w:rPr>
        <w:t>of the system i</w:t>
      </w:r>
      <w:r w:rsidR="002072CA" w:rsidRPr="00886C9C">
        <w:rPr>
          <w:lang w:val="en-GB"/>
        </w:rPr>
        <w:t xml:space="preserve">s finally checked through a standard </w:t>
      </w:r>
      <w:r w:rsidR="007B1D34" w:rsidRPr="00886C9C">
        <w:rPr>
          <w:lang w:val="en-GB"/>
        </w:rPr>
        <w:t>root-locus analysis.</w:t>
      </w:r>
      <w:r w:rsidR="006E313E" w:rsidRPr="00886C9C">
        <w:rPr>
          <w:lang w:val="en-GB"/>
        </w:rPr>
        <w:t xml:space="preserve"> The final performance </w:t>
      </w:r>
      <w:r w:rsidR="00BA355A" w:rsidRPr="00886C9C">
        <w:rPr>
          <w:lang w:val="en-GB"/>
        </w:rPr>
        <w:t>is examin</w:t>
      </w:r>
      <w:r w:rsidR="006E313E" w:rsidRPr="00886C9C">
        <w:rPr>
          <w:lang w:val="en-GB"/>
        </w:rPr>
        <w:t xml:space="preserve">ed not only in terms of safety performance (prevention of industrial accidents) but also in a global view of costs and benefits. </w:t>
      </w:r>
    </w:p>
    <w:p w14:paraId="1F96CA21" w14:textId="759D0DE9" w:rsidR="00600535" w:rsidRPr="00886C9C" w:rsidRDefault="006409EF" w:rsidP="005A61A5">
      <w:pPr>
        <w:pStyle w:val="CETHeading1"/>
        <w:tabs>
          <w:tab w:val="right" w:pos="7100"/>
        </w:tabs>
        <w:spacing w:line="264" w:lineRule="auto"/>
        <w:jc w:val="both"/>
        <w:rPr>
          <w:lang w:val="en-GB"/>
        </w:rPr>
      </w:pPr>
      <w:r w:rsidRPr="00886C9C">
        <w:rPr>
          <w:lang w:val="en-GB"/>
        </w:rPr>
        <w:lastRenderedPageBreak/>
        <w:t>Use</w:t>
      </w:r>
      <w:r w:rsidR="001A6466" w:rsidRPr="00886C9C">
        <w:rPr>
          <w:lang w:val="en-GB"/>
        </w:rPr>
        <w:t xml:space="preserve"> of</w:t>
      </w:r>
      <w:r w:rsidR="00075383" w:rsidRPr="00886C9C">
        <w:rPr>
          <w:lang w:val="en-GB"/>
        </w:rPr>
        <w:t xml:space="preserve"> </w:t>
      </w:r>
      <w:r w:rsidR="00EB333C" w:rsidRPr="00886C9C">
        <w:rPr>
          <w:lang w:val="en-GB"/>
        </w:rPr>
        <w:t>b</w:t>
      </w:r>
      <w:r w:rsidR="008966DC" w:rsidRPr="00886C9C">
        <w:rPr>
          <w:lang w:val="en-GB"/>
        </w:rPr>
        <w:t>ehavio</w:t>
      </w:r>
      <w:r w:rsidR="00A810EF" w:rsidRPr="00886C9C">
        <w:rPr>
          <w:lang w:val="en-GB"/>
        </w:rPr>
        <w:t>u</w:t>
      </w:r>
      <w:r w:rsidR="008966DC" w:rsidRPr="00886C9C">
        <w:rPr>
          <w:lang w:val="en-GB"/>
        </w:rPr>
        <w:t>ral interventions</w:t>
      </w:r>
      <w:r w:rsidR="00EB333C" w:rsidRPr="00886C9C">
        <w:rPr>
          <w:lang w:val="en-GB"/>
        </w:rPr>
        <w:t xml:space="preserve"> </w:t>
      </w:r>
      <w:r w:rsidRPr="00886C9C">
        <w:rPr>
          <w:lang w:val="en-GB"/>
        </w:rPr>
        <w:t>in high-risk contexts</w:t>
      </w:r>
    </w:p>
    <w:p w14:paraId="11C47FEA" w14:textId="53617CE4" w:rsidR="00EB333C" w:rsidRPr="00886C9C" w:rsidRDefault="00C61694" w:rsidP="005A61A5">
      <w:pPr>
        <w:pStyle w:val="CETBodytext"/>
        <w:rPr>
          <w:lang w:val="en-GB"/>
        </w:rPr>
      </w:pPr>
      <w:r w:rsidRPr="00886C9C">
        <w:rPr>
          <w:lang w:val="en-GB"/>
        </w:rPr>
        <w:t>B</w:t>
      </w:r>
      <w:r w:rsidR="009F6B4B" w:rsidRPr="00886C9C">
        <w:rPr>
          <w:lang w:val="en-GB"/>
        </w:rPr>
        <w:t xml:space="preserve">ehavioural safety approaches </w:t>
      </w:r>
      <w:r w:rsidRPr="00886C9C">
        <w:rPr>
          <w:lang w:val="en-GB"/>
        </w:rPr>
        <w:t xml:space="preserve">(and their practical implementations as behavioural interventions in working environments) are based on the concept, already </w:t>
      </w:r>
      <w:r w:rsidR="00D7009D" w:rsidRPr="00886C9C">
        <w:rPr>
          <w:lang w:val="en-GB"/>
        </w:rPr>
        <w:t xml:space="preserve">identified </w:t>
      </w:r>
      <w:r w:rsidRPr="00886C9C">
        <w:rPr>
          <w:lang w:val="en-GB"/>
        </w:rPr>
        <w:t xml:space="preserve">in the 70s, </w:t>
      </w:r>
      <w:r w:rsidR="009F6B4B" w:rsidRPr="00886C9C">
        <w:rPr>
          <w:lang w:val="en-GB"/>
        </w:rPr>
        <w:t xml:space="preserve">that accidents are caused by unsafe </w:t>
      </w:r>
      <w:r w:rsidR="004A7E41" w:rsidRPr="00886C9C">
        <w:rPr>
          <w:lang w:val="en-GB"/>
        </w:rPr>
        <w:t xml:space="preserve">acts </w:t>
      </w:r>
      <w:r w:rsidR="00310D10" w:rsidRPr="00886C9C">
        <w:rPr>
          <w:lang w:val="en-GB"/>
        </w:rPr>
        <w:t xml:space="preserve">and that safe </w:t>
      </w:r>
      <w:r w:rsidR="009F6B4B" w:rsidRPr="00886C9C">
        <w:rPr>
          <w:lang w:val="en-GB"/>
        </w:rPr>
        <w:t>b</w:t>
      </w:r>
      <w:r w:rsidR="00310D10" w:rsidRPr="00886C9C">
        <w:rPr>
          <w:lang w:val="en-GB"/>
        </w:rPr>
        <w:t>ehavio</w:t>
      </w:r>
      <w:r w:rsidR="00A810EF" w:rsidRPr="00886C9C">
        <w:rPr>
          <w:lang w:val="en-GB"/>
        </w:rPr>
        <w:t>u</w:t>
      </w:r>
      <w:r w:rsidR="00310D10" w:rsidRPr="00886C9C">
        <w:rPr>
          <w:lang w:val="en-GB"/>
        </w:rPr>
        <w:t>rs can be induced and maint</w:t>
      </w:r>
      <w:r w:rsidR="009F6B4B" w:rsidRPr="00886C9C">
        <w:rPr>
          <w:lang w:val="en-GB"/>
        </w:rPr>
        <w:t>ained through positive reinforcement and feedback</w:t>
      </w:r>
      <w:r w:rsidR="004A7E41" w:rsidRPr="00886C9C">
        <w:rPr>
          <w:lang w:val="en-GB"/>
        </w:rPr>
        <w:t xml:space="preserve"> (</w:t>
      </w:r>
      <w:proofErr w:type="spellStart"/>
      <w:r w:rsidR="004A7E41" w:rsidRPr="00886C9C">
        <w:rPr>
          <w:lang w:val="en-GB"/>
        </w:rPr>
        <w:t>Chhokar</w:t>
      </w:r>
      <w:proofErr w:type="spellEnd"/>
      <w:r w:rsidR="004A7E41" w:rsidRPr="00886C9C">
        <w:rPr>
          <w:lang w:val="en-GB"/>
        </w:rPr>
        <w:t xml:space="preserve"> and </w:t>
      </w:r>
      <w:proofErr w:type="spellStart"/>
      <w:r w:rsidR="004A7E41" w:rsidRPr="00886C9C">
        <w:rPr>
          <w:lang w:val="en-GB"/>
        </w:rPr>
        <w:t>Wallin</w:t>
      </w:r>
      <w:proofErr w:type="spellEnd"/>
      <w:r w:rsidR="004A7E41" w:rsidRPr="00886C9C">
        <w:rPr>
          <w:lang w:val="en-GB"/>
        </w:rPr>
        <w:t>, 1984)</w:t>
      </w:r>
      <w:r w:rsidR="009F6B4B" w:rsidRPr="00886C9C">
        <w:rPr>
          <w:lang w:val="en-GB"/>
        </w:rPr>
        <w:t>.</w:t>
      </w:r>
      <w:r w:rsidRPr="00886C9C">
        <w:rPr>
          <w:lang w:val="en-GB"/>
        </w:rPr>
        <w:t xml:space="preserve">This assumption has shown </w:t>
      </w:r>
      <w:r w:rsidR="00D7009D" w:rsidRPr="00886C9C">
        <w:rPr>
          <w:lang w:val="en-GB"/>
        </w:rPr>
        <w:t>over</w:t>
      </w:r>
      <w:r w:rsidRPr="00886C9C">
        <w:rPr>
          <w:lang w:val="en-GB"/>
        </w:rPr>
        <w:t xml:space="preserve"> the years to have a general validity, but it has been partially reworked and sometimes contested, </w:t>
      </w:r>
      <w:r w:rsidR="0004306F" w:rsidRPr="00886C9C">
        <w:rPr>
          <w:lang w:val="en-GB"/>
        </w:rPr>
        <w:t>especially</w:t>
      </w:r>
      <w:r w:rsidRPr="00886C9C">
        <w:rPr>
          <w:lang w:val="en-GB"/>
        </w:rPr>
        <w:t xml:space="preserve"> because from many sides it has been observed that behavio</w:t>
      </w:r>
      <w:r w:rsidR="00A810EF" w:rsidRPr="00886C9C">
        <w:rPr>
          <w:lang w:val="en-GB"/>
        </w:rPr>
        <w:t>u</w:t>
      </w:r>
      <w:r w:rsidRPr="00886C9C">
        <w:rPr>
          <w:lang w:val="en-GB"/>
        </w:rPr>
        <w:t>ral interventions must necessarily be integrated with technical and organizational solutions. In particular, Hopkins (2006) noted that unsafe behaviour is often the last link in a causal chain and not necessarily the most effective link to focus on. In many cases, engineering solutions are necessary and complimentary to behavio</w:t>
      </w:r>
      <w:r w:rsidR="00B02131" w:rsidRPr="00886C9C">
        <w:rPr>
          <w:lang w:val="en-GB"/>
        </w:rPr>
        <w:t>u</w:t>
      </w:r>
      <w:r w:rsidRPr="00886C9C">
        <w:rPr>
          <w:lang w:val="en-GB"/>
        </w:rPr>
        <w:t>ral solutions, when failures are unintentional (</w:t>
      </w:r>
      <w:r w:rsidR="00AD09D6" w:rsidRPr="00886C9C">
        <w:rPr>
          <w:lang w:val="en-GB"/>
        </w:rPr>
        <w:t>e.g</w:t>
      </w:r>
      <w:r w:rsidR="00B02131" w:rsidRPr="00886C9C">
        <w:rPr>
          <w:lang w:val="en-GB"/>
        </w:rPr>
        <w:t>.</w:t>
      </w:r>
      <w:r w:rsidR="00A149D4" w:rsidRPr="00886C9C">
        <w:rPr>
          <w:lang w:val="en-GB"/>
        </w:rPr>
        <w:t xml:space="preserve"> because of distraction or </w:t>
      </w:r>
      <w:r w:rsidRPr="00886C9C">
        <w:rPr>
          <w:lang w:val="en-GB"/>
        </w:rPr>
        <w:t>underestimation of the problem</w:t>
      </w:r>
      <w:r w:rsidR="00AD09D6" w:rsidRPr="00886C9C">
        <w:rPr>
          <w:lang w:val="en-GB"/>
        </w:rPr>
        <w:t>)</w:t>
      </w:r>
      <w:r w:rsidRPr="00886C9C">
        <w:rPr>
          <w:lang w:val="en-GB"/>
        </w:rPr>
        <w:t xml:space="preserve"> </w:t>
      </w:r>
      <w:r w:rsidR="00AD09D6" w:rsidRPr="00886C9C">
        <w:rPr>
          <w:lang w:val="en-GB"/>
        </w:rPr>
        <w:t>but also when there are</w:t>
      </w:r>
      <w:r w:rsidRPr="00886C9C">
        <w:rPr>
          <w:lang w:val="en-GB"/>
        </w:rPr>
        <w:t xml:space="preserve"> voluntary violation</w:t>
      </w:r>
      <w:r w:rsidR="00AD09D6" w:rsidRPr="00886C9C">
        <w:rPr>
          <w:lang w:val="en-GB"/>
        </w:rPr>
        <w:t>s</w:t>
      </w:r>
      <w:r w:rsidRPr="00886C9C">
        <w:rPr>
          <w:lang w:val="en-GB"/>
        </w:rPr>
        <w:t xml:space="preserve"> of the rules</w:t>
      </w:r>
      <w:r w:rsidR="00AD09D6" w:rsidRPr="00886C9C">
        <w:rPr>
          <w:lang w:val="en-GB"/>
        </w:rPr>
        <w:t xml:space="preserve"> (e.g. for taking short-</w:t>
      </w:r>
      <w:r w:rsidRPr="00886C9C">
        <w:rPr>
          <w:lang w:val="en-GB"/>
        </w:rPr>
        <w:t>cuts)</w:t>
      </w:r>
      <w:r w:rsidR="003A3D43" w:rsidRPr="00886C9C">
        <w:rPr>
          <w:lang w:val="en-GB"/>
        </w:rPr>
        <w:t>.</w:t>
      </w:r>
      <w:r w:rsidR="00794BE7" w:rsidRPr="00886C9C">
        <w:rPr>
          <w:lang w:val="en-GB"/>
        </w:rPr>
        <w:t xml:space="preserve"> </w:t>
      </w:r>
      <w:r w:rsidRPr="00886C9C">
        <w:rPr>
          <w:lang w:val="en-GB"/>
        </w:rPr>
        <w:t xml:space="preserve">This is even more critical when major accidents are considered. Mackenzie and Holmstrom (2009) supported such </w:t>
      </w:r>
      <w:r w:rsidR="00B02131" w:rsidRPr="00886C9C">
        <w:rPr>
          <w:lang w:val="en-GB"/>
        </w:rPr>
        <w:t xml:space="preserve">an </w:t>
      </w:r>
      <w:r w:rsidRPr="00886C9C">
        <w:rPr>
          <w:lang w:val="en-GB"/>
        </w:rPr>
        <w:t>idea by making a</w:t>
      </w:r>
      <w:r w:rsidR="006B3BE7" w:rsidRPr="00886C9C">
        <w:rPr>
          <w:lang w:val="en-GB"/>
        </w:rPr>
        <w:t>n</w:t>
      </w:r>
      <w:r w:rsidRPr="00886C9C">
        <w:rPr>
          <w:lang w:val="en-GB"/>
        </w:rPr>
        <w:t xml:space="preserve"> </w:t>
      </w:r>
      <w:r w:rsidR="00804DFE" w:rsidRPr="00886C9C">
        <w:rPr>
          <w:lang w:val="en-GB"/>
        </w:rPr>
        <w:t>ov</w:t>
      </w:r>
      <w:r w:rsidRPr="00886C9C">
        <w:rPr>
          <w:lang w:val="en-GB"/>
        </w:rPr>
        <w:t>erview</w:t>
      </w:r>
      <w:r w:rsidR="00A24D0D" w:rsidRPr="00886C9C">
        <w:rPr>
          <w:lang w:val="en-GB"/>
        </w:rPr>
        <w:t xml:space="preserve"> of catastrophic ac</w:t>
      </w:r>
      <w:r w:rsidRPr="00886C9C">
        <w:rPr>
          <w:lang w:val="en-GB"/>
        </w:rPr>
        <w:t>cidents in American high-risk industries (refineries, plastics production sites, ink and paint manufacturing plants) where technical and organizational misses were pro</w:t>
      </w:r>
      <w:r w:rsidR="00AD09D6" w:rsidRPr="00886C9C">
        <w:rPr>
          <w:lang w:val="en-GB"/>
        </w:rPr>
        <w:t xml:space="preserve">ved to be the main causes of </w:t>
      </w:r>
      <w:r w:rsidRPr="00886C9C">
        <w:rPr>
          <w:lang w:val="en-GB"/>
        </w:rPr>
        <w:t>disaster</w:t>
      </w:r>
      <w:r w:rsidR="00AD09D6" w:rsidRPr="00886C9C">
        <w:rPr>
          <w:lang w:val="en-GB"/>
        </w:rPr>
        <w:t>s</w:t>
      </w:r>
      <w:r w:rsidR="00357564" w:rsidRPr="00886C9C">
        <w:rPr>
          <w:lang w:val="en-GB"/>
        </w:rPr>
        <w:t>. Human</w:t>
      </w:r>
      <w:r w:rsidRPr="00886C9C">
        <w:rPr>
          <w:lang w:val="en-GB"/>
        </w:rPr>
        <w:t xml:space="preserve"> error</w:t>
      </w:r>
      <w:r w:rsidR="0099007F">
        <w:rPr>
          <w:lang w:val="en-GB"/>
        </w:rPr>
        <w:t xml:space="preserve"> </w:t>
      </w:r>
      <w:r w:rsidRPr="00886C9C">
        <w:rPr>
          <w:lang w:val="en-GB"/>
        </w:rPr>
        <w:t xml:space="preserve">appeared </w:t>
      </w:r>
      <w:r w:rsidR="00F34DB1" w:rsidRPr="00886C9C">
        <w:rPr>
          <w:lang w:val="en-GB"/>
        </w:rPr>
        <w:t xml:space="preserve">in fact </w:t>
      </w:r>
      <w:r w:rsidRPr="00886C9C">
        <w:rPr>
          <w:lang w:val="en-GB"/>
        </w:rPr>
        <w:t xml:space="preserve">mainly as </w:t>
      </w:r>
      <w:r w:rsidR="00B02131" w:rsidRPr="00886C9C">
        <w:rPr>
          <w:lang w:val="en-GB"/>
        </w:rPr>
        <w:t xml:space="preserve">a </w:t>
      </w:r>
      <w:r w:rsidRPr="00886C9C">
        <w:rPr>
          <w:lang w:val="en-GB"/>
        </w:rPr>
        <w:t>symptom of underlying problems</w:t>
      </w:r>
      <w:r w:rsidR="00357564" w:rsidRPr="00886C9C">
        <w:rPr>
          <w:lang w:val="en-GB"/>
        </w:rPr>
        <w:t>, i.e. as a hardly detectable “systematic failure</w:t>
      </w:r>
      <w:r w:rsidR="00F25017" w:rsidRPr="00886C9C">
        <w:rPr>
          <w:lang w:val="en-GB"/>
        </w:rPr>
        <w:t xml:space="preserve">” </w:t>
      </w:r>
      <w:r w:rsidR="00357564" w:rsidRPr="00886C9C">
        <w:rPr>
          <w:lang w:val="en-GB"/>
        </w:rPr>
        <w:t>relat</w:t>
      </w:r>
      <w:r w:rsidR="00F34DB1" w:rsidRPr="00886C9C">
        <w:rPr>
          <w:lang w:val="en-GB"/>
        </w:rPr>
        <w:t xml:space="preserve">ed to a pre-existing fault in terms of </w:t>
      </w:r>
      <w:r w:rsidR="00357564" w:rsidRPr="00886C9C">
        <w:rPr>
          <w:lang w:val="en-GB"/>
        </w:rPr>
        <w:t>design, manufacturing process, ope</w:t>
      </w:r>
      <w:r w:rsidR="00001569" w:rsidRPr="00886C9C">
        <w:rPr>
          <w:lang w:val="en-GB"/>
        </w:rPr>
        <w:t xml:space="preserve">rating procedures, documentation </w:t>
      </w:r>
      <w:r w:rsidR="00357564" w:rsidRPr="00886C9C">
        <w:rPr>
          <w:lang w:val="en-GB"/>
        </w:rPr>
        <w:t xml:space="preserve">or other </w:t>
      </w:r>
      <w:r w:rsidR="00F34DB1" w:rsidRPr="00886C9C">
        <w:rPr>
          <w:lang w:val="en-GB"/>
        </w:rPr>
        <w:t>sign</w:t>
      </w:r>
      <w:r w:rsidR="00001569" w:rsidRPr="00886C9C">
        <w:rPr>
          <w:lang w:val="en-GB"/>
        </w:rPr>
        <w:t>i</w:t>
      </w:r>
      <w:r w:rsidR="00F34DB1" w:rsidRPr="00886C9C">
        <w:rPr>
          <w:lang w:val="en-GB"/>
        </w:rPr>
        <w:t>ficant</w:t>
      </w:r>
      <w:r w:rsidR="00357564" w:rsidRPr="00886C9C">
        <w:rPr>
          <w:lang w:val="en-GB"/>
        </w:rPr>
        <w:t xml:space="preserve"> factors</w:t>
      </w:r>
      <w:r w:rsidR="00F34DB1" w:rsidRPr="00886C9C">
        <w:rPr>
          <w:lang w:val="en-GB"/>
        </w:rPr>
        <w:t xml:space="preserve"> (International </w:t>
      </w:r>
      <w:proofErr w:type="spellStart"/>
      <w:r w:rsidR="00F34DB1" w:rsidRPr="00886C9C">
        <w:rPr>
          <w:lang w:val="en-GB"/>
        </w:rPr>
        <w:t>Electrotechnical</w:t>
      </w:r>
      <w:proofErr w:type="spellEnd"/>
      <w:r w:rsidR="00F34DB1" w:rsidRPr="00886C9C">
        <w:rPr>
          <w:lang w:val="en-GB"/>
        </w:rPr>
        <w:t xml:space="preserve"> Commission, 2017)</w:t>
      </w:r>
      <w:r w:rsidR="00F25017" w:rsidRPr="00886C9C">
        <w:t>.</w:t>
      </w:r>
      <w:r w:rsidR="007C1AFD" w:rsidRPr="00886C9C">
        <w:rPr>
          <w:lang w:val="en-GB"/>
        </w:rPr>
        <w:t>Consequently, behavio</w:t>
      </w:r>
      <w:r w:rsidR="00B02131" w:rsidRPr="00886C9C">
        <w:rPr>
          <w:lang w:val="en-GB"/>
        </w:rPr>
        <w:t>u</w:t>
      </w:r>
      <w:r w:rsidR="007C1AFD" w:rsidRPr="00886C9C">
        <w:rPr>
          <w:lang w:val="en-GB"/>
        </w:rPr>
        <w:t xml:space="preserve">ral interventions should adapt and be subjected to more restrictive constraints when applied in complex industrial contexts with a high risk </w:t>
      </w:r>
      <w:r w:rsidR="00AD09D6" w:rsidRPr="00886C9C">
        <w:rPr>
          <w:lang w:val="en-GB"/>
        </w:rPr>
        <w:t>for</w:t>
      </w:r>
      <w:r w:rsidR="007C1AFD" w:rsidRPr="00886C9C">
        <w:rPr>
          <w:lang w:val="en-GB"/>
        </w:rPr>
        <w:t xml:space="preserve"> safety</w:t>
      </w:r>
      <w:r w:rsidR="007055B5" w:rsidRPr="00886C9C">
        <w:rPr>
          <w:lang w:val="en-GB"/>
        </w:rPr>
        <w:t xml:space="preserve"> (</w:t>
      </w:r>
      <w:r w:rsidR="00371EDF" w:rsidRPr="00886C9C">
        <w:rPr>
          <w:lang w:val="en-GB"/>
        </w:rPr>
        <w:t>Figure 1</w:t>
      </w:r>
      <w:r w:rsidR="007055B5" w:rsidRPr="00886C9C">
        <w:rPr>
          <w:lang w:val="en-GB"/>
        </w:rPr>
        <w:t>)</w:t>
      </w:r>
      <w:r w:rsidR="00F577EA" w:rsidRPr="00886C9C">
        <w:rPr>
          <w:lang w:val="en-GB"/>
        </w:rPr>
        <w:t>.</w:t>
      </w:r>
    </w:p>
    <w:p w14:paraId="07403395" w14:textId="763B1D74" w:rsidR="00371EDF" w:rsidRPr="00886C9C" w:rsidRDefault="00371EDF" w:rsidP="005A61A5">
      <w:pPr>
        <w:pStyle w:val="CETBodytext"/>
        <w:rPr>
          <w:lang w:val="en-GB"/>
        </w:rPr>
      </w:pPr>
    </w:p>
    <w:p w14:paraId="3D6457E0" w14:textId="2EFF3700" w:rsidR="00371EDF" w:rsidRPr="00886C9C" w:rsidRDefault="0050520D" w:rsidP="005A61A5">
      <w:pPr>
        <w:pStyle w:val="CETBodytext"/>
        <w:jc w:val="left"/>
        <w:rPr>
          <w:lang w:val="en-GB"/>
        </w:rPr>
      </w:pPr>
      <w:r>
        <w:rPr>
          <w:noProof/>
          <w:lang w:val="it-IT" w:eastAsia="it-IT"/>
        </w:rPr>
        <w:drawing>
          <wp:inline distT="0" distB="0" distL="0" distR="0" wp14:anchorId="730B5A88" wp14:editId="0FEDBA3E">
            <wp:extent cx="4957200" cy="204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7200" cy="2044800"/>
                    </a:xfrm>
                    <a:prstGeom prst="rect">
                      <a:avLst/>
                    </a:prstGeom>
                    <a:noFill/>
                  </pic:spPr>
                </pic:pic>
              </a:graphicData>
            </a:graphic>
          </wp:inline>
        </w:drawing>
      </w:r>
    </w:p>
    <w:p w14:paraId="33CF5FAC" w14:textId="4EABF347" w:rsidR="004C7300" w:rsidRPr="00886C9C" w:rsidRDefault="004C7300" w:rsidP="005A61A5">
      <w:pPr>
        <w:pStyle w:val="CETCaption"/>
        <w:jc w:val="left"/>
      </w:pPr>
      <w:r w:rsidRPr="00886C9C">
        <w:t xml:space="preserve">Figure 1: </w:t>
      </w:r>
      <w:r w:rsidR="00B66CC9" w:rsidRPr="00886C9C">
        <w:t>Main p</w:t>
      </w:r>
      <w:r w:rsidR="00F577EA" w:rsidRPr="00886C9C">
        <w:t>eculiarities of behavioural interventions when applied to complex industrial contexts</w:t>
      </w:r>
    </w:p>
    <w:p w14:paraId="73421F36" w14:textId="041C875B" w:rsidR="000D1939" w:rsidRPr="00886C9C" w:rsidRDefault="00880EFE" w:rsidP="005A61A5">
      <w:pPr>
        <w:pStyle w:val="CETBodytext"/>
        <w:rPr>
          <w:lang w:val="en-GB"/>
        </w:rPr>
      </w:pPr>
      <w:r w:rsidRPr="00886C9C">
        <w:rPr>
          <w:lang w:val="en-GB"/>
        </w:rPr>
        <w:t>First</w:t>
      </w:r>
      <w:r w:rsidR="00C61694" w:rsidRPr="00886C9C">
        <w:rPr>
          <w:lang w:val="en-GB"/>
        </w:rPr>
        <w:t xml:space="preserve">, in critical environments a sure </w:t>
      </w:r>
      <w:r w:rsidR="00804DFE" w:rsidRPr="00886C9C">
        <w:rPr>
          <w:lang w:val="en-GB"/>
        </w:rPr>
        <w:t xml:space="preserve">maintenance </w:t>
      </w:r>
      <w:r w:rsidR="002C75F7" w:rsidRPr="00886C9C">
        <w:rPr>
          <w:lang w:val="en-GB"/>
        </w:rPr>
        <w:t xml:space="preserve">of their </w:t>
      </w:r>
      <w:r w:rsidR="00C61694" w:rsidRPr="00886C9C">
        <w:rPr>
          <w:lang w:val="en-GB"/>
        </w:rPr>
        <w:t xml:space="preserve">effects over time is </w:t>
      </w:r>
      <w:r w:rsidR="00804DFE" w:rsidRPr="00886C9C">
        <w:rPr>
          <w:lang w:val="en-GB"/>
        </w:rPr>
        <w:t>fundamental: since dramatic events arise rarely, longitudinal studies, lasting even several years and including persistent intervention</w:t>
      </w:r>
      <w:r w:rsidR="00713A4A" w:rsidRPr="00886C9C">
        <w:rPr>
          <w:lang w:val="en-GB"/>
        </w:rPr>
        <w:t>s</w:t>
      </w:r>
      <w:r w:rsidR="00804DFE" w:rsidRPr="00886C9C">
        <w:rPr>
          <w:lang w:val="en-GB"/>
        </w:rPr>
        <w:t xml:space="preserve"> as well as withdrawal phases, are absolutely justified. That is why, for example, a study by Myers et</w:t>
      </w:r>
      <w:r w:rsidR="001209B1" w:rsidRPr="00886C9C">
        <w:rPr>
          <w:lang w:val="en-GB"/>
        </w:rPr>
        <w:t xml:space="preserve"> a</w:t>
      </w:r>
      <w:r w:rsidR="00804DFE" w:rsidRPr="00886C9C">
        <w:rPr>
          <w:lang w:val="en-GB"/>
        </w:rPr>
        <w:t>l. (2010) analysed the application of behavioural safety interventions in a petroleum refinery on a time span of 20 years.</w:t>
      </w:r>
    </w:p>
    <w:p w14:paraId="79A9A962" w14:textId="5E012067" w:rsidR="00804DFE" w:rsidRPr="00886C9C" w:rsidRDefault="00EF6F19" w:rsidP="005A61A5">
      <w:pPr>
        <w:pStyle w:val="CETBodytext"/>
        <w:rPr>
          <w:lang w:val="en-GB"/>
        </w:rPr>
      </w:pPr>
      <w:r w:rsidRPr="00886C9C">
        <w:rPr>
          <w:lang w:val="en-GB"/>
        </w:rPr>
        <w:t>Moreover, such temporal prospective can allow to identify and take into account a frequent long-term process that recen</w:t>
      </w:r>
      <w:r w:rsidR="00BB4BED" w:rsidRPr="00886C9C">
        <w:rPr>
          <w:lang w:val="en-GB"/>
        </w:rPr>
        <w:t>t literature has identified and</w:t>
      </w:r>
      <w:r w:rsidRPr="00886C9C">
        <w:rPr>
          <w:lang w:val="en-GB"/>
        </w:rPr>
        <w:t xml:space="preserve"> </w:t>
      </w:r>
      <w:r w:rsidR="00BB4BED" w:rsidRPr="00886C9C">
        <w:rPr>
          <w:lang w:val="en-GB"/>
        </w:rPr>
        <w:t>nam</w:t>
      </w:r>
      <w:r w:rsidRPr="00886C9C">
        <w:rPr>
          <w:lang w:val="en-GB"/>
        </w:rPr>
        <w:t xml:space="preserve">ed “normalization of deviance”: individuals or teams </w:t>
      </w:r>
      <w:r w:rsidR="000D1939" w:rsidRPr="00886C9C">
        <w:rPr>
          <w:lang w:val="en-GB"/>
        </w:rPr>
        <w:t xml:space="preserve">end up </w:t>
      </w:r>
      <w:r w:rsidRPr="00886C9C">
        <w:rPr>
          <w:lang w:val="en-GB"/>
        </w:rPr>
        <w:t>accept</w:t>
      </w:r>
      <w:r w:rsidR="000D1939" w:rsidRPr="00886C9C">
        <w:rPr>
          <w:lang w:val="en-GB"/>
        </w:rPr>
        <w:t>ing</w:t>
      </w:r>
      <w:r w:rsidRPr="00886C9C">
        <w:rPr>
          <w:lang w:val="en-GB"/>
        </w:rPr>
        <w:t xml:space="preserve"> a lower standard of performance (“deviant behavio</w:t>
      </w:r>
      <w:r w:rsidR="00B02131" w:rsidRPr="00886C9C">
        <w:rPr>
          <w:lang w:val="en-GB"/>
        </w:rPr>
        <w:t>u</w:t>
      </w:r>
      <w:r w:rsidRPr="00886C9C">
        <w:rPr>
          <w:lang w:val="en-GB"/>
        </w:rPr>
        <w:t>rs”) until that lower standard becomes acceptable.</w:t>
      </w:r>
      <w:r w:rsidR="000D1939" w:rsidRPr="00886C9C">
        <w:rPr>
          <w:lang w:val="en-GB"/>
        </w:rPr>
        <w:t xml:space="preserve"> For example, </w:t>
      </w:r>
      <w:proofErr w:type="spellStart"/>
      <w:r w:rsidR="000D1939" w:rsidRPr="00886C9C">
        <w:rPr>
          <w:lang w:val="en-GB"/>
        </w:rPr>
        <w:t>Bogard</w:t>
      </w:r>
      <w:proofErr w:type="spellEnd"/>
      <w:r w:rsidR="000D1939" w:rsidRPr="00886C9C">
        <w:rPr>
          <w:lang w:val="en-GB"/>
        </w:rPr>
        <w:t xml:space="preserve"> </w:t>
      </w:r>
      <w:r w:rsidR="003D33C1" w:rsidRPr="00886C9C">
        <w:rPr>
          <w:lang w:val="en-GB"/>
        </w:rPr>
        <w:t>et al. (2015) report</w:t>
      </w:r>
      <w:r w:rsidR="000D1939" w:rsidRPr="00886C9C">
        <w:rPr>
          <w:lang w:val="en-GB"/>
        </w:rPr>
        <w:t xml:space="preserve"> that in American refineries</w:t>
      </w:r>
      <w:r w:rsidR="00E97BC1" w:rsidRPr="00886C9C">
        <w:rPr>
          <w:lang w:val="en-GB"/>
        </w:rPr>
        <w:t xml:space="preserve"> alarms are triggered whenever equipment experiences deviatio</w:t>
      </w:r>
      <w:r w:rsidR="000D1939" w:rsidRPr="00886C9C">
        <w:rPr>
          <w:lang w:val="en-GB"/>
        </w:rPr>
        <w:t>ns beyond defined standards, but workers, after a year, start being less worried about it and reacting more slowly</w:t>
      </w:r>
      <w:r w:rsidR="00DC0E0D" w:rsidRPr="00886C9C">
        <w:rPr>
          <w:lang w:val="en-GB"/>
        </w:rPr>
        <w:t xml:space="preserve">, </w:t>
      </w:r>
      <w:r w:rsidR="00736371" w:rsidRPr="00886C9C">
        <w:rPr>
          <w:lang w:val="en-GB"/>
        </w:rPr>
        <w:t xml:space="preserve">with </w:t>
      </w:r>
      <w:r w:rsidR="00DC0E0D" w:rsidRPr="00886C9C">
        <w:rPr>
          <w:lang w:val="en-GB"/>
        </w:rPr>
        <w:t xml:space="preserve">a reduction of the accepted minimum </w:t>
      </w:r>
      <w:r w:rsidR="00BB4BED" w:rsidRPr="00886C9C">
        <w:rPr>
          <w:lang w:val="en-GB"/>
        </w:rPr>
        <w:t xml:space="preserve">safety </w:t>
      </w:r>
      <w:r w:rsidR="00DC0E0D" w:rsidRPr="00886C9C">
        <w:rPr>
          <w:lang w:val="en-GB"/>
        </w:rPr>
        <w:t>threshold.</w:t>
      </w:r>
      <w:r w:rsidR="000D1939" w:rsidRPr="00886C9C">
        <w:rPr>
          <w:lang w:val="en-GB"/>
        </w:rPr>
        <w:t xml:space="preserve"> B</w:t>
      </w:r>
      <w:r w:rsidR="00E97BC1" w:rsidRPr="00886C9C">
        <w:rPr>
          <w:lang w:val="en-GB"/>
        </w:rPr>
        <w:t>ehavio</w:t>
      </w:r>
      <w:r w:rsidR="00B02131" w:rsidRPr="00886C9C">
        <w:rPr>
          <w:lang w:val="en-GB"/>
        </w:rPr>
        <w:t>u</w:t>
      </w:r>
      <w:r w:rsidR="00E97BC1" w:rsidRPr="00886C9C">
        <w:rPr>
          <w:lang w:val="en-GB"/>
        </w:rPr>
        <w:t xml:space="preserve">ral interventions </w:t>
      </w:r>
      <w:r w:rsidR="000D1939" w:rsidRPr="00886C9C">
        <w:rPr>
          <w:lang w:val="en-GB"/>
        </w:rPr>
        <w:t xml:space="preserve">should </w:t>
      </w:r>
      <w:r w:rsidR="00AB6C46" w:rsidRPr="00886C9C">
        <w:rPr>
          <w:lang w:val="en-GB"/>
        </w:rPr>
        <w:t>therefor</w:t>
      </w:r>
      <w:r w:rsidR="000D1939" w:rsidRPr="00886C9C">
        <w:rPr>
          <w:lang w:val="en-GB"/>
        </w:rPr>
        <w:t>e try to</w:t>
      </w:r>
      <w:r w:rsidR="00E97BC1" w:rsidRPr="00886C9C">
        <w:rPr>
          <w:lang w:val="en-GB"/>
        </w:rPr>
        <w:t xml:space="preserve"> </w:t>
      </w:r>
      <w:r w:rsidR="00DC0E0D" w:rsidRPr="00886C9C">
        <w:rPr>
          <w:lang w:val="en-GB"/>
        </w:rPr>
        <w:t xml:space="preserve">identify </w:t>
      </w:r>
      <w:r w:rsidR="00E97BC1" w:rsidRPr="00886C9C">
        <w:rPr>
          <w:lang w:val="en-GB"/>
        </w:rPr>
        <w:t>system factors that promote behavio</w:t>
      </w:r>
      <w:r w:rsidR="00B02131" w:rsidRPr="00886C9C">
        <w:rPr>
          <w:lang w:val="en-GB"/>
        </w:rPr>
        <w:t>u</w:t>
      </w:r>
      <w:r w:rsidR="00E97BC1" w:rsidRPr="00886C9C">
        <w:rPr>
          <w:lang w:val="en-GB"/>
        </w:rPr>
        <w:t xml:space="preserve">rs </w:t>
      </w:r>
      <w:r w:rsidR="00DC0E0D" w:rsidRPr="00886C9C">
        <w:rPr>
          <w:lang w:val="en-GB"/>
        </w:rPr>
        <w:t xml:space="preserve">acting against normalization of </w:t>
      </w:r>
      <w:proofErr w:type="spellStart"/>
      <w:r w:rsidR="00DC0E0D" w:rsidRPr="00886C9C">
        <w:rPr>
          <w:lang w:val="en-GB"/>
        </w:rPr>
        <w:t>deviance.</w:t>
      </w:r>
      <w:r w:rsidR="002C75F7" w:rsidRPr="00886C9C">
        <w:rPr>
          <w:lang w:val="en-GB"/>
        </w:rPr>
        <w:t>Anyway</w:t>
      </w:r>
      <w:proofErr w:type="spellEnd"/>
      <w:r w:rsidR="002C75F7" w:rsidRPr="00886C9C">
        <w:rPr>
          <w:lang w:val="en-GB"/>
        </w:rPr>
        <w:t>, events with infrequent and unpredictable occurrence cannot be adopted</w:t>
      </w:r>
      <w:r w:rsidR="00BB4BED" w:rsidRPr="00886C9C">
        <w:rPr>
          <w:lang w:val="en-GB"/>
        </w:rPr>
        <w:t xml:space="preserve"> as</w:t>
      </w:r>
      <w:r w:rsidR="002C75F7" w:rsidRPr="00886C9C">
        <w:rPr>
          <w:lang w:val="en-GB"/>
        </w:rPr>
        <w:t xml:space="preserve"> primary or unique indices of the efficacy of a safety program (</w:t>
      </w:r>
      <w:proofErr w:type="spellStart"/>
      <w:r w:rsidR="002C75F7" w:rsidRPr="00886C9C">
        <w:rPr>
          <w:lang w:val="en-GB"/>
        </w:rPr>
        <w:t>Chhokar</w:t>
      </w:r>
      <w:proofErr w:type="spellEnd"/>
      <w:r w:rsidR="002C75F7" w:rsidRPr="00886C9C">
        <w:rPr>
          <w:lang w:val="en-GB"/>
        </w:rPr>
        <w:t xml:space="preserve"> and </w:t>
      </w:r>
      <w:proofErr w:type="spellStart"/>
      <w:r w:rsidR="002C75F7" w:rsidRPr="00886C9C">
        <w:rPr>
          <w:lang w:val="en-GB"/>
        </w:rPr>
        <w:t>Wallin</w:t>
      </w:r>
      <w:proofErr w:type="spellEnd"/>
      <w:r w:rsidR="002C75F7" w:rsidRPr="00886C9C">
        <w:rPr>
          <w:lang w:val="en-GB"/>
        </w:rPr>
        <w:t>, 1984)</w:t>
      </w:r>
      <w:r w:rsidR="00BB4BED" w:rsidRPr="00886C9C">
        <w:rPr>
          <w:lang w:val="en-GB"/>
        </w:rPr>
        <w:t xml:space="preserve"> and</w:t>
      </w:r>
      <w:r w:rsidR="002C75F7" w:rsidRPr="00886C9C">
        <w:rPr>
          <w:lang w:val="en-GB"/>
        </w:rPr>
        <w:t xml:space="preserve"> </w:t>
      </w:r>
      <w:r w:rsidR="0004306F" w:rsidRPr="00886C9C">
        <w:rPr>
          <w:lang w:val="en-GB"/>
        </w:rPr>
        <w:t>interventions in complex sites should also identify, during the assessment phase, serious injuries precursor events, as high-risk tasks and behavio</w:t>
      </w:r>
      <w:r w:rsidR="00B02131" w:rsidRPr="00886C9C">
        <w:rPr>
          <w:lang w:val="en-GB"/>
        </w:rPr>
        <w:t>u</w:t>
      </w:r>
      <w:r w:rsidR="0004306F" w:rsidRPr="00886C9C">
        <w:rPr>
          <w:lang w:val="en-GB"/>
        </w:rPr>
        <w:t>rs, as well as complex or changing circumstances. Prevention of serious injuries and fatalities requires a dedicated</w:t>
      </w:r>
      <w:r w:rsidR="00BB4BED" w:rsidRPr="00886C9C">
        <w:rPr>
          <w:lang w:val="en-GB"/>
        </w:rPr>
        <w:t xml:space="preserve"> action plan</w:t>
      </w:r>
      <w:r w:rsidR="0004306F" w:rsidRPr="00886C9C">
        <w:rPr>
          <w:lang w:val="en-GB"/>
        </w:rPr>
        <w:t>, even by involving safety professionals, in charge of reviewing all the controls for the specific task.</w:t>
      </w:r>
      <w:r w:rsidR="00F07C28" w:rsidRPr="00886C9C">
        <w:rPr>
          <w:lang w:val="en-GB"/>
        </w:rPr>
        <w:t xml:space="preserve"> </w:t>
      </w:r>
      <w:r w:rsidR="00E561AA" w:rsidRPr="00886C9C">
        <w:rPr>
          <w:lang w:val="en-GB"/>
        </w:rPr>
        <w:t>I</w:t>
      </w:r>
      <w:r w:rsidR="00CD65C9" w:rsidRPr="00886C9C">
        <w:rPr>
          <w:lang w:val="en-GB"/>
        </w:rPr>
        <w:t xml:space="preserve">n behavioural </w:t>
      </w:r>
      <w:r w:rsidR="00E561AA" w:rsidRPr="00886C9C">
        <w:rPr>
          <w:lang w:val="en-GB"/>
        </w:rPr>
        <w:t>interventions, the risk of disruptive accidents</w:t>
      </w:r>
      <w:r w:rsidR="00CD65C9" w:rsidRPr="00886C9C">
        <w:rPr>
          <w:lang w:val="en-GB"/>
        </w:rPr>
        <w:t xml:space="preserve"> can modify the standard evaluation criteria for baseline levels: </w:t>
      </w:r>
      <w:r w:rsidR="00E561AA" w:rsidRPr="00886C9C">
        <w:rPr>
          <w:lang w:val="en-GB"/>
        </w:rPr>
        <w:t>e.g.</w:t>
      </w:r>
      <w:r w:rsidR="00F07C28" w:rsidRPr="00886C9C">
        <w:rPr>
          <w:lang w:val="en-GB"/>
        </w:rPr>
        <w:t xml:space="preserve">, </w:t>
      </w:r>
      <w:proofErr w:type="spellStart"/>
      <w:r w:rsidR="00A149D4" w:rsidRPr="00886C9C">
        <w:rPr>
          <w:lang w:val="en-GB"/>
        </w:rPr>
        <w:t>Azadeh</w:t>
      </w:r>
      <w:proofErr w:type="spellEnd"/>
      <w:r w:rsidR="00A149D4" w:rsidRPr="00886C9C">
        <w:rPr>
          <w:lang w:val="en-GB"/>
        </w:rPr>
        <w:t xml:space="preserve"> and Fam (2009) </w:t>
      </w:r>
      <w:r w:rsidR="00CD65C9" w:rsidRPr="00886C9C">
        <w:rPr>
          <w:lang w:val="en-GB"/>
        </w:rPr>
        <w:t>report that a</w:t>
      </w:r>
      <w:r w:rsidR="00E561AA" w:rsidRPr="00886C9C">
        <w:rPr>
          <w:lang w:val="en-GB"/>
        </w:rPr>
        <w:t>n</w:t>
      </w:r>
      <w:r w:rsidR="00CD65C9" w:rsidRPr="00886C9C">
        <w:rPr>
          <w:lang w:val="en-GB"/>
        </w:rPr>
        <w:t xml:space="preserve"> initial 41.8% of unsafe behaviours </w:t>
      </w:r>
      <w:r w:rsidR="00E561AA" w:rsidRPr="00886C9C">
        <w:rPr>
          <w:lang w:val="en-GB"/>
        </w:rPr>
        <w:t xml:space="preserve">was considered as unacceptable in a steel manufacturing company </w:t>
      </w:r>
      <w:r w:rsidR="00501A2B" w:rsidRPr="00886C9C">
        <w:rPr>
          <w:lang w:val="en-GB"/>
        </w:rPr>
        <w:t xml:space="preserve">because of </w:t>
      </w:r>
      <w:r w:rsidR="000010A8" w:rsidRPr="00886C9C">
        <w:rPr>
          <w:lang w:val="en-GB"/>
        </w:rPr>
        <w:t>the risk of</w:t>
      </w:r>
      <w:r w:rsidR="00F07C28" w:rsidRPr="00886C9C">
        <w:rPr>
          <w:lang w:val="en-GB"/>
        </w:rPr>
        <w:t xml:space="preserve"> very serious consequences</w:t>
      </w:r>
      <w:r w:rsidR="00501A2B" w:rsidRPr="00886C9C">
        <w:rPr>
          <w:lang w:val="en-GB"/>
        </w:rPr>
        <w:t>.</w:t>
      </w:r>
      <w:r w:rsidR="00F07C28" w:rsidRPr="00886C9C">
        <w:rPr>
          <w:lang w:val="en-GB"/>
        </w:rPr>
        <w:t xml:space="preserve"> </w:t>
      </w:r>
    </w:p>
    <w:p w14:paraId="2847D448" w14:textId="31C40479" w:rsidR="00625A7A" w:rsidRPr="00886C9C" w:rsidRDefault="00625A7A" w:rsidP="005A61A5">
      <w:pPr>
        <w:pStyle w:val="CETBodytext"/>
      </w:pPr>
      <w:r w:rsidRPr="00886C9C">
        <w:rPr>
          <w:lang w:val="en-GB"/>
        </w:rPr>
        <w:lastRenderedPageBreak/>
        <w:t>The respective roles of workers and leaders are also fundamental</w:t>
      </w:r>
      <w:r w:rsidR="00592F88" w:rsidRPr="00886C9C">
        <w:t xml:space="preserve"> </w:t>
      </w:r>
      <w:r w:rsidR="00E47A1F" w:rsidRPr="00886C9C">
        <w:t>for</w:t>
      </w:r>
      <w:r w:rsidRPr="00886C9C">
        <w:t xml:space="preserve"> behavioral interventions</w:t>
      </w:r>
      <w:r w:rsidR="00C21BF0" w:rsidRPr="00886C9C">
        <w:t xml:space="preserve"> </w:t>
      </w:r>
      <w:r w:rsidR="00BB4BED" w:rsidRPr="00886C9C">
        <w:t xml:space="preserve">in </w:t>
      </w:r>
      <w:r w:rsidR="00C21BF0" w:rsidRPr="00886C9C">
        <w:rPr>
          <w:lang w:val="en-GB"/>
        </w:rPr>
        <w:t>major hazard sites</w:t>
      </w:r>
      <w:r w:rsidRPr="00886C9C">
        <w:t xml:space="preserve">. </w:t>
      </w:r>
      <w:r w:rsidR="00C21BF0" w:rsidRPr="00886C9C">
        <w:t>O</w:t>
      </w:r>
      <w:r w:rsidRPr="00886C9C">
        <w:t xml:space="preserve">perators have to be fully prepared to deal with all conditions, including process abnormalities, through a training furnishing </w:t>
      </w:r>
      <w:r w:rsidRPr="00886C9C">
        <w:rPr>
          <w:lang w:val="en-GB"/>
        </w:rPr>
        <w:t>troubleshooting capac</w:t>
      </w:r>
      <w:r w:rsidR="00C21BF0" w:rsidRPr="00886C9C">
        <w:rPr>
          <w:lang w:val="en-GB"/>
        </w:rPr>
        <w:t>i</w:t>
      </w:r>
      <w:r w:rsidRPr="00886C9C">
        <w:rPr>
          <w:lang w:val="en-GB"/>
        </w:rPr>
        <w:t>ties</w:t>
      </w:r>
      <w:r w:rsidR="00C21BF0" w:rsidRPr="00886C9C">
        <w:rPr>
          <w:lang w:val="en-GB"/>
        </w:rPr>
        <w:t>, even in front of residual risks arising from not identified hazards (An</w:t>
      </w:r>
      <w:r w:rsidR="00284B9B" w:rsidRPr="00886C9C">
        <w:rPr>
          <w:lang w:val="en-GB"/>
        </w:rPr>
        <w:t>derson, 2005). Tacit knowledge (</w:t>
      </w:r>
      <w:r w:rsidR="004F1211" w:rsidRPr="00886C9C">
        <w:rPr>
          <w:lang w:val="en-GB"/>
        </w:rPr>
        <w:t>Podgorski, 2010</w:t>
      </w:r>
      <w:r w:rsidR="004A6D08" w:rsidRPr="00886C9C">
        <w:rPr>
          <w:lang w:val="en-GB"/>
        </w:rPr>
        <w:t>)</w:t>
      </w:r>
      <w:r w:rsidR="00284B9B" w:rsidRPr="00886C9C">
        <w:rPr>
          <w:lang w:val="en-GB"/>
        </w:rPr>
        <w:t xml:space="preserve">, </w:t>
      </w:r>
      <w:r w:rsidR="00C21BF0" w:rsidRPr="00886C9C">
        <w:rPr>
          <w:lang w:val="en-GB"/>
        </w:rPr>
        <w:t xml:space="preserve">for example in the form of transmission of </w:t>
      </w:r>
      <w:r w:rsidR="00A44D01" w:rsidRPr="00886C9C">
        <w:rPr>
          <w:lang w:val="en-GB"/>
        </w:rPr>
        <w:t xml:space="preserve">histories of </w:t>
      </w:r>
      <w:r w:rsidR="00C21BF0" w:rsidRPr="00886C9C">
        <w:rPr>
          <w:lang w:val="en-GB"/>
        </w:rPr>
        <w:t xml:space="preserve">direct experiences between peers </w:t>
      </w:r>
      <w:r w:rsidR="00284B9B" w:rsidRPr="00886C9C">
        <w:rPr>
          <w:lang w:val="en-GB"/>
        </w:rPr>
        <w:t xml:space="preserve">or along the hierarchical scale, </w:t>
      </w:r>
      <w:r w:rsidR="00C21BF0" w:rsidRPr="00886C9C">
        <w:rPr>
          <w:lang w:val="en-GB"/>
        </w:rPr>
        <w:t xml:space="preserve">can be another useful instrument to increase skills. Management – and not only front line personnel – should be directly involved in such process, </w:t>
      </w:r>
      <w:r w:rsidR="00A44D01" w:rsidRPr="00886C9C">
        <w:rPr>
          <w:lang w:val="en-GB"/>
        </w:rPr>
        <w:t xml:space="preserve">with </w:t>
      </w:r>
      <w:r w:rsidR="00BB4BED" w:rsidRPr="00886C9C">
        <w:rPr>
          <w:lang w:val="en-GB"/>
        </w:rPr>
        <w:t>consequent</w:t>
      </w:r>
      <w:r w:rsidR="00C21BF0" w:rsidRPr="00886C9C">
        <w:rPr>
          <w:lang w:val="en-GB"/>
        </w:rPr>
        <w:t xml:space="preserve"> </w:t>
      </w:r>
      <w:r w:rsidR="00A44D01" w:rsidRPr="00886C9C">
        <w:rPr>
          <w:lang w:val="en-GB"/>
        </w:rPr>
        <w:t xml:space="preserve">increase </w:t>
      </w:r>
      <w:r w:rsidR="00BB4BED" w:rsidRPr="00886C9C">
        <w:rPr>
          <w:lang w:val="en-GB"/>
        </w:rPr>
        <w:t xml:space="preserve">of </w:t>
      </w:r>
      <w:r w:rsidR="00A44D01" w:rsidRPr="00886C9C">
        <w:rPr>
          <w:lang w:val="en-GB"/>
        </w:rPr>
        <w:t>the company</w:t>
      </w:r>
      <w:r w:rsidR="00C21BF0" w:rsidRPr="00886C9C">
        <w:rPr>
          <w:lang w:val="en-GB"/>
        </w:rPr>
        <w:t xml:space="preserve"> safety culture</w:t>
      </w:r>
      <w:r w:rsidR="00A44D01" w:rsidRPr="00886C9C">
        <w:rPr>
          <w:lang w:val="en-GB"/>
        </w:rPr>
        <w:t xml:space="preserve"> and </w:t>
      </w:r>
      <w:r w:rsidR="00BB4BED" w:rsidRPr="00886C9C">
        <w:rPr>
          <w:lang w:val="en-GB"/>
        </w:rPr>
        <w:t>creation of</w:t>
      </w:r>
      <w:r w:rsidR="00A44D01" w:rsidRPr="00886C9C">
        <w:rPr>
          <w:lang w:val="en-GB"/>
        </w:rPr>
        <w:t xml:space="preserve"> a satisfactory safety climate</w:t>
      </w:r>
      <w:r w:rsidR="00C21BF0" w:rsidRPr="00886C9C">
        <w:rPr>
          <w:lang w:val="en-GB"/>
        </w:rPr>
        <w:t>.</w:t>
      </w:r>
    </w:p>
    <w:p w14:paraId="738F90B0" w14:textId="7C50EBA8" w:rsidR="008966DC" w:rsidRPr="00886C9C" w:rsidRDefault="00C8161E" w:rsidP="005A61A5">
      <w:pPr>
        <w:pStyle w:val="CETHeading1"/>
        <w:spacing w:line="264" w:lineRule="auto"/>
        <w:rPr>
          <w:lang w:val="en-GB"/>
        </w:rPr>
      </w:pPr>
      <w:r w:rsidRPr="00886C9C">
        <w:t>Modern</w:t>
      </w:r>
      <w:r w:rsidR="00C7359A" w:rsidRPr="00886C9C">
        <w:rPr>
          <w:lang w:val="en-GB"/>
        </w:rPr>
        <w:t xml:space="preserve"> challenges related to </w:t>
      </w:r>
      <w:r w:rsidR="006563B0" w:rsidRPr="00886C9C">
        <w:rPr>
          <w:lang w:val="en-GB"/>
        </w:rPr>
        <w:t>un</w:t>
      </w:r>
      <w:r w:rsidR="00D96E5A" w:rsidRPr="00886C9C">
        <w:rPr>
          <w:lang w:val="en-GB"/>
        </w:rPr>
        <w:t xml:space="preserve">certainty and </w:t>
      </w:r>
      <w:r w:rsidR="006563B0" w:rsidRPr="00886C9C">
        <w:rPr>
          <w:lang w:val="en-GB"/>
        </w:rPr>
        <w:t>variability</w:t>
      </w:r>
      <w:r w:rsidR="00EB333C" w:rsidRPr="00886C9C">
        <w:rPr>
          <w:lang w:val="en-GB"/>
        </w:rPr>
        <w:t xml:space="preserve"> factors in critical safety contexts</w:t>
      </w:r>
    </w:p>
    <w:p w14:paraId="26D6E4FB" w14:textId="4B3208AD" w:rsidR="00755665" w:rsidRPr="00886C9C" w:rsidRDefault="0061583F" w:rsidP="005A61A5">
      <w:pPr>
        <w:pStyle w:val="CETBodytext"/>
        <w:rPr>
          <w:lang w:val="en-GB"/>
        </w:rPr>
      </w:pPr>
      <w:r w:rsidRPr="00886C9C">
        <w:rPr>
          <w:lang w:val="en-GB"/>
        </w:rPr>
        <w:t>In the last decade, the complexity of many industrial contexts has further increased because of the development of smart technologies and new co</w:t>
      </w:r>
      <w:r w:rsidR="005E2251" w:rsidRPr="00886C9C">
        <w:rPr>
          <w:lang w:val="en-GB"/>
        </w:rPr>
        <w:t>mmunication instruments that have</w:t>
      </w:r>
      <w:r w:rsidRPr="00886C9C">
        <w:rPr>
          <w:lang w:val="en-GB"/>
        </w:rPr>
        <w:t xml:space="preserve"> accompanied the growth of the fourth industrial revolution, together with </w:t>
      </w:r>
      <w:r w:rsidR="000C3568" w:rsidRPr="00886C9C">
        <w:rPr>
          <w:lang w:val="en-GB"/>
        </w:rPr>
        <w:t>many</w:t>
      </w:r>
      <w:r w:rsidRPr="00886C9C">
        <w:rPr>
          <w:lang w:val="en-GB"/>
        </w:rPr>
        <w:t xml:space="preserve"> factors of unpredictability that can cause abnormal workers’ behaviours, finally producing an increased risk of accidents.</w:t>
      </w:r>
      <w:r w:rsidR="003F7116" w:rsidRPr="00886C9C">
        <w:rPr>
          <w:lang w:val="en-GB"/>
        </w:rPr>
        <w:t xml:space="preserve"> </w:t>
      </w:r>
      <w:r w:rsidR="00E47A1F" w:rsidRPr="00886C9C">
        <w:rPr>
          <w:lang w:val="en-GB"/>
        </w:rPr>
        <w:t>E</w:t>
      </w:r>
      <w:r w:rsidR="00270AD7" w:rsidRPr="00886C9C">
        <w:rPr>
          <w:lang w:val="en-GB"/>
        </w:rPr>
        <w:t>ngineering and computer innovations have produced new typologies of human–machine and human-technology interactions</w:t>
      </w:r>
      <w:r w:rsidR="006C1449" w:rsidRPr="00886C9C">
        <w:rPr>
          <w:lang w:val="en-GB"/>
        </w:rPr>
        <w:t xml:space="preserve"> </w:t>
      </w:r>
      <w:r w:rsidR="00E47A1F" w:rsidRPr="00886C9C">
        <w:rPr>
          <w:lang w:val="en-GB"/>
        </w:rPr>
        <w:t>in order</w:t>
      </w:r>
      <w:r w:rsidR="006C1449" w:rsidRPr="00886C9C">
        <w:rPr>
          <w:lang w:val="en-GB"/>
        </w:rPr>
        <w:t xml:space="preserve"> to comple</w:t>
      </w:r>
      <w:r w:rsidR="00C3256D" w:rsidRPr="00886C9C">
        <w:rPr>
          <w:lang w:val="en-GB"/>
        </w:rPr>
        <w:t>te</w:t>
      </w:r>
      <w:r w:rsidR="006C1449" w:rsidRPr="00886C9C">
        <w:rPr>
          <w:lang w:val="en-GB"/>
        </w:rPr>
        <w:t xml:space="preserve"> operations more rapidly and </w:t>
      </w:r>
      <w:r w:rsidR="00E47A1F" w:rsidRPr="00886C9C">
        <w:rPr>
          <w:lang w:val="en-GB"/>
        </w:rPr>
        <w:t xml:space="preserve">with </w:t>
      </w:r>
      <w:r w:rsidR="006C1449" w:rsidRPr="00886C9C">
        <w:rPr>
          <w:lang w:val="en-GB"/>
        </w:rPr>
        <w:t>better production performances.</w:t>
      </w:r>
      <w:r w:rsidR="00E03227" w:rsidRPr="00886C9C">
        <w:rPr>
          <w:lang w:val="en-GB"/>
        </w:rPr>
        <w:t xml:space="preserve"> </w:t>
      </w:r>
      <w:r w:rsidR="00BC6832" w:rsidRPr="00886C9C">
        <w:rPr>
          <w:lang w:val="en-GB"/>
        </w:rPr>
        <w:t>In Europe, t</w:t>
      </w:r>
      <w:r w:rsidR="006C1449" w:rsidRPr="00886C9C">
        <w:rPr>
          <w:lang w:val="en-GB"/>
        </w:rPr>
        <w:t>he Machinery Directive (European Parliament and Council, 2006) states that each machinery manufacturer, when designing and constructing machinery and when drafting the instructions, must envisage not only the intended use of the machinery but also any reasonably foreseeable misuse thereof, also taking into account the level of general education and acumen that can reasonably be expected from the involved operators.</w:t>
      </w:r>
      <w:r w:rsidR="00C3256D" w:rsidRPr="00886C9C">
        <w:rPr>
          <w:lang w:val="en-GB"/>
        </w:rPr>
        <w:t xml:space="preserve"> </w:t>
      </w:r>
      <w:r w:rsidR="00700D04" w:rsidRPr="00886C9C">
        <w:rPr>
          <w:lang w:val="en-GB"/>
        </w:rPr>
        <w:t xml:space="preserve">Such human component </w:t>
      </w:r>
      <w:r w:rsidR="00FE45D7" w:rsidRPr="00886C9C">
        <w:rPr>
          <w:lang w:val="en-GB"/>
        </w:rPr>
        <w:t>should be also taken into account when</w:t>
      </w:r>
      <w:r w:rsidR="00700D04" w:rsidRPr="00886C9C">
        <w:rPr>
          <w:lang w:val="en-GB"/>
        </w:rPr>
        <w:t xml:space="preserve"> </w:t>
      </w:r>
      <w:r w:rsidR="00FE45D7" w:rsidRPr="00886C9C">
        <w:rPr>
          <w:lang w:val="en-GB"/>
        </w:rPr>
        <w:t>electrical or</w:t>
      </w:r>
      <w:r w:rsidR="00476A99" w:rsidRPr="00886C9C">
        <w:rPr>
          <w:lang w:val="en-GB"/>
        </w:rPr>
        <w:t xml:space="preserve"> electronic control systems for machines</w:t>
      </w:r>
      <w:r w:rsidR="00FE45D7" w:rsidRPr="00886C9C">
        <w:rPr>
          <w:lang w:val="en-GB"/>
        </w:rPr>
        <w:t>,</w:t>
      </w:r>
      <w:r w:rsidR="003759CE" w:rsidRPr="00886C9C">
        <w:rPr>
          <w:lang w:val="en-GB"/>
        </w:rPr>
        <w:t xml:space="preserve"> </w:t>
      </w:r>
      <w:r w:rsidR="00700D04" w:rsidRPr="00886C9C">
        <w:rPr>
          <w:lang w:val="en-GB"/>
        </w:rPr>
        <w:t xml:space="preserve">as defined by </w:t>
      </w:r>
      <w:r w:rsidR="003759CE" w:rsidRPr="00886C9C">
        <w:rPr>
          <w:lang w:val="en-GB"/>
        </w:rPr>
        <w:t>IEC 62061</w:t>
      </w:r>
      <w:r w:rsidR="00700D04" w:rsidRPr="00886C9C">
        <w:rPr>
          <w:lang w:val="en-GB"/>
        </w:rPr>
        <w:t xml:space="preserve"> standard</w:t>
      </w:r>
      <w:r w:rsidR="003A5786" w:rsidRPr="00886C9C">
        <w:rPr>
          <w:lang w:val="en-GB"/>
        </w:rPr>
        <w:t xml:space="preserve"> (</w:t>
      </w:r>
      <w:r w:rsidR="003A5786" w:rsidRPr="00886C9C">
        <w:t>International Electrotechnical Commission, 2015</w:t>
      </w:r>
      <w:r w:rsidR="003A5786" w:rsidRPr="00886C9C">
        <w:rPr>
          <w:lang w:val="en-GB"/>
        </w:rPr>
        <w:t>)</w:t>
      </w:r>
      <w:r w:rsidR="00FE45D7" w:rsidRPr="00886C9C">
        <w:rPr>
          <w:lang w:val="en-GB"/>
        </w:rPr>
        <w:t>, are designed as functional safety systems.</w:t>
      </w:r>
      <w:r w:rsidR="005A61A5">
        <w:rPr>
          <w:lang w:val="en-GB"/>
        </w:rPr>
        <w:t xml:space="preserve"> </w:t>
      </w:r>
      <w:r w:rsidR="00C3256D" w:rsidRPr="00886C9C">
        <w:rPr>
          <w:lang w:val="en-GB"/>
        </w:rPr>
        <w:t xml:space="preserve">Indeed, this constitutes a further element of </w:t>
      </w:r>
      <w:r w:rsidR="00EE5802" w:rsidRPr="00886C9C">
        <w:rPr>
          <w:lang w:val="en-GB"/>
        </w:rPr>
        <w:t>variability</w:t>
      </w:r>
      <w:r w:rsidR="00C3256D" w:rsidRPr="00886C9C">
        <w:rPr>
          <w:lang w:val="en-GB"/>
        </w:rPr>
        <w:t xml:space="preserve"> in already complex systems such as those under study and represents a specific challenge for safety maintenance in modern critical working environment</w:t>
      </w:r>
      <w:r w:rsidR="00CC5EFA" w:rsidRPr="00886C9C">
        <w:rPr>
          <w:lang w:val="en-GB"/>
        </w:rPr>
        <w:t>s</w:t>
      </w:r>
      <w:r w:rsidR="00C3256D" w:rsidRPr="00886C9C">
        <w:rPr>
          <w:lang w:val="en-GB"/>
        </w:rPr>
        <w:t>.</w:t>
      </w:r>
      <w:r w:rsidR="00E03227" w:rsidRPr="00886C9C">
        <w:rPr>
          <w:lang w:val="en-GB"/>
        </w:rPr>
        <w:t xml:space="preserve"> </w:t>
      </w:r>
      <w:r w:rsidR="00892097" w:rsidRPr="00886C9C">
        <w:rPr>
          <w:lang w:val="en-GB"/>
        </w:rPr>
        <w:t>EU Agency for Safe</w:t>
      </w:r>
      <w:r w:rsidR="005E2251" w:rsidRPr="00886C9C">
        <w:rPr>
          <w:lang w:val="en-GB"/>
        </w:rPr>
        <w:t>ty and Health at work identified</w:t>
      </w:r>
      <w:r w:rsidR="00892097" w:rsidRPr="00886C9C">
        <w:rPr>
          <w:lang w:val="en-GB"/>
        </w:rPr>
        <w:t xml:space="preserve"> that complexity of new technologies produce</w:t>
      </w:r>
      <w:r w:rsidR="00EE5802" w:rsidRPr="00886C9C">
        <w:rPr>
          <w:lang w:val="en-GB"/>
        </w:rPr>
        <w:t>s</w:t>
      </w:r>
      <w:r w:rsidR="00892097" w:rsidRPr="00886C9C">
        <w:rPr>
          <w:lang w:val="en-GB"/>
        </w:rPr>
        <w:t xml:space="preserve"> a transformation of work processes and, if accompanied by poor design of human–machine interfaces,</w:t>
      </w:r>
      <w:r w:rsidR="00EE5802" w:rsidRPr="00886C9C">
        <w:rPr>
          <w:lang w:val="en-GB"/>
        </w:rPr>
        <w:t xml:space="preserve"> can</w:t>
      </w:r>
      <w:r w:rsidR="00892097" w:rsidRPr="00886C9C">
        <w:rPr>
          <w:lang w:val="en-GB"/>
        </w:rPr>
        <w:t xml:space="preserve"> lead to increased mental and emotional strain on workers</w:t>
      </w:r>
      <w:r w:rsidR="00E47A1F" w:rsidRPr="00886C9C">
        <w:rPr>
          <w:lang w:val="en-GB"/>
        </w:rPr>
        <w:t xml:space="preserve"> (</w:t>
      </w:r>
      <w:proofErr w:type="spellStart"/>
      <w:r w:rsidR="00E47A1F" w:rsidRPr="00886C9C">
        <w:rPr>
          <w:lang w:val="en-GB"/>
        </w:rPr>
        <w:t>Adriaensen</w:t>
      </w:r>
      <w:proofErr w:type="spellEnd"/>
      <w:r w:rsidR="00E47A1F" w:rsidRPr="00886C9C">
        <w:rPr>
          <w:lang w:val="en-GB"/>
        </w:rPr>
        <w:t xml:space="preserve"> et al., 2019)</w:t>
      </w:r>
      <w:r w:rsidR="00892097" w:rsidRPr="00886C9C">
        <w:rPr>
          <w:lang w:val="en-GB"/>
        </w:rPr>
        <w:t xml:space="preserve">. </w:t>
      </w:r>
      <w:r w:rsidR="008A0B65" w:rsidRPr="00886C9C">
        <w:rPr>
          <w:lang w:val="en-GB"/>
        </w:rPr>
        <w:t>Human reliability assessment (HRA) techniques, where human cognition is assessed the same way as technical failure,</w:t>
      </w:r>
      <w:r w:rsidR="00E47A1F" w:rsidRPr="00886C9C">
        <w:rPr>
          <w:lang w:val="en-GB"/>
        </w:rPr>
        <w:t xml:space="preserve"> i.e.</w:t>
      </w:r>
      <w:r w:rsidR="008A0B65" w:rsidRPr="00886C9C">
        <w:rPr>
          <w:lang w:val="en-GB"/>
        </w:rPr>
        <w:t xml:space="preserve"> by decomposition of systems and </w:t>
      </w:r>
      <w:r w:rsidR="005E2251" w:rsidRPr="00886C9C">
        <w:rPr>
          <w:lang w:val="en-GB"/>
        </w:rPr>
        <w:t>assignment</w:t>
      </w:r>
      <w:r w:rsidR="008A0B65" w:rsidRPr="00886C9C">
        <w:rPr>
          <w:lang w:val="en-GB"/>
        </w:rPr>
        <w:t xml:space="preserve"> of probabilities to sequential cause–effect events, has a limited validity in such cases.</w:t>
      </w:r>
      <w:r w:rsidR="005A61A5">
        <w:rPr>
          <w:lang w:val="en-GB"/>
        </w:rPr>
        <w:t xml:space="preserve"> </w:t>
      </w:r>
      <w:r w:rsidR="00E03227" w:rsidRPr="00886C9C">
        <w:rPr>
          <w:lang w:val="en-GB"/>
        </w:rPr>
        <w:t>The human error probability is not, anyway, the only cause of action failures: the variability of the context where workers operate is fundamental, since human performance is highly context-sensitive (</w:t>
      </w:r>
      <w:proofErr w:type="spellStart"/>
      <w:r w:rsidR="00E03227" w:rsidRPr="00886C9C">
        <w:rPr>
          <w:lang w:val="en-GB"/>
        </w:rPr>
        <w:t>Hollnagel</w:t>
      </w:r>
      <w:proofErr w:type="spellEnd"/>
      <w:r w:rsidR="00E03227" w:rsidRPr="00886C9C">
        <w:rPr>
          <w:lang w:val="en-GB"/>
        </w:rPr>
        <w:t>, 2005)</w:t>
      </w:r>
      <w:r w:rsidR="00574D68" w:rsidRPr="00886C9C">
        <w:rPr>
          <w:lang w:val="en-GB"/>
        </w:rPr>
        <w:t>.</w:t>
      </w:r>
      <w:r w:rsidR="0037718E" w:rsidRPr="00886C9C">
        <w:rPr>
          <w:lang w:val="en-GB"/>
        </w:rPr>
        <w:t xml:space="preserve"> T</w:t>
      </w:r>
      <w:r w:rsidR="00574D68" w:rsidRPr="00886C9C">
        <w:rPr>
          <w:lang w:val="en-GB"/>
        </w:rPr>
        <w:t xml:space="preserve">he present study aims also </w:t>
      </w:r>
      <w:r w:rsidR="005E2251" w:rsidRPr="00886C9C">
        <w:rPr>
          <w:lang w:val="en-GB"/>
        </w:rPr>
        <w:t>to underline</w:t>
      </w:r>
      <w:r w:rsidR="00574D68" w:rsidRPr="00886C9C">
        <w:rPr>
          <w:lang w:val="en-GB"/>
        </w:rPr>
        <w:t xml:space="preserve"> how</w:t>
      </w:r>
      <w:r w:rsidR="006C5DF9" w:rsidRPr="00886C9C">
        <w:rPr>
          <w:lang w:val="en-GB"/>
        </w:rPr>
        <w:t xml:space="preserve"> </w:t>
      </w:r>
      <w:r w:rsidR="003D2E4D" w:rsidRPr="00886C9C">
        <w:rPr>
          <w:lang w:val="en-GB"/>
        </w:rPr>
        <w:t>road transport of dangerous goods</w:t>
      </w:r>
      <w:r w:rsidR="00755665" w:rsidRPr="00886C9C">
        <w:rPr>
          <w:lang w:val="en-GB"/>
        </w:rPr>
        <w:t xml:space="preserve"> (e.g. Liquefied Petroleum Gas or other flammable products)</w:t>
      </w:r>
      <w:r w:rsidR="00574D68" w:rsidRPr="00886C9C">
        <w:rPr>
          <w:lang w:val="en-GB"/>
        </w:rPr>
        <w:t xml:space="preserve"> should be </w:t>
      </w:r>
      <w:r w:rsidR="00755665" w:rsidRPr="00886C9C">
        <w:rPr>
          <w:lang w:val="en-GB"/>
        </w:rPr>
        <w:t>considered as</w:t>
      </w:r>
      <w:r w:rsidR="00574D68" w:rsidRPr="00886C9C">
        <w:rPr>
          <w:lang w:val="en-GB"/>
        </w:rPr>
        <w:t xml:space="preserve"> critical </w:t>
      </w:r>
      <w:r w:rsidR="00755665" w:rsidRPr="00886C9C">
        <w:rPr>
          <w:lang w:val="en-GB"/>
        </w:rPr>
        <w:t>as fixed installations</w:t>
      </w:r>
      <w:r w:rsidR="00574D68" w:rsidRPr="00886C9C">
        <w:rPr>
          <w:lang w:val="en-GB"/>
        </w:rPr>
        <w:t xml:space="preserve"> in terms of safety</w:t>
      </w:r>
      <w:r w:rsidR="00755665" w:rsidRPr="00886C9C">
        <w:rPr>
          <w:lang w:val="en-GB"/>
        </w:rPr>
        <w:t>.</w:t>
      </w:r>
      <w:r w:rsidR="003D2E4D" w:rsidRPr="00886C9C">
        <w:rPr>
          <w:lang w:val="en-GB"/>
        </w:rPr>
        <w:t xml:space="preserve"> </w:t>
      </w:r>
      <w:r w:rsidR="00755665" w:rsidRPr="00886C9C">
        <w:rPr>
          <w:lang w:val="en-GB"/>
        </w:rPr>
        <w:t>Their</w:t>
      </w:r>
      <w:r w:rsidR="003D2E4D" w:rsidRPr="00886C9C">
        <w:rPr>
          <w:lang w:val="en-GB"/>
        </w:rPr>
        <w:t xml:space="preserve"> risk level</w:t>
      </w:r>
      <w:r w:rsidR="00F80A9C" w:rsidRPr="00886C9C">
        <w:rPr>
          <w:lang w:val="en-GB"/>
        </w:rPr>
        <w:t>s</w:t>
      </w:r>
      <w:r w:rsidR="003D2E4D" w:rsidRPr="00886C9C">
        <w:rPr>
          <w:lang w:val="en-GB"/>
        </w:rPr>
        <w:t xml:space="preserve"> </w:t>
      </w:r>
      <w:r w:rsidR="00755665" w:rsidRPr="00886C9C">
        <w:rPr>
          <w:lang w:val="en-GB"/>
        </w:rPr>
        <w:t>are in fact</w:t>
      </w:r>
      <w:r w:rsidR="003D2E4D" w:rsidRPr="00886C9C">
        <w:rPr>
          <w:lang w:val="en-GB"/>
        </w:rPr>
        <w:t xml:space="preserve"> comparable</w:t>
      </w:r>
      <w:r w:rsidR="00574D68" w:rsidRPr="00886C9C">
        <w:rPr>
          <w:lang w:val="en-GB"/>
        </w:rPr>
        <w:t xml:space="preserve"> in terms of potential </w:t>
      </w:r>
      <w:r w:rsidR="00B44976" w:rsidRPr="00886C9C">
        <w:rPr>
          <w:lang w:val="en-GB"/>
        </w:rPr>
        <w:t>disruptive</w:t>
      </w:r>
      <w:r w:rsidR="00574D68" w:rsidRPr="00886C9C">
        <w:rPr>
          <w:lang w:val="en-GB"/>
        </w:rPr>
        <w:t xml:space="preserve"> c</w:t>
      </w:r>
      <w:r w:rsidR="00755665" w:rsidRPr="00886C9C">
        <w:rPr>
          <w:lang w:val="en-GB"/>
        </w:rPr>
        <w:t>haracter of accidents</w:t>
      </w:r>
      <w:r w:rsidR="00574D68" w:rsidRPr="00886C9C">
        <w:rPr>
          <w:lang w:val="en-GB"/>
        </w:rPr>
        <w:t xml:space="preserve"> and</w:t>
      </w:r>
      <w:r w:rsidR="003D2E4D" w:rsidRPr="00886C9C">
        <w:rPr>
          <w:lang w:val="en-GB"/>
        </w:rPr>
        <w:t xml:space="preserve"> </w:t>
      </w:r>
      <w:r w:rsidR="00755665" w:rsidRPr="00886C9C">
        <w:rPr>
          <w:lang w:val="en-GB"/>
        </w:rPr>
        <w:t xml:space="preserve">in both cases the </w:t>
      </w:r>
      <w:r w:rsidR="003D2E4D" w:rsidRPr="00886C9C">
        <w:rPr>
          <w:lang w:val="en-GB"/>
        </w:rPr>
        <w:t>risk analysis appe</w:t>
      </w:r>
      <w:r w:rsidR="00755665" w:rsidRPr="00886C9C">
        <w:rPr>
          <w:lang w:val="en-GB"/>
        </w:rPr>
        <w:t>ars particularly complex. T</w:t>
      </w:r>
      <w:r w:rsidR="003D2E4D" w:rsidRPr="00886C9C">
        <w:rPr>
          <w:lang w:val="en-GB"/>
        </w:rPr>
        <w:t xml:space="preserve">ransport follows an itinerary with boundary conditions varying in time and in space, with a high degree of </w:t>
      </w:r>
      <w:r w:rsidR="00574D68" w:rsidRPr="00886C9C">
        <w:rPr>
          <w:lang w:val="en-GB"/>
        </w:rPr>
        <w:t xml:space="preserve">variability and </w:t>
      </w:r>
      <w:r w:rsidR="003D2E4D" w:rsidRPr="00886C9C">
        <w:rPr>
          <w:lang w:val="en-GB"/>
        </w:rPr>
        <w:t>unpredictability</w:t>
      </w:r>
      <w:r w:rsidR="00767B42" w:rsidRPr="00886C9C">
        <w:rPr>
          <w:lang w:val="en-GB"/>
        </w:rPr>
        <w:t xml:space="preserve"> and with </w:t>
      </w:r>
      <w:r w:rsidR="00D05B9F" w:rsidRPr="00886C9C">
        <w:rPr>
          <w:lang w:val="en-GB"/>
        </w:rPr>
        <w:t>a</w:t>
      </w:r>
      <w:r w:rsidR="00755665" w:rsidRPr="00886C9C">
        <w:rPr>
          <w:lang w:val="en-GB"/>
        </w:rPr>
        <w:t xml:space="preserve"> considerable number of daily transports</w:t>
      </w:r>
      <w:r w:rsidR="005E2251" w:rsidRPr="00886C9C">
        <w:rPr>
          <w:lang w:val="en-GB"/>
        </w:rPr>
        <w:t>,</w:t>
      </w:r>
      <w:r w:rsidR="00755665" w:rsidRPr="00886C9C">
        <w:rPr>
          <w:lang w:val="en-GB"/>
        </w:rPr>
        <w:t xml:space="preserve"> </w:t>
      </w:r>
      <w:r w:rsidR="00D05B9F" w:rsidRPr="00886C9C">
        <w:rPr>
          <w:lang w:val="en-GB"/>
        </w:rPr>
        <w:t>even with</w:t>
      </w:r>
      <w:r w:rsidR="00755665" w:rsidRPr="00886C9C">
        <w:rPr>
          <w:lang w:val="en-GB"/>
        </w:rPr>
        <w:t xml:space="preserve"> trans-national character</w:t>
      </w:r>
      <w:r w:rsidR="00D05B9F" w:rsidRPr="00886C9C">
        <w:rPr>
          <w:lang w:val="en-GB"/>
        </w:rPr>
        <w:t xml:space="preserve">. Sometimes, a significant lack of knowledge about the vulnerability of targets over </w:t>
      </w:r>
      <w:r w:rsidR="00A62CD7" w:rsidRPr="00886C9C">
        <w:rPr>
          <w:lang w:val="en-GB"/>
        </w:rPr>
        <w:t>such large</w:t>
      </w:r>
      <w:r w:rsidR="00D05B9F" w:rsidRPr="00886C9C">
        <w:rPr>
          <w:lang w:val="en-GB"/>
        </w:rPr>
        <w:t xml:space="preserve"> areas can emerge. </w:t>
      </w:r>
      <w:r w:rsidR="005E2251" w:rsidRPr="00886C9C">
        <w:rPr>
          <w:lang w:val="en-GB"/>
        </w:rPr>
        <w:t>If</w:t>
      </w:r>
      <w:r w:rsidR="00755665" w:rsidRPr="00886C9C">
        <w:rPr>
          <w:lang w:val="en-GB"/>
        </w:rPr>
        <w:t xml:space="preserve"> the contents are released or exploded, the</w:t>
      </w:r>
      <w:r w:rsidR="00D05B9F" w:rsidRPr="00886C9C">
        <w:rPr>
          <w:lang w:val="en-GB"/>
        </w:rPr>
        <w:t xml:space="preserve">re can be significant damage </w:t>
      </w:r>
      <w:r w:rsidR="007D5BC3" w:rsidRPr="00886C9C">
        <w:rPr>
          <w:lang w:val="en-GB"/>
        </w:rPr>
        <w:t xml:space="preserve">to </w:t>
      </w:r>
      <w:r w:rsidR="00755665" w:rsidRPr="00886C9C">
        <w:rPr>
          <w:lang w:val="en-GB"/>
        </w:rPr>
        <w:t>pe</w:t>
      </w:r>
      <w:r w:rsidR="005E2251" w:rsidRPr="00886C9C">
        <w:rPr>
          <w:lang w:val="en-GB"/>
        </w:rPr>
        <w:t xml:space="preserve">ople, </w:t>
      </w:r>
      <w:r w:rsidR="00755665" w:rsidRPr="00886C9C">
        <w:rPr>
          <w:lang w:val="en-GB"/>
        </w:rPr>
        <w:t xml:space="preserve">environment, infrastructure and surroundings, even </w:t>
      </w:r>
      <w:r w:rsidR="007D5BC3" w:rsidRPr="00886C9C">
        <w:rPr>
          <w:lang w:val="en-GB"/>
        </w:rPr>
        <w:t xml:space="preserve">via </w:t>
      </w:r>
      <w:r w:rsidR="00755665" w:rsidRPr="00886C9C">
        <w:rPr>
          <w:lang w:val="en-GB"/>
        </w:rPr>
        <w:t>a domino effect.</w:t>
      </w:r>
      <w:r w:rsidR="00D05B9F" w:rsidRPr="00886C9C">
        <w:rPr>
          <w:lang w:val="en-GB"/>
        </w:rPr>
        <w:t xml:space="preserve"> There are risks due to the technical reliability of the vehicles, road safety and - to a greater extent than in the fixed industrial sites - to the human factor (e.g. level of training, experience, tiredness</w:t>
      </w:r>
      <w:r w:rsidR="00AB3278" w:rsidRPr="00886C9C">
        <w:rPr>
          <w:lang w:val="en-GB"/>
        </w:rPr>
        <w:t>, distraction</w:t>
      </w:r>
      <w:r w:rsidR="00D05B9F" w:rsidRPr="00886C9C">
        <w:rPr>
          <w:lang w:val="en-GB"/>
        </w:rPr>
        <w:t>).</w:t>
      </w:r>
    </w:p>
    <w:p w14:paraId="5D44D55C" w14:textId="5893E654" w:rsidR="00E96D57" w:rsidRPr="00886C9C" w:rsidRDefault="00E96D57" w:rsidP="005A61A5">
      <w:pPr>
        <w:pStyle w:val="CETBodytext"/>
        <w:rPr>
          <w:lang w:val="en-GB"/>
        </w:rPr>
      </w:pPr>
      <w:r w:rsidRPr="00886C9C">
        <w:rPr>
          <w:lang w:val="en-GB"/>
        </w:rPr>
        <w:t>The</w:t>
      </w:r>
      <w:r w:rsidR="00D94788" w:rsidRPr="00886C9C">
        <w:rPr>
          <w:lang w:val="en-GB"/>
        </w:rPr>
        <w:t xml:space="preserve"> frequency of accidents and type and extent of the consequences are similar, but </w:t>
      </w:r>
      <w:r w:rsidR="005E2251" w:rsidRPr="00886C9C">
        <w:rPr>
          <w:lang w:val="en-GB"/>
        </w:rPr>
        <w:t>for fixed plants</w:t>
      </w:r>
      <w:r w:rsidR="00D94788" w:rsidRPr="00886C9C">
        <w:rPr>
          <w:lang w:val="en-GB"/>
        </w:rPr>
        <w:t xml:space="preserve"> there is a specific regulation concerning a systemic </w:t>
      </w:r>
      <w:r w:rsidR="00D05B9F" w:rsidRPr="00886C9C">
        <w:rPr>
          <w:lang w:val="en-GB"/>
        </w:rPr>
        <w:t xml:space="preserve">risk </w:t>
      </w:r>
      <w:r w:rsidR="00D94788" w:rsidRPr="00886C9C">
        <w:rPr>
          <w:lang w:val="en-GB"/>
        </w:rPr>
        <w:t xml:space="preserve">analysis </w:t>
      </w:r>
      <w:r w:rsidR="00D05B9F" w:rsidRPr="00886C9C">
        <w:rPr>
          <w:lang w:val="en-GB"/>
        </w:rPr>
        <w:t>for</w:t>
      </w:r>
      <w:r w:rsidR="00D94788" w:rsidRPr="00886C9C">
        <w:rPr>
          <w:lang w:val="en-GB"/>
        </w:rPr>
        <w:t xml:space="preserve"> major accident</w:t>
      </w:r>
      <w:r w:rsidR="00D05B9F" w:rsidRPr="00886C9C">
        <w:rPr>
          <w:lang w:val="en-GB"/>
        </w:rPr>
        <w:t xml:space="preserve">s, i.e. </w:t>
      </w:r>
      <w:r w:rsidR="00D94788" w:rsidRPr="00886C9C">
        <w:rPr>
          <w:lang w:val="en-GB"/>
        </w:rPr>
        <w:t xml:space="preserve">Seveso III </w:t>
      </w:r>
      <w:r w:rsidR="00D05B9F" w:rsidRPr="00886C9C">
        <w:rPr>
          <w:lang w:val="en-GB"/>
        </w:rPr>
        <w:t>D</w:t>
      </w:r>
      <w:r w:rsidR="00D94788" w:rsidRPr="00886C9C">
        <w:rPr>
          <w:lang w:val="en-GB"/>
        </w:rPr>
        <w:t>irective</w:t>
      </w:r>
      <w:r w:rsidR="00927E8A" w:rsidRPr="00886C9C">
        <w:rPr>
          <w:lang w:val="en-GB"/>
        </w:rPr>
        <w:t xml:space="preserve"> (European Parliament and Council, 2012</w:t>
      </w:r>
      <w:r w:rsidR="00D05B9F" w:rsidRPr="00886C9C">
        <w:rPr>
          <w:lang w:val="en-GB"/>
        </w:rPr>
        <w:t xml:space="preserve">), </w:t>
      </w:r>
      <w:r w:rsidR="000154B7" w:rsidRPr="00886C9C">
        <w:rPr>
          <w:lang w:val="en-GB"/>
        </w:rPr>
        <w:t xml:space="preserve">whereas instead </w:t>
      </w:r>
      <w:r w:rsidR="00D05B9F" w:rsidRPr="00886C9C">
        <w:rPr>
          <w:lang w:val="en-GB"/>
        </w:rPr>
        <w:t>the</w:t>
      </w:r>
      <w:r w:rsidR="00755665" w:rsidRPr="00886C9C">
        <w:rPr>
          <w:lang w:val="en-GB"/>
        </w:rPr>
        <w:t xml:space="preserve"> </w:t>
      </w:r>
      <w:r w:rsidR="006025EC">
        <w:rPr>
          <w:lang w:val="en-GB"/>
        </w:rPr>
        <w:t xml:space="preserve">road </w:t>
      </w:r>
      <w:r w:rsidR="00755665" w:rsidRPr="00886C9C">
        <w:rPr>
          <w:lang w:val="en-GB"/>
        </w:rPr>
        <w:t>transport of dangerous goods</w:t>
      </w:r>
      <w:r w:rsidR="00D05B9F" w:rsidRPr="00886C9C">
        <w:rPr>
          <w:lang w:val="en-GB"/>
        </w:rPr>
        <w:t xml:space="preserve"> </w:t>
      </w:r>
      <w:r w:rsidR="00755665" w:rsidRPr="00886C9C">
        <w:rPr>
          <w:lang w:val="en-GB"/>
        </w:rPr>
        <w:t xml:space="preserve">in Europe is </w:t>
      </w:r>
      <w:r w:rsidR="00D05B9F" w:rsidRPr="00886C9C">
        <w:rPr>
          <w:lang w:val="en-GB"/>
        </w:rPr>
        <w:t xml:space="preserve">only </w:t>
      </w:r>
      <w:r w:rsidR="00755665" w:rsidRPr="00886C9C">
        <w:rPr>
          <w:lang w:val="en-GB"/>
        </w:rPr>
        <w:t xml:space="preserve">regulated by </w:t>
      </w:r>
      <w:r w:rsidR="00967C9E">
        <w:rPr>
          <w:lang w:val="en-GB"/>
        </w:rPr>
        <w:t xml:space="preserve">the ADR </w:t>
      </w:r>
      <w:r w:rsidR="00967C9E" w:rsidRPr="00967C9E">
        <w:rPr>
          <w:lang w:val="en-GB"/>
        </w:rPr>
        <w:t xml:space="preserve">Agreement </w:t>
      </w:r>
      <w:r w:rsidR="00755665" w:rsidRPr="00886C9C">
        <w:rPr>
          <w:lang w:val="en-GB"/>
        </w:rPr>
        <w:t>(Economic Commission for Europe in</w:t>
      </w:r>
      <w:r w:rsidR="009A7954">
        <w:rPr>
          <w:lang w:val="en-GB"/>
        </w:rPr>
        <w:t>land transport Committee, 2019</w:t>
      </w:r>
      <w:r w:rsidR="00D05B9F" w:rsidRPr="00886C9C">
        <w:rPr>
          <w:lang w:val="en-GB"/>
        </w:rPr>
        <w:t>)</w:t>
      </w:r>
      <w:r w:rsidR="00755665" w:rsidRPr="00886C9C">
        <w:rPr>
          <w:lang w:val="en-GB"/>
        </w:rPr>
        <w:t>.</w:t>
      </w:r>
      <w:r w:rsidR="00D05B9F" w:rsidRPr="00886C9C">
        <w:rPr>
          <w:lang w:val="en-GB"/>
        </w:rPr>
        <w:t xml:space="preserve"> Such</w:t>
      </w:r>
      <w:r w:rsidR="00D94788" w:rsidRPr="00886C9C">
        <w:rPr>
          <w:lang w:val="en-GB"/>
        </w:rPr>
        <w:t xml:space="preserve"> difference in the </w:t>
      </w:r>
      <w:r w:rsidR="00D05B9F" w:rsidRPr="00886C9C">
        <w:rPr>
          <w:lang w:val="en-GB"/>
        </w:rPr>
        <w:t>app</w:t>
      </w:r>
      <w:r w:rsidR="00755665" w:rsidRPr="00886C9C">
        <w:rPr>
          <w:lang w:val="en-GB"/>
        </w:rPr>
        <w:t xml:space="preserve">licable regulations </w:t>
      </w:r>
      <w:r w:rsidR="00D94788" w:rsidRPr="00886C9C">
        <w:rPr>
          <w:lang w:val="en-GB"/>
        </w:rPr>
        <w:t xml:space="preserve">represents a </w:t>
      </w:r>
      <w:r w:rsidR="006E2A0F" w:rsidRPr="00886C9C">
        <w:rPr>
          <w:lang w:val="en-GB"/>
        </w:rPr>
        <w:t xml:space="preserve">potential </w:t>
      </w:r>
      <w:r w:rsidR="00D94788" w:rsidRPr="00886C9C">
        <w:rPr>
          <w:lang w:val="en-GB"/>
        </w:rPr>
        <w:t xml:space="preserve">deficiency in safety of </w:t>
      </w:r>
      <w:r w:rsidR="00D05B9F" w:rsidRPr="00886C9C">
        <w:rPr>
          <w:lang w:val="en-GB"/>
        </w:rPr>
        <w:t xml:space="preserve">European </w:t>
      </w:r>
      <w:r w:rsidR="00D94788" w:rsidRPr="00886C9C">
        <w:rPr>
          <w:lang w:val="en-GB"/>
        </w:rPr>
        <w:t>transport</w:t>
      </w:r>
      <w:r w:rsidR="00755665" w:rsidRPr="00886C9C">
        <w:rPr>
          <w:lang w:val="en-GB"/>
        </w:rPr>
        <w:t>.</w:t>
      </w:r>
    </w:p>
    <w:p w14:paraId="794D98F8" w14:textId="7014ED0E" w:rsidR="003260D9" w:rsidRPr="00886C9C" w:rsidRDefault="00D94788" w:rsidP="005A61A5">
      <w:pPr>
        <w:pStyle w:val="CETBodytext"/>
        <w:rPr>
          <w:lang w:val="en-GB"/>
        </w:rPr>
      </w:pPr>
      <w:r w:rsidRPr="00886C9C">
        <w:rPr>
          <w:lang w:val="en-GB"/>
        </w:rPr>
        <w:t xml:space="preserve">On the road, </w:t>
      </w:r>
      <w:r w:rsidR="00D05B9F" w:rsidRPr="00886C9C">
        <w:rPr>
          <w:lang w:val="en-GB"/>
        </w:rPr>
        <w:t xml:space="preserve">in addition, </w:t>
      </w:r>
      <w:r w:rsidRPr="00886C9C">
        <w:rPr>
          <w:lang w:val="en-GB"/>
        </w:rPr>
        <w:t xml:space="preserve">solutions for mitigating the adverse effects of an accident are typically more difficult to </w:t>
      </w:r>
      <w:r w:rsidR="005E2251" w:rsidRPr="00886C9C">
        <w:rPr>
          <w:lang w:val="en-GB"/>
        </w:rPr>
        <w:t>be applied with respect to</w:t>
      </w:r>
      <w:r w:rsidRPr="00886C9C">
        <w:rPr>
          <w:lang w:val="en-GB"/>
        </w:rPr>
        <w:t xml:space="preserve"> fixed installations.</w:t>
      </w:r>
      <w:r w:rsidR="00E96D57" w:rsidRPr="00886C9C">
        <w:rPr>
          <w:lang w:val="en-GB"/>
        </w:rPr>
        <w:t xml:space="preserve"> </w:t>
      </w:r>
      <w:proofErr w:type="spellStart"/>
      <w:r w:rsidR="004573AA" w:rsidRPr="00886C9C">
        <w:rPr>
          <w:lang w:val="en-GB"/>
        </w:rPr>
        <w:t>Carp</w:t>
      </w:r>
      <w:r w:rsidR="003260D9" w:rsidRPr="00886C9C">
        <w:rPr>
          <w:lang w:val="en-GB"/>
        </w:rPr>
        <w:t>ignano</w:t>
      </w:r>
      <w:proofErr w:type="spellEnd"/>
      <w:r w:rsidR="003260D9" w:rsidRPr="00886C9C">
        <w:rPr>
          <w:lang w:val="en-GB"/>
        </w:rPr>
        <w:t xml:space="preserve"> </w:t>
      </w:r>
      <w:r w:rsidR="004573AA" w:rsidRPr="00886C9C">
        <w:rPr>
          <w:lang w:val="en-GB"/>
        </w:rPr>
        <w:t>et al. (2009) describe</w:t>
      </w:r>
      <w:r w:rsidR="003260D9" w:rsidRPr="00886C9C">
        <w:rPr>
          <w:lang w:val="en-GB"/>
        </w:rPr>
        <w:t xml:space="preserve"> the concept of multi-risks analysis, as it was </w:t>
      </w:r>
      <w:r w:rsidR="00D05B9F" w:rsidRPr="00886C9C">
        <w:rPr>
          <w:lang w:val="en-GB"/>
        </w:rPr>
        <w:t xml:space="preserve">successfully </w:t>
      </w:r>
      <w:r w:rsidR="003260D9" w:rsidRPr="00886C9C">
        <w:rPr>
          <w:lang w:val="en-GB"/>
        </w:rPr>
        <w:t xml:space="preserve">applied </w:t>
      </w:r>
      <w:r w:rsidR="00D05B9F" w:rsidRPr="00886C9C">
        <w:rPr>
          <w:lang w:val="en-GB"/>
        </w:rPr>
        <w:t>in</w:t>
      </w:r>
      <w:r w:rsidR="003260D9" w:rsidRPr="00886C9C">
        <w:rPr>
          <w:lang w:val="en-GB"/>
        </w:rPr>
        <w:t xml:space="preserve"> an Italian project where </w:t>
      </w:r>
      <w:r w:rsidR="00B44976" w:rsidRPr="00886C9C">
        <w:rPr>
          <w:lang w:val="en-GB"/>
        </w:rPr>
        <w:t>seismic</w:t>
      </w:r>
      <w:r w:rsidR="003260D9" w:rsidRPr="00886C9C">
        <w:rPr>
          <w:lang w:val="en-GB"/>
        </w:rPr>
        <w:t xml:space="preserve"> risk, industrial risk, </w:t>
      </w:r>
      <w:r w:rsidR="00B2332A" w:rsidRPr="00886C9C">
        <w:rPr>
          <w:lang w:val="en-GB"/>
        </w:rPr>
        <w:t xml:space="preserve">risk in </w:t>
      </w:r>
      <w:r w:rsidR="003260D9" w:rsidRPr="00886C9C">
        <w:rPr>
          <w:lang w:val="en-GB"/>
        </w:rPr>
        <w:t>transportation of dangerous goods</w:t>
      </w:r>
      <w:r w:rsidR="00B2332A" w:rsidRPr="00886C9C">
        <w:rPr>
          <w:lang w:val="en-GB"/>
        </w:rPr>
        <w:t xml:space="preserve"> and hydro-geological risk were </w:t>
      </w:r>
      <w:r w:rsidR="007A691F" w:rsidRPr="00886C9C">
        <w:rPr>
          <w:lang w:val="en-GB"/>
        </w:rPr>
        <w:t xml:space="preserve">simultaneously </w:t>
      </w:r>
      <w:r w:rsidR="00B2332A" w:rsidRPr="00886C9C">
        <w:rPr>
          <w:lang w:val="en-GB"/>
        </w:rPr>
        <w:t>analysed</w:t>
      </w:r>
      <w:r w:rsidR="0007363C" w:rsidRPr="00886C9C">
        <w:rPr>
          <w:lang w:val="en-GB"/>
        </w:rPr>
        <w:t xml:space="preserve"> and mapped</w:t>
      </w:r>
      <w:r w:rsidR="00B2332A" w:rsidRPr="00886C9C">
        <w:rPr>
          <w:lang w:val="en-GB"/>
        </w:rPr>
        <w:t xml:space="preserve">. </w:t>
      </w:r>
    </w:p>
    <w:p w14:paraId="70469E59" w14:textId="02403CF0" w:rsidR="00DB0455" w:rsidRPr="00886C9C" w:rsidRDefault="0007363C" w:rsidP="005A61A5">
      <w:pPr>
        <w:pStyle w:val="CETBodytext"/>
        <w:rPr>
          <w:lang w:val="en-GB"/>
        </w:rPr>
      </w:pPr>
      <w:r w:rsidRPr="00886C9C">
        <w:rPr>
          <w:lang w:val="en-GB"/>
        </w:rPr>
        <w:t>Due to the significant impact of human factor</w:t>
      </w:r>
      <w:r w:rsidR="007D5BC3" w:rsidRPr="00886C9C">
        <w:rPr>
          <w:lang w:val="en-GB"/>
        </w:rPr>
        <w:t>s</w:t>
      </w:r>
      <w:r w:rsidRPr="00886C9C">
        <w:rPr>
          <w:lang w:val="en-GB"/>
        </w:rPr>
        <w:t xml:space="preserve"> on transport, </w:t>
      </w:r>
      <w:r w:rsidR="00761EE6" w:rsidRPr="00886C9C">
        <w:rPr>
          <w:lang w:val="en-GB"/>
        </w:rPr>
        <w:t>over the years</w:t>
      </w:r>
      <w:r w:rsidR="007A691F" w:rsidRPr="00886C9C">
        <w:rPr>
          <w:lang w:val="en-GB"/>
        </w:rPr>
        <w:t xml:space="preserve"> </w:t>
      </w:r>
      <w:r w:rsidRPr="00886C9C">
        <w:rPr>
          <w:lang w:val="en-GB"/>
        </w:rPr>
        <w:t>several behavio</w:t>
      </w:r>
      <w:r w:rsidR="007D5BC3" w:rsidRPr="00886C9C">
        <w:rPr>
          <w:lang w:val="en-GB"/>
        </w:rPr>
        <w:t>u</w:t>
      </w:r>
      <w:r w:rsidRPr="00886C9C">
        <w:rPr>
          <w:lang w:val="en-GB"/>
        </w:rPr>
        <w:t xml:space="preserve">ral interventions have been applied </w:t>
      </w:r>
      <w:r w:rsidR="00B44976" w:rsidRPr="00886C9C">
        <w:rPr>
          <w:lang w:val="en-GB"/>
        </w:rPr>
        <w:t>especially</w:t>
      </w:r>
      <w:r w:rsidRPr="00886C9C">
        <w:rPr>
          <w:lang w:val="en-GB"/>
        </w:rPr>
        <w:t xml:space="preserve"> </w:t>
      </w:r>
      <w:r w:rsidR="007D5BC3" w:rsidRPr="00886C9C">
        <w:rPr>
          <w:lang w:val="en-GB"/>
        </w:rPr>
        <w:t xml:space="preserve">to </w:t>
      </w:r>
      <w:r w:rsidRPr="00886C9C">
        <w:rPr>
          <w:lang w:val="en-GB"/>
        </w:rPr>
        <w:t xml:space="preserve">truck drivers. </w:t>
      </w:r>
      <w:r w:rsidR="002120D3" w:rsidRPr="00886C9C">
        <w:rPr>
          <w:lang w:val="en-GB"/>
        </w:rPr>
        <w:t xml:space="preserve">Generally, subjects are classified </w:t>
      </w:r>
      <w:r w:rsidR="007A691F" w:rsidRPr="00886C9C">
        <w:rPr>
          <w:lang w:val="en-GB"/>
        </w:rPr>
        <w:t>based on</w:t>
      </w:r>
      <w:r w:rsidR="002120D3" w:rsidRPr="00886C9C">
        <w:rPr>
          <w:lang w:val="en-GB"/>
        </w:rPr>
        <w:t xml:space="preserve"> their age and their years of work experience</w:t>
      </w:r>
      <w:r w:rsidR="005E2251" w:rsidRPr="00886C9C">
        <w:rPr>
          <w:lang w:val="en-GB"/>
        </w:rPr>
        <w:t>, since these data</w:t>
      </w:r>
      <w:r w:rsidR="002120D3" w:rsidRPr="00886C9C">
        <w:rPr>
          <w:lang w:val="en-GB"/>
        </w:rPr>
        <w:t xml:space="preserve"> can influence the willingness to accept to submit to rules and change habits.</w:t>
      </w:r>
      <w:r w:rsidR="00761EE6" w:rsidRPr="00886C9C">
        <w:rPr>
          <w:lang w:val="en-GB"/>
        </w:rPr>
        <w:t xml:space="preserve"> </w:t>
      </w:r>
      <w:r w:rsidRPr="00886C9C">
        <w:rPr>
          <w:lang w:val="en-GB"/>
        </w:rPr>
        <w:t>In many cases, a feedback technique is app</w:t>
      </w:r>
      <w:r w:rsidR="00285A8E" w:rsidRPr="00886C9C">
        <w:rPr>
          <w:lang w:val="en-GB"/>
        </w:rPr>
        <w:t>l</w:t>
      </w:r>
      <w:r w:rsidRPr="00886C9C">
        <w:rPr>
          <w:lang w:val="en-GB"/>
        </w:rPr>
        <w:t>ied</w:t>
      </w:r>
      <w:r w:rsidR="00285A8E" w:rsidRPr="00886C9C">
        <w:rPr>
          <w:lang w:val="en-GB"/>
        </w:rPr>
        <w:t xml:space="preserve"> with the help of a technology</w:t>
      </w:r>
      <w:r w:rsidR="007A691F" w:rsidRPr="00886C9C">
        <w:rPr>
          <w:lang w:val="en-GB"/>
        </w:rPr>
        <w:t xml:space="preserve"> that</w:t>
      </w:r>
      <w:r w:rsidR="00285A8E" w:rsidRPr="00886C9C">
        <w:rPr>
          <w:lang w:val="en-GB"/>
        </w:rPr>
        <w:t xml:space="preserve"> informs the worker about his/her safety performance through graphs or simple alarms. A recent study by Pereira de Oliveira </w:t>
      </w:r>
      <w:r w:rsidR="00580DD6" w:rsidRPr="00886C9C">
        <w:rPr>
          <w:lang w:val="en-GB"/>
        </w:rPr>
        <w:t xml:space="preserve">et al. </w:t>
      </w:r>
      <w:r w:rsidR="00285A8E" w:rsidRPr="00886C9C">
        <w:rPr>
          <w:lang w:val="en-GB"/>
        </w:rPr>
        <w:t>(2019) describes the use of an Event Data Recorder system on trucks. It underlines that the technology alone can reduce the occurrence of undesired behavio</w:t>
      </w:r>
      <w:r w:rsidR="007D5BC3" w:rsidRPr="00886C9C">
        <w:rPr>
          <w:lang w:val="en-GB"/>
        </w:rPr>
        <w:t>u</w:t>
      </w:r>
      <w:r w:rsidR="00285A8E" w:rsidRPr="00886C9C">
        <w:rPr>
          <w:lang w:val="en-GB"/>
        </w:rPr>
        <w:t xml:space="preserve">rs, but a follow-up training and </w:t>
      </w:r>
      <w:r w:rsidR="005A2042" w:rsidRPr="00886C9C">
        <w:rPr>
          <w:lang w:val="en-GB"/>
        </w:rPr>
        <w:t xml:space="preserve">an </w:t>
      </w:r>
      <w:r w:rsidR="00285A8E" w:rsidRPr="00886C9C">
        <w:rPr>
          <w:lang w:val="en-GB"/>
        </w:rPr>
        <w:t xml:space="preserve">ongoing </w:t>
      </w:r>
      <w:r w:rsidR="00285A8E" w:rsidRPr="00886C9C">
        <w:rPr>
          <w:lang w:val="en-GB"/>
        </w:rPr>
        <w:lastRenderedPageBreak/>
        <w:t xml:space="preserve">feedback given by managers (based on their analysis of the data on each driver) </w:t>
      </w:r>
      <w:r w:rsidR="005A2042" w:rsidRPr="00886C9C">
        <w:rPr>
          <w:lang w:val="en-GB"/>
        </w:rPr>
        <w:t>are</w:t>
      </w:r>
      <w:r w:rsidR="00285A8E" w:rsidRPr="00886C9C">
        <w:rPr>
          <w:lang w:val="en-GB"/>
        </w:rPr>
        <w:t xml:space="preserve"> critical to prevent the behavio</w:t>
      </w:r>
      <w:r w:rsidR="007D5BC3" w:rsidRPr="00886C9C">
        <w:rPr>
          <w:lang w:val="en-GB"/>
        </w:rPr>
        <w:t>u</w:t>
      </w:r>
      <w:r w:rsidR="00285A8E" w:rsidRPr="00886C9C">
        <w:rPr>
          <w:lang w:val="en-GB"/>
        </w:rPr>
        <w:t xml:space="preserve">r patterns revert to those observed in the undisclosed monitoring phase. Similarly, other studies show the importance of additional face-to-face or telephone </w:t>
      </w:r>
      <w:r w:rsidR="00E47A1F" w:rsidRPr="00886C9C">
        <w:rPr>
          <w:lang w:val="en-GB"/>
        </w:rPr>
        <w:t>coaching. Moreover</w:t>
      </w:r>
      <w:r w:rsidR="0041295D" w:rsidRPr="00886C9C">
        <w:rPr>
          <w:lang w:val="en-GB"/>
        </w:rPr>
        <w:t xml:space="preserve">, even in </w:t>
      </w:r>
      <w:r w:rsidR="007D5BC3" w:rsidRPr="00886C9C">
        <w:rPr>
          <w:lang w:val="en-GB"/>
        </w:rPr>
        <w:t xml:space="preserve">the </w:t>
      </w:r>
      <w:r w:rsidR="0041295D" w:rsidRPr="00886C9C">
        <w:rPr>
          <w:lang w:val="en-GB"/>
        </w:rPr>
        <w:t xml:space="preserve">presence of </w:t>
      </w:r>
      <w:r w:rsidR="00DE7FDC" w:rsidRPr="00886C9C">
        <w:rPr>
          <w:lang w:val="en-GB"/>
        </w:rPr>
        <w:t>automatic safety technologies, the s</w:t>
      </w:r>
      <w:r w:rsidR="00864B0B" w:rsidRPr="00886C9C">
        <w:rPr>
          <w:lang w:val="en-GB"/>
        </w:rPr>
        <w:t xml:space="preserve">upervisory control </w:t>
      </w:r>
      <w:r w:rsidR="00DE7FDC" w:rsidRPr="00886C9C">
        <w:rPr>
          <w:lang w:val="en-GB"/>
        </w:rPr>
        <w:t xml:space="preserve">carried out by the driver </w:t>
      </w:r>
      <w:r w:rsidR="00864B0B" w:rsidRPr="00886C9C">
        <w:rPr>
          <w:lang w:val="en-GB"/>
        </w:rPr>
        <w:t xml:space="preserve">is not simply a </w:t>
      </w:r>
      <w:r w:rsidR="00DE7FDC" w:rsidRPr="00886C9C">
        <w:rPr>
          <w:lang w:val="en-GB"/>
        </w:rPr>
        <w:t xml:space="preserve">passive </w:t>
      </w:r>
      <w:r w:rsidR="00DA36E0" w:rsidRPr="00886C9C">
        <w:rPr>
          <w:lang w:val="en-GB"/>
        </w:rPr>
        <w:t>action</w:t>
      </w:r>
      <w:r w:rsidR="00864B0B" w:rsidRPr="00886C9C">
        <w:rPr>
          <w:lang w:val="en-GB"/>
        </w:rPr>
        <w:t xml:space="preserve">, but an </w:t>
      </w:r>
      <w:r w:rsidR="00DE7FDC" w:rsidRPr="00886C9C">
        <w:rPr>
          <w:lang w:val="en-GB"/>
        </w:rPr>
        <w:t>active phase including many cognitive tasks (</w:t>
      </w:r>
      <w:r w:rsidR="004573AA" w:rsidRPr="00886C9C">
        <w:rPr>
          <w:lang w:val="en-GB"/>
        </w:rPr>
        <w:t>Banks and Stanton, 2019)</w:t>
      </w:r>
      <w:r w:rsidR="00DE7FDC" w:rsidRPr="00886C9C">
        <w:rPr>
          <w:lang w:val="en-GB"/>
        </w:rPr>
        <w:t>.</w:t>
      </w:r>
    </w:p>
    <w:p w14:paraId="5EF2A739" w14:textId="039C2231" w:rsidR="00FC3ECE" w:rsidRPr="00886C9C" w:rsidRDefault="00DA36E0" w:rsidP="005A61A5">
      <w:pPr>
        <w:pStyle w:val="CETBodytext"/>
        <w:rPr>
          <w:lang w:val="en-GB"/>
        </w:rPr>
      </w:pPr>
      <w:r w:rsidRPr="00886C9C">
        <w:rPr>
          <w:lang w:val="en-GB"/>
        </w:rPr>
        <w:t xml:space="preserve">In </w:t>
      </w:r>
      <w:r w:rsidR="00BE1ECC" w:rsidRPr="00886C9C">
        <w:rPr>
          <w:lang w:val="en-GB"/>
        </w:rPr>
        <w:t>transport</w:t>
      </w:r>
      <w:r w:rsidRPr="00886C9C">
        <w:rPr>
          <w:lang w:val="en-GB"/>
        </w:rPr>
        <w:t xml:space="preserve">, as well </w:t>
      </w:r>
      <w:r w:rsidR="00A91B68">
        <w:rPr>
          <w:lang w:val="en-GB"/>
        </w:rPr>
        <w:t xml:space="preserve">as </w:t>
      </w:r>
      <w:r w:rsidRPr="00886C9C">
        <w:rPr>
          <w:lang w:val="en-GB"/>
        </w:rPr>
        <w:t xml:space="preserve">in other critical contexts </w:t>
      </w:r>
      <w:r w:rsidR="00BE1ECC" w:rsidRPr="00886C9C">
        <w:rPr>
          <w:lang w:val="en-GB"/>
        </w:rPr>
        <w:t>represented by many</w:t>
      </w:r>
      <w:r w:rsidRPr="00886C9C">
        <w:rPr>
          <w:lang w:val="en-GB"/>
        </w:rPr>
        <w:t xml:space="preserve"> industrial sites, </w:t>
      </w:r>
      <w:r w:rsidR="007A691F" w:rsidRPr="00886C9C">
        <w:rPr>
          <w:lang w:val="en-GB"/>
        </w:rPr>
        <w:t>such</w:t>
      </w:r>
      <w:r w:rsidRPr="00886C9C">
        <w:rPr>
          <w:lang w:val="en-GB"/>
        </w:rPr>
        <w:t xml:space="preserve"> capacity of coping with complexity under pressure</w:t>
      </w:r>
      <w:r w:rsidR="00BE1ECC" w:rsidRPr="00886C9C">
        <w:rPr>
          <w:lang w:val="en-GB"/>
        </w:rPr>
        <w:t>,</w:t>
      </w:r>
      <w:r w:rsidR="00382A57" w:rsidRPr="00886C9C">
        <w:rPr>
          <w:lang w:val="en-GB"/>
        </w:rPr>
        <w:t xml:space="preserve"> while keeping in mind the job performance targets, can be synthesized with the expression “</w:t>
      </w:r>
      <w:r w:rsidR="002361A1" w:rsidRPr="00886C9C">
        <w:rPr>
          <w:lang w:val="en-GB"/>
        </w:rPr>
        <w:t>Resilience Engineering</w:t>
      </w:r>
      <w:r w:rsidR="00382A57" w:rsidRPr="00886C9C">
        <w:rPr>
          <w:lang w:val="en-GB"/>
        </w:rPr>
        <w:t>”.</w:t>
      </w:r>
      <w:r w:rsidR="005A61A5">
        <w:rPr>
          <w:lang w:val="en-GB"/>
        </w:rPr>
        <w:t xml:space="preserve"> </w:t>
      </w:r>
      <w:r w:rsidR="00382A57" w:rsidRPr="00886C9C">
        <w:rPr>
          <w:lang w:val="en-GB"/>
        </w:rPr>
        <w:t>The term “resilience” actually include</w:t>
      </w:r>
      <w:r w:rsidR="007D5BC3" w:rsidRPr="00886C9C">
        <w:rPr>
          <w:lang w:val="en-GB"/>
        </w:rPr>
        <w:t>s</w:t>
      </w:r>
      <w:r w:rsidR="00382A57" w:rsidRPr="00886C9C">
        <w:rPr>
          <w:lang w:val="en-GB"/>
        </w:rPr>
        <w:t xml:space="preserve"> different disciplines (engineering, social sciences like psychology or sociology, biology, etc.) that study safety in complex </w:t>
      </w:r>
      <w:r w:rsidR="00F529BE" w:rsidRPr="00886C9C">
        <w:rPr>
          <w:lang w:val="en-GB"/>
        </w:rPr>
        <w:t>environments at the same time (</w:t>
      </w:r>
      <w:proofErr w:type="spellStart"/>
      <w:r w:rsidR="00382A57" w:rsidRPr="00886C9C">
        <w:t>Martínez-Córcoles</w:t>
      </w:r>
      <w:proofErr w:type="spellEnd"/>
      <w:r w:rsidR="00382A57" w:rsidRPr="00886C9C">
        <w:t xml:space="preserve"> et al., 2011</w:t>
      </w:r>
      <w:r w:rsidR="00F529BE" w:rsidRPr="00886C9C">
        <w:t>)</w:t>
      </w:r>
      <w:r w:rsidR="005D028F" w:rsidRPr="00886C9C">
        <w:t xml:space="preserve">. It also </w:t>
      </w:r>
      <w:r w:rsidR="005D028F" w:rsidRPr="00886C9C">
        <w:rPr>
          <w:lang w:val="en-GB"/>
        </w:rPr>
        <w:t>reflects</w:t>
      </w:r>
      <w:r w:rsidR="00382A57" w:rsidRPr="00886C9C">
        <w:rPr>
          <w:lang w:val="en-GB"/>
        </w:rPr>
        <w:t xml:space="preserve"> the ability of a system to absorb </w:t>
      </w:r>
      <w:r w:rsidR="00F529BE" w:rsidRPr="00886C9C">
        <w:rPr>
          <w:lang w:val="en-GB"/>
        </w:rPr>
        <w:t>shocks and</w:t>
      </w:r>
      <w:r w:rsidR="00382A57" w:rsidRPr="00886C9C">
        <w:rPr>
          <w:lang w:val="en-GB"/>
        </w:rPr>
        <w:t xml:space="preserve"> </w:t>
      </w:r>
      <w:r w:rsidR="00F529BE" w:rsidRPr="00886C9C">
        <w:rPr>
          <w:lang w:val="en-GB"/>
        </w:rPr>
        <w:t>facing</w:t>
      </w:r>
      <w:r w:rsidR="00382A57" w:rsidRPr="00886C9C">
        <w:rPr>
          <w:lang w:val="en-GB"/>
        </w:rPr>
        <w:t xml:space="preserve"> change and uncertainty</w:t>
      </w:r>
      <w:r w:rsidR="001435A0" w:rsidRPr="00886C9C">
        <w:rPr>
          <w:lang w:val="en-GB"/>
        </w:rPr>
        <w:t xml:space="preserve"> in the long term</w:t>
      </w:r>
      <w:r w:rsidR="00DA5E86" w:rsidRPr="00886C9C">
        <w:rPr>
          <w:lang w:val="en-GB"/>
        </w:rPr>
        <w:t xml:space="preserve">, </w:t>
      </w:r>
      <w:r w:rsidR="005A61A5">
        <w:rPr>
          <w:lang w:val="en-GB"/>
        </w:rPr>
        <w:t>even th</w:t>
      </w:r>
      <w:r w:rsidR="005D028F" w:rsidRPr="00886C9C">
        <w:rPr>
          <w:lang w:val="en-GB"/>
        </w:rPr>
        <w:t>ough a</w:t>
      </w:r>
      <w:r w:rsidR="00DA5E86" w:rsidRPr="00886C9C">
        <w:rPr>
          <w:lang w:val="en-GB"/>
        </w:rPr>
        <w:t xml:space="preserve"> </w:t>
      </w:r>
      <w:r w:rsidR="00184067" w:rsidRPr="00886C9C">
        <w:rPr>
          <w:lang w:val="en-GB"/>
        </w:rPr>
        <w:t>vision</w:t>
      </w:r>
      <w:r w:rsidR="00DA5E86" w:rsidRPr="00886C9C">
        <w:rPr>
          <w:lang w:val="en-GB"/>
        </w:rPr>
        <w:t xml:space="preserve"> of systems as a whole, with a holistic approach (</w:t>
      </w:r>
      <w:proofErr w:type="spellStart"/>
      <w:r w:rsidR="00DA5E86" w:rsidRPr="00886C9C">
        <w:t>Adriaensen</w:t>
      </w:r>
      <w:proofErr w:type="spellEnd"/>
      <w:r w:rsidR="00DA5E86" w:rsidRPr="00886C9C">
        <w:t xml:space="preserve"> et al.</w:t>
      </w:r>
      <w:r w:rsidR="00DA5E86" w:rsidRPr="00886C9C">
        <w:rPr>
          <w:lang w:val="en-GB"/>
        </w:rPr>
        <w:t>, 2019).</w:t>
      </w:r>
      <w:r w:rsidR="00A6668F" w:rsidRPr="00886C9C">
        <w:rPr>
          <w:lang w:val="en-GB"/>
        </w:rPr>
        <w:t xml:space="preserve"> Starting from the assumption that past success does not represent a guarantee of continued safety for the future (Dekker and </w:t>
      </w:r>
      <w:proofErr w:type="spellStart"/>
      <w:r w:rsidR="00A6668F" w:rsidRPr="00886C9C">
        <w:rPr>
          <w:lang w:val="en-GB"/>
        </w:rPr>
        <w:t>Pitzerc</w:t>
      </w:r>
      <w:proofErr w:type="spellEnd"/>
      <w:r w:rsidR="00A6668F" w:rsidRPr="00886C9C">
        <w:rPr>
          <w:lang w:val="en-GB"/>
        </w:rPr>
        <w:t>, 2016), in resilient systems organizations have to remain sensitive to the possibility of failure</w:t>
      </w:r>
      <w:r w:rsidR="005E2251" w:rsidRPr="00886C9C">
        <w:rPr>
          <w:lang w:val="en-GB"/>
        </w:rPr>
        <w:t xml:space="preserve"> and</w:t>
      </w:r>
      <w:r w:rsidR="00A6668F" w:rsidRPr="00886C9C">
        <w:rPr>
          <w:lang w:val="en-GB"/>
        </w:rPr>
        <w:t xml:space="preserve"> </w:t>
      </w:r>
      <w:r w:rsidR="005E2251" w:rsidRPr="00886C9C">
        <w:rPr>
          <w:lang w:val="en-GB"/>
        </w:rPr>
        <w:t>to continuously work</w:t>
      </w:r>
      <w:r w:rsidR="00A6668F" w:rsidRPr="00886C9C">
        <w:rPr>
          <w:lang w:val="en-GB"/>
        </w:rPr>
        <w:t xml:space="preserve"> on the ability to deal with unexpected events.</w:t>
      </w:r>
      <w:r w:rsidR="005A61A5">
        <w:rPr>
          <w:lang w:val="en-GB"/>
        </w:rPr>
        <w:t xml:space="preserve"> </w:t>
      </w:r>
      <w:r w:rsidR="0047725A" w:rsidRPr="00886C9C">
        <w:rPr>
          <w:lang w:val="en-GB"/>
        </w:rPr>
        <w:t>As well as management has a dominant role in determining the actual risk in high-hazards site</w:t>
      </w:r>
      <w:r w:rsidR="005E2251" w:rsidRPr="00886C9C">
        <w:rPr>
          <w:lang w:val="en-GB"/>
        </w:rPr>
        <w:t>s</w:t>
      </w:r>
      <w:r w:rsidR="0047725A" w:rsidRPr="00886C9C">
        <w:rPr>
          <w:lang w:val="en-GB"/>
        </w:rPr>
        <w:t>, leaders should also be the major actors of resilience and have a direct involvement in behavioural interventions</w:t>
      </w:r>
      <w:r w:rsidR="000B0F05" w:rsidRPr="00886C9C">
        <w:rPr>
          <w:lang w:val="en-GB"/>
        </w:rPr>
        <w:t>, especially because the culture of an organization is largely determined by leaders‘ behavio</w:t>
      </w:r>
      <w:r w:rsidR="00ED5F39" w:rsidRPr="00886C9C">
        <w:rPr>
          <w:lang w:val="en-GB"/>
        </w:rPr>
        <w:t>u</w:t>
      </w:r>
      <w:r w:rsidR="000B0F05" w:rsidRPr="00886C9C">
        <w:rPr>
          <w:lang w:val="en-GB"/>
        </w:rPr>
        <w:t>r (Hopkins, 2006).</w:t>
      </w:r>
      <w:r w:rsidR="00761EE6" w:rsidRPr="00886C9C">
        <w:rPr>
          <w:lang w:val="en-GB"/>
        </w:rPr>
        <w:t xml:space="preserve"> </w:t>
      </w:r>
      <w:r w:rsidR="00654FAC" w:rsidRPr="00886C9C">
        <w:rPr>
          <w:lang w:val="en-GB"/>
        </w:rPr>
        <w:t>According to the extreme variability and unpredictability of complex systems, leaders should understand that their own</w:t>
      </w:r>
      <w:r w:rsidR="007A691F" w:rsidRPr="00886C9C">
        <w:rPr>
          <w:lang w:val="en-GB"/>
        </w:rPr>
        <w:t xml:space="preserve"> behavio</w:t>
      </w:r>
      <w:r w:rsidR="00ED5F39" w:rsidRPr="00886C9C">
        <w:rPr>
          <w:lang w:val="en-GB"/>
        </w:rPr>
        <w:t>u</w:t>
      </w:r>
      <w:r w:rsidR="007A691F" w:rsidRPr="00886C9C">
        <w:rPr>
          <w:lang w:val="en-GB"/>
        </w:rPr>
        <w:t>r</w:t>
      </w:r>
      <w:r w:rsidR="00654FAC" w:rsidRPr="00886C9C">
        <w:rPr>
          <w:lang w:val="en-GB"/>
        </w:rPr>
        <w:t>s can change in time, while facing new challenges, and that being a leader is not a fixed personality trait (</w:t>
      </w:r>
      <w:proofErr w:type="spellStart"/>
      <w:r w:rsidR="00654FAC" w:rsidRPr="00886C9C">
        <w:t>Martínez-Córcoles</w:t>
      </w:r>
      <w:proofErr w:type="spellEnd"/>
      <w:r w:rsidR="00654FAC" w:rsidRPr="00886C9C">
        <w:t xml:space="preserve"> et al., 2011) </w:t>
      </w:r>
      <w:r w:rsidR="00654FAC" w:rsidRPr="00886C9C">
        <w:rPr>
          <w:lang w:val="en-GB"/>
        </w:rPr>
        <w:t>but rather a dynamic attitude towards unexpected events.</w:t>
      </w:r>
      <w:r w:rsidR="005A61A5">
        <w:rPr>
          <w:lang w:val="en-GB"/>
        </w:rPr>
        <w:t xml:space="preserve"> </w:t>
      </w:r>
      <w:r w:rsidR="00654FAC" w:rsidRPr="00886C9C">
        <w:rPr>
          <w:lang w:val="en-GB"/>
        </w:rPr>
        <w:t>That is why behavioural interventions should address behavio</w:t>
      </w:r>
      <w:r w:rsidR="00ED5F39" w:rsidRPr="00886C9C">
        <w:rPr>
          <w:lang w:val="en-GB"/>
        </w:rPr>
        <w:t>u</w:t>
      </w:r>
      <w:r w:rsidR="00654FAC" w:rsidRPr="00886C9C">
        <w:rPr>
          <w:lang w:val="en-GB"/>
        </w:rPr>
        <w:t>rs at all levels of the company hierarchical scale, including front line workers, foremen, supervisors, middle managers and top managers</w:t>
      </w:r>
      <w:r w:rsidR="00FC3ECE" w:rsidRPr="00886C9C">
        <w:rPr>
          <w:lang w:val="en-GB"/>
        </w:rPr>
        <w:t xml:space="preserve">, also considering that leaders influence their employees by means of safety climate. </w:t>
      </w:r>
      <w:r w:rsidR="005E2251" w:rsidRPr="00886C9C">
        <w:rPr>
          <w:lang w:val="en-GB"/>
        </w:rPr>
        <w:t>In practic</w:t>
      </w:r>
      <w:r w:rsidR="00AD5BBF" w:rsidRPr="00886C9C">
        <w:rPr>
          <w:lang w:val="en-GB"/>
        </w:rPr>
        <w:t>al cases, managers and supervisors may</w:t>
      </w:r>
      <w:r w:rsidR="00ED5F39" w:rsidRPr="00886C9C">
        <w:rPr>
          <w:lang w:val="en-GB"/>
        </w:rPr>
        <w:t>,</w:t>
      </w:r>
      <w:r w:rsidR="00AD5BBF" w:rsidRPr="00886C9C">
        <w:rPr>
          <w:lang w:val="en-GB"/>
        </w:rPr>
        <w:t xml:space="preserve"> therefore</w:t>
      </w:r>
      <w:r w:rsidR="00ED5F39" w:rsidRPr="00886C9C">
        <w:rPr>
          <w:lang w:val="en-GB"/>
        </w:rPr>
        <w:t>,</w:t>
      </w:r>
      <w:r w:rsidR="00AD5BBF" w:rsidRPr="00886C9C">
        <w:rPr>
          <w:lang w:val="en-GB"/>
        </w:rPr>
        <w:t xml:space="preserve"> be </w:t>
      </w:r>
      <w:r w:rsidR="005D35F6" w:rsidRPr="00886C9C">
        <w:rPr>
          <w:lang w:val="en-GB"/>
        </w:rPr>
        <w:t xml:space="preserve">themselves </w:t>
      </w:r>
      <w:r w:rsidR="00AD5BBF" w:rsidRPr="00886C9C">
        <w:rPr>
          <w:lang w:val="en-GB"/>
        </w:rPr>
        <w:t>subjected to behavio</w:t>
      </w:r>
      <w:r w:rsidR="00ED5F39" w:rsidRPr="00886C9C">
        <w:rPr>
          <w:lang w:val="en-GB"/>
        </w:rPr>
        <w:t>u</w:t>
      </w:r>
      <w:r w:rsidR="00AD5BBF" w:rsidRPr="00886C9C">
        <w:rPr>
          <w:lang w:val="en-GB"/>
        </w:rPr>
        <w:t>ral interventions</w:t>
      </w:r>
      <w:r w:rsidR="005E2251" w:rsidRPr="00886C9C">
        <w:rPr>
          <w:lang w:val="en-GB"/>
        </w:rPr>
        <w:t>, whose</w:t>
      </w:r>
      <w:r w:rsidR="000A7ED1" w:rsidRPr="00886C9C">
        <w:rPr>
          <w:lang w:val="en-GB"/>
        </w:rPr>
        <w:t xml:space="preserve"> methodologies can be specifically modified </w:t>
      </w:r>
      <w:r w:rsidR="005E2251" w:rsidRPr="00886C9C">
        <w:rPr>
          <w:lang w:val="en-GB"/>
        </w:rPr>
        <w:t>in order to give</w:t>
      </w:r>
      <w:r w:rsidR="000A7ED1" w:rsidRPr="00886C9C">
        <w:rPr>
          <w:lang w:val="en-GB"/>
        </w:rPr>
        <w:t xml:space="preserve"> importance to leaders’ role. </w:t>
      </w:r>
      <w:proofErr w:type="spellStart"/>
      <w:r w:rsidR="000629B0" w:rsidRPr="00886C9C">
        <w:t>Martínez-Córcoles</w:t>
      </w:r>
      <w:proofErr w:type="spellEnd"/>
      <w:r w:rsidR="000629B0" w:rsidRPr="00886C9C">
        <w:t xml:space="preserve"> et al. (2011</w:t>
      </w:r>
      <w:r w:rsidR="000629B0" w:rsidRPr="00886C9C">
        <w:rPr>
          <w:lang w:val="en-GB"/>
        </w:rPr>
        <w:t>),</w:t>
      </w:r>
      <w:r w:rsidR="000A7ED1" w:rsidRPr="00886C9C">
        <w:rPr>
          <w:lang w:val="en-GB"/>
        </w:rPr>
        <w:t xml:space="preserve"> for example, </w:t>
      </w:r>
      <w:r w:rsidR="00BF3C0C" w:rsidRPr="00886C9C">
        <w:rPr>
          <w:lang w:val="en-GB"/>
        </w:rPr>
        <w:t>retrace</w:t>
      </w:r>
      <w:r w:rsidR="000A7ED1" w:rsidRPr="00886C9C">
        <w:rPr>
          <w:lang w:val="en-GB"/>
        </w:rPr>
        <w:t xml:space="preserve"> the characteristics of a pre-existent empowerment approach</w:t>
      </w:r>
      <w:r w:rsidR="00FF6331" w:rsidRPr="00886C9C">
        <w:rPr>
          <w:lang w:val="en-GB"/>
        </w:rPr>
        <w:t xml:space="preserve"> and </w:t>
      </w:r>
      <w:r w:rsidR="00C43A73" w:rsidRPr="00886C9C">
        <w:rPr>
          <w:lang w:val="en-GB"/>
        </w:rPr>
        <w:t>highlight</w:t>
      </w:r>
      <w:r w:rsidR="000A7ED1" w:rsidRPr="00886C9C">
        <w:rPr>
          <w:lang w:val="en-GB"/>
        </w:rPr>
        <w:t xml:space="preserve"> how the function of leaders is to increase (by means of their behaviour) the team’s potential for self-management. This </w:t>
      </w:r>
      <w:r w:rsidR="005E2251" w:rsidRPr="00886C9C">
        <w:rPr>
          <w:lang w:val="en-GB"/>
        </w:rPr>
        <w:t xml:space="preserve">result </w:t>
      </w:r>
      <w:r w:rsidR="000A7ED1" w:rsidRPr="00886C9C">
        <w:rPr>
          <w:lang w:val="en-GB"/>
        </w:rPr>
        <w:t xml:space="preserve">can </w:t>
      </w:r>
      <w:r w:rsidR="005E2251" w:rsidRPr="00886C9C">
        <w:rPr>
          <w:lang w:val="en-GB"/>
        </w:rPr>
        <w:t>be reached</w:t>
      </w:r>
      <w:r w:rsidR="007A691F" w:rsidRPr="00886C9C">
        <w:rPr>
          <w:lang w:val="en-GB"/>
        </w:rPr>
        <w:t xml:space="preserve"> through an </w:t>
      </w:r>
      <w:r w:rsidR="000A7ED1" w:rsidRPr="00886C9C">
        <w:rPr>
          <w:lang w:val="en-GB"/>
        </w:rPr>
        <w:t>exemplar commitment to their own work, a decision</w:t>
      </w:r>
      <w:r w:rsidR="00ED5F39" w:rsidRPr="00886C9C">
        <w:rPr>
          <w:lang w:val="en-GB"/>
        </w:rPr>
        <w:t>-</w:t>
      </w:r>
      <w:r w:rsidR="000A7ED1" w:rsidRPr="00886C9C">
        <w:rPr>
          <w:lang w:val="en-GB"/>
        </w:rPr>
        <w:t xml:space="preserve">making style that guarantees members participation, </w:t>
      </w:r>
      <w:r w:rsidR="005E2251" w:rsidRPr="00886C9C">
        <w:rPr>
          <w:lang w:val="en-GB"/>
        </w:rPr>
        <w:t xml:space="preserve">a good coaching capability, a </w:t>
      </w:r>
      <w:r w:rsidR="007A691F" w:rsidRPr="00886C9C">
        <w:rPr>
          <w:lang w:val="en-GB"/>
        </w:rPr>
        <w:t xml:space="preserve">strong </w:t>
      </w:r>
      <w:r w:rsidR="000A7ED1" w:rsidRPr="00886C9C">
        <w:rPr>
          <w:lang w:val="en-GB"/>
        </w:rPr>
        <w:t xml:space="preserve">commitment to disseminate company mission and, finally, </w:t>
      </w:r>
      <w:r w:rsidR="005E2251" w:rsidRPr="00886C9C">
        <w:rPr>
          <w:lang w:val="en-GB"/>
        </w:rPr>
        <w:t>an intense</w:t>
      </w:r>
      <w:r w:rsidR="000A7ED1" w:rsidRPr="00886C9C">
        <w:rPr>
          <w:lang w:val="en-GB"/>
        </w:rPr>
        <w:t xml:space="preserve"> </w:t>
      </w:r>
      <w:r w:rsidR="005E2251" w:rsidRPr="00886C9C">
        <w:rPr>
          <w:lang w:val="en-GB"/>
        </w:rPr>
        <w:t>participation</w:t>
      </w:r>
      <w:r w:rsidR="000A7ED1" w:rsidRPr="00886C9C">
        <w:rPr>
          <w:lang w:val="en-GB"/>
        </w:rPr>
        <w:t xml:space="preserve"> to employees’</w:t>
      </w:r>
      <w:r w:rsidR="007A691F" w:rsidRPr="00886C9C">
        <w:rPr>
          <w:lang w:val="en-GB"/>
        </w:rPr>
        <w:t xml:space="preserve"> concerns.</w:t>
      </w:r>
      <w:r w:rsidR="00761EE6" w:rsidRPr="00886C9C">
        <w:rPr>
          <w:lang w:val="en-GB"/>
        </w:rPr>
        <w:t xml:space="preserve"> </w:t>
      </w:r>
      <w:r w:rsidR="00FC3ECE" w:rsidRPr="00886C9C">
        <w:rPr>
          <w:lang w:val="en-GB"/>
        </w:rPr>
        <w:t xml:space="preserve">Accelerating </w:t>
      </w:r>
      <w:r w:rsidR="000A7ED1" w:rsidRPr="00886C9C">
        <w:rPr>
          <w:lang w:val="en-GB"/>
        </w:rPr>
        <w:t xml:space="preserve">such a </w:t>
      </w:r>
      <w:r w:rsidR="00FC3ECE" w:rsidRPr="00886C9C">
        <w:rPr>
          <w:lang w:val="en-GB"/>
        </w:rPr>
        <w:t>change in leadership behavio</w:t>
      </w:r>
      <w:r w:rsidR="00ED5F39" w:rsidRPr="00886C9C">
        <w:rPr>
          <w:lang w:val="en-GB"/>
        </w:rPr>
        <w:t>u</w:t>
      </w:r>
      <w:r w:rsidR="00FC3ECE" w:rsidRPr="00886C9C">
        <w:rPr>
          <w:lang w:val="en-GB"/>
        </w:rPr>
        <w:t xml:space="preserve">rs </w:t>
      </w:r>
      <w:r w:rsidR="005E2251" w:rsidRPr="00886C9C">
        <w:rPr>
          <w:lang w:val="en-GB"/>
        </w:rPr>
        <w:t xml:space="preserve">has shown to </w:t>
      </w:r>
      <w:r w:rsidR="00FC3ECE" w:rsidRPr="00886C9C">
        <w:rPr>
          <w:lang w:val="en-GB"/>
        </w:rPr>
        <w:t xml:space="preserve">produce a robust safety improvement </w:t>
      </w:r>
      <w:r w:rsidR="007A691F" w:rsidRPr="00886C9C">
        <w:rPr>
          <w:lang w:val="en-GB"/>
        </w:rPr>
        <w:t>in behavio</w:t>
      </w:r>
      <w:r w:rsidR="00ED5F39" w:rsidRPr="00886C9C">
        <w:rPr>
          <w:lang w:val="en-GB"/>
        </w:rPr>
        <w:t>u</w:t>
      </w:r>
      <w:r w:rsidR="007A691F" w:rsidRPr="00886C9C">
        <w:rPr>
          <w:lang w:val="en-GB"/>
        </w:rPr>
        <w:t xml:space="preserve">rs </w:t>
      </w:r>
      <w:r w:rsidR="00FC3ECE" w:rsidRPr="00886C9C">
        <w:rPr>
          <w:lang w:val="en-GB"/>
        </w:rPr>
        <w:t>at all organizational levels.</w:t>
      </w:r>
      <w:r w:rsidR="000A7ED1" w:rsidRPr="00886C9C">
        <w:rPr>
          <w:lang w:val="en-GB"/>
        </w:rPr>
        <w:t xml:space="preserve"> </w:t>
      </w:r>
    </w:p>
    <w:p w14:paraId="3144B9DC" w14:textId="78C18385" w:rsidR="008966DC" w:rsidRPr="00886C9C" w:rsidRDefault="00DB0455" w:rsidP="005A61A5">
      <w:pPr>
        <w:pStyle w:val="CETHeading1"/>
        <w:spacing w:line="264" w:lineRule="auto"/>
        <w:rPr>
          <w:lang w:val="en-GB"/>
        </w:rPr>
      </w:pPr>
      <w:r w:rsidRPr="00886C9C">
        <w:rPr>
          <w:lang w:val="en-GB"/>
        </w:rPr>
        <w:t>C</w:t>
      </w:r>
      <w:r w:rsidR="008966DC" w:rsidRPr="00886C9C">
        <w:rPr>
          <w:lang w:val="en-GB"/>
        </w:rPr>
        <w:t>onclusions</w:t>
      </w:r>
    </w:p>
    <w:p w14:paraId="2736A339" w14:textId="4C61C4A7" w:rsidR="00FC01F3" w:rsidRPr="00886C9C" w:rsidRDefault="007F638F" w:rsidP="005A61A5">
      <w:pPr>
        <w:pStyle w:val="CETBodytext"/>
        <w:rPr>
          <w:lang w:val="en-GB"/>
        </w:rPr>
      </w:pPr>
      <w:r w:rsidRPr="00886C9C">
        <w:rPr>
          <w:lang w:val="en-GB"/>
        </w:rPr>
        <w:t>P</w:t>
      </w:r>
      <w:r w:rsidR="00C064C6" w:rsidRPr="00886C9C">
        <w:rPr>
          <w:lang w:val="en-GB"/>
        </w:rPr>
        <w:t xml:space="preserve">revention of </w:t>
      </w:r>
      <w:r w:rsidR="00CB4659" w:rsidRPr="00886C9C">
        <w:rPr>
          <w:lang w:val="en-GB"/>
        </w:rPr>
        <w:t xml:space="preserve">high-impact low-probability </w:t>
      </w:r>
      <w:r w:rsidR="003861BC" w:rsidRPr="00886C9C">
        <w:rPr>
          <w:lang w:val="en-GB"/>
        </w:rPr>
        <w:t xml:space="preserve">disasters </w:t>
      </w:r>
      <w:r w:rsidR="00C064C6" w:rsidRPr="00886C9C">
        <w:rPr>
          <w:lang w:val="en-GB"/>
        </w:rPr>
        <w:t xml:space="preserve">represents a </w:t>
      </w:r>
      <w:r w:rsidR="008131F2" w:rsidRPr="00886C9C">
        <w:rPr>
          <w:lang w:val="en-GB"/>
        </w:rPr>
        <w:t xml:space="preserve">not trivial </w:t>
      </w:r>
      <w:r w:rsidR="00C064C6" w:rsidRPr="00886C9C">
        <w:rPr>
          <w:lang w:val="en-GB"/>
        </w:rPr>
        <w:t xml:space="preserve">challenge in </w:t>
      </w:r>
      <w:r w:rsidR="00A05082" w:rsidRPr="00886C9C">
        <w:rPr>
          <w:lang w:val="en-GB"/>
        </w:rPr>
        <w:t xml:space="preserve">safety of </w:t>
      </w:r>
      <w:r w:rsidR="00C064C6" w:rsidRPr="00886C9C">
        <w:rPr>
          <w:lang w:val="en-GB"/>
        </w:rPr>
        <w:t>c</w:t>
      </w:r>
      <w:r w:rsidR="00831841" w:rsidRPr="00886C9C">
        <w:rPr>
          <w:lang w:val="en-GB"/>
        </w:rPr>
        <w:t xml:space="preserve">omplex </w:t>
      </w:r>
      <w:r w:rsidR="00C064C6" w:rsidRPr="00886C9C">
        <w:rPr>
          <w:lang w:val="en-GB"/>
        </w:rPr>
        <w:t>industrial sites</w:t>
      </w:r>
      <w:r w:rsidR="00171826" w:rsidRPr="00886C9C">
        <w:rPr>
          <w:lang w:val="en-GB"/>
        </w:rPr>
        <w:t xml:space="preserve"> and</w:t>
      </w:r>
      <w:r w:rsidR="00255979" w:rsidRPr="00886C9C">
        <w:rPr>
          <w:lang w:val="en-GB"/>
        </w:rPr>
        <w:t xml:space="preserve"> require</w:t>
      </w:r>
      <w:r w:rsidR="00171826" w:rsidRPr="00886C9C">
        <w:rPr>
          <w:lang w:val="en-GB"/>
        </w:rPr>
        <w:t>s</w:t>
      </w:r>
      <w:r w:rsidR="008131F2" w:rsidRPr="00886C9C">
        <w:rPr>
          <w:lang w:val="en-GB"/>
        </w:rPr>
        <w:t xml:space="preserve"> </w:t>
      </w:r>
      <w:r w:rsidR="00A05082" w:rsidRPr="00886C9C">
        <w:rPr>
          <w:lang w:val="en-GB"/>
        </w:rPr>
        <w:t>dedicated methodologies</w:t>
      </w:r>
      <w:r w:rsidR="008131F2" w:rsidRPr="00886C9C">
        <w:rPr>
          <w:lang w:val="en-GB"/>
        </w:rPr>
        <w:t xml:space="preserve"> for both contextual analysis and consequent interventions</w:t>
      </w:r>
      <w:r w:rsidR="00C064C6" w:rsidRPr="00886C9C">
        <w:rPr>
          <w:lang w:val="en-GB"/>
        </w:rPr>
        <w:t xml:space="preserve">. </w:t>
      </w:r>
      <w:r w:rsidR="008131F2" w:rsidRPr="00886C9C">
        <w:rPr>
          <w:lang w:val="en-GB"/>
        </w:rPr>
        <w:t>H</w:t>
      </w:r>
      <w:r w:rsidR="00831841" w:rsidRPr="00886C9C">
        <w:rPr>
          <w:lang w:val="en-GB"/>
        </w:rPr>
        <w:t xml:space="preserve">uman factors </w:t>
      </w:r>
      <w:r w:rsidR="008131F2" w:rsidRPr="00886C9C">
        <w:rPr>
          <w:lang w:val="en-GB"/>
        </w:rPr>
        <w:t>(</w:t>
      </w:r>
      <w:r w:rsidR="00A05082" w:rsidRPr="00886C9C">
        <w:rPr>
          <w:lang w:val="en-GB"/>
        </w:rPr>
        <w:t>including</w:t>
      </w:r>
      <w:r w:rsidR="008131F2" w:rsidRPr="00886C9C">
        <w:rPr>
          <w:lang w:val="en-GB"/>
        </w:rPr>
        <w:t xml:space="preserve"> </w:t>
      </w:r>
      <w:r w:rsidR="00514E2C" w:rsidRPr="00886C9C">
        <w:rPr>
          <w:lang w:val="en-GB"/>
        </w:rPr>
        <w:t>lacks</w:t>
      </w:r>
      <w:r w:rsidR="00A05082" w:rsidRPr="00886C9C">
        <w:rPr>
          <w:lang w:val="en-GB"/>
        </w:rPr>
        <w:t xml:space="preserve"> such as individual errors</w:t>
      </w:r>
      <w:r w:rsidR="00B90DED" w:rsidRPr="00886C9C">
        <w:rPr>
          <w:lang w:val="en-GB"/>
        </w:rPr>
        <w:t>,</w:t>
      </w:r>
      <w:r w:rsidR="00C064C6" w:rsidRPr="00886C9C">
        <w:rPr>
          <w:lang w:val="en-GB"/>
        </w:rPr>
        <w:t xml:space="preserve"> </w:t>
      </w:r>
      <w:r w:rsidR="00B90DED" w:rsidRPr="00886C9C">
        <w:rPr>
          <w:lang w:val="en-GB"/>
        </w:rPr>
        <w:t>but also potentialities related</w:t>
      </w:r>
      <w:r w:rsidR="003D4E35" w:rsidRPr="00886C9C">
        <w:rPr>
          <w:lang w:val="en-GB"/>
        </w:rPr>
        <w:t xml:space="preserve"> </w:t>
      </w:r>
      <w:r w:rsidR="001B08BD" w:rsidRPr="00886C9C">
        <w:rPr>
          <w:lang w:val="en-GB"/>
        </w:rPr>
        <w:t xml:space="preserve">to </w:t>
      </w:r>
      <w:r w:rsidR="003D4E35" w:rsidRPr="00886C9C">
        <w:rPr>
          <w:lang w:val="en-GB"/>
        </w:rPr>
        <w:t>interpretative, monitoring and adaptability skills</w:t>
      </w:r>
      <w:r w:rsidR="00B90DED" w:rsidRPr="00886C9C">
        <w:rPr>
          <w:lang w:val="en-GB"/>
        </w:rPr>
        <w:t xml:space="preserve">) </w:t>
      </w:r>
      <w:r w:rsidR="00FE4C7B" w:rsidRPr="00886C9C">
        <w:rPr>
          <w:lang w:val="en-GB"/>
        </w:rPr>
        <w:t>cannot</w:t>
      </w:r>
      <w:r w:rsidR="00B90DED" w:rsidRPr="00886C9C">
        <w:rPr>
          <w:lang w:val="en-GB"/>
        </w:rPr>
        <w:t xml:space="preserve"> be neglected</w:t>
      </w:r>
      <w:r w:rsidR="00C064C6" w:rsidRPr="00886C9C">
        <w:rPr>
          <w:lang w:val="en-GB"/>
        </w:rPr>
        <w:t xml:space="preserve">, but </w:t>
      </w:r>
      <w:r w:rsidR="00B90DED" w:rsidRPr="00886C9C">
        <w:rPr>
          <w:lang w:val="en-GB"/>
        </w:rPr>
        <w:t>at the same time they cannot be seen as an exclusive intervention scope</w:t>
      </w:r>
      <w:r w:rsidR="00831841" w:rsidRPr="00886C9C">
        <w:rPr>
          <w:lang w:val="en-GB"/>
        </w:rPr>
        <w:t>.</w:t>
      </w:r>
      <w:r w:rsidR="003D4E35" w:rsidRPr="00886C9C">
        <w:rPr>
          <w:lang w:val="en-GB"/>
        </w:rPr>
        <w:t xml:space="preserve"> Most recent modelling schemes </w:t>
      </w:r>
      <w:r w:rsidR="00514E2C" w:rsidRPr="00886C9C">
        <w:rPr>
          <w:lang w:val="en-GB"/>
        </w:rPr>
        <w:t xml:space="preserve">agree that it is necessary to </w:t>
      </w:r>
      <w:r w:rsidR="00635E28" w:rsidRPr="00886C9C">
        <w:rPr>
          <w:lang w:val="en-GB"/>
        </w:rPr>
        <w:t>keep taking</w:t>
      </w:r>
      <w:r w:rsidR="001B08BD" w:rsidRPr="00886C9C">
        <w:rPr>
          <w:lang w:val="en-GB"/>
        </w:rPr>
        <w:t xml:space="preserve"> </w:t>
      </w:r>
      <w:r w:rsidR="003D4E35" w:rsidRPr="00886C9C">
        <w:rPr>
          <w:lang w:val="en-GB"/>
        </w:rPr>
        <w:t>into account other factors</w:t>
      </w:r>
      <w:r w:rsidR="006D7259" w:rsidRPr="00886C9C">
        <w:rPr>
          <w:lang w:val="en-GB"/>
        </w:rPr>
        <w:t xml:space="preserve"> (</w:t>
      </w:r>
      <w:r w:rsidR="003D4E35" w:rsidRPr="00886C9C">
        <w:rPr>
          <w:lang w:val="en-GB"/>
        </w:rPr>
        <w:t>as equipment</w:t>
      </w:r>
      <w:r w:rsidR="001B08BD" w:rsidRPr="00886C9C">
        <w:rPr>
          <w:lang w:val="en-GB"/>
        </w:rPr>
        <w:t>/engineering</w:t>
      </w:r>
      <w:r w:rsidR="003D4E35" w:rsidRPr="00886C9C">
        <w:rPr>
          <w:lang w:val="en-GB"/>
        </w:rPr>
        <w:t xml:space="preserve"> failures and organizational issues</w:t>
      </w:r>
      <w:r w:rsidR="006D7259" w:rsidRPr="00886C9C">
        <w:rPr>
          <w:lang w:val="en-GB"/>
        </w:rPr>
        <w:t>) and</w:t>
      </w:r>
      <w:r w:rsidR="001B08BD" w:rsidRPr="00886C9C">
        <w:rPr>
          <w:lang w:val="en-GB"/>
        </w:rPr>
        <w:t xml:space="preserve"> </w:t>
      </w:r>
      <w:r w:rsidR="00E27B60" w:rsidRPr="00886C9C">
        <w:rPr>
          <w:lang w:val="en-GB"/>
        </w:rPr>
        <w:t xml:space="preserve">nowadays </w:t>
      </w:r>
      <w:r w:rsidR="003D4E35" w:rsidRPr="00886C9C">
        <w:rPr>
          <w:lang w:val="en-GB"/>
        </w:rPr>
        <w:t xml:space="preserve">industrial sites </w:t>
      </w:r>
      <w:r w:rsidR="0052544B" w:rsidRPr="00886C9C">
        <w:rPr>
          <w:lang w:val="en-GB"/>
        </w:rPr>
        <w:t>are</w:t>
      </w:r>
      <w:r w:rsidR="001B08BD" w:rsidRPr="00886C9C">
        <w:rPr>
          <w:lang w:val="en-GB"/>
        </w:rPr>
        <w:t xml:space="preserve"> </w:t>
      </w:r>
      <w:r w:rsidR="00C62D5D" w:rsidRPr="00886C9C">
        <w:rPr>
          <w:lang w:val="en-GB"/>
        </w:rPr>
        <w:t xml:space="preserve">increasingly </w:t>
      </w:r>
      <w:r w:rsidR="001B08BD" w:rsidRPr="00886C9C">
        <w:rPr>
          <w:lang w:val="en-GB"/>
        </w:rPr>
        <w:t>re</w:t>
      </w:r>
      <w:r w:rsidR="006C294E" w:rsidRPr="00886C9C">
        <w:rPr>
          <w:lang w:val="en-GB"/>
        </w:rPr>
        <w:t>p</w:t>
      </w:r>
      <w:r w:rsidR="001B08BD" w:rsidRPr="00886C9C">
        <w:rPr>
          <w:lang w:val="en-GB"/>
        </w:rPr>
        <w:t xml:space="preserve">resented </w:t>
      </w:r>
      <w:r w:rsidR="003D4E35" w:rsidRPr="00886C9C">
        <w:rPr>
          <w:lang w:val="en-GB"/>
        </w:rPr>
        <w:t>as dynamic systems varying over time</w:t>
      </w:r>
      <w:r w:rsidR="006D7259" w:rsidRPr="00886C9C">
        <w:rPr>
          <w:lang w:val="en-GB"/>
        </w:rPr>
        <w:t>.</w:t>
      </w:r>
      <w:r w:rsidR="003D4E35" w:rsidRPr="00886C9C">
        <w:rPr>
          <w:lang w:val="en-GB"/>
        </w:rPr>
        <w:t xml:space="preserve"> </w:t>
      </w:r>
      <w:r w:rsidR="00603A77" w:rsidRPr="00886C9C">
        <w:rPr>
          <w:lang w:val="en-GB"/>
        </w:rPr>
        <w:t xml:space="preserve">Multidisciplinary approaches, such as Resilience Engineering, have the potential to help in managing </w:t>
      </w:r>
      <w:r w:rsidR="009439F6" w:rsidRPr="00886C9C">
        <w:rPr>
          <w:lang w:val="en-GB"/>
        </w:rPr>
        <w:t xml:space="preserve">such a </w:t>
      </w:r>
      <w:r w:rsidR="00603A77" w:rsidRPr="00886C9C">
        <w:rPr>
          <w:lang w:val="en-GB"/>
        </w:rPr>
        <w:t>complexity</w:t>
      </w:r>
      <w:r w:rsidR="009439F6" w:rsidRPr="00886C9C">
        <w:rPr>
          <w:lang w:val="en-GB"/>
        </w:rPr>
        <w:t>.</w:t>
      </w:r>
    </w:p>
    <w:p w14:paraId="248AE29D" w14:textId="0BECD044" w:rsidR="00B90DED" w:rsidRPr="00886C9C" w:rsidRDefault="00E27B60" w:rsidP="005A61A5">
      <w:pPr>
        <w:pStyle w:val="CETBodytext"/>
        <w:rPr>
          <w:lang w:val="en-GB"/>
        </w:rPr>
      </w:pPr>
      <w:r w:rsidRPr="00886C9C">
        <w:rPr>
          <w:lang w:val="en-GB"/>
        </w:rPr>
        <w:t>T</w:t>
      </w:r>
      <w:r w:rsidR="00C62D5D" w:rsidRPr="00886C9C">
        <w:rPr>
          <w:lang w:val="en-GB"/>
        </w:rPr>
        <w:t xml:space="preserve">he present research </w:t>
      </w:r>
      <w:r w:rsidRPr="00886C9C">
        <w:rPr>
          <w:lang w:val="en-GB"/>
        </w:rPr>
        <w:t>shows</w:t>
      </w:r>
      <w:r w:rsidR="00C62D5D" w:rsidRPr="00886C9C">
        <w:rPr>
          <w:lang w:val="en-GB"/>
        </w:rPr>
        <w:t xml:space="preserve"> that</w:t>
      </w:r>
      <w:r w:rsidR="00A85FA6" w:rsidRPr="00886C9C">
        <w:rPr>
          <w:lang w:val="en-GB"/>
        </w:rPr>
        <w:t>,</w:t>
      </w:r>
      <w:r w:rsidR="00C62D5D" w:rsidRPr="00886C9C">
        <w:rPr>
          <w:lang w:val="en-GB"/>
        </w:rPr>
        <w:t xml:space="preserve"> </w:t>
      </w:r>
      <w:r w:rsidR="00EE0CB4" w:rsidRPr="00886C9C">
        <w:rPr>
          <w:lang w:val="en-GB"/>
        </w:rPr>
        <w:t>in these contexts</w:t>
      </w:r>
      <w:r w:rsidR="00A85FA6" w:rsidRPr="00886C9C">
        <w:rPr>
          <w:lang w:val="en-GB"/>
        </w:rPr>
        <w:t>,</w:t>
      </w:r>
      <w:r w:rsidR="00EE0CB4" w:rsidRPr="00886C9C">
        <w:rPr>
          <w:lang w:val="en-GB"/>
        </w:rPr>
        <w:t xml:space="preserve"> </w:t>
      </w:r>
      <w:r w:rsidR="00EA19BD" w:rsidRPr="00886C9C">
        <w:rPr>
          <w:lang w:val="en-GB"/>
        </w:rPr>
        <w:t xml:space="preserve">behavioural interventions need to include specific topics </w:t>
      </w:r>
      <w:r w:rsidR="006C294E" w:rsidRPr="00886C9C">
        <w:rPr>
          <w:lang w:val="en-GB"/>
        </w:rPr>
        <w:t>(</w:t>
      </w:r>
      <w:r w:rsidR="00EA19BD" w:rsidRPr="00886C9C">
        <w:rPr>
          <w:lang w:val="en-GB"/>
        </w:rPr>
        <w:t>as knowledge and management of processes’ abnormalities</w:t>
      </w:r>
      <w:r w:rsidR="006C294E" w:rsidRPr="00886C9C">
        <w:rPr>
          <w:lang w:val="en-GB"/>
        </w:rPr>
        <w:t xml:space="preserve">) and </w:t>
      </w:r>
      <w:r w:rsidR="00680B40" w:rsidRPr="00886C9C">
        <w:rPr>
          <w:lang w:val="en-GB"/>
        </w:rPr>
        <w:t xml:space="preserve">that </w:t>
      </w:r>
      <w:r w:rsidR="006C294E" w:rsidRPr="00886C9C">
        <w:rPr>
          <w:lang w:val="en-GB"/>
        </w:rPr>
        <w:t xml:space="preserve">the persistence of their effectiveness over long periods has a prior </w:t>
      </w:r>
      <w:r w:rsidR="00EE0CB4" w:rsidRPr="00886C9C">
        <w:rPr>
          <w:lang w:val="en-GB"/>
        </w:rPr>
        <w:t>significance</w:t>
      </w:r>
      <w:r w:rsidR="006C294E" w:rsidRPr="00886C9C">
        <w:rPr>
          <w:lang w:val="en-GB"/>
        </w:rPr>
        <w:t>.</w:t>
      </w:r>
      <w:r w:rsidR="003861BC" w:rsidRPr="00886C9C">
        <w:rPr>
          <w:lang w:val="en-GB"/>
        </w:rPr>
        <w:t xml:space="preserve"> In particular, very</w:t>
      </w:r>
      <w:r w:rsidR="00A24D0D" w:rsidRPr="00886C9C">
        <w:rPr>
          <w:lang w:val="en-GB"/>
        </w:rPr>
        <w:t xml:space="preserve"> serious consequences of ac</w:t>
      </w:r>
      <w:r w:rsidR="003861BC" w:rsidRPr="00886C9C">
        <w:rPr>
          <w:lang w:val="en-GB"/>
        </w:rPr>
        <w:t xml:space="preserve">cidents require a dedicated action plan </w:t>
      </w:r>
      <w:r w:rsidR="00826D08" w:rsidRPr="00886C9C">
        <w:rPr>
          <w:lang w:val="en-GB"/>
        </w:rPr>
        <w:t xml:space="preserve">(with a stronger participation of hierarchy starting from foremen and supervisors) </w:t>
      </w:r>
      <w:r w:rsidR="003861BC" w:rsidRPr="00886C9C">
        <w:rPr>
          <w:lang w:val="en-GB"/>
        </w:rPr>
        <w:t xml:space="preserve">and </w:t>
      </w:r>
      <w:r w:rsidR="001F0912" w:rsidRPr="00886C9C">
        <w:rPr>
          <w:lang w:val="en-GB"/>
        </w:rPr>
        <w:t xml:space="preserve">safety </w:t>
      </w:r>
      <w:r w:rsidR="007F638F" w:rsidRPr="00886C9C">
        <w:rPr>
          <w:lang w:val="en-GB"/>
        </w:rPr>
        <w:t>baseline</w:t>
      </w:r>
      <w:r w:rsidR="001F0912" w:rsidRPr="00886C9C">
        <w:rPr>
          <w:lang w:val="en-GB"/>
        </w:rPr>
        <w:t>s</w:t>
      </w:r>
      <w:r w:rsidR="007F638F" w:rsidRPr="00886C9C">
        <w:rPr>
          <w:lang w:val="en-GB"/>
        </w:rPr>
        <w:t xml:space="preserve">, even for levels generally considered </w:t>
      </w:r>
      <w:r w:rsidR="00AF30CA" w:rsidRPr="00886C9C">
        <w:rPr>
          <w:lang w:val="en-GB"/>
        </w:rPr>
        <w:t>“low”</w:t>
      </w:r>
      <w:r w:rsidR="007F638F" w:rsidRPr="00886C9C">
        <w:rPr>
          <w:lang w:val="en-GB"/>
        </w:rPr>
        <w:t>,</w:t>
      </w:r>
      <w:r w:rsidR="003861BC" w:rsidRPr="00886C9C">
        <w:rPr>
          <w:lang w:val="en-GB"/>
        </w:rPr>
        <w:t xml:space="preserve"> can become unacceptable if they refer to behavio</w:t>
      </w:r>
      <w:r w:rsidR="00ED5F39" w:rsidRPr="00886C9C">
        <w:rPr>
          <w:lang w:val="en-GB"/>
        </w:rPr>
        <w:t>u</w:t>
      </w:r>
      <w:r w:rsidR="003861BC" w:rsidRPr="00886C9C">
        <w:rPr>
          <w:lang w:val="en-GB"/>
        </w:rPr>
        <w:t xml:space="preserve">rs with a high-risk of </w:t>
      </w:r>
      <w:r w:rsidR="00C5637D" w:rsidRPr="00886C9C">
        <w:rPr>
          <w:lang w:val="en-GB"/>
        </w:rPr>
        <w:t xml:space="preserve">producing fatalities or </w:t>
      </w:r>
      <w:r w:rsidR="003861BC" w:rsidRPr="00886C9C">
        <w:rPr>
          <w:lang w:val="en-GB"/>
        </w:rPr>
        <w:t xml:space="preserve">catastrophic consequences. </w:t>
      </w:r>
      <w:r w:rsidR="00680B40" w:rsidRPr="00886C9C">
        <w:rPr>
          <w:lang w:val="en-GB"/>
        </w:rPr>
        <w:t>T</w:t>
      </w:r>
      <w:r w:rsidR="00603A77" w:rsidRPr="00886C9C">
        <w:rPr>
          <w:lang w:val="en-GB"/>
        </w:rPr>
        <w:t>he importance of a strong involvement of companies’ leaders</w:t>
      </w:r>
      <w:r w:rsidR="00680B40" w:rsidRPr="00886C9C">
        <w:rPr>
          <w:lang w:val="en-GB"/>
        </w:rPr>
        <w:t xml:space="preserve"> -</w:t>
      </w:r>
      <w:r w:rsidR="00603A77" w:rsidRPr="00886C9C">
        <w:rPr>
          <w:lang w:val="en-GB"/>
        </w:rPr>
        <w:t xml:space="preserve"> either through direct participation to behavioural interventions or through the awareness that their own role needs to vary with time and in response to unexpected challenges</w:t>
      </w:r>
      <w:r w:rsidR="00680B40" w:rsidRPr="00886C9C">
        <w:rPr>
          <w:lang w:val="en-GB"/>
        </w:rPr>
        <w:t xml:space="preserve">- </w:t>
      </w:r>
      <w:r w:rsidRPr="00886C9C">
        <w:rPr>
          <w:lang w:val="en-GB"/>
        </w:rPr>
        <w:t>is</w:t>
      </w:r>
      <w:r w:rsidR="00680B40" w:rsidRPr="00886C9C">
        <w:rPr>
          <w:lang w:val="en-GB"/>
        </w:rPr>
        <w:t xml:space="preserve"> also underlined.</w:t>
      </w:r>
      <w:r w:rsidR="00292847" w:rsidRPr="00886C9C">
        <w:rPr>
          <w:lang w:val="en-GB"/>
        </w:rPr>
        <w:t xml:space="preserve"> </w:t>
      </w:r>
      <w:r w:rsidR="00C5637D" w:rsidRPr="00886C9C">
        <w:rPr>
          <w:lang w:val="en-GB"/>
        </w:rPr>
        <w:t>The p</w:t>
      </w:r>
      <w:r w:rsidR="00AF30CA" w:rsidRPr="00886C9C">
        <w:rPr>
          <w:lang w:val="en-GB"/>
        </w:rPr>
        <w:t xml:space="preserve">resent work </w:t>
      </w:r>
      <w:r w:rsidRPr="00886C9C">
        <w:rPr>
          <w:lang w:val="en-GB"/>
        </w:rPr>
        <w:t>finally</w:t>
      </w:r>
      <w:r w:rsidR="00C5637D" w:rsidRPr="00886C9C">
        <w:rPr>
          <w:lang w:val="en-GB"/>
        </w:rPr>
        <w:t xml:space="preserve"> </w:t>
      </w:r>
      <w:r w:rsidR="00EE0CB4" w:rsidRPr="00886C9C">
        <w:rPr>
          <w:lang w:val="en-GB"/>
        </w:rPr>
        <w:t>aims</w:t>
      </w:r>
      <w:r w:rsidR="00C62D5D" w:rsidRPr="00886C9C">
        <w:rPr>
          <w:lang w:val="en-GB"/>
        </w:rPr>
        <w:t xml:space="preserve"> to warn </w:t>
      </w:r>
      <w:r w:rsidR="00C5637D" w:rsidRPr="00886C9C">
        <w:rPr>
          <w:lang w:val="en-GB"/>
        </w:rPr>
        <w:t xml:space="preserve">that, </w:t>
      </w:r>
      <w:r w:rsidR="00AF30CA" w:rsidRPr="00886C9C">
        <w:rPr>
          <w:lang w:val="en-GB"/>
        </w:rPr>
        <w:t>i</w:t>
      </w:r>
      <w:r w:rsidR="00C5637D" w:rsidRPr="00886C9C">
        <w:rPr>
          <w:lang w:val="en-GB"/>
        </w:rPr>
        <w:t xml:space="preserve">n Europe, a regulatory </w:t>
      </w:r>
      <w:r w:rsidR="000D4802" w:rsidRPr="00886C9C">
        <w:rPr>
          <w:lang w:val="en-GB"/>
        </w:rPr>
        <w:t>shortcoming</w:t>
      </w:r>
      <w:r w:rsidR="009630C8" w:rsidRPr="00886C9C">
        <w:rPr>
          <w:lang w:val="en-GB"/>
        </w:rPr>
        <w:t xml:space="preserve"> can be </w:t>
      </w:r>
      <w:r w:rsidR="00A04320" w:rsidRPr="00886C9C">
        <w:rPr>
          <w:lang w:val="en-GB"/>
        </w:rPr>
        <w:t>hypothesiz</w:t>
      </w:r>
      <w:r w:rsidR="001F0912" w:rsidRPr="00886C9C">
        <w:rPr>
          <w:lang w:val="en-GB"/>
        </w:rPr>
        <w:t>ed</w:t>
      </w:r>
      <w:r w:rsidR="009630C8" w:rsidRPr="00886C9C">
        <w:rPr>
          <w:lang w:val="en-GB"/>
        </w:rPr>
        <w:t xml:space="preserve"> in </w:t>
      </w:r>
      <w:r w:rsidR="00C5637D" w:rsidRPr="00886C9C">
        <w:rPr>
          <w:lang w:val="en-GB"/>
        </w:rPr>
        <w:t xml:space="preserve">the context of </w:t>
      </w:r>
      <w:r w:rsidR="001F0912" w:rsidRPr="00886C9C">
        <w:rPr>
          <w:lang w:val="en-GB"/>
        </w:rPr>
        <w:t xml:space="preserve">the </w:t>
      </w:r>
      <w:r w:rsidR="00C5637D" w:rsidRPr="00886C9C">
        <w:rPr>
          <w:lang w:val="en-GB"/>
        </w:rPr>
        <w:t xml:space="preserve">transport of dangerous goods, </w:t>
      </w:r>
      <w:r w:rsidR="001F0912" w:rsidRPr="00886C9C">
        <w:rPr>
          <w:lang w:val="en-GB"/>
        </w:rPr>
        <w:t>since</w:t>
      </w:r>
      <w:r w:rsidR="00C5637D" w:rsidRPr="00886C9C">
        <w:rPr>
          <w:lang w:val="en-GB"/>
        </w:rPr>
        <w:t xml:space="preserve"> </w:t>
      </w:r>
      <w:r w:rsidR="001F0912" w:rsidRPr="00886C9C">
        <w:rPr>
          <w:lang w:val="en-GB"/>
        </w:rPr>
        <w:t>it consists in</w:t>
      </w:r>
      <w:r w:rsidR="00C5637D" w:rsidRPr="00886C9C">
        <w:rPr>
          <w:lang w:val="en-GB"/>
        </w:rPr>
        <w:t xml:space="preserve"> </w:t>
      </w:r>
      <w:r w:rsidR="005F53C2" w:rsidRPr="00886C9C">
        <w:rPr>
          <w:lang w:val="en-GB"/>
        </w:rPr>
        <w:t>mobile</w:t>
      </w:r>
      <w:r w:rsidR="001F0912" w:rsidRPr="00886C9C">
        <w:rPr>
          <w:lang w:val="en-GB"/>
        </w:rPr>
        <w:t xml:space="preserve"> </w:t>
      </w:r>
      <w:r w:rsidR="00A04320" w:rsidRPr="00886C9C">
        <w:rPr>
          <w:lang w:val="en-GB"/>
        </w:rPr>
        <w:t>complex sy</w:t>
      </w:r>
      <w:r w:rsidR="00C5637D" w:rsidRPr="00886C9C">
        <w:rPr>
          <w:lang w:val="en-GB"/>
        </w:rPr>
        <w:t xml:space="preserve">stems </w:t>
      </w:r>
      <w:r w:rsidR="001F0912" w:rsidRPr="00886C9C">
        <w:rPr>
          <w:lang w:val="en-GB"/>
        </w:rPr>
        <w:t>which can cause</w:t>
      </w:r>
      <w:r w:rsidR="00C5637D" w:rsidRPr="00886C9C">
        <w:rPr>
          <w:lang w:val="en-GB"/>
        </w:rPr>
        <w:t xml:space="preserve"> environmental disasters</w:t>
      </w:r>
      <w:r w:rsidR="00A04320" w:rsidRPr="00886C9C">
        <w:rPr>
          <w:lang w:val="en-GB"/>
        </w:rPr>
        <w:t xml:space="preserve">, while </w:t>
      </w:r>
      <w:r w:rsidR="001F0912" w:rsidRPr="00886C9C">
        <w:rPr>
          <w:lang w:val="en-GB"/>
        </w:rPr>
        <w:t>lack</w:t>
      </w:r>
      <w:r w:rsidR="00A04320" w:rsidRPr="00886C9C">
        <w:rPr>
          <w:lang w:val="en-GB"/>
        </w:rPr>
        <w:t>ing</w:t>
      </w:r>
      <w:r w:rsidR="00F46DEB" w:rsidRPr="00886C9C">
        <w:rPr>
          <w:lang w:val="en-GB"/>
        </w:rPr>
        <w:t xml:space="preserve"> an adequate organic risk analysis system, </w:t>
      </w:r>
      <w:r w:rsidR="005F53C2" w:rsidRPr="00886C9C">
        <w:rPr>
          <w:lang w:val="en-GB"/>
        </w:rPr>
        <w:t>which is</w:t>
      </w:r>
      <w:r w:rsidR="007F638F" w:rsidRPr="00886C9C">
        <w:rPr>
          <w:lang w:val="en-GB"/>
        </w:rPr>
        <w:t xml:space="preserve"> </w:t>
      </w:r>
      <w:r w:rsidR="00F46DEB" w:rsidRPr="00886C9C">
        <w:rPr>
          <w:lang w:val="en-GB"/>
        </w:rPr>
        <w:t xml:space="preserve">typical </w:t>
      </w:r>
      <w:r w:rsidR="005F53C2" w:rsidRPr="00886C9C">
        <w:rPr>
          <w:lang w:val="en-GB"/>
        </w:rPr>
        <w:t xml:space="preserve">in </w:t>
      </w:r>
      <w:r w:rsidR="00F46DEB" w:rsidRPr="00886C9C">
        <w:rPr>
          <w:lang w:val="en-GB"/>
        </w:rPr>
        <w:t>Seveso sites</w:t>
      </w:r>
      <w:r w:rsidR="007F638F" w:rsidRPr="00886C9C">
        <w:rPr>
          <w:lang w:val="en-GB"/>
        </w:rPr>
        <w:t xml:space="preserve"> instead</w:t>
      </w:r>
      <w:r w:rsidR="00F46DEB" w:rsidRPr="00886C9C">
        <w:rPr>
          <w:lang w:val="en-GB"/>
        </w:rPr>
        <w:t xml:space="preserve">. </w:t>
      </w:r>
      <w:r w:rsidR="00D96E5A" w:rsidRPr="00886C9C">
        <w:rPr>
          <w:lang w:val="en-GB"/>
        </w:rPr>
        <w:t xml:space="preserve">Moreover, </w:t>
      </w:r>
      <w:r w:rsidR="007F638F" w:rsidRPr="00886C9C">
        <w:rPr>
          <w:lang w:val="en-GB"/>
        </w:rPr>
        <w:t xml:space="preserve">humans-technologies </w:t>
      </w:r>
      <w:r w:rsidR="00D96E5A" w:rsidRPr="00886C9C">
        <w:rPr>
          <w:lang w:val="en-GB"/>
        </w:rPr>
        <w:t xml:space="preserve">interaction </w:t>
      </w:r>
      <w:r w:rsidR="007F638F" w:rsidRPr="00886C9C">
        <w:rPr>
          <w:lang w:val="en-GB"/>
        </w:rPr>
        <w:t>is very frequent in behavioural interventions on drivers, but it does not cancel the person's active role in terms of monitoring</w:t>
      </w:r>
      <w:r w:rsidR="00D96E5A" w:rsidRPr="00886C9C">
        <w:rPr>
          <w:lang w:val="en-GB"/>
        </w:rPr>
        <w:t xml:space="preserve"> and</w:t>
      </w:r>
      <w:r w:rsidR="00A04320" w:rsidRPr="00886C9C">
        <w:rPr>
          <w:lang w:val="en-GB"/>
        </w:rPr>
        <w:t xml:space="preserve"> </w:t>
      </w:r>
      <w:r w:rsidR="0008071A" w:rsidRPr="00886C9C">
        <w:rPr>
          <w:lang w:val="en-GB"/>
        </w:rPr>
        <w:t xml:space="preserve">potentially </w:t>
      </w:r>
      <w:r w:rsidR="00A04320" w:rsidRPr="00886C9C">
        <w:rPr>
          <w:lang w:val="en-GB"/>
        </w:rPr>
        <w:t xml:space="preserve">erring </w:t>
      </w:r>
      <w:r w:rsidR="0008071A" w:rsidRPr="00886C9C">
        <w:rPr>
          <w:lang w:val="en-GB"/>
        </w:rPr>
        <w:t xml:space="preserve">in unpredictable </w:t>
      </w:r>
      <w:r w:rsidR="00A04320" w:rsidRPr="00886C9C">
        <w:rPr>
          <w:lang w:val="en-GB"/>
        </w:rPr>
        <w:t>context</w:t>
      </w:r>
      <w:r w:rsidR="0008071A" w:rsidRPr="00886C9C">
        <w:rPr>
          <w:lang w:val="en-GB"/>
        </w:rPr>
        <w:t>s</w:t>
      </w:r>
      <w:r w:rsidR="007F638F" w:rsidRPr="00886C9C">
        <w:rPr>
          <w:lang w:val="en-GB"/>
        </w:rPr>
        <w:t xml:space="preserve">. </w:t>
      </w:r>
      <w:r w:rsidR="005B3586" w:rsidRPr="00886C9C">
        <w:rPr>
          <w:lang w:val="en-GB"/>
        </w:rPr>
        <w:t>The analysis originates from evaluations mainly related to the transport of liquids, but it can be extended to other types of materials.</w:t>
      </w:r>
      <w:r w:rsidR="00D10931" w:rsidRPr="00886C9C">
        <w:rPr>
          <w:lang w:val="en-GB"/>
        </w:rPr>
        <w:t xml:space="preserve"> </w:t>
      </w:r>
    </w:p>
    <w:p w14:paraId="4F1327F8" w14:textId="1FABCFFA" w:rsidR="00600535" w:rsidRPr="00886C9C" w:rsidRDefault="00600535" w:rsidP="005A61A5">
      <w:pPr>
        <w:pStyle w:val="CETReference"/>
        <w:spacing w:line="264" w:lineRule="auto"/>
      </w:pPr>
      <w:r w:rsidRPr="00886C9C">
        <w:lastRenderedPageBreak/>
        <w:t>References</w:t>
      </w:r>
    </w:p>
    <w:p w14:paraId="0FCF4C5B" w14:textId="3273C4F9" w:rsidR="008F1D6D" w:rsidRPr="005A61A5" w:rsidRDefault="008F1D6D" w:rsidP="005A61A5">
      <w:pPr>
        <w:pStyle w:val="CETReferencetext"/>
      </w:pPr>
      <w:proofErr w:type="spellStart"/>
      <w:r w:rsidRPr="005A61A5">
        <w:t>Adriaensen</w:t>
      </w:r>
      <w:proofErr w:type="spellEnd"/>
      <w:r w:rsidRPr="005A61A5">
        <w:t xml:space="preserve"> A., </w:t>
      </w:r>
      <w:proofErr w:type="spellStart"/>
      <w:r w:rsidRPr="005A61A5">
        <w:t>Decré</w:t>
      </w:r>
      <w:proofErr w:type="spellEnd"/>
      <w:r w:rsidRPr="005A61A5">
        <w:t xml:space="preserve"> W., </w:t>
      </w:r>
      <w:proofErr w:type="spellStart"/>
      <w:r w:rsidRPr="005A61A5">
        <w:t>Pintelon</w:t>
      </w:r>
      <w:proofErr w:type="spellEnd"/>
      <w:r w:rsidRPr="005A61A5">
        <w:t xml:space="preserve"> L., 2019, Can complexity-thinking methods contribute to improving occupational safety in industry 4.0? A review of safety analysis methods and their concep</w:t>
      </w:r>
      <w:r w:rsidR="00475799" w:rsidRPr="005A61A5">
        <w:t>ts, Safety, 5(4), art. n.</w:t>
      </w:r>
      <w:r w:rsidRPr="005A61A5">
        <w:t xml:space="preserve"> safety5040065.</w:t>
      </w:r>
    </w:p>
    <w:p w14:paraId="56223B2C" w14:textId="46BB0583" w:rsidR="0038116A" w:rsidRPr="005A61A5" w:rsidRDefault="0038116A" w:rsidP="005A61A5">
      <w:pPr>
        <w:pStyle w:val="CETReferencetext"/>
      </w:pPr>
      <w:r w:rsidRPr="005A61A5">
        <w:t xml:space="preserve">Anderson M., 2005, </w:t>
      </w:r>
      <w:proofErr w:type="spellStart"/>
      <w:r w:rsidRPr="005A61A5">
        <w:t>Behavioral</w:t>
      </w:r>
      <w:proofErr w:type="spellEnd"/>
      <w:r w:rsidRPr="005A61A5">
        <w:t xml:space="preserve"> safety and major accident hazards. Magic bullet or shot in the dark?, Process Safety Environmental Protection, 83(B2), 109–116.</w:t>
      </w:r>
    </w:p>
    <w:p w14:paraId="7A44EC6F" w14:textId="080F9A6C" w:rsidR="0038116A" w:rsidRPr="005A61A5" w:rsidRDefault="0038116A" w:rsidP="005A61A5">
      <w:pPr>
        <w:pStyle w:val="CETReferencetext"/>
      </w:pPr>
      <w:proofErr w:type="spellStart"/>
      <w:r w:rsidRPr="005A61A5">
        <w:t>Azadeh</w:t>
      </w:r>
      <w:proofErr w:type="spellEnd"/>
      <w:r w:rsidRPr="005A61A5">
        <w:t xml:space="preserve"> A., Mohammad Fam I.M., 2009, The evaluation of importance of safety </w:t>
      </w:r>
      <w:proofErr w:type="spellStart"/>
      <w:r w:rsidRPr="005A61A5">
        <w:t>behaviors</w:t>
      </w:r>
      <w:proofErr w:type="spellEnd"/>
      <w:r w:rsidRPr="005A61A5">
        <w:t xml:space="preserve"> in a steel manufacturer by entropy, Journal of Research in Health Sciences, 9(2), 10-18.</w:t>
      </w:r>
    </w:p>
    <w:p w14:paraId="59A3D1A3" w14:textId="72E24A26" w:rsidR="00C24DEE" w:rsidRPr="005A61A5" w:rsidRDefault="00C24DEE" w:rsidP="005A61A5">
      <w:pPr>
        <w:pStyle w:val="CETReferencetext"/>
      </w:pPr>
      <w:r w:rsidRPr="005A61A5">
        <w:t>Banks V.A., Stanton, N.A., 2019. Analysis of driver roles: modelling the changing role of the driver in automated</w:t>
      </w:r>
      <w:r w:rsidR="00405B4B" w:rsidRPr="005A61A5">
        <w:t xml:space="preserve"> </w:t>
      </w:r>
      <w:r w:rsidRPr="005A61A5">
        <w:t xml:space="preserve">driving systems using EAST, </w:t>
      </w:r>
      <w:r w:rsidR="00616A93" w:rsidRPr="005A61A5">
        <w:t>Theoretical Issues in Ergonomics Science</w:t>
      </w:r>
      <w:r w:rsidRPr="005A61A5">
        <w:t>, 20, 284–300.</w:t>
      </w:r>
    </w:p>
    <w:p w14:paraId="412F5C47" w14:textId="77777777" w:rsidR="0038116A" w:rsidRPr="005A61A5" w:rsidRDefault="0038116A" w:rsidP="005A61A5">
      <w:pPr>
        <w:pStyle w:val="CETReferencetext"/>
      </w:pPr>
      <w:proofErr w:type="spellStart"/>
      <w:r w:rsidRPr="005A61A5">
        <w:t>Bogard</w:t>
      </w:r>
      <w:proofErr w:type="spellEnd"/>
      <w:r w:rsidRPr="005A61A5">
        <w:t xml:space="preserve"> K., Ludwig T.D., </w:t>
      </w:r>
      <w:proofErr w:type="spellStart"/>
      <w:r w:rsidRPr="005A61A5">
        <w:t>Staats</w:t>
      </w:r>
      <w:proofErr w:type="spellEnd"/>
      <w:r w:rsidRPr="005A61A5">
        <w:t xml:space="preserve"> C., </w:t>
      </w:r>
      <w:proofErr w:type="spellStart"/>
      <w:r w:rsidRPr="005A61A5">
        <w:t>Kretschmer</w:t>
      </w:r>
      <w:proofErr w:type="spellEnd"/>
      <w:r w:rsidRPr="005A61A5">
        <w:t xml:space="preserve"> D., 2015, An industry’s call to understand the contingencies involved in process safety: normalization of deviance, Journal of Organizational </w:t>
      </w:r>
      <w:proofErr w:type="spellStart"/>
      <w:r w:rsidRPr="005A61A5">
        <w:t>Behavior</w:t>
      </w:r>
      <w:proofErr w:type="spellEnd"/>
      <w:r w:rsidRPr="005A61A5">
        <w:t xml:space="preserve"> Management, 35(1-2), 70-80.</w:t>
      </w:r>
    </w:p>
    <w:p w14:paraId="50F3F6AB" w14:textId="77777777" w:rsidR="0038116A" w:rsidRPr="005A61A5" w:rsidRDefault="0038116A" w:rsidP="005A61A5">
      <w:pPr>
        <w:pStyle w:val="CETReferencetext"/>
      </w:pPr>
      <w:proofErr w:type="spellStart"/>
      <w:r w:rsidRPr="005A61A5">
        <w:t>Bouloiz</w:t>
      </w:r>
      <w:proofErr w:type="spellEnd"/>
      <w:r w:rsidRPr="005A61A5">
        <w:t xml:space="preserve"> H., </w:t>
      </w:r>
      <w:proofErr w:type="spellStart"/>
      <w:r w:rsidRPr="005A61A5">
        <w:t>Garbolino</w:t>
      </w:r>
      <w:proofErr w:type="spellEnd"/>
      <w:r w:rsidRPr="005A61A5">
        <w:t xml:space="preserve"> E., </w:t>
      </w:r>
      <w:proofErr w:type="spellStart"/>
      <w:r w:rsidRPr="005A61A5">
        <w:t>Tkiouat</w:t>
      </w:r>
      <w:proofErr w:type="spellEnd"/>
      <w:r w:rsidRPr="005A61A5">
        <w:t xml:space="preserve"> M., </w:t>
      </w:r>
      <w:proofErr w:type="spellStart"/>
      <w:r w:rsidRPr="005A61A5">
        <w:t>Guarnieri</w:t>
      </w:r>
      <w:proofErr w:type="spellEnd"/>
      <w:r w:rsidRPr="005A61A5">
        <w:t xml:space="preserve"> F., 2013, A system dynamics model for </w:t>
      </w:r>
      <w:proofErr w:type="spellStart"/>
      <w:r w:rsidRPr="005A61A5">
        <w:t>behavioral</w:t>
      </w:r>
      <w:proofErr w:type="spellEnd"/>
      <w:r w:rsidRPr="005A61A5">
        <w:t xml:space="preserve"> analysis of safety conditions in a chemical storage unit, Safety Science, 58, 32–40.</w:t>
      </w:r>
    </w:p>
    <w:p w14:paraId="3A4AE705" w14:textId="77777777" w:rsidR="0038116A" w:rsidRPr="005A61A5" w:rsidRDefault="0038116A" w:rsidP="005A61A5">
      <w:pPr>
        <w:pStyle w:val="CETReferencetext"/>
      </w:pPr>
      <w:r w:rsidRPr="005A61A5">
        <w:t>Cameron I., Duff R., 2007, A critical review of safety initiatives using goal setting and feedback, Construction Management and Economics, 25(5), 495-508.</w:t>
      </w:r>
    </w:p>
    <w:p w14:paraId="668D900B" w14:textId="3EB252D9" w:rsidR="0038116A" w:rsidRPr="005A61A5" w:rsidRDefault="0038116A" w:rsidP="005A61A5">
      <w:pPr>
        <w:pStyle w:val="CETReferencetext"/>
      </w:pPr>
      <w:proofErr w:type="spellStart"/>
      <w:r w:rsidRPr="005A61A5">
        <w:t>Carpignano</w:t>
      </w:r>
      <w:proofErr w:type="spellEnd"/>
      <w:r w:rsidRPr="005A61A5">
        <w:t xml:space="preserve"> A., </w:t>
      </w:r>
      <w:proofErr w:type="spellStart"/>
      <w:r w:rsidRPr="005A61A5">
        <w:t>Golia</w:t>
      </w:r>
      <w:proofErr w:type="spellEnd"/>
      <w:r w:rsidRPr="005A61A5">
        <w:t xml:space="preserve"> E., Di Mauro C., </w:t>
      </w:r>
      <w:proofErr w:type="spellStart"/>
      <w:r w:rsidRPr="005A61A5">
        <w:t>Bouchon</w:t>
      </w:r>
      <w:proofErr w:type="spellEnd"/>
      <w:r w:rsidRPr="005A61A5">
        <w:t xml:space="preserve"> S., </w:t>
      </w:r>
      <w:proofErr w:type="spellStart"/>
      <w:r w:rsidRPr="005A61A5">
        <w:t>Nordvik</w:t>
      </w:r>
      <w:proofErr w:type="spellEnd"/>
      <w:r w:rsidRPr="005A61A5">
        <w:t xml:space="preserve"> J.-P., 2009, A methodological approach for the definition of multi-risk maps at regional level: first application, Journal of Risk Research, 12(3–4), 513–534.</w:t>
      </w:r>
    </w:p>
    <w:p w14:paraId="5A213269" w14:textId="7998E565" w:rsidR="00B60BF0" w:rsidRPr="005A61A5" w:rsidRDefault="00B60BF0" w:rsidP="005A61A5">
      <w:pPr>
        <w:pStyle w:val="CETReferencetext"/>
      </w:pPr>
      <w:proofErr w:type="spellStart"/>
      <w:r w:rsidRPr="005A61A5">
        <w:t>Chhokar</w:t>
      </w:r>
      <w:proofErr w:type="spellEnd"/>
      <w:r w:rsidRPr="005A61A5">
        <w:t xml:space="preserve"> J.S., </w:t>
      </w:r>
      <w:proofErr w:type="spellStart"/>
      <w:r w:rsidRPr="005A61A5">
        <w:t>Wallin</w:t>
      </w:r>
      <w:proofErr w:type="spellEnd"/>
      <w:r w:rsidRPr="005A61A5">
        <w:t xml:space="preserve"> J.A., 1984, Improving safety through applied </w:t>
      </w:r>
      <w:proofErr w:type="spellStart"/>
      <w:r w:rsidRPr="005A61A5">
        <w:t>behavior</w:t>
      </w:r>
      <w:proofErr w:type="spellEnd"/>
      <w:r w:rsidRPr="005A61A5">
        <w:t xml:space="preserve"> analysis, Journal of Safety Research, 15(4), 141-151.</w:t>
      </w:r>
    </w:p>
    <w:p w14:paraId="79A557DD" w14:textId="5F71563A" w:rsidR="00603402" w:rsidRPr="005A61A5" w:rsidRDefault="00603402" w:rsidP="005A61A5">
      <w:pPr>
        <w:pStyle w:val="CETReferencetext"/>
      </w:pPr>
      <w:r w:rsidRPr="005A61A5">
        <w:t xml:space="preserve">Choi G.H., </w:t>
      </w:r>
      <w:proofErr w:type="spellStart"/>
      <w:r w:rsidRPr="005A61A5">
        <w:t>Loh</w:t>
      </w:r>
      <w:proofErr w:type="spellEnd"/>
      <w:r w:rsidRPr="005A61A5">
        <w:t xml:space="preserve"> B.G., 2017, Control of industrial safety based on dynamic characteristics of a safety budget-industrial accident rate model in Republic of Korea, Safety and Health at Work, 8(2), 189-197.</w:t>
      </w:r>
    </w:p>
    <w:p w14:paraId="1A05D44D" w14:textId="7146B7C3" w:rsidR="00407951" w:rsidRPr="005A61A5" w:rsidRDefault="00407951" w:rsidP="005A61A5">
      <w:pPr>
        <w:pStyle w:val="CETReferencetext"/>
      </w:pPr>
      <w:proofErr w:type="spellStart"/>
      <w:r w:rsidRPr="005A61A5">
        <w:t>Cozzani</w:t>
      </w:r>
      <w:proofErr w:type="spellEnd"/>
      <w:r w:rsidRPr="005A61A5">
        <w:t xml:space="preserve"> V., Antonioni G., </w:t>
      </w:r>
      <w:proofErr w:type="spellStart"/>
      <w:r w:rsidRPr="005A61A5">
        <w:t>Landucci</w:t>
      </w:r>
      <w:proofErr w:type="spellEnd"/>
      <w:r w:rsidRPr="005A61A5">
        <w:t xml:space="preserve"> G., </w:t>
      </w:r>
      <w:proofErr w:type="spellStart"/>
      <w:r w:rsidRPr="005A61A5">
        <w:t>Tugnoli</w:t>
      </w:r>
      <w:proofErr w:type="spellEnd"/>
      <w:r w:rsidRPr="005A61A5">
        <w:t xml:space="preserve"> A., </w:t>
      </w:r>
      <w:proofErr w:type="spellStart"/>
      <w:r w:rsidRPr="005A61A5">
        <w:t>Bonvicini</w:t>
      </w:r>
      <w:proofErr w:type="spellEnd"/>
      <w:r w:rsidRPr="005A61A5">
        <w:t xml:space="preserve"> S., </w:t>
      </w:r>
      <w:proofErr w:type="spellStart"/>
      <w:r w:rsidRPr="005A61A5">
        <w:t>Spadoni</w:t>
      </w:r>
      <w:proofErr w:type="spellEnd"/>
      <w:r w:rsidRPr="005A61A5">
        <w:t xml:space="preserve"> G., 2014, Quantitative assessment of domino and </w:t>
      </w:r>
      <w:proofErr w:type="spellStart"/>
      <w:r w:rsidRPr="005A61A5">
        <w:t>NaTech</w:t>
      </w:r>
      <w:proofErr w:type="spellEnd"/>
      <w:r w:rsidRPr="005A61A5">
        <w:t xml:space="preserve"> scenarios in complex industrial areas, Journal of Loss Prevention in the Process Industries, 28, 10-22.</w:t>
      </w:r>
    </w:p>
    <w:p w14:paraId="125BB1B4" w14:textId="538B930E" w:rsidR="0038116A" w:rsidRPr="005A61A5" w:rsidRDefault="0038116A" w:rsidP="005A61A5">
      <w:pPr>
        <w:pStyle w:val="CETReferencetext"/>
      </w:pPr>
      <w:r w:rsidRPr="005A61A5">
        <w:t xml:space="preserve">Dekker S., </w:t>
      </w:r>
      <w:proofErr w:type="spellStart"/>
      <w:r w:rsidRPr="005A61A5">
        <w:t>Pitzerc</w:t>
      </w:r>
      <w:proofErr w:type="spellEnd"/>
      <w:r w:rsidRPr="005A61A5">
        <w:t xml:space="preserve"> C., 2016, Examining the asymptote in safety progress: a literature review, International Journal of Occupational Safety and Ergonomics, 22(1), 57–65.</w:t>
      </w:r>
    </w:p>
    <w:p w14:paraId="2C9553EF" w14:textId="1417D769" w:rsidR="00AE33BF" w:rsidRPr="005A61A5" w:rsidRDefault="00AE33BF" w:rsidP="005A61A5">
      <w:pPr>
        <w:pStyle w:val="CETReferencetext"/>
      </w:pPr>
      <w:r w:rsidRPr="005A61A5">
        <w:t xml:space="preserve">Economic Commission for Europe </w:t>
      </w:r>
      <w:r w:rsidR="00493407" w:rsidRPr="005A61A5">
        <w:t>inland transport Committee, 2019</w:t>
      </w:r>
      <w:r w:rsidRPr="005A61A5">
        <w:t>, European Agreement concerning the international carriage of dangerous goods by road (ADR)</w:t>
      </w:r>
      <w:r w:rsidR="00080727" w:rsidRPr="005A61A5">
        <w:t xml:space="preserve">. </w:t>
      </w:r>
      <w:r w:rsidR="00FA0D83" w:rsidRPr="005A61A5">
        <w:t xml:space="preserve">New York and Geneva: </w:t>
      </w:r>
      <w:r w:rsidRPr="005A61A5">
        <w:t>United Nations.</w:t>
      </w:r>
    </w:p>
    <w:p w14:paraId="417DC399" w14:textId="77777777" w:rsidR="0066387E" w:rsidRPr="005A61A5" w:rsidRDefault="00A914A9" w:rsidP="005A61A5">
      <w:pPr>
        <w:pStyle w:val="CETReferencetext"/>
      </w:pPr>
      <w:r w:rsidRPr="005A61A5">
        <w:t>Europe</w:t>
      </w:r>
      <w:r w:rsidR="005E3714" w:rsidRPr="005A61A5">
        <w:t>an Parliament and Council, 2006,</w:t>
      </w:r>
      <w:r w:rsidRPr="005A61A5">
        <w:t xml:space="preserve"> Directive 2006/42/EC of 17 May 2006 on machinery, and amending Directive 95/16/EC (recast)</w:t>
      </w:r>
      <w:r w:rsidR="00FA0D83" w:rsidRPr="005A61A5">
        <w:t>, Official Journal of the Eur</w:t>
      </w:r>
      <w:r w:rsidR="00080727" w:rsidRPr="005A61A5">
        <w:t>opean Union, L 157, 49.</w:t>
      </w:r>
    </w:p>
    <w:p w14:paraId="79F286DF" w14:textId="71E38BF9" w:rsidR="005E3714" w:rsidRPr="005A61A5" w:rsidRDefault="005E3714" w:rsidP="005A61A5">
      <w:pPr>
        <w:pStyle w:val="CETReferencetext"/>
      </w:pPr>
      <w:r w:rsidRPr="005A61A5">
        <w:t>European Parliament and Council, 2012, Directive 2012/18/EU of 4 July 2012 on the control of major-accident hazards involving dangerous substances, amending and subsequently repealing Council Directive 96/82/EC</w:t>
      </w:r>
      <w:r w:rsidR="00080727" w:rsidRPr="005A61A5">
        <w:t>, Official Journal of the European Union, L 197, 55.</w:t>
      </w:r>
    </w:p>
    <w:p w14:paraId="2F4B9D7B" w14:textId="6E438DC9" w:rsidR="00E02C89" w:rsidRPr="005A61A5" w:rsidRDefault="00E02C89" w:rsidP="005A61A5">
      <w:pPr>
        <w:pStyle w:val="CETReferencetext"/>
      </w:pPr>
      <w:proofErr w:type="spellStart"/>
      <w:r w:rsidRPr="005A61A5">
        <w:t>Hollnagel</w:t>
      </w:r>
      <w:proofErr w:type="spellEnd"/>
      <w:r w:rsidRPr="005A61A5">
        <w:t xml:space="preserve"> E., 2005, Human Reliability Assessment in Context, Nuclear Engineering and Technology, 37, 159–166.</w:t>
      </w:r>
    </w:p>
    <w:p w14:paraId="62BD13F1" w14:textId="335859C9" w:rsidR="0038116A" w:rsidRPr="005A61A5" w:rsidRDefault="0038116A" w:rsidP="005A61A5">
      <w:pPr>
        <w:pStyle w:val="CETReferencetext"/>
      </w:pPr>
      <w:r w:rsidRPr="005A61A5">
        <w:t xml:space="preserve">Hopkins A., 2006, What are we to make of safety </w:t>
      </w:r>
      <w:proofErr w:type="spellStart"/>
      <w:r w:rsidRPr="005A61A5">
        <w:t>behavior</w:t>
      </w:r>
      <w:proofErr w:type="spellEnd"/>
      <w:r w:rsidRPr="005A61A5">
        <w:t xml:space="preserve"> programs?, Safety Science, 44, 583-597.</w:t>
      </w:r>
    </w:p>
    <w:p w14:paraId="5F793E6C" w14:textId="336289CA" w:rsidR="00433BFE" w:rsidRPr="005A61A5" w:rsidRDefault="00433BFE" w:rsidP="005A61A5">
      <w:pPr>
        <w:pStyle w:val="CETReferencetext"/>
      </w:pPr>
      <w:r w:rsidRPr="005A61A5">
        <w:t xml:space="preserve">International </w:t>
      </w:r>
      <w:proofErr w:type="spellStart"/>
      <w:r w:rsidRPr="005A61A5">
        <w:t>Electrotechnical</w:t>
      </w:r>
      <w:proofErr w:type="spellEnd"/>
      <w:r w:rsidRPr="005A61A5">
        <w:t xml:space="preserve"> Commission</w:t>
      </w:r>
      <w:r w:rsidR="003A5786" w:rsidRPr="005A61A5">
        <w:t>, 2015</w:t>
      </w:r>
      <w:r w:rsidRPr="005A61A5">
        <w:t xml:space="preserve">, </w:t>
      </w:r>
      <w:r w:rsidR="003A5786" w:rsidRPr="005A61A5">
        <w:t>IEC 62061</w:t>
      </w:r>
      <w:r w:rsidRPr="005A61A5">
        <w:t xml:space="preserve">. </w:t>
      </w:r>
      <w:r w:rsidR="003A5786" w:rsidRPr="005A61A5">
        <w:t>Functional safety of safety-related electrical, electronic and programmable electronic control systems</w:t>
      </w:r>
      <w:r w:rsidRPr="005A61A5">
        <w:t xml:space="preserve">. </w:t>
      </w:r>
    </w:p>
    <w:p w14:paraId="33A904AB" w14:textId="77777777" w:rsidR="0066387E" w:rsidRPr="005A61A5" w:rsidRDefault="003A5786" w:rsidP="005A61A5">
      <w:pPr>
        <w:pStyle w:val="CETReferencetext"/>
      </w:pPr>
      <w:r w:rsidRPr="005A61A5">
        <w:t xml:space="preserve">International </w:t>
      </w:r>
      <w:proofErr w:type="spellStart"/>
      <w:r w:rsidRPr="005A61A5">
        <w:t>Electrotechnical</w:t>
      </w:r>
      <w:proofErr w:type="spellEnd"/>
      <w:r w:rsidRPr="005A61A5">
        <w:t xml:space="preserve"> Commission, 2017, IEC 61511. Safety instrumented systems for the process industry sector. </w:t>
      </w:r>
    </w:p>
    <w:p w14:paraId="4473EB4D" w14:textId="45B7B509" w:rsidR="00475799" w:rsidRPr="005A61A5" w:rsidRDefault="00475799" w:rsidP="005A61A5">
      <w:pPr>
        <w:pStyle w:val="CETReferencetext"/>
      </w:pPr>
      <w:r w:rsidRPr="005A61A5">
        <w:t xml:space="preserve">Jiang Z., Fang D., Zhang M., 2015, Understanding the causation of construction workers' unsafe </w:t>
      </w:r>
      <w:proofErr w:type="spellStart"/>
      <w:r w:rsidRPr="005A61A5">
        <w:t>behaviors</w:t>
      </w:r>
      <w:proofErr w:type="spellEnd"/>
      <w:r w:rsidRPr="005A61A5">
        <w:t xml:space="preserve"> based on system dynamics modelling, Journal of Management in Engineering, 31(6), art. n. 04014099.</w:t>
      </w:r>
    </w:p>
    <w:p w14:paraId="0B079422" w14:textId="1C780C13" w:rsidR="0038116A" w:rsidRPr="005A61A5" w:rsidRDefault="0038116A" w:rsidP="005A61A5">
      <w:pPr>
        <w:pStyle w:val="CETReferencetext"/>
      </w:pPr>
      <w:r w:rsidRPr="005A61A5">
        <w:t xml:space="preserve">Mackenzie C., </w:t>
      </w:r>
      <w:proofErr w:type="spellStart"/>
      <w:r w:rsidRPr="005A61A5">
        <w:t>Holmstrom</w:t>
      </w:r>
      <w:proofErr w:type="spellEnd"/>
      <w:r w:rsidRPr="005A61A5">
        <w:t xml:space="preserve"> D., 2009, Investigating beyond the human machinery: a closer look at accident causation in high hazard industries, Process Safety Progress, 28(1), 84-89.</w:t>
      </w:r>
    </w:p>
    <w:p w14:paraId="3CCA9380" w14:textId="77777777" w:rsidR="0038116A" w:rsidRPr="005A61A5" w:rsidRDefault="0038116A" w:rsidP="005A61A5">
      <w:pPr>
        <w:pStyle w:val="CETReferencetext"/>
      </w:pPr>
      <w:proofErr w:type="spellStart"/>
      <w:r w:rsidRPr="005A61A5">
        <w:t>Martínez-Córcoles</w:t>
      </w:r>
      <w:proofErr w:type="spellEnd"/>
      <w:r w:rsidRPr="005A61A5">
        <w:t xml:space="preserve"> M., </w:t>
      </w:r>
      <w:proofErr w:type="spellStart"/>
      <w:r w:rsidRPr="005A61A5">
        <w:t>Gracia</w:t>
      </w:r>
      <w:proofErr w:type="spellEnd"/>
      <w:r w:rsidRPr="005A61A5">
        <w:t xml:space="preserve"> F., </w:t>
      </w:r>
      <w:proofErr w:type="spellStart"/>
      <w:r w:rsidRPr="005A61A5">
        <w:t>Tomás</w:t>
      </w:r>
      <w:proofErr w:type="spellEnd"/>
      <w:r w:rsidRPr="005A61A5">
        <w:t xml:space="preserve"> I., </w:t>
      </w:r>
      <w:proofErr w:type="spellStart"/>
      <w:r w:rsidRPr="005A61A5">
        <w:t>Peiró</w:t>
      </w:r>
      <w:proofErr w:type="spellEnd"/>
      <w:r w:rsidRPr="005A61A5">
        <w:t xml:space="preserve"> J.M., 2011. Leadership and employees' perceived safety behaviours in a nuclear power plant: a structural equation model, Safety Science, 49(8-9), 1118-1129.</w:t>
      </w:r>
    </w:p>
    <w:p w14:paraId="2BB542F9" w14:textId="24E81C03" w:rsidR="0038116A" w:rsidRPr="005A61A5" w:rsidRDefault="0038116A" w:rsidP="005A61A5">
      <w:pPr>
        <w:pStyle w:val="CETReferencetext"/>
      </w:pPr>
      <w:r w:rsidRPr="005A61A5">
        <w:t xml:space="preserve">Myers W.V., </w:t>
      </w:r>
      <w:proofErr w:type="spellStart"/>
      <w:r w:rsidRPr="005A61A5">
        <w:t>McSween</w:t>
      </w:r>
      <w:proofErr w:type="spellEnd"/>
      <w:r w:rsidRPr="005A61A5">
        <w:t xml:space="preserve"> T.E., Medina R.E., </w:t>
      </w:r>
      <w:proofErr w:type="spellStart"/>
      <w:r w:rsidRPr="005A61A5">
        <w:t>Rost</w:t>
      </w:r>
      <w:proofErr w:type="spellEnd"/>
      <w:r w:rsidRPr="005A61A5">
        <w:t xml:space="preserve"> K., </w:t>
      </w:r>
      <w:proofErr w:type="spellStart"/>
      <w:r w:rsidRPr="005A61A5">
        <w:t>Alvero</w:t>
      </w:r>
      <w:proofErr w:type="spellEnd"/>
      <w:r w:rsidRPr="005A61A5">
        <w:t xml:space="preserve"> A.M., 2010, The implementation and maintenance of a </w:t>
      </w:r>
      <w:proofErr w:type="spellStart"/>
      <w:r w:rsidRPr="005A61A5">
        <w:t>behavioral</w:t>
      </w:r>
      <w:proofErr w:type="spellEnd"/>
      <w:r w:rsidRPr="005A61A5">
        <w:t xml:space="preserve"> safety process in a petroleum refinery, Journal of Organizational </w:t>
      </w:r>
      <w:proofErr w:type="spellStart"/>
      <w:r w:rsidRPr="005A61A5">
        <w:t>Behavior</w:t>
      </w:r>
      <w:proofErr w:type="spellEnd"/>
      <w:r w:rsidRPr="005A61A5">
        <w:t xml:space="preserve"> Management, 30(4), 285-307.</w:t>
      </w:r>
    </w:p>
    <w:p w14:paraId="51347121" w14:textId="13B47D21" w:rsidR="00502871" w:rsidRPr="005A61A5" w:rsidRDefault="00906618" w:rsidP="005A61A5">
      <w:pPr>
        <w:pStyle w:val="CETReferencetext"/>
      </w:pPr>
      <w:r w:rsidRPr="005A61A5">
        <w:t xml:space="preserve">Pereira de Oliveira L., </w:t>
      </w:r>
      <w:proofErr w:type="spellStart"/>
      <w:r w:rsidRPr="005A61A5">
        <w:t>Morais</w:t>
      </w:r>
      <w:proofErr w:type="spellEnd"/>
      <w:r w:rsidRPr="005A61A5">
        <w:t xml:space="preserve"> </w:t>
      </w:r>
      <w:proofErr w:type="spellStart"/>
      <w:r w:rsidRPr="005A61A5">
        <w:t>Lemos</w:t>
      </w:r>
      <w:proofErr w:type="spellEnd"/>
      <w:r w:rsidRPr="005A61A5">
        <w:t xml:space="preserve"> B., Vieira da Silva M.A., Jiménez Alonso F., da Silva </w:t>
      </w:r>
      <w:proofErr w:type="spellStart"/>
      <w:r w:rsidRPr="005A61A5">
        <w:t>Guabiroba</w:t>
      </w:r>
      <w:proofErr w:type="spellEnd"/>
      <w:r w:rsidRPr="005A61A5">
        <w:t xml:space="preserve"> R.C., 2019, Analysis of the event data recorder system regarding criteria of safety, operation and consumption in a Brazilian trucking company, Transportation Research Part F: Traffic Psychology and Behaviour, 65, 630-642.</w:t>
      </w:r>
    </w:p>
    <w:p w14:paraId="0ACFCB55" w14:textId="5983C2C5" w:rsidR="005A61A5" w:rsidRPr="005A61A5" w:rsidRDefault="00911F44" w:rsidP="005A61A5">
      <w:pPr>
        <w:pStyle w:val="CETReferencetext"/>
      </w:pPr>
      <w:proofErr w:type="spellStart"/>
      <w:r w:rsidRPr="005A61A5">
        <w:t>Podgorski</w:t>
      </w:r>
      <w:proofErr w:type="spellEnd"/>
      <w:r w:rsidRPr="005A61A5">
        <w:t xml:space="preserve"> D., 2010, The use of tacit knowledge in occupational safety and health management systems, International Journal of Occupational Safety and Ergonomics, 16(3), 283–310.</w:t>
      </w:r>
      <w:bookmarkStart w:id="0" w:name="_GoBack"/>
      <w:bookmarkEnd w:id="0"/>
    </w:p>
    <w:sectPr w:rsidR="005A61A5" w:rsidRPr="005A61A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700B4" w14:textId="77777777" w:rsidR="001E1569" w:rsidRDefault="001E1569" w:rsidP="004F5E36">
      <w:r>
        <w:separator/>
      </w:r>
    </w:p>
  </w:endnote>
  <w:endnote w:type="continuationSeparator" w:id="0">
    <w:p w14:paraId="7B0C8A19" w14:textId="77777777" w:rsidR="001E1569" w:rsidRDefault="001E15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6624F" w14:textId="77777777" w:rsidR="00FC01F3" w:rsidRDefault="00FC01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5DDB" w14:textId="77777777" w:rsidR="00FC01F3" w:rsidRDefault="00FC01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EF20" w14:textId="77777777" w:rsidR="00FC01F3" w:rsidRDefault="00FC01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148A8" w14:textId="77777777" w:rsidR="001E1569" w:rsidRDefault="001E1569" w:rsidP="004F5E36">
      <w:r>
        <w:separator/>
      </w:r>
    </w:p>
  </w:footnote>
  <w:footnote w:type="continuationSeparator" w:id="0">
    <w:p w14:paraId="0A34C3F6" w14:textId="77777777" w:rsidR="001E1569" w:rsidRDefault="001E156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AAA5" w14:textId="77777777" w:rsidR="00FC01F3" w:rsidRDefault="00FC01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4FD" w14:textId="77777777" w:rsidR="00FC01F3" w:rsidRDefault="00FC01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C94B6" w14:textId="77777777" w:rsidR="00FC01F3" w:rsidRDefault="00FC01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9B"/>
    <w:rsid w:val="000010A8"/>
    <w:rsid w:val="00001569"/>
    <w:rsid w:val="000027C0"/>
    <w:rsid w:val="00003512"/>
    <w:rsid w:val="000052FB"/>
    <w:rsid w:val="00007FB8"/>
    <w:rsid w:val="000117CB"/>
    <w:rsid w:val="00011BAA"/>
    <w:rsid w:val="000154B7"/>
    <w:rsid w:val="000159E8"/>
    <w:rsid w:val="00015CBB"/>
    <w:rsid w:val="0003148D"/>
    <w:rsid w:val="0004306F"/>
    <w:rsid w:val="0004364E"/>
    <w:rsid w:val="00050F9C"/>
    <w:rsid w:val="00051566"/>
    <w:rsid w:val="0005182C"/>
    <w:rsid w:val="00051F7B"/>
    <w:rsid w:val="00056421"/>
    <w:rsid w:val="00056EDE"/>
    <w:rsid w:val="00061F0E"/>
    <w:rsid w:val="0006253E"/>
    <w:rsid w:val="000629B0"/>
    <w:rsid w:val="00062A9A"/>
    <w:rsid w:val="00064494"/>
    <w:rsid w:val="00065058"/>
    <w:rsid w:val="00065D6B"/>
    <w:rsid w:val="00066998"/>
    <w:rsid w:val="000675FA"/>
    <w:rsid w:val="0007027B"/>
    <w:rsid w:val="00070929"/>
    <w:rsid w:val="0007363C"/>
    <w:rsid w:val="00075383"/>
    <w:rsid w:val="0008071A"/>
    <w:rsid w:val="00080727"/>
    <w:rsid w:val="0008274E"/>
    <w:rsid w:val="000835C2"/>
    <w:rsid w:val="00086C36"/>
    <w:rsid w:val="00086C39"/>
    <w:rsid w:val="00087D1C"/>
    <w:rsid w:val="000911D1"/>
    <w:rsid w:val="00092411"/>
    <w:rsid w:val="000A03B2"/>
    <w:rsid w:val="000A7ED1"/>
    <w:rsid w:val="000B0F05"/>
    <w:rsid w:val="000C3568"/>
    <w:rsid w:val="000D0268"/>
    <w:rsid w:val="000D1939"/>
    <w:rsid w:val="000D3240"/>
    <w:rsid w:val="000D34BE"/>
    <w:rsid w:val="000D4802"/>
    <w:rsid w:val="000D4D62"/>
    <w:rsid w:val="000D62F3"/>
    <w:rsid w:val="000E102F"/>
    <w:rsid w:val="000E36F1"/>
    <w:rsid w:val="000E3A73"/>
    <w:rsid w:val="000E414A"/>
    <w:rsid w:val="000F093C"/>
    <w:rsid w:val="000F57FF"/>
    <w:rsid w:val="000F71E2"/>
    <w:rsid w:val="000F787B"/>
    <w:rsid w:val="001049AF"/>
    <w:rsid w:val="0012091F"/>
    <w:rsid w:val="001209B1"/>
    <w:rsid w:val="00120B79"/>
    <w:rsid w:val="001229CF"/>
    <w:rsid w:val="00126BC2"/>
    <w:rsid w:val="001308B6"/>
    <w:rsid w:val="0013121F"/>
    <w:rsid w:val="00131FE6"/>
    <w:rsid w:val="0013263F"/>
    <w:rsid w:val="00134DE4"/>
    <w:rsid w:val="0014034D"/>
    <w:rsid w:val="001435A0"/>
    <w:rsid w:val="0014661F"/>
    <w:rsid w:val="00150E59"/>
    <w:rsid w:val="00152DE3"/>
    <w:rsid w:val="00164CF9"/>
    <w:rsid w:val="001667A6"/>
    <w:rsid w:val="00170975"/>
    <w:rsid w:val="00171826"/>
    <w:rsid w:val="00176EEB"/>
    <w:rsid w:val="00182BC1"/>
    <w:rsid w:val="00184067"/>
    <w:rsid w:val="00184AD6"/>
    <w:rsid w:val="001864D5"/>
    <w:rsid w:val="00196CCA"/>
    <w:rsid w:val="001A4AF7"/>
    <w:rsid w:val="001A6466"/>
    <w:rsid w:val="001B0349"/>
    <w:rsid w:val="001B08BD"/>
    <w:rsid w:val="001B65C1"/>
    <w:rsid w:val="001B68C1"/>
    <w:rsid w:val="001C684B"/>
    <w:rsid w:val="001D53FC"/>
    <w:rsid w:val="001D5409"/>
    <w:rsid w:val="001D5BF1"/>
    <w:rsid w:val="001E1569"/>
    <w:rsid w:val="001E7505"/>
    <w:rsid w:val="001F0912"/>
    <w:rsid w:val="001F125F"/>
    <w:rsid w:val="001F42A5"/>
    <w:rsid w:val="001F7B9D"/>
    <w:rsid w:val="002025D3"/>
    <w:rsid w:val="002072CA"/>
    <w:rsid w:val="00211A75"/>
    <w:rsid w:val="002120D3"/>
    <w:rsid w:val="002224B4"/>
    <w:rsid w:val="002361A1"/>
    <w:rsid w:val="002447EF"/>
    <w:rsid w:val="002500AA"/>
    <w:rsid w:val="00251550"/>
    <w:rsid w:val="00255979"/>
    <w:rsid w:val="00263B05"/>
    <w:rsid w:val="00270AD7"/>
    <w:rsid w:val="0027221A"/>
    <w:rsid w:val="00275B61"/>
    <w:rsid w:val="00282656"/>
    <w:rsid w:val="00284B9B"/>
    <w:rsid w:val="00285A8E"/>
    <w:rsid w:val="00292847"/>
    <w:rsid w:val="002930F3"/>
    <w:rsid w:val="00296B83"/>
    <w:rsid w:val="0029775D"/>
    <w:rsid w:val="002A125D"/>
    <w:rsid w:val="002A29B4"/>
    <w:rsid w:val="002A71C6"/>
    <w:rsid w:val="002A7DB1"/>
    <w:rsid w:val="002B3F36"/>
    <w:rsid w:val="002B78CE"/>
    <w:rsid w:val="002C01D6"/>
    <w:rsid w:val="002C2FB6"/>
    <w:rsid w:val="002C75F7"/>
    <w:rsid w:val="002C78E7"/>
    <w:rsid w:val="002D4213"/>
    <w:rsid w:val="002D453C"/>
    <w:rsid w:val="002D76FC"/>
    <w:rsid w:val="002F3309"/>
    <w:rsid w:val="002F68EB"/>
    <w:rsid w:val="00300946"/>
    <w:rsid w:val="003009B7"/>
    <w:rsid w:val="00300E56"/>
    <w:rsid w:val="0030469C"/>
    <w:rsid w:val="00306777"/>
    <w:rsid w:val="00310058"/>
    <w:rsid w:val="00310D10"/>
    <w:rsid w:val="0031264B"/>
    <w:rsid w:val="00315565"/>
    <w:rsid w:val="00320B4B"/>
    <w:rsid w:val="00321CA6"/>
    <w:rsid w:val="003260D9"/>
    <w:rsid w:val="00327DFA"/>
    <w:rsid w:val="00334AA6"/>
    <w:rsid w:val="00334C09"/>
    <w:rsid w:val="00341302"/>
    <w:rsid w:val="0034593D"/>
    <w:rsid w:val="00350093"/>
    <w:rsid w:val="00350634"/>
    <w:rsid w:val="00355EE7"/>
    <w:rsid w:val="00357564"/>
    <w:rsid w:val="00366B75"/>
    <w:rsid w:val="00371EDF"/>
    <w:rsid w:val="003723D4"/>
    <w:rsid w:val="00372B24"/>
    <w:rsid w:val="003759CE"/>
    <w:rsid w:val="0037718E"/>
    <w:rsid w:val="0038116A"/>
    <w:rsid w:val="00381905"/>
    <w:rsid w:val="00382A57"/>
    <w:rsid w:val="00384CC8"/>
    <w:rsid w:val="003861BC"/>
    <w:rsid w:val="003871FD"/>
    <w:rsid w:val="003A000C"/>
    <w:rsid w:val="003A0658"/>
    <w:rsid w:val="003A1E30"/>
    <w:rsid w:val="003A21AF"/>
    <w:rsid w:val="003A3D43"/>
    <w:rsid w:val="003A5786"/>
    <w:rsid w:val="003A7D1C"/>
    <w:rsid w:val="003B304B"/>
    <w:rsid w:val="003B3146"/>
    <w:rsid w:val="003B70C4"/>
    <w:rsid w:val="003C1033"/>
    <w:rsid w:val="003C1F49"/>
    <w:rsid w:val="003D2E4D"/>
    <w:rsid w:val="003D33C1"/>
    <w:rsid w:val="003D4445"/>
    <w:rsid w:val="003D4E35"/>
    <w:rsid w:val="003D543A"/>
    <w:rsid w:val="003F015E"/>
    <w:rsid w:val="003F7116"/>
    <w:rsid w:val="00400414"/>
    <w:rsid w:val="0040335B"/>
    <w:rsid w:val="00405B4B"/>
    <w:rsid w:val="00407951"/>
    <w:rsid w:val="0041295D"/>
    <w:rsid w:val="0041446B"/>
    <w:rsid w:val="00416765"/>
    <w:rsid w:val="00421D65"/>
    <w:rsid w:val="00424140"/>
    <w:rsid w:val="00433BFE"/>
    <w:rsid w:val="0044329C"/>
    <w:rsid w:val="00444643"/>
    <w:rsid w:val="00446078"/>
    <w:rsid w:val="004477C2"/>
    <w:rsid w:val="00452E80"/>
    <w:rsid w:val="00453844"/>
    <w:rsid w:val="004573AA"/>
    <w:rsid w:val="004577FE"/>
    <w:rsid w:val="00457B9C"/>
    <w:rsid w:val="0046164A"/>
    <w:rsid w:val="004628D2"/>
    <w:rsid w:val="00462DCD"/>
    <w:rsid w:val="004645C2"/>
    <w:rsid w:val="004648AD"/>
    <w:rsid w:val="00467203"/>
    <w:rsid w:val="004703A9"/>
    <w:rsid w:val="0047541E"/>
    <w:rsid w:val="00475799"/>
    <w:rsid w:val="004760DE"/>
    <w:rsid w:val="004763D7"/>
    <w:rsid w:val="00476A99"/>
    <w:rsid w:val="0047725A"/>
    <w:rsid w:val="00491361"/>
    <w:rsid w:val="00493407"/>
    <w:rsid w:val="00496D77"/>
    <w:rsid w:val="004A004E"/>
    <w:rsid w:val="004A24CF"/>
    <w:rsid w:val="004A6D08"/>
    <w:rsid w:val="004A7E41"/>
    <w:rsid w:val="004C3D1D"/>
    <w:rsid w:val="004C7300"/>
    <w:rsid w:val="004C7913"/>
    <w:rsid w:val="004D0971"/>
    <w:rsid w:val="004D13E2"/>
    <w:rsid w:val="004D61F3"/>
    <w:rsid w:val="004E0E9B"/>
    <w:rsid w:val="004E4DD6"/>
    <w:rsid w:val="004E710D"/>
    <w:rsid w:val="004F1211"/>
    <w:rsid w:val="004F39ED"/>
    <w:rsid w:val="004F43A5"/>
    <w:rsid w:val="004F5900"/>
    <w:rsid w:val="004F5E36"/>
    <w:rsid w:val="00500407"/>
    <w:rsid w:val="00501A2B"/>
    <w:rsid w:val="00502476"/>
    <w:rsid w:val="00502871"/>
    <w:rsid w:val="0050520D"/>
    <w:rsid w:val="00507B47"/>
    <w:rsid w:val="00507BEF"/>
    <w:rsid w:val="00507CC9"/>
    <w:rsid w:val="005119A5"/>
    <w:rsid w:val="00514E2C"/>
    <w:rsid w:val="005238C2"/>
    <w:rsid w:val="0052544B"/>
    <w:rsid w:val="005278B7"/>
    <w:rsid w:val="00530F0A"/>
    <w:rsid w:val="00532016"/>
    <w:rsid w:val="005346C8"/>
    <w:rsid w:val="00543E7D"/>
    <w:rsid w:val="00546591"/>
    <w:rsid w:val="00547A68"/>
    <w:rsid w:val="005531C9"/>
    <w:rsid w:val="005549FA"/>
    <w:rsid w:val="00560920"/>
    <w:rsid w:val="00566944"/>
    <w:rsid w:val="00570C21"/>
    <w:rsid w:val="00570C43"/>
    <w:rsid w:val="00574D68"/>
    <w:rsid w:val="00575698"/>
    <w:rsid w:val="00576AAE"/>
    <w:rsid w:val="00577F2A"/>
    <w:rsid w:val="00580DD6"/>
    <w:rsid w:val="00592F88"/>
    <w:rsid w:val="00596B07"/>
    <w:rsid w:val="005A2042"/>
    <w:rsid w:val="005A61A5"/>
    <w:rsid w:val="005A61D5"/>
    <w:rsid w:val="005B0A18"/>
    <w:rsid w:val="005B2110"/>
    <w:rsid w:val="005B3586"/>
    <w:rsid w:val="005B61E6"/>
    <w:rsid w:val="005B7BA5"/>
    <w:rsid w:val="005C5A73"/>
    <w:rsid w:val="005C77E1"/>
    <w:rsid w:val="005C7B4E"/>
    <w:rsid w:val="005D028F"/>
    <w:rsid w:val="005D35F6"/>
    <w:rsid w:val="005D6A2F"/>
    <w:rsid w:val="005E0139"/>
    <w:rsid w:val="005E1A82"/>
    <w:rsid w:val="005E2251"/>
    <w:rsid w:val="005E3714"/>
    <w:rsid w:val="005E794C"/>
    <w:rsid w:val="005F0A28"/>
    <w:rsid w:val="005F0E5E"/>
    <w:rsid w:val="005F2D8C"/>
    <w:rsid w:val="005F532B"/>
    <w:rsid w:val="005F53C2"/>
    <w:rsid w:val="005F76AF"/>
    <w:rsid w:val="00600535"/>
    <w:rsid w:val="006025EC"/>
    <w:rsid w:val="00603402"/>
    <w:rsid w:val="00603A77"/>
    <w:rsid w:val="00610CD6"/>
    <w:rsid w:val="0061583F"/>
    <w:rsid w:val="00616A93"/>
    <w:rsid w:val="00620DEE"/>
    <w:rsid w:val="00621F92"/>
    <w:rsid w:val="0062280A"/>
    <w:rsid w:val="00625639"/>
    <w:rsid w:val="00625A7A"/>
    <w:rsid w:val="00631B33"/>
    <w:rsid w:val="006346F4"/>
    <w:rsid w:val="0063489F"/>
    <w:rsid w:val="00635E28"/>
    <w:rsid w:val="00636483"/>
    <w:rsid w:val="006409EF"/>
    <w:rsid w:val="0064184D"/>
    <w:rsid w:val="006422CC"/>
    <w:rsid w:val="00647D8B"/>
    <w:rsid w:val="006504B1"/>
    <w:rsid w:val="006521F6"/>
    <w:rsid w:val="00654FAC"/>
    <w:rsid w:val="006563B0"/>
    <w:rsid w:val="00660E3E"/>
    <w:rsid w:val="00662E74"/>
    <w:rsid w:val="0066387E"/>
    <w:rsid w:val="0066582D"/>
    <w:rsid w:val="00677570"/>
    <w:rsid w:val="00680B40"/>
    <w:rsid w:val="00680C23"/>
    <w:rsid w:val="00680CA6"/>
    <w:rsid w:val="00693766"/>
    <w:rsid w:val="006A1707"/>
    <w:rsid w:val="006A3281"/>
    <w:rsid w:val="006A39CB"/>
    <w:rsid w:val="006A64C5"/>
    <w:rsid w:val="006B3BE7"/>
    <w:rsid w:val="006B4888"/>
    <w:rsid w:val="006C1449"/>
    <w:rsid w:val="006C15A8"/>
    <w:rsid w:val="006C294E"/>
    <w:rsid w:val="006C2E45"/>
    <w:rsid w:val="006C359C"/>
    <w:rsid w:val="006C5579"/>
    <w:rsid w:val="006C5DF9"/>
    <w:rsid w:val="006C7EE2"/>
    <w:rsid w:val="006D1D9F"/>
    <w:rsid w:val="006D7259"/>
    <w:rsid w:val="006E0D7A"/>
    <w:rsid w:val="006E2924"/>
    <w:rsid w:val="006E2A0F"/>
    <w:rsid w:val="006E313E"/>
    <w:rsid w:val="006E737D"/>
    <w:rsid w:val="006F2C7C"/>
    <w:rsid w:val="006F4722"/>
    <w:rsid w:val="006F69BB"/>
    <w:rsid w:val="006F7985"/>
    <w:rsid w:val="00700D04"/>
    <w:rsid w:val="007019E5"/>
    <w:rsid w:val="00703379"/>
    <w:rsid w:val="007055B5"/>
    <w:rsid w:val="007072A7"/>
    <w:rsid w:val="00713A4A"/>
    <w:rsid w:val="00720A24"/>
    <w:rsid w:val="00732386"/>
    <w:rsid w:val="0073514D"/>
    <w:rsid w:val="00736072"/>
    <w:rsid w:val="00736371"/>
    <w:rsid w:val="00737781"/>
    <w:rsid w:val="007434CD"/>
    <w:rsid w:val="007447F3"/>
    <w:rsid w:val="00750FFF"/>
    <w:rsid w:val="0075499F"/>
    <w:rsid w:val="00755665"/>
    <w:rsid w:val="00761EE6"/>
    <w:rsid w:val="00763A5C"/>
    <w:rsid w:val="00765789"/>
    <w:rsid w:val="007661C8"/>
    <w:rsid w:val="00767B42"/>
    <w:rsid w:val="0077098D"/>
    <w:rsid w:val="00770BE2"/>
    <w:rsid w:val="00780C1B"/>
    <w:rsid w:val="00780FF1"/>
    <w:rsid w:val="007868D7"/>
    <w:rsid w:val="0079178D"/>
    <w:rsid w:val="0079208B"/>
    <w:rsid w:val="007931FA"/>
    <w:rsid w:val="00794BE7"/>
    <w:rsid w:val="007A4861"/>
    <w:rsid w:val="007A691F"/>
    <w:rsid w:val="007A7BBA"/>
    <w:rsid w:val="007B0C3B"/>
    <w:rsid w:val="007B0C50"/>
    <w:rsid w:val="007B1D34"/>
    <w:rsid w:val="007C1A43"/>
    <w:rsid w:val="007C1AFD"/>
    <w:rsid w:val="007C3B22"/>
    <w:rsid w:val="007C4A6B"/>
    <w:rsid w:val="007D5BC3"/>
    <w:rsid w:val="007D6C36"/>
    <w:rsid w:val="007E055F"/>
    <w:rsid w:val="007E21C0"/>
    <w:rsid w:val="007E2FA5"/>
    <w:rsid w:val="007F15C9"/>
    <w:rsid w:val="007F1DEF"/>
    <w:rsid w:val="007F3D5C"/>
    <w:rsid w:val="007F638F"/>
    <w:rsid w:val="0080013E"/>
    <w:rsid w:val="00804DFE"/>
    <w:rsid w:val="008061D6"/>
    <w:rsid w:val="008131F2"/>
    <w:rsid w:val="00813288"/>
    <w:rsid w:val="008168FC"/>
    <w:rsid w:val="0082697B"/>
    <w:rsid w:val="00826D08"/>
    <w:rsid w:val="00830996"/>
    <w:rsid w:val="00831358"/>
    <w:rsid w:val="00831841"/>
    <w:rsid w:val="008345F1"/>
    <w:rsid w:val="00837929"/>
    <w:rsid w:val="0084194D"/>
    <w:rsid w:val="00854AE1"/>
    <w:rsid w:val="0086192D"/>
    <w:rsid w:val="00862BF8"/>
    <w:rsid w:val="00864B0B"/>
    <w:rsid w:val="00865B07"/>
    <w:rsid w:val="008667EA"/>
    <w:rsid w:val="00867374"/>
    <w:rsid w:val="00872E54"/>
    <w:rsid w:val="0087637F"/>
    <w:rsid w:val="00880EFE"/>
    <w:rsid w:val="00886C9C"/>
    <w:rsid w:val="00892097"/>
    <w:rsid w:val="00892AD5"/>
    <w:rsid w:val="00895F44"/>
    <w:rsid w:val="008966DC"/>
    <w:rsid w:val="008A0B65"/>
    <w:rsid w:val="008A1512"/>
    <w:rsid w:val="008A47E3"/>
    <w:rsid w:val="008B32D8"/>
    <w:rsid w:val="008C2F68"/>
    <w:rsid w:val="008C68B3"/>
    <w:rsid w:val="008C72FD"/>
    <w:rsid w:val="008D03CD"/>
    <w:rsid w:val="008D0981"/>
    <w:rsid w:val="008D1924"/>
    <w:rsid w:val="008D25B9"/>
    <w:rsid w:val="008D32B9"/>
    <w:rsid w:val="008D433B"/>
    <w:rsid w:val="008E1476"/>
    <w:rsid w:val="008E566E"/>
    <w:rsid w:val="008E765D"/>
    <w:rsid w:val="008F1D6D"/>
    <w:rsid w:val="009000BD"/>
    <w:rsid w:val="0090161A"/>
    <w:rsid w:val="00901EB6"/>
    <w:rsid w:val="009022D0"/>
    <w:rsid w:val="00904C62"/>
    <w:rsid w:val="00906618"/>
    <w:rsid w:val="00911F44"/>
    <w:rsid w:val="00922BA8"/>
    <w:rsid w:val="00924DAC"/>
    <w:rsid w:val="00927058"/>
    <w:rsid w:val="00927E8A"/>
    <w:rsid w:val="00931DF4"/>
    <w:rsid w:val="009400B5"/>
    <w:rsid w:val="00942750"/>
    <w:rsid w:val="009438B1"/>
    <w:rsid w:val="009439F6"/>
    <w:rsid w:val="009450CE"/>
    <w:rsid w:val="00947179"/>
    <w:rsid w:val="00947EC1"/>
    <w:rsid w:val="0095164B"/>
    <w:rsid w:val="00952A2A"/>
    <w:rsid w:val="00954090"/>
    <w:rsid w:val="009573E7"/>
    <w:rsid w:val="009630C8"/>
    <w:rsid w:val="009637E1"/>
    <w:rsid w:val="00963E05"/>
    <w:rsid w:val="00967C9E"/>
    <w:rsid w:val="00967D54"/>
    <w:rsid w:val="00971028"/>
    <w:rsid w:val="00972B3C"/>
    <w:rsid w:val="0097449B"/>
    <w:rsid w:val="00980DF3"/>
    <w:rsid w:val="00982325"/>
    <w:rsid w:val="0099007F"/>
    <w:rsid w:val="0099497D"/>
    <w:rsid w:val="00996483"/>
    <w:rsid w:val="00996F5A"/>
    <w:rsid w:val="009A0471"/>
    <w:rsid w:val="009A063E"/>
    <w:rsid w:val="009A0A42"/>
    <w:rsid w:val="009A7954"/>
    <w:rsid w:val="009B041A"/>
    <w:rsid w:val="009B5654"/>
    <w:rsid w:val="009B78E6"/>
    <w:rsid w:val="009C37C3"/>
    <w:rsid w:val="009C5A6B"/>
    <w:rsid w:val="009C5A6F"/>
    <w:rsid w:val="009C7C86"/>
    <w:rsid w:val="009D1C49"/>
    <w:rsid w:val="009D28C8"/>
    <w:rsid w:val="009D2FF7"/>
    <w:rsid w:val="009D45B6"/>
    <w:rsid w:val="009D62D8"/>
    <w:rsid w:val="009E7884"/>
    <w:rsid w:val="009E788A"/>
    <w:rsid w:val="009F0E08"/>
    <w:rsid w:val="009F14D2"/>
    <w:rsid w:val="009F6B4B"/>
    <w:rsid w:val="00A00B01"/>
    <w:rsid w:val="00A020FF"/>
    <w:rsid w:val="00A04320"/>
    <w:rsid w:val="00A0481B"/>
    <w:rsid w:val="00A05082"/>
    <w:rsid w:val="00A11214"/>
    <w:rsid w:val="00A11250"/>
    <w:rsid w:val="00A149D4"/>
    <w:rsid w:val="00A1763D"/>
    <w:rsid w:val="00A17CEC"/>
    <w:rsid w:val="00A24D0D"/>
    <w:rsid w:val="00A2588B"/>
    <w:rsid w:val="00A27B1E"/>
    <w:rsid w:val="00A27EF0"/>
    <w:rsid w:val="00A35F32"/>
    <w:rsid w:val="00A37675"/>
    <w:rsid w:val="00A43D62"/>
    <w:rsid w:val="00A44D01"/>
    <w:rsid w:val="00A50B20"/>
    <w:rsid w:val="00A51390"/>
    <w:rsid w:val="00A5648E"/>
    <w:rsid w:val="00A60D13"/>
    <w:rsid w:val="00A6115E"/>
    <w:rsid w:val="00A62CD7"/>
    <w:rsid w:val="00A6668F"/>
    <w:rsid w:val="00A72745"/>
    <w:rsid w:val="00A74944"/>
    <w:rsid w:val="00A76EFC"/>
    <w:rsid w:val="00A77BD8"/>
    <w:rsid w:val="00A77CCB"/>
    <w:rsid w:val="00A810EF"/>
    <w:rsid w:val="00A85FA6"/>
    <w:rsid w:val="00A91010"/>
    <w:rsid w:val="00A914A9"/>
    <w:rsid w:val="00A91B68"/>
    <w:rsid w:val="00A97F29"/>
    <w:rsid w:val="00AA4A18"/>
    <w:rsid w:val="00AA59E8"/>
    <w:rsid w:val="00AA702E"/>
    <w:rsid w:val="00AB0964"/>
    <w:rsid w:val="00AB3278"/>
    <w:rsid w:val="00AB5011"/>
    <w:rsid w:val="00AB6C46"/>
    <w:rsid w:val="00AC059E"/>
    <w:rsid w:val="00AC7368"/>
    <w:rsid w:val="00AD09D6"/>
    <w:rsid w:val="00AD10F6"/>
    <w:rsid w:val="00AD16B9"/>
    <w:rsid w:val="00AD5BBF"/>
    <w:rsid w:val="00AE03DE"/>
    <w:rsid w:val="00AE33BF"/>
    <w:rsid w:val="00AE377D"/>
    <w:rsid w:val="00AE7F79"/>
    <w:rsid w:val="00AF30CA"/>
    <w:rsid w:val="00AF481D"/>
    <w:rsid w:val="00AF53F9"/>
    <w:rsid w:val="00B0037F"/>
    <w:rsid w:val="00B00595"/>
    <w:rsid w:val="00B02131"/>
    <w:rsid w:val="00B02C8A"/>
    <w:rsid w:val="00B040AC"/>
    <w:rsid w:val="00B14D69"/>
    <w:rsid w:val="00B17D0F"/>
    <w:rsid w:val="00B17FBD"/>
    <w:rsid w:val="00B2273C"/>
    <w:rsid w:val="00B2332A"/>
    <w:rsid w:val="00B266E4"/>
    <w:rsid w:val="00B30214"/>
    <w:rsid w:val="00B315A6"/>
    <w:rsid w:val="00B31813"/>
    <w:rsid w:val="00B32308"/>
    <w:rsid w:val="00B33365"/>
    <w:rsid w:val="00B36996"/>
    <w:rsid w:val="00B37600"/>
    <w:rsid w:val="00B44103"/>
    <w:rsid w:val="00B44976"/>
    <w:rsid w:val="00B46385"/>
    <w:rsid w:val="00B51422"/>
    <w:rsid w:val="00B57B36"/>
    <w:rsid w:val="00B60BF0"/>
    <w:rsid w:val="00B61E9E"/>
    <w:rsid w:val="00B6620A"/>
    <w:rsid w:val="00B66CC9"/>
    <w:rsid w:val="00B75173"/>
    <w:rsid w:val="00B778F3"/>
    <w:rsid w:val="00B808A5"/>
    <w:rsid w:val="00B83BDB"/>
    <w:rsid w:val="00B846D3"/>
    <w:rsid w:val="00B85676"/>
    <w:rsid w:val="00B8686D"/>
    <w:rsid w:val="00B877D6"/>
    <w:rsid w:val="00B90DED"/>
    <w:rsid w:val="00BA355A"/>
    <w:rsid w:val="00BA4686"/>
    <w:rsid w:val="00BA7F8D"/>
    <w:rsid w:val="00BB02A7"/>
    <w:rsid w:val="00BB1DDC"/>
    <w:rsid w:val="00BB4BED"/>
    <w:rsid w:val="00BB7F91"/>
    <w:rsid w:val="00BC30C9"/>
    <w:rsid w:val="00BC6832"/>
    <w:rsid w:val="00BE178F"/>
    <w:rsid w:val="00BE1ECC"/>
    <w:rsid w:val="00BE3E58"/>
    <w:rsid w:val="00BF3C0C"/>
    <w:rsid w:val="00C01616"/>
    <w:rsid w:val="00C0162B"/>
    <w:rsid w:val="00C0251B"/>
    <w:rsid w:val="00C064C6"/>
    <w:rsid w:val="00C068ED"/>
    <w:rsid w:val="00C21BF0"/>
    <w:rsid w:val="00C2288B"/>
    <w:rsid w:val="00C24DEE"/>
    <w:rsid w:val="00C3256D"/>
    <w:rsid w:val="00C345B1"/>
    <w:rsid w:val="00C40142"/>
    <w:rsid w:val="00C43A73"/>
    <w:rsid w:val="00C43D68"/>
    <w:rsid w:val="00C477D4"/>
    <w:rsid w:val="00C50746"/>
    <w:rsid w:val="00C52C3A"/>
    <w:rsid w:val="00C537B9"/>
    <w:rsid w:val="00C54C2C"/>
    <w:rsid w:val="00C55C84"/>
    <w:rsid w:val="00C56057"/>
    <w:rsid w:val="00C5637D"/>
    <w:rsid w:val="00C57182"/>
    <w:rsid w:val="00C57863"/>
    <w:rsid w:val="00C61694"/>
    <w:rsid w:val="00C62D5D"/>
    <w:rsid w:val="00C63BF5"/>
    <w:rsid w:val="00C655FD"/>
    <w:rsid w:val="00C717CE"/>
    <w:rsid w:val="00C7359A"/>
    <w:rsid w:val="00C75407"/>
    <w:rsid w:val="00C777D7"/>
    <w:rsid w:val="00C8161E"/>
    <w:rsid w:val="00C870A8"/>
    <w:rsid w:val="00C873B9"/>
    <w:rsid w:val="00C94434"/>
    <w:rsid w:val="00CA085D"/>
    <w:rsid w:val="00CA0D75"/>
    <w:rsid w:val="00CA1C95"/>
    <w:rsid w:val="00CA5A9C"/>
    <w:rsid w:val="00CA7E7E"/>
    <w:rsid w:val="00CB2F58"/>
    <w:rsid w:val="00CB4030"/>
    <w:rsid w:val="00CB4659"/>
    <w:rsid w:val="00CB7F2D"/>
    <w:rsid w:val="00CC33D0"/>
    <w:rsid w:val="00CC4C20"/>
    <w:rsid w:val="00CC5EFA"/>
    <w:rsid w:val="00CD0CEA"/>
    <w:rsid w:val="00CD3517"/>
    <w:rsid w:val="00CD5FE2"/>
    <w:rsid w:val="00CD65C9"/>
    <w:rsid w:val="00CE427B"/>
    <w:rsid w:val="00CE7C68"/>
    <w:rsid w:val="00CF4466"/>
    <w:rsid w:val="00CF44F2"/>
    <w:rsid w:val="00CF6FBC"/>
    <w:rsid w:val="00D02B4C"/>
    <w:rsid w:val="00D040C4"/>
    <w:rsid w:val="00D05B9F"/>
    <w:rsid w:val="00D0798E"/>
    <w:rsid w:val="00D10931"/>
    <w:rsid w:val="00D17518"/>
    <w:rsid w:val="00D21349"/>
    <w:rsid w:val="00D24C13"/>
    <w:rsid w:val="00D26441"/>
    <w:rsid w:val="00D451BB"/>
    <w:rsid w:val="00D455A9"/>
    <w:rsid w:val="00D46683"/>
    <w:rsid w:val="00D573A3"/>
    <w:rsid w:val="00D57C84"/>
    <w:rsid w:val="00D6057D"/>
    <w:rsid w:val="00D66CA2"/>
    <w:rsid w:val="00D7009D"/>
    <w:rsid w:val="00D70C04"/>
    <w:rsid w:val="00D8155C"/>
    <w:rsid w:val="00D815B9"/>
    <w:rsid w:val="00D83171"/>
    <w:rsid w:val="00D836C5"/>
    <w:rsid w:val="00D84576"/>
    <w:rsid w:val="00D94788"/>
    <w:rsid w:val="00D96E5A"/>
    <w:rsid w:val="00D979A6"/>
    <w:rsid w:val="00DA1399"/>
    <w:rsid w:val="00DA24C6"/>
    <w:rsid w:val="00DA36E0"/>
    <w:rsid w:val="00DA4D7B"/>
    <w:rsid w:val="00DA5E86"/>
    <w:rsid w:val="00DB0455"/>
    <w:rsid w:val="00DB083F"/>
    <w:rsid w:val="00DB3256"/>
    <w:rsid w:val="00DC0E0D"/>
    <w:rsid w:val="00DC1070"/>
    <w:rsid w:val="00DC3CE6"/>
    <w:rsid w:val="00DD358F"/>
    <w:rsid w:val="00DE264A"/>
    <w:rsid w:val="00DE5234"/>
    <w:rsid w:val="00DE7FDC"/>
    <w:rsid w:val="00DF5072"/>
    <w:rsid w:val="00DF7AA8"/>
    <w:rsid w:val="00E02C89"/>
    <w:rsid w:val="00E02D18"/>
    <w:rsid w:val="00E03227"/>
    <w:rsid w:val="00E041E7"/>
    <w:rsid w:val="00E108C1"/>
    <w:rsid w:val="00E11973"/>
    <w:rsid w:val="00E152D1"/>
    <w:rsid w:val="00E23CA1"/>
    <w:rsid w:val="00E25AD4"/>
    <w:rsid w:val="00E27B60"/>
    <w:rsid w:val="00E31906"/>
    <w:rsid w:val="00E409A8"/>
    <w:rsid w:val="00E4541E"/>
    <w:rsid w:val="00E47A1F"/>
    <w:rsid w:val="00E50C12"/>
    <w:rsid w:val="00E561AA"/>
    <w:rsid w:val="00E57459"/>
    <w:rsid w:val="00E65B91"/>
    <w:rsid w:val="00E7209D"/>
    <w:rsid w:val="00E754A9"/>
    <w:rsid w:val="00E77223"/>
    <w:rsid w:val="00E8528B"/>
    <w:rsid w:val="00E85B94"/>
    <w:rsid w:val="00E90517"/>
    <w:rsid w:val="00E947E5"/>
    <w:rsid w:val="00E96D57"/>
    <w:rsid w:val="00E978D0"/>
    <w:rsid w:val="00E97BC1"/>
    <w:rsid w:val="00EA19BD"/>
    <w:rsid w:val="00EA4613"/>
    <w:rsid w:val="00EA7F91"/>
    <w:rsid w:val="00EB1523"/>
    <w:rsid w:val="00EB333C"/>
    <w:rsid w:val="00EB49BE"/>
    <w:rsid w:val="00EB6B45"/>
    <w:rsid w:val="00EC0E49"/>
    <w:rsid w:val="00EC101F"/>
    <w:rsid w:val="00EC69E7"/>
    <w:rsid w:val="00ED406E"/>
    <w:rsid w:val="00ED4603"/>
    <w:rsid w:val="00ED4F2B"/>
    <w:rsid w:val="00ED5F39"/>
    <w:rsid w:val="00ED758F"/>
    <w:rsid w:val="00EE0131"/>
    <w:rsid w:val="00EE0CB4"/>
    <w:rsid w:val="00EE17B0"/>
    <w:rsid w:val="00EE5802"/>
    <w:rsid w:val="00EF06D9"/>
    <w:rsid w:val="00EF53B8"/>
    <w:rsid w:val="00EF6F19"/>
    <w:rsid w:val="00F024DE"/>
    <w:rsid w:val="00F03ECA"/>
    <w:rsid w:val="00F06B6A"/>
    <w:rsid w:val="00F07C28"/>
    <w:rsid w:val="00F13823"/>
    <w:rsid w:val="00F25017"/>
    <w:rsid w:val="00F3047C"/>
    <w:rsid w:val="00F30C64"/>
    <w:rsid w:val="00F32CDB"/>
    <w:rsid w:val="00F34DB1"/>
    <w:rsid w:val="00F36DD5"/>
    <w:rsid w:val="00F46DEB"/>
    <w:rsid w:val="00F529BE"/>
    <w:rsid w:val="00F577EA"/>
    <w:rsid w:val="00F63A70"/>
    <w:rsid w:val="00F70AFC"/>
    <w:rsid w:val="00F7619B"/>
    <w:rsid w:val="00F80A9C"/>
    <w:rsid w:val="00F85267"/>
    <w:rsid w:val="00F8581F"/>
    <w:rsid w:val="00F874D2"/>
    <w:rsid w:val="00F93E9B"/>
    <w:rsid w:val="00F954F9"/>
    <w:rsid w:val="00FA0D83"/>
    <w:rsid w:val="00FA20D1"/>
    <w:rsid w:val="00FA21D0"/>
    <w:rsid w:val="00FA5F5F"/>
    <w:rsid w:val="00FB2996"/>
    <w:rsid w:val="00FB730C"/>
    <w:rsid w:val="00FC01F3"/>
    <w:rsid w:val="00FC2695"/>
    <w:rsid w:val="00FC3E03"/>
    <w:rsid w:val="00FC3ECE"/>
    <w:rsid w:val="00FC3FC1"/>
    <w:rsid w:val="00FE27FC"/>
    <w:rsid w:val="00FE45D7"/>
    <w:rsid w:val="00FE4C7B"/>
    <w:rsid w:val="00FF6331"/>
    <w:rsid w:val="00FF669F"/>
    <w:rsid w:val="00FF7A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D10931"/>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Revisione">
    <w:name w:val="Revision"/>
    <w:hidden/>
    <w:uiPriority w:val="99"/>
    <w:semiHidden/>
    <w:rsid w:val="00D1093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7330">
      <w:bodyDiv w:val="1"/>
      <w:marLeft w:val="0"/>
      <w:marRight w:val="0"/>
      <w:marTop w:val="0"/>
      <w:marBottom w:val="0"/>
      <w:divBdr>
        <w:top w:val="none" w:sz="0" w:space="0" w:color="auto"/>
        <w:left w:val="none" w:sz="0" w:space="0" w:color="auto"/>
        <w:bottom w:val="none" w:sz="0" w:space="0" w:color="auto"/>
        <w:right w:val="none" w:sz="0" w:space="0" w:color="auto"/>
      </w:divBdr>
      <w:divsChild>
        <w:div w:id="2032099298">
          <w:marLeft w:val="0"/>
          <w:marRight w:val="0"/>
          <w:marTop w:val="0"/>
          <w:marBottom w:val="0"/>
          <w:divBdr>
            <w:top w:val="none" w:sz="0" w:space="0" w:color="auto"/>
            <w:left w:val="none" w:sz="0" w:space="0" w:color="auto"/>
            <w:bottom w:val="none" w:sz="0" w:space="0" w:color="auto"/>
            <w:right w:val="none" w:sz="0" w:space="0" w:color="auto"/>
          </w:divBdr>
          <w:divsChild>
            <w:div w:id="2105420362">
              <w:marLeft w:val="0"/>
              <w:marRight w:val="0"/>
              <w:marTop w:val="0"/>
              <w:marBottom w:val="0"/>
              <w:divBdr>
                <w:top w:val="none" w:sz="0" w:space="0" w:color="auto"/>
                <w:left w:val="none" w:sz="0" w:space="0" w:color="auto"/>
                <w:bottom w:val="none" w:sz="0" w:space="0" w:color="auto"/>
                <w:right w:val="none" w:sz="0" w:space="0" w:color="auto"/>
              </w:divBdr>
              <w:divsChild>
                <w:div w:id="396441310">
                  <w:marLeft w:val="0"/>
                  <w:marRight w:val="0"/>
                  <w:marTop w:val="0"/>
                  <w:marBottom w:val="0"/>
                  <w:divBdr>
                    <w:top w:val="none" w:sz="0" w:space="0" w:color="auto"/>
                    <w:left w:val="none" w:sz="0" w:space="0" w:color="auto"/>
                    <w:bottom w:val="none" w:sz="0" w:space="0" w:color="auto"/>
                    <w:right w:val="none" w:sz="0" w:space="0" w:color="auto"/>
                  </w:divBdr>
                  <w:divsChild>
                    <w:div w:id="1065027722">
                      <w:marLeft w:val="0"/>
                      <w:marRight w:val="0"/>
                      <w:marTop w:val="0"/>
                      <w:marBottom w:val="0"/>
                      <w:divBdr>
                        <w:top w:val="none" w:sz="0" w:space="0" w:color="auto"/>
                        <w:left w:val="none" w:sz="0" w:space="0" w:color="auto"/>
                        <w:bottom w:val="none" w:sz="0" w:space="0" w:color="auto"/>
                        <w:right w:val="none" w:sz="0" w:space="0" w:color="auto"/>
                      </w:divBdr>
                      <w:divsChild>
                        <w:div w:id="1873805864">
                          <w:marLeft w:val="0"/>
                          <w:marRight w:val="0"/>
                          <w:marTop w:val="0"/>
                          <w:marBottom w:val="0"/>
                          <w:divBdr>
                            <w:top w:val="none" w:sz="0" w:space="0" w:color="auto"/>
                            <w:left w:val="none" w:sz="0" w:space="0" w:color="auto"/>
                            <w:bottom w:val="none" w:sz="0" w:space="0" w:color="auto"/>
                            <w:right w:val="none" w:sz="0" w:space="0" w:color="auto"/>
                          </w:divBdr>
                          <w:divsChild>
                            <w:div w:id="2069187455">
                              <w:marLeft w:val="0"/>
                              <w:marRight w:val="0"/>
                              <w:marTop w:val="0"/>
                              <w:marBottom w:val="0"/>
                              <w:divBdr>
                                <w:top w:val="none" w:sz="0" w:space="0" w:color="auto"/>
                                <w:left w:val="none" w:sz="0" w:space="0" w:color="auto"/>
                                <w:bottom w:val="none" w:sz="0" w:space="0" w:color="auto"/>
                                <w:right w:val="none" w:sz="0" w:space="0" w:color="auto"/>
                              </w:divBdr>
                              <w:divsChild>
                                <w:div w:id="918830961">
                                  <w:marLeft w:val="0"/>
                                  <w:marRight w:val="0"/>
                                  <w:marTop w:val="0"/>
                                  <w:marBottom w:val="0"/>
                                  <w:divBdr>
                                    <w:top w:val="none" w:sz="0" w:space="0" w:color="auto"/>
                                    <w:left w:val="none" w:sz="0" w:space="0" w:color="auto"/>
                                    <w:bottom w:val="none" w:sz="0" w:space="0" w:color="auto"/>
                                    <w:right w:val="none" w:sz="0" w:space="0" w:color="auto"/>
                                  </w:divBdr>
                                  <w:divsChild>
                                    <w:div w:id="710766154">
                                      <w:marLeft w:val="0"/>
                                      <w:marRight w:val="0"/>
                                      <w:marTop w:val="0"/>
                                      <w:marBottom w:val="0"/>
                                      <w:divBdr>
                                        <w:top w:val="none" w:sz="0" w:space="0" w:color="auto"/>
                                        <w:left w:val="none" w:sz="0" w:space="0" w:color="auto"/>
                                        <w:bottom w:val="none" w:sz="0" w:space="0" w:color="auto"/>
                                        <w:right w:val="none" w:sz="0" w:space="0" w:color="auto"/>
                                      </w:divBdr>
                                      <w:divsChild>
                                        <w:div w:id="2110810838">
                                          <w:marLeft w:val="0"/>
                                          <w:marRight w:val="0"/>
                                          <w:marTop w:val="0"/>
                                          <w:marBottom w:val="0"/>
                                          <w:divBdr>
                                            <w:top w:val="none" w:sz="0" w:space="0" w:color="auto"/>
                                            <w:left w:val="none" w:sz="0" w:space="0" w:color="auto"/>
                                            <w:bottom w:val="none" w:sz="0" w:space="0" w:color="auto"/>
                                            <w:right w:val="none" w:sz="0" w:space="0" w:color="auto"/>
                                          </w:divBdr>
                                          <w:divsChild>
                                            <w:div w:id="186724929">
                                              <w:marLeft w:val="0"/>
                                              <w:marRight w:val="0"/>
                                              <w:marTop w:val="0"/>
                                              <w:marBottom w:val="495"/>
                                              <w:divBdr>
                                                <w:top w:val="none" w:sz="0" w:space="0" w:color="auto"/>
                                                <w:left w:val="none" w:sz="0" w:space="0" w:color="auto"/>
                                                <w:bottom w:val="none" w:sz="0" w:space="0" w:color="auto"/>
                                                <w:right w:val="none" w:sz="0" w:space="0" w:color="auto"/>
                                              </w:divBdr>
                                              <w:divsChild>
                                                <w:div w:id="2067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11037">
      <w:bodyDiv w:val="1"/>
      <w:marLeft w:val="0"/>
      <w:marRight w:val="0"/>
      <w:marTop w:val="0"/>
      <w:marBottom w:val="0"/>
      <w:divBdr>
        <w:top w:val="none" w:sz="0" w:space="0" w:color="auto"/>
        <w:left w:val="none" w:sz="0" w:space="0" w:color="auto"/>
        <w:bottom w:val="none" w:sz="0" w:space="0" w:color="auto"/>
        <w:right w:val="none" w:sz="0" w:space="0" w:color="auto"/>
      </w:divBdr>
      <w:divsChild>
        <w:div w:id="1493793351">
          <w:marLeft w:val="0"/>
          <w:marRight w:val="0"/>
          <w:marTop w:val="0"/>
          <w:marBottom w:val="0"/>
          <w:divBdr>
            <w:top w:val="none" w:sz="0" w:space="0" w:color="auto"/>
            <w:left w:val="none" w:sz="0" w:space="0" w:color="auto"/>
            <w:bottom w:val="none" w:sz="0" w:space="0" w:color="auto"/>
            <w:right w:val="none" w:sz="0" w:space="0" w:color="auto"/>
          </w:divBdr>
          <w:divsChild>
            <w:div w:id="1156066526">
              <w:marLeft w:val="0"/>
              <w:marRight w:val="0"/>
              <w:marTop w:val="0"/>
              <w:marBottom w:val="0"/>
              <w:divBdr>
                <w:top w:val="none" w:sz="0" w:space="0" w:color="auto"/>
                <w:left w:val="none" w:sz="0" w:space="0" w:color="auto"/>
                <w:bottom w:val="none" w:sz="0" w:space="0" w:color="auto"/>
                <w:right w:val="none" w:sz="0" w:space="0" w:color="auto"/>
              </w:divBdr>
              <w:divsChild>
                <w:div w:id="1647780208">
                  <w:marLeft w:val="0"/>
                  <w:marRight w:val="0"/>
                  <w:marTop w:val="0"/>
                  <w:marBottom w:val="0"/>
                  <w:divBdr>
                    <w:top w:val="none" w:sz="0" w:space="0" w:color="auto"/>
                    <w:left w:val="none" w:sz="0" w:space="0" w:color="auto"/>
                    <w:bottom w:val="none" w:sz="0" w:space="0" w:color="auto"/>
                    <w:right w:val="none" w:sz="0" w:space="0" w:color="auto"/>
                  </w:divBdr>
                  <w:divsChild>
                    <w:div w:id="454956766">
                      <w:marLeft w:val="0"/>
                      <w:marRight w:val="0"/>
                      <w:marTop w:val="0"/>
                      <w:marBottom w:val="0"/>
                      <w:divBdr>
                        <w:top w:val="none" w:sz="0" w:space="0" w:color="auto"/>
                        <w:left w:val="none" w:sz="0" w:space="0" w:color="auto"/>
                        <w:bottom w:val="none" w:sz="0" w:space="0" w:color="auto"/>
                        <w:right w:val="none" w:sz="0" w:space="0" w:color="auto"/>
                      </w:divBdr>
                      <w:divsChild>
                        <w:div w:id="1692678178">
                          <w:marLeft w:val="0"/>
                          <w:marRight w:val="0"/>
                          <w:marTop w:val="0"/>
                          <w:marBottom w:val="0"/>
                          <w:divBdr>
                            <w:top w:val="none" w:sz="0" w:space="0" w:color="auto"/>
                            <w:left w:val="none" w:sz="0" w:space="0" w:color="auto"/>
                            <w:bottom w:val="none" w:sz="0" w:space="0" w:color="auto"/>
                            <w:right w:val="none" w:sz="0" w:space="0" w:color="auto"/>
                          </w:divBdr>
                          <w:divsChild>
                            <w:div w:id="1071535720">
                              <w:marLeft w:val="0"/>
                              <w:marRight w:val="0"/>
                              <w:marTop w:val="0"/>
                              <w:marBottom w:val="0"/>
                              <w:divBdr>
                                <w:top w:val="none" w:sz="0" w:space="0" w:color="auto"/>
                                <w:left w:val="none" w:sz="0" w:space="0" w:color="auto"/>
                                <w:bottom w:val="none" w:sz="0" w:space="0" w:color="auto"/>
                                <w:right w:val="none" w:sz="0" w:space="0" w:color="auto"/>
                              </w:divBdr>
                              <w:divsChild>
                                <w:div w:id="1894465245">
                                  <w:marLeft w:val="0"/>
                                  <w:marRight w:val="0"/>
                                  <w:marTop w:val="0"/>
                                  <w:marBottom w:val="0"/>
                                  <w:divBdr>
                                    <w:top w:val="none" w:sz="0" w:space="0" w:color="auto"/>
                                    <w:left w:val="none" w:sz="0" w:space="0" w:color="auto"/>
                                    <w:bottom w:val="none" w:sz="0" w:space="0" w:color="auto"/>
                                    <w:right w:val="none" w:sz="0" w:space="0" w:color="auto"/>
                                  </w:divBdr>
                                  <w:divsChild>
                                    <w:div w:id="1103913887">
                                      <w:marLeft w:val="0"/>
                                      <w:marRight w:val="0"/>
                                      <w:marTop w:val="0"/>
                                      <w:marBottom w:val="0"/>
                                      <w:divBdr>
                                        <w:top w:val="none" w:sz="0" w:space="0" w:color="auto"/>
                                        <w:left w:val="none" w:sz="0" w:space="0" w:color="auto"/>
                                        <w:bottom w:val="none" w:sz="0" w:space="0" w:color="auto"/>
                                        <w:right w:val="none" w:sz="0" w:space="0" w:color="auto"/>
                                      </w:divBdr>
                                      <w:divsChild>
                                        <w:div w:id="1375696889">
                                          <w:marLeft w:val="0"/>
                                          <w:marRight w:val="0"/>
                                          <w:marTop w:val="0"/>
                                          <w:marBottom w:val="0"/>
                                          <w:divBdr>
                                            <w:top w:val="none" w:sz="0" w:space="0" w:color="auto"/>
                                            <w:left w:val="none" w:sz="0" w:space="0" w:color="auto"/>
                                            <w:bottom w:val="none" w:sz="0" w:space="0" w:color="auto"/>
                                            <w:right w:val="none" w:sz="0" w:space="0" w:color="auto"/>
                                          </w:divBdr>
                                          <w:divsChild>
                                            <w:div w:id="524295619">
                                              <w:marLeft w:val="0"/>
                                              <w:marRight w:val="0"/>
                                              <w:marTop w:val="0"/>
                                              <w:marBottom w:val="495"/>
                                              <w:divBdr>
                                                <w:top w:val="none" w:sz="0" w:space="0" w:color="auto"/>
                                                <w:left w:val="none" w:sz="0" w:space="0" w:color="auto"/>
                                                <w:bottom w:val="none" w:sz="0" w:space="0" w:color="auto"/>
                                                <w:right w:val="none" w:sz="0" w:space="0" w:color="auto"/>
                                              </w:divBdr>
                                              <w:divsChild>
                                                <w:div w:id="2557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895479">
      <w:bodyDiv w:val="1"/>
      <w:marLeft w:val="0"/>
      <w:marRight w:val="0"/>
      <w:marTop w:val="0"/>
      <w:marBottom w:val="0"/>
      <w:divBdr>
        <w:top w:val="none" w:sz="0" w:space="0" w:color="auto"/>
        <w:left w:val="none" w:sz="0" w:space="0" w:color="auto"/>
        <w:bottom w:val="none" w:sz="0" w:space="0" w:color="auto"/>
        <w:right w:val="none" w:sz="0" w:space="0" w:color="auto"/>
      </w:divBdr>
      <w:divsChild>
        <w:div w:id="1701081133">
          <w:marLeft w:val="0"/>
          <w:marRight w:val="0"/>
          <w:marTop w:val="0"/>
          <w:marBottom w:val="0"/>
          <w:divBdr>
            <w:top w:val="none" w:sz="0" w:space="0" w:color="auto"/>
            <w:left w:val="none" w:sz="0" w:space="0" w:color="auto"/>
            <w:bottom w:val="none" w:sz="0" w:space="0" w:color="auto"/>
            <w:right w:val="none" w:sz="0" w:space="0" w:color="auto"/>
          </w:divBdr>
          <w:divsChild>
            <w:div w:id="562184122">
              <w:marLeft w:val="0"/>
              <w:marRight w:val="0"/>
              <w:marTop w:val="0"/>
              <w:marBottom w:val="0"/>
              <w:divBdr>
                <w:top w:val="none" w:sz="0" w:space="0" w:color="auto"/>
                <w:left w:val="none" w:sz="0" w:space="0" w:color="auto"/>
                <w:bottom w:val="none" w:sz="0" w:space="0" w:color="auto"/>
                <w:right w:val="none" w:sz="0" w:space="0" w:color="auto"/>
              </w:divBdr>
              <w:divsChild>
                <w:div w:id="2007709467">
                  <w:marLeft w:val="0"/>
                  <w:marRight w:val="0"/>
                  <w:marTop w:val="0"/>
                  <w:marBottom w:val="0"/>
                  <w:divBdr>
                    <w:top w:val="none" w:sz="0" w:space="0" w:color="auto"/>
                    <w:left w:val="none" w:sz="0" w:space="0" w:color="auto"/>
                    <w:bottom w:val="none" w:sz="0" w:space="0" w:color="auto"/>
                    <w:right w:val="none" w:sz="0" w:space="0" w:color="auto"/>
                  </w:divBdr>
                  <w:divsChild>
                    <w:div w:id="840051107">
                      <w:marLeft w:val="0"/>
                      <w:marRight w:val="0"/>
                      <w:marTop w:val="0"/>
                      <w:marBottom w:val="0"/>
                      <w:divBdr>
                        <w:top w:val="none" w:sz="0" w:space="0" w:color="auto"/>
                        <w:left w:val="none" w:sz="0" w:space="0" w:color="auto"/>
                        <w:bottom w:val="none" w:sz="0" w:space="0" w:color="auto"/>
                        <w:right w:val="none" w:sz="0" w:space="0" w:color="auto"/>
                      </w:divBdr>
                      <w:divsChild>
                        <w:div w:id="886066913">
                          <w:marLeft w:val="0"/>
                          <w:marRight w:val="0"/>
                          <w:marTop w:val="0"/>
                          <w:marBottom w:val="0"/>
                          <w:divBdr>
                            <w:top w:val="none" w:sz="0" w:space="0" w:color="auto"/>
                            <w:left w:val="none" w:sz="0" w:space="0" w:color="auto"/>
                            <w:bottom w:val="none" w:sz="0" w:space="0" w:color="auto"/>
                            <w:right w:val="none" w:sz="0" w:space="0" w:color="auto"/>
                          </w:divBdr>
                          <w:divsChild>
                            <w:div w:id="1172985463">
                              <w:marLeft w:val="0"/>
                              <w:marRight w:val="0"/>
                              <w:marTop w:val="0"/>
                              <w:marBottom w:val="0"/>
                              <w:divBdr>
                                <w:top w:val="none" w:sz="0" w:space="0" w:color="auto"/>
                                <w:left w:val="none" w:sz="0" w:space="0" w:color="auto"/>
                                <w:bottom w:val="none" w:sz="0" w:space="0" w:color="auto"/>
                                <w:right w:val="none" w:sz="0" w:space="0" w:color="auto"/>
                              </w:divBdr>
                              <w:divsChild>
                                <w:div w:id="1434740154">
                                  <w:marLeft w:val="0"/>
                                  <w:marRight w:val="0"/>
                                  <w:marTop w:val="0"/>
                                  <w:marBottom w:val="0"/>
                                  <w:divBdr>
                                    <w:top w:val="none" w:sz="0" w:space="0" w:color="auto"/>
                                    <w:left w:val="none" w:sz="0" w:space="0" w:color="auto"/>
                                    <w:bottom w:val="none" w:sz="0" w:space="0" w:color="auto"/>
                                    <w:right w:val="none" w:sz="0" w:space="0" w:color="auto"/>
                                  </w:divBdr>
                                  <w:divsChild>
                                    <w:div w:id="1754162512">
                                      <w:marLeft w:val="0"/>
                                      <w:marRight w:val="0"/>
                                      <w:marTop w:val="0"/>
                                      <w:marBottom w:val="0"/>
                                      <w:divBdr>
                                        <w:top w:val="none" w:sz="0" w:space="0" w:color="auto"/>
                                        <w:left w:val="none" w:sz="0" w:space="0" w:color="auto"/>
                                        <w:bottom w:val="none" w:sz="0" w:space="0" w:color="auto"/>
                                        <w:right w:val="none" w:sz="0" w:space="0" w:color="auto"/>
                                      </w:divBdr>
                                      <w:divsChild>
                                        <w:div w:id="487673244">
                                          <w:marLeft w:val="0"/>
                                          <w:marRight w:val="0"/>
                                          <w:marTop w:val="0"/>
                                          <w:marBottom w:val="0"/>
                                          <w:divBdr>
                                            <w:top w:val="none" w:sz="0" w:space="0" w:color="auto"/>
                                            <w:left w:val="none" w:sz="0" w:space="0" w:color="auto"/>
                                            <w:bottom w:val="none" w:sz="0" w:space="0" w:color="auto"/>
                                            <w:right w:val="none" w:sz="0" w:space="0" w:color="auto"/>
                                          </w:divBdr>
                                          <w:divsChild>
                                            <w:div w:id="220987466">
                                              <w:marLeft w:val="0"/>
                                              <w:marRight w:val="0"/>
                                              <w:marTop w:val="0"/>
                                              <w:marBottom w:val="495"/>
                                              <w:divBdr>
                                                <w:top w:val="none" w:sz="0" w:space="0" w:color="auto"/>
                                                <w:left w:val="none" w:sz="0" w:space="0" w:color="auto"/>
                                                <w:bottom w:val="none" w:sz="0" w:space="0" w:color="auto"/>
                                                <w:right w:val="none" w:sz="0" w:space="0" w:color="auto"/>
                                              </w:divBdr>
                                              <w:divsChild>
                                                <w:div w:id="12904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27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164">
      <w:bodyDiv w:val="1"/>
      <w:marLeft w:val="0"/>
      <w:marRight w:val="0"/>
      <w:marTop w:val="0"/>
      <w:marBottom w:val="0"/>
      <w:divBdr>
        <w:top w:val="none" w:sz="0" w:space="0" w:color="auto"/>
        <w:left w:val="none" w:sz="0" w:space="0" w:color="auto"/>
        <w:bottom w:val="none" w:sz="0" w:space="0" w:color="auto"/>
        <w:right w:val="none" w:sz="0" w:space="0" w:color="auto"/>
      </w:divBdr>
      <w:divsChild>
        <w:div w:id="1848446659">
          <w:marLeft w:val="0"/>
          <w:marRight w:val="0"/>
          <w:marTop w:val="0"/>
          <w:marBottom w:val="0"/>
          <w:divBdr>
            <w:top w:val="none" w:sz="0" w:space="0" w:color="auto"/>
            <w:left w:val="none" w:sz="0" w:space="0" w:color="auto"/>
            <w:bottom w:val="none" w:sz="0" w:space="0" w:color="auto"/>
            <w:right w:val="none" w:sz="0" w:space="0" w:color="auto"/>
          </w:divBdr>
          <w:divsChild>
            <w:div w:id="2017489577">
              <w:marLeft w:val="0"/>
              <w:marRight w:val="0"/>
              <w:marTop w:val="0"/>
              <w:marBottom w:val="0"/>
              <w:divBdr>
                <w:top w:val="none" w:sz="0" w:space="0" w:color="auto"/>
                <w:left w:val="none" w:sz="0" w:space="0" w:color="auto"/>
                <w:bottom w:val="none" w:sz="0" w:space="0" w:color="auto"/>
                <w:right w:val="none" w:sz="0" w:space="0" w:color="auto"/>
              </w:divBdr>
              <w:divsChild>
                <w:div w:id="569777888">
                  <w:marLeft w:val="0"/>
                  <w:marRight w:val="0"/>
                  <w:marTop w:val="0"/>
                  <w:marBottom w:val="0"/>
                  <w:divBdr>
                    <w:top w:val="none" w:sz="0" w:space="0" w:color="auto"/>
                    <w:left w:val="none" w:sz="0" w:space="0" w:color="auto"/>
                    <w:bottom w:val="none" w:sz="0" w:space="0" w:color="auto"/>
                    <w:right w:val="none" w:sz="0" w:space="0" w:color="auto"/>
                  </w:divBdr>
                  <w:divsChild>
                    <w:div w:id="421419245">
                      <w:marLeft w:val="0"/>
                      <w:marRight w:val="0"/>
                      <w:marTop w:val="0"/>
                      <w:marBottom w:val="0"/>
                      <w:divBdr>
                        <w:top w:val="none" w:sz="0" w:space="0" w:color="auto"/>
                        <w:left w:val="none" w:sz="0" w:space="0" w:color="auto"/>
                        <w:bottom w:val="none" w:sz="0" w:space="0" w:color="auto"/>
                        <w:right w:val="none" w:sz="0" w:space="0" w:color="auto"/>
                      </w:divBdr>
                      <w:divsChild>
                        <w:div w:id="552617656">
                          <w:marLeft w:val="0"/>
                          <w:marRight w:val="0"/>
                          <w:marTop w:val="0"/>
                          <w:marBottom w:val="0"/>
                          <w:divBdr>
                            <w:top w:val="none" w:sz="0" w:space="0" w:color="auto"/>
                            <w:left w:val="none" w:sz="0" w:space="0" w:color="auto"/>
                            <w:bottom w:val="none" w:sz="0" w:space="0" w:color="auto"/>
                            <w:right w:val="none" w:sz="0" w:space="0" w:color="auto"/>
                          </w:divBdr>
                          <w:divsChild>
                            <w:div w:id="471872830">
                              <w:marLeft w:val="0"/>
                              <w:marRight w:val="0"/>
                              <w:marTop w:val="0"/>
                              <w:marBottom w:val="0"/>
                              <w:divBdr>
                                <w:top w:val="none" w:sz="0" w:space="0" w:color="auto"/>
                                <w:left w:val="none" w:sz="0" w:space="0" w:color="auto"/>
                                <w:bottom w:val="none" w:sz="0" w:space="0" w:color="auto"/>
                                <w:right w:val="none" w:sz="0" w:space="0" w:color="auto"/>
                              </w:divBdr>
                              <w:divsChild>
                                <w:div w:id="1615941335">
                                  <w:marLeft w:val="0"/>
                                  <w:marRight w:val="0"/>
                                  <w:marTop w:val="0"/>
                                  <w:marBottom w:val="0"/>
                                  <w:divBdr>
                                    <w:top w:val="none" w:sz="0" w:space="0" w:color="auto"/>
                                    <w:left w:val="none" w:sz="0" w:space="0" w:color="auto"/>
                                    <w:bottom w:val="none" w:sz="0" w:space="0" w:color="auto"/>
                                    <w:right w:val="none" w:sz="0" w:space="0" w:color="auto"/>
                                  </w:divBdr>
                                  <w:divsChild>
                                    <w:div w:id="1708065725">
                                      <w:marLeft w:val="0"/>
                                      <w:marRight w:val="0"/>
                                      <w:marTop w:val="0"/>
                                      <w:marBottom w:val="0"/>
                                      <w:divBdr>
                                        <w:top w:val="none" w:sz="0" w:space="0" w:color="auto"/>
                                        <w:left w:val="none" w:sz="0" w:space="0" w:color="auto"/>
                                        <w:bottom w:val="none" w:sz="0" w:space="0" w:color="auto"/>
                                        <w:right w:val="none" w:sz="0" w:space="0" w:color="auto"/>
                                      </w:divBdr>
                                      <w:divsChild>
                                        <w:div w:id="1753047229">
                                          <w:marLeft w:val="0"/>
                                          <w:marRight w:val="0"/>
                                          <w:marTop w:val="0"/>
                                          <w:marBottom w:val="0"/>
                                          <w:divBdr>
                                            <w:top w:val="none" w:sz="0" w:space="0" w:color="auto"/>
                                            <w:left w:val="none" w:sz="0" w:space="0" w:color="auto"/>
                                            <w:bottom w:val="none" w:sz="0" w:space="0" w:color="auto"/>
                                            <w:right w:val="none" w:sz="0" w:space="0" w:color="auto"/>
                                          </w:divBdr>
                                          <w:divsChild>
                                            <w:div w:id="1202400138">
                                              <w:marLeft w:val="0"/>
                                              <w:marRight w:val="0"/>
                                              <w:marTop w:val="0"/>
                                              <w:marBottom w:val="495"/>
                                              <w:divBdr>
                                                <w:top w:val="none" w:sz="0" w:space="0" w:color="auto"/>
                                                <w:left w:val="none" w:sz="0" w:space="0" w:color="auto"/>
                                                <w:bottom w:val="none" w:sz="0" w:space="0" w:color="auto"/>
                                                <w:right w:val="none" w:sz="0" w:space="0" w:color="auto"/>
                                              </w:divBdr>
                                              <w:divsChild>
                                                <w:div w:id="16204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2E386ED325CE458C4FCF0A51638F47" ma:contentTypeVersion="10" ma:contentTypeDescription="Creare un nuovo documento." ma:contentTypeScope="" ma:versionID="dafde07d6f02064fab3c0451584b236b">
  <xsd:schema xmlns:xsd="http://www.w3.org/2001/XMLSchema" xmlns:xs="http://www.w3.org/2001/XMLSchema" xmlns:p="http://schemas.microsoft.com/office/2006/metadata/properties" xmlns:ns3="1efd62b7-050b-494d-ba5d-69d9bf463a0e" targetNamespace="http://schemas.microsoft.com/office/2006/metadata/properties" ma:root="true" ma:fieldsID="fb7a0ebb8e5ce0523e0ff5b02b5c46b9" ns3:_="">
    <xsd:import namespace="1efd62b7-050b-494d-ba5d-69d9bf463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d62b7-050b-494d-ba5d-69d9bf463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EBBF-0711-435C-83BB-485C180400B4}">
  <ds:schemaRefs>
    <ds:schemaRef ds:uri="http://schemas.microsoft.com/sharepoint/v3/contenttype/forms"/>
  </ds:schemaRefs>
</ds:datastoreItem>
</file>

<file path=customXml/itemProps2.xml><?xml version="1.0" encoding="utf-8"?>
<ds:datastoreItem xmlns:ds="http://schemas.openxmlformats.org/officeDocument/2006/customXml" ds:itemID="{9CF4F384-7956-4AEC-AD37-93FCD893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d62b7-050b-494d-ba5d-69d9bf463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26772-836A-4F27-A314-D64D84D6FC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A2CED6-44AA-4F58-B0EA-DC8258EC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4514</Words>
  <Characters>25733</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24</cp:revision>
  <cp:lastPrinted>2015-05-12T18:31:00Z</cp:lastPrinted>
  <dcterms:created xsi:type="dcterms:W3CDTF">2020-06-23T21:49:00Z</dcterms:created>
  <dcterms:modified xsi:type="dcterms:W3CDTF">2020-08-28T13:23:00Z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0x010100932E386ED325CE458C4FCF0A51638F47</vt:lpwstr>
  </property>
</Properties>
</file>