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BA1B4C" w14:paraId="5588416F" w14:textId="77777777" w:rsidTr="00BA1B4C">
        <w:trPr>
          <w:trHeight w:val="852"/>
          <w:jc w:val="center"/>
        </w:trPr>
        <w:tc>
          <w:tcPr>
            <w:tcW w:w="6946" w:type="dxa"/>
            <w:vMerge w:val="restart"/>
            <w:tcBorders>
              <w:top w:val="nil"/>
              <w:left w:val="nil"/>
              <w:bottom w:val="nil"/>
              <w:right w:val="single" w:sz="4" w:space="0" w:color="auto"/>
            </w:tcBorders>
            <w:hideMark/>
          </w:tcPr>
          <w:p w14:paraId="7708D207" w14:textId="3C5079FF" w:rsidR="00BA1B4C" w:rsidRDefault="00BA1B4C">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1893882B" wp14:editId="6534F965">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286E51A7" w14:textId="77777777" w:rsidR="00BA1B4C" w:rsidRDefault="00BA1B4C">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2B3F37EE" w14:textId="77777777" w:rsidR="00BA1B4C" w:rsidRDefault="00BA1B4C">
            <w:pPr>
              <w:spacing w:line="140" w:lineRule="atLeast"/>
              <w:jc w:val="right"/>
              <w:rPr>
                <w:rFonts w:cs="Arial"/>
                <w:sz w:val="14"/>
                <w:szCs w:val="14"/>
              </w:rPr>
            </w:pPr>
            <w:r>
              <w:rPr>
                <w:rFonts w:cs="Arial"/>
                <w:sz w:val="14"/>
                <w:szCs w:val="14"/>
              </w:rPr>
              <w:t>A publication of</w:t>
            </w:r>
          </w:p>
          <w:p w14:paraId="33516B25" w14:textId="46C1CB71" w:rsidR="00BA1B4C" w:rsidRDefault="00BA1B4C">
            <w:pPr>
              <w:jc w:val="right"/>
            </w:pPr>
            <w:r>
              <w:rPr>
                <w:noProof/>
                <w:lang w:val="it-IT" w:eastAsia="it-IT"/>
              </w:rPr>
              <w:drawing>
                <wp:inline distT="0" distB="0" distL="0" distR="0" wp14:anchorId="6EDB884D" wp14:editId="30159354">
                  <wp:extent cx="666750" cy="361950"/>
                  <wp:effectExtent l="0" t="0" r="0" b="0"/>
                  <wp:docPr id="2"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BA1B4C" w14:paraId="106A1D38" w14:textId="77777777" w:rsidTr="00BA1B4C">
        <w:trPr>
          <w:trHeight w:val="567"/>
          <w:jc w:val="center"/>
        </w:trPr>
        <w:tc>
          <w:tcPr>
            <w:tcW w:w="0" w:type="auto"/>
            <w:vMerge/>
            <w:tcBorders>
              <w:top w:val="nil"/>
              <w:left w:val="nil"/>
              <w:bottom w:val="nil"/>
              <w:right w:val="single" w:sz="4" w:space="0" w:color="auto"/>
            </w:tcBorders>
            <w:vAlign w:val="center"/>
            <w:hideMark/>
          </w:tcPr>
          <w:p w14:paraId="674314BE" w14:textId="77777777" w:rsidR="00BA1B4C" w:rsidRDefault="00BA1B4C">
            <w:pPr>
              <w:tabs>
                <w:tab w:val="clear" w:pos="7100"/>
              </w:tabs>
              <w:spacing w:line="276" w:lineRule="auto"/>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137F9990" w14:textId="77777777" w:rsidR="00BA1B4C" w:rsidRDefault="00BA1B4C">
            <w:pPr>
              <w:spacing w:line="140" w:lineRule="atLeast"/>
              <w:jc w:val="right"/>
              <w:rPr>
                <w:rFonts w:cs="Arial"/>
                <w:sz w:val="14"/>
                <w:szCs w:val="14"/>
              </w:rPr>
            </w:pPr>
            <w:r>
              <w:rPr>
                <w:rFonts w:cs="Arial"/>
                <w:sz w:val="14"/>
                <w:szCs w:val="14"/>
              </w:rPr>
              <w:t>The Italian Association</w:t>
            </w:r>
          </w:p>
          <w:p w14:paraId="2132E94E" w14:textId="77777777" w:rsidR="00BA1B4C" w:rsidRDefault="00BA1B4C">
            <w:pPr>
              <w:spacing w:line="140" w:lineRule="atLeast"/>
              <w:jc w:val="right"/>
              <w:rPr>
                <w:rFonts w:cs="Arial"/>
                <w:sz w:val="14"/>
                <w:szCs w:val="14"/>
              </w:rPr>
            </w:pPr>
            <w:r>
              <w:rPr>
                <w:rFonts w:cs="Arial"/>
                <w:sz w:val="14"/>
                <w:szCs w:val="14"/>
              </w:rPr>
              <w:t>of Chemical Engineering</w:t>
            </w:r>
          </w:p>
          <w:p w14:paraId="392D0D75" w14:textId="77777777" w:rsidR="00BA1B4C" w:rsidRDefault="00BA1B4C">
            <w:pPr>
              <w:spacing w:line="140" w:lineRule="atLeast"/>
              <w:jc w:val="right"/>
              <w:rPr>
                <w:rFonts w:cs="Arial"/>
                <w:sz w:val="13"/>
                <w:szCs w:val="13"/>
              </w:rPr>
            </w:pPr>
            <w:r>
              <w:rPr>
                <w:rFonts w:cs="Arial"/>
                <w:sz w:val="13"/>
                <w:szCs w:val="13"/>
              </w:rPr>
              <w:t>Online at www.cetjournal.it</w:t>
            </w:r>
          </w:p>
        </w:tc>
      </w:tr>
      <w:tr w:rsidR="00BA1B4C" w14:paraId="09985964" w14:textId="77777777" w:rsidTr="00BA1B4C">
        <w:trPr>
          <w:trHeight w:val="68"/>
          <w:jc w:val="center"/>
        </w:trPr>
        <w:tc>
          <w:tcPr>
            <w:tcW w:w="8789" w:type="dxa"/>
            <w:gridSpan w:val="2"/>
            <w:tcBorders>
              <w:top w:val="nil"/>
              <w:left w:val="nil"/>
              <w:bottom w:val="single" w:sz="4" w:space="0" w:color="auto"/>
              <w:right w:val="nil"/>
            </w:tcBorders>
            <w:hideMark/>
          </w:tcPr>
          <w:p w14:paraId="51EFAD68" w14:textId="77777777" w:rsidR="00BA1B4C" w:rsidRDefault="00BA1B4C" w:rsidP="004C2BDB">
            <w:pPr>
              <w:ind w:left="-107"/>
              <w:rPr>
                <w:rFonts w:ascii="Times New Roman" w:hAnsi="Times New Roman"/>
                <w:sz w:val="24"/>
                <w:szCs w:val="24"/>
                <w:lang w:val="en-US"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72DC543B" w14:textId="77777777" w:rsidR="00BA1B4C" w:rsidRDefault="00BA1B4C" w:rsidP="004C2BDB">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254CB6AF" w14:textId="77777777" w:rsidR="000A03B2" w:rsidRPr="00B57B36" w:rsidRDefault="000A03B2" w:rsidP="0090203D">
      <w:pPr>
        <w:pStyle w:val="CETAuthors"/>
        <w:spacing w:after="0"/>
        <w:sectPr w:rsidR="000A03B2" w:rsidRPr="00B57B36" w:rsidSect="008B32D8">
          <w:type w:val="continuous"/>
          <w:pgSz w:w="11906" w:h="16838" w:code="9"/>
          <w:pgMar w:top="1701" w:right="1418" w:bottom="1701" w:left="1701" w:header="1701" w:footer="0" w:gutter="0"/>
          <w:cols w:space="708"/>
          <w:titlePg/>
          <w:docGrid w:linePitch="360"/>
        </w:sectPr>
      </w:pPr>
    </w:p>
    <w:p w14:paraId="0B090B94" w14:textId="3909F9BF" w:rsidR="00E978D0" w:rsidRPr="004C2BDB" w:rsidRDefault="00DB7815" w:rsidP="004C2BDB">
      <w:pPr>
        <w:pStyle w:val="CETTitle"/>
      </w:pPr>
      <w:r w:rsidRPr="004C2BDB">
        <w:lastRenderedPageBreak/>
        <w:t xml:space="preserve">Ergonomic Design of Mobil Interaction Devices to </w:t>
      </w:r>
      <w:r w:rsidR="00DF6CC0" w:rsidRPr="004C2BDB">
        <w:t>A</w:t>
      </w:r>
      <w:r w:rsidRPr="004C2BDB">
        <w:t>ssist Field Worker an</w:t>
      </w:r>
      <w:r w:rsidR="00FE563B" w:rsidRPr="004C2BDB">
        <w:t>d</w:t>
      </w:r>
      <w:r w:rsidRPr="004C2BDB">
        <w:t xml:space="preserve"> </w:t>
      </w:r>
      <w:r w:rsidR="00DF6CC0" w:rsidRPr="004C2BDB">
        <w:t>I</w:t>
      </w:r>
      <w:r w:rsidRPr="004C2BDB">
        <w:t>ncrease Process Safety</w:t>
      </w:r>
    </w:p>
    <w:p w14:paraId="750DE27C" w14:textId="57D9A8CF" w:rsidR="00E978D0" w:rsidRPr="00B57B36" w:rsidRDefault="00DB7815" w:rsidP="00AB5011">
      <w:pPr>
        <w:pStyle w:val="CETAuthors"/>
      </w:pPr>
      <w:r>
        <w:t>Bettina Lafrenz</w:t>
      </w:r>
      <w:r w:rsidR="00600535" w:rsidRPr="00B57B36">
        <w:rPr>
          <w:vertAlign w:val="superscript"/>
        </w:rPr>
        <w:t>a</w:t>
      </w:r>
      <w:r w:rsidRPr="00B57B36">
        <w:t>*</w:t>
      </w:r>
      <w:r w:rsidR="00600535" w:rsidRPr="00B57B36">
        <w:t xml:space="preserve">, </w:t>
      </w:r>
      <w:bookmarkStart w:id="0" w:name="_GoBack"/>
      <w:bookmarkEnd w:id="0"/>
      <w:r>
        <w:t>Astrid Oehme</w:t>
      </w:r>
      <w:r>
        <w:rPr>
          <w:vertAlign w:val="superscript"/>
        </w:rPr>
        <w:t>b</w:t>
      </w:r>
      <w:r w:rsidRPr="00B57B36">
        <w:t xml:space="preserve"> </w:t>
      </w:r>
    </w:p>
    <w:p w14:paraId="30B6B851" w14:textId="77777777" w:rsidR="00E978D0" w:rsidRPr="008C478E" w:rsidRDefault="00E978D0" w:rsidP="008C478E">
      <w:pPr>
        <w:pStyle w:val="CETAddress"/>
      </w:pPr>
      <w:r w:rsidRPr="00B57B36">
        <w:rPr>
          <w:vertAlign w:val="superscript"/>
        </w:rPr>
        <w:t>a</w:t>
      </w:r>
      <w:r w:rsidR="008C478E">
        <w:t xml:space="preserve">Federal </w:t>
      </w:r>
      <w:r w:rsidR="00956022">
        <w:t xml:space="preserve">Instiutute </w:t>
      </w:r>
      <w:r w:rsidR="008C478E">
        <w:t xml:space="preserve">for Occupational Safety and Health, </w:t>
      </w:r>
      <w:r w:rsidR="008C478E" w:rsidRPr="008C478E">
        <w:t>Friedrich-Henkel-Weg 1-25, D-44149 Dortmund, Germany</w:t>
      </w:r>
    </w:p>
    <w:p w14:paraId="6CC9CC45" w14:textId="77777777" w:rsidR="00E978D0" w:rsidRPr="00B57B36" w:rsidRDefault="00E978D0" w:rsidP="008C478E">
      <w:pPr>
        <w:pStyle w:val="CETAddress"/>
      </w:pPr>
      <w:r w:rsidRPr="00B57B36">
        <w:rPr>
          <w:vertAlign w:val="superscript"/>
        </w:rPr>
        <w:t>b</w:t>
      </w:r>
      <w:r w:rsidR="008C478E" w:rsidRPr="008C478E">
        <w:t>HFC Human-Factors-Consult GmbH</w:t>
      </w:r>
      <w:r w:rsidR="008C478E">
        <w:t>, Köpenicker Straße 325, D-12555 Berlin, Germany</w:t>
      </w:r>
      <w:r w:rsidRPr="00B57B36">
        <w:t xml:space="preserve"> </w:t>
      </w:r>
    </w:p>
    <w:p w14:paraId="14AE72E6" w14:textId="77777777" w:rsidR="00E978D0" w:rsidRPr="00B57B36" w:rsidRDefault="00AB5011" w:rsidP="00E978D0">
      <w:pPr>
        <w:pStyle w:val="CETemail"/>
      </w:pPr>
      <w:r>
        <w:t xml:space="preserve"> </w:t>
      </w:r>
      <w:r w:rsidR="00DB7815">
        <w:t>lafrenz.bettina</w:t>
      </w:r>
      <w:r w:rsidR="00600535" w:rsidRPr="00B57B36">
        <w:t>@</w:t>
      </w:r>
      <w:r w:rsidR="00DB7815">
        <w:t>baua.bund.de</w:t>
      </w:r>
    </w:p>
    <w:p w14:paraId="037A908A" w14:textId="1F3A4EF4" w:rsidR="008C478E" w:rsidRDefault="008C478E" w:rsidP="008D50E4">
      <w:pPr>
        <w:rPr>
          <w:szCs w:val="24"/>
        </w:rPr>
      </w:pPr>
      <w:bookmarkStart w:id="1" w:name="_Hlk495475023"/>
      <w:r>
        <w:rPr>
          <w:szCs w:val="24"/>
        </w:rPr>
        <w:t>Industrial dev</w:t>
      </w:r>
      <w:r w:rsidR="00FE1667">
        <w:rPr>
          <w:szCs w:val="24"/>
        </w:rPr>
        <w:t>elopment in the age of digitaliz</w:t>
      </w:r>
      <w:r>
        <w:rPr>
          <w:szCs w:val="24"/>
        </w:rPr>
        <w:t>ation requires the implementation of smart devices in order to a</w:t>
      </w:r>
      <w:r>
        <w:rPr>
          <w:szCs w:val="24"/>
        </w:rPr>
        <w:t>g</w:t>
      </w:r>
      <w:r>
        <w:rPr>
          <w:szCs w:val="24"/>
        </w:rPr>
        <w:t>gregate data for process optimization. In modern organisations</w:t>
      </w:r>
      <w:r w:rsidR="000C7874">
        <w:rPr>
          <w:szCs w:val="24"/>
        </w:rPr>
        <w:t>,</w:t>
      </w:r>
      <w:r>
        <w:rPr>
          <w:szCs w:val="24"/>
        </w:rPr>
        <w:t xml:space="preserve"> the field operator uses smart devices (display screen equipment)</w:t>
      </w:r>
      <w:r w:rsidR="000C7874">
        <w:rPr>
          <w:szCs w:val="24"/>
        </w:rPr>
        <w:t>:</w:t>
      </w:r>
      <w:r>
        <w:rPr>
          <w:szCs w:val="24"/>
        </w:rPr>
        <w:t xml:space="preserve"> not only</w:t>
      </w:r>
      <w:r w:rsidR="000C7874">
        <w:rPr>
          <w:szCs w:val="24"/>
        </w:rPr>
        <w:t xml:space="preserve"> for communication, </w:t>
      </w:r>
      <w:r w:rsidR="000C7874" w:rsidRPr="000C7874">
        <w:rPr>
          <w:szCs w:val="24"/>
        </w:rPr>
        <w:t>but also for data acquisition, handling and in some cases, switching operations</w:t>
      </w:r>
      <w:r>
        <w:rPr>
          <w:szCs w:val="24"/>
        </w:rPr>
        <w:t xml:space="preserve">. </w:t>
      </w:r>
      <w:r w:rsidRPr="000A7EF1">
        <w:rPr>
          <w:rStyle w:val="tagt"/>
          <w:lang w:val="en-US"/>
        </w:rPr>
        <w:t>The</w:t>
      </w:r>
      <w:r w:rsidRPr="009709F6">
        <w:rPr>
          <w:rStyle w:val="tagt"/>
        </w:rPr>
        <w:t xml:space="preserve"> new devices have</w:t>
      </w:r>
      <w:r w:rsidRPr="000A7EF1">
        <w:rPr>
          <w:rStyle w:val="tagt"/>
          <w:lang w:val="en-US"/>
        </w:rPr>
        <w:t xml:space="preserve"> to</w:t>
      </w:r>
      <w:r w:rsidRPr="009709F6">
        <w:rPr>
          <w:rStyle w:val="tagt"/>
        </w:rPr>
        <w:t xml:space="preserve"> </w:t>
      </w:r>
      <w:r>
        <w:rPr>
          <w:rStyle w:val="tagt"/>
        </w:rPr>
        <w:t>fulfil</w:t>
      </w:r>
      <w:r w:rsidRPr="009709F6">
        <w:rPr>
          <w:rStyle w:val="tagt"/>
        </w:rPr>
        <w:t xml:space="preserve"> several requirements</w:t>
      </w:r>
      <w:r w:rsidRPr="000A7EF1">
        <w:rPr>
          <w:rStyle w:val="tagt"/>
          <w:lang w:val="en-US"/>
        </w:rPr>
        <w:t>: facilitat</w:t>
      </w:r>
      <w:r>
        <w:rPr>
          <w:rStyle w:val="tagt"/>
          <w:lang w:val="en-US"/>
        </w:rPr>
        <w:t>e</w:t>
      </w:r>
      <w:r w:rsidRPr="009709F6">
        <w:rPr>
          <w:rStyle w:val="tagt"/>
        </w:rPr>
        <w:t xml:space="preserve"> </w:t>
      </w:r>
      <w:r w:rsidR="000C7874">
        <w:rPr>
          <w:rStyle w:val="tagt"/>
        </w:rPr>
        <w:t xml:space="preserve">the </w:t>
      </w:r>
      <w:r w:rsidRPr="009709F6">
        <w:rPr>
          <w:rStyle w:val="tagt"/>
        </w:rPr>
        <w:t xml:space="preserve">data processing, assist </w:t>
      </w:r>
      <w:r>
        <w:rPr>
          <w:rStyle w:val="tagt"/>
        </w:rPr>
        <w:t>the</w:t>
      </w:r>
      <w:r w:rsidRPr="009709F6">
        <w:rPr>
          <w:rStyle w:val="tagt"/>
        </w:rPr>
        <w:t xml:space="preserve"> operator’s interaction, benefit </w:t>
      </w:r>
      <w:r>
        <w:rPr>
          <w:rStyle w:val="tagt"/>
        </w:rPr>
        <w:t>the</w:t>
      </w:r>
      <w:r w:rsidRPr="009709F6">
        <w:rPr>
          <w:rStyle w:val="tagt"/>
        </w:rPr>
        <w:t xml:space="preserve"> operation</w:t>
      </w:r>
      <w:r>
        <w:rPr>
          <w:rStyle w:val="tagt"/>
        </w:rPr>
        <w:t>al</w:t>
      </w:r>
      <w:r w:rsidRPr="009709F6">
        <w:rPr>
          <w:rStyle w:val="tagt"/>
        </w:rPr>
        <w:t xml:space="preserve"> procedure</w:t>
      </w:r>
      <w:r>
        <w:rPr>
          <w:rStyle w:val="tagt"/>
        </w:rPr>
        <w:t>,</w:t>
      </w:r>
      <w:r w:rsidRPr="009709F6">
        <w:rPr>
          <w:rStyle w:val="tagt"/>
        </w:rPr>
        <w:t xml:space="preserve"> and increase</w:t>
      </w:r>
      <w:r w:rsidR="000C7874">
        <w:rPr>
          <w:rStyle w:val="tagt"/>
        </w:rPr>
        <w:t xml:space="preserve"> the</w:t>
      </w:r>
      <w:r w:rsidRPr="009709F6">
        <w:rPr>
          <w:rStyle w:val="tagt"/>
        </w:rPr>
        <w:t xml:space="preserve"> system safety.</w:t>
      </w:r>
      <w:r w:rsidR="008D50E4">
        <w:rPr>
          <w:rStyle w:val="tagt"/>
        </w:rPr>
        <w:t xml:space="preserve"> </w:t>
      </w:r>
      <w:r w:rsidR="000C7874">
        <w:rPr>
          <w:rStyle w:val="tagt"/>
        </w:rPr>
        <w:t>To meet</w:t>
      </w:r>
      <w:r>
        <w:rPr>
          <w:szCs w:val="24"/>
        </w:rPr>
        <w:t xml:space="preserve"> these requirements, the development of digital interfaces should be more than transferring paperwork into data sets without navigation units. New interaction systems should be </w:t>
      </w:r>
      <w:r w:rsidR="000C7874">
        <w:rPr>
          <w:szCs w:val="24"/>
        </w:rPr>
        <w:t>chosen</w:t>
      </w:r>
      <w:r>
        <w:rPr>
          <w:szCs w:val="24"/>
        </w:rPr>
        <w:t xml:space="preserve"> according to the task to be performed and designed in a way to suit the safety system, technical organisation system, and task management</w:t>
      </w:r>
      <w:r w:rsidR="000C7874">
        <w:rPr>
          <w:szCs w:val="24"/>
        </w:rPr>
        <w:t xml:space="preserve"> in partic</w:t>
      </w:r>
      <w:r w:rsidR="000C7874">
        <w:rPr>
          <w:szCs w:val="24"/>
        </w:rPr>
        <w:t>u</w:t>
      </w:r>
      <w:r w:rsidR="000C7874">
        <w:rPr>
          <w:szCs w:val="24"/>
        </w:rPr>
        <w:t>lar</w:t>
      </w:r>
      <w:r>
        <w:rPr>
          <w:szCs w:val="24"/>
        </w:rPr>
        <w:t>. There are several general design rules for display screen equipment, but an appropriate change manag</w:t>
      </w:r>
      <w:r>
        <w:rPr>
          <w:szCs w:val="24"/>
        </w:rPr>
        <w:t>e</w:t>
      </w:r>
      <w:r>
        <w:rPr>
          <w:szCs w:val="24"/>
        </w:rPr>
        <w:t xml:space="preserve">ment is equally </w:t>
      </w:r>
      <w:r w:rsidRPr="00A4373B">
        <w:rPr>
          <w:szCs w:val="24"/>
        </w:rPr>
        <w:t>important</w:t>
      </w:r>
      <w:r w:rsidR="00CE1352" w:rsidRPr="00A4373B">
        <w:rPr>
          <w:szCs w:val="24"/>
        </w:rPr>
        <w:t xml:space="preserve"> f</w:t>
      </w:r>
      <w:r w:rsidR="000C5647" w:rsidRPr="00A4373B">
        <w:rPr>
          <w:szCs w:val="24"/>
        </w:rPr>
        <w:t xml:space="preserve">or being able to select useful devices </w:t>
      </w:r>
      <w:r w:rsidRPr="00A4373B">
        <w:rPr>
          <w:szCs w:val="24"/>
        </w:rPr>
        <w:t>and to implement new technologies succes</w:t>
      </w:r>
      <w:r w:rsidRPr="00A4373B">
        <w:rPr>
          <w:szCs w:val="24"/>
        </w:rPr>
        <w:t>s</w:t>
      </w:r>
      <w:r w:rsidRPr="00A4373B">
        <w:rPr>
          <w:szCs w:val="24"/>
        </w:rPr>
        <w:t>fully. This comprises</w:t>
      </w:r>
      <w:r w:rsidR="00CE1352" w:rsidRPr="00A4373B">
        <w:rPr>
          <w:szCs w:val="24"/>
        </w:rPr>
        <w:t>,</w:t>
      </w:r>
      <w:r w:rsidRPr="00A4373B">
        <w:rPr>
          <w:szCs w:val="24"/>
        </w:rPr>
        <w:t xml:space="preserve"> for one thing</w:t>
      </w:r>
      <w:r w:rsidR="00CE1352" w:rsidRPr="00A4373B">
        <w:rPr>
          <w:szCs w:val="24"/>
        </w:rPr>
        <w:t xml:space="preserve">, </w:t>
      </w:r>
      <w:r w:rsidRPr="00A4373B">
        <w:rPr>
          <w:szCs w:val="24"/>
        </w:rPr>
        <w:t>an analysis of the technical network and computer system</w:t>
      </w:r>
      <w:r w:rsidR="00FF4739" w:rsidRPr="00A4373B">
        <w:rPr>
          <w:szCs w:val="24"/>
        </w:rPr>
        <w:t xml:space="preserve">; </w:t>
      </w:r>
      <w:r w:rsidRPr="00A4373B">
        <w:rPr>
          <w:szCs w:val="24"/>
        </w:rPr>
        <w:t>but should also include a task analysis</w:t>
      </w:r>
      <w:r w:rsidRPr="008F3317">
        <w:rPr>
          <w:szCs w:val="24"/>
        </w:rPr>
        <w:t xml:space="preserve">. </w:t>
      </w:r>
      <w:r w:rsidR="0067192A" w:rsidRPr="008F3317">
        <w:rPr>
          <w:szCs w:val="24"/>
        </w:rPr>
        <w:t>To increase the operator’s acceptance by detecting their needs and preferences, the participation of the operators in the procurement process is required.</w:t>
      </w:r>
      <w:r w:rsidRPr="00A4373B">
        <w:rPr>
          <w:szCs w:val="24"/>
        </w:rPr>
        <w:t xml:space="preserve"> In order to develop the special design and organisational implementation of new technology</w:t>
      </w:r>
      <w:r w:rsidR="000C5647" w:rsidRPr="00A4373B">
        <w:rPr>
          <w:szCs w:val="24"/>
        </w:rPr>
        <w:t>,</w:t>
      </w:r>
      <w:r w:rsidRPr="00A4373B">
        <w:rPr>
          <w:szCs w:val="24"/>
        </w:rPr>
        <w:t xml:space="preserve"> a specially generated</w:t>
      </w:r>
      <w:r>
        <w:rPr>
          <w:szCs w:val="24"/>
        </w:rPr>
        <w:t xml:space="preserve"> checklist can help practitioners to examine the basic network, hardware and software. The use of this list </w:t>
      </w:r>
      <w:r w:rsidR="000C5647">
        <w:rPr>
          <w:szCs w:val="24"/>
        </w:rPr>
        <w:t>in</w:t>
      </w:r>
      <w:r>
        <w:rPr>
          <w:szCs w:val="24"/>
        </w:rPr>
        <w:t xml:space="preserve"> an appropriate example will demo</w:t>
      </w:r>
      <w:r>
        <w:rPr>
          <w:szCs w:val="24"/>
        </w:rPr>
        <w:t>n</w:t>
      </w:r>
      <w:r>
        <w:rPr>
          <w:szCs w:val="24"/>
        </w:rPr>
        <w:t>strate the optimisation process of the operator’s workflow and his safety behaviour using modern mobile d</w:t>
      </w:r>
      <w:r>
        <w:rPr>
          <w:szCs w:val="24"/>
        </w:rPr>
        <w:t>e</w:t>
      </w:r>
      <w:r>
        <w:rPr>
          <w:szCs w:val="24"/>
        </w:rPr>
        <w:t>vices.</w:t>
      </w:r>
    </w:p>
    <w:bookmarkEnd w:id="1"/>
    <w:p w14:paraId="1007AD57" w14:textId="77777777" w:rsidR="00600535" w:rsidRDefault="00600535" w:rsidP="00600535">
      <w:pPr>
        <w:pStyle w:val="CETHeading1"/>
        <w:rPr>
          <w:lang w:val="en-GB"/>
        </w:rPr>
      </w:pPr>
      <w:r w:rsidRPr="00B57B36">
        <w:rPr>
          <w:lang w:val="en-GB"/>
        </w:rPr>
        <w:t>Introduction</w:t>
      </w:r>
    </w:p>
    <w:p w14:paraId="1191A6B8" w14:textId="77777777" w:rsidR="00FA172A" w:rsidRDefault="00BF2870" w:rsidP="00281058">
      <w:pPr>
        <w:pStyle w:val="CETBodytext"/>
        <w:rPr>
          <w:lang w:val="en-GB"/>
        </w:rPr>
      </w:pPr>
      <w:r>
        <w:rPr>
          <w:lang w:val="en-GB"/>
        </w:rPr>
        <w:t xml:space="preserve">Many industrial control operations </w:t>
      </w:r>
      <w:r w:rsidR="00FE563B">
        <w:rPr>
          <w:lang w:val="en-GB"/>
        </w:rPr>
        <w:t xml:space="preserve">are </w:t>
      </w:r>
      <w:r>
        <w:rPr>
          <w:lang w:val="en-GB"/>
        </w:rPr>
        <w:t xml:space="preserve">carried out with visual display </w:t>
      </w:r>
      <w:r w:rsidR="00C02015">
        <w:rPr>
          <w:lang w:val="en-GB"/>
        </w:rPr>
        <w:t xml:space="preserve">screen </w:t>
      </w:r>
      <w:r w:rsidR="00BA30CA">
        <w:rPr>
          <w:lang w:val="en-GB"/>
        </w:rPr>
        <w:t>equipment from control stations</w:t>
      </w:r>
      <w:r>
        <w:rPr>
          <w:lang w:val="en-GB"/>
        </w:rPr>
        <w:t xml:space="preserve">. In order to </w:t>
      </w:r>
      <w:r w:rsidR="005D23DD">
        <w:rPr>
          <w:lang w:val="en-GB"/>
        </w:rPr>
        <w:t xml:space="preserve">optimize the efficiency and the safety of the work </w:t>
      </w:r>
      <w:r w:rsidR="00FE563B">
        <w:rPr>
          <w:lang w:val="en-GB"/>
        </w:rPr>
        <w:t xml:space="preserve">process and production process, </w:t>
      </w:r>
      <w:r w:rsidR="00FE563B" w:rsidRPr="00FE563B">
        <w:rPr>
          <w:lang w:val="en-GB"/>
        </w:rPr>
        <w:t>the analysis r</w:t>
      </w:r>
      <w:r w:rsidR="00FE563B" w:rsidRPr="00FE563B">
        <w:rPr>
          <w:lang w:val="en-GB"/>
        </w:rPr>
        <w:t>e</w:t>
      </w:r>
      <w:r w:rsidR="00FE563B" w:rsidRPr="00FE563B">
        <w:rPr>
          <w:lang w:val="en-GB"/>
        </w:rPr>
        <w:t>quires data regarding the plant status and</w:t>
      </w:r>
      <w:r w:rsidR="00FE563B">
        <w:rPr>
          <w:lang w:val="en-GB"/>
        </w:rPr>
        <w:t xml:space="preserve"> </w:t>
      </w:r>
      <w:r w:rsidR="00BA30CA">
        <w:rPr>
          <w:lang w:val="en-GB"/>
        </w:rPr>
        <w:t>several system conditions</w:t>
      </w:r>
      <w:r w:rsidR="00695395">
        <w:rPr>
          <w:lang w:val="en-GB"/>
        </w:rPr>
        <w:t xml:space="preserve"> (</w:t>
      </w:r>
      <w:r w:rsidR="00695395" w:rsidRPr="00695395">
        <w:rPr>
          <w:lang w:val="en-GB"/>
        </w:rPr>
        <w:t>Murchison</w:t>
      </w:r>
      <w:r w:rsidR="00695395">
        <w:rPr>
          <w:lang w:val="en-GB"/>
        </w:rPr>
        <w:t xml:space="preserve"> 2019)</w:t>
      </w:r>
      <w:r w:rsidR="005D23DD">
        <w:rPr>
          <w:lang w:val="en-GB"/>
        </w:rPr>
        <w:t xml:space="preserve">. </w:t>
      </w:r>
      <w:r w:rsidR="00C02015">
        <w:rPr>
          <w:lang w:val="en-GB"/>
        </w:rPr>
        <w:t>In a</w:t>
      </w:r>
      <w:r w:rsidR="001760DF">
        <w:rPr>
          <w:lang w:val="en-GB"/>
        </w:rPr>
        <w:t xml:space="preserve">ddition </w:t>
      </w:r>
      <w:r w:rsidR="00391150">
        <w:rPr>
          <w:lang w:val="en-GB"/>
        </w:rPr>
        <w:t>to</w:t>
      </w:r>
      <w:r w:rsidR="001760DF">
        <w:rPr>
          <w:lang w:val="en-GB"/>
        </w:rPr>
        <w:t xml:space="preserve"> oper</w:t>
      </w:r>
      <w:r w:rsidR="001760DF">
        <w:rPr>
          <w:lang w:val="en-GB"/>
        </w:rPr>
        <w:t>a</w:t>
      </w:r>
      <w:r w:rsidR="001760DF">
        <w:rPr>
          <w:lang w:val="en-GB"/>
        </w:rPr>
        <w:t>tors in control centres and</w:t>
      </w:r>
      <w:r w:rsidR="00FE563B">
        <w:rPr>
          <w:lang w:val="en-GB"/>
        </w:rPr>
        <w:t xml:space="preserve"> control stations, </w:t>
      </w:r>
      <w:r w:rsidR="00FF4739">
        <w:rPr>
          <w:lang w:val="en-GB"/>
        </w:rPr>
        <w:t xml:space="preserve">the </w:t>
      </w:r>
      <w:r w:rsidR="00FE563B">
        <w:rPr>
          <w:lang w:val="en-GB"/>
        </w:rPr>
        <w:t>field worker</w:t>
      </w:r>
      <w:r w:rsidR="001760DF">
        <w:rPr>
          <w:lang w:val="en-GB"/>
        </w:rPr>
        <w:t xml:space="preserve"> gather</w:t>
      </w:r>
      <w:r w:rsidR="00FE563B">
        <w:rPr>
          <w:lang w:val="en-GB"/>
        </w:rPr>
        <w:t>s</w:t>
      </w:r>
      <w:r w:rsidR="001760DF">
        <w:rPr>
          <w:lang w:val="en-GB"/>
        </w:rPr>
        <w:t xml:space="preserve"> </w:t>
      </w:r>
      <w:r w:rsidR="00391150">
        <w:rPr>
          <w:lang w:val="en-GB"/>
        </w:rPr>
        <w:t>dat</w:t>
      </w:r>
      <w:r w:rsidR="00FA4D4B">
        <w:rPr>
          <w:lang w:val="en-GB"/>
        </w:rPr>
        <w:t>a</w:t>
      </w:r>
      <w:r w:rsidR="00391150">
        <w:rPr>
          <w:lang w:val="en-GB"/>
        </w:rPr>
        <w:t xml:space="preserve"> during </w:t>
      </w:r>
      <w:r w:rsidR="001760DF">
        <w:rPr>
          <w:lang w:val="en-GB"/>
        </w:rPr>
        <w:t xml:space="preserve">his work process to </w:t>
      </w:r>
      <w:r w:rsidR="00391150">
        <w:rPr>
          <w:lang w:val="en-GB"/>
        </w:rPr>
        <w:t xml:space="preserve">control, </w:t>
      </w:r>
      <w:r w:rsidR="001760DF">
        <w:rPr>
          <w:lang w:val="en-GB"/>
        </w:rPr>
        <w:t xml:space="preserve">maintain and </w:t>
      </w:r>
      <w:r w:rsidR="00391150">
        <w:rPr>
          <w:lang w:val="en-GB"/>
        </w:rPr>
        <w:t>optimize the plant system and the production process</w:t>
      </w:r>
      <w:r w:rsidR="00B927F8">
        <w:rPr>
          <w:lang w:val="en-GB"/>
        </w:rPr>
        <w:t xml:space="preserve"> (Jones 2019)</w:t>
      </w:r>
      <w:r w:rsidR="00391150">
        <w:rPr>
          <w:lang w:val="en-GB"/>
        </w:rPr>
        <w:t>.</w:t>
      </w:r>
      <w:r w:rsidR="001760DF">
        <w:rPr>
          <w:lang w:val="en-GB"/>
        </w:rPr>
        <w:t xml:space="preserve"> </w:t>
      </w:r>
      <w:r w:rsidR="000E6811">
        <w:rPr>
          <w:lang w:val="en-GB"/>
        </w:rPr>
        <w:t>Documenting his work steps</w:t>
      </w:r>
      <w:r w:rsidR="00B15C88" w:rsidRPr="00B15C88">
        <w:rPr>
          <w:lang w:val="en-GB"/>
        </w:rPr>
        <w:t xml:space="preserve"> </w:t>
      </w:r>
      <w:r w:rsidR="00B15C88">
        <w:rPr>
          <w:lang w:val="en-GB"/>
        </w:rPr>
        <w:t xml:space="preserve">in the </w:t>
      </w:r>
      <w:r w:rsidR="00F656DA">
        <w:rPr>
          <w:lang w:val="en-GB"/>
        </w:rPr>
        <w:t>past</w:t>
      </w:r>
      <w:r w:rsidR="000E6811">
        <w:rPr>
          <w:lang w:val="en-GB"/>
        </w:rPr>
        <w:t xml:space="preserve">, </w:t>
      </w:r>
      <w:r w:rsidR="00C02015">
        <w:rPr>
          <w:lang w:val="en-GB"/>
        </w:rPr>
        <w:t>the field worker used paper formulas</w:t>
      </w:r>
      <w:r w:rsidR="00DA6DF7">
        <w:rPr>
          <w:lang w:val="en-GB"/>
        </w:rPr>
        <w:t xml:space="preserve"> to document</w:t>
      </w:r>
      <w:r w:rsidR="00C02015">
        <w:rPr>
          <w:lang w:val="en-GB"/>
        </w:rPr>
        <w:t xml:space="preserve"> </w:t>
      </w:r>
      <w:r w:rsidR="000E6811">
        <w:rPr>
          <w:lang w:val="en-GB"/>
        </w:rPr>
        <w:t>the process dat</w:t>
      </w:r>
      <w:r w:rsidR="00FE563B">
        <w:rPr>
          <w:lang w:val="en-GB"/>
        </w:rPr>
        <w:t>a</w:t>
      </w:r>
      <w:r w:rsidR="000E6811">
        <w:rPr>
          <w:lang w:val="en-GB"/>
        </w:rPr>
        <w:t xml:space="preserve"> and safety measures</w:t>
      </w:r>
      <w:r w:rsidR="00B15C88">
        <w:rPr>
          <w:lang w:val="en-GB"/>
        </w:rPr>
        <w:t>.</w:t>
      </w:r>
      <w:r w:rsidR="00956A3B">
        <w:rPr>
          <w:lang w:val="en-GB"/>
        </w:rPr>
        <w:t xml:space="preserve"> </w:t>
      </w:r>
      <w:r w:rsidR="008230BF">
        <w:rPr>
          <w:szCs w:val="24"/>
        </w:rPr>
        <w:t xml:space="preserve">In the age of </w:t>
      </w:r>
      <w:r w:rsidR="005531FB">
        <w:rPr>
          <w:szCs w:val="24"/>
        </w:rPr>
        <w:t>digitalization,</w:t>
      </w:r>
      <w:r w:rsidR="008230BF">
        <w:rPr>
          <w:lang w:val="en-GB"/>
        </w:rPr>
        <w:t xml:space="preserve"> a substitution of paper </w:t>
      </w:r>
      <w:r w:rsidR="005E61EB">
        <w:rPr>
          <w:lang w:val="en-GB"/>
        </w:rPr>
        <w:t>for</w:t>
      </w:r>
      <w:r w:rsidR="008230BF">
        <w:rPr>
          <w:lang w:val="en-GB"/>
        </w:rPr>
        <w:t xml:space="preserve"> </w:t>
      </w:r>
      <w:r w:rsidR="005531FB">
        <w:rPr>
          <w:lang w:val="en-GB"/>
        </w:rPr>
        <w:t xml:space="preserve">mobile devices </w:t>
      </w:r>
      <w:r w:rsidR="00FE563B">
        <w:rPr>
          <w:lang w:val="en-GB"/>
        </w:rPr>
        <w:t xml:space="preserve">is </w:t>
      </w:r>
      <w:r w:rsidR="005531FB">
        <w:rPr>
          <w:lang w:val="en-GB"/>
        </w:rPr>
        <w:t>tak</w:t>
      </w:r>
      <w:r w:rsidR="00FE563B">
        <w:rPr>
          <w:lang w:val="en-GB"/>
        </w:rPr>
        <w:t>ing</w:t>
      </w:r>
      <w:r w:rsidR="005531FB">
        <w:rPr>
          <w:lang w:val="en-GB"/>
        </w:rPr>
        <w:t xml:space="preserve"> place</w:t>
      </w:r>
      <w:r w:rsidR="005E61EB">
        <w:rPr>
          <w:lang w:val="en-GB"/>
        </w:rPr>
        <w:t xml:space="preserve"> at an increasing rate</w:t>
      </w:r>
      <w:r w:rsidR="009D43AF">
        <w:rPr>
          <w:lang w:val="en-GB"/>
        </w:rPr>
        <w:t xml:space="preserve"> (</w:t>
      </w:r>
      <w:r w:rsidR="001F2274">
        <w:rPr>
          <w:lang w:val="en-GB"/>
        </w:rPr>
        <w:t>Lee et al. 2016)</w:t>
      </w:r>
      <w:r w:rsidR="005531FB">
        <w:rPr>
          <w:lang w:val="en-GB"/>
        </w:rPr>
        <w:t xml:space="preserve">. These devices are notebooks, tablets, </w:t>
      </w:r>
      <w:r w:rsidR="00B15C88">
        <w:rPr>
          <w:lang w:val="en-GB"/>
        </w:rPr>
        <w:t xml:space="preserve">and </w:t>
      </w:r>
      <w:r w:rsidR="005531FB">
        <w:rPr>
          <w:lang w:val="en-GB"/>
        </w:rPr>
        <w:t>smartphones.</w:t>
      </w:r>
      <w:r w:rsidR="00FE563B">
        <w:rPr>
          <w:lang w:val="en-GB"/>
        </w:rPr>
        <w:t xml:space="preserve"> The</w:t>
      </w:r>
      <w:r w:rsidR="00FA172A">
        <w:rPr>
          <w:lang w:val="en-GB"/>
        </w:rPr>
        <w:t xml:space="preserve"> mobile devices ought to</w:t>
      </w:r>
      <w:r w:rsidR="00EB62B9">
        <w:rPr>
          <w:lang w:val="en-GB"/>
        </w:rPr>
        <w:t xml:space="preserve"> </w:t>
      </w:r>
    </w:p>
    <w:p w14:paraId="20ABB817" w14:textId="77777777" w:rsidR="00FA172A" w:rsidRDefault="009D43AF" w:rsidP="00FA172A">
      <w:pPr>
        <w:pStyle w:val="CETListbullets"/>
        <w:numPr>
          <w:ilvl w:val="0"/>
          <w:numId w:val="13"/>
        </w:numPr>
      </w:pPr>
      <w:r>
        <w:t>r</w:t>
      </w:r>
      <w:r w:rsidR="00FA172A">
        <w:t>ecord</w:t>
      </w:r>
      <w:r>
        <w:t xml:space="preserve"> and transmit</w:t>
      </w:r>
      <w:r w:rsidR="00FA172A">
        <w:t xml:space="preserve"> dat</w:t>
      </w:r>
      <w:r w:rsidR="00FA4D4B">
        <w:t>a</w:t>
      </w:r>
      <w:r w:rsidR="00FA172A">
        <w:t xml:space="preserve"> and information in an efficient and safe way</w:t>
      </w:r>
      <w:r>
        <w:t xml:space="preserve"> without transmission errors</w:t>
      </w:r>
      <w:r w:rsidR="00FA172A">
        <w:t xml:space="preserve">, </w:t>
      </w:r>
    </w:p>
    <w:p w14:paraId="76C21F05" w14:textId="77777777" w:rsidR="00FA172A" w:rsidRDefault="00FA172A" w:rsidP="00FE563B">
      <w:pPr>
        <w:pStyle w:val="CETnumberingbullets"/>
      </w:pPr>
      <w:r>
        <w:t xml:space="preserve">support the field worker in his workflow </w:t>
      </w:r>
      <w:r w:rsidR="00FE563B" w:rsidRPr="00FE563B">
        <w:t>on a regular and useful basis</w:t>
      </w:r>
      <w:r>
        <w:t xml:space="preserve">, </w:t>
      </w:r>
    </w:p>
    <w:p w14:paraId="102D0CC3" w14:textId="77777777" w:rsidR="00791267" w:rsidRDefault="009D43AF" w:rsidP="00FA172A">
      <w:pPr>
        <w:pStyle w:val="CETListbullets"/>
        <w:numPr>
          <w:ilvl w:val="0"/>
          <w:numId w:val="13"/>
        </w:numPr>
      </w:pPr>
      <w:r>
        <w:t xml:space="preserve">realise </w:t>
      </w:r>
      <w:r w:rsidR="00FA172A">
        <w:t xml:space="preserve">and </w:t>
      </w:r>
      <w:r>
        <w:t>assist the cooperation</w:t>
      </w:r>
      <w:r w:rsidR="00791267">
        <w:t xml:space="preserve"> or collaboration with control centres or control stations,</w:t>
      </w:r>
    </w:p>
    <w:p w14:paraId="2B4F57C1" w14:textId="77777777" w:rsidR="00D00516" w:rsidRDefault="00791267" w:rsidP="00FA172A">
      <w:pPr>
        <w:pStyle w:val="CETListbullets"/>
        <w:numPr>
          <w:ilvl w:val="0"/>
          <w:numId w:val="13"/>
        </w:numPr>
      </w:pPr>
      <w:r>
        <w:t xml:space="preserve">provide background information about </w:t>
      </w:r>
      <w:r w:rsidR="00D00516">
        <w:t>the service object and environmental circumstances</w:t>
      </w:r>
      <w:r w:rsidR="00B15C88">
        <w:t>, and</w:t>
      </w:r>
    </w:p>
    <w:p w14:paraId="1DE64275" w14:textId="77777777" w:rsidR="00D00516" w:rsidRDefault="00FE563B" w:rsidP="00FE563B">
      <w:pPr>
        <w:pStyle w:val="CETnumberingbullets"/>
      </w:pPr>
      <w:r w:rsidRPr="00FE563B">
        <w:t>provide help in</w:t>
      </w:r>
      <w:r>
        <w:t xml:space="preserve"> </w:t>
      </w:r>
      <w:r w:rsidR="00D00516">
        <w:t>emergency situations</w:t>
      </w:r>
      <w:r w:rsidR="00EB62B9">
        <w:t xml:space="preserve"> (</w:t>
      </w:r>
      <w:r w:rsidR="001F2274">
        <w:t>Lapierre 2016)</w:t>
      </w:r>
      <w:r w:rsidR="00D00516">
        <w:t>.</w:t>
      </w:r>
    </w:p>
    <w:p w14:paraId="2D6476F4" w14:textId="0E9480C3" w:rsidR="00D00516" w:rsidRDefault="005E61EB" w:rsidP="004D78D7">
      <w:pPr>
        <w:pStyle w:val="CETListbullets"/>
        <w:ind w:left="0" w:firstLine="0"/>
      </w:pPr>
      <w:r>
        <w:t xml:space="preserve">To meet </w:t>
      </w:r>
      <w:r w:rsidR="00D00516">
        <w:t>these demands,</w:t>
      </w:r>
      <w:r w:rsidR="00EB62B9">
        <w:t xml:space="preserve"> the devices should be </w:t>
      </w:r>
      <w:r w:rsidR="0086354B">
        <w:t>task adequate</w:t>
      </w:r>
      <w:r w:rsidR="00FE563B">
        <w:t xml:space="preserve"> </w:t>
      </w:r>
      <w:r w:rsidR="00FE563B" w:rsidRPr="00FE563B">
        <w:t>selected and designed in accordance</w:t>
      </w:r>
      <w:r w:rsidR="0086354B">
        <w:t xml:space="preserve"> </w:t>
      </w:r>
      <w:r>
        <w:t xml:space="preserve">with </w:t>
      </w:r>
      <w:r w:rsidR="0086354B">
        <w:t>the work environment (</w:t>
      </w:r>
      <w:proofErr w:type="spellStart"/>
      <w:r w:rsidR="001F2274">
        <w:t>Lafrenz</w:t>
      </w:r>
      <w:proofErr w:type="spellEnd"/>
      <w:r w:rsidR="001F2274">
        <w:t xml:space="preserve"> 2018)</w:t>
      </w:r>
      <w:r w:rsidR="0086354B">
        <w:t>.</w:t>
      </w:r>
      <w:r w:rsidR="00C334AE">
        <w:t xml:space="preserve"> </w:t>
      </w:r>
      <w:r w:rsidR="007A1349">
        <w:t xml:space="preserve">In </w:t>
      </w:r>
      <w:r w:rsidR="009127FE">
        <w:t xml:space="preserve">the </w:t>
      </w:r>
      <w:r w:rsidR="007A1349">
        <w:t>case of changing work circumstances, the</w:t>
      </w:r>
      <w:r w:rsidR="0086354B">
        <w:t xml:space="preserve"> </w:t>
      </w:r>
      <w:r w:rsidR="007A1349">
        <w:t>field worker</w:t>
      </w:r>
      <w:r>
        <w:t>s</w:t>
      </w:r>
      <w:r w:rsidR="007A1349">
        <w:t xml:space="preserve"> should </w:t>
      </w:r>
      <w:r w:rsidR="009127FE">
        <w:t>be able to</w:t>
      </w:r>
      <w:r w:rsidR="007A1349">
        <w:t xml:space="preserve"> adapt these units to </w:t>
      </w:r>
      <w:r>
        <w:t xml:space="preserve">their </w:t>
      </w:r>
      <w:r w:rsidR="007A1349">
        <w:t xml:space="preserve">modified </w:t>
      </w:r>
      <w:r w:rsidR="005C23C1">
        <w:t>demands. Additiona</w:t>
      </w:r>
      <w:r>
        <w:t>l</w:t>
      </w:r>
      <w:r w:rsidR="005C23C1">
        <w:t>l</w:t>
      </w:r>
      <w:r>
        <w:t>y,</w:t>
      </w:r>
      <w:r w:rsidR="005C23C1">
        <w:t xml:space="preserve"> the</w:t>
      </w:r>
      <w:r w:rsidR="007513B0">
        <w:t xml:space="preserve"> workers</w:t>
      </w:r>
      <w:r w:rsidR="00FA4D4B">
        <w:t xml:space="preserve"> should </w:t>
      </w:r>
      <w:r w:rsidR="009127FE">
        <w:t xml:space="preserve">be able </w:t>
      </w:r>
      <w:r w:rsidR="00B71559">
        <w:t>to</w:t>
      </w:r>
      <w:r w:rsidR="005C23C1">
        <w:t xml:space="preserve"> adjust and remove</w:t>
      </w:r>
      <w:r w:rsidR="007513B0" w:rsidRPr="007513B0">
        <w:t xml:space="preserve"> </w:t>
      </w:r>
      <w:r w:rsidR="007513B0">
        <w:t>default settings</w:t>
      </w:r>
      <w:r w:rsidR="005C23C1">
        <w:t xml:space="preserve"> according to the</w:t>
      </w:r>
      <w:r w:rsidR="007513B0">
        <w:t>ir</w:t>
      </w:r>
      <w:r w:rsidR="005C23C1">
        <w:t xml:space="preserve"> individual needs</w:t>
      </w:r>
      <w:r w:rsidR="005C23C1" w:rsidRPr="00A4373B">
        <w:t>.</w:t>
      </w:r>
      <w:r w:rsidR="00C334AE" w:rsidRPr="00A4373B">
        <w:t xml:space="preserve"> </w:t>
      </w:r>
      <w:r w:rsidR="00AC35DB" w:rsidRPr="008F3317">
        <w:t>A</w:t>
      </w:r>
      <w:r w:rsidR="00C334AE" w:rsidRPr="008F3317">
        <w:t xml:space="preserve">t same time </w:t>
      </w:r>
      <w:r w:rsidR="00235277" w:rsidRPr="008F3317">
        <w:t>the cyber security of the network b</w:t>
      </w:r>
      <w:r w:rsidR="00235277" w:rsidRPr="008F3317">
        <w:t>e</w:t>
      </w:r>
      <w:r w:rsidR="00235277" w:rsidRPr="008F3317">
        <w:t>tween mobile devices and control stations must be ensured</w:t>
      </w:r>
      <w:r w:rsidR="00AC35DB" w:rsidRPr="008F3317">
        <w:t xml:space="preserve"> independently from any </w:t>
      </w:r>
      <w:r w:rsidR="006C20E8" w:rsidRPr="008F3317">
        <w:t>ergonomic</w:t>
      </w:r>
      <w:r w:rsidR="00AC35DB" w:rsidRPr="008F3317">
        <w:t xml:space="preserve"> settings</w:t>
      </w:r>
      <w:r w:rsidR="00235277" w:rsidRPr="008F3317">
        <w:t xml:space="preserve">. </w:t>
      </w:r>
      <w:r w:rsidR="00D70EC4" w:rsidRPr="008F3317">
        <w:t xml:space="preserve">There </w:t>
      </w:r>
      <w:r w:rsidR="00D70EC4" w:rsidRPr="008F3317">
        <w:lastRenderedPageBreak/>
        <w:t>are r</w:t>
      </w:r>
      <w:r w:rsidR="00235277" w:rsidRPr="008F3317">
        <w:t xml:space="preserve">equirements and measurements </w:t>
      </w:r>
      <w:r w:rsidR="00D70EC4" w:rsidRPr="008F3317">
        <w:t xml:space="preserve">to protect the information system in the recommendations of the German Committee on Work Equipment </w:t>
      </w:r>
      <w:r w:rsidR="00DD75B2" w:rsidRPr="008F3317">
        <w:t>(ABS 2019).</w:t>
      </w:r>
    </w:p>
    <w:p w14:paraId="02343DD8" w14:textId="77777777" w:rsidR="00600535" w:rsidRPr="00B57B36" w:rsidRDefault="00EB0E1B" w:rsidP="00FA5F5F">
      <w:pPr>
        <w:pStyle w:val="CETheadingx"/>
      </w:pPr>
      <w:r>
        <w:t>General Requirements</w:t>
      </w:r>
    </w:p>
    <w:p w14:paraId="29353AB9" w14:textId="77777777" w:rsidR="005B0AB0" w:rsidRDefault="00B34C2A" w:rsidP="00600535">
      <w:pPr>
        <w:pStyle w:val="CETBodytext"/>
      </w:pPr>
      <w:r>
        <w:rPr>
          <w:lang w:val="en-GB"/>
        </w:rPr>
        <w:t xml:space="preserve">The mobile devices </w:t>
      </w:r>
      <w:r w:rsidR="005E61EB">
        <w:rPr>
          <w:lang w:val="en-GB"/>
        </w:rPr>
        <w:t>most commonly</w:t>
      </w:r>
      <w:r w:rsidR="00B71559">
        <w:rPr>
          <w:lang w:val="en-GB"/>
        </w:rPr>
        <w:t xml:space="preserve"> </w:t>
      </w:r>
      <w:r w:rsidR="005E61EB">
        <w:rPr>
          <w:lang w:val="en-GB"/>
        </w:rPr>
        <w:t xml:space="preserve">used by </w:t>
      </w:r>
      <w:r>
        <w:rPr>
          <w:lang w:val="en-GB"/>
        </w:rPr>
        <w:t xml:space="preserve">employees for their work are </w:t>
      </w:r>
      <w:r w:rsidR="00B62FA7" w:rsidRPr="00B62FA7">
        <w:t>display screen equipment</w:t>
      </w:r>
      <w:r w:rsidR="008912F2" w:rsidRPr="00B62FA7">
        <w:t xml:space="preserve"> according to the </w:t>
      </w:r>
      <w:r w:rsidR="00E879F9">
        <w:t xml:space="preserve">German </w:t>
      </w:r>
      <w:r w:rsidR="008912F2" w:rsidRPr="00B62FA7">
        <w:t>Workplaces Ordinance ("</w:t>
      </w:r>
      <w:proofErr w:type="spellStart"/>
      <w:r w:rsidR="008912F2" w:rsidRPr="00B62FA7">
        <w:t>Arbeitsstättenverordnung</w:t>
      </w:r>
      <w:proofErr w:type="spellEnd"/>
      <w:r w:rsidR="008912F2" w:rsidRPr="00B62FA7">
        <w:t xml:space="preserve">", </w:t>
      </w:r>
      <w:proofErr w:type="spellStart"/>
      <w:r w:rsidR="008912F2" w:rsidRPr="00B62FA7">
        <w:t>ArbStättV</w:t>
      </w:r>
      <w:proofErr w:type="spellEnd"/>
      <w:r w:rsidR="00B62FA7" w:rsidRPr="00B62FA7">
        <w:t>)</w:t>
      </w:r>
      <w:r w:rsidR="00B62FA7">
        <w:t>.</w:t>
      </w:r>
      <w:r w:rsidR="005B0AB0">
        <w:t xml:space="preserve"> </w:t>
      </w:r>
      <w:r w:rsidR="00520B5F">
        <w:t>Table 1 lists t</w:t>
      </w:r>
      <w:r w:rsidR="005B0AB0">
        <w:t xml:space="preserve">he </w:t>
      </w:r>
      <w:r w:rsidR="00520B5F">
        <w:t>main</w:t>
      </w:r>
      <w:r w:rsidR="005B0AB0">
        <w:t xml:space="preserve"> requir</w:t>
      </w:r>
      <w:r w:rsidR="005B0AB0">
        <w:t>e</w:t>
      </w:r>
      <w:r w:rsidR="005B0AB0">
        <w:t xml:space="preserve">ments of </w:t>
      </w:r>
      <w:r w:rsidR="00520B5F">
        <w:t>th</w:t>
      </w:r>
      <w:r w:rsidR="009127FE">
        <w:t>is</w:t>
      </w:r>
      <w:r w:rsidR="0002175E">
        <w:t xml:space="preserve"> </w:t>
      </w:r>
      <w:r w:rsidR="00520B5F">
        <w:t xml:space="preserve">ordinance concerning </w:t>
      </w:r>
      <w:r w:rsidR="005B0AB0">
        <w:t>mobile devices.</w:t>
      </w:r>
    </w:p>
    <w:p w14:paraId="7A1A87F9" w14:textId="77777777" w:rsidR="00520B5F" w:rsidRPr="00B57B36" w:rsidRDefault="00520B5F" w:rsidP="00A83C11">
      <w:pPr>
        <w:pStyle w:val="CETTabletitle"/>
      </w:pPr>
      <w:r w:rsidRPr="00B57B36">
        <w:t xml:space="preserve">Table 1: </w:t>
      </w:r>
      <w:r>
        <w:t>Requirement concerning mobile device</w:t>
      </w:r>
      <w:r w:rsidR="00C45A15">
        <w:t>s</w:t>
      </w:r>
      <w:r>
        <w:t xml:space="preserve"> as </w:t>
      </w:r>
      <w:r w:rsidR="00C45A15">
        <w:t xml:space="preserve">portable </w:t>
      </w:r>
      <w:r>
        <w:t>display screen equipment</w:t>
      </w:r>
      <w:r w:rsidRPr="00B57B36">
        <w:t xml:space="preserve"> </w:t>
      </w:r>
      <w:r w:rsidR="00C45A15">
        <w:t>for</w:t>
      </w:r>
      <w:r w:rsidR="009127FE">
        <w:t xml:space="preserve"> </w:t>
      </w:r>
      <w:r>
        <w:t>mobile</w:t>
      </w:r>
      <w:r w:rsidR="009127FE">
        <w:t xml:space="preserve"> use</w:t>
      </w:r>
    </w:p>
    <w:tbl>
      <w:tblPr>
        <w:tblW w:w="0" w:type="auto"/>
        <w:tblCellSpacing w:w="7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89"/>
        <w:gridCol w:w="2817"/>
        <w:gridCol w:w="3965"/>
      </w:tblGrid>
      <w:tr w:rsidR="00BD5B1B" w:rsidRPr="00B57B36" w14:paraId="27010E77" w14:textId="77777777" w:rsidTr="003F1085">
        <w:trPr>
          <w:tblCellSpacing w:w="71" w:type="dxa"/>
        </w:trPr>
        <w:tc>
          <w:tcPr>
            <w:tcW w:w="0" w:type="auto"/>
            <w:tcBorders>
              <w:top w:val="single" w:sz="12" w:space="0" w:color="008000"/>
              <w:bottom w:val="single" w:sz="6" w:space="0" w:color="008000"/>
            </w:tcBorders>
            <w:shd w:val="clear" w:color="auto" w:fill="FFFFFF"/>
          </w:tcPr>
          <w:p w14:paraId="66DF5836" w14:textId="77777777" w:rsidR="001D6184" w:rsidRPr="00B57B36" w:rsidRDefault="001D6184" w:rsidP="00415064">
            <w:pPr>
              <w:pStyle w:val="CETBodytext"/>
              <w:rPr>
                <w:lang w:val="en-GB"/>
              </w:rPr>
            </w:pPr>
            <w:r>
              <w:rPr>
                <w:lang w:val="en-GB"/>
              </w:rPr>
              <w:t>Requirement</w:t>
            </w:r>
          </w:p>
        </w:tc>
        <w:tc>
          <w:tcPr>
            <w:tcW w:w="0" w:type="auto"/>
            <w:tcBorders>
              <w:top w:val="single" w:sz="12" w:space="0" w:color="008000"/>
              <w:bottom w:val="single" w:sz="6" w:space="0" w:color="008000"/>
            </w:tcBorders>
            <w:shd w:val="clear" w:color="auto" w:fill="FFFFFF"/>
          </w:tcPr>
          <w:p w14:paraId="2147FA18" w14:textId="77777777" w:rsidR="001D6184" w:rsidRPr="00B57B36" w:rsidRDefault="001D6184" w:rsidP="00415064">
            <w:pPr>
              <w:pStyle w:val="CETBodytext"/>
              <w:rPr>
                <w:lang w:val="en-GB"/>
              </w:rPr>
            </w:pPr>
            <w:r>
              <w:rPr>
                <w:lang w:val="en-GB"/>
              </w:rPr>
              <w:t>Purport</w:t>
            </w:r>
          </w:p>
        </w:tc>
        <w:tc>
          <w:tcPr>
            <w:tcW w:w="0" w:type="auto"/>
            <w:tcBorders>
              <w:top w:val="single" w:sz="12" w:space="0" w:color="008000"/>
              <w:bottom w:val="single" w:sz="6" w:space="0" w:color="008000"/>
            </w:tcBorders>
            <w:shd w:val="clear" w:color="auto" w:fill="FFFFFF"/>
          </w:tcPr>
          <w:p w14:paraId="61522277" w14:textId="77777777" w:rsidR="001D6184" w:rsidRPr="00B57B36" w:rsidRDefault="001D6184" w:rsidP="00415064">
            <w:pPr>
              <w:pStyle w:val="CETBodytext"/>
              <w:rPr>
                <w:lang w:val="en-GB"/>
              </w:rPr>
            </w:pPr>
            <w:r>
              <w:rPr>
                <w:lang w:val="en-GB"/>
              </w:rPr>
              <w:t>Measure</w:t>
            </w:r>
          </w:p>
        </w:tc>
      </w:tr>
      <w:tr w:rsidR="00BD5B1B" w:rsidRPr="00B57B36" w14:paraId="1B5266D6" w14:textId="77777777" w:rsidTr="003F1085">
        <w:trPr>
          <w:tblCellSpacing w:w="71" w:type="dxa"/>
        </w:trPr>
        <w:tc>
          <w:tcPr>
            <w:tcW w:w="0" w:type="auto"/>
            <w:shd w:val="clear" w:color="auto" w:fill="FFFFFF"/>
          </w:tcPr>
          <w:p w14:paraId="6E94BFE6" w14:textId="77777777" w:rsidR="00D81EDA" w:rsidRPr="00C92517" w:rsidRDefault="00D81EDA" w:rsidP="00EB0E1B">
            <w:pPr>
              <w:pStyle w:val="CETBodytext"/>
              <w:rPr>
                <w:sz w:val="16"/>
                <w:szCs w:val="16"/>
                <w:lang w:val="en-GB"/>
              </w:rPr>
            </w:pPr>
            <w:r w:rsidRPr="00C92517">
              <w:rPr>
                <w:sz w:val="16"/>
                <w:szCs w:val="16"/>
                <w:lang w:val="en-GB"/>
              </w:rPr>
              <w:t>S</w:t>
            </w:r>
            <w:r w:rsidR="00C45A15" w:rsidRPr="00C92517">
              <w:rPr>
                <w:sz w:val="16"/>
                <w:szCs w:val="16"/>
                <w:lang w:val="en-GB"/>
              </w:rPr>
              <w:t>ize, shape and weight</w:t>
            </w:r>
            <w:r w:rsidR="00EB0E1B" w:rsidRPr="00C92517">
              <w:rPr>
                <w:sz w:val="16"/>
                <w:szCs w:val="16"/>
                <w:lang w:val="en-GB"/>
              </w:rPr>
              <w:t xml:space="preserve"> </w:t>
            </w:r>
            <w:r w:rsidRPr="00C92517">
              <w:rPr>
                <w:sz w:val="16"/>
                <w:szCs w:val="16"/>
                <w:lang w:val="en-GB"/>
              </w:rPr>
              <w:t>must be task appropriate</w:t>
            </w:r>
            <w:r w:rsidR="00BD5B1B" w:rsidRPr="00C92517">
              <w:rPr>
                <w:sz w:val="16"/>
                <w:szCs w:val="16"/>
                <w:lang w:val="en-GB"/>
              </w:rPr>
              <w:t>.</w:t>
            </w:r>
          </w:p>
        </w:tc>
        <w:tc>
          <w:tcPr>
            <w:tcW w:w="0" w:type="auto"/>
            <w:shd w:val="clear" w:color="auto" w:fill="FFFFFF"/>
          </w:tcPr>
          <w:p w14:paraId="5B92BE22" w14:textId="77777777" w:rsidR="001D6184" w:rsidRPr="00C92517" w:rsidRDefault="00D81EDA" w:rsidP="009127FE">
            <w:pPr>
              <w:pStyle w:val="CETBodytext"/>
              <w:rPr>
                <w:sz w:val="16"/>
                <w:szCs w:val="16"/>
                <w:lang w:val="en-GB"/>
              </w:rPr>
            </w:pPr>
            <w:r w:rsidRPr="00C92517">
              <w:rPr>
                <w:sz w:val="16"/>
                <w:szCs w:val="16"/>
                <w:lang w:val="en-GB"/>
              </w:rPr>
              <w:t>A</w:t>
            </w:r>
            <w:r w:rsidR="00C45A15" w:rsidRPr="00C92517">
              <w:rPr>
                <w:sz w:val="16"/>
                <w:szCs w:val="16"/>
                <w:lang w:val="en-GB"/>
              </w:rPr>
              <w:t>void</w:t>
            </w:r>
            <w:r w:rsidRPr="00C92517">
              <w:rPr>
                <w:sz w:val="16"/>
                <w:szCs w:val="16"/>
                <w:lang w:val="en-GB"/>
              </w:rPr>
              <w:t xml:space="preserve"> physical and mental strain by matching</w:t>
            </w:r>
            <w:r w:rsidR="009127FE" w:rsidRPr="00C92517">
              <w:rPr>
                <w:sz w:val="16"/>
                <w:szCs w:val="16"/>
                <w:lang w:val="en-GB"/>
              </w:rPr>
              <w:t xml:space="preserve"> the </w:t>
            </w:r>
            <w:r w:rsidRPr="00C92517">
              <w:rPr>
                <w:sz w:val="16"/>
                <w:szCs w:val="16"/>
                <w:lang w:val="en-GB"/>
              </w:rPr>
              <w:t>size, shape and weight of the equipment</w:t>
            </w:r>
          </w:p>
        </w:tc>
        <w:tc>
          <w:tcPr>
            <w:tcW w:w="0" w:type="auto"/>
            <w:shd w:val="clear" w:color="auto" w:fill="FFFFFF"/>
          </w:tcPr>
          <w:p w14:paraId="279507A1" w14:textId="77777777" w:rsidR="001D6184" w:rsidRPr="00C92517" w:rsidRDefault="00EA55D9" w:rsidP="00F656DA">
            <w:pPr>
              <w:pStyle w:val="CETBodytext"/>
              <w:rPr>
                <w:sz w:val="16"/>
                <w:szCs w:val="16"/>
                <w:lang w:val="en-GB"/>
              </w:rPr>
            </w:pPr>
            <w:r w:rsidRPr="00C92517">
              <w:rPr>
                <w:sz w:val="16"/>
                <w:szCs w:val="16"/>
                <w:lang w:val="en-GB"/>
              </w:rPr>
              <w:t>Select equipment with</w:t>
            </w:r>
            <w:r w:rsidR="009127FE" w:rsidRPr="00C92517">
              <w:rPr>
                <w:sz w:val="16"/>
                <w:szCs w:val="16"/>
                <w:lang w:val="en-GB"/>
              </w:rPr>
              <w:t xml:space="preserve"> a bigger</w:t>
            </w:r>
            <w:r w:rsidR="00D81EDA" w:rsidRPr="00C92517">
              <w:rPr>
                <w:sz w:val="16"/>
                <w:szCs w:val="16"/>
                <w:lang w:val="en-GB"/>
              </w:rPr>
              <w:t xml:space="preserve"> screen</w:t>
            </w:r>
            <w:r w:rsidR="00DD7758" w:rsidRPr="00C92517">
              <w:rPr>
                <w:sz w:val="16"/>
                <w:szCs w:val="16"/>
                <w:lang w:val="en-GB"/>
              </w:rPr>
              <w:t xml:space="preserve"> </w:t>
            </w:r>
            <w:r w:rsidR="00D81EDA" w:rsidRPr="00C92517">
              <w:rPr>
                <w:sz w:val="16"/>
                <w:szCs w:val="16"/>
                <w:lang w:val="en-GB"/>
              </w:rPr>
              <w:t xml:space="preserve">and </w:t>
            </w:r>
            <w:r w:rsidR="00DD7758" w:rsidRPr="00C92517">
              <w:rPr>
                <w:sz w:val="16"/>
                <w:szCs w:val="16"/>
                <w:lang w:val="en-GB"/>
              </w:rPr>
              <w:t xml:space="preserve">therefore </w:t>
            </w:r>
            <w:r w:rsidRPr="00C92517">
              <w:rPr>
                <w:sz w:val="16"/>
                <w:szCs w:val="16"/>
                <w:lang w:val="en-GB"/>
              </w:rPr>
              <w:t>higher weight</w:t>
            </w:r>
            <w:r w:rsidR="00DD7758" w:rsidRPr="00C92517">
              <w:rPr>
                <w:sz w:val="16"/>
                <w:szCs w:val="16"/>
                <w:lang w:val="en-GB"/>
              </w:rPr>
              <w:t xml:space="preserve"> like notebooks and great tablets for tasks </w:t>
            </w:r>
            <w:r w:rsidR="00F656DA" w:rsidRPr="00C92517">
              <w:rPr>
                <w:sz w:val="16"/>
                <w:szCs w:val="16"/>
                <w:lang w:val="en-GB"/>
              </w:rPr>
              <w:t>w</w:t>
            </w:r>
            <w:r w:rsidR="009127FE" w:rsidRPr="00C92517">
              <w:rPr>
                <w:sz w:val="16"/>
                <w:szCs w:val="16"/>
                <w:lang w:val="en-GB"/>
              </w:rPr>
              <w:t>ith equipment that uses storage surfaces or attaching systems.</w:t>
            </w:r>
            <w:r w:rsidR="00EB0E1B" w:rsidRPr="00C92517">
              <w:rPr>
                <w:sz w:val="16"/>
                <w:szCs w:val="16"/>
                <w:lang w:val="en-GB"/>
              </w:rPr>
              <w:t xml:space="preserve"> </w:t>
            </w:r>
            <w:r w:rsidRPr="00C92517">
              <w:rPr>
                <w:sz w:val="16"/>
                <w:szCs w:val="16"/>
                <w:lang w:val="en-GB"/>
              </w:rPr>
              <w:t>Select equipment with</w:t>
            </w:r>
            <w:r w:rsidR="009127FE" w:rsidRPr="00C92517">
              <w:rPr>
                <w:sz w:val="16"/>
                <w:szCs w:val="16"/>
                <w:lang w:val="en-GB"/>
              </w:rPr>
              <w:t xml:space="preserve"> a </w:t>
            </w:r>
            <w:r w:rsidRPr="00C92517">
              <w:rPr>
                <w:sz w:val="16"/>
                <w:szCs w:val="16"/>
                <w:lang w:val="en-GB"/>
              </w:rPr>
              <w:t>smaller screen</w:t>
            </w:r>
            <w:r w:rsidR="00780301" w:rsidRPr="00C92517">
              <w:rPr>
                <w:sz w:val="16"/>
                <w:szCs w:val="16"/>
                <w:lang w:val="en-GB"/>
              </w:rPr>
              <w:t xml:space="preserve">, a </w:t>
            </w:r>
            <w:r w:rsidR="009127FE" w:rsidRPr="00C92517">
              <w:rPr>
                <w:sz w:val="16"/>
                <w:szCs w:val="16"/>
                <w:lang w:val="en-GB"/>
              </w:rPr>
              <w:t>shape appropriate for wear on the body and a low weight for</w:t>
            </w:r>
            <w:r w:rsidR="00780301" w:rsidRPr="00C92517">
              <w:rPr>
                <w:sz w:val="16"/>
                <w:szCs w:val="16"/>
                <w:lang w:val="en-GB"/>
              </w:rPr>
              <w:t xml:space="preserve"> </w:t>
            </w:r>
            <w:r w:rsidR="003E020A" w:rsidRPr="00C92517">
              <w:rPr>
                <w:sz w:val="16"/>
                <w:szCs w:val="16"/>
                <w:lang w:val="en-GB"/>
              </w:rPr>
              <w:t>high motion tasks</w:t>
            </w:r>
            <w:r w:rsidR="009C311F" w:rsidRPr="00C92517">
              <w:rPr>
                <w:sz w:val="16"/>
                <w:szCs w:val="16"/>
                <w:lang w:val="en-GB"/>
              </w:rPr>
              <w:t xml:space="preserve">, which only require a simple </w:t>
            </w:r>
            <w:r w:rsidR="003E020A" w:rsidRPr="00C92517">
              <w:rPr>
                <w:sz w:val="16"/>
                <w:szCs w:val="16"/>
                <w:lang w:val="en-GB"/>
              </w:rPr>
              <w:t>graphical user interface.</w:t>
            </w:r>
          </w:p>
        </w:tc>
      </w:tr>
      <w:tr w:rsidR="00BD5B1B" w:rsidRPr="00B57B36" w14:paraId="1B2ECBEE" w14:textId="77777777" w:rsidTr="003F1085">
        <w:trPr>
          <w:tblCellSpacing w:w="71" w:type="dxa"/>
        </w:trPr>
        <w:tc>
          <w:tcPr>
            <w:tcW w:w="0" w:type="auto"/>
            <w:shd w:val="clear" w:color="auto" w:fill="FFFFFF"/>
          </w:tcPr>
          <w:p w14:paraId="433FCDD3" w14:textId="77777777" w:rsidR="001D6184" w:rsidRPr="00C92517" w:rsidRDefault="00937DDF" w:rsidP="00BD5B1B">
            <w:pPr>
              <w:pStyle w:val="CETBodytext"/>
              <w:ind w:right="-1"/>
              <w:rPr>
                <w:rFonts w:cs="Arial"/>
                <w:sz w:val="16"/>
                <w:szCs w:val="16"/>
                <w:lang w:val="en-GB"/>
              </w:rPr>
            </w:pPr>
            <w:r w:rsidRPr="00C92517">
              <w:rPr>
                <w:rFonts w:cs="Arial"/>
                <w:sz w:val="16"/>
                <w:szCs w:val="16"/>
                <w:lang w:val="en-GB"/>
              </w:rPr>
              <w:t>Use s</w:t>
            </w:r>
            <w:r w:rsidR="009C311F" w:rsidRPr="00C92517">
              <w:rPr>
                <w:rFonts w:cs="Arial"/>
                <w:sz w:val="16"/>
                <w:szCs w:val="16"/>
                <w:lang w:val="en-GB"/>
              </w:rPr>
              <w:t>creens with low reflec</w:t>
            </w:r>
            <w:r w:rsidR="009C311F" w:rsidRPr="00C92517">
              <w:rPr>
                <w:rFonts w:cs="Arial"/>
                <w:sz w:val="16"/>
                <w:szCs w:val="16"/>
                <w:lang w:val="en-GB"/>
              </w:rPr>
              <w:t>t</w:t>
            </w:r>
            <w:r w:rsidR="009C311F" w:rsidRPr="00C92517">
              <w:rPr>
                <w:rFonts w:cs="Arial"/>
                <w:sz w:val="16"/>
                <w:szCs w:val="16"/>
                <w:lang w:val="en-GB"/>
              </w:rPr>
              <w:t>i</w:t>
            </w:r>
            <w:r w:rsidR="00BD5B1B" w:rsidRPr="00C92517">
              <w:rPr>
                <w:rFonts w:cs="Arial"/>
                <w:sz w:val="16"/>
                <w:szCs w:val="16"/>
                <w:lang w:val="en-GB"/>
              </w:rPr>
              <w:t>ng</w:t>
            </w:r>
            <w:r w:rsidR="00EB0E1B" w:rsidRPr="00C92517">
              <w:rPr>
                <w:rFonts w:cs="Arial"/>
                <w:sz w:val="16"/>
                <w:szCs w:val="16"/>
                <w:lang w:val="en-GB"/>
              </w:rPr>
              <w:t xml:space="preserve"> </w:t>
            </w:r>
            <w:r w:rsidR="003E020A" w:rsidRPr="00C92517">
              <w:rPr>
                <w:rFonts w:cs="Arial"/>
                <w:sz w:val="16"/>
                <w:szCs w:val="16"/>
                <w:lang w:val="en-GB"/>
              </w:rPr>
              <w:t>surfaces</w:t>
            </w:r>
            <w:r w:rsidR="00EB0E1B" w:rsidRPr="00C92517">
              <w:rPr>
                <w:rFonts w:cs="Arial"/>
                <w:sz w:val="16"/>
                <w:szCs w:val="16"/>
                <w:lang w:val="en-GB"/>
              </w:rPr>
              <w:t xml:space="preserve"> </w:t>
            </w:r>
            <w:r w:rsidR="003E020A" w:rsidRPr="00C92517">
              <w:rPr>
                <w:rFonts w:cs="Arial"/>
                <w:sz w:val="16"/>
                <w:szCs w:val="16"/>
                <w:lang w:val="en-GB"/>
              </w:rPr>
              <w:t>and us</w:t>
            </w:r>
            <w:r w:rsidRPr="00C92517">
              <w:rPr>
                <w:rFonts w:cs="Arial"/>
                <w:sz w:val="16"/>
                <w:szCs w:val="16"/>
                <w:lang w:val="en-GB"/>
              </w:rPr>
              <w:t>e</w:t>
            </w:r>
            <w:r w:rsidR="003E020A" w:rsidRPr="00C92517">
              <w:rPr>
                <w:rFonts w:cs="Arial"/>
                <w:sz w:val="16"/>
                <w:szCs w:val="16"/>
                <w:lang w:val="en-GB"/>
              </w:rPr>
              <w:t xml:space="preserve"> in such a way that screens are free of interfering reflections and glare</w:t>
            </w:r>
            <w:r w:rsidR="00BD5B1B" w:rsidRPr="00C92517">
              <w:rPr>
                <w:rFonts w:cs="Arial"/>
                <w:sz w:val="16"/>
                <w:szCs w:val="16"/>
                <w:lang w:val="en-GB"/>
              </w:rPr>
              <w:t>.</w:t>
            </w:r>
          </w:p>
        </w:tc>
        <w:tc>
          <w:tcPr>
            <w:tcW w:w="0" w:type="auto"/>
            <w:shd w:val="clear" w:color="auto" w:fill="FFFFFF"/>
          </w:tcPr>
          <w:p w14:paraId="01C7E655" w14:textId="77777777" w:rsidR="001D6184" w:rsidRPr="00C92517" w:rsidRDefault="003E020A" w:rsidP="009C7A9E">
            <w:pPr>
              <w:pStyle w:val="CETBodytext"/>
              <w:ind w:right="-1"/>
              <w:rPr>
                <w:rFonts w:cs="Arial"/>
                <w:sz w:val="16"/>
                <w:szCs w:val="16"/>
                <w:lang w:val="en-GB"/>
              </w:rPr>
            </w:pPr>
            <w:r w:rsidRPr="00C92517">
              <w:rPr>
                <w:rFonts w:cs="Arial"/>
                <w:sz w:val="16"/>
                <w:szCs w:val="16"/>
                <w:lang w:val="en-GB"/>
              </w:rPr>
              <w:t xml:space="preserve">Avoid </w:t>
            </w:r>
            <w:r w:rsidR="009C311F" w:rsidRPr="00C92517">
              <w:rPr>
                <w:rFonts w:cs="Arial"/>
                <w:sz w:val="16"/>
                <w:szCs w:val="16"/>
                <w:lang w:val="en-GB"/>
              </w:rPr>
              <w:t xml:space="preserve">strong </w:t>
            </w:r>
            <w:r w:rsidR="004C0CBC" w:rsidRPr="00C92517">
              <w:rPr>
                <w:rFonts w:cs="Arial"/>
                <w:sz w:val="16"/>
                <w:szCs w:val="16"/>
                <w:lang w:val="en-GB"/>
              </w:rPr>
              <w:t>eye</w:t>
            </w:r>
            <w:r w:rsidR="009C311F" w:rsidRPr="00C92517">
              <w:rPr>
                <w:rFonts w:cs="Arial"/>
                <w:sz w:val="16"/>
                <w:szCs w:val="16"/>
                <w:lang w:val="en-GB"/>
              </w:rPr>
              <w:t xml:space="preserve"> strain</w:t>
            </w:r>
            <w:r w:rsidR="009C7A9E" w:rsidRPr="00C92517">
              <w:rPr>
                <w:rFonts w:cs="Arial"/>
                <w:sz w:val="16"/>
                <w:szCs w:val="16"/>
                <w:lang w:val="en-GB"/>
              </w:rPr>
              <w:t>,</w:t>
            </w:r>
            <w:r w:rsidR="004C0CBC" w:rsidRPr="00C92517">
              <w:rPr>
                <w:rFonts w:cs="Arial"/>
                <w:sz w:val="16"/>
                <w:szCs w:val="16"/>
                <w:lang w:val="en-GB"/>
              </w:rPr>
              <w:t xml:space="preserve"> </w:t>
            </w:r>
            <w:r w:rsidR="009C311F" w:rsidRPr="00C92517">
              <w:rPr>
                <w:rFonts w:cs="Arial"/>
                <w:sz w:val="16"/>
                <w:szCs w:val="16"/>
                <w:lang w:val="en-GB"/>
              </w:rPr>
              <w:t xml:space="preserve">the </w:t>
            </w:r>
            <w:r w:rsidR="00AD5597" w:rsidRPr="00C92517">
              <w:rPr>
                <w:rFonts w:cs="Arial"/>
                <w:sz w:val="16"/>
                <w:szCs w:val="16"/>
                <w:lang w:val="en-GB"/>
              </w:rPr>
              <w:t>distur</w:t>
            </w:r>
            <w:r w:rsidR="00AD5597" w:rsidRPr="00C92517">
              <w:rPr>
                <w:rFonts w:cs="Arial"/>
                <w:sz w:val="16"/>
                <w:szCs w:val="16"/>
                <w:lang w:val="en-GB"/>
              </w:rPr>
              <w:t>b</w:t>
            </w:r>
            <w:r w:rsidR="00AD5597" w:rsidRPr="00C92517">
              <w:rPr>
                <w:rFonts w:cs="Arial"/>
                <w:sz w:val="16"/>
                <w:szCs w:val="16"/>
                <w:lang w:val="en-GB"/>
              </w:rPr>
              <w:t>ance of user interactions and user errors</w:t>
            </w:r>
            <w:r w:rsidR="009C311F" w:rsidRPr="00C92517">
              <w:rPr>
                <w:rFonts w:cs="Arial"/>
                <w:sz w:val="16"/>
                <w:szCs w:val="16"/>
                <w:lang w:val="en-GB"/>
              </w:rPr>
              <w:t>.</w:t>
            </w:r>
          </w:p>
        </w:tc>
        <w:tc>
          <w:tcPr>
            <w:tcW w:w="0" w:type="auto"/>
            <w:shd w:val="clear" w:color="auto" w:fill="FFFFFF"/>
          </w:tcPr>
          <w:p w14:paraId="6CDBF3B6" w14:textId="77777777" w:rsidR="00C43D01" w:rsidRPr="00C92517" w:rsidRDefault="00AD5597" w:rsidP="00AD5597">
            <w:pPr>
              <w:pStyle w:val="CETBodytext"/>
              <w:ind w:right="-1"/>
              <w:rPr>
                <w:rFonts w:cs="Arial"/>
                <w:sz w:val="16"/>
                <w:szCs w:val="16"/>
                <w:lang w:val="en-GB"/>
              </w:rPr>
            </w:pPr>
            <w:r w:rsidRPr="00C92517">
              <w:rPr>
                <w:rFonts w:cs="Arial"/>
                <w:sz w:val="16"/>
                <w:szCs w:val="16"/>
                <w:lang w:val="en-GB"/>
              </w:rPr>
              <w:t xml:space="preserve">Use antiglare screens, </w:t>
            </w:r>
            <w:r w:rsidR="009C311F" w:rsidRPr="00C92517">
              <w:rPr>
                <w:rFonts w:cs="Arial"/>
                <w:sz w:val="16"/>
                <w:szCs w:val="16"/>
                <w:lang w:val="en-GB"/>
              </w:rPr>
              <w:t>protective film</w:t>
            </w:r>
            <w:r w:rsidRPr="00C92517">
              <w:rPr>
                <w:rFonts w:cs="Arial"/>
                <w:sz w:val="16"/>
                <w:szCs w:val="16"/>
                <w:lang w:val="en-GB"/>
              </w:rPr>
              <w:t xml:space="preserve"> and places with sun protection</w:t>
            </w:r>
            <w:r w:rsidR="009C311F" w:rsidRPr="00C92517">
              <w:rPr>
                <w:rFonts w:cs="Arial"/>
                <w:sz w:val="16"/>
                <w:szCs w:val="16"/>
                <w:lang w:val="en-GB"/>
              </w:rPr>
              <w:t>.</w:t>
            </w:r>
          </w:p>
          <w:p w14:paraId="4D218D19" w14:textId="77777777" w:rsidR="001D6184" w:rsidRPr="00C92517" w:rsidRDefault="00AD5597" w:rsidP="00AD5597">
            <w:pPr>
              <w:pStyle w:val="CETBodytext"/>
              <w:ind w:right="-1"/>
              <w:rPr>
                <w:rFonts w:cs="Arial"/>
                <w:sz w:val="16"/>
                <w:szCs w:val="16"/>
                <w:lang w:val="en-GB"/>
              </w:rPr>
            </w:pPr>
            <w:r w:rsidRPr="00C92517">
              <w:rPr>
                <w:rFonts w:cs="Arial"/>
                <w:sz w:val="16"/>
                <w:szCs w:val="16"/>
                <w:lang w:val="en-GB"/>
              </w:rPr>
              <w:t xml:space="preserve"> </w:t>
            </w:r>
          </w:p>
        </w:tc>
      </w:tr>
      <w:tr w:rsidR="00BD5B1B" w:rsidRPr="00B57B36" w14:paraId="694336B8" w14:textId="77777777" w:rsidTr="003F1085">
        <w:trPr>
          <w:tblCellSpacing w:w="71" w:type="dxa"/>
        </w:trPr>
        <w:tc>
          <w:tcPr>
            <w:tcW w:w="0" w:type="auto"/>
            <w:shd w:val="clear" w:color="auto" w:fill="FFFFFF"/>
          </w:tcPr>
          <w:p w14:paraId="6D5226C0" w14:textId="77777777" w:rsidR="00C43D01" w:rsidRPr="00C92517" w:rsidRDefault="00C43D01" w:rsidP="00C43D01">
            <w:pPr>
              <w:pStyle w:val="CETBodytext"/>
              <w:ind w:right="-1"/>
              <w:rPr>
                <w:rFonts w:cs="Arial"/>
                <w:sz w:val="16"/>
                <w:szCs w:val="16"/>
                <w:lang w:val="en-GB"/>
              </w:rPr>
            </w:pPr>
            <w:r w:rsidRPr="00C92517">
              <w:rPr>
                <w:rFonts w:cs="Arial"/>
                <w:sz w:val="16"/>
                <w:szCs w:val="16"/>
                <w:lang w:val="en-GB"/>
              </w:rPr>
              <w:t xml:space="preserve">Only use for </w:t>
            </w:r>
            <w:r w:rsidR="009C311F" w:rsidRPr="00C92517">
              <w:rPr>
                <w:rFonts w:cs="Arial"/>
                <w:sz w:val="16"/>
                <w:szCs w:val="16"/>
                <w:lang w:val="en-GB"/>
              </w:rPr>
              <w:t>a short period or special tasks</w:t>
            </w:r>
            <w:r w:rsidRPr="00C92517">
              <w:rPr>
                <w:rFonts w:cs="Arial"/>
                <w:sz w:val="16"/>
                <w:szCs w:val="16"/>
                <w:lang w:val="en-GB"/>
              </w:rPr>
              <w:t xml:space="preserve"> which cannot be carried out with any other display screen equipment</w:t>
            </w:r>
            <w:r w:rsidR="00BD5B1B" w:rsidRPr="00C92517">
              <w:rPr>
                <w:rFonts w:cs="Arial"/>
                <w:sz w:val="16"/>
                <w:szCs w:val="16"/>
                <w:lang w:val="en-GB"/>
              </w:rPr>
              <w:t>.</w:t>
            </w:r>
          </w:p>
        </w:tc>
        <w:tc>
          <w:tcPr>
            <w:tcW w:w="0" w:type="auto"/>
            <w:shd w:val="clear" w:color="auto" w:fill="FFFFFF"/>
          </w:tcPr>
          <w:p w14:paraId="03A583EC" w14:textId="77777777" w:rsidR="00C43D01" w:rsidRPr="00C92517" w:rsidRDefault="00F77304" w:rsidP="00F656DA">
            <w:pPr>
              <w:pStyle w:val="CETBodytext"/>
              <w:ind w:right="-1"/>
              <w:rPr>
                <w:rFonts w:cs="Arial"/>
                <w:sz w:val="16"/>
                <w:szCs w:val="16"/>
                <w:lang w:val="en-GB"/>
              </w:rPr>
            </w:pPr>
            <w:r w:rsidRPr="00C92517">
              <w:rPr>
                <w:rFonts w:cs="Arial"/>
                <w:sz w:val="16"/>
                <w:szCs w:val="16"/>
                <w:lang w:val="en-GB"/>
              </w:rPr>
              <w:t>Avoid using portable de</w:t>
            </w:r>
            <w:r w:rsidR="009C311F" w:rsidRPr="00C92517">
              <w:rPr>
                <w:rFonts w:cs="Arial"/>
                <w:sz w:val="16"/>
                <w:szCs w:val="16"/>
                <w:lang w:val="en-GB"/>
              </w:rPr>
              <w:t>vices and therefore more strain</w:t>
            </w:r>
            <w:r w:rsidRPr="00C92517">
              <w:rPr>
                <w:rFonts w:cs="Arial"/>
                <w:sz w:val="16"/>
                <w:szCs w:val="16"/>
                <w:lang w:val="en-GB"/>
              </w:rPr>
              <w:t xml:space="preserve"> if the task can better </w:t>
            </w:r>
            <w:r w:rsidR="00F656DA" w:rsidRPr="00C92517">
              <w:rPr>
                <w:rFonts w:cs="Arial"/>
                <w:sz w:val="16"/>
                <w:szCs w:val="16"/>
                <w:lang w:val="en-GB"/>
              </w:rPr>
              <w:t xml:space="preserve">be </w:t>
            </w:r>
            <w:r w:rsidR="009C311F" w:rsidRPr="00C92517">
              <w:rPr>
                <w:rFonts w:cs="Arial"/>
                <w:sz w:val="16"/>
                <w:szCs w:val="16"/>
                <w:lang w:val="en-GB"/>
              </w:rPr>
              <w:t>completed</w:t>
            </w:r>
            <w:r w:rsidRPr="00C92517">
              <w:rPr>
                <w:rFonts w:cs="Arial"/>
                <w:sz w:val="16"/>
                <w:szCs w:val="16"/>
                <w:lang w:val="en-GB"/>
              </w:rPr>
              <w:t xml:space="preserve"> at workstation with </w:t>
            </w:r>
            <w:r w:rsidR="009C311F" w:rsidRPr="00C92517">
              <w:rPr>
                <w:rFonts w:cs="Arial"/>
                <w:sz w:val="16"/>
                <w:szCs w:val="16"/>
                <w:lang w:val="en-GB"/>
              </w:rPr>
              <w:t>superior</w:t>
            </w:r>
            <w:r w:rsidR="009C7A9E" w:rsidRPr="00C92517">
              <w:rPr>
                <w:rFonts w:cs="Arial"/>
                <w:sz w:val="16"/>
                <w:szCs w:val="16"/>
                <w:lang w:val="en-GB"/>
              </w:rPr>
              <w:t xml:space="preserve"> ergonomic conditions</w:t>
            </w:r>
            <w:r w:rsidR="009C311F" w:rsidRPr="00C92517">
              <w:rPr>
                <w:rFonts w:cs="Arial"/>
                <w:sz w:val="16"/>
                <w:szCs w:val="16"/>
                <w:lang w:val="en-GB"/>
              </w:rPr>
              <w:t>.</w:t>
            </w:r>
          </w:p>
        </w:tc>
        <w:tc>
          <w:tcPr>
            <w:tcW w:w="0" w:type="auto"/>
            <w:shd w:val="clear" w:color="auto" w:fill="FFFFFF"/>
          </w:tcPr>
          <w:p w14:paraId="7FC2A50F" w14:textId="77777777" w:rsidR="00C43D01" w:rsidRPr="00C92517" w:rsidRDefault="00EE4782" w:rsidP="00937DDF">
            <w:pPr>
              <w:pStyle w:val="CETBodytext"/>
              <w:ind w:right="-1"/>
              <w:rPr>
                <w:rFonts w:cs="Arial"/>
                <w:sz w:val="16"/>
                <w:szCs w:val="16"/>
                <w:lang w:val="en-GB"/>
              </w:rPr>
            </w:pPr>
            <w:r w:rsidRPr="00C92517">
              <w:rPr>
                <w:rFonts w:cs="Arial"/>
                <w:sz w:val="16"/>
                <w:szCs w:val="16"/>
                <w:lang w:val="en-GB"/>
              </w:rPr>
              <w:t>Manage work and</w:t>
            </w:r>
            <w:r w:rsidR="007054E2" w:rsidRPr="00C92517">
              <w:rPr>
                <w:rFonts w:cs="Arial"/>
                <w:sz w:val="16"/>
                <w:szCs w:val="16"/>
                <w:lang w:val="en-GB"/>
              </w:rPr>
              <w:t xml:space="preserve"> user </w:t>
            </w:r>
            <w:r w:rsidR="009C311F" w:rsidRPr="00C92517">
              <w:rPr>
                <w:rFonts w:cs="Arial"/>
                <w:sz w:val="16"/>
                <w:szCs w:val="16"/>
                <w:lang w:val="en-GB"/>
              </w:rPr>
              <w:t xml:space="preserve">interactions so as to carry out extended tasks at workstations </w:t>
            </w:r>
            <w:r w:rsidR="007054E2" w:rsidRPr="00C92517">
              <w:rPr>
                <w:rFonts w:cs="Arial"/>
                <w:sz w:val="16"/>
                <w:szCs w:val="16"/>
                <w:lang w:val="en-GB"/>
              </w:rPr>
              <w:t>with optimal e</w:t>
            </w:r>
            <w:r w:rsidR="007054E2" w:rsidRPr="00C92517">
              <w:rPr>
                <w:rFonts w:cs="Arial"/>
                <w:sz w:val="16"/>
                <w:szCs w:val="16"/>
                <w:lang w:val="en-GB"/>
              </w:rPr>
              <w:t>r</w:t>
            </w:r>
            <w:r w:rsidR="007054E2" w:rsidRPr="00C92517">
              <w:rPr>
                <w:rFonts w:cs="Arial"/>
                <w:sz w:val="16"/>
                <w:szCs w:val="16"/>
                <w:lang w:val="en-GB"/>
              </w:rPr>
              <w:t>gonomic work conditions</w:t>
            </w:r>
            <w:r w:rsidR="009C311F" w:rsidRPr="00C92517">
              <w:rPr>
                <w:rFonts w:cs="Arial"/>
                <w:sz w:val="16"/>
                <w:szCs w:val="16"/>
                <w:lang w:val="en-GB"/>
              </w:rPr>
              <w:t>.</w:t>
            </w:r>
          </w:p>
        </w:tc>
      </w:tr>
      <w:tr w:rsidR="00BD5B1B" w:rsidRPr="00B57B36" w14:paraId="42065CED" w14:textId="77777777" w:rsidTr="003F1085">
        <w:trPr>
          <w:tblCellSpacing w:w="71" w:type="dxa"/>
        </w:trPr>
        <w:tc>
          <w:tcPr>
            <w:tcW w:w="0" w:type="auto"/>
            <w:shd w:val="clear" w:color="auto" w:fill="FFFFFF"/>
          </w:tcPr>
          <w:p w14:paraId="52971DDD" w14:textId="77777777" w:rsidR="007054E2" w:rsidRPr="00C92517" w:rsidRDefault="0002175E" w:rsidP="0012485C">
            <w:pPr>
              <w:pStyle w:val="CETBodytext"/>
              <w:ind w:right="-1"/>
              <w:rPr>
                <w:rFonts w:cs="Arial"/>
                <w:sz w:val="16"/>
                <w:szCs w:val="16"/>
                <w:lang w:val="en-GB"/>
              </w:rPr>
            </w:pPr>
            <w:r w:rsidRPr="00C92517">
              <w:rPr>
                <w:rFonts w:cs="Arial"/>
                <w:sz w:val="16"/>
                <w:szCs w:val="16"/>
                <w:lang w:val="en-GB"/>
              </w:rPr>
              <w:t>Only use equipment with alternative means of input in accordance with</w:t>
            </w:r>
            <w:r w:rsidR="00BD5B1B" w:rsidRPr="00C92517">
              <w:rPr>
                <w:rFonts w:cs="Arial"/>
                <w:sz w:val="16"/>
                <w:szCs w:val="16"/>
                <w:lang w:val="en-GB"/>
              </w:rPr>
              <w:t xml:space="preserve"> the</w:t>
            </w:r>
            <w:r w:rsidRPr="00C92517">
              <w:rPr>
                <w:rFonts w:cs="Arial"/>
                <w:sz w:val="16"/>
                <w:szCs w:val="16"/>
                <w:lang w:val="en-GB"/>
              </w:rPr>
              <w:t xml:space="preserve"> tasks</w:t>
            </w:r>
            <w:r w:rsidR="0012485C" w:rsidRPr="00C92517">
              <w:rPr>
                <w:rFonts w:cs="Arial"/>
                <w:sz w:val="16"/>
                <w:szCs w:val="16"/>
                <w:lang w:val="en-GB"/>
              </w:rPr>
              <w:t xml:space="preserve"> and with the objective of o</w:t>
            </w:r>
            <w:r w:rsidR="0012485C" w:rsidRPr="00C92517">
              <w:rPr>
                <w:rFonts w:cs="Arial"/>
                <w:sz w:val="16"/>
                <w:szCs w:val="16"/>
                <w:lang w:val="en-GB"/>
              </w:rPr>
              <w:t>p</w:t>
            </w:r>
            <w:r w:rsidR="0012485C" w:rsidRPr="00C92517">
              <w:rPr>
                <w:rFonts w:cs="Arial"/>
                <w:sz w:val="16"/>
                <w:szCs w:val="16"/>
                <w:lang w:val="en-GB"/>
              </w:rPr>
              <w:t>timum relief for workers</w:t>
            </w:r>
            <w:r w:rsidR="00540C4A" w:rsidRPr="00C92517">
              <w:rPr>
                <w:rFonts w:cs="Arial"/>
                <w:sz w:val="16"/>
                <w:szCs w:val="16"/>
                <w:lang w:val="en-GB"/>
              </w:rPr>
              <w:t>.</w:t>
            </w:r>
            <w:r w:rsidRPr="00C92517">
              <w:rPr>
                <w:rFonts w:cs="Arial"/>
                <w:sz w:val="16"/>
                <w:szCs w:val="16"/>
                <w:lang w:val="en-GB"/>
              </w:rPr>
              <w:t xml:space="preserve"> </w:t>
            </w:r>
          </w:p>
        </w:tc>
        <w:tc>
          <w:tcPr>
            <w:tcW w:w="0" w:type="auto"/>
            <w:shd w:val="clear" w:color="auto" w:fill="FFFFFF"/>
          </w:tcPr>
          <w:p w14:paraId="0A618C24" w14:textId="77777777" w:rsidR="007054E2" w:rsidRPr="00C92517" w:rsidRDefault="0012485C" w:rsidP="00BD5B1B">
            <w:pPr>
              <w:pStyle w:val="CETBodytext"/>
              <w:ind w:right="-1"/>
              <w:rPr>
                <w:rFonts w:cs="Arial"/>
                <w:sz w:val="16"/>
                <w:szCs w:val="16"/>
                <w:lang w:val="en-GB"/>
              </w:rPr>
            </w:pPr>
            <w:r w:rsidRPr="00C92517">
              <w:rPr>
                <w:rFonts w:cs="Arial"/>
                <w:sz w:val="16"/>
                <w:szCs w:val="16"/>
                <w:lang w:val="en-GB"/>
              </w:rPr>
              <w:t>Main input means are mouse and keyboard. The</w:t>
            </w:r>
            <w:r w:rsidR="00BD5B1B" w:rsidRPr="00C92517">
              <w:rPr>
                <w:rFonts w:cs="Arial"/>
                <w:sz w:val="16"/>
                <w:szCs w:val="16"/>
                <w:lang w:val="en-GB"/>
              </w:rPr>
              <w:t>se</w:t>
            </w:r>
            <w:r w:rsidRPr="00C92517">
              <w:rPr>
                <w:rFonts w:cs="Arial"/>
                <w:sz w:val="16"/>
                <w:szCs w:val="16"/>
                <w:lang w:val="en-GB"/>
              </w:rPr>
              <w:t xml:space="preserve"> </w:t>
            </w:r>
            <w:r w:rsidR="00DA6DF7" w:rsidRPr="00C92517">
              <w:rPr>
                <w:rFonts w:cs="Arial"/>
                <w:sz w:val="16"/>
                <w:szCs w:val="16"/>
                <w:lang w:val="en-GB"/>
              </w:rPr>
              <w:t>should</w:t>
            </w:r>
            <w:r w:rsidRPr="00C92517">
              <w:rPr>
                <w:rFonts w:cs="Arial"/>
                <w:sz w:val="16"/>
                <w:szCs w:val="16"/>
                <w:lang w:val="en-GB"/>
              </w:rPr>
              <w:t xml:space="preserve"> not be r</w:t>
            </w:r>
            <w:r w:rsidRPr="00C92517">
              <w:rPr>
                <w:rFonts w:cs="Arial"/>
                <w:sz w:val="16"/>
                <w:szCs w:val="16"/>
                <w:lang w:val="en-GB"/>
              </w:rPr>
              <w:t>e</w:t>
            </w:r>
            <w:r w:rsidRPr="00C92517">
              <w:rPr>
                <w:rFonts w:cs="Arial"/>
                <w:sz w:val="16"/>
                <w:szCs w:val="16"/>
                <w:lang w:val="en-GB"/>
              </w:rPr>
              <w:t>placed</w:t>
            </w:r>
            <w:r w:rsidR="00EE0898" w:rsidRPr="00C92517">
              <w:rPr>
                <w:rFonts w:cs="Arial"/>
                <w:sz w:val="16"/>
                <w:szCs w:val="16"/>
                <w:lang w:val="en-GB"/>
              </w:rPr>
              <w:t xml:space="preserve"> at all</w:t>
            </w:r>
            <w:r w:rsidRPr="00C92517">
              <w:rPr>
                <w:rFonts w:cs="Arial"/>
                <w:sz w:val="16"/>
                <w:szCs w:val="16"/>
                <w:lang w:val="en-GB"/>
              </w:rPr>
              <w:t xml:space="preserve">, but can </w:t>
            </w:r>
            <w:r w:rsidR="00EE0898" w:rsidRPr="00C92517">
              <w:rPr>
                <w:rFonts w:cs="Arial"/>
                <w:sz w:val="16"/>
                <w:szCs w:val="16"/>
                <w:lang w:val="en-GB"/>
              </w:rPr>
              <w:t>be compl</w:t>
            </w:r>
            <w:r w:rsidR="00EE0898" w:rsidRPr="00C92517">
              <w:rPr>
                <w:rFonts w:cs="Arial"/>
                <w:sz w:val="16"/>
                <w:szCs w:val="16"/>
                <w:lang w:val="en-GB"/>
              </w:rPr>
              <w:t>e</w:t>
            </w:r>
            <w:r w:rsidR="00EE0898" w:rsidRPr="00C92517">
              <w:rPr>
                <w:rFonts w:cs="Arial"/>
                <w:sz w:val="16"/>
                <w:szCs w:val="16"/>
                <w:lang w:val="en-GB"/>
              </w:rPr>
              <w:t xml:space="preserve">mented </w:t>
            </w:r>
            <w:r w:rsidR="00BD5B1B" w:rsidRPr="00C92517">
              <w:rPr>
                <w:rFonts w:cs="Arial"/>
                <w:sz w:val="16"/>
                <w:szCs w:val="16"/>
                <w:lang w:val="en-GB"/>
              </w:rPr>
              <w:t>with</w:t>
            </w:r>
            <w:r w:rsidRPr="00C92517">
              <w:rPr>
                <w:rFonts w:cs="Arial"/>
                <w:sz w:val="16"/>
                <w:szCs w:val="16"/>
                <w:lang w:val="en-GB"/>
              </w:rPr>
              <w:t xml:space="preserve"> </w:t>
            </w:r>
            <w:r w:rsidR="00EE0898" w:rsidRPr="00C92517">
              <w:rPr>
                <w:rFonts w:cs="Arial"/>
                <w:sz w:val="16"/>
                <w:szCs w:val="16"/>
                <w:lang w:val="en-GB"/>
              </w:rPr>
              <w:t>input devices like touch scr</w:t>
            </w:r>
            <w:r w:rsidR="00BD5B1B" w:rsidRPr="00C92517">
              <w:rPr>
                <w:rFonts w:cs="Arial"/>
                <w:sz w:val="16"/>
                <w:szCs w:val="16"/>
                <w:lang w:val="en-GB"/>
              </w:rPr>
              <w:t xml:space="preserve">eens, voice input etc., if this </w:t>
            </w:r>
            <w:r w:rsidR="00EE0898" w:rsidRPr="00C92517">
              <w:rPr>
                <w:rFonts w:cs="Arial"/>
                <w:sz w:val="16"/>
                <w:szCs w:val="16"/>
                <w:lang w:val="en-GB"/>
              </w:rPr>
              <w:t xml:space="preserve">can optimize the strain </w:t>
            </w:r>
            <w:r w:rsidR="00BD5B1B" w:rsidRPr="00C92517">
              <w:rPr>
                <w:rFonts w:cs="Arial"/>
                <w:sz w:val="16"/>
                <w:szCs w:val="16"/>
                <w:lang w:val="en-GB"/>
              </w:rPr>
              <w:t>of the</w:t>
            </w:r>
            <w:r w:rsidR="00EE0898" w:rsidRPr="00C92517">
              <w:rPr>
                <w:rFonts w:cs="Arial"/>
                <w:sz w:val="16"/>
                <w:szCs w:val="16"/>
                <w:lang w:val="en-GB"/>
              </w:rPr>
              <w:t xml:space="preserve"> workers</w:t>
            </w:r>
          </w:p>
        </w:tc>
        <w:tc>
          <w:tcPr>
            <w:tcW w:w="0" w:type="auto"/>
            <w:shd w:val="clear" w:color="auto" w:fill="FFFFFF"/>
          </w:tcPr>
          <w:p w14:paraId="5B4A0749" w14:textId="77777777" w:rsidR="007054E2" w:rsidRPr="00C92517" w:rsidRDefault="00EE0898" w:rsidP="00EE0898">
            <w:pPr>
              <w:pStyle w:val="CETBodytext"/>
              <w:ind w:right="-1"/>
              <w:rPr>
                <w:rFonts w:cs="Arial"/>
                <w:sz w:val="16"/>
                <w:szCs w:val="16"/>
                <w:lang w:val="en-GB"/>
              </w:rPr>
            </w:pPr>
            <w:r w:rsidRPr="00C92517">
              <w:rPr>
                <w:rFonts w:cs="Arial"/>
                <w:sz w:val="16"/>
                <w:szCs w:val="16"/>
                <w:lang w:val="en-GB"/>
              </w:rPr>
              <w:t xml:space="preserve">For example, do not use touch </w:t>
            </w:r>
            <w:r w:rsidR="00B15C88" w:rsidRPr="00C92517">
              <w:rPr>
                <w:rFonts w:cs="Arial"/>
                <w:sz w:val="16"/>
                <w:szCs w:val="16"/>
                <w:lang w:val="en-GB"/>
              </w:rPr>
              <w:t>screens for the input of long text passages</w:t>
            </w:r>
          </w:p>
        </w:tc>
      </w:tr>
      <w:tr w:rsidR="00BD5B1B" w:rsidRPr="00B57B36" w14:paraId="2ACCFB14" w14:textId="77777777" w:rsidTr="003F1085">
        <w:trPr>
          <w:tblCellSpacing w:w="71" w:type="dxa"/>
        </w:trPr>
        <w:tc>
          <w:tcPr>
            <w:tcW w:w="0" w:type="auto"/>
            <w:shd w:val="clear" w:color="auto" w:fill="FFFFFF"/>
          </w:tcPr>
          <w:p w14:paraId="0927CF09" w14:textId="77777777" w:rsidR="00EE0898" w:rsidRPr="00C92517" w:rsidRDefault="00DF006B" w:rsidP="0012485C">
            <w:pPr>
              <w:pStyle w:val="CETBodytext"/>
              <w:ind w:right="-1"/>
              <w:rPr>
                <w:rFonts w:cs="Arial"/>
                <w:sz w:val="16"/>
                <w:szCs w:val="16"/>
                <w:lang w:val="en-GB"/>
              </w:rPr>
            </w:pPr>
            <w:r w:rsidRPr="00C92517">
              <w:rPr>
                <w:rFonts w:cs="Arial"/>
                <w:sz w:val="16"/>
                <w:szCs w:val="16"/>
                <w:lang w:val="en-GB"/>
              </w:rPr>
              <w:t xml:space="preserve">Using of portable equipment </w:t>
            </w:r>
            <w:r w:rsidR="00F70FA4" w:rsidRPr="00C92517">
              <w:rPr>
                <w:rFonts w:cs="Arial"/>
                <w:sz w:val="16"/>
                <w:szCs w:val="16"/>
                <w:lang w:val="en-GB"/>
              </w:rPr>
              <w:t>stationary at workstations</w:t>
            </w:r>
            <w:r w:rsidR="00540C4A" w:rsidRPr="00C92517">
              <w:rPr>
                <w:rFonts w:cs="Arial"/>
                <w:sz w:val="16"/>
                <w:szCs w:val="16"/>
                <w:lang w:val="en-GB"/>
              </w:rPr>
              <w:t>,</w:t>
            </w:r>
            <w:r w:rsidR="00F70FA4" w:rsidRPr="00C92517">
              <w:rPr>
                <w:rFonts w:cs="Arial"/>
                <w:sz w:val="16"/>
                <w:szCs w:val="16"/>
                <w:lang w:val="en-GB"/>
              </w:rPr>
              <w:t xml:space="preserve"> all </w:t>
            </w:r>
            <w:r w:rsidR="00540C4A" w:rsidRPr="00C92517">
              <w:rPr>
                <w:rFonts w:cs="Arial"/>
                <w:sz w:val="16"/>
                <w:szCs w:val="16"/>
                <w:lang w:val="en-GB"/>
              </w:rPr>
              <w:t xml:space="preserve">the </w:t>
            </w:r>
            <w:r w:rsidR="00F70FA4" w:rsidRPr="00C92517">
              <w:rPr>
                <w:rFonts w:cs="Arial"/>
                <w:sz w:val="16"/>
                <w:szCs w:val="16"/>
                <w:lang w:val="en-GB"/>
              </w:rPr>
              <w:t xml:space="preserve">requirements of </w:t>
            </w:r>
            <w:r w:rsidR="00EB0E1B" w:rsidRPr="00C92517">
              <w:rPr>
                <w:rFonts w:cs="Arial"/>
                <w:sz w:val="16"/>
                <w:szCs w:val="16"/>
                <w:lang w:val="en-GB"/>
              </w:rPr>
              <w:t>statio</w:t>
            </w:r>
            <w:r w:rsidR="00EB0E1B" w:rsidRPr="00C92517">
              <w:rPr>
                <w:rFonts w:cs="Arial"/>
                <w:sz w:val="16"/>
                <w:szCs w:val="16"/>
                <w:lang w:val="en-GB"/>
              </w:rPr>
              <w:t>n</w:t>
            </w:r>
            <w:r w:rsidR="00EB0E1B" w:rsidRPr="00C92517">
              <w:rPr>
                <w:rFonts w:cs="Arial"/>
                <w:sz w:val="16"/>
                <w:szCs w:val="16"/>
                <w:lang w:val="en-GB"/>
              </w:rPr>
              <w:t xml:space="preserve">ary </w:t>
            </w:r>
            <w:r w:rsidR="00F70FA4" w:rsidRPr="00C92517">
              <w:rPr>
                <w:rFonts w:cs="Arial"/>
                <w:sz w:val="16"/>
                <w:szCs w:val="16"/>
                <w:lang w:val="en-GB"/>
              </w:rPr>
              <w:t>display screen equi</w:t>
            </w:r>
            <w:r w:rsidR="00F70FA4" w:rsidRPr="00C92517">
              <w:rPr>
                <w:rFonts w:cs="Arial"/>
                <w:sz w:val="16"/>
                <w:szCs w:val="16"/>
                <w:lang w:val="en-GB"/>
              </w:rPr>
              <w:t>p</w:t>
            </w:r>
            <w:r w:rsidR="00F70FA4" w:rsidRPr="00C92517">
              <w:rPr>
                <w:rFonts w:cs="Arial"/>
                <w:sz w:val="16"/>
                <w:szCs w:val="16"/>
                <w:lang w:val="en-GB"/>
              </w:rPr>
              <w:t>ment must be implemented</w:t>
            </w:r>
          </w:p>
        </w:tc>
        <w:tc>
          <w:tcPr>
            <w:tcW w:w="0" w:type="auto"/>
            <w:shd w:val="clear" w:color="auto" w:fill="FFFFFF"/>
          </w:tcPr>
          <w:p w14:paraId="573E4510" w14:textId="77777777" w:rsidR="008415B0" w:rsidRPr="00C92517" w:rsidRDefault="00BD5B1B" w:rsidP="00BD5B1B">
            <w:pPr>
              <w:pStyle w:val="CETBodytext"/>
              <w:ind w:right="-1"/>
              <w:rPr>
                <w:rFonts w:cs="Arial"/>
                <w:sz w:val="16"/>
                <w:szCs w:val="16"/>
                <w:lang w:val="en-GB"/>
              </w:rPr>
            </w:pPr>
            <w:r w:rsidRPr="00C92517">
              <w:rPr>
                <w:rFonts w:cs="Arial"/>
                <w:sz w:val="16"/>
                <w:szCs w:val="16"/>
                <w:lang w:val="en-GB"/>
              </w:rPr>
              <w:t>T</w:t>
            </w:r>
            <w:r w:rsidR="00F70FA4" w:rsidRPr="00C92517">
              <w:rPr>
                <w:rFonts w:cs="Arial"/>
                <w:sz w:val="16"/>
                <w:szCs w:val="16"/>
                <w:lang w:val="en-GB"/>
              </w:rPr>
              <w:t xml:space="preserve">o optimize workers’ strain, portable </w:t>
            </w:r>
            <w:r w:rsidR="00685D88" w:rsidRPr="00C92517">
              <w:rPr>
                <w:rFonts w:cs="Arial"/>
                <w:sz w:val="16"/>
                <w:szCs w:val="16"/>
                <w:lang w:val="en-GB"/>
              </w:rPr>
              <w:t>e</w:t>
            </w:r>
            <w:r w:rsidR="00F70FA4" w:rsidRPr="00C92517">
              <w:rPr>
                <w:rFonts w:cs="Arial"/>
                <w:sz w:val="16"/>
                <w:szCs w:val="16"/>
                <w:lang w:val="en-GB"/>
              </w:rPr>
              <w:t>quipment must not substitute</w:t>
            </w:r>
            <w:r w:rsidR="00685D88" w:rsidRPr="00C92517">
              <w:rPr>
                <w:rFonts w:cs="Arial"/>
                <w:sz w:val="16"/>
                <w:szCs w:val="16"/>
                <w:lang w:val="en-GB"/>
              </w:rPr>
              <w:t xml:space="preserve"> st</w:t>
            </w:r>
            <w:r w:rsidR="00685D88" w:rsidRPr="00C92517">
              <w:rPr>
                <w:rFonts w:cs="Arial"/>
                <w:sz w:val="16"/>
                <w:szCs w:val="16"/>
                <w:lang w:val="en-GB"/>
              </w:rPr>
              <w:t>a</w:t>
            </w:r>
            <w:r w:rsidR="00685D88" w:rsidRPr="00C92517">
              <w:rPr>
                <w:rFonts w:cs="Arial"/>
                <w:sz w:val="16"/>
                <w:szCs w:val="16"/>
                <w:lang w:val="en-GB"/>
              </w:rPr>
              <w:t>tionary e</w:t>
            </w:r>
            <w:r w:rsidR="00F70FA4" w:rsidRPr="00C92517">
              <w:rPr>
                <w:rFonts w:cs="Arial"/>
                <w:sz w:val="16"/>
                <w:szCs w:val="16"/>
                <w:lang w:val="en-GB"/>
              </w:rPr>
              <w:t xml:space="preserve">quipment. </w:t>
            </w:r>
            <w:r w:rsidRPr="00C92517">
              <w:rPr>
                <w:rFonts w:cs="Arial"/>
                <w:sz w:val="16"/>
                <w:szCs w:val="16"/>
                <w:lang w:val="en-GB"/>
              </w:rPr>
              <w:t>Portable equi</w:t>
            </w:r>
            <w:r w:rsidRPr="00C92517">
              <w:rPr>
                <w:rFonts w:cs="Arial"/>
                <w:sz w:val="16"/>
                <w:szCs w:val="16"/>
                <w:lang w:val="en-GB"/>
              </w:rPr>
              <w:t>p</w:t>
            </w:r>
            <w:r w:rsidRPr="00C92517">
              <w:rPr>
                <w:rFonts w:cs="Arial"/>
                <w:sz w:val="16"/>
                <w:szCs w:val="16"/>
                <w:lang w:val="en-GB"/>
              </w:rPr>
              <w:t>ment</w:t>
            </w:r>
            <w:r w:rsidR="00F70FA4" w:rsidRPr="00C92517">
              <w:rPr>
                <w:rFonts w:cs="Arial"/>
                <w:sz w:val="16"/>
                <w:szCs w:val="16"/>
                <w:lang w:val="en-GB"/>
              </w:rPr>
              <w:t xml:space="preserve"> with </w:t>
            </w:r>
            <w:r w:rsidR="001F6812" w:rsidRPr="00C92517">
              <w:rPr>
                <w:rFonts w:cs="Arial"/>
                <w:sz w:val="16"/>
                <w:szCs w:val="16"/>
                <w:lang w:val="en-GB"/>
              </w:rPr>
              <w:t xml:space="preserve">a </w:t>
            </w:r>
            <w:r w:rsidR="00F70FA4" w:rsidRPr="00C92517">
              <w:rPr>
                <w:rFonts w:cs="Arial"/>
                <w:sz w:val="16"/>
                <w:szCs w:val="16"/>
                <w:lang w:val="en-GB"/>
              </w:rPr>
              <w:t xml:space="preserve">separate </w:t>
            </w:r>
            <w:r w:rsidR="00685D88" w:rsidRPr="00C92517">
              <w:rPr>
                <w:rFonts w:cs="Arial"/>
                <w:sz w:val="16"/>
                <w:szCs w:val="16"/>
                <w:lang w:val="en-GB"/>
              </w:rPr>
              <w:t xml:space="preserve">ergonomic </w:t>
            </w:r>
            <w:r w:rsidR="00F70FA4" w:rsidRPr="00C92517">
              <w:rPr>
                <w:rFonts w:cs="Arial"/>
                <w:sz w:val="16"/>
                <w:szCs w:val="16"/>
                <w:lang w:val="en-GB"/>
              </w:rPr>
              <w:t>ke</w:t>
            </w:r>
            <w:r w:rsidR="00F70FA4" w:rsidRPr="00C92517">
              <w:rPr>
                <w:rFonts w:cs="Arial"/>
                <w:sz w:val="16"/>
                <w:szCs w:val="16"/>
                <w:lang w:val="en-GB"/>
              </w:rPr>
              <w:t>y</w:t>
            </w:r>
            <w:r w:rsidR="00F70FA4" w:rsidRPr="00C92517">
              <w:rPr>
                <w:rFonts w:cs="Arial"/>
                <w:sz w:val="16"/>
                <w:szCs w:val="16"/>
                <w:lang w:val="en-GB"/>
              </w:rPr>
              <w:t xml:space="preserve">board and </w:t>
            </w:r>
            <w:r w:rsidR="00685D88" w:rsidRPr="00C92517">
              <w:rPr>
                <w:rFonts w:cs="Arial"/>
                <w:sz w:val="16"/>
                <w:szCs w:val="16"/>
                <w:lang w:val="en-GB"/>
              </w:rPr>
              <w:t>ergonomic screen</w:t>
            </w:r>
            <w:r w:rsidRPr="00C92517">
              <w:rPr>
                <w:rFonts w:cs="Arial"/>
                <w:sz w:val="16"/>
                <w:szCs w:val="16"/>
                <w:lang w:val="en-GB"/>
              </w:rPr>
              <w:t xml:space="preserve"> </w:t>
            </w:r>
            <w:r w:rsidR="001F6812" w:rsidRPr="00C92517">
              <w:rPr>
                <w:rFonts w:cs="Arial"/>
                <w:sz w:val="16"/>
                <w:szCs w:val="16"/>
                <w:lang w:val="en-GB"/>
              </w:rPr>
              <w:t xml:space="preserve">is </w:t>
            </w:r>
            <w:r w:rsidRPr="00C92517">
              <w:rPr>
                <w:rFonts w:cs="Arial"/>
                <w:sz w:val="16"/>
                <w:szCs w:val="16"/>
                <w:lang w:val="en-GB"/>
              </w:rPr>
              <w:t>a</w:t>
            </w:r>
            <w:r w:rsidRPr="00C92517">
              <w:rPr>
                <w:rFonts w:cs="Arial"/>
                <w:sz w:val="16"/>
                <w:szCs w:val="16"/>
                <w:lang w:val="en-GB"/>
              </w:rPr>
              <w:t>l</w:t>
            </w:r>
            <w:r w:rsidRPr="00C92517">
              <w:rPr>
                <w:rFonts w:cs="Arial"/>
                <w:sz w:val="16"/>
                <w:szCs w:val="16"/>
                <w:lang w:val="en-GB"/>
              </w:rPr>
              <w:t>lowed.</w:t>
            </w:r>
          </w:p>
        </w:tc>
        <w:tc>
          <w:tcPr>
            <w:tcW w:w="0" w:type="auto"/>
            <w:shd w:val="clear" w:color="auto" w:fill="FFFFFF"/>
          </w:tcPr>
          <w:p w14:paraId="0AEC6AE1" w14:textId="77777777" w:rsidR="00EE0898" w:rsidRPr="00C92517" w:rsidRDefault="00685D88" w:rsidP="00540C4A">
            <w:pPr>
              <w:pStyle w:val="CETBodytext"/>
              <w:ind w:right="-1"/>
              <w:rPr>
                <w:rFonts w:cs="Arial"/>
                <w:sz w:val="16"/>
                <w:szCs w:val="16"/>
                <w:lang w:val="en-GB"/>
              </w:rPr>
            </w:pPr>
            <w:r w:rsidRPr="00C92517">
              <w:rPr>
                <w:rFonts w:cs="Arial"/>
                <w:sz w:val="16"/>
                <w:szCs w:val="16"/>
                <w:lang w:val="en-GB"/>
              </w:rPr>
              <w:t>Connect mobile devices with</w:t>
            </w:r>
            <w:r w:rsidR="00540C4A" w:rsidRPr="00C92517">
              <w:rPr>
                <w:rFonts w:cs="Arial"/>
                <w:sz w:val="16"/>
                <w:szCs w:val="16"/>
                <w:lang w:val="en-GB"/>
              </w:rPr>
              <w:t xml:space="preserve"> a </w:t>
            </w:r>
            <w:r w:rsidR="00C92517">
              <w:rPr>
                <w:rFonts w:cs="Arial"/>
                <w:sz w:val="16"/>
                <w:szCs w:val="16"/>
                <w:lang w:val="en-GB"/>
              </w:rPr>
              <w:t>keyboard and screen e. </w:t>
            </w:r>
            <w:r w:rsidRPr="00C92517">
              <w:rPr>
                <w:rFonts w:cs="Arial"/>
                <w:sz w:val="16"/>
                <w:szCs w:val="16"/>
                <w:lang w:val="en-GB"/>
              </w:rPr>
              <w:t>g. by</w:t>
            </w:r>
            <w:r w:rsidR="00EB0E1B" w:rsidRPr="00C92517">
              <w:rPr>
                <w:rFonts w:cs="Arial"/>
                <w:sz w:val="16"/>
                <w:szCs w:val="16"/>
                <w:lang w:val="en-GB"/>
              </w:rPr>
              <w:t xml:space="preserve"> docking station or B</w:t>
            </w:r>
            <w:r w:rsidRPr="00C92517">
              <w:rPr>
                <w:rFonts w:cs="Arial"/>
                <w:sz w:val="16"/>
                <w:szCs w:val="16"/>
                <w:lang w:val="en-GB"/>
              </w:rPr>
              <w:t>luetooth</w:t>
            </w:r>
          </w:p>
        </w:tc>
      </w:tr>
      <w:tr w:rsidR="00BD5B1B" w:rsidRPr="00B57B36" w14:paraId="39AEBCF1" w14:textId="77777777" w:rsidTr="003F1085">
        <w:trPr>
          <w:tblCellSpacing w:w="71" w:type="dxa"/>
        </w:trPr>
        <w:tc>
          <w:tcPr>
            <w:tcW w:w="0" w:type="auto"/>
            <w:shd w:val="clear" w:color="auto" w:fill="FFFFFF"/>
          </w:tcPr>
          <w:p w14:paraId="14C8F0BB" w14:textId="77777777" w:rsidR="008415B0" w:rsidRPr="00C92517" w:rsidRDefault="008415B0" w:rsidP="0012485C">
            <w:pPr>
              <w:pStyle w:val="CETBodytext"/>
              <w:ind w:right="-1"/>
              <w:rPr>
                <w:rFonts w:cs="Arial"/>
                <w:sz w:val="16"/>
                <w:szCs w:val="16"/>
                <w:lang w:val="en-GB"/>
              </w:rPr>
            </w:pPr>
            <w:r w:rsidRPr="00C92517">
              <w:rPr>
                <w:rFonts w:cs="Arial"/>
                <w:sz w:val="16"/>
                <w:szCs w:val="16"/>
                <w:lang w:val="en-GB"/>
              </w:rPr>
              <w:t>Provide task appropriate software</w:t>
            </w:r>
          </w:p>
        </w:tc>
        <w:tc>
          <w:tcPr>
            <w:tcW w:w="0" w:type="auto"/>
            <w:shd w:val="clear" w:color="auto" w:fill="FFFFFF"/>
          </w:tcPr>
          <w:p w14:paraId="7BC7EDD4" w14:textId="77777777" w:rsidR="008415B0" w:rsidRPr="00C92517" w:rsidRDefault="008415B0" w:rsidP="00540C4A">
            <w:pPr>
              <w:pStyle w:val="CETBodytext"/>
              <w:ind w:right="-1"/>
              <w:rPr>
                <w:rFonts w:cs="Arial"/>
                <w:sz w:val="16"/>
                <w:szCs w:val="16"/>
                <w:lang w:val="en-GB"/>
              </w:rPr>
            </w:pPr>
            <w:r w:rsidRPr="00C92517">
              <w:rPr>
                <w:rFonts w:cs="Arial"/>
                <w:sz w:val="16"/>
                <w:szCs w:val="16"/>
                <w:lang w:val="en-GB"/>
              </w:rPr>
              <w:t xml:space="preserve">Implement software </w:t>
            </w:r>
            <w:r w:rsidR="00540C4A" w:rsidRPr="00C92517">
              <w:rPr>
                <w:rFonts w:cs="Arial"/>
                <w:sz w:val="16"/>
                <w:szCs w:val="16"/>
                <w:lang w:val="en-GB"/>
              </w:rPr>
              <w:t>which provides the workers with the optimum support</w:t>
            </w:r>
          </w:p>
        </w:tc>
        <w:tc>
          <w:tcPr>
            <w:tcW w:w="0" w:type="auto"/>
            <w:shd w:val="clear" w:color="auto" w:fill="FFFFFF"/>
          </w:tcPr>
          <w:p w14:paraId="3FFBCB30" w14:textId="77777777" w:rsidR="008415B0" w:rsidRPr="00C92517" w:rsidRDefault="008415B0" w:rsidP="00540C4A">
            <w:pPr>
              <w:pStyle w:val="CETBodytext"/>
              <w:ind w:right="-1"/>
              <w:rPr>
                <w:rFonts w:cs="Arial"/>
                <w:sz w:val="16"/>
                <w:szCs w:val="16"/>
                <w:lang w:val="en-GB"/>
              </w:rPr>
            </w:pPr>
            <w:r w:rsidRPr="00C92517">
              <w:rPr>
                <w:rFonts w:cs="Arial"/>
                <w:sz w:val="16"/>
                <w:szCs w:val="16"/>
                <w:lang w:val="en-GB"/>
              </w:rPr>
              <w:t>Analyse the tasks and workflow of the workers, ide</w:t>
            </w:r>
            <w:r w:rsidRPr="00C92517">
              <w:rPr>
                <w:rFonts w:cs="Arial"/>
                <w:sz w:val="16"/>
                <w:szCs w:val="16"/>
                <w:lang w:val="en-GB"/>
              </w:rPr>
              <w:t>n</w:t>
            </w:r>
            <w:r w:rsidRPr="00C92517">
              <w:rPr>
                <w:rFonts w:cs="Arial"/>
                <w:sz w:val="16"/>
                <w:szCs w:val="16"/>
                <w:lang w:val="en-GB"/>
              </w:rPr>
              <w:t>tify the</w:t>
            </w:r>
            <w:r w:rsidR="00540C4A" w:rsidRPr="00C92517">
              <w:rPr>
                <w:rFonts w:cs="Arial"/>
                <w:sz w:val="16"/>
                <w:szCs w:val="16"/>
                <w:lang w:val="en-GB"/>
              </w:rPr>
              <w:t xml:space="preserve"> </w:t>
            </w:r>
            <w:r w:rsidRPr="00C92517">
              <w:rPr>
                <w:rFonts w:cs="Arial"/>
                <w:sz w:val="16"/>
                <w:szCs w:val="16"/>
                <w:lang w:val="en-GB"/>
              </w:rPr>
              <w:t>demands and implement</w:t>
            </w:r>
            <w:r w:rsidR="00DA6DF7" w:rsidRPr="00C92517">
              <w:rPr>
                <w:rFonts w:cs="Arial"/>
                <w:sz w:val="16"/>
                <w:szCs w:val="16"/>
                <w:lang w:val="en-GB"/>
              </w:rPr>
              <w:t xml:space="preserve"> a new software</w:t>
            </w:r>
            <w:r w:rsidRPr="00C92517">
              <w:rPr>
                <w:rFonts w:cs="Arial"/>
                <w:sz w:val="16"/>
                <w:szCs w:val="16"/>
                <w:lang w:val="en-GB"/>
              </w:rPr>
              <w:t xml:space="preserve"> </w:t>
            </w:r>
            <w:r w:rsidR="00540C4A" w:rsidRPr="00C92517">
              <w:rPr>
                <w:rFonts w:cs="Arial"/>
                <w:sz w:val="16"/>
                <w:szCs w:val="16"/>
                <w:lang w:val="en-GB"/>
              </w:rPr>
              <w:t>package on a systematic basis</w:t>
            </w:r>
          </w:p>
        </w:tc>
      </w:tr>
    </w:tbl>
    <w:p w14:paraId="4C6B2915" w14:textId="77777777" w:rsidR="00600535" w:rsidRDefault="003F1085" w:rsidP="00FA5F5F">
      <w:pPr>
        <w:pStyle w:val="CETheadingx"/>
      </w:pPr>
      <w:r>
        <w:t>S</w:t>
      </w:r>
      <w:r w:rsidR="005C1F7F">
        <w:t>afety and Design</w:t>
      </w:r>
    </w:p>
    <w:p w14:paraId="4613E2F8" w14:textId="77777777" w:rsidR="002B1690" w:rsidRDefault="00EB0E1B" w:rsidP="00EB0E1B">
      <w:pPr>
        <w:pStyle w:val="CETBodytext"/>
        <w:rPr>
          <w:lang w:val="en-GB"/>
        </w:rPr>
      </w:pPr>
      <w:r>
        <w:t xml:space="preserve">Mobile devices are </w:t>
      </w:r>
      <w:r>
        <w:rPr>
          <w:lang w:val="en-GB"/>
        </w:rPr>
        <w:t xml:space="preserve">work </w:t>
      </w:r>
      <w:r w:rsidR="005A6223">
        <w:rPr>
          <w:lang w:val="en-GB"/>
        </w:rPr>
        <w:t>equipment</w:t>
      </w:r>
      <w:r>
        <w:rPr>
          <w:lang w:val="en-GB"/>
        </w:rPr>
        <w:t xml:space="preserve"> according to the </w:t>
      </w:r>
      <w:r w:rsidR="002B1690">
        <w:rPr>
          <w:lang w:val="en-GB"/>
        </w:rPr>
        <w:t>Germa</w:t>
      </w:r>
      <w:r>
        <w:rPr>
          <w:lang w:val="en-GB"/>
        </w:rPr>
        <w:t xml:space="preserve">n </w:t>
      </w:r>
      <w:r w:rsidRPr="008912F2">
        <w:rPr>
          <w:lang w:val="en-GB"/>
        </w:rPr>
        <w:t xml:space="preserve">Ordinance on </w:t>
      </w:r>
      <w:r w:rsidRPr="00B62FA7">
        <w:rPr>
          <w:lang w:val="en-GB"/>
        </w:rPr>
        <w:t>Industrial Safety and Health (</w:t>
      </w:r>
      <w:proofErr w:type="spellStart"/>
      <w:r w:rsidR="008415B0">
        <w:rPr>
          <w:lang w:val="en-GB"/>
        </w:rPr>
        <w:t>B</w:t>
      </w:r>
      <w:r w:rsidR="008415B0">
        <w:rPr>
          <w:lang w:val="en-GB"/>
        </w:rPr>
        <w:t>e</w:t>
      </w:r>
      <w:r w:rsidR="008415B0">
        <w:rPr>
          <w:lang w:val="en-GB"/>
        </w:rPr>
        <w:t>triebssicherheitsverordnung</w:t>
      </w:r>
      <w:proofErr w:type="spellEnd"/>
      <w:r w:rsidR="008415B0">
        <w:rPr>
          <w:lang w:val="en-GB"/>
        </w:rPr>
        <w:t xml:space="preserve"> </w:t>
      </w:r>
      <w:r w:rsidR="002B1690">
        <w:rPr>
          <w:rFonts w:cs="Arial"/>
          <w:lang w:val="en-GB"/>
        </w:rPr>
        <w:t>–</w:t>
      </w:r>
      <w:r w:rsidR="008415B0">
        <w:rPr>
          <w:lang w:val="en-GB"/>
        </w:rPr>
        <w:t xml:space="preserve"> </w:t>
      </w:r>
      <w:proofErr w:type="spellStart"/>
      <w:r w:rsidRPr="00B62FA7">
        <w:rPr>
          <w:lang w:val="en-GB"/>
        </w:rPr>
        <w:t>BetrSichV</w:t>
      </w:r>
      <w:proofErr w:type="spellEnd"/>
      <w:r w:rsidR="002B1690">
        <w:rPr>
          <w:lang w:val="en-GB"/>
        </w:rPr>
        <w:t>, German implementation of the directive 209/104/EG</w:t>
      </w:r>
      <w:r w:rsidRPr="00B62FA7">
        <w:rPr>
          <w:lang w:val="en-GB"/>
        </w:rPr>
        <w:t>)</w:t>
      </w:r>
      <w:r>
        <w:rPr>
          <w:lang w:val="en-GB"/>
        </w:rPr>
        <w:t>.</w:t>
      </w:r>
      <w:r w:rsidR="00831B6F">
        <w:rPr>
          <w:lang w:val="en-GB"/>
        </w:rPr>
        <w:t xml:space="preserve"> </w:t>
      </w:r>
      <w:r w:rsidR="005A6223">
        <w:rPr>
          <w:lang w:val="en-GB"/>
        </w:rPr>
        <w:t>The employer must ensure tha</w:t>
      </w:r>
      <w:r w:rsidR="00831B6F">
        <w:rPr>
          <w:lang w:val="en-GB"/>
        </w:rPr>
        <w:t xml:space="preserve">t the employees </w:t>
      </w:r>
      <w:r w:rsidR="00B116EA">
        <w:rPr>
          <w:lang w:val="en-GB"/>
        </w:rPr>
        <w:t>are</w:t>
      </w:r>
      <w:r w:rsidR="00831B6F">
        <w:rPr>
          <w:lang w:val="en-GB"/>
        </w:rPr>
        <w:t xml:space="preserve"> provided with work equipment which is suitable for the conditions given at </w:t>
      </w:r>
      <w:r w:rsidR="00B116EA">
        <w:rPr>
          <w:lang w:val="en-GB"/>
        </w:rPr>
        <w:t xml:space="preserve">their </w:t>
      </w:r>
      <w:r w:rsidR="00831B6F">
        <w:rPr>
          <w:lang w:val="en-GB"/>
        </w:rPr>
        <w:t xml:space="preserve">workplace and which guarantees </w:t>
      </w:r>
      <w:r w:rsidR="00B116EA">
        <w:rPr>
          <w:lang w:val="en-GB"/>
        </w:rPr>
        <w:t xml:space="preserve">the </w:t>
      </w:r>
      <w:r w:rsidR="00831B6F">
        <w:rPr>
          <w:lang w:val="en-GB"/>
        </w:rPr>
        <w:t>safety and health</w:t>
      </w:r>
      <w:r w:rsidR="002B1690">
        <w:rPr>
          <w:lang w:val="en-GB"/>
        </w:rPr>
        <w:t xml:space="preserve"> of employees</w:t>
      </w:r>
      <w:r w:rsidR="00831B6F">
        <w:rPr>
          <w:lang w:val="en-GB"/>
        </w:rPr>
        <w:t xml:space="preserve">. </w:t>
      </w:r>
      <w:r w:rsidR="008F69C1">
        <w:rPr>
          <w:lang w:val="en-GB"/>
        </w:rPr>
        <w:t>In the selection and use of work equipment,</w:t>
      </w:r>
      <w:r w:rsidR="00831B6F">
        <w:rPr>
          <w:lang w:val="en-GB"/>
        </w:rPr>
        <w:t xml:space="preserve"> </w:t>
      </w:r>
      <w:r w:rsidR="00540C4A">
        <w:rPr>
          <w:lang w:val="en-GB"/>
        </w:rPr>
        <w:t xml:space="preserve">the </w:t>
      </w:r>
      <w:r w:rsidR="008A1941">
        <w:rPr>
          <w:lang w:val="en-GB"/>
        </w:rPr>
        <w:t xml:space="preserve">ergonomic aspects of the workplace, work equipment, work organization, work sequence and task </w:t>
      </w:r>
      <w:r w:rsidR="00124076">
        <w:rPr>
          <w:lang w:val="en-GB"/>
        </w:rPr>
        <w:t>sh</w:t>
      </w:r>
      <w:r w:rsidR="008F69C1">
        <w:rPr>
          <w:lang w:val="en-GB"/>
        </w:rPr>
        <w:t>all be</w:t>
      </w:r>
      <w:r w:rsidR="00124076">
        <w:rPr>
          <w:lang w:val="en-GB"/>
        </w:rPr>
        <w:t xml:space="preserve"> taken</w:t>
      </w:r>
      <w:r w:rsidR="008F69C1">
        <w:rPr>
          <w:lang w:val="en-GB"/>
        </w:rPr>
        <w:t xml:space="preserve"> into account.</w:t>
      </w:r>
      <w:r w:rsidR="002B1690">
        <w:rPr>
          <w:lang w:val="en-GB"/>
        </w:rPr>
        <w:t xml:space="preserve"> </w:t>
      </w:r>
    </w:p>
    <w:p w14:paraId="03F723DB" w14:textId="77777777" w:rsidR="00EB0E1B" w:rsidRDefault="00B116EA" w:rsidP="00EB0E1B">
      <w:pPr>
        <w:pStyle w:val="CETBodytext"/>
        <w:rPr>
          <w:lang w:val="en-GB"/>
        </w:rPr>
      </w:pPr>
      <w:r>
        <w:rPr>
          <w:lang w:val="en-GB"/>
        </w:rPr>
        <w:t>E</w:t>
      </w:r>
      <w:r w:rsidRPr="002B1690">
        <w:rPr>
          <w:lang w:val="en-GB"/>
        </w:rPr>
        <w:t>rror prone</w:t>
      </w:r>
      <w:r w:rsidR="002B1690">
        <w:rPr>
          <w:lang w:val="en-GB"/>
        </w:rPr>
        <w:t xml:space="preserve"> interactions and communications can </w:t>
      </w:r>
      <w:r>
        <w:rPr>
          <w:lang w:val="en-GB"/>
        </w:rPr>
        <w:t xml:space="preserve">be </w:t>
      </w:r>
      <w:r w:rsidR="002B1690">
        <w:rPr>
          <w:lang w:val="en-GB"/>
        </w:rPr>
        <w:t xml:space="preserve">related to </w:t>
      </w:r>
      <w:r w:rsidR="009C7A9E">
        <w:rPr>
          <w:lang w:val="en-GB"/>
        </w:rPr>
        <w:t xml:space="preserve">critical </w:t>
      </w:r>
      <w:r w:rsidR="002B1690">
        <w:rPr>
          <w:lang w:val="en-GB"/>
        </w:rPr>
        <w:t>incidents</w:t>
      </w:r>
      <w:r w:rsidR="009C7A9E">
        <w:rPr>
          <w:lang w:val="en-GB"/>
        </w:rPr>
        <w:t xml:space="preserve"> cause</w:t>
      </w:r>
      <w:r>
        <w:rPr>
          <w:lang w:val="en-GB"/>
        </w:rPr>
        <w:t>d</w:t>
      </w:r>
      <w:r w:rsidR="009C7A9E">
        <w:rPr>
          <w:lang w:val="en-GB"/>
        </w:rPr>
        <w:t xml:space="preserve"> </w:t>
      </w:r>
      <w:r>
        <w:rPr>
          <w:lang w:val="en-GB"/>
        </w:rPr>
        <w:t xml:space="preserve">by </w:t>
      </w:r>
      <w:r w:rsidR="00540C4A">
        <w:rPr>
          <w:lang w:val="en-GB"/>
        </w:rPr>
        <w:t>poor</w:t>
      </w:r>
      <w:r w:rsidR="009C7A9E">
        <w:rPr>
          <w:lang w:val="en-GB"/>
        </w:rPr>
        <w:t xml:space="preserve"> decisions and user errors (</w:t>
      </w:r>
      <w:proofErr w:type="spellStart"/>
      <w:r w:rsidR="009C7A9E">
        <w:rPr>
          <w:lang w:val="en-GB"/>
        </w:rPr>
        <w:t>Lafrenz</w:t>
      </w:r>
      <w:proofErr w:type="spellEnd"/>
      <w:r w:rsidR="00337BB8">
        <w:rPr>
          <w:lang w:val="en-GB"/>
        </w:rPr>
        <w:t xml:space="preserve"> et al. 2011). </w:t>
      </w:r>
      <w:r w:rsidR="00540C4A">
        <w:rPr>
          <w:lang w:val="en-GB"/>
        </w:rPr>
        <w:t>By s</w:t>
      </w:r>
      <w:r w:rsidR="006A64E0">
        <w:rPr>
          <w:lang w:val="en-GB"/>
        </w:rPr>
        <w:t xml:space="preserve">ending pictures, current information, additional warnings and alternative action processes, </w:t>
      </w:r>
      <w:r>
        <w:rPr>
          <w:lang w:val="en-GB"/>
        </w:rPr>
        <w:t xml:space="preserve">well </w:t>
      </w:r>
      <w:r w:rsidR="00337BB8">
        <w:rPr>
          <w:lang w:val="en-GB"/>
        </w:rPr>
        <w:t>designed mobile devices support the communication of field workers</w:t>
      </w:r>
      <w:r w:rsidR="006A64E0">
        <w:rPr>
          <w:lang w:val="en-GB"/>
        </w:rPr>
        <w:t xml:space="preserve"> and operators in control centres in order to avoid misunderstandings and wrong decisions</w:t>
      </w:r>
      <w:r w:rsidR="00A611FC">
        <w:rPr>
          <w:lang w:val="en-GB"/>
        </w:rPr>
        <w:t xml:space="preserve">. The navigation and local detection of devices can help external service workers </w:t>
      </w:r>
      <w:r w:rsidR="00540C4A">
        <w:rPr>
          <w:lang w:val="en-GB"/>
        </w:rPr>
        <w:t xml:space="preserve">to </w:t>
      </w:r>
      <w:r>
        <w:rPr>
          <w:lang w:val="en-GB"/>
        </w:rPr>
        <w:t>orient</w:t>
      </w:r>
      <w:r w:rsidR="00540C4A">
        <w:rPr>
          <w:lang w:val="en-GB"/>
        </w:rPr>
        <w:t xml:space="preserve"> themselves</w:t>
      </w:r>
      <w:r>
        <w:rPr>
          <w:lang w:val="en-GB"/>
        </w:rPr>
        <w:t xml:space="preserve"> </w:t>
      </w:r>
      <w:r w:rsidR="00A611FC">
        <w:rPr>
          <w:lang w:val="en-GB"/>
        </w:rPr>
        <w:t xml:space="preserve">in </w:t>
      </w:r>
      <w:r w:rsidR="00853749">
        <w:rPr>
          <w:lang w:val="en-GB"/>
        </w:rPr>
        <w:t xml:space="preserve">the </w:t>
      </w:r>
      <w:r w:rsidR="00A611FC">
        <w:rPr>
          <w:lang w:val="en-GB"/>
        </w:rPr>
        <w:t>field and avoid</w:t>
      </w:r>
      <w:r w:rsidR="004D78D7" w:rsidRPr="004D78D7">
        <w:rPr>
          <w:lang w:val="en-GB"/>
        </w:rPr>
        <w:t xml:space="preserve"> errors due to the s</w:t>
      </w:r>
      <w:r w:rsidR="004D78D7" w:rsidRPr="004D78D7">
        <w:rPr>
          <w:lang w:val="en-GB"/>
        </w:rPr>
        <w:t>e</w:t>
      </w:r>
      <w:r w:rsidR="004D78D7" w:rsidRPr="004D78D7">
        <w:rPr>
          <w:lang w:val="en-GB"/>
        </w:rPr>
        <w:t xml:space="preserve">lection of the incorrect </w:t>
      </w:r>
      <w:r w:rsidR="004D78D7">
        <w:rPr>
          <w:lang w:val="en-GB"/>
        </w:rPr>
        <w:t>maintenance objects</w:t>
      </w:r>
      <w:r w:rsidR="004D78D7" w:rsidRPr="004D78D7">
        <w:rPr>
          <w:lang w:val="en-GB"/>
        </w:rPr>
        <w:t xml:space="preserve"> and locations. </w:t>
      </w:r>
      <w:r w:rsidR="004D65AE">
        <w:rPr>
          <w:lang w:val="en-GB"/>
        </w:rPr>
        <w:t xml:space="preserve"> </w:t>
      </w:r>
    </w:p>
    <w:p w14:paraId="3B274148" w14:textId="77777777" w:rsidR="0077600D" w:rsidRPr="00B57B36" w:rsidRDefault="0077600D" w:rsidP="0077600D">
      <w:pPr>
        <w:pStyle w:val="CETHeading1"/>
        <w:tabs>
          <w:tab w:val="clear" w:pos="360"/>
          <w:tab w:val="right" w:pos="7100"/>
        </w:tabs>
        <w:jc w:val="both"/>
        <w:rPr>
          <w:lang w:val="en-GB"/>
        </w:rPr>
      </w:pPr>
      <w:r>
        <w:rPr>
          <w:lang w:val="en-GB"/>
        </w:rPr>
        <w:lastRenderedPageBreak/>
        <w:t>Findings to Optimize the Implementation of Mobile Devices for Field Operators</w:t>
      </w:r>
    </w:p>
    <w:p w14:paraId="6C002DE3" w14:textId="77777777" w:rsidR="0077600D" w:rsidRDefault="0077600D" w:rsidP="0077600D">
      <w:pPr>
        <w:pStyle w:val="CETheadingx"/>
      </w:pPr>
      <w:r>
        <w:t xml:space="preserve">Field Studies to Examine Mobile Devices’ Impact on Communication Process, Tasks and Workload </w:t>
      </w:r>
    </w:p>
    <w:p w14:paraId="5DED4949" w14:textId="77777777" w:rsidR="00627F86" w:rsidRDefault="0077600D" w:rsidP="00627F86">
      <w:pPr>
        <w:pStyle w:val="CETBodytext"/>
      </w:pPr>
      <w:r>
        <w:t>To examine the impact of mobile device usage on the communication process, tasks and w</w:t>
      </w:r>
      <w:r w:rsidRPr="00837BE9">
        <w:t>orkload</w:t>
      </w:r>
      <w:r>
        <w:t xml:space="preserve"> of control room operators and field workers, a field study as well as in depth interviews </w:t>
      </w:r>
      <w:r w:rsidRPr="002A6A9E">
        <w:t>were conducted in 2018.</w:t>
      </w:r>
      <w:r w:rsidR="007949B4" w:rsidRPr="002A6A9E">
        <w:t xml:space="preserve"> </w:t>
      </w:r>
    </w:p>
    <w:p w14:paraId="73215E0B" w14:textId="77777777" w:rsidR="0077600D" w:rsidRDefault="0077600D" w:rsidP="0077600D">
      <w:pPr>
        <w:pStyle w:val="CETBodytext"/>
      </w:pPr>
      <w:r>
        <w:t>Three companies operating in</w:t>
      </w:r>
      <w:r w:rsidRPr="00837BE9">
        <w:t xml:space="preserve"> </w:t>
      </w:r>
      <w:r>
        <w:t xml:space="preserve">the </w:t>
      </w:r>
      <w:r w:rsidRPr="00837BE9">
        <w:t>energy supply, power generation and security sectors</w:t>
      </w:r>
      <w:r>
        <w:t xml:space="preserve"> took part in the field study. All field workers used </w:t>
      </w:r>
      <w:r w:rsidRPr="005773CD">
        <w:t>sector-specific</w:t>
      </w:r>
      <w:r>
        <w:t xml:space="preserve"> software, either on smartphones or tablet/notebook devices, while in the control rooms complementing communication software was used on stationary computers. The mobile devices were used for maintenance and cleaning, planning and s</w:t>
      </w:r>
      <w:r w:rsidRPr="003C2640">
        <w:t>urveillance</w:t>
      </w:r>
      <w:r>
        <w:t xml:space="preserve"> tasks. T</w:t>
      </w:r>
      <w:r w:rsidRPr="008871F1">
        <w:t>he new softw</w:t>
      </w:r>
      <w:r>
        <w:t>are mainly offered</w:t>
      </w:r>
      <w:r w:rsidRPr="008871F1">
        <w:t xml:space="preserve"> a </w:t>
      </w:r>
      <w:r>
        <w:t>digitalization</w:t>
      </w:r>
      <w:r w:rsidRPr="008871F1">
        <w:t xml:space="preserve"> of formerly paper-based tasks. </w:t>
      </w:r>
    </w:p>
    <w:p w14:paraId="6221B4BE" w14:textId="5810501E" w:rsidR="0077600D" w:rsidRDefault="0077600D" w:rsidP="0077600D">
      <w:pPr>
        <w:pStyle w:val="CETBodytext"/>
      </w:pPr>
      <w:r>
        <w:t>The data acquisition</w:t>
      </w:r>
      <w:r w:rsidRPr="00E67B55">
        <w:t>, amongst others</w:t>
      </w:r>
      <w:r>
        <w:t xml:space="preserve">, focused on changes in the communication, tasks, work interruptions, </w:t>
      </w:r>
      <w:r w:rsidR="001F6812">
        <w:t xml:space="preserve">the </w:t>
      </w:r>
      <w:r w:rsidR="00F656DA" w:rsidRPr="00A4373B">
        <w:t xml:space="preserve">number </w:t>
      </w:r>
      <w:r w:rsidRPr="00A4373B">
        <w:t>of unclear situations and information when using the mobile devices compare</w:t>
      </w:r>
      <w:r w:rsidR="00656398" w:rsidRPr="00A4373B">
        <w:t xml:space="preserve">d to previous paper-based work. </w:t>
      </w:r>
      <w:r w:rsidR="00656398" w:rsidRPr="008F3317">
        <w:t>The field research include</w:t>
      </w:r>
      <w:r w:rsidR="006C20E8" w:rsidRPr="008F3317">
        <w:t>d</w:t>
      </w:r>
      <w:r w:rsidR="00656398" w:rsidRPr="008F3317">
        <w:t xml:space="preserve"> </w:t>
      </w:r>
      <w:r w:rsidR="00917684" w:rsidRPr="008F3317">
        <w:t>silent</w:t>
      </w:r>
      <w:r w:rsidR="00656398" w:rsidRPr="008F3317">
        <w:t xml:space="preserve"> and</w:t>
      </w:r>
      <w:r w:rsidRPr="008F3317">
        <w:t xml:space="preserve"> participatory observations</w:t>
      </w:r>
      <w:r w:rsidR="00917684" w:rsidRPr="008F3317">
        <w:t xml:space="preserve"> with</w:t>
      </w:r>
      <w:r w:rsidRPr="008F3317">
        <w:t xml:space="preserve"> questionnaires and inte</w:t>
      </w:r>
      <w:r w:rsidRPr="008F3317">
        <w:t>r</w:t>
      </w:r>
      <w:r w:rsidRPr="008F3317">
        <w:t>views</w:t>
      </w:r>
      <w:r w:rsidR="00917684" w:rsidRPr="008F3317">
        <w:t>. The silent observations were task adequate</w:t>
      </w:r>
      <w:r w:rsidR="00F472EE" w:rsidRPr="008F3317">
        <w:t>ly</w:t>
      </w:r>
      <w:r w:rsidR="00917684" w:rsidRPr="008F3317">
        <w:t xml:space="preserve"> structured in accordance </w:t>
      </w:r>
      <w:r w:rsidR="00A72AAF" w:rsidRPr="008F3317">
        <w:t xml:space="preserve">with </w:t>
      </w:r>
      <w:r w:rsidR="00CD28FD" w:rsidRPr="008F3317">
        <w:t xml:space="preserve">a </w:t>
      </w:r>
      <w:r w:rsidR="00A72AAF" w:rsidRPr="008F3317">
        <w:t>prior taxonomy of ICT</w:t>
      </w:r>
      <w:r w:rsidR="00646474" w:rsidRPr="008F3317">
        <w:t xml:space="preserve"> depending on the operating status</w:t>
      </w:r>
      <w:r w:rsidR="00A72AAF" w:rsidRPr="008F3317">
        <w:t xml:space="preserve"> and executed </w:t>
      </w:r>
      <w:r w:rsidR="00646474" w:rsidRPr="008F3317">
        <w:t>with a checklist of potential str</w:t>
      </w:r>
      <w:r w:rsidR="000F1FA2" w:rsidRPr="008F3317">
        <w:t>ess</w:t>
      </w:r>
      <w:r w:rsidR="00646474" w:rsidRPr="008F3317">
        <w:t xml:space="preserve"> factors</w:t>
      </w:r>
      <w:r w:rsidR="00BC385C" w:rsidRPr="008F3317">
        <w:t xml:space="preserve"> and indicators for assistance</w:t>
      </w:r>
      <w:r w:rsidR="000A55C4" w:rsidRPr="008F3317">
        <w:t xml:space="preserve"> degree</w:t>
      </w:r>
      <w:r w:rsidR="00BC385C" w:rsidRPr="008F3317">
        <w:t xml:space="preserve">. </w:t>
      </w:r>
      <w:r w:rsidR="000A55C4" w:rsidRPr="008F3317">
        <w:t>In the</w:t>
      </w:r>
      <w:r w:rsidR="00646474" w:rsidRPr="008F3317">
        <w:t xml:space="preserve"> </w:t>
      </w:r>
      <w:r w:rsidR="00BC385C" w:rsidRPr="008F3317">
        <w:t>participatory observations</w:t>
      </w:r>
      <w:r w:rsidR="00646474" w:rsidRPr="008F3317">
        <w:t xml:space="preserve"> the</w:t>
      </w:r>
      <w:r w:rsidR="000A55C4" w:rsidRPr="008F3317">
        <w:t xml:space="preserve"> </w:t>
      </w:r>
      <w:r w:rsidR="00917684" w:rsidRPr="008F3317">
        <w:t>task</w:t>
      </w:r>
      <w:r w:rsidR="001B6E18" w:rsidRPr="008F3317">
        <w:t xml:space="preserve"> data</w:t>
      </w:r>
      <w:r w:rsidR="00917684" w:rsidRPr="008F3317">
        <w:t xml:space="preserve"> </w:t>
      </w:r>
      <w:r w:rsidR="006C20E8" w:rsidRPr="008F3317">
        <w:t xml:space="preserve">was </w:t>
      </w:r>
      <w:r w:rsidR="002A6A9E" w:rsidRPr="008F3317">
        <w:t xml:space="preserve">collected </w:t>
      </w:r>
      <w:r w:rsidR="00E67B55" w:rsidRPr="008F3317">
        <w:t xml:space="preserve">via </w:t>
      </w:r>
      <w:r w:rsidR="000A55C4" w:rsidRPr="008F3317">
        <w:t>question</w:t>
      </w:r>
      <w:r w:rsidR="00E40908" w:rsidRPr="008F3317">
        <w:t>s</w:t>
      </w:r>
      <w:r w:rsidR="000A55C4" w:rsidRPr="008F3317">
        <w:t xml:space="preserve"> for the field o</w:t>
      </w:r>
      <w:r w:rsidR="000A55C4" w:rsidRPr="008F3317">
        <w:t>p</w:t>
      </w:r>
      <w:r w:rsidR="000A55C4" w:rsidRPr="008F3317">
        <w:t>erators during his work with</w:t>
      </w:r>
      <w:r w:rsidR="001B6E18" w:rsidRPr="008F3317">
        <w:rPr>
          <w:lang w:val="en-GB"/>
        </w:rPr>
        <w:t xml:space="preserve"> afore mentioned</w:t>
      </w:r>
      <w:r w:rsidR="00F472EE" w:rsidRPr="008F3317">
        <w:t xml:space="preserve"> </w:t>
      </w:r>
      <w:r w:rsidR="000A55C4" w:rsidRPr="008F3317">
        <w:t>mobile devices</w:t>
      </w:r>
      <w:r w:rsidR="000F1FA2" w:rsidRPr="008F3317">
        <w:t xml:space="preserve">. Results </w:t>
      </w:r>
      <w:r w:rsidR="00D255E5" w:rsidRPr="008F3317">
        <w:t xml:space="preserve">were </w:t>
      </w:r>
      <w:r w:rsidR="001B6E18" w:rsidRPr="008F3317">
        <w:t>finali</w:t>
      </w:r>
      <w:r w:rsidR="009A0B5D" w:rsidRPr="008F3317">
        <w:t>z</w:t>
      </w:r>
      <w:r w:rsidR="001B6E18" w:rsidRPr="008F3317">
        <w:t>ed</w:t>
      </w:r>
      <w:r w:rsidR="006C20E8" w:rsidRPr="008F3317">
        <w:t xml:space="preserve"> </w:t>
      </w:r>
      <w:r w:rsidR="000A55C4" w:rsidRPr="008F3317">
        <w:t xml:space="preserve">with interviews after </w:t>
      </w:r>
      <w:r w:rsidR="00D255E5" w:rsidRPr="008F3317">
        <w:t xml:space="preserve">the operators’ </w:t>
      </w:r>
      <w:r w:rsidR="000A55C4" w:rsidRPr="008F3317">
        <w:t>work.</w:t>
      </w:r>
      <w:r w:rsidR="00171C49" w:rsidRPr="008F3317">
        <w:t xml:space="preserve"> The data of observations, questionnaires and interviews comprised the communication and information flow, efficiency of the communication, communication errors, improvement suggestions, </w:t>
      </w:r>
      <w:r w:rsidR="00AE6599" w:rsidRPr="008F3317">
        <w:t>four-eyes principle, work break in accordance to communication, unproductive delays, unclear situations, and amount of information.</w:t>
      </w:r>
      <w:r w:rsidR="00E6529E" w:rsidRPr="008F3317">
        <w:t xml:space="preserve"> In order to capture the strain </w:t>
      </w:r>
      <w:r w:rsidR="001B6E18" w:rsidRPr="008F3317">
        <w:t>and the</w:t>
      </w:r>
      <w:r w:rsidR="00E6529E" w:rsidRPr="008F3317">
        <w:t xml:space="preserve"> acceptance of the field operators, the standardized que</w:t>
      </w:r>
      <w:r w:rsidR="00E6529E" w:rsidRPr="008F3317">
        <w:t>s</w:t>
      </w:r>
      <w:r w:rsidR="00E6529E" w:rsidRPr="008F3317">
        <w:t xml:space="preserve">tionnaires NASA-TLX </w:t>
      </w:r>
      <w:r w:rsidR="00E40908" w:rsidRPr="008F3317">
        <w:t>(Hart</w:t>
      </w:r>
      <w:r w:rsidR="002475A2" w:rsidRPr="008F3317">
        <w:t xml:space="preserve"> 2006</w:t>
      </w:r>
      <w:r w:rsidR="00E6529E" w:rsidRPr="008F3317">
        <w:t>) and TAM3 (</w:t>
      </w:r>
      <w:proofErr w:type="spellStart"/>
      <w:r w:rsidR="00E6529E" w:rsidRPr="008F3317">
        <w:rPr>
          <w:shd w:val="clear" w:color="auto" w:fill="FFFFFF"/>
        </w:rPr>
        <w:t>V</w:t>
      </w:r>
      <w:r w:rsidR="00E40908" w:rsidRPr="008F3317">
        <w:rPr>
          <w:shd w:val="clear" w:color="auto" w:fill="FFFFFF"/>
        </w:rPr>
        <w:t>enkatesh</w:t>
      </w:r>
      <w:proofErr w:type="spellEnd"/>
      <w:r w:rsidR="00E6529E" w:rsidRPr="008F3317">
        <w:rPr>
          <w:shd w:val="clear" w:color="auto" w:fill="FFFFFF"/>
        </w:rPr>
        <w:t xml:space="preserve"> und </w:t>
      </w:r>
      <w:proofErr w:type="spellStart"/>
      <w:r w:rsidR="00E6529E" w:rsidRPr="008F3317">
        <w:rPr>
          <w:shd w:val="clear" w:color="auto" w:fill="FFFFFF"/>
        </w:rPr>
        <w:t>B</w:t>
      </w:r>
      <w:r w:rsidR="00E40908" w:rsidRPr="008F3317">
        <w:rPr>
          <w:shd w:val="clear" w:color="auto" w:fill="FFFFFF"/>
        </w:rPr>
        <w:t>ala</w:t>
      </w:r>
      <w:proofErr w:type="spellEnd"/>
      <w:r w:rsidR="00E6529E" w:rsidRPr="008F3317">
        <w:rPr>
          <w:shd w:val="clear" w:color="auto" w:fill="FFFFFF"/>
        </w:rPr>
        <w:t xml:space="preserve"> 2008) were used. The </w:t>
      </w:r>
      <w:r w:rsidR="00422CF3">
        <w:rPr>
          <w:shd w:val="clear" w:color="auto" w:fill="FFFFFF"/>
        </w:rPr>
        <w:t>perceived</w:t>
      </w:r>
      <w:r w:rsidR="00422CF3" w:rsidRPr="008F3317">
        <w:rPr>
          <w:shd w:val="clear" w:color="auto" w:fill="FFFFFF"/>
        </w:rPr>
        <w:t xml:space="preserve"> </w:t>
      </w:r>
      <w:r w:rsidR="00E6529E" w:rsidRPr="008F3317">
        <w:rPr>
          <w:shd w:val="clear" w:color="auto" w:fill="FFFFFF"/>
        </w:rPr>
        <w:t xml:space="preserve">usability of the ICT was collected according to </w:t>
      </w:r>
      <w:proofErr w:type="spellStart"/>
      <w:r w:rsidR="00E6529E" w:rsidRPr="008F3317">
        <w:rPr>
          <w:shd w:val="clear" w:color="auto" w:fill="FFFFFF"/>
        </w:rPr>
        <w:t>Isonorm</w:t>
      </w:r>
      <w:proofErr w:type="spellEnd"/>
      <w:r w:rsidR="00E6529E" w:rsidRPr="008F3317">
        <w:rPr>
          <w:shd w:val="clear" w:color="auto" w:fill="FFFFFF"/>
        </w:rPr>
        <w:t>-S (Pataki et al. 2006).</w:t>
      </w:r>
    </w:p>
    <w:p w14:paraId="421FDAD4" w14:textId="77777777" w:rsidR="0077600D" w:rsidRDefault="0077600D" w:rsidP="0077600D">
      <w:pPr>
        <w:pStyle w:val="CETheadingx"/>
      </w:pPr>
      <w:r>
        <w:t xml:space="preserve">Results of Research: Requirements of Networks System and Selection of Adequate Device </w:t>
      </w:r>
    </w:p>
    <w:p w14:paraId="5B1ACFE1" w14:textId="77777777" w:rsidR="00522CEE" w:rsidRDefault="0077600D" w:rsidP="0077600D">
      <w:pPr>
        <w:pStyle w:val="CETBodytext"/>
      </w:pPr>
      <w:r>
        <w:t>With regard to the above-mentioned factors, no major changes in communication p</w:t>
      </w:r>
      <w:r w:rsidRPr="006E1D03">
        <w:t>rocess</w:t>
      </w:r>
      <w:r>
        <w:t>es, tasks or w</w:t>
      </w:r>
      <w:r w:rsidRPr="006E1D03">
        <w:t>or</w:t>
      </w:r>
      <w:r w:rsidRPr="006E1D03">
        <w:t>k</w:t>
      </w:r>
      <w:r w:rsidRPr="006E1D03">
        <w:t>load</w:t>
      </w:r>
      <w:r>
        <w:t xml:space="preserve"> due to mobile device usage were observed.</w:t>
      </w:r>
    </w:p>
    <w:p w14:paraId="2EA5D4EA" w14:textId="0D5E3808" w:rsidR="00522CEE" w:rsidRPr="006A782B" w:rsidRDefault="00522CEE" w:rsidP="008F3317">
      <w:pPr>
        <w:rPr>
          <w:rFonts w:cs="Arial"/>
        </w:rPr>
      </w:pPr>
      <w:r w:rsidRPr="006A782B">
        <w:t>Using the new equipment and respective software, all participants</w:t>
      </w:r>
      <w:r w:rsidRPr="006A782B">
        <w:rPr>
          <w:rFonts w:cs="Arial"/>
        </w:rPr>
        <w:t xml:space="preserve"> experience</w:t>
      </w:r>
      <w:r w:rsidR="006E70FF" w:rsidRPr="006A782B">
        <w:rPr>
          <w:rFonts w:cs="Arial"/>
        </w:rPr>
        <w:t>d</w:t>
      </w:r>
      <w:r w:rsidRPr="006A782B">
        <w:rPr>
          <w:rFonts w:cs="Arial"/>
        </w:rPr>
        <w:t xml:space="preserve"> the </w:t>
      </w:r>
      <w:r w:rsidR="00CD28FD" w:rsidRPr="006A782B">
        <w:rPr>
          <w:rFonts w:cs="Arial"/>
        </w:rPr>
        <w:t xml:space="preserve">highest </w:t>
      </w:r>
      <w:r w:rsidRPr="006A782B">
        <w:rPr>
          <w:rFonts w:cs="Arial"/>
        </w:rPr>
        <w:t xml:space="preserve">strain </w:t>
      </w:r>
      <w:r w:rsidR="006E70FF" w:rsidRPr="006A782B">
        <w:rPr>
          <w:rFonts w:cs="Arial"/>
        </w:rPr>
        <w:t>during</w:t>
      </w:r>
      <w:r w:rsidRPr="006A782B">
        <w:rPr>
          <w:rFonts w:cs="Arial"/>
        </w:rPr>
        <w:t xml:space="preserve"> task processing</w:t>
      </w:r>
      <w:r w:rsidR="00A4373B" w:rsidRPr="006A782B">
        <w:rPr>
          <w:rFonts w:cs="Arial"/>
        </w:rPr>
        <w:t>,</w:t>
      </w:r>
      <w:r w:rsidRPr="006A782B">
        <w:rPr>
          <w:rFonts w:cs="Arial"/>
        </w:rPr>
        <w:t xml:space="preserve"> </w:t>
      </w:r>
      <w:r w:rsidR="006E70FF" w:rsidRPr="006A782B">
        <w:rPr>
          <w:rFonts w:cs="Arial"/>
        </w:rPr>
        <w:t xml:space="preserve">in </w:t>
      </w:r>
      <w:r w:rsidR="005D7B0C" w:rsidRPr="006A782B">
        <w:rPr>
          <w:rFonts w:cs="Arial"/>
          <w:szCs w:val="18"/>
        </w:rPr>
        <w:t xml:space="preserve">mental </w:t>
      </w:r>
      <w:r w:rsidR="00CD28FD" w:rsidRPr="006A782B">
        <w:rPr>
          <w:rFonts w:cs="Arial"/>
          <w:szCs w:val="18"/>
        </w:rPr>
        <w:t>(</w:t>
      </w:r>
      <w:r w:rsidR="00CD28FD" w:rsidRPr="006A782B">
        <w:rPr>
          <w:rFonts w:cs="Arial"/>
          <w:i/>
          <w:szCs w:val="18"/>
        </w:rPr>
        <w:t>Media</w:t>
      </w:r>
      <w:r w:rsidR="00FE3396" w:rsidRPr="006A782B">
        <w:rPr>
          <w:rFonts w:cs="Arial"/>
          <w:i/>
          <w:szCs w:val="18"/>
        </w:rPr>
        <w:t>n</w:t>
      </w:r>
      <w:r w:rsidR="00FE3396" w:rsidRPr="006A782B">
        <w:rPr>
          <w:rFonts w:cs="Arial"/>
          <w:szCs w:val="18"/>
        </w:rPr>
        <w:t> = </w:t>
      </w:r>
      <w:r w:rsidR="00CD28FD" w:rsidRPr="006A782B">
        <w:rPr>
          <w:rFonts w:cs="Arial"/>
          <w:szCs w:val="18"/>
        </w:rPr>
        <w:t xml:space="preserve">53, </w:t>
      </w:r>
      <w:r w:rsidR="00CD28FD" w:rsidRPr="006A782B">
        <w:rPr>
          <w:rFonts w:cs="Arial"/>
          <w:i/>
          <w:szCs w:val="18"/>
        </w:rPr>
        <w:t>Range</w:t>
      </w:r>
      <w:r w:rsidR="00FE3396" w:rsidRPr="006A782B">
        <w:rPr>
          <w:rFonts w:cs="Arial"/>
          <w:szCs w:val="18"/>
        </w:rPr>
        <w:t> = </w:t>
      </w:r>
      <w:r w:rsidR="00CD28FD" w:rsidRPr="006A782B">
        <w:rPr>
          <w:rFonts w:cs="Arial"/>
          <w:szCs w:val="18"/>
        </w:rPr>
        <w:t>21</w:t>
      </w:r>
      <w:r w:rsidR="00FE3396" w:rsidRPr="006A782B">
        <w:rPr>
          <w:rFonts w:cs="Arial"/>
          <w:szCs w:val="18"/>
        </w:rPr>
        <w:t> - </w:t>
      </w:r>
      <w:r w:rsidR="00CD28FD" w:rsidRPr="006A782B">
        <w:rPr>
          <w:rFonts w:cs="Arial"/>
          <w:szCs w:val="18"/>
        </w:rPr>
        <w:tab/>
        <w:t xml:space="preserve">85) </w:t>
      </w:r>
      <w:r w:rsidR="005D7B0C" w:rsidRPr="006A782B">
        <w:rPr>
          <w:rFonts w:cs="Arial"/>
          <w:szCs w:val="18"/>
        </w:rPr>
        <w:t>and physical demand</w:t>
      </w:r>
      <w:r w:rsidR="00CD28FD" w:rsidRPr="006A782B">
        <w:rPr>
          <w:rFonts w:cs="Arial"/>
          <w:szCs w:val="18"/>
        </w:rPr>
        <w:t xml:space="preserve"> (</w:t>
      </w:r>
      <w:r w:rsidR="00CD28FD" w:rsidRPr="006A782B">
        <w:rPr>
          <w:rFonts w:cs="Arial"/>
          <w:i/>
          <w:szCs w:val="18"/>
        </w:rPr>
        <w:t>Media</w:t>
      </w:r>
      <w:r w:rsidR="00FE3396" w:rsidRPr="006A782B">
        <w:rPr>
          <w:rFonts w:cs="Arial"/>
          <w:i/>
          <w:szCs w:val="18"/>
        </w:rPr>
        <w:t>n</w:t>
      </w:r>
      <w:r w:rsidR="00FE3396" w:rsidRPr="006A782B">
        <w:rPr>
          <w:rFonts w:cs="Arial"/>
          <w:szCs w:val="18"/>
        </w:rPr>
        <w:t> = </w:t>
      </w:r>
      <w:r w:rsidR="00CD28FD" w:rsidRPr="006A782B">
        <w:rPr>
          <w:rFonts w:cs="Arial"/>
          <w:szCs w:val="18"/>
        </w:rPr>
        <w:t xml:space="preserve">46, </w:t>
      </w:r>
      <w:r w:rsidR="00CD28FD" w:rsidRPr="006A782B">
        <w:rPr>
          <w:rFonts w:cs="Arial"/>
          <w:i/>
          <w:szCs w:val="18"/>
        </w:rPr>
        <w:t>Range</w:t>
      </w:r>
      <w:r w:rsidR="00FE3396" w:rsidRPr="006A782B">
        <w:rPr>
          <w:rFonts w:cs="Arial"/>
          <w:szCs w:val="18"/>
        </w:rPr>
        <w:t> = 32 - </w:t>
      </w:r>
      <w:r w:rsidR="00CD28FD" w:rsidRPr="006A782B">
        <w:rPr>
          <w:rFonts w:cs="Arial"/>
          <w:szCs w:val="18"/>
        </w:rPr>
        <w:t>63)</w:t>
      </w:r>
      <w:r w:rsidR="005D7B0C" w:rsidRPr="006A782B">
        <w:rPr>
          <w:rFonts w:cs="Arial"/>
          <w:szCs w:val="18"/>
        </w:rPr>
        <w:t xml:space="preserve"> </w:t>
      </w:r>
      <w:r w:rsidR="00A4373B" w:rsidRPr="006A782B">
        <w:rPr>
          <w:rFonts w:cs="Arial"/>
          <w:szCs w:val="18"/>
        </w:rPr>
        <w:t>as assessed with NASA-TLX</w:t>
      </w:r>
      <w:r w:rsidR="00F33BB1" w:rsidRPr="006A782B">
        <w:rPr>
          <w:rFonts w:cs="Arial"/>
          <w:szCs w:val="18"/>
        </w:rPr>
        <w:t xml:space="preserve"> percentage scaling</w:t>
      </w:r>
      <w:r w:rsidR="00A4373B" w:rsidRPr="006A782B">
        <w:rPr>
          <w:rFonts w:cs="Arial"/>
          <w:szCs w:val="18"/>
        </w:rPr>
        <w:t xml:space="preserve">. </w:t>
      </w:r>
      <w:r w:rsidR="00100E2F" w:rsidRPr="006A782B">
        <w:rPr>
          <w:rFonts w:cs="Arial"/>
          <w:szCs w:val="18"/>
        </w:rPr>
        <w:t>Noticeabl</w:t>
      </w:r>
      <w:r w:rsidR="00CD28FD" w:rsidRPr="006A782B">
        <w:rPr>
          <w:rFonts w:cs="Arial"/>
          <w:szCs w:val="18"/>
        </w:rPr>
        <w:t>y</w:t>
      </w:r>
      <w:r w:rsidR="005D7B0C" w:rsidRPr="006A782B">
        <w:rPr>
          <w:rFonts w:cs="Arial"/>
          <w:szCs w:val="18"/>
        </w:rPr>
        <w:t xml:space="preserve"> </w:t>
      </w:r>
      <w:r w:rsidR="00422CF3" w:rsidRPr="006A782B">
        <w:rPr>
          <w:rFonts w:cs="Arial"/>
          <w:szCs w:val="18"/>
        </w:rPr>
        <w:t xml:space="preserve">low </w:t>
      </w:r>
      <w:r w:rsidR="005D7B0C" w:rsidRPr="006A782B">
        <w:rPr>
          <w:rFonts w:cs="Arial"/>
          <w:szCs w:val="18"/>
        </w:rPr>
        <w:t xml:space="preserve">was </w:t>
      </w:r>
      <w:r w:rsidR="00422CF3" w:rsidRPr="006A782B">
        <w:rPr>
          <w:rFonts w:cs="Arial"/>
          <w:szCs w:val="18"/>
        </w:rPr>
        <w:t>the perceived</w:t>
      </w:r>
      <w:r w:rsidR="00100E2F" w:rsidRPr="006A782B">
        <w:rPr>
          <w:rFonts w:cs="Arial"/>
          <w:szCs w:val="18"/>
        </w:rPr>
        <w:t xml:space="preserve"> frustration </w:t>
      </w:r>
      <w:r w:rsidR="00CD28FD" w:rsidRPr="006A782B">
        <w:rPr>
          <w:rFonts w:cs="Arial"/>
          <w:szCs w:val="18"/>
        </w:rPr>
        <w:t>(</w:t>
      </w:r>
      <w:r w:rsidR="00CD28FD" w:rsidRPr="006A782B">
        <w:rPr>
          <w:rFonts w:cs="Arial"/>
          <w:i/>
          <w:szCs w:val="18"/>
        </w:rPr>
        <w:t>Media</w:t>
      </w:r>
      <w:r w:rsidR="00FE3396" w:rsidRPr="006A782B">
        <w:rPr>
          <w:rFonts w:cs="Arial"/>
          <w:i/>
          <w:szCs w:val="18"/>
        </w:rPr>
        <w:t>n</w:t>
      </w:r>
      <w:r w:rsidR="00FE3396" w:rsidRPr="006A782B">
        <w:rPr>
          <w:rFonts w:cs="Arial"/>
          <w:szCs w:val="18"/>
        </w:rPr>
        <w:t> = </w:t>
      </w:r>
      <w:r w:rsidR="00CD28FD" w:rsidRPr="006A782B">
        <w:rPr>
          <w:rFonts w:cs="Arial"/>
          <w:szCs w:val="18"/>
        </w:rPr>
        <w:t xml:space="preserve">7, </w:t>
      </w:r>
      <w:r w:rsidR="00CD28FD" w:rsidRPr="006A782B">
        <w:rPr>
          <w:rFonts w:cs="Arial"/>
          <w:i/>
          <w:szCs w:val="18"/>
        </w:rPr>
        <w:t>Range</w:t>
      </w:r>
      <w:r w:rsidR="00FE3396" w:rsidRPr="006A782B">
        <w:rPr>
          <w:rFonts w:cs="Arial"/>
          <w:szCs w:val="18"/>
        </w:rPr>
        <w:t> = </w:t>
      </w:r>
      <w:r w:rsidR="00CD28FD" w:rsidRPr="006A782B">
        <w:rPr>
          <w:rFonts w:cs="Arial"/>
          <w:szCs w:val="18"/>
        </w:rPr>
        <w:t>2</w:t>
      </w:r>
      <w:r w:rsidR="00FE3396" w:rsidRPr="006A782B">
        <w:rPr>
          <w:rFonts w:cs="Arial"/>
          <w:szCs w:val="18"/>
        </w:rPr>
        <w:t> </w:t>
      </w:r>
      <w:r w:rsidR="00CD28FD" w:rsidRPr="006A782B">
        <w:rPr>
          <w:rFonts w:cs="Arial"/>
          <w:szCs w:val="18"/>
        </w:rPr>
        <w:t>-</w:t>
      </w:r>
      <w:r w:rsidR="00FE3396" w:rsidRPr="006A782B">
        <w:rPr>
          <w:rFonts w:cs="Arial"/>
          <w:szCs w:val="18"/>
        </w:rPr>
        <w:t> </w:t>
      </w:r>
      <w:r w:rsidR="00CD28FD" w:rsidRPr="006A782B">
        <w:rPr>
          <w:rFonts w:cs="Arial"/>
          <w:szCs w:val="18"/>
        </w:rPr>
        <w:t>58)</w:t>
      </w:r>
      <w:r w:rsidRPr="006A782B">
        <w:rPr>
          <w:rFonts w:cs="Arial"/>
          <w:szCs w:val="18"/>
        </w:rPr>
        <w:t>.</w:t>
      </w:r>
      <w:r w:rsidRPr="006A782B">
        <w:rPr>
          <w:rFonts w:cs="Arial"/>
        </w:rPr>
        <w:t xml:space="preserve"> </w:t>
      </w:r>
    </w:p>
    <w:p w14:paraId="0B233195" w14:textId="2201D3A8" w:rsidR="00A4373B" w:rsidRPr="006A782B" w:rsidRDefault="00A4373B" w:rsidP="006A782B">
      <w:pPr>
        <w:rPr>
          <w:rFonts w:cs="Arial"/>
        </w:rPr>
      </w:pPr>
      <w:r w:rsidRPr="006A782B">
        <w:rPr>
          <w:rFonts w:cs="Arial"/>
        </w:rPr>
        <w:t xml:space="preserve">Acceptance ratings </w:t>
      </w:r>
      <w:r w:rsidR="00FE3396" w:rsidRPr="006A782B">
        <w:rPr>
          <w:rFonts w:cs="Arial"/>
        </w:rPr>
        <w:t xml:space="preserve">of control room operators </w:t>
      </w:r>
      <w:r w:rsidRPr="006A782B">
        <w:rPr>
          <w:rFonts w:cs="Arial"/>
        </w:rPr>
        <w:t xml:space="preserve">were overall positive, with highest values for the dimensions ‘perceived usefulness’, ‘perceived control’, ‘perceived joy’, ‘subjective norms’, and the ‘relevance for work/task performance’ with </w:t>
      </w:r>
      <w:r w:rsidR="00FE3396" w:rsidRPr="006A782B">
        <w:rPr>
          <w:rFonts w:cs="Arial"/>
        </w:rPr>
        <w:t>m</w:t>
      </w:r>
      <w:r w:rsidRPr="006A782B">
        <w:rPr>
          <w:rFonts w:cs="Arial"/>
        </w:rPr>
        <w:t>edians ranging from 5.25 to 7.00 (</w:t>
      </w:r>
      <w:r w:rsidR="00FE3396" w:rsidRPr="006A782B">
        <w:rPr>
          <w:rFonts w:cs="Arial"/>
        </w:rPr>
        <w:t xml:space="preserve">assessment on </w:t>
      </w:r>
      <w:r w:rsidRPr="006A782B">
        <w:rPr>
          <w:rFonts w:cs="Arial"/>
        </w:rPr>
        <w:t>7-point Likert scale</w:t>
      </w:r>
      <w:r w:rsidR="00FE3396" w:rsidRPr="006A782B">
        <w:rPr>
          <w:rFonts w:cs="Arial"/>
        </w:rPr>
        <w:t xml:space="preserve"> of TAM</w:t>
      </w:r>
      <w:r w:rsidRPr="006A782B">
        <w:rPr>
          <w:rFonts w:cs="Arial"/>
        </w:rPr>
        <w:t xml:space="preserve">). </w:t>
      </w:r>
      <w:r w:rsidR="00FE3396" w:rsidRPr="006A782B">
        <w:rPr>
          <w:rFonts w:cs="Arial"/>
        </w:rPr>
        <w:t xml:space="preserve">Field workers rated the ‘relevance for work/task performance’ and the ‘quality of results’ the highest with </w:t>
      </w:r>
      <w:r w:rsidR="00FE3396" w:rsidRPr="006A782B">
        <w:rPr>
          <w:rFonts w:cs="Arial"/>
          <w:i/>
        </w:rPr>
        <w:t>Med</w:t>
      </w:r>
      <w:r w:rsidR="00FE3396" w:rsidRPr="006A782B">
        <w:rPr>
          <w:rFonts w:cs="Arial"/>
          <w:i/>
        </w:rPr>
        <w:t>i</w:t>
      </w:r>
      <w:r w:rsidR="00FE3396" w:rsidRPr="006A782B">
        <w:rPr>
          <w:rFonts w:cs="Arial"/>
          <w:i/>
        </w:rPr>
        <w:t>an</w:t>
      </w:r>
      <w:r w:rsidR="00FE3396" w:rsidRPr="006A782B">
        <w:rPr>
          <w:rFonts w:cs="Arial"/>
        </w:rPr>
        <w:t xml:space="preserve"> = 5.00, </w:t>
      </w:r>
      <w:r w:rsidR="00FE3396" w:rsidRPr="006A782B">
        <w:rPr>
          <w:rFonts w:cs="Arial"/>
          <w:i/>
        </w:rPr>
        <w:t>Range</w:t>
      </w:r>
      <w:r w:rsidR="00FE3396" w:rsidRPr="006A782B">
        <w:rPr>
          <w:rFonts w:cs="Arial"/>
        </w:rPr>
        <w:t xml:space="preserve"> = 4.67 – 6.00, and </w:t>
      </w:r>
      <w:r w:rsidR="00FE3396" w:rsidRPr="006A782B">
        <w:rPr>
          <w:rFonts w:cs="Arial"/>
          <w:i/>
        </w:rPr>
        <w:t>Median</w:t>
      </w:r>
      <w:r w:rsidR="00FE3396" w:rsidRPr="006A782B">
        <w:rPr>
          <w:rFonts w:cs="Arial"/>
        </w:rPr>
        <w:t xml:space="preserve"> = 5.00, </w:t>
      </w:r>
      <w:r w:rsidR="00FE3396" w:rsidRPr="006A782B">
        <w:rPr>
          <w:rFonts w:cs="Arial"/>
          <w:i/>
        </w:rPr>
        <w:t>Range</w:t>
      </w:r>
      <w:r w:rsidR="00FE3396" w:rsidRPr="006A782B">
        <w:rPr>
          <w:rFonts w:cs="Arial"/>
        </w:rPr>
        <w:t> = 3.00 – 6.00, respectively.</w:t>
      </w:r>
    </w:p>
    <w:p w14:paraId="3B219991" w14:textId="355523A7" w:rsidR="00422CF3" w:rsidRPr="006A782B" w:rsidRDefault="00422CF3" w:rsidP="006A782B">
      <w:r w:rsidRPr="006A782B">
        <w:rPr>
          <w:rFonts w:cs="Arial"/>
        </w:rPr>
        <w:t xml:space="preserve">Given the heterogeneity of used equipment, the usability ratings were quite similar for control room operators and field workers, with highest ratings for </w:t>
      </w:r>
      <w:r w:rsidR="00292CD4" w:rsidRPr="006A782B">
        <w:rPr>
          <w:rFonts w:cs="Arial"/>
        </w:rPr>
        <w:t>‘</w:t>
      </w:r>
      <w:r w:rsidRPr="006A782B">
        <w:rPr>
          <w:rFonts w:cs="Arial"/>
        </w:rPr>
        <w:t>controllability</w:t>
      </w:r>
      <w:r w:rsidR="00292CD4" w:rsidRPr="006A782B">
        <w:rPr>
          <w:rFonts w:cs="Arial"/>
        </w:rPr>
        <w:t>’</w:t>
      </w:r>
      <w:r w:rsidRPr="006A782B">
        <w:rPr>
          <w:rFonts w:cs="Arial"/>
        </w:rPr>
        <w:t xml:space="preserve"> and </w:t>
      </w:r>
      <w:r w:rsidR="00292CD4" w:rsidRPr="006A782B">
        <w:rPr>
          <w:rFonts w:cs="Arial"/>
        </w:rPr>
        <w:t>‘</w:t>
      </w:r>
      <w:r w:rsidRPr="006A782B">
        <w:rPr>
          <w:rFonts w:cs="Arial"/>
        </w:rPr>
        <w:t>conformity with expectations</w:t>
      </w:r>
      <w:r w:rsidR="00292CD4" w:rsidRPr="006A782B">
        <w:rPr>
          <w:rFonts w:cs="Arial"/>
        </w:rPr>
        <w:t>’</w:t>
      </w:r>
      <w:r w:rsidR="00F33BB1" w:rsidRPr="006A782B">
        <w:rPr>
          <w:rFonts w:cs="Arial"/>
        </w:rPr>
        <w:t>. The former dime</w:t>
      </w:r>
      <w:r w:rsidR="00F33BB1" w:rsidRPr="006A782B">
        <w:rPr>
          <w:rFonts w:cs="Arial"/>
        </w:rPr>
        <w:t>n</w:t>
      </w:r>
      <w:r w:rsidR="00F33BB1" w:rsidRPr="006A782B">
        <w:rPr>
          <w:rFonts w:cs="Arial"/>
        </w:rPr>
        <w:t>sion received</w:t>
      </w:r>
      <w:r w:rsidRPr="006A782B">
        <w:rPr>
          <w:rFonts w:cs="Arial"/>
        </w:rPr>
        <w:t xml:space="preserve"> a median rating of 5.20 (</w:t>
      </w:r>
      <w:r w:rsidRPr="006A782B">
        <w:rPr>
          <w:rFonts w:cs="Arial"/>
          <w:i/>
        </w:rPr>
        <w:t>Range</w:t>
      </w:r>
      <w:r w:rsidRPr="006A782B">
        <w:rPr>
          <w:rFonts w:cs="Arial"/>
        </w:rPr>
        <w:t xml:space="preserve"> = 4.80 -6.40 for control room operators; </w:t>
      </w:r>
      <w:r w:rsidRPr="006A782B">
        <w:rPr>
          <w:rFonts w:cs="Arial"/>
          <w:i/>
        </w:rPr>
        <w:t>Range</w:t>
      </w:r>
      <w:r w:rsidRPr="006A782B">
        <w:rPr>
          <w:rFonts w:cs="Arial"/>
        </w:rPr>
        <w:t xml:space="preserve"> = 4.20 -6.40 for field workers), and </w:t>
      </w:r>
      <w:r w:rsidR="00F33BB1" w:rsidRPr="006A782B">
        <w:rPr>
          <w:rFonts w:cs="Arial"/>
        </w:rPr>
        <w:t xml:space="preserve">the latter dimension a median of </w:t>
      </w:r>
      <w:r w:rsidRPr="006A782B">
        <w:rPr>
          <w:rFonts w:cs="Arial"/>
        </w:rPr>
        <w:t xml:space="preserve">5.60 </w:t>
      </w:r>
      <w:r w:rsidR="00F33BB1" w:rsidRPr="006A782B">
        <w:rPr>
          <w:rFonts w:cs="Arial"/>
        </w:rPr>
        <w:t>(</w:t>
      </w:r>
      <w:r w:rsidR="00F33BB1" w:rsidRPr="006A782B">
        <w:rPr>
          <w:rFonts w:cs="Arial"/>
          <w:i/>
        </w:rPr>
        <w:t>Range</w:t>
      </w:r>
      <w:r w:rsidR="00F33BB1" w:rsidRPr="006A782B">
        <w:rPr>
          <w:rFonts w:cs="Arial"/>
        </w:rPr>
        <w:t xml:space="preserve"> = 3.20 -6.60) for control room operators, </w:t>
      </w:r>
      <w:r w:rsidRPr="006A782B">
        <w:rPr>
          <w:rFonts w:cs="Arial"/>
        </w:rPr>
        <w:t>and 5.20</w:t>
      </w:r>
      <w:r w:rsidR="00F33BB1" w:rsidRPr="006A782B">
        <w:rPr>
          <w:rFonts w:cs="Arial"/>
        </w:rPr>
        <w:t xml:space="preserve"> (</w:t>
      </w:r>
      <w:r w:rsidRPr="006A782B">
        <w:rPr>
          <w:rFonts w:cs="Arial"/>
          <w:i/>
        </w:rPr>
        <w:t>Range</w:t>
      </w:r>
      <w:r w:rsidR="00F33BB1" w:rsidRPr="006A782B">
        <w:rPr>
          <w:rFonts w:cs="Arial"/>
        </w:rPr>
        <w:t> = 4.00 -6.8</w:t>
      </w:r>
      <w:r w:rsidRPr="006A782B">
        <w:rPr>
          <w:rFonts w:cs="Arial"/>
        </w:rPr>
        <w:t>0</w:t>
      </w:r>
      <w:r w:rsidR="00F33BB1" w:rsidRPr="006A782B">
        <w:rPr>
          <w:rFonts w:cs="Arial"/>
        </w:rPr>
        <w:t>)</w:t>
      </w:r>
      <w:r w:rsidRPr="006A782B">
        <w:rPr>
          <w:rFonts w:cs="Arial"/>
        </w:rPr>
        <w:t xml:space="preserve"> for field workers</w:t>
      </w:r>
      <w:r w:rsidR="00F33BB1" w:rsidRPr="006A782B">
        <w:rPr>
          <w:rFonts w:cs="Arial"/>
        </w:rPr>
        <w:t xml:space="preserve"> on the 7-point Likert scale of </w:t>
      </w:r>
      <w:proofErr w:type="spellStart"/>
      <w:r w:rsidR="00F33BB1" w:rsidRPr="006A782B">
        <w:rPr>
          <w:rFonts w:cs="Arial"/>
        </w:rPr>
        <w:t>Isonorm</w:t>
      </w:r>
      <w:proofErr w:type="spellEnd"/>
      <w:r w:rsidR="00F33BB1" w:rsidRPr="006A782B">
        <w:rPr>
          <w:rFonts w:cs="Arial"/>
        </w:rPr>
        <w:t xml:space="preserve">-S. A detailed results report can be obtained from </w:t>
      </w:r>
      <w:proofErr w:type="spellStart"/>
      <w:r w:rsidR="00F33BB1" w:rsidRPr="006A782B">
        <w:rPr>
          <w:rFonts w:cs="Arial"/>
        </w:rPr>
        <w:t>Oehme</w:t>
      </w:r>
      <w:proofErr w:type="spellEnd"/>
      <w:r w:rsidR="00F33BB1" w:rsidRPr="006A782B">
        <w:rPr>
          <w:rFonts w:cs="Arial"/>
        </w:rPr>
        <w:t xml:space="preserve"> et al. (2019).</w:t>
      </w:r>
    </w:p>
    <w:p w14:paraId="673C37C6" w14:textId="28ABC266" w:rsidR="002A6A9E" w:rsidRDefault="0077600D" w:rsidP="0077600D">
      <w:pPr>
        <w:pStyle w:val="CETBodytext"/>
      </w:pPr>
      <w:r>
        <w:t>Using the new equipment and respective software</w:t>
      </w:r>
      <w:r w:rsidRPr="006E1D03">
        <w:t xml:space="preserve">, all </w:t>
      </w:r>
      <w:r>
        <w:t>participants</w:t>
      </w:r>
      <w:r w:rsidRPr="006E1D03">
        <w:t xml:space="preserve"> rated </w:t>
      </w:r>
      <w:r>
        <w:t xml:space="preserve">the </w:t>
      </w:r>
      <w:r w:rsidRPr="006E1D03">
        <w:t xml:space="preserve">communication as more efficient or the same as before. </w:t>
      </w:r>
      <w:r>
        <w:t>The c</w:t>
      </w:r>
      <w:r w:rsidRPr="006E1D03">
        <w:t xml:space="preserve">ommunication was still considered to be only marginally affected by errors. </w:t>
      </w:r>
      <w:r>
        <w:t>On the whole,</w:t>
      </w:r>
      <w:r w:rsidRPr="006E1D03">
        <w:t xml:space="preserve"> the merging of several systems into one, the online processi</w:t>
      </w:r>
      <w:r>
        <w:t>ng of the data and the digitalization</w:t>
      </w:r>
      <w:r w:rsidRPr="006E1D03">
        <w:t xml:space="preserve"> of the used documents and protocols were seen as the reasons for a more efficient and error-free communic</w:t>
      </w:r>
      <w:r w:rsidRPr="006E1D03">
        <w:t>a</w:t>
      </w:r>
      <w:r w:rsidRPr="006E1D03">
        <w:t>tion.</w:t>
      </w:r>
      <w:r>
        <w:t xml:space="preserve"> </w:t>
      </w:r>
      <w:r w:rsidRPr="006E1D03">
        <w:t xml:space="preserve">In the observations, all </w:t>
      </w:r>
      <w:r>
        <w:t xml:space="preserve">the </w:t>
      </w:r>
      <w:r w:rsidRPr="006E1D03">
        <w:t xml:space="preserve">required information was available in </w:t>
      </w:r>
      <w:r>
        <w:t xml:space="preserve">the </w:t>
      </w:r>
      <w:r w:rsidRPr="006E1D03">
        <w:t>control rooms</w:t>
      </w:r>
      <w:r>
        <w:t xml:space="preserve"> and in the field</w:t>
      </w:r>
      <w:r w:rsidRPr="006E1D03">
        <w:t xml:space="preserve">. The </w:t>
      </w:r>
      <w:r>
        <w:t>participants</w:t>
      </w:r>
      <w:r w:rsidRPr="006E1D03">
        <w:t xml:space="preserve"> stated that they were provided with </w:t>
      </w:r>
      <w:r>
        <w:t xml:space="preserve">the </w:t>
      </w:r>
      <w:r w:rsidRPr="006E1D03">
        <w:t>releva</w:t>
      </w:r>
      <w:r>
        <w:t>nt information using the new mobile technology</w:t>
      </w:r>
      <w:r w:rsidRPr="006E1D03">
        <w:t xml:space="preserve">, </w:t>
      </w:r>
      <w:r>
        <w:t xml:space="preserve">and </w:t>
      </w:r>
      <w:r w:rsidRPr="006E1D03">
        <w:t xml:space="preserve">in some cases better than before. The </w:t>
      </w:r>
      <w:r>
        <w:t>participants were</w:t>
      </w:r>
      <w:r w:rsidRPr="006E1D03">
        <w:t xml:space="preserve"> p</w:t>
      </w:r>
      <w:r>
        <w:t>rovided with more information using</w:t>
      </w:r>
      <w:r w:rsidRPr="006E1D03">
        <w:t xml:space="preserve"> the new </w:t>
      </w:r>
      <w:r>
        <w:t>sof</w:t>
      </w:r>
      <w:r>
        <w:t>t</w:t>
      </w:r>
      <w:r>
        <w:t>ware</w:t>
      </w:r>
      <w:r w:rsidRPr="006E1D03">
        <w:t xml:space="preserve">, e.g. in the form of protocols of currently unvisited </w:t>
      </w:r>
      <w:r>
        <w:t>facilities. However, since it was</w:t>
      </w:r>
      <w:r w:rsidRPr="006E1D03">
        <w:t xml:space="preserve"> the </w:t>
      </w:r>
      <w:r>
        <w:t>field workers’</w:t>
      </w:r>
      <w:r w:rsidRPr="006E1D03">
        <w:t xml:space="preserve"> </w:t>
      </w:r>
      <w:r>
        <w:t>choice</w:t>
      </w:r>
      <w:r w:rsidRPr="006E1D03">
        <w:t xml:space="preserve"> t</w:t>
      </w:r>
      <w:r>
        <w:t xml:space="preserve">o use this information, they did not experience an </w:t>
      </w:r>
      <w:r w:rsidRPr="006E1D03">
        <w:t>information overload.</w:t>
      </w:r>
      <w:r w:rsidR="002A6A9E">
        <w:t xml:space="preserve"> </w:t>
      </w:r>
    </w:p>
    <w:p w14:paraId="0C3487BE" w14:textId="77777777" w:rsidR="0077600D" w:rsidRDefault="0077600D" w:rsidP="0077600D">
      <w:pPr>
        <w:pStyle w:val="CETBodytext"/>
      </w:pPr>
      <w:r>
        <w:t>Despite the observed acceptance of the participants regarding the usage of software and hardware for mobile application, the investigation showed that the systems and devices used had some shortcomings. These i</w:t>
      </w:r>
      <w:r>
        <w:t>n</w:t>
      </w:r>
      <w:r>
        <w:t>cluded missing functions that made it necessary for field staff to carry additional paper-based documents or task-inadequate hardware choices (e.g. reflective screens for fieldwork). The participants emphasized the i</w:t>
      </w:r>
      <w:r>
        <w:t>m</w:t>
      </w:r>
      <w:r>
        <w:t>portance of easy handling and the possibilities for individualizing the devices. These statements were su</w:t>
      </w:r>
      <w:r>
        <w:t>p</w:t>
      </w:r>
      <w:r>
        <w:t>ported by the finding that the systems that were rated best in terms of usability and acceptance were those which were specially adapted to the needs of the users.</w:t>
      </w:r>
    </w:p>
    <w:p w14:paraId="56482B36" w14:textId="77777777" w:rsidR="0077600D" w:rsidRPr="00B57B36" w:rsidRDefault="0077600D" w:rsidP="0077600D">
      <w:pPr>
        <w:pStyle w:val="CETBodytext"/>
      </w:pPr>
      <w:r>
        <w:lastRenderedPageBreak/>
        <w:t>The greatest difficulty that became apparent while using the new mobile technology was the lack of mobile network coverage at some locations. This prevented access to an online system and disrupted the workflow. It also hampered the field investigations, making it difficult to coordinate the scientists' observations on site in the field with the colleagues in the control room.</w:t>
      </w:r>
    </w:p>
    <w:p w14:paraId="29AE9062" w14:textId="77777777" w:rsidR="0077600D" w:rsidRDefault="0077600D" w:rsidP="0077600D">
      <w:pPr>
        <w:pStyle w:val="CETheadingx"/>
      </w:pPr>
      <w:r>
        <w:t>Implementation of new Devices: Planning and Change Management</w:t>
      </w:r>
    </w:p>
    <w:p w14:paraId="28E5CA4F" w14:textId="77777777" w:rsidR="0077600D" w:rsidRDefault="0077600D" w:rsidP="0077600D">
      <w:pPr>
        <w:pStyle w:val="CETBodytext"/>
      </w:pPr>
      <w:r>
        <w:t>To complement the field study, four in-depth interviews were conducted: with</w:t>
      </w:r>
      <w:r w:rsidRPr="0067624D">
        <w:t xml:space="preserve"> a network distributor, two energy and water suppliers</w:t>
      </w:r>
      <w:r>
        <w:t>,</w:t>
      </w:r>
      <w:r w:rsidRPr="0067624D">
        <w:t xml:space="preserve"> and a transport company</w:t>
      </w:r>
      <w:r>
        <w:t xml:space="preserve">, who were planning to introduce mobile devices, i.e. smartphones and tablet computers in their fieldwork. The digitalized tasks envisaged included </w:t>
      </w:r>
      <w:r w:rsidRPr="00AC0E6D">
        <w:t>automatically calculated step</w:t>
      </w:r>
      <w:r>
        <w:t>-</w:t>
      </w:r>
      <w:r w:rsidRPr="00AC0E6D">
        <w:t>list</w:t>
      </w:r>
      <w:r>
        <w:t>s for</w:t>
      </w:r>
      <w:r w:rsidRPr="00AC0E6D">
        <w:t xml:space="preserve"> switching operation</w:t>
      </w:r>
      <w:r>
        <w:t xml:space="preserve">s, the comprehensive retrieval of information from the plants, staff planning, and reporting and documentation (e.g. of malfunctions). </w:t>
      </w:r>
      <w:r w:rsidRPr="00AC0E6D">
        <w:t xml:space="preserve">In contrast to the field </w:t>
      </w:r>
      <w:r>
        <w:t>study, three of the interviewed control room companies</w:t>
      </w:r>
      <w:r w:rsidRPr="00AC0E6D">
        <w:t xml:space="preserve"> aim</w:t>
      </w:r>
      <w:r>
        <w:t>ed</w:t>
      </w:r>
      <w:r w:rsidRPr="00AC0E6D">
        <w:t xml:space="preserve"> </w:t>
      </w:r>
      <w:r>
        <w:t>for</w:t>
      </w:r>
      <w:r w:rsidRPr="00AC0E6D">
        <w:t xml:space="preserve"> a collaboration </w:t>
      </w:r>
      <w:r>
        <w:t>between</w:t>
      </w:r>
      <w:r w:rsidRPr="00AC0E6D">
        <w:t xml:space="preserve"> </w:t>
      </w:r>
      <w:r>
        <w:t xml:space="preserve">the </w:t>
      </w:r>
      <w:r w:rsidRPr="00AC0E6D">
        <w:t>control room</w:t>
      </w:r>
      <w:r>
        <w:t xml:space="preserve"> operators</w:t>
      </w:r>
      <w:r w:rsidRPr="00AC0E6D">
        <w:t xml:space="preserve"> and field staff </w:t>
      </w:r>
      <w:r>
        <w:t>during the completion of the task</w:t>
      </w:r>
      <w:r w:rsidRPr="00AC0E6D">
        <w:t>.</w:t>
      </w:r>
    </w:p>
    <w:p w14:paraId="128EEFD9" w14:textId="77777777" w:rsidR="0077600D" w:rsidRDefault="0077600D" w:rsidP="0077600D">
      <w:pPr>
        <w:pStyle w:val="CETBodytext"/>
      </w:pPr>
      <w:r>
        <w:t>The interview participants were asked about their anticipated challenges when introducing new information and communication technologies (ICT) in the near future. The participants’ primary</w:t>
      </w:r>
      <w:r w:rsidRPr="00E8127A">
        <w:t xml:space="preserve"> demands</w:t>
      </w:r>
      <w:r w:rsidRPr="00E8127A" w:rsidDel="00E8127A">
        <w:t xml:space="preserve"> </w:t>
      </w:r>
      <w:r>
        <w:t>were also antic</w:t>
      </w:r>
      <w:r>
        <w:t>i</w:t>
      </w:r>
      <w:r>
        <w:t>pated as the greatest challenges for control rooms: firstly</w:t>
      </w:r>
      <w:r w:rsidR="001F6812">
        <w:t>,</w:t>
      </w:r>
      <w:r>
        <w:t xml:space="preserve"> and foremostly, a functioning infrastructure, inclu</w:t>
      </w:r>
      <w:r>
        <w:t>d</w:t>
      </w:r>
      <w:r>
        <w:t>ing the connection of the ICT to the control system, the matching of hardware and software, and the possibility for the online use of the system. These factors require a good mobile network coverage or WLAN in the sy</w:t>
      </w:r>
      <w:r>
        <w:t>s</w:t>
      </w:r>
      <w:r>
        <w:t>tems. The interviewees also planned regular updates of the systems used. For this purpose, it would be ne</w:t>
      </w:r>
      <w:r>
        <w:t>c</w:t>
      </w:r>
      <w:r>
        <w:t>essary to create customized solutions which remain adaptable to the changing requirements rather than using off-the-shelf products.</w:t>
      </w:r>
    </w:p>
    <w:p w14:paraId="109425B0" w14:textId="77777777" w:rsidR="0077600D" w:rsidRDefault="0077600D" w:rsidP="0077600D">
      <w:pPr>
        <w:pStyle w:val="CETBodytext"/>
      </w:pPr>
      <w:r>
        <w:t>The interviewees anticipated problems after the introduction due to a lack of acceptance among older emplo</w:t>
      </w:r>
      <w:r>
        <w:t>y</w:t>
      </w:r>
      <w:r>
        <w:t xml:space="preserve">ees or employees with little technical affinity. In addition, problems might arise due to the lack of a market for new, mobile ICT in Germany. The participants perceived a low number of system manufacturers, complicated licensing models and a lack of contacts. </w:t>
      </w:r>
    </w:p>
    <w:p w14:paraId="1E7679DA" w14:textId="77777777" w:rsidR="0077600D" w:rsidRPr="00EE796F" w:rsidRDefault="0077600D" w:rsidP="0077600D">
      <w:pPr>
        <w:pStyle w:val="CETBodytext"/>
      </w:pPr>
      <w:r>
        <w:t>Overall, the requirements for the new systems seemed to be driven by a user-centered process and the plan to start with a soft introduction of the systems with voluntary use. A soft introduction means that initially, only a few selected colleagues are equipped with the new devices and additional employees join in later. A company can also start with a very basic version of the new ICT and subsequently implement additional processes and functions.</w:t>
      </w:r>
      <w:r w:rsidRPr="00746832">
        <w:t xml:space="preserve"> </w:t>
      </w:r>
      <w:r>
        <w:t xml:space="preserve">These are important aspects of change management. </w:t>
      </w:r>
      <w:r w:rsidRPr="00376A78">
        <w:t>Successful change processes in companies are always linked to good change management. Change management can be defined as the control of co</w:t>
      </w:r>
      <w:r w:rsidRPr="00376A78">
        <w:t>m</w:t>
      </w:r>
      <w:r w:rsidRPr="00376A78">
        <w:t>prehensive, plan</w:t>
      </w:r>
      <w:r>
        <w:t>ned changes in companies (</w:t>
      </w:r>
      <w:proofErr w:type="spellStart"/>
      <w:r>
        <w:t>Kohnke</w:t>
      </w:r>
      <w:proofErr w:type="spellEnd"/>
      <w:r w:rsidRPr="00376A78">
        <w:t>, 2005). It is primarily focused on the people in an organ</w:t>
      </w:r>
      <w:r w:rsidRPr="00376A78">
        <w:t>i</w:t>
      </w:r>
      <w:r w:rsidRPr="00376A78">
        <w:t xml:space="preserve">zation, the interdisciplinary aspect of change (see </w:t>
      </w:r>
      <w:proofErr w:type="spellStart"/>
      <w:r>
        <w:t>Kohnke</w:t>
      </w:r>
      <w:proofErr w:type="spellEnd"/>
      <w:r>
        <w:t>, 2005,</w:t>
      </w:r>
      <w:r w:rsidRPr="00376A78">
        <w:t xml:space="preserve"> </w:t>
      </w:r>
      <w:proofErr w:type="spellStart"/>
      <w:r>
        <w:t>Stolzenberg</w:t>
      </w:r>
      <w:proofErr w:type="spellEnd"/>
      <w:r w:rsidRPr="00376A78">
        <w:t xml:space="preserve"> </w:t>
      </w:r>
      <w:r>
        <w:t>&amp;</w:t>
      </w:r>
      <w:r w:rsidRPr="00376A78">
        <w:t xml:space="preserve"> </w:t>
      </w:r>
      <w:proofErr w:type="spellStart"/>
      <w:r>
        <w:t>Heberle</w:t>
      </w:r>
      <w:proofErr w:type="spellEnd"/>
      <w:r>
        <w:t>, 2009,</w:t>
      </w:r>
      <w:r w:rsidRPr="00376A78">
        <w:t xml:space="preserve"> </w:t>
      </w:r>
      <w:proofErr w:type="spellStart"/>
      <w:r>
        <w:t>Chies</w:t>
      </w:r>
      <w:proofErr w:type="spellEnd"/>
      <w:r w:rsidRPr="00376A78">
        <w:t>, 2016).</w:t>
      </w:r>
    </w:p>
    <w:p w14:paraId="422D5A6A" w14:textId="77777777" w:rsidR="0077600D" w:rsidRDefault="0077600D" w:rsidP="0077600D">
      <w:pPr>
        <w:pStyle w:val="CETheadingx"/>
      </w:pPr>
      <w:r>
        <w:t>Checklist of Network, Hardware and Software for Successful Implementation of Mobile Devices</w:t>
      </w:r>
    </w:p>
    <w:p w14:paraId="60F27384" w14:textId="77777777" w:rsidR="00666475" w:rsidRDefault="0077600D" w:rsidP="00666475">
      <w:pPr>
        <w:pStyle w:val="CETBodytext"/>
      </w:pPr>
      <w:r>
        <w:t>Based on the findings of the field study and in-depth interviews as well as a comprehensive literature review, a checklist for introducing a new mobile ICT for communication, information exchange, and planning tasks was derived. It touches on six topics that are both organization- and development-related: Basic Requirements, Organization, Hardware Control Room, Hardware Fieldwork, Software Development, and Work Organization. The topics, which have to be addressed by the control room company, mainly focus on the basic requir</w:t>
      </w:r>
      <w:r>
        <w:t>e</w:t>
      </w:r>
      <w:r>
        <w:t>ments, organization and work organization as well as the hardware for control room and fieldwork. In partic</w:t>
      </w:r>
      <w:r>
        <w:t>u</w:t>
      </w:r>
      <w:r>
        <w:t>lar, the Organization and Work Organization topics deal with the interaction between the control room comp</w:t>
      </w:r>
      <w:r>
        <w:t>a</w:t>
      </w:r>
      <w:r>
        <w:t>ny and the</w:t>
      </w:r>
      <w:r w:rsidR="00F21C2C">
        <w:t xml:space="preserve"> </w:t>
      </w:r>
      <w:r>
        <w:t>selected system manufacturer. The software development is the responsibility of the system man</w:t>
      </w:r>
      <w:r>
        <w:t>u</w:t>
      </w:r>
      <w:r>
        <w:t>facturer/developer, but the steps of the development should take place in an interactive process. The central issues here are the user-centered development, i.e. the inclusion of the employees and involved departments in the development process. These also consist of</w:t>
      </w:r>
      <w:r w:rsidRPr="00E27948">
        <w:t xml:space="preserve"> the transfer of </w:t>
      </w:r>
      <w:r>
        <w:t xml:space="preserve">user </w:t>
      </w:r>
      <w:r w:rsidRPr="00E27948">
        <w:t xml:space="preserve">requirements to the new ICT and </w:t>
      </w:r>
      <w:r>
        <w:t>us</w:t>
      </w:r>
      <w:r>
        <w:t>a</w:t>
      </w:r>
      <w:r>
        <w:t>bility testing</w:t>
      </w:r>
      <w:r w:rsidRPr="00E27948">
        <w:t>.</w:t>
      </w:r>
      <w:r>
        <w:t xml:space="preserve"> The checklist provides 183 checklist items, which are supplemented with 66 practical tips and examples for better comprehensibility. Each item can be checked and comments can be added. Figure 1 pr</w:t>
      </w:r>
      <w:r>
        <w:t>o</w:t>
      </w:r>
      <w:r>
        <w:t xml:space="preserve">vides an overview on the checklist content (for detailed overview refer to </w:t>
      </w:r>
      <w:proofErr w:type="spellStart"/>
      <w:r>
        <w:t>Oehme</w:t>
      </w:r>
      <w:proofErr w:type="spellEnd"/>
      <w:r>
        <w:t xml:space="preserve"> et al., 2019).</w:t>
      </w:r>
    </w:p>
    <w:p w14:paraId="50467514" w14:textId="77777777" w:rsidR="00666475" w:rsidRDefault="00666475" w:rsidP="00666475">
      <w:pPr>
        <w:pStyle w:val="CETBodytext"/>
      </w:pPr>
    </w:p>
    <w:p w14:paraId="3A067036" w14:textId="77777777" w:rsidR="00666475" w:rsidRDefault="0077600D" w:rsidP="00666475">
      <w:pPr>
        <w:pStyle w:val="CETBodytext"/>
      </w:pPr>
      <w:r>
        <w:rPr>
          <w:noProof/>
          <w:lang w:val="it-IT" w:eastAsia="it-IT"/>
        </w:rPr>
        <w:lastRenderedPageBreak/>
        <w:drawing>
          <wp:inline distT="0" distB="0" distL="0" distR="0" wp14:anchorId="48CB6C4B" wp14:editId="3F0663B8">
            <wp:extent cx="5529928" cy="2216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792" cy="2228118"/>
                    </a:xfrm>
                    <a:prstGeom prst="rect">
                      <a:avLst/>
                    </a:prstGeom>
                    <a:noFill/>
                  </pic:spPr>
                </pic:pic>
              </a:graphicData>
            </a:graphic>
          </wp:inline>
        </w:drawing>
      </w:r>
    </w:p>
    <w:p w14:paraId="69A040D1" w14:textId="3BC2129F" w:rsidR="0077600D" w:rsidRDefault="0077600D" w:rsidP="004C2BDB">
      <w:pPr>
        <w:pStyle w:val="CETCaption"/>
      </w:pPr>
      <w:r>
        <w:t xml:space="preserve">Figure </w:t>
      </w:r>
      <w:r>
        <w:fldChar w:fldCharType="begin"/>
      </w:r>
      <w:r>
        <w:instrText xml:space="preserve"> SEQ Figure \* ARABIC </w:instrText>
      </w:r>
      <w:r>
        <w:fldChar w:fldCharType="separate"/>
      </w:r>
      <w:r w:rsidR="00134DCD">
        <w:rPr>
          <w:noProof/>
        </w:rPr>
        <w:t>1</w:t>
      </w:r>
      <w:r>
        <w:fldChar w:fldCharType="end"/>
      </w:r>
      <w:r>
        <w:t xml:space="preserve">. </w:t>
      </w:r>
      <w:r w:rsidRPr="00983CBC">
        <w:t>Check list topics and high-level content</w:t>
      </w:r>
    </w:p>
    <w:p w14:paraId="09FCE999" w14:textId="77777777" w:rsidR="0077600D" w:rsidRDefault="0077600D" w:rsidP="0077600D">
      <w:pPr>
        <w:pStyle w:val="CETBodytext"/>
      </w:pPr>
      <w:r w:rsidRPr="00F03D82">
        <w:rPr>
          <w:b/>
        </w:rPr>
        <w:t>Basic Requirements</w:t>
      </w:r>
      <w:r w:rsidRPr="003A1D80">
        <w:t xml:space="preserve"> checks concern </w:t>
      </w:r>
      <w:r>
        <w:t xml:space="preserve">the </w:t>
      </w:r>
      <w:r w:rsidRPr="003A1D80">
        <w:t>basic organizational requirements for the introduction of new mobile ICT in control rooms. They should be considered or checked before the actual project starts.</w:t>
      </w:r>
      <w:r w:rsidRPr="00F03D82">
        <w:t xml:space="preserve"> </w:t>
      </w:r>
      <w:r w:rsidRPr="003A1D80">
        <w:t xml:space="preserve">A mobile or WLAN network with stable availability </w:t>
      </w:r>
      <w:r>
        <w:t>is mandatory</w:t>
      </w:r>
      <w:r w:rsidRPr="00490C66">
        <w:t xml:space="preserve"> </w:t>
      </w:r>
      <w:r w:rsidRPr="003A1D80">
        <w:t>at all work locations</w:t>
      </w:r>
      <w:r>
        <w:t>, either by excellent network coverage</w:t>
      </w:r>
      <w:r w:rsidRPr="003A1D80">
        <w:t xml:space="preserve"> or </w:t>
      </w:r>
      <w:r>
        <w:t xml:space="preserve">by retrofit WLAN </w:t>
      </w:r>
      <w:r w:rsidRPr="003A1D80">
        <w:t>set up.</w:t>
      </w:r>
      <w:r>
        <w:t xml:space="preserve"> </w:t>
      </w:r>
      <w:r w:rsidRPr="003A1D80">
        <w:t xml:space="preserve">The planned changes </w:t>
      </w:r>
      <w:r>
        <w:t>should be</w:t>
      </w:r>
      <w:r w:rsidRPr="003A1D80">
        <w:t xml:space="preserve"> controlled throughout the project as part of </w:t>
      </w:r>
      <w:r>
        <w:t xml:space="preserve">the </w:t>
      </w:r>
      <w:r w:rsidRPr="003A1D80">
        <w:t xml:space="preserve">change management. Within the scope of </w:t>
      </w:r>
      <w:r>
        <w:t xml:space="preserve">the </w:t>
      </w:r>
      <w:r w:rsidRPr="003A1D80">
        <w:t xml:space="preserve">stakeholder management, future users </w:t>
      </w:r>
      <w:r>
        <w:t>should be</w:t>
      </w:r>
      <w:r w:rsidRPr="003A1D80">
        <w:t xml:space="preserve"> involved in the project. For this purpose, </w:t>
      </w:r>
      <w:r>
        <w:t xml:space="preserve">the </w:t>
      </w:r>
      <w:r w:rsidRPr="003A1D80">
        <w:t xml:space="preserve">procedures and methods of a user-centered development process </w:t>
      </w:r>
      <w:r>
        <w:t>have to be applied</w:t>
      </w:r>
      <w:r w:rsidRPr="003A1D80">
        <w:t xml:space="preserve">. </w:t>
      </w:r>
      <w:r w:rsidRPr="003A1D80">
        <w:tab/>
        <w:t xml:space="preserve">If the new system is to be integrated into existing systems, the new system </w:t>
      </w:r>
      <w:r>
        <w:t>should be</w:t>
      </w:r>
      <w:r w:rsidRPr="003A1D80">
        <w:t xml:space="preserve"> compatible with them.</w:t>
      </w:r>
      <w:r>
        <w:t xml:space="preserve"> </w:t>
      </w:r>
      <w:r w:rsidRPr="003A1D80">
        <w:t xml:space="preserve">The use of as few </w:t>
      </w:r>
      <w:r>
        <w:t>different systems as possible should be</w:t>
      </w:r>
      <w:r w:rsidRPr="003A1D80">
        <w:t xml:space="preserve"> </w:t>
      </w:r>
      <w:r>
        <w:t>considered</w:t>
      </w:r>
      <w:r w:rsidRPr="003A1D80">
        <w:t>.</w:t>
      </w:r>
      <w:r>
        <w:t xml:space="preserve"> </w:t>
      </w:r>
    </w:p>
    <w:p w14:paraId="469A4D67" w14:textId="77777777" w:rsidR="0077600D" w:rsidRDefault="0077600D" w:rsidP="0077600D">
      <w:pPr>
        <w:pStyle w:val="CETBodytext"/>
      </w:pPr>
      <w:r>
        <w:t>Checks related to the</w:t>
      </w:r>
      <w:r w:rsidRPr="0000645C">
        <w:t xml:space="preserve"> </w:t>
      </w:r>
      <w:r w:rsidRPr="0000645C">
        <w:rPr>
          <w:b/>
        </w:rPr>
        <w:t>Organization</w:t>
      </w:r>
      <w:r>
        <w:rPr>
          <w:b/>
        </w:rPr>
        <w:t xml:space="preserve"> </w:t>
      </w:r>
      <w:r w:rsidRPr="0000645C">
        <w:t xml:space="preserve">are mainly </w:t>
      </w:r>
      <w:r w:rsidRPr="003A1D80">
        <w:t xml:space="preserve">implementation recommendations </w:t>
      </w:r>
      <w:r>
        <w:t xml:space="preserve">and </w:t>
      </w:r>
      <w:r w:rsidRPr="003A1D80">
        <w:t xml:space="preserve">include aspects to </w:t>
      </w:r>
      <w:r>
        <w:t>f</w:t>
      </w:r>
      <w:r>
        <w:t>a</w:t>
      </w:r>
      <w:r>
        <w:t>cilitate</w:t>
      </w:r>
      <w:r w:rsidRPr="003A1D80">
        <w:t xml:space="preserve"> top management, technology</w:t>
      </w:r>
      <w:r>
        <w:t>- and stakeholder management. Furthermore,</w:t>
      </w:r>
      <w:r w:rsidRPr="003A1D80">
        <w:t xml:space="preserve"> recommendations for a u</w:t>
      </w:r>
      <w:r w:rsidRPr="003A1D80">
        <w:t>s</w:t>
      </w:r>
      <w:r w:rsidRPr="003A1D80">
        <w:t xml:space="preserve">er-centered development process and the suggestions for training measures are essential </w:t>
      </w:r>
      <w:r>
        <w:t>to ensure</w:t>
      </w:r>
      <w:r w:rsidRPr="003A1D80">
        <w:t xml:space="preserve"> safe</w:t>
      </w:r>
      <w:r>
        <w:t xml:space="preserve"> and</w:t>
      </w:r>
      <w:r w:rsidRPr="003A1D80">
        <w:t xml:space="preserve"> appropriate use, user satisfaction when using the systems and resulting acceptance.</w:t>
      </w:r>
      <w:r w:rsidRPr="0000645C">
        <w:t xml:space="preserve"> </w:t>
      </w:r>
    </w:p>
    <w:p w14:paraId="28983273" w14:textId="720460A7" w:rsidR="0077600D" w:rsidRDefault="0077600D" w:rsidP="0077600D">
      <w:pPr>
        <w:pStyle w:val="CETBodytext"/>
      </w:pPr>
      <w:r w:rsidRPr="0000645C">
        <w:rPr>
          <w:b/>
        </w:rPr>
        <w:t>Hardware Control Room</w:t>
      </w:r>
      <w:r w:rsidRPr="0000645C">
        <w:t xml:space="preserve"> checks </w:t>
      </w:r>
      <w:r>
        <w:t>are</w:t>
      </w:r>
      <w:r w:rsidRPr="003A1D80">
        <w:t xml:space="preserve"> subject to requirements regarding health and safety regulations. The implementation of </w:t>
      </w:r>
      <w:r>
        <w:t xml:space="preserve">recommendations for screen hardware </w:t>
      </w:r>
      <w:r w:rsidRPr="003A1D80">
        <w:t>and oth</w:t>
      </w:r>
      <w:r>
        <w:t>er features at the workplace intends</w:t>
      </w:r>
      <w:r w:rsidRPr="003A1D80">
        <w:t xml:space="preserve"> to e</w:t>
      </w:r>
      <w:r w:rsidRPr="003A1D80">
        <w:t>n</w:t>
      </w:r>
      <w:r w:rsidRPr="003A1D80">
        <w:t xml:space="preserve">sure that these regulations are complied with. The recommendations for this topic concern control room ICT </w:t>
      </w:r>
      <w:r>
        <w:t>equipment</w:t>
      </w:r>
      <w:r w:rsidRPr="003A1D80">
        <w:t xml:space="preserve">. They should be considered </w:t>
      </w:r>
      <w:r>
        <w:t>during</w:t>
      </w:r>
      <w:r w:rsidRPr="003A1D80">
        <w:t xml:space="preserve"> </w:t>
      </w:r>
      <w:r>
        <w:t xml:space="preserve">the </w:t>
      </w:r>
      <w:r w:rsidRPr="003A1D80">
        <w:t xml:space="preserve">requirements analysis and when procuring </w:t>
      </w:r>
      <w:r>
        <w:t>new</w:t>
      </w:r>
      <w:r w:rsidRPr="003A1D80">
        <w:t xml:space="preserve"> technol</w:t>
      </w:r>
      <w:r w:rsidRPr="003A1D80">
        <w:t>o</w:t>
      </w:r>
      <w:r w:rsidRPr="003A1D80">
        <w:t>gies.</w:t>
      </w:r>
      <w:r>
        <w:t xml:space="preserve"> Correspondingly, </w:t>
      </w:r>
      <w:r w:rsidRPr="00BC3727">
        <w:rPr>
          <w:b/>
        </w:rPr>
        <w:t>Hardware Fieldwork</w:t>
      </w:r>
      <w:r>
        <w:t xml:space="preserve"> </w:t>
      </w:r>
      <w:r w:rsidRPr="003A1D80">
        <w:t>is</w:t>
      </w:r>
      <w:r>
        <w:t xml:space="preserve"> also</w:t>
      </w:r>
      <w:r w:rsidRPr="003A1D80">
        <w:t xml:space="preserve"> subject to</w:t>
      </w:r>
      <w:r>
        <w:t xml:space="preserve"> the</w:t>
      </w:r>
      <w:r w:rsidRPr="003A1D80">
        <w:t xml:space="preserve"> requirements </w:t>
      </w:r>
      <w:r>
        <w:t>of the</w:t>
      </w:r>
      <w:r w:rsidRPr="003A1D80">
        <w:t xml:space="preserve"> health and safety reg</w:t>
      </w:r>
      <w:r w:rsidRPr="003A1D80">
        <w:t>u</w:t>
      </w:r>
      <w:r w:rsidRPr="003A1D80">
        <w:t xml:space="preserve">lations. The suggestions on general aspects for implementation </w:t>
      </w:r>
      <w:r>
        <w:t xml:space="preserve">in the checklist </w:t>
      </w:r>
      <w:r w:rsidRPr="003A1D80">
        <w:t>are followed by device-specific recommendations.</w:t>
      </w:r>
      <w:r>
        <w:t xml:space="preserve"> </w:t>
      </w:r>
      <w:r w:rsidRPr="003A1D80">
        <w:t xml:space="preserve">The checks </w:t>
      </w:r>
      <w:r w:rsidR="00F656DA">
        <w:t xml:space="preserve">focus on </w:t>
      </w:r>
      <w:r w:rsidR="00CD28FD">
        <w:t xml:space="preserve">the </w:t>
      </w:r>
      <w:r w:rsidRPr="003A1D80">
        <w:t xml:space="preserve">requirements for the ICT of the field </w:t>
      </w:r>
      <w:r>
        <w:t>staff</w:t>
      </w:r>
      <w:r w:rsidRPr="003A1D80">
        <w:t xml:space="preserve">. </w:t>
      </w:r>
      <w:r>
        <w:t>Again, these</w:t>
      </w:r>
      <w:r w:rsidRPr="003A1D80">
        <w:t xml:space="preserve"> should be considered </w:t>
      </w:r>
      <w:r>
        <w:t>during</w:t>
      </w:r>
      <w:r w:rsidRPr="003A1D80">
        <w:t xml:space="preserve"> </w:t>
      </w:r>
      <w:r>
        <w:t xml:space="preserve">the </w:t>
      </w:r>
      <w:r w:rsidRPr="003A1D80">
        <w:t xml:space="preserve">requirements analysis and when procuring </w:t>
      </w:r>
      <w:r>
        <w:t>new</w:t>
      </w:r>
      <w:r w:rsidRPr="003A1D80">
        <w:t xml:space="preserve"> technologies.</w:t>
      </w:r>
    </w:p>
    <w:p w14:paraId="71D42AEF" w14:textId="77777777" w:rsidR="0077600D" w:rsidRDefault="0077600D" w:rsidP="0077600D">
      <w:pPr>
        <w:pStyle w:val="CETBodytext"/>
      </w:pPr>
      <w:r w:rsidRPr="00BC3727">
        <w:rPr>
          <w:b/>
        </w:rPr>
        <w:t>Software Development</w:t>
      </w:r>
      <w:r>
        <w:t xml:space="preserve"> checks focus on software quality measures. </w:t>
      </w:r>
      <w:r w:rsidRPr="003A1D80">
        <w:t xml:space="preserve">The quality of a software </w:t>
      </w:r>
      <w:r>
        <w:t xml:space="preserve">package </w:t>
      </w:r>
      <w:r w:rsidRPr="003A1D80">
        <w:t>can be determined by usability test</w:t>
      </w:r>
      <w:r>
        <w:t>ing</w:t>
      </w:r>
      <w:r w:rsidRPr="003A1D80">
        <w:t xml:space="preserve">. </w:t>
      </w:r>
      <w:r>
        <w:t xml:space="preserve">Usability </w:t>
      </w:r>
      <w:r w:rsidRPr="003A1D80">
        <w:t xml:space="preserve">is </w:t>
      </w:r>
      <w:r>
        <w:t xml:space="preserve">related to system properties such as </w:t>
      </w:r>
      <w:r w:rsidRPr="003A1D80">
        <w:t>task adequacy, self-descriptiveness, controllability, expectation conformit</w:t>
      </w:r>
      <w:r>
        <w:t>y, error tolerance, individualiz</w:t>
      </w:r>
      <w:r w:rsidRPr="003A1D80">
        <w:t>ation and learning facilit</w:t>
      </w:r>
      <w:r w:rsidRPr="003A1D80">
        <w:t>a</w:t>
      </w:r>
      <w:r w:rsidRPr="003A1D80">
        <w:t xml:space="preserve">tion </w:t>
      </w:r>
      <w:r>
        <w:t>(</w:t>
      </w:r>
      <w:r w:rsidRPr="00D87319">
        <w:t>DIN EN ISO 9241-110</w:t>
      </w:r>
      <w:r>
        <w:t xml:space="preserve">), </w:t>
      </w:r>
      <w:r w:rsidRPr="003A1D80">
        <w:t>and by further recommendations.</w:t>
      </w:r>
      <w:r>
        <w:t xml:space="preserve"> </w:t>
      </w:r>
      <w:r w:rsidRPr="003A1D80">
        <w:t>The checks regarding the usability of</w:t>
      </w:r>
      <w:r>
        <w:t xml:space="preserve"> the</w:t>
      </w:r>
      <w:r w:rsidRPr="003A1D80">
        <w:t xml:space="preserve"> sof</w:t>
      </w:r>
      <w:r w:rsidRPr="003A1D80">
        <w:t>t</w:t>
      </w:r>
      <w:r w:rsidRPr="003A1D80">
        <w:t xml:space="preserve">ware should be considered </w:t>
      </w:r>
      <w:r>
        <w:t>during</w:t>
      </w:r>
      <w:r w:rsidRPr="003A1D80">
        <w:t xml:space="preserve"> </w:t>
      </w:r>
      <w:r>
        <w:t xml:space="preserve">the </w:t>
      </w:r>
      <w:r w:rsidRPr="003A1D80">
        <w:t>software development.</w:t>
      </w:r>
      <w:r>
        <w:t xml:space="preserve"> </w:t>
      </w:r>
    </w:p>
    <w:p w14:paraId="738005C3" w14:textId="77777777" w:rsidR="0077600D" w:rsidRDefault="0077600D" w:rsidP="0077600D">
      <w:pPr>
        <w:pStyle w:val="CETBodytext"/>
      </w:pPr>
      <w:r>
        <w:t xml:space="preserve">In the </w:t>
      </w:r>
      <w:r w:rsidRPr="00BC3727">
        <w:rPr>
          <w:b/>
        </w:rPr>
        <w:t>Work Organization</w:t>
      </w:r>
      <w:r w:rsidRPr="003A1D80">
        <w:t xml:space="preserve">, the allocation of the overall task in the work system to the available resources (man and machine) is determined. In this context, various stress factors play a role: </w:t>
      </w:r>
      <w:r>
        <w:t xml:space="preserve">the </w:t>
      </w:r>
      <w:r w:rsidRPr="003A1D80">
        <w:t>working time, wor</w:t>
      </w:r>
      <w:r w:rsidRPr="003A1D80">
        <w:t>k</w:t>
      </w:r>
      <w:r w:rsidRPr="003A1D80">
        <w:t>flow, and communication. These aspects are divided into the internal work organization and the work organ</w:t>
      </w:r>
      <w:r w:rsidRPr="003A1D80">
        <w:t>i</w:t>
      </w:r>
      <w:r w:rsidRPr="003A1D80">
        <w:t xml:space="preserve">zation in </w:t>
      </w:r>
      <w:r>
        <w:t>cooperation</w:t>
      </w:r>
      <w:r w:rsidRPr="003A1D80">
        <w:t xml:space="preserve"> with the manufacturer.</w:t>
      </w:r>
      <w:r>
        <w:t xml:space="preserve"> </w:t>
      </w:r>
      <w:r w:rsidRPr="003A1D80">
        <w:t>The checks</w:t>
      </w:r>
      <w:r>
        <w:t xml:space="preserve"> under this topic</w:t>
      </w:r>
      <w:r w:rsidRPr="003A1D80">
        <w:t xml:space="preserve"> should be considered </w:t>
      </w:r>
      <w:r>
        <w:t>when organi</w:t>
      </w:r>
      <w:r>
        <w:t>z</w:t>
      </w:r>
      <w:r>
        <w:t>ing</w:t>
      </w:r>
      <w:r w:rsidRPr="003A1D80">
        <w:t xml:space="preserve"> the field </w:t>
      </w:r>
      <w:r>
        <w:t>work</w:t>
      </w:r>
      <w:r w:rsidRPr="003A1D80">
        <w:t>.</w:t>
      </w:r>
    </w:p>
    <w:p w14:paraId="1169FC42" w14:textId="77777777" w:rsidR="00600535" w:rsidRPr="00B57B36" w:rsidRDefault="00600535" w:rsidP="00600535">
      <w:pPr>
        <w:pStyle w:val="CETHeading1"/>
        <w:rPr>
          <w:lang w:val="en-GB"/>
        </w:rPr>
      </w:pPr>
      <w:r w:rsidRPr="00B57B36">
        <w:rPr>
          <w:lang w:val="en-GB"/>
        </w:rPr>
        <w:t>Conclusions</w:t>
      </w:r>
    </w:p>
    <w:p w14:paraId="5F95CA65" w14:textId="0115C48A" w:rsidR="004472C3" w:rsidRPr="005250CC" w:rsidRDefault="004472C3" w:rsidP="004C2BDB">
      <w:pPr>
        <w:pStyle w:val="CETBodytext"/>
        <w:rPr>
          <w:lang w:val="en-GB"/>
        </w:rPr>
      </w:pPr>
      <w:r w:rsidRPr="004472C3">
        <w:t xml:space="preserve">Mobile ICT should assist the field workers for several tasks and for cooperation with operators in control </w:t>
      </w:r>
      <w:proofErr w:type="spellStart"/>
      <w:r w:rsidRPr="004472C3">
        <w:t>ce</w:t>
      </w:r>
      <w:r w:rsidRPr="004472C3">
        <w:t>n</w:t>
      </w:r>
      <w:r w:rsidRPr="004472C3">
        <w:t>tres</w:t>
      </w:r>
      <w:proofErr w:type="spellEnd"/>
      <w:r w:rsidRPr="004472C3">
        <w:t xml:space="preserve">. </w:t>
      </w:r>
      <w:r>
        <w:t>T</w:t>
      </w:r>
      <w:r w:rsidRPr="004472C3">
        <w:t>o optimize the operators’ workload and increase the system safety, mobile ICT should</w:t>
      </w:r>
      <w:r>
        <w:t xml:space="preserve"> </w:t>
      </w:r>
      <w:r w:rsidRPr="004472C3">
        <w:t>be selected on a task-adequate basis and ergonomically designed.</w:t>
      </w:r>
      <w:r>
        <w:t xml:space="preserve"> </w:t>
      </w:r>
      <w:r w:rsidRPr="004472C3">
        <w:t>There are several requirements</w:t>
      </w:r>
      <w:r>
        <w:t xml:space="preserve"> for the use of mobile </w:t>
      </w:r>
      <w:r w:rsidRPr="004472C3">
        <w:t>devi</w:t>
      </w:r>
      <w:r w:rsidRPr="004472C3">
        <w:t>c</w:t>
      </w:r>
      <w:r w:rsidRPr="004472C3">
        <w:t>es at work</w:t>
      </w:r>
      <w:r w:rsidR="001F409E">
        <w:t>,</w:t>
      </w:r>
      <w:r w:rsidRPr="004472C3">
        <w:t xml:space="preserve"> e.g. according to the German Workplaces Ordinance: New technologies should not substitute st</w:t>
      </w:r>
      <w:r w:rsidRPr="004472C3">
        <w:t>a</w:t>
      </w:r>
      <w:r w:rsidRPr="004472C3">
        <w:t>tionary equipment</w:t>
      </w:r>
      <w:r w:rsidR="00A1403F">
        <w:t xml:space="preserve"> </w:t>
      </w:r>
      <w:r w:rsidRPr="004472C3">
        <w:t>but complement the technical system to optimize work conditions.</w:t>
      </w:r>
      <w:r w:rsidR="00A1403F">
        <w:t xml:space="preserve"> To ensure the system safety</w:t>
      </w:r>
      <w:r w:rsidR="00A1403F" w:rsidRPr="00A1403F">
        <w:t>, error prone interactions should be avoided. New technologies should therefore be designed</w:t>
      </w:r>
      <w:r w:rsidR="00A1403F">
        <w:t xml:space="preserve"> </w:t>
      </w:r>
      <w:r w:rsidR="00A1403F" w:rsidRPr="00A1403F">
        <w:t>in accor</w:t>
      </w:r>
      <w:r w:rsidR="00A1403F" w:rsidRPr="00A1403F">
        <w:t>d</w:t>
      </w:r>
      <w:r w:rsidR="00A1403F" w:rsidRPr="00A1403F">
        <w:t>ance with the work environment and the special demands of the field worker</w:t>
      </w:r>
      <w:r w:rsidR="00A1403F">
        <w:t>s</w:t>
      </w:r>
      <w:r w:rsidR="002A6A9E">
        <w:t xml:space="preserve">. </w:t>
      </w:r>
      <w:r w:rsidRPr="002A6A9E">
        <w:t xml:space="preserve">The study of control rooms in </w:t>
      </w:r>
      <w:r w:rsidRPr="002A6A9E">
        <w:lastRenderedPageBreak/>
        <w:t xml:space="preserve">Germany revealed </w:t>
      </w:r>
      <w:r w:rsidRPr="008F3317">
        <w:t>that modern, mobile ICT is not very widespread in current use. If available, smartphones, tablet PCs and notebooks are mainly used in the field. While the purchased hardware is not always suitable for mobile outdoor use, the new software offers a digitalization of formerly paper-based tasks. Therefore, so far, the tasks and work processes have changed very little</w:t>
      </w:r>
      <w:r w:rsidRPr="006A782B">
        <w:t>.</w:t>
      </w:r>
      <w:r w:rsidR="001F409E" w:rsidRPr="006A782B">
        <w:t xml:space="preserve"> These findings, however, were established from a very limited sample, so </w:t>
      </w:r>
      <w:r w:rsidR="0069539C" w:rsidRPr="006A782B">
        <w:t xml:space="preserve">more comprehensive ICT systems </w:t>
      </w:r>
      <w:r w:rsidR="001F409E" w:rsidRPr="006A782B">
        <w:t>might already exist in other control room facilities. T</w:t>
      </w:r>
      <w:r w:rsidRPr="006A782B">
        <w:t xml:space="preserve">he systems currently being planned for use will </w:t>
      </w:r>
      <w:r w:rsidR="0069539C" w:rsidRPr="006A782B">
        <w:t xml:space="preserve">also </w:t>
      </w:r>
      <w:r w:rsidRPr="006A782B">
        <w:t xml:space="preserve">extend the previous range of functions. </w:t>
      </w:r>
      <w:r w:rsidR="0069539C" w:rsidRPr="006A782B">
        <w:t>T</w:t>
      </w:r>
      <w:r w:rsidRPr="006A782B">
        <w:t xml:space="preserve">his will </w:t>
      </w:r>
      <w:r w:rsidR="0069539C" w:rsidRPr="006A782B">
        <w:t>pr</w:t>
      </w:r>
      <w:r w:rsidR="0069539C" w:rsidRPr="006A782B">
        <w:t>e</w:t>
      </w:r>
      <w:r w:rsidR="0069539C" w:rsidRPr="006A782B">
        <w:t xml:space="preserve">sumably </w:t>
      </w:r>
      <w:r w:rsidRPr="006A782B">
        <w:t>result in additional requirements for the hardware and software. In the course of collaborative work and a more comprehensive scope of functions of modern ICT, which entails a more intensive exchange of di</w:t>
      </w:r>
      <w:r w:rsidRPr="006A782B">
        <w:t>g</w:t>
      </w:r>
      <w:r w:rsidRPr="006A782B">
        <w:t>ital information between the locally distributed employees, observations that are more detailed could be ca</w:t>
      </w:r>
      <w:r w:rsidRPr="006A782B">
        <w:t>r</w:t>
      </w:r>
      <w:r w:rsidRPr="006A782B">
        <w:t>ried out in the future.</w:t>
      </w:r>
      <w:r w:rsidR="004C2BDB">
        <w:t xml:space="preserve"> </w:t>
      </w:r>
      <w:r w:rsidRPr="008F3317">
        <w:t>The checklist for the introduction of modern, mobile ICT derived in the project provides a guideline for desig</w:t>
      </w:r>
      <w:r w:rsidRPr="008F3317">
        <w:t>n</w:t>
      </w:r>
      <w:r w:rsidRPr="008F3317">
        <w:t>ing new processes in such a way that the choice of hardware is more strongly oriented to the context of use and the software is adapted to the needs and requirements of the control room operators and field staff. It is recommended that experts in human-technology interaction or usability accompany the process. The checklist can also be used to assess and optimi</w:t>
      </w:r>
      <w:r w:rsidR="009A0B5D" w:rsidRPr="008F3317">
        <w:t>z</w:t>
      </w:r>
      <w:r w:rsidRPr="008F3317">
        <w:t>e the existing implementation of new ICT</w:t>
      </w:r>
      <w:r w:rsidR="00292CD4" w:rsidRPr="008F3317">
        <w:t xml:space="preserve">, albeit </w:t>
      </w:r>
      <w:r w:rsidR="00BA7614" w:rsidRPr="008F3317">
        <w:t xml:space="preserve">not </w:t>
      </w:r>
      <w:r w:rsidR="00CD28FD" w:rsidRPr="008F3317">
        <w:t>cover</w:t>
      </w:r>
      <w:r w:rsidR="00292CD4" w:rsidRPr="008F3317">
        <w:t>ing</w:t>
      </w:r>
      <w:r w:rsidR="00CD28FD" w:rsidRPr="008F3317">
        <w:t xml:space="preserve"> </w:t>
      </w:r>
      <w:r w:rsidR="009D4CDB" w:rsidRPr="008F3317">
        <w:t xml:space="preserve">aspects of cyber security and general system safety. </w:t>
      </w:r>
      <w:r w:rsidR="001F409E" w:rsidRPr="008F3317">
        <w:t>Unsurprisingly</w:t>
      </w:r>
      <w:r w:rsidRPr="008F3317">
        <w:t>, the basic prerequisite for the wide-ranging use of modern, mobile ICT remains a stable, nationwide mobile communications network</w:t>
      </w:r>
      <w:r w:rsidR="002A6A9E" w:rsidRPr="008F3317">
        <w:t>.</w:t>
      </w:r>
    </w:p>
    <w:p w14:paraId="108272FD" w14:textId="77777777" w:rsidR="00600535" w:rsidRPr="00B57B36" w:rsidRDefault="00600535" w:rsidP="00600535">
      <w:pPr>
        <w:pStyle w:val="CETAcknowledgementstitle"/>
      </w:pPr>
      <w:r w:rsidRPr="00B57B36">
        <w:t>Acknowledgments</w:t>
      </w:r>
    </w:p>
    <w:p w14:paraId="778215C5" w14:textId="77777777" w:rsidR="00600535" w:rsidRPr="00B57B36" w:rsidRDefault="00BC3727" w:rsidP="00600535">
      <w:pPr>
        <w:pStyle w:val="CETBodytext"/>
        <w:rPr>
          <w:lang w:val="en-GB"/>
        </w:rPr>
      </w:pPr>
      <w:r>
        <w:rPr>
          <w:lang w:val="en-GB"/>
        </w:rPr>
        <w:t>We would like to thank all participating control room companies for their valuable input and the continuous i</w:t>
      </w:r>
      <w:r>
        <w:rPr>
          <w:lang w:val="en-GB"/>
        </w:rPr>
        <w:t>n</w:t>
      </w:r>
      <w:r>
        <w:rPr>
          <w:lang w:val="en-GB"/>
        </w:rPr>
        <w:t xml:space="preserve">terest in our project. </w:t>
      </w:r>
    </w:p>
    <w:p w14:paraId="548A19CE" w14:textId="77777777" w:rsidR="00600535" w:rsidRPr="00C92517" w:rsidRDefault="00600535" w:rsidP="00600535">
      <w:pPr>
        <w:pStyle w:val="CETReference"/>
        <w:rPr>
          <w:lang w:val="de-DE"/>
        </w:rPr>
      </w:pPr>
      <w:r w:rsidRPr="00C92517">
        <w:rPr>
          <w:lang w:val="de-DE"/>
        </w:rPr>
        <w:t>References</w:t>
      </w:r>
    </w:p>
    <w:p w14:paraId="510CDBC3" w14:textId="77777777" w:rsidR="00DD75B2" w:rsidRPr="00DD75B2" w:rsidRDefault="00DD75B2" w:rsidP="00695395">
      <w:pPr>
        <w:pStyle w:val="CETReferencetext"/>
      </w:pPr>
      <w:r w:rsidRPr="008F3317">
        <w:rPr>
          <w:lang w:val="de-DE"/>
        </w:rPr>
        <w:t xml:space="preserve">ABS Empfehlung zur Betriebssicherheit 1115, 2019, Umgang mit Risiken durch Angriffe auf die Cyber-Sicherheit von sicherheitsrelevanten MSR-Einrichtungen. </w:t>
      </w:r>
      <w:proofErr w:type="spellStart"/>
      <w:r w:rsidRPr="008F3317">
        <w:t>GMBl</w:t>
      </w:r>
      <w:proofErr w:type="spellEnd"/>
      <w:r w:rsidRPr="008F3317">
        <w:t xml:space="preserve"> 2019 (13-16), 289.</w:t>
      </w:r>
    </w:p>
    <w:p w14:paraId="75579F34" w14:textId="77777777" w:rsidR="00695395" w:rsidRDefault="00695395" w:rsidP="00695395">
      <w:pPr>
        <w:pStyle w:val="CETReferencetext"/>
      </w:pPr>
      <w:r>
        <w:t xml:space="preserve">ASM Consortium Guidelines, 2010, Effective Procedural Practices. Prepared by: Peter </w:t>
      </w:r>
      <w:proofErr w:type="spellStart"/>
      <w:r>
        <w:t>Bullemer</w:t>
      </w:r>
      <w:proofErr w:type="spellEnd"/>
      <w:r>
        <w:t xml:space="preserve">, John </w:t>
      </w:r>
      <w:proofErr w:type="spellStart"/>
      <w:r>
        <w:t>Ha</w:t>
      </w:r>
      <w:r>
        <w:t>j</w:t>
      </w:r>
      <w:r>
        <w:t>dukiewicz</w:t>
      </w:r>
      <w:proofErr w:type="spellEnd"/>
      <w:r>
        <w:t>, and Catherine Burns, USA.</w:t>
      </w:r>
    </w:p>
    <w:p w14:paraId="3D838627" w14:textId="77777777" w:rsidR="00376A78" w:rsidRPr="00E018B3" w:rsidRDefault="00376A78" w:rsidP="00695395">
      <w:pPr>
        <w:pStyle w:val="CETReferencetext"/>
        <w:rPr>
          <w:lang w:val="de-DE"/>
        </w:rPr>
      </w:pPr>
      <w:proofErr w:type="spellStart"/>
      <w:r w:rsidRPr="00E018B3">
        <w:rPr>
          <w:lang w:val="de-DE"/>
        </w:rPr>
        <w:t>Chies</w:t>
      </w:r>
      <w:proofErr w:type="spellEnd"/>
      <w:r w:rsidRPr="00E018B3">
        <w:rPr>
          <w:lang w:val="de-DE"/>
        </w:rPr>
        <w:t>, S., 2016, Change-Management bei der Einführu</w:t>
      </w:r>
      <w:r w:rsidR="0028203D">
        <w:rPr>
          <w:lang w:val="de-DE"/>
        </w:rPr>
        <w:t>ng neuer IT-Technologien. Mitar</w:t>
      </w:r>
      <w:r w:rsidRPr="00E018B3">
        <w:rPr>
          <w:lang w:val="de-DE"/>
        </w:rPr>
        <w:t>beiter ins Boot holen – mit angewandter Psycho</w:t>
      </w:r>
      <w:r w:rsidR="00B80149" w:rsidRPr="00E018B3">
        <w:rPr>
          <w:lang w:val="de-DE"/>
        </w:rPr>
        <w:t>logie, Springer Fachmedien Wiesbaden, Germany.</w:t>
      </w:r>
    </w:p>
    <w:p w14:paraId="79BE4E2C" w14:textId="77777777" w:rsidR="00D87319" w:rsidRDefault="00D87319" w:rsidP="00695395">
      <w:pPr>
        <w:pStyle w:val="CETReferencetext"/>
        <w:rPr>
          <w:lang w:val="de-DE"/>
        </w:rPr>
      </w:pPr>
      <w:r w:rsidRPr="00E018B3">
        <w:rPr>
          <w:lang w:val="de-DE"/>
        </w:rPr>
        <w:t>DIN EN ISO 9241-110, Ergonomie der Mensch-System-Interaktion - Teil 110: Grundsätze der Dialoggesta</w:t>
      </w:r>
      <w:r w:rsidRPr="00E018B3">
        <w:rPr>
          <w:lang w:val="de-DE"/>
        </w:rPr>
        <w:t>l</w:t>
      </w:r>
      <w:r w:rsidRPr="00E018B3">
        <w:rPr>
          <w:lang w:val="de-DE"/>
        </w:rPr>
        <w:t>tung, DIN Deutsches Institut für Normung e.V., Beuth, Berlin, Germany.</w:t>
      </w:r>
    </w:p>
    <w:p w14:paraId="14C9DD2E" w14:textId="77777777" w:rsidR="002475A2" w:rsidRPr="008F3317" w:rsidRDefault="002475A2" w:rsidP="002475A2">
      <w:pPr>
        <w:pStyle w:val="CETReferencetext"/>
      </w:pPr>
      <w:r w:rsidRPr="008F3317">
        <w:t xml:space="preserve">Hart, S. G., 2006, NASA-Task Load Index (NASA-TLX); 20 Years Later. Proceedings of the Human Factors and Ergonomics Society Annual Meeting, 50 (9), 904–908. </w:t>
      </w:r>
    </w:p>
    <w:p w14:paraId="1F36F678" w14:textId="77777777" w:rsidR="00376A78" w:rsidRPr="00E018B3" w:rsidRDefault="00B80149" w:rsidP="00695395">
      <w:pPr>
        <w:pStyle w:val="CETReferencetext"/>
        <w:rPr>
          <w:lang w:val="de-DE"/>
        </w:rPr>
      </w:pPr>
      <w:proofErr w:type="spellStart"/>
      <w:r w:rsidRPr="00E018B3">
        <w:rPr>
          <w:lang w:val="de-DE"/>
        </w:rPr>
        <w:t>Kohnke</w:t>
      </w:r>
      <w:proofErr w:type="spellEnd"/>
      <w:r w:rsidR="00376A78" w:rsidRPr="00E018B3">
        <w:rPr>
          <w:lang w:val="de-DE"/>
        </w:rPr>
        <w:t>, O.</w:t>
      </w:r>
      <w:r w:rsidRPr="00E018B3">
        <w:rPr>
          <w:lang w:val="de-DE"/>
        </w:rPr>
        <w:t>, 2005,</w:t>
      </w:r>
      <w:r w:rsidR="00376A78" w:rsidRPr="00E018B3">
        <w:rPr>
          <w:lang w:val="de-DE"/>
        </w:rPr>
        <w:t xml:space="preserve"> Change-Management als strategischer Erfolgsfaktor be</w:t>
      </w:r>
      <w:r w:rsidRPr="00E018B3">
        <w:rPr>
          <w:lang w:val="de-DE"/>
        </w:rPr>
        <w:t>i ERP-Implementierungsprojekten,</w:t>
      </w:r>
      <w:r w:rsidR="00376A78" w:rsidRPr="00E018B3">
        <w:rPr>
          <w:lang w:val="de-DE"/>
        </w:rPr>
        <w:t xml:space="preserve"> Mannheimer Beiträge zur Wirtschafts- und Organisationspsychologie, 20 (1), 14 </w:t>
      </w:r>
      <w:r w:rsidR="00376A78" w:rsidRPr="00E018B3">
        <w:rPr>
          <w:rFonts w:ascii="Calibri" w:hAnsi="Calibri" w:cs="Calibri"/>
          <w:lang w:val="de-DE"/>
        </w:rPr>
        <w:t>-</w:t>
      </w:r>
      <w:r w:rsidR="00376A78" w:rsidRPr="00E018B3">
        <w:rPr>
          <w:lang w:val="de-DE"/>
        </w:rPr>
        <w:t xml:space="preserve"> 25.</w:t>
      </w:r>
    </w:p>
    <w:p w14:paraId="1A9A1B62" w14:textId="77777777" w:rsidR="001F2274" w:rsidRDefault="001F2274" w:rsidP="001F2274">
      <w:pPr>
        <w:pStyle w:val="CETReferencetext"/>
        <w:rPr>
          <w:lang w:val="de-DE"/>
        </w:rPr>
      </w:pPr>
      <w:r w:rsidRPr="004B75B2">
        <w:rPr>
          <w:lang w:val="de-DE"/>
        </w:rPr>
        <w:t>Lafrenz, B., 2018, Interaktionen zwischen Leitwarte und Instandhaltung – Interaktion gestalten, Fehler verme</w:t>
      </w:r>
      <w:r w:rsidRPr="004B75B2">
        <w:rPr>
          <w:lang w:val="de-DE"/>
        </w:rPr>
        <w:t>i</w:t>
      </w:r>
      <w:r w:rsidRPr="004B75B2">
        <w:rPr>
          <w:lang w:val="de-DE"/>
        </w:rPr>
        <w:t xml:space="preserve">den, Technische Sicherheit, Bd. 8, 3, 1-4. </w:t>
      </w:r>
    </w:p>
    <w:p w14:paraId="25194483" w14:textId="77777777" w:rsidR="00337BB8" w:rsidRPr="00337BB8" w:rsidRDefault="00337BB8" w:rsidP="001F2274">
      <w:pPr>
        <w:pStyle w:val="CETReferencetext"/>
      </w:pPr>
      <w:proofErr w:type="spellStart"/>
      <w:r w:rsidRPr="00337BB8">
        <w:t>Lafrenz</w:t>
      </w:r>
      <w:proofErr w:type="spellEnd"/>
      <w:r w:rsidRPr="00337BB8">
        <w:t>, B., Adolph, L., Wille, M.,</w:t>
      </w:r>
      <w:r>
        <w:t xml:space="preserve"> 2011,</w:t>
      </w:r>
      <w:r w:rsidRPr="00337BB8">
        <w:t xml:space="preserve"> Measures to improve the cooperation between the operators and maintenance staf</w:t>
      </w:r>
      <w:r w:rsidRPr="00337BB8">
        <w:rPr>
          <w:color w:val="000000" w:themeColor="text1"/>
        </w:rPr>
        <w:t xml:space="preserve">f, </w:t>
      </w:r>
      <w:hyperlink r:id="rId12" w:history="1">
        <w:r>
          <w:rPr>
            <w:rStyle w:val="Collegamentoipertestuale"/>
            <w:color w:val="000000" w:themeColor="text1"/>
            <w:u w:val="none"/>
          </w:rPr>
          <w:t xml:space="preserve">Magazine </w:t>
        </w:r>
        <w:r w:rsidRPr="00337BB8">
          <w:rPr>
            <w:rStyle w:val="Collegamentoipertestuale"/>
            <w:color w:val="000000" w:themeColor="text1"/>
            <w:u w:val="none"/>
          </w:rPr>
          <w:t>European Agency for Safety and Health at Work</w:t>
        </w:r>
      </w:hyperlink>
      <w:r>
        <w:t xml:space="preserve">, </w:t>
      </w:r>
      <w:r>
        <w:rPr>
          <w:rStyle w:val="AcronimoHTML"/>
        </w:rPr>
        <w:t>ISSN-e</w:t>
      </w:r>
      <w:r>
        <w:t xml:space="preserve"> 1608-4144</w:t>
      </w:r>
      <w:r w:rsidRPr="00337BB8">
        <w:rPr>
          <w:color w:val="000000" w:themeColor="text1"/>
        </w:rPr>
        <w:t xml:space="preserve">, </w:t>
      </w:r>
      <w:hyperlink r:id="rId13" w:history="1">
        <w:r w:rsidRPr="00337BB8">
          <w:rPr>
            <w:rStyle w:val="Collegamentoipertestuale"/>
            <w:color w:val="000000" w:themeColor="text1"/>
            <w:u w:val="none"/>
          </w:rPr>
          <w:t>Nº. 12</w:t>
        </w:r>
      </w:hyperlink>
      <w:r>
        <w:rPr>
          <w:color w:val="000000" w:themeColor="text1"/>
        </w:rPr>
        <w:t>.</w:t>
      </w:r>
    </w:p>
    <w:p w14:paraId="55661B1F" w14:textId="77777777" w:rsidR="008D50E4" w:rsidRDefault="001F2274" w:rsidP="001F2274">
      <w:pPr>
        <w:pStyle w:val="CETReferencetext"/>
      </w:pPr>
      <w:r>
        <w:t xml:space="preserve">Lapierre, D., </w:t>
      </w:r>
      <w:proofErr w:type="spellStart"/>
      <w:r>
        <w:t>Tixiera</w:t>
      </w:r>
      <w:proofErr w:type="spellEnd"/>
      <w:r>
        <w:t>, J.,</w:t>
      </w:r>
      <w:proofErr w:type="spellStart"/>
      <w:r>
        <w:t>Tena-Cho</w:t>
      </w:r>
      <w:proofErr w:type="spellEnd"/>
      <w:r>
        <w:t>lleta, F., Bony-</w:t>
      </w:r>
      <w:proofErr w:type="spellStart"/>
      <w:r>
        <w:t>Dandrieuxa</w:t>
      </w:r>
      <w:proofErr w:type="spellEnd"/>
      <w:r>
        <w:t>, A., Weiss, K., 2016, Developing an EVADE (</w:t>
      </w:r>
      <w:proofErr w:type="spellStart"/>
      <w:r>
        <w:t>EVAluation</w:t>
      </w:r>
      <w:proofErr w:type="spellEnd"/>
      <w:r>
        <w:t xml:space="preserve"> and </w:t>
      </w:r>
      <w:proofErr w:type="spellStart"/>
      <w:r>
        <w:t>DEbriefing</w:t>
      </w:r>
      <w:proofErr w:type="spellEnd"/>
      <w:r>
        <w:t xml:space="preserve">) Method to Assess Trainees during Crisis Management Training for Major Hazards and Feedback Them, CET </w:t>
      </w:r>
      <w:r w:rsidRPr="00AA6A2F">
        <w:t>CHEMICAL ENGINEERING TRANSACTIONS</w:t>
      </w:r>
      <w:r>
        <w:t>, Vol. 48, 877-882.</w:t>
      </w:r>
    </w:p>
    <w:p w14:paraId="492B63AE" w14:textId="77777777" w:rsidR="001F2274" w:rsidRDefault="001F2274" w:rsidP="001F2274">
      <w:pPr>
        <w:pStyle w:val="CETReferencetext"/>
      </w:pPr>
      <w:r>
        <w:t xml:space="preserve">Lee, S. M., Lee, H. C., Ha, J. S., </w:t>
      </w:r>
      <w:proofErr w:type="spellStart"/>
      <w:r>
        <w:t>Seong</w:t>
      </w:r>
      <w:proofErr w:type="spellEnd"/>
      <w:r>
        <w:t xml:space="preserve">, P. H., </w:t>
      </w:r>
      <w:r w:rsidRPr="00327F68">
        <w:t>2016</w:t>
      </w:r>
      <w:r>
        <w:t xml:space="preserve">, </w:t>
      </w:r>
      <w:r w:rsidRPr="00327F68">
        <w:t>Development of digital device based work verification system for cooperation between main control room operators and field w</w:t>
      </w:r>
      <w:r>
        <w:t>orkers in nuclear power plants,</w:t>
      </w:r>
      <w:r w:rsidRPr="00327F68">
        <w:t xml:space="preserve"> Nuclear</w:t>
      </w:r>
      <w:r>
        <w:t xml:space="preserve"> Engineering and Design 307,</w:t>
      </w:r>
      <w:r w:rsidRPr="00327F68">
        <w:t xml:space="preserve"> 1-9.</w:t>
      </w:r>
    </w:p>
    <w:p w14:paraId="209BE7E0" w14:textId="77777777" w:rsidR="00695395" w:rsidRDefault="00695395" w:rsidP="001F2274">
      <w:pPr>
        <w:pStyle w:val="CETReferencetext"/>
      </w:pPr>
      <w:r w:rsidRPr="00695395">
        <w:t>Murchison</w:t>
      </w:r>
      <w:r>
        <w:t xml:space="preserve">, N., 2019, </w:t>
      </w:r>
      <w:r w:rsidRPr="00695395">
        <w:t>No Good Data Goes Unpunished</w:t>
      </w:r>
      <w:r>
        <w:t xml:space="preserve">, CET </w:t>
      </w:r>
      <w:r w:rsidRPr="00AA6A2F">
        <w:t>CHEMICAL ENGINEERING TRANSACTIONS</w:t>
      </w:r>
      <w:r>
        <w:t>, Vol. 77, 277-282.</w:t>
      </w:r>
    </w:p>
    <w:p w14:paraId="181B31CD" w14:textId="77777777" w:rsidR="00B927F8" w:rsidRDefault="00B927F8" w:rsidP="001F2274">
      <w:pPr>
        <w:pStyle w:val="CETReferencetext"/>
      </w:pPr>
      <w:r w:rsidRPr="00B927F8">
        <w:t>Jones</w:t>
      </w:r>
      <w:r>
        <w:t xml:space="preserve">, S. R., </w:t>
      </w:r>
      <w:r w:rsidRPr="00B927F8">
        <w:t>Managing Process Safety in the Age of Digital Transformation</w:t>
      </w:r>
      <w:r>
        <w:t xml:space="preserve">, CET </w:t>
      </w:r>
      <w:r w:rsidRPr="00AA6A2F">
        <w:t>CHEMICAL ENGINEERING TRANSACTIONS</w:t>
      </w:r>
      <w:r>
        <w:t>, Vol. 77, 619-624.</w:t>
      </w:r>
    </w:p>
    <w:p w14:paraId="66524C81" w14:textId="77777777" w:rsidR="00B80149" w:rsidRDefault="00B80149" w:rsidP="001F2274">
      <w:pPr>
        <w:pStyle w:val="CETReferencetext"/>
        <w:rPr>
          <w:lang w:val="de-DE"/>
        </w:rPr>
      </w:pPr>
      <w:r w:rsidRPr="00E018B3">
        <w:rPr>
          <w:lang w:val="de-DE"/>
        </w:rPr>
        <w:t xml:space="preserve">Oehme, A., Böhm, S., Gierig, S., </w:t>
      </w:r>
      <w:proofErr w:type="spellStart"/>
      <w:r w:rsidRPr="00E018B3">
        <w:rPr>
          <w:lang w:val="de-DE"/>
        </w:rPr>
        <w:t>Pourpart</w:t>
      </w:r>
      <w:proofErr w:type="spellEnd"/>
      <w:r w:rsidRPr="00E018B3">
        <w:rPr>
          <w:lang w:val="de-DE"/>
        </w:rPr>
        <w:t>, S., 2019, Aufgabenbezogener Einsatz moderner Interaktionsko</w:t>
      </w:r>
      <w:r w:rsidRPr="00E018B3">
        <w:rPr>
          <w:lang w:val="de-DE"/>
        </w:rPr>
        <w:t>n</w:t>
      </w:r>
      <w:r w:rsidRPr="00E018B3">
        <w:rPr>
          <w:lang w:val="de-DE"/>
        </w:rPr>
        <w:t xml:space="preserve">zepte zur Kommunikation zwischen </w:t>
      </w:r>
      <w:proofErr w:type="spellStart"/>
      <w:r w:rsidRPr="00E018B3">
        <w:rPr>
          <w:lang w:val="de-DE"/>
        </w:rPr>
        <w:t>Leitwartenoperateuren</w:t>
      </w:r>
      <w:proofErr w:type="spellEnd"/>
      <w:r w:rsidRPr="00E018B3">
        <w:rPr>
          <w:lang w:val="de-DE"/>
        </w:rPr>
        <w:t xml:space="preserve"> und Beschäftigten in der Anlage, Bundesa</w:t>
      </w:r>
      <w:r w:rsidRPr="00E018B3">
        <w:rPr>
          <w:lang w:val="de-DE"/>
        </w:rPr>
        <w:t>n</w:t>
      </w:r>
      <w:r w:rsidRPr="00E018B3">
        <w:rPr>
          <w:lang w:val="de-DE"/>
        </w:rPr>
        <w:t>stalt für Arbeitsschutz und Arbeitsmedizin (</w:t>
      </w:r>
      <w:proofErr w:type="spellStart"/>
      <w:r w:rsidRPr="00E018B3">
        <w:rPr>
          <w:lang w:val="de-DE"/>
        </w:rPr>
        <w:t>BAuA</w:t>
      </w:r>
      <w:proofErr w:type="spellEnd"/>
      <w:r w:rsidRPr="00E018B3">
        <w:rPr>
          <w:lang w:val="de-DE"/>
        </w:rPr>
        <w:t>) (Hrsg.), doi:10.21934/baua:bericht20191125.</w:t>
      </w:r>
    </w:p>
    <w:p w14:paraId="7E4DD231" w14:textId="77777777" w:rsidR="00D255E5" w:rsidRPr="008F3317" w:rsidRDefault="00326D9E" w:rsidP="001F2274">
      <w:pPr>
        <w:pStyle w:val="CETReferencetext"/>
        <w:rPr>
          <w:lang w:val="de-DE"/>
        </w:rPr>
      </w:pPr>
      <w:proofErr w:type="spellStart"/>
      <w:r w:rsidRPr="008F3317">
        <w:rPr>
          <w:shd w:val="clear" w:color="auto" w:fill="FFFFFF"/>
          <w:lang w:val="de-DE"/>
        </w:rPr>
        <w:t>Pataki</w:t>
      </w:r>
      <w:proofErr w:type="spellEnd"/>
      <w:r w:rsidRPr="008F3317">
        <w:rPr>
          <w:shd w:val="clear" w:color="auto" w:fill="FFFFFF"/>
          <w:lang w:val="de-DE"/>
        </w:rPr>
        <w:t xml:space="preserve">, K., Sachse, K., </w:t>
      </w:r>
      <w:proofErr w:type="spellStart"/>
      <w:r w:rsidRPr="008F3317">
        <w:rPr>
          <w:shd w:val="clear" w:color="auto" w:fill="FFFFFF"/>
          <w:lang w:val="de-DE"/>
        </w:rPr>
        <w:t>Prümper</w:t>
      </w:r>
      <w:proofErr w:type="spellEnd"/>
      <w:r w:rsidRPr="008F3317">
        <w:rPr>
          <w:shd w:val="clear" w:color="auto" w:fill="FFFFFF"/>
          <w:lang w:val="de-DE"/>
        </w:rPr>
        <w:t xml:space="preserve">, J., Thüring, M. (2006): ISONORM 9241/10-S: Kurzfragebogen zur Software-Evaluation. In: F. </w:t>
      </w:r>
      <w:proofErr w:type="spellStart"/>
      <w:r w:rsidRPr="008F3317">
        <w:rPr>
          <w:shd w:val="clear" w:color="auto" w:fill="FFFFFF"/>
          <w:lang w:val="de-DE"/>
        </w:rPr>
        <w:t>Lösel</w:t>
      </w:r>
      <w:proofErr w:type="spellEnd"/>
      <w:r w:rsidRPr="008F3317">
        <w:rPr>
          <w:shd w:val="clear" w:color="auto" w:fill="FFFFFF"/>
          <w:lang w:val="de-DE"/>
        </w:rPr>
        <w:t xml:space="preserve"> &amp; D. Bender, Berichte über den 45. Kongress der Deutschen Gesellschaft für Ps</w:t>
      </w:r>
      <w:r w:rsidRPr="008F3317">
        <w:rPr>
          <w:shd w:val="clear" w:color="auto" w:fill="FFFFFF"/>
          <w:lang w:val="de-DE"/>
        </w:rPr>
        <w:t>y</w:t>
      </w:r>
      <w:r w:rsidRPr="008F3317">
        <w:rPr>
          <w:shd w:val="clear" w:color="auto" w:fill="FFFFFF"/>
          <w:lang w:val="de-DE"/>
        </w:rPr>
        <w:t>chologie, 258–259, Pabst Science Publishers, Lengerich.</w:t>
      </w:r>
    </w:p>
    <w:p w14:paraId="0A85A022" w14:textId="77777777" w:rsidR="002A6A9E" w:rsidRPr="008F3317" w:rsidRDefault="00376A78" w:rsidP="002475A2">
      <w:pPr>
        <w:pStyle w:val="CETReferencetext"/>
        <w:rPr>
          <w:lang w:val="de-DE"/>
        </w:rPr>
      </w:pPr>
      <w:r w:rsidRPr="008F3317">
        <w:rPr>
          <w:lang w:val="de-DE"/>
        </w:rPr>
        <w:t>S</w:t>
      </w:r>
      <w:r w:rsidR="00B80149" w:rsidRPr="008F3317">
        <w:rPr>
          <w:lang w:val="de-DE"/>
        </w:rPr>
        <w:t>tolzenberg</w:t>
      </w:r>
      <w:r w:rsidRPr="008F3317">
        <w:rPr>
          <w:lang w:val="de-DE"/>
        </w:rPr>
        <w:t>, K.</w:t>
      </w:r>
      <w:r w:rsidR="00B80149" w:rsidRPr="008F3317">
        <w:rPr>
          <w:lang w:val="de-DE"/>
        </w:rPr>
        <w:t>, Heberle,</w:t>
      </w:r>
      <w:r w:rsidRPr="008F3317">
        <w:rPr>
          <w:lang w:val="de-DE"/>
        </w:rPr>
        <w:t xml:space="preserve"> K.</w:t>
      </w:r>
      <w:r w:rsidR="00B80149" w:rsidRPr="008F3317">
        <w:rPr>
          <w:lang w:val="de-DE"/>
        </w:rPr>
        <w:t>, 2009,</w:t>
      </w:r>
      <w:r w:rsidRPr="008F3317">
        <w:rPr>
          <w:lang w:val="de-DE"/>
        </w:rPr>
        <w:t xml:space="preserve"> Change-Management (2., überarbeitete</w:t>
      </w:r>
      <w:r w:rsidR="00B80149" w:rsidRPr="008F3317">
        <w:rPr>
          <w:lang w:val="de-DE"/>
        </w:rPr>
        <w:t xml:space="preserve"> </w:t>
      </w:r>
      <w:r w:rsidRPr="008F3317">
        <w:rPr>
          <w:lang w:val="de-DE"/>
        </w:rPr>
        <w:t xml:space="preserve">und erweiterte </w:t>
      </w:r>
      <w:r w:rsidR="00B80149" w:rsidRPr="008F3317">
        <w:rPr>
          <w:lang w:val="de-DE"/>
        </w:rPr>
        <w:t>Auflage), Springer,</w:t>
      </w:r>
      <w:r w:rsidRPr="008F3317">
        <w:rPr>
          <w:lang w:val="de-DE"/>
        </w:rPr>
        <w:t xml:space="preserve"> Heidelberg</w:t>
      </w:r>
      <w:r w:rsidR="00B80149" w:rsidRPr="008F3317">
        <w:rPr>
          <w:lang w:val="de-DE"/>
        </w:rPr>
        <w:t>, Germany.</w:t>
      </w:r>
    </w:p>
    <w:p w14:paraId="435CF56B" w14:textId="77777777" w:rsidR="004628D2" w:rsidRPr="002475A2" w:rsidRDefault="002475A2" w:rsidP="002475A2">
      <w:pPr>
        <w:pStyle w:val="CETReferencetext"/>
      </w:pPr>
      <w:r w:rsidRPr="008F3317">
        <w:t xml:space="preserve">Venkatesh, V. und </w:t>
      </w:r>
      <w:proofErr w:type="spellStart"/>
      <w:r w:rsidRPr="008F3317">
        <w:t>Bala</w:t>
      </w:r>
      <w:proofErr w:type="spellEnd"/>
      <w:r w:rsidRPr="008F3317">
        <w:t>, H.: 2008, Technology acceptance model 3 and a research agenda on interventions. Decision sciences, 39(2), 273-315.</w:t>
      </w:r>
      <w:r w:rsidRPr="002475A2">
        <w:t xml:space="preserve"> </w:t>
      </w:r>
    </w:p>
    <w:sectPr w:rsidR="004628D2" w:rsidRPr="002475A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5260C" w14:textId="77777777" w:rsidR="00245DBB" w:rsidRDefault="00245DBB" w:rsidP="004F5E36">
      <w:r>
        <w:separator/>
      </w:r>
    </w:p>
  </w:endnote>
  <w:endnote w:type="continuationSeparator" w:id="0">
    <w:p w14:paraId="6D21B756" w14:textId="77777777" w:rsidR="00245DBB" w:rsidRDefault="00245D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AED5C" w14:textId="77777777" w:rsidR="00245DBB" w:rsidRDefault="00245DBB" w:rsidP="004F5E36">
      <w:r>
        <w:separator/>
      </w:r>
    </w:p>
  </w:footnote>
  <w:footnote w:type="continuationSeparator" w:id="0">
    <w:p w14:paraId="5F284C2A" w14:textId="77777777" w:rsidR="00245DBB" w:rsidRDefault="00245DB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E0D1138"/>
    <w:multiLevelType w:val="hybridMultilevel"/>
    <w:tmpl w:val="654C8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E8B65A3"/>
    <w:multiLevelType w:val="hybridMultilevel"/>
    <w:tmpl w:val="F05ED508"/>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26B81888"/>
    <w:multiLevelType w:val="hybridMultilevel"/>
    <w:tmpl w:val="A628D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05020B3"/>
    <w:multiLevelType w:val="hybridMultilevel"/>
    <w:tmpl w:val="5D9CC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F34D8C"/>
    <w:multiLevelType w:val="hybridMultilevel"/>
    <w:tmpl w:val="D612E802"/>
    <w:lvl w:ilvl="0" w:tplc="259C1E48">
      <w:start w:val="1"/>
      <w:numFmt w:val="lowerLetter"/>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60637339"/>
    <w:multiLevelType w:val="hybridMultilevel"/>
    <w:tmpl w:val="1F34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4F00CCB"/>
    <w:multiLevelType w:val="hybridMultilevel"/>
    <w:tmpl w:val="D5441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EDF3775"/>
    <w:multiLevelType w:val="hybridMultilevel"/>
    <w:tmpl w:val="95C63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FD1698B"/>
    <w:multiLevelType w:val="hybridMultilevel"/>
    <w:tmpl w:val="7FE4CE5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6"/>
  </w:num>
  <w:num w:numId="14">
    <w:abstractNumId w:val="21"/>
  </w:num>
  <w:num w:numId="15">
    <w:abstractNumId w:val="26"/>
  </w:num>
  <w:num w:numId="16">
    <w:abstractNumId w:val="25"/>
  </w:num>
  <w:num w:numId="17">
    <w:abstractNumId w:val="15"/>
  </w:num>
  <w:num w:numId="18">
    <w:abstractNumId w:val="16"/>
    <w:lvlOverride w:ilvl="0">
      <w:startOverride w:val="1"/>
    </w:lvlOverride>
  </w:num>
  <w:num w:numId="19">
    <w:abstractNumId w:val="19"/>
  </w:num>
  <w:num w:numId="20">
    <w:abstractNumId w:val="18"/>
  </w:num>
  <w:num w:numId="21">
    <w:abstractNumId w:val="17"/>
  </w:num>
  <w:num w:numId="22">
    <w:abstractNumId w:val="28"/>
  </w:num>
  <w:num w:numId="23">
    <w:abstractNumId w:val="22"/>
  </w:num>
  <w:num w:numId="24">
    <w:abstractNumId w:val="10"/>
  </w:num>
  <w:num w:numId="25">
    <w:abstractNumId w:val="13"/>
  </w:num>
  <w:num w:numId="26">
    <w:abstractNumId w:val="14"/>
  </w:num>
  <w:num w:numId="27">
    <w:abstractNumId w:val="27"/>
  </w:num>
  <w:num w:numId="28">
    <w:abstractNumId w:val="23"/>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autoHyphenation/>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CFF"/>
    <w:rsid w:val="000052FB"/>
    <w:rsid w:val="0000645C"/>
    <w:rsid w:val="000117CB"/>
    <w:rsid w:val="0002175E"/>
    <w:rsid w:val="0003148D"/>
    <w:rsid w:val="00051566"/>
    <w:rsid w:val="00052874"/>
    <w:rsid w:val="00062A9A"/>
    <w:rsid w:val="00065058"/>
    <w:rsid w:val="0006750E"/>
    <w:rsid w:val="00086C39"/>
    <w:rsid w:val="000A00AA"/>
    <w:rsid w:val="000A03B2"/>
    <w:rsid w:val="000A55C4"/>
    <w:rsid w:val="000B48CA"/>
    <w:rsid w:val="000C5647"/>
    <w:rsid w:val="000C6E5B"/>
    <w:rsid w:val="000C7874"/>
    <w:rsid w:val="000D0268"/>
    <w:rsid w:val="000D0912"/>
    <w:rsid w:val="000D34BE"/>
    <w:rsid w:val="000E102F"/>
    <w:rsid w:val="000E20B2"/>
    <w:rsid w:val="000E36F1"/>
    <w:rsid w:val="000E3A73"/>
    <w:rsid w:val="000E414A"/>
    <w:rsid w:val="000E6811"/>
    <w:rsid w:val="000F093C"/>
    <w:rsid w:val="000F1FA2"/>
    <w:rsid w:val="000F787B"/>
    <w:rsid w:val="00100E2F"/>
    <w:rsid w:val="00107312"/>
    <w:rsid w:val="0012091F"/>
    <w:rsid w:val="001239B0"/>
    <w:rsid w:val="00124076"/>
    <w:rsid w:val="0012485C"/>
    <w:rsid w:val="00125ED5"/>
    <w:rsid w:val="00126BC2"/>
    <w:rsid w:val="001308B6"/>
    <w:rsid w:val="0013121F"/>
    <w:rsid w:val="00131FE6"/>
    <w:rsid w:val="0013263F"/>
    <w:rsid w:val="00134DCD"/>
    <w:rsid w:val="00134DE4"/>
    <w:rsid w:val="0014034D"/>
    <w:rsid w:val="00150E59"/>
    <w:rsid w:val="00152DE3"/>
    <w:rsid w:val="00157356"/>
    <w:rsid w:val="00164CF9"/>
    <w:rsid w:val="001667A6"/>
    <w:rsid w:val="00166EF7"/>
    <w:rsid w:val="00171C49"/>
    <w:rsid w:val="001760DF"/>
    <w:rsid w:val="00184AD6"/>
    <w:rsid w:val="001A4AF7"/>
    <w:rsid w:val="001B0349"/>
    <w:rsid w:val="001B14B7"/>
    <w:rsid w:val="001B65C1"/>
    <w:rsid w:val="001B6E18"/>
    <w:rsid w:val="001C684B"/>
    <w:rsid w:val="001C6BAA"/>
    <w:rsid w:val="001D37C3"/>
    <w:rsid w:val="001D53FC"/>
    <w:rsid w:val="001D6184"/>
    <w:rsid w:val="001F2274"/>
    <w:rsid w:val="001F409E"/>
    <w:rsid w:val="001F42A5"/>
    <w:rsid w:val="001F6812"/>
    <w:rsid w:val="001F7B9D"/>
    <w:rsid w:val="002224B4"/>
    <w:rsid w:val="00235277"/>
    <w:rsid w:val="002447EF"/>
    <w:rsid w:val="00245DBB"/>
    <w:rsid w:val="002475A2"/>
    <w:rsid w:val="00251550"/>
    <w:rsid w:val="0025582A"/>
    <w:rsid w:val="00263B05"/>
    <w:rsid w:val="0027221A"/>
    <w:rsid w:val="00275B61"/>
    <w:rsid w:val="002803FC"/>
    <w:rsid w:val="00281058"/>
    <w:rsid w:val="0028203D"/>
    <w:rsid w:val="00282656"/>
    <w:rsid w:val="00292CD4"/>
    <w:rsid w:val="00296B83"/>
    <w:rsid w:val="002A6A9E"/>
    <w:rsid w:val="002B1690"/>
    <w:rsid w:val="002B78CE"/>
    <w:rsid w:val="002C2FB6"/>
    <w:rsid w:val="002D501D"/>
    <w:rsid w:val="002E48B9"/>
    <w:rsid w:val="002F3309"/>
    <w:rsid w:val="003009B7"/>
    <w:rsid w:val="00300E56"/>
    <w:rsid w:val="0030469C"/>
    <w:rsid w:val="00321CA6"/>
    <w:rsid w:val="00326D9E"/>
    <w:rsid w:val="00330E57"/>
    <w:rsid w:val="00334C09"/>
    <w:rsid w:val="00337BB8"/>
    <w:rsid w:val="003620EA"/>
    <w:rsid w:val="00371EE9"/>
    <w:rsid w:val="003723D4"/>
    <w:rsid w:val="00376A78"/>
    <w:rsid w:val="00381905"/>
    <w:rsid w:val="00384CC8"/>
    <w:rsid w:val="003859FD"/>
    <w:rsid w:val="003871FD"/>
    <w:rsid w:val="00391150"/>
    <w:rsid w:val="003A1D80"/>
    <w:rsid w:val="003A1E30"/>
    <w:rsid w:val="003A6244"/>
    <w:rsid w:val="003A6FBC"/>
    <w:rsid w:val="003A7D1C"/>
    <w:rsid w:val="003B304B"/>
    <w:rsid w:val="003B3146"/>
    <w:rsid w:val="003B7367"/>
    <w:rsid w:val="003C2640"/>
    <w:rsid w:val="003E020A"/>
    <w:rsid w:val="003F015E"/>
    <w:rsid w:val="003F1085"/>
    <w:rsid w:val="00400414"/>
    <w:rsid w:val="0041446B"/>
    <w:rsid w:val="00415064"/>
    <w:rsid w:val="00422CF3"/>
    <w:rsid w:val="0044329C"/>
    <w:rsid w:val="004472C3"/>
    <w:rsid w:val="00447AE4"/>
    <w:rsid w:val="004577FE"/>
    <w:rsid w:val="004578BA"/>
    <w:rsid w:val="00457B9C"/>
    <w:rsid w:val="0046164A"/>
    <w:rsid w:val="004628D2"/>
    <w:rsid w:val="00462DCD"/>
    <w:rsid w:val="004648AD"/>
    <w:rsid w:val="004703A9"/>
    <w:rsid w:val="00472EF3"/>
    <w:rsid w:val="004731E8"/>
    <w:rsid w:val="004760DE"/>
    <w:rsid w:val="004763D7"/>
    <w:rsid w:val="00476BB2"/>
    <w:rsid w:val="00490C66"/>
    <w:rsid w:val="004A004E"/>
    <w:rsid w:val="004A24CF"/>
    <w:rsid w:val="004B0113"/>
    <w:rsid w:val="004B69D8"/>
    <w:rsid w:val="004B7CA9"/>
    <w:rsid w:val="004C0CBC"/>
    <w:rsid w:val="004C2BDB"/>
    <w:rsid w:val="004C3D1D"/>
    <w:rsid w:val="004C7913"/>
    <w:rsid w:val="004D1A4A"/>
    <w:rsid w:val="004D65AE"/>
    <w:rsid w:val="004D78D7"/>
    <w:rsid w:val="004E4DD6"/>
    <w:rsid w:val="004F32F4"/>
    <w:rsid w:val="004F5E36"/>
    <w:rsid w:val="00504DE8"/>
    <w:rsid w:val="00507B47"/>
    <w:rsid w:val="00507BEF"/>
    <w:rsid w:val="00507CC9"/>
    <w:rsid w:val="005119A5"/>
    <w:rsid w:val="00520B5F"/>
    <w:rsid w:val="00522CEE"/>
    <w:rsid w:val="005250CC"/>
    <w:rsid w:val="005278B7"/>
    <w:rsid w:val="00532016"/>
    <w:rsid w:val="005346C8"/>
    <w:rsid w:val="00540C4A"/>
    <w:rsid w:val="00542255"/>
    <w:rsid w:val="00543E7D"/>
    <w:rsid w:val="00547A68"/>
    <w:rsid w:val="00550575"/>
    <w:rsid w:val="005531C9"/>
    <w:rsid w:val="005531FB"/>
    <w:rsid w:val="00570C43"/>
    <w:rsid w:val="00571C04"/>
    <w:rsid w:val="005773CD"/>
    <w:rsid w:val="0059279C"/>
    <w:rsid w:val="005A498B"/>
    <w:rsid w:val="005A6223"/>
    <w:rsid w:val="005B0AB0"/>
    <w:rsid w:val="005B2110"/>
    <w:rsid w:val="005B61E6"/>
    <w:rsid w:val="005C1F7F"/>
    <w:rsid w:val="005C23C1"/>
    <w:rsid w:val="005C77E1"/>
    <w:rsid w:val="005D23DD"/>
    <w:rsid w:val="005D30C5"/>
    <w:rsid w:val="005D6A2F"/>
    <w:rsid w:val="005D7B0C"/>
    <w:rsid w:val="005E1A82"/>
    <w:rsid w:val="005E61EB"/>
    <w:rsid w:val="005E794C"/>
    <w:rsid w:val="005F0A28"/>
    <w:rsid w:val="005F0E5E"/>
    <w:rsid w:val="00600535"/>
    <w:rsid w:val="00610CD6"/>
    <w:rsid w:val="006142B6"/>
    <w:rsid w:val="0061758F"/>
    <w:rsid w:val="00620DEE"/>
    <w:rsid w:val="00621F92"/>
    <w:rsid w:val="0062280A"/>
    <w:rsid w:val="00625639"/>
    <w:rsid w:val="00627F86"/>
    <w:rsid w:val="00631B33"/>
    <w:rsid w:val="006402CE"/>
    <w:rsid w:val="0064184D"/>
    <w:rsid w:val="006422CC"/>
    <w:rsid w:val="00646474"/>
    <w:rsid w:val="006475DA"/>
    <w:rsid w:val="00656160"/>
    <w:rsid w:val="00656398"/>
    <w:rsid w:val="00660E3E"/>
    <w:rsid w:val="00662E74"/>
    <w:rsid w:val="00666475"/>
    <w:rsid w:val="0067192A"/>
    <w:rsid w:val="0067624D"/>
    <w:rsid w:val="00677198"/>
    <w:rsid w:val="00680C23"/>
    <w:rsid w:val="006819BC"/>
    <w:rsid w:val="00685D88"/>
    <w:rsid w:val="00693766"/>
    <w:rsid w:val="00695395"/>
    <w:rsid w:val="0069539C"/>
    <w:rsid w:val="006A3281"/>
    <w:rsid w:val="006A64E0"/>
    <w:rsid w:val="006A782B"/>
    <w:rsid w:val="006B4888"/>
    <w:rsid w:val="006C20E8"/>
    <w:rsid w:val="006C2E45"/>
    <w:rsid w:val="006C359C"/>
    <w:rsid w:val="006C5579"/>
    <w:rsid w:val="006E1D03"/>
    <w:rsid w:val="006E68BD"/>
    <w:rsid w:val="006E70FF"/>
    <w:rsid w:val="006E737D"/>
    <w:rsid w:val="006F69BB"/>
    <w:rsid w:val="007054E2"/>
    <w:rsid w:val="00720A24"/>
    <w:rsid w:val="00732386"/>
    <w:rsid w:val="0073514D"/>
    <w:rsid w:val="007447F3"/>
    <w:rsid w:val="00746832"/>
    <w:rsid w:val="00747B32"/>
    <w:rsid w:val="007513B0"/>
    <w:rsid w:val="0075499F"/>
    <w:rsid w:val="00764A77"/>
    <w:rsid w:val="007661C8"/>
    <w:rsid w:val="0077098D"/>
    <w:rsid w:val="0077600D"/>
    <w:rsid w:val="00780301"/>
    <w:rsid w:val="00782B07"/>
    <w:rsid w:val="00784860"/>
    <w:rsid w:val="00790857"/>
    <w:rsid w:val="00791267"/>
    <w:rsid w:val="007931FA"/>
    <w:rsid w:val="007949B4"/>
    <w:rsid w:val="007A1349"/>
    <w:rsid w:val="007A1604"/>
    <w:rsid w:val="007A4861"/>
    <w:rsid w:val="007A7BBA"/>
    <w:rsid w:val="007B0C50"/>
    <w:rsid w:val="007C1A43"/>
    <w:rsid w:val="007D6EF7"/>
    <w:rsid w:val="007F5728"/>
    <w:rsid w:val="0080013E"/>
    <w:rsid w:val="00807739"/>
    <w:rsid w:val="00813288"/>
    <w:rsid w:val="008168FC"/>
    <w:rsid w:val="008230BF"/>
    <w:rsid w:val="00830996"/>
    <w:rsid w:val="00831B6F"/>
    <w:rsid w:val="008345F1"/>
    <w:rsid w:val="0083698F"/>
    <w:rsid w:val="00837BE9"/>
    <w:rsid w:val="008415B0"/>
    <w:rsid w:val="00853749"/>
    <w:rsid w:val="0086354B"/>
    <w:rsid w:val="00865B07"/>
    <w:rsid w:val="008667EA"/>
    <w:rsid w:val="0087637F"/>
    <w:rsid w:val="008871F1"/>
    <w:rsid w:val="008912F2"/>
    <w:rsid w:val="00892AD5"/>
    <w:rsid w:val="008938D5"/>
    <w:rsid w:val="008A1512"/>
    <w:rsid w:val="008A1941"/>
    <w:rsid w:val="008B0DDF"/>
    <w:rsid w:val="008B32D8"/>
    <w:rsid w:val="008C478E"/>
    <w:rsid w:val="008C7DCB"/>
    <w:rsid w:val="008D32B9"/>
    <w:rsid w:val="008D433B"/>
    <w:rsid w:val="008D50E4"/>
    <w:rsid w:val="008E47FE"/>
    <w:rsid w:val="008E566E"/>
    <w:rsid w:val="008F3317"/>
    <w:rsid w:val="008F69C1"/>
    <w:rsid w:val="0090161A"/>
    <w:rsid w:val="00901EB6"/>
    <w:rsid w:val="0090203D"/>
    <w:rsid w:val="00904C62"/>
    <w:rsid w:val="009127FE"/>
    <w:rsid w:val="00917282"/>
    <w:rsid w:val="00917684"/>
    <w:rsid w:val="00922BA8"/>
    <w:rsid w:val="00923F43"/>
    <w:rsid w:val="00924DAC"/>
    <w:rsid w:val="00927058"/>
    <w:rsid w:val="00937DDF"/>
    <w:rsid w:val="00942750"/>
    <w:rsid w:val="009450CE"/>
    <w:rsid w:val="00947179"/>
    <w:rsid w:val="0095164B"/>
    <w:rsid w:val="00954090"/>
    <w:rsid w:val="00956022"/>
    <w:rsid w:val="00956A3B"/>
    <w:rsid w:val="009573E7"/>
    <w:rsid w:val="0096237C"/>
    <w:rsid w:val="00963E05"/>
    <w:rsid w:val="00967D54"/>
    <w:rsid w:val="00971028"/>
    <w:rsid w:val="00996483"/>
    <w:rsid w:val="00996F5A"/>
    <w:rsid w:val="009A0B5D"/>
    <w:rsid w:val="009B041A"/>
    <w:rsid w:val="009B5688"/>
    <w:rsid w:val="009B7F3C"/>
    <w:rsid w:val="009C311F"/>
    <w:rsid w:val="009C37C3"/>
    <w:rsid w:val="009C7A9E"/>
    <w:rsid w:val="009C7C86"/>
    <w:rsid w:val="009D160A"/>
    <w:rsid w:val="009D2FF7"/>
    <w:rsid w:val="009D352F"/>
    <w:rsid w:val="009D43AF"/>
    <w:rsid w:val="009D4CDB"/>
    <w:rsid w:val="009E7884"/>
    <w:rsid w:val="009E788A"/>
    <w:rsid w:val="009F0E08"/>
    <w:rsid w:val="009F6BD1"/>
    <w:rsid w:val="00A05E64"/>
    <w:rsid w:val="00A1403F"/>
    <w:rsid w:val="00A1763D"/>
    <w:rsid w:val="00A17CEC"/>
    <w:rsid w:val="00A24CDA"/>
    <w:rsid w:val="00A27EF0"/>
    <w:rsid w:val="00A3590A"/>
    <w:rsid w:val="00A4373B"/>
    <w:rsid w:val="00A50B20"/>
    <w:rsid w:val="00A51390"/>
    <w:rsid w:val="00A60D13"/>
    <w:rsid w:val="00A611FC"/>
    <w:rsid w:val="00A72745"/>
    <w:rsid w:val="00A72AAF"/>
    <w:rsid w:val="00A76EFC"/>
    <w:rsid w:val="00A83C11"/>
    <w:rsid w:val="00A91010"/>
    <w:rsid w:val="00A91B06"/>
    <w:rsid w:val="00A97F29"/>
    <w:rsid w:val="00AA702E"/>
    <w:rsid w:val="00AB0964"/>
    <w:rsid w:val="00AB5011"/>
    <w:rsid w:val="00AB5C1B"/>
    <w:rsid w:val="00AC0E6D"/>
    <w:rsid w:val="00AC35DB"/>
    <w:rsid w:val="00AC7368"/>
    <w:rsid w:val="00AD16B9"/>
    <w:rsid w:val="00AD5597"/>
    <w:rsid w:val="00AE1914"/>
    <w:rsid w:val="00AE377D"/>
    <w:rsid w:val="00AE5746"/>
    <w:rsid w:val="00AE6599"/>
    <w:rsid w:val="00AF2313"/>
    <w:rsid w:val="00B02C8A"/>
    <w:rsid w:val="00B116EA"/>
    <w:rsid w:val="00B139C9"/>
    <w:rsid w:val="00B15C88"/>
    <w:rsid w:val="00B17FBD"/>
    <w:rsid w:val="00B266A2"/>
    <w:rsid w:val="00B27853"/>
    <w:rsid w:val="00B315A6"/>
    <w:rsid w:val="00B31813"/>
    <w:rsid w:val="00B33365"/>
    <w:rsid w:val="00B34C2A"/>
    <w:rsid w:val="00B468F9"/>
    <w:rsid w:val="00B57B36"/>
    <w:rsid w:val="00B62FA7"/>
    <w:rsid w:val="00B71559"/>
    <w:rsid w:val="00B77C55"/>
    <w:rsid w:val="00B77D1F"/>
    <w:rsid w:val="00B80149"/>
    <w:rsid w:val="00B8686D"/>
    <w:rsid w:val="00B927F8"/>
    <w:rsid w:val="00B94EC8"/>
    <w:rsid w:val="00B96C67"/>
    <w:rsid w:val="00BA1B4C"/>
    <w:rsid w:val="00BA30CA"/>
    <w:rsid w:val="00BA7614"/>
    <w:rsid w:val="00BB1DDC"/>
    <w:rsid w:val="00BB2342"/>
    <w:rsid w:val="00BC30C9"/>
    <w:rsid w:val="00BC3727"/>
    <w:rsid w:val="00BC385C"/>
    <w:rsid w:val="00BD1A48"/>
    <w:rsid w:val="00BD5B1B"/>
    <w:rsid w:val="00BE3E58"/>
    <w:rsid w:val="00BE5DD0"/>
    <w:rsid w:val="00BF2870"/>
    <w:rsid w:val="00C01616"/>
    <w:rsid w:val="00C0162B"/>
    <w:rsid w:val="00C02015"/>
    <w:rsid w:val="00C068ED"/>
    <w:rsid w:val="00C11FF1"/>
    <w:rsid w:val="00C169F9"/>
    <w:rsid w:val="00C25495"/>
    <w:rsid w:val="00C334AE"/>
    <w:rsid w:val="00C345B1"/>
    <w:rsid w:val="00C40142"/>
    <w:rsid w:val="00C415D4"/>
    <w:rsid w:val="00C43D01"/>
    <w:rsid w:val="00C45A15"/>
    <w:rsid w:val="00C57182"/>
    <w:rsid w:val="00C57863"/>
    <w:rsid w:val="00C62527"/>
    <w:rsid w:val="00C655FD"/>
    <w:rsid w:val="00C67632"/>
    <w:rsid w:val="00C75407"/>
    <w:rsid w:val="00C82759"/>
    <w:rsid w:val="00C870A8"/>
    <w:rsid w:val="00C92517"/>
    <w:rsid w:val="00C94434"/>
    <w:rsid w:val="00C94A0D"/>
    <w:rsid w:val="00CA0D75"/>
    <w:rsid w:val="00CA1C95"/>
    <w:rsid w:val="00CA5A9C"/>
    <w:rsid w:val="00CC4C20"/>
    <w:rsid w:val="00CC7F0C"/>
    <w:rsid w:val="00CD18DE"/>
    <w:rsid w:val="00CD28FD"/>
    <w:rsid w:val="00CD3517"/>
    <w:rsid w:val="00CD5FE2"/>
    <w:rsid w:val="00CE0422"/>
    <w:rsid w:val="00CE09F4"/>
    <w:rsid w:val="00CE1352"/>
    <w:rsid w:val="00CE4190"/>
    <w:rsid w:val="00CE7C68"/>
    <w:rsid w:val="00D00516"/>
    <w:rsid w:val="00D02B4C"/>
    <w:rsid w:val="00D040C4"/>
    <w:rsid w:val="00D17281"/>
    <w:rsid w:val="00D255E5"/>
    <w:rsid w:val="00D421E5"/>
    <w:rsid w:val="00D57C84"/>
    <w:rsid w:val="00D6057D"/>
    <w:rsid w:val="00D65657"/>
    <w:rsid w:val="00D70EC4"/>
    <w:rsid w:val="00D81EDA"/>
    <w:rsid w:val="00D836C5"/>
    <w:rsid w:val="00D84576"/>
    <w:rsid w:val="00D87319"/>
    <w:rsid w:val="00DA1399"/>
    <w:rsid w:val="00DA24C6"/>
    <w:rsid w:val="00DA4D7B"/>
    <w:rsid w:val="00DA6DF7"/>
    <w:rsid w:val="00DB7815"/>
    <w:rsid w:val="00DD75B2"/>
    <w:rsid w:val="00DD7758"/>
    <w:rsid w:val="00DD7AA8"/>
    <w:rsid w:val="00DE264A"/>
    <w:rsid w:val="00DE666F"/>
    <w:rsid w:val="00DF006B"/>
    <w:rsid w:val="00DF5072"/>
    <w:rsid w:val="00DF6CC0"/>
    <w:rsid w:val="00E018B3"/>
    <w:rsid w:val="00E02D18"/>
    <w:rsid w:val="00E041E7"/>
    <w:rsid w:val="00E23CA1"/>
    <w:rsid w:val="00E2551A"/>
    <w:rsid w:val="00E27948"/>
    <w:rsid w:val="00E40908"/>
    <w:rsid w:val="00E409A8"/>
    <w:rsid w:val="00E50C12"/>
    <w:rsid w:val="00E6529E"/>
    <w:rsid w:val="00E65B91"/>
    <w:rsid w:val="00E67B55"/>
    <w:rsid w:val="00E7209D"/>
    <w:rsid w:val="00E77223"/>
    <w:rsid w:val="00E8127A"/>
    <w:rsid w:val="00E8528B"/>
    <w:rsid w:val="00E85B94"/>
    <w:rsid w:val="00E879F9"/>
    <w:rsid w:val="00E94586"/>
    <w:rsid w:val="00E978D0"/>
    <w:rsid w:val="00EA4613"/>
    <w:rsid w:val="00EA55D9"/>
    <w:rsid w:val="00EA7F91"/>
    <w:rsid w:val="00EB0E1B"/>
    <w:rsid w:val="00EB1523"/>
    <w:rsid w:val="00EB62B9"/>
    <w:rsid w:val="00EC0E49"/>
    <w:rsid w:val="00EC101F"/>
    <w:rsid w:val="00EC25A5"/>
    <w:rsid w:val="00ED0948"/>
    <w:rsid w:val="00EE0131"/>
    <w:rsid w:val="00EE0898"/>
    <w:rsid w:val="00EE17B0"/>
    <w:rsid w:val="00EE4782"/>
    <w:rsid w:val="00EE4EAB"/>
    <w:rsid w:val="00EE796F"/>
    <w:rsid w:val="00EF06D9"/>
    <w:rsid w:val="00EF7E90"/>
    <w:rsid w:val="00F03D82"/>
    <w:rsid w:val="00F21C2C"/>
    <w:rsid w:val="00F25F62"/>
    <w:rsid w:val="00F30C64"/>
    <w:rsid w:val="00F32CDB"/>
    <w:rsid w:val="00F33BB1"/>
    <w:rsid w:val="00F472EE"/>
    <w:rsid w:val="00F61614"/>
    <w:rsid w:val="00F62245"/>
    <w:rsid w:val="00F63A70"/>
    <w:rsid w:val="00F656DA"/>
    <w:rsid w:val="00F70FA4"/>
    <w:rsid w:val="00F77304"/>
    <w:rsid w:val="00F820A3"/>
    <w:rsid w:val="00F874D2"/>
    <w:rsid w:val="00FA172A"/>
    <w:rsid w:val="00FA21D0"/>
    <w:rsid w:val="00FA4D4B"/>
    <w:rsid w:val="00FA5F5F"/>
    <w:rsid w:val="00FB730C"/>
    <w:rsid w:val="00FC05BC"/>
    <w:rsid w:val="00FC22F9"/>
    <w:rsid w:val="00FC2695"/>
    <w:rsid w:val="00FC3E03"/>
    <w:rsid w:val="00FC3FC1"/>
    <w:rsid w:val="00FD3B45"/>
    <w:rsid w:val="00FE1667"/>
    <w:rsid w:val="00FE31C7"/>
    <w:rsid w:val="00FE3396"/>
    <w:rsid w:val="00FE36F5"/>
    <w:rsid w:val="00FE4B50"/>
    <w:rsid w:val="00FE563B"/>
    <w:rsid w:val="00FE7CAE"/>
    <w:rsid w:val="00FF4739"/>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D5DA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tagt">
    <w:name w:val="tag_t"/>
    <w:rsid w:val="008C478E"/>
  </w:style>
  <w:style w:type="character" w:styleId="Enfasicorsivo">
    <w:name w:val="Emphasis"/>
    <w:basedOn w:val="Carpredefinitoparagrafo"/>
    <w:uiPriority w:val="20"/>
    <w:qFormat/>
    <w:rsid w:val="008912F2"/>
    <w:rPr>
      <w:i/>
      <w:iCs/>
    </w:rPr>
  </w:style>
  <w:style w:type="character" w:styleId="AcronimoHTML">
    <w:name w:val="HTML Acronym"/>
    <w:basedOn w:val="Carpredefinitoparagrafo"/>
    <w:uiPriority w:val="99"/>
    <w:semiHidden/>
    <w:unhideWhenUsed/>
    <w:rsid w:val="00337BB8"/>
  </w:style>
  <w:style w:type="paragraph" w:styleId="Paragrafoelenco">
    <w:name w:val="List Paragraph"/>
    <w:basedOn w:val="Normale"/>
    <w:uiPriority w:val="34"/>
    <w:qFormat/>
    <w:rsid w:val="00107312"/>
    <w:pPr>
      <w:tabs>
        <w:tab w:val="clear" w:pos="7100"/>
      </w:tabs>
      <w:spacing w:line="240" w:lineRule="auto"/>
      <w:ind w:left="708"/>
    </w:pPr>
    <w:rPr>
      <w:sz w:val="24"/>
      <w:lang w:val="de-DE" w:eastAsia="de-DE"/>
    </w:rPr>
  </w:style>
  <w:style w:type="table" w:customStyle="1" w:styleId="ListTable6ColorfulAccent1">
    <w:name w:val="List Table 6 Colorful Accent 1"/>
    <w:basedOn w:val="Tabellanormale"/>
    <w:uiPriority w:val="51"/>
    <w:rsid w:val="0091728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
    <w:name w:val="Plain Table 2"/>
    <w:basedOn w:val="Tabellanormale"/>
    <w:uiPriority w:val="42"/>
    <w:rsid w:val="003A1D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e">
    <w:name w:val="Revision"/>
    <w:hidden/>
    <w:uiPriority w:val="99"/>
    <w:semiHidden/>
    <w:rsid w:val="008F69C1"/>
    <w:pPr>
      <w:spacing w:after="0" w:line="240" w:lineRule="auto"/>
    </w:pPr>
    <w:rPr>
      <w:rFonts w:ascii="Arial" w:eastAsia="Times New Roman" w:hAnsi="Arial" w:cs="Times New Roman"/>
      <w:sz w:val="18"/>
      <w:szCs w:val="20"/>
      <w:lang w:val="en-GB"/>
    </w:rPr>
  </w:style>
  <w:style w:type="paragraph" w:customStyle="1" w:styleId="Default">
    <w:name w:val="Default"/>
    <w:rsid w:val="004472C3"/>
    <w:pPr>
      <w:autoSpaceDE w:val="0"/>
      <w:autoSpaceDN w:val="0"/>
      <w:adjustRightInd w:val="0"/>
      <w:spacing w:after="0" w:line="240" w:lineRule="auto"/>
    </w:pPr>
    <w:rPr>
      <w:rFonts w:ascii="Arial"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tagt">
    <w:name w:val="tag_t"/>
    <w:rsid w:val="008C478E"/>
  </w:style>
  <w:style w:type="character" w:styleId="Enfasicorsivo">
    <w:name w:val="Emphasis"/>
    <w:basedOn w:val="Carpredefinitoparagrafo"/>
    <w:uiPriority w:val="20"/>
    <w:qFormat/>
    <w:rsid w:val="008912F2"/>
    <w:rPr>
      <w:i/>
      <w:iCs/>
    </w:rPr>
  </w:style>
  <w:style w:type="character" w:styleId="AcronimoHTML">
    <w:name w:val="HTML Acronym"/>
    <w:basedOn w:val="Carpredefinitoparagrafo"/>
    <w:uiPriority w:val="99"/>
    <w:semiHidden/>
    <w:unhideWhenUsed/>
    <w:rsid w:val="00337BB8"/>
  </w:style>
  <w:style w:type="paragraph" w:styleId="Paragrafoelenco">
    <w:name w:val="List Paragraph"/>
    <w:basedOn w:val="Normale"/>
    <w:uiPriority w:val="34"/>
    <w:qFormat/>
    <w:rsid w:val="00107312"/>
    <w:pPr>
      <w:tabs>
        <w:tab w:val="clear" w:pos="7100"/>
      </w:tabs>
      <w:spacing w:line="240" w:lineRule="auto"/>
      <w:ind w:left="708"/>
    </w:pPr>
    <w:rPr>
      <w:sz w:val="24"/>
      <w:lang w:val="de-DE" w:eastAsia="de-DE"/>
    </w:rPr>
  </w:style>
  <w:style w:type="table" w:customStyle="1" w:styleId="ListTable6ColorfulAccent1">
    <w:name w:val="List Table 6 Colorful Accent 1"/>
    <w:basedOn w:val="Tabellanormale"/>
    <w:uiPriority w:val="51"/>
    <w:rsid w:val="0091728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
    <w:name w:val="Plain Table 2"/>
    <w:basedOn w:val="Tabellanormale"/>
    <w:uiPriority w:val="42"/>
    <w:rsid w:val="003A1D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e">
    <w:name w:val="Revision"/>
    <w:hidden/>
    <w:uiPriority w:val="99"/>
    <w:semiHidden/>
    <w:rsid w:val="008F69C1"/>
    <w:pPr>
      <w:spacing w:after="0" w:line="240" w:lineRule="auto"/>
    </w:pPr>
    <w:rPr>
      <w:rFonts w:ascii="Arial" w:eastAsia="Times New Roman" w:hAnsi="Arial" w:cs="Times New Roman"/>
      <w:sz w:val="18"/>
      <w:szCs w:val="20"/>
      <w:lang w:val="en-GB"/>
    </w:rPr>
  </w:style>
  <w:style w:type="paragraph" w:customStyle="1" w:styleId="Default">
    <w:name w:val="Default"/>
    <w:rsid w:val="004472C3"/>
    <w:pPr>
      <w:autoSpaceDE w:val="0"/>
      <w:autoSpaceDN w:val="0"/>
      <w:adjustRightInd w:val="0"/>
      <w:spacing w:after="0" w:line="240" w:lineRule="auto"/>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4357">
      <w:bodyDiv w:val="1"/>
      <w:marLeft w:val="0"/>
      <w:marRight w:val="0"/>
      <w:marTop w:val="0"/>
      <w:marBottom w:val="0"/>
      <w:divBdr>
        <w:top w:val="none" w:sz="0" w:space="0" w:color="auto"/>
        <w:left w:val="none" w:sz="0" w:space="0" w:color="auto"/>
        <w:bottom w:val="none" w:sz="0" w:space="0" w:color="auto"/>
        <w:right w:val="none" w:sz="0" w:space="0" w:color="auto"/>
      </w:divBdr>
    </w:div>
    <w:div w:id="156664575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8153">
      <w:bodyDiv w:val="1"/>
      <w:marLeft w:val="0"/>
      <w:marRight w:val="0"/>
      <w:marTop w:val="0"/>
      <w:marBottom w:val="0"/>
      <w:divBdr>
        <w:top w:val="none" w:sz="0" w:space="0" w:color="auto"/>
        <w:left w:val="none" w:sz="0" w:space="0" w:color="auto"/>
        <w:bottom w:val="none" w:sz="0" w:space="0" w:color="auto"/>
        <w:right w:val="none" w:sz="0" w:space="0" w:color="auto"/>
      </w:divBdr>
    </w:div>
    <w:div w:id="194229761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alnet.unirioja.es/ejemplar/32757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alnet.unirioja.es/servlet/revista?codigo=203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AF27-94C2-4E51-BD03-0149E9D3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4067</Words>
  <Characters>23187</Characters>
  <Application>Microsoft Office Word</Application>
  <DocSecurity>0</DocSecurity>
  <Lines>193</Lines>
  <Paragraphs>54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raffaella</cp:lastModifiedBy>
  <cp:revision>8</cp:revision>
  <cp:lastPrinted>2020-08-28T13:13:00Z</cp:lastPrinted>
  <dcterms:created xsi:type="dcterms:W3CDTF">2020-07-02T07:10:00Z</dcterms:created>
  <dcterms:modified xsi:type="dcterms:W3CDTF">2020-08-28T13:13:00Z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