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Borders>
          <w:bottom w:val="single" w:sz="4" w:space="0" w:color="auto"/>
        </w:tblBorders>
        <w:tblLook w:val="01E0" w:firstRow="1" w:lastRow="1" w:firstColumn="1" w:lastColumn="1" w:noHBand="0" w:noVBand="0"/>
      </w:tblPr>
      <w:tblGrid>
        <w:gridCol w:w="6946"/>
        <w:gridCol w:w="1843"/>
      </w:tblGrid>
      <w:tr w:rsidR="009F6717" w:rsidRPr="009F6717" w14:paraId="20784285" w14:textId="77777777" w:rsidTr="006447AC">
        <w:trPr>
          <w:trHeight w:val="852"/>
          <w:jc w:val="center"/>
        </w:trPr>
        <w:tc>
          <w:tcPr>
            <w:tcW w:w="6946" w:type="dxa"/>
            <w:vMerge w:val="restart"/>
            <w:tcBorders>
              <w:top w:val="nil"/>
              <w:left w:val="nil"/>
              <w:bottom w:val="nil"/>
              <w:right w:val="single" w:sz="4" w:space="0" w:color="auto"/>
            </w:tcBorders>
            <w:hideMark/>
          </w:tcPr>
          <w:p w14:paraId="467F23D4" w14:textId="77777777" w:rsidR="009F6717" w:rsidRPr="009F6717" w:rsidRDefault="009F6717" w:rsidP="003E280E">
            <w:pPr>
              <w:tabs>
                <w:tab w:val="left" w:pos="-108"/>
                <w:tab w:val="right" w:pos="7100"/>
              </w:tabs>
              <w:spacing w:after="0" w:line="264" w:lineRule="auto"/>
              <w:ind w:left="-108"/>
              <w:rPr>
                <w:rFonts w:ascii="Arial" w:eastAsia="Times New Roman" w:hAnsi="Arial" w:cs="Arial"/>
                <w:b/>
                <w:bCs/>
                <w:i/>
                <w:iCs/>
                <w:color w:val="000066"/>
                <w:sz w:val="12"/>
                <w:szCs w:val="12"/>
                <w:lang w:val="en-GB" w:eastAsia="it-IT"/>
              </w:rPr>
            </w:pPr>
            <w:bookmarkStart w:id="0" w:name="_Hlk48826247"/>
            <w:r w:rsidRPr="009F6717">
              <w:rPr>
                <w:rFonts w:ascii="AdvP6960" w:eastAsia="Times New Roman" w:hAnsi="AdvP6960" w:cs="AdvP6960"/>
                <w:noProof/>
                <w:color w:val="241F20"/>
                <w:sz w:val="18"/>
                <w:szCs w:val="18"/>
                <w:lang w:val="it-IT" w:eastAsia="it-IT"/>
              </w:rPr>
              <w:drawing>
                <wp:inline distT="0" distB="0" distL="0" distR="0" wp14:anchorId="0B090BFA" wp14:editId="751D1CA1">
                  <wp:extent cx="638175" cy="371475"/>
                  <wp:effectExtent l="0" t="0" r="9525" b="9525"/>
                  <wp:docPr id="3" name="Immagine 3"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cet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8175" cy="371475"/>
                          </a:xfrm>
                          <a:prstGeom prst="rect">
                            <a:avLst/>
                          </a:prstGeom>
                          <a:noFill/>
                          <a:ln>
                            <a:noFill/>
                          </a:ln>
                        </pic:spPr>
                      </pic:pic>
                    </a:graphicData>
                  </a:graphic>
                </wp:inline>
              </w:drawing>
            </w:r>
            <w:r w:rsidRPr="009F6717">
              <w:rPr>
                <w:rFonts w:ascii="AdvP6960" w:eastAsia="Times New Roman" w:hAnsi="AdvP6960" w:cs="AdvP6960"/>
                <w:color w:val="241F20"/>
                <w:sz w:val="18"/>
                <w:szCs w:val="18"/>
                <w:lang w:val="en-GB" w:eastAsia="it-IT"/>
              </w:rPr>
              <w:t xml:space="preserve"> </w:t>
            </w:r>
            <w:r w:rsidRPr="009F6717">
              <w:rPr>
                <w:rFonts w:ascii="Arial" w:eastAsia="Times New Roman" w:hAnsi="Arial" w:cs="Arial"/>
                <w:b/>
                <w:bCs/>
                <w:i/>
                <w:iCs/>
                <w:color w:val="000066"/>
                <w:sz w:val="24"/>
                <w:szCs w:val="24"/>
                <w:lang w:val="en-GB" w:eastAsia="it-IT"/>
              </w:rPr>
              <w:t>CHEMICAL ENGINEERING</w:t>
            </w:r>
            <w:r w:rsidRPr="009F6717">
              <w:rPr>
                <w:rFonts w:ascii="Arial" w:eastAsia="Times New Roman" w:hAnsi="Arial" w:cs="Arial"/>
                <w:b/>
                <w:bCs/>
                <w:i/>
                <w:iCs/>
                <w:color w:val="0033FF"/>
                <w:sz w:val="24"/>
                <w:szCs w:val="24"/>
                <w:lang w:val="en-GB" w:eastAsia="it-IT"/>
              </w:rPr>
              <w:t xml:space="preserve"> </w:t>
            </w:r>
            <w:r w:rsidRPr="009F6717">
              <w:rPr>
                <w:rFonts w:ascii="Arial" w:eastAsia="Times New Roman" w:hAnsi="Arial" w:cs="Arial"/>
                <w:b/>
                <w:bCs/>
                <w:i/>
                <w:iCs/>
                <w:color w:val="666666"/>
                <w:sz w:val="24"/>
                <w:szCs w:val="24"/>
                <w:lang w:val="en-GB" w:eastAsia="it-IT"/>
              </w:rPr>
              <w:t>TRANSACTIONS</w:t>
            </w:r>
            <w:r w:rsidRPr="009F6717">
              <w:rPr>
                <w:rFonts w:ascii="Arial" w:eastAsia="Times New Roman" w:hAnsi="Arial" w:cs="Times New Roman"/>
                <w:color w:val="333333"/>
                <w:sz w:val="24"/>
                <w:szCs w:val="24"/>
                <w:lang w:val="en-GB" w:eastAsia="it-IT"/>
              </w:rPr>
              <w:t xml:space="preserve"> </w:t>
            </w:r>
            <w:r w:rsidRPr="009F6717">
              <w:rPr>
                <w:rFonts w:ascii="Arial" w:eastAsia="Times New Roman" w:hAnsi="Arial" w:cs="Arial"/>
                <w:b/>
                <w:bCs/>
                <w:i/>
                <w:iCs/>
                <w:color w:val="000066"/>
                <w:sz w:val="27"/>
                <w:szCs w:val="27"/>
                <w:lang w:val="en-GB" w:eastAsia="it-IT"/>
              </w:rPr>
              <w:br/>
            </w:r>
          </w:p>
          <w:p w14:paraId="168E5C60" w14:textId="77777777" w:rsidR="009F6717" w:rsidRPr="009F6717" w:rsidRDefault="009F6717" w:rsidP="003E280E">
            <w:pPr>
              <w:tabs>
                <w:tab w:val="left" w:pos="-108"/>
                <w:tab w:val="right" w:pos="7100"/>
              </w:tabs>
              <w:spacing w:after="0" w:line="264" w:lineRule="auto"/>
              <w:ind w:left="-108"/>
              <w:jc w:val="both"/>
              <w:rPr>
                <w:rFonts w:ascii="Arial" w:eastAsia="Times New Roman" w:hAnsi="Arial" w:cs="Arial"/>
                <w:b/>
                <w:bCs/>
                <w:i/>
                <w:iCs/>
                <w:color w:val="000066"/>
                <w:lang w:val="en-US" w:eastAsia="it-IT"/>
              </w:rPr>
            </w:pPr>
            <w:r w:rsidRPr="009F6717">
              <w:rPr>
                <w:rFonts w:ascii="Arial" w:eastAsia="Times New Roman" w:hAnsi="Arial" w:cs="Arial"/>
                <w:b/>
                <w:bCs/>
                <w:i/>
                <w:iCs/>
                <w:color w:val="000066"/>
                <w:lang w:val="en-GB" w:eastAsia="it-IT"/>
              </w:rPr>
              <w:t>VOL. 82, 2020</w:t>
            </w:r>
          </w:p>
        </w:tc>
        <w:tc>
          <w:tcPr>
            <w:tcW w:w="1843" w:type="dxa"/>
            <w:tcBorders>
              <w:top w:val="nil"/>
              <w:left w:val="single" w:sz="4" w:space="0" w:color="auto"/>
              <w:bottom w:val="nil"/>
              <w:right w:val="single" w:sz="4" w:space="0" w:color="auto"/>
            </w:tcBorders>
            <w:hideMark/>
          </w:tcPr>
          <w:p w14:paraId="6E7A98FA" w14:textId="77777777" w:rsidR="009F6717" w:rsidRPr="009F6717" w:rsidRDefault="009F6717" w:rsidP="003E280E">
            <w:pPr>
              <w:tabs>
                <w:tab w:val="right" w:pos="7100"/>
              </w:tabs>
              <w:spacing w:after="0" w:line="264" w:lineRule="auto"/>
              <w:jc w:val="right"/>
              <w:rPr>
                <w:rFonts w:ascii="Arial" w:eastAsia="Times New Roman" w:hAnsi="Arial" w:cs="Arial"/>
                <w:sz w:val="14"/>
                <w:szCs w:val="14"/>
                <w:lang w:val="en-GB"/>
              </w:rPr>
            </w:pPr>
            <w:r w:rsidRPr="009F6717">
              <w:rPr>
                <w:rFonts w:ascii="Arial" w:eastAsia="Times New Roman" w:hAnsi="Arial" w:cs="Arial"/>
                <w:sz w:val="14"/>
                <w:szCs w:val="14"/>
                <w:lang w:val="en-GB"/>
              </w:rPr>
              <w:t>A publication of</w:t>
            </w:r>
          </w:p>
          <w:p w14:paraId="704BA14F" w14:textId="77777777" w:rsidR="009F6717" w:rsidRPr="009F6717" w:rsidRDefault="009F6717" w:rsidP="003E280E">
            <w:pPr>
              <w:tabs>
                <w:tab w:val="right" w:pos="7100"/>
              </w:tabs>
              <w:spacing w:after="0" w:line="264" w:lineRule="auto"/>
              <w:jc w:val="right"/>
              <w:rPr>
                <w:rFonts w:ascii="Arial" w:eastAsia="Times New Roman" w:hAnsi="Arial" w:cs="Times New Roman"/>
                <w:sz w:val="18"/>
                <w:szCs w:val="20"/>
                <w:lang w:val="en-GB"/>
              </w:rPr>
            </w:pPr>
            <w:r w:rsidRPr="009F6717">
              <w:rPr>
                <w:rFonts w:ascii="Arial" w:eastAsia="Times New Roman" w:hAnsi="Arial" w:cs="Times New Roman"/>
                <w:noProof/>
                <w:sz w:val="18"/>
                <w:szCs w:val="20"/>
                <w:lang w:val="it-IT" w:eastAsia="it-IT"/>
              </w:rPr>
              <w:drawing>
                <wp:inline distT="0" distB="0" distL="0" distR="0" wp14:anchorId="78E05022" wp14:editId="506F2E19">
                  <wp:extent cx="666750" cy="361950"/>
                  <wp:effectExtent l="0" t="0" r="0" b="0"/>
                  <wp:docPr id="1" name="Immagine 1"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aidiclogo_grand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6750" cy="361950"/>
                          </a:xfrm>
                          <a:prstGeom prst="rect">
                            <a:avLst/>
                          </a:prstGeom>
                          <a:noFill/>
                          <a:ln>
                            <a:noFill/>
                          </a:ln>
                        </pic:spPr>
                      </pic:pic>
                    </a:graphicData>
                  </a:graphic>
                </wp:inline>
              </w:drawing>
            </w:r>
          </w:p>
        </w:tc>
      </w:tr>
      <w:tr w:rsidR="009F6717" w:rsidRPr="009F6717" w14:paraId="62557AEF" w14:textId="77777777" w:rsidTr="006447AC">
        <w:trPr>
          <w:trHeight w:val="567"/>
          <w:jc w:val="center"/>
        </w:trPr>
        <w:tc>
          <w:tcPr>
            <w:tcW w:w="0" w:type="auto"/>
            <w:vMerge/>
            <w:tcBorders>
              <w:top w:val="nil"/>
              <w:left w:val="nil"/>
              <w:bottom w:val="nil"/>
              <w:right w:val="single" w:sz="4" w:space="0" w:color="auto"/>
            </w:tcBorders>
            <w:vAlign w:val="center"/>
            <w:hideMark/>
          </w:tcPr>
          <w:p w14:paraId="409CB4AB" w14:textId="77777777" w:rsidR="009F6717" w:rsidRPr="009F6717" w:rsidRDefault="009F6717" w:rsidP="003E280E">
            <w:pPr>
              <w:spacing w:after="0" w:line="264" w:lineRule="auto"/>
              <w:rPr>
                <w:rFonts w:ascii="Arial" w:eastAsia="Times New Roman" w:hAnsi="Arial" w:cs="Arial"/>
                <w:b/>
                <w:bCs/>
                <w:i/>
                <w:iCs/>
                <w:color w:val="000066"/>
                <w:lang w:val="en-US" w:eastAsia="it-IT"/>
              </w:rPr>
            </w:pPr>
          </w:p>
        </w:tc>
        <w:tc>
          <w:tcPr>
            <w:tcW w:w="1843" w:type="dxa"/>
            <w:tcBorders>
              <w:top w:val="nil"/>
              <w:left w:val="single" w:sz="4" w:space="0" w:color="auto"/>
              <w:bottom w:val="nil"/>
              <w:right w:val="single" w:sz="4" w:space="0" w:color="auto"/>
            </w:tcBorders>
            <w:hideMark/>
          </w:tcPr>
          <w:p w14:paraId="56CBE17B" w14:textId="77777777" w:rsidR="009F6717" w:rsidRPr="009F6717" w:rsidRDefault="009F6717" w:rsidP="003E280E">
            <w:pPr>
              <w:tabs>
                <w:tab w:val="right" w:pos="7100"/>
              </w:tabs>
              <w:spacing w:after="0" w:line="264" w:lineRule="auto"/>
              <w:jc w:val="right"/>
              <w:rPr>
                <w:rFonts w:ascii="Arial" w:eastAsia="Times New Roman" w:hAnsi="Arial" w:cs="Arial"/>
                <w:sz w:val="14"/>
                <w:szCs w:val="14"/>
                <w:lang w:val="en-GB"/>
              </w:rPr>
            </w:pPr>
            <w:r w:rsidRPr="009F6717">
              <w:rPr>
                <w:rFonts w:ascii="Arial" w:eastAsia="Times New Roman" w:hAnsi="Arial" w:cs="Arial"/>
                <w:sz w:val="14"/>
                <w:szCs w:val="14"/>
                <w:lang w:val="en-GB"/>
              </w:rPr>
              <w:t>The Italian Association</w:t>
            </w:r>
          </w:p>
          <w:p w14:paraId="669611F5" w14:textId="77777777" w:rsidR="009F6717" w:rsidRPr="009F6717" w:rsidRDefault="009F6717" w:rsidP="003E280E">
            <w:pPr>
              <w:tabs>
                <w:tab w:val="right" w:pos="7100"/>
              </w:tabs>
              <w:spacing w:after="0" w:line="264" w:lineRule="auto"/>
              <w:jc w:val="right"/>
              <w:rPr>
                <w:rFonts w:ascii="Arial" w:eastAsia="Times New Roman" w:hAnsi="Arial" w:cs="Arial"/>
                <w:sz w:val="14"/>
                <w:szCs w:val="14"/>
                <w:lang w:val="en-GB"/>
              </w:rPr>
            </w:pPr>
            <w:r w:rsidRPr="009F6717">
              <w:rPr>
                <w:rFonts w:ascii="Arial" w:eastAsia="Times New Roman" w:hAnsi="Arial" w:cs="Arial"/>
                <w:sz w:val="14"/>
                <w:szCs w:val="14"/>
                <w:lang w:val="en-GB"/>
              </w:rPr>
              <w:t>of Chemical Engineering</w:t>
            </w:r>
          </w:p>
          <w:p w14:paraId="263BE1E3" w14:textId="77777777" w:rsidR="009F6717" w:rsidRPr="009F6717" w:rsidRDefault="009F6717" w:rsidP="003E280E">
            <w:pPr>
              <w:tabs>
                <w:tab w:val="right" w:pos="7100"/>
              </w:tabs>
              <w:spacing w:after="0" w:line="264" w:lineRule="auto"/>
              <w:jc w:val="right"/>
              <w:rPr>
                <w:rFonts w:ascii="Arial" w:eastAsia="Times New Roman" w:hAnsi="Arial" w:cs="Arial"/>
                <w:sz w:val="13"/>
                <w:szCs w:val="13"/>
                <w:lang w:val="en-GB"/>
              </w:rPr>
            </w:pPr>
            <w:r w:rsidRPr="009F6717">
              <w:rPr>
                <w:rFonts w:ascii="Arial" w:eastAsia="Times New Roman" w:hAnsi="Arial" w:cs="Arial"/>
                <w:sz w:val="13"/>
                <w:szCs w:val="13"/>
                <w:lang w:val="en-GB"/>
              </w:rPr>
              <w:t>Online at www.cetjournal.it</w:t>
            </w:r>
          </w:p>
        </w:tc>
      </w:tr>
      <w:tr w:rsidR="009F6717" w:rsidRPr="009F6717" w14:paraId="3BB0DC87" w14:textId="77777777" w:rsidTr="006447AC">
        <w:trPr>
          <w:trHeight w:val="68"/>
          <w:jc w:val="center"/>
        </w:trPr>
        <w:tc>
          <w:tcPr>
            <w:tcW w:w="8789" w:type="dxa"/>
            <w:gridSpan w:val="2"/>
            <w:tcBorders>
              <w:top w:val="nil"/>
              <w:left w:val="nil"/>
              <w:bottom w:val="single" w:sz="4" w:space="0" w:color="auto"/>
              <w:right w:val="nil"/>
            </w:tcBorders>
            <w:hideMark/>
          </w:tcPr>
          <w:p w14:paraId="045A08E1" w14:textId="77777777" w:rsidR="009F6717" w:rsidRPr="009F6717" w:rsidRDefault="009F6717" w:rsidP="003E280E">
            <w:pPr>
              <w:tabs>
                <w:tab w:val="right" w:pos="7100"/>
              </w:tabs>
              <w:spacing w:after="0" w:line="264" w:lineRule="auto"/>
              <w:ind w:left="-107"/>
              <w:jc w:val="both"/>
              <w:rPr>
                <w:rFonts w:ascii="Times New Roman" w:eastAsia="Times New Roman" w:hAnsi="Times New Roman" w:cs="Times New Roman"/>
                <w:sz w:val="24"/>
                <w:szCs w:val="24"/>
                <w:lang w:val="en-GB" w:eastAsia="it-IT"/>
              </w:rPr>
            </w:pPr>
            <w:r w:rsidRPr="009F6717">
              <w:rPr>
                <w:rFonts w:ascii="Tahoma" w:eastAsia="Times New Roman" w:hAnsi="Tahoma" w:cs="Tahoma"/>
                <w:iCs/>
                <w:color w:val="333333"/>
                <w:sz w:val="14"/>
                <w:szCs w:val="14"/>
                <w:lang w:val="en-GB" w:eastAsia="it-IT"/>
              </w:rPr>
              <w:t xml:space="preserve">Guest Editors: Bruno Fabiano, Valerio </w:t>
            </w:r>
            <w:proofErr w:type="spellStart"/>
            <w:r w:rsidRPr="009F6717">
              <w:rPr>
                <w:rFonts w:ascii="Tahoma" w:eastAsia="Times New Roman" w:hAnsi="Tahoma" w:cs="Tahoma"/>
                <w:iCs/>
                <w:color w:val="333333"/>
                <w:sz w:val="14"/>
                <w:szCs w:val="14"/>
                <w:lang w:val="en-GB" w:eastAsia="it-IT"/>
              </w:rPr>
              <w:t>Cozzani</w:t>
            </w:r>
            <w:proofErr w:type="spellEnd"/>
            <w:r w:rsidRPr="009F6717">
              <w:rPr>
                <w:rFonts w:ascii="Tahoma" w:eastAsia="Times New Roman" w:hAnsi="Tahoma" w:cs="Tahoma"/>
                <w:iCs/>
                <w:color w:val="333333"/>
                <w:sz w:val="14"/>
                <w:szCs w:val="14"/>
                <w:lang w:val="en-GB" w:eastAsia="it-IT"/>
              </w:rPr>
              <w:t xml:space="preserve">, </w:t>
            </w:r>
            <w:proofErr w:type="spellStart"/>
            <w:r w:rsidRPr="009F6717">
              <w:rPr>
                <w:rFonts w:ascii="Tahoma" w:eastAsia="Times New Roman" w:hAnsi="Tahoma" w:cs="Tahoma"/>
                <w:color w:val="4B4942"/>
                <w:sz w:val="14"/>
                <w:szCs w:val="14"/>
                <w:lang w:val="en-GB"/>
              </w:rPr>
              <w:t>Genserik</w:t>
            </w:r>
            <w:proofErr w:type="spellEnd"/>
            <w:r w:rsidRPr="009F6717">
              <w:rPr>
                <w:rFonts w:ascii="Tahoma" w:eastAsia="Times New Roman" w:hAnsi="Tahoma" w:cs="Tahoma"/>
                <w:color w:val="4B4942"/>
                <w:sz w:val="14"/>
                <w:szCs w:val="14"/>
                <w:lang w:val="en-GB"/>
              </w:rPr>
              <w:t xml:space="preserve"> </w:t>
            </w:r>
            <w:proofErr w:type="spellStart"/>
            <w:r w:rsidRPr="009F6717">
              <w:rPr>
                <w:rFonts w:ascii="Tahoma" w:eastAsia="Times New Roman" w:hAnsi="Tahoma" w:cs="Tahoma"/>
                <w:color w:val="4B4942"/>
                <w:sz w:val="14"/>
                <w:szCs w:val="14"/>
                <w:lang w:val="en-GB"/>
              </w:rPr>
              <w:t>Reniers</w:t>
            </w:r>
            <w:proofErr w:type="spellEnd"/>
          </w:p>
          <w:p w14:paraId="0D13625A" w14:textId="77777777" w:rsidR="009F6717" w:rsidRPr="009F6717" w:rsidRDefault="009F6717" w:rsidP="003E280E">
            <w:pPr>
              <w:tabs>
                <w:tab w:val="left" w:pos="-108"/>
                <w:tab w:val="right" w:pos="7100"/>
              </w:tabs>
              <w:spacing w:after="0" w:line="264" w:lineRule="auto"/>
              <w:ind w:left="-107"/>
              <w:rPr>
                <w:rFonts w:ascii="Arial" w:eastAsia="Times New Roman" w:hAnsi="Arial" w:cs="Times New Roman"/>
                <w:sz w:val="18"/>
                <w:szCs w:val="20"/>
                <w:lang w:val="en-GB"/>
              </w:rPr>
            </w:pPr>
            <w:r w:rsidRPr="009F6717">
              <w:rPr>
                <w:rFonts w:ascii="Tahoma" w:eastAsia="Times New Roman" w:hAnsi="Tahoma" w:cs="Tahoma"/>
                <w:iCs/>
                <w:color w:val="333333"/>
                <w:sz w:val="14"/>
                <w:szCs w:val="14"/>
                <w:lang w:val="en-GB" w:eastAsia="it-IT"/>
              </w:rPr>
              <w:t xml:space="preserve">Copyright © 2020, AIDIC </w:t>
            </w:r>
            <w:proofErr w:type="spellStart"/>
            <w:r w:rsidRPr="009F6717">
              <w:rPr>
                <w:rFonts w:ascii="Tahoma" w:eastAsia="Times New Roman" w:hAnsi="Tahoma" w:cs="Tahoma"/>
                <w:iCs/>
                <w:color w:val="333333"/>
                <w:sz w:val="14"/>
                <w:szCs w:val="14"/>
                <w:lang w:val="en-GB" w:eastAsia="it-IT"/>
              </w:rPr>
              <w:t>Servizi</w:t>
            </w:r>
            <w:proofErr w:type="spellEnd"/>
            <w:r w:rsidRPr="009F6717">
              <w:rPr>
                <w:rFonts w:ascii="Tahoma" w:eastAsia="Times New Roman" w:hAnsi="Tahoma" w:cs="Tahoma"/>
                <w:iCs/>
                <w:color w:val="333333"/>
                <w:sz w:val="14"/>
                <w:szCs w:val="14"/>
                <w:lang w:val="en-GB" w:eastAsia="it-IT"/>
              </w:rPr>
              <w:t xml:space="preserve"> </w:t>
            </w:r>
            <w:proofErr w:type="spellStart"/>
            <w:r w:rsidRPr="009F6717">
              <w:rPr>
                <w:rFonts w:ascii="Tahoma" w:eastAsia="Times New Roman" w:hAnsi="Tahoma" w:cs="Tahoma"/>
                <w:iCs/>
                <w:color w:val="333333"/>
                <w:sz w:val="14"/>
                <w:szCs w:val="14"/>
                <w:lang w:val="en-GB" w:eastAsia="it-IT"/>
              </w:rPr>
              <w:t>S.r.l</w:t>
            </w:r>
            <w:proofErr w:type="spellEnd"/>
            <w:r w:rsidRPr="009F6717">
              <w:rPr>
                <w:rFonts w:ascii="Tahoma" w:eastAsia="Times New Roman" w:hAnsi="Tahoma" w:cs="Tahoma"/>
                <w:iCs/>
                <w:color w:val="333333"/>
                <w:sz w:val="14"/>
                <w:szCs w:val="14"/>
                <w:lang w:val="en-GB" w:eastAsia="it-IT"/>
              </w:rPr>
              <w:t>.</w:t>
            </w:r>
            <w:r w:rsidRPr="009F6717">
              <w:rPr>
                <w:rFonts w:ascii="Tahoma" w:eastAsia="Times New Roman" w:hAnsi="Tahoma" w:cs="Tahoma"/>
                <w:iCs/>
                <w:color w:val="333333"/>
                <w:sz w:val="14"/>
                <w:szCs w:val="14"/>
                <w:lang w:val="en-GB" w:eastAsia="it-IT"/>
              </w:rPr>
              <w:br/>
            </w:r>
            <w:r w:rsidRPr="009F6717">
              <w:rPr>
                <w:rFonts w:ascii="Tahoma" w:eastAsia="Times New Roman" w:hAnsi="Tahoma" w:cs="Tahoma"/>
                <w:b/>
                <w:iCs/>
                <w:color w:val="000000"/>
                <w:sz w:val="14"/>
                <w:szCs w:val="14"/>
                <w:lang w:val="en-GB" w:eastAsia="it-IT"/>
              </w:rPr>
              <w:t>ISBN</w:t>
            </w:r>
            <w:r w:rsidRPr="009F6717">
              <w:rPr>
                <w:rFonts w:ascii="Tahoma" w:eastAsia="Times New Roman" w:hAnsi="Tahoma" w:cs="Tahoma"/>
                <w:iCs/>
                <w:color w:val="000000"/>
                <w:sz w:val="14"/>
                <w:szCs w:val="14"/>
                <w:lang w:val="en-GB" w:eastAsia="it-IT"/>
              </w:rPr>
              <w:t xml:space="preserve"> </w:t>
            </w:r>
            <w:r w:rsidRPr="009F6717">
              <w:rPr>
                <w:rFonts w:ascii="Tahoma" w:eastAsia="Times New Roman" w:hAnsi="Tahoma" w:cs="Tahoma"/>
                <w:sz w:val="14"/>
                <w:szCs w:val="14"/>
                <w:lang w:val="en-GB"/>
              </w:rPr>
              <w:t>978-88-95608-80-8</w:t>
            </w:r>
            <w:r w:rsidRPr="009F6717">
              <w:rPr>
                <w:rFonts w:ascii="Tahoma" w:eastAsia="Times New Roman" w:hAnsi="Tahoma" w:cs="Tahoma"/>
                <w:iCs/>
                <w:color w:val="333333"/>
                <w:sz w:val="14"/>
                <w:szCs w:val="14"/>
                <w:lang w:val="en-GB" w:eastAsia="it-IT"/>
              </w:rPr>
              <w:t xml:space="preserve">; </w:t>
            </w:r>
            <w:r w:rsidRPr="009F6717">
              <w:rPr>
                <w:rFonts w:ascii="Tahoma" w:eastAsia="Times New Roman" w:hAnsi="Tahoma" w:cs="Tahoma"/>
                <w:b/>
                <w:iCs/>
                <w:color w:val="333333"/>
                <w:sz w:val="14"/>
                <w:szCs w:val="14"/>
                <w:lang w:val="en-GB" w:eastAsia="it-IT"/>
              </w:rPr>
              <w:t>ISSN</w:t>
            </w:r>
            <w:r w:rsidRPr="009F6717">
              <w:rPr>
                <w:rFonts w:ascii="Tahoma" w:eastAsia="Times New Roman" w:hAnsi="Tahoma" w:cs="Tahoma"/>
                <w:iCs/>
                <w:color w:val="333333"/>
                <w:sz w:val="14"/>
                <w:szCs w:val="14"/>
                <w:lang w:val="en-GB" w:eastAsia="it-IT"/>
              </w:rPr>
              <w:t xml:space="preserve"> 2283-9216</w:t>
            </w:r>
          </w:p>
        </w:tc>
        <w:bookmarkEnd w:id="0"/>
      </w:tr>
    </w:tbl>
    <w:p w14:paraId="633FB8A8" w14:textId="263FFD7A" w:rsidR="00FE3D69" w:rsidRPr="009F6717" w:rsidRDefault="00FE3D69" w:rsidP="003E280E">
      <w:pPr>
        <w:pStyle w:val="CETTitle"/>
      </w:pPr>
      <w:r w:rsidRPr="00A47FBB">
        <w:t xml:space="preserve">Study of </w:t>
      </w:r>
      <w:r w:rsidR="00617645" w:rsidRPr="009F6717">
        <w:t>O</w:t>
      </w:r>
      <w:r w:rsidRPr="00A47FBB">
        <w:t xml:space="preserve">xidative </w:t>
      </w:r>
      <w:proofErr w:type="spellStart"/>
      <w:r w:rsidR="00617645">
        <w:t>T</w:t>
      </w:r>
      <w:r w:rsidRPr="00A47FBB">
        <w:t>orrefaction</w:t>
      </w:r>
      <w:proofErr w:type="spellEnd"/>
      <w:r w:rsidRPr="00A47FBB">
        <w:t xml:space="preserve"> </w:t>
      </w:r>
      <w:r w:rsidR="00617645">
        <w:t>P</w:t>
      </w:r>
      <w:r w:rsidRPr="00A47FBB">
        <w:t xml:space="preserve">rocess of </w:t>
      </w:r>
      <w:r w:rsidR="00617645">
        <w:t>S</w:t>
      </w:r>
      <w:r w:rsidRPr="00A47FBB">
        <w:t xml:space="preserve">unflower </w:t>
      </w:r>
      <w:r w:rsidR="00617645">
        <w:t>H</w:t>
      </w:r>
      <w:r w:rsidRPr="00A47FBB">
        <w:t>usks</w:t>
      </w:r>
    </w:p>
    <w:p w14:paraId="17A0AAC9" w14:textId="1BDED66F" w:rsidR="00D4137D" w:rsidRDefault="00582928" w:rsidP="003E280E">
      <w:pPr>
        <w:pStyle w:val="CETAuthors"/>
      </w:pPr>
      <w:r>
        <w:t xml:space="preserve">Rafail </w:t>
      </w:r>
      <w:r w:rsidR="002166DF">
        <w:t xml:space="preserve">L. </w:t>
      </w:r>
      <w:r>
        <w:t>Isemin</w:t>
      </w:r>
      <w:r w:rsidR="00F257EE">
        <w:t>*</w:t>
      </w:r>
      <w:r>
        <w:t>,</w:t>
      </w:r>
      <w:r w:rsidR="00617645" w:rsidRPr="00617645">
        <w:rPr>
          <w:lang w:val="en-US"/>
        </w:rPr>
        <w:t xml:space="preserve"> </w:t>
      </w:r>
      <w:r w:rsidR="00617645">
        <w:t xml:space="preserve">Dmitriy </w:t>
      </w:r>
      <w:r w:rsidR="00617645">
        <w:rPr>
          <w:lang w:val="en-US"/>
        </w:rPr>
        <w:t xml:space="preserve">V. </w:t>
      </w:r>
      <w:r w:rsidR="00617645">
        <w:t xml:space="preserve">Klimov, </w:t>
      </w:r>
      <w:r>
        <w:t xml:space="preserve">Aleksandr </w:t>
      </w:r>
      <w:r w:rsidR="002166DF">
        <w:t xml:space="preserve">V. </w:t>
      </w:r>
      <w:r w:rsidR="00D4137D">
        <w:t>Mikhalev,</w:t>
      </w:r>
      <w:r w:rsidR="00617645" w:rsidRPr="00617645">
        <w:t xml:space="preserve"> </w:t>
      </w:r>
      <w:r w:rsidR="00617645">
        <w:t xml:space="preserve">Natalia S. Muratova, </w:t>
      </w:r>
      <w:r w:rsidR="00D4137D">
        <w:t xml:space="preserve"> </w:t>
      </w:r>
      <w:r>
        <w:t xml:space="preserve">Artemiy </w:t>
      </w:r>
      <w:r w:rsidR="002166DF">
        <w:t xml:space="preserve">V. </w:t>
      </w:r>
      <w:r>
        <w:t>Neby</w:t>
      </w:r>
      <w:r w:rsidR="00D4137D">
        <w:t xml:space="preserve">vaev </w:t>
      </w:r>
    </w:p>
    <w:p w14:paraId="5F182924" w14:textId="6B289AB3" w:rsidR="00A47FBB" w:rsidRDefault="008E517A" w:rsidP="003E280E">
      <w:pPr>
        <w:pStyle w:val="CETAddress"/>
        <w:spacing w:line="264" w:lineRule="auto"/>
      </w:pPr>
      <w:r>
        <w:t xml:space="preserve">Tambov State Technical University, Michurinskaya street, 112, I, Tambov, 392032, Russia, </w:t>
      </w:r>
    </w:p>
    <w:p w14:paraId="02A1A5FE" w14:textId="3CEF3933" w:rsidR="008E517A" w:rsidRDefault="003E280E" w:rsidP="003E280E">
      <w:pPr>
        <w:pStyle w:val="CETAddress"/>
        <w:spacing w:after="240" w:line="264" w:lineRule="auto"/>
      </w:pPr>
      <w:hyperlink r:id="rId9" w:history="1">
        <w:r w:rsidR="008E517A" w:rsidRPr="007F4345">
          <w:t>penergy@list.ru</w:t>
        </w:r>
      </w:hyperlink>
    </w:p>
    <w:p w14:paraId="36A95A3B" w14:textId="454471F8" w:rsidR="00CD58B2" w:rsidRPr="00C75C5B" w:rsidRDefault="00CD58B2" w:rsidP="003E280E">
      <w:pPr>
        <w:pStyle w:val="CETBodytext"/>
      </w:pPr>
      <w:r w:rsidRPr="00C75C5B">
        <w:t xml:space="preserve">The problem of using sunflower husk, which Russia produces annually about 3.6 million tons, as a fuel for communal and industrial boiler houses, is considered. It is shown that the fuel characteristics of husks can be significantly improved as a result of its oxidative torrefaction in a fluidized bed in a flue gas </w:t>
      </w:r>
      <w:r w:rsidR="007B3A41" w:rsidRPr="00C75C5B">
        <w:t>medium</w:t>
      </w:r>
      <w:r w:rsidRPr="00C75C5B">
        <w:t xml:space="preserve"> with a low oxygen content. The kinetics of oxidative torrefaction process of husks was studied; it was found that the torrefaction process is accompanied by exothermic reactions, but this process can be controlled due to the intense heat exchange processes in the fluidized bed.</w:t>
      </w:r>
    </w:p>
    <w:p w14:paraId="24310708" w14:textId="77777777" w:rsidR="00D44F32" w:rsidRPr="00D44F32" w:rsidRDefault="00D44F32" w:rsidP="003E280E">
      <w:pPr>
        <w:pStyle w:val="CETHeading1"/>
        <w:spacing w:line="264" w:lineRule="auto"/>
      </w:pPr>
      <w:r w:rsidRPr="00D44F32">
        <w:t>Introduction</w:t>
      </w:r>
    </w:p>
    <w:p w14:paraId="592BA4AC" w14:textId="6C6D5613" w:rsidR="007A73FE" w:rsidRPr="00FC30EF" w:rsidRDefault="00CD58B2" w:rsidP="003E280E">
      <w:pPr>
        <w:pStyle w:val="Paragrafoelenco"/>
        <w:spacing w:line="264" w:lineRule="auto"/>
        <w:ind w:left="0"/>
        <w:jc w:val="both"/>
        <w:rPr>
          <w:rFonts w:ascii="Arial" w:hAnsi="Arial" w:cs="Arial"/>
          <w:color w:val="000000"/>
          <w:sz w:val="18"/>
          <w:szCs w:val="18"/>
          <w:lang w:val="en-US"/>
        </w:rPr>
      </w:pPr>
      <w:r w:rsidRPr="00582928">
        <w:rPr>
          <w:rFonts w:ascii="Arial" w:hAnsi="Arial" w:cs="Arial"/>
          <w:color w:val="000000"/>
          <w:sz w:val="18"/>
          <w:szCs w:val="18"/>
          <w:lang w:val="en-GB"/>
        </w:rPr>
        <w:t xml:space="preserve">Horticulture </w:t>
      </w:r>
      <w:r w:rsidRPr="00582928">
        <w:rPr>
          <w:rFonts w:ascii="Arial" w:hAnsi="Arial" w:cs="Arial"/>
          <w:color w:val="000000"/>
          <w:sz w:val="18"/>
          <w:szCs w:val="18"/>
          <w:lang w:val="en-US"/>
        </w:rPr>
        <w:t xml:space="preserve">waste can be considered as a significant and annually updated source of biofuel. For example, in Russia the production of sunflower seeds is one of the main elements of the agro-industrial complex. In 2019 21.2 million tons of oilseeds were harvested in Russia, </w:t>
      </w:r>
      <w:r w:rsidR="007C2056" w:rsidRPr="00582928">
        <w:rPr>
          <w:rFonts w:ascii="Arial" w:hAnsi="Arial" w:cs="Arial"/>
          <w:color w:val="000000"/>
          <w:sz w:val="18"/>
          <w:szCs w:val="18"/>
          <w:lang w:val="en-US"/>
        </w:rPr>
        <w:t>where</w:t>
      </w:r>
      <w:r w:rsidRPr="00582928">
        <w:rPr>
          <w:rFonts w:ascii="Arial" w:hAnsi="Arial" w:cs="Arial"/>
          <w:color w:val="000000"/>
          <w:sz w:val="18"/>
          <w:szCs w:val="18"/>
          <w:lang w:val="en-US"/>
        </w:rPr>
        <w:t xml:space="preserve"> 14.6 million tons were sunflower seed crops </w:t>
      </w:r>
      <w:r w:rsidR="002772EF">
        <w:rPr>
          <w:rFonts w:ascii="Arial" w:hAnsi="Arial" w:cs="Arial"/>
          <w:color w:val="000000"/>
          <w:sz w:val="18"/>
          <w:szCs w:val="18"/>
          <w:lang w:val="en-US"/>
        </w:rPr>
        <w:t>(ROSNG</w:t>
      </w:r>
      <w:r w:rsidR="000120DE">
        <w:rPr>
          <w:rFonts w:ascii="Arial" w:hAnsi="Arial" w:cs="Arial"/>
          <w:color w:val="000000"/>
          <w:sz w:val="18"/>
          <w:szCs w:val="18"/>
          <w:lang w:val="en-US"/>
        </w:rPr>
        <w:t>, 2019</w:t>
      </w:r>
      <w:r w:rsidR="002772EF">
        <w:rPr>
          <w:rFonts w:ascii="Arial" w:hAnsi="Arial" w:cs="Arial"/>
          <w:color w:val="000000"/>
          <w:sz w:val="18"/>
          <w:szCs w:val="18"/>
          <w:lang w:val="en-US"/>
        </w:rPr>
        <w:t>)</w:t>
      </w:r>
      <w:r w:rsidRPr="00582928">
        <w:rPr>
          <w:rFonts w:ascii="Arial" w:hAnsi="Arial" w:cs="Arial"/>
          <w:color w:val="000000"/>
          <w:sz w:val="18"/>
          <w:szCs w:val="18"/>
          <w:lang w:val="en-US"/>
        </w:rPr>
        <w:t xml:space="preserve">. The husk formed during the sunflower seeds </w:t>
      </w:r>
      <w:r w:rsidR="00E30774" w:rsidRPr="00582928">
        <w:rPr>
          <w:rFonts w:ascii="Arial" w:hAnsi="Arial" w:cs="Arial"/>
          <w:color w:val="000000"/>
          <w:sz w:val="18"/>
          <w:szCs w:val="18"/>
          <w:lang w:val="en-US"/>
        </w:rPr>
        <w:t xml:space="preserve">processing </w:t>
      </w:r>
      <w:r w:rsidRPr="00582928">
        <w:rPr>
          <w:rFonts w:ascii="Arial" w:hAnsi="Arial" w:cs="Arial"/>
          <w:color w:val="000000"/>
          <w:sz w:val="18"/>
          <w:szCs w:val="18"/>
          <w:lang w:val="en-US"/>
        </w:rPr>
        <w:t xml:space="preserve">can be considered as biofuel, since it has a </w:t>
      </w:r>
      <w:r w:rsidR="00991E21" w:rsidRPr="00582928">
        <w:rPr>
          <w:rFonts w:ascii="Arial" w:hAnsi="Arial" w:cs="Arial"/>
          <w:color w:val="000000"/>
          <w:sz w:val="18"/>
          <w:szCs w:val="18"/>
          <w:lang w:val="en-US"/>
        </w:rPr>
        <w:t xml:space="preserve">combustion </w:t>
      </w:r>
      <w:r w:rsidRPr="00582928">
        <w:rPr>
          <w:rFonts w:ascii="Arial" w:hAnsi="Arial" w:cs="Arial"/>
          <w:color w:val="000000"/>
          <w:sz w:val="18"/>
          <w:szCs w:val="18"/>
          <w:lang w:val="en-US"/>
        </w:rPr>
        <w:t>heat of 13</w:t>
      </w:r>
      <w:r w:rsidR="00991E21" w:rsidRPr="00582928">
        <w:rPr>
          <w:rFonts w:ascii="Arial" w:hAnsi="Arial" w:cs="Arial"/>
          <w:color w:val="000000"/>
          <w:sz w:val="18"/>
          <w:szCs w:val="18"/>
          <w:lang w:val="en-US"/>
        </w:rPr>
        <w:t>–</w:t>
      </w:r>
      <w:r w:rsidRPr="00582928">
        <w:rPr>
          <w:rFonts w:ascii="Arial" w:hAnsi="Arial" w:cs="Arial"/>
          <w:color w:val="000000"/>
          <w:sz w:val="18"/>
          <w:szCs w:val="18"/>
          <w:lang w:val="en-US"/>
        </w:rPr>
        <w:t>17.5 MJ/kg, humidity of 9.1–11.6</w:t>
      </w:r>
      <w:r w:rsidR="006B76FB" w:rsidRPr="006B76FB">
        <w:rPr>
          <w:rFonts w:ascii="Arial" w:hAnsi="Arial" w:cs="Arial"/>
          <w:color w:val="000000"/>
          <w:sz w:val="18"/>
          <w:szCs w:val="18"/>
          <w:lang w:val="en-US"/>
        </w:rPr>
        <w:t xml:space="preserve"> </w:t>
      </w:r>
      <w:r w:rsidRPr="00582928">
        <w:rPr>
          <w:rFonts w:ascii="Arial" w:hAnsi="Arial" w:cs="Arial"/>
          <w:color w:val="000000"/>
          <w:sz w:val="18"/>
          <w:szCs w:val="18"/>
          <w:lang w:val="en-US"/>
        </w:rPr>
        <w:t>%, ash content of 1.7–3.8</w:t>
      </w:r>
      <w:r w:rsidR="006B76FB" w:rsidRPr="006B76FB">
        <w:rPr>
          <w:rFonts w:ascii="Arial" w:hAnsi="Arial" w:cs="Arial"/>
          <w:color w:val="000000"/>
          <w:sz w:val="18"/>
          <w:szCs w:val="18"/>
          <w:lang w:val="en-US"/>
        </w:rPr>
        <w:t xml:space="preserve"> </w:t>
      </w:r>
      <w:r w:rsidRPr="00582928">
        <w:rPr>
          <w:rFonts w:ascii="Arial" w:hAnsi="Arial" w:cs="Arial"/>
          <w:color w:val="000000"/>
          <w:sz w:val="18"/>
          <w:szCs w:val="18"/>
          <w:lang w:val="en-US"/>
        </w:rPr>
        <w:t xml:space="preserve">% and </w:t>
      </w:r>
      <w:r w:rsidR="007C2056" w:rsidRPr="00582928">
        <w:rPr>
          <w:rFonts w:ascii="Arial" w:hAnsi="Arial" w:cs="Arial"/>
          <w:color w:val="000000"/>
          <w:sz w:val="18"/>
          <w:szCs w:val="18"/>
          <w:lang w:val="en-US"/>
        </w:rPr>
        <w:t xml:space="preserve">it </w:t>
      </w:r>
      <w:r w:rsidRPr="00582928">
        <w:rPr>
          <w:rFonts w:ascii="Arial" w:hAnsi="Arial" w:cs="Arial"/>
          <w:color w:val="000000"/>
          <w:sz w:val="18"/>
          <w:szCs w:val="18"/>
          <w:lang w:val="en-US"/>
        </w:rPr>
        <w:t>contains 70.4</w:t>
      </w:r>
      <w:r w:rsidR="00991E21" w:rsidRPr="00582928">
        <w:rPr>
          <w:rFonts w:ascii="Arial" w:hAnsi="Arial" w:cs="Arial"/>
          <w:color w:val="000000"/>
          <w:sz w:val="18"/>
          <w:szCs w:val="18"/>
          <w:lang w:val="en-US"/>
        </w:rPr>
        <w:t>–</w:t>
      </w:r>
      <w:r w:rsidRPr="00582928">
        <w:rPr>
          <w:rFonts w:ascii="Arial" w:hAnsi="Arial" w:cs="Arial"/>
          <w:color w:val="000000"/>
          <w:sz w:val="18"/>
          <w:szCs w:val="18"/>
          <w:lang w:val="en-US"/>
        </w:rPr>
        <w:t>77.1</w:t>
      </w:r>
      <w:r w:rsidR="006B76FB" w:rsidRPr="006B76FB">
        <w:rPr>
          <w:rFonts w:ascii="Arial" w:hAnsi="Arial" w:cs="Arial"/>
          <w:color w:val="000000"/>
          <w:sz w:val="18"/>
          <w:szCs w:val="18"/>
          <w:lang w:val="en-US"/>
        </w:rPr>
        <w:t xml:space="preserve"> </w:t>
      </w:r>
      <w:r w:rsidRPr="00582928">
        <w:rPr>
          <w:rFonts w:ascii="Arial" w:hAnsi="Arial" w:cs="Arial"/>
          <w:color w:val="000000"/>
          <w:sz w:val="18"/>
          <w:szCs w:val="18"/>
          <w:lang w:val="en-US"/>
        </w:rPr>
        <w:t xml:space="preserve">% </w:t>
      </w:r>
      <w:r w:rsidR="007C2056" w:rsidRPr="00582928">
        <w:rPr>
          <w:rFonts w:ascii="Arial" w:hAnsi="Arial" w:cs="Arial"/>
          <w:color w:val="000000"/>
          <w:sz w:val="18"/>
          <w:szCs w:val="18"/>
          <w:lang w:val="en-US"/>
        </w:rPr>
        <w:t xml:space="preserve">of </w:t>
      </w:r>
      <w:r w:rsidRPr="00582928">
        <w:rPr>
          <w:rFonts w:ascii="Arial" w:hAnsi="Arial" w:cs="Arial"/>
          <w:color w:val="000000"/>
          <w:sz w:val="18"/>
          <w:szCs w:val="18"/>
          <w:lang w:val="en-US"/>
        </w:rPr>
        <w:t xml:space="preserve">volatiles </w:t>
      </w:r>
      <w:r w:rsidR="000153FB">
        <w:rPr>
          <w:rFonts w:ascii="Arial" w:hAnsi="Arial" w:cs="Arial"/>
          <w:color w:val="000000"/>
          <w:sz w:val="18"/>
          <w:szCs w:val="18"/>
          <w:lang w:val="en-US"/>
        </w:rPr>
        <w:t>(</w:t>
      </w:r>
      <w:proofErr w:type="spellStart"/>
      <w:r w:rsidR="002772EF" w:rsidRPr="00C75C5B">
        <w:rPr>
          <w:rFonts w:ascii="Arial" w:hAnsi="Arial" w:cs="Arial"/>
          <w:color w:val="000000"/>
          <w:sz w:val="18"/>
          <w:szCs w:val="18"/>
          <w:lang w:val="en-US"/>
        </w:rPr>
        <w:t>Poznayka</w:t>
      </w:r>
      <w:proofErr w:type="spellEnd"/>
      <w:r w:rsidR="002772EF">
        <w:rPr>
          <w:rFonts w:ascii="Arial" w:hAnsi="Arial" w:cs="Arial"/>
          <w:color w:val="000000"/>
          <w:sz w:val="18"/>
          <w:szCs w:val="18"/>
          <w:lang w:val="en-US"/>
        </w:rPr>
        <w:t>, 2017</w:t>
      </w:r>
      <w:r w:rsidR="00F259C0">
        <w:rPr>
          <w:rFonts w:ascii="Arial" w:hAnsi="Arial" w:cs="Arial"/>
          <w:color w:val="000000"/>
          <w:sz w:val="18"/>
          <w:szCs w:val="18"/>
          <w:lang w:val="en-US"/>
        </w:rPr>
        <w:t>).</w:t>
      </w:r>
      <w:r w:rsidRPr="00582928">
        <w:rPr>
          <w:rFonts w:ascii="Arial" w:hAnsi="Arial" w:cs="Arial"/>
          <w:color w:val="000000"/>
          <w:sz w:val="18"/>
          <w:szCs w:val="18"/>
          <w:lang w:val="en-US"/>
        </w:rPr>
        <w:t xml:space="preserve"> </w:t>
      </w:r>
      <w:r w:rsidR="00F259C0">
        <w:rPr>
          <w:rFonts w:ascii="Arial" w:hAnsi="Arial" w:cs="Arial"/>
          <w:color w:val="000000"/>
          <w:sz w:val="18"/>
          <w:szCs w:val="18"/>
          <w:lang w:val="en-US"/>
        </w:rPr>
        <w:t>A</w:t>
      </w:r>
      <w:r w:rsidRPr="00582928">
        <w:rPr>
          <w:rFonts w:ascii="Arial" w:hAnsi="Arial" w:cs="Arial"/>
          <w:color w:val="000000"/>
          <w:sz w:val="18"/>
          <w:szCs w:val="18"/>
          <w:lang w:val="en-US"/>
        </w:rPr>
        <w:t>pproximately 3.6 million tons of such biofuel were produced in Russia</w:t>
      </w:r>
      <w:r w:rsidR="007C2056" w:rsidRPr="00582928">
        <w:rPr>
          <w:rFonts w:ascii="Arial" w:hAnsi="Arial" w:cs="Arial"/>
          <w:color w:val="000000"/>
          <w:sz w:val="18"/>
          <w:szCs w:val="18"/>
          <w:lang w:val="en-US"/>
        </w:rPr>
        <w:t xml:space="preserve"> in 2019</w:t>
      </w:r>
      <w:r w:rsidR="00F259C0" w:rsidRPr="00F259C0">
        <w:rPr>
          <w:lang w:val="en-US"/>
        </w:rPr>
        <w:t xml:space="preserve"> </w:t>
      </w:r>
      <w:r w:rsidR="00F259C0">
        <w:rPr>
          <w:lang w:val="en-US"/>
        </w:rPr>
        <w:t>(</w:t>
      </w:r>
      <w:r w:rsidR="00F259C0" w:rsidRPr="00F259C0">
        <w:rPr>
          <w:rFonts w:ascii="Arial" w:hAnsi="Arial" w:cs="Arial"/>
          <w:color w:val="000000"/>
          <w:sz w:val="18"/>
          <w:szCs w:val="18"/>
          <w:lang w:val="en-US"/>
        </w:rPr>
        <w:t>TK Solutions, 2020</w:t>
      </w:r>
      <w:r w:rsidR="00F259C0">
        <w:rPr>
          <w:rFonts w:ascii="Arial" w:hAnsi="Arial" w:cs="Arial"/>
          <w:color w:val="000000"/>
          <w:sz w:val="18"/>
          <w:szCs w:val="18"/>
          <w:lang w:val="en-US"/>
        </w:rPr>
        <w:t>)</w:t>
      </w:r>
      <w:r w:rsidRPr="00582928">
        <w:rPr>
          <w:rFonts w:ascii="Arial" w:hAnsi="Arial" w:cs="Arial"/>
          <w:color w:val="000000"/>
          <w:sz w:val="18"/>
          <w:szCs w:val="18"/>
          <w:lang w:val="en-US"/>
        </w:rPr>
        <w:t>.</w:t>
      </w:r>
      <w:r w:rsidR="007C2056" w:rsidRPr="00582928">
        <w:rPr>
          <w:rFonts w:ascii="Arial" w:hAnsi="Arial" w:cs="Arial"/>
          <w:color w:val="000000"/>
          <w:sz w:val="18"/>
          <w:szCs w:val="18"/>
          <w:lang w:val="en-US"/>
        </w:rPr>
        <w:t xml:space="preserve"> </w:t>
      </w:r>
      <w:r w:rsidR="00A354B3" w:rsidRPr="00C75C5B">
        <w:rPr>
          <w:rFonts w:ascii="Arial" w:hAnsi="Arial" w:cs="Arial"/>
          <w:color w:val="000000"/>
          <w:sz w:val="18"/>
          <w:szCs w:val="18"/>
          <w:lang w:val="en-US"/>
        </w:rPr>
        <w:t>In Russia sunflower husk is applied as fuel in plants for the production of sunflower oil. The burning of husks is carried out in a low-temperature vortex, which allows minimizing the amount of work when transferring boilers, operating on coal</w:t>
      </w:r>
      <w:r w:rsidR="002772EF">
        <w:rPr>
          <w:rFonts w:ascii="Arial" w:hAnsi="Arial" w:cs="Arial"/>
          <w:color w:val="000000"/>
          <w:sz w:val="18"/>
          <w:szCs w:val="18"/>
          <w:lang w:val="en-US"/>
        </w:rPr>
        <w:t xml:space="preserve"> or fuel oil, to husks burning (</w:t>
      </w:r>
      <w:proofErr w:type="spellStart"/>
      <w:r w:rsidR="002772EF" w:rsidRPr="002772EF">
        <w:rPr>
          <w:rFonts w:ascii="Arial" w:hAnsi="Arial" w:cs="Arial"/>
          <w:color w:val="000000"/>
          <w:sz w:val="18"/>
          <w:szCs w:val="18"/>
          <w:lang w:val="en-US"/>
        </w:rPr>
        <w:t>Puzyrev</w:t>
      </w:r>
      <w:proofErr w:type="spellEnd"/>
      <w:r w:rsidR="002772EF" w:rsidRPr="002772EF">
        <w:rPr>
          <w:rFonts w:ascii="Arial" w:hAnsi="Arial" w:cs="Arial"/>
          <w:color w:val="000000"/>
          <w:sz w:val="18"/>
          <w:szCs w:val="18"/>
          <w:lang w:val="en-US"/>
        </w:rPr>
        <w:t xml:space="preserve">, </w:t>
      </w:r>
      <w:proofErr w:type="spellStart"/>
      <w:r w:rsidR="002772EF" w:rsidRPr="002772EF">
        <w:rPr>
          <w:rFonts w:ascii="Arial" w:hAnsi="Arial" w:cs="Arial"/>
          <w:color w:val="000000"/>
          <w:sz w:val="18"/>
          <w:szCs w:val="18"/>
          <w:lang w:val="en-US"/>
        </w:rPr>
        <w:t>Shchurenko</w:t>
      </w:r>
      <w:proofErr w:type="spellEnd"/>
      <w:r w:rsidR="002772EF">
        <w:rPr>
          <w:rFonts w:ascii="Arial" w:hAnsi="Arial" w:cs="Arial"/>
          <w:color w:val="000000"/>
          <w:sz w:val="18"/>
          <w:szCs w:val="18"/>
          <w:lang w:val="en-US"/>
        </w:rPr>
        <w:t>, 1998)</w:t>
      </w:r>
      <w:r w:rsidR="00FC642E">
        <w:rPr>
          <w:rFonts w:ascii="Arial" w:hAnsi="Arial" w:cs="Arial"/>
          <w:color w:val="000000"/>
          <w:sz w:val="18"/>
          <w:szCs w:val="18"/>
          <w:lang w:val="en-US"/>
        </w:rPr>
        <w:t xml:space="preserve"> </w:t>
      </w:r>
      <w:r w:rsidR="002772EF">
        <w:rPr>
          <w:rFonts w:ascii="Arial" w:hAnsi="Arial" w:cs="Arial"/>
          <w:color w:val="000000"/>
          <w:sz w:val="18"/>
          <w:szCs w:val="18"/>
          <w:lang w:val="en-US"/>
        </w:rPr>
        <w:t>(</w:t>
      </w:r>
      <w:proofErr w:type="spellStart"/>
      <w:r w:rsidR="002772EF" w:rsidRPr="002772EF">
        <w:rPr>
          <w:rFonts w:ascii="Arial" w:hAnsi="Arial" w:cs="Arial"/>
          <w:color w:val="000000"/>
          <w:sz w:val="18"/>
          <w:szCs w:val="18"/>
          <w:lang w:val="en-US"/>
        </w:rPr>
        <w:t>Puzyrev</w:t>
      </w:r>
      <w:proofErr w:type="spellEnd"/>
      <w:r w:rsidR="002772EF">
        <w:rPr>
          <w:rFonts w:ascii="Arial" w:hAnsi="Arial" w:cs="Arial"/>
          <w:color w:val="000000"/>
          <w:sz w:val="18"/>
          <w:szCs w:val="18"/>
          <w:lang w:val="en-US"/>
        </w:rPr>
        <w:t xml:space="preserve"> et al., 1999)</w:t>
      </w:r>
      <w:r w:rsidR="00A354B3" w:rsidRPr="00C75C5B">
        <w:rPr>
          <w:rFonts w:ascii="Arial" w:hAnsi="Arial" w:cs="Arial"/>
          <w:color w:val="000000"/>
          <w:sz w:val="18"/>
          <w:szCs w:val="18"/>
          <w:lang w:val="en-US"/>
        </w:rPr>
        <w:t xml:space="preserve">. However, the physicochemical characteristics of sunflower husks do not allow it to be efficiently burned in boilers equipped with furnaces with a low-temperature vortex. The husk burning processes do not end in the furnace; husk particles are carried out of the furnace and continue to burn in the inflow chimneys because of the high windage. As a result, the temperature of the gases in the inflow chimneys exceeds the established limits and the husk ash particles become hot, which leads to a rapid increase in </w:t>
      </w:r>
      <w:r w:rsidR="00A354B3" w:rsidRPr="00FC30EF">
        <w:rPr>
          <w:rFonts w:ascii="Arial" w:hAnsi="Arial" w:cs="Arial"/>
          <w:color w:val="000000"/>
          <w:sz w:val="18"/>
          <w:szCs w:val="18"/>
          <w:lang w:val="en-US"/>
        </w:rPr>
        <w:t>ash sediments on the convective heating surfaces of the boiler. Due to the rapid growth of ash sediments, the boiler capacity during the sunf</w:t>
      </w:r>
      <w:r w:rsidR="00C1781F" w:rsidRPr="00FC30EF">
        <w:rPr>
          <w:rFonts w:ascii="Arial" w:hAnsi="Arial" w:cs="Arial"/>
          <w:color w:val="000000"/>
          <w:sz w:val="18"/>
          <w:szCs w:val="18"/>
          <w:lang w:val="en-US"/>
        </w:rPr>
        <w:t>lower husks burning drops by 40</w:t>
      </w:r>
      <w:r w:rsidR="006B76FB" w:rsidRPr="00FC30EF">
        <w:rPr>
          <w:rFonts w:ascii="Arial" w:hAnsi="Arial" w:cs="Arial"/>
          <w:color w:val="000000"/>
          <w:sz w:val="18"/>
          <w:szCs w:val="18"/>
          <w:lang w:val="en-US"/>
        </w:rPr>
        <w:t>–</w:t>
      </w:r>
      <w:r w:rsidR="00A354B3" w:rsidRPr="00FC30EF">
        <w:rPr>
          <w:rFonts w:ascii="Arial" w:hAnsi="Arial" w:cs="Arial"/>
          <w:color w:val="000000"/>
          <w:sz w:val="18"/>
          <w:szCs w:val="18"/>
          <w:lang w:val="en-US"/>
        </w:rPr>
        <w:t>50</w:t>
      </w:r>
      <w:r w:rsidR="006B76FB" w:rsidRPr="00FC30EF">
        <w:rPr>
          <w:rFonts w:ascii="Arial" w:hAnsi="Arial" w:cs="Arial"/>
          <w:color w:val="000000"/>
          <w:sz w:val="18"/>
          <w:szCs w:val="18"/>
          <w:lang w:val="en-US"/>
        </w:rPr>
        <w:t xml:space="preserve"> </w:t>
      </w:r>
      <w:r w:rsidR="00A354B3" w:rsidRPr="00FC30EF">
        <w:rPr>
          <w:rFonts w:ascii="Arial" w:hAnsi="Arial" w:cs="Arial"/>
          <w:color w:val="000000"/>
          <w:sz w:val="18"/>
          <w:szCs w:val="18"/>
          <w:lang w:val="en-US"/>
        </w:rPr>
        <w:t>% of the nominal value.</w:t>
      </w:r>
    </w:p>
    <w:p w14:paraId="26D7E475" w14:textId="506C2B70" w:rsidR="007A73FE" w:rsidRPr="00B9264E" w:rsidRDefault="00B9264E" w:rsidP="003E280E">
      <w:pPr>
        <w:pStyle w:val="Paragrafoelenco"/>
        <w:spacing w:line="264" w:lineRule="auto"/>
        <w:ind w:left="0"/>
        <w:jc w:val="both"/>
        <w:rPr>
          <w:rFonts w:ascii="Arial" w:hAnsi="Arial" w:cs="Arial"/>
          <w:color w:val="000000"/>
          <w:sz w:val="18"/>
          <w:szCs w:val="18"/>
          <w:lang w:val="en-US"/>
        </w:rPr>
      </w:pPr>
      <w:r w:rsidRPr="00FC30EF">
        <w:rPr>
          <w:rFonts w:ascii="Arial" w:hAnsi="Arial" w:cs="Arial"/>
          <w:color w:val="000000"/>
          <w:sz w:val="18"/>
          <w:szCs w:val="18"/>
          <w:lang w:val="en-US"/>
        </w:rPr>
        <w:t xml:space="preserve">According to the experience of </w:t>
      </w:r>
      <w:proofErr w:type="spellStart"/>
      <w:r w:rsidRPr="00FC30EF">
        <w:rPr>
          <w:rFonts w:ascii="Arial" w:hAnsi="Arial" w:cs="Arial"/>
          <w:color w:val="000000"/>
          <w:sz w:val="18"/>
          <w:szCs w:val="18"/>
          <w:lang w:val="en-US"/>
        </w:rPr>
        <w:t>Millerovo</w:t>
      </w:r>
      <w:proofErr w:type="spellEnd"/>
      <w:r w:rsidRPr="00FC30EF">
        <w:rPr>
          <w:rFonts w:ascii="Arial" w:hAnsi="Arial" w:cs="Arial"/>
          <w:color w:val="000000"/>
          <w:sz w:val="18"/>
          <w:szCs w:val="18"/>
          <w:lang w:val="en-US"/>
        </w:rPr>
        <w:t xml:space="preserve"> branch of ASTON JSC (</w:t>
      </w:r>
      <w:proofErr w:type="spellStart"/>
      <w:r w:rsidRPr="00FC30EF">
        <w:rPr>
          <w:rFonts w:ascii="Arial" w:hAnsi="Arial" w:cs="Arial"/>
          <w:color w:val="000000"/>
          <w:sz w:val="18"/>
          <w:szCs w:val="18"/>
          <w:lang w:val="en-US"/>
        </w:rPr>
        <w:t>Millerovo</w:t>
      </w:r>
      <w:proofErr w:type="spellEnd"/>
      <w:r w:rsidRPr="00FC30EF">
        <w:rPr>
          <w:rFonts w:ascii="Arial" w:hAnsi="Arial" w:cs="Arial"/>
          <w:color w:val="000000"/>
          <w:sz w:val="18"/>
          <w:szCs w:val="18"/>
          <w:lang w:val="en-US"/>
        </w:rPr>
        <w:t>, Rostov region, Russia), one of the largest plants for the production of sunflower oil, which processes 1200 tons of sunflower</w:t>
      </w:r>
      <w:r w:rsidR="00FC30EF" w:rsidRPr="00FC30EF">
        <w:rPr>
          <w:rFonts w:ascii="Arial" w:hAnsi="Arial" w:cs="Arial"/>
          <w:color w:val="000000"/>
          <w:sz w:val="18"/>
          <w:szCs w:val="18"/>
          <w:lang w:val="en-US"/>
        </w:rPr>
        <w:t xml:space="preserve"> seeds</w:t>
      </w:r>
      <w:r w:rsidRPr="00FC30EF">
        <w:rPr>
          <w:rFonts w:ascii="Arial" w:hAnsi="Arial" w:cs="Arial"/>
          <w:color w:val="000000"/>
          <w:sz w:val="18"/>
          <w:szCs w:val="18"/>
          <w:lang w:val="en-US"/>
        </w:rPr>
        <w:t xml:space="preserve"> per day</w:t>
      </w:r>
      <w:r w:rsidR="00A354B3" w:rsidRPr="00FC30EF">
        <w:rPr>
          <w:rFonts w:ascii="Arial" w:hAnsi="Arial" w:cs="Arial"/>
          <w:color w:val="000000"/>
          <w:sz w:val="18"/>
          <w:szCs w:val="18"/>
          <w:lang w:val="en-US"/>
        </w:rPr>
        <w:t>, the husk should be pressed into pellets for the effective burning. This will not only reduce the entrainment of unburned husk particles from the boiler furnace and reduce the growth rate of ash sediment on convective heating surfaces, but also use these pellets as fuel not only at plants that process sunflower seeds,</w:t>
      </w:r>
      <w:r w:rsidR="00A354B3" w:rsidRPr="00B9264E">
        <w:rPr>
          <w:rFonts w:ascii="Arial" w:hAnsi="Arial" w:cs="Arial"/>
          <w:color w:val="000000"/>
          <w:sz w:val="18"/>
          <w:szCs w:val="18"/>
          <w:lang w:val="en-US"/>
        </w:rPr>
        <w:t xml:space="preserve"> but also at other boiler houses, including those remote from sunflower seeds processing places. </w:t>
      </w:r>
    </w:p>
    <w:p w14:paraId="5498CAD0" w14:textId="343421BA" w:rsidR="007A73FE" w:rsidRDefault="00E32DAE" w:rsidP="003E280E">
      <w:pPr>
        <w:pStyle w:val="Paragrafoelenco"/>
        <w:spacing w:line="264" w:lineRule="auto"/>
        <w:ind w:left="0"/>
        <w:jc w:val="both"/>
        <w:rPr>
          <w:rFonts w:ascii="Arial" w:hAnsi="Arial" w:cs="Arial"/>
          <w:color w:val="000000"/>
          <w:sz w:val="18"/>
          <w:szCs w:val="18"/>
          <w:lang w:val="en-US"/>
        </w:rPr>
      </w:pPr>
      <w:r w:rsidRPr="00B9264E">
        <w:rPr>
          <w:rFonts w:ascii="Arial" w:hAnsi="Arial" w:cs="Arial"/>
          <w:color w:val="000000"/>
          <w:sz w:val="18"/>
          <w:szCs w:val="18"/>
          <w:lang w:val="en-US"/>
        </w:rPr>
        <w:t>However, the pellets from sunflower husks, like pellets from other types of biomass</w:t>
      </w:r>
      <w:r w:rsidRPr="00C75C5B">
        <w:rPr>
          <w:rFonts w:ascii="Arial" w:hAnsi="Arial" w:cs="Arial"/>
          <w:color w:val="000000"/>
          <w:sz w:val="18"/>
          <w:szCs w:val="18"/>
          <w:lang w:val="en-US"/>
        </w:rPr>
        <w:t>, are hygroscopic and quickly destroyed by even slight contact with water, which increases the cost of storage a</w:t>
      </w:r>
      <w:r w:rsidR="002772EF">
        <w:rPr>
          <w:rFonts w:ascii="Arial" w:hAnsi="Arial" w:cs="Arial"/>
          <w:color w:val="000000"/>
          <w:sz w:val="18"/>
          <w:szCs w:val="18"/>
          <w:lang w:val="en-US"/>
        </w:rPr>
        <w:t>nd transportation of pellets (</w:t>
      </w:r>
      <w:r w:rsidR="002772EF" w:rsidRPr="00C75C5B">
        <w:rPr>
          <w:rFonts w:ascii="Arial" w:hAnsi="Arial" w:cs="Arial"/>
          <w:color w:val="000000"/>
          <w:sz w:val="18"/>
          <w:szCs w:val="18"/>
          <w:lang w:val="en-US"/>
        </w:rPr>
        <w:t>Graham</w:t>
      </w:r>
      <w:r w:rsidR="000153FB">
        <w:rPr>
          <w:rFonts w:ascii="Arial" w:hAnsi="Arial" w:cs="Arial"/>
          <w:color w:val="000000"/>
          <w:sz w:val="18"/>
          <w:szCs w:val="18"/>
          <w:lang w:val="en-US"/>
        </w:rPr>
        <w:t xml:space="preserve"> et al., 2016)</w:t>
      </w:r>
      <w:r w:rsidRPr="00C75C5B">
        <w:rPr>
          <w:rFonts w:ascii="Arial" w:hAnsi="Arial" w:cs="Arial"/>
          <w:color w:val="000000"/>
          <w:sz w:val="18"/>
          <w:szCs w:val="18"/>
          <w:lang w:val="en-US"/>
        </w:rPr>
        <w:t>.</w:t>
      </w:r>
    </w:p>
    <w:p w14:paraId="1911CC1B" w14:textId="127E6149" w:rsidR="00E32DAE" w:rsidRPr="00C75C5B" w:rsidRDefault="00E32DAE" w:rsidP="003E280E">
      <w:pPr>
        <w:pStyle w:val="Paragrafoelenco"/>
        <w:spacing w:line="264" w:lineRule="auto"/>
        <w:ind w:left="0"/>
        <w:jc w:val="both"/>
        <w:rPr>
          <w:rFonts w:ascii="Arial" w:hAnsi="Arial" w:cs="Arial"/>
          <w:color w:val="000000"/>
          <w:sz w:val="18"/>
          <w:szCs w:val="18"/>
          <w:lang w:val="en-US"/>
        </w:rPr>
      </w:pPr>
      <w:r w:rsidRPr="00C75C5B">
        <w:rPr>
          <w:rFonts w:ascii="Arial" w:hAnsi="Arial" w:cs="Arial"/>
          <w:color w:val="000000"/>
          <w:sz w:val="18"/>
          <w:szCs w:val="18"/>
          <w:lang w:val="en-US"/>
        </w:rPr>
        <w:t>Heat treatment of biomass, including sunflower husk, before pelletizing at a temperature of 200</w:t>
      </w:r>
      <w:r w:rsidR="00C1781F">
        <w:rPr>
          <w:rFonts w:ascii="Arial" w:hAnsi="Arial" w:cs="Arial"/>
          <w:color w:val="000000"/>
          <w:sz w:val="18"/>
          <w:szCs w:val="18"/>
          <w:lang w:val="en-US"/>
        </w:rPr>
        <w:t>–</w:t>
      </w:r>
      <w:r w:rsidRPr="00C75C5B">
        <w:rPr>
          <w:rFonts w:ascii="Arial" w:hAnsi="Arial" w:cs="Arial"/>
          <w:color w:val="000000"/>
          <w:sz w:val="18"/>
          <w:szCs w:val="18"/>
          <w:lang w:val="en-US"/>
        </w:rPr>
        <w:t>320</w:t>
      </w:r>
      <w:r w:rsidR="006B76FB" w:rsidRPr="006B76FB">
        <w:rPr>
          <w:rFonts w:ascii="Arial" w:hAnsi="Arial" w:cs="Arial"/>
          <w:color w:val="000000"/>
          <w:sz w:val="18"/>
          <w:szCs w:val="18"/>
          <w:lang w:val="en-US"/>
        </w:rPr>
        <w:t xml:space="preserve"> </w:t>
      </w:r>
      <w:r w:rsidRPr="00C75C5B">
        <w:rPr>
          <w:rFonts w:ascii="Arial" w:hAnsi="Arial" w:cs="Arial"/>
          <w:color w:val="000000"/>
          <w:sz w:val="18"/>
          <w:szCs w:val="18"/>
          <w:lang w:val="en-US"/>
        </w:rPr>
        <w:t xml:space="preserve">°C in oxygen-free </w:t>
      </w:r>
      <w:r w:rsidR="00364499" w:rsidRPr="00C75C5B">
        <w:rPr>
          <w:rFonts w:ascii="Arial" w:hAnsi="Arial" w:cs="Arial"/>
          <w:color w:val="000000"/>
          <w:sz w:val="18"/>
          <w:szCs w:val="18"/>
          <w:lang w:val="en-US"/>
        </w:rPr>
        <w:t>medium</w:t>
      </w:r>
      <w:r w:rsidRPr="00C75C5B">
        <w:rPr>
          <w:rFonts w:ascii="Arial" w:hAnsi="Arial" w:cs="Arial"/>
          <w:color w:val="000000"/>
          <w:sz w:val="18"/>
          <w:szCs w:val="18"/>
          <w:lang w:val="en-US"/>
        </w:rPr>
        <w:t xml:space="preserve"> (torrefaction) can significantly improve the fuel properties of biomass, increase its calorific value, reduce hygroscopicity and make biomass more suitable for combustion and gasification </w:t>
      </w:r>
      <w:r w:rsidR="000153FB">
        <w:rPr>
          <w:rFonts w:ascii="Arial" w:hAnsi="Arial" w:cs="Arial"/>
          <w:color w:val="000000"/>
          <w:sz w:val="18"/>
          <w:szCs w:val="18"/>
          <w:lang w:val="en-US"/>
        </w:rPr>
        <w:t>(</w:t>
      </w:r>
      <w:r w:rsidR="000153FB" w:rsidRPr="00C75C5B">
        <w:rPr>
          <w:rFonts w:ascii="Arial" w:hAnsi="Arial" w:cs="Arial"/>
          <w:color w:val="000000"/>
          <w:sz w:val="18"/>
          <w:szCs w:val="18"/>
          <w:lang w:val="en-US"/>
        </w:rPr>
        <w:t xml:space="preserve">van der </w:t>
      </w:r>
      <w:proofErr w:type="spellStart"/>
      <w:r w:rsidR="000153FB" w:rsidRPr="00C75C5B">
        <w:rPr>
          <w:rFonts w:ascii="Arial" w:hAnsi="Arial" w:cs="Arial"/>
          <w:color w:val="000000"/>
          <w:sz w:val="18"/>
          <w:szCs w:val="18"/>
          <w:lang w:val="en-US"/>
        </w:rPr>
        <w:t>Stelt</w:t>
      </w:r>
      <w:proofErr w:type="spellEnd"/>
      <w:r w:rsidR="000153FB">
        <w:rPr>
          <w:rFonts w:ascii="Arial" w:hAnsi="Arial" w:cs="Arial"/>
          <w:color w:val="000000"/>
          <w:sz w:val="18"/>
          <w:szCs w:val="18"/>
          <w:lang w:val="en-US"/>
        </w:rPr>
        <w:t xml:space="preserve"> et al., 2011)</w:t>
      </w:r>
      <w:r w:rsidRPr="00C75C5B">
        <w:rPr>
          <w:rFonts w:ascii="Arial" w:hAnsi="Arial" w:cs="Arial"/>
          <w:color w:val="000000"/>
          <w:sz w:val="18"/>
          <w:szCs w:val="18"/>
          <w:lang w:val="en-US"/>
        </w:rPr>
        <w:t>.</w:t>
      </w:r>
    </w:p>
    <w:p w14:paraId="467F19CB" w14:textId="3F5D1120" w:rsidR="007A73FE" w:rsidRDefault="00262B12" w:rsidP="003E280E">
      <w:pPr>
        <w:pStyle w:val="CETBodytext"/>
      </w:pPr>
      <w:r w:rsidRPr="00C75C5B">
        <w:lastRenderedPageBreak/>
        <w:t xml:space="preserve">However, torrefaction is an energy-intensive process, especially when using an inert gas as nitrogen. The torrefaction process can also be carried out in a gaseous medium containing a small amount of oxygen. This process is called oxidative torrefaction. In order to carry out the oxidative torrefaction process, </w:t>
      </w:r>
      <w:r w:rsidR="0035270B" w:rsidRPr="0035270B">
        <w:t>flue gases leaving the boilers can be used</w:t>
      </w:r>
      <w:r w:rsidR="000153FB">
        <w:t xml:space="preserve"> (Mei et al., 2015)</w:t>
      </w:r>
      <w:r w:rsidR="0035270B" w:rsidRPr="0035270B">
        <w:t>. In this case, the oxygen concentration can reach 6</w:t>
      </w:r>
      <w:r w:rsidR="00C1781F">
        <w:t>–</w:t>
      </w:r>
      <w:r w:rsidR="0035270B" w:rsidRPr="0035270B">
        <w:t>14 vol. %</w:t>
      </w:r>
      <w:r w:rsidR="0035270B">
        <w:t xml:space="preserve"> </w:t>
      </w:r>
      <w:r w:rsidR="000153FB">
        <w:t>(</w:t>
      </w:r>
      <w:proofErr w:type="spellStart"/>
      <w:r w:rsidR="000153FB" w:rsidRPr="00C75C5B">
        <w:t>Uemura</w:t>
      </w:r>
      <w:proofErr w:type="spellEnd"/>
      <w:r w:rsidR="000153FB">
        <w:t xml:space="preserve"> et al. 2017)</w:t>
      </w:r>
      <w:r w:rsidRPr="00C75C5B">
        <w:t xml:space="preserve">. It is noted </w:t>
      </w:r>
      <w:r w:rsidR="000153FB">
        <w:t>(Wang et al., 2018)</w:t>
      </w:r>
      <w:r w:rsidRPr="00C75C5B">
        <w:t xml:space="preserve"> that the necessary time and duration of the process are reduced during the oxidative torrefaction.</w:t>
      </w:r>
    </w:p>
    <w:p w14:paraId="360772C7" w14:textId="2E39CC65" w:rsidR="005F0677" w:rsidRDefault="003A2C78" w:rsidP="003E280E">
      <w:pPr>
        <w:pStyle w:val="CETBodytext"/>
      </w:pPr>
      <w:r w:rsidRPr="00C75C5B">
        <w:t>The heat capacity of the flue gases is very low and they obviously cannot be considered as the main heat carrier in the process of torrefaction.</w:t>
      </w:r>
      <w:r w:rsidR="00697257">
        <w:t xml:space="preserve"> So,</w:t>
      </w:r>
      <w:r w:rsidRPr="00C75C5B">
        <w:t xml:space="preserve"> it is necessary to use a different heat source, for example,</w:t>
      </w:r>
      <w:r w:rsidR="00AD4392" w:rsidRPr="00C75C5B">
        <w:t xml:space="preserve"> </w:t>
      </w:r>
      <w:r w:rsidR="00697257">
        <w:t>it is possible to</w:t>
      </w:r>
      <w:r w:rsidRPr="00C75C5B">
        <w:t xml:space="preserve"> plac</w:t>
      </w:r>
      <w:r w:rsidR="00AD4392" w:rsidRPr="00C75C5B">
        <w:t>e</w:t>
      </w:r>
      <w:r w:rsidRPr="00C75C5B">
        <w:t xml:space="preserve"> the heat exchange surfaces in the torrefaction reactor</w:t>
      </w:r>
      <w:r w:rsidR="00AD4392" w:rsidRPr="00C75C5B">
        <w:t>,</w:t>
      </w:r>
      <w:r w:rsidRPr="00C75C5B">
        <w:t xml:space="preserve"> through which</w:t>
      </w:r>
      <w:r w:rsidR="00AD4392" w:rsidRPr="00C75C5B">
        <w:t xml:space="preserve"> the</w:t>
      </w:r>
      <w:r w:rsidRPr="00C75C5B">
        <w:t xml:space="preserve"> heat from a high-temperature liquid heat transfer to heat-treating biomass. It should also be in mind that in the presence of oxygen in the heated biomass </w:t>
      </w:r>
      <w:r w:rsidR="00364499" w:rsidRPr="00C75C5B">
        <w:t xml:space="preserve">bed </w:t>
      </w:r>
      <w:r w:rsidRPr="00C75C5B">
        <w:t xml:space="preserve">the exothermic processes will develop, for the regulation of which it will be necessary to remove effectively the excess heat from the biomass </w:t>
      </w:r>
      <w:r w:rsidR="00364499" w:rsidRPr="00C75C5B">
        <w:t>bed</w:t>
      </w:r>
      <w:r w:rsidRPr="00C75C5B">
        <w:t xml:space="preserve">. Therefore, it would be correct to carry out the torrefaction process in a fluidized bed, the use of which ensures intensive heat exchange of particles of the </w:t>
      </w:r>
      <w:r w:rsidRPr="00FC30EF">
        <w:t xml:space="preserve">biomass layer with heat exchange surfaces located in the </w:t>
      </w:r>
      <w:r w:rsidR="001F2DDD" w:rsidRPr="00FC30EF">
        <w:t>bed</w:t>
      </w:r>
      <w:r w:rsidRPr="00FC30EF">
        <w:t>. In this case, the excess heat will be quickly removed to the high-temperature coolant and the possibility of ignition of the biomass will be excluded.</w:t>
      </w:r>
      <w:r w:rsidR="005F0677" w:rsidRPr="00FC30EF">
        <w:t xml:space="preserve"> Based on our own research experience in the area of </w:t>
      </w:r>
      <w:proofErr w:type="spellStart"/>
      <w:r w:rsidR="005F0677" w:rsidRPr="00FC30EF">
        <w:t>torrefaction</w:t>
      </w:r>
      <w:proofErr w:type="spellEnd"/>
      <w:r w:rsidR="005F0677" w:rsidRPr="00FC30EF">
        <w:t xml:space="preserve"> of various </w:t>
      </w:r>
      <w:proofErr w:type="spellStart"/>
      <w:r w:rsidR="005F0677" w:rsidRPr="00FC30EF">
        <w:t>biowaste</w:t>
      </w:r>
      <w:proofErr w:type="spellEnd"/>
      <w:r w:rsidR="005F0677" w:rsidRPr="00FC30EF">
        <w:t xml:space="preserve"> (</w:t>
      </w:r>
      <w:proofErr w:type="spellStart"/>
      <w:r w:rsidR="005F0677" w:rsidRPr="00FC30EF">
        <w:t>Ise</w:t>
      </w:r>
      <w:r w:rsidR="00490AE4" w:rsidRPr="00FC30EF">
        <w:t>min</w:t>
      </w:r>
      <w:proofErr w:type="spellEnd"/>
      <w:r w:rsidR="005F0677" w:rsidRPr="00FC30EF">
        <w:t xml:space="preserve"> et al., 2018), including in a fluidized bed (Isemin </w:t>
      </w:r>
      <w:r w:rsidR="00A73CA2" w:rsidRPr="00FC30EF">
        <w:t>et al.</w:t>
      </w:r>
      <w:r w:rsidR="005F0677" w:rsidRPr="00FC30EF">
        <w:t>, 2019), and drawing on the experience of designing plants for heat treatment of biomass in a fluidized bed (Isemin</w:t>
      </w:r>
      <w:r w:rsidR="00A73CA2" w:rsidRPr="00FC30EF">
        <w:t xml:space="preserve"> et al.</w:t>
      </w:r>
      <w:r w:rsidR="005F0677" w:rsidRPr="00FC30EF">
        <w:t>, 2016) we chose</w:t>
      </w:r>
      <w:r w:rsidR="005F0677" w:rsidRPr="00A73CA2">
        <w:t xml:space="preserve"> </w:t>
      </w:r>
      <w:r w:rsidR="005F0677" w:rsidRPr="005F0677">
        <w:t>a fluidized bed oxidative torrefaction method for biowaste processing.</w:t>
      </w:r>
    </w:p>
    <w:p w14:paraId="211F6F9C" w14:textId="0EA8F8A7" w:rsidR="00262B12" w:rsidRPr="00C75C5B" w:rsidRDefault="00371314" w:rsidP="003E280E">
      <w:pPr>
        <w:spacing w:line="264" w:lineRule="auto"/>
        <w:jc w:val="both"/>
        <w:rPr>
          <w:rFonts w:ascii="Arial" w:hAnsi="Arial" w:cs="Arial"/>
          <w:color w:val="000000"/>
          <w:sz w:val="18"/>
          <w:szCs w:val="18"/>
          <w:lang w:val="en-US"/>
        </w:rPr>
      </w:pPr>
      <w:r w:rsidRPr="00C75C5B">
        <w:rPr>
          <w:rFonts w:ascii="Arial" w:hAnsi="Arial" w:cs="Arial"/>
          <w:color w:val="000000"/>
          <w:sz w:val="18"/>
          <w:szCs w:val="18"/>
          <w:lang w:val="en-US"/>
        </w:rPr>
        <w:t xml:space="preserve">Unfortunately, there are only a few studies of the process of oxidative torrefaction in a fluidized bed </w:t>
      </w:r>
      <w:r w:rsidR="000153FB">
        <w:rPr>
          <w:rFonts w:ascii="Arial" w:hAnsi="Arial" w:cs="Arial"/>
          <w:color w:val="000000"/>
          <w:sz w:val="18"/>
          <w:szCs w:val="18"/>
          <w:lang w:val="en-US"/>
        </w:rPr>
        <w:t>(Wang et al., 2018)</w:t>
      </w:r>
      <w:r w:rsidRPr="00C75C5B">
        <w:rPr>
          <w:rFonts w:ascii="Arial" w:hAnsi="Arial" w:cs="Arial"/>
          <w:color w:val="000000"/>
          <w:sz w:val="18"/>
          <w:szCs w:val="18"/>
          <w:lang w:val="en-US"/>
        </w:rPr>
        <w:t xml:space="preserve">. The </w:t>
      </w:r>
      <w:r w:rsidR="006A40B4" w:rsidRPr="00C75C5B">
        <w:rPr>
          <w:rFonts w:ascii="Arial" w:hAnsi="Arial" w:cs="Arial"/>
          <w:color w:val="000000"/>
          <w:sz w:val="18"/>
          <w:szCs w:val="18"/>
          <w:lang w:val="en-US"/>
        </w:rPr>
        <w:t>purpose</w:t>
      </w:r>
      <w:r w:rsidRPr="00C75C5B">
        <w:rPr>
          <w:rFonts w:ascii="Arial" w:hAnsi="Arial" w:cs="Arial"/>
          <w:color w:val="000000"/>
          <w:sz w:val="18"/>
          <w:szCs w:val="18"/>
          <w:lang w:val="en-US"/>
        </w:rPr>
        <w:t xml:space="preserve"> of this work is</w:t>
      </w:r>
      <w:r w:rsidR="000872EA" w:rsidRPr="00C75C5B">
        <w:rPr>
          <w:rFonts w:ascii="Arial" w:hAnsi="Arial" w:cs="Arial"/>
          <w:color w:val="000000"/>
          <w:sz w:val="18"/>
          <w:szCs w:val="18"/>
          <w:lang w:val="en-US"/>
        </w:rPr>
        <w:t xml:space="preserve"> to</w:t>
      </w:r>
      <w:r w:rsidRPr="00C75C5B">
        <w:rPr>
          <w:rFonts w:ascii="Arial" w:hAnsi="Arial" w:cs="Arial"/>
          <w:color w:val="000000"/>
          <w:sz w:val="18"/>
          <w:szCs w:val="18"/>
          <w:lang w:val="en-US"/>
        </w:rPr>
        <w:t xml:space="preserve"> </w:t>
      </w:r>
      <w:r w:rsidR="001F2DDD" w:rsidRPr="00C75C5B">
        <w:rPr>
          <w:rFonts w:ascii="Arial" w:hAnsi="Arial" w:cs="Arial"/>
          <w:color w:val="000000"/>
          <w:sz w:val="18"/>
          <w:szCs w:val="18"/>
          <w:lang w:val="en-US"/>
        </w:rPr>
        <w:t>fulf</w:t>
      </w:r>
      <w:r w:rsidRPr="00C75C5B">
        <w:rPr>
          <w:rFonts w:ascii="Arial" w:hAnsi="Arial" w:cs="Arial"/>
          <w:color w:val="000000"/>
          <w:sz w:val="18"/>
          <w:szCs w:val="18"/>
          <w:lang w:val="en-US"/>
        </w:rPr>
        <w:t>ill the knowledge gap in this area and study the kinetics of the oxidative torrefaction process in a fluidized bed.</w:t>
      </w:r>
    </w:p>
    <w:p w14:paraId="30148B76" w14:textId="6E32CA2C" w:rsidR="00A54A8C" w:rsidRPr="00B65097" w:rsidRDefault="00371314" w:rsidP="003E280E">
      <w:pPr>
        <w:pStyle w:val="CETHeading1"/>
        <w:spacing w:line="264" w:lineRule="auto"/>
      </w:pPr>
      <w:r w:rsidRPr="00B65097">
        <w:t>Experimental set-up</w:t>
      </w:r>
    </w:p>
    <w:p w14:paraId="215459B6" w14:textId="6DCEF938" w:rsidR="000B4920" w:rsidRDefault="009354FA" w:rsidP="003E280E">
      <w:pPr>
        <w:spacing w:line="264" w:lineRule="auto"/>
        <w:ind w:right="-2"/>
        <w:jc w:val="both"/>
        <w:rPr>
          <w:rFonts w:ascii="Arial" w:hAnsi="Arial" w:cs="Arial"/>
          <w:sz w:val="18"/>
          <w:szCs w:val="18"/>
          <w:lang w:val="en-US"/>
        </w:rPr>
      </w:pPr>
      <w:r w:rsidRPr="00C75C5B">
        <w:rPr>
          <w:rFonts w:ascii="Arial" w:hAnsi="Arial" w:cs="Arial"/>
          <w:sz w:val="18"/>
          <w:szCs w:val="18"/>
          <w:lang w:val="en-US"/>
        </w:rPr>
        <w:t>In order to study the oxidative torrefaction process, an experimental set-up was created, the scheme of which is shown in Figure 1.</w:t>
      </w:r>
      <w:r w:rsidR="000B4920">
        <w:rPr>
          <w:rFonts w:ascii="Arial" w:hAnsi="Arial" w:cs="Arial"/>
          <w:sz w:val="18"/>
          <w:szCs w:val="18"/>
          <w:lang w:val="en-US"/>
        </w:rPr>
        <w:t xml:space="preserve"> </w:t>
      </w:r>
      <w:r w:rsidR="000B4920" w:rsidRPr="00C75C5B">
        <w:rPr>
          <w:rFonts w:ascii="Arial" w:hAnsi="Arial" w:cs="Arial"/>
          <w:sz w:val="18"/>
          <w:szCs w:val="18"/>
          <w:lang w:val="en-US"/>
        </w:rPr>
        <w:t>The experimental set-up consists of</w:t>
      </w:r>
      <w:r w:rsidR="00F2228A" w:rsidRPr="00F2228A">
        <w:rPr>
          <w:rFonts w:ascii="Arial" w:hAnsi="Arial" w:cs="Arial"/>
          <w:sz w:val="18"/>
          <w:szCs w:val="18"/>
          <w:lang w:val="en-US"/>
        </w:rPr>
        <w:t xml:space="preserve"> fluidized bed reactor 1</w:t>
      </w:r>
      <w:r w:rsidR="00F2228A">
        <w:rPr>
          <w:rFonts w:ascii="Arial" w:hAnsi="Arial" w:cs="Arial"/>
          <w:sz w:val="18"/>
          <w:szCs w:val="18"/>
          <w:lang w:val="en-US"/>
        </w:rPr>
        <w:t xml:space="preserve">, </w:t>
      </w:r>
      <w:r w:rsidR="00F2228A" w:rsidRPr="00F2228A">
        <w:rPr>
          <w:rFonts w:ascii="Arial" w:hAnsi="Arial" w:cs="Arial"/>
          <w:sz w:val="18"/>
          <w:szCs w:val="18"/>
          <w:lang w:val="en-US"/>
        </w:rPr>
        <w:t>electric boiler 2</w:t>
      </w:r>
      <w:r w:rsidR="00F2228A">
        <w:rPr>
          <w:rFonts w:ascii="Arial" w:hAnsi="Arial" w:cs="Arial"/>
          <w:sz w:val="18"/>
          <w:szCs w:val="18"/>
          <w:lang w:val="en-US"/>
        </w:rPr>
        <w:t xml:space="preserve">, </w:t>
      </w:r>
      <w:r w:rsidR="00F2228A" w:rsidRPr="00F2228A">
        <w:rPr>
          <w:rFonts w:ascii="Arial" w:hAnsi="Arial" w:cs="Arial"/>
          <w:sz w:val="18"/>
          <w:szCs w:val="18"/>
          <w:lang w:val="en-US"/>
        </w:rPr>
        <w:t>smoke exhauster 3</w:t>
      </w:r>
      <w:r w:rsidR="00F2228A">
        <w:rPr>
          <w:rFonts w:ascii="Arial" w:hAnsi="Arial" w:cs="Arial"/>
          <w:sz w:val="18"/>
          <w:szCs w:val="18"/>
          <w:lang w:val="en-US"/>
        </w:rPr>
        <w:t xml:space="preserve">, </w:t>
      </w:r>
      <w:r w:rsidR="00F2228A" w:rsidRPr="00F2228A">
        <w:rPr>
          <w:rFonts w:ascii="Arial" w:hAnsi="Arial" w:cs="Arial"/>
          <w:sz w:val="18"/>
          <w:szCs w:val="18"/>
          <w:lang w:val="en-US"/>
        </w:rPr>
        <w:t>heat exchanger 4</w:t>
      </w:r>
      <w:r w:rsidR="00F2228A">
        <w:rPr>
          <w:rFonts w:ascii="Arial" w:hAnsi="Arial" w:cs="Arial"/>
          <w:sz w:val="18"/>
          <w:szCs w:val="18"/>
          <w:lang w:val="en-US"/>
        </w:rPr>
        <w:t xml:space="preserve">, </w:t>
      </w:r>
      <w:r w:rsidR="00C6669C" w:rsidRPr="00C6669C">
        <w:rPr>
          <w:rFonts w:ascii="Arial" w:hAnsi="Arial" w:cs="Arial"/>
          <w:sz w:val="18"/>
          <w:szCs w:val="18"/>
          <w:lang w:val="en-US"/>
        </w:rPr>
        <w:t xml:space="preserve">cooling water storage tank </w:t>
      </w:r>
      <w:r w:rsidR="00F2228A" w:rsidRPr="00F2228A">
        <w:rPr>
          <w:rFonts w:ascii="Arial" w:hAnsi="Arial" w:cs="Arial"/>
          <w:sz w:val="18"/>
          <w:szCs w:val="18"/>
          <w:lang w:val="en-US"/>
        </w:rPr>
        <w:t>5</w:t>
      </w:r>
      <w:r w:rsidR="00F2228A">
        <w:rPr>
          <w:rFonts w:ascii="Arial" w:hAnsi="Arial" w:cs="Arial"/>
          <w:sz w:val="18"/>
          <w:szCs w:val="18"/>
          <w:lang w:val="en-US"/>
        </w:rPr>
        <w:t xml:space="preserve">, </w:t>
      </w:r>
      <w:r w:rsidR="00F2228A" w:rsidRPr="00F2228A">
        <w:rPr>
          <w:rFonts w:ascii="Arial" w:hAnsi="Arial" w:cs="Arial"/>
          <w:sz w:val="18"/>
          <w:szCs w:val="18"/>
          <w:lang w:val="en-US"/>
        </w:rPr>
        <w:t>cyclone 6</w:t>
      </w:r>
      <w:r w:rsidR="00F2228A">
        <w:rPr>
          <w:rFonts w:ascii="Arial" w:hAnsi="Arial" w:cs="Arial"/>
          <w:sz w:val="18"/>
          <w:szCs w:val="18"/>
          <w:lang w:val="en-US"/>
        </w:rPr>
        <w:t xml:space="preserve">, </w:t>
      </w:r>
      <w:r w:rsidR="00F2228A" w:rsidRPr="00F2228A">
        <w:rPr>
          <w:rFonts w:ascii="Arial" w:hAnsi="Arial" w:cs="Arial"/>
          <w:sz w:val="18"/>
          <w:szCs w:val="18"/>
          <w:lang w:val="en-US"/>
        </w:rPr>
        <w:t>gas analyzer</w:t>
      </w:r>
      <w:r w:rsidR="000B4920" w:rsidRPr="00C75C5B">
        <w:rPr>
          <w:rFonts w:ascii="Arial" w:hAnsi="Arial" w:cs="Arial"/>
          <w:sz w:val="18"/>
          <w:szCs w:val="18"/>
          <w:lang w:val="en-US"/>
        </w:rPr>
        <w:t xml:space="preserve"> </w:t>
      </w:r>
      <w:r w:rsidR="00F2228A" w:rsidRPr="00F2228A">
        <w:rPr>
          <w:rFonts w:ascii="Arial" w:hAnsi="Arial" w:cs="Arial"/>
          <w:sz w:val="18"/>
          <w:szCs w:val="18"/>
          <w:lang w:val="en-US"/>
        </w:rPr>
        <w:t>7.</w:t>
      </w:r>
      <w:r w:rsidR="00F2228A">
        <w:rPr>
          <w:rFonts w:ascii="Arial" w:hAnsi="Arial" w:cs="Arial"/>
          <w:sz w:val="18"/>
          <w:szCs w:val="18"/>
          <w:lang w:val="en-US"/>
        </w:rPr>
        <w:t xml:space="preserve"> The </w:t>
      </w:r>
      <w:r w:rsidR="000B4920" w:rsidRPr="00C75C5B">
        <w:rPr>
          <w:rFonts w:ascii="Arial" w:hAnsi="Arial" w:cs="Arial"/>
          <w:sz w:val="18"/>
          <w:szCs w:val="18"/>
          <w:lang w:val="en-US"/>
        </w:rPr>
        <w:t xml:space="preserve">fluidized bed reactor 1 </w:t>
      </w:r>
      <w:r w:rsidR="00F2228A">
        <w:rPr>
          <w:rFonts w:ascii="Arial" w:hAnsi="Arial" w:cs="Arial"/>
          <w:sz w:val="18"/>
          <w:szCs w:val="18"/>
          <w:lang w:val="en-US"/>
        </w:rPr>
        <w:t>have</w:t>
      </w:r>
      <w:r w:rsidR="000B4920" w:rsidRPr="00C75C5B">
        <w:rPr>
          <w:rFonts w:ascii="Arial" w:hAnsi="Arial" w:cs="Arial"/>
          <w:sz w:val="18"/>
          <w:szCs w:val="18"/>
          <w:lang w:val="en-US"/>
        </w:rPr>
        <w:t xml:space="preserve"> a jacket into which a liquid high-temperature heat carrier is supplied, heated in an electric boiler 2. Reactor 1 is made of a steel pipe with a diameter of 108 mm and a height of 2000 mm. The reactor 1 is equipped with a node for introducing a portion of the biomass (the node is located in the upper part of the reactor 1) and a node for the heat-treated biomass output from the reactor 1 (the output node is located in the lower part of the reactor 1).</w:t>
      </w:r>
    </w:p>
    <w:p w14:paraId="1C38478D" w14:textId="3E653ADB" w:rsidR="00A54A8C" w:rsidRPr="00C75C5B" w:rsidRDefault="00C63D9F" w:rsidP="003E280E">
      <w:pPr>
        <w:spacing w:line="264" w:lineRule="auto"/>
        <w:ind w:right="-2"/>
        <w:rPr>
          <w:rFonts w:ascii="Arial" w:hAnsi="Arial" w:cs="Arial"/>
          <w:sz w:val="18"/>
          <w:szCs w:val="18"/>
        </w:rPr>
      </w:pPr>
      <w:r w:rsidRPr="00C63D9F">
        <w:rPr>
          <w:rFonts w:ascii="Arial" w:hAnsi="Arial" w:cs="Arial"/>
          <w:noProof/>
          <w:sz w:val="18"/>
          <w:szCs w:val="18"/>
          <w:lang w:val="it-IT" w:eastAsia="it-IT"/>
        </w:rPr>
        <w:drawing>
          <wp:inline distT="0" distB="0" distL="0" distR="0" wp14:anchorId="10520427" wp14:editId="180077DE">
            <wp:extent cx="3819302" cy="2336800"/>
            <wp:effectExtent l="0" t="0" r="0" b="6350"/>
            <wp:docPr id="4" name="Рисунок 4" descr="D:\Документы Олег\218 Исполнение\CISAP 9\Рисунки\Рис 1 e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Документы Олег\218 Исполнение\CISAP 9\Рисунки\Рис 1 eng.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047" t="8972" r="3630" b="9398"/>
                    <a:stretch/>
                  </pic:blipFill>
                  <pic:spPr bwMode="auto">
                    <a:xfrm>
                      <a:off x="0" y="0"/>
                      <a:ext cx="3952827" cy="2418496"/>
                    </a:xfrm>
                    <a:prstGeom prst="rect">
                      <a:avLst/>
                    </a:prstGeom>
                    <a:noFill/>
                    <a:ln>
                      <a:noFill/>
                    </a:ln>
                    <a:extLst>
                      <a:ext uri="{53640926-AAD7-44D8-BBD7-CCE9431645EC}">
                        <a14:shadowObscured xmlns:a14="http://schemas.microsoft.com/office/drawing/2010/main"/>
                      </a:ext>
                    </a:extLst>
                  </pic:spPr>
                </pic:pic>
              </a:graphicData>
            </a:graphic>
          </wp:inline>
        </w:drawing>
      </w:r>
    </w:p>
    <w:p w14:paraId="21EC3B58" w14:textId="4AB4A833" w:rsidR="009354FA" w:rsidRPr="00C63D9F" w:rsidRDefault="009354FA" w:rsidP="003E280E">
      <w:pPr>
        <w:spacing w:line="264" w:lineRule="auto"/>
        <w:ind w:right="-2"/>
        <w:rPr>
          <w:rFonts w:ascii="Arial" w:hAnsi="Arial" w:cs="Arial"/>
          <w:i/>
          <w:sz w:val="18"/>
          <w:szCs w:val="18"/>
          <w:lang w:val="en-US"/>
        </w:rPr>
      </w:pPr>
      <w:r w:rsidRPr="00C63D9F">
        <w:rPr>
          <w:rFonts w:ascii="Arial" w:hAnsi="Arial" w:cs="Arial"/>
          <w:i/>
          <w:sz w:val="18"/>
          <w:szCs w:val="18"/>
          <w:lang w:val="en-US"/>
        </w:rPr>
        <w:t>Figure</w:t>
      </w:r>
      <w:r w:rsidR="00C63D9F">
        <w:rPr>
          <w:rFonts w:ascii="Arial" w:hAnsi="Arial" w:cs="Arial"/>
          <w:i/>
          <w:sz w:val="18"/>
          <w:szCs w:val="18"/>
          <w:lang w:val="en-US"/>
        </w:rPr>
        <w:t xml:space="preserve"> 1:</w:t>
      </w:r>
      <w:r w:rsidR="00A54A8C" w:rsidRPr="00C63D9F">
        <w:rPr>
          <w:rFonts w:ascii="Arial" w:hAnsi="Arial" w:cs="Arial"/>
          <w:i/>
          <w:sz w:val="18"/>
          <w:szCs w:val="18"/>
          <w:lang w:val="en-US"/>
        </w:rPr>
        <w:t xml:space="preserve"> </w:t>
      </w:r>
      <w:r w:rsidRPr="00C63D9F">
        <w:rPr>
          <w:rFonts w:ascii="Arial" w:hAnsi="Arial" w:cs="Arial"/>
          <w:i/>
          <w:sz w:val="18"/>
          <w:szCs w:val="18"/>
          <w:lang w:val="en-US"/>
        </w:rPr>
        <w:t>Scheme of experimental set-up for studying the oxidative torrefaction process of sunflower husks</w:t>
      </w:r>
      <w:r w:rsidR="00F257EE" w:rsidRPr="00F257EE">
        <w:rPr>
          <w:rFonts w:ascii="Arial" w:hAnsi="Arial" w:cs="Arial"/>
          <w:i/>
          <w:sz w:val="18"/>
          <w:szCs w:val="18"/>
          <w:lang w:val="en-US"/>
        </w:rPr>
        <w:t>.</w:t>
      </w:r>
      <w:r w:rsidR="001B375A">
        <w:rPr>
          <w:rFonts w:ascii="Arial" w:hAnsi="Arial" w:cs="Arial"/>
          <w:i/>
          <w:sz w:val="18"/>
          <w:szCs w:val="18"/>
          <w:lang w:val="en-US"/>
        </w:rPr>
        <w:t xml:space="preserve"> </w:t>
      </w:r>
      <w:r w:rsidR="001B375A" w:rsidRPr="001B375A">
        <w:rPr>
          <w:rFonts w:ascii="Arial" w:hAnsi="Arial" w:cs="Arial"/>
          <w:i/>
          <w:sz w:val="18"/>
          <w:szCs w:val="18"/>
          <w:lang w:val="en-US"/>
        </w:rPr>
        <w:t xml:space="preserve">            </w:t>
      </w:r>
      <w:r w:rsidR="001B375A">
        <w:rPr>
          <w:rFonts w:ascii="Arial" w:hAnsi="Arial" w:cs="Arial"/>
          <w:i/>
          <w:sz w:val="18"/>
          <w:szCs w:val="18"/>
          <w:lang w:val="en-US"/>
        </w:rPr>
        <w:t>1-</w:t>
      </w:r>
      <w:r w:rsidR="001B375A" w:rsidRPr="001B375A">
        <w:rPr>
          <w:rFonts w:ascii="Arial" w:hAnsi="Arial" w:cs="Arial"/>
          <w:i/>
          <w:sz w:val="18"/>
          <w:szCs w:val="18"/>
          <w:lang w:val="en-US"/>
        </w:rPr>
        <w:t>fluidized bed reactor</w:t>
      </w:r>
      <w:r w:rsidR="001B375A">
        <w:rPr>
          <w:rFonts w:ascii="Arial" w:hAnsi="Arial" w:cs="Arial"/>
          <w:i/>
          <w:sz w:val="18"/>
          <w:szCs w:val="18"/>
          <w:lang w:val="en-US"/>
        </w:rPr>
        <w:t>, 2-</w:t>
      </w:r>
      <w:r w:rsidR="001B375A" w:rsidRPr="001B375A">
        <w:rPr>
          <w:rFonts w:ascii="Arial" w:hAnsi="Arial" w:cs="Arial"/>
          <w:i/>
          <w:sz w:val="18"/>
          <w:szCs w:val="18"/>
          <w:lang w:val="en-US"/>
        </w:rPr>
        <w:t>electric boiler, 3-smoke exhauster, 4-heat exchanger</w:t>
      </w:r>
      <w:r w:rsidR="001B375A">
        <w:rPr>
          <w:rFonts w:ascii="Arial" w:hAnsi="Arial" w:cs="Arial"/>
          <w:i/>
          <w:sz w:val="18"/>
          <w:szCs w:val="18"/>
          <w:lang w:val="en-US"/>
        </w:rPr>
        <w:t>, 5-</w:t>
      </w:r>
      <w:r w:rsidR="001B375A" w:rsidRPr="001B375A">
        <w:rPr>
          <w:rFonts w:ascii="Arial" w:hAnsi="Arial" w:cs="Arial"/>
          <w:i/>
          <w:sz w:val="18"/>
          <w:szCs w:val="18"/>
          <w:lang w:val="en-US"/>
        </w:rPr>
        <w:t>storage tank</w:t>
      </w:r>
      <w:r w:rsidR="007C3344" w:rsidRPr="007C3344">
        <w:rPr>
          <w:rFonts w:ascii="Arial" w:hAnsi="Arial" w:cs="Arial"/>
          <w:i/>
          <w:sz w:val="18"/>
          <w:szCs w:val="18"/>
          <w:lang w:val="en-US"/>
        </w:rPr>
        <w:t>, 6-mechanical cleaning in cyclone, 7-gas analyzer</w:t>
      </w:r>
    </w:p>
    <w:p w14:paraId="319EB921" w14:textId="43D9ABED" w:rsidR="006C5ABD" w:rsidRPr="00C75C5B" w:rsidRDefault="006C5ABD" w:rsidP="003E280E">
      <w:pPr>
        <w:pStyle w:val="CETListbullets"/>
        <w:ind w:left="0" w:firstLine="0"/>
        <w:rPr>
          <w:rFonts w:cs="Arial"/>
          <w:szCs w:val="18"/>
          <w:lang w:val="en-US"/>
        </w:rPr>
      </w:pPr>
      <w:r w:rsidRPr="000B4920">
        <w:t>The fluidized bed in the experimental reactor is formed by crushed particles of biomass itself. The biomass layer in the reactor 1 is converted into a fluidized state by the flue gases, which are fed to the lower part of the reactor 1 by means of a smoke exhauster 3 from a boiler (not shown in the diagram), where the pellets from sunflower husk are burned.</w:t>
      </w:r>
    </w:p>
    <w:p w14:paraId="54FAD51A" w14:textId="77777777" w:rsidR="000B4920" w:rsidRDefault="006C5ABD" w:rsidP="003E280E">
      <w:pPr>
        <w:pStyle w:val="CETBodytext"/>
      </w:pPr>
      <w:r w:rsidRPr="00C75C5B">
        <w:lastRenderedPageBreak/>
        <w:t>The gases leaving the reactor 1 contain condensing and non-condensing gaseous products of biomass torrefaction. These gases are cooled in the heat exchanger 4 by water circulating by means of a pump (not shown in the diagram) between the heat exchanger 4 and the water storage tank 5. The formed condensate is removed from the system. Then non-condensable gaseous products of torrefaction go through the mechanical cleaning in cyclone 6 and are released into the atmosphere.</w:t>
      </w:r>
    </w:p>
    <w:p w14:paraId="76D02E4D" w14:textId="2E4DCD3A" w:rsidR="007A73FE" w:rsidRDefault="00A3390B" w:rsidP="003E280E">
      <w:pPr>
        <w:pStyle w:val="CETBodytext"/>
      </w:pPr>
      <w:r w:rsidRPr="00C75C5B">
        <w:t xml:space="preserve">Before the experiments began, the set-up was purged with flue gases, which were cooled in the heat exchanger 4, and after removal of moisture from the gases, they were introduced to chemical analysis for the contents of </w:t>
      </w:r>
      <w:r w:rsidRPr="006B76FB">
        <w:t>О</w:t>
      </w:r>
      <w:r w:rsidRPr="006B76FB">
        <w:rPr>
          <w:vertAlign w:val="subscript"/>
        </w:rPr>
        <w:t>2</w:t>
      </w:r>
      <w:r w:rsidRPr="006B76FB">
        <w:t>, СО, СО</w:t>
      </w:r>
      <w:r w:rsidRPr="006B76FB">
        <w:rPr>
          <w:vertAlign w:val="subscript"/>
        </w:rPr>
        <w:t>2</w:t>
      </w:r>
      <w:r w:rsidRPr="006B76FB">
        <w:t xml:space="preserve">, and </w:t>
      </w:r>
      <w:proofErr w:type="spellStart"/>
      <w:r w:rsidRPr="006B76FB">
        <w:t>SO</w:t>
      </w:r>
      <w:r w:rsidRPr="006B76FB">
        <w:rPr>
          <w:vertAlign w:val="subscript"/>
        </w:rPr>
        <w:t>x</w:t>
      </w:r>
      <w:proofErr w:type="spellEnd"/>
      <w:r w:rsidRPr="00C75C5B">
        <w:t xml:space="preserve"> using </w:t>
      </w:r>
      <w:r w:rsidR="008B778E">
        <w:t>a gas analyzer of SWG 300</w:t>
      </w:r>
      <w:r w:rsidRPr="00C75C5B">
        <w:t>.</w:t>
      </w:r>
    </w:p>
    <w:p w14:paraId="02F66EB4" w14:textId="7BBA70B3" w:rsidR="008338BA" w:rsidRDefault="00B22D42" w:rsidP="003E280E">
      <w:pPr>
        <w:spacing w:line="264" w:lineRule="auto"/>
        <w:ind w:right="-2"/>
        <w:jc w:val="both"/>
        <w:rPr>
          <w:rFonts w:ascii="Arial" w:hAnsi="Arial" w:cs="Arial"/>
          <w:sz w:val="18"/>
          <w:szCs w:val="18"/>
          <w:lang w:val="en-US"/>
        </w:rPr>
      </w:pPr>
      <w:r w:rsidRPr="00C75C5B">
        <w:rPr>
          <w:rFonts w:ascii="Arial" w:hAnsi="Arial" w:cs="Arial"/>
          <w:sz w:val="18"/>
          <w:szCs w:val="18"/>
          <w:lang w:val="en-US"/>
        </w:rPr>
        <w:t xml:space="preserve">The </w:t>
      </w:r>
      <w:r w:rsidR="00C00A84" w:rsidRPr="00C75C5B">
        <w:rPr>
          <w:rFonts w:ascii="Arial" w:hAnsi="Arial" w:cs="Arial"/>
          <w:sz w:val="18"/>
          <w:szCs w:val="18"/>
          <w:lang w:val="en-US"/>
        </w:rPr>
        <w:t xml:space="preserve">torrefaction </w:t>
      </w:r>
      <w:r w:rsidRPr="00C75C5B">
        <w:rPr>
          <w:rFonts w:ascii="Arial" w:hAnsi="Arial" w:cs="Arial"/>
          <w:sz w:val="18"/>
          <w:szCs w:val="18"/>
          <w:lang w:val="en-US"/>
        </w:rPr>
        <w:t>process of chopped sunflower husk was studied, because the sunflower husk was not fluidized in the initial state. These particles of crushed husk had the following fractional composition</w:t>
      </w:r>
      <w:r w:rsidR="008338BA">
        <w:rPr>
          <w:rFonts w:ascii="Arial" w:hAnsi="Arial" w:cs="Arial"/>
          <w:sz w:val="18"/>
          <w:szCs w:val="18"/>
          <w:lang w:val="en-US"/>
        </w:rPr>
        <w:t xml:space="preserve"> (</w:t>
      </w:r>
      <w:r w:rsidR="008338BA" w:rsidRPr="008338BA">
        <w:rPr>
          <w:rFonts w:ascii="Arial" w:eastAsia="Calibri" w:hAnsi="Arial" w:cs="Arial"/>
          <w:sz w:val="18"/>
          <w:szCs w:val="18"/>
          <w:lang w:val="en-US"/>
        </w:rPr>
        <w:t>Table 1</w:t>
      </w:r>
      <w:r w:rsidR="008338BA">
        <w:rPr>
          <w:rFonts w:ascii="Arial" w:hAnsi="Arial" w:cs="Arial"/>
          <w:sz w:val="18"/>
          <w:szCs w:val="18"/>
          <w:lang w:val="en-US"/>
        </w:rPr>
        <w:t>).</w:t>
      </w:r>
      <w:r w:rsidRPr="00C75C5B">
        <w:rPr>
          <w:rFonts w:ascii="Arial" w:hAnsi="Arial" w:cs="Arial"/>
          <w:sz w:val="18"/>
          <w:szCs w:val="18"/>
          <w:lang w:val="en-US"/>
        </w:rPr>
        <w:t xml:space="preserve"> </w:t>
      </w:r>
    </w:p>
    <w:p w14:paraId="19E012C3" w14:textId="51187182" w:rsidR="008338BA" w:rsidRDefault="008338BA" w:rsidP="003E280E">
      <w:pPr>
        <w:spacing w:line="264" w:lineRule="auto"/>
        <w:ind w:right="-2"/>
        <w:jc w:val="both"/>
        <w:rPr>
          <w:rFonts w:ascii="Arial" w:hAnsi="Arial" w:cs="Arial"/>
          <w:sz w:val="18"/>
          <w:szCs w:val="18"/>
          <w:lang w:val="en-US"/>
        </w:rPr>
      </w:pPr>
      <w:r w:rsidRPr="007F4345">
        <w:rPr>
          <w:rFonts w:ascii="Arial" w:eastAsia="Calibri" w:hAnsi="Arial" w:cs="Arial"/>
          <w:i/>
          <w:sz w:val="18"/>
          <w:szCs w:val="18"/>
          <w:lang w:val="en-US"/>
        </w:rPr>
        <w:t>Table 1:</w:t>
      </w:r>
      <w:r>
        <w:rPr>
          <w:rFonts w:ascii="Arial" w:eastAsia="Calibri" w:hAnsi="Arial" w:cs="Arial"/>
          <w:i/>
          <w:sz w:val="18"/>
          <w:szCs w:val="18"/>
          <w:lang w:val="en-US"/>
        </w:rPr>
        <w:t xml:space="preserve"> F</w:t>
      </w:r>
      <w:r w:rsidRPr="008338BA">
        <w:rPr>
          <w:rFonts w:ascii="Arial" w:eastAsia="Calibri" w:hAnsi="Arial" w:cs="Arial"/>
          <w:i/>
          <w:sz w:val="18"/>
          <w:szCs w:val="18"/>
          <w:lang w:val="en-US"/>
        </w:rPr>
        <w:t>ractional composition of crushed husk</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992"/>
        <w:gridCol w:w="1276"/>
        <w:gridCol w:w="1134"/>
        <w:gridCol w:w="1134"/>
        <w:gridCol w:w="1276"/>
        <w:gridCol w:w="1418"/>
      </w:tblGrid>
      <w:tr w:rsidR="008338BA" w:rsidRPr="00B57B36" w14:paraId="4E219532" w14:textId="5DE179AD" w:rsidTr="00547A5F">
        <w:tc>
          <w:tcPr>
            <w:tcW w:w="992" w:type="dxa"/>
            <w:tcBorders>
              <w:top w:val="single" w:sz="12" w:space="0" w:color="008000"/>
              <w:bottom w:val="single" w:sz="6" w:space="0" w:color="008000"/>
            </w:tcBorders>
            <w:shd w:val="clear" w:color="auto" w:fill="FFFFFF"/>
            <w:vAlign w:val="center"/>
          </w:tcPr>
          <w:p w14:paraId="50CE0907" w14:textId="76F22CDE" w:rsidR="008338BA" w:rsidRPr="00B57B36" w:rsidRDefault="00DA263A" w:rsidP="003E280E">
            <w:pPr>
              <w:pStyle w:val="CETBodytext"/>
              <w:jc w:val="center"/>
              <w:rPr>
                <w:lang w:val="en-GB"/>
              </w:rPr>
            </w:pPr>
            <w:r>
              <w:rPr>
                <w:rFonts w:cs="Arial"/>
                <w:szCs w:val="18"/>
              </w:rPr>
              <w:t>˃</w:t>
            </w:r>
            <w:r w:rsidR="00B75F9F">
              <w:rPr>
                <w:rFonts w:cs="Arial"/>
                <w:szCs w:val="18"/>
              </w:rPr>
              <w:t xml:space="preserve"> </w:t>
            </w:r>
            <w:r w:rsidR="008338BA" w:rsidRPr="00C75C5B">
              <w:rPr>
                <w:rFonts w:cs="Arial"/>
                <w:szCs w:val="18"/>
              </w:rPr>
              <w:t>5 mm</w:t>
            </w:r>
          </w:p>
        </w:tc>
        <w:tc>
          <w:tcPr>
            <w:tcW w:w="1276" w:type="dxa"/>
            <w:tcBorders>
              <w:top w:val="single" w:sz="12" w:space="0" w:color="008000"/>
              <w:bottom w:val="single" w:sz="6" w:space="0" w:color="008000"/>
            </w:tcBorders>
            <w:shd w:val="clear" w:color="auto" w:fill="FFFFFF"/>
            <w:vAlign w:val="center"/>
          </w:tcPr>
          <w:p w14:paraId="0B3D434A" w14:textId="24C3246C" w:rsidR="008338BA" w:rsidRPr="00B57B36" w:rsidRDefault="008338BA" w:rsidP="003E280E">
            <w:pPr>
              <w:pStyle w:val="CETBodytext"/>
              <w:jc w:val="center"/>
              <w:rPr>
                <w:lang w:val="en-GB"/>
              </w:rPr>
            </w:pPr>
            <w:r w:rsidRPr="00C75C5B">
              <w:rPr>
                <w:rFonts w:cs="Arial"/>
                <w:szCs w:val="18"/>
              </w:rPr>
              <w:t xml:space="preserve">2 </w:t>
            </w:r>
            <w:r w:rsidR="00547A5F" w:rsidRPr="00C75C5B">
              <w:rPr>
                <w:rFonts w:cs="Arial"/>
                <w:szCs w:val="18"/>
              </w:rPr>
              <w:t>–</w:t>
            </w:r>
            <w:r w:rsidRPr="00C75C5B">
              <w:rPr>
                <w:rFonts w:cs="Arial"/>
                <w:szCs w:val="18"/>
              </w:rPr>
              <w:t xml:space="preserve"> 5 mm</w:t>
            </w:r>
          </w:p>
        </w:tc>
        <w:tc>
          <w:tcPr>
            <w:tcW w:w="1134" w:type="dxa"/>
            <w:tcBorders>
              <w:top w:val="single" w:sz="12" w:space="0" w:color="008000"/>
              <w:bottom w:val="single" w:sz="6" w:space="0" w:color="008000"/>
            </w:tcBorders>
            <w:shd w:val="clear" w:color="auto" w:fill="FFFFFF"/>
            <w:vAlign w:val="center"/>
          </w:tcPr>
          <w:p w14:paraId="484B1705" w14:textId="0C225195" w:rsidR="008338BA" w:rsidRPr="00B57B36" w:rsidRDefault="008338BA" w:rsidP="003E280E">
            <w:pPr>
              <w:pStyle w:val="CETBodytext"/>
              <w:ind w:right="-1"/>
              <w:jc w:val="center"/>
              <w:rPr>
                <w:rFonts w:cs="Arial"/>
                <w:szCs w:val="18"/>
                <w:lang w:val="en-GB"/>
              </w:rPr>
            </w:pPr>
            <w:r w:rsidRPr="00C75C5B">
              <w:rPr>
                <w:rFonts w:cs="Arial"/>
                <w:szCs w:val="18"/>
              </w:rPr>
              <w:t xml:space="preserve">1 </w:t>
            </w:r>
            <w:r w:rsidR="00547A5F" w:rsidRPr="00C75C5B">
              <w:rPr>
                <w:rFonts w:cs="Arial"/>
                <w:szCs w:val="18"/>
              </w:rPr>
              <w:t>–</w:t>
            </w:r>
            <w:r w:rsidRPr="00C75C5B">
              <w:rPr>
                <w:rFonts w:cs="Arial"/>
                <w:szCs w:val="18"/>
              </w:rPr>
              <w:t xml:space="preserve"> 2 mm</w:t>
            </w:r>
          </w:p>
        </w:tc>
        <w:tc>
          <w:tcPr>
            <w:tcW w:w="1134" w:type="dxa"/>
            <w:tcBorders>
              <w:top w:val="single" w:sz="12" w:space="0" w:color="008000"/>
              <w:bottom w:val="single" w:sz="6" w:space="0" w:color="008000"/>
            </w:tcBorders>
            <w:shd w:val="clear" w:color="auto" w:fill="FFFFFF"/>
            <w:vAlign w:val="center"/>
          </w:tcPr>
          <w:p w14:paraId="03BEE9F2" w14:textId="7527B5AB" w:rsidR="008338BA" w:rsidRPr="00B57B36" w:rsidRDefault="008338BA" w:rsidP="003E280E">
            <w:pPr>
              <w:pStyle w:val="CETBodytext"/>
              <w:ind w:right="-1"/>
              <w:jc w:val="center"/>
              <w:rPr>
                <w:rFonts w:cs="Arial"/>
                <w:szCs w:val="18"/>
                <w:lang w:val="en-GB"/>
              </w:rPr>
            </w:pPr>
            <w:r w:rsidRPr="00C75C5B">
              <w:rPr>
                <w:rFonts w:cs="Arial"/>
                <w:szCs w:val="18"/>
              </w:rPr>
              <w:t xml:space="preserve">0.4 </w:t>
            </w:r>
            <w:r w:rsidR="00547A5F" w:rsidRPr="00C75C5B">
              <w:rPr>
                <w:rFonts w:cs="Arial"/>
                <w:szCs w:val="18"/>
              </w:rPr>
              <w:t>–</w:t>
            </w:r>
            <w:r w:rsidRPr="00C75C5B">
              <w:rPr>
                <w:rFonts w:cs="Arial"/>
                <w:szCs w:val="18"/>
              </w:rPr>
              <w:t xml:space="preserve"> 1.0 mm</w:t>
            </w:r>
          </w:p>
        </w:tc>
        <w:tc>
          <w:tcPr>
            <w:tcW w:w="1276" w:type="dxa"/>
            <w:tcBorders>
              <w:top w:val="single" w:sz="12" w:space="0" w:color="008000"/>
              <w:bottom w:val="single" w:sz="6" w:space="0" w:color="008000"/>
            </w:tcBorders>
            <w:shd w:val="clear" w:color="auto" w:fill="FFFFFF"/>
            <w:vAlign w:val="center"/>
          </w:tcPr>
          <w:p w14:paraId="498E544D" w14:textId="0A0BD1C9" w:rsidR="008338BA" w:rsidRPr="00C75C5B" w:rsidRDefault="008338BA" w:rsidP="003E280E">
            <w:pPr>
              <w:pStyle w:val="CETBodytext"/>
              <w:ind w:right="-1"/>
              <w:jc w:val="center"/>
              <w:rPr>
                <w:rFonts w:cs="Arial"/>
                <w:szCs w:val="18"/>
              </w:rPr>
            </w:pPr>
            <w:r w:rsidRPr="00C75C5B">
              <w:rPr>
                <w:rFonts w:cs="Arial"/>
                <w:szCs w:val="18"/>
              </w:rPr>
              <w:t xml:space="preserve">0.2 </w:t>
            </w:r>
            <w:r w:rsidR="00547A5F" w:rsidRPr="00C75C5B">
              <w:rPr>
                <w:rFonts w:cs="Arial"/>
                <w:szCs w:val="18"/>
              </w:rPr>
              <w:t>–</w:t>
            </w:r>
            <w:r w:rsidRPr="00C75C5B">
              <w:rPr>
                <w:rFonts w:cs="Arial"/>
                <w:szCs w:val="18"/>
              </w:rPr>
              <w:t xml:space="preserve"> 0.4 mm</w:t>
            </w:r>
          </w:p>
        </w:tc>
        <w:tc>
          <w:tcPr>
            <w:tcW w:w="1418" w:type="dxa"/>
            <w:tcBorders>
              <w:top w:val="single" w:sz="12" w:space="0" w:color="008000"/>
              <w:bottom w:val="single" w:sz="6" w:space="0" w:color="008000"/>
            </w:tcBorders>
            <w:shd w:val="clear" w:color="auto" w:fill="FFFFFF"/>
            <w:vAlign w:val="center"/>
          </w:tcPr>
          <w:p w14:paraId="2E05BFBC" w14:textId="5F96A682" w:rsidR="008338BA" w:rsidRPr="00C75C5B" w:rsidRDefault="008338BA" w:rsidP="003E280E">
            <w:pPr>
              <w:pStyle w:val="CETBodytext"/>
              <w:ind w:right="-1"/>
              <w:jc w:val="center"/>
              <w:rPr>
                <w:rFonts w:cs="Arial"/>
                <w:szCs w:val="18"/>
              </w:rPr>
            </w:pPr>
            <w:r w:rsidRPr="00C75C5B">
              <w:rPr>
                <w:rFonts w:cs="Arial"/>
                <w:szCs w:val="18"/>
              </w:rPr>
              <w:t xml:space="preserve">0.09 </w:t>
            </w:r>
            <w:r w:rsidR="00547A5F" w:rsidRPr="00C75C5B">
              <w:rPr>
                <w:rFonts w:cs="Arial"/>
                <w:szCs w:val="18"/>
              </w:rPr>
              <w:t>–</w:t>
            </w:r>
            <w:r w:rsidRPr="00C75C5B">
              <w:rPr>
                <w:rFonts w:cs="Arial"/>
                <w:szCs w:val="18"/>
              </w:rPr>
              <w:t xml:space="preserve"> 0.2 mm</w:t>
            </w:r>
          </w:p>
        </w:tc>
      </w:tr>
      <w:tr w:rsidR="008338BA" w:rsidRPr="00B57B36" w14:paraId="67A4CF62" w14:textId="2D9959A1" w:rsidTr="00547A5F">
        <w:tc>
          <w:tcPr>
            <w:tcW w:w="992" w:type="dxa"/>
            <w:shd w:val="clear" w:color="auto" w:fill="FFFFFF"/>
            <w:vAlign w:val="center"/>
          </w:tcPr>
          <w:p w14:paraId="46E275E3" w14:textId="04C3C483" w:rsidR="008338BA" w:rsidRPr="00B57B36" w:rsidRDefault="008338BA" w:rsidP="003E280E">
            <w:pPr>
              <w:pStyle w:val="CETBodytext"/>
              <w:jc w:val="center"/>
              <w:rPr>
                <w:lang w:val="en-GB"/>
              </w:rPr>
            </w:pPr>
            <w:r w:rsidRPr="00C75C5B">
              <w:rPr>
                <w:rFonts w:cs="Arial"/>
                <w:szCs w:val="18"/>
              </w:rPr>
              <w:t>0.02</w:t>
            </w:r>
            <w:r w:rsidRPr="006B76FB">
              <w:rPr>
                <w:rFonts w:cs="Arial"/>
                <w:szCs w:val="18"/>
              </w:rPr>
              <w:t xml:space="preserve"> </w:t>
            </w:r>
            <w:r w:rsidRPr="00C75C5B">
              <w:rPr>
                <w:rFonts w:cs="Arial"/>
                <w:szCs w:val="18"/>
              </w:rPr>
              <w:t>%</w:t>
            </w:r>
          </w:p>
        </w:tc>
        <w:tc>
          <w:tcPr>
            <w:tcW w:w="1276" w:type="dxa"/>
            <w:shd w:val="clear" w:color="auto" w:fill="FFFFFF"/>
            <w:vAlign w:val="center"/>
          </w:tcPr>
          <w:p w14:paraId="78D15629" w14:textId="25810E52" w:rsidR="008338BA" w:rsidRPr="00B57B36" w:rsidRDefault="008338BA" w:rsidP="003E280E">
            <w:pPr>
              <w:pStyle w:val="CETBodytext"/>
              <w:jc w:val="center"/>
              <w:rPr>
                <w:lang w:val="en-GB"/>
              </w:rPr>
            </w:pPr>
            <w:r w:rsidRPr="00C75C5B">
              <w:rPr>
                <w:rFonts w:cs="Arial"/>
                <w:szCs w:val="18"/>
              </w:rPr>
              <w:t>6.48</w:t>
            </w:r>
            <w:r w:rsidRPr="006B76FB">
              <w:rPr>
                <w:rFonts w:cs="Arial"/>
                <w:szCs w:val="18"/>
              </w:rPr>
              <w:t xml:space="preserve"> </w:t>
            </w:r>
            <w:r w:rsidRPr="00C75C5B">
              <w:rPr>
                <w:rFonts w:cs="Arial"/>
                <w:szCs w:val="18"/>
              </w:rPr>
              <w:t>%</w:t>
            </w:r>
          </w:p>
        </w:tc>
        <w:tc>
          <w:tcPr>
            <w:tcW w:w="1134" w:type="dxa"/>
            <w:shd w:val="clear" w:color="auto" w:fill="FFFFFF"/>
            <w:vAlign w:val="center"/>
          </w:tcPr>
          <w:p w14:paraId="11E354CA" w14:textId="7B4172B0" w:rsidR="008338BA" w:rsidRPr="00B57B36" w:rsidRDefault="008338BA" w:rsidP="003E280E">
            <w:pPr>
              <w:pStyle w:val="CETBodytext"/>
              <w:ind w:right="-1"/>
              <w:jc w:val="center"/>
              <w:rPr>
                <w:rFonts w:cs="Arial"/>
                <w:szCs w:val="18"/>
                <w:lang w:val="en-GB"/>
              </w:rPr>
            </w:pPr>
            <w:r w:rsidRPr="00C75C5B">
              <w:rPr>
                <w:rFonts w:cs="Arial"/>
                <w:szCs w:val="18"/>
              </w:rPr>
              <w:t>30.84</w:t>
            </w:r>
            <w:r w:rsidRPr="006B76FB">
              <w:rPr>
                <w:rFonts w:cs="Arial"/>
                <w:szCs w:val="18"/>
              </w:rPr>
              <w:t xml:space="preserve"> </w:t>
            </w:r>
            <w:r w:rsidRPr="00C75C5B">
              <w:rPr>
                <w:rFonts w:cs="Arial"/>
                <w:szCs w:val="18"/>
              </w:rPr>
              <w:t>%</w:t>
            </w:r>
          </w:p>
        </w:tc>
        <w:tc>
          <w:tcPr>
            <w:tcW w:w="1134" w:type="dxa"/>
            <w:shd w:val="clear" w:color="auto" w:fill="FFFFFF"/>
            <w:vAlign w:val="center"/>
          </w:tcPr>
          <w:p w14:paraId="59388074" w14:textId="06A1A913" w:rsidR="008338BA" w:rsidRPr="00B57B36" w:rsidRDefault="008338BA" w:rsidP="003E280E">
            <w:pPr>
              <w:pStyle w:val="CETBodytext"/>
              <w:ind w:right="-1"/>
              <w:jc w:val="center"/>
              <w:rPr>
                <w:rFonts w:cs="Arial"/>
                <w:szCs w:val="18"/>
                <w:lang w:val="en-GB"/>
              </w:rPr>
            </w:pPr>
            <w:r w:rsidRPr="00C75C5B">
              <w:rPr>
                <w:rFonts w:cs="Arial"/>
                <w:szCs w:val="18"/>
              </w:rPr>
              <w:t>50.54</w:t>
            </w:r>
            <w:r w:rsidRPr="006B76FB">
              <w:rPr>
                <w:rFonts w:cs="Arial"/>
                <w:szCs w:val="18"/>
              </w:rPr>
              <w:t xml:space="preserve"> </w:t>
            </w:r>
            <w:r w:rsidRPr="00C75C5B">
              <w:rPr>
                <w:rFonts w:cs="Arial"/>
                <w:szCs w:val="18"/>
              </w:rPr>
              <w:t>%</w:t>
            </w:r>
          </w:p>
        </w:tc>
        <w:tc>
          <w:tcPr>
            <w:tcW w:w="1276" w:type="dxa"/>
            <w:shd w:val="clear" w:color="auto" w:fill="FFFFFF"/>
            <w:vAlign w:val="center"/>
          </w:tcPr>
          <w:p w14:paraId="107DE33F" w14:textId="36542818" w:rsidR="008338BA" w:rsidRPr="00B57B36" w:rsidRDefault="008338BA" w:rsidP="003E280E">
            <w:pPr>
              <w:pStyle w:val="CETBodytext"/>
              <w:ind w:right="-1"/>
              <w:jc w:val="center"/>
              <w:rPr>
                <w:rFonts w:cs="Arial"/>
                <w:szCs w:val="18"/>
                <w:lang w:val="en-GB"/>
              </w:rPr>
            </w:pPr>
            <w:r w:rsidRPr="00C75C5B">
              <w:rPr>
                <w:rFonts w:cs="Arial"/>
                <w:szCs w:val="18"/>
              </w:rPr>
              <w:t>9.72</w:t>
            </w:r>
            <w:r w:rsidRPr="006B76FB">
              <w:rPr>
                <w:rFonts w:cs="Arial"/>
                <w:szCs w:val="18"/>
              </w:rPr>
              <w:t xml:space="preserve"> </w:t>
            </w:r>
            <w:r w:rsidRPr="00C75C5B">
              <w:rPr>
                <w:rFonts w:cs="Arial"/>
                <w:szCs w:val="18"/>
              </w:rPr>
              <w:t>%</w:t>
            </w:r>
          </w:p>
        </w:tc>
        <w:tc>
          <w:tcPr>
            <w:tcW w:w="1418" w:type="dxa"/>
            <w:shd w:val="clear" w:color="auto" w:fill="FFFFFF"/>
            <w:vAlign w:val="center"/>
          </w:tcPr>
          <w:p w14:paraId="6F103028" w14:textId="4CFFDED5" w:rsidR="008338BA" w:rsidRPr="00B57B36" w:rsidRDefault="008338BA" w:rsidP="003E280E">
            <w:pPr>
              <w:pStyle w:val="CETBodytext"/>
              <w:ind w:right="-1"/>
              <w:jc w:val="center"/>
              <w:rPr>
                <w:rFonts w:cs="Arial"/>
                <w:szCs w:val="18"/>
                <w:lang w:val="en-GB"/>
              </w:rPr>
            </w:pPr>
            <w:r w:rsidRPr="00C75C5B">
              <w:rPr>
                <w:rFonts w:cs="Arial"/>
                <w:szCs w:val="18"/>
              </w:rPr>
              <w:t>2.4</w:t>
            </w:r>
            <w:r w:rsidRPr="006B76FB">
              <w:rPr>
                <w:rFonts w:cs="Arial"/>
                <w:szCs w:val="18"/>
              </w:rPr>
              <w:t xml:space="preserve"> </w:t>
            </w:r>
            <w:r w:rsidRPr="00C75C5B">
              <w:rPr>
                <w:rFonts w:cs="Arial"/>
                <w:szCs w:val="18"/>
              </w:rPr>
              <w:t>%</w:t>
            </w:r>
          </w:p>
        </w:tc>
      </w:tr>
    </w:tbl>
    <w:p w14:paraId="0FA742F6" w14:textId="77777777" w:rsidR="003E280E" w:rsidRDefault="003E280E" w:rsidP="003E280E">
      <w:pPr>
        <w:pStyle w:val="CETBodytext"/>
      </w:pPr>
    </w:p>
    <w:p w14:paraId="1E98D5E4" w14:textId="1BD5753D" w:rsidR="007A73FE" w:rsidRDefault="00B22D42" w:rsidP="003E280E">
      <w:pPr>
        <w:pStyle w:val="CETBodytext"/>
      </w:pPr>
      <w:r w:rsidRPr="00C75C5B">
        <w:t>The true density of husk particles was 520 kg/m</w:t>
      </w:r>
      <w:r w:rsidRPr="00C75C5B">
        <w:rPr>
          <w:vertAlign w:val="superscript"/>
        </w:rPr>
        <w:t>3</w:t>
      </w:r>
      <w:r w:rsidRPr="00C75C5B">
        <w:t>. The minimum fluidization velocity of husk particles was 0.3 m/s. The working gas velocity at the inlet to the reactor was 0.45 m/s.</w:t>
      </w:r>
    </w:p>
    <w:p w14:paraId="0AE4C227" w14:textId="77777777" w:rsidR="007A73FE" w:rsidRDefault="00B22D42" w:rsidP="003E280E">
      <w:pPr>
        <w:pStyle w:val="CETBodytext"/>
      </w:pPr>
      <w:r w:rsidRPr="00C75C5B">
        <w:t xml:space="preserve">The mass of crushed particles of sunflower husk before and after torrefaction was determined using </w:t>
      </w:r>
      <w:proofErr w:type="spellStart"/>
      <w:r w:rsidRPr="00C75C5B">
        <w:t>Acom</w:t>
      </w:r>
      <w:proofErr w:type="spellEnd"/>
      <w:r w:rsidRPr="00C75C5B">
        <w:t xml:space="preserve"> JW-1 laboratory balance. Husk moisture was determined by Ohaus MB45 moisture analyzer.</w:t>
      </w:r>
    </w:p>
    <w:p w14:paraId="33329818" w14:textId="631B3851" w:rsidR="00B22D42" w:rsidRPr="00C75C5B" w:rsidRDefault="00B22D42" w:rsidP="003E280E">
      <w:pPr>
        <w:pStyle w:val="CETBodytext"/>
      </w:pPr>
      <w:r w:rsidRPr="00C75C5B">
        <w:t>Ash content and volatility were determined using thermogravimetric analysis (TGA) using NETSCH STA 409 PC/PG thermal analyzer. The samples were dried to a relative humidity of 0.1</w:t>
      </w:r>
      <w:r w:rsidR="006B76FB" w:rsidRPr="006B76FB">
        <w:t xml:space="preserve"> </w:t>
      </w:r>
      <w:r w:rsidRPr="00C75C5B">
        <w:t xml:space="preserve">% before the ash content determination, volatile content and elemental </w:t>
      </w:r>
      <w:r w:rsidR="001F2DDD" w:rsidRPr="00C75C5B">
        <w:t>content.</w:t>
      </w:r>
    </w:p>
    <w:p w14:paraId="2EF886F7" w14:textId="08820AD6" w:rsidR="00B22D42" w:rsidRDefault="00BC477C" w:rsidP="003E280E">
      <w:pPr>
        <w:pStyle w:val="CETBodytext"/>
      </w:pPr>
      <w:r w:rsidRPr="00C75C5B">
        <w:t xml:space="preserve">The elemental content of husks before and after heat treatment (content of </w:t>
      </w:r>
      <w:r w:rsidRPr="006B76FB">
        <w:rPr>
          <w:iCs/>
        </w:rPr>
        <w:t>C, H, N, S</w:t>
      </w:r>
      <w:r w:rsidRPr="00C75C5B">
        <w:t xml:space="preserve">) was determined on </w:t>
      </w:r>
      <w:proofErr w:type="spellStart"/>
      <w:r w:rsidRPr="00C75C5B">
        <w:t>Elementar</w:t>
      </w:r>
      <w:proofErr w:type="spellEnd"/>
      <w:r w:rsidRPr="00C75C5B">
        <w:t xml:space="preserve"> </w:t>
      </w:r>
      <w:proofErr w:type="spellStart"/>
      <w:r w:rsidRPr="00C75C5B">
        <w:t>vario</w:t>
      </w:r>
      <w:proofErr w:type="spellEnd"/>
      <w:r w:rsidRPr="00C75C5B">
        <w:t xml:space="preserve"> MACRO cube elemental analyzer. The oxygen content (</w:t>
      </w:r>
      <w:r w:rsidRPr="006B76FB">
        <w:rPr>
          <w:iCs/>
        </w:rPr>
        <w:t>O</w:t>
      </w:r>
      <w:r w:rsidRPr="00C75C5B">
        <w:rPr>
          <w:i/>
          <w:iCs/>
        </w:rPr>
        <w:t xml:space="preserve">, </w:t>
      </w:r>
      <w:r w:rsidRPr="006B76FB">
        <w:rPr>
          <w:iCs/>
        </w:rPr>
        <w:t>wt.%</w:t>
      </w:r>
      <w:r w:rsidRPr="00C75C5B">
        <w:t>) on a dry state was calculated based on the material balance:</w:t>
      </w:r>
    </w:p>
    <w:p w14:paraId="3CBC61D9" w14:textId="77777777" w:rsidR="003E280E" w:rsidRDefault="003E280E" w:rsidP="003E280E">
      <w:pPr>
        <w:pStyle w:val="CETBodytext"/>
      </w:pPr>
    </w:p>
    <w:tbl>
      <w:tblPr>
        <w:tblW w:w="5000" w:type="pct"/>
        <w:tblLook w:val="04A0" w:firstRow="1" w:lastRow="0" w:firstColumn="1" w:lastColumn="0" w:noHBand="0" w:noVBand="1"/>
      </w:tblPr>
      <w:tblGrid>
        <w:gridCol w:w="8188"/>
        <w:gridCol w:w="815"/>
      </w:tblGrid>
      <w:tr w:rsidR="000B4920" w:rsidRPr="00B57B36" w14:paraId="6F377E1B" w14:textId="77777777" w:rsidTr="000B4920">
        <w:tc>
          <w:tcPr>
            <w:tcW w:w="8188" w:type="dxa"/>
            <w:shd w:val="clear" w:color="auto" w:fill="auto"/>
            <w:vAlign w:val="bottom"/>
          </w:tcPr>
          <w:p w14:paraId="4106C267" w14:textId="13D44346" w:rsidR="000B4920" w:rsidRPr="00163211" w:rsidRDefault="00163211" w:rsidP="003E280E">
            <w:pPr>
              <w:spacing w:line="264" w:lineRule="auto"/>
              <w:ind w:right="850"/>
              <w:rPr>
                <w:rFonts w:ascii="Arial" w:hAnsi="Arial" w:cs="Arial"/>
                <w:sz w:val="18"/>
                <w:szCs w:val="18"/>
                <w:lang w:val="en-US"/>
              </w:rPr>
            </w:pPr>
            <w:r w:rsidRPr="00163211">
              <w:rPr>
                <w:rFonts w:ascii="Arial" w:hAnsi="Arial" w:cs="Arial"/>
                <w:i/>
                <w:sz w:val="18"/>
                <w:szCs w:val="18"/>
              </w:rPr>
              <w:t>O=100-(</w:t>
            </w:r>
            <w:r w:rsidRPr="00163211">
              <w:rPr>
                <w:rFonts w:ascii="Arial" w:hAnsi="Arial" w:cs="Arial"/>
                <w:i/>
                <w:sz w:val="18"/>
                <w:szCs w:val="18"/>
                <w:lang w:val="en-US"/>
              </w:rPr>
              <w:t>C+H+N+AA</w:t>
            </w:r>
            <w:r w:rsidRPr="00163211">
              <w:rPr>
                <w:rFonts w:ascii="Arial" w:hAnsi="Arial" w:cs="Arial"/>
                <w:i/>
                <w:sz w:val="18"/>
                <w:szCs w:val="18"/>
              </w:rPr>
              <w:t>)</w:t>
            </w:r>
            <w:r w:rsidRPr="00163211">
              <w:rPr>
                <w:rFonts w:ascii="Arial" w:hAnsi="Arial" w:cs="Arial"/>
                <w:i/>
                <w:sz w:val="18"/>
                <w:szCs w:val="18"/>
                <w:lang w:val="en-US"/>
              </w:rPr>
              <w:t>,</w:t>
            </w:r>
          </w:p>
        </w:tc>
        <w:tc>
          <w:tcPr>
            <w:tcW w:w="815" w:type="dxa"/>
            <w:shd w:val="clear" w:color="auto" w:fill="auto"/>
            <w:vAlign w:val="center"/>
          </w:tcPr>
          <w:p w14:paraId="3B5CB924" w14:textId="77777777" w:rsidR="000B4920" w:rsidRPr="00B57B36" w:rsidRDefault="000B4920" w:rsidP="003E280E">
            <w:pPr>
              <w:pStyle w:val="CETEquation"/>
              <w:jc w:val="right"/>
            </w:pPr>
            <w:r w:rsidRPr="00B57B36">
              <w:t>(1)</w:t>
            </w:r>
          </w:p>
        </w:tc>
      </w:tr>
    </w:tbl>
    <w:p w14:paraId="22028DA9" w14:textId="77777777" w:rsidR="003E280E" w:rsidRDefault="003E280E" w:rsidP="003E280E">
      <w:pPr>
        <w:pStyle w:val="CETBodytext"/>
      </w:pPr>
    </w:p>
    <w:p w14:paraId="48240BEF" w14:textId="77777777" w:rsidR="00053413" w:rsidRPr="00C75C5B" w:rsidRDefault="00BC477C" w:rsidP="003E280E">
      <w:pPr>
        <w:pStyle w:val="CETBodytext"/>
      </w:pPr>
      <w:bookmarkStart w:id="1" w:name="_GoBack"/>
      <w:bookmarkEnd w:id="1"/>
      <w:r w:rsidRPr="00C75C5B">
        <w:t>where</w:t>
      </w:r>
      <w:r w:rsidR="00A54A8C" w:rsidRPr="00C75C5B">
        <w:t xml:space="preserve"> </w:t>
      </w:r>
      <w:r w:rsidR="00A54A8C" w:rsidRPr="006B76FB">
        <w:t xml:space="preserve">C, H, N, S, </w:t>
      </w:r>
      <w:r w:rsidR="00A54A8C" w:rsidRPr="006B76FB">
        <w:rPr>
          <w:rFonts w:ascii="Cambria Math" w:hAnsi="Cambria Math" w:cs="Cambria Math"/>
        </w:rPr>
        <w:t>𝐴𝐴</w:t>
      </w:r>
      <w:r w:rsidR="00A54A8C" w:rsidRPr="00C75C5B">
        <w:t xml:space="preserve"> – </w:t>
      </w:r>
      <w:r w:rsidR="00053413" w:rsidRPr="00C75C5B">
        <w:t>the content in the sample of carbon, hydrogen, nitrogen, sulfur and ash content of raw materials, expressed in wt.%. calculated on the dry state.</w:t>
      </w:r>
    </w:p>
    <w:p w14:paraId="41CD3FDA" w14:textId="0C1D5760" w:rsidR="00053413" w:rsidRPr="00C75C5B" w:rsidRDefault="00053413" w:rsidP="003E280E">
      <w:pPr>
        <w:pStyle w:val="CETBodytext"/>
      </w:pPr>
      <w:r w:rsidRPr="00C75C5B">
        <w:t>The higher calorific value of the husk before and after treatment was determined using BKS-2X calorimeter.</w:t>
      </w:r>
    </w:p>
    <w:p w14:paraId="06EC8D57" w14:textId="77B98916" w:rsidR="00053413" w:rsidRPr="00C75C5B" w:rsidRDefault="00053413" w:rsidP="003E280E">
      <w:pPr>
        <w:pStyle w:val="CETBodytext"/>
      </w:pPr>
      <w:r w:rsidRPr="00C75C5B">
        <w:t xml:space="preserve">During the experiment, a portion of biomass in the amount of </w:t>
      </w:r>
      <w:r w:rsidRPr="00164E47">
        <w:t>1270</w:t>
      </w:r>
      <w:r w:rsidRPr="00C75C5B">
        <w:t xml:space="preserve"> g was periodically loaded into the reactor 1. The height of the fixed bed of husk particles in the reactor 1 was </w:t>
      </w:r>
      <w:r w:rsidR="00164E47" w:rsidRPr="00164E47">
        <w:t>8</w:t>
      </w:r>
      <w:r w:rsidRPr="00164E47">
        <w:t>00</w:t>
      </w:r>
      <w:r w:rsidRPr="00C75C5B">
        <w:t xml:space="preserve"> mm. The temperature of the high-temperature coolant supplied to the reactor’s jacket 1 was 250 °C. The temperature of the flue gases supplied to the reactor 1 was 200 </w:t>
      </w:r>
      <w:r w:rsidR="00C1781F">
        <w:rPr>
          <w:color w:val="000000"/>
        </w:rPr>
        <w:t>–</w:t>
      </w:r>
      <w:r w:rsidRPr="00C75C5B">
        <w:t xml:space="preserve"> 225 ºС.</w:t>
      </w:r>
      <w:r w:rsidR="007A73FE" w:rsidRPr="007A73FE">
        <w:t xml:space="preserve"> </w:t>
      </w:r>
      <w:r w:rsidR="005E7211" w:rsidRPr="00C75C5B">
        <w:t>During the experiments, the temperature of the fluidized bed and the pressure drop in the fluidized bed were continuously measured taking into account the resistance of the gas distribution grid (the measurement was carried out using “Testo 521” differential micromanometer).</w:t>
      </w:r>
    </w:p>
    <w:p w14:paraId="26BE888A" w14:textId="77777777" w:rsidR="00286ACC" w:rsidRPr="00C75C5B" w:rsidRDefault="00286ACC" w:rsidP="003E280E">
      <w:pPr>
        <w:pStyle w:val="CETBodytext"/>
      </w:pPr>
      <w:r w:rsidRPr="00C75C5B">
        <w:t>After cooling the gaseous products of torrefaction and removing the condensing fraction, the content of carbon monoxide, carbon dioxide and sulfur dioxide in non-condensable gaseous products of torrefaction was continuously measured.</w:t>
      </w:r>
    </w:p>
    <w:p w14:paraId="36F61DBD" w14:textId="3C7F1356" w:rsidR="00286ACC" w:rsidRDefault="00286ACC" w:rsidP="003E280E">
      <w:pPr>
        <w:pStyle w:val="CETBodytext"/>
      </w:pPr>
      <w:r w:rsidRPr="00C75C5B">
        <w:t>During the torrefaction process, the samples of biomass weighing 50 g, which were placed in a hermetically sealed container for subsequent analysis, were taken from the reactor after 5, 10, and 20 minutes.</w:t>
      </w:r>
    </w:p>
    <w:p w14:paraId="1A08A15E" w14:textId="6CEFB6D5" w:rsidR="00450103" w:rsidRPr="00B65097" w:rsidRDefault="00286ACC" w:rsidP="003E280E">
      <w:pPr>
        <w:pStyle w:val="CETHeading1"/>
        <w:spacing w:line="264" w:lineRule="auto"/>
      </w:pPr>
      <w:r w:rsidRPr="00B65097">
        <w:t>Experiment results</w:t>
      </w:r>
    </w:p>
    <w:p w14:paraId="5DC3468B" w14:textId="4B1CFC53" w:rsidR="007A73FE" w:rsidRDefault="00142DD2" w:rsidP="003E280E">
      <w:pPr>
        <w:pStyle w:val="CETBodytext"/>
      </w:pPr>
      <w:r w:rsidRPr="00C75C5B">
        <w:t>Figure 2</w:t>
      </w:r>
      <w:r w:rsidR="00D8715F">
        <w:t>a</w:t>
      </w:r>
      <w:r w:rsidRPr="00C75C5B">
        <w:t xml:space="preserve"> shows the content of oxygen, carbon dioxide and carbon monoxide in the flue gases behind the boiler, i.e. in those gases that are used to fluidize a bed of crushed husks of sunflower.</w:t>
      </w:r>
    </w:p>
    <w:p w14:paraId="42770455" w14:textId="2B508577" w:rsidR="001A5921" w:rsidRPr="00C75C5B" w:rsidRDefault="001A5921" w:rsidP="003E280E">
      <w:pPr>
        <w:pStyle w:val="CETBodytext"/>
      </w:pPr>
      <w:r w:rsidRPr="00C75C5B">
        <w:t>As can be seen from Figure 2</w:t>
      </w:r>
      <w:r w:rsidR="00D8715F">
        <w:t>a</w:t>
      </w:r>
      <w:r w:rsidRPr="00C75C5B">
        <w:t>, the flue gases at the entrance to the husk fluidized bed contain an average of 2.5</w:t>
      </w:r>
      <w:r w:rsidR="006B76FB" w:rsidRPr="006B76FB">
        <w:t xml:space="preserve"> </w:t>
      </w:r>
      <w:r w:rsidRPr="00C75C5B">
        <w:t>% oxygen, 16.5</w:t>
      </w:r>
      <w:r w:rsidR="006B76FB" w:rsidRPr="006B76FB">
        <w:t xml:space="preserve"> </w:t>
      </w:r>
      <w:r w:rsidRPr="00C75C5B">
        <w:t>% carbon dioxide and 10,000 ppm/m</w:t>
      </w:r>
      <w:r w:rsidRPr="00C75C5B">
        <w:rPr>
          <w:vertAlign w:val="superscript"/>
        </w:rPr>
        <w:t>3</w:t>
      </w:r>
      <w:r w:rsidRPr="00C75C5B">
        <w:t xml:space="preserve"> carbon monoxide. In the considered temperature range (up to 400</w:t>
      </w:r>
      <w:r w:rsidR="006B76FB" w:rsidRPr="006B76FB">
        <w:t xml:space="preserve"> </w:t>
      </w:r>
      <w:r w:rsidRPr="00C75C5B">
        <w:t>°C), carbon dioxide does not interact with carbon, and therefore the presence of CO</w:t>
      </w:r>
      <w:r w:rsidRPr="00C75C5B">
        <w:rPr>
          <w:vertAlign w:val="subscript"/>
        </w:rPr>
        <w:t>2</w:t>
      </w:r>
      <w:r w:rsidRPr="00C75C5B">
        <w:t xml:space="preserve"> in flue gases should not have an effect on the intensity of the torrefaction process.</w:t>
      </w:r>
    </w:p>
    <w:p w14:paraId="35742DA8" w14:textId="69032247" w:rsidR="001A5921" w:rsidRDefault="001A5921" w:rsidP="003E280E">
      <w:pPr>
        <w:pStyle w:val="CETBodytext"/>
      </w:pPr>
      <w:r w:rsidRPr="00C75C5B">
        <w:t xml:space="preserve">Figure </w:t>
      </w:r>
      <w:r w:rsidR="00D8715F">
        <w:t>2b</w:t>
      </w:r>
      <w:r w:rsidRPr="00C75C5B">
        <w:t xml:space="preserve"> shows the change in the temperature of the </w:t>
      </w:r>
      <w:r w:rsidR="00E86681" w:rsidRPr="00C75C5B">
        <w:t xml:space="preserve">husk </w:t>
      </w:r>
      <w:r w:rsidRPr="00C75C5B">
        <w:t>fluidized bed in the process of torrefaction.</w:t>
      </w:r>
      <w:r w:rsidR="00E30124" w:rsidRPr="00E30124">
        <w:t xml:space="preserve"> </w:t>
      </w:r>
      <w:r w:rsidR="004B2350" w:rsidRPr="00C75C5B">
        <w:t xml:space="preserve">As can be seen from Figure </w:t>
      </w:r>
      <w:r w:rsidR="00D8715F">
        <w:t>2b</w:t>
      </w:r>
      <w:r w:rsidR="004B2350" w:rsidRPr="00C75C5B">
        <w:t xml:space="preserve">, </w:t>
      </w:r>
      <w:r w:rsidR="00E86681" w:rsidRPr="00C75C5B">
        <w:t>at</w:t>
      </w:r>
      <w:r w:rsidR="004B2350" w:rsidRPr="00C75C5B">
        <w:t xml:space="preserve"> the start of torrefaction the temperature begins to increase from 200 ºС (the temperature of the flue gases at the inlet of th</w:t>
      </w:r>
      <w:r w:rsidR="006B76FB">
        <w:t xml:space="preserve">e fluidized bed) to 325 </w:t>
      </w:r>
      <w:r w:rsidR="00C1781F">
        <w:t>–</w:t>
      </w:r>
      <w:r w:rsidR="006B76FB">
        <w:t xml:space="preserve"> 350 º</w:t>
      </w:r>
      <w:r w:rsidR="004B2350" w:rsidRPr="00C75C5B">
        <w:t xml:space="preserve">С. Moreover, the bed’s temperature 325 ºС is reached approximately 5 minutes after the start of the torrefaction experiment. It can be assumed that during these 5 minutes, husks are dried, and the torrefaction process itself </w:t>
      </w:r>
      <w:r w:rsidR="00E86681" w:rsidRPr="00C75C5B">
        <w:t xml:space="preserve">already </w:t>
      </w:r>
      <w:r w:rsidR="004B2350" w:rsidRPr="00C75C5B">
        <w:t>begins from the fifth minute.</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6"/>
        <w:gridCol w:w="4629"/>
      </w:tblGrid>
      <w:tr w:rsidR="00A11F24" w14:paraId="28C1C52A" w14:textId="77777777" w:rsidTr="00D8715F">
        <w:tc>
          <w:tcPr>
            <w:tcW w:w="4199" w:type="dxa"/>
            <w:vAlign w:val="center"/>
          </w:tcPr>
          <w:p w14:paraId="14405F18" w14:textId="4B6317A1" w:rsidR="00A05543" w:rsidRDefault="00A11F24" w:rsidP="003E280E">
            <w:pPr>
              <w:spacing w:before="240" w:after="240" w:line="264" w:lineRule="auto"/>
              <w:rPr>
                <w:rFonts w:ascii="Arial" w:hAnsi="Arial" w:cs="Arial"/>
                <w:color w:val="000000"/>
                <w:sz w:val="18"/>
                <w:szCs w:val="18"/>
                <w:lang w:val="en-US"/>
              </w:rPr>
            </w:pPr>
            <w:r w:rsidRPr="00A11F24">
              <w:rPr>
                <w:rFonts w:ascii="Arial" w:hAnsi="Arial" w:cs="Arial"/>
                <w:noProof/>
                <w:color w:val="000000"/>
                <w:sz w:val="18"/>
                <w:szCs w:val="18"/>
                <w:lang w:val="it-IT" w:eastAsia="it-IT"/>
              </w:rPr>
              <w:lastRenderedPageBreak/>
              <w:drawing>
                <wp:inline distT="0" distB="0" distL="0" distR="0" wp14:anchorId="0508665B" wp14:editId="148E04B9">
                  <wp:extent cx="2546350" cy="1492696"/>
                  <wp:effectExtent l="0" t="0" r="6350" b="0"/>
                  <wp:docPr id="7" name="Рисунок 7" descr="\\Isemin\isemin\Isemin\218 - 2017 исполнение\CISAP 9\Рисунки\Рис 2 e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semin\isemin\Isemin\218 - 2017 исполнение\CISAP 9\Рисунки\Рис 2 eng.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81647" cy="1513387"/>
                          </a:xfrm>
                          <a:prstGeom prst="rect">
                            <a:avLst/>
                          </a:prstGeom>
                          <a:noFill/>
                          <a:ln>
                            <a:noFill/>
                          </a:ln>
                        </pic:spPr>
                      </pic:pic>
                    </a:graphicData>
                  </a:graphic>
                </wp:inline>
              </w:drawing>
            </w:r>
          </w:p>
        </w:tc>
        <w:tc>
          <w:tcPr>
            <w:tcW w:w="4588" w:type="dxa"/>
            <w:vAlign w:val="center"/>
          </w:tcPr>
          <w:p w14:paraId="048CCDDA" w14:textId="1DDB9D07" w:rsidR="00A05543" w:rsidRDefault="00A11F24" w:rsidP="003E280E">
            <w:pPr>
              <w:spacing w:before="240" w:after="240" w:line="264" w:lineRule="auto"/>
              <w:rPr>
                <w:rFonts w:ascii="Arial" w:hAnsi="Arial" w:cs="Arial"/>
                <w:color w:val="000000"/>
                <w:sz w:val="18"/>
                <w:szCs w:val="18"/>
                <w:lang w:val="en-US"/>
              </w:rPr>
            </w:pPr>
            <w:r w:rsidRPr="00A11F24">
              <w:rPr>
                <w:rFonts w:ascii="Arial" w:hAnsi="Arial" w:cs="Arial"/>
                <w:noProof/>
                <w:color w:val="000000"/>
                <w:sz w:val="18"/>
                <w:szCs w:val="18"/>
                <w:lang w:val="it-IT" w:eastAsia="it-IT"/>
              </w:rPr>
              <w:drawing>
                <wp:inline distT="0" distB="0" distL="0" distR="0" wp14:anchorId="08025621" wp14:editId="347E0652">
                  <wp:extent cx="2802320" cy="1257300"/>
                  <wp:effectExtent l="0" t="0" r="0" b="0"/>
                  <wp:docPr id="8" name="Рисунок 8" descr="\\Isemin\isemin\Isemin\218 - 2017 исполнение\CISAP 9\Рисунки\Рис 3 e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semin\isemin\Isemin\218 - 2017 исполнение\CISAP 9\Рисунки\Рис 3 eng.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18447" cy="1264536"/>
                          </a:xfrm>
                          <a:prstGeom prst="rect">
                            <a:avLst/>
                          </a:prstGeom>
                          <a:noFill/>
                          <a:ln>
                            <a:noFill/>
                          </a:ln>
                        </pic:spPr>
                      </pic:pic>
                    </a:graphicData>
                  </a:graphic>
                </wp:inline>
              </w:drawing>
            </w:r>
          </w:p>
        </w:tc>
      </w:tr>
    </w:tbl>
    <w:p w14:paraId="74AB77C6" w14:textId="4B42B92A" w:rsidR="00A11F24" w:rsidRPr="007A73FE" w:rsidRDefault="00A11F24" w:rsidP="003E280E">
      <w:pPr>
        <w:spacing w:before="240" w:after="240" w:line="264" w:lineRule="auto"/>
        <w:rPr>
          <w:rFonts w:ascii="Arial" w:hAnsi="Arial" w:cs="Arial"/>
          <w:i/>
          <w:color w:val="000000"/>
          <w:sz w:val="18"/>
          <w:szCs w:val="18"/>
          <w:lang w:val="en-US"/>
        </w:rPr>
      </w:pPr>
      <w:r>
        <w:rPr>
          <w:rFonts w:ascii="Arial" w:hAnsi="Arial" w:cs="Arial"/>
          <w:i/>
          <w:color w:val="000000"/>
          <w:sz w:val="18"/>
          <w:szCs w:val="18"/>
          <w:lang w:val="en-US"/>
        </w:rPr>
        <w:t>Figure 2</w:t>
      </w:r>
      <w:r w:rsidRPr="007A73FE">
        <w:rPr>
          <w:rFonts w:ascii="Arial" w:hAnsi="Arial" w:cs="Arial"/>
          <w:i/>
          <w:color w:val="000000"/>
          <w:sz w:val="18"/>
          <w:szCs w:val="18"/>
          <w:lang w:val="en-US"/>
        </w:rPr>
        <w:t xml:space="preserve">: </w:t>
      </w:r>
      <w:r>
        <w:rPr>
          <w:rFonts w:ascii="Arial" w:hAnsi="Arial" w:cs="Arial"/>
          <w:i/>
          <w:color w:val="000000"/>
          <w:sz w:val="18"/>
          <w:szCs w:val="18"/>
          <w:lang w:val="en-US"/>
        </w:rPr>
        <w:t xml:space="preserve">a) </w:t>
      </w:r>
      <w:r w:rsidRPr="007A73FE">
        <w:rPr>
          <w:rFonts w:ascii="Arial" w:hAnsi="Arial" w:cs="Arial"/>
          <w:i/>
          <w:color w:val="000000"/>
          <w:sz w:val="18"/>
          <w:szCs w:val="18"/>
          <w:lang w:val="en-US"/>
        </w:rPr>
        <w:t>Content of flue gases at the entrance to fluidized bed of sunflower husks (</w:t>
      </w:r>
      <w:r>
        <w:rPr>
          <w:rFonts w:ascii="Arial" w:hAnsi="Arial" w:cs="Arial"/>
          <w:i/>
          <w:color w:val="000000"/>
          <w:sz w:val="18"/>
          <w:szCs w:val="18"/>
          <w:lang w:val="en-US"/>
        </w:rPr>
        <w:t>a</w:t>
      </w:r>
      <w:r w:rsidRPr="007A73FE">
        <w:rPr>
          <w:rFonts w:ascii="Arial" w:hAnsi="Arial" w:cs="Arial"/>
          <w:i/>
          <w:color w:val="000000"/>
          <w:sz w:val="18"/>
          <w:szCs w:val="18"/>
          <w:lang w:val="en-US"/>
        </w:rPr>
        <w:t xml:space="preserve"> - oxygen content, </w:t>
      </w:r>
      <w:r>
        <w:rPr>
          <w:rFonts w:ascii="Arial" w:hAnsi="Arial" w:cs="Arial"/>
          <w:i/>
          <w:color w:val="000000"/>
          <w:sz w:val="18"/>
          <w:szCs w:val="18"/>
          <w:lang w:val="en-US"/>
        </w:rPr>
        <w:t>b</w:t>
      </w:r>
      <w:r w:rsidRPr="007A73FE">
        <w:rPr>
          <w:rFonts w:ascii="Arial" w:hAnsi="Arial" w:cs="Arial"/>
          <w:i/>
          <w:color w:val="000000"/>
          <w:sz w:val="18"/>
          <w:szCs w:val="18"/>
          <w:lang w:val="en-US"/>
        </w:rPr>
        <w:t xml:space="preserve"> - carbon monoxide content, </w:t>
      </w:r>
      <w:r>
        <w:rPr>
          <w:rFonts w:ascii="Arial" w:hAnsi="Arial" w:cs="Arial"/>
          <w:i/>
          <w:color w:val="000000"/>
          <w:sz w:val="18"/>
          <w:szCs w:val="18"/>
          <w:lang w:val="en-US"/>
        </w:rPr>
        <w:t>c</w:t>
      </w:r>
      <w:r w:rsidRPr="007A73FE">
        <w:rPr>
          <w:rFonts w:ascii="Arial" w:hAnsi="Arial" w:cs="Arial"/>
          <w:i/>
          <w:color w:val="000000"/>
          <w:sz w:val="18"/>
          <w:szCs w:val="18"/>
          <w:lang w:val="en-US"/>
        </w:rPr>
        <w:t xml:space="preserve"> - carbon dioxide content)</w:t>
      </w:r>
      <w:r>
        <w:rPr>
          <w:rFonts w:ascii="Arial" w:hAnsi="Arial" w:cs="Arial"/>
          <w:i/>
          <w:color w:val="000000"/>
          <w:sz w:val="18"/>
          <w:szCs w:val="18"/>
          <w:lang w:val="en-US"/>
        </w:rPr>
        <w:t xml:space="preserve">, b) </w:t>
      </w:r>
      <w:r w:rsidRPr="007A73FE">
        <w:rPr>
          <w:rFonts w:ascii="Arial" w:hAnsi="Arial" w:cs="Arial"/>
          <w:i/>
          <w:color w:val="000000"/>
          <w:sz w:val="18"/>
          <w:szCs w:val="18"/>
          <w:lang w:val="en-US"/>
        </w:rPr>
        <w:t>Change in temperature of husk fluidized bed in torrefaction process</w:t>
      </w:r>
    </w:p>
    <w:p w14:paraId="2C96496F" w14:textId="79F49F51" w:rsidR="006F3BA3" w:rsidRPr="00C75C5B" w:rsidRDefault="006F3BA3" w:rsidP="003E280E">
      <w:pPr>
        <w:pStyle w:val="CETBodytext"/>
      </w:pPr>
      <w:r w:rsidRPr="00C75C5B">
        <w:t xml:space="preserve">The </w:t>
      </w:r>
      <w:r w:rsidR="00B67839" w:rsidRPr="00C75C5B">
        <w:t xml:space="preserve">temperature </w:t>
      </w:r>
      <w:r w:rsidR="008352B5" w:rsidRPr="00C75C5B">
        <w:t>rise</w:t>
      </w:r>
      <w:r w:rsidRPr="00C75C5B">
        <w:t xml:space="preserve"> in the fluidized bed from 200 to 325 ºС, and then to 350 ºС can be explained by exothermic reactions occurring in the </w:t>
      </w:r>
      <w:r w:rsidR="00B67839" w:rsidRPr="00C75C5B">
        <w:t xml:space="preserve">husk </w:t>
      </w:r>
      <w:r w:rsidRPr="00C75C5B">
        <w:t>fluidized bed. Interestingly, the temperature of the fluidized bed does not change</w:t>
      </w:r>
      <w:r w:rsidR="00B67839" w:rsidRPr="00C75C5B">
        <w:t xml:space="preserve"> in the interval between 5 and 9 minutes from the beginning of the process</w:t>
      </w:r>
      <w:r w:rsidRPr="00C75C5B">
        <w:t>. It can be assumed that during this period of time the thermal energy</w:t>
      </w:r>
      <w:r w:rsidR="008352B5" w:rsidRPr="00C75C5B">
        <w:t>,</w:t>
      </w:r>
      <w:r w:rsidRPr="00C75C5B">
        <w:t xml:space="preserve"> supplied to the </w:t>
      </w:r>
      <w:r w:rsidR="00B67839" w:rsidRPr="00C75C5B">
        <w:t xml:space="preserve">husk </w:t>
      </w:r>
      <w:r w:rsidRPr="00C75C5B">
        <w:t>fluidized bed and released from the husk during exothermic reactions</w:t>
      </w:r>
      <w:r w:rsidR="008352B5" w:rsidRPr="00C75C5B">
        <w:t>,</w:t>
      </w:r>
      <w:r w:rsidRPr="00C75C5B">
        <w:t xml:space="preserve"> is spent on the release of volatile substances from biomass. </w:t>
      </w:r>
      <w:r w:rsidR="00B67839" w:rsidRPr="00C75C5B">
        <w:t xml:space="preserve">The </w:t>
      </w:r>
      <w:r w:rsidRPr="00C75C5B">
        <w:t>husk gasification process begins</w:t>
      </w:r>
      <w:r w:rsidR="00B67839" w:rsidRPr="00C75C5B">
        <w:t xml:space="preserve"> from 9</w:t>
      </w:r>
      <w:r w:rsidR="00B67839" w:rsidRPr="00C75C5B">
        <w:rPr>
          <w:vertAlign w:val="superscript"/>
        </w:rPr>
        <w:t>th</w:t>
      </w:r>
      <w:r w:rsidR="00B67839" w:rsidRPr="00C75C5B">
        <w:t xml:space="preserve"> minute</w:t>
      </w:r>
      <w:r w:rsidRPr="00C75C5B">
        <w:t>, which is suppressed by heat removal to a high-temperature coolant washing the walls of the reactor.</w:t>
      </w:r>
    </w:p>
    <w:p w14:paraId="168F82C0" w14:textId="22AA1DB2" w:rsidR="00FF1466" w:rsidRDefault="00FF1466" w:rsidP="003E280E">
      <w:pPr>
        <w:pStyle w:val="CETBodytext"/>
      </w:pPr>
      <w:r w:rsidRPr="00C75C5B">
        <w:t xml:space="preserve">The fact, that in the first five minutes after loading the husk into the reactor the drying process of husk starts, is confirmed by the change in time of the pressure drop in the system of the husk fluidized bed + gas distribution grill (Figure </w:t>
      </w:r>
      <w:r w:rsidR="00D8715F">
        <w:t>3a</w:t>
      </w:r>
      <w:r w:rsidRPr="00C75C5B">
        <w:t>).</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8"/>
        <w:gridCol w:w="4389"/>
      </w:tblGrid>
      <w:tr w:rsidR="00A11F24" w14:paraId="55500F86" w14:textId="77777777" w:rsidTr="00841F1D">
        <w:tc>
          <w:tcPr>
            <w:tcW w:w="4388" w:type="dxa"/>
          </w:tcPr>
          <w:p w14:paraId="1E9F1E48" w14:textId="1FA3B9E1" w:rsidR="00841F1D" w:rsidRDefault="00A11F24" w:rsidP="003E280E">
            <w:pPr>
              <w:spacing w:before="240" w:after="240" w:line="264" w:lineRule="auto"/>
              <w:ind w:left="-108"/>
              <w:rPr>
                <w:rFonts w:ascii="Arial" w:hAnsi="Arial" w:cs="Arial"/>
                <w:color w:val="000000"/>
                <w:sz w:val="18"/>
                <w:szCs w:val="18"/>
                <w:lang w:val="en-US"/>
              </w:rPr>
            </w:pPr>
            <w:r w:rsidRPr="00A11F24">
              <w:rPr>
                <w:rFonts w:ascii="Arial" w:hAnsi="Arial" w:cs="Arial"/>
                <w:noProof/>
                <w:color w:val="000000"/>
                <w:sz w:val="18"/>
                <w:szCs w:val="18"/>
                <w:lang w:val="it-IT" w:eastAsia="it-IT"/>
              </w:rPr>
              <w:drawing>
                <wp:inline distT="0" distB="0" distL="0" distR="0" wp14:anchorId="59E80EC5" wp14:editId="7191198C">
                  <wp:extent cx="2662672" cy="1345565"/>
                  <wp:effectExtent l="0" t="0" r="4445" b="6985"/>
                  <wp:docPr id="11" name="Рисунок 11" descr="\\Isemin\isemin\Isemin\218 - 2017 исполнение\CISAP 9\Рисунки\Рис 4 e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semin\isemin\Isemin\218 - 2017 исполнение\CISAP 9\Рисунки\Рис 4 eng.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05426" cy="1367170"/>
                          </a:xfrm>
                          <a:prstGeom prst="rect">
                            <a:avLst/>
                          </a:prstGeom>
                          <a:noFill/>
                          <a:ln>
                            <a:noFill/>
                          </a:ln>
                        </pic:spPr>
                      </pic:pic>
                    </a:graphicData>
                  </a:graphic>
                </wp:inline>
              </w:drawing>
            </w:r>
          </w:p>
        </w:tc>
        <w:tc>
          <w:tcPr>
            <w:tcW w:w="4389" w:type="dxa"/>
          </w:tcPr>
          <w:p w14:paraId="595963A1" w14:textId="70166EE0" w:rsidR="00841F1D" w:rsidRDefault="00A11F24" w:rsidP="003E280E">
            <w:pPr>
              <w:spacing w:before="240" w:after="240" w:line="264" w:lineRule="auto"/>
              <w:ind w:left="-13"/>
              <w:rPr>
                <w:rFonts w:ascii="Arial" w:hAnsi="Arial" w:cs="Arial"/>
                <w:color w:val="000000"/>
                <w:sz w:val="18"/>
                <w:szCs w:val="18"/>
                <w:lang w:val="en-US"/>
              </w:rPr>
            </w:pPr>
            <w:r w:rsidRPr="00A11F24">
              <w:rPr>
                <w:rFonts w:ascii="Arial" w:hAnsi="Arial" w:cs="Arial"/>
                <w:noProof/>
                <w:color w:val="000000"/>
                <w:sz w:val="18"/>
                <w:szCs w:val="18"/>
                <w:lang w:val="it-IT" w:eastAsia="it-IT"/>
              </w:rPr>
              <w:drawing>
                <wp:inline distT="0" distB="0" distL="0" distR="0" wp14:anchorId="7C020519" wp14:editId="7684C0DC">
                  <wp:extent cx="2654300" cy="1346065"/>
                  <wp:effectExtent l="0" t="0" r="0" b="6985"/>
                  <wp:docPr id="15" name="Рисунок 15" descr="\\Isemin\isemin\Isemin\218 - 2017 исполнение\CISAP 9\Рисунки\Рис 5 e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semin\isemin\Isemin\218 - 2017 исполнение\CISAP 9\Рисунки\Рис 5 eng.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679696" cy="1358944"/>
                          </a:xfrm>
                          <a:prstGeom prst="rect">
                            <a:avLst/>
                          </a:prstGeom>
                          <a:noFill/>
                          <a:ln>
                            <a:noFill/>
                          </a:ln>
                        </pic:spPr>
                      </pic:pic>
                    </a:graphicData>
                  </a:graphic>
                </wp:inline>
              </w:drawing>
            </w:r>
          </w:p>
        </w:tc>
      </w:tr>
    </w:tbl>
    <w:p w14:paraId="47F2722D" w14:textId="61E90CE3" w:rsidR="00D8715F" w:rsidRPr="007A73FE" w:rsidRDefault="00D8715F" w:rsidP="003E280E">
      <w:pPr>
        <w:spacing w:before="240" w:after="240" w:line="264" w:lineRule="auto"/>
        <w:rPr>
          <w:rFonts w:ascii="Arial" w:hAnsi="Arial" w:cs="Arial"/>
          <w:i/>
          <w:color w:val="000000"/>
          <w:sz w:val="18"/>
          <w:szCs w:val="18"/>
          <w:lang w:val="en-US"/>
        </w:rPr>
      </w:pPr>
      <w:r>
        <w:rPr>
          <w:rFonts w:ascii="Arial" w:hAnsi="Arial" w:cs="Arial"/>
          <w:i/>
          <w:color w:val="000000"/>
          <w:sz w:val="18"/>
          <w:szCs w:val="18"/>
          <w:lang w:val="en-US"/>
        </w:rPr>
        <w:t>Figure 3: a)</w:t>
      </w:r>
      <w:r w:rsidRPr="007A73FE">
        <w:rPr>
          <w:rFonts w:ascii="Arial" w:hAnsi="Arial" w:cs="Arial"/>
          <w:i/>
          <w:color w:val="000000"/>
          <w:sz w:val="18"/>
          <w:szCs w:val="18"/>
          <w:lang w:val="en-US"/>
        </w:rPr>
        <w:t xml:space="preserve"> Change in pressure drop in fluidized bed + gas distribution system during torrefaction of sunflower husks</w:t>
      </w:r>
      <w:r>
        <w:rPr>
          <w:rFonts w:ascii="Arial" w:hAnsi="Arial" w:cs="Arial"/>
          <w:i/>
          <w:color w:val="000000"/>
          <w:sz w:val="18"/>
          <w:szCs w:val="18"/>
          <w:lang w:val="en-US"/>
        </w:rPr>
        <w:t>,</w:t>
      </w:r>
      <w:r w:rsidRPr="00D8715F">
        <w:rPr>
          <w:rFonts w:ascii="Arial" w:hAnsi="Arial" w:cs="Arial"/>
          <w:i/>
          <w:color w:val="000000"/>
          <w:sz w:val="18"/>
          <w:szCs w:val="18"/>
          <w:lang w:val="en-US"/>
        </w:rPr>
        <w:t xml:space="preserve"> </w:t>
      </w:r>
      <w:r>
        <w:rPr>
          <w:rFonts w:ascii="Arial" w:hAnsi="Arial" w:cs="Arial"/>
          <w:i/>
          <w:color w:val="000000"/>
          <w:sz w:val="18"/>
          <w:szCs w:val="18"/>
          <w:lang w:val="en-US"/>
        </w:rPr>
        <w:t>b)</w:t>
      </w:r>
      <w:r w:rsidRPr="007A73FE">
        <w:rPr>
          <w:rFonts w:ascii="Arial" w:hAnsi="Arial" w:cs="Arial"/>
          <w:i/>
          <w:color w:val="000000"/>
          <w:sz w:val="18"/>
          <w:szCs w:val="18"/>
          <w:lang w:val="en-US"/>
        </w:rPr>
        <w:t xml:space="preserve"> Change in carbon dioxide concentration in non-condensable gaseous products at torrefaction process of sunflower husks in a fluidized bed</w:t>
      </w:r>
    </w:p>
    <w:p w14:paraId="0A94FB9E" w14:textId="0D2F044F" w:rsidR="008A76F7" w:rsidRPr="00C75C5B" w:rsidRDefault="008A76F7" w:rsidP="003E280E">
      <w:pPr>
        <w:pStyle w:val="CETBodytext"/>
      </w:pPr>
      <w:r w:rsidRPr="00C75C5B">
        <w:t xml:space="preserve">As can be seen from Figure </w:t>
      </w:r>
      <w:r w:rsidR="00D8715F">
        <w:t>3a</w:t>
      </w:r>
      <w:r w:rsidRPr="00C75C5B">
        <w:t xml:space="preserve">, in the first 5 minutes from the start of the torrefaction process, the pressure </w:t>
      </w:r>
      <w:r w:rsidR="008352B5" w:rsidRPr="00C75C5B">
        <w:t>fall</w:t>
      </w:r>
      <w:r w:rsidRPr="00C75C5B">
        <w:t xml:space="preserve"> in the fluidized bed + gas distribution system decreases by about 30</w:t>
      </w:r>
      <w:r w:rsidR="006B76FB" w:rsidRPr="006B76FB">
        <w:t xml:space="preserve"> </w:t>
      </w:r>
      <w:r w:rsidRPr="00C75C5B">
        <w:t>%. This is obviously connected, as noted above, with the removal of moisture of the volatile substances, as well as with the removal of very small particles of husk from fluidized bed. Then the pressure drop does not change, i.e. during oxidative torrefaction in a fluidized bed the main weight loss of the sample is observed in the first five minutes of the process.</w:t>
      </w:r>
    </w:p>
    <w:p w14:paraId="4F9315D7" w14:textId="723AF6E3" w:rsidR="00403471" w:rsidRPr="00C75C5B" w:rsidRDefault="00403471" w:rsidP="003E280E">
      <w:pPr>
        <w:pStyle w:val="CETBodytext"/>
      </w:pPr>
      <w:r w:rsidRPr="00C75C5B">
        <w:t xml:space="preserve">With the start of the torrefaction process during cooling of gaseous products, the condensation of moisture released from the husk at the first stage of the process occurs. This moisture absorbs part of the carbon dioxide contained in the flue gas, resulting in a sharp decrease in the concentration of carbon dioxide in non-condensable gaseous products of torrefaction (Figure </w:t>
      </w:r>
      <w:r w:rsidR="00D8715F">
        <w:t>3b</w:t>
      </w:r>
      <w:r w:rsidRPr="00C75C5B">
        <w:t>). Then, approximately 3 minutes after the start of the process, the concentration of carbon dioxide reaches its initial values ​​and then does not change until 10 minutes, when this concentration begins to increase due to the start of husk gasification.</w:t>
      </w:r>
    </w:p>
    <w:p w14:paraId="5A390111" w14:textId="77777777" w:rsidR="003E280E" w:rsidRDefault="00DB4D38" w:rsidP="003E280E">
      <w:pPr>
        <w:pStyle w:val="CETBodytext"/>
      </w:pPr>
      <w:r w:rsidRPr="00C75C5B">
        <w:t>The fact that from about 10</w:t>
      </w:r>
      <w:r w:rsidRPr="00C75C5B">
        <w:rPr>
          <w:vertAlign w:val="superscript"/>
        </w:rPr>
        <w:t>th</w:t>
      </w:r>
      <w:r w:rsidRPr="00C75C5B">
        <w:t xml:space="preserve"> minute from the start of oxidative torrefaction process of sunflower husk in a fluidized bed, the process of gasification begins is confirmed by a sharp increase in the carbon monoxide concentration in non-condensable gaseous products of torrefaction (Figure </w:t>
      </w:r>
      <w:r w:rsidR="00D8715F">
        <w:t>4a</w:t>
      </w:r>
      <w:r w:rsidRPr="00C75C5B">
        <w:t xml:space="preserve">). </w:t>
      </w:r>
    </w:p>
    <w:p w14:paraId="72CC44AF" w14:textId="57EAC9E8" w:rsidR="00DB4D38" w:rsidRPr="00C75C5B" w:rsidRDefault="00DB4D38" w:rsidP="003E280E">
      <w:pPr>
        <w:pStyle w:val="CETBodytext"/>
      </w:pPr>
      <w:r w:rsidRPr="00C75C5B">
        <w:lastRenderedPageBreak/>
        <w:t>Up to this point, the concentration of CO in these gases was approximately the same as in the flue gas supplied to the fluidized bed reacto</w:t>
      </w:r>
      <w:r w:rsidR="007A73FE">
        <w:t>r (Figure 2</w:t>
      </w:r>
      <w:r w:rsidR="00D8715F">
        <w:t>a</w:t>
      </w:r>
      <w:r w:rsidRPr="00C75C5B">
        <w:t>).</w:t>
      </w:r>
    </w:p>
    <w:p w14:paraId="5D87A2F8" w14:textId="4EA4935A" w:rsidR="001B087A" w:rsidRPr="00C75C5B" w:rsidRDefault="001B087A" w:rsidP="003E280E">
      <w:pPr>
        <w:pStyle w:val="CETBodytext"/>
      </w:pPr>
      <w:r w:rsidRPr="00C75C5B">
        <w:t xml:space="preserve">The husk gasification process is accompanied by a sharp increase in the sulfur dioxide concentration in non-condensable gaseous products of torrefaction, and the increase in the sulfur dioxide concentration also begins from about tenth minute from the start of the process (Figure </w:t>
      </w:r>
      <w:r w:rsidR="00D8715F">
        <w:t>4b</w:t>
      </w:r>
      <w:r w:rsidRPr="00C75C5B">
        <w:t>).</w:t>
      </w:r>
    </w:p>
    <w:p w14:paraId="51F21C0B" w14:textId="138B471A" w:rsidR="001B087A" w:rsidRDefault="001B087A" w:rsidP="003E280E">
      <w:pPr>
        <w:spacing w:line="264" w:lineRule="auto"/>
        <w:jc w:val="both"/>
        <w:rPr>
          <w:rFonts w:ascii="Arial" w:hAnsi="Arial" w:cs="Arial"/>
          <w:color w:val="000000"/>
          <w:sz w:val="18"/>
          <w:szCs w:val="18"/>
          <w:lang w:val="en-US"/>
        </w:rPr>
      </w:pPr>
      <w:r w:rsidRPr="00C75C5B">
        <w:rPr>
          <w:rFonts w:ascii="Arial" w:hAnsi="Arial" w:cs="Arial"/>
          <w:color w:val="000000"/>
          <w:sz w:val="18"/>
          <w:szCs w:val="18"/>
          <w:lang w:val="en-US"/>
        </w:rPr>
        <w:t xml:space="preserve">Thus, it can be stated that the process of sunflower husks torrefaction in a fluidized bed in the exhaust flue gas environment takes about ten minutes, where the </w:t>
      </w:r>
      <w:r w:rsidR="009B12B1" w:rsidRPr="00C75C5B">
        <w:rPr>
          <w:rFonts w:ascii="Arial" w:hAnsi="Arial" w:cs="Arial"/>
          <w:color w:val="000000"/>
          <w:sz w:val="18"/>
          <w:szCs w:val="18"/>
          <w:lang w:val="en-US"/>
        </w:rPr>
        <w:t xml:space="preserve">medium </w:t>
      </w:r>
      <w:r w:rsidRPr="00C75C5B">
        <w:rPr>
          <w:rFonts w:ascii="Arial" w:hAnsi="Arial" w:cs="Arial"/>
          <w:color w:val="000000"/>
          <w:sz w:val="18"/>
          <w:szCs w:val="18"/>
          <w:lang w:val="en-US"/>
        </w:rPr>
        <w:t>should not exceed 10 minutes, because from the tenth minute, intense husk gasification begins.</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8"/>
        <w:gridCol w:w="4389"/>
      </w:tblGrid>
      <w:tr w:rsidR="00D8715F" w14:paraId="41D75218" w14:textId="77777777" w:rsidTr="00AF1184">
        <w:tc>
          <w:tcPr>
            <w:tcW w:w="4388" w:type="dxa"/>
          </w:tcPr>
          <w:p w14:paraId="3CA45824" w14:textId="531969DA" w:rsidR="00AF1184" w:rsidRDefault="00D8715F" w:rsidP="003E280E">
            <w:pPr>
              <w:spacing w:line="264" w:lineRule="auto"/>
              <w:rPr>
                <w:rFonts w:ascii="Arial" w:hAnsi="Arial" w:cs="Arial"/>
                <w:color w:val="000000"/>
                <w:sz w:val="18"/>
                <w:szCs w:val="18"/>
                <w:lang w:val="en-US"/>
              </w:rPr>
            </w:pPr>
            <w:r w:rsidRPr="00D8715F">
              <w:rPr>
                <w:rFonts w:ascii="Arial" w:hAnsi="Arial" w:cs="Arial"/>
                <w:noProof/>
                <w:color w:val="000000"/>
                <w:sz w:val="18"/>
                <w:szCs w:val="18"/>
                <w:lang w:val="it-IT" w:eastAsia="it-IT"/>
              </w:rPr>
              <w:drawing>
                <wp:inline distT="0" distB="0" distL="0" distR="0" wp14:anchorId="12B3C2BA" wp14:editId="3CB6014C">
                  <wp:extent cx="2597150" cy="1326334"/>
                  <wp:effectExtent l="0" t="0" r="0" b="7620"/>
                  <wp:docPr id="16" name="Рисунок 16" descr="\\Isemin\isemin\Isemin\218 - 2017 исполнение\CISAP 9\Рисунки\Рис 6 e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semin\isemin\Isemin\218 - 2017 исполнение\CISAP 9\Рисунки\Рис 6 eng.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633717" cy="1345008"/>
                          </a:xfrm>
                          <a:prstGeom prst="rect">
                            <a:avLst/>
                          </a:prstGeom>
                          <a:noFill/>
                          <a:ln>
                            <a:noFill/>
                          </a:ln>
                        </pic:spPr>
                      </pic:pic>
                    </a:graphicData>
                  </a:graphic>
                </wp:inline>
              </w:drawing>
            </w:r>
          </w:p>
        </w:tc>
        <w:tc>
          <w:tcPr>
            <w:tcW w:w="4389" w:type="dxa"/>
          </w:tcPr>
          <w:p w14:paraId="07D6430F" w14:textId="04296B3A" w:rsidR="00AF1184" w:rsidRDefault="00D8715F" w:rsidP="003E280E">
            <w:pPr>
              <w:spacing w:line="264" w:lineRule="auto"/>
              <w:rPr>
                <w:rFonts w:ascii="Arial" w:hAnsi="Arial" w:cs="Arial"/>
                <w:color w:val="000000"/>
                <w:sz w:val="18"/>
                <w:szCs w:val="18"/>
                <w:lang w:val="en-US"/>
              </w:rPr>
            </w:pPr>
            <w:r w:rsidRPr="00D8715F">
              <w:rPr>
                <w:rFonts w:ascii="Arial" w:hAnsi="Arial" w:cs="Arial"/>
                <w:noProof/>
                <w:color w:val="000000"/>
                <w:sz w:val="18"/>
                <w:szCs w:val="18"/>
                <w:lang w:val="it-IT" w:eastAsia="it-IT"/>
              </w:rPr>
              <w:drawing>
                <wp:inline distT="0" distB="0" distL="0" distR="0" wp14:anchorId="77A142B8" wp14:editId="25772500">
                  <wp:extent cx="2548157" cy="1240790"/>
                  <wp:effectExtent l="0" t="0" r="5080" b="0"/>
                  <wp:docPr id="17" name="Рисунок 17" descr="\\Isemin\isemin\Isemin\218 - 2017 исполнение\CISAP 9\Рисунки\Рис 7 e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semin\isemin\Isemin\218 - 2017 исполнение\CISAP 9\Рисунки\Рис 7 eng.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573076" cy="1252924"/>
                          </a:xfrm>
                          <a:prstGeom prst="rect">
                            <a:avLst/>
                          </a:prstGeom>
                          <a:noFill/>
                          <a:ln>
                            <a:noFill/>
                          </a:ln>
                        </pic:spPr>
                      </pic:pic>
                    </a:graphicData>
                  </a:graphic>
                </wp:inline>
              </w:drawing>
            </w:r>
          </w:p>
        </w:tc>
      </w:tr>
    </w:tbl>
    <w:p w14:paraId="4EB009C6" w14:textId="7AF63225" w:rsidR="00D8715F" w:rsidRPr="007A73FE" w:rsidRDefault="00D8715F" w:rsidP="003E280E">
      <w:pPr>
        <w:spacing w:before="240" w:after="240" w:line="264" w:lineRule="auto"/>
        <w:rPr>
          <w:rFonts w:ascii="Arial" w:hAnsi="Arial" w:cs="Arial"/>
          <w:i/>
          <w:color w:val="000000"/>
          <w:sz w:val="18"/>
          <w:szCs w:val="18"/>
          <w:lang w:val="en-US"/>
        </w:rPr>
      </w:pPr>
      <w:r w:rsidRPr="007A73FE">
        <w:rPr>
          <w:rFonts w:ascii="Arial" w:hAnsi="Arial" w:cs="Arial"/>
          <w:i/>
          <w:color w:val="000000"/>
          <w:sz w:val="18"/>
          <w:szCs w:val="18"/>
          <w:lang w:val="en-US"/>
        </w:rPr>
        <w:t xml:space="preserve">Figure </w:t>
      </w:r>
      <w:r>
        <w:rPr>
          <w:rFonts w:ascii="Arial" w:hAnsi="Arial" w:cs="Arial"/>
          <w:i/>
          <w:color w:val="000000"/>
          <w:sz w:val="18"/>
          <w:szCs w:val="18"/>
          <w:lang w:val="en-US"/>
        </w:rPr>
        <w:t>4</w:t>
      </w:r>
      <w:r w:rsidRPr="007A73FE">
        <w:rPr>
          <w:rFonts w:ascii="Arial" w:hAnsi="Arial" w:cs="Arial"/>
          <w:i/>
          <w:color w:val="000000"/>
          <w:sz w:val="18"/>
          <w:szCs w:val="18"/>
          <w:lang w:val="en-US"/>
        </w:rPr>
        <w:t>:</w:t>
      </w:r>
      <w:r>
        <w:rPr>
          <w:rFonts w:ascii="Arial" w:hAnsi="Arial" w:cs="Arial"/>
          <w:i/>
          <w:color w:val="000000"/>
          <w:sz w:val="18"/>
          <w:szCs w:val="18"/>
          <w:lang w:val="en-US"/>
        </w:rPr>
        <w:t xml:space="preserve"> a)</w:t>
      </w:r>
      <w:r w:rsidRPr="007A73FE">
        <w:rPr>
          <w:rFonts w:ascii="Arial" w:hAnsi="Arial" w:cs="Arial"/>
          <w:i/>
          <w:color w:val="000000"/>
          <w:sz w:val="18"/>
          <w:szCs w:val="18"/>
          <w:lang w:val="en-US"/>
        </w:rPr>
        <w:t xml:space="preserve"> Change in carbon monoxide concentration in non-condensable gaseous products during sunflower husk torrefaction in fluidized bed</w:t>
      </w:r>
      <w:r>
        <w:rPr>
          <w:rFonts w:ascii="Arial" w:hAnsi="Arial" w:cs="Arial"/>
          <w:i/>
          <w:color w:val="000000"/>
          <w:sz w:val="18"/>
          <w:szCs w:val="18"/>
          <w:lang w:val="en-US"/>
        </w:rPr>
        <w:t xml:space="preserve">, b) </w:t>
      </w:r>
      <w:r w:rsidRPr="007A73FE">
        <w:rPr>
          <w:rFonts w:ascii="Arial" w:hAnsi="Arial" w:cs="Arial"/>
          <w:i/>
          <w:color w:val="000000"/>
          <w:sz w:val="18"/>
          <w:szCs w:val="18"/>
          <w:lang w:val="en-US"/>
        </w:rPr>
        <w:t>Change of sulfur dioxide concentration in non-condensable gaseous products during sunflower husks torrefaction process in fluidized bed</w:t>
      </w:r>
    </w:p>
    <w:p w14:paraId="59184034" w14:textId="3A983CFC" w:rsidR="001828BA" w:rsidRPr="00C75C5B" w:rsidRDefault="001828BA" w:rsidP="003E280E">
      <w:pPr>
        <w:spacing w:line="264" w:lineRule="auto"/>
        <w:jc w:val="both"/>
        <w:rPr>
          <w:rFonts w:ascii="Arial" w:hAnsi="Arial" w:cs="Arial"/>
          <w:color w:val="000000"/>
          <w:sz w:val="18"/>
          <w:szCs w:val="18"/>
          <w:lang w:val="en-US"/>
        </w:rPr>
      </w:pPr>
      <w:r w:rsidRPr="00C75C5B">
        <w:rPr>
          <w:rFonts w:ascii="Arial" w:hAnsi="Arial" w:cs="Arial"/>
          <w:color w:val="000000"/>
          <w:sz w:val="18"/>
          <w:szCs w:val="18"/>
          <w:lang w:val="en-US"/>
        </w:rPr>
        <w:t xml:space="preserve">Table </w:t>
      </w:r>
      <w:r w:rsidR="00547A5F">
        <w:rPr>
          <w:rFonts w:ascii="Arial" w:hAnsi="Arial" w:cs="Arial"/>
          <w:color w:val="000000"/>
          <w:sz w:val="18"/>
          <w:szCs w:val="18"/>
          <w:lang w:val="en-US"/>
        </w:rPr>
        <w:t>2</w:t>
      </w:r>
      <w:r w:rsidRPr="00C75C5B">
        <w:rPr>
          <w:rFonts w:ascii="Arial" w:hAnsi="Arial" w:cs="Arial"/>
          <w:color w:val="000000"/>
          <w:sz w:val="18"/>
          <w:szCs w:val="18"/>
          <w:lang w:val="en-US"/>
        </w:rPr>
        <w:t xml:space="preserve"> presents the results of chemical analysis of husk (initial husk, </w:t>
      </w:r>
      <w:r w:rsidR="00ED3ED4" w:rsidRPr="00C75C5B">
        <w:rPr>
          <w:rFonts w:ascii="Arial" w:hAnsi="Arial" w:cs="Arial"/>
          <w:color w:val="000000"/>
          <w:sz w:val="18"/>
          <w:szCs w:val="18"/>
          <w:lang w:val="en-US"/>
        </w:rPr>
        <w:t xml:space="preserve">husk after torrefaction for </w:t>
      </w:r>
      <w:r w:rsidR="00ED3ED4" w:rsidRPr="00ED3ED4">
        <w:rPr>
          <w:rFonts w:ascii="Arial" w:hAnsi="Arial" w:cs="Arial"/>
          <w:color w:val="000000"/>
          <w:sz w:val="18"/>
          <w:szCs w:val="18"/>
          <w:lang w:val="en-US"/>
        </w:rPr>
        <w:t>2.5</w:t>
      </w:r>
      <w:r w:rsidR="00ED3ED4" w:rsidRPr="00C75C5B">
        <w:rPr>
          <w:rFonts w:ascii="Arial" w:hAnsi="Arial" w:cs="Arial"/>
          <w:color w:val="000000"/>
          <w:sz w:val="18"/>
          <w:szCs w:val="18"/>
          <w:lang w:val="en-US"/>
        </w:rPr>
        <w:t xml:space="preserve"> minutes</w:t>
      </w:r>
      <w:r w:rsidR="00ED3ED4" w:rsidRPr="00ED3ED4">
        <w:rPr>
          <w:rFonts w:ascii="Arial" w:hAnsi="Arial" w:cs="Arial"/>
          <w:color w:val="000000"/>
          <w:sz w:val="18"/>
          <w:szCs w:val="18"/>
          <w:lang w:val="en-US"/>
        </w:rPr>
        <w:t>,</w:t>
      </w:r>
      <w:r w:rsidR="00ED3ED4" w:rsidRPr="00C75C5B">
        <w:rPr>
          <w:rFonts w:ascii="Arial" w:hAnsi="Arial" w:cs="Arial"/>
          <w:color w:val="000000"/>
          <w:sz w:val="18"/>
          <w:szCs w:val="18"/>
          <w:lang w:val="en-US"/>
        </w:rPr>
        <w:t xml:space="preserve"> </w:t>
      </w:r>
      <w:r w:rsidRPr="00C75C5B">
        <w:rPr>
          <w:rFonts w:ascii="Arial" w:hAnsi="Arial" w:cs="Arial"/>
          <w:color w:val="000000"/>
          <w:sz w:val="18"/>
          <w:szCs w:val="18"/>
          <w:lang w:val="en-US"/>
        </w:rPr>
        <w:t>husk after torrefaction for 5 minutes, husk after torrefaction for 10 minutes).</w:t>
      </w:r>
    </w:p>
    <w:p w14:paraId="188BAD50" w14:textId="08C24EDD" w:rsidR="001828BA" w:rsidRPr="007F4345" w:rsidRDefault="001828BA" w:rsidP="003E280E">
      <w:pPr>
        <w:spacing w:after="0" w:line="264" w:lineRule="auto"/>
        <w:ind w:right="850"/>
        <w:contextualSpacing/>
        <w:rPr>
          <w:rFonts w:ascii="Arial" w:eastAsia="Calibri" w:hAnsi="Arial" w:cs="Arial"/>
          <w:i/>
          <w:sz w:val="18"/>
          <w:szCs w:val="18"/>
          <w:lang w:val="en-US"/>
        </w:rPr>
      </w:pPr>
      <w:r w:rsidRPr="007F4345">
        <w:rPr>
          <w:rFonts w:ascii="Arial" w:eastAsia="Calibri" w:hAnsi="Arial" w:cs="Arial"/>
          <w:i/>
          <w:sz w:val="18"/>
          <w:szCs w:val="18"/>
          <w:lang w:val="en-US"/>
        </w:rPr>
        <w:t xml:space="preserve">Table </w:t>
      </w:r>
      <w:r w:rsidR="00547A5F">
        <w:rPr>
          <w:rFonts w:ascii="Arial" w:eastAsia="Calibri" w:hAnsi="Arial" w:cs="Arial"/>
          <w:i/>
          <w:sz w:val="18"/>
          <w:szCs w:val="18"/>
          <w:lang w:val="en-US"/>
        </w:rPr>
        <w:t>2</w:t>
      </w:r>
      <w:r w:rsidR="00AF1184" w:rsidRPr="007F4345">
        <w:rPr>
          <w:rFonts w:ascii="Arial" w:eastAsia="Calibri" w:hAnsi="Arial" w:cs="Arial"/>
          <w:i/>
          <w:sz w:val="18"/>
          <w:szCs w:val="18"/>
          <w:lang w:val="en-US"/>
        </w:rPr>
        <w:t xml:space="preserve">: </w:t>
      </w:r>
      <w:r w:rsidRPr="007F4345">
        <w:rPr>
          <w:rFonts w:ascii="Arial" w:eastAsia="Calibri" w:hAnsi="Arial" w:cs="Arial"/>
          <w:i/>
          <w:sz w:val="18"/>
          <w:szCs w:val="18"/>
          <w:lang w:val="en-US"/>
        </w:rPr>
        <w:t>Results of chemical analysis of husk particles before and after oxidative torrefaction in fluidized bed</w:t>
      </w:r>
    </w:p>
    <w:tbl>
      <w:tblPr>
        <w:tblStyle w:val="1"/>
        <w:tblW w:w="8505" w:type="dxa"/>
        <w:tblInd w:w="142" w:type="dxa"/>
        <w:tblBorders>
          <w:top w:val="single" w:sz="12" w:space="0" w:color="70AD47" w:themeColor="accent6"/>
          <w:left w:val="none" w:sz="0" w:space="0" w:color="auto"/>
          <w:bottom w:val="single" w:sz="12" w:space="0" w:color="70AD47" w:themeColor="accent6"/>
          <w:right w:val="none" w:sz="0" w:space="0" w:color="auto"/>
          <w:insideH w:val="none" w:sz="0" w:space="0" w:color="auto"/>
          <w:insideV w:val="none" w:sz="0" w:space="0" w:color="auto"/>
        </w:tblBorders>
        <w:tblLayout w:type="fixed"/>
        <w:tblLook w:val="04A0" w:firstRow="1" w:lastRow="0" w:firstColumn="1" w:lastColumn="0" w:noHBand="0" w:noVBand="1"/>
      </w:tblPr>
      <w:tblGrid>
        <w:gridCol w:w="1135"/>
        <w:gridCol w:w="1417"/>
        <w:gridCol w:w="1418"/>
        <w:gridCol w:w="1842"/>
        <w:gridCol w:w="1418"/>
        <w:gridCol w:w="1275"/>
      </w:tblGrid>
      <w:tr w:rsidR="00261BFC" w:rsidRPr="00FC30EF" w14:paraId="3AC40321" w14:textId="77777777" w:rsidTr="00AF1184">
        <w:trPr>
          <w:trHeight w:val="842"/>
        </w:trPr>
        <w:tc>
          <w:tcPr>
            <w:tcW w:w="1135" w:type="dxa"/>
            <w:tcBorders>
              <w:top w:val="single" w:sz="12" w:space="0" w:color="008000"/>
              <w:bottom w:val="single" w:sz="8" w:space="0" w:color="008000"/>
            </w:tcBorders>
            <w:vAlign w:val="center"/>
          </w:tcPr>
          <w:p w14:paraId="058D8DAD" w14:textId="3773FAED" w:rsidR="00261BFC" w:rsidRPr="00C1781F" w:rsidRDefault="00AB5944" w:rsidP="003E280E">
            <w:pPr>
              <w:spacing w:line="264" w:lineRule="auto"/>
              <w:ind w:left="-113"/>
              <w:jc w:val="center"/>
              <w:rPr>
                <w:rFonts w:ascii="Arial" w:eastAsia="Times New Roman" w:hAnsi="Arial" w:cs="Arial"/>
                <w:sz w:val="18"/>
                <w:szCs w:val="18"/>
                <w:lang w:val="en-GB"/>
              </w:rPr>
            </w:pPr>
            <w:r w:rsidRPr="00C1781F">
              <w:rPr>
                <w:rFonts w:ascii="Arial" w:eastAsia="Times New Roman" w:hAnsi="Arial" w:cs="Arial"/>
                <w:sz w:val="18"/>
                <w:szCs w:val="18"/>
                <w:lang w:val="en-GB"/>
              </w:rPr>
              <w:t>Indicator</w:t>
            </w:r>
          </w:p>
        </w:tc>
        <w:tc>
          <w:tcPr>
            <w:tcW w:w="1417" w:type="dxa"/>
            <w:tcBorders>
              <w:top w:val="single" w:sz="12" w:space="0" w:color="008000"/>
              <w:bottom w:val="single" w:sz="8" w:space="0" w:color="008000"/>
            </w:tcBorders>
            <w:vAlign w:val="center"/>
          </w:tcPr>
          <w:p w14:paraId="2280E5EA" w14:textId="27351D38" w:rsidR="00261BFC" w:rsidRPr="00C1781F" w:rsidRDefault="00AB5944" w:rsidP="003E280E">
            <w:pPr>
              <w:spacing w:line="264" w:lineRule="auto"/>
              <w:jc w:val="center"/>
              <w:rPr>
                <w:rFonts w:ascii="Arial" w:eastAsia="Times New Roman" w:hAnsi="Arial" w:cs="Arial"/>
                <w:sz w:val="18"/>
                <w:szCs w:val="18"/>
                <w:lang w:val="en-GB"/>
              </w:rPr>
            </w:pPr>
            <w:r w:rsidRPr="00C1781F">
              <w:rPr>
                <w:rFonts w:ascii="Arial" w:eastAsia="Times New Roman" w:hAnsi="Arial" w:cs="Arial"/>
                <w:sz w:val="18"/>
                <w:szCs w:val="18"/>
                <w:lang w:val="en-GB"/>
              </w:rPr>
              <w:t>Unit of measurement</w:t>
            </w:r>
          </w:p>
        </w:tc>
        <w:tc>
          <w:tcPr>
            <w:tcW w:w="1418" w:type="dxa"/>
            <w:tcBorders>
              <w:top w:val="single" w:sz="12" w:space="0" w:color="008000"/>
              <w:bottom w:val="single" w:sz="8" w:space="0" w:color="008000"/>
            </w:tcBorders>
            <w:vAlign w:val="center"/>
          </w:tcPr>
          <w:p w14:paraId="46010119" w14:textId="5209CE35" w:rsidR="00261BFC" w:rsidRPr="00C1781F" w:rsidRDefault="00AB5944" w:rsidP="003E280E">
            <w:pPr>
              <w:spacing w:line="264" w:lineRule="auto"/>
              <w:jc w:val="center"/>
              <w:rPr>
                <w:rFonts w:ascii="Arial" w:eastAsia="Times New Roman" w:hAnsi="Arial" w:cs="Arial"/>
                <w:sz w:val="18"/>
                <w:szCs w:val="18"/>
                <w:lang w:val="en-GB"/>
              </w:rPr>
            </w:pPr>
            <w:r w:rsidRPr="00C1781F">
              <w:rPr>
                <w:rFonts w:ascii="Arial" w:eastAsia="Times New Roman" w:hAnsi="Arial" w:cs="Arial"/>
                <w:sz w:val="18"/>
                <w:szCs w:val="18"/>
                <w:lang w:val="en-GB"/>
              </w:rPr>
              <w:t>Initial sunflower husk</w:t>
            </w:r>
          </w:p>
        </w:tc>
        <w:tc>
          <w:tcPr>
            <w:tcW w:w="1842" w:type="dxa"/>
            <w:tcBorders>
              <w:top w:val="single" w:sz="12" w:space="0" w:color="008000"/>
              <w:bottom w:val="single" w:sz="8" w:space="0" w:color="008000"/>
            </w:tcBorders>
            <w:vAlign w:val="center"/>
          </w:tcPr>
          <w:p w14:paraId="2F93F3AD" w14:textId="26A94E9C" w:rsidR="00261BFC" w:rsidRPr="00C1781F" w:rsidRDefault="00AB5944" w:rsidP="003E280E">
            <w:pPr>
              <w:spacing w:line="264" w:lineRule="auto"/>
              <w:jc w:val="center"/>
              <w:rPr>
                <w:rFonts w:ascii="Arial" w:eastAsia="Times New Roman" w:hAnsi="Arial" w:cs="Arial"/>
                <w:sz w:val="18"/>
                <w:szCs w:val="18"/>
                <w:lang w:val="en-GB"/>
              </w:rPr>
            </w:pPr>
            <w:r w:rsidRPr="00C1781F">
              <w:rPr>
                <w:rFonts w:ascii="Arial" w:eastAsia="Times New Roman" w:hAnsi="Arial" w:cs="Arial"/>
                <w:sz w:val="18"/>
                <w:szCs w:val="18"/>
                <w:lang w:val="en-GB"/>
              </w:rPr>
              <w:t xml:space="preserve">Husk after torrefaction for </w:t>
            </w:r>
            <w:r w:rsidR="00261BFC" w:rsidRPr="00C1781F">
              <w:rPr>
                <w:rFonts w:ascii="Arial" w:eastAsia="Times New Roman" w:hAnsi="Arial" w:cs="Arial"/>
                <w:sz w:val="18"/>
                <w:szCs w:val="18"/>
                <w:lang w:val="en-GB"/>
              </w:rPr>
              <w:t>2</w:t>
            </w:r>
            <w:r w:rsidR="00ED3ED4" w:rsidRPr="00ED3ED4">
              <w:rPr>
                <w:rFonts w:ascii="Arial" w:eastAsia="Times New Roman" w:hAnsi="Arial" w:cs="Arial"/>
                <w:sz w:val="18"/>
                <w:szCs w:val="18"/>
                <w:lang w:val="en-US"/>
              </w:rPr>
              <w:t>.</w:t>
            </w:r>
            <w:r w:rsidR="00261BFC" w:rsidRPr="00C1781F">
              <w:rPr>
                <w:rFonts w:ascii="Arial" w:eastAsia="Times New Roman" w:hAnsi="Arial" w:cs="Arial"/>
                <w:sz w:val="18"/>
                <w:szCs w:val="18"/>
                <w:lang w:val="en-GB"/>
              </w:rPr>
              <w:t xml:space="preserve">5 </w:t>
            </w:r>
            <w:r w:rsidRPr="00C1781F">
              <w:rPr>
                <w:rFonts w:ascii="Arial" w:eastAsia="Times New Roman" w:hAnsi="Arial" w:cs="Arial"/>
                <w:sz w:val="18"/>
                <w:szCs w:val="18"/>
                <w:lang w:val="en-GB"/>
              </w:rPr>
              <w:t>min</w:t>
            </w:r>
            <w:r w:rsidR="00261BFC" w:rsidRPr="00C1781F">
              <w:rPr>
                <w:rFonts w:ascii="Arial" w:eastAsia="Times New Roman" w:hAnsi="Arial" w:cs="Arial"/>
                <w:sz w:val="18"/>
                <w:szCs w:val="18"/>
                <w:lang w:val="en-GB"/>
              </w:rPr>
              <w:t>.</w:t>
            </w:r>
          </w:p>
        </w:tc>
        <w:tc>
          <w:tcPr>
            <w:tcW w:w="1418" w:type="dxa"/>
            <w:tcBorders>
              <w:top w:val="single" w:sz="12" w:space="0" w:color="008000"/>
              <w:bottom w:val="single" w:sz="8" w:space="0" w:color="008000"/>
            </w:tcBorders>
            <w:vAlign w:val="center"/>
          </w:tcPr>
          <w:p w14:paraId="59F7F449" w14:textId="217EBC1A" w:rsidR="00261BFC" w:rsidRPr="00C1781F" w:rsidRDefault="00AB5944" w:rsidP="003E280E">
            <w:pPr>
              <w:spacing w:line="264" w:lineRule="auto"/>
              <w:jc w:val="center"/>
              <w:rPr>
                <w:rFonts w:ascii="Arial" w:eastAsia="Times New Roman" w:hAnsi="Arial" w:cs="Arial"/>
                <w:sz w:val="18"/>
                <w:szCs w:val="18"/>
                <w:lang w:val="en-GB"/>
              </w:rPr>
            </w:pPr>
            <w:r w:rsidRPr="00C1781F">
              <w:rPr>
                <w:rFonts w:ascii="Arial" w:eastAsia="Times New Roman" w:hAnsi="Arial" w:cs="Arial"/>
                <w:sz w:val="18"/>
                <w:szCs w:val="18"/>
                <w:lang w:val="en-GB"/>
              </w:rPr>
              <w:t>Husk after torrefaction for 5 min</w:t>
            </w:r>
          </w:p>
        </w:tc>
        <w:tc>
          <w:tcPr>
            <w:tcW w:w="1275" w:type="dxa"/>
            <w:tcBorders>
              <w:top w:val="single" w:sz="12" w:space="0" w:color="008000"/>
              <w:bottom w:val="single" w:sz="8" w:space="0" w:color="008000"/>
            </w:tcBorders>
            <w:vAlign w:val="center"/>
          </w:tcPr>
          <w:p w14:paraId="18637674" w14:textId="0BFD6D68" w:rsidR="00261BFC" w:rsidRPr="00C1781F" w:rsidRDefault="00AB5944" w:rsidP="003E280E">
            <w:pPr>
              <w:spacing w:line="264" w:lineRule="auto"/>
              <w:jc w:val="center"/>
              <w:rPr>
                <w:rFonts w:ascii="Arial" w:eastAsia="Times New Roman" w:hAnsi="Arial" w:cs="Arial"/>
                <w:sz w:val="18"/>
                <w:szCs w:val="18"/>
                <w:lang w:val="en-GB"/>
              </w:rPr>
            </w:pPr>
            <w:r w:rsidRPr="00C1781F">
              <w:rPr>
                <w:rFonts w:ascii="Arial" w:eastAsia="Times New Roman" w:hAnsi="Arial" w:cs="Arial"/>
                <w:sz w:val="18"/>
                <w:szCs w:val="18"/>
                <w:lang w:val="en-GB"/>
              </w:rPr>
              <w:t>Husk after torrefaction for 10 min</w:t>
            </w:r>
            <w:r w:rsidR="00261BFC" w:rsidRPr="00C1781F">
              <w:rPr>
                <w:rFonts w:ascii="Arial" w:eastAsia="Times New Roman" w:hAnsi="Arial" w:cs="Arial"/>
                <w:sz w:val="18"/>
                <w:szCs w:val="18"/>
                <w:lang w:val="en-GB"/>
              </w:rPr>
              <w:t>.</w:t>
            </w:r>
          </w:p>
        </w:tc>
      </w:tr>
      <w:tr w:rsidR="00261BFC" w:rsidRPr="00C1781F" w14:paraId="4F6A923B" w14:textId="77777777" w:rsidTr="007C3344">
        <w:trPr>
          <w:trHeight w:val="238"/>
        </w:trPr>
        <w:tc>
          <w:tcPr>
            <w:tcW w:w="1135" w:type="dxa"/>
            <w:tcBorders>
              <w:top w:val="single" w:sz="8" w:space="0" w:color="008000"/>
            </w:tcBorders>
            <w:vAlign w:val="center"/>
          </w:tcPr>
          <w:p w14:paraId="0CB8CB4E" w14:textId="250FC4E8" w:rsidR="00261BFC" w:rsidRPr="00C1781F" w:rsidRDefault="00AB5944" w:rsidP="003E280E">
            <w:pPr>
              <w:spacing w:line="264" w:lineRule="auto"/>
              <w:jc w:val="center"/>
              <w:rPr>
                <w:rFonts w:ascii="Arial" w:eastAsia="Times New Roman" w:hAnsi="Arial" w:cs="Arial"/>
                <w:sz w:val="18"/>
                <w:szCs w:val="18"/>
                <w:lang w:val="en-GB"/>
              </w:rPr>
            </w:pPr>
            <w:r w:rsidRPr="00C1781F">
              <w:rPr>
                <w:rFonts w:ascii="Arial" w:eastAsia="Times New Roman" w:hAnsi="Arial" w:cs="Arial"/>
                <w:sz w:val="18"/>
                <w:szCs w:val="18"/>
                <w:lang w:val="en-GB"/>
              </w:rPr>
              <w:t>Humidity</w:t>
            </w:r>
          </w:p>
        </w:tc>
        <w:tc>
          <w:tcPr>
            <w:tcW w:w="1417" w:type="dxa"/>
            <w:tcBorders>
              <w:top w:val="single" w:sz="8" w:space="0" w:color="008000"/>
            </w:tcBorders>
            <w:vAlign w:val="center"/>
          </w:tcPr>
          <w:p w14:paraId="285C194C" w14:textId="77777777" w:rsidR="00261BFC" w:rsidRPr="00C1781F" w:rsidRDefault="00261BFC" w:rsidP="003E280E">
            <w:pPr>
              <w:spacing w:line="264" w:lineRule="auto"/>
              <w:jc w:val="center"/>
              <w:rPr>
                <w:rFonts w:ascii="Arial" w:eastAsia="Times New Roman" w:hAnsi="Arial" w:cs="Arial"/>
                <w:sz w:val="18"/>
                <w:szCs w:val="18"/>
                <w:lang w:val="en-GB"/>
              </w:rPr>
            </w:pPr>
            <w:r w:rsidRPr="00C1781F">
              <w:rPr>
                <w:rFonts w:ascii="Arial" w:eastAsia="Times New Roman" w:hAnsi="Arial" w:cs="Arial"/>
                <w:sz w:val="18"/>
                <w:szCs w:val="18"/>
                <w:lang w:val="en-GB"/>
              </w:rPr>
              <w:t>%</w:t>
            </w:r>
          </w:p>
        </w:tc>
        <w:tc>
          <w:tcPr>
            <w:tcW w:w="1418" w:type="dxa"/>
            <w:tcBorders>
              <w:top w:val="single" w:sz="8" w:space="0" w:color="008000"/>
            </w:tcBorders>
            <w:vAlign w:val="center"/>
          </w:tcPr>
          <w:p w14:paraId="704347A8" w14:textId="705355EF" w:rsidR="00261BFC" w:rsidRPr="00C1781F" w:rsidRDefault="00261BFC" w:rsidP="003E280E">
            <w:pPr>
              <w:spacing w:line="264" w:lineRule="auto"/>
              <w:jc w:val="center"/>
              <w:rPr>
                <w:rFonts w:ascii="Arial" w:eastAsia="Times New Roman" w:hAnsi="Arial" w:cs="Arial"/>
                <w:sz w:val="18"/>
                <w:szCs w:val="18"/>
                <w:lang w:val="en-GB"/>
              </w:rPr>
            </w:pPr>
            <w:r w:rsidRPr="00C1781F">
              <w:rPr>
                <w:rFonts w:ascii="Arial" w:eastAsia="Times New Roman" w:hAnsi="Arial" w:cs="Arial"/>
                <w:sz w:val="18"/>
                <w:szCs w:val="18"/>
                <w:lang w:val="en-GB"/>
              </w:rPr>
              <w:t>10</w:t>
            </w:r>
            <w:r w:rsidR="00ED3ED4">
              <w:rPr>
                <w:rFonts w:ascii="Arial" w:eastAsia="Times New Roman" w:hAnsi="Arial" w:cs="Arial"/>
                <w:sz w:val="18"/>
                <w:szCs w:val="18"/>
                <w:lang w:val="ru-RU"/>
              </w:rPr>
              <w:t>.</w:t>
            </w:r>
            <w:r w:rsidRPr="00C1781F">
              <w:rPr>
                <w:rFonts w:ascii="Arial" w:eastAsia="Times New Roman" w:hAnsi="Arial" w:cs="Arial"/>
                <w:sz w:val="18"/>
                <w:szCs w:val="18"/>
                <w:lang w:val="en-GB"/>
              </w:rPr>
              <w:t>6</w:t>
            </w:r>
          </w:p>
        </w:tc>
        <w:tc>
          <w:tcPr>
            <w:tcW w:w="1842" w:type="dxa"/>
            <w:tcBorders>
              <w:top w:val="single" w:sz="8" w:space="0" w:color="008000"/>
            </w:tcBorders>
            <w:vAlign w:val="center"/>
          </w:tcPr>
          <w:p w14:paraId="6020EA12" w14:textId="5CDC09D7" w:rsidR="00261BFC" w:rsidRPr="00C1781F" w:rsidRDefault="00261BFC" w:rsidP="003E280E">
            <w:pPr>
              <w:spacing w:line="264" w:lineRule="auto"/>
              <w:jc w:val="center"/>
              <w:rPr>
                <w:rFonts w:ascii="Arial" w:eastAsia="Times New Roman" w:hAnsi="Arial" w:cs="Arial"/>
                <w:sz w:val="18"/>
                <w:szCs w:val="18"/>
                <w:lang w:val="en-GB"/>
              </w:rPr>
            </w:pPr>
            <w:r w:rsidRPr="00C1781F">
              <w:rPr>
                <w:rFonts w:ascii="Arial" w:eastAsia="Times New Roman" w:hAnsi="Arial" w:cs="Arial"/>
                <w:sz w:val="18"/>
                <w:szCs w:val="18"/>
                <w:lang w:val="en-GB"/>
              </w:rPr>
              <w:t>9</w:t>
            </w:r>
            <w:r w:rsidR="00ED3ED4">
              <w:rPr>
                <w:rFonts w:ascii="Arial" w:eastAsia="Times New Roman" w:hAnsi="Arial" w:cs="Arial"/>
                <w:sz w:val="18"/>
                <w:szCs w:val="18"/>
                <w:lang w:val="ru-RU"/>
              </w:rPr>
              <w:t>.</w:t>
            </w:r>
            <w:r w:rsidRPr="00C1781F">
              <w:rPr>
                <w:rFonts w:ascii="Arial" w:eastAsia="Times New Roman" w:hAnsi="Arial" w:cs="Arial"/>
                <w:sz w:val="18"/>
                <w:szCs w:val="18"/>
                <w:lang w:val="en-GB"/>
              </w:rPr>
              <w:t>29</w:t>
            </w:r>
          </w:p>
        </w:tc>
        <w:tc>
          <w:tcPr>
            <w:tcW w:w="1418" w:type="dxa"/>
            <w:tcBorders>
              <w:top w:val="single" w:sz="8" w:space="0" w:color="008000"/>
            </w:tcBorders>
            <w:vAlign w:val="center"/>
          </w:tcPr>
          <w:p w14:paraId="69C0A00F" w14:textId="4021D532" w:rsidR="00261BFC" w:rsidRPr="00C1781F" w:rsidRDefault="00261BFC" w:rsidP="003E280E">
            <w:pPr>
              <w:spacing w:line="264" w:lineRule="auto"/>
              <w:jc w:val="center"/>
              <w:rPr>
                <w:rFonts w:ascii="Arial" w:eastAsia="Times New Roman" w:hAnsi="Arial" w:cs="Arial"/>
                <w:sz w:val="18"/>
                <w:szCs w:val="18"/>
                <w:lang w:val="en-GB"/>
              </w:rPr>
            </w:pPr>
            <w:r w:rsidRPr="00C1781F">
              <w:rPr>
                <w:rFonts w:ascii="Arial" w:eastAsia="Times New Roman" w:hAnsi="Arial" w:cs="Arial"/>
                <w:sz w:val="18"/>
                <w:szCs w:val="18"/>
                <w:lang w:val="en-GB"/>
              </w:rPr>
              <w:t>3</w:t>
            </w:r>
            <w:r w:rsidR="00ED3ED4">
              <w:rPr>
                <w:rFonts w:ascii="Arial" w:eastAsia="Times New Roman" w:hAnsi="Arial" w:cs="Arial"/>
                <w:sz w:val="18"/>
                <w:szCs w:val="18"/>
                <w:lang w:val="ru-RU"/>
              </w:rPr>
              <w:t>.</w:t>
            </w:r>
            <w:r w:rsidRPr="00C1781F">
              <w:rPr>
                <w:rFonts w:ascii="Arial" w:eastAsia="Times New Roman" w:hAnsi="Arial" w:cs="Arial"/>
                <w:sz w:val="18"/>
                <w:szCs w:val="18"/>
                <w:lang w:val="en-GB"/>
              </w:rPr>
              <w:t>2</w:t>
            </w:r>
          </w:p>
        </w:tc>
        <w:tc>
          <w:tcPr>
            <w:tcW w:w="1275" w:type="dxa"/>
            <w:tcBorders>
              <w:top w:val="single" w:sz="8" w:space="0" w:color="008000"/>
            </w:tcBorders>
            <w:vAlign w:val="center"/>
          </w:tcPr>
          <w:p w14:paraId="1DC95264" w14:textId="34D9A971" w:rsidR="00261BFC" w:rsidRPr="00C1781F" w:rsidRDefault="00261BFC" w:rsidP="003E280E">
            <w:pPr>
              <w:spacing w:line="264" w:lineRule="auto"/>
              <w:jc w:val="center"/>
              <w:rPr>
                <w:rFonts w:ascii="Arial" w:eastAsia="Times New Roman" w:hAnsi="Arial" w:cs="Arial"/>
                <w:sz w:val="18"/>
                <w:szCs w:val="18"/>
                <w:lang w:val="en-GB"/>
              </w:rPr>
            </w:pPr>
            <w:r w:rsidRPr="00C1781F">
              <w:rPr>
                <w:rFonts w:ascii="Arial" w:eastAsia="Times New Roman" w:hAnsi="Arial" w:cs="Arial"/>
                <w:sz w:val="18"/>
                <w:szCs w:val="18"/>
                <w:lang w:val="en-GB"/>
              </w:rPr>
              <w:t>2</w:t>
            </w:r>
            <w:r w:rsidR="00ED3ED4">
              <w:rPr>
                <w:rFonts w:ascii="Arial" w:eastAsia="Times New Roman" w:hAnsi="Arial" w:cs="Arial"/>
                <w:sz w:val="18"/>
                <w:szCs w:val="18"/>
                <w:lang w:val="ru-RU"/>
              </w:rPr>
              <w:t>.</w:t>
            </w:r>
            <w:r w:rsidRPr="00C1781F">
              <w:rPr>
                <w:rFonts w:ascii="Arial" w:eastAsia="Times New Roman" w:hAnsi="Arial" w:cs="Arial"/>
                <w:sz w:val="18"/>
                <w:szCs w:val="18"/>
                <w:lang w:val="en-GB"/>
              </w:rPr>
              <w:t>7</w:t>
            </w:r>
          </w:p>
        </w:tc>
      </w:tr>
      <w:tr w:rsidR="00261BFC" w:rsidRPr="00C1781F" w14:paraId="4BAE813F" w14:textId="77777777" w:rsidTr="00AF1184">
        <w:trPr>
          <w:trHeight w:val="767"/>
        </w:trPr>
        <w:tc>
          <w:tcPr>
            <w:tcW w:w="1135" w:type="dxa"/>
            <w:vAlign w:val="center"/>
          </w:tcPr>
          <w:p w14:paraId="11C744C3" w14:textId="77777777" w:rsidR="00F87BE0" w:rsidRPr="00C1781F" w:rsidRDefault="00AB5944" w:rsidP="003E280E">
            <w:pPr>
              <w:spacing w:line="264" w:lineRule="auto"/>
              <w:jc w:val="center"/>
              <w:rPr>
                <w:rFonts w:ascii="Arial" w:eastAsia="Times New Roman" w:hAnsi="Arial" w:cs="Arial"/>
                <w:sz w:val="18"/>
                <w:szCs w:val="18"/>
                <w:lang w:val="en-GB"/>
              </w:rPr>
            </w:pPr>
            <w:r w:rsidRPr="00C1781F">
              <w:rPr>
                <w:rFonts w:ascii="Arial" w:eastAsia="Times New Roman" w:hAnsi="Arial" w:cs="Arial"/>
                <w:sz w:val="18"/>
                <w:szCs w:val="18"/>
                <w:lang w:val="en-GB"/>
              </w:rPr>
              <w:t xml:space="preserve">Ash content </w:t>
            </w:r>
          </w:p>
          <w:p w14:paraId="4678BB59" w14:textId="6B87B3FB" w:rsidR="00261BFC" w:rsidRPr="00C1781F" w:rsidRDefault="00261BFC" w:rsidP="003E280E">
            <w:pPr>
              <w:spacing w:line="264" w:lineRule="auto"/>
              <w:rPr>
                <w:rFonts w:ascii="Arial" w:eastAsia="Times New Roman" w:hAnsi="Arial" w:cs="Arial"/>
                <w:sz w:val="18"/>
                <w:szCs w:val="18"/>
                <w:lang w:val="en-GB"/>
              </w:rPr>
            </w:pPr>
            <w:r w:rsidRPr="00C1781F">
              <w:rPr>
                <w:rFonts w:ascii="Arial" w:eastAsia="Times New Roman" w:hAnsi="Arial" w:cs="Arial"/>
                <w:sz w:val="18"/>
                <w:szCs w:val="18"/>
                <w:lang w:val="en-GB"/>
              </w:rPr>
              <w:t>(</w:t>
            </w:r>
            <w:r w:rsidR="00AB5944" w:rsidRPr="00C1781F">
              <w:rPr>
                <w:rFonts w:ascii="Arial" w:eastAsia="Times New Roman" w:hAnsi="Arial" w:cs="Arial"/>
                <w:sz w:val="18"/>
                <w:szCs w:val="18"/>
                <w:lang w:val="en-GB"/>
              </w:rPr>
              <w:t>at</w:t>
            </w:r>
            <w:r w:rsidR="00F87BE0" w:rsidRPr="00C1781F">
              <w:rPr>
                <w:rFonts w:ascii="Arial" w:eastAsia="Times New Roman" w:hAnsi="Arial" w:cs="Arial"/>
                <w:sz w:val="18"/>
                <w:szCs w:val="18"/>
                <w:lang w:val="en-GB"/>
              </w:rPr>
              <w:t xml:space="preserve"> 550</w:t>
            </w:r>
            <w:r w:rsidR="006B76FB" w:rsidRPr="00C1781F">
              <w:rPr>
                <w:rFonts w:ascii="Arial" w:eastAsia="Times New Roman" w:hAnsi="Arial" w:cs="Arial"/>
                <w:sz w:val="18"/>
                <w:szCs w:val="18"/>
                <w:lang w:val="ru-RU"/>
              </w:rPr>
              <w:t xml:space="preserve"> </w:t>
            </w:r>
            <w:r w:rsidRPr="00C1781F">
              <w:rPr>
                <w:rFonts w:ascii="Arial" w:eastAsia="Times New Roman" w:hAnsi="Arial" w:cs="Arial"/>
                <w:sz w:val="18"/>
                <w:szCs w:val="18"/>
                <w:lang w:val="en-GB"/>
              </w:rPr>
              <w:t>°C)</w:t>
            </w:r>
          </w:p>
        </w:tc>
        <w:tc>
          <w:tcPr>
            <w:tcW w:w="1417" w:type="dxa"/>
            <w:vAlign w:val="center"/>
          </w:tcPr>
          <w:p w14:paraId="20B81DF9" w14:textId="77777777" w:rsidR="00261BFC" w:rsidRPr="00C1781F" w:rsidRDefault="00261BFC" w:rsidP="003E280E">
            <w:pPr>
              <w:spacing w:line="264" w:lineRule="auto"/>
              <w:jc w:val="center"/>
              <w:rPr>
                <w:rFonts w:ascii="Arial" w:eastAsia="Times New Roman" w:hAnsi="Arial" w:cs="Arial"/>
                <w:sz w:val="18"/>
                <w:szCs w:val="18"/>
                <w:lang w:val="en-GB"/>
              </w:rPr>
            </w:pPr>
            <w:r w:rsidRPr="00C1781F">
              <w:rPr>
                <w:rFonts w:ascii="Arial" w:eastAsia="Times New Roman" w:hAnsi="Arial" w:cs="Arial"/>
                <w:sz w:val="18"/>
                <w:szCs w:val="18"/>
                <w:lang w:val="en-GB"/>
              </w:rPr>
              <w:t>%</w:t>
            </w:r>
          </w:p>
        </w:tc>
        <w:tc>
          <w:tcPr>
            <w:tcW w:w="1418" w:type="dxa"/>
            <w:vAlign w:val="center"/>
          </w:tcPr>
          <w:p w14:paraId="5262AEBA" w14:textId="1633F6F5" w:rsidR="00261BFC" w:rsidRPr="00C1781F" w:rsidRDefault="00261BFC" w:rsidP="003E280E">
            <w:pPr>
              <w:spacing w:line="264" w:lineRule="auto"/>
              <w:jc w:val="center"/>
              <w:rPr>
                <w:rFonts w:ascii="Arial" w:eastAsia="Times New Roman" w:hAnsi="Arial" w:cs="Arial"/>
                <w:sz w:val="18"/>
                <w:szCs w:val="18"/>
                <w:lang w:val="en-GB"/>
              </w:rPr>
            </w:pPr>
            <w:r w:rsidRPr="00C1781F">
              <w:rPr>
                <w:rFonts w:ascii="Arial" w:eastAsia="Times New Roman" w:hAnsi="Arial" w:cs="Arial"/>
                <w:sz w:val="18"/>
                <w:szCs w:val="18"/>
                <w:lang w:val="en-GB"/>
              </w:rPr>
              <w:t>3</w:t>
            </w:r>
            <w:r w:rsidR="00ED3ED4">
              <w:rPr>
                <w:rFonts w:ascii="Arial" w:eastAsia="Times New Roman" w:hAnsi="Arial" w:cs="Arial"/>
                <w:sz w:val="18"/>
                <w:szCs w:val="18"/>
                <w:lang w:val="ru-RU"/>
              </w:rPr>
              <w:t>.</w:t>
            </w:r>
            <w:r w:rsidRPr="00C1781F">
              <w:rPr>
                <w:rFonts w:ascii="Arial" w:eastAsia="Times New Roman" w:hAnsi="Arial" w:cs="Arial"/>
                <w:sz w:val="18"/>
                <w:szCs w:val="18"/>
                <w:lang w:val="en-GB"/>
              </w:rPr>
              <w:t>7</w:t>
            </w:r>
          </w:p>
        </w:tc>
        <w:tc>
          <w:tcPr>
            <w:tcW w:w="1842" w:type="dxa"/>
            <w:vAlign w:val="center"/>
          </w:tcPr>
          <w:p w14:paraId="2ED5E42C" w14:textId="17A40432" w:rsidR="00261BFC" w:rsidRPr="00C1781F" w:rsidRDefault="00261BFC" w:rsidP="003E280E">
            <w:pPr>
              <w:spacing w:line="264" w:lineRule="auto"/>
              <w:jc w:val="center"/>
              <w:rPr>
                <w:rFonts w:ascii="Arial" w:eastAsia="Times New Roman" w:hAnsi="Arial" w:cs="Arial"/>
                <w:sz w:val="18"/>
                <w:szCs w:val="18"/>
                <w:lang w:val="en-GB"/>
              </w:rPr>
            </w:pPr>
            <w:r w:rsidRPr="00C1781F">
              <w:rPr>
                <w:rFonts w:ascii="Arial" w:eastAsia="Times New Roman" w:hAnsi="Arial" w:cs="Arial"/>
                <w:sz w:val="18"/>
                <w:szCs w:val="18"/>
                <w:lang w:val="en-GB"/>
              </w:rPr>
              <w:t>4</w:t>
            </w:r>
            <w:r w:rsidR="00ED3ED4">
              <w:rPr>
                <w:rFonts w:ascii="Arial" w:eastAsia="Times New Roman" w:hAnsi="Arial" w:cs="Arial"/>
                <w:sz w:val="18"/>
                <w:szCs w:val="18"/>
                <w:lang w:val="ru-RU"/>
              </w:rPr>
              <w:t>.</w:t>
            </w:r>
            <w:r w:rsidRPr="00C1781F">
              <w:rPr>
                <w:rFonts w:ascii="Arial" w:eastAsia="Times New Roman" w:hAnsi="Arial" w:cs="Arial"/>
                <w:sz w:val="18"/>
                <w:szCs w:val="18"/>
                <w:lang w:val="en-GB"/>
              </w:rPr>
              <w:t>9</w:t>
            </w:r>
          </w:p>
        </w:tc>
        <w:tc>
          <w:tcPr>
            <w:tcW w:w="1418" w:type="dxa"/>
            <w:vAlign w:val="center"/>
          </w:tcPr>
          <w:p w14:paraId="5E9F3437" w14:textId="44AA71A5" w:rsidR="00261BFC" w:rsidRPr="00C1781F" w:rsidRDefault="00261BFC" w:rsidP="003E280E">
            <w:pPr>
              <w:spacing w:line="264" w:lineRule="auto"/>
              <w:jc w:val="center"/>
              <w:rPr>
                <w:rFonts w:ascii="Arial" w:eastAsia="Times New Roman" w:hAnsi="Arial" w:cs="Arial"/>
                <w:sz w:val="18"/>
                <w:szCs w:val="18"/>
                <w:lang w:val="en-GB"/>
              </w:rPr>
            </w:pPr>
            <w:r w:rsidRPr="00C1781F">
              <w:rPr>
                <w:rFonts w:ascii="Arial" w:eastAsia="Times New Roman" w:hAnsi="Arial" w:cs="Arial"/>
                <w:sz w:val="18"/>
                <w:szCs w:val="18"/>
                <w:lang w:val="en-GB"/>
              </w:rPr>
              <w:t>6</w:t>
            </w:r>
            <w:r w:rsidR="00ED3ED4">
              <w:rPr>
                <w:rFonts w:ascii="Arial" w:eastAsia="Times New Roman" w:hAnsi="Arial" w:cs="Arial"/>
                <w:sz w:val="18"/>
                <w:szCs w:val="18"/>
                <w:lang w:val="ru-RU"/>
              </w:rPr>
              <w:t>.</w:t>
            </w:r>
            <w:r w:rsidRPr="00C1781F">
              <w:rPr>
                <w:rFonts w:ascii="Arial" w:eastAsia="Times New Roman" w:hAnsi="Arial" w:cs="Arial"/>
                <w:sz w:val="18"/>
                <w:szCs w:val="18"/>
                <w:lang w:val="en-GB"/>
              </w:rPr>
              <w:t>1</w:t>
            </w:r>
          </w:p>
        </w:tc>
        <w:tc>
          <w:tcPr>
            <w:tcW w:w="1275" w:type="dxa"/>
            <w:vAlign w:val="center"/>
          </w:tcPr>
          <w:p w14:paraId="1CA2FFB8" w14:textId="77777777" w:rsidR="00261BFC" w:rsidRPr="00C1781F" w:rsidRDefault="00261BFC" w:rsidP="003E280E">
            <w:pPr>
              <w:spacing w:line="264" w:lineRule="auto"/>
              <w:jc w:val="center"/>
              <w:rPr>
                <w:rFonts w:ascii="Arial" w:eastAsia="Times New Roman" w:hAnsi="Arial" w:cs="Arial"/>
                <w:sz w:val="18"/>
                <w:szCs w:val="18"/>
                <w:lang w:val="en-GB"/>
              </w:rPr>
            </w:pPr>
          </w:p>
          <w:p w14:paraId="3438F23D" w14:textId="2780DF55" w:rsidR="00261BFC" w:rsidRPr="00C1781F" w:rsidRDefault="00261BFC" w:rsidP="003E280E">
            <w:pPr>
              <w:spacing w:line="264" w:lineRule="auto"/>
              <w:jc w:val="center"/>
              <w:rPr>
                <w:rFonts w:ascii="Arial" w:eastAsia="Times New Roman" w:hAnsi="Arial" w:cs="Arial"/>
                <w:sz w:val="18"/>
                <w:szCs w:val="18"/>
                <w:lang w:val="en-GB"/>
              </w:rPr>
            </w:pPr>
            <w:r w:rsidRPr="00C1781F">
              <w:rPr>
                <w:rFonts w:ascii="Arial" w:eastAsia="Times New Roman" w:hAnsi="Arial" w:cs="Arial"/>
                <w:sz w:val="18"/>
                <w:szCs w:val="18"/>
                <w:lang w:val="en-GB"/>
              </w:rPr>
              <w:t>6</w:t>
            </w:r>
            <w:r w:rsidR="00ED3ED4">
              <w:rPr>
                <w:rFonts w:ascii="Arial" w:eastAsia="Times New Roman" w:hAnsi="Arial" w:cs="Arial"/>
                <w:sz w:val="18"/>
                <w:szCs w:val="18"/>
                <w:lang w:val="ru-RU"/>
              </w:rPr>
              <w:t>.</w:t>
            </w:r>
            <w:r w:rsidRPr="00C1781F">
              <w:rPr>
                <w:rFonts w:ascii="Arial" w:eastAsia="Times New Roman" w:hAnsi="Arial" w:cs="Arial"/>
                <w:sz w:val="18"/>
                <w:szCs w:val="18"/>
                <w:lang w:val="en-GB"/>
              </w:rPr>
              <w:t>8</w:t>
            </w:r>
          </w:p>
          <w:p w14:paraId="07B1D113" w14:textId="77777777" w:rsidR="00261BFC" w:rsidRPr="00C1781F" w:rsidRDefault="00261BFC" w:rsidP="003E280E">
            <w:pPr>
              <w:spacing w:line="264" w:lineRule="auto"/>
              <w:jc w:val="center"/>
              <w:rPr>
                <w:rFonts w:ascii="Arial" w:eastAsia="Times New Roman" w:hAnsi="Arial" w:cs="Arial"/>
                <w:sz w:val="18"/>
                <w:szCs w:val="18"/>
                <w:lang w:val="en-GB"/>
              </w:rPr>
            </w:pPr>
          </w:p>
        </w:tc>
      </w:tr>
      <w:tr w:rsidR="00261BFC" w:rsidRPr="00C1781F" w14:paraId="623EED4F" w14:textId="77777777" w:rsidTr="00AF1184">
        <w:trPr>
          <w:trHeight w:val="848"/>
        </w:trPr>
        <w:tc>
          <w:tcPr>
            <w:tcW w:w="1135" w:type="dxa"/>
            <w:vAlign w:val="center"/>
          </w:tcPr>
          <w:p w14:paraId="00A12256" w14:textId="642BACB2" w:rsidR="00261BFC" w:rsidRPr="00C1781F" w:rsidRDefault="00AB5944" w:rsidP="003E280E">
            <w:pPr>
              <w:spacing w:line="264" w:lineRule="auto"/>
              <w:jc w:val="center"/>
              <w:rPr>
                <w:rFonts w:ascii="Arial" w:eastAsia="Times New Roman" w:hAnsi="Arial" w:cs="Arial"/>
                <w:sz w:val="18"/>
                <w:szCs w:val="18"/>
                <w:lang w:val="en-GB"/>
              </w:rPr>
            </w:pPr>
            <w:r w:rsidRPr="00C1781F">
              <w:rPr>
                <w:rFonts w:ascii="Arial" w:eastAsia="Times New Roman" w:hAnsi="Arial" w:cs="Arial"/>
                <w:sz w:val="18"/>
                <w:szCs w:val="18"/>
                <w:lang w:val="en-GB"/>
              </w:rPr>
              <w:t>Lowest calorific value</w:t>
            </w:r>
          </w:p>
        </w:tc>
        <w:tc>
          <w:tcPr>
            <w:tcW w:w="1417" w:type="dxa"/>
            <w:vAlign w:val="center"/>
          </w:tcPr>
          <w:p w14:paraId="40AEE58E" w14:textId="215E07CF" w:rsidR="00261BFC" w:rsidRPr="00C1781F" w:rsidRDefault="009B12B1" w:rsidP="003E280E">
            <w:pPr>
              <w:spacing w:line="264" w:lineRule="auto"/>
              <w:jc w:val="center"/>
              <w:rPr>
                <w:rFonts w:ascii="Arial" w:eastAsia="Times New Roman" w:hAnsi="Arial" w:cs="Arial"/>
                <w:sz w:val="18"/>
                <w:szCs w:val="18"/>
                <w:lang w:val="en-GB"/>
              </w:rPr>
            </w:pPr>
            <w:r w:rsidRPr="00C1781F">
              <w:rPr>
                <w:rFonts w:ascii="Arial" w:eastAsia="Times New Roman" w:hAnsi="Arial" w:cs="Arial"/>
                <w:sz w:val="18"/>
                <w:szCs w:val="18"/>
                <w:lang w:val="en-GB"/>
              </w:rPr>
              <w:t>MJ</w:t>
            </w:r>
            <w:r w:rsidR="00261BFC" w:rsidRPr="00C1781F">
              <w:rPr>
                <w:rFonts w:ascii="Arial" w:eastAsia="Times New Roman" w:hAnsi="Arial" w:cs="Arial"/>
                <w:sz w:val="18"/>
                <w:szCs w:val="18"/>
                <w:lang w:val="en-GB"/>
              </w:rPr>
              <w:t>/</w:t>
            </w:r>
            <w:r w:rsidR="00AB5944" w:rsidRPr="00C1781F">
              <w:rPr>
                <w:rFonts w:ascii="Arial" w:eastAsia="Times New Roman" w:hAnsi="Arial" w:cs="Arial"/>
                <w:sz w:val="18"/>
                <w:szCs w:val="18"/>
                <w:lang w:val="en-GB"/>
              </w:rPr>
              <w:t>kg</w:t>
            </w:r>
          </w:p>
        </w:tc>
        <w:tc>
          <w:tcPr>
            <w:tcW w:w="1418" w:type="dxa"/>
            <w:vAlign w:val="center"/>
          </w:tcPr>
          <w:p w14:paraId="10A947CA" w14:textId="272D68E0" w:rsidR="00261BFC" w:rsidRPr="00C1781F" w:rsidRDefault="00261BFC" w:rsidP="003E280E">
            <w:pPr>
              <w:spacing w:line="264" w:lineRule="auto"/>
              <w:jc w:val="center"/>
              <w:rPr>
                <w:rFonts w:ascii="Arial" w:eastAsia="Times New Roman" w:hAnsi="Arial" w:cs="Arial"/>
                <w:sz w:val="18"/>
                <w:szCs w:val="18"/>
                <w:lang w:val="en-GB"/>
              </w:rPr>
            </w:pPr>
            <w:r w:rsidRPr="00C1781F">
              <w:rPr>
                <w:rFonts w:ascii="Arial" w:eastAsia="Times New Roman" w:hAnsi="Arial" w:cs="Arial"/>
                <w:sz w:val="18"/>
                <w:szCs w:val="18"/>
                <w:lang w:val="en-GB"/>
              </w:rPr>
              <w:t>16</w:t>
            </w:r>
            <w:r w:rsidR="00ED3ED4">
              <w:rPr>
                <w:rFonts w:ascii="Arial" w:eastAsia="Times New Roman" w:hAnsi="Arial" w:cs="Arial"/>
                <w:sz w:val="18"/>
                <w:szCs w:val="18"/>
                <w:lang w:val="ru-RU"/>
              </w:rPr>
              <w:t>.</w:t>
            </w:r>
            <w:r w:rsidRPr="00C1781F">
              <w:rPr>
                <w:rFonts w:ascii="Arial" w:eastAsia="Times New Roman" w:hAnsi="Arial" w:cs="Arial"/>
                <w:sz w:val="18"/>
                <w:szCs w:val="18"/>
                <w:lang w:val="en-GB"/>
              </w:rPr>
              <w:t>0</w:t>
            </w:r>
          </w:p>
        </w:tc>
        <w:tc>
          <w:tcPr>
            <w:tcW w:w="1842" w:type="dxa"/>
            <w:vAlign w:val="center"/>
          </w:tcPr>
          <w:p w14:paraId="4933CF19" w14:textId="10FC06D5" w:rsidR="00261BFC" w:rsidRPr="00C1781F" w:rsidRDefault="00261BFC" w:rsidP="003E280E">
            <w:pPr>
              <w:spacing w:line="264" w:lineRule="auto"/>
              <w:jc w:val="center"/>
              <w:rPr>
                <w:rFonts w:ascii="Arial" w:eastAsia="Times New Roman" w:hAnsi="Arial" w:cs="Arial"/>
                <w:sz w:val="18"/>
                <w:szCs w:val="18"/>
                <w:lang w:val="en-GB"/>
              </w:rPr>
            </w:pPr>
            <w:r w:rsidRPr="00C1781F">
              <w:rPr>
                <w:rFonts w:ascii="Arial" w:eastAsia="Times New Roman" w:hAnsi="Arial" w:cs="Arial"/>
                <w:sz w:val="18"/>
                <w:szCs w:val="18"/>
                <w:lang w:val="en-GB"/>
              </w:rPr>
              <w:t>18</w:t>
            </w:r>
            <w:r w:rsidR="00ED3ED4">
              <w:rPr>
                <w:rFonts w:ascii="Arial" w:eastAsia="Times New Roman" w:hAnsi="Arial" w:cs="Arial"/>
                <w:sz w:val="18"/>
                <w:szCs w:val="18"/>
                <w:lang w:val="ru-RU"/>
              </w:rPr>
              <w:t>.</w:t>
            </w:r>
            <w:r w:rsidRPr="00C1781F">
              <w:rPr>
                <w:rFonts w:ascii="Arial" w:eastAsia="Times New Roman" w:hAnsi="Arial" w:cs="Arial"/>
                <w:sz w:val="18"/>
                <w:szCs w:val="18"/>
                <w:lang w:val="en-GB"/>
              </w:rPr>
              <w:t>35</w:t>
            </w:r>
          </w:p>
        </w:tc>
        <w:tc>
          <w:tcPr>
            <w:tcW w:w="1418" w:type="dxa"/>
            <w:vAlign w:val="center"/>
          </w:tcPr>
          <w:p w14:paraId="639CCD31" w14:textId="7C508644" w:rsidR="00261BFC" w:rsidRPr="00C1781F" w:rsidRDefault="00261BFC" w:rsidP="003E280E">
            <w:pPr>
              <w:spacing w:line="264" w:lineRule="auto"/>
              <w:jc w:val="center"/>
              <w:rPr>
                <w:rFonts w:ascii="Arial" w:eastAsia="Times New Roman" w:hAnsi="Arial" w:cs="Arial"/>
                <w:sz w:val="18"/>
                <w:szCs w:val="18"/>
                <w:lang w:val="en-GB"/>
              </w:rPr>
            </w:pPr>
            <w:r w:rsidRPr="00C1781F">
              <w:rPr>
                <w:rFonts w:ascii="Arial" w:eastAsia="Times New Roman" w:hAnsi="Arial" w:cs="Arial"/>
                <w:sz w:val="18"/>
                <w:szCs w:val="18"/>
                <w:lang w:val="en-GB"/>
              </w:rPr>
              <w:t>20</w:t>
            </w:r>
            <w:r w:rsidR="00ED3ED4">
              <w:rPr>
                <w:rFonts w:ascii="Arial" w:eastAsia="Times New Roman" w:hAnsi="Arial" w:cs="Arial"/>
                <w:sz w:val="18"/>
                <w:szCs w:val="18"/>
                <w:lang w:val="ru-RU"/>
              </w:rPr>
              <w:t>.</w:t>
            </w:r>
            <w:r w:rsidRPr="00C1781F">
              <w:rPr>
                <w:rFonts w:ascii="Arial" w:eastAsia="Times New Roman" w:hAnsi="Arial" w:cs="Arial"/>
                <w:sz w:val="18"/>
                <w:szCs w:val="18"/>
                <w:lang w:val="en-GB"/>
              </w:rPr>
              <w:t>7</w:t>
            </w:r>
          </w:p>
        </w:tc>
        <w:tc>
          <w:tcPr>
            <w:tcW w:w="1275" w:type="dxa"/>
            <w:vAlign w:val="center"/>
          </w:tcPr>
          <w:p w14:paraId="1178CC36" w14:textId="77777777" w:rsidR="00261BFC" w:rsidRPr="00C1781F" w:rsidRDefault="00261BFC" w:rsidP="003E280E">
            <w:pPr>
              <w:spacing w:line="264" w:lineRule="auto"/>
              <w:jc w:val="center"/>
              <w:rPr>
                <w:rFonts w:ascii="Arial" w:eastAsia="Times New Roman" w:hAnsi="Arial" w:cs="Arial"/>
                <w:sz w:val="18"/>
                <w:szCs w:val="18"/>
                <w:lang w:val="en-GB"/>
              </w:rPr>
            </w:pPr>
            <w:r w:rsidRPr="00C1781F">
              <w:rPr>
                <w:rFonts w:ascii="Arial" w:eastAsia="Times New Roman" w:hAnsi="Arial" w:cs="Arial"/>
                <w:sz w:val="18"/>
                <w:szCs w:val="18"/>
                <w:lang w:val="en-GB"/>
              </w:rPr>
              <w:t>21.2</w:t>
            </w:r>
          </w:p>
        </w:tc>
      </w:tr>
      <w:tr w:rsidR="00261BFC" w:rsidRPr="00C1781F" w14:paraId="0C817ADE" w14:textId="77777777" w:rsidTr="00AF1184">
        <w:trPr>
          <w:trHeight w:val="182"/>
        </w:trPr>
        <w:tc>
          <w:tcPr>
            <w:tcW w:w="1135" w:type="dxa"/>
            <w:vAlign w:val="center"/>
          </w:tcPr>
          <w:p w14:paraId="2322EAA9" w14:textId="67C73209" w:rsidR="00261BFC" w:rsidRPr="00C1781F" w:rsidRDefault="00AB5944" w:rsidP="003E280E">
            <w:pPr>
              <w:spacing w:line="264" w:lineRule="auto"/>
              <w:jc w:val="center"/>
              <w:rPr>
                <w:rFonts w:ascii="Arial" w:eastAsia="Times New Roman" w:hAnsi="Arial" w:cs="Arial"/>
                <w:sz w:val="18"/>
                <w:szCs w:val="18"/>
                <w:lang w:val="en-GB"/>
              </w:rPr>
            </w:pPr>
            <w:r w:rsidRPr="00C1781F">
              <w:rPr>
                <w:rFonts w:ascii="Arial" w:eastAsia="Times New Roman" w:hAnsi="Arial" w:cs="Arial"/>
                <w:sz w:val="18"/>
                <w:szCs w:val="18"/>
                <w:lang w:val="en-GB"/>
              </w:rPr>
              <w:t>Volatile Content</w:t>
            </w:r>
          </w:p>
        </w:tc>
        <w:tc>
          <w:tcPr>
            <w:tcW w:w="1417" w:type="dxa"/>
            <w:vAlign w:val="center"/>
          </w:tcPr>
          <w:p w14:paraId="0D910BA5" w14:textId="77777777" w:rsidR="00261BFC" w:rsidRPr="00C1781F" w:rsidRDefault="00261BFC" w:rsidP="003E280E">
            <w:pPr>
              <w:spacing w:line="264" w:lineRule="auto"/>
              <w:jc w:val="center"/>
              <w:rPr>
                <w:rFonts w:ascii="Arial" w:eastAsia="Times New Roman" w:hAnsi="Arial" w:cs="Arial"/>
                <w:sz w:val="18"/>
                <w:szCs w:val="18"/>
                <w:lang w:val="en-GB"/>
              </w:rPr>
            </w:pPr>
            <w:r w:rsidRPr="00C1781F">
              <w:rPr>
                <w:rFonts w:ascii="Arial" w:eastAsia="Times New Roman" w:hAnsi="Arial" w:cs="Arial"/>
                <w:sz w:val="18"/>
                <w:szCs w:val="18"/>
                <w:lang w:val="en-GB"/>
              </w:rPr>
              <w:t>%</w:t>
            </w:r>
          </w:p>
        </w:tc>
        <w:tc>
          <w:tcPr>
            <w:tcW w:w="1418" w:type="dxa"/>
            <w:vAlign w:val="center"/>
          </w:tcPr>
          <w:p w14:paraId="10787FE7" w14:textId="3BE9FD31" w:rsidR="00261BFC" w:rsidRPr="00C1781F" w:rsidRDefault="00261BFC" w:rsidP="003E280E">
            <w:pPr>
              <w:spacing w:line="264" w:lineRule="auto"/>
              <w:jc w:val="center"/>
              <w:rPr>
                <w:rFonts w:ascii="Arial" w:eastAsia="Times New Roman" w:hAnsi="Arial" w:cs="Arial"/>
                <w:sz w:val="18"/>
                <w:szCs w:val="18"/>
                <w:lang w:val="en-GB"/>
              </w:rPr>
            </w:pPr>
            <w:r w:rsidRPr="00C1781F">
              <w:rPr>
                <w:rFonts w:ascii="Arial" w:eastAsia="Times New Roman" w:hAnsi="Arial" w:cs="Arial"/>
                <w:sz w:val="18"/>
                <w:szCs w:val="18"/>
                <w:lang w:val="en-GB"/>
              </w:rPr>
              <w:t>75</w:t>
            </w:r>
            <w:r w:rsidR="00ED3ED4">
              <w:rPr>
                <w:rFonts w:ascii="Arial" w:eastAsia="Times New Roman" w:hAnsi="Arial" w:cs="Arial"/>
                <w:sz w:val="18"/>
                <w:szCs w:val="18"/>
                <w:lang w:val="ru-RU"/>
              </w:rPr>
              <w:t>.</w:t>
            </w:r>
            <w:r w:rsidRPr="00C1781F">
              <w:rPr>
                <w:rFonts w:ascii="Arial" w:eastAsia="Times New Roman" w:hAnsi="Arial" w:cs="Arial"/>
                <w:sz w:val="18"/>
                <w:szCs w:val="18"/>
                <w:lang w:val="en-GB"/>
              </w:rPr>
              <w:t>6</w:t>
            </w:r>
          </w:p>
        </w:tc>
        <w:tc>
          <w:tcPr>
            <w:tcW w:w="1842" w:type="dxa"/>
            <w:vAlign w:val="center"/>
          </w:tcPr>
          <w:p w14:paraId="79CF74EA" w14:textId="6D07F01E" w:rsidR="00261BFC" w:rsidRPr="00C1781F" w:rsidRDefault="00261BFC" w:rsidP="003E280E">
            <w:pPr>
              <w:spacing w:line="264" w:lineRule="auto"/>
              <w:jc w:val="center"/>
              <w:rPr>
                <w:rFonts w:ascii="Arial" w:eastAsia="Times New Roman" w:hAnsi="Arial" w:cs="Arial"/>
                <w:sz w:val="18"/>
                <w:szCs w:val="18"/>
                <w:lang w:val="en-GB"/>
              </w:rPr>
            </w:pPr>
            <w:r w:rsidRPr="00C1781F">
              <w:rPr>
                <w:rFonts w:ascii="Arial" w:eastAsia="Times New Roman" w:hAnsi="Arial" w:cs="Arial"/>
                <w:sz w:val="18"/>
                <w:szCs w:val="18"/>
                <w:lang w:val="en-GB"/>
              </w:rPr>
              <w:t>65</w:t>
            </w:r>
            <w:r w:rsidR="00ED3ED4">
              <w:rPr>
                <w:rFonts w:ascii="Arial" w:eastAsia="Times New Roman" w:hAnsi="Arial" w:cs="Arial"/>
                <w:sz w:val="18"/>
                <w:szCs w:val="18"/>
                <w:lang w:val="ru-RU"/>
              </w:rPr>
              <w:t>.</w:t>
            </w:r>
            <w:r w:rsidRPr="00C1781F">
              <w:rPr>
                <w:rFonts w:ascii="Arial" w:eastAsia="Times New Roman" w:hAnsi="Arial" w:cs="Arial"/>
                <w:sz w:val="18"/>
                <w:szCs w:val="18"/>
                <w:lang w:val="en-GB"/>
              </w:rPr>
              <w:t>2</w:t>
            </w:r>
          </w:p>
        </w:tc>
        <w:tc>
          <w:tcPr>
            <w:tcW w:w="1418" w:type="dxa"/>
            <w:vAlign w:val="center"/>
          </w:tcPr>
          <w:p w14:paraId="26C53776" w14:textId="6D5BCB29" w:rsidR="00261BFC" w:rsidRPr="00C1781F" w:rsidRDefault="00261BFC" w:rsidP="003E280E">
            <w:pPr>
              <w:spacing w:line="264" w:lineRule="auto"/>
              <w:jc w:val="center"/>
              <w:rPr>
                <w:rFonts w:ascii="Arial" w:eastAsia="Times New Roman" w:hAnsi="Arial" w:cs="Arial"/>
                <w:sz w:val="18"/>
                <w:szCs w:val="18"/>
                <w:lang w:val="en-GB"/>
              </w:rPr>
            </w:pPr>
            <w:r w:rsidRPr="00C1781F">
              <w:rPr>
                <w:rFonts w:ascii="Arial" w:eastAsia="Times New Roman" w:hAnsi="Arial" w:cs="Arial"/>
                <w:sz w:val="18"/>
                <w:szCs w:val="18"/>
                <w:lang w:val="en-GB"/>
              </w:rPr>
              <w:t>54</w:t>
            </w:r>
            <w:r w:rsidR="00ED3ED4">
              <w:rPr>
                <w:rFonts w:ascii="Arial" w:eastAsia="Times New Roman" w:hAnsi="Arial" w:cs="Arial"/>
                <w:sz w:val="18"/>
                <w:szCs w:val="18"/>
                <w:lang w:val="ru-RU"/>
              </w:rPr>
              <w:t>.</w:t>
            </w:r>
            <w:r w:rsidRPr="00C1781F">
              <w:rPr>
                <w:rFonts w:ascii="Arial" w:eastAsia="Times New Roman" w:hAnsi="Arial" w:cs="Arial"/>
                <w:sz w:val="18"/>
                <w:szCs w:val="18"/>
                <w:lang w:val="en-GB"/>
              </w:rPr>
              <w:t>8</w:t>
            </w:r>
          </w:p>
        </w:tc>
        <w:tc>
          <w:tcPr>
            <w:tcW w:w="1275" w:type="dxa"/>
            <w:vAlign w:val="center"/>
          </w:tcPr>
          <w:p w14:paraId="76ED667B" w14:textId="538FF5BF" w:rsidR="00261BFC" w:rsidRPr="00C1781F" w:rsidRDefault="00261BFC" w:rsidP="003E280E">
            <w:pPr>
              <w:spacing w:line="264" w:lineRule="auto"/>
              <w:jc w:val="center"/>
              <w:rPr>
                <w:rFonts w:ascii="Arial" w:eastAsia="Times New Roman" w:hAnsi="Arial" w:cs="Arial"/>
                <w:sz w:val="18"/>
                <w:szCs w:val="18"/>
                <w:lang w:val="en-GB"/>
              </w:rPr>
            </w:pPr>
            <w:r w:rsidRPr="00C1781F">
              <w:rPr>
                <w:rFonts w:ascii="Arial" w:eastAsia="Times New Roman" w:hAnsi="Arial" w:cs="Arial"/>
                <w:sz w:val="18"/>
                <w:szCs w:val="18"/>
                <w:lang w:val="en-GB"/>
              </w:rPr>
              <w:t>49</w:t>
            </w:r>
            <w:r w:rsidR="00ED3ED4">
              <w:rPr>
                <w:rFonts w:ascii="Arial" w:eastAsia="Times New Roman" w:hAnsi="Arial" w:cs="Arial"/>
                <w:sz w:val="18"/>
                <w:szCs w:val="18"/>
                <w:lang w:val="ru-RU"/>
              </w:rPr>
              <w:t>.</w:t>
            </w:r>
            <w:r w:rsidRPr="00C1781F">
              <w:rPr>
                <w:rFonts w:ascii="Arial" w:eastAsia="Times New Roman" w:hAnsi="Arial" w:cs="Arial"/>
                <w:sz w:val="18"/>
                <w:szCs w:val="18"/>
                <w:lang w:val="en-GB"/>
              </w:rPr>
              <w:t>9</w:t>
            </w:r>
          </w:p>
        </w:tc>
      </w:tr>
      <w:tr w:rsidR="00261BFC" w:rsidRPr="00C1781F" w14:paraId="37F23C41" w14:textId="77777777" w:rsidTr="00AF1184">
        <w:tc>
          <w:tcPr>
            <w:tcW w:w="1135" w:type="dxa"/>
            <w:vAlign w:val="center"/>
          </w:tcPr>
          <w:p w14:paraId="5E5345A1" w14:textId="77777777" w:rsidR="00261BFC" w:rsidRPr="00C1781F" w:rsidRDefault="00261BFC" w:rsidP="003E280E">
            <w:pPr>
              <w:spacing w:line="264" w:lineRule="auto"/>
              <w:jc w:val="center"/>
              <w:rPr>
                <w:rFonts w:ascii="Arial" w:eastAsia="Times New Roman" w:hAnsi="Arial" w:cs="Arial"/>
                <w:sz w:val="18"/>
                <w:szCs w:val="18"/>
                <w:lang w:val="en-GB"/>
              </w:rPr>
            </w:pPr>
            <w:r w:rsidRPr="00C1781F">
              <w:rPr>
                <w:rFonts w:ascii="Arial" w:eastAsia="Times New Roman" w:hAnsi="Arial" w:cs="Arial"/>
                <w:sz w:val="18"/>
                <w:szCs w:val="18"/>
                <w:lang w:val="en-GB"/>
              </w:rPr>
              <w:t>C</w:t>
            </w:r>
          </w:p>
        </w:tc>
        <w:tc>
          <w:tcPr>
            <w:tcW w:w="1417" w:type="dxa"/>
            <w:vAlign w:val="center"/>
          </w:tcPr>
          <w:p w14:paraId="3BA3070F" w14:textId="77777777" w:rsidR="00261BFC" w:rsidRPr="00C1781F" w:rsidRDefault="00261BFC" w:rsidP="003E280E">
            <w:pPr>
              <w:spacing w:line="264" w:lineRule="auto"/>
              <w:jc w:val="center"/>
              <w:rPr>
                <w:rFonts w:ascii="Arial" w:eastAsia="Times New Roman" w:hAnsi="Arial" w:cs="Arial"/>
                <w:sz w:val="18"/>
                <w:szCs w:val="18"/>
                <w:lang w:val="en-GB"/>
              </w:rPr>
            </w:pPr>
            <w:r w:rsidRPr="00C1781F">
              <w:rPr>
                <w:rFonts w:ascii="Arial" w:eastAsia="Times New Roman" w:hAnsi="Arial" w:cs="Arial"/>
                <w:sz w:val="18"/>
                <w:szCs w:val="18"/>
                <w:lang w:val="en-GB"/>
              </w:rPr>
              <w:t>%</w:t>
            </w:r>
          </w:p>
        </w:tc>
        <w:tc>
          <w:tcPr>
            <w:tcW w:w="1418" w:type="dxa"/>
            <w:vAlign w:val="center"/>
          </w:tcPr>
          <w:p w14:paraId="78528E8E" w14:textId="7E41D73F" w:rsidR="00261BFC" w:rsidRPr="00C1781F" w:rsidRDefault="00261BFC" w:rsidP="003E280E">
            <w:pPr>
              <w:spacing w:line="264" w:lineRule="auto"/>
              <w:jc w:val="center"/>
              <w:rPr>
                <w:rFonts w:ascii="Arial" w:eastAsia="Times New Roman" w:hAnsi="Arial" w:cs="Arial"/>
                <w:sz w:val="18"/>
                <w:szCs w:val="18"/>
                <w:lang w:val="en-GB"/>
              </w:rPr>
            </w:pPr>
            <w:r w:rsidRPr="00C1781F">
              <w:rPr>
                <w:rFonts w:ascii="Arial" w:eastAsia="Times New Roman" w:hAnsi="Arial" w:cs="Arial"/>
                <w:sz w:val="18"/>
                <w:szCs w:val="18"/>
                <w:lang w:val="en-GB"/>
              </w:rPr>
              <w:t>51</w:t>
            </w:r>
            <w:r w:rsidR="00ED3ED4">
              <w:rPr>
                <w:rFonts w:ascii="Arial" w:eastAsia="Times New Roman" w:hAnsi="Arial" w:cs="Arial"/>
                <w:sz w:val="18"/>
                <w:szCs w:val="18"/>
                <w:lang w:val="ru-RU"/>
              </w:rPr>
              <w:t>.</w:t>
            </w:r>
            <w:r w:rsidRPr="00C1781F">
              <w:rPr>
                <w:rFonts w:ascii="Arial" w:eastAsia="Times New Roman" w:hAnsi="Arial" w:cs="Arial"/>
                <w:sz w:val="18"/>
                <w:szCs w:val="18"/>
                <w:lang w:val="en-GB"/>
              </w:rPr>
              <w:t>3</w:t>
            </w:r>
          </w:p>
        </w:tc>
        <w:tc>
          <w:tcPr>
            <w:tcW w:w="1842" w:type="dxa"/>
            <w:vAlign w:val="center"/>
          </w:tcPr>
          <w:p w14:paraId="1233E210" w14:textId="22910160" w:rsidR="00261BFC" w:rsidRPr="00C1781F" w:rsidRDefault="00261BFC" w:rsidP="003E280E">
            <w:pPr>
              <w:spacing w:line="264" w:lineRule="auto"/>
              <w:jc w:val="center"/>
              <w:rPr>
                <w:rFonts w:ascii="Arial" w:eastAsia="Times New Roman" w:hAnsi="Arial" w:cs="Arial"/>
                <w:sz w:val="18"/>
                <w:szCs w:val="18"/>
                <w:lang w:val="en-GB"/>
              </w:rPr>
            </w:pPr>
            <w:r w:rsidRPr="00C1781F">
              <w:rPr>
                <w:rFonts w:ascii="Arial" w:eastAsia="Times New Roman" w:hAnsi="Arial" w:cs="Arial"/>
                <w:sz w:val="18"/>
                <w:szCs w:val="18"/>
                <w:lang w:val="en-GB"/>
              </w:rPr>
              <w:t>55</w:t>
            </w:r>
            <w:r w:rsidR="00ED3ED4">
              <w:rPr>
                <w:rFonts w:ascii="Arial" w:eastAsia="Times New Roman" w:hAnsi="Arial" w:cs="Arial"/>
                <w:sz w:val="18"/>
                <w:szCs w:val="18"/>
                <w:lang w:val="ru-RU"/>
              </w:rPr>
              <w:t>.</w:t>
            </w:r>
            <w:r w:rsidRPr="00C1781F">
              <w:rPr>
                <w:rFonts w:ascii="Arial" w:eastAsia="Times New Roman" w:hAnsi="Arial" w:cs="Arial"/>
                <w:sz w:val="18"/>
                <w:szCs w:val="18"/>
                <w:lang w:val="en-GB"/>
              </w:rPr>
              <w:t>6</w:t>
            </w:r>
          </w:p>
        </w:tc>
        <w:tc>
          <w:tcPr>
            <w:tcW w:w="1418" w:type="dxa"/>
            <w:vAlign w:val="center"/>
          </w:tcPr>
          <w:p w14:paraId="6B7438AE" w14:textId="5B4FB4A0" w:rsidR="00261BFC" w:rsidRPr="00C1781F" w:rsidRDefault="00261BFC" w:rsidP="003E280E">
            <w:pPr>
              <w:spacing w:line="264" w:lineRule="auto"/>
              <w:jc w:val="center"/>
              <w:rPr>
                <w:rFonts w:ascii="Arial" w:eastAsia="Times New Roman" w:hAnsi="Arial" w:cs="Arial"/>
                <w:sz w:val="18"/>
                <w:szCs w:val="18"/>
                <w:lang w:val="en-GB"/>
              </w:rPr>
            </w:pPr>
            <w:r w:rsidRPr="00C1781F">
              <w:rPr>
                <w:rFonts w:ascii="Arial" w:eastAsia="Times New Roman" w:hAnsi="Arial" w:cs="Arial"/>
                <w:sz w:val="18"/>
                <w:szCs w:val="18"/>
                <w:lang w:val="en-GB"/>
              </w:rPr>
              <w:t>59</w:t>
            </w:r>
            <w:r w:rsidR="00ED3ED4">
              <w:rPr>
                <w:rFonts w:ascii="Arial" w:eastAsia="Times New Roman" w:hAnsi="Arial" w:cs="Arial"/>
                <w:sz w:val="18"/>
                <w:szCs w:val="18"/>
                <w:lang w:val="ru-RU"/>
              </w:rPr>
              <w:t>.</w:t>
            </w:r>
            <w:r w:rsidRPr="00C1781F">
              <w:rPr>
                <w:rFonts w:ascii="Arial" w:eastAsia="Times New Roman" w:hAnsi="Arial" w:cs="Arial"/>
                <w:sz w:val="18"/>
                <w:szCs w:val="18"/>
                <w:lang w:val="en-GB"/>
              </w:rPr>
              <w:t>9</w:t>
            </w:r>
          </w:p>
        </w:tc>
        <w:tc>
          <w:tcPr>
            <w:tcW w:w="1275" w:type="dxa"/>
            <w:vAlign w:val="center"/>
          </w:tcPr>
          <w:p w14:paraId="64AF663E" w14:textId="7EE6B3DD" w:rsidR="00261BFC" w:rsidRPr="00C1781F" w:rsidRDefault="00261BFC" w:rsidP="003E280E">
            <w:pPr>
              <w:spacing w:line="264" w:lineRule="auto"/>
              <w:jc w:val="center"/>
              <w:rPr>
                <w:rFonts w:ascii="Arial" w:eastAsia="Times New Roman" w:hAnsi="Arial" w:cs="Arial"/>
                <w:sz w:val="18"/>
                <w:szCs w:val="18"/>
                <w:lang w:val="en-GB"/>
              </w:rPr>
            </w:pPr>
            <w:r w:rsidRPr="00C1781F">
              <w:rPr>
                <w:rFonts w:ascii="Arial" w:eastAsia="Times New Roman" w:hAnsi="Arial" w:cs="Arial"/>
                <w:sz w:val="18"/>
                <w:szCs w:val="18"/>
                <w:lang w:val="en-GB"/>
              </w:rPr>
              <w:t>62</w:t>
            </w:r>
            <w:r w:rsidR="00ED3ED4">
              <w:rPr>
                <w:rFonts w:ascii="Arial" w:eastAsia="Times New Roman" w:hAnsi="Arial" w:cs="Arial"/>
                <w:sz w:val="18"/>
                <w:szCs w:val="18"/>
                <w:lang w:val="ru-RU"/>
              </w:rPr>
              <w:t>.</w:t>
            </w:r>
            <w:r w:rsidRPr="00C1781F">
              <w:rPr>
                <w:rFonts w:ascii="Arial" w:eastAsia="Times New Roman" w:hAnsi="Arial" w:cs="Arial"/>
                <w:sz w:val="18"/>
                <w:szCs w:val="18"/>
                <w:lang w:val="en-GB"/>
              </w:rPr>
              <w:t>0</w:t>
            </w:r>
          </w:p>
        </w:tc>
      </w:tr>
      <w:tr w:rsidR="00261BFC" w:rsidRPr="00C1781F" w14:paraId="75EE2BE2" w14:textId="77777777" w:rsidTr="00AF1184">
        <w:tc>
          <w:tcPr>
            <w:tcW w:w="1135" w:type="dxa"/>
            <w:vAlign w:val="center"/>
          </w:tcPr>
          <w:p w14:paraId="62FE5A62" w14:textId="77777777" w:rsidR="00261BFC" w:rsidRPr="00C1781F" w:rsidRDefault="00261BFC" w:rsidP="003E280E">
            <w:pPr>
              <w:spacing w:line="264" w:lineRule="auto"/>
              <w:jc w:val="center"/>
              <w:rPr>
                <w:rFonts w:ascii="Arial" w:eastAsia="Times New Roman" w:hAnsi="Arial" w:cs="Arial"/>
                <w:sz w:val="18"/>
                <w:szCs w:val="18"/>
                <w:lang w:val="en-GB"/>
              </w:rPr>
            </w:pPr>
            <w:r w:rsidRPr="00C1781F">
              <w:rPr>
                <w:rFonts w:ascii="Arial" w:eastAsia="Times New Roman" w:hAnsi="Arial" w:cs="Arial"/>
                <w:sz w:val="18"/>
                <w:szCs w:val="18"/>
                <w:lang w:val="en-GB"/>
              </w:rPr>
              <w:t>H</w:t>
            </w:r>
          </w:p>
        </w:tc>
        <w:tc>
          <w:tcPr>
            <w:tcW w:w="1417" w:type="dxa"/>
            <w:vAlign w:val="center"/>
          </w:tcPr>
          <w:p w14:paraId="52DE5A76" w14:textId="77777777" w:rsidR="00261BFC" w:rsidRPr="00C1781F" w:rsidRDefault="00261BFC" w:rsidP="003E280E">
            <w:pPr>
              <w:spacing w:line="264" w:lineRule="auto"/>
              <w:jc w:val="center"/>
              <w:rPr>
                <w:rFonts w:ascii="Arial" w:eastAsia="Times New Roman" w:hAnsi="Arial" w:cs="Arial"/>
                <w:sz w:val="18"/>
                <w:szCs w:val="18"/>
                <w:lang w:val="en-GB"/>
              </w:rPr>
            </w:pPr>
            <w:r w:rsidRPr="00C1781F">
              <w:rPr>
                <w:rFonts w:ascii="Arial" w:eastAsia="Times New Roman" w:hAnsi="Arial" w:cs="Arial"/>
                <w:sz w:val="18"/>
                <w:szCs w:val="18"/>
                <w:lang w:val="en-GB"/>
              </w:rPr>
              <w:t>%</w:t>
            </w:r>
          </w:p>
        </w:tc>
        <w:tc>
          <w:tcPr>
            <w:tcW w:w="1418" w:type="dxa"/>
            <w:vAlign w:val="center"/>
          </w:tcPr>
          <w:p w14:paraId="37413A2F" w14:textId="6D58E0E0" w:rsidR="00261BFC" w:rsidRPr="00C1781F" w:rsidRDefault="00261BFC" w:rsidP="003E280E">
            <w:pPr>
              <w:spacing w:line="264" w:lineRule="auto"/>
              <w:jc w:val="center"/>
              <w:rPr>
                <w:rFonts w:ascii="Arial" w:eastAsia="Times New Roman" w:hAnsi="Arial" w:cs="Arial"/>
                <w:sz w:val="18"/>
                <w:szCs w:val="18"/>
                <w:lang w:val="en-GB"/>
              </w:rPr>
            </w:pPr>
            <w:r w:rsidRPr="00C1781F">
              <w:rPr>
                <w:rFonts w:ascii="Arial" w:eastAsia="Times New Roman" w:hAnsi="Arial" w:cs="Arial"/>
                <w:sz w:val="18"/>
                <w:szCs w:val="18"/>
                <w:lang w:val="en-GB"/>
              </w:rPr>
              <w:t>6</w:t>
            </w:r>
            <w:r w:rsidR="00ED3ED4">
              <w:rPr>
                <w:rFonts w:ascii="Arial" w:eastAsia="Times New Roman" w:hAnsi="Arial" w:cs="Arial"/>
                <w:sz w:val="18"/>
                <w:szCs w:val="18"/>
                <w:lang w:val="ru-RU"/>
              </w:rPr>
              <w:t>.</w:t>
            </w:r>
            <w:r w:rsidRPr="00C1781F">
              <w:rPr>
                <w:rFonts w:ascii="Arial" w:eastAsia="Times New Roman" w:hAnsi="Arial" w:cs="Arial"/>
                <w:sz w:val="18"/>
                <w:szCs w:val="18"/>
                <w:lang w:val="en-GB"/>
              </w:rPr>
              <w:t>3</w:t>
            </w:r>
          </w:p>
        </w:tc>
        <w:tc>
          <w:tcPr>
            <w:tcW w:w="1842" w:type="dxa"/>
            <w:vAlign w:val="center"/>
          </w:tcPr>
          <w:p w14:paraId="5C61E454" w14:textId="03414AD8" w:rsidR="00261BFC" w:rsidRPr="00C1781F" w:rsidRDefault="00261BFC" w:rsidP="003E280E">
            <w:pPr>
              <w:spacing w:line="264" w:lineRule="auto"/>
              <w:jc w:val="center"/>
              <w:rPr>
                <w:rFonts w:ascii="Arial" w:eastAsia="Times New Roman" w:hAnsi="Arial" w:cs="Arial"/>
                <w:sz w:val="18"/>
                <w:szCs w:val="18"/>
                <w:lang w:val="en-GB"/>
              </w:rPr>
            </w:pPr>
            <w:r w:rsidRPr="00C1781F">
              <w:rPr>
                <w:rFonts w:ascii="Arial" w:eastAsia="Times New Roman" w:hAnsi="Arial" w:cs="Arial"/>
                <w:sz w:val="18"/>
                <w:szCs w:val="18"/>
                <w:lang w:val="en-GB"/>
              </w:rPr>
              <w:t>5</w:t>
            </w:r>
            <w:r w:rsidR="00ED3ED4">
              <w:rPr>
                <w:rFonts w:ascii="Arial" w:eastAsia="Times New Roman" w:hAnsi="Arial" w:cs="Arial"/>
                <w:sz w:val="18"/>
                <w:szCs w:val="18"/>
                <w:lang w:val="ru-RU"/>
              </w:rPr>
              <w:t>.</w:t>
            </w:r>
            <w:r w:rsidRPr="00C1781F">
              <w:rPr>
                <w:rFonts w:ascii="Arial" w:eastAsia="Times New Roman" w:hAnsi="Arial" w:cs="Arial"/>
                <w:sz w:val="18"/>
                <w:szCs w:val="18"/>
                <w:lang w:val="en-GB"/>
              </w:rPr>
              <w:t>65</w:t>
            </w:r>
          </w:p>
        </w:tc>
        <w:tc>
          <w:tcPr>
            <w:tcW w:w="1418" w:type="dxa"/>
            <w:vAlign w:val="center"/>
          </w:tcPr>
          <w:p w14:paraId="328160C1" w14:textId="445150EB" w:rsidR="00261BFC" w:rsidRPr="00C1781F" w:rsidRDefault="00261BFC" w:rsidP="003E280E">
            <w:pPr>
              <w:spacing w:line="264" w:lineRule="auto"/>
              <w:jc w:val="center"/>
              <w:rPr>
                <w:rFonts w:ascii="Arial" w:eastAsia="Times New Roman" w:hAnsi="Arial" w:cs="Arial"/>
                <w:sz w:val="18"/>
                <w:szCs w:val="18"/>
                <w:lang w:val="en-GB"/>
              </w:rPr>
            </w:pPr>
            <w:r w:rsidRPr="00C1781F">
              <w:rPr>
                <w:rFonts w:ascii="Arial" w:eastAsia="Times New Roman" w:hAnsi="Arial" w:cs="Arial"/>
                <w:sz w:val="18"/>
                <w:szCs w:val="18"/>
                <w:lang w:val="en-GB"/>
              </w:rPr>
              <w:t>5</w:t>
            </w:r>
            <w:r w:rsidR="00ED3ED4">
              <w:rPr>
                <w:rFonts w:ascii="Arial" w:eastAsia="Times New Roman" w:hAnsi="Arial" w:cs="Arial"/>
                <w:sz w:val="18"/>
                <w:szCs w:val="18"/>
                <w:lang w:val="ru-RU"/>
              </w:rPr>
              <w:t>.</w:t>
            </w:r>
            <w:r w:rsidRPr="00C1781F">
              <w:rPr>
                <w:rFonts w:ascii="Arial" w:eastAsia="Times New Roman" w:hAnsi="Arial" w:cs="Arial"/>
                <w:sz w:val="18"/>
                <w:szCs w:val="18"/>
                <w:lang w:val="en-GB"/>
              </w:rPr>
              <w:t>0</w:t>
            </w:r>
          </w:p>
        </w:tc>
        <w:tc>
          <w:tcPr>
            <w:tcW w:w="1275" w:type="dxa"/>
            <w:vAlign w:val="center"/>
          </w:tcPr>
          <w:p w14:paraId="286997B8" w14:textId="626F1D1F" w:rsidR="00261BFC" w:rsidRPr="00C1781F" w:rsidRDefault="00261BFC" w:rsidP="003E280E">
            <w:pPr>
              <w:spacing w:line="264" w:lineRule="auto"/>
              <w:jc w:val="center"/>
              <w:rPr>
                <w:rFonts w:ascii="Arial" w:eastAsia="Times New Roman" w:hAnsi="Arial" w:cs="Arial"/>
                <w:sz w:val="18"/>
                <w:szCs w:val="18"/>
                <w:lang w:val="en-GB"/>
              </w:rPr>
            </w:pPr>
            <w:r w:rsidRPr="00C1781F">
              <w:rPr>
                <w:rFonts w:ascii="Arial" w:eastAsia="Times New Roman" w:hAnsi="Arial" w:cs="Arial"/>
                <w:sz w:val="18"/>
                <w:szCs w:val="18"/>
                <w:lang w:val="en-GB"/>
              </w:rPr>
              <w:t>4</w:t>
            </w:r>
            <w:r w:rsidR="00ED3ED4">
              <w:rPr>
                <w:rFonts w:ascii="Arial" w:eastAsia="Times New Roman" w:hAnsi="Arial" w:cs="Arial"/>
                <w:sz w:val="18"/>
                <w:szCs w:val="18"/>
                <w:lang w:val="ru-RU"/>
              </w:rPr>
              <w:t>.</w:t>
            </w:r>
            <w:r w:rsidRPr="00C1781F">
              <w:rPr>
                <w:rFonts w:ascii="Arial" w:eastAsia="Times New Roman" w:hAnsi="Arial" w:cs="Arial"/>
                <w:sz w:val="18"/>
                <w:szCs w:val="18"/>
                <w:lang w:val="en-GB"/>
              </w:rPr>
              <w:t>86</w:t>
            </w:r>
          </w:p>
        </w:tc>
      </w:tr>
      <w:tr w:rsidR="00261BFC" w:rsidRPr="00C1781F" w14:paraId="74625899" w14:textId="77777777" w:rsidTr="00AF1184">
        <w:trPr>
          <w:trHeight w:val="283"/>
        </w:trPr>
        <w:tc>
          <w:tcPr>
            <w:tcW w:w="1135" w:type="dxa"/>
            <w:tcBorders>
              <w:bottom w:val="single" w:sz="12" w:space="0" w:color="008000"/>
            </w:tcBorders>
            <w:vAlign w:val="center"/>
          </w:tcPr>
          <w:p w14:paraId="4D16663A" w14:textId="77777777" w:rsidR="00261BFC" w:rsidRPr="00C1781F" w:rsidRDefault="00261BFC" w:rsidP="003E280E">
            <w:pPr>
              <w:spacing w:line="264" w:lineRule="auto"/>
              <w:jc w:val="center"/>
              <w:rPr>
                <w:rFonts w:ascii="Arial" w:eastAsia="Times New Roman" w:hAnsi="Arial" w:cs="Arial"/>
                <w:sz w:val="18"/>
                <w:szCs w:val="18"/>
                <w:lang w:val="en-GB"/>
              </w:rPr>
            </w:pPr>
            <w:r w:rsidRPr="00C1781F">
              <w:rPr>
                <w:rFonts w:ascii="Arial" w:eastAsia="Times New Roman" w:hAnsi="Arial" w:cs="Arial"/>
                <w:sz w:val="18"/>
                <w:szCs w:val="18"/>
                <w:lang w:val="en-GB"/>
              </w:rPr>
              <w:t>N</w:t>
            </w:r>
          </w:p>
        </w:tc>
        <w:tc>
          <w:tcPr>
            <w:tcW w:w="1417" w:type="dxa"/>
            <w:tcBorders>
              <w:bottom w:val="single" w:sz="12" w:space="0" w:color="008000"/>
            </w:tcBorders>
            <w:vAlign w:val="center"/>
          </w:tcPr>
          <w:p w14:paraId="6F5C92EA" w14:textId="77777777" w:rsidR="00261BFC" w:rsidRPr="00C1781F" w:rsidRDefault="00261BFC" w:rsidP="003E280E">
            <w:pPr>
              <w:spacing w:line="264" w:lineRule="auto"/>
              <w:jc w:val="center"/>
              <w:rPr>
                <w:rFonts w:ascii="Arial" w:eastAsia="Times New Roman" w:hAnsi="Arial" w:cs="Arial"/>
                <w:sz w:val="18"/>
                <w:szCs w:val="18"/>
                <w:lang w:val="en-GB"/>
              </w:rPr>
            </w:pPr>
            <w:r w:rsidRPr="00C1781F">
              <w:rPr>
                <w:rFonts w:ascii="Arial" w:eastAsia="Times New Roman" w:hAnsi="Arial" w:cs="Arial"/>
                <w:sz w:val="18"/>
                <w:szCs w:val="18"/>
                <w:lang w:val="en-GB"/>
              </w:rPr>
              <w:t>%</w:t>
            </w:r>
          </w:p>
        </w:tc>
        <w:tc>
          <w:tcPr>
            <w:tcW w:w="1418" w:type="dxa"/>
            <w:tcBorders>
              <w:bottom w:val="single" w:sz="12" w:space="0" w:color="008000"/>
            </w:tcBorders>
            <w:vAlign w:val="center"/>
          </w:tcPr>
          <w:p w14:paraId="4D7CFEA9" w14:textId="7BAA78B8" w:rsidR="00261BFC" w:rsidRPr="00C1781F" w:rsidRDefault="00261BFC" w:rsidP="003E280E">
            <w:pPr>
              <w:spacing w:line="264" w:lineRule="auto"/>
              <w:jc w:val="center"/>
              <w:rPr>
                <w:rFonts w:ascii="Arial" w:eastAsia="Times New Roman" w:hAnsi="Arial" w:cs="Arial"/>
                <w:sz w:val="18"/>
                <w:szCs w:val="18"/>
                <w:lang w:val="en-GB"/>
              </w:rPr>
            </w:pPr>
            <w:r w:rsidRPr="00C1781F">
              <w:rPr>
                <w:rFonts w:ascii="Arial" w:eastAsia="Times New Roman" w:hAnsi="Arial" w:cs="Arial"/>
                <w:sz w:val="18"/>
                <w:szCs w:val="18"/>
                <w:lang w:val="en-GB"/>
              </w:rPr>
              <w:t>0</w:t>
            </w:r>
            <w:r w:rsidR="00ED3ED4">
              <w:rPr>
                <w:rFonts w:ascii="Arial" w:eastAsia="Times New Roman" w:hAnsi="Arial" w:cs="Arial"/>
                <w:sz w:val="18"/>
                <w:szCs w:val="18"/>
                <w:lang w:val="ru-RU"/>
              </w:rPr>
              <w:t>.</w:t>
            </w:r>
            <w:r w:rsidRPr="00C1781F">
              <w:rPr>
                <w:rFonts w:ascii="Arial" w:eastAsia="Times New Roman" w:hAnsi="Arial" w:cs="Arial"/>
                <w:sz w:val="18"/>
                <w:szCs w:val="18"/>
                <w:lang w:val="en-GB"/>
              </w:rPr>
              <w:t>92</w:t>
            </w:r>
          </w:p>
        </w:tc>
        <w:tc>
          <w:tcPr>
            <w:tcW w:w="1842" w:type="dxa"/>
            <w:tcBorders>
              <w:bottom w:val="single" w:sz="12" w:space="0" w:color="008000"/>
            </w:tcBorders>
            <w:vAlign w:val="center"/>
          </w:tcPr>
          <w:p w14:paraId="4F4289B6" w14:textId="7B2AD060" w:rsidR="00261BFC" w:rsidRPr="00C1781F" w:rsidRDefault="00261BFC" w:rsidP="003E280E">
            <w:pPr>
              <w:spacing w:line="264" w:lineRule="auto"/>
              <w:jc w:val="center"/>
              <w:rPr>
                <w:rFonts w:ascii="Arial" w:eastAsia="Times New Roman" w:hAnsi="Arial" w:cs="Arial"/>
                <w:sz w:val="18"/>
                <w:szCs w:val="18"/>
                <w:lang w:val="en-GB"/>
              </w:rPr>
            </w:pPr>
            <w:r w:rsidRPr="00C1781F">
              <w:rPr>
                <w:rFonts w:ascii="Arial" w:eastAsia="Times New Roman" w:hAnsi="Arial" w:cs="Arial"/>
                <w:sz w:val="18"/>
                <w:szCs w:val="18"/>
                <w:lang w:val="en-GB"/>
              </w:rPr>
              <w:t>1</w:t>
            </w:r>
            <w:r w:rsidR="00ED3ED4">
              <w:rPr>
                <w:rFonts w:ascii="Arial" w:eastAsia="Times New Roman" w:hAnsi="Arial" w:cs="Arial"/>
                <w:sz w:val="18"/>
                <w:szCs w:val="18"/>
                <w:lang w:val="ru-RU"/>
              </w:rPr>
              <w:t>.</w:t>
            </w:r>
            <w:r w:rsidRPr="00C1781F">
              <w:rPr>
                <w:rFonts w:ascii="Arial" w:eastAsia="Times New Roman" w:hAnsi="Arial" w:cs="Arial"/>
                <w:sz w:val="18"/>
                <w:szCs w:val="18"/>
                <w:lang w:val="en-GB"/>
              </w:rPr>
              <w:t>0</w:t>
            </w:r>
          </w:p>
        </w:tc>
        <w:tc>
          <w:tcPr>
            <w:tcW w:w="1418" w:type="dxa"/>
            <w:tcBorders>
              <w:bottom w:val="single" w:sz="12" w:space="0" w:color="008000"/>
            </w:tcBorders>
            <w:vAlign w:val="center"/>
          </w:tcPr>
          <w:p w14:paraId="46A9EFAC" w14:textId="7C600A9C" w:rsidR="00261BFC" w:rsidRPr="00C1781F" w:rsidRDefault="00261BFC" w:rsidP="003E280E">
            <w:pPr>
              <w:spacing w:line="264" w:lineRule="auto"/>
              <w:jc w:val="center"/>
              <w:rPr>
                <w:rFonts w:ascii="Arial" w:eastAsia="Times New Roman" w:hAnsi="Arial" w:cs="Arial"/>
                <w:sz w:val="18"/>
                <w:szCs w:val="18"/>
                <w:lang w:val="en-GB"/>
              </w:rPr>
            </w:pPr>
            <w:r w:rsidRPr="00C1781F">
              <w:rPr>
                <w:rFonts w:ascii="Arial" w:eastAsia="Times New Roman" w:hAnsi="Arial" w:cs="Arial"/>
                <w:sz w:val="18"/>
                <w:szCs w:val="18"/>
                <w:lang w:val="en-GB"/>
              </w:rPr>
              <w:t>1</w:t>
            </w:r>
            <w:r w:rsidR="00ED3ED4">
              <w:rPr>
                <w:rFonts w:ascii="Arial" w:eastAsia="Times New Roman" w:hAnsi="Arial" w:cs="Arial"/>
                <w:sz w:val="18"/>
                <w:szCs w:val="18"/>
                <w:lang w:val="ru-RU"/>
              </w:rPr>
              <w:t>.</w:t>
            </w:r>
            <w:r w:rsidRPr="00C1781F">
              <w:rPr>
                <w:rFonts w:ascii="Arial" w:eastAsia="Times New Roman" w:hAnsi="Arial" w:cs="Arial"/>
                <w:sz w:val="18"/>
                <w:szCs w:val="18"/>
                <w:lang w:val="en-GB"/>
              </w:rPr>
              <w:t>09</w:t>
            </w:r>
          </w:p>
        </w:tc>
        <w:tc>
          <w:tcPr>
            <w:tcW w:w="1275" w:type="dxa"/>
            <w:tcBorders>
              <w:bottom w:val="single" w:sz="12" w:space="0" w:color="008000"/>
            </w:tcBorders>
            <w:vAlign w:val="center"/>
          </w:tcPr>
          <w:p w14:paraId="005C6A30" w14:textId="77777777" w:rsidR="00261BFC" w:rsidRPr="00C1781F" w:rsidRDefault="00261BFC" w:rsidP="003E280E">
            <w:pPr>
              <w:spacing w:line="264" w:lineRule="auto"/>
              <w:jc w:val="center"/>
              <w:rPr>
                <w:rFonts w:ascii="Arial" w:eastAsia="Times New Roman" w:hAnsi="Arial" w:cs="Arial"/>
                <w:sz w:val="18"/>
                <w:szCs w:val="18"/>
                <w:lang w:val="en-GB"/>
              </w:rPr>
            </w:pPr>
            <w:r w:rsidRPr="00C1781F">
              <w:rPr>
                <w:rFonts w:ascii="Arial" w:eastAsia="Times New Roman" w:hAnsi="Arial" w:cs="Arial"/>
                <w:sz w:val="18"/>
                <w:szCs w:val="18"/>
                <w:lang w:val="en-GB"/>
              </w:rPr>
              <w:t>1.12</w:t>
            </w:r>
          </w:p>
        </w:tc>
      </w:tr>
    </w:tbl>
    <w:p w14:paraId="20684E67" w14:textId="3E617B1A" w:rsidR="00AB5944" w:rsidRDefault="003E280E" w:rsidP="003E280E">
      <w:pPr>
        <w:spacing w:line="264" w:lineRule="auto"/>
        <w:jc w:val="both"/>
        <w:rPr>
          <w:rFonts w:ascii="Arial" w:hAnsi="Arial" w:cs="Arial"/>
          <w:color w:val="000000"/>
          <w:sz w:val="18"/>
          <w:szCs w:val="18"/>
          <w:lang w:val="en-US"/>
        </w:rPr>
      </w:pPr>
      <w:r>
        <w:rPr>
          <w:rFonts w:ascii="Arial" w:hAnsi="Arial" w:cs="Arial"/>
          <w:color w:val="000000"/>
          <w:sz w:val="18"/>
          <w:szCs w:val="18"/>
          <w:lang w:val="en-US"/>
        </w:rPr>
        <w:br/>
        <w:t>As follows from T</w:t>
      </w:r>
      <w:r w:rsidR="00AB5944" w:rsidRPr="00C75C5B">
        <w:rPr>
          <w:rFonts w:ascii="Arial" w:hAnsi="Arial" w:cs="Arial"/>
          <w:color w:val="000000"/>
          <w:sz w:val="18"/>
          <w:szCs w:val="18"/>
          <w:lang w:val="en-US"/>
        </w:rPr>
        <w:t xml:space="preserve">able </w:t>
      </w:r>
      <w:r w:rsidR="00547A5F">
        <w:rPr>
          <w:rFonts w:ascii="Arial" w:hAnsi="Arial" w:cs="Arial"/>
          <w:color w:val="000000"/>
          <w:sz w:val="18"/>
          <w:szCs w:val="18"/>
          <w:lang w:val="en-US"/>
        </w:rPr>
        <w:t>2</w:t>
      </w:r>
      <w:r w:rsidR="00AB5944" w:rsidRPr="00C75C5B">
        <w:rPr>
          <w:rFonts w:ascii="Arial" w:hAnsi="Arial" w:cs="Arial"/>
          <w:color w:val="000000"/>
          <w:sz w:val="18"/>
          <w:szCs w:val="18"/>
          <w:lang w:val="en-US"/>
        </w:rPr>
        <w:t xml:space="preserve">, with time increase of husks in the torrefaction reactor from 5 to 10 minutes, </w:t>
      </w:r>
      <w:r w:rsidR="009B12B1" w:rsidRPr="00C75C5B">
        <w:rPr>
          <w:rFonts w:ascii="Arial" w:hAnsi="Arial" w:cs="Arial"/>
          <w:color w:val="000000"/>
          <w:sz w:val="18"/>
          <w:szCs w:val="18"/>
          <w:lang w:val="en-US"/>
        </w:rPr>
        <w:t xml:space="preserve">the </w:t>
      </w:r>
      <w:r w:rsidR="00AB5944" w:rsidRPr="00C75C5B">
        <w:rPr>
          <w:rFonts w:ascii="Arial" w:hAnsi="Arial" w:cs="Arial"/>
          <w:color w:val="000000"/>
          <w:sz w:val="18"/>
          <w:szCs w:val="18"/>
          <w:lang w:val="en-US"/>
        </w:rPr>
        <w:t>insignificant changes in the husk characteristics occur in comparison with those changes that took place during the first five minutes of the torrefaction process. So, time increasing of husks in a torrefaction reactor over 10 minutes does not make sense.</w:t>
      </w:r>
    </w:p>
    <w:p w14:paraId="5398FE8E" w14:textId="6A17AF4A" w:rsidR="001554BA" w:rsidRPr="00B65097" w:rsidRDefault="00B65097" w:rsidP="003E280E">
      <w:pPr>
        <w:pStyle w:val="CETHeading1"/>
        <w:spacing w:line="264" w:lineRule="auto"/>
      </w:pPr>
      <w:r w:rsidRPr="00B65097">
        <w:t>Conclusion</w:t>
      </w:r>
    </w:p>
    <w:p w14:paraId="2C210B8E" w14:textId="740A81E2" w:rsidR="003E0115" w:rsidRDefault="003E0115" w:rsidP="003E280E">
      <w:pPr>
        <w:spacing w:line="264" w:lineRule="auto"/>
        <w:jc w:val="both"/>
        <w:rPr>
          <w:rFonts w:ascii="Arial" w:hAnsi="Arial" w:cs="Arial"/>
          <w:color w:val="000000"/>
          <w:sz w:val="18"/>
          <w:szCs w:val="18"/>
          <w:lang w:val="en-US"/>
        </w:rPr>
      </w:pPr>
      <w:r w:rsidRPr="00C75C5B">
        <w:rPr>
          <w:rFonts w:ascii="Arial" w:hAnsi="Arial" w:cs="Arial"/>
          <w:color w:val="000000"/>
          <w:sz w:val="18"/>
          <w:szCs w:val="18"/>
          <w:lang w:val="en-US"/>
        </w:rPr>
        <w:t xml:space="preserve">The oxidative torrefaction study method used in this work allowed us to determine two main stages of the torrefaction process and the limits of its duration. In relation to the process of torrefaction of sunflower husk in a fluidized bed in the flue gases medium containing a small amount of oxygen, it was found that the oxidative torrefaction is accompanied by exothermic reactions in the heated biomass, which can obviously be controlled only by intensive removal of excess heat from the reaction zone, due to the fluidization technology application. </w:t>
      </w:r>
      <w:r w:rsidRPr="00C75C5B">
        <w:rPr>
          <w:rFonts w:ascii="Arial" w:hAnsi="Arial" w:cs="Arial"/>
          <w:color w:val="000000"/>
          <w:sz w:val="18"/>
          <w:szCs w:val="18"/>
          <w:lang w:val="en-US"/>
        </w:rPr>
        <w:lastRenderedPageBreak/>
        <w:t>It is planned to apply such torrefaction technology for heat treatment of other types of biomass (chicken manure, sawdust, etc.).</w:t>
      </w:r>
    </w:p>
    <w:p w14:paraId="239AE968" w14:textId="77777777" w:rsidR="00B21210" w:rsidRPr="00C75C5B" w:rsidRDefault="00B21210" w:rsidP="003E280E">
      <w:pPr>
        <w:spacing w:line="264" w:lineRule="auto"/>
        <w:jc w:val="both"/>
        <w:rPr>
          <w:rFonts w:ascii="Arial" w:hAnsi="Arial" w:cs="Arial"/>
          <w:b/>
          <w:color w:val="000000"/>
          <w:sz w:val="18"/>
          <w:szCs w:val="18"/>
          <w:lang w:val="en-US"/>
        </w:rPr>
      </w:pPr>
      <w:r w:rsidRPr="00C75C5B">
        <w:rPr>
          <w:rFonts w:ascii="Arial" w:hAnsi="Arial" w:cs="Arial"/>
          <w:b/>
          <w:color w:val="000000"/>
          <w:sz w:val="18"/>
          <w:szCs w:val="18"/>
          <w:lang w:val="en-US"/>
        </w:rPr>
        <w:t>Acknowledgments</w:t>
      </w:r>
    </w:p>
    <w:p w14:paraId="08F8EFE9" w14:textId="4DED1AB2" w:rsidR="00B21210" w:rsidRDefault="00B21210" w:rsidP="003E280E">
      <w:pPr>
        <w:spacing w:line="264" w:lineRule="auto"/>
        <w:jc w:val="both"/>
        <w:rPr>
          <w:rFonts w:ascii="Arial" w:hAnsi="Arial" w:cs="Arial"/>
          <w:color w:val="000000"/>
          <w:sz w:val="18"/>
          <w:szCs w:val="18"/>
          <w:lang w:val="en-US"/>
        </w:rPr>
      </w:pPr>
      <w:r w:rsidRPr="00C75C5B">
        <w:rPr>
          <w:rFonts w:ascii="Arial" w:hAnsi="Arial" w:cs="Arial"/>
          <w:color w:val="000000"/>
          <w:sz w:val="18"/>
          <w:szCs w:val="18"/>
          <w:lang w:val="en-US"/>
        </w:rPr>
        <w:t xml:space="preserve">The work was financially supported by the Ministry of Education and Science of Russia (Agreement </w:t>
      </w:r>
      <w:r w:rsidR="00406040" w:rsidRPr="00C75C5B">
        <w:rPr>
          <w:rFonts w:ascii="Arial" w:hAnsi="Arial" w:cs="Arial"/>
          <w:color w:val="000000"/>
          <w:sz w:val="18"/>
          <w:szCs w:val="18"/>
          <w:lang w:val="en-US"/>
        </w:rPr>
        <w:t>№ 074</w:t>
      </w:r>
      <w:r w:rsidRPr="00C75C5B">
        <w:rPr>
          <w:rFonts w:ascii="Arial" w:hAnsi="Arial" w:cs="Arial"/>
          <w:color w:val="000000"/>
          <w:sz w:val="18"/>
          <w:szCs w:val="18"/>
          <w:lang w:val="en-US"/>
        </w:rPr>
        <w:t xml:space="preserve"> -11 – 2018 – 018 of May 29, 2018).</w:t>
      </w:r>
    </w:p>
    <w:p w14:paraId="3079724A" w14:textId="5B3A76E3" w:rsidR="00983A4E" w:rsidRPr="00B65097" w:rsidRDefault="001554BA" w:rsidP="003E280E">
      <w:pPr>
        <w:spacing w:line="264" w:lineRule="auto"/>
        <w:jc w:val="both"/>
        <w:rPr>
          <w:rFonts w:ascii="Arial" w:hAnsi="Arial" w:cs="Arial"/>
          <w:color w:val="000000"/>
          <w:sz w:val="18"/>
          <w:szCs w:val="18"/>
          <w:lang w:val="en-US"/>
        </w:rPr>
      </w:pPr>
      <w:r w:rsidRPr="00C75C5B">
        <w:rPr>
          <w:rFonts w:ascii="Arial" w:hAnsi="Arial" w:cs="Arial"/>
          <w:b/>
          <w:color w:val="000000"/>
          <w:sz w:val="18"/>
          <w:szCs w:val="18"/>
          <w:lang w:val="en-US"/>
        </w:rPr>
        <w:t>R</w:t>
      </w:r>
      <w:r w:rsidR="00B65097">
        <w:rPr>
          <w:rFonts w:ascii="Arial" w:hAnsi="Arial" w:cs="Arial"/>
          <w:b/>
          <w:color w:val="000000"/>
          <w:sz w:val="18"/>
          <w:szCs w:val="18"/>
          <w:lang w:val="en-US"/>
        </w:rPr>
        <w:t>eferences</w:t>
      </w:r>
    </w:p>
    <w:p w14:paraId="40C5C305" w14:textId="0E4B1907" w:rsidR="0074624C" w:rsidRPr="003E280E" w:rsidRDefault="0074624C" w:rsidP="003E280E">
      <w:pPr>
        <w:pStyle w:val="CETReferencetext"/>
      </w:pPr>
      <w:r w:rsidRPr="003E280E">
        <w:t>Chen W.-H., Lu K.-M., Lee W.-J., Liu S.-H., Lin T.-C.</w:t>
      </w:r>
      <w:r w:rsidR="00EB51AF" w:rsidRPr="003E280E">
        <w:t>,</w:t>
      </w:r>
      <w:r w:rsidR="007242D1" w:rsidRPr="003E280E">
        <w:t xml:space="preserve"> 2014,</w:t>
      </w:r>
      <w:r w:rsidRPr="003E280E">
        <w:t xml:space="preserve"> Non-oxidative and oxidative </w:t>
      </w:r>
      <w:proofErr w:type="spellStart"/>
      <w:r w:rsidRPr="003E280E">
        <w:t>torrefaction</w:t>
      </w:r>
      <w:proofErr w:type="spellEnd"/>
      <w:r w:rsidRPr="003E280E">
        <w:t xml:space="preserve"> characterization and SEM observations of fibrous and ligneous biomass</w:t>
      </w:r>
      <w:r w:rsidR="009163FE" w:rsidRPr="003E280E">
        <w:t xml:space="preserve">, </w:t>
      </w:r>
      <w:r w:rsidR="007F4345" w:rsidRPr="003E280E">
        <w:t>Applied Energy,</w:t>
      </w:r>
      <w:r w:rsidR="005542FB" w:rsidRPr="003E280E">
        <w:t xml:space="preserve"> 114,</w:t>
      </w:r>
      <w:r w:rsidR="007F4345" w:rsidRPr="003E280E">
        <w:t xml:space="preserve"> 104–</w:t>
      </w:r>
      <w:r w:rsidRPr="003E280E">
        <w:t>113.</w:t>
      </w:r>
    </w:p>
    <w:p w14:paraId="32FD9DA2" w14:textId="3B13E2A1" w:rsidR="0074624C" w:rsidRPr="003E280E" w:rsidRDefault="0074624C" w:rsidP="003E280E">
      <w:pPr>
        <w:pStyle w:val="CETReferencetext"/>
      </w:pPr>
      <w:r w:rsidRPr="003E280E">
        <w:t xml:space="preserve">Graham S., </w:t>
      </w:r>
      <w:proofErr w:type="spellStart"/>
      <w:r w:rsidRPr="003E280E">
        <w:t>Ogunfayo</w:t>
      </w:r>
      <w:proofErr w:type="spellEnd"/>
      <w:r w:rsidRPr="003E280E">
        <w:t xml:space="preserve"> I., Hall M.R., Snape C., Quick W.,</w:t>
      </w:r>
      <w:r w:rsidR="00EB51AF" w:rsidRPr="003E280E">
        <w:t xml:space="preserve"> </w:t>
      </w:r>
      <w:proofErr w:type="spellStart"/>
      <w:r w:rsidR="00EB51AF" w:rsidRPr="003E280E">
        <w:t>Weatherstone</w:t>
      </w:r>
      <w:proofErr w:type="spellEnd"/>
      <w:r w:rsidR="00EB51AF" w:rsidRPr="003E280E">
        <w:t xml:space="preserve"> S., Eastwick C.,</w:t>
      </w:r>
      <w:r w:rsidRPr="003E280E">
        <w:t xml:space="preserve"> </w:t>
      </w:r>
      <w:r w:rsidR="007242D1" w:rsidRPr="003E280E">
        <w:t xml:space="preserve">2016, </w:t>
      </w:r>
      <w:r w:rsidRPr="003E280E">
        <w:t>Changes in mechanical properties of wood pellets during artificial degradation in a laboratory environment,</w:t>
      </w:r>
      <w:r w:rsidR="006D24A7" w:rsidRPr="003E280E">
        <w:t xml:space="preserve"> </w:t>
      </w:r>
      <w:r w:rsidRPr="003E280E">
        <w:t>Fuel Processing Technology,</w:t>
      </w:r>
      <w:r w:rsidR="005542FB" w:rsidRPr="003E280E">
        <w:t xml:space="preserve"> 148,</w:t>
      </w:r>
      <w:r w:rsidRPr="003E280E">
        <w:t xml:space="preserve"> 395</w:t>
      </w:r>
      <w:r w:rsidR="007A4E53" w:rsidRPr="003E280E">
        <w:t>–</w:t>
      </w:r>
      <w:r w:rsidR="005542FB" w:rsidRPr="003E280E">
        <w:t>402</w:t>
      </w:r>
      <w:r w:rsidRPr="003E280E">
        <w:t>.</w:t>
      </w:r>
    </w:p>
    <w:p w14:paraId="6530EE8D" w14:textId="77777777" w:rsidR="005542FB" w:rsidRPr="003E280E" w:rsidRDefault="005542FB" w:rsidP="003E280E">
      <w:pPr>
        <w:pStyle w:val="CETReferencetext"/>
      </w:pPr>
      <w:proofErr w:type="spellStart"/>
      <w:r w:rsidRPr="003E280E">
        <w:t>Isemin</w:t>
      </w:r>
      <w:proofErr w:type="spellEnd"/>
      <w:r w:rsidRPr="003E280E">
        <w:t xml:space="preserve"> R., </w:t>
      </w:r>
      <w:proofErr w:type="spellStart"/>
      <w:r w:rsidRPr="003E280E">
        <w:t>Klimov</w:t>
      </w:r>
      <w:proofErr w:type="spellEnd"/>
      <w:r w:rsidRPr="003E280E">
        <w:t xml:space="preserve"> D., </w:t>
      </w:r>
      <w:proofErr w:type="spellStart"/>
      <w:r w:rsidRPr="003E280E">
        <w:t>Larina</w:t>
      </w:r>
      <w:proofErr w:type="spellEnd"/>
      <w:r w:rsidRPr="003E280E">
        <w:t xml:space="preserve"> O., </w:t>
      </w:r>
      <w:proofErr w:type="spellStart"/>
      <w:r w:rsidRPr="003E280E">
        <w:t>Mikhalev</w:t>
      </w:r>
      <w:proofErr w:type="spellEnd"/>
      <w:r w:rsidRPr="003E280E">
        <w:t xml:space="preserve"> A., </w:t>
      </w:r>
      <w:proofErr w:type="spellStart"/>
      <w:r w:rsidRPr="003E280E">
        <w:t>Zaitchenko</w:t>
      </w:r>
      <w:proofErr w:type="spellEnd"/>
      <w:r w:rsidRPr="003E280E">
        <w:t xml:space="preserve"> V., 2018, Integrated waste treatment system combining biogas technology and pyrolysis, Chemical Engineering Transactions, 67, 505–510.</w:t>
      </w:r>
    </w:p>
    <w:p w14:paraId="213C916F" w14:textId="0D981AD9" w:rsidR="005542FB" w:rsidRPr="003E280E" w:rsidRDefault="005542FB" w:rsidP="003E280E">
      <w:pPr>
        <w:pStyle w:val="CETReferencetext"/>
      </w:pPr>
      <w:proofErr w:type="spellStart"/>
      <w:r w:rsidRPr="003E280E">
        <w:t>Isemin</w:t>
      </w:r>
      <w:proofErr w:type="spellEnd"/>
      <w:r w:rsidRPr="003E280E">
        <w:t xml:space="preserve"> R., </w:t>
      </w:r>
      <w:proofErr w:type="spellStart"/>
      <w:r w:rsidRPr="003E280E">
        <w:t>Mikhalev</w:t>
      </w:r>
      <w:proofErr w:type="spellEnd"/>
      <w:r w:rsidRPr="003E280E">
        <w:t xml:space="preserve"> A., </w:t>
      </w:r>
      <w:proofErr w:type="spellStart"/>
      <w:r w:rsidRPr="003E280E">
        <w:t>Muratova</w:t>
      </w:r>
      <w:proofErr w:type="spellEnd"/>
      <w:r w:rsidRPr="003E280E">
        <w:t xml:space="preserve"> N., </w:t>
      </w:r>
      <w:proofErr w:type="spellStart"/>
      <w:r w:rsidRPr="003E280E">
        <w:t>Kogh-Tatarenko</w:t>
      </w:r>
      <w:proofErr w:type="spellEnd"/>
      <w:r w:rsidRPr="003E280E">
        <w:t xml:space="preserve"> V., </w:t>
      </w:r>
      <w:proofErr w:type="spellStart"/>
      <w:r w:rsidRPr="003E280E">
        <w:t>Teplitskii</w:t>
      </w:r>
      <w:proofErr w:type="spellEnd"/>
      <w:r w:rsidRPr="003E280E">
        <w:t xml:space="preserve"> Y., </w:t>
      </w:r>
      <w:proofErr w:type="spellStart"/>
      <w:r w:rsidRPr="003E280E">
        <w:t>Grebenkov</w:t>
      </w:r>
      <w:proofErr w:type="spellEnd"/>
      <w:r w:rsidRPr="003E280E">
        <w:t xml:space="preserve"> A., </w:t>
      </w:r>
      <w:proofErr w:type="spellStart"/>
      <w:r w:rsidRPr="003E280E">
        <w:t>Pitsukha</w:t>
      </w:r>
      <w:proofErr w:type="spellEnd"/>
      <w:r w:rsidRPr="003E280E">
        <w:t xml:space="preserve"> E. 2019, Low-temperature pyrolysis of poultry litter for biofuel production, Chemical Engineering Transactions, 75, pp. 103–108.</w:t>
      </w:r>
    </w:p>
    <w:p w14:paraId="2BA40C9E" w14:textId="132BAE8C" w:rsidR="005542FB" w:rsidRPr="003E280E" w:rsidRDefault="005542FB" w:rsidP="003E280E">
      <w:pPr>
        <w:pStyle w:val="CETReferencetext"/>
      </w:pPr>
      <w:proofErr w:type="spellStart"/>
      <w:r w:rsidRPr="003E280E">
        <w:t>Isemin</w:t>
      </w:r>
      <w:proofErr w:type="spellEnd"/>
      <w:r w:rsidRPr="003E280E">
        <w:t xml:space="preserve"> R., </w:t>
      </w:r>
      <w:proofErr w:type="spellStart"/>
      <w:r w:rsidRPr="003E280E">
        <w:t>Klimov</w:t>
      </w:r>
      <w:proofErr w:type="spellEnd"/>
      <w:r w:rsidRPr="003E280E">
        <w:t xml:space="preserve"> D., </w:t>
      </w:r>
      <w:proofErr w:type="spellStart"/>
      <w:r w:rsidRPr="003E280E">
        <w:t>Mikhalev</w:t>
      </w:r>
      <w:proofErr w:type="spellEnd"/>
      <w:r w:rsidRPr="003E280E">
        <w:t xml:space="preserve"> A., </w:t>
      </w:r>
      <w:proofErr w:type="spellStart"/>
      <w:r w:rsidRPr="003E280E">
        <w:t>Milovanov</w:t>
      </w:r>
      <w:proofErr w:type="spellEnd"/>
      <w:r w:rsidRPr="003E280E">
        <w:t xml:space="preserve"> O., </w:t>
      </w:r>
      <w:proofErr w:type="spellStart"/>
      <w:r w:rsidRPr="003E280E">
        <w:t>Muratova</w:t>
      </w:r>
      <w:proofErr w:type="spellEnd"/>
      <w:r w:rsidRPr="003E280E">
        <w:t xml:space="preserve"> N., </w:t>
      </w:r>
      <w:proofErr w:type="spellStart"/>
      <w:r w:rsidRPr="003E280E">
        <w:t>Zaichenko</w:t>
      </w:r>
      <w:proofErr w:type="spellEnd"/>
      <w:r w:rsidRPr="003E280E">
        <w:t xml:space="preserve"> V., 2016, Fluidized bed straw pellets combustion with minimal emissions of carbon monoxide, Chemical Engineering Transactions, 53, 13–18.</w:t>
      </w:r>
    </w:p>
    <w:p w14:paraId="1A5B72DE" w14:textId="4E376E49" w:rsidR="0074624C" w:rsidRPr="003E280E" w:rsidRDefault="0074624C" w:rsidP="003E280E">
      <w:pPr>
        <w:pStyle w:val="CETReferencetext"/>
      </w:pPr>
      <w:r w:rsidRPr="003E280E">
        <w:t>Mei Y., Liu R., Yang Q., Yang H., Shao J., Draper C., Zhang S.</w:t>
      </w:r>
      <w:r w:rsidR="00EB51AF" w:rsidRPr="003E280E">
        <w:t>,</w:t>
      </w:r>
      <w:r w:rsidRPr="003E280E">
        <w:t xml:space="preserve"> </w:t>
      </w:r>
      <w:r w:rsidR="007242D1" w:rsidRPr="003E280E">
        <w:t xml:space="preserve">2015, </w:t>
      </w:r>
      <w:proofErr w:type="spellStart"/>
      <w:r w:rsidRPr="003E280E">
        <w:t>Torrefaction</w:t>
      </w:r>
      <w:proofErr w:type="spellEnd"/>
      <w:r w:rsidRPr="003E280E">
        <w:t xml:space="preserve"> of </w:t>
      </w:r>
      <w:proofErr w:type="spellStart"/>
      <w:r w:rsidRPr="003E280E">
        <w:t>cedarwood</w:t>
      </w:r>
      <w:proofErr w:type="spellEnd"/>
      <w:r w:rsidRPr="003E280E">
        <w:t xml:space="preserve"> in a pilot scale rotary kiln and the influence</w:t>
      </w:r>
      <w:r w:rsidR="00FD08BC" w:rsidRPr="003E280E">
        <w:t xml:space="preserve"> </w:t>
      </w:r>
      <w:r w:rsidRPr="003E280E">
        <w:t>of industrial flue gas,</w:t>
      </w:r>
      <w:r w:rsidR="006D24A7" w:rsidRPr="003E280E">
        <w:t xml:space="preserve"> </w:t>
      </w:r>
      <w:proofErr w:type="spellStart"/>
      <w:r w:rsidR="006D24A7" w:rsidRPr="003E280E">
        <w:t>Bioresource</w:t>
      </w:r>
      <w:proofErr w:type="spellEnd"/>
      <w:r w:rsidR="006D24A7" w:rsidRPr="003E280E">
        <w:t xml:space="preserve"> Technology, </w:t>
      </w:r>
      <w:r w:rsidR="005542FB" w:rsidRPr="003E280E">
        <w:t xml:space="preserve">177, </w:t>
      </w:r>
      <w:r w:rsidR="00EB51AF" w:rsidRPr="003E280E">
        <w:t>355–</w:t>
      </w:r>
      <w:r w:rsidRPr="003E280E">
        <w:t>360.</w:t>
      </w:r>
    </w:p>
    <w:p w14:paraId="467DE2B3" w14:textId="3B6CF039" w:rsidR="001A66F6" w:rsidRPr="003E280E" w:rsidRDefault="00EB51AF" w:rsidP="003E280E">
      <w:pPr>
        <w:pStyle w:val="CETReferencetext"/>
      </w:pPr>
      <w:proofErr w:type="spellStart"/>
      <w:r w:rsidRPr="003E280E">
        <w:t>Poznayka</w:t>
      </w:r>
      <w:proofErr w:type="spellEnd"/>
      <w:r w:rsidRPr="003E280E">
        <w:t xml:space="preserve">, </w:t>
      </w:r>
      <w:r w:rsidR="007242D1" w:rsidRPr="003E280E">
        <w:t xml:space="preserve">2017, </w:t>
      </w:r>
      <w:r w:rsidRPr="003E280E">
        <w:t>Lecture 12,</w:t>
      </w:r>
      <w:r w:rsidR="001A66F6" w:rsidRPr="003E280E">
        <w:t xml:space="preserve"> Characteristi</w:t>
      </w:r>
      <w:r w:rsidR="000071B7" w:rsidRPr="003E280E">
        <w:t>cs of waste of oil production</w:t>
      </w:r>
      <w:r w:rsidR="002772EF" w:rsidRPr="003E280E">
        <w:t>, &lt;</w:t>
      </w:r>
      <w:hyperlink r:id="rId17" w:history="1">
        <w:r w:rsidR="001A66F6" w:rsidRPr="003E280E">
          <w:t>poznayka.org/s80006t1.html</w:t>
        </w:r>
        <w:r w:rsidR="002772EF" w:rsidRPr="003E280E">
          <w:t>&gt;</w:t>
        </w:r>
        <w:r w:rsidR="001A66F6" w:rsidRPr="003E280E">
          <w:t xml:space="preserve"> </w:t>
        </w:r>
        <w:r w:rsidR="002772EF" w:rsidRPr="003E280E">
          <w:t>a</w:t>
        </w:r>
        <w:r w:rsidR="001A66F6" w:rsidRPr="003E280E">
          <w:t xml:space="preserve">ccessed </w:t>
        </w:r>
        <w:r w:rsidR="002772EF" w:rsidRPr="003E280E">
          <w:t>27.03.2020</w:t>
        </w:r>
      </w:hyperlink>
      <w:r w:rsidR="0074624C" w:rsidRPr="003E280E">
        <w:t>.</w:t>
      </w:r>
    </w:p>
    <w:p w14:paraId="666EC00C" w14:textId="619B2586" w:rsidR="001A66F6" w:rsidRPr="003E280E" w:rsidRDefault="00EB51AF" w:rsidP="003E280E">
      <w:pPr>
        <w:pStyle w:val="CETReferencetext"/>
      </w:pPr>
      <w:proofErr w:type="spellStart"/>
      <w:r w:rsidRPr="003E280E">
        <w:t>Puzyrev</w:t>
      </w:r>
      <w:proofErr w:type="spellEnd"/>
      <w:r w:rsidRPr="003E280E">
        <w:t xml:space="preserve"> E.M., </w:t>
      </w:r>
      <w:proofErr w:type="spellStart"/>
      <w:r w:rsidRPr="003E280E">
        <w:t>Shchurenko</w:t>
      </w:r>
      <w:proofErr w:type="spellEnd"/>
      <w:r w:rsidRPr="003E280E">
        <w:t xml:space="preserve"> V.P.,</w:t>
      </w:r>
      <w:r w:rsidR="0029215E" w:rsidRPr="003E280E">
        <w:t xml:space="preserve"> </w:t>
      </w:r>
      <w:r w:rsidR="007242D1" w:rsidRPr="003E280E">
        <w:t xml:space="preserve">1998, </w:t>
      </w:r>
      <w:r w:rsidR="0029215E" w:rsidRPr="003E280E">
        <w:t xml:space="preserve">Cyclone furnace. The patent of </w:t>
      </w:r>
      <w:r w:rsidR="007242D1" w:rsidRPr="003E280E">
        <w:t>the Russian Federation №2105239</w:t>
      </w:r>
      <w:r w:rsidR="005542FB" w:rsidRPr="003E280E">
        <w:t>, 20.02.1998</w:t>
      </w:r>
      <w:r w:rsidR="0074624C" w:rsidRPr="003E280E">
        <w:t>.</w:t>
      </w:r>
    </w:p>
    <w:p w14:paraId="41CA7017" w14:textId="66BFDE02" w:rsidR="0029215E" w:rsidRPr="003E280E" w:rsidRDefault="0029215E" w:rsidP="003E280E">
      <w:pPr>
        <w:pStyle w:val="CETReferencetext"/>
      </w:pPr>
      <w:proofErr w:type="spellStart"/>
      <w:r w:rsidRPr="003E280E">
        <w:t>Puzyrev</w:t>
      </w:r>
      <w:proofErr w:type="spellEnd"/>
      <w:r w:rsidRPr="003E280E">
        <w:t xml:space="preserve">, E.M., </w:t>
      </w:r>
      <w:proofErr w:type="spellStart"/>
      <w:r w:rsidRPr="003E280E">
        <w:t>Shchure</w:t>
      </w:r>
      <w:r w:rsidR="00EB51AF" w:rsidRPr="003E280E">
        <w:t>nko</w:t>
      </w:r>
      <w:proofErr w:type="spellEnd"/>
      <w:r w:rsidR="00EB51AF" w:rsidRPr="003E280E">
        <w:t xml:space="preserve">, V.P., </w:t>
      </w:r>
      <w:r w:rsidR="007242D1" w:rsidRPr="003E280E">
        <w:t xml:space="preserve">1999, </w:t>
      </w:r>
      <w:proofErr w:type="spellStart"/>
      <w:r w:rsidR="00EB51AF" w:rsidRPr="003E280E">
        <w:t>Sharapov</w:t>
      </w:r>
      <w:proofErr w:type="spellEnd"/>
      <w:r w:rsidR="00EB51AF" w:rsidRPr="003E280E">
        <w:t>, M.A.,</w:t>
      </w:r>
      <w:r w:rsidRPr="003E280E">
        <w:t xml:space="preserve"> Device for burning solid fuel. Patent of the</w:t>
      </w:r>
      <w:r w:rsidR="007242D1" w:rsidRPr="003E280E">
        <w:t xml:space="preserve"> Russian Federation No. 2126113</w:t>
      </w:r>
      <w:r w:rsidR="005542FB" w:rsidRPr="003E280E">
        <w:t>, 10.02.1999.</w:t>
      </w:r>
    </w:p>
    <w:p w14:paraId="4CA659F3" w14:textId="237DDBFC" w:rsidR="0074624C" w:rsidRPr="003E280E" w:rsidRDefault="0074624C" w:rsidP="003E280E">
      <w:pPr>
        <w:pStyle w:val="CETReferencetext"/>
      </w:pPr>
      <w:r w:rsidRPr="003E280E">
        <w:t>ROSNG, 2019, &lt;rosng.ru/post/v-</w:t>
      </w:r>
      <w:proofErr w:type="spellStart"/>
      <w:r w:rsidRPr="003E280E">
        <w:t>rossii</w:t>
      </w:r>
      <w:proofErr w:type="spellEnd"/>
      <w:r w:rsidRPr="003E280E">
        <w:t>-</w:t>
      </w:r>
      <w:proofErr w:type="spellStart"/>
      <w:r w:rsidRPr="003E280E">
        <w:t>sobrali-rekordnyy-urozhay-maslichnyh</w:t>
      </w:r>
      <w:proofErr w:type="spellEnd"/>
      <w:r w:rsidRPr="003E280E">
        <w:t>&gt; accessed 27.03.2020.</w:t>
      </w:r>
    </w:p>
    <w:p w14:paraId="272E85DF" w14:textId="07927948" w:rsidR="00EF2AFF" w:rsidRPr="003E280E" w:rsidRDefault="00244790" w:rsidP="003E280E">
      <w:pPr>
        <w:pStyle w:val="CETReferencetext"/>
      </w:pPr>
      <w:r w:rsidRPr="003E280E">
        <w:t xml:space="preserve">van der </w:t>
      </w:r>
      <w:proofErr w:type="spellStart"/>
      <w:r w:rsidRPr="003E280E">
        <w:t>Stelt</w:t>
      </w:r>
      <w:proofErr w:type="spellEnd"/>
      <w:r w:rsidR="0074624C" w:rsidRPr="003E280E">
        <w:t>, M.J.C.</w:t>
      </w:r>
      <w:r w:rsidRPr="003E280E">
        <w:t xml:space="preserve">, </w:t>
      </w:r>
      <w:proofErr w:type="spellStart"/>
      <w:r w:rsidRPr="003E280E">
        <w:t>Gerhauser</w:t>
      </w:r>
      <w:proofErr w:type="spellEnd"/>
      <w:r w:rsidRPr="003E280E">
        <w:t xml:space="preserve">, H., Kiel, J.H.A., </w:t>
      </w:r>
      <w:proofErr w:type="spellStart"/>
      <w:r w:rsidRPr="003E280E">
        <w:t>Ptasinski</w:t>
      </w:r>
      <w:proofErr w:type="spellEnd"/>
      <w:r w:rsidRPr="003E280E">
        <w:t>, K.J.</w:t>
      </w:r>
      <w:r w:rsidR="00CC0A83" w:rsidRPr="003E280E">
        <w:t>,</w:t>
      </w:r>
      <w:r w:rsidR="007242D1" w:rsidRPr="003E280E">
        <w:t xml:space="preserve"> 2011,</w:t>
      </w:r>
      <w:r w:rsidRPr="003E280E">
        <w:t xml:space="preserve"> Biomass upgrading by </w:t>
      </w:r>
      <w:proofErr w:type="spellStart"/>
      <w:r w:rsidRPr="003E280E">
        <w:t>torrefaction</w:t>
      </w:r>
      <w:proofErr w:type="spellEnd"/>
      <w:r w:rsidRPr="003E280E">
        <w:t xml:space="preserve"> for the production of biofuels: A review</w:t>
      </w:r>
      <w:r w:rsidR="006D24A7" w:rsidRPr="003E280E">
        <w:t xml:space="preserve">, </w:t>
      </w:r>
      <w:r w:rsidRPr="003E280E">
        <w:t>Biomass and Bioe</w:t>
      </w:r>
      <w:r w:rsidR="000071B7" w:rsidRPr="003E280E">
        <w:t>nergy,</w:t>
      </w:r>
      <w:r w:rsidR="00B57527" w:rsidRPr="003E280E">
        <w:t xml:space="preserve"> Vol. 35, Issue 9,</w:t>
      </w:r>
      <w:r w:rsidR="000071B7" w:rsidRPr="003E280E">
        <w:t xml:space="preserve"> 3748</w:t>
      </w:r>
      <w:r w:rsidR="007A4E53" w:rsidRPr="003E280E">
        <w:t>–</w:t>
      </w:r>
      <w:r w:rsidR="00B57527" w:rsidRPr="003E280E">
        <w:t>3762.</w:t>
      </w:r>
    </w:p>
    <w:p w14:paraId="4CE1D364" w14:textId="5732AC23" w:rsidR="00F259C0" w:rsidRPr="003E280E" w:rsidRDefault="00F259C0" w:rsidP="003E280E">
      <w:pPr>
        <w:pStyle w:val="CETReferencetext"/>
      </w:pPr>
      <w:r w:rsidRPr="003E280E">
        <w:t>TK Solutions, 2020, Marketing research of the sunflower oil market for 2016-2020. Forecast for 2020-2024, Moscow, Russia.</w:t>
      </w:r>
    </w:p>
    <w:p w14:paraId="2DA97671" w14:textId="68089400" w:rsidR="00A33C6B" w:rsidRPr="003E280E" w:rsidRDefault="00A33C6B" w:rsidP="003E280E">
      <w:pPr>
        <w:pStyle w:val="CETReferencetext"/>
      </w:pPr>
      <w:r w:rsidRPr="003E280E">
        <w:t xml:space="preserve">Wang C., Peng J., Li H., Bi H.T., </w:t>
      </w:r>
      <w:proofErr w:type="spellStart"/>
      <w:r w:rsidRPr="003E280E">
        <w:t>Legros</w:t>
      </w:r>
      <w:proofErr w:type="spellEnd"/>
      <w:r w:rsidRPr="003E280E">
        <w:t xml:space="preserve"> R., Lim C.J.</w:t>
      </w:r>
      <w:r w:rsidR="00EB51AF" w:rsidRPr="003E280E">
        <w:t>,</w:t>
      </w:r>
      <w:r w:rsidRPr="003E280E">
        <w:t xml:space="preserve"> </w:t>
      </w:r>
      <w:r w:rsidR="007242D1" w:rsidRPr="003E280E">
        <w:t xml:space="preserve">2013, </w:t>
      </w:r>
      <w:r w:rsidRPr="003E280E">
        <w:t xml:space="preserve">Oxidative </w:t>
      </w:r>
      <w:proofErr w:type="spellStart"/>
      <w:r w:rsidRPr="003E280E">
        <w:t>torrefaction</w:t>
      </w:r>
      <w:proofErr w:type="spellEnd"/>
      <w:r w:rsidRPr="003E280E">
        <w:t xml:space="preserve"> of biomass residues and densification of </w:t>
      </w:r>
      <w:proofErr w:type="spellStart"/>
      <w:r w:rsidRPr="003E280E">
        <w:t>torrefied</w:t>
      </w:r>
      <w:proofErr w:type="spellEnd"/>
      <w:r w:rsidRPr="003E280E">
        <w:t xml:space="preserve"> sawdust to pellets,</w:t>
      </w:r>
      <w:r w:rsidR="006D24A7" w:rsidRPr="003E280E">
        <w:t xml:space="preserve"> </w:t>
      </w:r>
      <w:proofErr w:type="spellStart"/>
      <w:r w:rsidR="007242D1" w:rsidRPr="003E280E">
        <w:t>Bioresource</w:t>
      </w:r>
      <w:proofErr w:type="spellEnd"/>
      <w:r w:rsidR="007242D1" w:rsidRPr="003E280E">
        <w:t xml:space="preserve"> Technology</w:t>
      </w:r>
      <w:r w:rsidR="006D24A7" w:rsidRPr="003E280E">
        <w:t>,</w:t>
      </w:r>
      <w:r w:rsidR="00B57527" w:rsidRPr="003E280E">
        <w:t xml:space="preserve"> Vol 127,</w:t>
      </w:r>
      <w:r w:rsidR="00EB51AF" w:rsidRPr="003E280E">
        <w:t xml:space="preserve"> 318</w:t>
      </w:r>
      <w:r w:rsidR="007A4E53" w:rsidRPr="003E280E">
        <w:t>–</w:t>
      </w:r>
      <w:r w:rsidRPr="003E280E">
        <w:t>325.</w:t>
      </w:r>
    </w:p>
    <w:p w14:paraId="6210FDD2" w14:textId="6ADDA945" w:rsidR="00D07B61" w:rsidRPr="003E280E" w:rsidRDefault="00BA6630" w:rsidP="003E280E">
      <w:pPr>
        <w:pStyle w:val="CETReferencetext"/>
      </w:pPr>
      <w:r w:rsidRPr="003E280E">
        <w:t>Wang Z., Li H., Lim C.J., Grace J.R.</w:t>
      </w:r>
      <w:r w:rsidR="00EB51AF" w:rsidRPr="003E280E">
        <w:t>,</w:t>
      </w:r>
      <w:r w:rsidRPr="003E280E">
        <w:t xml:space="preserve"> </w:t>
      </w:r>
      <w:r w:rsidR="007242D1" w:rsidRPr="003E280E">
        <w:t xml:space="preserve">2018, </w:t>
      </w:r>
      <w:r w:rsidRPr="003E280E">
        <w:t xml:space="preserve">Oxidative </w:t>
      </w:r>
      <w:proofErr w:type="spellStart"/>
      <w:r w:rsidRPr="003E280E">
        <w:t>torrefaction</w:t>
      </w:r>
      <w:proofErr w:type="spellEnd"/>
      <w:r w:rsidRPr="003E280E">
        <w:t xml:space="preserve"> of spruce-pine-fir sawdust in a slot-rectangular spouted bed reactor,</w:t>
      </w:r>
      <w:r w:rsidR="006D24A7" w:rsidRPr="003E280E">
        <w:t xml:space="preserve"> Energy Conversion and Management</w:t>
      </w:r>
      <w:r w:rsidR="00FD08BC" w:rsidRPr="003E280E">
        <w:t>,</w:t>
      </w:r>
      <w:r w:rsidR="00B57527" w:rsidRPr="003E280E">
        <w:t xml:space="preserve"> Vol 174,</w:t>
      </w:r>
      <w:r w:rsidR="00EB51AF" w:rsidRPr="003E280E">
        <w:t xml:space="preserve"> 276–</w:t>
      </w:r>
      <w:r w:rsidRPr="003E280E">
        <w:t>287.</w:t>
      </w:r>
    </w:p>
    <w:sectPr w:rsidR="00D07B61" w:rsidRPr="003E280E" w:rsidSect="00C75C5B">
      <w:pgSz w:w="11906" w:h="16838"/>
      <w:pgMar w:top="1701" w:right="1418" w:bottom="170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dvP6960">
    <w:altName w:val="Times New Roman"/>
    <w:panose1 w:val="00000000000000000000"/>
    <w:charset w:val="4D"/>
    <w:family w:val="roman"/>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843983"/>
    <w:multiLevelType w:val="hybridMultilevel"/>
    <w:tmpl w:val="6CEAA506"/>
    <w:lvl w:ilvl="0" w:tplc="F6D85EC0">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1B9F5E8D"/>
    <w:multiLevelType w:val="hybridMultilevel"/>
    <w:tmpl w:val="0E46E7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3">
    <w:nsid w:val="451D3502"/>
    <w:multiLevelType w:val="hybridMultilevel"/>
    <w:tmpl w:val="897495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01FB"/>
    <w:rsid w:val="000071B7"/>
    <w:rsid w:val="000120DE"/>
    <w:rsid w:val="000153FB"/>
    <w:rsid w:val="00053413"/>
    <w:rsid w:val="0006202F"/>
    <w:rsid w:val="00073909"/>
    <w:rsid w:val="00075B8B"/>
    <w:rsid w:val="000872EA"/>
    <w:rsid w:val="000B4920"/>
    <w:rsid w:val="000F128B"/>
    <w:rsid w:val="00100088"/>
    <w:rsid w:val="00113C02"/>
    <w:rsid w:val="00134004"/>
    <w:rsid w:val="00142DD2"/>
    <w:rsid w:val="001554BA"/>
    <w:rsid w:val="00163211"/>
    <w:rsid w:val="00164E47"/>
    <w:rsid w:val="001828BA"/>
    <w:rsid w:val="001A10D6"/>
    <w:rsid w:val="001A5921"/>
    <w:rsid w:val="001A66F6"/>
    <w:rsid w:val="001B087A"/>
    <w:rsid w:val="001B375A"/>
    <w:rsid w:val="001F2DDD"/>
    <w:rsid w:val="001F59DA"/>
    <w:rsid w:val="002166DF"/>
    <w:rsid w:val="00220A24"/>
    <w:rsid w:val="00226A35"/>
    <w:rsid w:val="00241CB5"/>
    <w:rsid w:val="00244790"/>
    <w:rsid w:val="00246377"/>
    <w:rsid w:val="00261BFC"/>
    <w:rsid w:val="00262B12"/>
    <w:rsid w:val="002772EF"/>
    <w:rsid w:val="0028089B"/>
    <w:rsid w:val="00286ACC"/>
    <w:rsid w:val="0029215E"/>
    <w:rsid w:val="002B2975"/>
    <w:rsid w:val="002C5521"/>
    <w:rsid w:val="003050AF"/>
    <w:rsid w:val="0031396B"/>
    <w:rsid w:val="00346048"/>
    <w:rsid w:val="0035270B"/>
    <w:rsid w:val="003560C3"/>
    <w:rsid w:val="00364499"/>
    <w:rsid w:val="00371314"/>
    <w:rsid w:val="00373326"/>
    <w:rsid w:val="003835F1"/>
    <w:rsid w:val="00383C3E"/>
    <w:rsid w:val="00385B9C"/>
    <w:rsid w:val="00392622"/>
    <w:rsid w:val="003A2C78"/>
    <w:rsid w:val="003B2DA6"/>
    <w:rsid w:val="003B68B0"/>
    <w:rsid w:val="003C127F"/>
    <w:rsid w:val="003E0115"/>
    <w:rsid w:val="003E280E"/>
    <w:rsid w:val="003E35D0"/>
    <w:rsid w:val="003E38D8"/>
    <w:rsid w:val="003F0C90"/>
    <w:rsid w:val="003F100B"/>
    <w:rsid w:val="003F71C6"/>
    <w:rsid w:val="004033E7"/>
    <w:rsid w:val="00403471"/>
    <w:rsid w:val="00404187"/>
    <w:rsid w:val="00406040"/>
    <w:rsid w:val="004140CB"/>
    <w:rsid w:val="0042749E"/>
    <w:rsid w:val="00427E83"/>
    <w:rsid w:val="00443CD9"/>
    <w:rsid w:val="00450103"/>
    <w:rsid w:val="0045408C"/>
    <w:rsid w:val="00466880"/>
    <w:rsid w:val="00487BBB"/>
    <w:rsid w:val="00490AE4"/>
    <w:rsid w:val="00492FE0"/>
    <w:rsid w:val="004B2350"/>
    <w:rsid w:val="004D3A65"/>
    <w:rsid w:val="004E1EA8"/>
    <w:rsid w:val="004E4D97"/>
    <w:rsid w:val="004E6FBE"/>
    <w:rsid w:val="004F5E16"/>
    <w:rsid w:val="00516A47"/>
    <w:rsid w:val="00534D92"/>
    <w:rsid w:val="005462DF"/>
    <w:rsid w:val="00547373"/>
    <w:rsid w:val="00547A5F"/>
    <w:rsid w:val="0055293B"/>
    <w:rsid w:val="005535E9"/>
    <w:rsid w:val="005542FB"/>
    <w:rsid w:val="00560583"/>
    <w:rsid w:val="005654B7"/>
    <w:rsid w:val="00571944"/>
    <w:rsid w:val="00572DC0"/>
    <w:rsid w:val="00582928"/>
    <w:rsid w:val="005836CA"/>
    <w:rsid w:val="005968A6"/>
    <w:rsid w:val="005A418C"/>
    <w:rsid w:val="005C190B"/>
    <w:rsid w:val="005C713F"/>
    <w:rsid w:val="005E7211"/>
    <w:rsid w:val="005F0677"/>
    <w:rsid w:val="006051FA"/>
    <w:rsid w:val="00606201"/>
    <w:rsid w:val="00617645"/>
    <w:rsid w:val="006240A4"/>
    <w:rsid w:val="00643D73"/>
    <w:rsid w:val="00650F4F"/>
    <w:rsid w:val="00655CE3"/>
    <w:rsid w:val="00662307"/>
    <w:rsid w:val="00674790"/>
    <w:rsid w:val="00683CE3"/>
    <w:rsid w:val="006964BA"/>
    <w:rsid w:val="00697257"/>
    <w:rsid w:val="006A25EB"/>
    <w:rsid w:val="006A40B4"/>
    <w:rsid w:val="006B76FB"/>
    <w:rsid w:val="006C5ABD"/>
    <w:rsid w:val="006D24A7"/>
    <w:rsid w:val="006D6901"/>
    <w:rsid w:val="006F3BA3"/>
    <w:rsid w:val="007242D1"/>
    <w:rsid w:val="0074241A"/>
    <w:rsid w:val="0074624C"/>
    <w:rsid w:val="00760498"/>
    <w:rsid w:val="00767E50"/>
    <w:rsid w:val="00781533"/>
    <w:rsid w:val="00792404"/>
    <w:rsid w:val="007966C5"/>
    <w:rsid w:val="007A4E53"/>
    <w:rsid w:val="007A73FE"/>
    <w:rsid w:val="007B3A41"/>
    <w:rsid w:val="007C01FB"/>
    <w:rsid w:val="007C2056"/>
    <w:rsid w:val="007C3344"/>
    <w:rsid w:val="007D1FB3"/>
    <w:rsid w:val="007E25C3"/>
    <w:rsid w:val="007E7F8C"/>
    <w:rsid w:val="007F2282"/>
    <w:rsid w:val="007F4345"/>
    <w:rsid w:val="0080740E"/>
    <w:rsid w:val="00807589"/>
    <w:rsid w:val="00810FD6"/>
    <w:rsid w:val="008276E4"/>
    <w:rsid w:val="008338BA"/>
    <w:rsid w:val="008352B5"/>
    <w:rsid w:val="00841F1D"/>
    <w:rsid w:val="00846DE0"/>
    <w:rsid w:val="008654BE"/>
    <w:rsid w:val="00870796"/>
    <w:rsid w:val="0089376C"/>
    <w:rsid w:val="008A039D"/>
    <w:rsid w:val="008A1660"/>
    <w:rsid w:val="008A76F7"/>
    <w:rsid w:val="008B778E"/>
    <w:rsid w:val="008C030A"/>
    <w:rsid w:val="008E517A"/>
    <w:rsid w:val="009163FE"/>
    <w:rsid w:val="009354FA"/>
    <w:rsid w:val="00964EA5"/>
    <w:rsid w:val="00967C75"/>
    <w:rsid w:val="009755ED"/>
    <w:rsid w:val="00983A4E"/>
    <w:rsid w:val="00991E21"/>
    <w:rsid w:val="009A6A79"/>
    <w:rsid w:val="009B12B1"/>
    <w:rsid w:val="009B5D48"/>
    <w:rsid w:val="009C3C0D"/>
    <w:rsid w:val="009D6790"/>
    <w:rsid w:val="009E2C7B"/>
    <w:rsid w:val="009E3B78"/>
    <w:rsid w:val="009F6717"/>
    <w:rsid w:val="00A05543"/>
    <w:rsid w:val="00A11F24"/>
    <w:rsid w:val="00A16B8F"/>
    <w:rsid w:val="00A2551D"/>
    <w:rsid w:val="00A31AD2"/>
    <w:rsid w:val="00A3390B"/>
    <w:rsid w:val="00A33C6B"/>
    <w:rsid w:val="00A354B3"/>
    <w:rsid w:val="00A47FBB"/>
    <w:rsid w:val="00A54A8C"/>
    <w:rsid w:val="00A6235A"/>
    <w:rsid w:val="00A73CA2"/>
    <w:rsid w:val="00A8272D"/>
    <w:rsid w:val="00A82B83"/>
    <w:rsid w:val="00AA705D"/>
    <w:rsid w:val="00AB1E67"/>
    <w:rsid w:val="00AB5944"/>
    <w:rsid w:val="00AD2B02"/>
    <w:rsid w:val="00AD4392"/>
    <w:rsid w:val="00AD7DB1"/>
    <w:rsid w:val="00AF1184"/>
    <w:rsid w:val="00B21210"/>
    <w:rsid w:val="00B22D42"/>
    <w:rsid w:val="00B50EED"/>
    <w:rsid w:val="00B57527"/>
    <w:rsid w:val="00B65097"/>
    <w:rsid w:val="00B67839"/>
    <w:rsid w:val="00B75F9F"/>
    <w:rsid w:val="00B808C2"/>
    <w:rsid w:val="00B91D75"/>
    <w:rsid w:val="00B9264E"/>
    <w:rsid w:val="00B9588C"/>
    <w:rsid w:val="00BA6630"/>
    <w:rsid w:val="00BB0122"/>
    <w:rsid w:val="00BC477C"/>
    <w:rsid w:val="00BC7F41"/>
    <w:rsid w:val="00BE2ECA"/>
    <w:rsid w:val="00BF6685"/>
    <w:rsid w:val="00C00A84"/>
    <w:rsid w:val="00C1781F"/>
    <w:rsid w:val="00C212F9"/>
    <w:rsid w:val="00C62B02"/>
    <w:rsid w:val="00C63D9F"/>
    <w:rsid w:val="00C64F30"/>
    <w:rsid w:val="00C6669C"/>
    <w:rsid w:val="00C75C5B"/>
    <w:rsid w:val="00C919F0"/>
    <w:rsid w:val="00CB1F56"/>
    <w:rsid w:val="00CC0A83"/>
    <w:rsid w:val="00CD418B"/>
    <w:rsid w:val="00CD58B2"/>
    <w:rsid w:val="00CE1A22"/>
    <w:rsid w:val="00D01789"/>
    <w:rsid w:val="00D06DBF"/>
    <w:rsid w:val="00D07B61"/>
    <w:rsid w:val="00D20F3B"/>
    <w:rsid w:val="00D248C7"/>
    <w:rsid w:val="00D24D07"/>
    <w:rsid w:val="00D4137D"/>
    <w:rsid w:val="00D44F32"/>
    <w:rsid w:val="00D739F6"/>
    <w:rsid w:val="00D832F2"/>
    <w:rsid w:val="00D8715F"/>
    <w:rsid w:val="00D87F4D"/>
    <w:rsid w:val="00DA263A"/>
    <w:rsid w:val="00DA2CAC"/>
    <w:rsid w:val="00DB4D38"/>
    <w:rsid w:val="00DC3F06"/>
    <w:rsid w:val="00DF087B"/>
    <w:rsid w:val="00E0268B"/>
    <w:rsid w:val="00E1600C"/>
    <w:rsid w:val="00E241D7"/>
    <w:rsid w:val="00E30124"/>
    <w:rsid w:val="00E30774"/>
    <w:rsid w:val="00E32DAE"/>
    <w:rsid w:val="00E32ED5"/>
    <w:rsid w:val="00E56074"/>
    <w:rsid w:val="00E86681"/>
    <w:rsid w:val="00E91E9C"/>
    <w:rsid w:val="00E95344"/>
    <w:rsid w:val="00EA498E"/>
    <w:rsid w:val="00EA49F9"/>
    <w:rsid w:val="00EB51AF"/>
    <w:rsid w:val="00ED3ED4"/>
    <w:rsid w:val="00EF2AFF"/>
    <w:rsid w:val="00EF6634"/>
    <w:rsid w:val="00F03F61"/>
    <w:rsid w:val="00F067AD"/>
    <w:rsid w:val="00F11268"/>
    <w:rsid w:val="00F2228A"/>
    <w:rsid w:val="00F24AF7"/>
    <w:rsid w:val="00F257EE"/>
    <w:rsid w:val="00F259C0"/>
    <w:rsid w:val="00F35CD5"/>
    <w:rsid w:val="00F87BE0"/>
    <w:rsid w:val="00FC1CB3"/>
    <w:rsid w:val="00FC30EF"/>
    <w:rsid w:val="00FC642E"/>
    <w:rsid w:val="00FD08BC"/>
    <w:rsid w:val="00FD76EB"/>
    <w:rsid w:val="00FE3D69"/>
    <w:rsid w:val="00FF14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7B0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Simple 1"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link w:val="Titolo1Carattere"/>
    <w:uiPriority w:val="9"/>
    <w:qFormat/>
    <w:rsid w:val="007242D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Titolo2">
    <w:name w:val="heading 2"/>
    <w:basedOn w:val="Normale"/>
    <w:next w:val="Normale"/>
    <w:link w:val="Titolo2Carattere"/>
    <w:uiPriority w:val="9"/>
    <w:unhideWhenUsed/>
    <w:qFormat/>
    <w:rsid w:val="006D24A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olo3">
    <w:name w:val="heading 3"/>
    <w:basedOn w:val="Normale"/>
    <w:next w:val="Normale"/>
    <w:link w:val="Titolo3Carattere"/>
    <w:uiPriority w:val="9"/>
    <w:unhideWhenUsed/>
    <w:qFormat/>
    <w:rsid w:val="00D44F3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itolo4">
    <w:name w:val="heading 4"/>
    <w:basedOn w:val="Normale"/>
    <w:next w:val="Normale"/>
    <w:link w:val="Titolo4Carattere"/>
    <w:uiPriority w:val="9"/>
    <w:unhideWhenUsed/>
    <w:qFormat/>
    <w:rsid w:val="00D44F3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3560C3"/>
    <w:pPr>
      <w:ind w:left="720"/>
      <w:contextualSpacing/>
    </w:pPr>
  </w:style>
  <w:style w:type="character" w:styleId="Collegamentoipertestuale">
    <w:name w:val="Hyperlink"/>
    <w:basedOn w:val="Carpredefinitoparagrafo"/>
    <w:uiPriority w:val="99"/>
    <w:unhideWhenUsed/>
    <w:rsid w:val="001A66F6"/>
    <w:rPr>
      <w:color w:val="0563C1" w:themeColor="hyperlink"/>
      <w:u w:val="single"/>
    </w:rPr>
  </w:style>
  <w:style w:type="table" w:customStyle="1" w:styleId="1">
    <w:name w:val="Сетка таблицы1"/>
    <w:basedOn w:val="Tabellanormale"/>
    <w:next w:val="Grigliatabella"/>
    <w:uiPriority w:val="39"/>
    <w:rsid w:val="00261BFC"/>
    <w:pPr>
      <w:spacing w:after="0" w:line="240" w:lineRule="auto"/>
    </w:pPr>
    <w:rPr>
      <w:lang w:val="de-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gliatabella">
    <w:name w:val="Table Grid"/>
    <w:basedOn w:val="Tabellanormale"/>
    <w:uiPriority w:val="39"/>
    <w:rsid w:val="00261B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TAuthors">
    <w:name w:val="CET Authors"/>
    <w:basedOn w:val="Normale"/>
    <w:link w:val="CETAuthorsCarattere"/>
    <w:qFormat/>
    <w:rsid w:val="00C75C5B"/>
    <w:pPr>
      <w:keepNext/>
      <w:tabs>
        <w:tab w:val="right" w:pos="7100"/>
      </w:tabs>
      <w:suppressAutoHyphens/>
      <w:spacing w:after="120" w:line="264" w:lineRule="auto"/>
      <w:jc w:val="both"/>
    </w:pPr>
    <w:rPr>
      <w:rFonts w:ascii="Arial" w:eastAsia="Times New Roman" w:hAnsi="Arial" w:cs="Times New Roman"/>
      <w:noProof/>
      <w:sz w:val="24"/>
      <w:szCs w:val="20"/>
      <w:lang w:val="en-GB"/>
    </w:rPr>
  </w:style>
  <w:style w:type="character" w:customStyle="1" w:styleId="CETAuthorsCarattere">
    <w:name w:val="CET Authors Carattere"/>
    <w:link w:val="CETAuthors"/>
    <w:rsid w:val="00C75C5B"/>
    <w:rPr>
      <w:rFonts w:ascii="Arial" w:eastAsia="Times New Roman" w:hAnsi="Arial" w:cs="Times New Roman"/>
      <w:noProof/>
      <w:sz w:val="24"/>
      <w:szCs w:val="20"/>
      <w:lang w:val="en-GB"/>
    </w:rPr>
  </w:style>
  <w:style w:type="paragraph" w:customStyle="1" w:styleId="CETEquation">
    <w:name w:val="CET Equation"/>
    <w:basedOn w:val="Normale"/>
    <w:next w:val="Normale"/>
    <w:qFormat/>
    <w:rsid w:val="000B4920"/>
    <w:pPr>
      <w:tabs>
        <w:tab w:val="right" w:pos="7100"/>
      </w:tabs>
      <w:spacing w:before="120" w:after="120" w:line="264" w:lineRule="auto"/>
    </w:pPr>
    <w:rPr>
      <w:rFonts w:ascii="Arial" w:eastAsia="Times New Roman" w:hAnsi="Arial" w:cs="Times New Roman"/>
      <w:sz w:val="18"/>
      <w:szCs w:val="20"/>
      <w:lang w:val="en-GB"/>
    </w:rPr>
  </w:style>
  <w:style w:type="paragraph" w:customStyle="1" w:styleId="CETListbullets">
    <w:name w:val="CET List bullets"/>
    <w:qFormat/>
    <w:rsid w:val="000B4920"/>
    <w:pPr>
      <w:spacing w:after="0" w:line="264" w:lineRule="auto"/>
      <w:ind w:left="340" w:hanging="227"/>
      <w:jc w:val="both"/>
    </w:pPr>
    <w:rPr>
      <w:rFonts w:ascii="Arial" w:eastAsia="Times New Roman" w:hAnsi="Arial" w:cs="Times New Roman"/>
      <w:sz w:val="18"/>
      <w:szCs w:val="20"/>
      <w:lang w:val="en-GB"/>
    </w:rPr>
  </w:style>
  <w:style w:type="paragraph" w:customStyle="1" w:styleId="CETAddress">
    <w:name w:val="CET Address"/>
    <w:link w:val="CETAddressCarattere"/>
    <w:qFormat/>
    <w:rsid w:val="00841F1D"/>
    <w:pPr>
      <w:keepNext/>
      <w:suppressAutoHyphens/>
      <w:spacing w:after="0" w:line="276" w:lineRule="auto"/>
      <w:contextualSpacing/>
    </w:pPr>
    <w:rPr>
      <w:rFonts w:ascii="Arial" w:eastAsia="Times New Roman" w:hAnsi="Arial" w:cs="Times New Roman"/>
      <w:noProof/>
      <w:sz w:val="16"/>
      <w:szCs w:val="20"/>
      <w:lang w:val="en-GB"/>
    </w:rPr>
  </w:style>
  <w:style w:type="character" w:customStyle="1" w:styleId="CETAddressCarattere">
    <w:name w:val="CET Address Carattere"/>
    <w:link w:val="CETAddress"/>
    <w:rsid w:val="00841F1D"/>
    <w:rPr>
      <w:rFonts w:ascii="Arial" w:eastAsia="Times New Roman" w:hAnsi="Arial" w:cs="Times New Roman"/>
      <w:noProof/>
      <w:sz w:val="16"/>
      <w:szCs w:val="20"/>
      <w:lang w:val="en-GB"/>
    </w:rPr>
  </w:style>
  <w:style w:type="paragraph" w:customStyle="1" w:styleId="CETReferencetext">
    <w:name w:val="CET Reference text"/>
    <w:qFormat/>
    <w:rsid w:val="00FC642E"/>
    <w:pPr>
      <w:spacing w:after="0" w:line="264" w:lineRule="auto"/>
      <w:ind w:left="284" w:hanging="284"/>
      <w:jc w:val="both"/>
    </w:pPr>
    <w:rPr>
      <w:rFonts w:ascii="Arial" w:eastAsia="Times New Roman" w:hAnsi="Arial" w:cs="Times New Roman"/>
      <w:sz w:val="18"/>
      <w:szCs w:val="20"/>
      <w:lang w:val="en-GB"/>
    </w:rPr>
  </w:style>
  <w:style w:type="paragraph" w:customStyle="1" w:styleId="CETTitle">
    <w:name w:val="CET Title"/>
    <w:next w:val="CETAuthors"/>
    <w:link w:val="CETTitleCarattere"/>
    <w:rsid w:val="00A47FBB"/>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TitleCarattere">
    <w:name w:val="CET Title Carattere"/>
    <w:link w:val="CETTitle"/>
    <w:rsid w:val="00A47FBB"/>
    <w:rPr>
      <w:rFonts w:ascii="Arial" w:eastAsia="Times New Roman" w:hAnsi="Arial" w:cs="Times New Roman"/>
      <w:sz w:val="32"/>
      <w:szCs w:val="20"/>
      <w:lang w:val="en-GB"/>
    </w:rPr>
  </w:style>
  <w:style w:type="character" w:customStyle="1" w:styleId="Titolo1Carattere">
    <w:name w:val="Titolo 1 Carattere"/>
    <w:basedOn w:val="Carpredefinitoparagrafo"/>
    <w:link w:val="Titolo1"/>
    <w:uiPriority w:val="9"/>
    <w:rsid w:val="007242D1"/>
    <w:rPr>
      <w:rFonts w:ascii="Times New Roman" w:eastAsia="Times New Roman" w:hAnsi="Times New Roman" w:cs="Times New Roman"/>
      <w:b/>
      <w:bCs/>
      <w:kern w:val="36"/>
      <w:sz w:val="48"/>
      <w:szCs w:val="48"/>
      <w:lang w:eastAsia="ru-RU"/>
    </w:rPr>
  </w:style>
  <w:style w:type="character" w:customStyle="1" w:styleId="Titolo2Carattere">
    <w:name w:val="Titolo 2 Carattere"/>
    <w:basedOn w:val="Carpredefinitoparagrafo"/>
    <w:link w:val="Titolo2"/>
    <w:uiPriority w:val="9"/>
    <w:rsid w:val="006D24A7"/>
    <w:rPr>
      <w:rFonts w:asciiTheme="majorHAnsi" w:eastAsiaTheme="majorEastAsia" w:hAnsiTheme="majorHAnsi" w:cstheme="majorBidi"/>
      <w:color w:val="2E74B5" w:themeColor="accent1" w:themeShade="BF"/>
      <w:sz w:val="26"/>
      <w:szCs w:val="26"/>
    </w:rPr>
  </w:style>
  <w:style w:type="paragraph" w:customStyle="1" w:styleId="CETBodytext">
    <w:name w:val="CET Body text"/>
    <w:link w:val="CETBodytextCarattere"/>
    <w:qFormat/>
    <w:rsid w:val="008338BA"/>
    <w:pPr>
      <w:tabs>
        <w:tab w:val="right" w:pos="7100"/>
      </w:tabs>
      <w:spacing w:after="0" w:line="264" w:lineRule="auto"/>
      <w:jc w:val="both"/>
    </w:pPr>
    <w:rPr>
      <w:rFonts w:ascii="Arial" w:eastAsia="Times New Roman" w:hAnsi="Arial" w:cs="Times New Roman"/>
      <w:sz w:val="18"/>
      <w:szCs w:val="20"/>
      <w:lang w:val="en-US"/>
    </w:rPr>
  </w:style>
  <w:style w:type="character" w:customStyle="1" w:styleId="CETBodytextCarattere">
    <w:name w:val="CET Body text Carattere"/>
    <w:link w:val="CETBodytext"/>
    <w:rsid w:val="008338BA"/>
    <w:rPr>
      <w:rFonts w:ascii="Arial" w:eastAsia="Times New Roman" w:hAnsi="Arial" w:cs="Times New Roman"/>
      <w:sz w:val="18"/>
      <w:szCs w:val="20"/>
      <w:lang w:val="en-US"/>
    </w:rPr>
  </w:style>
  <w:style w:type="character" w:customStyle="1" w:styleId="Titolo3Carattere">
    <w:name w:val="Titolo 3 Carattere"/>
    <w:basedOn w:val="Carpredefinitoparagrafo"/>
    <w:link w:val="Titolo3"/>
    <w:uiPriority w:val="9"/>
    <w:rsid w:val="00D44F32"/>
    <w:rPr>
      <w:rFonts w:asciiTheme="majorHAnsi" w:eastAsiaTheme="majorEastAsia" w:hAnsiTheme="majorHAnsi" w:cstheme="majorBidi"/>
      <w:color w:val="1F4D78" w:themeColor="accent1" w:themeShade="7F"/>
      <w:sz w:val="24"/>
      <w:szCs w:val="24"/>
    </w:rPr>
  </w:style>
  <w:style w:type="character" w:customStyle="1" w:styleId="Titolo4Carattere">
    <w:name w:val="Titolo 4 Carattere"/>
    <w:basedOn w:val="Carpredefinitoparagrafo"/>
    <w:link w:val="Titolo4"/>
    <w:uiPriority w:val="9"/>
    <w:rsid w:val="00D44F32"/>
    <w:rPr>
      <w:rFonts w:asciiTheme="majorHAnsi" w:eastAsiaTheme="majorEastAsia" w:hAnsiTheme="majorHAnsi" w:cstheme="majorBidi"/>
      <w:i/>
      <w:iCs/>
      <w:color w:val="2E74B5" w:themeColor="accent1" w:themeShade="BF"/>
    </w:rPr>
  </w:style>
  <w:style w:type="paragraph" w:styleId="Titolo">
    <w:name w:val="Title"/>
    <w:basedOn w:val="Normale"/>
    <w:next w:val="Normale"/>
    <w:link w:val="TitoloCarattere"/>
    <w:uiPriority w:val="10"/>
    <w:qFormat/>
    <w:rsid w:val="00D44F3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D44F32"/>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D44F32"/>
    <w:pPr>
      <w:numPr>
        <w:ilvl w:val="1"/>
      </w:numPr>
    </w:pPr>
    <w:rPr>
      <w:rFonts w:eastAsiaTheme="minorEastAsia"/>
      <w:color w:val="5A5A5A" w:themeColor="text1" w:themeTint="A5"/>
      <w:spacing w:val="15"/>
    </w:rPr>
  </w:style>
  <w:style w:type="character" w:customStyle="1" w:styleId="SottotitoloCarattere">
    <w:name w:val="Sottotitolo Carattere"/>
    <w:basedOn w:val="Carpredefinitoparagrafo"/>
    <w:link w:val="Sottotitolo"/>
    <w:uiPriority w:val="11"/>
    <w:rsid w:val="00D44F32"/>
    <w:rPr>
      <w:rFonts w:eastAsiaTheme="minorEastAsia"/>
      <w:color w:val="5A5A5A" w:themeColor="text1" w:themeTint="A5"/>
      <w:spacing w:val="15"/>
    </w:rPr>
  </w:style>
  <w:style w:type="paragraph" w:customStyle="1" w:styleId="CETHeading1">
    <w:name w:val="CET Heading1"/>
    <w:next w:val="CETBodytext"/>
    <w:qFormat/>
    <w:rsid w:val="00D44F32"/>
    <w:pPr>
      <w:keepNext/>
      <w:numPr>
        <w:ilvl w:val="1"/>
        <w:numId w:val="4"/>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headingx">
    <w:name w:val="CET headingx"/>
    <w:next w:val="CETBodytext"/>
    <w:autoRedefine/>
    <w:qFormat/>
    <w:rsid w:val="00D44F32"/>
    <w:pPr>
      <w:keepNext/>
      <w:numPr>
        <w:ilvl w:val="2"/>
        <w:numId w:val="4"/>
      </w:numPr>
      <w:suppressAutoHyphens/>
      <w:spacing w:before="120" w:after="120" w:line="240" w:lineRule="auto"/>
    </w:pPr>
    <w:rPr>
      <w:rFonts w:ascii="Arial" w:eastAsia="Times New Roman" w:hAnsi="Arial" w:cs="Times New Roman"/>
      <w:b/>
      <w:sz w:val="18"/>
      <w:szCs w:val="20"/>
      <w:lang w:val="en-US"/>
    </w:rPr>
  </w:style>
  <w:style w:type="table" w:styleId="Tabellasemplice1">
    <w:name w:val="Table Simple 1"/>
    <w:basedOn w:val="Tabellanormale"/>
    <w:semiHidden/>
    <w:rsid w:val="00D44F32"/>
    <w:pPr>
      <w:numPr>
        <w:ilvl w:val="3"/>
        <w:numId w:val="4"/>
      </w:numPr>
      <w:spacing w:after="0" w:line="264" w:lineRule="auto"/>
      <w:jc w:val="both"/>
    </w:pPr>
    <w:rPr>
      <w:rFonts w:ascii="Times New Roman" w:eastAsia="Times New Roman" w:hAnsi="Times New Roman" w:cs="Times New Roman"/>
      <w:sz w:val="20"/>
      <w:szCs w:val="20"/>
      <w:lang w:val="it-IT"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Testofumetto">
    <w:name w:val="Balloon Text"/>
    <w:basedOn w:val="Normale"/>
    <w:link w:val="TestofumettoCarattere"/>
    <w:uiPriority w:val="99"/>
    <w:semiHidden/>
    <w:unhideWhenUsed/>
    <w:rsid w:val="003E280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E280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Simple 1"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link w:val="Titolo1Carattere"/>
    <w:uiPriority w:val="9"/>
    <w:qFormat/>
    <w:rsid w:val="007242D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Titolo2">
    <w:name w:val="heading 2"/>
    <w:basedOn w:val="Normale"/>
    <w:next w:val="Normale"/>
    <w:link w:val="Titolo2Carattere"/>
    <w:uiPriority w:val="9"/>
    <w:unhideWhenUsed/>
    <w:qFormat/>
    <w:rsid w:val="006D24A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olo3">
    <w:name w:val="heading 3"/>
    <w:basedOn w:val="Normale"/>
    <w:next w:val="Normale"/>
    <w:link w:val="Titolo3Carattere"/>
    <w:uiPriority w:val="9"/>
    <w:unhideWhenUsed/>
    <w:qFormat/>
    <w:rsid w:val="00D44F3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itolo4">
    <w:name w:val="heading 4"/>
    <w:basedOn w:val="Normale"/>
    <w:next w:val="Normale"/>
    <w:link w:val="Titolo4Carattere"/>
    <w:uiPriority w:val="9"/>
    <w:unhideWhenUsed/>
    <w:qFormat/>
    <w:rsid w:val="00D44F3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3560C3"/>
    <w:pPr>
      <w:ind w:left="720"/>
      <w:contextualSpacing/>
    </w:pPr>
  </w:style>
  <w:style w:type="character" w:styleId="Collegamentoipertestuale">
    <w:name w:val="Hyperlink"/>
    <w:basedOn w:val="Carpredefinitoparagrafo"/>
    <w:uiPriority w:val="99"/>
    <w:unhideWhenUsed/>
    <w:rsid w:val="001A66F6"/>
    <w:rPr>
      <w:color w:val="0563C1" w:themeColor="hyperlink"/>
      <w:u w:val="single"/>
    </w:rPr>
  </w:style>
  <w:style w:type="table" w:customStyle="1" w:styleId="1">
    <w:name w:val="Сетка таблицы1"/>
    <w:basedOn w:val="Tabellanormale"/>
    <w:next w:val="Grigliatabella"/>
    <w:uiPriority w:val="39"/>
    <w:rsid w:val="00261BFC"/>
    <w:pPr>
      <w:spacing w:after="0" w:line="240" w:lineRule="auto"/>
    </w:pPr>
    <w:rPr>
      <w:lang w:val="de-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gliatabella">
    <w:name w:val="Table Grid"/>
    <w:basedOn w:val="Tabellanormale"/>
    <w:uiPriority w:val="39"/>
    <w:rsid w:val="00261B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TAuthors">
    <w:name w:val="CET Authors"/>
    <w:basedOn w:val="Normale"/>
    <w:link w:val="CETAuthorsCarattere"/>
    <w:qFormat/>
    <w:rsid w:val="00C75C5B"/>
    <w:pPr>
      <w:keepNext/>
      <w:tabs>
        <w:tab w:val="right" w:pos="7100"/>
      </w:tabs>
      <w:suppressAutoHyphens/>
      <w:spacing w:after="120" w:line="264" w:lineRule="auto"/>
      <w:jc w:val="both"/>
    </w:pPr>
    <w:rPr>
      <w:rFonts w:ascii="Arial" w:eastAsia="Times New Roman" w:hAnsi="Arial" w:cs="Times New Roman"/>
      <w:noProof/>
      <w:sz w:val="24"/>
      <w:szCs w:val="20"/>
      <w:lang w:val="en-GB"/>
    </w:rPr>
  </w:style>
  <w:style w:type="character" w:customStyle="1" w:styleId="CETAuthorsCarattere">
    <w:name w:val="CET Authors Carattere"/>
    <w:link w:val="CETAuthors"/>
    <w:rsid w:val="00C75C5B"/>
    <w:rPr>
      <w:rFonts w:ascii="Arial" w:eastAsia="Times New Roman" w:hAnsi="Arial" w:cs="Times New Roman"/>
      <w:noProof/>
      <w:sz w:val="24"/>
      <w:szCs w:val="20"/>
      <w:lang w:val="en-GB"/>
    </w:rPr>
  </w:style>
  <w:style w:type="paragraph" w:customStyle="1" w:styleId="CETEquation">
    <w:name w:val="CET Equation"/>
    <w:basedOn w:val="Normale"/>
    <w:next w:val="Normale"/>
    <w:qFormat/>
    <w:rsid w:val="000B4920"/>
    <w:pPr>
      <w:tabs>
        <w:tab w:val="right" w:pos="7100"/>
      </w:tabs>
      <w:spacing w:before="120" w:after="120" w:line="264" w:lineRule="auto"/>
    </w:pPr>
    <w:rPr>
      <w:rFonts w:ascii="Arial" w:eastAsia="Times New Roman" w:hAnsi="Arial" w:cs="Times New Roman"/>
      <w:sz w:val="18"/>
      <w:szCs w:val="20"/>
      <w:lang w:val="en-GB"/>
    </w:rPr>
  </w:style>
  <w:style w:type="paragraph" w:customStyle="1" w:styleId="CETListbullets">
    <w:name w:val="CET List bullets"/>
    <w:qFormat/>
    <w:rsid w:val="000B4920"/>
    <w:pPr>
      <w:spacing w:after="0" w:line="264" w:lineRule="auto"/>
      <w:ind w:left="340" w:hanging="227"/>
      <w:jc w:val="both"/>
    </w:pPr>
    <w:rPr>
      <w:rFonts w:ascii="Arial" w:eastAsia="Times New Roman" w:hAnsi="Arial" w:cs="Times New Roman"/>
      <w:sz w:val="18"/>
      <w:szCs w:val="20"/>
      <w:lang w:val="en-GB"/>
    </w:rPr>
  </w:style>
  <w:style w:type="paragraph" w:customStyle="1" w:styleId="CETAddress">
    <w:name w:val="CET Address"/>
    <w:link w:val="CETAddressCarattere"/>
    <w:qFormat/>
    <w:rsid w:val="00841F1D"/>
    <w:pPr>
      <w:keepNext/>
      <w:suppressAutoHyphens/>
      <w:spacing w:after="0" w:line="276" w:lineRule="auto"/>
      <w:contextualSpacing/>
    </w:pPr>
    <w:rPr>
      <w:rFonts w:ascii="Arial" w:eastAsia="Times New Roman" w:hAnsi="Arial" w:cs="Times New Roman"/>
      <w:noProof/>
      <w:sz w:val="16"/>
      <w:szCs w:val="20"/>
      <w:lang w:val="en-GB"/>
    </w:rPr>
  </w:style>
  <w:style w:type="character" w:customStyle="1" w:styleId="CETAddressCarattere">
    <w:name w:val="CET Address Carattere"/>
    <w:link w:val="CETAddress"/>
    <w:rsid w:val="00841F1D"/>
    <w:rPr>
      <w:rFonts w:ascii="Arial" w:eastAsia="Times New Roman" w:hAnsi="Arial" w:cs="Times New Roman"/>
      <w:noProof/>
      <w:sz w:val="16"/>
      <w:szCs w:val="20"/>
      <w:lang w:val="en-GB"/>
    </w:rPr>
  </w:style>
  <w:style w:type="paragraph" w:customStyle="1" w:styleId="CETReferencetext">
    <w:name w:val="CET Reference text"/>
    <w:qFormat/>
    <w:rsid w:val="00FC642E"/>
    <w:pPr>
      <w:spacing w:after="0" w:line="264" w:lineRule="auto"/>
      <w:ind w:left="284" w:hanging="284"/>
      <w:jc w:val="both"/>
    </w:pPr>
    <w:rPr>
      <w:rFonts w:ascii="Arial" w:eastAsia="Times New Roman" w:hAnsi="Arial" w:cs="Times New Roman"/>
      <w:sz w:val="18"/>
      <w:szCs w:val="20"/>
      <w:lang w:val="en-GB"/>
    </w:rPr>
  </w:style>
  <w:style w:type="paragraph" w:customStyle="1" w:styleId="CETTitle">
    <w:name w:val="CET Title"/>
    <w:next w:val="CETAuthors"/>
    <w:link w:val="CETTitleCarattere"/>
    <w:rsid w:val="00A47FBB"/>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TitleCarattere">
    <w:name w:val="CET Title Carattere"/>
    <w:link w:val="CETTitle"/>
    <w:rsid w:val="00A47FBB"/>
    <w:rPr>
      <w:rFonts w:ascii="Arial" w:eastAsia="Times New Roman" w:hAnsi="Arial" w:cs="Times New Roman"/>
      <w:sz w:val="32"/>
      <w:szCs w:val="20"/>
      <w:lang w:val="en-GB"/>
    </w:rPr>
  </w:style>
  <w:style w:type="character" w:customStyle="1" w:styleId="Titolo1Carattere">
    <w:name w:val="Titolo 1 Carattere"/>
    <w:basedOn w:val="Carpredefinitoparagrafo"/>
    <w:link w:val="Titolo1"/>
    <w:uiPriority w:val="9"/>
    <w:rsid w:val="007242D1"/>
    <w:rPr>
      <w:rFonts w:ascii="Times New Roman" w:eastAsia="Times New Roman" w:hAnsi="Times New Roman" w:cs="Times New Roman"/>
      <w:b/>
      <w:bCs/>
      <w:kern w:val="36"/>
      <w:sz w:val="48"/>
      <w:szCs w:val="48"/>
      <w:lang w:eastAsia="ru-RU"/>
    </w:rPr>
  </w:style>
  <w:style w:type="character" w:customStyle="1" w:styleId="Titolo2Carattere">
    <w:name w:val="Titolo 2 Carattere"/>
    <w:basedOn w:val="Carpredefinitoparagrafo"/>
    <w:link w:val="Titolo2"/>
    <w:uiPriority w:val="9"/>
    <w:rsid w:val="006D24A7"/>
    <w:rPr>
      <w:rFonts w:asciiTheme="majorHAnsi" w:eastAsiaTheme="majorEastAsia" w:hAnsiTheme="majorHAnsi" w:cstheme="majorBidi"/>
      <w:color w:val="2E74B5" w:themeColor="accent1" w:themeShade="BF"/>
      <w:sz w:val="26"/>
      <w:szCs w:val="26"/>
    </w:rPr>
  </w:style>
  <w:style w:type="paragraph" w:customStyle="1" w:styleId="CETBodytext">
    <w:name w:val="CET Body text"/>
    <w:link w:val="CETBodytextCarattere"/>
    <w:qFormat/>
    <w:rsid w:val="008338BA"/>
    <w:pPr>
      <w:tabs>
        <w:tab w:val="right" w:pos="7100"/>
      </w:tabs>
      <w:spacing w:after="0" w:line="264" w:lineRule="auto"/>
      <w:jc w:val="both"/>
    </w:pPr>
    <w:rPr>
      <w:rFonts w:ascii="Arial" w:eastAsia="Times New Roman" w:hAnsi="Arial" w:cs="Times New Roman"/>
      <w:sz w:val="18"/>
      <w:szCs w:val="20"/>
      <w:lang w:val="en-US"/>
    </w:rPr>
  </w:style>
  <w:style w:type="character" w:customStyle="1" w:styleId="CETBodytextCarattere">
    <w:name w:val="CET Body text Carattere"/>
    <w:link w:val="CETBodytext"/>
    <w:rsid w:val="008338BA"/>
    <w:rPr>
      <w:rFonts w:ascii="Arial" w:eastAsia="Times New Roman" w:hAnsi="Arial" w:cs="Times New Roman"/>
      <w:sz w:val="18"/>
      <w:szCs w:val="20"/>
      <w:lang w:val="en-US"/>
    </w:rPr>
  </w:style>
  <w:style w:type="character" w:customStyle="1" w:styleId="Titolo3Carattere">
    <w:name w:val="Titolo 3 Carattere"/>
    <w:basedOn w:val="Carpredefinitoparagrafo"/>
    <w:link w:val="Titolo3"/>
    <w:uiPriority w:val="9"/>
    <w:rsid w:val="00D44F32"/>
    <w:rPr>
      <w:rFonts w:asciiTheme="majorHAnsi" w:eastAsiaTheme="majorEastAsia" w:hAnsiTheme="majorHAnsi" w:cstheme="majorBidi"/>
      <w:color w:val="1F4D78" w:themeColor="accent1" w:themeShade="7F"/>
      <w:sz w:val="24"/>
      <w:szCs w:val="24"/>
    </w:rPr>
  </w:style>
  <w:style w:type="character" w:customStyle="1" w:styleId="Titolo4Carattere">
    <w:name w:val="Titolo 4 Carattere"/>
    <w:basedOn w:val="Carpredefinitoparagrafo"/>
    <w:link w:val="Titolo4"/>
    <w:uiPriority w:val="9"/>
    <w:rsid w:val="00D44F32"/>
    <w:rPr>
      <w:rFonts w:asciiTheme="majorHAnsi" w:eastAsiaTheme="majorEastAsia" w:hAnsiTheme="majorHAnsi" w:cstheme="majorBidi"/>
      <w:i/>
      <w:iCs/>
      <w:color w:val="2E74B5" w:themeColor="accent1" w:themeShade="BF"/>
    </w:rPr>
  </w:style>
  <w:style w:type="paragraph" w:styleId="Titolo">
    <w:name w:val="Title"/>
    <w:basedOn w:val="Normale"/>
    <w:next w:val="Normale"/>
    <w:link w:val="TitoloCarattere"/>
    <w:uiPriority w:val="10"/>
    <w:qFormat/>
    <w:rsid w:val="00D44F3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D44F32"/>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D44F32"/>
    <w:pPr>
      <w:numPr>
        <w:ilvl w:val="1"/>
      </w:numPr>
    </w:pPr>
    <w:rPr>
      <w:rFonts w:eastAsiaTheme="minorEastAsia"/>
      <w:color w:val="5A5A5A" w:themeColor="text1" w:themeTint="A5"/>
      <w:spacing w:val="15"/>
    </w:rPr>
  </w:style>
  <w:style w:type="character" w:customStyle="1" w:styleId="SottotitoloCarattere">
    <w:name w:val="Sottotitolo Carattere"/>
    <w:basedOn w:val="Carpredefinitoparagrafo"/>
    <w:link w:val="Sottotitolo"/>
    <w:uiPriority w:val="11"/>
    <w:rsid w:val="00D44F32"/>
    <w:rPr>
      <w:rFonts w:eastAsiaTheme="minorEastAsia"/>
      <w:color w:val="5A5A5A" w:themeColor="text1" w:themeTint="A5"/>
      <w:spacing w:val="15"/>
    </w:rPr>
  </w:style>
  <w:style w:type="paragraph" w:customStyle="1" w:styleId="CETHeading1">
    <w:name w:val="CET Heading1"/>
    <w:next w:val="CETBodytext"/>
    <w:qFormat/>
    <w:rsid w:val="00D44F32"/>
    <w:pPr>
      <w:keepNext/>
      <w:numPr>
        <w:ilvl w:val="1"/>
        <w:numId w:val="4"/>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headingx">
    <w:name w:val="CET headingx"/>
    <w:next w:val="CETBodytext"/>
    <w:autoRedefine/>
    <w:qFormat/>
    <w:rsid w:val="00D44F32"/>
    <w:pPr>
      <w:keepNext/>
      <w:numPr>
        <w:ilvl w:val="2"/>
        <w:numId w:val="4"/>
      </w:numPr>
      <w:suppressAutoHyphens/>
      <w:spacing w:before="120" w:after="120" w:line="240" w:lineRule="auto"/>
    </w:pPr>
    <w:rPr>
      <w:rFonts w:ascii="Arial" w:eastAsia="Times New Roman" w:hAnsi="Arial" w:cs="Times New Roman"/>
      <w:b/>
      <w:sz w:val="18"/>
      <w:szCs w:val="20"/>
      <w:lang w:val="en-US"/>
    </w:rPr>
  </w:style>
  <w:style w:type="table" w:styleId="Tabellasemplice1">
    <w:name w:val="Table Simple 1"/>
    <w:basedOn w:val="Tabellanormale"/>
    <w:semiHidden/>
    <w:rsid w:val="00D44F32"/>
    <w:pPr>
      <w:numPr>
        <w:ilvl w:val="3"/>
        <w:numId w:val="4"/>
      </w:numPr>
      <w:spacing w:after="0" w:line="264" w:lineRule="auto"/>
      <w:jc w:val="both"/>
    </w:pPr>
    <w:rPr>
      <w:rFonts w:ascii="Times New Roman" w:eastAsia="Times New Roman" w:hAnsi="Times New Roman" w:cs="Times New Roman"/>
      <w:sz w:val="20"/>
      <w:szCs w:val="20"/>
      <w:lang w:val="it-IT"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Testofumetto">
    <w:name w:val="Balloon Text"/>
    <w:basedOn w:val="Normale"/>
    <w:link w:val="TestofumettoCarattere"/>
    <w:uiPriority w:val="99"/>
    <w:semiHidden/>
    <w:unhideWhenUsed/>
    <w:rsid w:val="003E280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E280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046844">
      <w:bodyDiv w:val="1"/>
      <w:marLeft w:val="0"/>
      <w:marRight w:val="0"/>
      <w:marTop w:val="0"/>
      <w:marBottom w:val="0"/>
      <w:divBdr>
        <w:top w:val="none" w:sz="0" w:space="0" w:color="auto"/>
        <w:left w:val="none" w:sz="0" w:space="0" w:color="auto"/>
        <w:bottom w:val="none" w:sz="0" w:space="0" w:color="auto"/>
        <w:right w:val="none" w:sz="0" w:space="0" w:color="auto"/>
      </w:divBdr>
    </w:div>
    <w:div w:id="313990410">
      <w:bodyDiv w:val="1"/>
      <w:marLeft w:val="0"/>
      <w:marRight w:val="0"/>
      <w:marTop w:val="0"/>
      <w:marBottom w:val="0"/>
      <w:divBdr>
        <w:top w:val="none" w:sz="0" w:space="0" w:color="auto"/>
        <w:left w:val="none" w:sz="0" w:space="0" w:color="auto"/>
        <w:bottom w:val="none" w:sz="0" w:space="0" w:color="auto"/>
        <w:right w:val="none" w:sz="0" w:space="0" w:color="auto"/>
      </w:divBdr>
    </w:div>
    <w:div w:id="590823588">
      <w:bodyDiv w:val="1"/>
      <w:marLeft w:val="0"/>
      <w:marRight w:val="0"/>
      <w:marTop w:val="0"/>
      <w:marBottom w:val="0"/>
      <w:divBdr>
        <w:top w:val="none" w:sz="0" w:space="0" w:color="auto"/>
        <w:left w:val="none" w:sz="0" w:space="0" w:color="auto"/>
        <w:bottom w:val="none" w:sz="0" w:space="0" w:color="auto"/>
        <w:right w:val="none" w:sz="0" w:space="0" w:color="auto"/>
      </w:divBdr>
    </w:div>
    <w:div w:id="693654199">
      <w:bodyDiv w:val="1"/>
      <w:marLeft w:val="0"/>
      <w:marRight w:val="0"/>
      <w:marTop w:val="0"/>
      <w:marBottom w:val="0"/>
      <w:divBdr>
        <w:top w:val="none" w:sz="0" w:space="0" w:color="auto"/>
        <w:left w:val="none" w:sz="0" w:space="0" w:color="auto"/>
        <w:bottom w:val="none" w:sz="0" w:space="0" w:color="auto"/>
        <w:right w:val="none" w:sz="0" w:space="0" w:color="auto"/>
      </w:divBdr>
    </w:div>
    <w:div w:id="1719931064">
      <w:bodyDiv w:val="1"/>
      <w:marLeft w:val="0"/>
      <w:marRight w:val="0"/>
      <w:marTop w:val="0"/>
      <w:marBottom w:val="0"/>
      <w:divBdr>
        <w:top w:val="none" w:sz="0" w:space="0" w:color="auto"/>
        <w:left w:val="none" w:sz="0" w:space="0" w:color="auto"/>
        <w:bottom w:val="none" w:sz="0" w:space="0" w:color="auto"/>
        <w:right w:val="none" w:sz="0" w:space="0" w:color="auto"/>
      </w:divBdr>
    </w:div>
    <w:div w:id="2045397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image" Target="media/image5.png"/><Relationship Id="rId17" Type="http://schemas.openxmlformats.org/officeDocument/2006/relationships/hyperlink" Target="https://poznayka.org/s80006t1.html.%20Accessed%208%20January%202017" TargetMode="External"/><Relationship Id="rId2" Type="http://schemas.openxmlformats.org/officeDocument/2006/relationships/numbering" Target="numbering.xml"/><Relationship Id="rId16"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png"/><Relationship Id="rId5" Type="http://schemas.openxmlformats.org/officeDocument/2006/relationships/settings" Target="settings.xml"/><Relationship Id="rId15" Type="http://schemas.openxmlformats.org/officeDocument/2006/relationships/image" Target="media/image8.png"/><Relationship Id="rId10" Type="http://schemas.openxmlformats.org/officeDocument/2006/relationships/image" Target="media/image3.jpe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penergy@list.ru" TargetMode="External"/><Relationship Id="rId14" Type="http://schemas.openxmlformats.org/officeDocument/2006/relationships/image" Target="media/image7.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4F602C-5534-4D32-A045-618AE830C4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450</TotalTime>
  <Pages>6</Pages>
  <Words>3045</Words>
  <Characters>17698</Characters>
  <Application>Microsoft Office Word</Application>
  <DocSecurity>0</DocSecurity>
  <Lines>280</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Rafail</dc:creator>
  <cp:keywords/>
  <dc:description/>
  <cp:lastModifiedBy>raffaella</cp:lastModifiedBy>
  <cp:revision>31</cp:revision>
  <dcterms:created xsi:type="dcterms:W3CDTF">2020-06-08T11:06:00Z</dcterms:created>
  <dcterms:modified xsi:type="dcterms:W3CDTF">2020-08-31T13:32:00Z</dcterms:modified>
</cp:coreProperties>
</file>