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 xml:space="preserve">Valerio </w:t>
            </w:r>
            <w:proofErr w:type="spellStart"/>
            <w:r w:rsidR="007A6DF8" w:rsidRPr="007A6DF8">
              <w:rPr>
                <w:rFonts w:ascii="Tahoma" w:hAnsi="Tahoma" w:cs="Tahoma"/>
                <w:color w:val="000000"/>
                <w:sz w:val="14"/>
                <w:szCs w:val="14"/>
                <w:shd w:val="clear" w:color="auto" w:fill="FFFFFF"/>
                <w:lang w:val="it-IT"/>
              </w:rPr>
              <w:t>Cozzani</w:t>
            </w:r>
            <w:proofErr w:type="spellEnd"/>
            <w:r w:rsidR="007A6DF8" w:rsidRPr="007A6DF8">
              <w:rPr>
                <w:rFonts w:ascii="Tahoma" w:hAnsi="Tahoma" w:cs="Tahoma"/>
                <w:color w:val="000000"/>
                <w:sz w:val="14"/>
                <w:szCs w:val="14"/>
                <w:shd w:val="clear" w:color="auto" w:fill="FFFFFF"/>
                <w:lang w:val="it-IT"/>
              </w:rPr>
              <w:t xml:space="preserve">, Bruno Fabiano, </w:t>
            </w:r>
            <w:proofErr w:type="spellStart"/>
            <w:r w:rsidR="007A6DF8" w:rsidRPr="007A6DF8">
              <w:rPr>
                <w:rFonts w:ascii="Tahoma" w:hAnsi="Tahoma" w:cs="Tahoma"/>
                <w:color w:val="000000"/>
                <w:sz w:val="14"/>
                <w:szCs w:val="14"/>
                <w:shd w:val="clear" w:color="auto" w:fill="FFFFFF"/>
                <w:lang w:val="it-IT"/>
              </w:rPr>
              <w:t>Genserik</w:t>
            </w:r>
            <w:proofErr w:type="spellEnd"/>
            <w:r w:rsidR="007A6DF8" w:rsidRPr="007A6DF8">
              <w:rPr>
                <w:rFonts w:ascii="Tahoma" w:hAnsi="Tahoma" w:cs="Tahoma"/>
                <w:color w:val="000000"/>
                <w:sz w:val="14"/>
                <w:szCs w:val="14"/>
                <w:shd w:val="clear" w:color="auto" w:fill="FFFFFF"/>
                <w:lang w:val="it-IT"/>
              </w:rPr>
              <w:t xml:space="preserve"> </w:t>
            </w:r>
            <w:proofErr w:type="spellStart"/>
            <w:r w:rsidR="007A6DF8" w:rsidRPr="007A6DF8">
              <w:rPr>
                <w:rFonts w:ascii="Tahoma" w:hAnsi="Tahoma" w:cs="Tahoma"/>
                <w:color w:val="000000"/>
                <w:sz w:val="14"/>
                <w:szCs w:val="14"/>
                <w:shd w:val="clear" w:color="auto" w:fill="FFFFFF"/>
                <w:lang w:val="it-IT"/>
              </w:rPr>
              <w:t>Reniers</w:t>
            </w:r>
            <w:proofErr w:type="spellEnd"/>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43C00475" w:rsidR="00E978D0" w:rsidRPr="00B57B36" w:rsidRDefault="00367D13" w:rsidP="00E978D0">
      <w:pPr>
        <w:pStyle w:val="CETTitle"/>
      </w:pPr>
      <w:r w:rsidRPr="00367D13">
        <w:t>MEMBRANE PREPARATION WITH NON-TOXIC SOLVENTS FOR MEMBRANE DISTALLATION PROCESS</w:t>
      </w:r>
    </w:p>
    <w:p w14:paraId="0488FED2" w14:textId="4C6977F4" w:rsidR="00B57E6F" w:rsidRPr="00367D13" w:rsidRDefault="00367D13" w:rsidP="00B57E6F">
      <w:pPr>
        <w:pStyle w:val="CETAuthors"/>
        <w:rPr>
          <w:lang w:val="it-IT"/>
        </w:rPr>
      </w:pPr>
      <w:r w:rsidRPr="00367D13">
        <w:rPr>
          <w:lang w:val="it-IT"/>
        </w:rPr>
        <w:t>Mirko Frappa</w:t>
      </w:r>
      <w:r w:rsidR="00B57E6F" w:rsidRPr="00367D13">
        <w:rPr>
          <w:lang w:val="it-IT"/>
        </w:rPr>
        <w:t xml:space="preserve">, </w:t>
      </w:r>
      <w:r w:rsidRPr="00367D13">
        <w:rPr>
          <w:lang w:val="it-IT"/>
        </w:rPr>
        <w:t>Francesca Macedonio</w:t>
      </w:r>
      <w:r w:rsidR="00711EE3" w:rsidRPr="00367D13">
        <w:rPr>
          <w:lang w:val="it-IT"/>
        </w:rPr>
        <w:t>*</w:t>
      </w:r>
      <w:r w:rsidR="00B57E6F" w:rsidRPr="00367D13">
        <w:rPr>
          <w:lang w:val="it-IT"/>
        </w:rPr>
        <w:t xml:space="preserve">, </w:t>
      </w:r>
      <w:r w:rsidRPr="00367D13">
        <w:rPr>
          <w:lang w:val="it-IT"/>
        </w:rPr>
        <w:t>Francesco Galiano</w:t>
      </w:r>
      <w:r w:rsidR="00C76628" w:rsidRPr="00367D13">
        <w:rPr>
          <w:lang w:val="it-IT"/>
        </w:rPr>
        <w:t>*</w:t>
      </w:r>
      <w:r w:rsidRPr="00367D13">
        <w:rPr>
          <w:lang w:val="it-IT"/>
        </w:rPr>
        <w:t>, Alberto Figoli</w:t>
      </w:r>
    </w:p>
    <w:p w14:paraId="6B2D21B3" w14:textId="3459CC8B" w:rsidR="00B57E6F" w:rsidRPr="00B57B36" w:rsidRDefault="00745B10" w:rsidP="00B57E6F">
      <w:pPr>
        <w:pStyle w:val="CETAddress"/>
      </w:pPr>
      <w:r w:rsidRPr="00745B10">
        <w:t xml:space="preserve">National Research Council of Italy-Institute on Membrane Technology “Enrico Drioli”- </w:t>
      </w:r>
      <w:r w:rsidR="00367D13" w:rsidRPr="00367D13">
        <w:t>(CNR-ITM), Via P. Bucci 17/c, 87036 Rende (CS), Italy</w:t>
      </w:r>
      <w:r w:rsidR="00B57E6F" w:rsidRPr="00B57B36">
        <w:t xml:space="preserve">] </w:t>
      </w:r>
    </w:p>
    <w:p w14:paraId="73F1267A" w14:textId="26AD4DA6" w:rsidR="00B57E6F" w:rsidRDefault="00B57E6F" w:rsidP="00B57E6F">
      <w:pPr>
        <w:pStyle w:val="CETemail"/>
      </w:pPr>
      <w:r w:rsidRPr="00C76628">
        <w:t xml:space="preserve"> </w:t>
      </w:r>
      <w:hyperlink r:id="rId10" w:history="1">
        <w:r w:rsidR="00C76628" w:rsidRPr="00C76628">
          <w:rPr>
            <w:rStyle w:val="Collegamentoipertestuale"/>
          </w:rPr>
          <w:t>*f.macedonio@itm.cnr.it</w:t>
        </w:r>
      </w:hyperlink>
      <w:r w:rsidR="00C76628" w:rsidRPr="00C76628">
        <w:t>; f.galiano@</w:t>
      </w:r>
      <w:r w:rsidR="00C76628">
        <w:t>itm.cnr.it;</w:t>
      </w:r>
    </w:p>
    <w:p w14:paraId="3D183FD8" w14:textId="78C221CA" w:rsidR="00E8124F" w:rsidRPr="00E8124F" w:rsidRDefault="00E8124F" w:rsidP="00E8124F">
      <w:pPr>
        <w:pStyle w:val="CETBodytext"/>
        <w:rPr>
          <w:lang w:val="en-GB"/>
        </w:rPr>
      </w:pPr>
      <w:r w:rsidRPr="00E8124F">
        <w:rPr>
          <w:lang w:val="en-GB"/>
        </w:rPr>
        <w:t xml:space="preserve">Within the </w:t>
      </w:r>
      <w:proofErr w:type="spellStart"/>
      <w:r w:rsidRPr="00E8124F">
        <w:rPr>
          <w:lang w:val="en-GB"/>
        </w:rPr>
        <w:t>MEloDIZER</w:t>
      </w:r>
      <w:proofErr w:type="spellEnd"/>
      <w:r w:rsidRPr="00E8124F">
        <w:rPr>
          <w:lang w:val="en-GB"/>
        </w:rPr>
        <w:t xml:space="preserve"> project, aimed at optimizing and advancing membrane distillation (MD) technology, PVDF-based membranes were fabricated using non-toxic solvents such as N-</w:t>
      </w:r>
      <w:proofErr w:type="spellStart"/>
      <w:r w:rsidRPr="00E8124F">
        <w:rPr>
          <w:lang w:val="en-GB"/>
        </w:rPr>
        <w:t>butylpyrrolidone</w:t>
      </w:r>
      <w:proofErr w:type="spellEnd"/>
      <w:r w:rsidRPr="00E8124F">
        <w:rPr>
          <w:lang w:val="en-GB"/>
        </w:rPr>
        <w:t xml:space="preserve"> (commercially known as Tamisolve), in both hollow-</w:t>
      </w:r>
      <w:proofErr w:type="spellStart"/>
      <w:r w:rsidRPr="00E8124F">
        <w:rPr>
          <w:lang w:val="en-GB"/>
        </w:rPr>
        <w:t>fiber</w:t>
      </w:r>
      <w:proofErr w:type="spellEnd"/>
      <w:r w:rsidRPr="00E8124F">
        <w:rPr>
          <w:lang w:val="en-GB"/>
        </w:rPr>
        <w:t xml:space="preserve"> and flat-sheet configurations. </w:t>
      </w:r>
      <w:proofErr w:type="spellStart"/>
      <w:r w:rsidRPr="00E8124F">
        <w:rPr>
          <w:lang w:val="en-GB"/>
        </w:rPr>
        <w:t>MEloDIZER</w:t>
      </w:r>
      <w:proofErr w:type="spellEnd"/>
      <w:r w:rsidRPr="00E8124F">
        <w:rPr>
          <w:lang w:val="en-GB"/>
        </w:rPr>
        <w:t xml:space="preserve"> is a Horizon Europe initiative focused on bridging the gap between laboratory-scale MD research and large-scale implementation through system design optimization, identification of the most effective membranes, and integration of renewable energy sources to improve efficiency in industrial, domestic, and community settings.</w:t>
      </w:r>
      <w:r>
        <w:rPr>
          <w:lang w:val="en-GB"/>
        </w:rPr>
        <w:t xml:space="preserve"> </w:t>
      </w:r>
      <w:r w:rsidRPr="00E8124F">
        <w:rPr>
          <w:lang w:val="en-GB"/>
        </w:rPr>
        <w:t xml:space="preserve">The performance of the prepared membranes was evaluated in direct-contact membrane distillation (DCMD) using saline feed solutions. In MD, the membranes exhibited good transmembrane flux and an almost complete salt rejection (≈100%). The membranes were therefore also tested using a synthetic solution with higher salinity and in the presence of </w:t>
      </w:r>
      <w:proofErr w:type="spellStart"/>
      <w:r w:rsidRPr="00E8124F">
        <w:rPr>
          <w:lang w:val="en-GB"/>
        </w:rPr>
        <w:t>humic</w:t>
      </w:r>
      <w:proofErr w:type="spellEnd"/>
      <w:r w:rsidRPr="00E8124F">
        <w:rPr>
          <w:lang w:val="en-GB"/>
        </w:rPr>
        <w:t xml:space="preserve"> acid, consistently showing stable flux without wetting for 30 hours and a slight decrease in salt rejection to 99.8%, particularly under applied pressure.</w:t>
      </w:r>
      <w:r>
        <w:rPr>
          <w:lang w:val="en-GB"/>
        </w:rPr>
        <w:t xml:space="preserve"> </w:t>
      </w:r>
    </w:p>
    <w:p w14:paraId="12EE1670" w14:textId="039E9229" w:rsidR="00E8124F" w:rsidRDefault="00E8124F" w:rsidP="00600535">
      <w:pPr>
        <w:pStyle w:val="CETBodytext"/>
        <w:rPr>
          <w:lang w:val="en-GB"/>
        </w:rPr>
      </w:pPr>
      <w:r w:rsidRPr="00E8124F">
        <w:rPr>
          <w:lang w:val="en-GB"/>
        </w:rPr>
        <w:t xml:space="preserve">These results highlight the strong potential of the </w:t>
      </w:r>
      <w:proofErr w:type="spellStart"/>
      <w:r w:rsidRPr="00E8124F">
        <w:rPr>
          <w:lang w:val="en-GB"/>
        </w:rPr>
        <w:t>MEloDIZER</w:t>
      </w:r>
      <w:proofErr w:type="spellEnd"/>
      <w:r w:rsidRPr="00E8124F">
        <w:rPr>
          <w:lang w:val="en-GB"/>
        </w:rPr>
        <w:t xml:space="preserve"> project for the development of high-performance membranes for MD, representing a key milestone toward large-scale implementation.</w:t>
      </w:r>
      <w:r>
        <w:rPr>
          <w:lang w:val="en-GB"/>
        </w:rPr>
        <w:t xml:space="preserve"> </w:t>
      </w:r>
    </w:p>
    <w:p w14:paraId="476B2F2E" w14:textId="77777777" w:rsidR="00600535" w:rsidRPr="00B57B36" w:rsidRDefault="00600535" w:rsidP="00600535">
      <w:pPr>
        <w:pStyle w:val="CETHeading1"/>
        <w:rPr>
          <w:lang w:val="en-GB"/>
        </w:rPr>
      </w:pPr>
      <w:r w:rsidRPr="00B57B36">
        <w:rPr>
          <w:lang w:val="en-GB"/>
        </w:rPr>
        <w:t>Introduction</w:t>
      </w:r>
    </w:p>
    <w:p w14:paraId="0F2D62EA" w14:textId="77777777" w:rsidR="00745B10" w:rsidRDefault="00745B10" w:rsidP="00600535">
      <w:pPr>
        <w:pStyle w:val="CETBodytext"/>
        <w:rPr>
          <w:lang w:val="en-GB"/>
        </w:rPr>
      </w:pPr>
    </w:p>
    <w:p w14:paraId="09E57A0D" w14:textId="502E8EDE" w:rsidR="00745B10" w:rsidRPr="00745B10" w:rsidRDefault="005A5D53" w:rsidP="00745B10">
      <w:pPr>
        <w:pStyle w:val="CETBodytext"/>
        <w:rPr>
          <w:lang w:val="en-GB"/>
        </w:rPr>
      </w:pPr>
      <w:r>
        <w:t>The extensive use of hazardous solvents in the chemical industry raises critical issues related to environmental sustainability and occupational safety. As the adoption of green chemistry principles becomes increasingly important, significant efforts are being focused on the development and implementation of safer solvent systems to replace conventional harmful chemicals</w:t>
      </w:r>
      <w:sdt>
        <w:sdtPr>
          <w:rPr>
            <w:rFonts w:cs="Arial"/>
            <w:color w:val="000000"/>
            <w:lang w:val="en-GB"/>
          </w:rPr>
          <w:tag w:val="MENDELEY_CITATION_v3_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"/>
          <w:id w:val="1662739323"/>
          <w:placeholder>
            <w:docPart w:val="DefaultPlaceholder_-1854013440"/>
          </w:placeholder>
        </w:sdtPr>
        <w:sdtEndPr/>
        <w:sdtContent>
          <w:r w:rsidR="00E14B2A">
            <w:rPr>
              <w:rFonts w:cs="Arial"/>
              <w:color w:val="000000"/>
              <w:lang w:val="en-GB"/>
            </w:rPr>
            <w:t xml:space="preserve"> </w:t>
          </w:r>
          <w:r w:rsidR="004F4F3C" w:rsidRPr="004F4F3C">
            <w:rPr>
              <w:rFonts w:cs="Arial"/>
              <w:color w:val="000000"/>
              <w:lang w:val="en-GB"/>
            </w:rPr>
            <w:t>(Figoli et al. 2014)</w:t>
          </w:r>
        </w:sdtContent>
      </w:sdt>
      <w:r w:rsidR="00745B10" w:rsidRPr="00745B10">
        <w:rPr>
          <w:lang w:val="en-GB"/>
        </w:rPr>
        <w:t xml:space="preserve">. </w:t>
      </w:r>
      <w:r>
        <w:t>Most industrial solvents are derived from fossil resources and are known to cause adverse health effects, including long-term organ toxicity when exposure occurs at high concentrations or over extended periods</w:t>
      </w:r>
      <w:r w:rsidR="00DC38E5">
        <w:rPr>
          <w:lang w:val="en-GB"/>
        </w:rPr>
        <w:t xml:space="preserve"> </w:t>
      </w:r>
      <w:sdt>
        <w:sdtPr>
          <w:rPr>
            <w:rFonts w:cs="Arial"/>
            <w:color w:val="000000"/>
            <w:lang w:val="en-GB"/>
          </w:rPr>
          <w:tag w:val="MENDELEY_CITATION_v3_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"/>
          <w:id w:val="702058970"/>
          <w:placeholder>
            <w:docPart w:val="DefaultPlaceholder_-1854013440"/>
          </w:placeholder>
        </w:sdtPr>
        <w:sdtEndPr/>
        <w:sdtContent>
          <w:r w:rsidR="004F4F3C" w:rsidRPr="004F4F3C">
            <w:rPr>
              <w:rFonts w:cs="Arial"/>
              <w:color w:val="000000"/>
              <w:lang w:val="en-GB"/>
            </w:rPr>
            <w:t>(Zou et al. 2021)</w:t>
          </w:r>
        </w:sdtContent>
      </w:sdt>
      <w:r w:rsidR="00745B10" w:rsidRPr="00745B10">
        <w:rPr>
          <w:lang w:val="en-GB"/>
        </w:rPr>
        <w:t>.</w:t>
      </w:r>
    </w:p>
    <w:p w14:paraId="09F623DE" w14:textId="7559D33B" w:rsidR="00745B10" w:rsidRPr="00745B10" w:rsidRDefault="005A5D53" w:rsidP="00745B10">
      <w:pPr>
        <w:pStyle w:val="CETBodytext"/>
        <w:rPr>
          <w:lang w:val="en-GB"/>
        </w:rPr>
      </w:pPr>
      <w:r>
        <w:t xml:space="preserve">Solvents are a fundamental component in membrane-based separation technologies, as they directly govern the kinetics of phase inversion and, consequently, the morphology, porosity, and performance of the resulting membranes. Although membrane processes are intrinsically more energy-efficient than conventional separation techniques such as thermal distillation or evaporation, the sustainability of membrane fabrication itself remains strongly dependent on the choice of solvent </w:t>
      </w:r>
      <w:r w:rsidR="00745B10" w:rsidRPr="00745B10">
        <w:rPr>
          <w:lang w:val="en-GB"/>
        </w:rPr>
        <w:t xml:space="preserve"> </w:t>
      </w:r>
      <w:sdt>
        <w:sdtPr>
          <w:rPr>
            <w:rFonts w:cs="Arial"/>
            <w:color w:val="000000"/>
            <w:lang w:val="en-GB"/>
          </w:rPr>
          <w:tag w:val="MENDELEY_CITATION_v3_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"/>
          <w:id w:val="333582049"/>
          <w:placeholder>
            <w:docPart w:val="DefaultPlaceholder_-1854013440"/>
          </w:placeholder>
        </w:sdtPr>
        <w:sdtEndPr/>
        <w:sdtContent>
          <w:r w:rsidR="004F4F3C" w:rsidRPr="004F4F3C">
            <w:rPr>
              <w:rFonts w:cs="Arial"/>
              <w:color w:val="000000"/>
              <w:lang w:val="en-GB"/>
            </w:rPr>
            <w:t>(Drioli and Curcio 2007)</w:t>
          </w:r>
        </w:sdtContent>
      </w:sdt>
      <w:r w:rsidR="00745B10" w:rsidRPr="00745B10">
        <w:rPr>
          <w:lang w:val="en-GB"/>
        </w:rPr>
        <w:t xml:space="preserve">. </w:t>
      </w:r>
      <w:r w:rsidR="00CB2E6C">
        <w:t xml:space="preserve">This aspect is particularly relevant for membranes intended for water-related applications, including desalination and the treatment of industrial and municipal wastewaters, where environmental compatibility is a key requirement. Among polymeric materials, poly(vinylidene fluoride) (PVDF) has emerged as one of the most suitable candidates for membrane distillation applications due to its high chemical resistance, thermal stability and good mechanical robustness under demanding operating conditions. </w:t>
      </w:r>
      <w:r w:rsidR="00745B10" w:rsidRPr="00745B10">
        <w:rPr>
          <w:lang w:val="en-GB"/>
        </w:rPr>
        <w:t xml:space="preserve">Compared to </w:t>
      </w:r>
      <w:r w:rsidR="00CB2E6C">
        <w:rPr>
          <w:lang w:val="en-GB"/>
        </w:rPr>
        <w:t>other typical polymers used for membrane preparation</w:t>
      </w:r>
      <w:r w:rsidR="00745B10" w:rsidRPr="00745B10">
        <w:rPr>
          <w:lang w:val="en-GB"/>
        </w:rPr>
        <w:t xml:space="preserve">, PVDF </w:t>
      </w:r>
      <w:r w:rsidR="00CB2E6C">
        <w:t xml:space="preserve">offers a more balanced compromise between cost, performance, and processability </w:t>
      </w:r>
      <w:sdt>
        <w:sdtPr>
          <w:rPr>
            <w:rFonts w:cs="Arial"/>
            <w:color w:val="000000"/>
            <w:lang w:val="en-GB"/>
          </w:rPr>
          <w:tag w:val="MENDELEY_CITATION_v3_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"/>
          <w:id w:val="802579264"/>
          <w:placeholder>
            <w:docPart w:val="DefaultPlaceholder_-1854013440"/>
          </w:placeholder>
        </w:sdtPr>
        <w:sdtEndPr/>
        <w:sdtContent>
          <w:r w:rsidR="004F4F3C" w:rsidRPr="004F4F3C">
            <w:rPr>
              <w:rFonts w:cs="Arial"/>
              <w:color w:val="000000"/>
              <w:lang w:val="en-GB"/>
            </w:rPr>
            <w:t>(Cheng et al. 2022)</w:t>
          </w:r>
        </w:sdtContent>
      </w:sdt>
      <w:r w:rsidR="00745B10" w:rsidRPr="00745B10">
        <w:rPr>
          <w:lang w:val="en-GB"/>
        </w:rPr>
        <w:t xml:space="preserve">. PVDF can instead be processed by standard techniques such as NIPS or TIPS and can be readily functionalized to enhance hydrophobicity or antifouling properties </w:t>
      </w:r>
      <w:sdt>
        <w:sdtPr>
          <w:rPr>
            <w:rFonts w:cs="Arial"/>
            <w:color w:val="000000"/>
            <w:lang w:val="en-GB"/>
          </w:rPr>
          <w:tag w:val="MENDELEY_CITATION_v3_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"/>
          <w:id w:val="959776857"/>
          <w:placeholder>
            <w:docPart w:val="DefaultPlaceholder_-1854013440"/>
          </w:placeholder>
        </w:sdtPr>
        <w:sdtEndPr/>
        <w:sdtContent>
          <w:r w:rsidR="004F4F3C" w:rsidRPr="004F4F3C">
            <w:rPr>
              <w:rFonts w:cs="Arial"/>
              <w:color w:val="000000"/>
              <w:lang w:val="en-GB"/>
            </w:rPr>
            <w:t>(Khan et al. 2025)</w:t>
          </w:r>
        </w:sdtContent>
      </w:sdt>
      <w:r w:rsidR="00745B10" w:rsidRPr="00745B10">
        <w:rPr>
          <w:lang w:val="en-GB"/>
        </w:rPr>
        <w:t>.</w:t>
      </w:r>
      <w:r w:rsidR="00745B10">
        <w:rPr>
          <w:lang w:val="en-GB"/>
        </w:rPr>
        <w:t xml:space="preserve"> </w:t>
      </w:r>
      <w:r w:rsidR="0030377C">
        <w:t>Despite these advantages, the production of PVDF membranes still largely relies on conventional aprotic solvents such as NMP and DMF, which are associated with significant environmental and health hazards and are progressively being restricted by regulatory frameworks</w:t>
      </w:r>
      <w:r w:rsidR="008E101D">
        <w:rPr>
          <w:lang w:val="en-GB"/>
        </w:rPr>
        <w:t xml:space="preserve"> </w:t>
      </w:r>
      <w:sdt>
        <w:sdtPr>
          <w:rPr>
            <w:rFonts w:cs="Arial"/>
            <w:color w:val="000000"/>
            <w:lang w:val="en-GB"/>
          </w:rPr>
          <w:tag w:val="MENDELEY_CITATION_v3_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"/>
          <w:id w:val="174695885"/>
          <w:placeholder>
            <w:docPart w:val="DefaultPlaceholder_-1854013440"/>
          </w:placeholder>
        </w:sdtPr>
        <w:sdtEndPr/>
        <w:sdtContent>
          <w:r w:rsidR="004F4F3C" w:rsidRPr="004F4F3C">
            <w:rPr>
              <w:rFonts w:cs="Arial"/>
              <w:color w:val="000000"/>
              <w:lang w:val="en-GB"/>
            </w:rPr>
            <w:t>(</w:t>
          </w:r>
          <w:proofErr w:type="spellStart"/>
          <w:r w:rsidR="004F4F3C" w:rsidRPr="004F4F3C">
            <w:rPr>
              <w:rFonts w:cs="Arial"/>
              <w:color w:val="000000"/>
              <w:lang w:val="en-GB"/>
            </w:rPr>
            <w:t>Tomietto</w:t>
          </w:r>
          <w:proofErr w:type="spellEnd"/>
          <w:r w:rsidR="004F4F3C" w:rsidRPr="004F4F3C">
            <w:rPr>
              <w:rFonts w:cs="Arial"/>
              <w:color w:val="000000"/>
              <w:lang w:val="en-GB"/>
            </w:rPr>
            <w:t xml:space="preserve"> et al. 2022)</w:t>
          </w:r>
        </w:sdtContent>
      </w:sdt>
      <w:r w:rsidR="00745B10" w:rsidRPr="00745B10">
        <w:rPr>
          <w:lang w:val="en-GB"/>
        </w:rPr>
        <w:t xml:space="preserve">. </w:t>
      </w:r>
      <w:r w:rsidR="0030377C">
        <w:t xml:space="preserve">his has driven growing interest in the identification of safer solvent </w:t>
      </w:r>
      <w:r w:rsidR="0030377C">
        <w:lastRenderedPageBreak/>
        <w:t xml:space="preserve">systems, including TEP, DMI, </w:t>
      </w:r>
      <w:proofErr w:type="spellStart"/>
      <w:r w:rsidR="0030377C">
        <w:t>Rhodiasolv</w:t>
      </w:r>
      <w:proofErr w:type="spellEnd"/>
      <w:r w:rsidR="0030377C">
        <w:t xml:space="preserve">® </w:t>
      </w:r>
      <w:proofErr w:type="spellStart"/>
      <w:r w:rsidR="0030377C">
        <w:t>PolarClean</w:t>
      </w:r>
      <w:proofErr w:type="spellEnd"/>
      <w:r w:rsidR="0030377C">
        <w:t xml:space="preserve">, and Cyrene™. Among these alternatives, Tamisolve® </w:t>
      </w:r>
      <w:proofErr w:type="spellStart"/>
      <w:r w:rsidR="0030377C">
        <w:t>NxG</w:t>
      </w:r>
      <w:proofErr w:type="spellEnd"/>
      <w:r w:rsidR="0030377C">
        <w:t xml:space="preserve"> (N-</w:t>
      </w:r>
      <w:proofErr w:type="spellStart"/>
      <w:r w:rsidR="0030377C">
        <w:t>butylpyrrolidone</w:t>
      </w:r>
      <w:proofErr w:type="spellEnd"/>
      <w:r w:rsidR="0030377C">
        <w:t xml:space="preserve">) stands out due to its non-toxic profile, high boiling point, water miscibility, and solubility parameters closely matching those of PVDF and traditional solvents, enabling the preparation of stable and homogeneous polymer solutions </w:t>
      </w:r>
      <w:sdt>
        <w:sdtPr>
          <w:rPr>
            <w:rFonts w:cs="Arial"/>
            <w:color w:val="000000"/>
            <w:lang w:val="en-GB"/>
          </w:rPr>
          <w:tag w:val="MENDELEY_CITATION_v3_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"/>
          <w:id w:val="-2048141044"/>
          <w:placeholder>
            <w:docPart w:val="DefaultPlaceholder_-1854013440"/>
          </w:placeholder>
        </w:sdtPr>
        <w:sdtEndPr/>
        <w:sdtContent>
          <w:r w:rsidR="004F4F3C" w:rsidRPr="004F4F3C">
            <w:rPr>
              <w:rFonts w:cs="Arial"/>
              <w:color w:val="000000"/>
              <w:lang w:val="en-GB"/>
            </w:rPr>
            <w:t>(Marino et al. 2017)</w:t>
          </w:r>
        </w:sdtContent>
      </w:sdt>
      <w:r w:rsidR="00745B10" w:rsidRPr="00745B10">
        <w:rPr>
          <w:lang w:val="en-GB"/>
        </w:rPr>
        <w:t>.</w:t>
      </w:r>
      <w:r w:rsidR="00745B10">
        <w:rPr>
          <w:lang w:val="en-GB"/>
        </w:rPr>
        <w:t xml:space="preserve"> </w:t>
      </w:r>
      <w:r w:rsidR="0030377C">
        <w:t xml:space="preserve">Its potential has already been validated for the fabrication of PVDF flat-sheet membranes for membrane distillation, yielding high permeate fluxes and salt rejection values exceeding 99.9% under mild operating conditions </w:t>
      </w:r>
      <w:sdt>
        <w:sdtPr>
          <w:rPr>
            <w:rFonts w:cs="Arial"/>
            <w:color w:val="000000"/>
            <w:lang w:val="en-GB"/>
          </w:rPr>
          <w:tag w:val="MENDELEY_CITATION_v3_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"/>
          <w:id w:val="1084645474"/>
          <w:placeholder>
            <w:docPart w:val="DefaultPlaceholder_-1854013440"/>
          </w:placeholder>
        </w:sdtPr>
        <w:sdtEndPr/>
        <w:sdtContent>
          <w:r w:rsidR="004F4F3C" w:rsidRPr="004F4F3C">
            <w:rPr>
              <w:rFonts w:cs="Arial"/>
              <w:color w:val="000000"/>
              <w:lang w:val="en-GB"/>
            </w:rPr>
            <w:t>(</w:t>
          </w:r>
          <w:proofErr w:type="spellStart"/>
          <w:r w:rsidR="004F4F3C" w:rsidRPr="004F4F3C">
            <w:rPr>
              <w:rFonts w:cs="Arial"/>
              <w:color w:val="000000"/>
              <w:lang w:val="en-GB"/>
            </w:rPr>
            <w:t>Saïdi</w:t>
          </w:r>
          <w:proofErr w:type="spellEnd"/>
          <w:r w:rsidR="004F4F3C" w:rsidRPr="004F4F3C">
            <w:rPr>
              <w:rFonts w:cs="Arial"/>
              <w:color w:val="000000"/>
              <w:lang w:val="en-GB"/>
            </w:rPr>
            <w:t xml:space="preserve"> et al. 2021)</w:t>
          </w:r>
        </w:sdtContent>
      </w:sdt>
      <w:r w:rsidR="00745B10" w:rsidRPr="00745B10">
        <w:rPr>
          <w:lang w:val="en-GB"/>
        </w:rPr>
        <w:t xml:space="preserve">. </w:t>
      </w:r>
    </w:p>
    <w:p w14:paraId="1E9E74ED" w14:textId="2466BB55" w:rsidR="00745B10" w:rsidRPr="00880548" w:rsidRDefault="0030377C" w:rsidP="00745B10">
      <w:pPr>
        <w:pStyle w:val="CETBodytext"/>
        <w:rPr>
          <w:lang w:val="en-GB"/>
        </w:rPr>
      </w:pPr>
      <w:r>
        <w:t xml:space="preserve">Building on these findings, the present </w:t>
      </w:r>
      <w:r w:rsidRPr="00880548">
        <w:t xml:space="preserve">work reports the first successful fabrication of PVDF hollow fiber membranes using Tamisolve® </w:t>
      </w:r>
      <w:proofErr w:type="spellStart"/>
      <w:r w:rsidRPr="00880548">
        <w:t>NxG</w:t>
      </w:r>
      <w:proofErr w:type="spellEnd"/>
      <w:r w:rsidRPr="00880548">
        <w:t xml:space="preserve"> as a green solvent. The membranes were specifically developed for direct-contact membrane distillation (DCMD), a configuration that exploits a temperature-driven vapor pressure gradient across a hydrophobic membrane to achieve high salt rejection using low-grade thermal energy sources</w:t>
      </w:r>
      <w:r w:rsidR="00745B10" w:rsidRPr="00880548">
        <w:rPr>
          <w:lang w:val="en-GB"/>
        </w:rPr>
        <w:t xml:space="preserve"> </w:t>
      </w:r>
      <w:sdt>
        <w:sdtPr>
          <w:rPr>
            <w:rFonts w:cs="Arial"/>
            <w:lang w:val="en-GB"/>
          </w:rPr>
          <w:tag w:val="MENDELEY_CITATION_v3_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"/>
          <w:id w:val="558909156"/>
          <w:placeholder>
            <w:docPart w:val="DefaultPlaceholder_-1854013440"/>
          </w:placeholder>
        </w:sdtPr>
        <w:sdtEndPr/>
        <w:sdtContent>
          <w:r w:rsidR="004F4F3C" w:rsidRPr="00880548">
            <w:rPr>
              <w:rFonts w:cs="Arial"/>
              <w:lang w:val="en-GB"/>
            </w:rPr>
            <w:t>(Capizzano et al. 2021)</w:t>
          </w:r>
        </w:sdtContent>
      </w:sdt>
      <w:r w:rsidR="00745B10" w:rsidRPr="00880548">
        <w:rPr>
          <w:lang w:val="en-GB"/>
        </w:rPr>
        <w:t xml:space="preserve">. </w:t>
      </w:r>
      <w:r w:rsidRPr="00880548">
        <w:t xml:space="preserve">The study focuses on the membrane preparation by using Tamisolve® </w:t>
      </w:r>
      <w:proofErr w:type="spellStart"/>
      <w:r w:rsidRPr="00880548">
        <w:t>NxG</w:t>
      </w:r>
      <w:proofErr w:type="spellEnd"/>
      <w:r w:rsidRPr="00880548">
        <w:t xml:space="preserve"> as non-toxic solvent, analyzing membrane morphology and physicochemical properties, and assessing DCMD performance under different operating conditions.</w:t>
      </w:r>
      <w:r w:rsidR="00745B10" w:rsidRPr="00880548">
        <w:rPr>
          <w:lang w:val="en-GB"/>
        </w:rPr>
        <w:t xml:space="preserve"> </w:t>
      </w:r>
      <w:r w:rsidR="00115E4D" w:rsidRPr="00880548">
        <w:rPr>
          <w:lang w:val="en-GB"/>
        </w:rPr>
        <w:t>Specifically, the membranes may be suitable for various water treatment applications, including seawater desalination for drinking water production, industrial wastewater treatment and reuse, and purification of saline effluents prior to discharge into natural bodies of water.</w:t>
      </w:r>
    </w:p>
    <w:p w14:paraId="5741900F" w14:textId="011B7295" w:rsidR="00453E24" w:rsidRPr="00880548" w:rsidRDefault="00907CF1" w:rsidP="00453E24">
      <w:pPr>
        <w:pStyle w:val="CETHeading1"/>
      </w:pPr>
      <w:r w:rsidRPr="00880548">
        <w:t>Materials</w:t>
      </w:r>
    </w:p>
    <w:p w14:paraId="3A653D2B" w14:textId="58A49DA4" w:rsidR="008E2A28" w:rsidRPr="00880548" w:rsidRDefault="00DE77C4" w:rsidP="00453E24">
      <w:pPr>
        <w:pStyle w:val="CETBodytext"/>
      </w:pPr>
      <w:r w:rsidRPr="00880548">
        <w:t>The following paragraph outlines the basis for the membrane preparation, characterization and testing in membrane distillation and crystallization.</w:t>
      </w:r>
    </w:p>
    <w:p w14:paraId="661C8351" w14:textId="77777777" w:rsidR="008E2A28" w:rsidRPr="00880548" w:rsidRDefault="008E2A28" w:rsidP="00453E24">
      <w:pPr>
        <w:pStyle w:val="CETBodytext"/>
      </w:pPr>
    </w:p>
    <w:p w14:paraId="588ADC28" w14:textId="77777777" w:rsidR="008E2A28" w:rsidRPr="00880548" w:rsidRDefault="008E2A28" w:rsidP="008E2A28">
      <w:pPr>
        <w:pStyle w:val="CETBodytext"/>
        <w:rPr>
          <w:b/>
        </w:rPr>
      </w:pPr>
      <w:r w:rsidRPr="00880548">
        <w:rPr>
          <w:b/>
        </w:rPr>
        <w:t xml:space="preserve">2.1. Materials </w:t>
      </w:r>
    </w:p>
    <w:p w14:paraId="622CC7D1" w14:textId="436ACC79" w:rsidR="008E2A28" w:rsidRPr="00880548" w:rsidRDefault="000439F5" w:rsidP="008E2A28">
      <w:pPr>
        <w:pStyle w:val="CETBodytext"/>
      </w:pPr>
      <w:r w:rsidRPr="00880548">
        <w:t xml:space="preserve">Two types of </w:t>
      </w:r>
      <w:r w:rsidR="008E2A28" w:rsidRPr="00880548">
        <w:t xml:space="preserve">PVDF polymer (SOLEF® 1015; </w:t>
      </w:r>
      <w:r w:rsidRPr="00880548">
        <w:t>Kynar 150G</w:t>
      </w:r>
      <w:r w:rsidR="008E2A28" w:rsidRPr="00880548">
        <w:t xml:space="preserve">) supplied by Solvay Specialty Polymers </w:t>
      </w:r>
      <w:r w:rsidRPr="00880548">
        <w:t>and Arkema were used for the membrane preparation in hollow fiber and flat-sheet configuration respectively</w:t>
      </w:r>
      <w:r w:rsidR="008E2A28" w:rsidRPr="00880548">
        <w:t xml:space="preserve">. Tamisolve® </w:t>
      </w:r>
      <w:proofErr w:type="spellStart"/>
      <w:r w:rsidR="008E2A28" w:rsidRPr="00880548">
        <w:t>NxG</w:t>
      </w:r>
      <w:proofErr w:type="spellEnd"/>
      <w:r w:rsidR="008E2A28" w:rsidRPr="00880548">
        <w:t xml:space="preserve"> was kindly provided by </w:t>
      </w:r>
      <w:proofErr w:type="spellStart"/>
      <w:r w:rsidR="008E2A28" w:rsidRPr="00880548">
        <w:t>Taminco</w:t>
      </w:r>
      <w:proofErr w:type="spellEnd"/>
      <w:r w:rsidR="008E2A28" w:rsidRPr="00880548">
        <w:t xml:space="preserve"> and used as solvent. Polyvinylpyrrolidone (PVP, </w:t>
      </w:r>
      <w:proofErr w:type="spellStart"/>
      <w:r w:rsidR="008E2A28" w:rsidRPr="00880548">
        <w:t>Luviskol</w:t>
      </w:r>
      <w:proofErr w:type="spellEnd"/>
      <w:r w:rsidR="008E2A28" w:rsidRPr="00880548">
        <w:t xml:space="preserve"> K17; Mw = 10 kg/mol) and Polyethylene glycol (PEG; Mw = 400 Da) were purchased by BASF (Ludwigshafen, Germany) and Sigma Aldrich (Milan, Italy), respectively and used as additives in the membrane preparation. Sodium chloride (NaCl) was acquired by Carlo </w:t>
      </w:r>
      <w:proofErr w:type="spellStart"/>
      <w:r w:rsidR="008E2A28" w:rsidRPr="00880548">
        <w:t>Erba</w:t>
      </w:r>
      <w:proofErr w:type="spellEnd"/>
      <w:r w:rsidR="008E2A28" w:rsidRPr="00880548">
        <w:t xml:space="preserve">, Italy for the preparation of salt solution. 2-propanol were purchased by Sigma Aldrich. The coagulation bath for membrane preparation was bi-distilled water at 15 °C. </w:t>
      </w:r>
    </w:p>
    <w:p w14:paraId="73331D90" w14:textId="77777777" w:rsidR="000439F5" w:rsidRPr="00880548" w:rsidRDefault="000439F5" w:rsidP="008E2A28">
      <w:pPr>
        <w:pStyle w:val="CETBodytext"/>
      </w:pPr>
    </w:p>
    <w:p w14:paraId="6AFA7C3B" w14:textId="30AE3916" w:rsidR="008E2A28" w:rsidRPr="00880548" w:rsidRDefault="008E2A28" w:rsidP="008E2A28">
      <w:pPr>
        <w:pStyle w:val="CETBodytext"/>
        <w:rPr>
          <w:b/>
        </w:rPr>
      </w:pPr>
      <w:r w:rsidRPr="00880548">
        <w:rPr>
          <w:b/>
        </w:rPr>
        <w:t>2.2. Preparation of PVDF membranes</w:t>
      </w:r>
    </w:p>
    <w:p w14:paraId="267CE570" w14:textId="1209824F" w:rsidR="008E2A28" w:rsidRPr="00880548" w:rsidRDefault="008E2A28" w:rsidP="008E2A28">
      <w:pPr>
        <w:pStyle w:val="CETBodytext"/>
      </w:pPr>
      <w:r w:rsidRPr="00880548">
        <w:t xml:space="preserve">PVDF membranes were fabricated by phase inversion technique. In particular, non-induced phase separation (NIPS) technique was considered for the fabrication of </w:t>
      </w:r>
      <w:r w:rsidR="002B6603" w:rsidRPr="00880548">
        <w:t>both configuration</w:t>
      </w:r>
      <w:r w:rsidR="00F3679F" w:rsidRPr="00880548">
        <w:t>s</w:t>
      </w:r>
      <w:r w:rsidRPr="00880548">
        <w:t xml:space="preserve">. Polyvinylpyrrolidone (PVP) K17 and polyethylene glycol (PEG) 400 were used as pore-forming additives at different concentrations. Table 1 reports the compositions </w:t>
      </w:r>
      <w:r w:rsidR="003C2EEC" w:rsidRPr="00880548">
        <w:t xml:space="preserve">used </w:t>
      </w:r>
      <w:r w:rsidRPr="00880548">
        <w:t>for the</w:t>
      </w:r>
      <w:r w:rsidR="00F3679F" w:rsidRPr="00880548">
        <w:t xml:space="preserve"> membrane</w:t>
      </w:r>
      <w:r w:rsidRPr="00880548">
        <w:t xml:space="preserve"> preparation. </w:t>
      </w:r>
    </w:p>
    <w:p w14:paraId="207AB2DC" w14:textId="3AF43D40" w:rsidR="008E2A28" w:rsidRPr="00880548" w:rsidRDefault="001E10F9" w:rsidP="00CE05E4">
      <w:pPr>
        <w:pStyle w:val="CETCaption"/>
      </w:pPr>
      <w:r w:rsidRPr="00880548">
        <w:t>Table 1. PVDF</w:t>
      </w:r>
      <w:r w:rsidR="008B60C8" w:rsidRPr="00880548">
        <w:t>-based membranes</w:t>
      </w:r>
      <w:r w:rsidRPr="00880548">
        <w:t xml:space="preserve"> composition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560"/>
        <w:gridCol w:w="850"/>
        <w:gridCol w:w="1134"/>
        <w:gridCol w:w="1134"/>
        <w:gridCol w:w="1276"/>
      </w:tblGrid>
      <w:tr w:rsidR="00880548" w:rsidRPr="00880548" w14:paraId="22EFBFF2" w14:textId="77777777" w:rsidTr="002A0A5B">
        <w:tc>
          <w:tcPr>
            <w:tcW w:w="1134" w:type="dxa"/>
            <w:tcBorders>
              <w:top w:val="single" w:sz="12" w:space="0" w:color="008000"/>
              <w:bottom w:val="single" w:sz="6" w:space="0" w:color="008000"/>
            </w:tcBorders>
            <w:shd w:val="clear" w:color="auto" w:fill="FFFFFF"/>
          </w:tcPr>
          <w:p w14:paraId="1D78DAAD" w14:textId="1E38D0E7" w:rsidR="003F6671" w:rsidRPr="00880548" w:rsidRDefault="003F6671" w:rsidP="00292FBC">
            <w:pPr>
              <w:pStyle w:val="CETBodytext"/>
              <w:rPr>
                <w:lang w:val="en-GB"/>
              </w:rPr>
            </w:pPr>
            <w:r w:rsidRPr="00880548">
              <w:t>P</w:t>
            </w:r>
            <w:r w:rsidRPr="00880548">
              <w:rPr>
                <w:lang w:val="en-GB"/>
              </w:rPr>
              <w:t>VDF</w:t>
            </w:r>
          </w:p>
        </w:tc>
        <w:tc>
          <w:tcPr>
            <w:tcW w:w="1560" w:type="dxa"/>
            <w:tcBorders>
              <w:top w:val="single" w:sz="12" w:space="0" w:color="008000"/>
              <w:bottom w:val="single" w:sz="6" w:space="0" w:color="008000"/>
            </w:tcBorders>
            <w:shd w:val="clear" w:color="auto" w:fill="FFFFFF"/>
          </w:tcPr>
          <w:p w14:paraId="52657D6F" w14:textId="7B935068" w:rsidR="003F6671" w:rsidRPr="00880548" w:rsidRDefault="003F6671" w:rsidP="00292FBC">
            <w:pPr>
              <w:pStyle w:val="CETBodytext"/>
            </w:pPr>
            <w:r w:rsidRPr="00880548">
              <w:t>Configuration</w:t>
            </w:r>
          </w:p>
        </w:tc>
        <w:tc>
          <w:tcPr>
            <w:tcW w:w="850" w:type="dxa"/>
            <w:tcBorders>
              <w:top w:val="single" w:sz="12" w:space="0" w:color="008000"/>
              <w:bottom w:val="single" w:sz="6" w:space="0" w:color="008000"/>
            </w:tcBorders>
            <w:shd w:val="clear" w:color="auto" w:fill="FFFFFF"/>
          </w:tcPr>
          <w:p w14:paraId="4069E85A" w14:textId="6FBA1FDE" w:rsidR="003F6671" w:rsidRPr="00880548" w:rsidRDefault="003F6671" w:rsidP="00292FBC">
            <w:pPr>
              <w:pStyle w:val="CETBodytext"/>
              <w:rPr>
                <w:lang w:val="en-GB"/>
              </w:rPr>
            </w:pPr>
            <w:r w:rsidRPr="00880548">
              <w:t xml:space="preserve">PVDF (wt.%) </w:t>
            </w:r>
          </w:p>
        </w:tc>
        <w:tc>
          <w:tcPr>
            <w:tcW w:w="1134" w:type="dxa"/>
            <w:tcBorders>
              <w:top w:val="single" w:sz="12" w:space="0" w:color="008000"/>
              <w:bottom w:val="single" w:sz="6" w:space="0" w:color="008000"/>
            </w:tcBorders>
            <w:shd w:val="clear" w:color="auto" w:fill="FFFFFF"/>
          </w:tcPr>
          <w:p w14:paraId="3A03A5CE" w14:textId="7DC7B9E7" w:rsidR="003F6671" w:rsidRPr="00880548" w:rsidRDefault="003F6671" w:rsidP="00292FBC">
            <w:pPr>
              <w:pStyle w:val="CETBodytext"/>
              <w:rPr>
                <w:lang w:val="en-GB"/>
              </w:rPr>
            </w:pPr>
            <w:r w:rsidRPr="00880548">
              <w:t>K17 (wt.%)</w:t>
            </w:r>
          </w:p>
        </w:tc>
        <w:tc>
          <w:tcPr>
            <w:tcW w:w="1134" w:type="dxa"/>
            <w:tcBorders>
              <w:top w:val="single" w:sz="12" w:space="0" w:color="008000"/>
              <w:bottom w:val="single" w:sz="6" w:space="0" w:color="008000"/>
            </w:tcBorders>
            <w:shd w:val="clear" w:color="auto" w:fill="FFFFFF"/>
          </w:tcPr>
          <w:p w14:paraId="38FC92E6" w14:textId="253695DD" w:rsidR="003F6671" w:rsidRPr="00880548" w:rsidRDefault="003F6671" w:rsidP="00292FBC">
            <w:pPr>
              <w:pStyle w:val="CETBodytext"/>
              <w:ind w:right="-1"/>
              <w:rPr>
                <w:rFonts w:cs="Arial"/>
                <w:szCs w:val="18"/>
                <w:lang w:val="en-GB"/>
              </w:rPr>
            </w:pPr>
            <w:r w:rsidRPr="00880548">
              <w:t>P400 (wt.%)</w:t>
            </w:r>
          </w:p>
        </w:tc>
        <w:tc>
          <w:tcPr>
            <w:tcW w:w="1276" w:type="dxa"/>
            <w:tcBorders>
              <w:top w:val="single" w:sz="12" w:space="0" w:color="008000"/>
              <w:bottom w:val="single" w:sz="6" w:space="0" w:color="008000"/>
            </w:tcBorders>
            <w:shd w:val="clear" w:color="auto" w:fill="FFFFFF"/>
          </w:tcPr>
          <w:p w14:paraId="4C9C4AD6" w14:textId="55F4613C" w:rsidR="003F6671" w:rsidRPr="00880548" w:rsidRDefault="003F6671" w:rsidP="00292FBC">
            <w:pPr>
              <w:pStyle w:val="CETBodytext"/>
              <w:ind w:right="-1"/>
              <w:rPr>
                <w:rFonts w:cs="Arial"/>
                <w:szCs w:val="18"/>
                <w:lang w:val="en-GB"/>
              </w:rPr>
            </w:pPr>
            <w:r w:rsidRPr="00880548">
              <w:t>TAMISOLVE NXG</w:t>
            </w:r>
            <w:r w:rsidR="008B60C8" w:rsidRPr="00880548">
              <w:t xml:space="preserve"> (wt.%)  </w:t>
            </w:r>
          </w:p>
        </w:tc>
      </w:tr>
      <w:tr w:rsidR="00880548" w:rsidRPr="00880548" w14:paraId="75F26F8E" w14:textId="77777777" w:rsidTr="002A0A5B">
        <w:tc>
          <w:tcPr>
            <w:tcW w:w="1134" w:type="dxa"/>
            <w:shd w:val="clear" w:color="auto" w:fill="FFFFFF"/>
          </w:tcPr>
          <w:p w14:paraId="62A37656" w14:textId="44964945" w:rsidR="003F6671" w:rsidRPr="00880548" w:rsidRDefault="003F6671" w:rsidP="00292FBC">
            <w:pPr>
              <w:pStyle w:val="CETBodytext"/>
              <w:rPr>
                <w:lang w:val="en-GB"/>
              </w:rPr>
            </w:pPr>
            <w:r w:rsidRPr="00880548">
              <w:rPr>
                <w:lang w:val="en-GB"/>
              </w:rPr>
              <w:t>1015</w:t>
            </w:r>
          </w:p>
        </w:tc>
        <w:tc>
          <w:tcPr>
            <w:tcW w:w="1560" w:type="dxa"/>
            <w:shd w:val="clear" w:color="auto" w:fill="FFFFFF"/>
          </w:tcPr>
          <w:p w14:paraId="3A42AA3D" w14:textId="3EDE9886" w:rsidR="003F6671" w:rsidRPr="00880548" w:rsidRDefault="003F6671" w:rsidP="00292FBC">
            <w:pPr>
              <w:pStyle w:val="CETBodytext"/>
              <w:rPr>
                <w:lang w:val="en-GB"/>
              </w:rPr>
            </w:pPr>
            <w:r w:rsidRPr="00880548">
              <w:rPr>
                <w:lang w:val="en-GB"/>
              </w:rPr>
              <w:t xml:space="preserve">Hollow </w:t>
            </w:r>
            <w:proofErr w:type="spellStart"/>
            <w:r w:rsidRPr="00880548">
              <w:rPr>
                <w:lang w:val="en-GB"/>
              </w:rPr>
              <w:t>FIber</w:t>
            </w:r>
            <w:proofErr w:type="spellEnd"/>
            <w:r w:rsidR="00E14B2A" w:rsidRPr="00880548">
              <w:rPr>
                <w:lang w:val="en-GB"/>
              </w:rPr>
              <w:t xml:space="preserve"> (HF)</w:t>
            </w:r>
          </w:p>
        </w:tc>
        <w:tc>
          <w:tcPr>
            <w:tcW w:w="850" w:type="dxa"/>
            <w:shd w:val="clear" w:color="auto" w:fill="FFFFFF"/>
          </w:tcPr>
          <w:p w14:paraId="33FFAFC3" w14:textId="2AEC8C29" w:rsidR="003F6671" w:rsidRPr="00880548" w:rsidRDefault="003F6671" w:rsidP="00292FBC">
            <w:pPr>
              <w:pStyle w:val="CETBodytext"/>
              <w:rPr>
                <w:lang w:val="en-GB"/>
              </w:rPr>
            </w:pPr>
            <w:r w:rsidRPr="00880548">
              <w:rPr>
                <w:lang w:val="en-GB"/>
              </w:rPr>
              <w:t>16</w:t>
            </w:r>
          </w:p>
        </w:tc>
        <w:tc>
          <w:tcPr>
            <w:tcW w:w="1134" w:type="dxa"/>
            <w:shd w:val="clear" w:color="auto" w:fill="FFFFFF"/>
          </w:tcPr>
          <w:p w14:paraId="7306A29B" w14:textId="09E27DA0" w:rsidR="003F6671" w:rsidRPr="00880548" w:rsidRDefault="003F6671" w:rsidP="00292FBC">
            <w:pPr>
              <w:pStyle w:val="CETBodytext"/>
              <w:rPr>
                <w:lang w:val="en-GB"/>
              </w:rPr>
            </w:pPr>
            <w:r w:rsidRPr="00880548">
              <w:rPr>
                <w:lang w:val="en-GB"/>
              </w:rPr>
              <w:t>13</w:t>
            </w:r>
          </w:p>
        </w:tc>
        <w:tc>
          <w:tcPr>
            <w:tcW w:w="1134" w:type="dxa"/>
            <w:shd w:val="clear" w:color="auto" w:fill="FFFFFF"/>
          </w:tcPr>
          <w:p w14:paraId="6098FB2F" w14:textId="24BAC9B3" w:rsidR="003F6671" w:rsidRPr="00880548" w:rsidRDefault="003F6671" w:rsidP="00292FBC">
            <w:pPr>
              <w:pStyle w:val="CETBodytext"/>
              <w:ind w:right="-1"/>
              <w:rPr>
                <w:rFonts w:cs="Arial"/>
                <w:szCs w:val="18"/>
                <w:lang w:val="en-GB"/>
              </w:rPr>
            </w:pPr>
            <w:r w:rsidRPr="00880548">
              <w:rPr>
                <w:rFonts w:cs="Arial"/>
                <w:szCs w:val="18"/>
                <w:lang w:val="en-GB"/>
              </w:rPr>
              <w:t>10</w:t>
            </w:r>
          </w:p>
        </w:tc>
        <w:tc>
          <w:tcPr>
            <w:tcW w:w="1276" w:type="dxa"/>
            <w:shd w:val="clear" w:color="auto" w:fill="FFFFFF"/>
          </w:tcPr>
          <w:p w14:paraId="67E9230C" w14:textId="0AA34315" w:rsidR="003F6671" w:rsidRPr="00880548" w:rsidRDefault="003F6671" w:rsidP="00292FBC">
            <w:pPr>
              <w:pStyle w:val="CETBodytext"/>
              <w:ind w:right="-1"/>
              <w:rPr>
                <w:rFonts w:cs="Arial"/>
                <w:szCs w:val="18"/>
                <w:lang w:val="en-GB"/>
              </w:rPr>
            </w:pPr>
            <w:r w:rsidRPr="00880548">
              <w:rPr>
                <w:rFonts w:cs="Arial"/>
                <w:szCs w:val="18"/>
                <w:lang w:val="en-GB"/>
              </w:rPr>
              <w:t>61</w:t>
            </w:r>
          </w:p>
        </w:tc>
      </w:tr>
      <w:tr w:rsidR="00880548" w:rsidRPr="00880548" w14:paraId="6EC60987" w14:textId="77777777" w:rsidTr="002A0A5B">
        <w:tc>
          <w:tcPr>
            <w:tcW w:w="1134" w:type="dxa"/>
            <w:shd w:val="clear" w:color="auto" w:fill="FFFFFF"/>
          </w:tcPr>
          <w:p w14:paraId="70AE7F83" w14:textId="5A8CCEA7" w:rsidR="003F6671" w:rsidRPr="00880548" w:rsidRDefault="003F6671" w:rsidP="00292FBC">
            <w:pPr>
              <w:pStyle w:val="CETBodytext"/>
              <w:ind w:right="-1"/>
              <w:rPr>
                <w:rFonts w:cs="Arial"/>
                <w:szCs w:val="18"/>
                <w:lang w:val="en-GB"/>
              </w:rPr>
            </w:pPr>
            <w:r w:rsidRPr="00880548">
              <w:rPr>
                <w:rFonts w:cs="Arial"/>
                <w:szCs w:val="18"/>
                <w:lang w:val="en-GB"/>
              </w:rPr>
              <w:t>150G</w:t>
            </w:r>
          </w:p>
        </w:tc>
        <w:tc>
          <w:tcPr>
            <w:tcW w:w="1560" w:type="dxa"/>
            <w:shd w:val="clear" w:color="auto" w:fill="FFFFFF"/>
          </w:tcPr>
          <w:p w14:paraId="7DCBFD61" w14:textId="289AF073" w:rsidR="003F6671" w:rsidRPr="00880548" w:rsidRDefault="003F6671" w:rsidP="00292FBC">
            <w:pPr>
              <w:pStyle w:val="CETBodytext"/>
              <w:ind w:right="-1"/>
              <w:rPr>
                <w:rFonts w:cs="Arial"/>
                <w:szCs w:val="18"/>
                <w:lang w:val="en-GB"/>
              </w:rPr>
            </w:pPr>
            <w:r w:rsidRPr="00880548">
              <w:rPr>
                <w:rFonts w:cs="Arial"/>
                <w:szCs w:val="18"/>
                <w:lang w:val="en-GB"/>
              </w:rPr>
              <w:t>Flat Sheet</w:t>
            </w:r>
            <w:r w:rsidR="00E14B2A" w:rsidRPr="00880548">
              <w:rPr>
                <w:rFonts w:cs="Arial"/>
                <w:szCs w:val="18"/>
                <w:lang w:val="en-GB"/>
              </w:rPr>
              <w:t xml:space="preserve"> (FS)</w:t>
            </w:r>
          </w:p>
        </w:tc>
        <w:tc>
          <w:tcPr>
            <w:tcW w:w="850" w:type="dxa"/>
            <w:shd w:val="clear" w:color="auto" w:fill="FFFFFF"/>
          </w:tcPr>
          <w:p w14:paraId="715EB834" w14:textId="7A931B94" w:rsidR="003F6671" w:rsidRPr="00880548" w:rsidRDefault="003F6671" w:rsidP="00292FBC">
            <w:pPr>
              <w:pStyle w:val="CETBodytext"/>
              <w:ind w:right="-1"/>
              <w:rPr>
                <w:rFonts w:cs="Arial"/>
                <w:szCs w:val="18"/>
                <w:lang w:val="en-GB"/>
              </w:rPr>
            </w:pPr>
            <w:r w:rsidRPr="00880548">
              <w:rPr>
                <w:rFonts w:cs="Arial"/>
                <w:szCs w:val="18"/>
                <w:lang w:val="en-GB"/>
              </w:rPr>
              <w:t>15</w:t>
            </w:r>
          </w:p>
        </w:tc>
        <w:tc>
          <w:tcPr>
            <w:tcW w:w="1134" w:type="dxa"/>
            <w:shd w:val="clear" w:color="auto" w:fill="FFFFFF"/>
          </w:tcPr>
          <w:p w14:paraId="59CD8738" w14:textId="76FF511A" w:rsidR="003F6671" w:rsidRPr="00880548" w:rsidRDefault="003F6671" w:rsidP="00292FBC">
            <w:pPr>
              <w:pStyle w:val="CETBodytext"/>
              <w:ind w:right="-1"/>
              <w:rPr>
                <w:rFonts w:cs="Arial"/>
                <w:szCs w:val="18"/>
                <w:lang w:val="en-GB"/>
              </w:rPr>
            </w:pPr>
            <w:r w:rsidRPr="00880548">
              <w:rPr>
                <w:rFonts w:cs="Arial"/>
                <w:szCs w:val="18"/>
                <w:lang w:val="en-GB"/>
              </w:rPr>
              <w:t>10</w:t>
            </w:r>
          </w:p>
        </w:tc>
        <w:tc>
          <w:tcPr>
            <w:tcW w:w="1134" w:type="dxa"/>
            <w:shd w:val="clear" w:color="auto" w:fill="FFFFFF"/>
          </w:tcPr>
          <w:p w14:paraId="3CC95193" w14:textId="26D9CD19" w:rsidR="003F6671" w:rsidRPr="00880548" w:rsidRDefault="003F6671" w:rsidP="00292FBC">
            <w:pPr>
              <w:pStyle w:val="CETBodytext"/>
              <w:ind w:right="-1"/>
              <w:rPr>
                <w:rFonts w:cs="Arial"/>
                <w:szCs w:val="18"/>
                <w:lang w:val="en-GB"/>
              </w:rPr>
            </w:pPr>
            <w:r w:rsidRPr="00880548">
              <w:rPr>
                <w:rFonts w:cs="Arial"/>
                <w:szCs w:val="18"/>
                <w:lang w:val="en-GB"/>
              </w:rPr>
              <w:t>10</w:t>
            </w:r>
          </w:p>
        </w:tc>
        <w:tc>
          <w:tcPr>
            <w:tcW w:w="1276" w:type="dxa"/>
            <w:shd w:val="clear" w:color="auto" w:fill="FFFFFF"/>
          </w:tcPr>
          <w:p w14:paraId="124B5344" w14:textId="2B173EDD" w:rsidR="003F6671" w:rsidRPr="00880548" w:rsidRDefault="003F6671" w:rsidP="00292FBC">
            <w:pPr>
              <w:pStyle w:val="CETBodytext"/>
              <w:ind w:right="-1"/>
              <w:rPr>
                <w:rFonts w:cs="Arial"/>
                <w:szCs w:val="18"/>
                <w:lang w:val="en-GB"/>
              </w:rPr>
            </w:pPr>
            <w:r w:rsidRPr="00880548">
              <w:rPr>
                <w:rFonts w:cs="Arial"/>
                <w:szCs w:val="18"/>
                <w:lang w:val="en-GB"/>
              </w:rPr>
              <w:t>65</w:t>
            </w:r>
          </w:p>
        </w:tc>
      </w:tr>
    </w:tbl>
    <w:p w14:paraId="7D7DFCF4" w14:textId="76AB34C4" w:rsidR="008E2A28" w:rsidRPr="00880548" w:rsidRDefault="008E2A28" w:rsidP="008E2A28">
      <w:pPr>
        <w:pStyle w:val="CETBodytext"/>
      </w:pPr>
    </w:p>
    <w:p w14:paraId="53074BDA" w14:textId="68C1970E" w:rsidR="00F64D15" w:rsidRPr="00880548" w:rsidRDefault="00F3679F" w:rsidP="001047D8">
      <w:pPr>
        <w:pStyle w:val="CETBodytext"/>
        <w:rPr>
          <w:lang w:val="en-GB"/>
        </w:rPr>
      </w:pPr>
      <w:r w:rsidRPr="00880548">
        <w:t>In the case of the h</w:t>
      </w:r>
      <w:r w:rsidR="008E2A28" w:rsidRPr="00880548">
        <w:t>ollow fiber membranes</w:t>
      </w:r>
      <w:r w:rsidRPr="00880548">
        <w:t>, they</w:t>
      </w:r>
      <w:r w:rsidR="008E2A28" w:rsidRPr="00880548">
        <w:t xml:space="preserve"> were prepared using a batch extruder. Measured amounts of polymer, additive, and solvent were fed into the vessel, heated to 95 </w:t>
      </w:r>
      <w:r w:rsidR="00C55C4F" w:rsidRPr="00880548">
        <w:t>°</w:t>
      </w:r>
      <w:r w:rsidR="008E2A28" w:rsidRPr="00880548">
        <w:t>C, and then mixed for 2 h. The homogeneous polymer solution was fed into a spinneret via a gear pump under nitrogen atmosphere</w:t>
      </w:r>
      <w:r w:rsidR="008E101D" w:rsidRPr="00880548">
        <w:t>.</w:t>
      </w:r>
      <w:r w:rsidR="008E2A28" w:rsidRPr="00880548">
        <w:t xml:space="preserve"> </w:t>
      </w:r>
      <w:r w:rsidR="00E14B2A" w:rsidRPr="00880548">
        <w:t>The elevated bore fluid temperature (50 °C) helped to moderate the solvent–non-solvent exchange rate at the inner surface, promoting the formation of a homogeneous lumen structure and reducing the risk of defects. The selected dope solution flow rate (approximately 10 g min</w:t>
      </w:r>
      <w:r w:rsidR="00E14B2A" w:rsidRPr="00880548">
        <w:rPr>
          <w:rFonts w:ascii="Cambria Math" w:hAnsi="Cambria Math" w:cs="Cambria Math"/>
        </w:rPr>
        <w:t>⁻</w:t>
      </w:r>
      <w:r w:rsidR="00E14B2A" w:rsidRPr="00880548">
        <w:rPr>
          <w:rFonts w:cs="Arial"/>
        </w:rPr>
        <w:t>¹</w:t>
      </w:r>
      <w:r w:rsidR="00E14B2A" w:rsidRPr="00880548">
        <w:t xml:space="preserve">) ensured a continuous and stable extrusion, while the bore fluid flow rate, allowed fine control over the inner diameter and internal morphology of the fibers. </w:t>
      </w:r>
      <w:r w:rsidR="00A51059" w:rsidRPr="00880548">
        <w:t>The hollow fiber was extruded from the spinneret into a water bath maintained at room temperature to induce phase separation and solidify the hollow fibers membrane. The distance between the spinneret and the water bath (air gap) was 23 cm. The solidified membrane was wound by a winder. The best results with a suitable structure for membrane distillation application was achieved with the pure water used as bore fluid while flow at 8.7 mL min</w:t>
      </w:r>
      <w:r w:rsidR="00A51059" w:rsidRPr="00880548">
        <w:rPr>
          <w:rFonts w:ascii="Cambria Math" w:hAnsi="Cambria Math" w:cs="Cambria Math"/>
        </w:rPr>
        <w:t>⁻</w:t>
      </w:r>
      <w:r w:rsidR="00A51059" w:rsidRPr="00880548">
        <w:rPr>
          <w:rFonts w:cs="Arial"/>
        </w:rPr>
        <w:t>¹</w:t>
      </w:r>
      <w:r w:rsidR="00A01208" w:rsidRPr="00880548">
        <w:t xml:space="preserve">. </w:t>
      </w:r>
    </w:p>
    <w:p w14:paraId="46091163" w14:textId="47E47047" w:rsidR="00207265" w:rsidRPr="00880548" w:rsidRDefault="00207265" w:rsidP="008E2A28">
      <w:pPr>
        <w:pStyle w:val="CETBodytext"/>
      </w:pPr>
      <w:r w:rsidRPr="00880548">
        <w:t xml:space="preserve">For what concern the flat-sheet membrane preparation, PVDF powder was added under mechanical stirring at 80 °C to Tamisolve together with the various additives, as reported in Table 1. After </w:t>
      </w:r>
      <w:r w:rsidR="00F3679F" w:rsidRPr="00880548">
        <w:t>solubilization</w:t>
      </w:r>
      <w:r w:rsidRPr="00880548">
        <w:t xml:space="preserve"> of the polymer and of the additives, the solution was left to degas for at least one hour. The solution was, then, uniformly cast on a glass plate by using a casting knife set at a thickness of 250 μm. The cast film was successively coagulated by immersion in a water coagulation bath in order to promote the precipitation of the polymer through solid-liquid </w:t>
      </w:r>
      <w:proofErr w:type="spellStart"/>
      <w:r w:rsidRPr="00880548">
        <w:lastRenderedPageBreak/>
        <w:t>demixing</w:t>
      </w:r>
      <w:proofErr w:type="spellEnd"/>
      <w:r w:rsidRPr="00880548">
        <w:t xml:space="preserve"> and to allow the formation of the porous membrane. The obtained membranes were then washed in milli-Q 136 water, air-dried at room temperature overnight, and finally at 30 °C for 1 hour in an oven before being used.</w:t>
      </w:r>
    </w:p>
    <w:p w14:paraId="48C59689" w14:textId="77777777" w:rsidR="008E2A28" w:rsidRPr="00880548" w:rsidRDefault="008E2A28" w:rsidP="008E2A28">
      <w:pPr>
        <w:pStyle w:val="CETBodytext"/>
      </w:pPr>
    </w:p>
    <w:p w14:paraId="1C11790D" w14:textId="47DE967F" w:rsidR="008E2A28" w:rsidRPr="00880548" w:rsidRDefault="008E2A28" w:rsidP="008E2A28">
      <w:pPr>
        <w:pStyle w:val="CETBodytext"/>
        <w:rPr>
          <w:b/>
        </w:rPr>
      </w:pPr>
      <w:r w:rsidRPr="00880548">
        <w:rPr>
          <w:b/>
        </w:rPr>
        <w:t xml:space="preserve">2.3. </w:t>
      </w:r>
      <w:r w:rsidR="003C2EEC" w:rsidRPr="00880548">
        <w:rPr>
          <w:b/>
        </w:rPr>
        <w:t>Membrane c</w:t>
      </w:r>
      <w:r w:rsidRPr="00880548">
        <w:rPr>
          <w:b/>
        </w:rPr>
        <w:t xml:space="preserve">haracterizations </w:t>
      </w:r>
    </w:p>
    <w:p w14:paraId="7767F596" w14:textId="77777777" w:rsidR="00D3551D" w:rsidRPr="00880548" w:rsidRDefault="00D3551D" w:rsidP="008E2A28">
      <w:pPr>
        <w:pStyle w:val="CETBodytext"/>
      </w:pPr>
    </w:p>
    <w:p w14:paraId="0A12833A" w14:textId="634C9DBB" w:rsidR="00C0694D" w:rsidRPr="00880548" w:rsidRDefault="00C0694D" w:rsidP="00C0694D">
      <w:pPr>
        <w:pStyle w:val="CETBodytext"/>
      </w:pPr>
      <w:r w:rsidRPr="00880548">
        <w:t>Membrane characterization was carried out in terms of morphology, surface hydrophobicity</w:t>
      </w:r>
      <w:r w:rsidR="00616436" w:rsidRPr="00880548">
        <w:t xml:space="preserve"> and</w:t>
      </w:r>
      <w:r w:rsidRPr="00880548">
        <w:t xml:space="preserve"> mechanical properties. The surface and cross-sectional morphologies of the membranes were examined by scanning electron microscopy (SEM). For cross-sectional analysis, the</w:t>
      </w:r>
      <w:r w:rsidR="003C2EEC" w:rsidRPr="00880548">
        <w:t>y</w:t>
      </w:r>
      <w:r w:rsidRPr="00880548">
        <w:t xml:space="preserve"> were cryo-fractured in liquid nitrogen and sputter-coated with a thin gold layer prior to observation. </w:t>
      </w:r>
    </w:p>
    <w:p w14:paraId="711B6337" w14:textId="5A82B452" w:rsidR="00C0694D" w:rsidRPr="00880548" w:rsidRDefault="00C0694D" w:rsidP="00C0694D">
      <w:pPr>
        <w:pStyle w:val="CETBodytext"/>
      </w:pPr>
      <w:r w:rsidRPr="00880548">
        <w:t xml:space="preserve">Surface hydrophobicity was assessed through static water contact angle measurements. Deionized water droplets were deposited on the outer surface of the </w:t>
      </w:r>
      <w:r w:rsidR="003C2EEC" w:rsidRPr="00880548">
        <w:t>membranes</w:t>
      </w:r>
      <w:r w:rsidRPr="00880548">
        <w:t xml:space="preserve">, and contact angles were determined using a circular baseline method. The reported values correspond to the average of six measurements taken at different positions on each membrane. </w:t>
      </w:r>
    </w:p>
    <w:p w14:paraId="7B668274" w14:textId="7222B705" w:rsidR="00C0694D" w:rsidRPr="00880548" w:rsidRDefault="00C0694D" w:rsidP="00C0694D">
      <w:pPr>
        <w:pStyle w:val="CETBodytext"/>
      </w:pPr>
      <w:r w:rsidRPr="00880548">
        <w:t>Mechanical properties were investigated by tensile tests, from which stress, strain, and Young’s modulus were determined based on the initial linear region of the stress–strain curves.</w:t>
      </w:r>
    </w:p>
    <w:p w14:paraId="4C758A4D" w14:textId="77777777" w:rsidR="008E2A28" w:rsidRPr="00880548" w:rsidRDefault="008E2A28" w:rsidP="008E2A28">
      <w:pPr>
        <w:pStyle w:val="CETBodytext"/>
      </w:pPr>
    </w:p>
    <w:p w14:paraId="5447921A" w14:textId="77777777" w:rsidR="008E2A28" w:rsidRPr="00880548" w:rsidRDefault="008E2A28" w:rsidP="008E2A28">
      <w:pPr>
        <w:pStyle w:val="CETBodytext"/>
        <w:rPr>
          <w:b/>
        </w:rPr>
      </w:pPr>
      <w:r w:rsidRPr="00880548">
        <w:rPr>
          <w:b/>
        </w:rPr>
        <w:t>2.4. Membrane distillation tests</w:t>
      </w:r>
    </w:p>
    <w:p w14:paraId="58BCD007" w14:textId="33451590" w:rsidR="008E2A28" w:rsidRPr="00880548" w:rsidRDefault="008E2A28" w:rsidP="008E2A28">
      <w:pPr>
        <w:pStyle w:val="CETBodytext"/>
      </w:pPr>
      <w:r w:rsidRPr="00880548">
        <w:t>The PVDF membranes were tested in DCMD, with the feed flowing at the shell side and</w:t>
      </w:r>
      <w:r w:rsidR="00BF2F35" w:rsidRPr="00880548">
        <w:t xml:space="preserve"> </w:t>
      </w:r>
      <w:r w:rsidRPr="00880548">
        <w:t>bi-distilled water at the permeate side. The schematic setups used for DCMD tests is shown in Figure 2</w:t>
      </w:r>
      <w:r w:rsidR="00BF2F35" w:rsidRPr="00880548">
        <w:t>.</w:t>
      </w:r>
    </w:p>
    <w:p w14:paraId="5E857B8D" w14:textId="24750ED3" w:rsidR="008E2A28" w:rsidRPr="00880548" w:rsidRDefault="008E2A28" w:rsidP="008E2A28">
      <w:pPr>
        <w:pStyle w:val="CETBodytext"/>
        <w:rPr>
          <w:lang w:val="en-GB"/>
        </w:rPr>
      </w:pPr>
      <w:r w:rsidRPr="00880548">
        <w:t xml:space="preserve"> </w:t>
      </w:r>
      <w:r w:rsidR="00A51059" w:rsidRPr="00880548">
        <w:rPr>
          <w:noProof/>
        </w:rPr>
        <w:drawing>
          <wp:inline distT="0" distB="0" distL="0" distR="0" wp14:anchorId="13C12FBA" wp14:editId="39C66FB2">
            <wp:extent cx="2179320" cy="1648019"/>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092" cy="1652384"/>
                    </a:xfrm>
                    <a:prstGeom prst="rect">
                      <a:avLst/>
                    </a:prstGeom>
                    <a:noFill/>
                    <a:ln>
                      <a:noFill/>
                    </a:ln>
                  </pic:spPr>
                </pic:pic>
              </a:graphicData>
            </a:graphic>
          </wp:inline>
        </w:drawing>
      </w:r>
    </w:p>
    <w:p w14:paraId="41E1B65A" w14:textId="0F7F60D6" w:rsidR="008E2A28" w:rsidRPr="00880548" w:rsidRDefault="008E2A28" w:rsidP="00EC1644">
      <w:pPr>
        <w:pStyle w:val="CETCaption"/>
      </w:pPr>
      <w:r w:rsidRPr="00880548">
        <w:t>Figure 2 Schematic representation of setup used in DCMD.</w:t>
      </w:r>
    </w:p>
    <w:p w14:paraId="019CB982" w14:textId="090299FA" w:rsidR="008E2A28" w:rsidRPr="00880548" w:rsidRDefault="008E2A28" w:rsidP="008E2A28">
      <w:pPr>
        <w:pStyle w:val="CETBodytext"/>
      </w:pPr>
      <w:r w:rsidRPr="00880548">
        <w:t xml:space="preserve"> Each test was 6 h long and the performance of MD tests is reported in terms of rejection (R%) and transmembrane flux. </w:t>
      </w:r>
      <w:r w:rsidR="00BF2F35" w:rsidRPr="00880548">
        <w:t xml:space="preserve">Distilled water and NaCl aqueous solutions at different concentrations were used as feed streams, including 0.6 M NaCl, 0.6 M NaCl with 1 ppm </w:t>
      </w:r>
      <w:proofErr w:type="spellStart"/>
      <w:r w:rsidR="00BF2F35" w:rsidRPr="00880548">
        <w:t>humic</w:t>
      </w:r>
      <w:proofErr w:type="spellEnd"/>
      <w:r w:rsidR="00BF2F35" w:rsidRPr="00880548">
        <w:t xml:space="preserve"> acid (HA), and 1.1 M NaCl. Distilled water was used as permeate stream. The feed temperature was varied between 42 and </w:t>
      </w:r>
      <w:r w:rsidR="00711EE3" w:rsidRPr="00880548">
        <w:t xml:space="preserve">56 </w:t>
      </w:r>
      <w:r w:rsidR="00BF2F35" w:rsidRPr="00880548">
        <w:t>°C, while the permeate temperature was maintained at 9 °C. The feed and permeate flow rates were fixed at 15 and 6 L h</w:t>
      </w:r>
      <w:r w:rsidR="00BF2F35" w:rsidRPr="00880548">
        <w:rPr>
          <w:rFonts w:ascii="Cambria Math" w:hAnsi="Cambria Math" w:cs="Cambria Math"/>
        </w:rPr>
        <w:t>⁻</w:t>
      </w:r>
      <w:r w:rsidR="00BF2F35" w:rsidRPr="00880548">
        <w:rPr>
          <w:rFonts w:cs="Arial"/>
        </w:rPr>
        <w:t>¹</w:t>
      </w:r>
      <w:r w:rsidR="00BF2F35" w:rsidRPr="00880548">
        <w:t>, respectively.</w:t>
      </w:r>
    </w:p>
    <w:p w14:paraId="677EBFF0" w14:textId="18BEB921" w:rsidR="00600535" w:rsidRPr="00880548" w:rsidRDefault="00907CF1" w:rsidP="00600535">
      <w:pPr>
        <w:pStyle w:val="CETHeading1"/>
        <w:tabs>
          <w:tab w:val="clear" w:pos="360"/>
          <w:tab w:val="right" w:pos="7100"/>
        </w:tabs>
        <w:jc w:val="both"/>
        <w:rPr>
          <w:lang w:val="en-GB"/>
        </w:rPr>
      </w:pPr>
      <w:r w:rsidRPr="00880548">
        <w:rPr>
          <w:lang w:val="en-GB"/>
        </w:rPr>
        <w:t>Results</w:t>
      </w:r>
    </w:p>
    <w:p w14:paraId="4BFAA0EF" w14:textId="43D9CB96" w:rsidR="00874FCE" w:rsidRPr="00880548" w:rsidRDefault="00874FCE" w:rsidP="0032447F">
      <w:pPr>
        <w:pStyle w:val="CETBodytext"/>
      </w:pPr>
      <w:r w:rsidRPr="00880548">
        <w:t>In the following section the results obtained on the preparation, characterization and testing in MD</w:t>
      </w:r>
      <w:r w:rsidR="009C41BB" w:rsidRPr="00880548">
        <w:t xml:space="preserve"> is</w:t>
      </w:r>
      <w:r w:rsidRPr="00880548">
        <w:t xml:space="preserve"> reported and discussed.</w:t>
      </w:r>
    </w:p>
    <w:p w14:paraId="474D9288" w14:textId="77777777" w:rsidR="00874FCE" w:rsidRPr="00880548" w:rsidRDefault="00874FCE" w:rsidP="0032447F">
      <w:pPr>
        <w:pStyle w:val="CETBodytext"/>
      </w:pPr>
    </w:p>
    <w:p w14:paraId="69AFB0A0" w14:textId="68FCDA3F" w:rsidR="008E2A28" w:rsidRPr="00880548" w:rsidRDefault="008E2A28" w:rsidP="0032447F">
      <w:pPr>
        <w:pStyle w:val="CETBodytext"/>
        <w:rPr>
          <w:b/>
        </w:rPr>
      </w:pPr>
      <w:r w:rsidRPr="00880548">
        <w:rPr>
          <w:b/>
        </w:rPr>
        <w:t>3.1. Characterization</w:t>
      </w:r>
    </w:p>
    <w:p w14:paraId="71944C11" w14:textId="0DA6582D" w:rsidR="008E2A28" w:rsidRPr="00880548" w:rsidRDefault="008E2A28" w:rsidP="001047D8">
      <w:pPr>
        <w:pStyle w:val="CETBodytext"/>
      </w:pPr>
      <w:r w:rsidRPr="00880548">
        <w:t>SEM pictures of the cross-section of the</w:t>
      </w:r>
      <w:r w:rsidR="00B95D24" w:rsidRPr="00880548">
        <w:t xml:space="preserve"> </w:t>
      </w:r>
      <w:r w:rsidR="003C2EEC" w:rsidRPr="00880548">
        <w:t xml:space="preserve">hollow </w:t>
      </w:r>
      <w:r w:rsidRPr="00880548">
        <w:t>fibers</w:t>
      </w:r>
      <w:r w:rsidR="009C41BB" w:rsidRPr="00880548">
        <w:t xml:space="preserve"> are</w:t>
      </w:r>
      <w:r w:rsidRPr="00880548">
        <w:t xml:space="preserve"> reported in Fig. </w:t>
      </w:r>
      <w:r w:rsidR="00DD75C4" w:rsidRPr="00880548">
        <w:t>1</w:t>
      </w:r>
      <w:r w:rsidRPr="00880548">
        <w:t xml:space="preserve">. The cross-sections revealed the sponge-like structure of the membrane with some </w:t>
      </w:r>
      <w:proofErr w:type="spellStart"/>
      <w:r w:rsidRPr="00880548">
        <w:t>macrovoids</w:t>
      </w:r>
      <w:proofErr w:type="spellEnd"/>
      <w:r w:rsidRPr="00880548">
        <w:t xml:space="preserve"> on the internal surfaces. The obtained structures are related to the mechanisms of the coagulation process. </w:t>
      </w:r>
      <w:r w:rsidR="002140E3" w:rsidRPr="00880548">
        <w:t>D</w:t>
      </w:r>
      <w:r w:rsidRPr="00880548">
        <w:t xml:space="preserve">uring the hollow-fiber coagulation, the bore fluid causes the polymer precipitation and formation of the inner surface; the formation of the outer surface starts during fiber falling along the air gap and ends in the coagulation bath. The composition of both coagulation media (internal and external), the air gap, the possible presence of hydrophilic additives and the temperature are all affecting fiber’s final structure, since they influence the solvent/non-solvent exchange velocity, which is the main variable during the hollow-fiber coagulation. </w:t>
      </w:r>
    </w:p>
    <w:p w14:paraId="7F81CF6E" w14:textId="3BFACDCD" w:rsidR="00874FCE" w:rsidRPr="00880548" w:rsidRDefault="00874FCE" w:rsidP="00874FCE">
      <w:pPr>
        <w:spacing w:before="100" w:beforeAutospacing="1" w:after="100" w:afterAutospacing="1" w:line="240" w:lineRule="auto"/>
        <w:outlineLvl w:val="2"/>
        <w:rPr>
          <w:rFonts w:ascii="Times New Roman" w:hAnsi="Times New Roman"/>
          <w:b/>
          <w:bCs/>
          <w:sz w:val="27"/>
          <w:szCs w:val="27"/>
          <w:lang w:eastAsia="it-IT"/>
        </w:rPr>
      </w:pPr>
    </w:p>
    <w:p w14:paraId="27DF5696" w14:textId="500640E3" w:rsidR="00B95D24" w:rsidRPr="00880548" w:rsidRDefault="00B95D24" w:rsidP="00EC1644">
      <w:pPr>
        <w:pStyle w:val="CETCaption"/>
      </w:pPr>
      <w:r w:rsidRPr="00880548">
        <w:rPr>
          <w:noProof/>
        </w:rPr>
        <w:lastRenderedPageBreak/>
        <w:drawing>
          <wp:inline distT="0" distB="0" distL="0" distR="0" wp14:anchorId="2BDF449D" wp14:editId="445F789A">
            <wp:extent cx="2424332" cy="178010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027" cy="1790161"/>
                    </a:xfrm>
                    <a:prstGeom prst="rect">
                      <a:avLst/>
                    </a:prstGeom>
                    <a:noFill/>
                    <a:ln>
                      <a:noFill/>
                    </a:ln>
                  </pic:spPr>
                </pic:pic>
              </a:graphicData>
            </a:graphic>
          </wp:inline>
        </w:drawing>
      </w:r>
    </w:p>
    <w:p w14:paraId="22B0DA2B" w14:textId="486B0D0B" w:rsidR="008E2A28" w:rsidRPr="00880548" w:rsidRDefault="008E2A28" w:rsidP="00EC1644">
      <w:pPr>
        <w:pStyle w:val="CETCaption"/>
      </w:pPr>
      <w:r w:rsidRPr="00880548">
        <w:t xml:space="preserve">Figure </w:t>
      </w:r>
      <w:r w:rsidRPr="00880548">
        <w:fldChar w:fldCharType="begin"/>
      </w:r>
      <w:r w:rsidRPr="00880548">
        <w:instrText xml:space="preserve"> SEQ Figure \* ARABIC </w:instrText>
      </w:r>
      <w:r w:rsidRPr="00880548">
        <w:fldChar w:fldCharType="separate"/>
      </w:r>
      <w:r w:rsidR="00E26116" w:rsidRPr="00880548">
        <w:t>1</w:t>
      </w:r>
      <w:r w:rsidRPr="00880548">
        <w:fldChar w:fldCharType="end"/>
      </w:r>
      <w:r w:rsidRPr="00880548">
        <w:t xml:space="preserve"> SEM micrographs collected on the cross section, </w:t>
      </w:r>
      <w:r w:rsidR="00B95D24" w:rsidRPr="00880548">
        <w:t>of the</w:t>
      </w:r>
      <w:r w:rsidRPr="00880548">
        <w:t xml:space="preserve"> PVDF hollow-</w:t>
      </w:r>
      <w:proofErr w:type="spellStart"/>
      <w:r w:rsidRPr="00880548">
        <w:t>fibers</w:t>
      </w:r>
      <w:proofErr w:type="spellEnd"/>
      <w:r w:rsidRPr="00880548">
        <w:t xml:space="preserve"> (TAM)</w:t>
      </w:r>
    </w:p>
    <w:p w14:paraId="477BDDA0" w14:textId="00F7A7F4" w:rsidR="003A6261" w:rsidRPr="00880548" w:rsidRDefault="008E2A28" w:rsidP="001047D8">
      <w:pPr>
        <w:pStyle w:val="CETBodytext"/>
        <w:rPr>
          <w:b/>
          <w:bCs/>
        </w:rPr>
      </w:pPr>
      <w:r w:rsidRPr="00880548">
        <w:t xml:space="preserve">The main characteristics of the prepared membranes are reported in Table </w:t>
      </w:r>
      <w:r w:rsidR="00684ABD" w:rsidRPr="00880548">
        <w:t>4</w:t>
      </w:r>
      <w:r w:rsidRPr="00880548">
        <w:t xml:space="preserve">. </w:t>
      </w:r>
      <w:r w:rsidR="00DD75C4" w:rsidRPr="00880548">
        <w:t>T</w:t>
      </w:r>
      <w:r w:rsidR="00B95D24" w:rsidRPr="00880548">
        <w:t xml:space="preserve">he PVDF-based membranes </w:t>
      </w:r>
      <w:r w:rsidR="002140E3" w:rsidRPr="00880548">
        <w:t>exhibit high water contact angles</w:t>
      </w:r>
      <w:r w:rsidR="001047D8" w:rsidRPr="00880548">
        <w:t>,</w:t>
      </w:r>
      <w:r w:rsidR="002140E3" w:rsidRPr="00880548">
        <w:t xml:space="preserve"> approximately 1</w:t>
      </w:r>
      <w:r w:rsidR="001047D8" w:rsidRPr="00880548">
        <w:t>17</w:t>
      </w:r>
      <w:r w:rsidR="002140E3" w:rsidRPr="00880548">
        <w:t>°</w:t>
      </w:r>
      <w:r w:rsidR="00B95D24" w:rsidRPr="00880548">
        <w:t xml:space="preserve"> for </w:t>
      </w:r>
      <w:r w:rsidR="000879CF" w:rsidRPr="00880548">
        <w:t xml:space="preserve">hollow </w:t>
      </w:r>
      <w:r w:rsidR="00B95D24" w:rsidRPr="00880548">
        <w:t>fiber and 125</w:t>
      </w:r>
      <w:r w:rsidR="000879CF" w:rsidRPr="00880548">
        <w:t>°</w:t>
      </w:r>
      <w:r w:rsidR="00B95D24" w:rsidRPr="00880548">
        <w:t xml:space="preserve"> for </w:t>
      </w:r>
      <w:r w:rsidR="000879CF" w:rsidRPr="00880548">
        <w:t xml:space="preserve">flat </w:t>
      </w:r>
      <w:r w:rsidR="00B95D24" w:rsidRPr="00880548">
        <w:t>sheet</w:t>
      </w:r>
      <w:r w:rsidR="002140E3" w:rsidRPr="00880548">
        <w:t>, indicating a hydrophobic surface suitable for membrane-</w:t>
      </w:r>
      <w:r w:rsidR="009C41BB" w:rsidRPr="00880548">
        <w:t xml:space="preserve">contactor </w:t>
      </w:r>
      <w:r w:rsidR="002140E3" w:rsidRPr="00880548">
        <w:t>processes. The flat sheet Kynar membrane display</w:t>
      </w:r>
      <w:r w:rsidR="009C41BB" w:rsidRPr="00880548">
        <w:rPr>
          <w:highlight w:val="green"/>
        </w:rPr>
        <w:t>s</w:t>
      </w:r>
      <w:r w:rsidR="002140E3" w:rsidRPr="00880548">
        <w:t xml:space="preserve"> higher contact angles, confirming </w:t>
      </w:r>
      <w:r w:rsidR="009C41BB" w:rsidRPr="00880548">
        <w:t>its</w:t>
      </w:r>
      <w:r w:rsidR="002140E3" w:rsidRPr="00880548">
        <w:t xml:space="preserve"> stronger intrinsic hydrophobic character compared to the hollow fiber membrane.</w:t>
      </w:r>
      <w:r w:rsidR="002140E3" w:rsidRPr="00880548">
        <w:rPr>
          <w:b/>
          <w:bCs/>
        </w:rPr>
        <w:t xml:space="preserve"> </w:t>
      </w:r>
      <w:r w:rsidR="002140E3" w:rsidRPr="00880548">
        <w:t xml:space="preserve">Porosity values vary significantly among </w:t>
      </w:r>
      <w:r w:rsidR="003A2010" w:rsidRPr="00880548">
        <w:t>the configurations</w:t>
      </w:r>
      <w:r w:rsidR="002140E3" w:rsidRPr="00880548">
        <w:t xml:space="preserve">, spanning from </w:t>
      </w:r>
      <w:r w:rsidR="00B95D24" w:rsidRPr="00880548">
        <w:t>79.0</w:t>
      </w:r>
      <w:r w:rsidR="002140E3" w:rsidRPr="00880548">
        <w:t xml:space="preserve">% </w:t>
      </w:r>
      <w:r w:rsidR="00B95D24" w:rsidRPr="00880548">
        <w:t>for (FS)</w:t>
      </w:r>
      <w:r w:rsidR="002140E3" w:rsidRPr="00880548">
        <w:t xml:space="preserve"> to 84.26% (</w:t>
      </w:r>
      <w:r w:rsidR="00B95D24" w:rsidRPr="00880548">
        <w:t>HF</w:t>
      </w:r>
      <w:r w:rsidR="002140E3" w:rsidRPr="00880548">
        <w:t xml:space="preserve">). </w:t>
      </w:r>
      <w:r w:rsidR="00B95D24" w:rsidRPr="00880548">
        <w:t>HF</w:t>
      </w:r>
      <w:r w:rsidR="002140E3" w:rsidRPr="00880548">
        <w:t xml:space="preserve"> exhibits the highest porosity, which is typically associated with enhanced permeability but may compromise mechanical strength. The flat sheet Kynar membranes present intermediate to high porosity, comparable to hollow fiber samples.</w:t>
      </w:r>
      <w:r w:rsidR="002140E3" w:rsidRPr="00880548">
        <w:rPr>
          <w:b/>
          <w:bCs/>
        </w:rPr>
        <w:t xml:space="preserve"> </w:t>
      </w:r>
      <w:r w:rsidR="002140E3" w:rsidRPr="00880548">
        <w:t xml:space="preserve">The mechanical behavior of the hollow fiber membranes reflects a trade-off between stiffness and flexibility. </w:t>
      </w:r>
      <w:r w:rsidR="00B95D24" w:rsidRPr="00880548">
        <w:t xml:space="preserve">Hollow </w:t>
      </w:r>
      <w:r w:rsidR="000879CF" w:rsidRPr="00880548">
        <w:t>fiber</w:t>
      </w:r>
      <w:r w:rsidR="002140E3" w:rsidRPr="00880548">
        <w:t>, characterized by the highest porosity, exhibits the lowest modulus, supporting the inverse relationship between porosity and mechanical rigidity. Elongation at break for hollow fiber membranes is relatively high (113</w:t>
      </w:r>
      <w:r w:rsidR="00B95D24" w:rsidRPr="00880548">
        <w:t>.47</w:t>
      </w:r>
      <w:r w:rsidR="002140E3" w:rsidRPr="00880548">
        <w:t>%), indicating good ductility and suitability for applications requiring mechanical deformation resistance. In contrast, the flat sheet Kynar membranes show significantly lower elongation at break (≈34%), suggesting a more brittle mechanical response despite comparable Young’s modulus values.</w:t>
      </w:r>
    </w:p>
    <w:p w14:paraId="1C42005A" w14:textId="3B96E5D2" w:rsidR="008E2A28" w:rsidRPr="00880548" w:rsidRDefault="008E2A28" w:rsidP="00CE05E4">
      <w:pPr>
        <w:pStyle w:val="CETCaption"/>
        <w:rPr>
          <w:b/>
          <w:bCs/>
          <w:lang w:val="en-US"/>
        </w:rPr>
      </w:pPr>
      <w:r w:rsidRPr="00880548">
        <w:rPr>
          <w:lang w:val="en-US"/>
        </w:rPr>
        <w:t xml:space="preserve">Table </w:t>
      </w:r>
      <w:r w:rsidR="00684ABD" w:rsidRPr="00880548">
        <w:rPr>
          <w:lang w:val="en-US"/>
        </w:rPr>
        <w:t>4</w:t>
      </w:r>
      <w:r w:rsidRPr="00880548">
        <w:rPr>
          <w:lang w:val="en-US"/>
        </w:rPr>
        <w:t xml:space="preserve">. Main characteristics of the membrane prepared with Tamisolve® </w:t>
      </w:r>
      <w:proofErr w:type="spellStart"/>
      <w:r w:rsidRPr="00880548">
        <w:rPr>
          <w:lang w:val="en-US"/>
        </w:rPr>
        <w:t>NxG</w:t>
      </w:r>
      <w:proofErr w:type="spellEnd"/>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30"/>
        <w:gridCol w:w="1200"/>
        <w:gridCol w:w="1018"/>
        <w:gridCol w:w="738"/>
        <w:gridCol w:w="1090"/>
        <w:gridCol w:w="1065"/>
        <w:gridCol w:w="1421"/>
        <w:gridCol w:w="1525"/>
      </w:tblGrid>
      <w:tr w:rsidR="00880548" w:rsidRPr="00880548" w14:paraId="5DE2A87D" w14:textId="77777777" w:rsidTr="00FF359B">
        <w:trPr>
          <w:trHeight w:val="450"/>
        </w:trPr>
        <w:tc>
          <w:tcPr>
            <w:tcW w:w="730" w:type="dxa"/>
            <w:tcBorders>
              <w:top w:val="single" w:sz="12" w:space="0" w:color="008000"/>
              <w:bottom w:val="single" w:sz="6" w:space="0" w:color="008000"/>
            </w:tcBorders>
            <w:shd w:val="clear" w:color="auto" w:fill="FFFFFF"/>
            <w:vAlign w:val="center"/>
          </w:tcPr>
          <w:p w14:paraId="1E0F1924" w14:textId="2D3F2740" w:rsidR="00FF359B" w:rsidRPr="00880548" w:rsidRDefault="00FF359B" w:rsidP="001B1E5C">
            <w:pPr>
              <w:pStyle w:val="CETBodytext"/>
              <w:jc w:val="center"/>
              <w:rPr>
                <w:lang w:val="en-GB"/>
              </w:rPr>
            </w:pPr>
            <w:r w:rsidRPr="00880548">
              <w:rPr>
                <w:rFonts w:cstheme="minorHAnsi"/>
                <w:b/>
                <w:bCs/>
                <w:szCs w:val="18"/>
                <w:lang w:eastAsia="it-IT"/>
              </w:rPr>
              <w:t>Code</w:t>
            </w:r>
          </w:p>
        </w:tc>
        <w:tc>
          <w:tcPr>
            <w:tcW w:w="1200" w:type="dxa"/>
            <w:tcBorders>
              <w:top w:val="single" w:sz="12" w:space="0" w:color="008000"/>
              <w:bottom w:val="single" w:sz="6" w:space="0" w:color="008000"/>
            </w:tcBorders>
            <w:shd w:val="clear" w:color="auto" w:fill="FFFFFF"/>
            <w:vAlign w:val="center"/>
          </w:tcPr>
          <w:p w14:paraId="44444575" w14:textId="06806E7B" w:rsidR="00FF359B" w:rsidRPr="00880548" w:rsidRDefault="00FF359B" w:rsidP="001B1E5C">
            <w:pPr>
              <w:pStyle w:val="CETBodytext"/>
              <w:jc w:val="center"/>
            </w:pPr>
            <w:r w:rsidRPr="00880548">
              <w:rPr>
                <w:rFonts w:cstheme="minorHAnsi"/>
                <w:b/>
                <w:bCs/>
                <w:szCs w:val="18"/>
                <w:lang w:eastAsia="it-IT"/>
              </w:rPr>
              <w:t>Contact Angle (°)</w:t>
            </w:r>
          </w:p>
        </w:tc>
        <w:tc>
          <w:tcPr>
            <w:tcW w:w="1018" w:type="dxa"/>
            <w:tcBorders>
              <w:top w:val="single" w:sz="12" w:space="0" w:color="008000"/>
              <w:bottom w:val="single" w:sz="6" w:space="0" w:color="008000"/>
            </w:tcBorders>
            <w:shd w:val="clear" w:color="auto" w:fill="FFFFFF"/>
            <w:vAlign w:val="center"/>
          </w:tcPr>
          <w:p w14:paraId="71129BA8" w14:textId="66D8B343" w:rsidR="00FF359B" w:rsidRPr="00880548" w:rsidRDefault="00FF359B" w:rsidP="001B1E5C">
            <w:pPr>
              <w:pStyle w:val="CETBodytext"/>
              <w:jc w:val="center"/>
              <w:rPr>
                <w:rFonts w:cstheme="minorHAnsi"/>
                <w:b/>
                <w:bCs/>
                <w:szCs w:val="18"/>
                <w:lang w:eastAsia="it-IT"/>
              </w:rPr>
            </w:pPr>
            <w:r w:rsidRPr="00880548">
              <w:rPr>
                <w:rFonts w:cstheme="minorHAnsi"/>
                <w:b/>
                <w:bCs/>
                <w:szCs w:val="18"/>
                <w:lang w:eastAsia="it-IT"/>
              </w:rPr>
              <w:t>Thickness (µm)</w:t>
            </w:r>
          </w:p>
        </w:tc>
        <w:tc>
          <w:tcPr>
            <w:tcW w:w="738" w:type="dxa"/>
            <w:tcBorders>
              <w:top w:val="single" w:sz="12" w:space="0" w:color="008000"/>
              <w:bottom w:val="single" w:sz="6" w:space="0" w:color="008000"/>
            </w:tcBorders>
            <w:shd w:val="clear" w:color="auto" w:fill="FFFFFF"/>
          </w:tcPr>
          <w:p w14:paraId="7A73E849" w14:textId="50C5E847" w:rsidR="00FF359B" w:rsidRPr="00880548" w:rsidRDefault="00FF359B" w:rsidP="001B1E5C">
            <w:pPr>
              <w:pStyle w:val="CETBodytext"/>
              <w:jc w:val="center"/>
              <w:rPr>
                <w:rFonts w:cstheme="minorHAnsi"/>
                <w:b/>
                <w:bCs/>
                <w:szCs w:val="18"/>
                <w:lang w:eastAsia="it-IT"/>
              </w:rPr>
            </w:pPr>
            <w:r w:rsidRPr="00880548">
              <w:rPr>
                <w:rFonts w:cstheme="minorHAnsi"/>
                <w:b/>
                <w:bCs/>
                <w:szCs w:val="18"/>
                <w:lang w:eastAsia="it-IT"/>
              </w:rPr>
              <w:t>LEP (bar)</w:t>
            </w:r>
          </w:p>
        </w:tc>
        <w:tc>
          <w:tcPr>
            <w:tcW w:w="1090" w:type="dxa"/>
            <w:tcBorders>
              <w:top w:val="single" w:sz="12" w:space="0" w:color="008000"/>
              <w:bottom w:val="single" w:sz="6" w:space="0" w:color="008000"/>
            </w:tcBorders>
            <w:shd w:val="clear" w:color="auto" w:fill="FFFFFF"/>
          </w:tcPr>
          <w:p w14:paraId="497BDC46" w14:textId="6A07FD2F" w:rsidR="00FF359B" w:rsidRPr="00880548" w:rsidRDefault="00FF359B" w:rsidP="001B1E5C">
            <w:pPr>
              <w:pStyle w:val="CETBodytext"/>
              <w:jc w:val="center"/>
              <w:rPr>
                <w:rFonts w:cstheme="minorHAnsi"/>
                <w:b/>
                <w:bCs/>
                <w:szCs w:val="18"/>
                <w:lang w:eastAsia="it-IT"/>
              </w:rPr>
            </w:pPr>
            <w:r w:rsidRPr="00880548">
              <w:rPr>
                <w:rFonts w:cstheme="minorHAnsi"/>
                <w:b/>
                <w:bCs/>
                <w:szCs w:val="18"/>
                <w:lang w:eastAsia="it-IT"/>
              </w:rPr>
              <w:t>Pore Size Distribution (µm)</w:t>
            </w:r>
          </w:p>
        </w:tc>
        <w:tc>
          <w:tcPr>
            <w:tcW w:w="1065" w:type="dxa"/>
            <w:tcBorders>
              <w:top w:val="single" w:sz="12" w:space="0" w:color="008000"/>
              <w:bottom w:val="single" w:sz="6" w:space="0" w:color="008000"/>
            </w:tcBorders>
            <w:shd w:val="clear" w:color="auto" w:fill="FFFFFF"/>
            <w:vAlign w:val="center"/>
          </w:tcPr>
          <w:p w14:paraId="0A296902" w14:textId="23BA9F3E" w:rsidR="00FF359B" w:rsidRPr="00880548" w:rsidRDefault="00FF359B" w:rsidP="001B1E5C">
            <w:pPr>
              <w:pStyle w:val="CETBodytext"/>
              <w:jc w:val="center"/>
              <w:rPr>
                <w:lang w:val="en-GB"/>
              </w:rPr>
            </w:pPr>
            <w:r w:rsidRPr="00880548">
              <w:rPr>
                <w:rFonts w:cstheme="minorHAnsi"/>
                <w:b/>
                <w:bCs/>
                <w:szCs w:val="18"/>
                <w:lang w:eastAsia="it-IT"/>
              </w:rPr>
              <w:t>Porosity (%)</w:t>
            </w:r>
          </w:p>
        </w:tc>
        <w:tc>
          <w:tcPr>
            <w:tcW w:w="1421" w:type="dxa"/>
            <w:tcBorders>
              <w:top w:val="single" w:sz="12" w:space="0" w:color="008000"/>
              <w:bottom w:val="single" w:sz="6" w:space="0" w:color="008000"/>
            </w:tcBorders>
            <w:shd w:val="clear" w:color="auto" w:fill="FFFFFF"/>
            <w:vAlign w:val="center"/>
          </w:tcPr>
          <w:p w14:paraId="71AE1A7C" w14:textId="0A101D96" w:rsidR="00FF359B" w:rsidRPr="00880548" w:rsidRDefault="00FF359B" w:rsidP="001B1E5C">
            <w:pPr>
              <w:pStyle w:val="CETBodytext"/>
              <w:jc w:val="center"/>
              <w:rPr>
                <w:lang w:val="en-GB"/>
              </w:rPr>
            </w:pPr>
            <w:r w:rsidRPr="00880548">
              <w:rPr>
                <w:rFonts w:cstheme="minorHAnsi"/>
                <w:b/>
                <w:bCs/>
                <w:szCs w:val="18"/>
                <w:lang w:eastAsia="it-IT"/>
              </w:rPr>
              <w:t>Young Module (</w:t>
            </w:r>
            <w:proofErr w:type="spellStart"/>
            <w:r w:rsidRPr="00880548">
              <w:rPr>
                <w:rFonts w:cstheme="minorHAnsi"/>
                <w:b/>
                <w:bCs/>
                <w:szCs w:val="18"/>
                <w:lang w:eastAsia="it-IT"/>
              </w:rPr>
              <w:t>Mpa</w:t>
            </w:r>
            <w:proofErr w:type="spellEnd"/>
            <w:r w:rsidRPr="00880548">
              <w:rPr>
                <w:rFonts w:cstheme="minorHAnsi"/>
                <w:b/>
                <w:bCs/>
                <w:szCs w:val="18"/>
                <w:lang w:eastAsia="it-IT"/>
              </w:rPr>
              <w:t>)</w:t>
            </w:r>
          </w:p>
        </w:tc>
        <w:tc>
          <w:tcPr>
            <w:tcW w:w="1525" w:type="dxa"/>
            <w:tcBorders>
              <w:top w:val="single" w:sz="12" w:space="0" w:color="008000"/>
              <w:bottom w:val="single" w:sz="6" w:space="0" w:color="008000"/>
            </w:tcBorders>
            <w:shd w:val="clear" w:color="auto" w:fill="FFFFFF"/>
            <w:vAlign w:val="center"/>
          </w:tcPr>
          <w:p w14:paraId="3F3B000E" w14:textId="1C55B52F" w:rsidR="00FF359B" w:rsidRPr="00880548" w:rsidRDefault="00FF359B" w:rsidP="001B1E5C">
            <w:pPr>
              <w:pStyle w:val="CETBodytext"/>
              <w:ind w:right="-1"/>
              <w:jc w:val="center"/>
              <w:rPr>
                <w:rFonts w:cs="Arial"/>
                <w:szCs w:val="18"/>
                <w:lang w:val="en-GB"/>
              </w:rPr>
            </w:pPr>
            <w:r w:rsidRPr="00880548">
              <w:rPr>
                <w:rFonts w:cstheme="minorHAnsi"/>
                <w:b/>
                <w:bCs/>
                <w:szCs w:val="18"/>
                <w:lang w:eastAsia="it-IT"/>
              </w:rPr>
              <w:t>Elongation at Break (%)</w:t>
            </w:r>
          </w:p>
        </w:tc>
      </w:tr>
      <w:tr w:rsidR="00880548" w:rsidRPr="00880548" w14:paraId="1FFC6EC8" w14:textId="77777777" w:rsidTr="00FF359B">
        <w:trPr>
          <w:trHeight w:val="160"/>
        </w:trPr>
        <w:tc>
          <w:tcPr>
            <w:tcW w:w="730" w:type="dxa"/>
            <w:shd w:val="clear" w:color="auto" w:fill="FFFFFF"/>
            <w:vAlign w:val="center"/>
          </w:tcPr>
          <w:p w14:paraId="772F924E" w14:textId="7B09A7A0"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HF PVDF</w:t>
            </w:r>
          </w:p>
        </w:tc>
        <w:tc>
          <w:tcPr>
            <w:tcW w:w="1200" w:type="dxa"/>
            <w:shd w:val="clear" w:color="auto" w:fill="FFFFFF"/>
            <w:vAlign w:val="center"/>
          </w:tcPr>
          <w:p w14:paraId="770CA6E7" w14:textId="70A9F4DA"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117.9 ± 7.0</w:t>
            </w:r>
          </w:p>
        </w:tc>
        <w:tc>
          <w:tcPr>
            <w:tcW w:w="1018" w:type="dxa"/>
            <w:shd w:val="clear" w:color="auto" w:fill="FFFFFF"/>
            <w:vAlign w:val="center"/>
          </w:tcPr>
          <w:p w14:paraId="4C3C9514" w14:textId="3222320B"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241.0 ± 9.1</w:t>
            </w:r>
          </w:p>
        </w:tc>
        <w:tc>
          <w:tcPr>
            <w:tcW w:w="738" w:type="dxa"/>
            <w:shd w:val="clear" w:color="auto" w:fill="FFFFFF"/>
          </w:tcPr>
          <w:p w14:paraId="4DD57933" w14:textId="77777777" w:rsidR="00FF359B" w:rsidRPr="00880548" w:rsidRDefault="00FF359B" w:rsidP="00030A02">
            <w:pPr>
              <w:pStyle w:val="CETBodytext"/>
              <w:jc w:val="center"/>
              <w:rPr>
                <w:rFonts w:ascii="Calibri" w:hAnsi="Calibri" w:cs="Calibri"/>
                <w:lang w:eastAsia="it-IT"/>
              </w:rPr>
            </w:pPr>
          </w:p>
        </w:tc>
        <w:tc>
          <w:tcPr>
            <w:tcW w:w="1090" w:type="dxa"/>
            <w:shd w:val="clear" w:color="auto" w:fill="FFFFFF"/>
          </w:tcPr>
          <w:p w14:paraId="309AA614" w14:textId="675AEA55" w:rsidR="00FF359B" w:rsidRPr="00880548" w:rsidRDefault="000C4374" w:rsidP="00030A02">
            <w:pPr>
              <w:pStyle w:val="CETBodytext"/>
              <w:jc w:val="center"/>
              <w:rPr>
                <w:rFonts w:ascii="Calibri" w:hAnsi="Calibri" w:cs="Calibri"/>
                <w:lang w:eastAsia="it-IT"/>
              </w:rPr>
            </w:pPr>
            <w:r w:rsidRPr="00880548">
              <w:rPr>
                <w:rFonts w:ascii="Calibri" w:hAnsi="Calibri" w:cs="Calibri"/>
                <w:lang w:eastAsia="it-IT"/>
              </w:rPr>
              <w:t>0.2</w:t>
            </w:r>
          </w:p>
        </w:tc>
        <w:tc>
          <w:tcPr>
            <w:tcW w:w="1065" w:type="dxa"/>
            <w:shd w:val="clear" w:color="auto" w:fill="FFFFFF"/>
            <w:vAlign w:val="center"/>
          </w:tcPr>
          <w:p w14:paraId="3B6BF3C3" w14:textId="6E815A2B"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84.</w:t>
            </w:r>
            <w:r w:rsidR="007132B1" w:rsidRPr="00880548">
              <w:rPr>
                <w:rFonts w:ascii="Calibri" w:hAnsi="Calibri" w:cs="Calibri"/>
                <w:lang w:eastAsia="it-IT"/>
              </w:rPr>
              <w:t xml:space="preserve">3 </w:t>
            </w:r>
            <w:r w:rsidRPr="00880548">
              <w:rPr>
                <w:rFonts w:ascii="Calibri" w:hAnsi="Calibri" w:cs="Calibri"/>
                <w:lang w:eastAsia="it-IT"/>
              </w:rPr>
              <w:t>±</w:t>
            </w:r>
            <w:r w:rsidR="007132B1" w:rsidRPr="00880548">
              <w:rPr>
                <w:rFonts w:ascii="Calibri" w:hAnsi="Calibri" w:cs="Calibri"/>
                <w:lang w:eastAsia="it-IT"/>
              </w:rPr>
              <w:t xml:space="preserve"> </w:t>
            </w:r>
            <w:r w:rsidRPr="00880548">
              <w:rPr>
                <w:rFonts w:ascii="Calibri" w:hAnsi="Calibri" w:cs="Calibri"/>
                <w:lang w:eastAsia="it-IT"/>
              </w:rPr>
              <w:t>1.2</w:t>
            </w:r>
          </w:p>
        </w:tc>
        <w:tc>
          <w:tcPr>
            <w:tcW w:w="1421" w:type="dxa"/>
            <w:shd w:val="clear" w:color="auto" w:fill="FFFFFF"/>
            <w:vAlign w:val="center"/>
          </w:tcPr>
          <w:p w14:paraId="377365D1" w14:textId="1C26DB56"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23.3</w:t>
            </w:r>
            <w:r w:rsidR="007132B1" w:rsidRPr="00880548">
              <w:rPr>
                <w:rFonts w:ascii="Calibri" w:hAnsi="Calibri" w:cs="Calibri"/>
                <w:lang w:eastAsia="it-IT"/>
              </w:rPr>
              <w:t xml:space="preserve"> </w:t>
            </w:r>
            <w:r w:rsidRPr="00880548">
              <w:rPr>
                <w:rFonts w:ascii="Calibri" w:hAnsi="Calibri" w:cs="Calibri"/>
                <w:lang w:eastAsia="it-IT"/>
              </w:rPr>
              <w:t>±</w:t>
            </w:r>
            <w:r w:rsidR="007132B1" w:rsidRPr="00880548">
              <w:rPr>
                <w:rFonts w:ascii="Calibri" w:hAnsi="Calibri" w:cs="Calibri"/>
                <w:lang w:eastAsia="it-IT"/>
              </w:rPr>
              <w:t xml:space="preserve"> </w:t>
            </w:r>
            <w:r w:rsidRPr="00880548">
              <w:rPr>
                <w:rFonts w:ascii="Calibri" w:hAnsi="Calibri" w:cs="Calibri"/>
                <w:lang w:eastAsia="it-IT"/>
              </w:rPr>
              <w:t>4.</w:t>
            </w:r>
            <w:r w:rsidR="007132B1" w:rsidRPr="00880548">
              <w:rPr>
                <w:rFonts w:ascii="Calibri" w:hAnsi="Calibri" w:cs="Calibri"/>
                <w:lang w:eastAsia="it-IT"/>
              </w:rPr>
              <w:t>0</w:t>
            </w:r>
          </w:p>
        </w:tc>
        <w:tc>
          <w:tcPr>
            <w:tcW w:w="1525" w:type="dxa"/>
            <w:shd w:val="clear" w:color="auto" w:fill="FFFFFF"/>
            <w:vAlign w:val="center"/>
          </w:tcPr>
          <w:p w14:paraId="6115E4EE" w14:textId="31E0E7BC"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113.</w:t>
            </w:r>
            <w:r w:rsidR="007132B1" w:rsidRPr="00880548">
              <w:rPr>
                <w:rFonts w:ascii="Calibri" w:hAnsi="Calibri" w:cs="Calibri"/>
                <w:lang w:eastAsia="it-IT"/>
              </w:rPr>
              <w:t xml:space="preserve">5 </w:t>
            </w:r>
            <w:r w:rsidRPr="00880548">
              <w:rPr>
                <w:rFonts w:ascii="Calibri" w:hAnsi="Calibri" w:cs="Calibri"/>
                <w:lang w:eastAsia="it-IT"/>
              </w:rPr>
              <w:t>±</w:t>
            </w:r>
            <w:r w:rsidR="007132B1" w:rsidRPr="00880548">
              <w:rPr>
                <w:rFonts w:ascii="Calibri" w:hAnsi="Calibri" w:cs="Calibri"/>
                <w:lang w:eastAsia="it-IT"/>
              </w:rPr>
              <w:t xml:space="preserve"> </w:t>
            </w:r>
            <w:r w:rsidRPr="00880548">
              <w:rPr>
                <w:rFonts w:ascii="Calibri" w:hAnsi="Calibri" w:cs="Calibri"/>
                <w:lang w:eastAsia="it-IT"/>
              </w:rPr>
              <w:t>1.</w:t>
            </w:r>
            <w:r w:rsidR="007132B1" w:rsidRPr="00880548">
              <w:rPr>
                <w:rFonts w:ascii="Calibri" w:hAnsi="Calibri" w:cs="Calibri"/>
                <w:lang w:eastAsia="it-IT"/>
              </w:rPr>
              <w:t>6</w:t>
            </w:r>
          </w:p>
        </w:tc>
      </w:tr>
      <w:tr w:rsidR="00880548" w:rsidRPr="00880548" w14:paraId="78A78B8C" w14:textId="77777777" w:rsidTr="00FF359B">
        <w:trPr>
          <w:trHeight w:val="160"/>
        </w:trPr>
        <w:tc>
          <w:tcPr>
            <w:tcW w:w="730" w:type="dxa"/>
            <w:shd w:val="clear" w:color="auto" w:fill="FFFFFF"/>
            <w:vAlign w:val="center"/>
          </w:tcPr>
          <w:p w14:paraId="1BFE0507" w14:textId="7D416C76"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FS PVDF</w:t>
            </w:r>
          </w:p>
        </w:tc>
        <w:tc>
          <w:tcPr>
            <w:tcW w:w="1200" w:type="dxa"/>
            <w:shd w:val="clear" w:color="auto" w:fill="FFFFFF"/>
            <w:vAlign w:val="center"/>
          </w:tcPr>
          <w:p w14:paraId="7B13A3E6" w14:textId="4A84CEFD"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124.9 ± 1.2</w:t>
            </w:r>
          </w:p>
        </w:tc>
        <w:tc>
          <w:tcPr>
            <w:tcW w:w="1018" w:type="dxa"/>
            <w:shd w:val="clear" w:color="auto" w:fill="FFFFFF"/>
            <w:vAlign w:val="center"/>
          </w:tcPr>
          <w:p w14:paraId="09757CAD" w14:textId="4170329B"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141.5 ± 4.5</w:t>
            </w:r>
          </w:p>
        </w:tc>
        <w:tc>
          <w:tcPr>
            <w:tcW w:w="738" w:type="dxa"/>
            <w:shd w:val="clear" w:color="auto" w:fill="FFFFFF"/>
          </w:tcPr>
          <w:p w14:paraId="7829663A" w14:textId="0A531B25"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1.5</w:t>
            </w:r>
          </w:p>
        </w:tc>
        <w:tc>
          <w:tcPr>
            <w:tcW w:w="1090" w:type="dxa"/>
            <w:shd w:val="clear" w:color="auto" w:fill="FFFFFF"/>
          </w:tcPr>
          <w:p w14:paraId="75B61A02" w14:textId="3E22C87F" w:rsidR="00FF359B" w:rsidRPr="00880548" w:rsidRDefault="00C906DB" w:rsidP="00030A02">
            <w:pPr>
              <w:pStyle w:val="CETBodytext"/>
              <w:jc w:val="center"/>
              <w:rPr>
                <w:rFonts w:ascii="Calibri" w:hAnsi="Calibri" w:cs="Calibri"/>
                <w:lang w:eastAsia="it-IT"/>
              </w:rPr>
            </w:pPr>
            <w:r w:rsidRPr="00880548">
              <w:rPr>
                <w:rFonts w:ascii="Calibri" w:hAnsi="Calibri" w:cs="Calibri"/>
                <w:lang w:eastAsia="it-IT"/>
              </w:rPr>
              <w:t>0.</w:t>
            </w:r>
            <w:r w:rsidR="000C4374" w:rsidRPr="00880548">
              <w:rPr>
                <w:rFonts w:ascii="Calibri" w:hAnsi="Calibri" w:cs="Calibri"/>
                <w:lang w:eastAsia="it-IT"/>
              </w:rPr>
              <w:t>3</w:t>
            </w:r>
          </w:p>
        </w:tc>
        <w:tc>
          <w:tcPr>
            <w:tcW w:w="1065" w:type="dxa"/>
            <w:shd w:val="clear" w:color="auto" w:fill="FFFFFF"/>
            <w:vAlign w:val="center"/>
          </w:tcPr>
          <w:p w14:paraId="3B839DE6" w14:textId="37E20A68"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79.0 ± 0.5</w:t>
            </w:r>
          </w:p>
        </w:tc>
        <w:tc>
          <w:tcPr>
            <w:tcW w:w="1421" w:type="dxa"/>
            <w:shd w:val="clear" w:color="auto" w:fill="FFFFFF"/>
            <w:vAlign w:val="center"/>
          </w:tcPr>
          <w:p w14:paraId="434D5766" w14:textId="6FAA72E0"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65.1 ± 3.6</w:t>
            </w:r>
          </w:p>
        </w:tc>
        <w:tc>
          <w:tcPr>
            <w:tcW w:w="1525" w:type="dxa"/>
            <w:shd w:val="clear" w:color="auto" w:fill="FFFFFF"/>
            <w:vAlign w:val="center"/>
          </w:tcPr>
          <w:p w14:paraId="091EAB8A" w14:textId="43A0A6AD" w:rsidR="00FF359B" w:rsidRPr="00880548" w:rsidRDefault="00FF359B" w:rsidP="00030A02">
            <w:pPr>
              <w:pStyle w:val="CETBodytext"/>
              <w:jc w:val="center"/>
              <w:rPr>
                <w:rFonts w:ascii="Calibri" w:hAnsi="Calibri" w:cs="Calibri"/>
                <w:lang w:eastAsia="it-IT"/>
              </w:rPr>
            </w:pPr>
            <w:r w:rsidRPr="00880548">
              <w:rPr>
                <w:rFonts w:ascii="Calibri" w:hAnsi="Calibri" w:cs="Calibri"/>
                <w:lang w:eastAsia="it-IT"/>
              </w:rPr>
              <w:t>33.8 ± 4.5</w:t>
            </w:r>
          </w:p>
        </w:tc>
      </w:tr>
    </w:tbl>
    <w:p w14:paraId="61B5FF46" w14:textId="77777777" w:rsidR="003A6261" w:rsidRPr="00880548" w:rsidRDefault="003A6261" w:rsidP="003A6261">
      <w:pPr>
        <w:rPr>
          <w:lang w:val="en-US"/>
        </w:rPr>
      </w:pPr>
    </w:p>
    <w:p w14:paraId="49F2F632" w14:textId="77777777" w:rsidR="0032447F" w:rsidRPr="00880548" w:rsidRDefault="008E2A28" w:rsidP="0032447F">
      <w:pPr>
        <w:pStyle w:val="CETBodytext"/>
        <w:rPr>
          <w:b/>
        </w:rPr>
      </w:pPr>
      <w:r w:rsidRPr="00880548">
        <w:rPr>
          <w:b/>
        </w:rPr>
        <w:t>3.2 Membrane distillation tests</w:t>
      </w:r>
    </w:p>
    <w:p w14:paraId="23ED3978" w14:textId="77777777" w:rsidR="0027714A" w:rsidRPr="00880548" w:rsidRDefault="0027714A" w:rsidP="001047D8">
      <w:pPr>
        <w:pStyle w:val="CETBodytext"/>
      </w:pPr>
    </w:p>
    <w:p w14:paraId="57135440" w14:textId="7F05DE23" w:rsidR="00F64D15" w:rsidRPr="00880548" w:rsidRDefault="008E2A28" w:rsidP="001047D8">
      <w:pPr>
        <w:pStyle w:val="CETBodytext"/>
      </w:pPr>
      <w:r w:rsidRPr="00880548">
        <w:t>The PVDF hollow-fibers</w:t>
      </w:r>
      <w:r w:rsidR="00EE5B8C" w:rsidRPr="00880548">
        <w:t xml:space="preserve"> and the flat-sheet membrane</w:t>
      </w:r>
      <w:r w:rsidR="00F64D15" w:rsidRPr="00880548">
        <w:t>s</w:t>
      </w:r>
      <w:r w:rsidRPr="00880548">
        <w:t xml:space="preserve"> prepared using Tamisolve® </w:t>
      </w:r>
      <w:proofErr w:type="spellStart"/>
      <w:r w:rsidRPr="00880548">
        <w:t>NxG</w:t>
      </w:r>
      <w:proofErr w:type="spellEnd"/>
      <w:r w:rsidRPr="00880548">
        <w:t xml:space="preserve"> as solvent were tested in membrane distillation utilizing the different feed solutions and operative </w:t>
      </w:r>
      <w:r w:rsidR="00A20223" w:rsidRPr="00880548">
        <w:t xml:space="preserve">conditions </w:t>
      </w:r>
      <w:r w:rsidR="00684ABD" w:rsidRPr="00880548">
        <w:t>as described before</w:t>
      </w:r>
      <w:r w:rsidRPr="00880548">
        <w:t>.</w:t>
      </w:r>
    </w:p>
    <w:p w14:paraId="723D36DA" w14:textId="74321343" w:rsidR="000029FB" w:rsidRPr="00880548" w:rsidRDefault="007E59E2" w:rsidP="007E59E2">
      <w:pPr>
        <w:pStyle w:val="Didascalia"/>
        <w:rPr>
          <w:b w:val="0"/>
          <w:bCs w:val="0"/>
          <w:color w:val="auto"/>
          <w:szCs w:val="20"/>
          <w:lang w:val="en-US"/>
        </w:rPr>
      </w:pPr>
      <w:r w:rsidRPr="00880548">
        <w:rPr>
          <w:b w:val="0"/>
          <w:bCs w:val="0"/>
          <w:color w:val="auto"/>
          <w:szCs w:val="20"/>
          <w:lang w:val="en-US"/>
        </w:rPr>
        <w:t xml:space="preserve">Figure 2 </w:t>
      </w:r>
      <w:r w:rsidR="00936550" w:rsidRPr="00880548">
        <w:rPr>
          <w:b w:val="0"/>
          <w:bCs w:val="0"/>
          <w:color w:val="auto"/>
          <w:szCs w:val="20"/>
          <w:lang w:val="en-US"/>
        </w:rPr>
        <w:t>shows</w:t>
      </w:r>
      <w:r w:rsidRPr="00880548">
        <w:rPr>
          <w:b w:val="0"/>
          <w:bCs w:val="0"/>
          <w:color w:val="auto"/>
          <w:szCs w:val="20"/>
          <w:lang w:val="en-US"/>
        </w:rPr>
        <w:t xml:space="preserve"> the</w:t>
      </w:r>
      <w:r w:rsidR="00E20763" w:rsidRPr="00880548">
        <w:rPr>
          <w:b w:val="0"/>
          <w:bCs w:val="0"/>
          <w:color w:val="auto"/>
          <w:szCs w:val="20"/>
          <w:lang w:val="en-US"/>
        </w:rPr>
        <w:t xml:space="preserve"> average</w:t>
      </w:r>
      <w:r w:rsidRPr="00880548">
        <w:rPr>
          <w:b w:val="0"/>
          <w:bCs w:val="0"/>
          <w:color w:val="auto"/>
          <w:szCs w:val="20"/>
          <w:lang w:val="en-US"/>
        </w:rPr>
        <w:t xml:space="preserve"> </w:t>
      </w:r>
      <w:r w:rsidR="00652AA0" w:rsidRPr="00880548">
        <w:rPr>
          <w:b w:val="0"/>
          <w:bCs w:val="0"/>
          <w:color w:val="auto"/>
          <w:szCs w:val="20"/>
          <w:lang w:val="en-US"/>
        </w:rPr>
        <w:t>normalized flux</w:t>
      </w:r>
      <w:r w:rsidRPr="00880548">
        <w:rPr>
          <w:b w:val="0"/>
          <w:bCs w:val="0"/>
          <w:color w:val="auto"/>
          <w:szCs w:val="20"/>
          <w:lang w:val="en-US"/>
        </w:rPr>
        <w:t xml:space="preserve"> for PVDF flat-sheet</w:t>
      </w:r>
      <w:r w:rsidR="00936550" w:rsidRPr="00880548">
        <w:rPr>
          <w:b w:val="0"/>
          <w:bCs w:val="0"/>
          <w:color w:val="auto"/>
          <w:szCs w:val="20"/>
          <w:lang w:val="en-US"/>
        </w:rPr>
        <w:t xml:space="preserve"> (blue </w:t>
      </w:r>
      <w:r w:rsidR="003A2010" w:rsidRPr="00880548">
        <w:rPr>
          <w:b w:val="0"/>
          <w:bCs w:val="0"/>
          <w:color w:val="auto"/>
          <w:szCs w:val="20"/>
          <w:lang w:val="en-US"/>
        </w:rPr>
        <w:t>bars</w:t>
      </w:r>
      <w:r w:rsidR="00936550" w:rsidRPr="00880548">
        <w:rPr>
          <w:b w:val="0"/>
          <w:bCs w:val="0"/>
          <w:color w:val="auto"/>
          <w:szCs w:val="20"/>
          <w:lang w:val="en-US"/>
        </w:rPr>
        <w:t>)</w:t>
      </w:r>
      <w:r w:rsidRPr="00880548">
        <w:rPr>
          <w:b w:val="0"/>
          <w:bCs w:val="0"/>
          <w:color w:val="auto"/>
          <w:szCs w:val="20"/>
          <w:lang w:val="en-US"/>
        </w:rPr>
        <w:t xml:space="preserve"> and hollow fiber</w:t>
      </w:r>
      <w:r w:rsidR="00936550" w:rsidRPr="00880548">
        <w:rPr>
          <w:b w:val="0"/>
          <w:bCs w:val="0"/>
          <w:color w:val="auto"/>
          <w:szCs w:val="20"/>
          <w:lang w:val="en-US"/>
        </w:rPr>
        <w:t xml:space="preserve"> (red </w:t>
      </w:r>
      <w:r w:rsidR="003A2010" w:rsidRPr="00880548">
        <w:rPr>
          <w:b w:val="0"/>
          <w:bCs w:val="0"/>
          <w:color w:val="auto"/>
          <w:szCs w:val="20"/>
          <w:lang w:val="en-US"/>
        </w:rPr>
        <w:t>bars</w:t>
      </w:r>
      <w:r w:rsidR="00936550" w:rsidRPr="00880548">
        <w:rPr>
          <w:b w:val="0"/>
          <w:bCs w:val="0"/>
          <w:color w:val="auto"/>
          <w:szCs w:val="20"/>
          <w:lang w:val="en-US"/>
        </w:rPr>
        <w:t>)</w:t>
      </w:r>
      <w:r w:rsidRPr="00880548">
        <w:rPr>
          <w:b w:val="0"/>
          <w:bCs w:val="0"/>
          <w:color w:val="auto"/>
          <w:szCs w:val="20"/>
          <w:lang w:val="en-US"/>
        </w:rPr>
        <w:t xml:space="preserve"> membranes fabricated with Tamisolve® </w:t>
      </w:r>
      <w:proofErr w:type="spellStart"/>
      <w:r w:rsidRPr="00880548">
        <w:rPr>
          <w:b w:val="0"/>
          <w:bCs w:val="0"/>
          <w:color w:val="auto"/>
          <w:szCs w:val="20"/>
          <w:lang w:val="en-US"/>
        </w:rPr>
        <w:t>NxG</w:t>
      </w:r>
      <w:proofErr w:type="spellEnd"/>
      <w:r w:rsidRPr="00880548">
        <w:rPr>
          <w:b w:val="0"/>
          <w:bCs w:val="0"/>
          <w:color w:val="auto"/>
          <w:szCs w:val="20"/>
          <w:lang w:val="en-US"/>
        </w:rPr>
        <w:t xml:space="preserve"> under sequential feed conditions, including pure water, saline solutions at different concentrations, and saline feeds containing </w:t>
      </w:r>
      <w:proofErr w:type="spellStart"/>
      <w:r w:rsidRPr="00880548">
        <w:rPr>
          <w:b w:val="0"/>
          <w:bCs w:val="0"/>
          <w:color w:val="auto"/>
          <w:szCs w:val="20"/>
          <w:lang w:val="en-US"/>
        </w:rPr>
        <w:t>humic</w:t>
      </w:r>
      <w:proofErr w:type="spellEnd"/>
      <w:r w:rsidRPr="00880548">
        <w:rPr>
          <w:b w:val="0"/>
          <w:bCs w:val="0"/>
          <w:color w:val="auto"/>
          <w:szCs w:val="20"/>
          <w:lang w:val="en-US"/>
        </w:rPr>
        <w:t xml:space="preserve"> acid</w:t>
      </w:r>
      <w:r w:rsidR="009C41BB" w:rsidRPr="00880548">
        <w:rPr>
          <w:b w:val="0"/>
          <w:bCs w:val="0"/>
          <w:color w:val="auto"/>
          <w:szCs w:val="20"/>
          <w:lang w:val="en-US"/>
        </w:rPr>
        <w:t>,</w:t>
      </w:r>
      <w:r w:rsidR="004C3BAD" w:rsidRPr="00880548">
        <w:rPr>
          <w:b w:val="0"/>
          <w:bCs w:val="0"/>
          <w:color w:val="auto"/>
          <w:szCs w:val="20"/>
          <w:lang w:val="en-US"/>
        </w:rPr>
        <w:t xml:space="preserve"> </w:t>
      </w:r>
      <w:r w:rsidR="00936550" w:rsidRPr="00880548">
        <w:rPr>
          <w:b w:val="0"/>
          <w:bCs w:val="0"/>
          <w:color w:val="auto"/>
          <w:szCs w:val="20"/>
          <w:lang w:val="en-US"/>
        </w:rPr>
        <w:t>and the corresponding feed temperatures.</w:t>
      </w:r>
      <w:r w:rsidRPr="00880548">
        <w:rPr>
          <w:b w:val="0"/>
          <w:bCs w:val="0"/>
          <w:color w:val="auto"/>
          <w:szCs w:val="20"/>
          <w:lang w:val="en-US"/>
        </w:rPr>
        <w:t xml:space="preserve"> </w:t>
      </w:r>
      <w:r w:rsidR="00434311" w:rsidRPr="00880548">
        <w:rPr>
          <w:b w:val="0"/>
          <w:bCs w:val="0"/>
          <w:color w:val="auto"/>
          <w:szCs w:val="20"/>
          <w:lang w:val="en-US"/>
        </w:rPr>
        <w:t>The bars represent the</w:t>
      </w:r>
      <w:r w:rsidR="009C41BB" w:rsidRPr="00880548">
        <w:rPr>
          <w:b w:val="0"/>
          <w:bCs w:val="0"/>
          <w:color w:val="auto"/>
          <w:szCs w:val="20"/>
          <w:lang w:val="en-US"/>
        </w:rPr>
        <w:t xml:space="preserve"> flux normalized with respect thickness</w:t>
      </w:r>
      <w:r w:rsidR="00434311" w:rsidRPr="00880548">
        <w:rPr>
          <w:b w:val="0"/>
          <w:bCs w:val="0"/>
          <w:color w:val="auto"/>
          <w:szCs w:val="20"/>
          <w:lang w:val="en-US"/>
        </w:rPr>
        <w:t xml:space="preserve">, while the continuous line indicates the feed temperature associated with each operating condition. </w:t>
      </w:r>
      <w:r w:rsidR="00936550" w:rsidRPr="00880548">
        <w:rPr>
          <w:b w:val="0"/>
          <w:bCs w:val="0"/>
          <w:color w:val="auto"/>
          <w:szCs w:val="20"/>
          <w:lang w:val="en-US"/>
        </w:rPr>
        <w:t xml:space="preserve">The comparison clearly highlights the influence of feed composition, and operating temperature on DCMD performance. Under pure water conditions and moderate salinity (0.6 M NaCl), the flat-sheet membrane exhibits </w:t>
      </w:r>
      <w:r w:rsidR="00E20763" w:rsidRPr="00880548">
        <w:rPr>
          <w:b w:val="0"/>
          <w:bCs w:val="0"/>
          <w:color w:val="auto"/>
          <w:szCs w:val="20"/>
          <w:lang w:val="en-US"/>
        </w:rPr>
        <w:t>slightly</w:t>
      </w:r>
      <w:r w:rsidR="00936550" w:rsidRPr="00880548">
        <w:rPr>
          <w:b w:val="0"/>
          <w:bCs w:val="0"/>
          <w:color w:val="auto"/>
          <w:szCs w:val="20"/>
          <w:lang w:val="en-US"/>
        </w:rPr>
        <w:t xml:space="preserve"> higher average </w:t>
      </w:r>
      <w:r w:rsidR="002759E4" w:rsidRPr="00880548">
        <w:rPr>
          <w:b w:val="0"/>
          <w:bCs w:val="0"/>
          <w:color w:val="auto"/>
          <w:szCs w:val="20"/>
          <w:lang w:val="en-US"/>
        </w:rPr>
        <w:t>fluxes</w:t>
      </w:r>
      <w:r w:rsidR="00936550" w:rsidRPr="00880548">
        <w:rPr>
          <w:b w:val="0"/>
          <w:bCs w:val="0"/>
          <w:color w:val="auto"/>
          <w:szCs w:val="20"/>
          <w:lang w:val="en-US"/>
        </w:rPr>
        <w:t xml:space="preserve">, typically in the range of </w:t>
      </w:r>
      <w:r w:rsidR="002759E4" w:rsidRPr="00880548">
        <w:rPr>
          <w:b w:val="0"/>
          <w:bCs w:val="0"/>
          <w:color w:val="auto"/>
          <w:szCs w:val="20"/>
          <w:lang w:val="en-US"/>
        </w:rPr>
        <w:t>10</w:t>
      </w:r>
      <w:r w:rsidR="00936550" w:rsidRPr="00880548">
        <w:rPr>
          <w:b w:val="0"/>
          <w:bCs w:val="0"/>
          <w:color w:val="auto"/>
          <w:szCs w:val="20"/>
          <w:lang w:val="en-US"/>
        </w:rPr>
        <w:t xml:space="preserve"> </w:t>
      </w:r>
      <w:r w:rsidR="00E20763" w:rsidRPr="00880548">
        <w:rPr>
          <w:b w:val="0"/>
          <w:bCs w:val="0"/>
          <w:color w:val="auto"/>
          <w:szCs w:val="20"/>
        </w:rPr>
        <w:t>L/m</w:t>
      </w:r>
      <w:r w:rsidR="00E20763" w:rsidRPr="00880548">
        <w:rPr>
          <w:b w:val="0"/>
          <w:bCs w:val="0"/>
          <w:color w:val="auto"/>
          <w:szCs w:val="20"/>
          <w:vertAlign w:val="superscript"/>
        </w:rPr>
        <w:t>2</w:t>
      </w:r>
      <w:r w:rsidR="00E20763" w:rsidRPr="00880548">
        <w:rPr>
          <w:b w:val="0"/>
          <w:bCs w:val="0"/>
          <w:color w:val="auto"/>
          <w:szCs w:val="20"/>
        </w:rPr>
        <w:t>*h</w:t>
      </w:r>
      <w:r w:rsidR="00936550" w:rsidRPr="00880548">
        <w:rPr>
          <w:b w:val="0"/>
          <w:bCs w:val="0"/>
          <w:color w:val="auto"/>
          <w:szCs w:val="20"/>
          <w:lang w:val="en-US"/>
        </w:rPr>
        <w:t xml:space="preserve">, reflecting its lower intrinsic mass transfer resistance </w:t>
      </w:r>
      <w:r w:rsidR="003A2010" w:rsidRPr="00880548">
        <w:rPr>
          <w:b w:val="0"/>
          <w:bCs w:val="0"/>
          <w:color w:val="auto"/>
          <w:szCs w:val="20"/>
          <w:lang w:val="en-US"/>
        </w:rPr>
        <w:t xml:space="preserve">due to the thinnest </w:t>
      </w:r>
      <w:r w:rsidR="00936550" w:rsidRPr="00880548">
        <w:rPr>
          <w:b w:val="0"/>
          <w:bCs w:val="0"/>
          <w:color w:val="auto"/>
          <w:szCs w:val="20"/>
          <w:lang w:val="en-US"/>
        </w:rPr>
        <w:t>effective membrane structure</w:t>
      </w:r>
      <w:r w:rsidR="00E451FA" w:rsidRPr="00880548">
        <w:rPr>
          <w:b w:val="0"/>
          <w:bCs w:val="0"/>
          <w:color w:val="auto"/>
          <w:szCs w:val="20"/>
          <w:lang w:val="en-US"/>
        </w:rPr>
        <w:t xml:space="preserve"> and higher pore size</w:t>
      </w:r>
      <w:r w:rsidR="00936550" w:rsidRPr="00880548">
        <w:rPr>
          <w:b w:val="0"/>
          <w:bCs w:val="0"/>
          <w:color w:val="auto"/>
          <w:szCs w:val="20"/>
          <w:lang w:val="en-US"/>
        </w:rPr>
        <w:t>. In contrast, the hollow fiber membrane shows lower</w:t>
      </w:r>
      <w:r w:rsidR="008C07BC" w:rsidRPr="00880548">
        <w:rPr>
          <w:b w:val="0"/>
          <w:bCs w:val="0"/>
          <w:color w:val="auto"/>
          <w:szCs w:val="20"/>
          <w:lang w:val="en-US"/>
        </w:rPr>
        <w:t xml:space="preserve"> </w:t>
      </w:r>
      <w:r w:rsidR="002759E4" w:rsidRPr="00880548">
        <w:rPr>
          <w:b w:val="0"/>
          <w:bCs w:val="0"/>
          <w:color w:val="auto"/>
          <w:szCs w:val="20"/>
          <w:lang w:val="en-US"/>
        </w:rPr>
        <w:t>normalized flux</w:t>
      </w:r>
      <w:r w:rsidR="00936550" w:rsidRPr="00880548">
        <w:rPr>
          <w:b w:val="0"/>
          <w:bCs w:val="0"/>
          <w:color w:val="auto"/>
          <w:szCs w:val="20"/>
          <w:lang w:val="en-US"/>
        </w:rPr>
        <w:t xml:space="preserve">, generally between </w:t>
      </w:r>
      <w:r w:rsidR="002C7998" w:rsidRPr="00880548">
        <w:rPr>
          <w:b w:val="0"/>
          <w:bCs w:val="0"/>
          <w:color w:val="auto"/>
          <w:szCs w:val="20"/>
          <w:lang w:val="en-US"/>
        </w:rPr>
        <w:t>1</w:t>
      </w:r>
      <w:r w:rsidR="00936550" w:rsidRPr="00880548">
        <w:rPr>
          <w:b w:val="0"/>
          <w:bCs w:val="0"/>
          <w:color w:val="auto"/>
          <w:szCs w:val="20"/>
          <w:lang w:val="en-US"/>
        </w:rPr>
        <w:t xml:space="preserve"> and </w:t>
      </w:r>
      <w:r w:rsidR="002C7998" w:rsidRPr="00880548">
        <w:rPr>
          <w:b w:val="0"/>
          <w:bCs w:val="0"/>
          <w:color w:val="auto"/>
          <w:szCs w:val="20"/>
          <w:lang w:val="en-US"/>
        </w:rPr>
        <w:t>2</w:t>
      </w:r>
      <w:r w:rsidR="00936550" w:rsidRPr="00880548">
        <w:rPr>
          <w:b w:val="0"/>
          <w:bCs w:val="0"/>
          <w:color w:val="auto"/>
          <w:szCs w:val="20"/>
          <w:lang w:val="en-US"/>
        </w:rPr>
        <w:t xml:space="preserve"> </w:t>
      </w:r>
      <w:r w:rsidR="00E20763" w:rsidRPr="00880548">
        <w:rPr>
          <w:b w:val="0"/>
          <w:bCs w:val="0"/>
          <w:color w:val="auto"/>
          <w:szCs w:val="20"/>
        </w:rPr>
        <w:t>L</w:t>
      </w:r>
      <w:r w:rsidR="002759E4" w:rsidRPr="00880548">
        <w:rPr>
          <w:b w:val="0"/>
          <w:bCs w:val="0"/>
          <w:color w:val="auto"/>
          <w:szCs w:val="20"/>
        </w:rPr>
        <w:t xml:space="preserve"> </w:t>
      </w:r>
      <w:r w:rsidR="00E20763" w:rsidRPr="00880548">
        <w:rPr>
          <w:b w:val="0"/>
          <w:bCs w:val="0"/>
          <w:color w:val="auto"/>
          <w:szCs w:val="20"/>
        </w:rPr>
        <w:t>/m</w:t>
      </w:r>
      <w:r w:rsidR="00E20763" w:rsidRPr="00880548">
        <w:rPr>
          <w:b w:val="0"/>
          <w:bCs w:val="0"/>
          <w:color w:val="auto"/>
          <w:szCs w:val="20"/>
          <w:vertAlign w:val="superscript"/>
        </w:rPr>
        <w:t>2</w:t>
      </w:r>
      <w:r w:rsidR="00E20763" w:rsidRPr="00880548">
        <w:rPr>
          <w:b w:val="0"/>
          <w:bCs w:val="0"/>
          <w:color w:val="auto"/>
          <w:szCs w:val="20"/>
        </w:rPr>
        <w:t>*h</w:t>
      </w:r>
      <w:r w:rsidR="00936550" w:rsidRPr="00880548">
        <w:rPr>
          <w:b w:val="0"/>
          <w:bCs w:val="0"/>
          <w:color w:val="auto"/>
          <w:szCs w:val="20"/>
          <w:lang w:val="en-US"/>
        </w:rPr>
        <w:t xml:space="preserve"> under similar conditions.</w:t>
      </w:r>
    </w:p>
    <w:p w14:paraId="1D819708" w14:textId="2CF3DEEF" w:rsidR="00936550" w:rsidRPr="00880548" w:rsidRDefault="00936550" w:rsidP="00936550">
      <w:bookmarkStart w:id="1" w:name="_Hlk224553964"/>
      <w:r w:rsidRPr="00880548">
        <w:rPr>
          <w:lang w:val="en-US"/>
        </w:rPr>
        <w:t xml:space="preserve">The presence of </w:t>
      </w:r>
      <w:proofErr w:type="spellStart"/>
      <w:r w:rsidRPr="00880548">
        <w:rPr>
          <w:lang w:val="en-US"/>
        </w:rPr>
        <w:t>humic</w:t>
      </w:r>
      <w:proofErr w:type="spellEnd"/>
      <w:r w:rsidRPr="00880548">
        <w:rPr>
          <w:lang w:val="en-US"/>
        </w:rPr>
        <w:t xml:space="preserve"> acid (0.6 M NaCl + 1 ppm HA) results in a noticeable reduction in permeate flux for both membrane configurations</w:t>
      </w:r>
      <w:r w:rsidR="002F36A1" w:rsidRPr="00880548">
        <w:rPr>
          <w:lang w:val="en-US"/>
        </w:rPr>
        <w:t>,</w:t>
      </w:r>
      <w:r w:rsidR="004C3BAD" w:rsidRPr="00880548">
        <w:rPr>
          <w:lang w:val="en-US"/>
        </w:rPr>
        <w:t xml:space="preserve"> </w:t>
      </w:r>
      <w:r w:rsidR="007458C6" w:rsidRPr="00880548">
        <w:rPr>
          <w:lang w:val="en-US"/>
        </w:rPr>
        <w:t>even in experiments lasting only 6 hours</w:t>
      </w:r>
      <w:r w:rsidR="004C3BAD" w:rsidRPr="00880548">
        <w:rPr>
          <w:lang w:val="en-US"/>
        </w:rPr>
        <w:t>,</w:t>
      </w:r>
      <w:r w:rsidR="002F36A1" w:rsidRPr="00880548">
        <w:rPr>
          <w:lang w:val="en-US"/>
        </w:rPr>
        <w:t xml:space="preserve"> </w:t>
      </w:r>
      <w:r w:rsidR="002F36A1" w:rsidRPr="00880548">
        <w:t>highlighting the influence of organic compounds on mass transfer across the membrane</w:t>
      </w:r>
      <w:r w:rsidR="005F4489" w:rsidRPr="00880548">
        <w:t xml:space="preserve">. </w:t>
      </w:r>
      <w:r w:rsidRPr="00880548">
        <w:rPr>
          <w:lang w:val="en-US"/>
        </w:rPr>
        <w:t xml:space="preserve">This effect is more pronounced for the flat-sheet membrane in absolute terms, due to its initially higher flux, but follows the same qualitative trend for the hollow fiber membrane. </w:t>
      </w:r>
    </w:p>
    <w:bookmarkEnd w:id="1"/>
    <w:p w14:paraId="2C9BD516" w14:textId="77777777" w:rsidR="007E59E2" w:rsidRPr="00880548" w:rsidRDefault="007E59E2" w:rsidP="007E59E2">
      <w:pPr>
        <w:pStyle w:val="Didascalia"/>
        <w:rPr>
          <w:b w:val="0"/>
          <w:bCs w:val="0"/>
          <w:color w:val="auto"/>
          <w:szCs w:val="20"/>
        </w:rPr>
      </w:pPr>
    </w:p>
    <w:p w14:paraId="00A45110" w14:textId="42343652" w:rsidR="00E26116" w:rsidRPr="00880548" w:rsidRDefault="00591A10" w:rsidP="007E59E2">
      <w:pPr>
        <w:pStyle w:val="Didascalia"/>
        <w:rPr>
          <w:rStyle w:val="Enfasigrassetto"/>
          <w:rFonts w:cstheme="minorHAnsi"/>
          <w:color w:val="auto"/>
          <w:sz w:val="22"/>
          <w:szCs w:val="22"/>
          <w:lang w:eastAsia="it-IT"/>
        </w:rPr>
      </w:pPr>
      <w:r w:rsidRPr="00880548">
        <w:rPr>
          <w:rStyle w:val="Enfasigrassetto"/>
          <w:rFonts w:cstheme="minorHAnsi"/>
          <w:noProof/>
          <w:color w:val="auto"/>
          <w:sz w:val="22"/>
          <w:szCs w:val="22"/>
          <w:lang w:eastAsia="it-IT"/>
        </w:rPr>
        <w:lastRenderedPageBreak/>
        <w:drawing>
          <wp:inline distT="0" distB="0" distL="0" distR="0" wp14:anchorId="24E47EFC" wp14:editId="7416415F">
            <wp:extent cx="2700000" cy="1490400"/>
            <wp:effectExtent l="0" t="0" r="5715" b="0"/>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00" cy="1490400"/>
                    </a:xfrm>
                    <a:prstGeom prst="rect">
                      <a:avLst/>
                    </a:prstGeom>
                    <a:noFill/>
                  </pic:spPr>
                </pic:pic>
              </a:graphicData>
            </a:graphic>
          </wp:inline>
        </w:drawing>
      </w:r>
      <w:r w:rsidRPr="00880548">
        <w:rPr>
          <w:rStyle w:val="Enfasigrassetto"/>
          <w:rFonts w:cstheme="minorHAnsi"/>
          <w:noProof/>
          <w:color w:val="auto"/>
          <w:sz w:val="22"/>
          <w:szCs w:val="22"/>
          <w:lang w:eastAsia="it-IT"/>
        </w:rPr>
        <w:drawing>
          <wp:inline distT="0" distB="0" distL="0" distR="0" wp14:anchorId="1290460A" wp14:editId="6814BF74">
            <wp:extent cx="2700000" cy="1490400"/>
            <wp:effectExtent l="0" t="0" r="571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000" cy="1490400"/>
                    </a:xfrm>
                    <a:prstGeom prst="rect">
                      <a:avLst/>
                    </a:prstGeom>
                    <a:noFill/>
                  </pic:spPr>
                </pic:pic>
              </a:graphicData>
            </a:graphic>
          </wp:inline>
        </w:drawing>
      </w:r>
    </w:p>
    <w:p w14:paraId="1CD92F8C" w14:textId="3A7EA8EF" w:rsidR="008E2A28" w:rsidRPr="00880548" w:rsidRDefault="008E2A28" w:rsidP="00EC1644">
      <w:pPr>
        <w:pStyle w:val="CETCaption"/>
        <w:rPr>
          <w:rStyle w:val="CETCaptionCarattere"/>
          <w:i/>
          <w:iCs/>
        </w:rPr>
      </w:pPr>
      <w:r w:rsidRPr="00880548">
        <w:rPr>
          <w:rStyle w:val="CETCaptionCarattere"/>
          <w:i/>
          <w:iCs/>
        </w:rPr>
        <w:t xml:space="preserve">Figure </w:t>
      </w:r>
      <w:r w:rsidRPr="00880548">
        <w:rPr>
          <w:rStyle w:val="CETCaptionCarattere"/>
          <w:i/>
          <w:iCs/>
        </w:rPr>
        <w:fldChar w:fldCharType="begin"/>
      </w:r>
      <w:r w:rsidRPr="00880548">
        <w:rPr>
          <w:rStyle w:val="CETCaptionCarattere"/>
          <w:i/>
          <w:iCs/>
        </w:rPr>
        <w:instrText xml:space="preserve"> SEQ Figure \* ARABIC </w:instrText>
      </w:r>
      <w:r w:rsidRPr="00880548">
        <w:rPr>
          <w:rStyle w:val="CETCaptionCarattere"/>
          <w:i/>
          <w:iCs/>
        </w:rPr>
        <w:fldChar w:fldCharType="separate"/>
      </w:r>
      <w:r w:rsidR="00E26116" w:rsidRPr="00880548">
        <w:rPr>
          <w:rStyle w:val="CETCaptionCarattere"/>
          <w:i/>
          <w:iCs/>
        </w:rPr>
        <w:t>2</w:t>
      </w:r>
      <w:r w:rsidRPr="00880548">
        <w:rPr>
          <w:rStyle w:val="CETCaptionCarattere"/>
          <w:i/>
          <w:iCs/>
        </w:rPr>
        <w:fldChar w:fldCharType="end"/>
      </w:r>
      <w:r w:rsidRPr="00880548">
        <w:rPr>
          <w:rStyle w:val="CETCaptionCarattere"/>
          <w:i/>
          <w:iCs/>
        </w:rPr>
        <w:t xml:space="preserve"> </w:t>
      </w:r>
      <w:r w:rsidR="002759E4" w:rsidRPr="00880548">
        <w:rPr>
          <w:rStyle w:val="CETCaptionCarattere"/>
          <w:i/>
          <w:iCs/>
        </w:rPr>
        <w:t>Normalized Flux</w:t>
      </w:r>
      <w:r w:rsidRPr="00880548">
        <w:rPr>
          <w:rStyle w:val="CETCaptionCarattere"/>
          <w:i/>
          <w:iCs/>
        </w:rPr>
        <w:t xml:space="preserve"> of </w:t>
      </w:r>
      <w:r w:rsidR="00C53E8F" w:rsidRPr="00880548">
        <w:rPr>
          <w:rStyle w:val="CETCaptionCarattere"/>
          <w:i/>
          <w:iCs/>
        </w:rPr>
        <w:t>f</w:t>
      </w:r>
      <w:r w:rsidR="0027714A" w:rsidRPr="00880548">
        <w:rPr>
          <w:rStyle w:val="CETCaptionCarattere"/>
          <w:i/>
          <w:iCs/>
        </w:rPr>
        <w:t>lat-sheet</w:t>
      </w:r>
      <w:r w:rsidR="0042163C" w:rsidRPr="00880548">
        <w:rPr>
          <w:rStyle w:val="CETCaptionCarattere"/>
          <w:i/>
          <w:iCs/>
        </w:rPr>
        <w:t xml:space="preserve"> (blue </w:t>
      </w:r>
      <w:r w:rsidR="006222A4" w:rsidRPr="00880548">
        <w:rPr>
          <w:rStyle w:val="CETCaptionCarattere"/>
          <w:i/>
          <w:iCs/>
        </w:rPr>
        <w:t>bar</w:t>
      </w:r>
      <w:r w:rsidR="0042163C" w:rsidRPr="00880548">
        <w:rPr>
          <w:rStyle w:val="CETCaptionCarattere"/>
          <w:i/>
          <w:iCs/>
        </w:rPr>
        <w:t xml:space="preserve">) and </w:t>
      </w:r>
      <w:r w:rsidR="00C53E8F" w:rsidRPr="00880548">
        <w:rPr>
          <w:rStyle w:val="CETCaptionCarattere"/>
          <w:i/>
          <w:iCs/>
        </w:rPr>
        <w:t>h</w:t>
      </w:r>
      <w:r w:rsidR="0042163C" w:rsidRPr="00880548">
        <w:rPr>
          <w:rStyle w:val="CETCaptionCarattere"/>
          <w:i/>
          <w:iCs/>
        </w:rPr>
        <w:t xml:space="preserve">ollow </w:t>
      </w:r>
      <w:proofErr w:type="spellStart"/>
      <w:r w:rsidR="0042163C" w:rsidRPr="00880548">
        <w:rPr>
          <w:rStyle w:val="CETCaptionCarattere"/>
          <w:i/>
          <w:iCs/>
        </w:rPr>
        <w:t>fiber</w:t>
      </w:r>
      <w:proofErr w:type="spellEnd"/>
      <w:r w:rsidR="0042163C" w:rsidRPr="00880548">
        <w:rPr>
          <w:rStyle w:val="CETCaptionCarattere"/>
          <w:i/>
          <w:iCs/>
        </w:rPr>
        <w:t xml:space="preserve"> (red </w:t>
      </w:r>
      <w:r w:rsidR="006222A4" w:rsidRPr="00880548">
        <w:rPr>
          <w:rStyle w:val="CETCaptionCarattere"/>
          <w:i/>
          <w:iCs/>
        </w:rPr>
        <w:t>bar</w:t>
      </w:r>
      <w:r w:rsidR="0042163C" w:rsidRPr="00880548">
        <w:rPr>
          <w:rStyle w:val="CETCaptionCarattere"/>
          <w:i/>
          <w:iCs/>
        </w:rPr>
        <w:t>)</w:t>
      </w:r>
      <w:r w:rsidRPr="00880548">
        <w:rPr>
          <w:rStyle w:val="CETCaptionCarattere"/>
          <w:i/>
          <w:iCs/>
        </w:rPr>
        <w:t xml:space="preserve"> with diverse feed </w:t>
      </w:r>
      <w:r w:rsidR="00093285" w:rsidRPr="00880548">
        <w:rPr>
          <w:rStyle w:val="CETCaptionCarattere"/>
          <w:i/>
          <w:iCs/>
        </w:rPr>
        <w:t>solution</w:t>
      </w:r>
      <w:r w:rsidR="0042163C" w:rsidRPr="00880548">
        <w:rPr>
          <w:rStyle w:val="CETCaptionCarattere"/>
          <w:i/>
          <w:iCs/>
        </w:rPr>
        <w:t xml:space="preserve">. </w:t>
      </w:r>
    </w:p>
    <w:p w14:paraId="2E209D53" w14:textId="1CD6D0FF" w:rsidR="00E26116" w:rsidRPr="00880548" w:rsidRDefault="002F36A1" w:rsidP="00E26116">
      <w:pPr>
        <w:pStyle w:val="CETBodytext"/>
      </w:pPr>
      <w:r w:rsidRPr="00880548">
        <w:t xml:space="preserve">At higher salinity (1.1 M NaCl), the average flux decreases at comparable feed temperatures, reflecting the combined effects of increased osmotic resistance and reduced vapor pressure. However, a clear enhancement in flux is observed as the feed temperature increases, with the highest average </w:t>
      </w:r>
      <w:r w:rsidR="006222A4" w:rsidRPr="00880548">
        <w:t>flux</w:t>
      </w:r>
      <w:r w:rsidRPr="00880548">
        <w:t xml:space="preserve"> values measured at </w:t>
      </w:r>
      <w:proofErr w:type="spellStart"/>
      <w:r w:rsidRPr="00880548">
        <w:t>T</w:t>
      </w:r>
      <w:r w:rsidRPr="00880548">
        <w:rPr>
          <w:vertAlign w:val="subscript"/>
        </w:rPr>
        <w:t>feed</w:t>
      </w:r>
      <w:proofErr w:type="spellEnd"/>
      <w:r w:rsidRPr="00880548">
        <w:t xml:space="preserve"> close to 56 °C. This trend confirms the dominant role of temperature as </w:t>
      </w:r>
      <w:r w:rsidR="000B254E" w:rsidRPr="00880548">
        <w:t xml:space="preserve">it is </w:t>
      </w:r>
      <w:r w:rsidRPr="00880548">
        <w:t xml:space="preserve">the driving force in DCMD, capable of partially compensating for the negative effects of salinity and fouling. When the feed is switched back to pure water at the end of the test sequence, the average </w:t>
      </w:r>
      <w:r w:rsidR="006222A4" w:rsidRPr="00880548">
        <w:t>flux</w:t>
      </w:r>
      <w:r w:rsidRPr="00880548">
        <w:t xml:space="preserve"> returns to values close to those measured initially, demonstrating the reversible nature of the observed </w:t>
      </w:r>
      <w:r w:rsidR="006222A4" w:rsidRPr="00880548">
        <w:t>flux</w:t>
      </w:r>
      <w:r w:rsidRPr="00880548">
        <w:t xml:space="preserve"> decline.</w:t>
      </w:r>
    </w:p>
    <w:p w14:paraId="2D356B14" w14:textId="77777777" w:rsidR="002F36A1" w:rsidRPr="00880548" w:rsidRDefault="002F36A1" w:rsidP="00E26116">
      <w:pPr>
        <w:pStyle w:val="CETBodytext"/>
      </w:pPr>
    </w:p>
    <w:p w14:paraId="7ADCFE73" w14:textId="7C6B7306" w:rsidR="00093285" w:rsidRPr="00880548" w:rsidRDefault="002B266A" w:rsidP="00E26116">
      <w:pPr>
        <w:pStyle w:val="CETBodytext"/>
      </w:pPr>
      <w:r w:rsidRPr="00880548">
        <w:rPr>
          <w:noProof/>
        </w:rPr>
        <w:drawing>
          <wp:inline distT="0" distB="0" distL="0" distR="0" wp14:anchorId="6DBE61F3" wp14:editId="50985D43">
            <wp:extent cx="2566953" cy="1698119"/>
            <wp:effectExtent l="0" t="0" r="508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510" cy="1715026"/>
                    </a:xfrm>
                    <a:prstGeom prst="rect">
                      <a:avLst/>
                    </a:prstGeom>
                    <a:noFill/>
                  </pic:spPr>
                </pic:pic>
              </a:graphicData>
            </a:graphic>
          </wp:inline>
        </w:drawing>
      </w:r>
    </w:p>
    <w:p w14:paraId="103F6425" w14:textId="448A80A1" w:rsidR="00093285" w:rsidRPr="00880548" w:rsidRDefault="00093285" w:rsidP="00093285">
      <w:pPr>
        <w:pStyle w:val="CETCaption"/>
        <w:rPr>
          <w:rStyle w:val="CETCaptionCarattere"/>
          <w:i/>
          <w:iCs/>
        </w:rPr>
      </w:pPr>
      <w:r w:rsidRPr="00880548">
        <w:rPr>
          <w:rStyle w:val="CETCaptionCarattere"/>
          <w:i/>
          <w:iCs/>
        </w:rPr>
        <w:t>Figure 3 Salt Rejection with diverse feed solution</w:t>
      </w:r>
    </w:p>
    <w:p w14:paraId="56AD6BBD" w14:textId="750854B1" w:rsidR="00093285" w:rsidRPr="00880548" w:rsidRDefault="00093285" w:rsidP="00093285">
      <w:pPr>
        <w:pStyle w:val="CETBodytext"/>
        <w:rPr>
          <w:rStyle w:val="CETCaptionCarattere"/>
          <w:i w:val="0"/>
          <w:lang w:val="en-US"/>
        </w:rPr>
      </w:pPr>
      <w:r w:rsidRPr="00880548">
        <w:rPr>
          <w:rStyle w:val="CETCaptionCarattere"/>
          <w:i w:val="0"/>
          <w:lang w:val="en-US"/>
        </w:rPr>
        <w:t xml:space="preserve">Figure 3 reports the corresponding salt rejection values under selected operating conditions. Regardless of feed salinity, temperature, and the presence of </w:t>
      </w:r>
      <w:proofErr w:type="spellStart"/>
      <w:r w:rsidRPr="00880548">
        <w:rPr>
          <w:rStyle w:val="CETCaptionCarattere"/>
          <w:i w:val="0"/>
          <w:lang w:val="en-US"/>
        </w:rPr>
        <w:t>humic</w:t>
      </w:r>
      <w:proofErr w:type="spellEnd"/>
      <w:r w:rsidRPr="00880548">
        <w:rPr>
          <w:rStyle w:val="CETCaptionCarattere"/>
          <w:i w:val="0"/>
          <w:lang w:val="en-US"/>
        </w:rPr>
        <w:t xml:space="preserve"> acid, both membranes maintain very high salt rejection, always above 99.8% and in most cases exceeding 99.9%. A slight decrease in rejection is observed at higher temperatures and in the presence of </w:t>
      </w:r>
      <w:proofErr w:type="spellStart"/>
      <w:r w:rsidRPr="00880548">
        <w:rPr>
          <w:rStyle w:val="CETCaptionCarattere"/>
          <w:i w:val="0"/>
          <w:lang w:val="en-US"/>
        </w:rPr>
        <w:t>humic</w:t>
      </w:r>
      <w:proofErr w:type="spellEnd"/>
      <w:r w:rsidRPr="00880548">
        <w:rPr>
          <w:rStyle w:val="CETCaptionCarattere"/>
          <w:i w:val="0"/>
          <w:lang w:val="en-US"/>
        </w:rPr>
        <w:t xml:space="preserve"> acid, particularly for the hollow fiber membrane, likely due to enhanced solute diffusion or </w:t>
      </w:r>
      <w:r w:rsidR="00EB6603" w:rsidRPr="00880548">
        <w:rPr>
          <w:rStyle w:val="CETCaptionCarattere"/>
          <w:i w:val="0"/>
          <w:lang w:val="en-US"/>
        </w:rPr>
        <w:t>marginal</w:t>
      </w:r>
      <w:r w:rsidRPr="00880548">
        <w:rPr>
          <w:rStyle w:val="CETCaptionCarattere"/>
          <w:i w:val="0"/>
          <w:lang w:val="en-US"/>
        </w:rPr>
        <w:t xml:space="preserve"> pore wetting phenomena. Nevertheless, these effects remain limited and do not compromise the overall separation efficiency, confirming the suitability of the membranes for stable membrane distillation operation under demanding conditions.</w:t>
      </w:r>
    </w:p>
    <w:p w14:paraId="68D26B83" w14:textId="75E446A7" w:rsidR="00600535" w:rsidRPr="00880548" w:rsidRDefault="00600535" w:rsidP="00DB3AA7">
      <w:pPr>
        <w:pStyle w:val="CETheadingx"/>
        <w:numPr>
          <w:ilvl w:val="0"/>
          <w:numId w:val="25"/>
        </w:numPr>
        <w:rPr>
          <w:lang w:val="en-GB"/>
        </w:rPr>
      </w:pPr>
      <w:r w:rsidRPr="00880548">
        <w:rPr>
          <w:lang w:val="en-GB"/>
        </w:rPr>
        <w:t>Conclusions</w:t>
      </w:r>
    </w:p>
    <w:p w14:paraId="715EFCDD" w14:textId="7E76E163" w:rsidR="00DB3AA7" w:rsidRPr="00880548" w:rsidRDefault="00E91CDF" w:rsidP="00E91CDF">
      <w:pPr>
        <w:pStyle w:val="CETAcknowledgementstitle"/>
        <w:jc w:val="both"/>
        <w:rPr>
          <w:b w:val="0"/>
          <w:lang w:val="en-US"/>
        </w:rPr>
      </w:pPr>
      <w:r w:rsidRPr="00880548">
        <w:rPr>
          <w:b w:val="0"/>
          <w:lang w:val="en-US"/>
        </w:rPr>
        <w:t xml:space="preserve">This study demonstrated the successful fabrication of PVDF membranes for membrane distillation using the non-toxic solvent Tamisolve® </w:t>
      </w:r>
      <w:proofErr w:type="spellStart"/>
      <w:r w:rsidRPr="00880548">
        <w:rPr>
          <w:b w:val="0"/>
          <w:lang w:val="en-US"/>
        </w:rPr>
        <w:t>NxG</w:t>
      </w:r>
      <w:proofErr w:type="spellEnd"/>
      <w:r w:rsidRPr="00880548">
        <w:rPr>
          <w:b w:val="0"/>
          <w:lang w:val="en-US"/>
        </w:rPr>
        <w:t xml:space="preserve">, confirming its suitability as a sustainable alternative to conventional hazardous solvents. </w:t>
      </w:r>
      <w:r w:rsidR="002F36A1" w:rsidRPr="00880548">
        <w:rPr>
          <w:b w:val="0"/>
          <w:lang w:val="en-US"/>
        </w:rPr>
        <w:t xml:space="preserve">PVDF membranes were successfully fabricated using the non-toxic solvent Tamisolve® </w:t>
      </w:r>
      <w:proofErr w:type="spellStart"/>
      <w:r w:rsidR="002F36A1" w:rsidRPr="00880548">
        <w:rPr>
          <w:b w:val="0"/>
          <w:lang w:val="en-US"/>
        </w:rPr>
        <w:t>NxG</w:t>
      </w:r>
      <w:proofErr w:type="spellEnd"/>
      <w:r w:rsidR="002F36A1" w:rsidRPr="00880548">
        <w:rPr>
          <w:b w:val="0"/>
          <w:lang w:val="en-US"/>
        </w:rPr>
        <w:t xml:space="preserve"> and evaluated in direct-contact membrane distillation under a wide range of operating conditions, including different feed salinities, temperatures, and the presence of organic foulants. The results confirm that the use of a green solvent does not compromise membrane performance and allows the production of membranes suitable for MD applications. DCMD experiments showed that permeate </w:t>
      </w:r>
      <w:r w:rsidR="006222A4" w:rsidRPr="00880548">
        <w:rPr>
          <w:b w:val="0"/>
        </w:rPr>
        <w:t>flux</w:t>
      </w:r>
      <w:r w:rsidR="006222A4" w:rsidRPr="00880548">
        <w:rPr>
          <w:b w:val="0"/>
          <w:lang w:val="en-US"/>
        </w:rPr>
        <w:t xml:space="preserve"> </w:t>
      </w:r>
      <w:r w:rsidR="002F36A1" w:rsidRPr="00880548">
        <w:rPr>
          <w:b w:val="0"/>
          <w:lang w:val="en-US"/>
        </w:rPr>
        <w:t xml:space="preserve">is strongly affected by feed composition and temperature. A decrease in </w:t>
      </w:r>
      <w:r w:rsidR="006222A4" w:rsidRPr="00880548">
        <w:rPr>
          <w:b w:val="0"/>
        </w:rPr>
        <w:t>flux</w:t>
      </w:r>
      <w:r w:rsidR="002F36A1" w:rsidRPr="00880548">
        <w:rPr>
          <w:b w:val="0"/>
          <w:lang w:val="en-US"/>
        </w:rPr>
        <w:t xml:space="preserve"> was consistently observed when switching from pure water to saline solutions, and a further reduction occurred in the presence of </w:t>
      </w:r>
      <w:proofErr w:type="spellStart"/>
      <w:r w:rsidR="002F36A1" w:rsidRPr="00880548">
        <w:rPr>
          <w:b w:val="0"/>
          <w:lang w:val="en-US"/>
        </w:rPr>
        <w:t>humic</w:t>
      </w:r>
      <w:proofErr w:type="spellEnd"/>
      <w:r w:rsidR="002F36A1" w:rsidRPr="00880548">
        <w:rPr>
          <w:b w:val="0"/>
          <w:lang w:val="en-US"/>
        </w:rPr>
        <w:t xml:space="preserve"> acid, confirming the combined influence of vapor pressure depression and organic compounds on mass transfer. Nevertheless, increasing the feed temperature effectively enhanced permeate </w:t>
      </w:r>
      <w:r w:rsidR="00BA7FED" w:rsidRPr="00880548">
        <w:rPr>
          <w:b w:val="0"/>
        </w:rPr>
        <w:t>flux</w:t>
      </w:r>
      <w:r w:rsidR="002F36A1" w:rsidRPr="00880548">
        <w:rPr>
          <w:b w:val="0"/>
          <w:lang w:val="en-US"/>
        </w:rPr>
        <w:t xml:space="preserve"> under all tested conditions, demonstrating that the thermal driving force remains the dominant parameter controlling MD performance. </w:t>
      </w:r>
      <w:r w:rsidR="002A02C9" w:rsidRPr="00880548">
        <w:rPr>
          <w:b w:val="0"/>
          <w:bCs/>
        </w:rPr>
        <w:t xml:space="preserve">In any case, salt rejection remained </w:t>
      </w:r>
      <w:r w:rsidR="002A02C9" w:rsidRPr="00880548">
        <w:rPr>
          <w:b w:val="0"/>
          <w:bCs/>
        </w:rPr>
        <w:lastRenderedPageBreak/>
        <w:t>consistently very high throughout all experiments (over 99.8%), confirming both the integrity and the hydrophobic character of the membranes at least in the tests conducted (each membrane was tested for 48 hours under different operating conditions</w:t>
      </w:r>
      <w:r w:rsidR="002C7998" w:rsidRPr="00880548">
        <w:rPr>
          <w:b w:val="0"/>
          <w:lang w:val="en-US"/>
        </w:rPr>
        <w:t xml:space="preserve">. </w:t>
      </w:r>
      <w:r w:rsidRPr="00880548">
        <w:rPr>
          <w:b w:val="0"/>
          <w:lang w:val="en-US"/>
        </w:rPr>
        <w:t xml:space="preserve">In conclusion, the results confirm that Tamisolve® </w:t>
      </w:r>
      <w:proofErr w:type="spellStart"/>
      <w:r w:rsidRPr="00880548">
        <w:rPr>
          <w:b w:val="0"/>
          <w:lang w:val="en-US"/>
        </w:rPr>
        <w:t>NxG</w:t>
      </w:r>
      <w:proofErr w:type="spellEnd"/>
      <w:r w:rsidRPr="00880548">
        <w:rPr>
          <w:b w:val="0"/>
          <w:lang w:val="en-US"/>
        </w:rPr>
        <w:t xml:space="preserve"> enables the sustainable production of high-performance PVDF membranes in both hollow fiber and flat-sheet configurations, supporting the development of efficient and environmentally friendly membrane distillation </w:t>
      </w:r>
      <w:r w:rsidR="008F09D2" w:rsidRPr="00880548">
        <w:rPr>
          <w:b w:val="0"/>
          <w:lang w:val="en-US"/>
        </w:rPr>
        <w:t xml:space="preserve">membranes </w:t>
      </w:r>
      <w:r w:rsidRPr="00880548">
        <w:rPr>
          <w:b w:val="0"/>
          <w:lang w:val="en-US"/>
        </w:rPr>
        <w:t xml:space="preserve">in line with the objectives of the </w:t>
      </w:r>
      <w:proofErr w:type="spellStart"/>
      <w:r w:rsidRPr="00880548">
        <w:rPr>
          <w:b w:val="0"/>
          <w:lang w:val="en-US"/>
        </w:rPr>
        <w:t>MEloDIZER</w:t>
      </w:r>
      <w:proofErr w:type="spellEnd"/>
      <w:r w:rsidRPr="00880548">
        <w:rPr>
          <w:b w:val="0"/>
          <w:lang w:val="en-US"/>
        </w:rPr>
        <w:t xml:space="preserve"> project.</w:t>
      </w:r>
    </w:p>
    <w:p w14:paraId="459D05E6" w14:textId="6417B054" w:rsidR="00600535" w:rsidRPr="00880548" w:rsidRDefault="00600535" w:rsidP="00600535">
      <w:pPr>
        <w:pStyle w:val="CETAcknowledgementstitle"/>
      </w:pPr>
      <w:r w:rsidRPr="00880548">
        <w:t>Acknowledgments</w:t>
      </w:r>
    </w:p>
    <w:p w14:paraId="33F8138F" w14:textId="1383C8ED" w:rsidR="00600535" w:rsidRPr="00880548" w:rsidRDefault="00CF5EBE" w:rsidP="00600535">
      <w:pPr>
        <w:pStyle w:val="CETBodytext"/>
        <w:rPr>
          <w:lang w:val="en-GB"/>
        </w:rPr>
      </w:pPr>
      <w:r w:rsidRPr="00880548">
        <w:rPr>
          <w:lang w:val="en-GB"/>
        </w:rPr>
        <w:t xml:space="preserve">Funded by the European Union (Grant Agreement #101091915, </w:t>
      </w:r>
      <w:proofErr w:type="spellStart"/>
      <w:r w:rsidRPr="00880548">
        <w:rPr>
          <w:lang w:val="en-GB"/>
        </w:rPr>
        <w:t>MEloDIZER</w:t>
      </w:r>
      <w:proofErr w:type="spellEnd"/>
      <w:r w:rsidRPr="00880548">
        <w:rPr>
          <w:lang w:val="en-GB"/>
        </w:rPr>
        <w:t>, HORIZON-CL4-2022-RESILIENCE-01). Views and opinions expressed are however those of the author(s) only and do not necessarily reflect those of the European Union or the European Health and Digital Executive Agency (HADEA). Neither the European Union nor the granting authority can be held responsible for them.</w:t>
      </w:r>
    </w:p>
    <w:p w14:paraId="4F1327F8" w14:textId="77777777" w:rsidR="00600535" w:rsidRPr="00880548" w:rsidRDefault="00600535" w:rsidP="00600535">
      <w:pPr>
        <w:pStyle w:val="CETReference"/>
        <w:rPr>
          <w:lang w:val="it-IT"/>
        </w:rPr>
      </w:pPr>
      <w:proofErr w:type="spellStart"/>
      <w:r w:rsidRPr="00880548">
        <w:rPr>
          <w:lang w:val="it-IT"/>
        </w:rPr>
        <w:t>References</w:t>
      </w:r>
      <w:proofErr w:type="spellEnd"/>
    </w:p>
    <w:sdt>
      <w:sdtPr>
        <w:rPr>
          <w:rFonts w:cs="Arial"/>
        </w:rPr>
        <w:tag w:val="MENDELEY_BIBLIOGRAPHY"/>
        <w:id w:val="1054123742"/>
        <w:placeholder>
          <w:docPart w:val="DefaultPlaceholder_-1854013440"/>
        </w:placeholder>
      </w:sdtPr>
      <w:sdtEndPr/>
      <w:sdtContent>
        <w:p w14:paraId="6FB4D4E9" w14:textId="77777777" w:rsidR="006F2EED" w:rsidRPr="00880548" w:rsidRDefault="006F2EED">
          <w:pPr>
            <w:autoSpaceDE w:val="0"/>
            <w:autoSpaceDN w:val="0"/>
            <w:ind w:hanging="480"/>
            <w:divId w:val="769007113"/>
            <w:rPr>
              <w:rFonts w:cs="Arial"/>
              <w:szCs w:val="24"/>
            </w:rPr>
          </w:pPr>
          <w:r w:rsidRPr="00880548">
            <w:rPr>
              <w:rFonts w:cs="Arial"/>
              <w:lang w:val="it-IT"/>
            </w:rPr>
            <w:t xml:space="preserve">Capizzano, Stefano, Mirko Frappa, Francesca Macedonio, and Enrico Drioli. </w:t>
          </w:r>
          <w:r w:rsidRPr="00880548">
            <w:rPr>
              <w:rFonts w:cs="Arial"/>
            </w:rPr>
            <w:t xml:space="preserve">2021. “A Review on Membrane Distillation in Process Engineering: Design and Exergy Equations, Materials and Wetting Problems.” </w:t>
          </w:r>
          <w:r w:rsidRPr="00880548">
            <w:rPr>
              <w:rFonts w:cs="Arial"/>
              <w:i/>
              <w:iCs/>
            </w:rPr>
            <w:t>Frontiers of Chemical Science and Engineering</w:t>
          </w:r>
          <w:r w:rsidRPr="00880548">
            <w:rPr>
              <w:rFonts w:cs="Arial"/>
            </w:rPr>
            <w:t>. doi:10.1007/s11705-021-2105-3.</w:t>
          </w:r>
        </w:p>
        <w:p w14:paraId="0758E7FF" w14:textId="77777777" w:rsidR="006F2EED" w:rsidRPr="00880548" w:rsidRDefault="006F2EED">
          <w:pPr>
            <w:autoSpaceDE w:val="0"/>
            <w:autoSpaceDN w:val="0"/>
            <w:ind w:hanging="480"/>
            <w:divId w:val="1121534180"/>
            <w:rPr>
              <w:rFonts w:cs="Arial"/>
            </w:rPr>
          </w:pPr>
          <w:r w:rsidRPr="00880548">
            <w:rPr>
              <w:rFonts w:cs="Arial"/>
            </w:rPr>
            <w:t xml:space="preserve">Cheng, </w:t>
          </w:r>
          <w:proofErr w:type="spellStart"/>
          <w:r w:rsidRPr="00880548">
            <w:rPr>
              <w:rFonts w:cs="Arial"/>
            </w:rPr>
            <w:t>Lilantian</w:t>
          </w:r>
          <w:proofErr w:type="spellEnd"/>
          <w:r w:rsidRPr="00880548">
            <w:rPr>
              <w:rFonts w:cs="Arial"/>
            </w:rPr>
            <w:t xml:space="preserve">, </w:t>
          </w:r>
          <w:proofErr w:type="spellStart"/>
          <w:r w:rsidRPr="00880548">
            <w:rPr>
              <w:rFonts w:cs="Arial"/>
            </w:rPr>
            <w:t>Zixun</w:t>
          </w:r>
          <w:proofErr w:type="spellEnd"/>
          <w:r w:rsidRPr="00880548">
            <w:rPr>
              <w:rFonts w:cs="Arial"/>
            </w:rPr>
            <w:t xml:space="preserve"> Zhou, Lei Li, Pei Xiao, Yun Ma, Fei Liu, and Jian Li. 2022. “PVDF/MOFs Mixed Matrix Ultrafiltration Membrane for Efficient Water Treatment.” </w:t>
          </w:r>
          <w:r w:rsidRPr="00880548">
            <w:rPr>
              <w:rFonts w:cs="Arial"/>
              <w:i/>
              <w:iCs/>
            </w:rPr>
            <w:t>Frontiers in Chemistry</w:t>
          </w:r>
          <w:r w:rsidRPr="00880548">
            <w:rPr>
              <w:rFonts w:cs="Arial"/>
            </w:rPr>
            <w:t xml:space="preserve"> 10. doi:10.3389/fchem.2022.985750.</w:t>
          </w:r>
        </w:p>
        <w:p w14:paraId="78C8C85F" w14:textId="77777777" w:rsidR="006F2EED" w:rsidRPr="00880548" w:rsidRDefault="006F2EED">
          <w:pPr>
            <w:autoSpaceDE w:val="0"/>
            <w:autoSpaceDN w:val="0"/>
            <w:ind w:hanging="480"/>
            <w:divId w:val="332686991"/>
            <w:rPr>
              <w:rFonts w:cs="Arial"/>
            </w:rPr>
          </w:pPr>
          <w:r w:rsidRPr="00880548">
            <w:rPr>
              <w:rFonts w:cs="Arial"/>
            </w:rPr>
            <w:t xml:space="preserve">Drioli, Enrico, and Efrem Curcio. 2007. “Membrane Engineering for Process Intensification: A Perspective.” </w:t>
          </w:r>
          <w:r w:rsidRPr="00880548">
            <w:rPr>
              <w:rFonts w:cs="Arial"/>
              <w:i/>
              <w:iCs/>
            </w:rPr>
            <w:t>Journal of Chemical Technology and Biotechnology</w:t>
          </w:r>
          <w:r w:rsidRPr="00880548">
            <w:rPr>
              <w:rFonts w:cs="Arial"/>
            </w:rPr>
            <w:t>. doi:10.1002/jctb.1650.</w:t>
          </w:r>
        </w:p>
        <w:p w14:paraId="49BBE131" w14:textId="77777777" w:rsidR="006F2EED" w:rsidRPr="00880548" w:rsidRDefault="006F2EED">
          <w:pPr>
            <w:autoSpaceDE w:val="0"/>
            <w:autoSpaceDN w:val="0"/>
            <w:ind w:hanging="480"/>
            <w:divId w:val="653998053"/>
            <w:rPr>
              <w:rFonts w:cs="Arial"/>
            </w:rPr>
          </w:pPr>
          <w:r w:rsidRPr="00880548">
            <w:rPr>
              <w:rFonts w:cs="Arial"/>
            </w:rPr>
            <w:t xml:space="preserve">Figoli, A., T. Marino, S. Simone, E. Di </w:t>
          </w:r>
          <w:proofErr w:type="spellStart"/>
          <w:r w:rsidRPr="00880548">
            <w:rPr>
              <w:rFonts w:cs="Arial"/>
            </w:rPr>
            <w:t>Nicolò</w:t>
          </w:r>
          <w:proofErr w:type="spellEnd"/>
          <w:r w:rsidRPr="00880548">
            <w:rPr>
              <w:rFonts w:cs="Arial"/>
            </w:rPr>
            <w:t xml:space="preserve">, X. M. Li, T. He, S. </w:t>
          </w:r>
          <w:proofErr w:type="spellStart"/>
          <w:r w:rsidRPr="00880548">
            <w:rPr>
              <w:rFonts w:cs="Arial"/>
            </w:rPr>
            <w:t>Tornaghi</w:t>
          </w:r>
          <w:proofErr w:type="spellEnd"/>
          <w:r w:rsidRPr="00880548">
            <w:rPr>
              <w:rFonts w:cs="Arial"/>
            </w:rPr>
            <w:t xml:space="preserve">, and E. Drioli. 2014. “Towards Non-Toxic Solvents for Membrane Preparation: A Review.” </w:t>
          </w:r>
          <w:r w:rsidRPr="00880548">
            <w:rPr>
              <w:rFonts w:cs="Arial"/>
              <w:i/>
              <w:iCs/>
            </w:rPr>
            <w:t>Green Chemistry</w:t>
          </w:r>
          <w:r w:rsidRPr="00880548">
            <w:rPr>
              <w:rFonts w:cs="Arial"/>
            </w:rPr>
            <w:t xml:space="preserve"> 16(9):4034. doi:10.1039/C4GC00613E.</w:t>
          </w:r>
        </w:p>
        <w:p w14:paraId="47BAF83B" w14:textId="77777777" w:rsidR="006F2EED" w:rsidRPr="00880548" w:rsidRDefault="006F2EED">
          <w:pPr>
            <w:autoSpaceDE w:val="0"/>
            <w:autoSpaceDN w:val="0"/>
            <w:ind w:hanging="480"/>
            <w:divId w:val="1623806383"/>
            <w:rPr>
              <w:rFonts w:cs="Arial"/>
              <w:lang w:val="it-IT"/>
            </w:rPr>
          </w:pPr>
          <w:r w:rsidRPr="00880548">
            <w:rPr>
              <w:rFonts w:cs="Arial"/>
              <w:lang w:val="it-IT"/>
            </w:rPr>
            <w:t xml:space="preserve">Khan, Aqsa Mansoor, Francesca Russo, Francesca Macedonio, Alessandra Criscuoli, Efrem Curcio, and Alberto Figoli. </w:t>
          </w:r>
          <w:r w:rsidRPr="00880548">
            <w:rPr>
              <w:rFonts w:cs="Arial"/>
            </w:rPr>
            <w:t xml:space="preserve">2025. “The State of the Art on PVDF Membrane Preparation for Membrane Distillation and Membrane Crystallization: Towards the Use of Non-Toxic Solvents.” </w:t>
          </w:r>
          <w:proofErr w:type="spellStart"/>
          <w:r w:rsidRPr="00880548">
            <w:rPr>
              <w:rFonts w:cs="Arial"/>
              <w:i/>
              <w:iCs/>
              <w:lang w:val="it-IT"/>
            </w:rPr>
            <w:t>Membranes</w:t>
          </w:r>
          <w:proofErr w:type="spellEnd"/>
          <w:r w:rsidRPr="00880548">
            <w:rPr>
              <w:rFonts w:cs="Arial"/>
              <w:lang w:val="it-IT"/>
            </w:rPr>
            <w:t xml:space="preserve"> 15(4):117. </w:t>
          </w:r>
          <w:proofErr w:type="gramStart"/>
          <w:r w:rsidRPr="00880548">
            <w:rPr>
              <w:rFonts w:cs="Arial"/>
              <w:lang w:val="it-IT"/>
            </w:rPr>
            <w:t>doi:10.3390</w:t>
          </w:r>
          <w:proofErr w:type="gramEnd"/>
          <w:r w:rsidRPr="00880548">
            <w:rPr>
              <w:rFonts w:cs="Arial"/>
              <w:lang w:val="it-IT"/>
            </w:rPr>
            <w:t>/membranes15040117.</w:t>
          </w:r>
        </w:p>
        <w:p w14:paraId="6AD1CAB2" w14:textId="77777777" w:rsidR="006F2EED" w:rsidRPr="00880548" w:rsidRDefault="006F2EED">
          <w:pPr>
            <w:autoSpaceDE w:val="0"/>
            <w:autoSpaceDN w:val="0"/>
            <w:ind w:hanging="480"/>
            <w:divId w:val="1378353230"/>
            <w:rPr>
              <w:rFonts w:cs="Arial"/>
              <w:lang w:val="it-IT"/>
            </w:rPr>
          </w:pPr>
          <w:r w:rsidRPr="00880548">
            <w:rPr>
              <w:rFonts w:cs="Arial"/>
              <w:lang w:val="it-IT"/>
            </w:rPr>
            <w:t xml:space="preserve">Marino, T., F. Russo, A. Criscuoli, and A. Figoli. </w:t>
          </w:r>
          <w:r w:rsidRPr="00880548">
            <w:rPr>
              <w:rFonts w:cs="Arial"/>
            </w:rPr>
            <w:t>2017. “</w:t>
          </w:r>
          <w:proofErr w:type="spellStart"/>
          <w:r w:rsidRPr="00880548">
            <w:rPr>
              <w:rFonts w:cs="Arial"/>
            </w:rPr>
            <w:t>TamiSolve</w:t>
          </w:r>
          <w:proofErr w:type="spellEnd"/>
          <w:r w:rsidRPr="00880548">
            <w:rPr>
              <w:rFonts w:cs="Arial"/>
            </w:rPr>
            <w:t xml:space="preserve">® </w:t>
          </w:r>
          <w:proofErr w:type="spellStart"/>
          <w:r w:rsidRPr="00880548">
            <w:rPr>
              <w:rFonts w:cs="Arial"/>
            </w:rPr>
            <w:t>NxG</w:t>
          </w:r>
          <w:proofErr w:type="spellEnd"/>
          <w:r w:rsidRPr="00880548">
            <w:rPr>
              <w:rFonts w:cs="Arial"/>
            </w:rPr>
            <w:t xml:space="preserve"> as Novel Solvent for Polymeric Membrane Preparation.” </w:t>
          </w:r>
          <w:r w:rsidRPr="00880548">
            <w:rPr>
              <w:rFonts w:cs="Arial"/>
              <w:i/>
              <w:iCs/>
              <w:lang w:val="it-IT"/>
            </w:rPr>
            <w:t>Journal of Membrane Science</w:t>
          </w:r>
          <w:r w:rsidRPr="00880548">
            <w:rPr>
              <w:rFonts w:cs="Arial"/>
              <w:lang w:val="it-IT"/>
            </w:rPr>
            <w:t xml:space="preserve"> 542:418–29. </w:t>
          </w:r>
          <w:proofErr w:type="gramStart"/>
          <w:r w:rsidRPr="00880548">
            <w:rPr>
              <w:rFonts w:cs="Arial"/>
              <w:lang w:val="it-IT"/>
            </w:rPr>
            <w:t>doi:10.1016/j.memsci</w:t>
          </w:r>
          <w:proofErr w:type="gramEnd"/>
          <w:r w:rsidRPr="00880548">
            <w:rPr>
              <w:rFonts w:cs="Arial"/>
              <w:lang w:val="it-IT"/>
            </w:rPr>
            <w:t>.2017.08.038.</w:t>
          </w:r>
        </w:p>
        <w:p w14:paraId="0D59F1A6" w14:textId="77777777" w:rsidR="006F2EED" w:rsidRPr="00880548" w:rsidRDefault="006F2EED">
          <w:pPr>
            <w:autoSpaceDE w:val="0"/>
            <w:autoSpaceDN w:val="0"/>
            <w:ind w:hanging="480"/>
            <w:divId w:val="1205828932"/>
            <w:rPr>
              <w:rFonts w:cs="Arial"/>
              <w:lang w:val="it-IT"/>
            </w:rPr>
          </w:pPr>
          <w:proofErr w:type="spellStart"/>
          <w:r w:rsidRPr="00880548">
            <w:rPr>
              <w:rFonts w:cs="Arial"/>
              <w:lang w:val="it-IT"/>
            </w:rPr>
            <w:t>Saïdi</w:t>
          </w:r>
          <w:proofErr w:type="spellEnd"/>
          <w:r w:rsidRPr="00880548">
            <w:rPr>
              <w:rFonts w:cs="Arial"/>
              <w:lang w:val="it-IT"/>
            </w:rPr>
            <w:t xml:space="preserve">, </w:t>
          </w:r>
          <w:proofErr w:type="spellStart"/>
          <w:r w:rsidRPr="00880548">
            <w:rPr>
              <w:rFonts w:cs="Arial"/>
              <w:lang w:val="it-IT"/>
            </w:rPr>
            <w:t>Safa</w:t>
          </w:r>
          <w:proofErr w:type="spellEnd"/>
          <w:r w:rsidRPr="00880548">
            <w:rPr>
              <w:rFonts w:cs="Arial"/>
              <w:lang w:val="it-IT"/>
            </w:rPr>
            <w:t xml:space="preserve">, Francesca Macedonio, Francesca Russo, </w:t>
          </w:r>
          <w:proofErr w:type="spellStart"/>
          <w:r w:rsidRPr="00880548">
            <w:rPr>
              <w:rFonts w:cs="Arial"/>
              <w:lang w:val="it-IT"/>
            </w:rPr>
            <w:t>Chiraz</w:t>
          </w:r>
          <w:proofErr w:type="spellEnd"/>
          <w:r w:rsidRPr="00880548">
            <w:rPr>
              <w:rFonts w:cs="Arial"/>
              <w:lang w:val="it-IT"/>
            </w:rPr>
            <w:t xml:space="preserve"> </w:t>
          </w:r>
          <w:proofErr w:type="spellStart"/>
          <w:r w:rsidRPr="00880548">
            <w:rPr>
              <w:rFonts w:cs="Arial"/>
              <w:lang w:val="it-IT"/>
            </w:rPr>
            <w:t>Hannachi</w:t>
          </w:r>
          <w:proofErr w:type="spellEnd"/>
          <w:r w:rsidRPr="00880548">
            <w:rPr>
              <w:rFonts w:cs="Arial"/>
              <w:lang w:val="it-IT"/>
            </w:rPr>
            <w:t xml:space="preserve">, </w:t>
          </w:r>
          <w:proofErr w:type="spellStart"/>
          <w:r w:rsidRPr="00880548">
            <w:rPr>
              <w:rFonts w:cs="Arial"/>
              <w:lang w:val="it-IT"/>
            </w:rPr>
            <w:t>Béchir</w:t>
          </w:r>
          <w:proofErr w:type="spellEnd"/>
          <w:r w:rsidRPr="00880548">
            <w:rPr>
              <w:rFonts w:cs="Arial"/>
              <w:lang w:val="it-IT"/>
            </w:rPr>
            <w:t xml:space="preserve"> </w:t>
          </w:r>
          <w:proofErr w:type="spellStart"/>
          <w:r w:rsidRPr="00880548">
            <w:rPr>
              <w:rFonts w:cs="Arial"/>
              <w:lang w:val="it-IT"/>
            </w:rPr>
            <w:t>Hamrouni</w:t>
          </w:r>
          <w:proofErr w:type="spellEnd"/>
          <w:r w:rsidRPr="00880548">
            <w:rPr>
              <w:rFonts w:cs="Arial"/>
              <w:lang w:val="it-IT"/>
            </w:rPr>
            <w:t xml:space="preserve">, Enrico Drioli, and Alberto Figoli. </w:t>
          </w:r>
          <w:r w:rsidRPr="00880548">
            <w:rPr>
              <w:rFonts w:cs="Arial"/>
            </w:rPr>
            <w:t xml:space="preserve">2021. “Preparation and Characterization of Hydrophobic P(VDF-HFP) Flat Sheet Membranes Using Tamisolve® </w:t>
          </w:r>
          <w:proofErr w:type="spellStart"/>
          <w:r w:rsidRPr="00880548">
            <w:rPr>
              <w:rFonts w:cs="Arial"/>
            </w:rPr>
            <w:t>NxG</w:t>
          </w:r>
          <w:proofErr w:type="spellEnd"/>
          <w:r w:rsidRPr="00880548">
            <w:rPr>
              <w:rFonts w:cs="Arial"/>
            </w:rPr>
            <w:t xml:space="preserve"> Solvent for the Treatment of Saline Water by Direct Contact Membrane Distillation and Membrane Crystallization.” </w:t>
          </w:r>
          <w:proofErr w:type="spellStart"/>
          <w:r w:rsidRPr="00880548">
            <w:rPr>
              <w:rFonts w:cs="Arial"/>
              <w:i/>
              <w:iCs/>
              <w:lang w:val="it-IT"/>
            </w:rPr>
            <w:t>Separation</w:t>
          </w:r>
          <w:proofErr w:type="spellEnd"/>
          <w:r w:rsidRPr="00880548">
            <w:rPr>
              <w:rFonts w:cs="Arial"/>
              <w:i/>
              <w:iCs/>
              <w:lang w:val="it-IT"/>
            </w:rPr>
            <w:t xml:space="preserve"> and </w:t>
          </w:r>
          <w:proofErr w:type="spellStart"/>
          <w:r w:rsidRPr="00880548">
            <w:rPr>
              <w:rFonts w:cs="Arial"/>
              <w:i/>
              <w:iCs/>
              <w:lang w:val="it-IT"/>
            </w:rPr>
            <w:t>Purification</w:t>
          </w:r>
          <w:proofErr w:type="spellEnd"/>
          <w:r w:rsidRPr="00880548">
            <w:rPr>
              <w:rFonts w:cs="Arial"/>
              <w:i/>
              <w:iCs/>
              <w:lang w:val="it-IT"/>
            </w:rPr>
            <w:t xml:space="preserve"> Technology</w:t>
          </w:r>
          <w:r w:rsidRPr="00880548">
            <w:rPr>
              <w:rFonts w:cs="Arial"/>
              <w:lang w:val="it-IT"/>
            </w:rPr>
            <w:t xml:space="preserve"> 275:119144. </w:t>
          </w:r>
          <w:proofErr w:type="gramStart"/>
          <w:r w:rsidRPr="00880548">
            <w:rPr>
              <w:rFonts w:cs="Arial"/>
              <w:lang w:val="it-IT"/>
            </w:rPr>
            <w:t>doi:10.1016/j.seppur</w:t>
          </w:r>
          <w:proofErr w:type="gramEnd"/>
          <w:r w:rsidRPr="00880548">
            <w:rPr>
              <w:rFonts w:cs="Arial"/>
              <w:lang w:val="it-IT"/>
            </w:rPr>
            <w:t>.2021.119144.</w:t>
          </w:r>
        </w:p>
        <w:p w14:paraId="4E981ED5" w14:textId="77777777" w:rsidR="006F2EED" w:rsidRPr="00880548" w:rsidRDefault="006F2EED">
          <w:pPr>
            <w:autoSpaceDE w:val="0"/>
            <w:autoSpaceDN w:val="0"/>
            <w:ind w:hanging="480"/>
            <w:divId w:val="1380475671"/>
            <w:rPr>
              <w:rFonts w:cs="Arial"/>
            </w:rPr>
          </w:pPr>
          <w:proofErr w:type="spellStart"/>
          <w:r w:rsidRPr="00880548">
            <w:rPr>
              <w:rFonts w:cs="Arial"/>
              <w:lang w:val="it-IT"/>
            </w:rPr>
            <w:t>Tomietto</w:t>
          </w:r>
          <w:proofErr w:type="spellEnd"/>
          <w:r w:rsidRPr="00880548">
            <w:rPr>
              <w:rFonts w:cs="Arial"/>
              <w:lang w:val="it-IT"/>
            </w:rPr>
            <w:t xml:space="preserve">, </w:t>
          </w:r>
          <w:proofErr w:type="spellStart"/>
          <w:r w:rsidRPr="00880548">
            <w:rPr>
              <w:rFonts w:cs="Arial"/>
              <w:lang w:val="it-IT"/>
            </w:rPr>
            <w:t>Pacôme</w:t>
          </w:r>
          <w:proofErr w:type="spellEnd"/>
          <w:r w:rsidRPr="00880548">
            <w:rPr>
              <w:rFonts w:cs="Arial"/>
              <w:lang w:val="it-IT"/>
            </w:rPr>
            <w:t xml:space="preserve">, Francesca Russo, Francesco Galiano, Patrick </w:t>
          </w:r>
          <w:proofErr w:type="spellStart"/>
          <w:r w:rsidRPr="00880548">
            <w:rPr>
              <w:rFonts w:cs="Arial"/>
              <w:lang w:val="it-IT"/>
            </w:rPr>
            <w:t>Loulergue</w:t>
          </w:r>
          <w:proofErr w:type="spellEnd"/>
          <w:r w:rsidRPr="00880548">
            <w:rPr>
              <w:rFonts w:cs="Arial"/>
              <w:lang w:val="it-IT"/>
            </w:rPr>
            <w:t xml:space="preserve">, Simona Salerno, </w:t>
          </w:r>
          <w:proofErr w:type="spellStart"/>
          <w:r w:rsidRPr="00880548">
            <w:rPr>
              <w:rFonts w:cs="Arial"/>
              <w:lang w:val="it-IT"/>
            </w:rPr>
            <w:t>Lydie</w:t>
          </w:r>
          <w:proofErr w:type="spellEnd"/>
          <w:r w:rsidRPr="00880548">
            <w:rPr>
              <w:rFonts w:cs="Arial"/>
              <w:lang w:val="it-IT"/>
            </w:rPr>
            <w:t xml:space="preserve"> </w:t>
          </w:r>
          <w:proofErr w:type="spellStart"/>
          <w:r w:rsidRPr="00880548">
            <w:rPr>
              <w:rFonts w:cs="Arial"/>
              <w:lang w:val="it-IT"/>
            </w:rPr>
            <w:t>Paugam</w:t>
          </w:r>
          <w:proofErr w:type="spellEnd"/>
          <w:r w:rsidRPr="00880548">
            <w:rPr>
              <w:rFonts w:cs="Arial"/>
              <w:lang w:val="it-IT"/>
            </w:rPr>
            <w:t xml:space="preserve">, Jean-Luc </w:t>
          </w:r>
          <w:proofErr w:type="spellStart"/>
          <w:r w:rsidRPr="00880548">
            <w:rPr>
              <w:rFonts w:cs="Arial"/>
              <w:lang w:val="it-IT"/>
            </w:rPr>
            <w:t>Audic</w:t>
          </w:r>
          <w:proofErr w:type="spellEnd"/>
          <w:r w:rsidRPr="00880548">
            <w:rPr>
              <w:rFonts w:cs="Arial"/>
              <w:lang w:val="it-IT"/>
            </w:rPr>
            <w:t xml:space="preserve">, Loredana De Bartolo, and Alberto Figoli. </w:t>
          </w:r>
          <w:r w:rsidRPr="00880548">
            <w:rPr>
              <w:rFonts w:cs="Arial"/>
            </w:rPr>
            <w:t xml:space="preserve">2022. “Sustainable Fabrication and Pervaporation Application of Bio-Based Membranes: Combining a </w:t>
          </w:r>
          <w:proofErr w:type="spellStart"/>
          <w:r w:rsidRPr="00880548">
            <w:rPr>
              <w:rFonts w:cs="Arial"/>
            </w:rPr>
            <w:t>Polyhydroxyalkanoate</w:t>
          </w:r>
          <w:proofErr w:type="spellEnd"/>
          <w:r w:rsidRPr="00880548">
            <w:rPr>
              <w:rFonts w:cs="Arial"/>
            </w:rPr>
            <w:t xml:space="preserve"> (PHA) as Biopolymer and </w:t>
          </w:r>
          <w:proofErr w:type="spellStart"/>
          <w:r w:rsidRPr="00880548">
            <w:rPr>
              <w:rFonts w:cs="Arial"/>
            </w:rPr>
            <w:t>CyreneTM</w:t>
          </w:r>
          <w:proofErr w:type="spellEnd"/>
          <w:r w:rsidRPr="00880548">
            <w:rPr>
              <w:rFonts w:cs="Arial"/>
            </w:rPr>
            <w:t xml:space="preserve"> as Green Solvent.” </w:t>
          </w:r>
          <w:r w:rsidRPr="00880548">
            <w:rPr>
              <w:rFonts w:cs="Arial"/>
              <w:i/>
              <w:iCs/>
            </w:rPr>
            <w:t>Journal of Membrane Science</w:t>
          </w:r>
          <w:r w:rsidRPr="00880548">
            <w:rPr>
              <w:rFonts w:cs="Arial"/>
            </w:rPr>
            <w:t xml:space="preserve"> 643:120061. </w:t>
          </w:r>
          <w:proofErr w:type="gramStart"/>
          <w:r w:rsidRPr="00880548">
            <w:rPr>
              <w:rFonts w:cs="Arial"/>
            </w:rPr>
            <w:t>doi:10.1016/j.memsci</w:t>
          </w:r>
          <w:proofErr w:type="gramEnd"/>
          <w:r w:rsidRPr="00880548">
            <w:rPr>
              <w:rFonts w:cs="Arial"/>
            </w:rPr>
            <w:t>.2021.120061.</w:t>
          </w:r>
        </w:p>
        <w:p w14:paraId="3CE3ADB1" w14:textId="77777777" w:rsidR="006F2EED" w:rsidRPr="00880548" w:rsidRDefault="006F2EED">
          <w:pPr>
            <w:autoSpaceDE w:val="0"/>
            <w:autoSpaceDN w:val="0"/>
            <w:ind w:hanging="480"/>
            <w:divId w:val="61224918"/>
            <w:rPr>
              <w:rFonts w:cs="Arial"/>
            </w:rPr>
          </w:pPr>
          <w:r w:rsidRPr="00880548">
            <w:rPr>
              <w:rFonts w:cs="Arial"/>
            </w:rPr>
            <w:t xml:space="preserve">Zou, Dong, </w:t>
          </w:r>
          <w:proofErr w:type="spellStart"/>
          <w:r w:rsidRPr="00880548">
            <w:rPr>
              <w:rFonts w:cs="Arial"/>
            </w:rPr>
            <w:t>Suzana</w:t>
          </w:r>
          <w:proofErr w:type="spellEnd"/>
          <w:r w:rsidRPr="00880548">
            <w:rPr>
              <w:rFonts w:cs="Arial"/>
            </w:rPr>
            <w:t xml:space="preserve"> P. Nunes, Ivo F. J. </w:t>
          </w:r>
          <w:proofErr w:type="spellStart"/>
          <w:r w:rsidRPr="00880548">
            <w:rPr>
              <w:rFonts w:cs="Arial"/>
            </w:rPr>
            <w:t>Vankelecom</w:t>
          </w:r>
          <w:proofErr w:type="spellEnd"/>
          <w:r w:rsidRPr="00880548">
            <w:rPr>
              <w:rFonts w:cs="Arial"/>
            </w:rPr>
            <w:t xml:space="preserve">, Alberto </w:t>
          </w:r>
          <w:proofErr w:type="spellStart"/>
          <w:r w:rsidRPr="00880548">
            <w:rPr>
              <w:rFonts w:cs="Arial"/>
            </w:rPr>
            <w:t>Figoli</w:t>
          </w:r>
          <w:proofErr w:type="spellEnd"/>
          <w:r w:rsidRPr="00880548">
            <w:rPr>
              <w:rFonts w:cs="Arial"/>
            </w:rPr>
            <w:t xml:space="preserve">, and Young Moo Lee. 2021. “Recent Advances in Polymer Membranes Employing Non-Toxic Solvents and Materials.” </w:t>
          </w:r>
          <w:r w:rsidRPr="00880548">
            <w:rPr>
              <w:rFonts w:cs="Arial"/>
              <w:i/>
              <w:iCs/>
            </w:rPr>
            <w:t>Green Chemistry</w:t>
          </w:r>
          <w:r w:rsidRPr="00880548">
            <w:rPr>
              <w:rFonts w:cs="Arial"/>
            </w:rPr>
            <w:t xml:space="preserve"> 23(24):9815–43. doi:10.1039/D1GC03318B.</w:t>
          </w:r>
        </w:p>
        <w:p w14:paraId="6FAA4342" w14:textId="058B30C0" w:rsidR="00C52C3C" w:rsidRPr="00880548" w:rsidRDefault="006F2EED" w:rsidP="004F0BAB">
          <w:pPr>
            <w:autoSpaceDE w:val="0"/>
            <w:autoSpaceDN w:val="0"/>
            <w:ind w:left="480" w:hanging="480"/>
            <w:divId w:val="638531692"/>
            <w:rPr>
              <w:rFonts w:cs="Arial"/>
            </w:rPr>
          </w:pPr>
          <w:r w:rsidRPr="00880548">
            <w:rPr>
              <w:rFonts w:cs="Arial"/>
            </w:rPr>
            <w:t> </w:t>
          </w:r>
        </w:p>
      </w:sdtContent>
    </w:sdt>
    <w:sectPr w:rsidR="00C52C3C" w:rsidRPr="00880548"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E027" w14:textId="77777777" w:rsidR="006A0C35" w:rsidRDefault="006A0C35" w:rsidP="004F5E36">
      <w:r>
        <w:separator/>
      </w:r>
    </w:p>
  </w:endnote>
  <w:endnote w:type="continuationSeparator" w:id="0">
    <w:p w14:paraId="3B5E5BAB" w14:textId="77777777" w:rsidR="006A0C35" w:rsidRDefault="006A0C3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D5F9" w14:textId="77777777" w:rsidR="006A0C35" w:rsidRDefault="006A0C35" w:rsidP="004F5E36">
      <w:r>
        <w:separator/>
      </w:r>
    </w:p>
  </w:footnote>
  <w:footnote w:type="continuationSeparator" w:id="0">
    <w:p w14:paraId="1D4B2155" w14:textId="77777777" w:rsidR="006A0C35" w:rsidRDefault="006A0C3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766C2C"/>
    <w:multiLevelType w:val="hybridMultilevel"/>
    <w:tmpl w:val="599E7CE6"/>
    <w:lvl w:ilvl="0" w:tplc="48F42C2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2"/>
  </w:num>
  <w:num w:numId="14">
    <w:abstractNumId w:val="19"/>
  </w:num>
  <w:num w:numId="15">
    <w:abstractNumId w:val="21"/>
  </w:num>
  <w:num w:numId="16">
    <w:abstractNumId w:val="20"/>
  </w:num>
  <w:num w:numId="17">
    <w:abstractNumId w:val="11"/>
  </w:num>
  <w:num w:numId="18">
    <w:abstractNumId w:val="12"/>
    <w:lvlOverride w:ilvl="0">
      <w:startOverride w:val="1"/>
    </w:lvlOverride>
  </w:num>
  <w:num w:numId="19">
    <w:abstractNumId w:val="17"/>
  </w:num>
  <w:num w:numId="20">
    <w:abstractNumId w:val="15"/>
  </w:num>
  <w:num w:numId="21">
    <w:abstractNumId w:val="14"/>
  </w:num>
  <w:num w:numId="22">
    <w:abstractNumId w:val="13"/>
  </w:num>
  <w:num w:numId="23">
    <w:abstractNumId w:val="10"/>
    <w:lvlOverride w:ilvl="0">
      <w:startOverride w:val="1"/>
    </w:lvlOverride>
    <w:lvlOverride w:ilvl="1">
      <w:startOverride w:val="3"/>
    </w:lvlOverride>
    <w:lvlOverride w:ilvl="2">
      <w:startOverride w:val="2"/>
    </w:lvlOverride>
  </w:num>
  <w:num w:numId="24">
    <w:abstractNumId w:val="10"/>
    <w:lvlOverride w:ilvl="0">
      <w:startOverride w:val="1"/>
    </w:lvlOverride>
    <w:lvlOverride w:ilvl="1">
      <w:startOverride w:val="56"/>
    </w:lvlOverride>
    <w:lvlOverride w:ilvl="2">
      <w:startOverride w:val="5"/>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9FB"/>
    <w:rsid w:val="000052FB"/>
    <w:rsid w:val="00005884"/>
    <w:rsid w:val="00005A19"/>
    <w:rsid w:val="000117CB"/>
    <w:rsid w:val="00030A02"/>
    <w:rsid w:val="0003148D"/>
    <w:rsid w:val="00031EEC"/>
    <w:rsid w:val="00035A58"/>
    <w:rsid w:val="000439F5"/>
    <w:rsid w:val="00051566"/>
    <w:rsid w:val="000562A9"/>
    <w:rsid w:val="00062A9A"/>
    <w:rsid w:val="00065058"/>
    <w:rsid w:val="00086C39"/>
    <w:rsid w:val="000879CF"/>
    <w:rsid w:val="00093285"/>
    <w:rsid w:val="000A03B2"/>
    <w:rsid w:val="000B254E"/>
    <w:rsid w:val="000C21F2"/>
    <w:rsid w:val="000C4374"/>
    <w:rsid w:val="000D0268"/>
    <w:rsid w:val="000D34BE"/>
    <w:rsid w:val="000E102F"/>
    <w:rsid w:val="000E36F1"/>
    <w:rsid w:val="000E3A73"/>
    <w:rsid w:val="000E414A"/>
    <w:rsid w:val="000E75FD"/>
    <w:rsid w:val="000F093C"/>
    <w:rsid w:val="000F787B"/>
    <w:rsid w:val="001047D8"/>
    <w:rsid w:val="00115E4D"/>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97AEC"/>
    <w:rsid w:val="001A4AF7"/>
    <w:rsid w:val="001B0349"/>
    <w:rsid w:val="001B1E5C"/>
    <w:rsid w:val="001B1E93"/>
    <w:rsid w:val="001B61A7"/>
    <w:rsid w:val="001B65C1"/>
    <w:rsid w:val="001C260F"/>
    <w:rsid w:val="001C33F1"/>
    <w:rsid w:val="001C684B"/>
    <w:rsid w:val="001D0CFB"/>
    <w:rsid w:val="001D21AF"/>
    <w:rsid w:val="001D386B"/>
    <w:rsid w:val="001D53FC"/>
    <w:rsid w:val="001E10F9"/>
    <w:rsid w:val="001F42A5"/>
    <w:rsid w:val="001F7B9D"/>
    <w:rsid w:val="00201C93"/>
    <w:rsid w:val="0020231B"/>
    <w:rsid w:val="00207265"/>
    <w:rsid w:val="002140E3"/>
    <w:rsid w:val="002224B4"/>
    <w:rsid w:val="00222D9D"/>
    <w:rsid w:val="002347D1"/>
    <w:rsid w:val="002447EF"/>
    <w:rsid w:val="00251550"/>
    <w:rsid w:val="00252AF2"/>
    <w:rsid w:val="00263B05"/>
    <w:rsid w:val="0027221A"/>
    <w:rsid w:val="002759E4"/>
    <w:rsid w:val="00275B61"/>
    <w:rsid w:val="0027714A"/>
    <w:rsid w:val="00280FAF"/>
    <w:rsid w:val="00282656"/>
    <w:rsid w:val="00294962"/>
    <w:rsid w:val="00296B83"/>
    <w:rsid w:val="002A02C9"/>
    <w:rsid w:val="002A0A5B"/>
    <w:rsid w:val="002B266A"/>
    <w:rsid w:val="002B4015"/>
    <w:rsid w:val="002B6603"/>
    <w:rsid w:val="002B78CE"/>
    <w:rsid w:val="002C2FB6"/>
    <w:rsid w:val="002C7998"/>
    <w:rsid w:val="002E5FA7"/>
    <w:rsid w:val="002F3309"/>
    <w:rsid w:val="002F36A1"/>
    <w:rsid w:val="003008CE"/>
    <w:rsid w:val="003009B7"/>
    <w:rsid w:val="00300E56"/>
    <w:rsid w:val="0030152C"/>
    <w:rsid w:val="0030377C"/>
    <w:rsid w:val="0030469C"/>
    <w:rsid w:val="00321CA6"/>
    <w:rsid w:val="00323763"/>
    <w:rsid w:val="00323C5F"/>
    <w:rsid w:val="0032447F"/>
    <w:rsid w:val="00334C09"/>
    <w:rsid w:val="00367D13"/>
    <w:rsid w:val="003723D4"/>
    <w:rsid w:val="00381905"/>
    <w:rsid w:val="00384CC8"/>
    <w:rsid w:val="003871FD"/>
    <w:rsid w:val="003A1E30"/>
    <w:rsid w:val="003A2010"/>
    <w:rsid w:val="003A2829"/>
    <w:rsid w:val="003A6261"/>
    <w:rsid w:val="003A7D1C"/>
    <w:rsid w:val="003B304B"/>
    <w:rsid w:val="003B3146"/>
    <w:rsid w:val="003C2EEC"/>
    <w:rsid w:val="003D1E02"/>
    <w:rsid w:val="003D3461"/>
    <w:rsid w:val="003F015E"/>
    <w:rsid w:val="003F6671"/>
    <w:rsid w:val="00400414"/>
    <w:rsid w:val="0041446B"/>
    <w:rsid w:val="0042163C"/>
    <w:rsid w:val="004224E9"/>
    <w:rsid w:val="00434311"/>
    <w:rsid w:val="0044071E"/>
    <w:rsid w:val="0044218E"/>
    <w:rsid w:val="0044329C"/>
    <w:rsid w:val="00453E24"/>
    <w:rsid w:val="00457456"/>
    <w:rsid w:val="004577FE"/>
    <w:rsid w:val="00457B9C"/>
    <w:rsid w:val="0046164A"/>
    <w:rsid w:val="004628D2"/>
    <w:rsid w:val="00462DCD"/>
    <w:rsid w:val="004648AD"/>
    <w:rsid w:val="004674FF"/>
    <w:rsid w:val="004703A9"/>
    <w:rsid w:val="004760DE"/>
    <w:rsid w:val="004763D7"/>
    <w:rsid w:val="00492EAE"/>
    <w:rsid w:val="00496608"/>
    <w:rsid w:val="004A004E"/>
    <w:rsid w:val="004A017E"/>
    <w:rsid w:val="004A24CF"/>
    <w:rsid w:val="004A5E57"/>
    <w:rsid w:val="004C194F"/>
    <w:rsid w:val="004C3BAD"/>
    <w:rsid w:val="004C3D1D"/>
    <w:rsid w:val="004C3D84"/>
    <w:rsid w:val="004C7913"/>
    <w:rsid w:val="004E3259"/>
    <w:rsid w:val="004E4DD6"/>
    <w:rsid w:val="004F0BAB"/>
    <w:rsid w:val="004F4F3C"/>
    <w:rsid w:val="004F5E36"/>
    <w:rsid w:val="00505524"/>
    <w:rsid w:val="00507B47"/>
    <w:rsid w:val="00507BEF"/>
    <w:rsid w:val="00507CC9"/>
    <w:rsid w:val="005119A5"/>
    <w:rsid w:val="00517001"/>
    <w:rsid w:val="005278B7"/>
    <w:rsid w:val="00532016"/>
    <w:rsid w:val="005346C8"/>
    <w:rsid w:val="00543E7D"/>
    <w:rsid w:val="00547A68"/>
    <w:rsid w:val="005531C9"/>
    <w:rsid w:val="00570C43"/>
    <w:rsid w:val="00591A10"/>
    <w:rsid w:val="00592274"/>
    <w:rsid w:val="005A5D53"/>
    <w:rsid w:val="005B2110"/>
    <w:rsid w:val="005B61E6"/>
    <w:rsid w:val="005C77E1"/>
    <w:rsid w:val="005D4B1D"/>
    <w:rsid w:val="005D668A"/>
    <w:rsid w:val="005D6A2F"/>
    <w:rsid w:val="005E0592"/>
    <w:rsid w:val="005E1A82"/>
    <w:rsid w:val="005E794C"/>
    <w:rsid w:val="005F0A28"/>
    <w:rsid w:val="005F0E5E"/>
    <w:rsid w:val="005F4489"/>
    <w:rsid w:val="00600535"/>
    <w:rsid w:val="00610CD6"/>
    <w:rsid w:val="00616436"/>
    <w:rsid w:val="00620DEE"/>
    <w:rsid w:val="00621F92"/>
    <w:rsid w:val="006222A4"/>
    <w:rsid w:val="0062280A"/>
    <w:rsid w:val="006231E1"/>
    <w:rsid w:val="006241A7"/>
    <w:rsid w:val="00625639"/>
    <w:rsid w:val="00631B33"/>
    <w:rsid w:val="0064184D"/>
    <w:rsid w:val="006422CC"/>
    <w:rsid w:val="00651D18"/>
    <w:rsid w:val="00652AA0"/>
    <w:rsid w:val="00660E3E"/>
    <w:rsid w:val="00662E74"/>
    <w:rsid w:val="00680C23"/>
    <w:rsid w:val="00683E23"/>
    <w:rsid w:val="00684ABD"/>
    <w:rsid w:val="00693766"/>
    <w:rsid w:val="006A0C35"/>
    <w:rsid w:val="006A3281"/>
    <w:rsid w:val="006A7617"/>
    <w:rsid w:val="006B357E"/>
    <w:rsid w:val="006B4888"/>
    <w:rsid w:val="006C2E45"/>
    <w:rsid w:val="006C359C"/>
    <w:rsid w:val="006C5579"/>
    <w:rsid w:val="006D6E8B"/>
    <w:rsid w:val="006D7209"/>
    <w:rsid w:val="006E737D"/>
    <w:rsid w:val="006F2EED"/>
    <w:rsid w:val="0070707F"/>
    <w:rsid w:val="00707DD1"/>
    <w:rsid w:val="00711EE3"/>
    <w:rsid w:val="007132B1"/>
    <w:rsid w:val="00713973"/>
    <w:rsid w:val="00720A24"/>
    <w:rsid w:val="00721016"/>
    <w:rsid w:val="00732386"/>
    <w:rsid w:val="0073514D"/>
    <w:rsid w:val="007447F3"/>
    <w:rsid w:val="007458C6"/>
    <w:rsid w:val="00745B10"/>
    <w:rsid w:val="0075499F"/>
    <w:rsid w:val="007617CC"/>
    <w:rsid w:val="007661C8"/>
    <w:rsid w:val="0077098D"/>
    <w:rsid w:val="00785BF9"/>
    <w:rsid w:val="007931FA"/>
    <w:rsid w:val="007945E2"/>
    <w:rsid w:val="007A4861"/>
    <w:rsid w:val="007A6DF8"/>
    <w:rsid w:val="007A7BBA"/>
    <w:rsid w:val="007B0C50"/>
    <w:rsid w:val="007B48F9"/>
    <w:rsid w:val="007B5FB7"/>
    <w:rsid w:val="007C1A43"/>
    <w:rsid w:val="007D0951"/>
    <w:rsid w:val="007E5477"/>
    <w:rsid w:val="007E59E2"/>
    <w:rsid w:val="007F27C8"/>
    <w:rsid w:val="007F33A0"/>
    <w:rsid w:val="0080013E"/>
    <w:rsid w:val="00813288"/>
    <w:rsid w:val="008168FC"/>
    <w:rsid w:val="00830996"/>
    <w:rsid w:val="008314D7"/>
    <w:rsid w:val="008345F1"/>
    <w:rsid w:val="00865B07"/>
    <w:rsid w:val="008667EA"/>
    <w:rsid w:val="00874FCE"/>
    <w:rsid w:val="0087637F"/>
    <w:rsid w:val="00880548"/>
    <w:rsid w:val="00892AD5"/>
    <w:rsid w:val="008A1512"/>
    <w:rsid w:val="008B60C8"/>
    <w:rsid w:val="008C07BC"/>
    <w:rsid w:val="008D32B9"/>
    <w:rsid w:val="008D433B"/>
    <w:rsid w:val="008D4A16"/>
    <w:rsid w:val="008E101D"/>
    <w:rsid w:val="008E209A"/>
    <w:rsid w:val="008E2A28"/>
    <w:rsid w:val="008E45BC"/>
    <w:rsid w:val="008E566E"/>
    <w:rsid w:val="008F09D2"/>
    <w:rsid w:val="008F2260"/>
    <w:rsid w:val="0090161A"/>
    <w:rsid w:val="00901EB6"/>
    <w:rsid w:val="009041F8"/>
    <w:rsid w:val="00904C62"/>
    <w:rsid w:val="00907CF1"/>
    <w:rsid w:val="00917645"/>
    <w:rsid w:val="00922BA8"/>
    <w:rsid w:val="00924DAC"/>
    <w:rsid w:val="00927058"/>
    <w:rsid w:val="00933AAC"/>
    <w:rsid w:val="00936550"/>
    <w:rsid w:val="00942750"/>
    <w:rsid w:val="009450CE"/>
    <w:rsid w:val="009459BB"/>
    <w:rsid w:val="00947179"/>
    <w:rsid w:val="0095164B"/>
    <w:rsid w:val="00954090"/>
    <w:rsid w:val="009573E7"/>
    <w:rsid w:val="00963E05"/>
    <w:rsid w:val="00964A45"/>
    <w:rsid w:val="00966369"/>
    <w:rsid w:val="00967843"/>
    <w:rsid w:val="00967D54"/>
    <w:rsid w:val="00971028"/>
    <w:rsid w:val="00976BC5"/>
    <w:rsid w:val="00993B84"/>
    <w:rsid w:val="00996483"/>
    <w:rsid w:val="00996F5A"/>
    <w:rsid w:val="009A3CEF"/>
    <w:rsid w:val="009B041A"/>
    <w:rsid w:val="009C37C3"/>
    <w:rsid w:val="009C41BB"/>
    <w:rsid w:val="009C7C86"/>
    <w:rsid w:val="009D2FF7"/>
    <w:rsid w:val="009E7884"/>
    <w:rsid w:val="009E788A"/>
    <w:rsid w:val="009F0E08"/>
    <w:rsid w:val="00A01208"/>
    <w:rsid w:val="00A079AE"/>
    <w:rsid w:val="00A1763D"/>
    <w:rsid w:val="00A17CEC"/>
    <w:rsid w:val="00A20223"/>
    <w:rsid w:val="00A247D5"/>
    <w:rsid w:val="00A26CBB"/>
    <w:rsid w:val="00A27EF0"/>
    <w:rsid w:val="00A42361"/>
    <w:rsid w:val="00A50B20"/>
    <w:rsid w:val="00A51059"/>
    <w:rsid w:val="00A51390"/>
    <w:rsid w:val="00A5472E"/>
    <w:rsid w:val="00A60D13"/>
    <w:rsid w:val="00A63179"/>
    <w:rsid w:val="00A7223D"/>
    <w:rsid w:val="00A72745"/>
    <w:rsid w:val="00A76EFC"/>
    <w:rsid w:val="00A87D50"/>
    <w:rsid w:val="00A91010"/>
    <w:rsid w:val="00A97F29"/>
    <w:rsid w:val="00AA702E"/>
    <w:rsid w:val="00AA7D26"/>
    <w:rsid w:val="00AB0964"/>
    <w:rsid w:val="00AB5011"/>
    <w:rsid w:val="00AC7368"/>
    <w:rsid w:val="00AD0278"/>
    <w:rsid w:val="00AD16B9"/>
    <w:rsid w:val="00AD2E07"/>
    <w:rsid w:val="00AE377D"/>
    <w:rsid w:val="00AF0EBA"/>
    <w:rsid w:val="00B02C8A"/>
    <w:rsid w:val="00B17FBD"/>
    <w:rsid w:val="00B315A6"/>
    <w:rsid w:val="00B31813"/>
    <w:rsid w:val="00B33365"/>
    <w:rsid w:val="00B57B36"/>
    <w:rsid w:val="00B57E6F"/>
    <w:rsid w:val="00B60F03"/>
    <w:rsid w:val="00B77C62"/>
    <w:rsid w:val="00B8686D"/>
    <w:rsid w:val="00B93F69"/>
    <w:rsid w:val="00B95D24"/>
    <w:rsid w:val="00BA7FED"/>
    <w:rsid w:val="00BB1DDC"/>
    <w:rsid w:val="00BC30C9"/>
    <w:rsid w:val="00BD077D"/>
    <w:rsid w:val="00BE3E58"/>
    <w:rsid w:val="00BF2F35"/>
    <w:rsid w:val="00C014CF"/>
    <w:rsid w:val="00C01616"/>
    <w:rsid w:val="00C0162B"/>
    <w:rsid w:val="00C068ED"/>
    <w:rsid w:val="00C0694D"/>
    <w:rsid w:val="00C07D8A"/>
    <w:rsid w:val="00C14A86"/>
    <w:rsid w:val="00C208E9"/>
    <w:rsid w:val="00C22E0C"/>
    <w:rsid w:val="00C345B1"/>
    <w:rsid w:val="00C40142"/>
    <w:rsid w:val="00C52C3C"/>
    <w:rsid w:val="00C53E8F"/>
    <w:rsid w:val="00C55C4F"/>
    <w:rsid w:val="00C57182"/>
    <w:rsid w:val="00C57863"/>
    <w:rsid w:val="00C62459"/>
    <w:rsid w:val="00C640AF"/>
    <w:rsid w:val="00C655FD"/>
    <w:rsid w:val="00C75407"/>
    <w:rsid w:val="00C76628"/>
    <w:rsid w:val="00C841C6"/>
    <w:rsid w:val="00C86623"/>
    <w:rsid w:val="00C870A8"/>
    <w:rsid w:val="00C906DB"/>
    <w:rsid w:val="00C94434"/>
    <w:rsid w:val="00CA0D75"/>
    <w:rsid w:val="00CA1C95"/>
    <w:rsid w:val="00CA5A9C"/>
    <w:rsid w:val="00CB2E6C"/>
    <w:rsid w:val="00CC1818"/>
    <w:rsid w:val="00CC4C20"/>
    <w:rsid w:val="00CD3517"/>
    <w:rsid w:val="00CD5FE2"/>
    <w:rsid w:val="00CE05E4"/>
    <w:rsid w:val="00CE7C68"/>
    <w:rsid w:val="00CF5EBE"/>
    <w:rsid w:val="00D02B4C"/>
    <w:rsid w:val="00D040C4"/>
    <w:rsid w:val="00D065C2"/>
    <w:rsid w:val="00D20AD1"/>
    <w:rsid w:val="00D2582C"/>
    <w:rsid w:val="00D3551D"/>
    <w:rsid w:val="00D46B7E"/>
    <w:rsid w:val="00D57C84"/>
    <w:rsid w:val="00D6057D"/>
    <w:rsid w:val="00D62049"/>
    <w:rsid w:val="00D71640"/>
    <w:rsid w:val="00D836C5"/>
    <w:rsid w:val="00D84576"/>
    <w:rsid w:val="00DA1399"/>
    <w:rsid w:val="00DA24C6"/>
    <w:rsid w:val="00DA4D7B"/>
    <w:rsid w:val="00DB3AA7"/>
    <w:rsid w:val="00DC38E5"/>
    <w:rsid w:val="00DD271C"/>
    <w:rsid w:val="00DD75C4"/>
    <w:rsid w:val="00DE264A"/>
    <w:rsid w:val="00DE77C4"/>
    <w:rsid w:val="00DF5072"/>
    <w:rsid w:val="00E02D18"/>
    <w:rsid w:val="00E041E7"/>
    <w:rsid w:val="00E14B2A"/>
    <w:rsid w:val="00E163F6"/>
    <w:rsid w:val="00E20763"/>
    <w:rsid w:val="00E23CA1"/>
    <w:rsid w:val="00E26116"/>
    <w:rsid w:val="00E409A8"/>
    <w:rsid w:val="00E451FA"/>
    <w:rsid w:val="00E47D61"/>
    <w:rsid w:val="00E50C12"/>
    <w:rsid w:val="00E65B91"/>
    <w:rsid w:val="00E7209D"/>
    <w:rsid w:val="00E72EAD"/>
    <w:rsid w:val="00E77223"/>
    <w:rsid w:val="00E8124F"/>
    <w:rsid w:val="00E8528B"/>
    <w:rsid w:val="00E85B94"/>
    <w:rsid w:val="00E91CDF"/>
    <w:rsid w:val="00E978D0"/>
    <w:rsid w:val="00EA4613"/>
    <w:rsid w:val="00EA7F91"/>
    <w:rsid w:val="00EB1523"/>
    <w:rsid w:val="00EB6603"/>
    <w:rsid w:val="00EC0E49"/>
    <w:rsid w:val="00EC101F"/>
    <w:rsid w:val="00EC1644"/>
    <w:rsid w:val="00EC1D9F"/>
    <w:rsid w:val="00ED161D"/>
    <w:rsid w:val="00EE0131"/>
    <w:rsid w:val="00EE14D0"/>
    <w:rsid w:val="00EE17B0"/>
    <w:rsid w:val="00EE5B8C"/>
    <w:rsid w:val="00EF06D9"/>
    <w:rsid w:val="00EF0982"/>
    <w:rsid w:val="00EF45A5"/>
    <w:rsid w:val="00F3049E"/>
    <w:rsid w:val="00F30C64"/>
    <w:rsid w:val="00F32BA2"/>
    <w:rsid w:val="00F32CDB"/>
    <w:rsid w:val="00F3348F"/>
    <w:rsid w:val="00F3679F"/>
    <w:rsid w:val="00F37280"/>
    <w:rsid w:val="00F41EE4"/>
    <w:rsid w:val="00F43DF2"/>
    <w:rsid w:val="00F565FE"/>
    <w:rsid w:val="00F63A70"/>
    <w:rsid w:val="00F63D8C"/>
    <w:rsid w:val="00F64D15"/>
    <w:rsid w:val="00F6754E"/>
    <w:rsid w:val="00F7534E"/>
    <w:rsid w:val="00F80610"/>
    <w:rsid w:val="00F93EDF"/>
    <w:rsid w:val="00F97B8B"/>
    <w:rsid w:val="00FA1802"/>
    <w:rsid w:val="00FA21D0"/>
    <w:rsid w:val="00FA5F5F"/>
    <w:rsid w:val="00FB730C"/>
    <w:rsid w:val="00FC2695"/>
    <w:rsid w:val="00FC3E03"/>
    <w:rsid w:val="00FC3FC1"/>
    <w:rsid w:val="00FD7EC6"/>
    <w:rsid w:val="00FF359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customStyle="1" w:styleId="Default">
    <w:name w:val="Default"/>
    <w:rsid w:val="008E2A28"/>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8E2A28"/>
    <w:rPr>
      <w:b/>
      <w:bCs/>
    </w:rPr>
  </w:style>
  <w:style w:type="character" w:styleId="Testosegnaposto">
    <w:name w:val="Placeholder Text"/>
    <w:basedOn w:val="Carpredefinitoparagrafo"/>
    <w:uiPriority w:val="99"/>
    <w:semiHidden/>
    <w:rsid w:val="00DC38E5"/>
    <w:rPr>
      <w:color w:val="808080"/>
    </w:rPr>
  </w:style>
  <w:style w:type="character" w:styleId="Menzionenonrisolta">
    <w:name w:val="Unresolved Mention"/>
    <w:basedOn w:val="Carpredefinitoparagrafo"/>
    <w:uiPriority w:val="99"/>
    <w:semiHidden/>
    <w:unhideWhenUsed/>
    <w:rsid w:val="00C7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1169">
      <w:bodyDiv w:val="1"/>
      <w:marLeft w:val="0"/>
      <w:marRight w:val="0"/>
      <w:marTop w:val="0"/>
      <w:marBottom w:val="0"/>
      <w:divBdr>
        <w:top w:val="none" w:sz="0" w:space="0" w:color="auto"/>
        <w:left w:val="none" w:sz="0" w:space="0" w:color="auto"/>
        <w:bottom w:val="none" w:sz="0" w:space="0" w:color="auto"/>
        <w:right w:val="none" w:sz="0" w:space="0" w:color="auto"/>
      </w:divBdr>
      <w:divsChild>
        <w:div w:id="617495544">
          <w:marLeft w:val="480"/>
          <w:marRight w:val="0"/>
          <w:marTop w:val="0"/>
          <w:marBottom w:val="0"/>
          <w:divBdr>
            <w:top w:val="none" w:sz="0" w:space="0" w:color="auto"/>
            <w:left w:val="none" w:sz="0" w:space="0" w:color="auto"/>
            <w:bottom w:val="none" w:sz="0" w:space="0" w:color="auto"/>
            <w:right w:val="none" w:sz="0" w:space="0" w:color="auto"/>
          </w:divBdr>
        </w:div>
        <w:div w:id="625082854">
          <w:marLeft w:val="480"/>
          <w:marRight w:val="0"/>
          <w:marTop w:val="0"/>
          <w:marBottom w:val="0"/>
          <w:divBdr>
            <w:top w:val="none" w:sz="0" w:space="0" w:color="auto"/>
            <w:left w:val="none" w:sz="0" w:space="0" w:color="auto"/>
            <w:bottom w:val="none" w:sz="0" w:space="0" w:color="auto"/>
            <w:right w:val="none" w:sz="0" w:space="0" w:color="auto"/>
          </w:divBdr>
        </w:div>
        <w:div w:id="1841433171">
          <w:marLeft w:val="480"/>
          <w:marRight w:val="0"/>
          <w:marTop w:val="0"/>
          <w:marBottom w:val="0"/>
          <w:divBdr>
            <w:top w:val="none" w:sz="0" w:space="0" w:color="auto"/>
            <w:left w:val="none" w:sz="0" w:space="0" w:color="auto"/>
            <w:bottom w:val="none" w:sz="0" w:space="0" w:color="auto"/>
            <w:right w:val="none" w:sz="0" w:space="0" w:color="auto"/>
          </w:divBdr>
        </w:div>
        <w:div w:id="168562570">
          <w:marLeft w:val="480"/>
          <w:marRight w:val="0"/>
          <w:marTop w:val="0"/>
          <w:marBottom w:val="0"/>
          <w:divBdr>
            <w:top w:val="none" w:sz="0" w:space="0" w:color="auto"/>
            <w:left w:val="none" w:sz="0" w:space="0" w:color="auto"/>
            <w:bottom w:val="none" w:sz="0" w:space="0" w:color="auto"/>
            <w:right w:val="none" w:sz="0" w:space="0" w:color="auto"/>
          </w:divBdr>
        </w:div>
        <w:div w:id="877742344">
          <w:marLeft w:val="480"/>
          <w:marRight w:val="0"/>
          <w:marTop w:val="0"/>
          <w:marBottom w:val="0"/>
          <w:divBdr>
            <w:top w:val="none" w:sz="0" w:space="0" w:color="auto"/>
            <w:left w:val="none" w:sz="0" w:space="0" w:color="auto"/>
            <w:bottom w:val="none" w:sz="0" w:space="0" w:color="auto"/>
            <w:right w:val="none" w:sz="0" w:space="0" w:color="auto"/>
          </w:divBdr>
        </w:div>
        <w:div w:id="1573737275">
          <w:marLeft w:val="480"/>
          <w:marRight w:val="0"/>
          <w:marTop w:val="0"/>
          <w:marBottom w:val="0"/>
          <w:divBdr>
            <w:top w:val="none" w:sz="0" w:space="0" w:color="auto"/>
            <w:left w:val="none" w:sz="0" w:space="0" w:color="auto"/>
            <w:bottom w:val="none" w:sz="0" w:space="0" w:color="auto"/>
            <w:right w:val="none" w:sz="0" w:space="0" w:color="auto"/>
          </w:divBdr>
        </w:div>
        <w:div w:id="291449958">
          <w:marLeft w:val="480"/>
          <w:marRight w:val="0"/>
          <w:marTop w:val="0"/>
          <w:marBottom w:val="0"/>
          <w:divBdr>
            <w:top w:val="none" w:sz="0" w:space="0" w:color="auto"/>
            <w:left w:val="none" w:sz="0" w:space="0" w:color="auto"/>
            <w:bottom w:val="none" w:sz="0" w:space="0" w:color="auto"/>
            <w:right w:val="none" w:sz="0" w:space="0" w:color="auto"/>
          </w:divBdr>
        </w:div>
        <w:div w:id="1266693925">
          <w:marLeft w:val="480"/>
          <w:marRight w:val="0"/>
          <w:marTop w:val="0"/>
          <w:marBottom w:val="0"/>
          <w:divBdr>
            <w:top w:val="none" w:sz="0" w:space="0" w:color="auto"/>
            <w:left w:val="none" w:sz="0" w:space="0" w:color="auto"/>
            <w:bottom w:val="none" w:sz="0" w:space="0" w:color="auto"/>
            <w:right w:val="none" w:sz="0" w:space="0" w:color="auto"/>
          </w:divBdr>
        </w:div>
        <w:div w:id="331417701">
          <w:marLeft w:val="480"/>
          <w:marRight w:val="0"/>
          <w:marTop w:val="0"/>
          <w:marBottom w:val="0"/>
          <w:divBdr>
            <w:top w:val="none" w:sz="0" w:space="0" w:color="auto"/>
            <w:left w:val="none" w:sz="0" w:space="0" w:color="auto"/>
            <w:bottom w:val="none" w:sz="0" w:space="0" w:color="auto"/>
            <w:right w:val="none" w:sz="0" w:space="0" w:color="auto"/>
          </w:divBdr>
        </w:div>
        <w:div w:id="638531692">
          <w:marLeft w:val="480"/>
          <w:marRight w:val="0"/>
          <w:marTop w:val="0"/>
          <w:marBottom w:val="0"/>
          <w:divBdr>
            <w:top w:val="none" w:sz="0" w:space="0" w:color="auto"/>
            <w:left w:val="none" w:sz="0" w:space="0" w:color="auto"/>
            <w:bottom w:val="none" w:sz="0" w:space="0" w:color="auto"/>
            <w:right w:val="none" w:sz="0" w:space="0" w:color="auto"/>
          </w:divBdr>
          <w:divsChild>
            <w:div w:id="921567371">
              <w:marLeft w:val="0"/>
              <w:marRight w:val="0"/>
              <w:marTop w:val="0"/>
              <w:marBottom w:val="0"/>
              <w:divBdr>
                <w:top w:val="none" w:sz="0" w:space="0" w:color="auto"/>
                <w:left w:val="none" w:sz="0" w:space="0" w:color="auto"/>
                <w:bottom w:val="none" w:sz="0" w:space="0" w:color="auto"/>
                <w:right w:val="none" w:sz="0" w:space="0" w:color="auto"/>
              </w:divBdr>
              <w:divsChild>
                <w:div w:id="769007113">
                  <w:marLeft w:val="480"/>
                  <w:marRight w:val="0"/>
                  <w:marTop w:val="0"/>
                  <w:marBottom w:val="0"/>
                  <w:divBdr>
                    <w:top w:val="none" w:sz="0" w:space="0" w:color="auto"/>
                    <w:left w:val="none" w:sz="0" w:space="0" w:color="auto"/>
                    <w:bottom w:val="none" w:sz="0" w:space="0" w:color="auto"/>
                    <w:right w:val="none" w:sz="0" w:space="0" w:color="auto"/>
                  </w:divBdr>
                </w:div>
                <w:div w:id="1121534180">
                  <w:marLeft w:val="480"/>
                  <w:marRight w:val="0"/>
                  <w:marTop w:val="0"/>
                  <w:marBottom w:val="0"/>
                  <w:divBdr>
                    <w:top w:val="none" w:sz="0" w:space="0" w:color="auto"/>
                    <w:left w:val="none" w:sz="0" w:space="0" w:color="auto"/>
                    <w:bottom w:val="none" w:sz="0" w:space="0" w:color="auto"/>
                    <w:right w:val="none" w:sz="0" w:space="0" w:color="auto"/>
                  </w:divBdr>
                </w:div>
                <w:div w:id="332686991">
                  <w:marLeft w:val="480"/>
                  <w:marRight w:val="0"/>
                  <w:marTop w:val="0"/>
                  <w:marBottom w:val="0"/>
                  <w:divBdr>
                    <w:top w:val="none" w:sz="0" w:space="0" w:color="auto"/>
                    <w:left w:val="none" w:sz="0" w:space="0" w:color="auto"/>
                    <w:bottom w:val="none" w:sz="0" w:space="0" w:color="auto"/>
                    <w:right w:val="none" w:sz="0" w:space="0" w:color="auto"/>
                  </w:divBdr>
                </w:div>
                <w:div w:id="653998053">
                  <w:marLeft w:val="480"/>
                  <w:marRight w:val="0"/>
                  <w:marTop w:val="0"/>
                  <w:marBottom w:val="0"/>
                  <w:divBdr>
                    <w:top w:val="none" w:sz="0" w:space="0" w:color="auto"/>
                    <w:left w:val="none" w:sz="0" w:space="0" w:color="auto"/>
                    <w:bottom w:val="none" w:sz="0" w:space="0" w:color="auto"/>
                    <w:right w:val="none" w:sz="0" w:space="0" w:color="auto"/>
                  </w:divBdr>
                </w:div>
                <w:div w:id="1623806383">
                  <w:marLeft w:val="480"/>
                  <w:marRight w:val="0"/>
                  <w:marTop w:val="0"/>
                  <w:marBottom w:val="0"/>
                  <w:divBdr>
                    <w:top w:val="none" w:sz="0" w:space="0" w:color="auto"/>
                    <w:left w:val="none" w:sz="0" w:space="0" w:color="auto"/>
                    <w:bottom w:val="none" w:sz="0" w:space="0" w:color="auto"/>
                    <w:right w:val="none" w:sz="0" w:space="0" w:color="auto"/>
                  </w:divBdr>
                </w:div>
                <w:div w:id="1378353230">
                  <w:marLeft w:val="480"/>
                  <w:marRight w:val="0"/>
                  <w:marTop w:val="0"/>
                  <w:marBottom w:val="0"/>
                  <w:divBdr>
                    <w:top w:val="none" w:sz="0" w:space="0" w:color="auto"/>
                    <w:left w:val="none" w:sz="0" w:space="0" w:color="auto"/>
                    <w:bottom w:val="none" w:sz="0" w:space="0" w:color="auto"/>
                    <w:right w:val="none" w:sz="0" w:space="0" w:color="auto"/>
                  </w:divBdr>
                </w:div>
                <w:div w:id="1205828932">
                  <w:marLeft w:val="480"/>
                  <w:marRight w:val="0"/>
                  <w:marTop w:val="0"/>
                  <w:marBottom w:val="0"/>
                  <w:divBdr>
                    <w:top w:val="none" w:sz="0" w:space="0" w:color="auto"/>
                    <w:left w:val="none" w:sz="0" w:space="0" w:color="auto"/>
                    <w:bottom w:val="none" w:sz="0" w:space="0" w:color="auto"/>
                    <w:right w:val="none" w:sz="0" w:space="0" w:color="auto"/>
                  </w:divBdr>
                </w:div>
                <w:div w:id="1380475671">
                  <w:marLeft w:val="480"/>
                  <w:marRight w:val="0"/>
                  <w:marTop w:val="0"/>
                  <w:marBottom w:val="0"/>
                  <w:divBdr>
                    <w:top w:val="none" w:sz="0" w:space="0" w:color="auto"/>
                    <w:left w:val="none" w:sz="0" w:space="0" w:color="auto"/>
                    <w:bottom w:val="none" w:sz="0" w:space="0" w:color="auto"/>
                    <w:right w:val="none" w:sz="0" w:space="0" w:color="auto"/>
                  </w:divBdr>
                </w:div>
                <w:div w:id="612249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f.macedonio@itm.cnr.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BE4A19D-A156-4C37-B5CD-D027D71E9877}"/>
      </w:docPartPr>
      <w:docPartBody>
        <w:p w:rsidR="00750AF5" w:rsidRDefault="00FB2F36">
          <w:r w:rsidRPr="001B4E2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36"/>
    <w:rsid w:val="000067E0"/>
    <w:rsid w:val="001416EC"/>
    <w:rsid w:val="00283536"/>
    <w:rsid w:val="002B6C0E"/>
    <w:rsid w:val="0049655A"/>
    <w:rsid w:val="004D2CF5"/>
    <w:rsid w:val="005A0E28"/>
    <w:rsid w:val="006637F6"/>
    <w:rsid w:val="00750AF5"/>
    <w:rsid w:val="0082774A"/>
    <w:rsid w:val="008279F1"/>
    <w:rsid w:val="008C50B6"/>
    <w:rsid w:val="00C543EB"/>
    <w:rsid w:val="00C85DB6"/>
    <w:rsid w:val="00CA7B3A"/>
    <w:rsid w:val="00EF595C"/>
    <w:rsid w:val="00F5513E"/>
    <w:rsid w:val="00F72770"/>
    <w:rsid w:val="00FB2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B2F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610EEB-E110-4F5D-B657-CA57A1C648C9}">
  <we:reference id="wa104382081" version="1.55.1.0" store="en-US" storeType="OMEX"/>
  <we:alternateReferences>
    <we:reference id="WA104382081" version="1.55.1.0" store="" storeType="OMEX"/>
  </we:alternateReferences>
  <we:properties>
    <we:property name="MENDELEY_CITATIONS" value="[{&quot;citationID&quot;:&quot;MENDELEY_CITATION_fd3fe7d7-801c-4d0a-8070-510ef77b3dad&quot;,&quot;properties&quot;:{&quot;noteIndex&quot;:0},&quot;isEdited&quot;:false,&quot;manualOverride&quot;:{&quot;isManuallyOverridden&quot;:false,&quot;citeprocText&quot;:&quot;(Figoli et al. 2014)&quot;,&quot;manualOverrideText&quot;:&quot;&quot;},&quot;citationTag&quot;:&quot;MENDELEY_CITATION_v3_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&quot;,&quot;citationItems&quot;:[{&quot;id&quot;:&quot;4ad59302-c17d-35ec-a637-39a258a934bb&quot;,&quot;itemData&quot;:{&quot;type&quot;:&quot;article-journal&quot;,&quot;id&quot;:&quot;4ad59302-c17d-35ec-a637-39a258a934bb&quot;,&quot;title&quot;:&quot;Towards non-toxic solvents for membrane preparation: a review&quot;,&quot;author&quot;:[{&quot;family&quot;:&quot;Figoli&quot;,&quot;given&quot;:&quot;A.&quot;,&quot;parse-names&quot;:false,&quot;dropping-particle&quot;:&quot;&quot;,&quot;non-dropping-particle&quot;:&quot;&quot;},{&quot;family&quot;:&quot;Marino&quot;,&quot;given&quot;:&quot;T.&quot;,&quot;parse-names&quot;:false,&quot;dropping-particle&quot;:&quot;&quot;,&quot;non-dropping-particle&quot;:&quot;&quot;},{&quot;family&quot;:&quot;Simone&quot;,&quot;given&quot;:&quot;S.&quot;,&quot;parse-names&quot;:false,&quot;dropping-particle&quot;:&quot;&quot;,&quot;non-dropping-particle&quot;:&quot;&quot;},{&quot;family&quot;:&quot;Nicolò&quot;,&quot;given&quot;:&quot;E.&quot;,&quot;parse-names&quot;:false,&quot;dropping-particle&quot;:&quot;&quot;,&quot;non-dropping-particle&quot;:&quot;Di&quot;},{&quot;family&quot;:&quot;Li&quot;,&quot;given&quot;:&quot;X.-M.&quot;,&quot;parse-names&quot;:false,&quot;dropping-particle&quot;:&quot;&quot;,&quot;non-dropping-particle&quot;:&quot;&quot;},{&quot;family&quot;:&quot;He&quot;,&quot;given&quot;:&quot;T.&quot;,&quot;parse-names&quot;:false,&quot;dropping-particle&quot;:&quot;&quot;,&quot;non-dropping-particle&quot;:&quot;&quot;},{&quot;family&quot;:&quot;Tornaghi&quot;,&quot;given&quot;:&quot;S.&quot;,&quot;parse-names&quot;:false,&quot;dropping-particle&quot;:&quot;&quot;,&quot;non-dropping-particle&quot;:&quot;&quot;},{&quot;family&quot;:&quot;Drioli&quot;,&quot;given&quot;:&quot;E.&quot;,&quot;parse-names&quot;:false,&quot;dropping-particle&quot;:&quot;&quot;,&quot;non-dropping-particle&quot;:&quot;&quot;}],&quot;container-title&quot;:&quot;Green Chemistry&quot;,&quot;DOI&quot;:&quot;10.1039/C4GC00613E&quot;,&quot;ISSN&quot;:&quot;1463-9262&quot;,&quot;issued&quot;:{&quot;date-parts&quot;:[[2014,7,3]]},&quot;page&quot;:&quot;4034&quot;,&quot;issue&quot;:&quot;9&quot;,&quot;volume&quot;:&quot;16&quot;,&quot;container-title-short&quot;:&quot;&quot;},&quot;isTemporary&quot;:false}]},{&quot;citationID&quot;:&quot;MENDELEY_CITATION_389f1db9-0e9d-4151-bdf8-308196becc48&quot;,&quot;properties&quot;:{&quot;noteIndex&quot;:0},&quot;isEdited&quot;:false,&quot;manualOverride&quot;:{&quot;isManuallyOverridden&quot;:false,&quot;citeprocText&quot;:&quot;(Zou et al. 2021)&quot;,&quot;manualOverrideText&quot;:&quot;&quot;},&quot;citationTag&quot;:&quot;MENDELEY_CITATION_v3_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&quot;,&quot;citationItems&quot;:[{&quot;id&quot;:&quot;6b4a061d-9693-3cb2-87fc-b66bcaa1beda&quot;,&quot;itemData&quot;:{&quot;type&quot;:&quot;article-journal&quot;,&quot;id&quot;:&quot;6b4a061d-9693-3cb2-87fc-b66bcaa1beda&quot;,&quot;title&quot;:&quot;Recent advances in polymer membranes employing non-toxic solvents and materials&quot;,&quot;author&quot;:[{&quot;family&quot;:&quot;Zou&quot;,&quot;given&quot;:&quot;Dong&quot;,&quot;parse-names&quot;:false,&quot;dropping-particle&quot;:&quot;&quot;,&quot;non-dropping-particle&quot;:&quot;&quot;},{&quot;family&quot;:&quot;Nunes&quot;,&quot;given&quot;:&quot;Suzana P.&quot;,&quot;parse-names&quot;:false,&quot;dropping-particle&quot;:&quot;&quot;,&quot;non-dropping-particle&quot;:&quot;&quot;},{&quot;family&quot;:&quot;Vankelecom&quot;,&quot;given&quot;:&quot;Ivo F. J.&quot;,&quot;parse-names&quot;:false,&quot;dropping-particle&quot;:&quot;&quot;,&quot;non-dropping-particle&quot;:&quot;&quot;},{&quot;family&quot;:&quot;Figoli&quot;,&quot;given&quot;:&quot;Alberto&quot;,&quot;parse-names&quot;:false,&quot;dropping-particle&quot;:&quot;&quot;,&quot;non-dropping-particle&quot;:&quot;&quot;},{&quot;family&quot;:&quot;Lee&quot;,&quot;given&quot;:&quot;Young Moo&quot;,&quot;parse-names&quot;:false,&quot;dropping-particle&quot;:&quot;&quot;,&quot;non-dropping-particle&quot;:&quot;&quot;}],&quot;container-title&quot;:&quot;Green Chemistry&quot;,&quot;DOI&quot;:&quot;10.1039/D1GC03318B&quot;,&quot;ISSN&quot;:&quot;1463-9262&quot;,&quot;URL&quot;:&quot;https://xlink.rsc.org/?DOI=D1GC03318B&quot;,&quot;issued&quot;:{&quot;date-parts&quot;:[[2021]]},&quot;page&quot;:&quot;9815-9843&quot;,&quot;abstract&quot;:&quot;Critical review for the recent developments of polymer membranes using non-toxic solvents and materials based on the green chemistry principle.&quot;,&quot;issue&quot;:&quot;24&quot;,&quot;volume&quot;:&quot;23&quot;,&quot;container-title-short&quot;:&quot;&quot;},&quot;isTemporary&quot;:false}]},{&quot;citationID&quot;:&quot;MENDELEY_CITATION_ae42574a-332f-40c5-bad6-ae23636a169e&quot;,&quot;properties&quot;:{&quot;noteIndex&quot;:0},&quot;isEdited&quot;:false,&quot;manualOverride&quot;:{&quot;isManuallyOverridden&quot;:false,&quot;citeprocText&quot;:&quot;(Drioli and Curcio 2007)&quot;,&quot;manualOverrideText&quot;:&quot;&quot;},&quot;citationTag&quot;:&quot;MENDELEY_CITATION_v3_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&quot;,&quot;citationItems&quot;:[{&quot;id&quot;:&quot;a2440879-a313-36dd-92b5-a7ac900c1ac8&quot;,&quot;itemData&quot;:{&quot;type&quot;:&quot;article-journal&quot;,&quot;id&quot;:&quot;a2440879-a313-36dd-92b5-a7ac900c1ac8&quot;,&quot;title&quot;:&quot;Membrane engineering for process intensification: A perspective&quot;,&quot;author&quot;:[{&quot;family&quot;:&quot;Drioli&quot;,&quot;given&quot;:&quot;Enrico&quot;,&quot;parse-names&quot;:false,&quot;dropping-particle&quot;:&quot;&quot;,&quot;non-dropping-particle&quot;:&quot;&quot;},{&quot;family&quot;:&quot;Curcio&quot;,&quot;given&quot;:&quot;Efrem&quot;,&quot;parse-names&quot;:false,&quot;dropping-particle&quot;:&quot;&quot;,&quot;non-dropping-particle&quot;:&quot;&quot;}],&quot;container-title&quot;:&quot;Journal of Chemical Technology and Biotechnology&quot;,&quot;DOI&quot;:&quot;10.1002/jctb.1650&quot;,&quot;ISSN&quot;:&quot;02682575&quot;,&quot;issued&quot;:{&quot;date-parts&quot;:[[2007]]},&quot;abstract&quot;:&quot;Pushed by the increasing demand for materials, energy and products, chemical engineering today faces a crucial challenge: to support a sustainable industrial growth. One possible solution is process intensification (PI), the innovative design strategy aiming to improve manufacturing and processing by decreasing the equipment size/ productivity ratio, energy consumption and waste production using innovative technical solutions. Membrane processes meet the requirements of PI because they have potential to replace conventional energy-intensive techniques, to accomplish the selective and efficient transport of specific components, and to improve the performance of reactive processes. Here, we identify the most interesting aspects of membrane engineering in some strategic industrial sectors. The opportunity to integrate conventional membrane units with innovative systems in order to exploit the potential advantages coming from their synergic applications is also emphasized. © 2007 Society of Chemical Industry.&quot;,&quot;container-title-short&quot;:&quot;&quot;},&quot;isTemporary&quot;:false}]},{&quot;citationID&quot;:&quot;MENDELEY_CITATION_56fec5d0-7e6d-43a7-925e-496d06308d27&quot;,&quot;properties&quot;:{&quot;noteIndex&quot;:0},&quot;isEdited&quot;:false,&quot;manualOverride&quot;:{&quot;isManuallyOverridden&quot;:false,&quot;citeprocText&quot;:&quot;(Cheng et al. 2022)&quot;,&quot;manualOverrideText&quot;:&quot;&quot;},&quot;citationTag&quot;:&quot;MENDELEY_CITATION_v3_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&quot;,&quot;citationItems&quot;:[{&quot;id&quot;:&quot;e4d297e1-556d-3fa6-8d60-59d1f5ac90d4&quot;,&quot;itemData&quot;:{&quot;type&quot;:&quot;article-journal&quot;,&quot;id&quot;:&quot;e4d297e1-556d-3fa6-8d60-59d1f5ac90d4&quot;,&quot;title&quot;:&quot;PVDF/MOFs mixed matrix ultrafiltration membrane for efficient water treatment&quot;,&quot;author&quot;:[{&quot;family&quot;:&quot;Cheng&quot;,&quot;given&quot;:&quot;Lilantian&quot;,&quot;parse-names&quot;:false,&quot;dropping-particle&quot;:&quot;&quot;,&quot;non-dropping-particle&quot;:&quot;&quot;},{&quot;family&quot;:&quot;Zhou&quot;,&quot;given&quot;:&quot;Zixun&quot;,&quot;parse-names&quot;:false,&quot;dropping-particle&quot;:&quot;&quot;,&quot;non-dropping-particle&quot;:&quot;&quot;},{&quot;family&quot;:&quot;Li&quot;,&quot;given&quot;:&quot;Lei&quot;,&quot;parse-names&quot;:false,&quot;dropping-particle&quot;:&quot;&quot;,&quot;non-dropping-particle&quot;:&quot;&quot;},{&quot;family&quot;:&quot;Xiao&quot;,&quot;given&quot;:&quot;Pei&quot;,&quot;parse-names&quot;:false,&quot;dropping-particle&quot;:&quot;&quot;,&quot;non-dropping-particle&quot;:&quot;&quot;},{&quot;family&quot;:&quot;Ma&quot;,&quot;given&quot;:&quot;Yun&quot;,&quot;parse-names&quot;:false,&quot;dropping-particle&quot;:&quot;&quot;,&quot;non-dropping-particle&quot;:&quot;&quot;},{&quot;family&quot;:&quot;Liu&quot;,&quot;given&quot;:&quot;Fei&quot;,&quot;parse-names&quot;:false,&quot;dropping-particle&quot;:&quot;&quot;,&quot;non-dropping-particle&quot;:&quot;&quot;},{&quot;family&quot;:&quot;Li&quot;,&quot;given&quot;:&quot;Jian&quot;,&quot;parse-names&quot;:false,&quot;dropping-particle&quot;:&quot;&quot;,&quot;non-dropping-particle&quot;:&quot;&quot;}],&quot;container-title&quot;:&quot;Frontiers in Chemistry&quot;,&quot;container-title-short&quot;:&quot;Front Chem&quot;,&quot;DOI&quot;:&quot;10.3389/fchem.2022.985750&quot;,&quot;ISSN&quot;:&quot;2296-2646&quot;,&quot;issued&quot;:{&quot;date-parts&quot;:[[2022,8,12]]},&quot;abstract&quot;:&quot;&lt;p&gt; Polyvinylidene fluoride (PVDF), with excellent mechanical strength, thermal stability and chemical corrosion resistance, has become an excellent material for separation membranes fabrication. However, the high hydrophobicity of PVDF membrane surface normally leads a decreased water permeability and serious membrane pollution, which ultimately result in low operational efficiency, short lifespan of membrane, high operation cost and other problems. Metal-organic frameworks (MOFs), have been widely applied for membrane modification due to its large specific surface area, large porosity and adjustable pore size. Currently, numerous MOFs have been synthesized and used to adjust the membrane separation properties. In this study, MIL-53(Al) were blended with PVDF casting solution to prepare ultrafiltration (UF) membrane through a phase separation technique. The optimal separation performance was achieved by varying the concentration of MIL-53(Al). The surface properties and microstructures of the as-prepared membranes with different MIL-53(Al) loading revealed that the incorporation of MIL-53(Al) enhanced the membrane hydrophilicity and increased the porosity and average pore size of the membrane. The optimal membrane decorated with 5 wt% MIL-53(Al) possessed a pure water permeability up to 43.60 L m &lt;sup&gt;−2&lt;/sup&gt;  h &lt;sup&gt;−1&lt;/sup&gt;  bar &lt;sup&gt;−1&lt;/sup&gt; , while maintaining higher rejections towards BSA (82.09%). Meanwhile, the prepared MIL-53(Al)/LiCl@PVDF membranes exhibited an excellent antifouling performance. &lt;/p&gt;&quot;,&quot;volume&quot;:&quot;10&quot;},&quot;isTemporary&quot;:false}]},{&quot;citationID&quot;:&quot;MENDELEY_CITATION_4f413272-db9e-4f10-a607-80086d221fc6&quot;,&quot;properties&quot;:{&quot;noteIndex&quot;:0},&quot;isEdited&quot;:false,&quot;manualOverride&quot;:{&quot;isManuallyOverridden&quot;:false,&quot;citeprocText&quot;:&quot;(Khan et al. 2025)&quot;,&quot;manualOverrideText&quot;:&quot;&quot;},&quot;citationTag&quot;:&quot;MENDELEY_CITATION_v3_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&quot;,&quot;citationItems&quot;:[{&quot;id&quot;:&quot;3de84fac-cb11-37f6-bf70-2351173859e6&quot;,&quot;itemData&quot;:{&quot;type&quot;:&quot;article-journal&quot;,&quot;id&quot;:&quot;3de84fac-cb11-37f6-bf70-2351173859e6&quot;,&quot;title&quot;:&quot;The State of the Art on PVDF Membrane Preparation for Membrane Distillation and Membrane Crystallization: Towards the Use of Non-Toxic Solvents&quot;,&quot;author&quot;:[{&quot;family&quot;:&quot;Khan&quot;,&quot;given&quot;:&quot;Aqsa Mansoor&quot;,&quot;parse-names&quot;:false,&quot;dropping-particle&quot;:&quot;&quot;,&quot;non-dropping-particle&quot;:&quot;&quot;},{&quot;family&quot;:&quot;Russo&quot;,&quot;given&quot;:&quot;Francesca&quot;,&quot;parse-names&quot;:false,&quot;dropping-particle&quot;:&quot;&quot;,&quot;non-dropping-particle&quot;:&quot;&quot;},{&quot;family&quot;:&quot;Macedonio&quot;,&quot;given&quot;:&quot;Francesca&quot;,&quot;parse-names&quot;:false,&quot;dropping-particle&quot;:&quot;&quot;,&quot;non-dropping-particle&quot;:&quot;&quot;},{&quot;family&quot;:&quot;Criscuoli&quot;,&quot;given&quot;:&quot;Alessandra&quot;,&quot;parse-names&quot;:false,&quot;dropping-particle&quot;:&quot;&quot;,&quot;non-dropping-particle&quot;:&quot;&quot;},{&quot;family&quot;:&quot;Curcio&quot;,&quot;given&quot;:&quot;Efrem&quot;,&quot;parse-names&quot;:false,&quot;dropping-particle&quot;:&quot;&quot;,&quot;non-dropping-particle&quot;:&quot;&quot;},{&quot;family&quot;:&quot;Figoli&quot;,&quot;given&quot;:&quot;Alberto&quot;,&quot;parse-names&quot;:false,&quot;dropping-particle&quot;:&quot;&quot;,&quot;non-dropping-particle&quot;:&quot;&quot;}],&quot;container-title&quot;:&quot;Membranes&quot;,&quot;container-title-short&quot;:&quot;Membranes (Basel)&quot;,&quot;DOI&quot;:&quot;10.3390/membranes15040117&quot;,&quot;ISSN&quot;:&quot;2077-0375&quot;,&quot;issued&quot;:{&quot;date-parts&quot;:[[2025,4,8]]},&quot;page&quot;:&quot;117&quot;,&quot;abstract&quot;:&quot;&lt;p&gt;Most parts of the earth are covered with water, but only 0.3% of it is available to living beings. Industrial growth, fast urbanization, and poor water management have badly affected the water quality. In recent years, a transition has been seen from the traditional (physical, chemical) wastewater treatment methods towards a greener, sustainable, and scalable membrane technology. Even though membrane technology offers a green pathway to address the wastewater treatment issue on a larger scale, the fabrication of polymeric membranes from toxic solvents is an obstacle in making it a fully green method. The concept of green chemistry has encouraged scientists to engage in research for new biodegradable and non-protic solvents to replace with already existing toxic ones. This review outlines the use of non-toxic solvents for the preparation of PVDF membranes and their application in membrane distillation and membrane crystallization.&lt;/p&gt;&quot;,&quot;issue&quot;:&quot;4&quot;,&quot;volume&quot;:&quot;15&quot;},&quot;isTemporary&quot;:false}]},{&quot;citationID&quot;:&quot;MENDELEY_CITATION_4ff593ff-5d1e-470d-9593-d8896141b75a&quot;,&quot;properties&quot;:{&quot;noteIndex&quot;:0},&quot;isEdited&quot;:false,&quot;manualOverride&quot;:{&quot;isManuallyOverridden&quot;:false,&quot;citeprocText&quot;:&quot;(Tomietto et al. 2022)&quot;,&quot;manualOverrideText&quot;:&quot;&quot;},&quot;citationTag&quot;:&quot;MENDELEY_CITATION_v3_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&quot;,&quot;citationItems&quot;:[{&quot;id&quot;:&quot;65edff97-0a85-3070-bf0c-8e68c7480bcb&quot;,&quot;itemData&quot;:{&quot;type&quot;:&quot;article-journal&quot;,&quot;id&quot;:&quot;65edff97-0a85-3070-bf0c-8e68c7480bcb&quot;,&quot;title&quot;:&quot;Sustainable fabrication and pervaporation application of bio-based membranes: Combining a polyhydroxyalkanoate (PHA) as biopolymer and Cyrene™ as green solvent&quot;,&quot;author&quot;:[{&quot;family&quot;:&quot;Tomietto&quot;,&quot;given&quot;:&quot;Pacôme&quot;,&quot;parse-names&quot;:false,&quot;dropping-particle&quot;:&quot;&quot;,&quot;non-dropping-particle&quot;:&quot;&quot;},{&quot;family&quot;:&quot;Russo&quot;,&quot;given&quot;:&quot;Francesca&quot;,&quot;parse-names&quot;:false,&quot;dropping-particle&quot;:&quot;&quot;,&quot;non-dropping-particle&quot;:&quot;&quot;},{&quot;family&quot;:&quot;Galiano&quot;,&quot;given&quot;:&quot;Francesco&quot;,&quot;parse-names&quot;:false,&quot;dropping-particle&quot;:&quot;&quot;,&quot;non-dropping-particle&quot;:&quot;&quot;},{&quot;family&quot;:&quot;Loulergue&quot;,&quot;given&quot;:&quot;Patrick&quot;,&quot;parse-names&quot;:false,&quot;dropping-particle&quot;:&quot;&quot;,&quot;non-dropping-particle&quot;:&quot;&quot;},{&quot;family&quot;:&quot;Salerno&quot;,&quot;given&quot;:&quot;Simona&quot;,&quot;parse-names&quot;:false,&quot;dropping-particle&quot;:&quot;&quot;,&quot;non-dropping-particle&quot;:&quot;&quot;},{&quot;family&quot;:&quot;Paugam&quot;,&quot;given&quot;:&quot;Lydie&quot;,&quot;parse-names&quot;:false,&quot;dropping-particle&quot;:&quot;&quot;,&quot;non-dropping-particle&quot;:&quot;&quot;},{&quot;family&quot;:&quot;Audic&quot;,&quot;given&quot;:&quot;Jean-Luc&quot;,&quot;parse-names&quot;:false,&quot;dropping-particle&quot;:&quot;&quot;,&quot;non-dropping-particle&quot;:&quot;&quot;},{&quot;family&quot;:&quot;Bartolo&quot;,&quot;given&quot;:&quot;Loredana&quot;,&quot;parse-names&quot;:false,&quot;dropping-particle&quot;:&quot;&quot;,&quot;non-dropping-particle&quot;:&quot;De&quot;},{&quot;family&quot;:&quot;Figoli&quot;,&quot;given&quot;:&quot;Alberto&quot;,&quot;parse-names&quot;:false,&quot;dropping-particle&quot;:&quot;&quot;,&quot;non-dropping-particle&quot;:&quot;&quot;}],&quot;container-title&quot;:&quot;Journal of Membrane Science&quot;,&quot;container-title-short&quot;:&quot;J Memb Sci&quot;,&quot;DOI&quot;:&quot;10.1016/j.memsci.2021.120061&quot;,&quot;ISSN&quot;:&quot;03767388&quot;,&quot;issued&quot;:{&quot;date-parts&quot;:[[2022,3]]},&quot;page&quot;:&quot;120061&quot;,&quot;volume&quot;:&quot;643&quot;},&quot;isTemporary&quot;:false}]},{&quot;citationID&quot;:&quot;MENDELEY_CITATION_cae485f8-8bf9-4194-9a25-6b1464b1dafe&quot;,&quot;properties&quot;:{&quot;noteIndex&quot;:0},&quot;isEdited&quot;:false,&quot;manualOverride&quot;:{&quot;isManuallyOverridden&quot;:false,&quot;citeprocText&quot;:&quot;(Marino et al. 2017)&quot;,&quot;manualOverrideText&quot;:&quot;&quot;},&quot;citationTag&quot;:&quot;MENDELEY_CITATION_v3_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&quot;,&quot;citationItems&quot;:[{&quot;id&quot;:&quot;4f62227d-b7a3-31d6-b9f6-51fb316ce87d&quot;,&quot;itemData&quot;:{&quot;type&quot;:&quot;article-journal&quot;,&quot;id&quot;:&quot;4f62227d-b7a3-31d6-b9f6-51fb316ce87d&quot;,&quot;title&quot;:&quot;TamiSolve® NxG as novel solvent for polymeric membrane preparation&quot;,&quot;author&quot;:[{&quot;family&quot;:&quot;Marino&quot;,&quot;given&quot;:&quot;T.&quot;,&quot;parse-names&quot;:false,&quot;dropping-particle&quot;:&quot;&quot;,&quot;non-dropping-particle&quot;:&quot;&quot;},{&quot;family&quot;:&quot;Russo&quot;,&quot;given&quot;:&quot;F.&quot;,&quot;parse-names&quot;:false,&quot;dropping-particle&quot;:&quot;&quot;,&quot;non-dropping-particle&quot;:&quot;&quot;},{&quot;family&quot;:&quot;Criscuoli&quot;,&quot;given&quot;:&quot;A.&quot;,&quot;parse-names&quot;:false,&quot;dropping-particle&quot;:&quot;&quot;,&quot;non-dropping-particle&quot;:&quot;&quot;},{&quot;family&quot;:&quot;Figoli&quot;,&quot;given&quot;:&quot;A.&quot;,&quot;parse-names&quot;:false,&quot;dropping-particle&quot;:&quot;&quot;,&quot;non-dropping-particle&quot;:&quot;&quot;}],&quot;container-title&quot;:&quot;Journal of Membrane Science&quot;,&quot;container-title-short&quot;:&quot;J Memb Sci&quot;,&quot;accessed&quot;:{&quot;date-parts&quot;:[[2021,2,19]]},&quot;DOI&quot;:&quot;10.1016/j.memsci.2017.08.038&quot;,&quot;ISSN&quot;:&quot;18733123&quot;,&quot;issued&quot;:{&quot;date-parts&quot;:[[2017]]},&quot;page&quot;:&quot;418-429&quot;,&quot;abstract&quot;:&quot;Poly(vinylidene fluoride-hexafluoropropylene) P(VDF-HFP) porous membranes with a pore size ranging in the ultra- and micro-filtration range were successfully prepared for the first time by employing a Tamisolve® NxG as novel, non-reprotoxic solvent via non-solvent induced phase inversion. Membrane morphology and performance were tailored by acting on the casting solution composition, more specifically on the presence and the concentration of polyvinylpyrrolidone (PVP) and/or poly(ethylene glycol) (PEG) as pore former agents and by changing the polymer content in the dope solution. The resulting membranes were characterized in terms of morphology, thickness, porosity, contact angle, mechanical features, pore size, liquid entry pressure and pure water permeability (PWP). Direct Contact Membrane Distillation (DCMD) experiments were performed in order to evaluate the applicability of the novel membrane in water treatment by desalination operations. The obtained data indicated as both the additive and the polymer concentration in the casting solution played a crucial role for the final membrane structure and properties. Preliminary DCMD tests showed as the prepared P(VDF-HFP) membrane with a pore size comparable to that of a commercial polypropylene (PP), exhibited promising results in terms of permeate flux and salt rejection, opening new perspectives in the sustainable membrane technology.&quot;,&quot;publisher&quot;:&quot;Elsevier B.V.&quot;,&quot;volume&quot;:&quot;542&quot;},&quot;isTemporary&quot;:false}]},{&quot;citationID&quot;:&quot;MENDELEY_CITATION_16b8ec51-e7a4-40b1-82c1-3e43c67e1a8d&quot;,&quot;properties&quot;:{&quot;noteIndex&quot;:0},&quot;isEdited&quot;:false,&quot;manualOverride&quot;:{&quot;isManuallyOverridden&quot;:false,&quot;citeprocText&quot;:&quot;(Saïdi et al. 2021)&quot;,&quot;manualOverrideText&quot;:&quot;&quot;},&quot;citationTag&quot;:&quot;MENDELEY_CITATION_v3_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&quot;,&quot;citationItems&quot;:[{&quot;id&quot;:&quot;7317ca20-650a-3107-be6a-c0dcc2cd57a7&quot;,&quot;itemData&quot;:{&quot;type&quot;:&quot;article-journal&quot;,&quot;id&quot;:&quot;7317ca20-650a-3107-be6a-c0dcc2cd57a7&quot;,&quot;title&quot;:&quot;Preparation and characterization of hydrophobic P(VDF-HFP) flat sheet membranes using Tamisolve® NxG solvent for the treatment of saline water by direct contact membrane distillation and membrane crystallization&quot;,&quot;author&quot;:[{&quot;family&quot;:&quot;Saïdi&quot;,&quot;given&quot;:&quot;Safa&quot;,&quot;parse-names&quot;:false,&quot;dropping-particle&quot;:&quot;&quot;,&quot;non-dropping-particle&quot;:&quot;&quot;},{&quot;family&quot;:&quot;Macedonio&quot;,&quot;given&quot;:&quot;Francesca&quot;,&quot;parse-names&quot;:false,&quot;dropping-particle&quot;:&quot;&quot;,&quot;non-dropping-particle&quot;:&quot;&quot;},{&quot;family&quot;:&quot;Russo&quot;,&quot;given&quot;:&quot;Francesca&quot;,&quot;parse-names&quot;:false,&quot;dropping-particle&quot;:&quot;&quot;,&quot;non-dropping-particle&quot;:&quot;&quot;},{&quot;family&quot;:&quot;Hannachi&quot;,&quot;given&quot;:&quot;Chiraz&quot;,&quot;parse-names&quot;:false,&quot;dropping-particle&quot;:&quot;&quot;,&quot;non-dropping-particle&quot;:&quot;&quot;},{&quot;family&quot;:&quot;Hamrouni&quot;,&quot;given&quot;:&quot;Béchir&quot;,&quot;parse-names&quot;:false,&quot;dropping-particle&quot;:&quot;&quot;,&quot;non-dropping-particle&quot;:&quot;&quot;},{&quot;family&quot;:&quot;Drioli&quot;,&quot;given&quot;:&quot;Enrico&quot;,&quot;parse-names&quot;:false,&quot;dropping-particle&quot;:&quot;&quot;,&quot;non-dropping-particle&quot;:&quot;&quot;},{&quot;family&quot;:&quot;Figoli&quot;,&quot;given&quot;:&quot;Alberto&quot;,&quot;parse-names&quot;:false,&quot;dropping-particle&quot;:&quot;&quot;,&quot;non-dropping-particle&quot;:&quot;&quot;}],&quot;container-title&quot;:&quot;Separation and Purification Technology&quot;,&quot;container-title-short&quot;:&quot;Sep Purif Technol&quot;,&quot;DOI&quot;:&quot;10.1016/j.seppur.2021.119144&quot;,&quot;ISSN&quot;:&quot;13835866&quot;,&quot;issued&quot;:{&quot;date-parts&quot;:[[2021,11]]},&quot;page&quot;:&quot;119144&quot;,&quot;volume&quot;:&quot;275&quot;},&quot;isTemporary&quot;:false}]},{&quot;citationID&quot;:&quot;MENDELEY_CITATION_de2833e2-d294-45f3-b530-695c9e606354&quot;,&quot;properties&quot;:{&quot;noteIndex&quot;:0},&quot;isEdited&quot;:false,&quot;manualOverride&quot;:{&quot;isManuallyOverridden&quot;:false,&quot;citeprocText&quot;:&quot;(Capizzano et al. 2021)&quot;,&quot;manualOverrideText&quot;:&quot;&quot;},&quot;citationTag&quot;:&quot;MENDELEY_CITATION_v3_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&quot;,&quot;citationItems&quot;:[{&quot;id&quot;:&quot;7905b767-1e64-3888-aa45-3c630cf237f8&quot;,&quot;itemData&quot;:{&quot;type&quot;:&quot;article-journal&quot;,&quot;id&quot;:&quot;7905b767-1e64-3888-aa45-3c630cf237f8&quot;,&quot;title&quot;:&quot;A review on membrane distillation in process engineering: design and exergy equations, materials and wetting problems&quot;,&quot;author&quot;:[{&quot;family&quot;:&quot;Capizzano&quot;,&quot;given&quot;:&quot;Stefano&quot;,&quot;parse-names&quot;:false,&quot;dropping-particle&quot;:&quot;&quot;,&quot;non-dropping-particle&quot;:&quot;&quot;},{&quot;family&quot;:&quot;Frappa&quot;,&quot;given&quot;:&quot;Mirko&quot;,&quot;parse-names&quot;:false,&quot;dropping-particle&quot;:&quot;&quot;,&quot;non-dropping-particle&quot;:&quot;&quot;},{&quot;family&quot;:&quot;Macedonio&quot;,&quot;given&quot;:&quot;Francesca&quot;,&quot;parse-names&quot;:false,&quot;dropping-particle&quot;:&quot;&quot;,&quot;non-dropping-particle&quot;:&quot;&quot;},{&quot;family&quot;:&quot;Drioli&quot;,&quot;given&quot;:&quot;Enrico&quot;,&quot;parse-names&quot;:false,&quot;dropping-particle&quot;:&quot;&quot;,&quot;non-dropping-particle&quot;:&quot;&quot;}],&quot;container-title&quot;:&quot;Frontiers of Chemical Science and Engineering&quot;,&quot;container-title-short&quot;:&quot;Front Chem Sci Eng&quot;,&quot;DOI&quot;:&quot;10.1007/s11705-021-2105-3&quot;,&quot;ISSN&quot;:&quot;2095-0179&quot;,&quot;URL&quot;:&quot;https://link.springer.com/10.1007/s11705-021-2105-3&quot;,&quot;issued&quot;:{&quot;date-parts&quot;:[[2021,12,22]]}},&quot;isTemporar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y name="MENDELEY_BIBLIOGRAPHY_IS_DIRTY" value="true"/>
    <we:property name="MENDELEY_BIBLIOGRAPHY_LAST_MODIFIED" value="176736048456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9B31-5A8C-492B-AD69-FC31335D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3310</Words>
  <Characters>18868</Characters>
  <Application>Microsoft Office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Mirko Frappa</cp:lastModifiedBy>
  <cp:revision>4</cp:revision>
  <cp:lastPrinted>2015-05-12T18:31:00Z</cp:lastPrinted>
  <dcterms:created xsi:type="dcterms:W3CDTF">2026-03-26T14:54:00Z</dcterms:created>
  <dcterms:modified xsi:type="dcterms:W3CDTF">2026-03-26T15:34:00Z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