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75EC904" w:rsidR="00AA7D26" w:rsidRPr="007A6DF8" w:rsidRDefault="004A5E57" w:rsidP="007A6DF8">
            <w:pPr>
              <w:ind w:left="-107"/>
              <w:outlineLvl w:val="2"/>
              <w:rPr>
                <w:rFonts w:ascii="Tahoma" w:hAnsi="Tahoma" w:cs="Tahoma"/>
                <w:color w:val="000000"/>
                <w:sz w:val="14"/>
                <w:szCs w:val="14"/>
                <w:shd w:val="clear" w:color="auto" w:fill="FFFFFF"/>
                <w:lang w:val="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7A6DF8" w:rsidRPr="007A6DF8">
              <w:rPr>
                <w:rFonts w:ascii="Tahoma" w:hAnsi="Tahoma" w:cs="Tahoma"/>
                <w:color w:val="000000"/>
                <w:sz w:val="14"/>
                <w:szCs w:val="14"/>
                <w:shd w:val="clear" w:color="auto" w:fill="FFFFFF"/>
                <w:lang w:val="it-IT"/>
              </w:rPr>
              <w:t xml:space="preserve">Valerio Cozzani, Bruno Fabiano, </w:t>
            </w:r>
            <w:proofErr w:type="spellStart"/>
            <w:r w:rsidR="007A6DF8" w:rsidRPr="007A6DF8">
              <w:rPr>
                <w:rFonts w:ascii="Tahoma" w:hAnsi="Tahoma" w:cs="Tahoma"/>
                <w:color w:val="000000"/>
                <w:sz w:val="14"/>
                <w:szCs w:val="14"/>
                <w:shd w:val="clear" w:color="auto" w:fill="FFFFFF"/>
                <w:lang w:val="it-IT"/>
              </w:rPr>
              <w:t>Genserik</w:t>
            </w:r>
            <w:proofErr w:type="spellEnd"/>
            <w:r w:rsidR="007A6DF8" w:rsidRPr="007A6DF8">
              <w:rPr>
                <w:rFonts w:ascii="Tahoma" w:hAnsi="Tahoma" w:cs="Tahoma"/>
                <w:color w:val="000000"/>
                <w:sz w:val="14"/>
                <w:szCs w:val="14"/>
                <w:shd w:val="clear" w:color="auto" w:fill="FFFFFF"/>
                <w:lang w:val="it-IT"/>
              </w:rPr>
              <w:t xml:space="preserve"> Reniers</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13BC9FFD" w:rsidR="00E978D0" w:rsidRPr="00B57B36" w:rsidRDefault="00AA228F" w:rsidP="00E978D0">
      <w:pPr>
        <w:pStyle w:val="CETTitle"/>
      </w:pPr>
      <w:r>
        <w:t xml:space="preserve">3D Fire Detection Mapping Assessment for Oil &amp; Gas </w:t>
      </w:r>
      <w:r w:rsidR="00AB33C7">
        <w:t>Industries: the life cycle from the engineering phase to the plant operation</w:t>
      </w:r>
    </w:p>
    <w:p w14:paraId="0488FED2" w14:textId="31AB0E39" w:rsidR="00B57E6F" w:rsidRPr="00F46E8D" w:rsidRDefault="0087748F" w:rsidP="00B57E6F">
      <w:pPr>
        <w:pStyle w:val="CETAuthors"/>
        <w:rPr>
          <w:lang w:val="it-IT"/>
        </w:rPr>
      </w:pPr>
      <w:r w:rsidRPr="00F46E8D">
        <w:rPr>
          <w:lang w:val="it-IT"/>
        </w:rPr>
        <w:t>Roberta Miglionico</w:t>
      </w:r>
      <w:r w:rsidR="00F46E8D" w:rsidRPr="00F46E8D">
        <w:rPr>
          <w:vertAlign w:val="superscript"/>
          <w:lang w:val="it-IT"/>
        </w:rPr>
        <w:t>*</w:t>
      </w:r>
      <w:r w:rsidR="00B57E6F" w:rsidRPr="00F46E8D">
        <w:rPr>
          <w:lang w:val="it-IT"/>
        </w:rPr>
        <w:t xml:space="preserve">, </w:t>
      </w:r>
      <w:r w:rsidR="00B322F1" w:rsidRPr="00F46E8D">
        <w:rPr>
          <w:lang w:val="it-IT"/>
        </w:rPr>
        <w:t>Annamaria di Padova</w:t>
      </w:r>
      <w:r w:rsidR="00B57E6F" w:rsidRPr="00F46E8D">
        <w:rPr>
          <w:lang w:val="it-IT"/>
        </w:rPr>
        <w:t xml:space="preserve">, </w:t>
      </w:r>
      <w:r w:rsidR="005C5726" w:rsidRPr="00F46E8D">
        <w:rPr>
          <w:lang w:val="it-IT"/>
        </w:rPr>
        <w:t>Fabrizio Tallone</w:t>
      </w:r>
    </w:p>
    <w:p w14:paraId="6B2D21B3" w14:textId="0A4D6412" w:rsidR="00B57E6F" w:rsidRPr="00B57B36" w:rsidRDefault="005C5726" w:rsidP="00B57E6F">
      <w:pPr>
        <w:pStyle w:val="CETAddress"/>
      </w:pPr>
      <w:r>
        <w:t>Saipem</w:t>
      </w:r>
      <w:r w:rsidR="00236D47">
        <w:t>, Loss Prevention and Environment Department, Energy Carriers, Via Toniolo 1, 61032, Fano, Italy</w:t>
      </w:r>
      <w:r w:rsidR="00B57E6F" w:rsidRPr="00B57B36">
        <w:t xml:space="preserve"> </w:t>
      </w:r>
    </w:p>
    <w:p w14:paraId="73F1267A" w14:textId="40812460" w:rsidR="00B57E6F" w:rsidRPr="00BF08A6" w:rsidRDefault="002B2853" w:rsidP="00B57E6F">
      <w:pPr>
        <w:pStyle w:val="CETemail"/>
        <w:rPr>
          <w:lang w:val="en-US"/>
        </w:rPr>
      </w:pPr>
      <w:r w:rsidRPr="00BF08A6">
        <w:rPr>
          <w:lang w:val="en-US"/>
        </w:rPr>
        <w:t>roberta.miglionico</w:t>
      </w:r>
      <w:r w:rsidRPr="00BF08A6">
        <w:rPr>
          <w:rFonts w:cs="Arial"/>
          <w:lang w:val="en-US"/>
        </w:rPr>
        <w:t>@</w:t>
      </w:r>
      <w:r w:rsidRPr="00BF08A6">
        <w:rPr>
          <w:lang w:val="en-US"/>
        </w:rPr>
        <w:t>saipem.com</w:t>
      </w:r>
    </w:p>
    <w:p w14:paraId="34D7B4F9" w14:textId="33DD4492" w:rsidR="00BF08A6" w:rsidRPr="00BF08A6" w:rsidRDefault="00BF08A6" w:rsidP="00BF08A6">
      <w:pPr>
        <w:pStyle w:val="CETBodytext"/>
        <w:rPr>
          <w:lang w:val="en-GB"/>
        </w:rPr>
      </w:pPr>
      <w:bookmarkStart w:id="1" w:name="_Hlk495475023"/>
      <w:r w:rsidRPr="00BF08A6">
        <w:rPr>
          <w:lang w:val="en-GB"/>
        </w:rPr>
        <w:t xml:space="preserve">The design of Fire and Gas Detection System (FGDS) is by now a </w:t>
      </w:r>
      <w:r w:rsidR="009B6FA6">
        <w:rPr>
          <w:lang w:val="en-GB"/>
        </w:rPr>
        <w:t>consolidated</w:t>
      </w:r>
      <w:r w:rsidR="009B6FA6" w:rsidRPr="00BF08A6">
        <w:rPr>
          <w:lang w:val="en-GB"/>
        </w:rPr>
        <w:t xml:space="preserve"> </w:t>
      </w:r>
      <w:r w:rsidRPr="00BF08A6">
        <w:rPr>
          <w:lang w:val="en-GB"/>
        </w:rPr>
        <w:t xml:space="preserve">practice in the Oil &amp; Gas industries.  </w:t>
      </w:r>
      <w:r w:rsidR="00F44C4D">
        <w:rPr>
          <w:lang w:val="en-GB"/>
        </w:rPr>
        <w:t>E</w:t>
      </w:r>
      <w:r w:rsidRPr="00BF08A6">
        <w:rPr>
          <w:lang w:val="en-GB"/>
        </w:rPr>
        <w:t xml:space="preserve">xcluding the building application (covered by specific standards), the design of the FGDS in </w:t>
      </w:r>
      <w:r w:rsidR="008117A2">
        <w:rPr>
          <w:lang w:val="en-GB"/>
        </w:rPr>
        <w:t>terms</w:t>
      </w:r>
      <w:r w:rsidR="009B6FA6" w:rsidRPr="00BF08A6">
        <w:rPr>
          <w:lang w:val="en-GB"/>
        </w:rPr>
        <w:t xml:space="preserve"> </w:t>
      </w:r>
      <w:r w:rsidRPr="00BF08A6">
        <w:rPr>
          <w:lang w:val="en-GB"/>
        </w:rPr>
        <w:t>of type, location</w:t>
      </w:r>
      <w:r w:rsidR="00824511">
        <w:rPr>
          <w:lang w:val="en-GB"/>
        </w:rPr>
        <w:t>,</w:t>
      </w:r>
      <w:r w:rsidRPr="00BF08A6">
        <w:rPr>
          <w:lang w:val="en-GB"/>
        </w:rPr>
        <w:t xml:space="preserve"> and num</w:t>
      </w:r>
      <w:r w:rsidR="008117A2">
        <w:rPr>
          <w:lang w:val="en-GB"/>
        </w:rPr>
        <w:t>b</w:t>
      </w:r>
      <w:r w:rsidRPr="00BF08A6">
        <w:rPr>
          <w:lang w:val="en-GB"/>
        </w:rPr>
        <w:t xml:space="preserve">er of the field fire and gas detection devices has been left to the single </w:t>
      </w:r>
      <w:r w:rsidR="00667D83">
        <w:rPr>
          <w:lang w:val="en-GB"/>
        </w:rPr>
        <w:t xml:space="preserve">Oil &amp; Gas </w:t>
      </w:r>
      <w:r w:rsidRPr="00BF08A6">
        <w:rPr>
          <w:lang w:val="en-GB"/>
        </w:rPr>
        <w:t>Company Standards and Codes.</w:t>
      </w:r>
      <w:r w:rsidR="00667D83">
        <w:rPr>
          <w:lang w:val="en-GB"/>
        </w:rPr>
        <w:t xml:space="preserve"> </w:t>
      </w:r>
      <w:r w:rsidR="00140D62">
        <w:rPr>
          <w:lang w:val="en-GB"/>
        </w:rPr>
        <w:t>C</w:t>
      </w:r>
      <w:r w:rsidRPr="00BF08A6">
        <w:rPr>
          <w:lang w:val="en-GB"/>
        </w:rPr>
        <w:t>urrent discussion</w:t>
      </w:r>
      <w:r w:rsidR="00140D62">
        <w:rPr>
          <w:lang w:val="en-GB"/>
        </w:rPr>
        <w:t>s</w:t>
      </w:r>
      <w:r w:rsidRPr="00BF08A6">
        <w:rPr>
          <w:lang w:val="en-GB"/>
        </w:rPr>
        <w:t xml:space="preserve"> </w:t>
      </w:r>
      <w:r w:rsidR="00F20F86">
        <w:rPr>
          <w:lang w:val="en-GB"/>
        </w:rPr>
        <w:t>within</w:t>
      </w:r>
      <w:r w:rsidR="00F20F86" w:rsidRPr="00BF08A6">
        <w:rPr>
          <w:lang w:val="en-GB"/>
        </w:rPr>
        <w:t xml:space="preserve"> </w:t>
      </w:r>
      <w:r w:rsidRPr="00BF08A6">
        <w:rPr>
          <w:lang w:val="en-GB"/>
        </w:rPr>
        <w:t xml:space="preserve">the international community </w:t>
      </w:r>
      <w:r w:rsidR="00F20F86">
        <w:rPr>
          <w:lang w:val="en-GB"/>
        </w:rPr>
        <w:t>focus on</w:t>
      </w:r>
      <w:r w:rsidRPr="00BF08A6">
        <w:rPr>
          <w:lang w:val="en-GB"/>
        </w:rPr>
        <w:t xml:space="preserve"> how the FGDS should be designed so that it can be considered as a </w:t>
      </w:r>
      <w:r w:rsidR="00FB11C4">
        <w:rPr>
          <w:lang w:val="en-GB"/>
        </w:rPr>
        <w:t>truly effective</w:t>
      </w:r>
      <w:r w:rsidR="00FB11C4" w:rsidRPr="00BF08A6">
        <w:rPr>
          <w:lang w:val="en-GB"/>
        </w:rPr>
        <w:t xml:space="preserve"> </w:t>
      </w:r>
      <w:r w:rsidRPr="00BF08A6">
        <w:rPr>
          <w:lang w:val="en-GB"/>
        </w:rPr>
        <w:t>safety measure</w:t>
      </w:r>
      <w:r w:rsidR="00FB11C4">
        <w:rPr>
          <w:lang w:val="en-GB"/>
        </w:rPr>
        <w:t>, capable</w:t>
      </w:r>
      <w:r w:rsidRPr="00BF08A6">
        <w:rPr>
          <w:lang w:val="en-GB"/>
        </w:rPr>
        <w:t xml:space="preserve"> </w:t>
      </w:r>
      <w:r w:rsidR="00FB11C4">
        <w:rPr>
          <w:lang w:val="en-GB"/>
        </w:rPr>
        <w:t>of</w:t>
      </w:r>
      <w:r w:rsidRPr="00BF08A6">
        <w:rPr>
          <w:lang w:val="en-GB"/>
        </w:rPr>
        <w:t xml:space="preserve"> reduc</w:t>
      </w:r>
      <w:r w:rsidR="00FB11C4">
        <w:rPr>
          <w:lang w:val="en-GB"/>
        </w:rPr>
        <w:t>ing</w:t>
      </w:r>
      <w:r w:rsidRPr="00BF08A6">
        <w:rPr>
          <w:lang w:val="en-GB"/>
        </w:rPr>
        <w:t xml:space="preserve"> the frequency of occurrence and/or the magnitude of the accidental event. In this context, the effectiveness of the FGDS </w:t>
      </w:r>
      <w:r w:rsidR="000B4E39">
        <w:rPr>
          <w:lang w:val="en-GB"/>
        </w:rPr>
        <w:t xml:space="preserve">depends not only </w:t>
      </w:r>
      <w:r w:rsidR="00D64674">
        <w:rPr>
          <w:lang w:val="en-GB"/>
        </w:rPr>
        <w:t>on the reliability of</w:t>
      </w:r>
      <w:r w:rsidRPr="00BF08A6">
        <w:rPr>
          <w:lang w:val="en-GB"/>
        </w:rPr>
        <w:t xml:space="preserve"> its hardware and software</w:t>
      </w:r>
      <w:r w:rsidR="00D64674">
        <w:rPr>
          <w:lang w:val="en-GB"/>
        </w:rPr>
        <w:t>, but also on the level of detection</w:t>
      </w:r>
      <w:r w:rsidRPr="00BF08A6">
        <w:rPr>
          <w:lang w:val="en-GB"/>
        </w:rPr>
        <w:t xml:space="preserve"> coverage it </w:t>
      </w:r>
      <w:r w:rsidR="003B5942">
        <w:rPr>
          <w:lang w:val="en-GB"/>
        </w:rPr>
        <w:t xml:space="preserve">is </w:t>
      </w:r>
      <w:r w:rsidR="00FC532F">
        <w:rPr>
          <w:lang w:val="en-GB"/>
        </w:rPr>
        <w:t>able to</w:t>
      </w:r>
      <w:r w:rsidR="003628AC">
        <w:rPr>
          <w:lang w:val="en-GB"/>
        </w:rPr>
        <w:t xml:space="preserve"> ensure</w:t>
      </w:r>
      <w:r w:rsidRPr="00BF08A6">
        <w:rPr>
          <w:lang w:val="en-GB"/>
        </w:rPr>
        <w:t xml:space="preserve">. Detection coverage is usually evaluated </w:t>
      </w:r>
      <w:r w:rsidR="00581A98">
        <w:rPr>
          <w:lang w:val="en-GB"/>
        </w:rPr>
        <w:t>by analysing</w:t>
      </w:r>
      <w:r w:rsidR="00581A98" w:rsidRPr="00BF08A6">
        <w:rPr>
          <w:lang w:val="en-GB"/>
        </w:rPr>
        <w:t xml:space="preserve"> </w:t>
      </w:r>
      <w:r w:rsidRPr="00BF08A6">
        <w:rPr>
          <w:lang w:val="en-GB"/>
        </w:rPr>
        <w:t xml:space="preserve">the overlap of coverage area </w:t>
      </w:r>
      <w:r w:rsidR="007D2761">
        <w:rPr>
          <w:lang w:val="en-GB"/>
        </w:rPr>
        <w:t>of</w:t>
      </w:r>
      <w:r w:rsidR="007D2761" w:rsidRPr="00BF08A6">
        <w:rPr>
          <w:lang w:val="en-GB"/>
        </w:rPr>
        <w:t xml:space="preserve"> </w:t>
      </w:r>
      <w:r w:rsidR="00A45C56">
        <w:rPr>
          <w:lang w:val="en-GB"/>
        </w:rPr>
        <w:t>single</w:t>
      </w:r>
      <w:r w:rsidR="007D2761" w:rsidRPr="00BF08A6">
        <w:rPr>
          <w:lang w:val="en-GB"/>
        </w:rPr>
        <w:t xml:space="preserve"> </w:t>
      </w:r>
      <w:r w:rsidRPr="00BF08A6">
        <w:rPr>
          <w:lang w:val="en-GB"/>
        </w:rPr>
        <w:t>detector</w:t>
      </w:r>
      <w:r w:rsidR="007D2761">
        <w:rPr>
          <w:lang w:val="en-GB"/>
        </w:rPr>
        <w:t>s</w:t>
      </w:r>
      <w:r w:rsidRPr="00BF08A6">
        <w:rPr>
          <w:lang w:val="en-GB"/>
        </w:rPr>
        <w:t>,</w:t>
      </w:r>
      <w:r w:rsidR="007D2761">
        <w:rPr>
          <w:lang w:val="en-GB"/>
        </w:rPr>
        <w:t xml:space="preserve"> while also</w:t>
      </w:r>
      <w:r w:rsidRPr="00BF08A6">
        <w:rPr>
          <w:lang w:val="en-GB"/>
        </w:rPr>
        <w:t xml:space="preserve"> considering blockage effects </w:t>
      </w:r>
      <w:r w:rsidR="00CB4896">
        <w:rPr>
          <w:lang w:val="en-GB"/>
        </w:rPr>
        <w:t>caused by</w:t>
      </w:r>
      <w:r w:rsidR="00CB4896" w:rsidRPr="00BF08A6">
        <w:rPr>
          <w:lang w:val="en-GB"/>
        </w:rPr>
        <w:t xml:space="preserve"> </w:t>
      </w:r>
      <w:r w:rsidRPr="00BF08A6">
        <w:rPr>
          <w:lang w:val="en-GB"/>
        </w:rPr>
        <w:t>structures, equipment</w:t>
      </w:r>
      <w:r w:rsidR="00DC3965">
        <w:rPr>
          <w:lang w:val="en-GB"/>
        </w:rPr>
        <w:t>,</w:t>
      </w:r>
      <w:r w:rsidRPr="00BF08A6">
        <w:rPr>
          <w:lang w:val="en-GB"/>
        </w:rPr>
        <w:t xml:space="preserve"> and piping</w:t>
      </w:r>
      <w:r w:rsidR="00CB4896">
        <w:rPr>
          <w:lang w:val="en-GB"/>
        </w:rPr>
        <w:t xml:space="preserve">. </w:t>
      </w:r>
      <w:r w:rsidR="0002361F">
        <w:rPr>
          <w:lang w:val="en-GB"/>
        </w:rPr>
        <w:t>T</w:t>
      </w:r>
      <w:r w:rsidRPr="00BF08A6">
        <w:rPr>
          <w:lang w:val="en-GB"/>
        </w:rPr>
        <w:t xml:space="preserve">he detection coverage degree is </w:t>
      </w:r>
      <w:r w:rsidR="0002361F">
        <w:rPr>
          <w:lang w:val="en-GB"/>
        </w:rPr>
        <w:t>defined</w:t>
      </w:r>
      <w:r w:rsidR="0002361F" w:rsidRPr="00BF08A6">
        <w:rPr>
          <w:lang w:val="en-GB"/>
        </w:rPr>
        <w:t xml:space="preserve"> </w:t>
      </w:r>
      <w:r w:rsidRPr="00BF08A6">
        <w:rPr>
          <w:lang w:val="en-GB"/>
        </w:rPr>
        <w:t>as the ratio between the volume covered by detectors (detected volume) and the volume where the hazard can occur (risk zone). This paper focus</w:t>
      </w:r>
      <w:r w:rsidR="003E3766">
        <w:rPr>
          <w:lang w:val="en-GB"/>
        </w:rPr>
        <w:t>es</w:t>
      </w:r>
      <w:r w:rsidRPr="00BF08A6">
        <w:rPr>
          <w:lang w:val="en-GB"/>
        </w:rPr>
        <w:t xml:space="preserve"> on the aspects of fire coverage degree</w:t>
      </w:r>
      <w:r w:rsidR="00A53959">
        <w:rPr>
          <w:lang w:val="en-GB"/>
        </w:rPr>
        <w:t>,</w:t>
      </w:r>
      <w:r w:rsidRPr="00BF08A6">
        <w:rPr>
          <w:lang w:val="en-GB"/>
        </w:rPr>
        <w:t xml:space="preserve"> which can be evaluated by a 3D Detection Mapping Assessment</w:t>
      </w:r>
      <w:r w:rsidR="00EC1ABA">
        <w:rPr>
          <w:lang w:val="en-GB"/>
        </w:rPr>
        <w:t xml:space="preserve"> (3DMA)</w:t>
      </w:r>
      <w:r w:rsidRPr="00BF08A6">
        <w:rPr>
          <w:lang w:val="en-GB"/>
        </w:rPr>
        <w:t xml:space="preserve">. </w:t>
      </w:r>
      <w:r w:rsidR="003E3766">
        <w:rPr>
          <w:lang w:val="en-GB"/>
        </w:rPr>
        <w:t>The p</w:t>
      </w:r>
      <w:r w:rsidRPr="00BF08A6">
        <w:rPr>
          <w:lang w:val="en-GB"/>
        </w:rPr>
        <w:t>aper highlights how the flame Field of View (FOV) may be impaired in case of obstacles or improper installation</w:t>
      </w:r>
      <w:r w:rsidR="00EE5EA9">
        <w:rPr>
          <w:lang w:val="en-GB"/>
        </w:rPr>
        <w:t xml:space="preserve"> and </w:t>
      </w:r>
      <w:r w:rsidR="00A6512A">
        <w:rPr>
          <w:lang w:val="en-GB"/>
        </w:rPr>
        <w:t>analyses</w:t>
      </w:r>
      <w:r w:rsidRPr="00BF08A6">
        <w:rPr>
          <w:lang w:val="en-GB"/>
        </w:rPr>
        <w:t xml:space="preserve"> the FGDS engineering life cycle from the definition of fire zones, the fire detectors voting for automatic alarms and Emergency Shut-Down (ESD) system activation, the impact on process solutions for shut-down and blowdown activation and the relevant </w:t>
      </w:r>
      <w:r w:rsidR="00EC1ABA">
        <w:rPr>
          <w:lang w:val="en-GB"/>
        </w:rPr>
        <w:t>3DMA</w:t>
      </w:r>
      <w:r w:rsidRPr="00BF08A6">
        <w:rPr>
          <w:lang w:val="en-GB"/>
        </w:rPr>
        <w:t xml:space="preserve"> to the </w:t>
      </w:r>
      <w:r w:rsidR="006B22D2">
        <w:rPr>
          <w:lang w:val="en-GB"/>
        </w:rPr>
        <w:t>f</w:t>
      </w:r>
      <w:r w:rsidRPr="00BF08A6">
        <w:rPr>
          <w:lang w:val="en-GB"/>
        </w:rPr>
        <w:t xml:space="preserve">ire </w:t>
      </w:r>
      <w:r w:rsidR="006B22D2">
        <w:rPr>
          <w:lang w:val="en-GB"/>
        </w:rPr>
        <w:t>d</w:t>
      </w:r>
      <w:r w:rsidRPr="00BF08A6">
        <w:rPr>
          <w:lang w:val="en-GB"/>
        </w:rPr>
        <w:t>etectors installation and operation.</w:t>
      </w:r>
    </w:p>
    <w:bookmarkEnd w:id="1"/>
    <w:p w14:paraId="476B2F2E" w14:textId="77777777" w:rsidR="00600535" w:rsidRPr="00B57B36" w:rsidRDefault="00600535" w:rsidP="00600535">
      <w:pPr>
        <w:pStyle w:val="CETHeading1"/>
        <w:rPr>
          <w:lang w:val="en-GB"/>
        </w:rPr>
      </w:pPr>
      <w:r w:rsidRPr="00B57B36">
        <w:rPr>
          <w:lang w:val="en-GB"/>
        </w:rPr>
        <w:t>Introduction</w:t>
      </w:r>
    </w:p>
    <w:p w14:paraId="36C5365E" w14:textId="6F924BAD" w:rsidR="00CF127C" w:rsidRPr="00220CAE" w:rsidRDefault="00CF127C" w:rsidP="00220CAE">
      <w:pPr>
        <w:pStyle w:val="CETBodytext"/>
        <w:rPr>
          <w:lang w:val="en-GB"/>
        </w:rPr>
      </w:pPr>
      <w:r w:rsidRPr="00220CAE">
        <w:rPr>
          <w:lang w:val="en-GB"/>
        </w:rPr>
        <w:t>The Oil &amp; Gas industry is inherently associated with a variety of hazards</w:t>
      </w:r>
      <w:r w:rsidR="009E6F93">
        <w:rPr>
          <w:lang w:val="en-GB"/>
        </w:rPr>
        <w:t xml:space="preserve">, </w:t>
      </w:r>
      <w:r w:rsidRPr="00220CAE">
        <w:rPr>
          <w:lang w:val="en-GB"/>
        </w:rPr>
        <w:t>such as fire, explosion, toxic releases, and environmental contamination</w:t>
      </w:r>
      <w:r w:rsidR="009E6F93">
        <w:rPr>
          <w:lang w:val="en-GB"/>
        </w:rPr>
        <w:t xml:space="preserve">, </w:t>
      </w:r>
      <w:r w:rsidRPr="00220CAE">
        <w:rPr>
          <w:lang w:val="en-GB"/>
        </w:rPr>
        <w:t>primarily due to the specific properties and nature of the flammable, combustible, and hazardous fluids handled within its operations.</w:t>
      </w:r>
      <w:r w:rsidR="005A19D6">
        <w:rPr>
          <w:lang w:val="en-GB"/>
        </w:rPr>
        <w:t xml:space="preserve"> </w:t>
      </w:r>
      <w:r w:rsidRPr="00220CAE">
        <w:rPr>
          <w:lang w:val="en-GB"/>
        </w:rPr>
        <w:t xml:space="preserve">In this </w:t>
      </w:r>
      <w:r w:rsidR="00067E2D">
        <w:rPr>
          <w:lang w:val="en-GB"/>
        </w:rPr>
        <w:t>context</w:t>
      </w:r>
      <w:r w:rsidRPr="00220CAE">
        <w:rPr>
          <w:lang w:val="en-GB"/>
        </w:rPr>
        <w:t xml:space="preserve">, an effective risk reduction strategy is </w:t>
      </w:r>
      <w:r w:rsidR="00514339">
        <w:rPr>
          <w:lang w:val="en-GB"/>
        </w:rPr>
        <w:t>crucial</w:t>
      </w:r>
      <w:r w:rsidRPr="00220CAE">
        <w:rPr>
          <w:lang w:val="en-GB"/>
        </w:rPr>
        <w:t xml:space="preserve"> to protect personnel, assets</w:t>
      </w:r>
      <w:r w:rsidR="00B50762">
        <w:rPr>
          <w:lang w:val="en-GB"/>
        </w:rPr>
        <w:t>,</w:t>
      </w:r>
      <w:r w:rsidRPr="00220CAE">
        <w:rPr>
          <w:lang w:val="en-GB"/>
        </w:rPr>
        <w:t xml:space="preserve"> and the environment</w:t>
      </w:r>
      <w:r w:rsidR="00514339">
        <w:rPr>
          <w:lang w:val="en-GB"/>
        </w:rPr>
        <w:t xml:space="preserve"> while</w:t>
      </w:r>
      <w:r w:rsidR="00E91332">
        <w:rPr>
          <w:lang w:val="en-GB"/>
        </w:rPr>
        <w:t xml:space="preserve"> also</w:t>
      </w:r>
      <w:r w:rsidRPr="00220CAE">
        <w:rPr>
          <w:lang w:val="en-GB"/>
        </w:rPr>
        <w:t xml:space="preserve"> ensur</w:t>
      </w:r>
      <w:r w:rsidR="00514339">
        <w:rPr>
          <w:lang w:val="en-GB"/>
        </w:rPr>
        <w:t>ing</w:t>
      </w:r>
      <w:r w:rsidRPr="00220CAE">
        <w:rPr>
          <w:lang w:val="en-GB"/>
        </w:rPr>
        <w:t xml:space="preserve"> regulatory compliance and operational continuity. Risk reduction techniques in the Oil &amp; Gas sector are generally classified according to their primary function </w:t>
      </w:r>
      <w:r w:rsidR="00B001FF">
        <w:rPr>
          <w:lang w:val="en-GB"/>
        </w:rPr>
        <w:t>within</w:t>
      </w:r>
      <w:r w:rsidR="00B001FF" w:rsidRPr="00220CAE">
        <w:rPr>
          <w:lang w:val="en-GB"/>
        </w:rPr>
        <w:t xml:space="preserve"> </w:t>
      </w:r>
      <w:r w:rsidRPr="00220CAE">
        <w:rPr>
          <w:lang w:val="en-GB"/>
        </w:rPr>
        <w:t xml:space="preserve">the risk management process. </w:t>
      </w:r>
      <w:r w:rsidR="00B001FF">
        <w:rPr>
          <w:lang w:val="en-GB"/>
        </w:rPr>
        <w:t>T</w:t>
      </w:r>
      <w:r w:rsidRPr="00220CAE">
        <w:rPr>
          <w:lang w:val="en-GB"/>
        </w:rPr>
        <w:t xml:space="preserve">wo main categories </w:t>
      </w:r>
      <w:r w:rsidR="00B001FF">
        <w:rPr>
          <w:lang w:val="en-GB"/>
        </w:rPr>
        <w:t xml:space="preserve">can be identified: </w:t>
      </w:r>
      <w:r w:rsidRPr="00220CAE">
        <w:rPr>
          <w:lang w:val="en-GB"/>
        </w:rPr>
        <w:t xml:space="preserve">preventive measures and mitigation measures. The preventive measures aim to reduce the likelihood </w:t>
      </w:r>
      <w:r w:rsidR="00FB32DD">
        <w:rPr>
          <w:lang w:val="en-GB"/>
        </w:rPr>
        <w:t>of</w:t>
      </w:r>
      <w:r w:rsidR="00FB32DD" w:rsidRPr="00220CAE">
        <w:rPr>
          <w:lang w:val="en-GB"/>
        </w:rPr>
        <w:t xml:space="preserve"> </w:t>
      </w:r>
      <w:r w:rsidRPr="00220CAE">
        <w:rPr>
          <w:lang w:val="en-GB"/>
        </w:rPr>
        <w:t>a</w:t>
      </w:r>
      <w:r w:rsidR="00FB32DD">
        <w:rPr>
          <w:lang w:val="en-GB"/>
        </w:rPr>
        <w:t xml:space="preserve"> </w:t>
      </w:r>
      <w:r w:rsidR="001F39E9">
        <w:rPr>
          <w:lang w:val="en-GB"/>
        </w:rPr>
        <w:t>potentially</w:t>
      </w:r>
      <w:r w:rsidR="001F39E9" w:rsidRPr="00220CAE">
        <w:rPr>
          <w:lang w:val="en-GB"/>
        </w:rPr>
        <w:t xml:space="preserve"> </w:t>
      </w:r>
      <w:r w:rsidRPr="00220CAE">
        <w:rPr>
          <w:lang w:val="en-GB"/>
        </w:rPr>
        <w:t>hazardous event</w:t>
      </w:r>
      <w:r w:rsidR="00873B02">
        <w:rPr>
          <w:lang w:val="en-GB"/>
        </w:rPr>
        <w:t>. They</w:t>
      </w:r>
      <w:r w:rsidR="00FB32DD">
        <w:rPr>
          <w:lang w:val="en-GB"/>
        </w:rPr>
        <w:t xml:space="preserve"> </w:t>
      </w:r>
      <w:r w:rsidRPr="00220CAE">
        <w:rPr>
          <w:lang w:val="en-GB"/>
        </w:rPr>
        <w:t xml:space="preserve">focus on preventing incidents before they happen by addressing root causes, improving operational controls, and minimizing exposure to hazards. Instead, mitigation measures are designed to minimize the impact or severity of an incident </w:t>
      </w:r>
      <w:r w:rsidR="008912A2">
        <w:rPr>
          <w:lang w:val="en-GB"/>
        </w:rPr>
        <w:t>should it</w:t>
      </w:r>
      <w:r w:rsidRPr="00220CAE">
        <w:rPr>
          <w:lang w:val="en-GB"/>
        </w:rPr>
        <w:t xml:space="preserve"> occur</w:t>
      </w:r>
      <w:r w:rsidR="001A5A33">
        <w:rPr>
          <w:lang w:val="en-GB"/>
        </w:rPr>
        <w:t>.</w:t>
      </w:r>
      <w:r w:rsidR="00641CDF">
        <w:rPr>
          <w:lang w:val="en-GB"/>
        </w:rPr>
        <w:t xml:space="preserve"> </w:t>
      </w:r>
      <w:r w:rsidR="001A5A33">
        <w:rPr>
          <w:lang w:val="en-GB"/>
        </w:rPr>
        <w:t>T</w:t>
      </w:r>
      <w:r w:rsidR="001A5A33" w:rsidRPr="00220CAE">
        <w:rPr>
          <w:lang w:val="en-GB"/>
        </w:rPr>
        <w:t xml:space="preserve">hey </w:t>
      </w:r>
      <w:r w:rsidRPr="00220CAE">
        <w:rPr>
          <w:lang w:val="en-GB"/>
        </w:rPr>
        <w:t>do not prevent the event itself but limit its effects on people, assets, and the environment.</w:t>
      </w:r>
    </w:p>
    <w:p w14:paraId="46C378B5" w14:textId="15A49B42" w:rsidR="00CF127C" w:rsidRDefault="00946F0B" w:rsidP="00220CAE">
      <w:pPr>
        <w:pStyle w:val="CETBodytext"/>
      </w:pPr>
      <w:r>
        <w:rPr>
          <w:lang w:val="en-GB"/>
        </w:rPr>
        <w:t>Fire and Gas Detection System</w:t>
      </w:r>
      <w:r w:rsidR="00C00E13">
        <w:rPr>
          <w:lang w:val="en-GB"/>
        </w:rPr>
        <w:t>s</w:t>
      </w:r>
      <w:r>
        <w:rPr>
          <w:lang w:val="en-GB"/>
        </w:rPr>
        <w:t xml:space="preserve"> (FGDS) </w:t>
      </w:r>
      <w:r w:rsidR="00C00E13">
        <w:rPr>
          <w:lang w:val="en-GB"/>
        </w:rPr>
        <w:t>are</w:t>
      </w:r>
      <w:r w:rsidR="00891283">
        <w:rPr>
          <w:lang w:val="en-GB"/>
        </w:rPr>
        <w:t xml:space="preserve"> </w:t>
      </w:r>
      <w:r w:rsidR="00CF127C" w:rsidRPr="00220CAE">
        <w:rPr>
          <w:lang w:val="en-GB"/>
        </w:rPr>
        <w:t xml:space="preserve">widely adopted </w:t>
      </w:r>
      <w:r w:rsidR="00592071">
        <w:rPr>
          <w:lang w:val="en-GB"/>
        </w:rPr>
        <w:t>in</w:t>
      </w:r>
      <w:r w:rsidR="00592071" w:rsidRPr="00220CAE">
        <w:rPr>
          <w:lang w:val="en-GB"/>
        </w:rPr>
        <w:t xml:space="preserve"> </w:t>
      </w:r>
      <w:r w:rsidR="00CF127C" w:rsidRPr="00220CAE">
        <w:rPr>
          <w:lang w:val="en-GB"/>
        </w:rPr>
        <w:t xml:space="preserve">the Oil and Gas industry </w:t>
      </w:r>
      <w:r w:rsidR="00592071">
        <w:rPr>
          <w:lang w:val="en-GB"/>
        </w:rPr>
        <w:t xml:space="preserve">as risk reduction measures </w:t>
      </w:r>
      <w:r w:rsidR="00CF127C" w:rsidRPr="00220CAE">
        <w:rPr>
          <w:lang w:val="en-GB"/>
        </w:rPr>
        <w:t xml:space="preserve">and </w:t>
      </w:r>
      <w:r w:rsidR="00A250BF">
        <w:rPr>
          <w:lang w:val="en-GB"/>
        </w:rPr>
        <w:t xml:space="preserve">are </w:t>
      </w:r>
      <w:r w:rsidR="00CF127C" w:rsidRPr="00220CAE">
        <w:rPr>
          <w:lang w:val="en-GB"/>
        </w:rPr>
        <w:t xml:space="preserve">designed to mitigate the consequences of an accidental release of hazardous substances </w:t>
      </w:r>
      <w:r w:rsidR="00891283">
        <w:rPr>
          <w:lang w:val="en-GB"/>
        </w:rPr>
        <w:t>(</w:t>
      </w:r>
      <w:r w:rsidR="00435E2A">
        <w:rPr>
          <w:lang w:val="en-GB"/>
        </w:rPr>
        <w:t>Flammable and Toxic G</w:t>
      </w:r>
      <w:r w:rsidR="00891283">
        <w:rPr>
          <w:lang w:val="en-GB"/>
        </w:rPr>
        <w:t xml:space="preserve">as </w:t>
      </w:r>
      <w:r w:rsidR="00435E2A">
        <w:rPr>
          <w:lang w:val="en-GB"/>
        </w:rPr>
        <w:t>D</w:t>
      </w:r>
      <w:r w:rsidR="00891283">
        <w:rPr>
          <w:lang w:val="en-GB"/>
        </w:rPr>
        <w:t>etection)</w:t>
      </w:r>
      <w:r w:rsidR="00DC3965">
        <w:rPr>
          <w:lang w:val="en-GB"/>
        </w:rPr>
        <w:t>,</w:t>
      </w:r>
      <w:r w:rsidR="00891283">
        <w:rPr>
          <w:lang w:val="en-GB"/>
        </w:rPr>
        <w:t xml:space="preserve"> </w:t>
      </w:r>
      <w:r w:rsidR="00435E2A">
        <w:rPr>
          <w:lang w:val="en-GB"/>
        </w:rPr>
        <w:t xml:space="preserve">and that could </w:t>
      </w:r>
      <w:r w:rsidR="00DD5F77" w:rsidRPr="00220CAE">
        <w:rPr>
          <w:lang w:val="en-GB"/>
        </w:rPr>
        <w:t>lead</w:t>
      </w:r>
      <w:r w:rsidR="00CF127C" w:rsidRPr="00220CAE">
        <w:rPr>
          <w:lang w:val="en-GB"/>
        </w:rPr>
        <w:t xml:space="preserve"> to fire</w:t>
      </w:r>
      <w:r w:rsidR="00435E2A">
        <w:rPr>
          <w:lang w:val="en-GB"/>
        </w:rPr>
        <w:t xml:space="preserve"> (Fire Detection)</w:t>
      </w:r>
      <w:r w:rsidR="00CF127C" w:rsidRPr="00220CAE">
        <w:rPr>
          <w:lang w:val="en-GB"/>
        </w:rPr>
        <w:t>.</w:t>
      </w:r>
      <w:r w:rsidR="00CF127C">
        <w:t xml:space="preserve"> However, </w:t>
      </w:r>
      <w:r w:rsidR="00A250BF">
        <w:t>for a FGDS to</w:t>
      </w:r>
      <w:r w:rsidR="00CF127C">
        <w:t xml:space="preserve"> be effective, </w:t>
      </w:r>
      <w:r w:rsidR="00A250BF">
        <w:t>it must</w:t>
      </w:r>
      <w:r w:rsidR="00CF127C">
        <w:t xml:space="preserve"> be properly designed</w:t>
      </w:r>
      <w:r w:rsidR="002150C8">
        <w:t>,</w:t>
      </w:r>
      <w:r w:rsidR="00CF127C">
        <w:t xml:space="preserve"> installed</w:t>
      </w:r>
      <w:r w:rsidR="002150C8">
        <w:t xml:space="preserve"> and operated</w:t>
      </w:r>
      <w:r w:rsidR="001F39E9">
        <w:t>,</w:t>
      </w:r>
      <w:r w:rsidR="00CF127C">
        <w:t xml:space="preserve"> focusing both on performance and reliability.</w:t>
      </w:r>
      <w:r w:rsidR="008642A4">
        <w:t xml:space="preserve"> </w:t>
      </w:r>
      <w:r w:rsidR="00C05C95" w:rsidRPr="001C1024">
        <w:rPr>
          <w:lang w:val="en-GB"/>
        </w:rPr>
        <w:t>Excluding the building application</w:t>
      </w:r>
      <w:r w:rsidR="00572979">
        <w:rPr>
          <w:lang w:val="en-GB"/>
        </w:rPr>
        <w:t>s</w:t>
      </w:r>
      <w:r w:rsidR="00D631D7" w:rsidRPr="001C1024">
        <w:rPr>
          <w:lang w:val="en-GB"/>
        </w:rPr>
        <w:t xml:space="preserve">, which </w:t>
      </w:r>
      <w:r w:rsidR="00572979">
        <w:rPr>
          <w:lang w:val="en-GB"/>
        </w:rPr>
        <w:t>are</w:t>
      </w:r>
      <w:r w:rsidR="00572979" w:rsidRPr="001C1024">
        <w:rPr>
          <w:lang w:val="en-GB"/>
        </w:rPr>
        <w:t xml:space="preserve"> </w:t>
      </w:r>
      <w:r w:rsidR="00C05C95" w:rsidRPr="001C1024">
        <w:rPr>
          <w:lang w:val="en-GB"/>
        </w:rPr>
        <w:t xml:space="preserve">covered by specific </w:t>
      </w:r>
      <w:r w:rsidR="00D631D7" w:rsidRPr="001C1024">
        <w:rPr>
          <w:lang w:val="en-GB"/>
        </w:rPr>
        <w:t xml:space="preserve">technical </w:t>
      </w:r>
      <w:r w:rsidR="00C05C95" w:rsidRPr="001C1024">
        <w:rPr>
          <w:lang w:val="en-GB"/>
        </w:rPr>
        <w:t>standards</w:t>
      </w:r>
      <w:r w:rsidR="007C61FC" w:rsidRPr="001C1024">
        <w:rPr>
          <w:lang w:val="en-GB"/>
        </w:rPr>
        <w:t xml:space="preserve"> such as NFPA</w:t>
      </w:r>
      <w:r w:rsidR="0084317A" w:rsidRPr="001C1024">
        <w:rPr>
          <w:lang w:val="en-GB"/>
        </w:rPr>
        <w:t xml:space="preserve"> 72</w:t>
      </w:r>
      <w:r w:rsidR="007C61FC" w:rsidRPr="001C1024">
        <w:rPr>
          <w:lang w:val="en-GB"/>
        </w:rPr>
        <w:t>, UN</w:t>
      </w:r>
      <w:r w:rsidR="0069285D" w:rsidRPr="001C1024">
        <w:rPr>
          <w:lang w:val="en-GB"/>
        </w:rPr>
        <w:t>I 9795</w:t>
      </w:r>
      <w:r w:rsidR="00C05C95" w:rsidRPr="001C1024">
        <w:rPr>
          <w:lang w:val="en-GB"/>
        </w:rPr>
        <w:t xml:space="preserve">, the design of the FGDS in </w:t>
      </w:r>
      <w:r w:rsidR="00572979">
        <w:rPr>
          <w:lang w:val="en-GB"/>
        </w:rPr>
        <w:t>terms</w:t>
      </w:r>
      <w:r w:rsidR="001F39E9" w:rsidRPr="001C1024">
        <w:rPr>
          <w:lang w:val="en-GB"/>
        </w:rPr>
        <w:t xml:space="preserve"> </w:t>
      </w:r>
      <w:r w:rsidR="00C05C95" w:rsidRPr="001C1024">
        <w:rPr>
          <w:lang w:val="en-GB"/>
        </w:rPr>
        <w:t>of type, location and num</w:t>
      </w:r>
      <w:r w:rsidR="002725C9">
        <w:rPr>
          <w:lang w:val="en-GB"/>
        </w:rPr>
        <w:t>b</w:t>
      </w:r>
      <w:r w:rsidR="00C05C95" w:rsidRPr="001C1024">
        <w:rPr>
          <w:lang w:val="en-GB"/>
        </w:rPr>
        <w:t xml:space="preserve">er of the field fire and gas detection devices has been left to the single Oil &amp; Gas Company Standards and Codes. </w:t>
      </w:r>
      <w:proofErr w:type="gramStart"/>
      <w:r w:rsidR="00B41D4B" w:rsidRPr="001C1024">
        <w:t>In particular, f</w:t>
      </w:r>
      <w:r w:rsidR="00E0132B" w:rsidRPr="001C1024">
        <w:t>lame</w:t>
      </w:r>
      <w:proofErr w:type="gramEnd"/>
      <w:r w:rsidR="00E0132B" w:rsidRPr="001C1024">
        <w:t xml:space="preserve"> </w:t>
      </w:r>
      <w:r w:rsidR="00570D02" w:rsidRPr="001C1024">
        <w:t xml:space="preserve">detectors design in plant </w:t>
      </w:r>
      <w:r w:rsidR="00E646A3">
        <w:t>areas</w:t>
      </w:r>
      <w:r w:rsidR="00570D02" w:rsidRPr="001C1024">
        <w:t xml:space="preserve"> </w:t>
      </w:r>
      <w:r w:rsidR="00E0132B" w:rsidRPr="001C1024">
        <w:t>often face</w:t>
      </w:r>
      <w:r w:rsidR="00E0132B" w:rsidRPr="00E0132B">
        <w:t xml:space="preserve"> critical challenges during installation and operation. Improper installation, such as </w:t>
      </w:r>
      <w:r w:rsidR="00E0132B" w:rsidRPr="00E0132B">
        <w:lastRenderedPageBreak/>
        <w:t xml:space="preserve">incorrect positioning or </w:t>
      </w:r>
      <w:r w:rsidR="00E0132B" w:rsidRPr="001C1024">
        <w:t>inadequate alignment, can significantly reduce detection reliability. Additionally, false alarms caused by environmental factors</w:t>
      </w:r>
      <w:r w:rsidR="00034786" w:rsidRPr="001C1024">
        <w:t xml:space="preserve"> (</w:t>
      </w:r>
      <w:r w:rsidR="00884C79" w:rsidRPr="001C1024">
        <w:t>e.g.</w:t>
      </w:r>
      <w:r w:rsidR="00DC3965">
        <w:t>,</w:t>
      </w:r>
      <w:r w:rsidR="00034786" w:rsidRPr="001C1024">
        <w:t xml:space="preserve"> solar reflection)</w:t>
      </w:r>
      <w:r w:rsidR="00E0132B" w:rsidRPr="001C1024">
        <w:t xml:space="preserve"> or equipment interference</w:t>
      </w:r>
      <w:r w:rsidR="00350C9F" w:rsidRPr="001C1024">
        <w:t xml:space="preserve"> (structures obstruction, </w:t>
      </w:r>
      <w:r w:rsidR="00C8796C" w:rsidRPr="001C1024">
        <w:t>piping insulation reflection)</w:t>
      </w:r>
      <w:r w:rsidR="00E0132B" w:rsidRPr="001C1024">
        <w:t xml:space="preserve"> </w:t>
      </w:r>
      <w:r w:rsidR="00352FF2" w:rsidRPr="001C1024">
        <w:t xml:space="preserve">often </w:t>
      </w:r>
      <w:r w:rsidR="00E0132B" w:rsidRPr="001C1024">
        <w:t xml:space="preserve">occur, leading operators to bypass or disable the flame </w:t>
      </w:r>
      <w:r w:rsidR="009C782D" w:rsidRPr="001C1024">
        <w:t>detector</w:t>
      </w:r>
      <w:r w:rsidR="009B7002" w:rsidRPr="001C1024">
        <w:t xml:space="preserve">s that </w:t>
      </w:r>
      <w:r w:rsidR="000D220E">
        <w:t>generate</w:t>
      </w:r>
      <w:r w:rsidR="000D220E" w:rsidRPr="001C1024">
        <w:t xml:space="preserve"> </w:t>
      </w:r>
      <w:r w:rsidR="00387AF9">
        <w:t>frequent</w:t>
      </w:r>
      <w:r w:rsidR="00387AF9" w:rsidRPr="001C1024">
        <w:t xml:space="preserve"> </w:t>
      </w:r>
      <w:r w:rsidR="009B7002" w:rsidRPr="001C1024">
        <w:t xml:space="preserve">false </w:t>
      </w:r>
      <w:r w:rsidR="00352FF2" w:rsidRPr="001C1024">
        <w:t>alarms</w:t>
      </w:r>
      <w:r w:rsidR="00E0132B" w:rsidRPr="001C1024">
        <w:t xml:space="preserve">. </w:t>
      </w:r>
      <w:r w:rsidR="000D220E">
        <w:t>Such</w:t>
      </w:r>
      <w:r w:rsidR="000D220E" w:rsidRPr="001C1024">
        <w:t xml:space="preserve"> </w:t>
      </w:r>
      <w:r w:rsidR="00E0132B" w:rsidRPr="001C1024">
        <w:t>practices compromise safety and undermine the system</w:t>
      </w:r>
      <w:r w:rsidR="00A27952" w:rsidRPr="001C1024">
        <w:t>’s</w:t>
      </w:r>
      <w:r w:rsidR="00E0132B" w:rsidRPr="001C1024">
        <w:t xml:space="preserve"> intended purpose of providing early fire detection and protection.</w:t>
      </w:r>
    </w:p>
    <w:p w14:paraId="0A619F73" w14:textId="6F96CDEE" w:rsidR="00C76D2B" w:rsidRPr="00BF08A6" w:rsidRDefault="00C76D2B" w:rsidP="00C76D2B">
      <w:pPr>
        <w:pStyle w:val="CETBodytext"/>
        <w:rPr>
          <w:lang w:val="en-GB"/>
        </w:rPr>
      </w:pPr>
      <w:r w:rsidRPr="00BF08A6">
        <w:rPr>
          <w:lang w:val="en-GB"/>
        </w:rPr>
        <w:t xml:space="preserve">This paper </w:t>
      </w:r>
      <w:r w:rsidR="005921FB">
        <w:rPr>
          <w:lang w:val="en-GB"/>
        </w:rPr>
        <w:t>is</w:t>
      </w:r>
      <w:r w:rsidRPr="00BF08A6">
        <w:rPr>
          <w:lang w:val="en-GB"/>
        </w:rPr>
        <w:t xml:space="preserve"> </w:t>
      </w:r>
      <w:r w:rsidR="00C85108">
        <w:rPr>
          <w:lang w:val="en-GB"/>
        </w:rPr>
        <w:t xml:space="preserve">therefore </w:t>
      </w:r>
      <w:r w:rsidRPr="00BF08A6">
        <w:rPr>
          <w:lang w:val="en-GB"/>
        </w:rPr>
        <w:t>focus</w:t>
      </w:r>
      <w:r w:rsidR="005921FB">
        <w:rPr>
          <w:lang w:val="en-GB"/>
        </w:rPr>
        <w:t>ed</w:t>
      </w:r>
      <w:r w:rsidRPr="00BF08A6">
        <w:rPr>
          <w:lang w:val="en-GB"/>
        </w:rPr>
        <w:t xml:space="preserve"> on the </w:t>
      </w:r>
      <w:r w:rsidR="00A80D2C">
        <w:rPr>
          <w:lang w:val="en-GB"/>
        </w:rPr>
        <w:t xml:space="preserve">evaluation of </w:t>
      </w:r>
      <w:r w:rsidRPr="00BF08A6">
        <w:rPr>
          <w:lang w:val="en-GB"/>
        </w:rPr>
        <w:t>fire coverage degree</w:t>
      </w:r>
      <w:r w:rsidR="007E342D">
        <w:rPr>
          <w:lang w:val="en-GB"/>
        </w:rPr>
        <w:t>,</w:t>
      </w:r>
      <w:r w:rsidRPr="00BF08A6">
        <w:rPr>
          <w:lang w:val="en-GB"/>
        </w:rPr>
        <w:t xml:space="preserve"> </w:t>
      </w:r>
      <w:r w:rsidR="00EA0475">
        <w:rPr>
          <w:lang w:val="en-GB"/>
        </w:rPr>
        <w:t xml:space="preserve">which allows </w:t>
      </w:r>
      <w:r w:rsidR="00E646A3">
        <w:rPr>
          <w:lang w:val="en-GB"/>
        </w:rPr>
        <w:t>for</w:t>
      </w:r>
      <w:r w:rsidR="007E342D">
        <w:rPr>
          <w:lang w:val="en-GB"/>
        </w:rPr>
        <w:t xml:space="preserve"> estimating</w:t>
      </w:r>
      <w:r w:rsidR="00EA0475">
        <w:rPr>
          <w:lang w:val="en-GB"/>
        </w:rPr>
        <w:t xml:space="preserve"> the fire detection performance </w:t>
      </w:r>
      <w:r w:rsidR="00635933">
        <w:rPr>
          <w:lang w:val="en-GB"/>
        </w:rPr>
        <w:t>by means of</w:t>
      </w:r>
      <w:r w:rsidR="00D53D9C">
        <w:rPr>
          <w:lang w:val="en-GB"/>
        </w:rPr>
        <w:t xml:space="preserve"> </w:t>
      </w:r>
      <w:r w:rsidRPr="00BF08A6">
        <w:rPr>
          <w:lang w:val="en-GB"/>
        </w:rPr>
        <w:t>a 3D Detection Mapping Assessment</w:t>
      </w:r>
      <w:r>
        <w:rPr>
          <w:lang w:val="en-GB"/>
        </w:rPr>
        <w:t xml:space="preserve"> (3DMA</w:t>
      </w:r>
      <w:r w:rsidR="00635933">
        <w:rPr>
          <w:lang w:val="en-GB"/>
        </w:rPr>
        <w:t>) and</w:t>
      </w:r>
      <w:r w:rsidRPr="00BF08A6">
        <w:rPr>
          <w:lang w:val="en-GB"/>
        </w:rPr>
        <w:t xml:space="preserve"> highlights how the flame Field of View (FOV) may be impaired in case of obstacles or improper installation</w:t>
      </w:r>
      <w:r w:rsidR="00635933">
        <w:rPr>
          <w:lang w:val="en-GB"/>
        </w:rPr>
        <w:t xml:space="preserve">. </w:t>
      </w:r>
      <w:r w:rsidR="00DA67DF">
        <w:rPr>
          <w:lang w:val="en-GB"/>
        </w:rPr>
        <w:t xml:space="preserve">Technical evaluations are </w:t>
      </w:r>
      <w:r w:rsidR="00F07DE4">
        <w:rPr>
          <w:lang w:val="en-GB"/>
        </w:rPr>
        <w:t xml:space="preserve">reported following </w:t>
      </w:r>
      <w:r w:rsidRPr="00BF08A6">
        <w:rPr>
          <w:lang w:val="en-GB"/>
        </w:rPr>
        <w:t>the FGDS engineering life cycle</w:t>
      </w:r>
      <w:r w:rsidR="00D611A9">
        <w:rPr>
          <w:lang w:val="en-GB"/>
        </w:rPr>
        <w:t xml:space="preserve">, starting from the concept definition of </w:t>
      </w:r>
      <w:r w:rsidRPr="00BF08A6">
        <w:rPr>
          <w:lang w:val="en-GB"/>
        </w:rPr>
        <w:t>fire zones, fire detectors voting</w:t>
      </w:r>
      <w:r w:rsidR="009C2D24">
        <w:rPr>
          <w:lang w:val="en-GB"/>
        </w:rPr>
        <w:t>,</w:t>
      </w:r>
      <w:r w:rsidRPr="00BF08A6">
        <w:rPr>
          <w:lang w:val="en-GB"/>
        </w:rPr>
        <w:t xml:space="preserve"> and Emergency </w:t>
      </w:r>
      <w:proofErr w:type="gramStart"/>
      <w:r w:rsidRPr="00BF08A6">
        <w:rPr>
          <w:lang w:val="en-GB"/>
        </w:rPr>
        <w:t>Shut-Down</w:t>
      </w:r>
      <w:proofErr w:type="gramEnd"/>
      <w:r w:rsidRPr="00BF08A6">
        <w:rPr>
          <w:lang w:val="en-GB"/>
        </w:rPr>
        <w:t xml:space="preserve"> (ESD) system activation,</w:t>
      </w:r>
      <w:r w:rsidR="00CC0331">
        <w:rPr>
          <w:lang w:val="en-GB"/>
        </w:rPr>
        <w:t xml:space="preserve"> </w:t>
      </w:r>
      <w:r w:rsidR="009D6201">
        <w:rPr>
          <w:lang w:val="en-GB"/>
        </w:rPr>
        <w:t>and concluding</w:t>
      </w:r>
      <w:r w:rsidR="00CC0331">
        <w:rPr>
          <w:lang w:val="en-GB"/>
        </w:rPr>
        <w:t xml:space="preserve"> with</w:t>
      </w:r>
      <w:r w:rsidRPr="00BF08A6">
        <w:rPr>
          <w:lang w:val="en-GB"/>
        </w:rPr>
        <w:t xml:space="preserve"> the </w:t>
      </w:r>
      <w:r w:rsidR="00BF3D56">
        <w:rPr>
          <w:lang w:val="en-GB"/>
        </w:rPr>
        <w:t>fire detectors</w:t>
      </w:r>
      <w:r w:rsidRPr="00BF08A6">
        <w:rPr>
          <w:lang w:val="en-GB"/>
        </w:rPr>
        <w:t xml:space="preserve"> installation and operation.</w:t>
      </w:r>
    </w:p>
    <w:p w14:paraId="0897A263" w14:textId="0169BBCB" w:rsidR="00CE4DF7" w:rsidRDefault="00CE4DF7" w:rsidP="00CE4DF7">
      <w:pPr>
        <w:pStyle w:val="CETHeading1"/>
        <w:rPr>
          <w:lang w:val="en-GB"/>
        </w:rPr>
      </w:pPr>
      <w:r>
        <w:rPr>
          <w:lang w:val="en-GB"/>
        </w:rPr>
        <w:t>Fire Detection Life Cycle</w:t>
      </w:r>
    </w:p>
    <w:p w14:paraId="409B889C" w14:textId="4F3DF79A" w:rsidR="0090200A" w:rsidRDefault="004A31C4" w:rsidP="003D689E">
      <w:pPr>
        <w:rPr>
          <w:rFonts w:cs="Arial"/>
          <w:color w:val="000000"/>
        </w:rPr>
      </w:pPr>
      <w:r w:rsidRPr="00F00852">
        <w:rPr>
          <w:noProof/>
          <w:lang w:val="it-IT"/>
        </w:rPr>
        <w:drawing>
          <wp:anchor distT="0" distB="0" distL="114300" distR="114300" simplePos="0" relativeHeight="251658241" behindDoc="0" locked="0" layoutInCell="1" allowOverlap="1" wp14:anchorId="69A6E318" wp14:editId="5126DB8A">
            <wp:simplePos x="0" y="0"/>
            <wp:positionH relativeFrom="page">
              <wp:posOffset>1073785</wp:posOffset>
            </wp:positionH>
            <wp:positionV relativeFrom="paragraph">
              <wp:posOffset>1196975</wp:posOffset>
            </wp:positionV>
            <wp:extent cx="5544000" cy="1305792"/>
            <wp:effectExtent l="0" t="0" r="0" b="8890"/>
            <wp:wrapTopAndBottom/>
            <wp:docPr id="1475689721" name="Immagine 1" descr="Immagine che contiene testo, schermat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89721" name="Immagine 1" descr="Immagine che contiene testo, schermata, design&#10;&#10;Il contenuto generato dall'IA potrebbe non essere corretto."/>
                    <pic:cNvPicPr/>
                  </pic:nvPicPr>
                  <pic:blipFill>
                    <a:blip r:embed="rId13"/>
                    <a:stretch>
                      <a:fillRect/>
                    </a:stretch>
                  </pic:blipFill>
                  <pic:spPr>
                    <a:xfrm>
                      <a:off x="0" y="0"/>
                      <a:ext cx="5544000" cy="1305792"/>
                    </a:xfrm>
                    <a:prstGeom prst="rect">
                      <a:avLst/>
                    </a:prstGeom>
                  </pic:spPr>
                </pic:pic>
              </a:graphicData>
            </a:graphic>
            <wp14:sizeRelH relativeFrom="page">
              <wp14:pctWidth>0</wp14:pctWidth>
            </wp14:sizeRelH>
            <wp14:sizeRelV relativeFrom="page">
              <wp14:pctHeight>0</wp14:pctHeight>
            </wp14:sizeRelV>
          </wp:anchor>
        </w:drawing>
      </w:r>
      <w:r w:rsidR="003D689E" w:rsidRPr="003D689E">
        <w:rPr>
          <w:rFonts w:cs="Arial"/>
          <w:color w:val="000000"/>
        </w:rPr>
        <w:t>The life cycle of a Flame Detection System (FDS) encompasses engineering, procurement, installation, commissioning, as well as operation, testing, and revalidation. Adopting a comprehensive life</w:t>
      </w:r>
      <w:r w:rsidR="00F07FA8">
        <w:rPr>
          <w:rFonts w:ascii="Cambria Math" w:hAnsi="Cambria Math" w:cs="Cambria Math"/>
          <w:color w:val="000000"/>
        </w:rPr>
        <w:t xml:space="preserve"> </w:t>
      </w:r>
      <w:r w:rsidR="003D689E" w:rsidRPr="003D689E">
        <w:rPr>
          <w:rFonts w:cs="Arial"/>
          <w:color w:val="000000"/>
        </w:rPr>
        <w:t xml:space="preserve">cycle approach is essential to ensure both reliability and </w:t>
      </w:r>
      <w:r w:rsidR="003D689E" w:rsidRPr="001C1024">
        <w:rPr>
          <w:rFonts w:cs="Arial"/>
          <w:color w:val="000000"/>
        </w:rPr>
        <w:t>effective coverage performance for fire scenarios commonly encountered in Oil &amp; Gas facilities. Each phase, from initial design through operational feedback, plays a critical role</w:t>
      </w:r>
      <w:r w:rsidR="0081461B" w:rsidRPr="001C1024">
        <w:rPr>
          <w:rFonts w:cs="Arial"/>
          <w:color w:val="000000"/>
        </w:rPr>
        <w:t xml:space="preserve">, </w:t>
      </w:r>
      <w:r w:rsidR="003D689E" w:rsidRPr="001C1024">
        <w:rPr>
          <w:rFonts w:cs="Arial"/>
          <w:color w:val="000000"/>
        </w:rPr>
        <w:t>enabling continuous improvement and the application of lessons learned to future projects.</w:t>
      </w:r>
      <w:r w:rsidR="00E438D8" w:rsidRPr="001C1024">
        <w:rPr>
          <w:rFonts w:cs="Arial"/>
          <w:color w:val="000000"/>
        </w:rPr>
        <w:t xml:space="preserve"> </w:t>
      </w:r>
      <w:r w:rsidR="00E438D8" w:rsidRPr="001C1024">
        <w:rPr>
          <w:rFonts w:cs="Arial"/>
          <w:i/>
          <w:iCs/>
          <w:color w:val="000000"/>
        </w:rPr>
        <w:fldChar w:fldCharType="begin"/>
      </w:r>
      <w:r w:rsidR="00E438D8" w:rsidRPr="001C1024">
        <w:rPr>
          <w:rFonts w:cs="Arial"/>
          <w:i/>
          <w:iCs/>
          <w:color w:val="000000"/>
        </w:rPr>
        <w:instrText xml:space="preserve"> REF _Ref219361779 \h </w:instrText>
      </w:r>
      <w:r w:rsidR="00BC1288" w:rsidRPr="001C1024">
        <w:rPr>
          <w:rFonts w:cs="Arial"/>
          <w:i/>
          <w:iCs/>
          <w:color w:val="000000"/>
        </w:rPr>
        <w:instrText xml:space="preserve"> \* MERGEFORMAT </w:instrText>
      </w:r>
      <w:r w:rsidR="00E438D8" w:rsidRPr="001C1024">
        <w:rPr>
          <w:rFonts w:cs="Arial"/>
          <w:i/>
          <w:iCs/>
          <w:color w:val="000000"/>
        </w:rPr>
      </w:r>
      <w:r w:rsidR="00E438D8" w:rsidRPr="001C1024">
        <w:rPr>
          <w:rFonts w:cs="Arial"/>
          <w:i/>
          <w:iCs/>
          <w:color w:val="000000"/>
        </w:rPr>
        <w:fldChar w:fldCharType="separate"/>
      </w:r>
      <w:r w:rsidR="00E438D8" w:rsidRPr="001C1024">
        <w:rPr>
          <w:rStyle w:val="CETCaptionCarattere"/>
          <w:i w:val="0"/>
          <w:iCs/>
        </w:rPr>
        <w:t>Figure 1</w:t>
      </w:r>
      <w:r w:rsidR="00E438D8" w:rsidRPr="001C1024">
        <w:rPr>
          <w:rFonts w:cs="Arial"/>
          <w:i/>
          <w:iCs/>
          <w:color w:val="000000"/>
        </w:rPr>
        <w:fldChar w:fldCharType="end"/>
      </w:r>
      <w:r w:rsidR="00E438D8" w:rsidRPr="001C1024">
        <w:rPr>
          <w:rFonts w:cs="Arial"/>
          <w:color w:val="000000"/>
        </w:rPr>
        <w:t xml:space="preserve"> </w:t>
      </w:r>
      <w:r w:rsidR="00B80D7D">
        <w:rPr>
          <w:rFonts w:cs="Arial"/>
          <w:color w:val="000000"/>
        </w:rPr>
        <w:t>illustrates</w:t>
      </w:r>
      <w:r w:rsidR="00B80D7D" w:rsidRPr="001C1024">
        <w:rPr>
          <w:rFonts w:cs="Arial"/>
          <w:color w:val="000000"/>
        </w:rPr>
        <w:t xml:space="preserve"> </w:t>
      </w:r>
      <w:r w:rsidR="000D6603" w:rsidRPr="001C1024">
        <w:rPr>
          <w:rFonts w:cs="Arial"/>
          <w:color w:val="000000"/>
        </w:rPr>
        <w:t>the</w:t>
      </w:r>
      <w:r w:rsidR="00D757DC" w:rsidRPr="001C1024">
        <w:rPr>
          <w:rFonts w:cs="Arial"/>
          <w:color w:val="000000"/>
        </w:rPr>
        <w:t xml:space="preserve"> FDS life cycle followed </w:t>
      </w:r>
      <w:r w:rsidR="000D6603" w:rsidRPr="001C1024">
        <w:rPr>
          <w:rFonts w:cs="Arial"/>
          <w:color w:val="000000"/>
        </w:rPr>
        <w:t>in a typical Oil &amp; Gas Project</w:t>
      </w:r>
      <w:r w:rsidR="00E837EA" w:rsidRPr="001C1024">
        <w:rPr>
          <w:rFonts w:cs="Arial"/>
          <w:color w:val="000000"/>
        </w:rPr>
        <w:t xml:space="preserve"> and </w:t>
      </w:r>
      <w:r w:rsidR="007E342D">
        <w:rPr>
          <w:rFonts w:cs="Arial"/>
          <w:color w:val="000000"/>
        </w:rPr>
        <w:t>highlights</w:t>
      </w:r>
      <w:r w:rsidR="007E342D" w:rsidRPr="001C1024">
        <w:rPr>
          <w:rFonts w:cs="Arial"/>
          <w:color w:val="000000"/>
        </w:rPr>
        <w:t xml:space="preserve"> </w:t>
      </w:r>
      <w:r w:rsidR="006C664D">
        <w:rPr>
          <w:rFonts w:cs="Arial"/>
          <w:color w:val="000000"/>
        </w:rPr>
        <w:t>the</w:t>
      </w:r>
      <w:r w:rsidR="000702D8" w:rsidRPr="001C1024">
        <w:rPr>
          <w:rFonts w:cs="Arial"/>
          <w:color w:val="000000"/>
        </w:rPr>
        <w:t xml:space="preserve"> importan</w:t>
      </w:r>
      <w:r w:rsidR="006C664D">
        <w:rPr>
          <w:rFonts w:cs="Arial"/>
          <w:color w:val="000000"/>
        </w:rPr>
        <w:t>ce</w:t>
      </w:r>
      <w:r w:rsidR="000702D8" w:rsidRPr="001C1024">
        <w:rPr>
          <w:rFonts w:cs="Arial"/>
          <w:color w:val="000000"/>
        </w:rPr>
        <w:t xml:space="preserve"> not only </w:t>
      </w:r>
      <w:r w:rsidR="006C664D">
        <w:rPr>
          <w:rFonts w:cs="Arial"/>
          <w:color w:val="000000"/>
        </w:rPr>
        <w:t xml:space="preserve">of </w:t>
      </w:r>
      <w:r w:rsidR="000702D8" w:rsidRPr="001C1024">
        <w:rPr>
          <w:rFonts w:cs="Arial"/>
          <w:color w:val="000000"/>
        </w:rPr>
        <w:t>the initial phase</w:t>
      </w:r>
      <w:r w:rsidR="00EC229A" w:rsidRPr="001C1024">
        <w:rPr>
          <w:rFonts w:cs="Arial"/>
          <w:color w:val="000000"/>
        </w:rPr>
        <w:t>s</w:t>
      </w:r>
      <w:r w:rsidR="000702D8" w:rsidRPr="001C1024">
        <w:rPr>
          <w:rFonts w:cs="Arial"/>
          <w:color w:val="000000"/>
        </w:rPr>
        <w:t xml:space="preserve"> of </w:t>
      </w:r>
      <w:r w:rsidR="00EC229A" w:rsidRPr="001C1024">
        <w:rPr>
          <w:rFonts w:cs="Arial"/>
          <w:color w:val="000000"/>
        </w:rPr>
        <w:t xml:space="preserve">system </w:t>
      </w:r>
      <w:r w:rsidR="000702D8" w:rsidRPr="001C1024">
        <w:rPr>
          <w:rFonts w:cs="Arial"/>
          <w:color w:val="000000"/>
        </w:rPr>
        <w:t xml:space="preserve">design and </w:t>
      </w:r>
      <w:r w:rsidR="00EC229A" w:rsidRPr="001C1024">
        <w:rPr>
          <w:rFonts w:cs="Arial"/>
          <w:color w:val="000000"/>
        </w:rPr>
        <w:t xml:space="preserve">3DMA, but also </w:t>
      </w:r>
      <w:r w:rsidR="006C664D">
        <w:rPr>
          <w:rFonts w:cs="Arial"/>
          <w:color w:val="000000"/>
        </w:rPr>
        <w:t xml:space="preserve">of </w:t>
      </w:r>
      <w:r w:rsidR="00EC229A" w:rsidRPr="001C1024">
        <w:rPr>
          <w:rFonts w:cs="Arial"/>
          <w:color w:val="000000"/>
        </w:rPr>
        <w:t>the subsequent phases of installation</w:t>
      </w:r>
      <w:r w:rsidR="002B5E43" w:rsidRPr="001C1024">
        <w:rPr>
          <w:rFonts w:cs="Arial"/>
          <w:color w:val="000000"/>
        </w:rPr>
        <w:t xml:space="preserve"> and feedback from operation</w:t>
      </w:r>
      <w:r w:rsidR="000D6603" w:rsidRPr="001C1024">
        <w:rPr>
          <w:rFonts w:cs="Arial"/>
          <w:color w:val="000000"/>
        </w:rPr>
        <w:t>.</w:t>
      </w:r>
    </w:p>
    <w:p w14:paraId="238DA3AE" w14:textId="4C26189E" w:rsidR="00DA0A44" w:rsidRPr="002A0C71" w:rsidRDefault="00DA0A44" w:rsidP="002A0C71">
      <w:pPr>
        <w:pStyle w:val="CETCaption"/>
        <w:rPr>
          <w:rStyle w:val="CETCaptionCarattere"/>
          <w:i/>
        </w:rPr>
      </w:pPr>
      <w:bookmarkStart w:id="2" w:name="_Ref219361779"/>
      <w:r w:rsidRPr="002A0C71">
        <w:rPr>
          <w:rStyle w:val="CETCaptionCarattere"/>
          <w:i/>
        </w:rPr>
        <w:t xml:space="preserve">Figure </w:t>
      </w:r>
      <w:r w:rsidRPr="004A31C4">
        <w:rPr>
          <w:rStyle w:val="CETCaptionCarattere"/>
          <w:i/>
        </w:rPr>
        <w:fldChar w:fldCharType="begin"/>
      </w:r>
      <w:r w:rsidRPr="002A0C71">
        <w:rPr>
          <w:rStyle w:val="CETCaptionCarattere"/>
          <w:i/>
        </w:rPr>
        <w:instrText xml:space="preserve"> SEQ Figure \* ARABIC </w:instrText>
      </w:r>
      <w:r w:rsidRPr="004A31C4">
        <w:rPr>
          <w:rStyle w:val="CETCaptionCarattere"/>
          <w:i/>
        </w:rPr>
        <w:fldChar w:fldCharType="separate"/>
      </w:r>
      <w:r w:rsidRPr="002A0C71">
        <w:rPr>
          <w:rStyle w:val="CETCaptionCarattere"/>
          <w:i/>
        </w:rPr>
        <w:t>1</w:t>
      </w:r>
      <w:r w:rsidRPr="004A31C4">
        <w:rPr>
          <w:rStyle w:val="CETCaptionCarattere"/>
          <w:i/>
        </w:rPr>
        <w:fldChar w:fldCharType="end"/>
      </w:r>
      <w:bookmarkEnd w:id="2"/>
      <w:r w:rsidRPr="002A0C71">
        <w:rPr>
          <w:rStyle w:val="CETCaptionCarattere"/>
          <w:i/>
        </w:rPr>
        <w:t>: FDS Life</w:t>
      </w:r>
      <w:r w:rsidR="00D757DC" w:rsidRPr="004A31C4">
        <w:rPr>
          <w:rStyle w:val="CETCaptionCarattere"/>
          <w:i/>
        </w:rPr>
        <w:t xml:space="preserve"> C</w:t>
      </w:r>
      <w:r w:rsidRPr="002A0C71">
        <w:rPr>
          <w:rStyle w:val="CETCaptionCarattere"/>
          <w:i/>
        </w:rPr>
        <w:t>ycle</w:t>
      </w:r>
      <w:r w:rsidR="00A36A53" w:rsidRPr="002A0C71">
        <w:rPr>
          <w:rStyle w:val="CETCaptionCarattere"/>
          <w:i/>
        </w:rPr>
        <w:t xml:space="preserve"> followed in a typical Oil &amp; Gas Project</w:t>
      </w:r>
    </w:p>
    <w:p w14:paraId="3394A6B3" w14:textId="226D1054" w:rsidR="00611CC9" w:rsidRPr="00611CC9" w:rsidRDefault="00D554A5" w:rsidP="00611CC9">
      <w:pPr>
        <w:pStyle w:val="CETBodytext"/>
        <w:rPr>
          <w:lang w:val="en-GB"/>
        </w:rPr>
      </w:pPr>
      <w:r>
        <w:rPr>
          <w:lang w:val="en-GB"/>
        </w:rPr>
        <w:t>FDS</w:t>
      </w:r>
      <w:r w:rsidR="00C82757" w:rsidRPr="00BF3975">
        <w:t xml:space="preserve"> </w:t>
      </w:r>
      <w:r w:rsidR="00F92AC6" w:rsidRPr="00BF3975">
        <w:rPr>
          <w:lang w:val="en-GB"/>
        </w:rPr>
        <w:t>performance</w:t>
      </w:r>
      <w:r w:rsidR="00611CC9" w:rsidRPr="00BF3975">
        <w:rPr>
          <w:lang w:val="en-GB"/>
        </w:rPr>
        <w:t xml:space="preserve"> depends on many factors, including performance target preparation, 3D mapping, installation, commissioning, and maintenance. </w:t>
      </w:r>
      <w:r w:rsidR="00C82757" w:rsidRPr="00BF3975">
        <w:rPr>
          <w:lang w:val="en-GB"/>
        </w:rPr>
        <w:t>T</w:t>
      </w:r>
      <w:r w:rsidR="00611CC9" w:rsidRPr="00BF3975">
        <w:rPr>
          <w:lang w:val="en-GB"/>
        </w:rPr>
        <w:t xml:space="preserve">hese </w:t>
      </w:r>
      <w:r w:rsidR="00A7388F">
        <w:rPr>
          <w:lang w:val="en-GB"/>
        </w:rPr>
        <w:t>aspects</w:t>
      </w:r>
      <w:r w:rsidR="00A7388F" w:rsidRPr="00BF3975">
        <w:rPr>
          <w:lang w:val="en-GB"/>
        </w:rPr>
        <w:t xml:space="preserve"> </w:t>
      </w:r>
      <w:r w:rsidR="00611CC9" w:rsidRPr="00BF3975">
        <w:rPr>
          <w:lang w:val="en-GB"/>
        </w:rPr>
        <w:t xml:space="preserve">shall be given an appropriate level of importance </w:t>
      </w:r>
      <w:r w:rsidR="009C2D24">
        <w:rPr>
          <w:lang w:val="en-GB"/>
        </w:rPr>
        <w:t>throughout</w:t>
      </w:r>
      <w:r w:rsidR="009C2D24" w:rsidRPr="00BF3975">
        <w:rPr>
          <w:lang w:val="en-GB"/>
        </w:rPr>
        <w:t xml:space="preserve"> </w:t>
      </w:r>
      <w:r w:rsidR="00611CC9" w:rsidRPr="00BF3975">
        <w:rPr>
          <w:lang w:val="en-GB"/>
        </w:rPr>
        <w:t>the life</w:t>
      </w:r>
      <w:r w:rsidR="00BF3975" w:rsidRPr="00BF3975">
        <w:rPr>
          <w:lang w:val="en-GB"/>
        </w:rPr>
        <w:t xml:space="preserve"> </w:t>
      </w:r>
      <w:r w:rsidR="00611CC9" w:rsidRPr="00BF3975">
        <w:rPr>
          <w:lang w:val="en-GB"/>
        </w:rPr>
        <w:t xml:space="preserve">cycle of an </w:t>
      </w:r>
      <w:r>
        <w:rPr>
          <w:lang w:val="en-GB"/>
        </w:rPr>
        <w:t>FDS</w:t>
      </w:r>
      <w:r w:rsidR="00611CC9" w:rsidRPr="00BF3975">
        <w:rPr>
          <w:lang w:val="en-GB"/>
        </w:rPr>
        <w:t>.</w:t>
      </w:r>
    </w:p>
    <w:p w14:paraId="15A96E07" w14:textId="051C18F7" w:rsidR="00AF6298" w:rsidRPr="00B57B36" w:rsidRDefault="00DA5D58" w:rsidP="00AF6298">
      <w:pPr>
        <w:pStyle w:val="CETheadingx"/>
      </w:pPr>
      <w:r>
        <w:t xml:space="preserve">Concept </w:t>
      </w:r>
      <w:r w:rsidR="0055002B">
        <w:t>Definition Phase</w:t>
      </w:r>
    </w:p>
    <w:p w14:paraId="069BB97B" w14:textId="4757CF7D" w:rsidR="0041690E" w:rsidRPr="001C1024" w:rsidRDefault="0076397E" w:rsidP="0023417D">
      <w:pPr>
        <w:pStyle w:val="CETBodytext"/>
        <w:rPr>
          <w:lang w:val="en-GB"/>
        </w:rPr>
      </w:pPr>
      <w:r>
        <w:rPr>
          <w:lang w:val="en-GB"/>
        </w:rPr>
        <w:t xml:space="preserve">During the concept </w:t>
      </w:r>
      <w:r w:rsidR="0055002B">
        <w:rPr>
          <w:lang w:val="en-GB"/>
        </w:rPr>
        <w:t>definition phase</w:t>
      </w:r>
      <w:r w:rsidR="0041690E" w:rsidRPr="0023417D">
        <w:rPr>
          <w:lang w:val="en-GB"/>
        </w:rPr>
        <w:t xml:space="preserve">, the </w:t>
      </w:r>
      <w:r w:rsidR="00D66522">
        <w:rPr>
          <w:lang w:val="en-GB"/>
        </w:rPr>
        <w:t>objective</w:t>
      </w:r>
      <w:r w:rsidR="00D66522" w:rsidRPr="0023417D">
        <w:rPr>
          <w:lang w:val="en-GB"/>
        </w:rPr>
        <w:t xml:space="preserve"> </w:t>
      </w:r>
      <w:r w:rsidR="0041690E" w:rsidRPr="0023417D">
        <w:rPr>
          <w:lang w:val="en-GB"/>
        </w:rPr>
        <w:t>is to define what must be detected, how fast, and with what confidence. This starts by identifying credible fire scenarios</w:t>
      </w:r>
      <w:r w:rsidR="001E7061" w:rsidRPr="0023417D">
        <w:rPr>
          <w:lang w:val="en-GB"/>
        </w:rPr>
        <w:t xml:space="preserve">, </w:t>
      </w:r>
      <w:r w:rsidR="0041690E" w:rsidRPr="0023417D">
        <w:rPr>
          <w:lang w:val="en-GB"/>
        </w:rPr>
        <w:t>typically pool fires</w:t>
      </w:r>
      <w:r w:rsidR="00963555">
        <w:rPr>
          <w:lang w:val="en-GB"/>
        </w:rPr>
        <w:t xml:space="preserve"> and</w:t>
      </w:r>
      <w:r w:rsidR="0041690E" w:rsidRPr="0023417D">
        <w:rPr>
          <w:lang w:val="en-GB"/>
        </w:rPr>
        <w:t xml:space="preserve"> jet fires</w:t>
      </w:r>
      <w:r w:rsidR="001E7061" w:rsidRPr="0023417D">
        <w:rPr>
          <w:lang w:val="en-GB"/>
        </w:rPr>
        <w:t xml:space="preserve">, </w:t>
      </w:r>
      <w:r w:rsidR="0041690E" w:rsidRPr="0023417D">
        <w:rPr>
          <w:lang w:val="en-GB"/>
        </w:rPr>
        <w:t>via structured studies such as HAZID/HAZOP and, where appropriate, quantitative techniques</w:t>
      </w:r>
      <w:r w:rsidR="003D2ECE">
        <w:rPr>
          <w:lang w:val="en-GB"/>
        </w:rPr>
        <w:t xml:space="preserve">, </w:t>
      </w:r>
      <w:r w:rsidR="001E7061" w:rsidRPr="0023417D">
        <w:rPr>
          <w:lang w:val="en-GB"/>
        </w:rPr>
        <w:t xml:space="preserve">such as Fire and Explosion Risk </w:t>
      </w:r>
      <w:r w:rsidR="001E7061" w:rsidRPr="001C1024">
        <w:rPr>
          <w:lang w:val="en-GB"/>
        </w:rPr>
        <w:t>Assessment</w:t>
      </w:r>
      <w:r w:rsidR="003D2ECE" w:rsidRPr="001C1024">
        <w:rPr>
          <w:lang w:val="en-GB"/>
        </w:rPr>
        <w:t xml:space="preserve"> (FERA)</w:t>
      </w:r>
      <w:r w:rsidR="001E7061" w:rsidRPr="001C1024">
        <w:rPr>
          <w:lang w:val="en-GB"/>
        </w:rPr>
        <w:t xml:space="preserve"> and Quantitative Risk Assessment</w:t>
      </w:r>
      <w:r w:rsidR="003D2ECE" w:rsidRPr="001C1024">
        <w:rPr>
          <w:lang w:val="en-GB"/>
        </w:rPr>
        <w:t xml:space="preserve"> (QRA</w:t>
      </w:r>
      <w:r w:rsidR="0041690E" w:rsidRPr="001C1024">
        <w:rPr>
          <w:lang w:val="en-GB"/>
        </w:rPr>
        <w:t xml:space="preserve">). </w:t>
      </w:r>
      <w:r w:rsidR="00CE7A5E">
        <w:rPr>
          <w:lang w:val="en-GB"/>
        </w:rPr>
        <w:t>Based on</w:t>
      </w:r>
      <w:r w:rsidR="00CE7A5E" w:rsidRPr="001C1024">
        <w:rPr>
          <w:lang w:val="en-GB"/>
        </w:rPr>
        <w:t xml:space="preserve"> </w:t>
      </w:r>
      <w:r w:rsidR="0041690E" w:rsidRPr="001C1024">
        <w:rPr>
          <w:lang w:val="en-GB"/>
        </w:rPr>
        <w:t>these studies</w:t>
      </w:r>
      <w:r w:rsidR="003D2ECE" w:rsidRPr="001C1024">
        <w:rPr>
          <w:lang w:val="en-GB"/>
        </w:rPr>
        <w:t>,</w:t>
      </w:r>
      <w:r w:rsidR="0041690E" w:rsidRPr="001C1024">
        <w:rPr>
          <w:lang w:val="en-GB"/>
        </w:rPr>
        <w:t xml:space="preserve"> the areas to be protected</w:t>
      </w:r>
      <w:r w:rsidR="00837CA0" w:rsidRPr="001C1024">
        <w:rPr>
          <w:lang w:val="en-GB"/>
        </w:rPr>
        <w:t>,</w:t>
      </w:r>
      <w:r w:rsidR="00D554A5" w:rsidRPr="001C1024">
        <w:rPr>
          <w:lang w:val="en-GB"/>
        </w:rPr>
        <w:t xml:space="preserve"> </w:t>
      </w:r>
      <w:r w:rsidR="008C6649" w:rsidRPr="001C1024">
        <w:rPr>
          <w:lang w:val="en-GB"/>
        </w:rPr>
        <w:t xml:space="preserve">usually </w:t>
      </w:r>
      <w:r w:rsidR="00CE7A5E">
        <w:rPr>
          <w:lang w:val="en-GB"/>
        </w:rPr>
        <w:t>referred to as</w:t>
      </w:r>
      <w:r w:rsidR="00CE7A5E" w:rsidRPr="001C1024">
        <w:rPr>
          <w:lang w:val="en-GB"/>
        </w:rPr>
        <w:t xml:space="preserve"> </w:t>
      </w:r>
      <w:r w:rsidR="00837CA0" w:rsidRPr="001C1024">
        <w:rPr>
          <w:lang w:val="en-GB"/>
        </w:rPr>
        <w:t>“fire-zone</w:t>
      </w:r>
      <w:r w:rsidR="003D2ECE" w:rsidRPr="001C1024">
        <w:rPr>
          <w:lang w:val="en-GB"/>
        </w:rPr>
        <w:t>s</w:t>
      </w:r>
      <w:r w:rsidR="009C2D24">
        <w:rPr>
          <w:lang w:val="en-GB"/>
        </w:rPr>
        <w:t>,</w:t>
      </w:r>
      <w:r w:rsidR="00837CA0" w:rsidRPr="001C1024">
        <w:rPr>
          <w:lang w:val="en-GB"/>
        </w:rPr>
        <w:t>”</w:t>
      </w:r>
      <w:r w:rsidR="008C6649" w:rsidRPr="001C1024">
        <w:rPr>
          <w:lang w:val="en-GB"/>
        </w:rPr>
        <w:t xml:space="preserve"> </w:t>
      </w:r>
      <w:r w:rsidR="0041690E" w:rsidRPr="001C1024">
        <w:rPr>
          <w:lang w:val="en-GB"/>
        </w:rPr>
        <w:t xml:space="preserve">and the </w:t>
      </w:r>
      <w:r w:rsidR="00CE7A5E">
        <w:rPr>
          <w:lang w:val="en-GB"/>
        </w:rPr>
        <w:t>most appropriate</w:t>
      </w:r>
      <w:r w:rsidR="00CE7A5E" w:rsidRPr="001C1024">
        <w:rPr>
          <w:lang w:val="en-GB"/>
        </w:rPr>
        <w:t xml:space="preserve"> </w:t>
      </w:r>
      <w:r w:rsidR="0041690E" w:rsidRPr="001C1024">
        <w:rPr>
          <w:lang w:val="en-GB"/>
        </w:rPr>
        <w:t xml:space="preserve">sensor typology can be </w:t>
      </w:r>
      <w:r w:rsidR="009E1EBD" w:rsidRPr="001C1024">
        <w:rPr>
          <w:lang w:val="en-GB"/>
        </w:rPr>
        <w:t>de</w:t>
      </w:r>
      <w:r w:rsidR="009E1EBD">
        <w:rPr>
          <w:lang w:val="en-GB"/>
        </w:rPr>
        <w:t>termined</w:t>
      </w:r>
      <w:r w:rsidR="0041690E" w:rsidRPr="001C1024">
        <w:rPr>
          <w:lang w:val="en-GB"/>
        </w:rPr>
        <w:t>. This step also establishes the high</w:t>
      </w:r>
      <w:r w:rsidR="0041690E" w:rsidRPr="001C1024">
        <w:rPr>
          <w:rFonts w:ascii="Cambria Math" w:hAnsi="Cambria Math" w:cs="Cambria Math"/>
          <w:lang w:val="en-GB"/>
        </w:rPr>
        <w:t>‑</w:t>
      </w:r>
      <w:r w:rsidR="0041690E" w:rsidRPr="001C1024">
        <w:rPr>
          <w:lang w:val="en-GB"/>
        </w:rPr>
        <w:t>level interfaces with plant safety systems (e.g.</w:t>
      </w:r>
      <w:r w:rsidR="009C2D24">
        <w:rPr>
          <w:lang w:val="en-GB"/>
        </w:rPr>
        <w:t>,</w:t>
      </w:r>
      <w:r w:rsidR="0041690E" w:rsidRPr="001C1024">
        <w:rPr>
          <w:lang w:val="en-GB"/>
        </w:rPr>
        <w:t xml:space="preserve"> Emergency </w:t>
      </w:r>
      <w:r w:rsidR="00665C55" w:rsidRPr="001C1024">
        <w:rPr>
          <w:lang w:val="en-GB"/>
        </w:rPr>
        <w:t>S</w:t>
      </w:r>
      <w:r w:rsidR="0041690E" w:rsidRPr="001C1024">
        <w:rPr>
          <w:lang w:val="en-GB"/>
        </w:rPr>
        <w:t xml:space="preserve">hutdown </w:t>
      </w:r>
      <w:r w:rsidR="00665C55" w:rsidRPr="001C1024">
        <w:rPr>
          <w:lang w:val="en-GB"/>
        </w:rPr>
        <w:t>S</w:t>
      </w:r>
      <w:r w:rsidR="0041690E" w:rsidRPr="001C1024">
        <w:rPr>
          <w:lang w:val="en-GB"/>
        </w:rPr>
        <w:t>ystem, active fire protection systems, etc.)</w:t>
      </w:r>
      <w:r w:rsidR="0063473A" w:rsidRPr="001C1024">
        <w:rPr>
          <w:lang w:val="en-GB"/>
        </w:rPr>
        <w:t>, the Detectors Voting Logics</w:t>
      </w:r>
      <w:r w:rsidR="0041690E" w:rsidRPr="001C1024">
        <w:rPr>
          <w:lang w:val="en-GB"/>
        </w:rPr>
        <w:t xml:space="preserve"> and </w:t>
      </w:r>
      <w:r w:rsidR="00A63FD3" w:rsidRPr="001C1024">
        <w:rPr>
          <w:lang w:val="en-GB"/>
        </w:rPr>
        <w:t xml:space="preserve">plant </w:t>
      </w:r>
      <w:r w:rsidR="0041690E" w:rsidRPr="001C1024">
        <w:rPr>
          <w:lang w:val="en-GB"/>
        </w:rPr>
        <w:t xml:space="preserve">protection strategies, ensuring the detection barrier is scoped as a true safety function rather than mere instrumentation. </w:t>
      </w:r>
    </w:p>
    <w:p w14:paraId="58ACF43D" w14:textId="1F4ACF0E" w:rsidR="00555AD8" w:rsidRPr="0023417D" w:rsidRDefault="00C92679" w:rsidP="0023417D">
      <w:pPr>
        <w:pStyle w:val="CETBodytext"/>
        <w:rPr>
          <w:lang w:val="en-GB"/>
        </w:rPr>
      </w:pPr>
      <w:r w:rsidRPr="001C1024">
        <w:rPr>
          <w:lang w:val="en-GB"/>
        </w:rPr>
        <w:t>The output</w:t>
      </w:r>
      <w:r w:rsidR="00C562DB" w:rsidRPr="001C1024">
        <w:rPr>
          <w:lang w:val="en-GB"/>
        </w:rPr>
        <w:t>s</w:t>
      </w:r>
      <w:r w:rsidRPr="001C1024">
        <w:rPr>
          <w:lang w:val="en-GB"/>
        </w:rPr>
        <w:t xml:space="preserve"> of this phase </w:t>
      </w:r>
      <w:r w:rsidR="00B33A31" w:rsidRPr="001C1024">
        <w:rPr>
          <w:lang w:val="en-GB"/>
        </w:rPr>
        <w:t>are consolidated in key project documents such as</w:t>
      </w:r>
      <w:r w:rsidR="00400E79" w:rsidRPr="001C1024">
        <w:rPr>
          <w:lang w:val="en-GB"/>
        </w:rPr>
        <w:t xml:space="preserve"> </w:t>
      </w:r>
      <w:r w:rsidRPr="001C1024">
        <w:rPr>
          <w:lang w:val="en-GB"/>
        </w:rPr>
        <w:t xml:space="preserve">the </w:t>
      </w:r>
      <w:r w:rsidR="00C562DB" w:rsidRPr="001C1024">
        <w:rPr>
          <w:lang w:val="en-GB"/>
        </w:rPr>
        <w:t xml:space="preserve">FGDS </w:t>
      </w:r>
      <w:r w:rsidR="00066BD0" w:rsidRPr="001C1024">
        <w:rPr>
          <w:lang w:val="en-GB"/>
        </w:rPr>
        <w:t>P</w:t>
      </w:r>
      <w:r w:rsidR="00C562DB" w:rsidRPr="001C1024">
        <w:rPr>
          <w:lang w:val="en-GB"/>
        </w:rPr>
        <w:t xml:space="preserve">hilosophy, </w:t>
      </w:r>
      <w:r w:rsidR="00400E79" w:rsidRPr="001C1024">
        <w:rPr>
          <w:lang w:val="en-GB"/>
        </w:rPr>
        <w:t xml:space="preserve">the </w:t>
      </w:r>
      <w:r w:rsidR="008A4507" w:rsidRPr="001C1024">
        <w:rPr>
          <w:lang w:val="en-GB"/>
        </w:rPr>
        <w:t xml:space="preserve">Fire Zone </w:t>
      </w:r>
      <w:r w:rsidR="00066BD0" w:rsidRPr="001C1024">
        <w:rPr>
          <w:lang w:val="en-GB"/>
        </w:rPr>
        <w:t>L</w:t>
      </w:r>
      <w:r w:rsidR="008A4507" w:rsidRPr="001C1024">
        <w:rPr>
          <w:lang w:val="en-GB"/>
        </w:rPr>
        <w:t xml:space="preserve">ayout, </w:t>
      </w:r>
      <w:r w:rsidR="00400E79" w:rsidRPr="001C1024">
        <w:rPr>
          <w:lang w:val="en-GB"/>
        </w:rPr>
        <w:t xml:space="preserve">the </w:t>
      </w:r>
      <w:r w:rsidR="008A4507" w:rsidRPr="001C1024">
        <w:rPr>
          <w:lang w:val="en-GB"/>
        </w:rPr>
        <w:t xml:space="preserve">Flame Detectors </w:t>
      </w:r>
      <w:r w:rsidR="00066BD0" w:rsidRPr="001C1024">
        <w:rPr>
          <w:lang w:val="en-GB"/>
        </w:rPr>
        <w:t>L</w:t>
      </w:r>
      <w:r w:rsidR="00C562DB" w:rsidRPr="001C1024">
        <w:rPr>
          <w:lang w:val="en-GB"/>
        </w:rPr>
        <w:t>ayouts</w:t>
      </w:r>
      <w:r w:rsidR="009C2D24">
        <w:rPr>
          <w:lang w:val="en-GB"/>
        </w:rPr>
        <w:t>,</w:t>
      </w:r>
      <w:r w:rsidR="008A4507" w:rsidRPr="001C1024">
        <w:rPr>
          <w:lang w:val="en-GB"/>
        </w:rPr>
        <w:t xml:space="preserve"> and </w:t>
      </w:r>
      <w:r w:rsidR="00400E79" w:rsidRPr="001C1024">
        <w:rPr>
          <w:lang w:val="en-GB"/>
        </w:rPr>
        <w:t xml:space="preserve">the </w:t>
      </w:r>
      <w:proofErr w:type="gramStart"/>
      <w:r w:rsidR="008A4507" w:rsidRPr="001C1024">
        <w:rPr>
          <w:lang w:val="en-GB"/>
        </w:rPr>
        <w:t>Cause</w:t>
      </w:r>
      <w:r w:rsidR="00066BD0" w:rsidRPr="001C1024">
        <w:rPr>
          <w:lang w:val="en-GB"/>
        </w:rPr>
        <w:t xml:space="preserve"> </w:t>
      </w:r>
      <w:r w:rsidR="00322817" w:rsidRPr="001C1024">
        <w:rPr>
          <w:lang w:val="en-GB"/>
        </w:rPr>
        <w:t xml:space="preserve">and </w:t>
      </w:r>
      <w:r w:rsidR="008A4507" w:rsidRPr="001C1024">
        <w:rPr>
          <w:lang w:val="en-GB"/>
        </w:rPr>
        <w:t>Effect</w:t>
      </w:r>
      <w:proofErr w:type="gramEnd"/>
      <w:r w:rsidR="008A4507" w:rsidRPr="001C1024">
        <w:rPr>
          <w:lang w:val="en-GB"/>
        </w:rPr>
        <w:t xml:space="preserve"> </w:t>
      </w:r>
      <w:r w:rsidR="00066BD0" w:rsidRPr="001C1024">
        <w:rPr>
          <w:lang w:val="en-GB"/>
        </w:rPr>
        <w:t xml:space="preserve">F&amp;G </w:t>
      </w:r>
      <w:r w:rsidR="008A4507" w:rsidRPr="001C1024">
        <w:rPr>
          <w:lang w:val="en-GB"/>
        </w:rPr>
        <w:t>Matrix.</w:t>
      </w:r>
    </w:p>
    <w:p w14:paraId="6726F725" w14:textId="728FA3D1" w:rsidR="001F2AC3" w:rsidRDefault="001F2AC3" w:rsidP="001F2AC3">
      <w:pPr>
        <w:pStyle w:val="CETheadingx"/>
      </w:pPr>
      <w:r>
        <w:t>Detection Mapping Assessment Phase</w:t>
      </w:r>
    </w:p>
    <w:p w14:paraId="1206912E" w14:textId="134BA661" w:rsidR="00664A16" w:rsidRDefault="00A92100" w:rsidP="0025276A">
      <w:pPr>
        <w:pStyle w:val="CETBodytext"/>
        <w:rPr>
          <w:lang w:val="en-GB"/>
        </w:rPr>
      </w:pPr>
      <w:r w:rsidRPr="001C1024">
        <w:rPr>
          <w:lang w:val="en-GB"/>
        </w:rPr>
        <w:t xml:space="preserve">During the detailed design phase, the preliminary concepts are translated into engineering deliverables that define the flame detection system in full detail. This stage refines detector placement through </w:t>
      </w:r>
      <w:r w:rsidR="00C22131" w:rsidRPr="001C1024">
        <w:rPr>
          <w:lang w:val="en-GB"/>
        </w:rPr>
        <w:t xml:space="preserve">a </w:t>
      </w:r>
      <w:r w:rsidR="00DC4CA7" w:rsidRPr="001C1024">
        <w:rPr>
          <w:lang w:val="en-GB"/>
        </w:rPr>
        <w:t>3D Detection Mapping Assessment (3DMA)</w:t>
      </w:r>
      <w:r w:rsidR="0032319E" w:rsidRPr="001C1024">
        <w:rPr>
          <w:lang w:val="en-GB"/>
        </w:rPr>
        <w:t>. 3DMA</w:t>
      </w:r>
      <w:r w:rsidR="00EC49D1" w:rsidRPr="001C1024">
        <w:rPr>
          <w:lang w:val="en-GB"/>
        </w:rPr>
        <w:t xml:space="preserve"> is usually</w:t>
      </w:r>
      <w:r w:rsidR="00CF0D1A" w:rsidRPr="001C1024">
        <w:rPr>
          <w:lang w:val="en-GB"/>
        </w:rPr>
        <w:t xml:space="preserve"> performed </w:t>
      </w:r>
      <w:r w:rsidR="00FA4AE7" w:rsidRPr="001C1024">
        <w:rPr>
          <w:lang w:val="en-GB"/>
        </w:rPr>
        <w:t xml:space="preserve">with </w:t>
      </w:r>
      <w:r w:rsidR="007E342D">
        <w:rPr>
          <w:lang w:val="en-GB"/>
        </w:rPr>
        <w:t xml:space="preserve">the </w:t>
      </w:r>
      <w:r w:rsidR="00FA4AE7" w:rsidRPr="001C1024">
        <w:rPr>
          <w:lang w:val="en-GB"/>
        </w:rPr>
        <w:t>aim</w:t>
      </w:r>
      <w:r w:rsidR="00CF0D1A" w:rsidRPr="001C1024">
        <w:rPr>
          <w:lang w:val="en-GB"/>
        </w:rPr>
        <w:t xml:space="preserve"> </w:t>
      </w:r>
      <w:r w:rsidR="00E72FAB">
        <w:rPr>
          <w:lang w:val="en-GB"/>
        </w:rPr>
        <w:t>of assessing</w:t>
      </w:r>
      <w:r w:rsidR="00CF0D1A" w:rsidRPr="001C1024">
        <w:rPr>
          <w:lang w:val="en-GB"/>
        </w:rPr>
        <w:t xml:space="preserve"> the coverage of the provided </w:t>
      </w:r>
      <w:r w:rsidR="00E172D5" w:rsidRPr="001C1024">
        <w:rPr>
          <w:lang w:val="en-GB"/>
        </w:rPr>
        <w:t>F&amp;G</w:t>
      </w:r>
      <w:r w:rsidR="00CF0D1A" w:rsidRPr="001C1024">
        <w:rPr>
          <w:lang w:val="en-GB"/>
        </w:rPr>
        <w:t xml:space="preserve"> detectors against defined coverage targets</w:t>
      </w:r>
      <w:r w:rsidR="00346549" w:rsidRPr="001C1024">
        <w:rPr>
          <w:lang w:val="en-GB"/>
        </w:rPr>
        <w:t xml:space="preserve">, </w:t>
      </w:r>
      <w:r w:rsidR="00CF0D1A" w:rsidRPr="001C1024">
        <w:rPr>
          <w:lang w:val="en-GB"/>
        </w:rPr>
        <w:t xml:space="preserve">using </w:t>
      </w:r>
      <w:r w:rsidR="00346549" w:rsidRPr="001C1024">
        <w:rPr>
          <w:lang w:val="en-GB"/>
        </w:rPr>
        <w:t>specific</w:t>
      </w:r>
      <w:r w:rsidR="00346549">
        <w:rPr>
          <w:lang w:val="en-GB"/>
        </w:rPr>
        <w:t xml:space="preserve"> </w:t>
      </w:r>
      <w:r w:rsidR="00CF0D1A" w:rsidRPr="00DC4CA7">
        <w:rPr>
          <w:lang w:val="en-GB"/>
        </w:rPr>
        <w:t>3D mapping software</w:t>
      </w:r>
      <w:r w:rsidR="00D54832">
        <w:rPr>
          <w:lang w:val="en-GB"/>
        </w:rPr>
        <w:t>,</w:t>
      </w:r>
      <w:r w:rsidR="00346549">
        <w:rPr>
          <w:lang w:val="en-GB"/>
        </w:rPr>
        <w:t xml:space="preserve"> </w:t>
      </w:r>
      <w:proofErr w:type="gramStart"/>
      <w:r w:rsidR="008A6067">
        <w:rPr>
          <w:lang w:val="en-GB"/>
        </w:rPr>
        <w:t>in order</w:t>
      </w:r>
      <w:r w:rsidR="00346549">
        <w:rPr>
          <w:lang w:val="en-GB"/>
        </w:rPr>
        <w:t xml:space="preserve"> to</w:t>
      </w:r>
      <w:proofErr w:type="gramEnd"/>
      <w:r w:rsidR="00CF0D1A" w:rsidRPr="00DC4CA7">
        <w:rPr>
          <w:lang w:val="en-GB"/>
        </w:rPr>
        <w:t xml:space="preserve"> optimize </w:t>
      </w:r>
      <w:r w:rsidR="00D31843">
        <w:rPr>
          <w:lang w:val="en-GB"/>
        </w:rPr>
        <w:t xml:space="preserve">the </w:t>
      </w:r>
      <w:r w:rsidR="00346549">
        <w:rPr>
          <w:lang w:val="en-GB"/>
        </w:rPr>
        <w:t>n</w:t>
      </w:r>
      <w:r w:rsidR="00370178">
        <w:rPr>
          <w:lang w:val="en-GB"/>
        </w:rPr>
        <w:t>umbers and</w:t>
      </w:r>
      <w:r w:rsidR="00CF0D1A" w:rsidRPr="00DC4CA7">
        <w:rPr>
          <w:lang w:val="en-GB"/>
        </w:rPr>
        <w:t xml:space="preserve"> locations of detectors to maximize their performance.</w:t>
      </w:r>
      <w:r w:rsidR="0025276A">
        <w:rPr>
          <w:lang w:val="en-GB"/>
        </w:rPr>
        <w:t xml:space="preserve"> </w:t>
      </w:r>
    </w:p>
    <w:p w14:paraId="64563428" w14:textId="388495CA" w:rsidR="0025276A" w:rsidRPr="0025276A" w:rsidRDefault="0025276A" w:rsidP="0025276A">
      <w:pPr>
        <w:pStyle w:val="CETBodytext"/>
        <w:rPr>
          <w:lang w:val="en-GB"/>
        </w:rPr>
      </w:pPr>
      <w:r w:rsidRPr="0025276A">
        <w:rPr>
          <w:lang w:val="en-GB"/>
        </w:rPr>
        <w:t xml:space="preserve">The main objectives of </w:t>
      </w:r>
      <w:r w:rsidR="00E72FAB">
        <w:rPr>
          <w:lang w:val="en-GB"/>
        </w:rPr>
        <w:t xml:space="preserve">the </w:t>
      </w:r>
      <w:r>
        <w:rPr>
          <w:lang w:val="en-GB"/>
        </w:rPr>
        <w:t>3DMA</w:t>
      </w:r>
      <w:r w:rsidRPr="0025276A">
        <w:rPr>
          <w:lang w:val="en-GB"/>
        </w:rPr>
        <w:t xml:space="preserve"> study are as follows:</w:t>
      </w:r>
    </w:p>
    <w:p w14:paraId="5A1BC057" w14:textId="0CB0F1A4" w:rsidR="0025276A" w:rsidRPr="0025276A" w:rsidRDefault="0025276A" w:rsidP="0025276A">
      <w:pPr>
        <w:pStyle w:val="CETListbullets"/>
        <w:numPr>
          <w:ilvl w:val="0"/>
          <w:numId w:val="13"/>
        </w:numPr>
      </w:pPr>
      <w:r w:rsidRPr="0025276A">
        <w:t>To review the location, number</w:t>
      </w:r>
      <w:r w:rsidR="00E72FAB">
        <w:t>,</w:t>
      </w:r>
      <w:r w:rsidRPr="0025276A">
        <w:t xml:space="preserve"> and suitability of F&amp;G detectors </w:t>
      </w:r>
      <w:r w:rsidR="007E014F">
        <w:t>as defined during the Concept Definition Phase</w:t>
      </w:r>
      <w:r w:rsidR="00E172D5" w:rsidRPr="0025276A">
        <w:t>.</w:t>
      </w:r>
    </w:p>
    <w:p w14:paraId="75AEB354" w14:textId="4BD714A4" w:rsidR="0025276A" w:rsidRPr="0025276A" w:rsidRDefault="001761E0" w:rsidP="001761E0">
      <w:pPr>
        <w:pStyle w:val="CETListbullets"/>
        <w:numPr>
          <w:ilvl w:val="0"/>
          <w:numId w:val="13"/>
        </w:numPr>
      </w:pPr>
      <w:r>
        <w:lastRenderedPageBreak/>
        <w:t>To d</w:t>
      </w:r>
      <w:r w:rsidR="0025276A" w:rsidRPr="0025276A">
        <w:t xml:space="preserve">etermine the extent of detection coverage </w:t>
      </w:r>
      <w:r w:rsidR="003724D8">
        <w:t>through a</w:t>
      </w:r>
      <w:r w:rsidR="003724D8" w:rsidRPr="0025276A">
        <w:t xml:space="preserve"> </w:t>
      </w:r>
      <w:r w:rsidR="0025276A" w:rsidRPr="0025276A">
        <w:t xml:space="preserve">quantitative mapping assessment (geographic coverage) using </w:t>
      </w:r>
      <w:r w:rsidR="00E646A3">
        <w:t>three-dimensional</w:t>
      </w:r>
      <w:r w:rsidR="0025276A" w:rsidRPr="0025276A">
        <w:t xml:space="preserve"> (3D) computational tools for the facilities</w:t>
      </w:r>
      <w:r w:rsidR="001421E2">
        <w:t>.</w:t>
      </w:r>
    </w:p>
    <w:p w14:paraId="4A2282AB" w14:textId="36F2EB62" w:rsidR="0025276A" w:rsidRPr="0025276A" w:rsidRDefault="001421E2" w:rsidP="001421E2">
      <w:pPr>
        <w:pStyle w:val="CETListbullets"/>
        <w:numPr>
          <w:ilvl w:val="0"/>
          <w:numId w:val="13"/>
        </w:numPr>
      </w:pPr>
      <w:r>
        <w:t>To p</w:t>
      </w:r>
      <w:r w:rsidR="0025276A" w:rsidRPr="0025276A">
        <w:t xml:space="preserve">rovide relevant recommendations to achieve the required coverage targets </w:t>
      </w:r>
      <w:r w:rsidR="006E1986">
        <w:t xml:space="preserve">in accordance with </w:t>
      </w:r>
      <w:r w:rsidR="0025276A" w:rsidRPr="0025276A">
        <w:t xml:space="preserve">performance targets or </w:t>
      </w:r>
      <w:r w:rsidR="005553AC">
        <w:t xml:space="preserve">to </w:t>
      </w:r>
      <w:r w:rsidR="0025276A" w:rsidRPr="0025276A">
        <w:t>achieve compliance, if deemed necessary</w:t>
      </w:r>
      <w:r>
        <w:t>.</w:t>
      </w:r>
    </w:p>
    <w:p w14:paraId="28FBBC5B" w14:textId="38ADCA01" w:rsidR="0025276A" w:rsidRPr="001C1024" w:rsidRDefault="001421E2" w:rsidP="001421E2">
      <w:pPr>
        <w:pStyle w:val="CETListbullets"/>
        <w:numPr>
          <w:ilvl w:val="0"/>
          <w:numId w:val="13"/>
        </w:numPr>
      </w:pPr>
      <w:r>
        <w:t xml:space="preserve">To </w:t>
      </w:r>
      <w:r w:rsidR="00F02230">
        <w:t>develop</w:t>
      </w:r>
      <w:r w:rsidR="0025276A" w:rsidRPr="0025276A">
        <w:t xml:space="preserve"> a </w:t>
      </w:r>
      <w:r w:rsidR="00E55EEA">
        <w:t xml:space="preserve">comprehensive </w:t>
      </w:r>
      <w:r w:rsidR="0025276A" w:rsidRPr="0025276A">
        <w:t>report containing details of performance targets, coverage maps (for 1ooN and 2ooN detection)</w:t>
      </w:r>
      <w:r w:rsidR="00E72FAB">
        <w:t>,</w:t>
      </w:r>
      <w:r w:rsidR="0025276A" w:rsidRPr="0025276A">
        <w:t xml:space="preserve"> and </w:t>
      </w:r>
      <w:r w:rsidR="008E2B2A">
        <w:t xml:space="preserve">FGDS </w:t>
      </w:r>
      <w:r w:rsidR="008E2B2A" w:rsidRPr="0025276A">
        <w:t>recommendations,</w:t>
      </w:r>
      <w:r w:rsidR="008E2B2A">
        <w:t xml:space="preserve"> if </w:t>
      </w:r>
      <w:r w:rsidR="008E2B2A" w:rsidRPr="001C1024">
        <w:t>necessary</w:t>
      </w:r>
      <w:r w:rsidR="0025276A" w:rsidRPr="001C1024">
        <w:t xml:space="preserve"> (</w:t>
      </w:r>
      <w:r w:rsidR="00884C79" w:rsidRPr="001C1024">
        <w:t>e.g.</w:t>
      </w:r>
      <w:r w:rsidR="008E2B2A" w:rsidRPr="001C1024">
        <w:t xml:space="preserve"> </w:t>
      </w:r>
      <w:r w:rsidR="0025276A" w:rsidRPr="001C1024">
        <w:t>devices type, quantity, position expressed as X, Y, Z coordinates and angles of rotation and declination, voting logic</w:t>
      </w:r>
      <w:r w:rsidR="00E72FAB">
        <w:t>,</w:t>
      </w:r>
      <w:r w:rsidR="0025276A" w:rsidRPr="001C1024">
        <w:t xml:space="preserve"> etc.)</w:t>
      </w:r>
      <w:r w:rsidR="008E2B2A" w:rsidRPr="001C1024">
        <w:t>.</w:t>
      </w:r>
    </w:p>
    <w:p w14:paraId="36E29A85" w14:textId="77777777" w:rsidR="00BC1288" w:rsidRPr="001C1024" w:rsidRDefault="00BC1288" w:rsidP="006E69C7">
      <w:pPr>
        <w:pStyle w:val="CETBodytext"/>
        <w:rPr>
          <w:lang w:val="en-GB"/>
        </w:rPr>
      </w:pPr>
    </w:p>
    <w:p w14:paraId="78D53751" w14:textId="1A44449A" w:rsidR="00380EB4" w:rsidRPr="00952E8C" w:rsidRDefault="00F31209" w:rsidP="002846BB">
      <w:pPr>
        <w:pStyle w:val="CETBodytext"/>
      </w:pPr>
      <w:r w:rsidRPr="0008112B">
        <w:rPr>
          <w:noProof/>
          <w:lang w:val="en-GB"/>
        </w:rPr>
        <mc:AlternateContent>
          <mc:Choice Requires="wpg">
            <w:drawing>
              <wp:anchor distT="0" distB="0" distL="114300" distR="114300" simplePos="0" relativeHeight="251658240" behindDoc="1" locked="0" layoutInCell="1" allowOverlap="1" wp14:anchorId="2FF6CB55" wp14:editId="4C531A46">
                <wp:simplePos x="0" y="0"/>
                <wp:positionH relativeFrom="margin">
                  <wp:posOffset>50164</wp:posOffset>
                </wp:positionH>
                <wp:positionV relativeFrom="paragraph">
                  <wp:posOffset>3889182</wp:posOffset>
                </wp:positionV>
                <wp:extent cx="3061335" cy="2141855"/>
                <wp:effectExtent l="57150" t="57150" r="62865" b="67945"/>
                <wp:wrapTopAndBottom/>
                <wp:docPr id="928586977" name="Gruppo 2"/>
                <wp:cNvGraphicFramePr/>
                <a:graphic xmlns:a="http://schemas.openxmlformats.org/drawingml/2006/main">
                  <a:graphicData uri="http://schemas.microsoft.com/office/word/2010/wordprocessingGroup">
                    <wpg:wgp>
                      <wpg:cNvGrpSpPr/>
                      <wpg:grpSpPr>
                        <a:xfrm>
                          <a:off x="0" y="0"/>
                          <a:ext cx="3061335" cy="2141855"/>
                          <a:chOff x="-1" y="1"/>
                          <a:chExt cx="4204376" cy="2600434"/>
                        </a:xfrm>
                      </wpg:grpSpPr>
                      <wps:wsp>
                        <wps:cNvPr id="1116952698" name="Casella di testo 1116952698"/>
                        <wps:cNvSpPr txBox="1"/>
                        <wps:spPr>
                          <a:xfrm>
                            <a:off x="657162" y="1"/>
                            <a:ext cx="3537026" cy="305806"/>
                          </a:xfrm>
                          <a:prstGeom prst="rect">
                            <a:avLst/>
                          </a:prstGeom>
                          <a:ln/>
                          <a:scene3d>
                            <a:camera prst="orthographicFront"/>
                            <a:lightRig rig="threePt" dir="t"/>
                          </a:scene3d>
                          <a:sp3d>
                            <a:bevelT/>
                          </a:sp3d>
                        </wps:spPr>
                        <wps:style>
                          <a:lnRef idx="2">
                            <a:schemeClr val="accent3"/>
                          </a:lnRef>
                          <a:fillRef idx="1">
                            <a:schemeClr val="lt1"/>
                          </a:fillRef>
                          <a:effectRef idx="0">
                            <a:schemeClr val="accent3"/>
                          </a:effectRef>
                          <a:fontRef idx="minor">
                            <a:schemeClr val="dk1"/>
                          </a:fontRef>
                        </wps:style>
                        <wps:txbx>
                          <w:txbxContent>
                            <w:p w14:paraId="4A8E0CED" w14:textId="3F899AE9" w:rsidR="00640DBA" w:rsidRPr="004F2518" w:rsidRDefault="004F2518" w:rsidP="00640DBA">
                              <w:pPr>
                                <w:rPr>
                                  <w:rFonts w:cs="Arial"/>
                                  <w:szCs w:val="18"/>
                                  <w:lang w:val="en-US"/>
                                </w:rPr>
                              </w:pPr>
                              <w:r w:rsidRPr="004F2518">
                                <w:rPr>
                                  <w:rFonts w:cs="Arial"/>
                                  <w:szCs w:val="18"/>
                                  <w:lang w:val="en-US"/>
                                </w:rPr>
                                <w:t xml:space="preserve">Identification of </w:t>
                              </w:r>
                              <w:r w:rsidR="00CB62E2" w:rsidRPr="004F2518">
                                <w:rPr>
                                  <w:rFonts w:cs="Arial"/>
                                  <w:szCs w:val="18"/>
                                  <w:lang w:val="en-US"/>
                                </w:rPr>
                                <w:t>Fire &amp; Gas Risk Zones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3393104" name="Casella di testo 1203393104"/>
                        <wps:cNvSpPr txBox="1"/>
                        <wps:spPr>
                          <a:xfrm>
                            <a:off x="657785" y="402276"/>
                            <a:ext cx="3546590" cy="291002"/>
                          </a:xfrm>
                          <a:prstGeom prst="rect">
                            <a:avLst/>
                          </a:prstGeom>
                          <a:ln/>
                          <a:scene3d>
                            <a:camera prst="orthographicFront"/>
                            <a:lightRig rig="threePt" dir="t"/>
                          </a:scene3d>
                          <a:sp3d>
                            <a:bevelT/>
                          </a:sp3d>
                        </wps:spPr>
                        <wps:style>
                          <a:lnRef idx="2">
                            <a:schemeClr val="accent3"/>
                          </a:lnRef>
                          <a:fillRef idx="1">
                            <a:schemeClr val="lt1"/>
                          </a:fillRef>
                          <a:effectRef idx="0">
                            <a:schemeClr val="accent3"/>
                          </a:effectRef>
                          <a:fontRef idx="minor">
                            <a:schemeClr val="dk1"/>
                          </a:fontRef>
                        </wps:style>
                        <wps:txbx>
                          <w:txbxContent>
                            <w:p w14:paraId="4692AC4D" w14:textId="52DB3AF4" w:rsidR="00640DBA" w:rsidRPr="00370374" w:rsidRDefault="007E43AA" w:rsidP="00640DBA">
                              <w:pPr>
                                <w:rPr>
                                  <w:rFonts w:cs="Arial"/>
                                  <w:szCs w:val="18"/>
                                  <w:lang w:val="it-IT"/>
                                </w:rPr>
                              </w:pPr>
                              <w:r w:rsidRPr="00370374">
                                <w:rPr>
                                  <w:rFonts w:cs="Arial"/>
                                  <w:szCs w:val="18"/>
                                  <w:lang w:val="it-IT"/>
                                </w:rPr>
                                <w:t xml:space="preserve">Definition of </w:t>
                              </w:r>
                              <w:r w:rsidR="00370374" w:rsidRPr="00370374">
                                <w:rPr>
                                  <w:rFonts w:cs="Arial"/>
                                  <w:szCs w:val="18"/>
                                  <w:lang w:val="it-IT"/>
                                </w:rPr>
                                <w:t>Detection Perfor</w:t>
                              </w:r>
                              <w:r w:rsidR="00370374">
                                <w:rPr>
                                  <w:rFonts w:cs="Arial"/>
                                  <w:szCs w:val="18"/>
                                  <w:lang w:val="it-IT"/>
                                </w:rPr>
                                <w:t>m</w:t>
                              </w:r>
                              <w:r w:rsidR="00370374" w:rsidRPr="00370374">
                                <w:rPr>
                                  <w:rFonts w:cs="Arial"/>
                                  <w:szCs w:val="18"/>
                                  <w:lang w:val="it-IT"/>
                                </w:rPr>
                                <w:t>ance 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4607995" name="Casella di testo 1874607995"/>
                        <wps:cNvSpPr txBox="1"/>
                        <wps:spPr>
                          <a:xfrm>
                            <a:off x="657185" y="767751"/>
                            <a:ext cx="3537003" cy="297181"/>
                          </a:xfrm>
                          <a:prstGeom prst="rect">
                            <a:avLst/>
                          </a:prstGeom>
                          <a:ln/>
                          <a:scene3d>
                            <a:camera prst="orthographicFront"/>
                            <a:lightRig rig="threePt" dir="t"/>
                          </a:scene3d>
                          <a:sp3d>
                            <a:bevelT/>
                          </a:sp3d>
                        </wps:spPr>
                        <wps:style>
                          <a:lnRef idx="2">
                            <a:schemeClr val="accent3"/>
                          </a:lnRef>
                          <a:fillRef idx="1">
                            <a:schemeClr val="lt1"/>
                          </a:fillRef>
                          <a:effectRef idx="0">
                            <a:schemeClr val="accent3"/>
                          </a:effectRef>
                          <a:fontRef idx="minor">
                            <a:schemeClr val="dk1"/>
                          </a:fontRef>
                        </wps:style>
                        <wps:txbx>
                          <w:txbxContent>
                            <w:p w14:paraId="03E8E0DD" w14:textId="321A493B" w:rsidR="00640DBA" w:rsidRPr="006B25BB" w:rsidRDefault="006B25BB" w:rsidP="00640DBA">
                              <w:pPr>
                                <w:rPr>
                                  <w:rFonts w:cs="Arial"/>
                                  <w:szCs w:val="18"/>
                                  <w:lang w:val="en-US"/>
                                </w:rPr>
                              </w:pPr>
                              <w:r>
                                <w:rPr>
                                  <w:rFonts w:cs="Arial"/>
                                  <w:szCs w:val="18"/>
                                  <w:lang w:val="en-US"/>
                                </w:rPr>
                                <w:t xml:space="preserve">Import </w:t>
                              </w:r>
                              <w:r w:rsidRPr="006B25BB">
                                <w:rPr>
                                  <w:rFonts w:cs="Arial"/>
                                  <w:szCs w:val="18"/>
                                  <w:lang w:val="en-US"/>
                                </w:rPr>
                                <w:t xml:space="preserve">3D Model in the F&amp;G Mapping </w:t>
                              </w:r>
                              <w:r w:rsidR="00F96C02">
                                <w:rPr>
                                  <w:rFonts w:cs="Arial"/>
                                  <w:szCs w:val="18"/>
                                  <w:lang w:val="en-US"/>
                                </w:rPr>
                                <w:t>S</w:t>
                              </w:r>
                              <w:r w:rsidRPr="006B25BB">
                                <w:rPr>
                                  <w:rFonts w:cs="Arial"/>
                                  <w:szCs w:val="18"/>
                                  <w:lang w:val="en-US"/>
                                </w:rPr>
                                <w:t>oftware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4255176" name="Casella di testo 1554255176"/>
                        <wps:cNvSpPr txBox="1"/>
                        <wps:spPr>
                          <a:xfrm>
                            <a:off x="-1" y="8626"/>
                            <a:ext cx="558001" cy="297181"/>
                          </a:xfrm>
                          <a:prstGeom prst="rect">
                            <a:avLst/>
                          </a:prstGeom>
                          <a:ln/>
                          <a:scene3d>
                            <a:camera prst="orthographicFront"/>
                            <a:lightRig rig="threePt" dir="t"/>
                          </a:scene3d>
                          <a:sp3d>
                            <a:bevelT/>
                          </a:sp3d>
                        </wps:spPr>
                        <wps:style>
                          <a:lnRef idx="2">
                            <a:schemeClr val="accent3"/>
                          </a:lnRef>
                          <a:fillRef idx="1">
                            <a:schemeClr val="lt1"/>
                          </a:fillRef>
                          <a:effectRef idx="0">
                            <a:schemeClr val="accent3"/>
                          </a:effectRef>
                          <a:fontRef idx="minor">
                            <a:schemeClr val="dk1"/>
                          </a:fontRef>
                        </wps:style>
                        <wps:txbx>
                          <w:txbxContent>
                            <w:p w14:paraId="18073E6D" w14:textId="77777777" w:rsidR="00640DBA" w:rsidRPr="00CB62E2" w:rsidRDefault="00640DBA" w:rsidP="00640DBA">
                              <w:pPr>
                                <w:jc w:val="center"/>
                                <w:rPr>
                                  <w:rFonts w:cs="Arial"/>
                                  <w:szCs w:val="18"/>
                                  <w:lang w:val="it-IT"/>
                                </w:rPr>
                              </w:pPr>
                              <w:r w:rsidRPr="00CB62E2">
                                <w:rPr>
                                  <w:rFonts w:cs="Arial"/>
                                  <w:szCs w:val="18"/>
                                  <w:lang w:val="it-I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4724656" name="Casella di testo 524724656"/>
                        <wps:cNvSpPr txBox="1"/>
                        <wps:spPr>
                          <a:xfrm>
                            <a:off x="0" y="379562"/>
                            <a:ext cx="558000" cy="297181"/>
                          </a:xfrm>
                          <a:prstGeom prst="rect">
                            <a:avLst/>
                          </a:prstGeom>
                          <a:ln/>
                          <a:scene3d>
                            <a:camera prst="orthographicFront"/>
                            <a:lightRig rig="threePt" dir="t"/>
                          </a:scene3d>
                          <a:sp3d>
                            <a:bevelT/>
                          </a:sp3d>
                        </wps:spPr>
                        <wps:style>
                          <a:lnRef idx="2">
                            <a:schemeClr val="accent3"/>
                          </a:lnRef>
                          <a:fillRef idx="1">
                            <a:schemeClr val="lt1"/>
                          </a:fillRef>
                          <a:effectRef idx="0">
                            <a:schemeClr val="accent3"/>
                          </a:effectRef>
                          <a:fontRef idx="minor">
                            <a:schemeClr val="dk1"/>
                          </a:fontRef>
                        </wps:style>
                        <wps:txbx>
                          <w:txbxContent>
                            <w:p w14:paraId="68F2A1A7" w14:textId="77777777" w:rsidR="00640DBA" w:rsidRPr="00370374" w:rsidRDefault="00640DBA" w:rsidP="00640DBA">
                              <w:pPr>
                                <w:jc w:val="center"/>
                                <w:rPr>
                                  <w:rFonts w:cs="Arial"/>
                                  <w:szCs w:val="18"/>
                                  <w:lang w:val="it-IT"/>
                                </w:rPr>
                              </w:pPr>
                              <w:r w:rsidRPr="00370374">
                                <w:rPr>
                                  <w:rFonts w:cs="Arial"/>
                                  <w:szCs w:val="18"/>
                                  <w:lang w:val="it-I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6574299" name="Casella di testo 706574299"/>
                        <wps:cNvSpPr txBox="1"/>
                        <wps:spPr>
                          <a:xfrm>
                            <a:off x="0" y="767751"/>
                            <a:ext cx="558000" cy="297181"/>
                          </a:xfrm>
                          <a:prstGeom prst="rect">
                            <a:avLst/>
                          </a:prstGeom>
                          <a:ln/>
                          <a:scene3d>
                            <a:camera prst="orthographicFront"/>
                            <a:lightRig rig="threePt" dir="t"/>
                          </a:scene3d>
                          <a:sp3d>
                            <a:bevelT/>
                          </a:sp3d>
                        </wps:spPr>
                        <wps:style>
                          <a:lnRef idx="2">
                            <a:schemeClr val="accent3"/>
                          </a:lnRef>
                          <a:fillRef idx="1">
                            <a:schemeClr val="lt1"/>
                          </a:fillRef>
                          <a:effectRef idx="0">
                            <a:schemeClr val="accent3"/>
                          </a:effectRef>
                          <a:fontRef idx="minor">
                            <a:schemeClr val="dk1"/>
                          </a:fontRef>
                        </wps:style>
                        <wps:txbx>
                          <w:txbxContent>
                            <w:p w14:paraId="3F307D80" w14:textId="77777777" w:rsidR="00640DBA" w:rsidRPr="00B60DC7" w:rsidRDefault="00640DBA" w:rsidP="00640DBA">
                              <w:pPr>
                                <w:jc w:val="center"/>
                                <w:rPr>
                                  <w:rFonts w:cs="Arial"/>
                                  <w:szCs w:val="18"/>
                                  <w:lang w:val="it-IT"/>
                                </w:rPr>
                              </w:pPr>
                              <w:r w:rsidRPr="00B60DC7">
                                <w:rPr>
                                  <w:rFonts w:cs="Arial"/>
                                  <w:szCs w:val="18"/>
                                  <w:lang w:val="it-I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3885005" name="Casella di testo 793885005"/>
                        <wps:cNvSpPr txBox="1"/>
                        <wps:spPr>
                          <a:xfrm>
                            <a:off x="657185" y="1147314"/>
                            <a:ext cx="3537003" cy="297181"/>
                          </a:xfrm>
                          <a:prstGeom prst="rect">
                            <a:avLst/>
                          </a:prstGeom>
                          <a:ln/>
                          <a:scene3d>
                            <a:camera prst="orthographicFront"/>
                            <a:lightRig rig="threePt" dir="t"/>
                          </a:scene3d>
                          <a:sp3d>
                            <a:bevelT/>
                          </a:sp3d>
                        </wps:spPr>
                        <wps:style>
                          <a:lnRef idx="2">
                            <a:schemeClr val="accent3"/>
                          </a:lnRef>
                          <a:fillRef idx="1">
                            <a:schemeClr val="lt1"/>
                          </a:fillRef>
                          <a:effectRef idx="0">
                            <a:schemeClr val="accent3"/>
                          </a:effectRef>
                          <a:fontRef idx="minor">
                            <a:schemeClr val="dk1"/>
                          </a:fontRef>
                        </wps:style>
                        <wps:txbx>
                          <w:txbxContent>
                            <w:p w14:paraId="424B7EAD" w14:textId="14D56D77" w:rsidR="00640DBA" w:rsidRPr="00636AA0" w:rsidRDefault="009A5075" w:rsidP="00640DBA">
                              <w:pPr>
                                <w:rPr>
                                  <w:rFonts w:cs="Arial"/>
                                  <w:szCs w:val="18"/>
                                  <w:lang w:val="it-IT"/>
                                </w:rPr>
                              </w:pPr>
                              <w:r w:rsidRPr="00636AA0">
                                <w:rPr>
                                  <w:rFonts w:cs="Arial"/>
                                  <w:szCs w:val="18"/>
                                  <w:lang w:val="it-IT"/>
                                </w:rPr>
                                <w:t xml:space="preserve">Assessment of </w:t>
                              </w:r>
                              <w:r w:rsidR="00636AA0" w:rsidRPr="00636AA0">
                                <w:rPr>
                                  <w:rFonts w:cs="Arial"/>
                                  <w:szCs w:val="18"/>
                                  <w:lang w:val="it-IT"/>
                                </w:rPr>
                                <w:t>Detection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2007991" name="Casella di testo 1092007991"/>
                        <wps:cNvSpPr txBox="1"/>
                        <wps:spPr>
                          <a:xfrm>
                            <a:off x="657185" y="1535500"/>
                            <a:ext cx="3537003" cy="324290"/>
                          </a:xfrm>
                          <a:prstGeom prst="rect">
                            <a:avLst/>
                          </a:prstGeom>
                          <a:ln/>
                          <a:scene3d>
                            <a:camera prst="orthographicFront"/>
                            <a:lightRig rig="threePt" dir="t"/>
                          </a:scene3d>
                          <a:sp3d>
                            <a:bevelT/>
                          </a:sp3d>
                        </wps:spPr>
                        <wps:style>
                          <a:lnRef idx="2">
                            <a:schemeClr val="accent3"/>
                          </a:lnRef>
                          <a:fillRef idx="1">
                            <a:schemeClr val="lt1"/>
                          </a:fillRef>
                          <a:effectRef idx="0">
                            <a:schemeClr val="accent3"/>
                          </a:effectRef>
                          <a:fontRef idx="minor">
                            <a:schemeClr val="dk1"/>
                          </a:fontRef>
                        </wps:style>
                        <wps:txbx>
                          <w:txbxContent>
                            <w:p w14:paraId="65479141" w14:textId="5AFC6CE0" w:rsidR="00640DBA" w:rsidRPr="00BD0133" w:rsidRDefault="00E40C81" w:rsidP="00640DBA">
                              <w:pPr>
                                <w:rPr>
                                  <w:rFonts w:ascii="Times New Roman" w:hAnsi="Times New Roman"/>
                                  <w:sz w:val="20"/>
                                  <w:lang w:val="en-US"/>
                                </w:rPr>
                              </w:pPr>
                              <w:r w:rsidRPr="00BD0133">
                                <w:rPr>
                                  <w:rFonts w:cs="Arial"/>
                                  <w:szCs w:val="18"/>
                                  <w:lang w:val="en-US"/>
                                </w:rPr>
                                <w:t xml:space="preserve">Review </w:t>
                              </w:r>
                              <w:r w:rsidR="00BD0133">
                                <w:rPr>
                                  <w:rFonts w:cs="Arial"/>
                                  <w:szCs w:val="18"/>
                                  <w:lang w:val="en-US"/>
                                </w:rPr>
                                <w:t xml:space="preserve">and Optimization of </w:t>
                              </w:r>
                              <w:r w:rsidRPr="00BD0133">
                                <w:rPr>
                                  <w:rFonts w:cs="Arial"/>
                                  <w:szCs w:val="18"/>
                                  <w:lang w:val="en-US"/>
                                </w:rPr>
                                <w:t>Co</w:t>
                              </w:r>
                              <w:r w:rsidR="00BD0133">
                                <w:rPr>
                                  <w:rFonts w:cs="Arial"/>
                                  <w:szCs w:val="18"/>
                                  <w:lang w:val="en-US"/>
                                </w:rPr>
                                <w:t>verage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571164" name="Casella di testo 903571164"/>
                        <wps:cNvSpPr txBox="1"/>
                        <wps:spPr>
                          <a:xfrm>
                            <a:off x="657184" y="1923691"/>
                            <a:ext cx="3537003" cy="297181"/>
                          </a:xfrm>
                          <a:prstGeom prst="rect">
                            <a:avLst/>
                          </a:prstGeom>
                          <a:ln/>
                          <a:scene3d>
                            <a:camera prst="orthographicFront"/>
                            <a:lightRig rig="threePt" dir="t"/>
                          </a:scene3d>
                          <a:sp3d>
                            <a:bevelT/>
                          </a:sp3d>
                        </wps:spPr>
                        <wps:style>
                          <a:lnRef idx="2">
                            <a:schemeClr val="accent3"/>
                          </a:lnRef>
                          <a:fillRef idx="1">
                            <a:schemeClr val="lt1"/>
                          </a:fillRef>
                          <a:effectRef idx="0">
                            <a:schemeClr val="accent3"/>
                          </a:effectRef>
                          <a:fontRef idx="minor">
                            <a:schemeClr val="dk1"/>
                          </a:fontRef>
                        </wps:style>
                        <wps:txbx>
                          <w:txbxContent>
                            <w:p w14:paraId="059C65B9" w14:textId="66499DB0" w:rsidR="00640DBA" w:rsidRPr="00A72878" w:rsidRDefault="00A72878" w:rsidP="00640DBA">
                              <w:pPr>
                                <w:rPr>
                                  <w:rFonts w:cs="Arial"/>
                                  <w:szCs w:val="18"/>
                                  <w:lang w:val="it-IT"/>
                                </w:rPr>
                              </w:pPr>
                              <w:r>
                                <w:rPr>
                                  <w:rFonts w:cs="Arial"/>
                                  <w:szCs w:val="18"/>
                                  <w:lang w:val="it-IT"/>
                                </w:rPr>
                                <w:t xml:space="preserve">3DMA </w:t>
                              </w:r>
                              <w:r w:rsidR="00582AED" w:rsidRPr="00A72878">
                                <w:rPr>
                                  <w:rFonts w:cs="Arial"/>
                                  <w:szCs w:val="18"/>
                                  <w:lang w:val="it-IT"/>
                                </w:rPr>
                                <w:t>Report</w:t>
                              </w:r>
                              <w:r w:rsidR="00640DBA" w:rsidRPr="00A72878">
                                <w:rPr>
                                  <w:rFonts w:cs="Arial"/>
                                  <w:szCs w:val="18"/>
                                  <w:lang w:val="it-IT"/>
                                </w:rPr>
                                <w:t xml:space="preserve"> </w:t>
                              </w:r>
                              <w:r w:rsidRPr="00A72878">
                                <w:rPr>
                                  <w:rFonts w:cs="Arial"/>
                                  <w:szCs w:val="18"/>
                                  <w:lang w:val="it-IT"/>
                                </w:rPr>
                                <w:t>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7113874" name="Casella di testo 1207113874"/>
                        <wps:cNvSpPr txBox="1"/>
                        <wps:spPr>
                          <a:xfrm>
                            <a:off x="0" y="1155940"/>
                            <a:ext cx="558000" cy="297181"/>
                          </a:xfrm>
                          <a:prstGeom prst="rect">
                            <a:avLst/>
                          </a:prstGeom>
                          <a:ln/>
                          <a:scene3d>
                            <a:camera prst="orthographicFront"/>
                            <a:lightRig rig="threePt" dir="t"/>
                          </a:scene3d>
                          <a:sp3d>
                            <a:bevelT/>
                          </a:sp3d>
                        </wps:spPr>
                        <wps:style>
                          <a:lnRef idx="2">
                            <a:schemeClr val="accent3"/>
                          </a:lnRef>
                          <a:fillRef idx="1">
                            <a:schemeClr val="lt1"/>
                          </a:fillRef>
                          <a:effectRef idx="0">
                            <a:schemeClr val="accent3"/>
                          </a:effectRef>
                          <a:fontRef idx="minor">
                            <a:schemeClr val="dk1"/>
                          </a:fontRef>
                        </wps:style>
                        <wps:txbx>
                          <w:txbxContent>
                            <w:p w14:paraId="5BF72E64" w14:textId="77777777" w:rsidR="00640DBA" w:rsidRPr="009A5075" w:rsidRDefault="00640DBA" w:rsidP="00640DBA">
                              <w:pPr>
                                <w:jc w:val="center"/>
                                <w:rPr>
                                  <w:rFonts w:cs="Arial"/>
                                  <w:szCs w:val="18"/>
                                  <w:lang w:val="it-IT"/>
                                </w:rPr>
                              </w:pPr>
                              <w:r w:rsidRPr="009A5075">
                                <w:rPr>
                                  <w:rFonts w:cs="Arial"/>
                                  <w:szCs w:val="18"/>
                                  <w:lang w:val="it-I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2933452" name="Casella di testo 872933452"/>
                        <wps:cNvSpPr txBox="1"/>
                        <wps:spPr>
                          <a:xfrm>
                            <a:off x="0" y="1526876"/>
                            <a:ext cx="558000" cy="297181"/>
                          </a:xfrm>
                          <a:prstGeom prst="rect">
                            <a:avLst/>
                          </a:prstGeom>
                          <a:ln/>
                          <a:scene3d>
                            <a:camera prst="orthographicFront"/>
                            <a:lightRig rig="threePt" dir="t"/>
                          </a:scene3d>
                          <a:sp3d>
                            <a:bevelT/>
                          </a:sp3d>
                        </wps:spPr>
                        <wps:style>
                          <a:lnRef idx="2">
                            <a:schemeClr val="accent3"/>
                          </a:lnRef>
                          <a:fillRef idx="1">
                            <a:schemeClr val="lt1"/>
                          </a:fillRef>
                          <a:effectRef idx="0">
                            <a:schemeClr val="accent3"/>
                          </a:effectRef>
                          <a:fontRef idx="minor">
                            <a:schemeClr val="dk1"/>
                          </a:fontRef>
                        </wps:style>
                        <wps:txbx>
                          <w:txbxContent>
                            <w:p w14:paraId="34BB9768" w14:textId="77777777" w:rsidR="00640DBA" w:rsidRPr="00E40C81" w:rsidRDefault="00640DBA" w:rsidP="00640DBA">
                              <w:pPr>
                                <w:jc w:val="center"/>
                                <w:rPr>
                                  <w:rFonts w:cs="Arial"/>
                                  <w:szCs w:val="18"/>
                                  <w:lang w:val="it-IT"/>
                                </w:rPr>
                              </w:pPr>
                              <w:r w:rsidRPr="00E40C81">
                                <w:rPr>
                                  <w:rFonts w:cs="Arial"/>
                                  <w:szCs w:val="18"/>
                                  <w:lang w:val="it-I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8829801" name="Casella di testo 1668829801"/>
                        <wps:cNvSpPr txBox="1"/>
                        <wps:spPr>
                          <a:xfrm>
                            <a:off x="0" y="1915064"/>
                            <a:ext cx="558000" cy="297181"/>
                          </a:xfrm>
                          <a:prstGeom prst="rect">
                            <a:avLst/>
                          </a:prstGeom>
                          <a:ln/>
                          <a:scene3d>
                            <a:camera prst="orthographicFront"/>
                            <a:lightRig rig="threePt" dir="t"/>
                          </a:scene3d>
                          <a:sp3d>
                            <a:bevelT/>
                          </a:sp3d>
                        </wps:spPr>
                        <wps:style>
                          <a:lnRef idx="2">
                            <a:schemeClr val="accent3"/>
                          </a:lnRef>
                          <a:fillRef idx="1">
                            <a:schemeClr val="lt1"/>
                          </a:fillRef>
                          <a:effectRef idx="0">
                            <a:schemeClr val="accent3"/>
                          </a:effectRef>
                          <a:fontRef idx="minor">
                            <a:schemeClr val="dk1"/>
                          </a:fontRef>
                        </wps:style>
                        <wps:txbx>
                          <w:txbxContent>
                            <w:p w14:paraId="1BAC4BE6" w14:textId="77777777" w:rsidR="00640DBA" w:rsidRPr="00E40C81" w:rsidRDefault="00640DBA" w:rsidP="00640DBA">
                              <w:pPr>
                                <w:jc w:val="center"/>
                                <w:rPr>
                                  <w:rFonts w:cs="Arial"/>
                                  <w:szCs w:val="18"/>
                                  <w:lang w:val="it-IT"/>
                                </w:rPr>
                              </w:pPr>
                              <w:r w:rsidRPr="00E40C81">
                                <w:rPr>
                                  <w:rFonts w:cs="Arial"/>
                                  <w:szCs w:val="18"/>
                                  <w:lang w:val="it-IT"/>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467946" name="Casella di testo 410467946"/>
                        <wps:cNvSpPr txBox="1"/>
                        <wps:spPr>
                          <a:xfrm>
                            <a:off x="-1" y="2303254"/>
                            <a:ext cx="558001" cy="297181"/>
                          </a:xfrm>
                          <a:prstGeom prst="rect">
                            <a:avLst/>
                          </a:prstGeom>
                          <a:ln/>
                          <a:scene3d>
                            <a:camera prst="orthographicFront"/>
                            <a:lightRig rig="threePt" dir="t"/>
                          </a:scene3d>
                          <a:sp3d>
                            <a:bevelT/>
                          </a:sp3d>
                        </wps:spPr>
                        <wps:style>
                          <a:lnRef idx="2">
                            <a:schemeClr val="accent3"/>
                          </a:lnRef>
                          <a:fillRef idx="1">
                            <a:schemeClr val="lt1"/>
                          </a:fillRef>
                          <a:effectRef idx="0">
                            <a:schemeClr val="accent3"/>
                          </a:effectRef>
                          <a:fontRef idx="minor">
                            <a:schemeClr val="dk1"/>
                          </a:fontRef>
                        </wps:style>
                        <wps:txbx>
                          <w:txbxContent>
                            <w:p w14:paraId="27F53C28" w14:textId="77777777" w:rsidR="00640DBA" w:rsidRPr="003969C9" w:rsidRDefault="00640DBA" w:rsidP="00640DBA">
                              <w:pPr>
                                <w:jc w:val="center"/>
                                <w:rPr>
                                  <w:rFonts w:cs="Arial"/>
                                  <w:szCs w:val="18"/>
                                  <w:lang w:val="it-IT"/>
                                </w:rPr>
                              </w:pPr>
                              <w:r w:rsidRPr="003969C9">
                                <w:rPr>
                                  <w:rFonts w:cs="Arial"/>
                                  <w:szCs w:val="18"/>
                                  <w:lang w:val="it-IT"/>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9746600" name="Casella di testo 1669746600"/>
                        <wps:cNvSpPr txBox="1"/>
                        <wps:spPr>
                          <a:xfrm>
                            <a:off x="657184" y="2294625"/>
                            <a:ext cx="3537003" cy="297181"/>
                          </a:xfrm>
                          <a:prstGeom prst="rect">
                            <a:avLst/>
                          </a:prstGeom>
                          <a:ln/>
                          <a:scene3d>
                            <a:camera prst="orthographicFront"/>
                            <a:lightRig rig="threePt" dir="t"/>
                          </a:scene3d>
                          <a:sp3d>
                            <a:bevelT/>
                          </a:sp3d>
                        </wps:spPr>
                        <wps:style>
                          <a:lnRef idx="2">
                            <a:schemeClr val="accent3"/>
                          </a:lnRef>
                          <a:fillRef idx="1">
                            <a:schemeClr val="lt1"/>
                          </a:fillRef>
                          <a:effectRef idx="0">
                            <a:schemeClr val="accent3"/>
                          </a:effectRef>
                          <a:fontRef idx="minor">
                            <a:schemeClr val="dk1"/>
                          </a:fontRef>
                        </wps:style>
                        <wps:txbx>
                          <w:txbxContent>
                            <w:p w14:paraId="08FF0321" w14:textId="0484B970" w:rsidR="00640DBA" w:rsidRPr="00F96C02" w:rsidRDefault="00F96C02" w:rsidP="00640DBA">
                              <w:pPr>
                                <w:rPr>
                                  <w:rFonts w:cs="Arial"/>
                                  <w:szCs w:val="18"/>
                                  <w:lang w:val="en-US"/>
                                </w:rPr>
                              </w:pPr>
                              <w:r w:rsidRPr="00F96C02">
                                <w:rPr>
                                  <w:rFonts w:cs="Arial"/>
                                  <w:szCs w:val="18"/>
                                  <w:lang w:val="en-US"/>
                                </w:rPr>
                                <w:t xml:space="preserve">Export </w:t>
                              </w:r>
                              <w:r w:rsidR="00F52A87" w:rsidRPr="00F96C02">
                                <w:rPr>
                                  <w:rFonts w:cs="Arial"/>
                                  <w:szCs w:val="18"/>
                                  <w:lang w:val="en-US"/>
                                </w:rPr>
                                <w:t xml:space="preserve">F&amp;G Detectors </w:t>
                              </w:r>
                              <w:r w:rsidRPr="00F96C02">
                                <w:rPr>
                                  <w:rFonts w:cs="Arial"/>
                                  <w:szCs w:val="18"/>
                                  <w:lang w:val="en-US"/>
                                </w:rPr>
                                <w:t>C</w:t>
                              </w:r>
                              <w:r w:rsidR="00F52A87" w:rsidRPr="00F96C02">
                                <w:rPr>
                                  <w:rFonts w:cs="Arial"/>
                                  <w:szCs w:val="18"/>
                                  <w:lang w:val="en-US"/>
                                </w:rPr>
                                <w:t>oordinates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FF6CB55" id="Gruppo 2" o:spid="_x0000_s1026" style="position:absolute;left:0;text-align:left;margin-left:3.95pt;margin-top:306.25pt;width:241.05pt;height:168.65pt;z-index:-251658240;mso-position-horizontal-relative:margin" coordorigin="" coordsize="42043,2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">
                <v:shapetype id="_x0000_t202" coordsize="21600,21600" o:spt="202" path="m,l,21600r21600,l21600,xe">
                  <v:stroke joinstyle="miter"/>
                  <v:path gradientshapeok="t" o:connecttype="rect"/>
                </v:shapetype>
                <v:shape id="Casella di testo 1116952698" o:spid="_x0000_s1027" type="#_x0000_t202" style="position:absolute;left:6571;width:35370;height:3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" fillcolor="white [3201]" strokecolor="#9bbb59 [3206]" strokeweight="2pt">
                  <v:textbox>
                    <w:txbxContent>
                      <w:p w14:paraId="4A8E0CED" w14:textId="3F899AE9" w:rsidR="00640DBA" w:rsidRPr="004F2518" w:rsidRDefault="004F2518" w:rsidP="00640DBA">
                        <w:pPr>
                          <w:rPr>
                            <w:rFonts w:cs="Arial"/>
                            <w:szCs w:val="18"/>
                            <w:lang w:val="en-US"/>
                          </w:rPr>
                        </w:pPr>
                        <w:r w:rsidRPr="004F2518">
                          <w:rPr>
                            <w:rFonts w:cs="Arial"/>
                            <w:szCs w:val="18"/>
                            <w:lang w:val="en-US"/>
                          </w:rPr>
                          <w:t xml:space="preserve">Identification of </w:t>
                        </w:r>
                        <w:r w:rsidR="00CB62E2" w:rsidRPr="004F2518">
                          <w:rPr>
                            <w:rFonts w:cs="Arial"/>
                            <w:szCs w:val="18"/>
                            <w:lang w:val="en-US"/>
                          </w:rPr>
                          <w:t>Fire &amp; Gas Risk Zones</w:t>
                        </w:r>
                      </w:p>
                    </w:txbxContent>
                  </v:textbox>
                </v:shape>
                <v:shape id="Casella di testo 1203393104" o:spid="_x0000_s1028" type="#_x0000_t202" style="position:absolute;left:6577;top:4022;width:35466;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" fillcolor="white [3201]" strokecolor="#9bbb59 [3206]" strokeweight="2pt">
                  <v:textbox>
                    <w:txbxContent>
                      <w:p w14:paraId="4692AC4D" w14:textId="52DB3AF4" w:rsidR="00640DBA" w:rsidRPr="00370374" w:rsidRDefault="007E43AA" w:rsidP="00640DBA">
                        <w:pPr>
                          <w:rPr>
                            <w:rFonts w:cs="Arial"/>
                            <w:szCs w:val="18"/>
                            <w:lang w:val="it-IT"/>
                          </w:rPr>
                        </w:pPr>
                        <w:r w:rsidRPr="00370374">
                          <w:rPr>
                            <w:rFonts w:cs="Arial"/>
                            <w:szCs w:val="18"/>
                            <w:lang w:val="it-IT"/>
                          </w:rPr>
                          <w:t xml:space="preserve">Definition of </w:t>
                        </w:r>
                        <w:r w:rsidR="00370374" w:rsidRPr="00370374">
                          <w:rPr>
                            <w:rFonts w:cs="Arial"/>
                            <w:szCs w:val="18"/>
                            <w:lang w:val="it-IT"/>
                          </w:rPr>
                          <w:t>Detection Perfor</w:t>
                        </w:r>
                        <w:r w:rsidR="00370374">
                          <w:rPr>
                            <w:rFonts w:cs="Arial"/>
                            <w:szCs w:val="18"/>
                            <w:lang w:val="it-IT"/>
                          </w:rPr>
                          <w:t>m</w:t>
                        </w:r>
                        <w:r w:rsidR="00370374" w:rsidRPr="00370374">
                          <w:rPr>
                            <w:rFonts w:cs="Arial"/>
                            <w:szCs w:val="18"/>
                            <w:lang w:val="it-IT"/>
                          </w:rPr>
                          <w:t>ance Criteria</w:t>
                        </w:r>
                      </w:p>
                    </w:txbxContent>
                  </v:textbox>
                </v:shape>
                <v:shape id="Casella di testo 1874607995" o:spid="_x0000_s1029" type="#_x0000_t202" style="position:absolute;left:6571;top:7677;width:3537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" fillcolor="white [3201]" strokecolor="#9bbb59 [3206]" strokeweight="2pt">
                  <v:textbox>
                    <w:txbxContent>
                      <w:p w14:paraId="03E8E0DD" w14:textId="321A493B" w:rsidR="00640DBA" w:rsidRPr="006B25BB" w:rsidRDefault="006B25BB" w:rsidP="00640DBA">
                        <w:pPr>
                          <w:rPr>
                            <w:rFonts w:cs="Arial"/>
                            <w:szCs w:val="18"/>
                            <w:lang w:val="en-US"/>
                          </w:rPr>
                        </w:pPr>
                        <w:r>
                          <w:rPr>
                            <w:rFonts w:cs="Arial"/>
                            <w:szCs w:val="18"/>
                            <w:lang w:val="en-US"/>
                          </w:rPr>
                          <w:t xml:space="preserve">Import </w:t>
                        </w:r>
                        <w:r w:rsidRPr="006B25BB">
                          <w:rPr>
                            <w:rFonts w:cs="Arial"/>
                            <w:szCs w:val="18"/>
                            <w:lang w:val="en-US"/>
                          </w:rPr>
                          <w:t xml:space="preserve">3D Model in the F&amp;G Mapping </w:t>
                        </w:r>
                        <w:r w:rsidR="00F96C02">
                          <w:rPr>
                            <w:rFonts w:cs="Arial"/>
                            <w:szCs w:val="18"/>
                            <w:lang w:val="en-US"/>
                          </w:rPr>
                          <w:t>S</w:t>
                        </w:r>
                        <w:r w:rsidRPr="006B25BB">
                          <w:rPr>
                            <w:rFonts w:cs="Arial"/>
                            <w:szCs w:val="18"/>
                            <w:lang w:val="en-US"/>
                          </w:rPr>
                          <w:t>oftware</w:t>
                        </w:r>
                      </w:p>
                    </w:txbxContent>
                  </v:textbox>
                </v:shape>
                <v:shape id="Casella di testo 1554255176" o:spid="_x0000_s1030" type="#_x0000_t202" style="position:absolute;top:86;width:558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" fillcolor="white [3201]" strokecolor="#9bbb59 [3206]" strokeweight="2pt">
                  <v:textbox>
                    <w:txbxContent>
                      <w:p w14:paraId="18073E6D" w14:textId="77777777" w:rsidR="00640DBA" w:rsidRPr="00CB62E2" w:rsidRDefault="00640DBA" w:rsidP="00640DBA">
                        <w:pPr>
                          <w:jc w:val="center"/>
                          <w:rPr>
                            <w:rFonts w:cs="Arial"/>
                            <w:szCs w:val="18"/>
                            <w:lang w:val="it-IT"/>
                          </w:rPr>
                        </w:pPr>
                        <w:r w:rsidRPr="00CB62E2">
                          <w:rPr>
                            <w:rFonts w:cs="Arial"/>
                            <w:szCs w:val="18"/>
                            <w:lang w:val="it-IT"/>
                          </w:rPr>
                          <w:t>1</w:t>
                        </w:r>
                      </w:p>
                    </w:txbxContent>
                  </v:textbox>
                </v:shape>
                <v:shape id="Casella di testo 524724656" o:spid="_x0000_s1031" type="#_x0000_t202" style="position:absolute;top:3795;width:558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" fillcolor="white [3201]" strokecolor="#9bbb59 [3206]" strokeweight="2pt">
                  <v:textbox>
                    <w:txbxContent>
                      <w:p w14:paraId="68F2A1A7" w14:textId="77777777" w:rsidR="00640DBA" w:rsidRPr="00370374" w:rsidRDefault="00640DBA" w:rsidP="00640DBA">
                        <w:pPr>
                          <w:jc w:val="center"/>
                          <w:rPr>
                            <w:rFonts w:cs="Arial"/>
                            <w:szCs w:val="18"/>
                            <w:lang w:val="it-IT"/>
                          </w:rPr>
                        </w:pPr>
                        <w:r w:rsidRPr="00370374">
                          <w:rPr>
                            <w:rFonts w:cs="Arial"/>
                            <w:szCs w:val="18"/>
                            <w:lang w:val="it-IT"/>
                          </w:rPr>
                          <w:t>2</w:t>
                        </w:r>
                      </w:p>
                    </w:txbxContent>
                  </v:textbox>
                </v:shape>
                <v:shape id="Casella di testo 706574299" o:spid="_x0000_s1032" type="#_x0000_t202" style="position:absolute;top:7677;width:558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" fillcolor="white [3201]" strokecolor="#9bbb59 [3206]" strokeweight="2pt">
                  <v:textbox>
                    <w:txbxContent>
                      <w:p w14:paraId="3F307D80" w14:textId="77777777" w:rsidR="00640DBA" w:rsidRPr="00B60DC7" w:rsidRDefault="00640DBA" w:rsidP="00640DBA">
                        <w:pPr>
                          <w:jc w:val="center"/>
                          <w:rPr>
                            <w:rFonts w:cs="Arial"/>
                            <w:szCs w:val="18"/>
                            <w:lang w:val="it-IT"/>
                          </w:rPr>
                        </w:pPr>
                        <w:r w:rsidRPr="00B60DC7">
                          <w:rPr>
                            <w:rFonts w:cs="Arial"/>
                            <w:szCs w:val="18"/>
                            <w:lang w:val="it-IT"/>
                          </w:rPr>
                          <w:t>3</w:t>
                        </w:r>
                      </w:p>
                    </w:txbxContent>
                  </v:textbox>
                </v:shape>
                <v:shape id="Casella di testo 793885005" o:spid="_x0000_s1033" type="#_x0000_t202" style="position:absolute;left:6571;top:11473;width:35370;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" fillcolor="white [3201]" strokecolor="#9bbb59 [3206]" strokeweight="2pt">
                  <v:textbox>
                    <w:txbxContent>
                      <w:p w14:paraId="424B7EAD" w14:textId="14D56D77" w:rsidR="00640DBA" w:rsidRPr="00636AA0" w:rsidRDefault="009A5075" w:rsidP="00640DBA">
                        <w:pPr>
                          <w:rPr>
                            <w:rFonts w:cs="Arial"/>
                            <w:szCs w:val="18"/>
                            <w:lang w:val="it-IT"/>
                          </w:rPr>
                        </w:pPr>
                        <w:r w:rsidRPr="00636AA0">
                          <w:rPr>
                            <w:rFonts w:cs="Arial"/>
                            <w:szCs w:val="18"/>
                            <w:lang w:val="it-IT"/>
                          </w:rPr>
                          <w:t xml:space="preserve">Assessment of </w:t>
                        </w:r>
                        <w:r w:rsidR="00636AA0" w:rsidRPr="00636AA0">
                          <w:rPr>
                            <w:rFonts w:cs="Arial"/>
                            <w:szCs w:val="18"/>
                            <w:lang w:val="it-IT"/>
                          </w:rPr>
                          <w:t>Detection Coverage</w:t>
                        </w:r>
                      </w:p>
                    </w:txbxContent>
                  </v:textbox>
                </v:shape>
                <v:shape id="Casella di testo 1092007991" o:spid="_x0000_s1034" type="#_x0000_t202" style="position:absolute;left:6571;top:15355;width:35370;height: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" fillcolor="white [3201]" strokecolor="#9bbb59 [3206]" strokeweight="2pt">
                  <v:textbox>
                    <w:txbxContent>
                      <w:p w14:paraId="65479141" w14:textId="5AFC6CE0" w:rsidR="00640DBA" w:rsidRPr="00BD0133" w:rsidRDefault="00E40C81" w:rsidP="00640DBA">
                        <w:pPr>
                          <w:rPr>
                            <w:rFonts w:ascii="Times New Roman" w:hAnsi="Times New Roman"/>
                            <w:sz w:val="20"/>
                            <w:lang w:val="en-US"/>
                          </w:rPr>
                        </w:pPr>
                        <w:r w:rsidRPr="00BD0133">
                          <w:rPr>
                            <w:rFonts w:cs="Arial"/>
                            <w:szCs w:val="18"/>
                            <w:lang w:val="en-US"/>
                          </w:rPr>
                          <w:t xml:space="preserve">Review </w:t>
                        </w:r>
                        <w:r w:rsidR="00BD0133">
                          <w:rPr>
                            <w:rFonts w:cs="Arial"/>
                            <w:szCs w:val="18"/>
                            <w:lang w:val="en-US"/>
                          </w:rPr>
                          <w:t xml:space="preserve">and Optimization of </w:t>
                        </w:r>
                        <w:r w:rsidRPr="00BD0133">
                          <w:rPr>
                            <w:rFonts w:cs="Arial"/>
                            <w:szCs w:val="18"/>
                            <w:lang w:val="en-US"/>
                          </w:rPr>
                          <w:t>Co</w:t>
                        </w:r>
                        <w:r w:rsidR="00BD0133">
                          <w:rPr>
                            <w:rFonts w:cs="Arial"/>
                            <w:szCs w:val="18"/>
                            <w:lang w:val="en-US"/>
                          </w:rPr>
                          <w:t>verage Results</w:t>
                        </w:r>
                      </w:p>
                    </w:txbxContent>
                  </v:textbox>
                </v:shape>
                <v:shape id="Casella di testo 903571164" o:spid="_x0000_s1035" type="#_x0000_t202" style="position:absolute;left:6571;top:19236;width:3537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" fillcolor="white [3201]" strokecolor="#9bbb59 [3206]" strokeweight="2pt">
                  <v:textbox>
                    <w:txbxContent>
                      <w:p w14:paraId="059C65B9" w14:textId="66499DB0" w:rsidR="00640DBA" w:rsidRPr="00A72878" w:rsidRDefault="00A72878" w:rsidP="00640DBA">
                        <w:pPr>
                          <w:rPr>
                            <w:rFonts w:cs="Arial"/>
                            <w:szCs w:val="18"/>
                            <w:lang w:val="it-IT"/>
                          </w:rPr>
                        </w:pPr>
                        <w:r>
                          <w:rPr>
                            <w:rFonts w:cs="Arial"/>
                            <w:szCs w:val="18"/>
                            <w:lang w:val="it-IT"/>
                          </w:rPr>
                          <w:t xml:space="preserve">3DMA </w:t>
                        </w:r>
                        <w:r w:rsidR="00582AED" w:rsidRPr="00A72878">
                          <w:rPr>
                            <w:rFonts w:cs="Arial"/>
                            <w:szCs w:val="18"/>
                            <w:lang w:val="it-IT"/>
                          </w:rPr>
                          <w:t>Report</w:t>
                        </w:r>
                        <w:r w:rsidR="00640DBA" w:rsidRPr="00A72878">
                          <w:rPr>
                            <w:rFonts w:cs="Arial"/>
                            <w:szCs w:val="18"/>
                            <w:lang w:val="it-IT"/>
                          </w:rPr>
                          <w:t xml:space="preserve"> </w:t>
                        </w:r>
                        <w:r w:rsidRPr="00A72878">
                          <w:rPr>
                            <w:rFonts w:cs="Arial"/>
                            <w:szCs w:val="18"/>
                            <w:lang w:val="it-IT"/>
                          </w:rPr>
                          <w:t>Preparation</w:t>
                        </w:r>
                      </w:p>
                    </w:txbxContent>
                  </v:textbox>
                </v:shape>
                <v:shape id="Casella di testo 1207113874" o:spid="_x0000_s1036" type="#_x0000_t202" style="position:absolute;top:11559;width:558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" fillcolor="white [3201]" strokecolor="#9bbb59 [3206]" strokeweight="2pt">
                  <v:textbox>
                    <w:txbxContent>
                      <w:p w14:paraId="5BF72E64" w14:textId="77777777" w:rsidR="00640DBA" w:rsidRPr="009A5075" w:rsidRDefault="00640DBA" w:rsidP="00640DBA">
                        <w:pPr>
                          <w:jc w:val="center"/>
                          <w:rPr>
                            <w:rFonts w:cs="Arial"/>
                            <w:szCs w:val="18"/>
                            <w:lang w:val="it-IT"/>
                          </w:rPr>
                        </w:pPr>
                        <w:r w:rsidRPr="009A5075">
                          <w:rPr>
                            <w:rFonts w:cs="Arial"/>
                            <w:szCs w:val="18"/>
                            <w:lang w:val="it-IT"/>
                          </w:rPr>
                          <w:t>4</w:t>
                        </w:r>
                      </w:p>
                    </w:txbxContent>
                  </v:textbox>
                </v:shape>
                <v:shape id="Casella di testo 872933452" o:spid="_x0000_s1037" type="#_x0000_t202" style="position:absolute;top:15268;width:558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" fillcolor="white [3201]" strokecolor="#9bbb59 [3206]" strokeweight="2pt">
                  <v:textbox>
                    <w:txbxContent>
                      <w:p w14:paraId="34BB9768" w14:textId="77777777" w:rsidR="00640DBA" w:rsidRPr="00E40C81" w:rsidRDefault="00640DBA" w:rsidP="00640DBA">
                        <w:pPr>
                          <w:jc w:val="center"/>
                          <w:rPr>
                            <w:rFonts w:cs="Arial"/>
                            <w:szCs w:val="18"/>
                            <w:lang w:val="it-IT"/>
                          </w:rPr>
                        </w:pPr>
                        <w:r w:rsidRPr="00E40C81">
                          <w:rPr>
                            <w:rFonts w:cs="Arial"/>
                            <w:szCs w:val="18"/>
                            <w:lang w:val="it-IT"/>
                          </w:rPr>
                          <w:t>5</w:t>
                        </w:r>
                      </w:p>
                    </w:txbxContent>
                  </v:textbox>
                </v:shape>
                <v:shape id="Casella di testo 1668829801" o:spid="_x0000_s1038" type="#_x0000_t202" style="position:absolute;top:19150;width:558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" fillcolor="white [3201]" strokecolor="#9bbb59 [3206]" strokeweight="2pt">
                  <v:textbox>
                    <w:txbxContent>
                      <w:p w14:paraId="1BAC4BE6" w14:textId="77777777" w:rsidR="00640DBA" w:rsidRPr="00E40C81" w:rsidRDefault="00640DBA" w:rsidP="00640DBA">
                        <w:pPr>
                          <w:jc w:val="center"/>
                          <w:rPr>
                            <w:rFonts w:cs="Arial"/>
                            <w:szCs w:val="18"/>
                            <w:lang w:val="it-IT"/>
                          </w:rPr>
                        </w:pPr>
                        <w:r w:rsidRPr="00E40C81">
                          <w:rPr>
                            <w:rFonts w:cs="Arial"/>
                            <w:szCs w:val="18"/>
                            <w:lang w:val="it-IT"/>
                          </w:rPr>
                          <w:t>6</w:t>
                        </w:r>
                      </w:p>
                    </w:txbxContent>
                  </v:textbox>
                </v:shape>
                <v:shape id="Casella di testo 410467946" o:spid="_x0000_s1039" type="#_x0000_t202" style="position:absolute;top:23032;width:558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" fillcolor="white [3201]" strokecolor="#9bbb59 [3206]" strokeweight="2pt">
                  <v:textbox>
                    <w:txbxContent>
                      <w:p w14:paraId="27F53C28" w14:textId="77777777" w:rsidR="00640DBA" w:rsidRPr="003969C9" w:rsidRDefault="00640DBA" w:rsidP="00640DBA">
                        <w:pPr>
                          <w:jc w:val="center"/>
                          <w:rPr>
                            <w:rFonts w:cs="Arial"/>
                            <w:szCs w:val="18"/>
                            <w:lang w:val="it-IT"/>
                          </w:rPr>
                        </w:pPr>
                        <w:r w:rsidRPr="003969C9">
                          <w:rPr>
                            <w:rFonts w:cs="Arial"/>
                            <w:szCs w:val="18"/>
                            <w:lang w:val="it-IT"/>
                          </w:rPr>
                          <w:t>7</w:t>
                        </w:r>
                      </w:p>
                    </w:txbxContent>
                  </v:textbox>
                </v:shape>
                <v:shape id="Casella di testo 1669746600" o:spid="_x0000_s1040" type="#_x0000_t202" style="position:absolute;left:6571;top:22946;width:3537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" fillcolor="white [3201]" strokecolor="#9bbb59 [3206]" strokeweight="2pt">
                  <v:textbox>
                    <w:txbxContent>
                      <w:p w14:paraId="08FF0321" w14:textId="0484B970" w:rsidR="00640DBA" w:rsidRPr="00F96C02" w:rsidRDefault="00F96C02" w:rsidP="00640DBA">
                        <w:pPr>
                          <w:rPr>
                            <w:rFonts w:cs="Arial"/>
                            <w:szCs w:val="18"/>
                            <w:lang w:val="en-US"/>
                          </w:rPr>
                        </w:pPr>
                        <w:r w:rsidRPr="00F96C02">
                          <w:rPr>
                            <w:rFonts w:cs="Arial"/>
                            <w:szCs w:val="18"/>
                            <w:lang w:val="en-US"/>
                          </w:rPr>
                          <w:t xml:space="preserve">Export </w:t>
                        </w:r>
                        <w:r w:rsidR="00F52A87" w:rsidRPr="00F96C02">
                          <w:rPr>
                            <w:rFonts w:cs="Arial"/>
                            <w:szCs w:val="18"/>
                            <w:lang w:val="en-US"/>
                          </w:rPr>
                          <w:t xml:space="preserve">F&amp;G Detectors </w:t>
                        </w:r>
                        <w:r w:rsidRPr="00F96C02">
                          <w:rPr>
                            <w:rFonts w:cs="Arial"/>
                            <w:szCs w:val="18"/>
                            <w:lang w:val="en-US"/>
                          </w:rPr>
                          <w:t>C</w:t>
                        </w:r>
                        <w:r w:rsidR="00F52A87" w:rsidRPr="00F96C02">
                          <w:rPr>
                            <w:rFonts w:cs="Arial"/>
                            <w:szCs w:val="18"/>
                            <w:lang w:val="en-US"/>
                          </w:rPr>
                          <w:t>oordinates</w:t>
                        </w:r>
                      </w:p>
                    </w:txbxContent>
                  </v:textbox>
                </v:shape>
                <w10:wrap type="topAndBottom" anchorx="margin"/>
              </v:group>
            </w:pict>
          </mc:Fallback>
        </mc:AlternateContent>
      </w:r>
      <w:r w:rsidR="009C1E7C" w:rsidRPr="001C1024">
        <w:rPr>
          <w:lang w:val="en-GB"/>
        </w:rPr>
        <w:t>3DMA</w:t>
      </w:r>
      <w:r w:rsidR="009C1E7C" w:rsidRPr="00D3265B">
        <w:rPr>
          <w:lang w:val="en-GB"/>
        </w:rPr>
        <w:t xml:space="preserve"> methodology can be </w:t>
      </w:r>
      <w:r w:rsidR="00725961" w:rsidRPr="00D3265B">
        <w:rPr>
          <w:lang w:val="en-GB"/>
        </w:rPr>
        <w:t>summarized</w:t>
      </w:r>
      <w:r w:rsidR="009A0619" w:rsidRPr="00D3265B">
        <w:rPr>
          <w:lang w:val="en-GB"/>
        </w:rPr>
        <w:t xml:space="preserve"> as a sequence of steps outlined in the following</w:t>
      </w:r>
      <w:r w:rsidR="00A01328" w:rsidRPr="00D3265B">
        <w:rPr>
          <w:lang w:val="en-GB"/>
        </w:rPr>
        <w:t xml:space="preserve"> </w:t>
      </w:r>
      <w:r w:rsidR="00A01328" w:rsidRPr="00D3265B">
        <w:rPr>
          <w:lang w:val="en-GB"/>
        </w:rPr>
        <w:fldChar w:fldCharType="begin"/>
      </w:r>
      <w:r w:rsidR="00A01328" w:rsidRPr="00D3265B">
        <w:rPr>
          <w:lang w:val="en-GB"/>
        </w:rPr>
        <w:instrText xml:space="preserve"> REF _Ref219300765 \h  \* MERGEFORMAT </w:instrText>
      </w:r>
      <w:r w:rsidR="00A01328" w:rsidRPr="00DE3895">
        <w:rPr>
          <w:lang w:val="en-GB"/>
        </w:rPr>
      </w:r>
      <w:r w:rsidR="00A01328" w:rsidRPr="00D3265B">
        <w:rPr>
          <w:lang w:val="en-GB"/>
        </w:rPr>
        <w:fldChar w:fldCharType="separate"/>
      </w:r>
      <w:r w:rsidR="00A01328" w:rsidRPr="00D3265B">
        <w:t>Figure 2</w:t>
      </w:r>
      <w:r w:rsidR="00A01328" w:rsidRPr="00D3265B">
        <w:rPr>
          <w:lang w:val="en-GB"/>
        </w:rPr>
        <w:fldChar w:fldCharType="end"/>
      </w:r>
      <w:r w:rsidR="00247320" w:rsidRPr="00D3265B">
        <w:rPr>
          <w:lang w:val="en-GB"/>
        </w:rPr>
        <w:t>.</w:t>
      </w:r>
      <w:r w:rsidR="004F2518" w:rsidRPr="00D3265B">
        <w:rPr>
          <w:lang w:val="en-GB"/>
        </w:rPr>
        <w:t xml:space="preserve"> </w:t>
      </w:r>
      <w:r w:rsidR="00247320" w:rsidRPr="00D3265B">
        <w:rPr>
          <w:lang w:val="en-GB"/>
        </w:rPr>
        <w:t>T</w:t>
      </w:r>
      <w:r w:rsidR="004F2518" w:rsidRPr="00D3265B">
        <w:rPr>
          <w:lang w:val="en-GB"/>
        </w:rPr>
        <w:t>he firs</w:t>
      </w:r>
      <w:r w:rsidR="00597BBC" w:rsidRPr="00D3265B">
        <w:rPr>
          <w:lang w:val="en-GB"/>
        </w:rPr>
        <w:t>t</w:t>
      </w:r>
      <w:r w:rsidR="004F2518" w:rsidRPr="00D3265B">
        <w:rPr>
          <w:lang w:val="en-GB"/>
        </w:rPr>
        <w:t xml:space="preserve"> step consists </w:t>
      </w:r>
      <w:r w:rsidR="00FE5B97" w:rsidRPr="00D3265B">
        <w:rPr>
          <w:lang w:val="en-GB"/>
        </w:rPr>
        <w:t xml:space="preserve">of </w:t>
      </w:r>
      <w:r w:rsidR="004F2518" w:rsidRPr="00D3265B">
        <w:rPr>
          <w:lang w:val="en-GB"/>
        </w:rPr>
        <w:t xml:space="preserve">the </w:t>
      </w:r>
      <w:r w:rsidR="00571BED" w:rsidRPr="00D3265B">
        <w:rPr>
          <w:lang w:val="en-GB"/>
        </w:rPr>
        <w:t xml:space="preserve">identification of </w:t>
      </w:r>
      <w:r w:rsidR="00322817" w:rsidRPr="001C1024">
        <w:rPr>
          <w:lang w:val="en-GB"/>
        </w:rPr>
        <w:t>“fire-zone”</w:t>
      </w:r>
      <w:r w:rsidR="00A74C69" w:rsidRPr="001C1024">
        <w:rPr>
          <w:lang w:val="en-GB"/>
        </w:rPr>
        <w:t xml:space="preserve"> </w:t>
      </w:r>
      <w:r w:rsidR="005311C9" w:rsidRPr="00F85045">
        <w:rPr>
          <w:lang w:val="en-GB"/>
        </w:rPr>
        <w:t xml:space="preserve">where </w:t>
      </w:r>
      <w:r w:rsidR="00322817" w:rsidRPr="00F85045">
        <w:rPr>
          <w:lang w:val="en-GB"/>
        </w:rPr>
        <w:t>fire</w:t>
      </w:r>
      <w:r w:rsidR="00E720B0" w:rsidRPr="00F85045">
        <w:rPr>
          <w:lang w:val="en-GB"/>
        </w:rPr>
        <w:t xml:space="preserve"> hazard</w:t>
      </w:r>
      <w:r w:rsidR="00571BED" w:rsidRPr="00F85045">
        <w:rPr>
          <w:lang w:val="en-GB"/>
        </w:rPr>
        <w:t xml:space="preserve"> </w:t>
      </w:r>
      <w:r w:rsidR="005D0725" w:rsidRPr="00F85045">
        <w:rPr>
          <w:lang w:val="en-GB"/>
        </w:rPr>
        <w:t xml:space="preserve">may </w:t>
      </w:r>
      <w:r w:rsidR="00AA288D" w:rsidRPr="00F85045">
        <w:rPr>
          <w:lang w:val="en-GB"/>
        </w:rPr>
        <w:t xml:space="preserve">occur, </w:t>
      </w:r>
      <w:r w:rsidR="00571BED" w:rsidRPr="00F85045">
        <w:rPr>
          <w:lang w:val="en-GB"/>
        </w:rPr>
        <w:t xml:space="preserve">based on FGDS </w:t>
      </w:r>
      <w:r w:rsidR="0092200F" w:rsidRPr="00F85045">
        <w:rPr>
          <w:lang w:val="en-GB"/>
        </w:rPr>
        <w:t xml:space="preserve">Concept Definition </w:t>
      </w:r>
      <w:r w:rsidR="00571BED" w:rsidRPr="00F85045">
        <w:rPr>
          <w:lang w:val="en-GB"/>
        </w:rPr>
        <w:t>(</w:t>
      </w:r>
      <w:r w:rsidR="006226F1" w:rsidRPr="00F85045">
        <w:rPr>
          <w:lang w:val="en-GB"/>
        </w:rPr>
        <w:t xml:space="preserve">FGDS Philosophy, Layouts, Cause and Effects </w:t>
      </w:r>
      <w:r w:rsidR="007875E9" w:rsidRPr="00F85045">
        <w:rPr>
          <w:lang w:val="en-GB"/>
        </w:rPr>
        <w:t>Matrices</w:t>
      </w:r>
      <w:r w:rsidR="00051F64" w:rsidRPr="00F85045">
        <w:rPr>
          <w:lang w:val="en-GB"/>
        </w:rPr>
        <w:t>, Voting, etc.).</w:t>
      </w:r>
      <w:bookmarkStart w:id="3" w:name="_Ref218248954"/>
      <w:r w:rsidR="00044DE6" w:rsidRPr="00F85045">
        <w:rPr>
          <w:lang w:val="en-GB"/>
        </w:rPr>
        <w:t xml:space="preserve"> The “</w:t>
      </w:r>
      <w:r w:rsidR="00A77EE7" w:rsidRPr="00F85045">
        <w:rPr>
          <w:lang w:val="en-GB"/>
        </w:rPr>
        <w:t xml:space="preserve">3D mapping fire risk zone” </w:t>
      </w:r>
      <w:r w:rsidR="007C2A4D" w:rsidRPr="00F85045">
        <w:rPr>
          <w:lang w:val="en-GB"/>
        </w:rPr>
        <w:t>may be smaller than the “fire</w:t>
      </w:r>
      <w:r w:rsidR="00A92635" w:rsidRPr="00F85045">
        <w:rPr>
          <w:lang w:val="en-GB"/>
        </w:rPr>
        <w:t>-</w:t>
      </w:r>
      <w:r w:rsidR="007C2A4D" w:rsidRPr="00F85045">
        <w:rPr>
          <w:lang w:val="en-GB"/>
        </w:rPr>
        <w:t>zone”</w:t>
      </w:r>
      <w:r w:rsidR="0095215A" w:rsidRPr="00F85045">
        <w:rPr>
          <w:lang w:val="en-GB"/>
        </w:rPr>
        <w:t xml:space="preserve"> </w:t>
      </w:r>
      <w:r w:rsidR="002353F7" w:rsidRPr="00F85045">
        <w:rPr>
          <w:lang w:val="en-GB"/>
        </w:rPr>
        <w:t xml:space="preserve">as </w:t>
      </w:r>
      <w:r w:rsidR="0095215A" w:rsidRPr="00F85045">
        <w:rPr>
          <w:lang w:val="en-GB"/>
        </w:rPr>
        <w:t xml:space="preserve">it is </w:t>
      </w:r>
      <w:r w:rsidR="00031AAA" w:rsidRPr="00F85045">
        <w:rPr>
          <w:lang w:val="en-GB"/>
        </w:rPr>
        <w:t>focused on area</w:t>
      </w:r>
      <w:r w:rsidR="002353F7" w:rsidRPr="00F85045">
        <w:rPr>
          <w:lang w:val="en-GB"/>
        </w:rPr>
        <w:t>s</w:t>
      </w:r>
      <w:r w:rsidR="00031AAA" w:rsidRPr="00F85045">
        <w:rPr>
          <w:lang w:val="en-GB"/>
        </w:rPr>
        <w:t xml:space="preserve"> close to the release sources </w:t>
      </w:r>
      <w:r w:rsidR="002E0BF2" w:rsidRPr="00F85045">
        <w:rPr>
          <w:lang w:val="en-GB"/>
        </w:rPr>
        <w:t xml:space="preserve">where the detector cover is </w:t>
      </w:r>
      <w:r w:rsidR="002353F7" w:rsidRPr="00F85045">
        <w:rPr>
          <w:lang w:val="en-GB"/>
        </w:rPr>
        <w:t xml:space="preserve">required </w:t>
      </w:r>
      <w:r w:rsidR="007E54E4" w:rsidRPr="00F85045">
        <w:rPr>
          <w:lang w:val="en-GB"/>
        </w:rPr>
        <w:t>(</w:t>
      </w:r>
      <w:r w:rsidR="00884C79" w:rsidRPr="00F85045">
        <w:rPr>
          <w:lang w:val="en-GB"/>
        </w:rPr>
        <w:t>e.g.</w:t>
      </w:r>
      <w:r w:rsidR="00E72FAB" w:rsidRPr="00F85045">
        <w:rPr>
          <w:lang w:val="en-GB"/>
        </w:rPr>
        <w:t>,</w:t>
      </w:r>
      <w:r w:rsidR="00884C79" w:rsidRPr="00F85045">
        <w:rPr>
          <w:lang w:val="en-GB"/>
        </w:rPr>
        <w:t xml:space="preserve"> </w:t>
      </w:r>
      <w:r w:rsidR="007E54E4" w:rsidRPr="00F85045">
        <w:rPr>
          <w:lang w:val="en-GB"/>
        </w:rPr>
        <w:t xml:space="preserve">around specific equipment </w:t>
      </w:r>
      <w:r w:rsidR="00F73C27" w:rsidRPr="00F85045">
        <w:rPr>
          <w:lang w:val="en-GB"/>
        </w:rPr>
        <w:t xml:space="preserve">handling </w:t>
      </w:r>
      <w:r w:rsidR="007E54E4" w:rsidRPr="00F85045">
        <w:rPr>
          <w:lang w:val="en-GB"/>
        </w:rPr>
        <w:t>flammable fluids)</w:t>
      </w:r>
      <w:r w:rsidR="002E0BF2" w:rsidRPr="00F85045">
        <w:rPr>
          <w:lang w:val="en-GB"/>
        </w:rPr>
        <w:t>.</w:t>
      </w:r>
      <w:r w:rsidR="00E5039C" w:rsidRPr="00F85045">
        <w:rPr>
          <w:lang w:val="en-GB"/>
        </w:rPr>
        <w:t xml:space="preserve"> </w:t>
      </w:r>
      <w:r w:rsidR="006E69C7" w:rsidRPr="00F85045">
        <w:rPr>
          <w:lang w:val="en-GB"/>
        </w:rPr>
        <w:t>In the second step</w:t>
      </w:r>
      <w:r w:rsidR="00F73C27" w:rsidRPr="00F85045">
        <w:rPr>
          <w:lang w:val="en-GB"/>
        </w:rPr>
        <w:t>,</w:t>
      </w:r>
      <w:r w:rsidR="006E69C7" w:rsidRPr="00F85045">
        <w:rPr>
          <w:lang w:val="en-GB"/>
        </w:rPr>
        <w:t xml:space="preserve"> the Detection Performance Criteria </w:t>
      </w:r>
      <w:r w:rsidR="000360A7" w:rsidRPr="00F85045">
        <w:rPr>
          <w:lang w:val="en-GB"/>
        </w:rPr>
        <w:t>can</w:t>
      </w:r>
      <w:r w:rsidR="009761C6" w:rsidRPr="00F85045">
        <w:rPr>
          <w:lang w:val="en-GB"/>
        </w:rPr>
        <w:t xml:space="preserve"> be defined </w:t>
      </w:r>
      <w:r w:rsidR="0042195F" w:rsidRPr="00F85045">
        <w:rPr>
          <w:lang w:val="en-GB"/>
        </w:rPr>
        <w:t xml:space="preserve">in accordance with </w:t>
      </w:r>
      <w:r w:rsidR="008814B6" w:rsidRPr="00F85045">
        <w:rPr>
          <w:lang w:val="en-GB"/>
        </w:rPr>
        <w:t>I</w:t>
      </w:r>
      <w:r w:rsidR="00A0012B" w:rsidRPr="00F85045">
        <w:rPr>
          <w:lang w:val="en-GB"/>
        </w:rPr>
        <w:t xml:space="preserve">nternational </w:t>
      </w:r>
      <w:r w:rsidR="008814B6" w:rsidRPr="00F85045">
        <w:rPr>
          <w:lang w:val="en-GB"/>
        </w:rPr>
        <w:t>I</w:t>
      </w:r>
      <w:r w:rsidR="00A0012B" w:rsidRPr="00F85045">
        <w:rPr>
          <w:lang w:val="en-GB"/>
        </w:rPr>
        <w:t xml:space="preserve">ndustrial </w:t>
      </w:r>
      <w:r w:rsidR="008814B6" w:rsidRPr="00F85045">
        <w:rPr>
          <w:lang w:val="en-GB"/>
        </w:rPr>
        <w:t>G</w:t>
      </w:r>
      <w:r w:rsidR="007F0655" w:rsidRPr="00F85045">
        <w:rPr>
          <w:lang w:val="en-GB"/>
        </w:rPr>
        <w:t>uidelines</w:t>
      </w:r>
      <w:r w:rsidR="00A0012B" w:rsidRPr="00F85045">
        <w:rPr>
          <w:lang w:val="en-GB"/>
        </w:rPr>
        <w:t xml:space="preserve"> such as </w:t>
      </w:r>
      <w:r w:rsidR="004E6CCB" w:rsidRPr="00F85045">
        <w:rPr>
          <w:lang w:val="en-GB"/>
        </w:rPr>
        <w:t>DEP 32.30.20.11</w:t>
      </w:r>
      <w:r w:rsidR="008814B6" w:rsidRPr="00F85045">
        <w:rPr>
          <w:lang w:val="en-GB"/>
        </w:rPr>
        <w:t xml:space="preserve">, ISA-TR84.00.07, </w:t>
      </w:r>
      <w:r w:rsidR="00FC396C" w:rsidRPr="00F85045">
        <w:rPr>
          <w:lang w:val="en-GB"/>
        </w:rPr>
        <w:t xml:space="preserve">which </w:t>
      </w:r>
      <w:r w:rsidR="00C00527" w:rsidRPr="00F85045">
        <w:rPr>
          <w:lang w:val="en-GB"/>
        </w:rPr>
        <w:t xml:space="preserve">specify </w:t>
      </w:r>
      <w:r w:rsidR="00177864" w:rsidRPr="00F85045">
        <w:rPr>
          <w:lang w:val="en-GB"/>
        </w:rPr>
        <w:t>target coverage</w:t>
      </w:r>
      <w:r w:rsidR="000C748F" w:rsidRPr="00F85045">
        <w:rPr>
          <w:lang w:val="en-GB"/>
        </w:rPr>
        <w:t xml:space="preserve"> percentage</w:t>
      </w:r>
      <w:r w:rsidR="00893E91" w:rsidRPr="00F85045">
        <w:rPr>
          <w:lang w:val="en-GB"/>
        </w:rPr>
        <w:t>s</w:t>
      </w:r>
      <w:r w:rsidR="000C748F" w:rsidRPr="00F85045">
        <w:rPr>
          <w:lang w:val="en-GB"/>
        </w:rPr>
        <w:t xml:space="preserve"> </w:t>
      </w:r>
      <w:r w:rsidR="00893E91" w:rsidRPr="00F85045">
        <w:rPr>
          <w:lang w:val="en-GB"/>
        </w:rPr>
        <w:t>for</w:t>
      </w:r>
      <w:r w:rsidR="00FC396C" w:rsidRPr="00F85045">
        <w:rPr>
          <w:lang w:val="en-GB"/>
        </w:rPr>
        <w:t xml:space="preserve"> 1ooN </w:t>
      </w:r>
      <w:r w:rsidR="00EA72CC" w:rsidRPr="00F85045">
        <w:rPr>
          <w:lang w:val="en-GB"/>
        </w:rPr>
        <w:t>and 2ooN</w:t>
      </w:r>
      <w:r w:rsidR="000C748F" w:rsidRPr="00F85045">
        <w:rPr>
          <w:lang w:val="en-GB"/>
        </w:rPr>
        <w:t xml:space="preserve"> </w:t>
      </w:r>
      <w:r w:rsidR="00893E91" w:rsidRPr="00F85045">
        <w:rPr>
          <w:lang w:val="en-GB"/>
        </w:rPr>
        <w:t xml:space="preserve">detection </w:t>
      </w:r>
      <w:r w:rsidR="000C748F" w:rsidRPr="00F85045">
        <w:rPr>
          <w:lang w:val="en-GB"/>
        </w:rPr>
        <w:t>(</w:t>
      </w:r>
      <w:r w:rsidR="0074134A" w:rsidRPr="00F85045">
        <w:rPr>
          <w:lang w:val="en-GB"/>
        </w:rPr>
        <w:t>e.g</w:t>
      </w:r>
      <w:r w:rsidR="000C748F" w:rsidRPr="00F85045">
        <w:rPr>
          <w:lang w:val="en-GB"/>
        </w:rPr>
        <w:t>.</w:t>
      </w:r>
      <w:r w:rsidR="009C25EA" w:rsidRPr="00F85045">
        <w:rPr>
          <w:lang w:val="en-GB"/>
        </w:rPr>
        <w:t>,</w:t>
      </w:r>
      <w:r w:rsidR="000C748F" w:rsidRPr="00F85045">
        <w:rPr>
          <w:lang w:val="en-GB"/>
        </w:rPr>
        <w:t xml:space="preserve"> </w:t>
      </w:r>
      <w:r w:rsidR="0074134A" w:rsidRPr="00F85045">
        <w:rPr>
          <w:lang w:val="en-GB"/>
        </w:rPr>
        <w:t xml:space="preserve">DEP 32.30.20.11 requires a coverage target of </w:t>
      </w:r>
      <w:r w:rsidR="000C748F" w:rsidRPr="00F85045">
        <w:rPr>
          <w:lang w:val="en-GB"/>
        </w:rPr>
        <w:t>90 % in case of 1ooN detection and 85 % for 2ooN</w:t>
      </w:r>
      <w:r w:rsidR="0074134A" w:rsidRPr="00F85045">
        <w:rPr>
          <w:lang w:val="en-GB"/>
        </w:rPr>
        <w:t>)</w:t>
      </w:r>
      <w:r w:rsidR="00EA72CC" w:rsidRPr="00F85045">
        <w:rPr>
          <w:lang w:val="en-GB"/>
        </w:rPr>
        <w:t>.</w:t>
      </w:r>
      <w:r w:rsidR="00E5039C" w:rsidRPr="00F85045">
        <w:rPr>
          <w:lang w:val="en-GB"/>
        </w:rPr>
        <w:t xml:space="preserve"> </w:t>
      </w:r>
      <w:r w:rsidR="00076EBC" w:rsidRPr="00F85045">
        <w:rPr>
          <w:lang w:val="en-GB"/>
        </w:rPr>
        <w:t xml:space="preserve">The third step </w:t>
      </w:r>
      <w:r w:rsidR="00DD3155" w:rsidRPr="00F85045">
        <w:rPr>
          <w:lang w:val="en-GB"/>
        </w:rPr>
        <w:t>involves importing</w:t>
      </w:r>
      <w:r w:rsidR="00076EBC" w:rsidRPr="00F85045">
        <w:rPr>
          <w:lang w:val="en-GB"/>
        </w:rPr>
        <w:t xml:space="preserve"> </w:t>
      </w:r>
      <w:r w:rsidR="009C25EA" w:rsidRPr="00F85045">
        <w:rPr>
          <w:lang w:val="en-GB"/>
        </w:rPr>
        <w:t xml:space="preserve">a </w:t>
      </w:r>
      <w:r w:rsidR="00076EBC" w:rsidRPr="00F85045">
        <w:rPr>
          <w:lang w:val="en-GB"/>
        </w:rPr>
        <w:t>3D model</w:t>
      </w:r>
      <w:r w:rsidR="00760BC8" w:rsidRPr="00F85045">
        <w:rPr>
          <w:lang w:val="en-GB"/>
        </w:rPr>
        <w:t xml:space="preserve"> of </w:t>
      </w:r>
      <w:r w:rsidR="00DD3155" w:rsidRPr="00F85045">
        <w:rPr>
          <w:lang w:val="en-GB"/>
        </w:rPr>
        <w:t xml:space="preserve">the </w:t>
      </w:r>
      <w:r w:rsidR="004C2365" w:rsidRPr="00F85045">
        <w:rPr>
          <w:lang w:val="en-GB"/>
        </w:rPr>
        <w:t>facilities</w:t>
      </w:r>
      <w:r w:rsidR="00076EBC" w:rsidRPr="00F85045">
        <w:rPr>
          <w:lang w:val="en-GB"/>
        </w:rPr>
        <w:t xml:space="preserve"> in the F&amp;G Mapping software</w:t>
      </w:r>
      <w:r w:rsidR="004C2365" w:rsidRPr="00F85045">
        <w:rPr>
          <w:lang w:val="en-GB"/>
        </w:rPr>
        <w:t>, including the F&amp;G detectors modelling</w:t>
      </w:r>
      <w:r w:rsidR="004534EC" w:rsidRPr="00F85045">
        <w:rPr>
          <w:lang w:val="en-GB"/>
        </w:rPr>
        <w:t>.</w:t>
      </w:r>
      <w:r w:rsidR="004320D1" w:rsidRPr="00D53A98">
        <w:rPr>
          <w:lang w:val="en-GB"/>
        </w:rPr>
        <w:t xml:space="preserve"> </w:t>
      </w:r>
      <w:r w:rsidR="00530149" w:rsidRPr="00D53A98">
        <w:rPr>
          <w:lang w:val="en-GB"/>
        </w:rPr>
        <w:t xml:space="preserve">The </w:t>
      </w:r>
      <w:r w:rsidR="004320D1" w:rsidRPr="001C1024">
        <w:rPr>
          <w:lang w:val="en-GB"/>
        </w:rPr>
        <w:t xml:space="preserve">3D files, originally </w:t>
      </w:r>
      <w:r w:rsidR="00530149">
        <w:rPr>
          <w:lang w:val="en-GB"/>
        </w:rPr>
        <w:t>developed using</w:t>
      </w:r>
      <w:r w:rsidR="004320D1" w:rsidRPr="001C1024">
        <w:rPr>
          <w:lang w:val="en-GB"/>
        </w:rPr>
        <w:t xml:space="preserve"> </w:t>
      </w:r>
      <w:r w:rsidR="00A7680E">
        <w:rPr>
          <w:lang w:val="en-GB"/>
        </w:rPr>
        <w:t xml:space="preserve">the </w:t>
      </w:r>
      <w:r w:rsidR="0097187F" w:rsidRPr="001C1024">
        <w:rPr>
          <w:lang w:val="en-GB"/>
        </w:rPr>
        <w:t>Project 3D Model tool</w:t>
      </w:r>
      <w:r w:rsidR="004320D1" w:rsidRPr="001C1024">
        <w:rPr>
          <w:lang w:val="en-GB"/>
        </w:rPr>
        <w:t xml:space="preserve">, are </w:t>
      </w:r>
      <w:r w:rsidR="0097187F" w:rsidRPr="001C1024">
        <w:rPr>
          <w:lang w:val="en-GB"/>
        </w:rPr>
        <w:t xml:space="preserve">imported </w:t>
      </w:r>
      <w:r w:rsidR="004320D1" w:rsidRPr="001C1024">
        <w:rPr>
          <w:lang w:val="en-GB"/>
        </w:rPr>
        <w:t xml:space="preserve">directly </w:t>
      </w:r>
      <w:r w:rsidR="0097187F" w:rsidRPr="001C1024">
        <w:rPr>
          <w:lang w:val="en-GB"/>
        </w:rPr>
        <w:t>into</w:t>
      </w:r>
      <w:r w:rsidR="004320D1" w:rsidRPr="001C1024">
        <w:rPr>
          <w:lang w:val="en-GB"/>
        </w:rPr>
        <w:t xml:space="preserve"> the </w:t>
      </w:r>
      <w:r w:rsidR="00E824E6" w:rsidRPr="001C1024">
        <w:rPr>
          <w:lang w:val="en-GB"/>
        </w:rPr>
        <w:t xml:space="preserve">F&amp;G Mapping </w:t>
      </w:r>
      <w:r w:rsidR="004320D1" w:rsidRPr="001C1024">
        <w:rPr>
          <w:lang w:val="en-GB"/>
        </w:rPr>
        <w:t>software.</w:t>
      </w:r>
      <w:r w:rsidR="00E5039C" w:rsidRPr="001C1024">
        <w:rPr>
          <w:lang w:val="en-GB"/>
        </w:rPr>
        <w:t xml:space="preserve"> </w:t>
      </w:r>
      <w:r w:rsidR="00952E8C" w:rsidRPr="00D53A98">
        <w:rPr>
          <w:lang w:val="en-GB"/>
        </w:rPr>
        <w:t xml:space="preserve">Once the </w:t>
      </w:r>
      <w:r w:rsidR="002E0BF2" w:rsidRPr="00D53A98">
        <w:rPr>
          <w:lang w:val="en-GB"/>
        </w:rPr>
        <w:t xml:space="preserve">“3D mapping fire </w:t>
      </w:r>
      <w:r w:rsidR="00952E8C" w:rsidRPr="00D53A98">
        <w:rPr>
          <w:lang w:val="en-GB"/>
        </w:rPr>
        <w:t>risk zones</w:t>
      </w:r>
      <w:r w:rsidR="002E0BF2" w:rsidRPr="00D53A98">
        <w:rPr>
          <w:lang w:val="en-GB"/>
        </w:rPr>
        <w:t>”</w:t>
      </w:r>
      <w:r w:rsidR="00952E8C" w:rsidRPr="00D53A98">
        <w:rPr>
          <w:lang w:val="en-GB"/>
        </w:rPr>
        <w:t xml:space="preserve"> and detectors have been </w:t>
      </w:r>
      <w:r w:rsidR="00E824E6" w:rsidRPr="00D53A98">
        <w:rPr>
          <w:lang w:val="en-GB"/>
        </w:rPr>
        <w:t>modelled</w:t>
      </w:r>
      <w:r w:rsidR="00952E8C" w:rsidRPr="00D53A98">
        <w:rPr>
          <w:lang w:val="en-GB"/>
        </w:rPr>
        <w:t xml:space="preserve"> in the F&amp;G Mapping software, </w:t>
      </w:r>
      <w:r w:rsidR="0014427A" w:rsidRPr="00D53A98">
        <w:rPr>
          <w:lang w:val="en-GB"/>
        </w:rPr>
        <w:t>it is possible to</w:t>
      </w:r>
      <w:r w:rsidR="00952E8C" w:rsidRPr="00D53A98">
        <w:rPr>
          <w:lang w:val="en-GB"/>
        </w:rPr>
        <w:t xml:space="preserve"> proceed with the </w:t>
      </w:r>
      <w:r w:rsidR="005D7023" w:rsidRPr="00D53A98">
        <w:rPr>
          <w:lang w:val="en-GB"/>
        </w:rPr>
        <w:t xml:space="preserve">detection </w:t>
      </w:r>
      <w:r w:rsidR="00952E8C" w:rsidRPr="00D53A98">
        <w:rPr>
          <w:lang w:val="en-GB"/>
        </w:rPr>
        <w:t>coverage calculation</w:t>
      </w:r>
      <w:r w:rsidR="0014427A" w:rsidRPr="00D53A98">
        <w:rPr>
          <w:lang w:val="en-GB"/>
        </w:rPr>
        <w:t xml:space="preserve"> (</w:t>
      </w:r>
      <w:r w:rsidR="005D3D24" w:rsidRPr="00D53A98">
        <w:rPr>
          <w:lang w:val="en-GB"/>
        </w:rPr>
        <w:t xml:space="preserve">fourth </w:t>
      </w:r>
      <w:r w:rsidR="0014427A" w:rsidRPr="00D53A98">
        <w:rPr>
          <w:lang w:val="en-GB"/>
        </w:rPr>
        <w:t>step</w:t>
      </w:r>
      <w:r w:rsidR="005D3D24" w:rsidRPr="00D53A98">
        <w:rPr>
          <w:lang w:val="en-GB"/>
        </w:rPr>
        <w:t>)</w:t>
      </w:r>
      <w:r w:rsidR="00952E8C" w:rsidRPr="00D53A98">
        <w:rPr>
          <w:lang w:val="en-GB"/>
        </w:rPr>
        <w:t>.</w:t>
      </w:r>
      <w:r w:rsidR="00B11627" w:rsidRPr="00D53A98">
        <w:rPr>
          <w:lang w:val="en-GB"/>
        </w:rPr>
        <w:t xml:space="preserve"> </w:t>
      </w:r>
      <w:r w:rsidR="00F857F7" w:rsidRPr="00D53A98">
        <w:rPr>
          <w:lang w:val="en-GB"/>
        </w:rPr>
        <w:t xml:space="preserve">Detection coverage is </w:t>
      </w:r>
      <w:r w:rsidR="008D6614" w:rsidRPr="00D53A98">
        <w:rPr>
          <w:lang w:val="en-GB"/>
        </w:rPr>
        <w:t xml:space="preserve">typically </w:t>
      </w:r>
      <w:r w:rsidR="00F857F7" w:rsidRPr="00D53A98">
        <w:rPr>
          <w:lang w:val="en-GB"/>
        </w:rPr>
        <w:t xml:space="preserve">evaluated through </w:t>
      </w:r>
      <w:r w:rsidR="00B1023C" w:rsidRPr="00D53A98">
        <w:rPr>
          <w:lang w:val="en-GB"/>
        </w:rPr>
        <w:t xml:space="preserve">a Geographic Coverage Assessment (GCA) of a specific </w:t>
      </w:r>
      <w:r w:rsidR="002E0BF2" w:rsidRPr="00D53A98">
        <w:rPr>
          <w:lang w:val="en-GB"/>
        </w:rPr>
        <w:t xml:space="preserve">risk </w:t>
      </w:r>
      <w:r w:rsidR="00B1023C" w:rsidRPr="00D53A98">
        <w:rPr>
          <w:lang w:val="en-GB"/>
        </w:rPr>
        <w:t>zone (fire risk zone) where potential sources of hazardous release (flammable) and consequent fire are present</w:t>
      </w:r>
      <w:r w:rsidR="00BC2573" w:rsidRPr="00D53A98">
        <w:rPr>
          <w:lang w:val="en-GB"/>
        </w:rPr>
        <w:t>.</w:t>
      </w:r>
      <w:r w:rsidR="00F857F7" w:rsidRPr="00D53A98">
        <w:rPr>
          <w:lang w:val="en-GB"/>
        </w:rPr>
        <w:t xml:space="preserve"> </w:t>
      </w:r>
      <w:r w:rsidR="002846BB" w:rsidRPr="00D53A98">
        <w:rPr>
          <w:lang w:val="en-GB"/>
        </w:rPr>
        <w:t>T</w:t>
      </w:r>
      <w:r w:rsidR="00F857F7" w:rsidRPr="00D53A98">
        <w:rPr>
          <w:lang w:val="en-GB"/>
        </w:rPr>
        <w:t xml:space="preserve">he detection coverage degree is </w:t>
      </w:r>
      <w:r w:rsidR="002846BB" w:rsidRPr="00D53A98">
        <w:rPr>
          <w:lang w:val="en-GB"/>
        </w:rPr>
        <w:t xml:space="preserve">defined </w:t>
      </w:r>
      <w:r w:rsidR="00F857F7" w:rsidRPr="00D53A98">
        <w:rPr>
          <w:lang w:val="en-GB"/>
        </w:rPr>
        <w:t xml:space="preserve">as the ratio between the volume covered </w:t>
      </w:r>
      <w:r w:rsidR="00725961" w:rsidRPr="00D53A98">
        <w:rPr>
          <w:lang w:val="en-GB"/>
        </w:rPr>
        <w:t>from detector</w:t>
      </w:r>
      <w:r w:rsidR="009B4474" w:rsidRPr="00D53A98">
        <w:rPr>
          <w:lang w:val="en-GB"/>
        </w:rPr>
        <w:t>s</w:t>
      </w:r>
      <w:r w:rsidR="00725961" w:rsidRPr="00D53A98">
        <w:rPr>
          <w:lang w:val="en-GB"/>
        </w:rPr>
        <w:t xml:space="preserve">, considering also the blockage effects from all structures, equipment and piping </w:t>
      </w:r>
      <w:r w:rsidR="00F857F7" w:rsidRPr="00D53A98">
        <w:rPr>
          <w:lang w:val="en-GB"/>
        </w:rPr>
        <w:t xml:space="preserve">(detected volume) and the volume where the hazard </w:t>
      </w:r>
      <w:r w:rsidR="002846BB" w:rsidRPr="00D53A98">
        <w:rPr>
          <w:lang w:val="en-GB"/>
        </w:rPr>
        <w:t xml:space="preserve">may </w:t>
      </w:r>
      <w:r w:rsidR="00F857F7" w:rsidRPr="00D53A98">
        <w:rPr>
          <w:lang w:val="en-GB"/>
        </w:rPr>
        <w:t>occur (risk zone).</w:t>
      </w:r>
      <w:r w:rsidR="00E5039C" w:rsidRPr="00D53A98">
        <w:rPr>
          <w:lang w:val="en-GB"/>
        </w:rPr>
        <w:t xml:space="preserve"> </w:t>
      </w:r>
      <w:r w:rsidR="0028692F" w:rsidRPr="00D53A98">
        <w:rPr>
          <w:lang w:val="en-GB"/>
        </w:rPr>
        <w:t xml:space="preserve">The fifth step is focused on the review of coverage results and </w:t>
      </w:r>
      <w:r w:rsidR="004B54A2" w:rsidRPr="00D53A98">
        <w:rPr>
          <w:lang w:val="en-GB"/>
        </w:rPr>
        <w:t>the optimization of F&amp;G detectors placement to improve detection coverage (if necessary)</w:t>
      </w:r>
      <w:r w:rsidR="00F96C02" w:rsidRPr="00D53A98">
        <w:rPr>
          <w:lang w:val="en-GB"/>
        </w:rPr>
        <w:t xml:space="preserve">. </w:t>
      </w:r>
      <w:r w:rsidR="00EE4E29" w:rsidRPr="00D53A98">
        <w:rPr>
          <w:lang w:val="en-GB"/>
        </w:rPr>
        <w:t xml:space="preserve">During the sixth step, </w:t>
      </w:r>
      <w:r w:rsidR="009C25EA" w:rsidRPr="00D53A98">
        <w:rPr>
          <w:lang w:val="en-GB"/>
        </w:rPr>
        <w:t xml:space="preserve">the </w:t>
      </w:r>
      <w:r w:rsidR="00EE4E29" w:rsidRPr="00D53A98">
        <w:rPr>
          <w:lang w:val="en-GB"/>
        </w:rPr>
        <w:t xml:space="preserve">3DMA Report </w:t>
      </w:r>
      <w:r w:rsidR="00E843F3">
        <w:rPr>
          <w:lang w:val="en-GB"/>
        </w:rPr>
        <w:t>is</w:t>
      </w:r>
      <w:r w:rsidR="008A042D" w:rsidRPr="00731531">
        <w:rPr>
          <w:lang w:val="en-GB"/>
        </w:rPr>
        <w:t xml:space="preserve"> prepared</w:t>
      </w:r>
      <w:r w:rsidR="00E843F3">
        <w:rPr>
          <w:lang w:val="en-GB"/>
        </w:rPr>
        <w:t>, including</w:t>
      </w:r>
      <w:r w:rsidR="008A042D" w:rsidRPr="00731531">
        <w:rPr>
          <w:lang w:val="en-GB"/>
        </w:rPr>
        <w:t xml:space="preserve"> </w:t>
      </w:r>
      <w:r w:rsidR="00541CB7" w:rsidRPr="00731531">
        <w:rPr>
          <w:lang w:val="en-GB"/>
        </w:rPr>
        <w:t>all details relevant to the mapping assumption, methodology, coverage calculation, results</w:t>
      </w:r>
      <w:r w:rsidR="009C25EA" w:rsidRPr="00731531">
        <w:rPr>
          <w:lang w:val="en-GB"/>
        </w:rPr>
        <w:t>,</w:t>
      </w:r>
      <w:r w:rsidR="00541CB7" w:rsidRPr="00731531">
        <w:rPr>
          <w:lang w:val="en-GB"/>
        </w:rPr>
        <w:t xml:space="preserve"> optimization</w:t>
      </w:r>
      <w:r w:rsidR="006236AA" w:rsidRPr="00731531">
        <w:rPr>
          <w:lang w:val="en-GB"/>
        </w:rPr>
        <w:t>,</w:t>
      </w:r>
      <w:r w:rsidR="00541CB7" w:rsidRPr="00731531">
        <w:rPr>
          <w:lang w:val="en-GB"/>
        </w:rPr>
        <w:t xml:space="preserve"> and recommendations</w:t>
      </w:r>
      <w:r w:rsidR="00E843F3">
        <w:rPr>
          <w:lang w:val="en-GB"/>
        </w:rPr>
        <w:t>, where applicable</w:t>
      </w:r>
      <w:r w:rsidR="00541CB7" w:rsidRPr="006559CC">
        <w:rPr>
          <w:lang w:val="en-GB"/>
        </w:rPr>
        <w:t>.</w:t>
      </w:r>
      <w:r w:rsidR="00E5039C" w:rsidRPr="006559CC">
        <w:rPr>
          <w:lang w:val="en-GB"/>
        </w:rPr>
        <w:t xml:space="preserve"> </w:t>
      </w:r>
      <w:r w:rsidR="00F96C02" w:rsidRPr="006559CC">
        <w:rPr>
          <w:lang w:val="en-GB"/>
        </w:rPr>
        <w:t xml:space="preserve">The </w:t>
      </w:r>
      <w:r w:rsidR="001A1500" w:rsidRPr="006559CC">
        <w:rPr>
          <w:lang w:val="en-GB"/>
        </w:rPr>
        <w:t xml:space="preserve">final step (seventh step) consists </w:t>
      </w:r>
      <w:r w:rsidR="00A7680E" w:rsidRPr="006559CC">
        <w:rPr>
          <w:lang w:val="en-GB"/>
        </w:rPr>
        <w:t xml:space="preserve">of </w:t>
      </w:r>
      <w:r w:rsidR="001A1500" w:rsidRPr="006559CC">
        <w:rPr>
          <w:lang w:val="en-GB"/>
        </w:rPr>
        <w:t xml:space="preserve">the export of F&amp;G </w:t>
      </w:r>
      <w:r w:rsidR="00A7680E" w:rsidRPr="006559CC">
        <w:rPr>
          <w:lang w:val="en-GB"/>
        </w:rPr>
        <w:t xml:space="preserve">detectors' </w:t>
      </w:r>
      <w:r w:rsidR="001A1500" w:rsidRPr="006559CC">
        <w:rPr>
          <w:lang w:val="en-GB"/>
        </w:rPr>
        <w:t xml:space="preserve">coordinates </w:t>
      </w:r>
      <w:r w:rsidR="001A1500" w:rsidRPr="0025276A">
        <w:rPr>
          <w:lang w:val="en-GB"/>
        </w:rPr>
        <w:t>expressed as X, Y, Z coordinates and angles of rotation and declination</w:t>
      </w:r>
      <w:r w:rsidR="00EA3773">
        <w:rPr>
          <w:lang w:val="en-GB"/>
        </w:rPr>
        <w:t xml:space="preserve"> (for flame detectors).</w:t>
      </w:r>
      <w:r w:rsidR="009C2577" w:rsidRPr="009C2577">
        <w:t xml:space="preserve"> </w:t>
      </w:r>
      <w:r w:rsidR="00B14152">
        <w:rPr>
          <w:lang w:val="en-GB"/>
        </w:rPr>
        <w:t>3DMA</w:t>
      </w:r>
      <w:r w:rsidR="009C2577" w:rsidRPr="009C2577">
        <w:rPr>
          <w:lang w:val="en-GB"/>
        </w:rPr>
        <w:t xml:space="preserve"> coordinates must then be incorporated into the </w:t>
      </w:r>
      <w:r w:rsidR="00B14152">
        <w:rPr>
          <w:lang w:val="en-GB"/>
        </w:rPr>
        <w:t xml:space="preserve">Project </w:t>
      </w:r>
      <w:r w:rsidR="009C2577" w:rsidRPr="009C2577">
        <w:rPr>
          <w:lang w:val="en-GB"/>
        </w:rPr>
        <w:t>3D model to ensure the correct positioning of the detectors</w:t>
      </w:r>
      <w:r w:rsidR="00B14152">
        <w:rPr>
          <w:lang w:val="en-GB"/>
        </w:rPr>
        <w:t xml:space="preserve"> during engineering</w:t>
      </w:r>
      <w:r w:rsidR="004B4E79">
        <w:rPr>
          <w:lang w:val="en-GB"/>
        </w:rPr>
        <w:t xml:space="preserve"> and construction phases</w:t>
      </w:r>
      <w:r w:rsidR="009C2577" w:rsidRPr="009C2577">
        <w:rPr>
          <w:lang w:val="en-GB"/>
        </w:rPr>
        <w:t>.</w:t>
      </w:r>
    </w:p>
    <w:p w14:paraId="63066121" w14:textId="4E185032" w:rsidR="009A0619" w:rsidRPr="004A31C4" w:rsidRDefault="00B2697F" w:rsidP="00B2697F">
      <w:pPr>
        <w:pStyle w:val="CETCaption"/>
        <w:rPr>
          <w:rStyle w:val="CETCaptionCarattere"/>
          <w:i/>
        </w:rPr>
      </w:pPr>
      <w:bookmarkStart w:id="4" w:name="_Ref219300765"/>
      <w:r w:rsidRPr="004A31C4">
        <w:rPr>
          <w:rStyle w:val="CETCaptionCarattere"/>
          <w:i/>
        </w:rPr>
        <w:t xml:space="preserve">Figure </w:t>
      </w:r>
      <w:r w:rsidRPr="004A31C4">
        <w:rPr>
          <w:rStyle w:val="CETCaptionCarattere"/>
          <w:i/>
        </w:rPr>
        <w:fldChar w:fldCharType="begin"/>
      </w:r>
      <w:r w:rsidRPr="004A31C4">
        <w:rPr>
          <w:rStyle w:val="CETCaptionCarattere"/>
          <w:i/>
        </w:rPr>
        <w:instrText xml:space="preserve"> SEQ Figure \* ARABIC </w:instrText>
      </w:r>
      <w:r w:rsidRPr="004A31C4">
        <w:rPr>
          <w:rStyle w:val="CETCaptionCarattere"/>
          <w:i/>
        </w:rPr>
        <w:fldChar w:fldCharType="separate"/>
      </w:r>
      <w:r w:rsidR="00643CB3" w:rsidRPr="004A31C4">
        <w:rPr>
          <w:rStyle w:val="CETCaptionCarattere"/>
          <w:i/>
        </w:rPr>
        <w:t>2</w:t>
      </w:r>
      <w:r w:rsidRPr="004A31C4">
        <w:rPr>
          <w:rStyle w:val="CETCaptionCarattere"/>
          <w:i/>
        </w:rPr>
        <w:fldChar w:fldCharType="end"/>
      </w:r>
      <w:bookmarkEnd w:id="3"/>
      <w:bookmarkEnd w:id="4"/>
      <w:r w:rsidRPr="004A31C4">
        <w:rPr>
          <w:rStyle w:val="CETCaptionCarattere"/>
          <w:i/>
        </w:rPr>
        <w:t xml:space="preserve">: </w:t>
      </w:r>
      <w:r w:rsidR="000E3957" w:rsidRPr="004A31C4">
        <w:rPr>
          <w:rStyle w:val="CETCaptionCarattere"/>
          <w:i/>
        </w:rPr>
        <w:t xml:space="preserve">Sequence of steps </w:t>
      </w:r>
      <w:r w:rsidR="000C1584" w:rsidRPr="004A31C4">
        <w:rPr>
          <w:rStyle w:val="CETCaptionCarattere"/>
          <w:i/>
        </w:rPr>
        <w:t xml:space="preserve">planned during </w:t>
      </w:r>
      <w:r w:rsidR="00BA1B3F" w:rsidRPr="004A31C4">
        <w:rPr>
          <w:rStyle w:val="CETCaptionCarattere"/>
          <w:i/>
        </w:rPr>
        <w:t>3D Detection Mapping Assessment (3DMA)</w:t>
      </w:r>
    </w:p>
    <w:p w14:paraId="3E8E728C" w14:textId="308FB0EB" w:rsidR="008328AA" w:rsidRPr="003C5AF9" w:rsidRDefault="00965259" w:rsidP="003C5AF9">
      <w:pPr>
        <w:pStyle w:val="CETBodytext"/>
        <w:rPr>
          <w:lang w:val="en-GB"/>
        </w:rPr>
      </w:pPr>
      <w:r>
        <w:rPr>
          <w:lang w:val="en-GB"/>
        </w:rPr>
        <w:t>T</w:t>
      </w:r>
      <w:r w:rsidR="00AD7DED" w:rsidRPr="00BF08A6">
        <w:rPr>
          <w:lang w:val="en-GB"/>
        </w:rPr>
        <w:t xml:space="preserve">he effectiveness of the FGDS </w:t>
      </w:r>
      <w:r w:rsidR="004D45A4">
        <w:rPr>
          <w:lang w:val="en-GB"/>
        </w:rPr>
        <w:t>depends on both</w:t>
      </w:r>
      <w:r w:rsidR="004D45A4" w:rsidRPr="00BF08A6">
        <w:rPr>
          <w:lang w:val="en-GB"/>
        </w:rPr>
        <w:t xml:space="preserve"> </w:t>
      </w:r>
      <w:r w:rsidR="00BD4813">
        <w:rPr>
          <w:lang w:val="en-GB"/>
        </w:rPr>
        <w:t xml:space="preserve">the reliability of </w:t>
      </w:r>
      <w:r w:rsidR="00AD7DED" w:rsidRPr="00BF08A6">
        <w:rPr>
          <w:lang w:val="en-GB"/>
        </w:rPr>
        <w:t xml:space="preserve">its hardware and software </w:t>
      </w:r>
      <w:r w:rsidR="00FA6544">
        <w:rPr>
          <w:lang w:val="en-GB"/>
        </w:rPr>
        <w:t>(</w:t>
      </w:r>
      <w:r w:rsidR="00BD4813">
        <w:rPr>
          <w:lang w:val="en-GB"/>
        </w:rPr>
        <w:t>i.e.</w:t>
      </w:r>
      <w:r w:rsidR="001F320F">
        <w:rPr>
          <w:lang w:val="en-GB"/>
        </w:rPr>
        <w:t xml:space="preserve">, </w:t>
      </w:r>
      <w:r w:rsidR="00FA6544">
        <w:rPr>
          <w:lang w:val="en-GB"/>
        </w:rPr>
        <w:t>ability to function on demand)</w:t>
      </w:r>
      <w:r w:rsidR="00AD7DED" w:rsidRPr="00BF08A6">
        <w:rPr>
          <w:lang w:val="en-GB"/>
        </w:rPr>
        <w:t xml:space="preserve"> </w:t>
      </w:r>
      <w:r w:rsidR="001F320F">
        <w:rPr>
          <w:lang w:val="en-GB"/>
        </w:rPr>
        <w:t>and</w:t>
      </w:r>
      <w:r w:rsidR="00AD7DED" w:rsidRPr="00BF08A6">
        <w:rPr>
          <w:lang w:val="en-GB"/>
        </w:rPr>
        <w:t xml:space="preserve"> the</w:t>
      </w:r>
      <w:r w:rsidR="00341513">
        <w:rPr>
          <w:lang w:val="en-GB"/>
        </w:rPr>
        <w:t xml:space="preserve"> level of</w:t>
      </w:r>
      <w:r w:rsidR="00AD7DED" w:rsidRPr="00BF08A6">
        <w:rPr>
          <w:lang w:val="en-GB"/>
        </w:rPr>
        <w:t xml:space="preserve"> </w:t>
      </w:r>
      <w:r w:rsidR="00341513">
        <w:rPr>
          <w:lang w:val="en-GB"/>
        </w:rPr>
        <w:t xml:space="preserve">detection </w:t>
      </w:r>
      <w:r w:rsidR="00AD7DED" w:rsidRPr="00BF08A6">
        <w:rPr>
          <w:lang w:val="en-GB"/>
        </w:rPr>
        <w:t xml:space="preserve">coverage that it </w:t>
      </w:r>
      <w:proofErr w:type="gramStart"/>
      <w:r w:rsidR="00AD7DED" w:rsidRPr="00BF08A6">
        <w:rPr>
          <w:lang w:val="en-GB"/>
        </w:rPr>
        <w:t xml:space="preserve">is </w:t>
      </w:r>
      <w:r w:rsidR="00341513">
        <w:rPr>
          <w:lang w:val="en-GB"/>
        </w:rPr>
        <w:t>able to</w:t>
      </w:r>
      <w:proofErr w:type="gramEnd"/>
      <w:r w:rsidR="00341513">
        <w:rPr>
          <w:lang w:val="en-GB"/>
        </w:rPr>
        <w:t xml:space="preserve"> ensure</w:t>
      </w:r>
      <w:r w:rsidR="00243F0E">
        <w:rPr>
          <w:lang w:val="en-GB"/>
        </w:rPr>
        <w:t xml:space="preserve">. </w:t>
      </w:r>
      <w:r w:rsidR="0007651A">
        <w:rPr>
          <w:lang w:val="en-GB"/>
        </w:rPr>
        <w:t>Detection c</w:t>
      </w:r>
      <w:r w:rsidR="00243F0E">
        <w:rPr>
          <w:lang w:val="en-GB"/>
        </w:rPr>
        <w:t>overage</w:t>
      </w:r>
      <w:r w:rsidR="0007651A">
        <w:rPr>
          <w:lang w:val="en-GB"/>
        </w:rPr>
        <w:t>, in turn,</w:t>
      </w:r>
      <w:r w:rsidR="00243F0E">
        <w:rPr>
          <w:lang w:val="en-GB"/>
        </w:rPr>
        <w:t xml:space="preserve"> </w:t>
      </w:r>
      <w:r w:rsidR="00030DC5">
        <w:rPr>
          <w:lang w:val="en-GB"/>
        </w:rPr>
        <w:t>depend</w:t>
      </w:r>
      <w:r w:rsidR="00286C6C">
        <w:rPr>
          <w:lang w:val="en-GB"/>
        </w:rPr>
        <w:t>s</w:t>
      </w:r>
      <w:r w:rsidR="00030DC5">
        <w:rPr>
          <w:lang w:val="en-GB"/>
        </w:rPr>
        <w:t xml:space="preserve"> on </w:t>
      </w:r>
      <w:r w:rsidR="00A776F5">
        <w:rPr>
          <w:lang w:val="en-GB"/>
        </w:rPr>
        <w:t xml:space="preserve">the number </w:t>
      </w:r>
      <w:r w:rsidR="00030DC5">
        <w:rPr>
          <w:lang w:val="en-GB"/>
        </w:rPr>
        <w:t>and position</w:t>
      </w:r>
      <w:r w:rsidR="00014332">
        <w:rPr>
          <w:lang w:val="en-GB"/>
        </w:rPr>
        <w:t>ing of F&amp;G detectors, as optimized through</w:t>
      </w:r>
      <w:r w:rsidR="000A06B7">
        <w:rPr>
          <w:lang w:val="en-GB"/>
        </w:rPr>
        <w:t xml:space="preserve"> </w:t>
      </w:r>
      <w:r w:rsidR="004E11F2">
        <w:rPr>
          <w:lang w:val="en-GB"/>
        </w:rPr>
        <w:t xml:space="preserve">3D Detection Mapping Assessment </w:t>
      </w:r>
      <w:r w:rsidR="000A06B7">
        <w:rPr>
          <w:lang w:val="en-GB"/>
        </w:rPr>
        <w:t>(</w:t>
      </w:r>
      <w:r w:rsidR="000A06B7" w:rsidRPr="00FE53A2">
        <w:rPr>
          <w:rStyle w:val="CETCaptionCarattere"/>
          <w:i w:val="0"/>
        </w:rPr>
        <w:t>3DMA</w:t>
      </w:r>
      <w:r w:rsidR="000A06B7">
        <w:rPr>
          <w:lang w:val="en-GB"/>
        </w:rPr>
        <w:t xml:space="preserve">). </w:t>
      </w:r>
      <w:r w:rsidR="00AD7DED" w:rsidRPr="003C5AF9">
        <w:rPr>
          <w:lang w:val="en-GB"/>
        </w:rPr>
        <w:t>Historically, significant effort</w:t>
      </w:r>
      <w:r w:rsidR="004E11F2">
        <w:rPr>
          <w:lang w:val="en-GB"/>
        </w:rPr>
        <w:t xml:space="preserve"> has been</w:t>
      </w:r>
      <w:r w:rsidR="00AD7DED" w:rsidRPr="003C5AF9">
        <w:rPr>
          <w:lang w:val="en-GB"/>
        </w:rPr>
        <w:t xml:space="preserve"> invested in ensuring detectors function on demand</w:t>
      </w:r>
      <w:r w:rsidR="004E11F2">
        <w:rPr>
          <w:lang w:val="en-GB"/>
        </w:rPr>
        <w:t>, while</w:t>
      </w:r>
      <w:r w:rsidR="00AD7DED" w:rsidRPr="003C5AF9">
        <w:rPr>
          <w:lang w:val="en-GB"/>
        </w:rPr>
        <w:t xml:space="preserve"> less</w:t>
      </w:r>
      <w:r w:rsidR="004E11F2">
        <w:rPr>
          <w:lang w:val="en-GB"/>
        </w:rPr>
        <w:t xml:space="preserve"> attention has been paid </w:t>
      </w:r>
      <w:r w:rsidR="00AD7DED" w:rsidRPr="003C5AF9">
        <w:rPr>
          <w:lang w:val="en-GB"/>
        </w:rPr>
        <w:t>to their positioning</w:t>
      </w:r>
      <w:r w:rsidR="00FB2FB4">
        <w:rPr>
          <w:lang w:val="en-GB"/>
        </w:rPr>
        <w:t xml:space="preserve"> (Jones, 2020)</w:t>
      </w:r>
      <w:r w:rsidR="00A363A6">
        <w:rPr>
          <w:lang w:val="en-GB"/>
        </w:rPr>
        <w:t>. However</w:t>
      </w:r>
      <w:r w:rsidR="00FE53A2">
        <w:rPr>
          <w:lang w:val="en-GB"/>
        </w:rPr>
        <w:t>,</w:t>
      </w:r>
      <w:r w:rsidR="00FE53A2" w:rsidRPr="00FE53A2">
        <w:rPr>
          <w:lang w:val="en-GB"/>
        </w:rPr>
        <w:t xml:space="preserve"> in recent years</w:t>
      </w:r>
      <w:r w:rsidR="00FE53A2">
        <w:rPr>
          <w:lang w:val="en-GB"/>
        </w:rPr>
        <w:t>,</w:t>
      </w:r>
      <w:r w:rsidR="00FE53A2" w:rsidRPr="00FE53A2">
        <w:rPr>
          <w:lang w:val="en-GB"/>
        </w:rPr>
        <w:t xml:space="preserve"> the </w:t>
      </w:r>
      <w:r w:rsidR="00FE53A2" w:rsidRPr="00FE53A2">
        <w:rPr>
          <w:rStyle w:val="CETCaptionCarattere"/>
          <w:i w:val="0"/>
        </w:rPr>
        <w:t>3DMA</w:t>
      </w:r>
      <w:r w:rsidR="00FE53A2" w:rsidRPr="00FE53A2">
        <w:rPr>
          <w:lang w:val="en-GB"/>
        </w:rPr>
        <w:t xml:space="preserve"> </w:t>
      </w:r>
      <w:r w:rsidR="00B028D0">
        <w:rPr>
          <w:lang w:val="en-GB"/>
        </w:rPr>
        <w:t>is</w:t>
      </w:r>
      <w:r w:rsidR="00FE53A2" w:rsidRPr="00FE53A2">
        <w:rPr>
          <w:lang w:val="en-GB"/>
        </w:rPr>
        <w:t xml:space="preserve"> increasingly requested by major </w:t>
      </w:r>
      <w:r w:rsidR="00FE53A2">
        <w:rPr>
          <w:lang w:val="en-GB"/>
        </w:rPr>
        <w:t>Oil &amp; Gas</w:t>
      </w:r>
      <w:r w:rsidR="00FE53A2" w:rsidRPr="00FE53A2">
        <w:rPr>
          <w:lang w:val="en-GB"/>
        </w:rPr>
        <w:t xml:space="preserve"> companies</w:t>
      </w:r>
      <w:r w:rsidR="00AD7DED" w:rsidRPr="003C5AF9">
        <w:rPr>
          <w:lang w:val="en-GB"/>
        </w:rPr>
        <w:t>.</w:t>
      </w:r>
      <w:r w:rsidR="004C42C4">
        <w:rPr>
          <w:lang w:val="en-GB"/>
        </w:rPr>
        <w:t xml:space="preserve"> </w:t>
      </w:r>
      <w:r w:rsidR="00A363A6">
        <w:rPr>
          <w:lang w:val="en-GB"/>
        </w:rPr>
        <w:t xml:space="preserve">Therefore, </w:t>
      </w:r>
      <w:r w:rsidR="004C42C4">
        <w:rPr>
          <w:lang w:val="en-GB"/>
        </w:rPr>
        <w:t>3DMA</w:t>
      </w:r>
      <w:r w:rsidR="00B55AC2" w:rsidRPr="00B55AC2">
        <w:rPr>
          <w:lang w:val="en-GB"/>
        </w:rPr>
        <w:t xml:space="preserve"> </w:t>
      </w:r>
      <w:r w:rsidR="00B55AC2">
        <w:rPr>
          <w:lang w:val="en-GB"/>
        </w:rPr>
        <w:t xml:space="preserve">can </w:t>
      </w:r>
      <w:r w:rsidR="00E44FD9">
        <w:rPr>
          <w:lang w:val="en-GB"/>
        </w:rPr>
        <w:t>be</w:t>
      </w:r>
      <w:r w:rsidR="00B55AC2" w:rsidRPr="00B55AC2">
        <w:rPr>
          <w:lang w:val="en-GB"/>
        </w:rPr>
        <w:t xml:space="preserve"> </w:t>
      </w:r>
      <w:r w:rsidR="00B55AC2">
        <w:rPr>
          <w:lang w:val="en-GB"/>
        </w:rPr>
        <w:t xml:space="preserve">considered as a </w:t>
      </w:r>
      <w:r w:rsidR="004409F2">
        <w:rPr>
          <w:lang w:val="en-GB"/>
        </w:rPr>
        <w:t xml:space="preserve">key </w:t>
      </w:r>
      <w:r w:rsidR="00B55AC2" w:rsidRPr="00B55AC2">
        <w:rPr>
          <w:lang w:val="en-GB"/>
        </w:rPr>
        <w:t xml:space="preserve">tool </w:t>
      </w:r>
      <w:r w:rsidR="004409F2">
        <w:rPr>
          <w:lang w:val="en-GB"/>
        </w:rPr>
        <w:t xml:space="preserve">for improving </w:t>
      </w:r>
      <w:r w:rsidR="00B55AC2">
        <w:rPr>
          <w:lang w:val="en-GB"/>
        </w:rPr>
        <w:t>FGDS coverage efficiency</w:t>
      </w:r>
      <w:r w:rsidR="00E44FD9">
        <w:rPr>
          <w:lang w:val="en-GB"/>
        </w:rPr>
        <w:t>,</w:t>
      </w:r>
      <w:r w:rsidR="00B55AC2" w:rsidRPr="00B55AC2">
        <w:rPr>
          <w:lang w:val="en-GB"/>
        </w:rPr>
        <w:t xml:space="preserve"> which, in addition to its reliability, allows the system to be considered </w:t>
      </w:r>
      <w:r w:rsidR="009266BF">
        <w:rPr>
          <w:lang w:val="en-GB"/>
        </w:rPr>
        <w:t xml:space="preserve">as </w:t>
      </w:r>
      <w:r w:rsidR="00B55AC2" w:rsidRPr="00B55AC2">
        <w:rPr>
          <w:lang w:val="en-GB"/>
        </w:rPr>
        <w:t xml:space="preserve">effective in </w:t>
      </w:r>
      <w:r w:rsidR="009266BF">
        <w:rPr>
          <w:lang w:val="en-GB"/>
        </w:rPr>
        <w:t>the</w:t>
      </w:r>
      <w:r w:rsidR="00B55AC2" w:rsidRPr="00B55AC2">
        <w:rPr>
          <w:lang w:val="en-GB"/>
        </w:rPr>
        <w:t xml:space="preserve"> risk</w:t>
      </w:r>
      <w:r w:rsidR="009266BF">
        <w:rPr>
          <w:lang w:val="en-GB"/>
        </w:rPr>
        <w:t xml:space="preserve"> reduc</w:t>
      </w:r>
      <w:r w:rsidR="003A0F65">
        <w:rPr>
          <w:lang w:val="en-GB"/>
        </w:rPr>
        <w:t>tion of fire, flammable</w:t>
      </w:r>
      <w:r w:rsidR="006B6320">
        <w:rPr>
          <w:lang w:val="en-GB"/>
        </w:rPr>
        <w:t xml:space="preserve"> gas dispersion</w:t>
      </w:r>
      <w:r w:rsidR="003A0F65">
        <w:rPr>
          <w:lang w:val="en-GB"/>
        </w:rPr>
        <w:t>, toxic</w:t>
      </w:r>
      <w:r w:rsidR="006B6320">
        <w:rPr>
          <w:lang w:val="en-GB"/>
        </w:rPr>
        <w:t xml:space="preserve"> gas dispersion</w:t>
      </w:r>
      <w:r w:rsidR="006236AA">
        <w:rPr>
          <w:lang w:val="en-GB"/>
        </w:rPr>
        <w:t>,</w:t>
      </w:r>
      <w:r w:rsidR="003A0F65">
        <w:rPr>
          <w:lang w:val="en-GB"/>
        </w:rPr>
        <w:t xml:space="preserve"> and explosion scenarios</w:t>
      </w:r>
      <w:r w:rsidR="00B55AC2" w:rsidRPr="00B55AC2">
        <w:rPr>
          <w:lang w:val="en-GB"/>
        </w:rPr>
        <w:t>.</w:t>
      </w:r>
    </w:p>
    <w:p w14:paraId="7C2589DB" w14:textId="5B12A52E" w:rsidR="00887FB6" w:rsidRPr="002419CD" w:rsidRDefault="00846B51" w:rsidP="002419CD">
      <w:pPr>
        <w:pStyle w:val="CETheadingx"/>
      </w:pPr>
      <w:r>
        <w:lastRenderedPageBreak/>
        <w:t xml:space="preserve">Installation </w:t>
      </w:r>
    </w:p>
    <w:p w14:paraId="51E104E7" w14:textId="47EC9F6E" w:rsidR="000565AF" w:rsidRDefault="00DB1702" w:rsidP="000565AF">
      <w:pPr>
        <w:pStyle w:val="CETBodytext"/>
      </w:pPr>
      <w:r w:rsidRPr="00A30F4A">
        <w:rPr>
          <w:noProof/>
        </w:rPr>
        <w:drawing>
          <wp:anchor distT="0" distB="0" distL="114300" distR="114300" simplePos="0" relativeHeight="251658242" behindDoc="0" locked="0" layoutInCell="1" allowOverlap="1" wp14:anchorId="067836B8" wp14:editId="17C27B3F">
            <wp:simplePos x="0" y="0"/>
            <wp:positionH relativeFrom="margin">
              <wp:align>left</wp:align>
            </wp:positionH>
            <wp:positionV relativeFrom="paragraph">
              <wp:posOffset>1269365</wp:posOffset>
            </wp:positionV>
            <wp:extent cx="2681605" cy="2054225"/>
            <wp:effectExtent l="19050" t="19050" r="23495" b="22225"/>
            <wp:wrapTopAndBottom/>
            <wp:docPr id="55291158" name="Immagine 1" descr="Immagine che contiene ar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1158" name="Immagine 1" descr="Immagine che contiene arte&#10;&#10;Il contenuto generato dall'IA potrebbe non essere corretto."/>
                    <pic:cNvPicPr/>
                  </pic:nvPicPr>
                  <pic:blipFill>
                    <a:blip r:embed="rId14"/>
                    <a:stretch>
                      <a:fillRect/>
                    </a:stretch>
                  </pic:blipFill>
                  <pic:spPr>
                    <a:xfrm>
                      <a:off x="0" y="0"/>
                      <a:ext cx="2714289" cy="207908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565AF" w:rsidRPr="000565AF">
        <w:t xml:space="preserve">All flame detector </w:t>
      </w:r>
      <w:r w:rsidR="00322681" w:rsidRPr="000565AF">
        <w:t>manufacturers</w:t>
      </w:r>
      <w:r w:rsidR="000565AF" w:rsidRPr="000565AF">
        <w:t xml:space="preserve"> </w:t>
      </w:r>
      <w:r w:rsidR="00E75700">
        <w:t>provide</w:t>
      </w:r>
      <w:r w:rsidR="000565AF" w:rsidRPr="000565AF">
        <w:t xml:space="preserve"> </w:t>
      </w:r>
      <w:r w:rsidR="00F048B8">
        <w:t>a</w:t>
      </w:r>
      <w:r w:rsidR="000565AF" w:rsidRPr="000565AF">
        <w:t xml:space="preserve"> </w:t>
      </w:r>
      <w:r w:rsidR="000565AF">
        <w:t>F</w:t>
      </w:r>
      <w:r w:rsidR="000565AF" w:rsidRPr="000565AF">
        <w:t xml:space="preserve">ield </w:t>
      </w:r>
      <w:r w:rsidR="002C73E0">
        <w:t>of</w:t>
      </w:r>
      <w:r w:rsidR="000565AF" w:rsidRPr="000565AF">
        <w:t xml:space="preserve"> </w:t>
      </w:r>
      <w:r w:rsidR="000565AF">
        <w:t>V</w:t>
      </w:r>
      <w:r w:rsidR="000565AF" w:rsidRPr="000565AF">
        <w:t xml:space="preserve">iew (FOV) diagram </w:t>
      </w:r>
      <w:r w:rsidR="00D2785D">
        <w:t>for their</w:t>
      </w:r>
      <w:r w:rsidR="00585174">
        <w:t xml:space="preserve"> </w:t>
      </w:r>
      <w:r w:rsidR="00572F0A">
        <w:t>flame detector</w:t>
      </w:r>
      <w:r w:rsidR="00D2785D">
        <w:t>s</w:t>
      </w:r>
      <w:r w:rsidR="00585174">
        <w:t>,</w:t>
      </w:r>
      <w:r w:rsidR="00572F0A">
        <w:t xml:space="preserve"> </w:t>
      </w:r>
      <w:r w:rsidR="000565AF" w:rsidRPr="000565AF">
        <w:t xml:space="preserve">which </w:t>
      </w:r>
      <w:r w:rsidR="00E75700">
        <w:t>includes</w:t>
      </w:r>
      <w:r w:rsidR="000565AF" w:rsidRPr="000565AF">
        <w:t xml:space="preserve"> a graphical description of the </w:t>
      </w:r>
      <w:r w:rsidR="000565AF">
        <w:t xml:space="preserve">detector </w:t>
      </w:r>
      <w:r w:rsidR="000565AF" w:rsidRPr="000565AF">
        <w:t xml:space="preserve">sensitivity </w:t>
      </w:r>
      <w:r w:rsidR="002265B2">
        <w:t>illustrating</w:t>
      </w:r>
      <w:r w:rsidR="000565AF" w:rsidRPr="000565AF">
        <w:t xml:space="preserve"> the relationship between the distance from the fire center and response time</w:t>
      </w:r>
      <w:r w:rsidR="000565AF" w:rsidRPr="00124079">
        <w:t>.</w:t>
      </w:r>
      <w:r w:rsidR="00322681" w:rsidRPr="00124079">
        <w:t xml:space="preserve"> </w:t>
      </w:r>
      <w:r w:rsidR="002265B2" w:rsidRPr="00124079">
        <w:t>With respect</w:t>
      </w:r>
      <w:r w:rsidR="000565AF" w:rsidRPr="00124079">
        <w:t xml:space="preserve"> to the fire size</w:t>
      </w:r>
      <w:r w:rsidR="00A0699D" w:rsidRPr="00124079">
        <w:t xml:space="preserve"> detection</w:t>
      </w:r>
      <w:r w:rsidR="000565AF" w:rsidRPr="00124079">
        <w:t>, the performance specification for flame detection requirements shall specify the maximum viewing distances</w:t>
      </w:r>
      <w:r w:rsidR="00061D2C" w:rsidRPr="00124079">
        <w:t xml:space="preserve"> and relevant angles</w:t>
      </w:r>
      <w:r w:rsidR="002C53DE" w:rsidRPr="00124079">
        <w:t xml:space="preserve"> (angle of rotation</w:t>
      </w:r>
      <w:r w:rsidR="00C45856" w:rsidRPr="00124079">
        <w:t xml:space="preserve"> or “azimuth angle” and angle of beam</w:t>
      </w:r>
      <w:r w:rsidR="00C56C38" w:rsidRPr="00124079">
        <w:t>, from the horizontal</w:t>
      </w:r>
      <w:r w:rsidR="00EC008F" w:rsidRPr="00124079">
        <w:t xml:space="preserve"> plane</w:t>
      </w:r>
      <w:r w:rsidR="00C45856" w:rsidRPr="00124079">
        <w:t xml:space="preserve"> or “polar angle”)</w:t>
      </w:r>
      <w:r w:rsidR="000565AF" w:rsidRPr="00124079">
        <w:t xml:space="preserve"> for flame detectors</w:t>
      </w:r>
      <w:r w:rsidR="00056A58" w:rsidRPr="00124079">
        <w:t xml:space="preserve">, </w:t>
      </w:r>
      <w:r w:rsidR="000565AF" w:rsidRPr="00124079">
        <w:t xml:space="preserve">placed to cover the identified hazards onsite. The effective view distance of </w:t>
      </w:r>
      <w:r w:rsidR="00585174" w:rsidRPr="00124079">
        <w:t xml:space="preserve">the </w:t>
      </w:r>
      <w:r w:rsidR="000565AF" w:rsidRPr="00124079">
        <w:t xml:space="preserve">flame detector at which the detector shall respond to a flame is </w:t>
      </w:r>
      <w:r w:rsidR="00585174" w:rsidRPr="00124079">
        <w:t xml:space="preserve">a </w:t>
      </w:r>
      <w:r w:rsidR="000565AF" w:rsidRPr="00124079">
        <w:t>function of the intensities (low, medium</w:t>
      </w:r>
      <w:r w:rsidR="006236AA" w:rsidRPr="00124079">
        <w:t>,</w:t>
      </w:r>
      <w:r w:rsidR="000565AF" w:rsidRPr="00124079">
        <w:t xml:space="preserve"> and high) of </w:t>
      </w:r>
      <w:r w:rsidR="00585174" w:rsidRPr="00124079">
        <w:t xml:space="preserve">the </w:t>
      </w:r>
      <w:r w:rsidR="000565AF" w:rsidRPr="00124079">
        <w:t>flame detector.</w:t>
      </w:r>
      <w:r w:rsidR="00921BA3" w:rsidRPr="00124079">
        <w:t xml:space="preserve"> </w:t>
      </w:r>
      <w:r w:rsidR="00C34452" w:rsidRPr="00124079">
        <w:rPr>
          <w:i/>
          <w:iCs/>
        </w:rPr>
        <w:fldChar w:fldCharType="begin"/>
      </w:r>
      <w:r w:rsidR="00C34452" w:rsidRPr="00124079">
        <w:rPr>
          <w:i/>
          <w:iCs/>
        </w:rPr>
        <w:instrText xml:space="preserve"> REF _Ref218259968 \h  \* MERGEFORMAT </w:instrText>
      </w:r>
      <w:r w:rsidR="00C34452" w:rsidRPr="00124079">
        <w:rPr>
          <w:i/>
          <w:iCs/>
        </w:rPr>
      </w:r>
      <w:r w:rsidR="00C34452" w:rsidRPr="00124079">
        <w:rPr>
          <w:i/>
          <w:iCs/>
        </w:rPr>
        <w:fldChar w:fldCharType="separate"/>
      </w:r>
      <w:r w:rsidR="00C34452" w:rsidRPr="00124079">
        <w:rPr>
          <w:rStyle w:val="CETCaptionCarattere"/>
          <w:i w:val="0"/>
          <w:iCs/>
        </w:rPr>
        <w:t xml:space="preserve">Figure </w:t>
      </w:r>
      <w:r w:rsidR="00C34452" w:rsidRPr="00124079">
        <w:rPr>
          <w:rStyle w:val="CETCaptionCarattere"/>
          <w:i w:val="0"/>
          <w:iCs/>
          <w:noProof/>
        </w:rPr>
        <w:t>3</w:t>
      </w:r>
      <w:r w:rsidR="00C34452" w:rsidRPr="00124079">
        <w:rPr>
          <w:i/>
          <w:iCs/>
        </w:rPr>
        <w:fldChar w:fldCharType="end"/>
      </w:r>
      <w:r w:rsidR="00C34452" w:rsidRPr="00C34452">
        <w:rPr>
          <w:i/>
          <w:iCs/>
        </w:rPr>
        <w:t xml:space="preserve"> </w:t>
      </w:r>
      <w:r w:rsidR="00C305B3">
        <w:t>shows the FOV</w:t>
      </w:r>
      <w:r w:rsidR="000E77F3">
        <w:t xml:space="preserve"> (green zone)</w:t>
      </w:r>
      <w:r w:rsidR="00C305B3">
        <w:t xml:space="preserve"> of a flame detector installed </w:t>
      </w:r>
      <w:r w:rsidR="00282775">
        <w:t>in a typical process unit of an Oil &amp; Gas Plant.</w:t>
      </w:r>
    </w:p>
    <w:p w14:paraId="414198D8" w14:textId="09CD9492" w:rsidR="00B82C22" w:rsidRPr="004A31C4" w:rsidRDefault="00B82C22" w:rsidP="001524FC">
      <w:pPr>
        <w:pStyle w:val="CETCaption"/>
        <w:rPr>
          <w:rStyle w:val="CETCaptionCarattere"/>
          <w:i/>
        </w:rPr>
      </w:pPr>
      <w:bookmarkStart w:id="5" w:name="_Ref218259968"/>
      <w:r w:rsidRPr="004A31C4">
        <w:rPr>
          <w:rStyle w:val="CETCaptionCarattere"/>
          <w:i/>
        </w:rPr>
        <w:t xml:space="preserve">Figure </w:t>
      </w:r>
      <w:r w:rsidRPr="004A31C4">
        <w:rPr>
          <w:rStyle w:val="CETCaptionCarattere"/>
          <w:i/>
        </w:rPr>
        <w:fldChar w:fldCharType="begin"/>
      </w:r>
      <w:r w:rsidRPr="004A31C4">
        <w:rPr>
          <w:rStyle w:val="CETCaptionCarattere"/>
          <w:i/>
        </w:rPr>
        <w:instrText xml:space="preserve"> SEQ Figure \* ARABIC </w:instrText>
      </w:r>
      <w:r w:rsidRPr="004A31C4">
        <w:rPr>
          <w:rStyle w:val="CETCaptionCarattere"/>
          <w:i/>
        </w:rPr>
        <w:fldChar w:fldCharType="separate"/>
      </w:r>
      <w:r w:rsidR="00F41FA3" w:rsidRPr="004A31C4">
        <w:rPr>
          <w:rStyle w:val="CETCaptionCarattere"/>
          <w:i/>
        </w:rPr>
        <w:t>3</w:t>
      </w:r>
      <w:r w:rsidRPr="004A31C4">
        <w:rPr>
          <w:rStyle w:val="CETCaptionCarattere"/>
          <w:i/>
        </w:rPr>
        <w:fldChar w:fldCharType="end"/>
      </w:r>
      <w:bookmarkEnd w:id="5"/>
      <w:r w:rsidRPr="004A31C4">
        <w:rPr>
          <w:rStyle w:val="CETCaptionCarattere"/>
          <w:i/>
        </w:rPr>
        <w:t>:</w:t>
      </w:r>
      <w:r w:rsidR="00C34452" w:rsidRPr="004A31C4">
        <w:rPr>
          <w:rStyle w:val="CETCaptionCarattere"/>
          <w:i/>
        </w:rPr>
        <w:t xml:space="preserve"> </w:t>
      </w:r>
      <w:r w:rsidR="009E0F19" w:rsidRPr="004A31C4">
        <w:rPr>
          <w:rStyle w:val="CETCaptionCarattere"/>
          <w:i/>
        </w:rPr>
        <w:t>Field of View (FOV) of a flame detector</w:t>
      </w:r>
      <w:r w:rsidR="008572F5" w:rsidRPr="004A31C4">
        <w:rPr>
          <w:rStyle w:val="CETCaptionCarattere"/>
          <w:i/>
        </w:rPr>
        <w:t xml:space="preserve"> (green zone)</w:t>
      </w:r>
      <w:r w:rsidR="009C315A" w:rsidRPr="004A31C4">
        <w:rPr>
          <w:rStyle w:val="CETCaptionCarattere"/>
          <w:i/>
        </w:rPr>
        <w:t xml:space="preserve"> </w:t>
      </w:r>
      <w:r w:rsidR="00EA3787" w:rsidRPr="004A31C4">
        <w:rPr>
          <w:rStyle w:val="CETCaptionCarattere"/>
          <w:i/>
        </w:rPr>
        <w:t xml:space="preserve">installed in </w:t>
      </w:r>
      <w:r w:rsidR="00F048B8" w:rsidRPr="004A31C4">
        <w:rPr>
          <w:rStyle w:val="CETCaptionCarattere"/>
          <w:i/>
        </w:rPr>
        <w:t>a typical</w:t>
      </w:r>
      <w:r w:rsidR="00EA3787" w:rsidRPr="004A31C4">
        <w:rPr>
          <w:rStyle w:val="CETCaptionCarattere"/>
          <w:i/>
        </w:rPr>
        <w:t xml:space="preserve"> </w:t>
      </w:r>
      <w:r w:rsidR="00C34452" w:rsidRPr="004A31C4">
        <w:rPr>
          <w:rStyle w:val="CETCaptionCarattere"/>
          <w:i/>
        </w:rPr>
        <w:t xml:space="preserve">Oil &amp; Gas Plant </w:t>
      </w:r>
      <w:r w:rsidR="00EA3787" w:rsidRPr="004A31C4">
        <w:rPr>
          <w:rStyle w:val="CETCaptionCarattere"/>
          <w:i/>
        </w:rPr>
        <w:t>process unit</w:t>
      </w:r>
    </w:p>
    <w:p w14:paraId="7E21773A" w14:textId="4E5668CA" w:rsidR="0031476D" w:rsidRDefault="00C15763" w:rsidP="0031476D">
      <w:pPr>
        <w:pStyle w:val="CETBodytext"/>
      </w:pPr>
      <w:r w:rsidRPr="00B244D8">
        <w:rPr>
          <w:noProof/>
        </w:rPr>
        <w:drawing>
          <wp:anchor distT="0" distB="0" distL="114300" distR="114300" simplePos="0" relativeHeight="251658243" behindDoc="0" locked="0" layoutInCell="1" allowOverlap="1" wp14:anchorId="7E669AE3" wp14:editId="73252196">
            <wp:simplePos x="0" y="0"/>
            <wp:positionH relativeFrom="margin">
              <wp:align>left</wp:align>
            </wp:positionH>
            <wp:positionV relativeFrom="paragraph">
              <wp:posOffset>1355725</wp:posOffset>
            </wp:positionV>
            <wp:extent cx="2681605" cy="1891665"/>
            <wp:effectExtent l="19050" t="19050" r="23495" b="13335"/>
            <wp:wrapTopAndBottom/>
            <wp:docPr id="70772803" name="Immagine 1" descr="Immagine che contien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2803" name="Immagine 1" descr="Immagine che contiene schermata&#10;&#10;Il contenuto generato dall'IA potrebbe non essere corretto."/>
                    <pic:cNvPicPr/>
                  </pic:nvPicPr>
                  <pic:blipFill>
                    <a:blip r:embed="rId15"/>
                    <a:stretch>
                      <a:fillRect/>
                    </a:stretch>
                  </pic:blipFill>
                  <pic:spPr>
                    <a:xfrm>
                      <a:off x="0" y="0"/>
                      <a:ext cx="2694119" cy="190069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75F09">
        <w:t>The f</w:t>
      </w:r>
      <w:r w:rsidR="008074A8" w:rsidRPr="008074A8">
        <w:t xml:space="preserve">lame detection volume is modelled using thousands </w:t>
      </w:r>
      <w:r w:rsidR="008074A8" w:rsidRPr="001C1024">
        <w:t>of individual rays covering each detector FOV through a ray casting algorithm to assess blockages within the FOV</w:t>
      </w:r>
      <w:r w:rsidR="00EE007F" w:rsidRPr="001C1024">
        <w:t xml:space="preserve">. For this reason, </w:t>
      </w:r>
      <w:r w:rsidR="008074A8" w:rsidRPr="001C1024">
        <w:t xml:space="preserve">it is important to verify the presence of obstacles in </w:t>
      </w:r>
      <w:r w:rsidR="00585174">
        <w:t xml:space="preserve">the </w:t>
      </w:r>
      <w:r w:rsidR="008074A8" w:rsidRPr="001C1024">
        <w:t>proximity of flame detectors.</w:t>
      </w:r>
      <w:r w:rsidR="00A03D9B" w:rsidRPr="001C1024">
        <w:t xml:space="preserve"> It is therefore </w:t>
      </w:r>
      <w:r w:rsidR="007432B6" w:rsidRPr="001C1024">
        <w:t>essential</w:t>
      </w:r>
      <w:r w:rsidR="00291C7E" w:rsidRPr="001C1024">
        <w:t>, during the detailed engineering phase</w:t>
      </w:r>
      <w:r w:rsidR="003517B3" w:rsidRPr="001C1024">
        <w:t xml:space="preserve"> (</w:t>
      </w:r>
      <w:r w:rsidR="00413FD8" w:rsidRPr="001C1024">
        <w:t xml:space="preserve">in particular, in the </w:t>
      </w:r>
      <w:r w:rsidR="003517B3" w:rsidRPr="001C1024">
        <w:t>3D model development) and during the</w:t>
      </w:r>
      <w:r w:rsidR="00AC30A5" w:rsidRPr="001C1024">
        <w:t xml:space="preserve"> construction and</w:t>
      </w:r>
      <w:r w:rsidR="003517B3" w:rsidRPr="001C1024">
        <w:t xml:space="preserve"> installation </w:t>
      </w:r>
      <w:r w:rsidR="00881487" w:rsidRPr="001C1024">
        <w:t>phases</w:t>
      </w:r>
      <w:r w:rsidR="003517B3" w:rsidRPr="001C1024">
        <w:t>,</w:t>
      </w:r>
      <w:r w:rsidR="00A03D9B" w:rsidRPr="001C1024">
        <w:t xml:space="preserve"> to check the presence of any structures</w:t>
      </w:r>
      <w:r w:rsidR="00B45B0F" w:rsidRPr="001C1024">
        <w:t>, equipment, pi</w:t>
      </w:r>
      <w:r w:rsidR="00893663" w:rsidRPr="001C1024">
        <w:t>ping</w:t>
      </w:r>
      <w:r w:rsidR="00DC263C">
        <w:t>,</w:t>
      </w:r>
      <w:r w:rsidR="00AC30A5" w:rsidRPr="001C1024">
        <w:t xml:space="preserve"> or other items</w:t>
      </w:r>
      <w:r w:rsidR="00291C7E">
        <w:t xml:space="preserve"> around the detectors</w:t>
      </w:r>
      <w:r w:rsidR="003517B3">
        <w:t xml:space="preserve"> </w:t>
      </w:r>
      <w:r w:rsidR="00CA3E6D">
        <w:t xml:space="preserve">to avoid </w:t>
      </w:r>
      <w:r w:rsidR="00DC263C">
        <w:t xml:space="preserve">the possibility </w:t>
      </w:r>
      <w:r w:rsidR="00CA3E6D">
        <w:t xml:space="preserve">that these obstacles </w:t>
      </w:r>
      <w:r w:rsidR="00AC2500">
        <w:t xml:space="preserve">may adversely affect </w:t>
      </w:r>
      <w:r w:rsidR="00E354A0">
        <w:t xml:space="preserve">detection performance and therefore invalidate the </w:t>
      </w:r>
      <w:r w:rsidR="00983286">
        <w:t>3DMA results</w:t>
      </w:r>
      <w:r w:rsidR="0031476D">
        <w:t xml:space="preserve">. </w:t>
      </w:r>
      <w:r w:rsidR="00DC1A40" w:rsidRPr="00DC1A40">
        <w:rPr>
          <w:i/>
          <w:iCs/>
        </w:rPr>
        <w:fldChar w:fldCharType="begin"/>
      </w:r>
      <w:r w:rsidR="00DC1A40" w:rsidRPr="00DC1A40">
        <w:rPr>
          <w:i/>
          <w:iCs/>
        </w:rPr>
        <w:instrText xml:space="preserve"> REF _Ref219365377 \h </w:instrText>
      </w:r>
      <w:r w:rsidR="00DC1A40">
        <w:rPr>
          <w:i/>
          <w:iCs/>
        </w:rPr>
        <w:instrText xml:space="preserve"> \* MERGEFORMAT </w:instrText>
      </w:r>
      <w:r w:rsidR="00DC1A40" w:rsidRPr="00DC1A40">
        <w:rPr>
          <w:i/>
          <w:iCs/>
        </w:rPr>
      </w:r>
      <w:r w:rsidR="00DC1A40" w:rsidRPr="00DC1A40">
        <w:rPr>
          <w:i/>
          <w:iCs/>
        </w:rPr>
        <w:fldChar w:fldCharType="separate"/>
      </w:r>
      <w:r w:rsidR="00DC1A40" w:rsidRPr="00DC1A40">
        <w:rPr>
          <w:rStyle w:val="CETCaptionCarattere"/>
          <w:i w:val="0"/>
          <w:iCs/>
        </w:rPr>
        <w:t xml:space="preserve">Figure </w:t>
      </w:r>
      <w:r w:rsidR="00DC1A40" w:rsidRPr="00DC1A40">
        <w:rPr>
          <w:rStyle w:val="CETCaptionCarattere"/>
          <w:i w:val="0"/>
          <w:iCs/>
          <w:noProof/>
        </w:rPr>
        <w:t>4</w:t>
      </w:r>
      <w:r w:rsidR="00DC1A40" w:rsidRPr="00DC1A40">
        <w:rPr>
          <w:i/>
          <w:iCs/>
        </w:rPr>
        <w:fldChar w:fldCharType="end"/>
      </w:r>
      <w:r w:rsidR="00DC1A40">
        <w:t xml:space="preserve"> </w:t>
      </w:r>
      <w:r w:rsidR="0031476D">
        <w:t xml:space="preserve">shows </w:t>
      </w:r>
      <w:r w:rsidR="001A0F27">
        <w:t>the obstruction effect</w:t>
      </w:r>
      <w:r w:rsidR="00030E95">
        <w:t xml:space="preserve"> (black zone)</w:t>
      </w:r>
      <w:r w:rsidR="001A0F27">
        <w:t xml:space="preserve"> on the FOV</w:t>
      </w:r>
      <w:r w:rsidR="0031476D">
        <w:t xml:space="preserve"> of a flame detector</w:t>
      </w:r>
      <w:r w:rsidR="00B244D8">
        <w:t xml:space="preserve"> (Flame </w:t>
      </w:r>
      <w:r w:rsidR="00AD4F32">
        <w:t>Multi Infra</w:t>
      </w:r>
      <w:r w:rsidR="00F8220F">
        <w:t>-</w:t>
      </w:r>
      <w:r w:rsidR="00AD4F32">
        <w:t xml:space="preserve">Red </w:t>
      </w:r>
      <w:r w:rsidR="00F8220F">
        <w:t xml:space="preserve">n. </w:t>
      </w:r>
      <w:r w:rsidR="00723B48">
        <w:t xml:space="preserve">2, </w:t>
      </w:r>
      <w:r w:rsidR="00B244D8">
        <w:t xml:space="preserve">MIR-2) </w:t>
      </w:r>
      <w:r w:rsidR="001A0F27">
        <w:t xml:space="preserve">installed </w:t>
      </w:r>
      <w:r w:rsidR="00A9761F">
        <w:t xml:space="preserve">in a typical Oil &amp; Gas Pump Shelter, caused by the presence of </w:t>
      </w:r>
      <w:r w:rsidR="00F61EB5">
        <w:t xml:space="preserve">a </w:t>
      </w:r>
      <w:r w:rsidR="00653F24">
        <w:t>beam</w:t>
      </w:r>
      <w:r w:rsidR="00030E95">
        <w:t xml:space="preserve"> </w:t>
      </w:r>
      <w:r w:rsidR="00F61EB5">
        <w:t xml:space="preserve">(civil structure) </w:t>
      </w:r>
      <w:r w:rsidR="005242C8">
        <w:t xml:space="preserve">installed </w:t>
      </w:r>
      <w:r w:rsidR="00030E95">
        <w:t>at low height</w:t>
      </w:r>
      <w:r w:rsidR="0031476D">
        <w:t>.</w:t>
      </w:r>
    </w:p>
    <w:p w14:paraId="07954700" w14:textId="22771B13" w:rsidR="00C34452" w:rsidRPr="004A31C4" w:rsidRDefault="00C34452" w:rsidP="004A31C4">
      <w:pPr>
        <w:pStyle w:val="CETCaption"/>
        <w:rPr>
          <w:rStyle w:val="CETCaptionCarattere"/>
          <w:i/>
        </w:rPr>
      </w:pPr>
      <w:bookmarkStart w:id="6" w:name="_Ref219365377"/>
      <w:r w:rsidRPr="004A31C4">
        <w:rPr>
          <w:rStyle w:val="CETCaptionCarattere"/>
          <w:i/>
        </w:rPr>
        <w:t xml:space="preserve">Figure </w:t>
      </w:r>
      <w:r w:rsidRPr="004A31C4">
        <w:rPr>
          <w:rStyle w:val="CETCaptionCarattere"/>
          <w:i/>
        </w:rPr>
        <w:fldChar w:fldCharType="begin"/>
      </w:r>
      <w:r w:rsidRPr="004A31C4">
        <w:rPr>
          <w:rStyle w:val="CETCaptionCarattere"/>
          <w:i/>
        </w:rPr>
        <w:instrText xml:space="preserve"> SEQ Figure \* ARABIC </w:instrText>
      </w:r>
      <w:r w:rsidRPr="004A31C4">
        <w:rPr>
          <w:rStyle w:val="CETCaptionCarattere"/>
          <w:i/>
        </w:rPr>
        <w:fldChar w:fldCharType="separate"/>
      </w:r>
      <w:r w:rsidR="00DC1A40" w:rsidRPr="004A31C4">
        <w:rPr>
          <w:rStyle w:val="CETCaptionCarattere"/>
          <w:i/>
        </w:rPr>
        <w:t>4</w:t>
      </w:r>
      <w:r w:rsidRPr="004A31C4">
        <w:rPr>
          <w:rStyle w:val="CETCaptionCarattere"/>
          <w:i/>
        </w:rPr>
        <w:fldChar w:fldCharType="end"/>
      </w:r>
      <w:bookmarkEnd w:id="6"/>
      <w:r w:rsidRPr="004A31C4">
        <w:rPr>
          <w:rStyle w:val="CETCaptionCarattere"/>
          <w:i/>
        </w:rPr>
        <w:t xml:space="preserve">: obstruction effect on </w:t>
      </w:r>
      <w:r w:rsidR="00DC263C">
        <w:rPr>
          <w:rStyle w:val="CETCaptionCarattere"/>
          <w:i/>
        </w:rPr>
        <w:t xml:space="preserve">the </w:t>
      </w:r>
      <w:r w:rsidRPr="004A31C4">
        <w:rPr>
          <w:rStyle w:val="CETCaptionCarattere"/>
          <w:i/>
        </w:rPr>
        <w:t xml:space="preserve">Field of View (FOV) of a flame detector (black zone) due to </w:t>
      </w:r>
      <w:r w:rsidR="00DC263C">
        <w:rPr>
          <w:rStyle w:val="CETCaptionCarattere"/>
          <w:i/>
        </w:rPr>
        <w:t xml:space="preserve">the </w:t>
      </w:r>
      <w:r w:rsidRPr="004A31C4">
        <w:rPr>
          <w:rStyle w:val="CETCaptionCarattere"/>
          <w:i/>
        </w:rPr>
        <w:t xml:space="preserve">presence of </w:t>
      </w:r>
      <w:r w:rsidR="00DC263C">
        <w:rPr>
          <w:rStyle w:val="CETCaptionCarattere"/>
          <w:i/>
        </w:rPr>
        <w:t xml:space="preserve">a </w:t>
      </w:r>
      <w:r w:rsidRPr="004A31C4">
        <w:rPr>
          <w:rStyle w:val="CETCaptionCarattere"/>
          <w:i/>
        </w:rPr>
        <w:t>civil structure (beam at low height)</w:t>
      </w:r>
    </w:p>
    <w:p w14:paraId="4196F702" w14:textId="0FF6FADC" w:rsidR="00141C67" w:rsidRPr="001C1024" w:rsidRDefault="00F476AE" w:rsidP="0031476D">
      <w:pPr>
        <w:pStyle w:val="CETBodytext"/>
      </w:pPr>
      <w:r w:rsidRPr="001C1024">
        <w:t>In addition, d</w:t>
      </w:r>
      <w:r w:rsidR="00141C67" w:rsidRPr="001C1024">
        <w:t>uring the Installation Phases of an Oil &amp; Gas Project</w:t>
      </w:r>
      <w:r w:rsidR="00AE5E15" w:rsidRPr="001C1024">
        <w:t>, an adequate maintenance space a</w:t>
      </w:r>
      <w:r w:rsidR="001709A7" w:rsidRPr="001C1024">
        <w:t>rea around the F&amp;G detectors must</w:t>
      </w:r>
      <w:r w:rsidR="003A4805" w:rsidRPr="001C1024">
        <w:t xml:space="preserve"> also</w:t>
      </w:r>
      <w:r w:rsidR="001709A7" w:rsidRPr="001C1024">
        <w:t xml:space="preserve"> be guaranteed</w:t>
      </w:r>
      <w:r w:rsidR="006236AA">
        <w:t>,</w:t>
      </w:r>
      <w:r w:rsidR="001709A7">
        <w:t xml:space="preserve"> </w:t>
      </w:r>
      <w:r w:rsidR="00017329">
        <w:t xml:space="preserve">and </w:t>
      </w:r>
      <w:r w:rsidR="009C1DCD">
        <w:t xml:space="preserve">particular attention must be given to large and mobile </w:t>
      </w:r>
      <w:r w:rsidR="009C1DCD">
        <w:lastRenderedPageBreak/>
        <w:t xml:space="preserve">equipment, </w:t>
      </w:r>
      <w:r w:rsidR="007F4A23">
        <w:t xml:space="preserve">such as cranes </w:t>
      </w:r>
      <w:r w:rsidR="006B0200">
        <w:t xml:space="preserve">typically </w:t>
      </w:r>
      <w:r w:rsidR="007F4A23">
        <w:t xml:space="preserve">installed </w:t>
      </w:r>
      <w:r w:rsidR="00977BA8">
        <w:t xml:space="preserve">on the ceiling of industrial buildings and process shelters, </w:t>
      </w:r>
      <w:r w:rsidR="009E40E6">
        <w:t xml:space="preserve">as </w:t>
      </w:r>
      <w:r w:rsidR="00903CA8">
        <w:t>this equipment</w:t>
      </w:r>
      <w:r w:rsidR="009E40E6">
        <w:t xml:space="preserve"> may </w:t>
      </w:r>
      <w:r w:rsidR="009E40E6" w:rsidRPr="001C1024">
        <w:t xml:space="preserve">interfere with </w:t>
      </w:r>
      <w:r w:rsidR="006236AA">
        <w:t xml:space="preserve">the </w:t>
      </w:r>
      <w:r w:rsidR="009E40E6" w:rsidRPr="001C1024">
        <w:t xml:space="preserve">F&amp;G </w:t>
      </w:r>
      <w:r w:rsidR="007875E9">
        <w:t>detectors'</w:t>
      </w:r>
      <w:r w:rsidR="00DC263C" w:rsidRPr="001C1024">
        <w:t xml:space="preserve"> </w:t>
      </w:r>
      <w:r w:rsidR="009E40E6" w:rsidRPr="001C1024">
        <w:t>coverage.</w:t>
      </w:r>
    </w:p>
    <w:p w14:paraId="738F5132" w14:textId="7BF674EF" w:rsidR="006178DC" w:rsidRPr="001C1024" w:rsidRDefault="006178DC" w:rsidP="0031476D">
      <w:pPr>
        <w:pStyle w:val="CETBodytext"/>
      </w:pPr>
      <w:r w:rsidRPr="001C1024">
        <w:t xml:space="preserve">All the above considerations should therefore be investigated during </w:t>
      </w:r>
      <w:r w:rsidR="00990AD6" w:rsidRPr="001C1024">
        <w:t>t</w:t>
      </w:r>
      <w:r w:rsidR="00990AD6" w:rsidRPr="001C1024">
        <w:rPr>
          <w:rFonts w:cs="Arial"/>
          <w:color w:val="000000"/>
        </w:rPr>
        <w:t>he life cycle of a Flame Detection System (FDS).</w:t>
      </w:r>
    </w:p>
    <w:p w14:paraId="304E551C" w14:textId="1354B73C" w:rsidR="00B2573C" w:rsidRPr="001C1024" w:rsidRDefault="00B2573C" w:rsidP="00B2573C">
      <w:pPr>
        <w:pStyle w:val="CETheadingx"/>
      </w:pPr>
      <w:r w:rsidRPr="001C1024">
        <w:t>As Built Phase</w:t>
      </w:r>
    </w:p>
    <w:p w14:paraId="33E8AD24" w14:textId="271ED2BD" w:rsidR="00C265AC" w:rsidRDefault="009E0744" w:rsidP="009E0744">
      <w:pPr>
        <w:pStyle w:val="CETBodytext"/>
      </w:pPr>
      <w:r w:rsidRPr="001C1024">
        <w:t xml:space="preserve">To ensure efficient workflow </w:t>
      </w:r>
      <w:r w:rsidR="005B3C84">
        <w:t>throug</w:t>
      </w:r>
      <w:r w:rsidR="00B41AB1">
        <w:t>hout</w:t>
      </w:r>
      <w:r w:rsidR="005B3C84" w:rsidRPr="001C1024">
        <w:t xml:space="preserve"> </w:t>
      </w:r>
      <w:r w:rsidRPr="001C1024">
        <w:t xml:space="preserve">all the Project execution phases, it is advisable to have a </w:t>
      </w:r>
      <w:r w:rsidR="009356C1" w:rsidRPr="001C1024">
        <w:t>R</w:t>
      </w:r>
      <w:r w:rsidRPr="001C1024">
        <w:t xml:space="preserve">egister </w:t>
      </w:r>
      <w:r w:rsidR="009356C1" w:rsidRPr="001C1024">
        <w:t>S</w:t>
      </w:r>
      <w:r w:rsidRPr="001C1024">
        <w:t xml:space="preserve">heet containing all the coordinates of the detectors (X, Y, Z coordinates and angles of rotation and declination for flame detectors) as </w:t>
      </w:r>
      <w:r w:rsidR="00B41AB1">
        <w:t>defined</w:t>
      </w:r>
      <w:r w:rsidR="00B41AB1" w:rsidRPr="001C1024">
        <w:t xml:space="preserve"> </w:t>
      </w:r>
      <w:r w:rsidRPr="001C1024">
        <w:t>in the mapping study</w:t>
      </w:r>
      <w:r w:rsidR="00B41AB1">
        <w:t>. The purpo</w:t>
      </w:r>
      <w:r w:rsidR="00756A93">
        <w:t xml:space="preserve">se of this register is </w:t>
      </w:r>
      <w:r w:rsidRPr="001C1024">
        <w:t xml:space="preserve">to monitor </w:t>
      </w:r>
      <w:r w:rsidR="001860D6">
        <w:t>any</w:t>
      </w:r>
      <w:r w:rsidR="001860D6" w:rsidRPr="001C1024">
        <w:t xml:space="preserve"> </w:t>
      </w:r>
      <w:r w:rsidRPr="001C1024">
        <w:t xml:space="preserve">potential variations during </w:t>
      </w:r>
      <w:r w:rsidR="001860D6">
        <w:t xml:space="preserve">the </w:t>
      </w:r>
      <w:r w:rsidR="00764F50" w:rsidRPr="001C1024">
        <w:t xml:space="preserve">construction and </w:t>
      </w:r>
      <w:r w:rsidRPr="001C1024">
        <w:t>installation</w:t>
      </w:r>
      <w:r w:rsidR="00764F50" w:rsidRPr="001C1024">
        <w:t xml:space="preserve"> phase</w:t>
      </w:r>
      <w:r w:rsidR="001860D6">
        <w:t>s</w:t>
      </w:r>
      <w:r w:rsidRPr="001C1024">
        <w:t xml:space="preserve"> </w:t>
      </w:r>
      <w:proofErr w:type="gramStart"/>
      <w:r w:rsidRPr="001C1024">
        <w:t>in order to</w:t>
      </w:r>
      <w:proofErr w:type="gramEnd"/>
      <w:r w:rsidRPr="001C1024">
        <w:t xml:space="preserve"> verify any impact in</w:t>
      </w:r>
      <w:r>
        <w:t xml:space="preserve"> terms of detection coverage</w:t>
      </w:r>
      <w:r w:rsidRPr="001439C0">
        <w:t>.</w:t>
      </w:r>
      <w:r w:rsidR="005B77F5">
        <w:t xml:space="preserve"> </w:t>
      </w:r>
      <w:r w:rsidR="005B77F5" w:rsidRPr="005B77F5">
        <w:t xml:space="preserve">The </w:t>
      </w:r>
      <w:r w:rsidR="0031352D">
        <w:t>R</w:t>
      </w:r>
      <w:r w:rsidR="005B77F5" w:rsidRPr="005B77F5">
        <w:t xml:space="preserve">egister </w:t>
      </w:r>
      <w:r w:rsidR="0031352D">
        <w:t>S</w:t>
      </w:r>
      <w:r w:rsidR="005B77F5">
        <w:t xml:space="preserve">heet </w:t>
      </w:r>
      <w:r w:rsidR="005B77F5" w:rsidRPr="005B77F5">
        <w:t>should be constantly checked and updated by the construction team</w:t>
      </w:r>
      <w:r w:rsidR="00CE570C">
        <w:t xml:space="preserve"> and </w:t>
      </w:r>
      <w:r w:rsidR="000365DD">
        <w:t xml:space="preserve">ultimately </w:t>
      </w:r>
      <w:r w:rsidR="00CE570C">
        <w:t xml:space="preserve">frozen in the final as-built </w:t>
      </w:r>
      <w:r w:rsidR="00CE570C" w:rsidRPr="001C1024">
        <w:t>revision</w:t>
      </w:r>
      <w:r w:rsidR="005B77F5" w:rsidRPr="001C1024">
        <w:t>.</w:t>
      </w:r>
      <w:r w:rsidR="00852024" w:rsidRPr="001C1024">
        <w:t xml:space="preserve"> Moreover, it is also good practice to allow for a certain tolerance in the position of the detectors</w:t>
      </w:r>
      <w:r w:rsidR="00CD6C1C">
        <w:t>.</w:t>
      </w:r>
      <w:r w:rsidR="006C0387" w:rsidRPr="001C1024">
        <w:t xml:space="preserve"> </w:t>
      </w:r>
      <w:r w:rsidR="00CD6C1C">
        <w:t>I</w:t>
      </w:r>
      <w:r w:rsidR="006C0387" w:rsidRPr="001C1024">
        <w:t xml:space="preserve">t </w:t>
      </w:r>
      <w:r w:rsidR="00CD6C1C">
        <w:t>may</w:t>
      </w:r>
      <w:r w:rsidR="00CD6C1C" w:rsidRPr="001C1024">
        <w:t xml:space="preserve"> </w:t>
      </w:r>
      <w:r w:rsidR="006C0387" w:rsidRPr="001C1024">
        <w:t xml:space="preserve">be assumed that </w:t>
      </w:r>
      <w:r w:rsidR="00685DEE" w:rsidRPr="001C1024">
        <w:t>repositioning flame detectors by ±</w:t>
      </w:r>
      <w:r w:rsidR="006C0387" w:rsidRPr="001C1024">
        <w:t xml:space="preserve"> </w:t>
      </w:r>
      <w:r w:rsidR="00685DEE" w:rsidRPr="001C1024">
        <w:t>0.5</w:t>
      </w:r>
      <w:r w:rsidR="006C0387" w:rsidRPr="001C1024">
        <w:t xml:space="preserve"> </w:t>
      </w:r>
      <w:r w:rsidR="00685DEE" w:rsidRPr="001C1024">
        <w:t>m</w:t>
      </w:r>
      <w:r w:rsidR="007965AA" w:rsidRPr="001C1024">
        <w:t>eters</w:t>
      </w:r>
      <w:r w:rsidR="00685DEE" w:rsidRPr="001C1024">
        <w:t xml:space="preserve"> and gas detectors by ±</w:t>
      </w:r>
      <w:r w:rsidR="004F4AAB" w:rsidRPr="001C1024">
        <w:t xml:space="preserve"> </w:t>
      </w:r>
      <w:r w:rsidR="00685DEE" w:rsidRPr="001C1024">
        <w:t>1</w:t>
      </w:r>
      <w:r w:rsidR="004F4AAB" w:rsidRPr="001C1024">
        <w:t xml:space="preserve">.0 </w:t>
      </w:r>
      <w:r w:rsidR="00685DEE" w:rsidRPr="001C1024">
        <w:t>m</w:t>
      </w:r>
      <w:r w:rsidR="007965AA" w:rsidRPr="001C1024">
        <w:t>eters</w:t>
      </w:r>
      <w:r w:rsidR="00685DEE" w:rsidRPr="001C1024">
        <w:t xml:space="preserve"> </w:t>
      </w:r>
      <w:r w:rsidR="005C10A4">
        <w:t>does</w:t>
      </w:r>
      <w:r w:rsidR="005C10A4" w:rsidRPr="001C1024">
        <w:t xml:space="preserve"> </w:t>
      </w:r>
      <w:r w:rsidR="00685DEE" w:rsidRPr="001C1024">
        <w:t xml:space="preserve">not </w:t>
      </w:r>
      <w:r w:rsidR="00C761B0">
        <w:t>significantly affect</w:t>
      </w:r>
      <w:r w:rsidR="00685DEE" w:rsidRPr="001C1024">
        <w:t xml:space="preserve"> the </w:t>
      </w:r>
      <w:r w:rsidR="004F4AAB" w:rsidRPr="001C1024">
        <w:t xml:space="preserve">F&amp;G mapping </w:t>
      </w:r>
      <w:r w:rsidR="00685DEE" w:rsidRPr="001C1024">
        <w:t>results.</w:t>
      </w:r>
      <w:r w:rsidR="00606531">
        <w:t xml:space="preserve"> </w:t>
      </w:r>
    </w:p>
    <w:p w14:paraId="7E70B771" w14:textId="368AB9DD" w:rsidR="00903CA8" w:rsidRDefault="000F1894" w:rsidP="009E0744">
      <w:pPr>
        <w:pStyle w:val="CETBodytext"/>
        <w:rPr>
          <w:lang w:val="en-GB"/>
        </w:rPr>
      </w:pPr>
      <w:r>
        <w:t xml:space="preserve">An example of </w:t>
      </w:r>
      <w:r w:rsidR="004548F7">
        <w:t xml:space="preserve">F&amp;G detectors coordinates </w:t>
      </w:r>
      <w:r w:rsidR="007965AA">
        <w:t>R</w:t>
      </w:r>
      <w:r w:rsidR="004548F7">
        <w:t xml:space="preserve">egister </w:t>
      </w:r>
      <w:r w:rsidR="007965AA">
        <w:t>S</w:t>
      </w:r>
      <w:r w:rsidR="004548F7">
        <w:t xml:space="preserve">heet is reported in </w:t>
      </w:r>
      <w:r w:rsidR="004548F7">
        <w:fldChar w:fldCharType="begin"/>
      </w:r>
      <w:r w:rsidR="004548F7">
        <w:instrText xml:space="preserve"> REF _Ref218267142 \h </w:instrText>
      </w:r>
      <w:r w:rsidR="004548F7">
        <w:fldChar w:fldCharType="separate"/>
      </w:r>
      <w:r w:rsidR="004548F7">
        <w:t>Table 1</w:t>
      </w:r>
      <w:r w:rsidR="004548F7">
        <w:fldChar w:fldCharType="end"/>
      </w:r>
      <w:r w:rsidR="008D699C">
        <w:t xml:space="preserve">: the </w:t>
      </w:r>
      <w:r w:rsidR="0009250C">
        <w:t xml:space="preserve">comparison </w:t>
      </w:r>
      <w:r w:rsidR="008D699C">
        <w:t>s</w:t>
      </w:r>
      <w:r w:rsidR="00CF1DB3">
        <w:t>heet</w:t>
      </w:r>
      <w:r w:rsidR="00727E58">
        <w:t xml:space="preserve"> allows to monitor </w:t>
      </w:r>
      <w:r w:rsidR="00174C55">
        <w:t xml:space="preserve">changes in the F&amp;G detectors position during the Project 3D Model development (engineering, construction, as built) </w:t>
      </w:r>
      <w:r w:rsidR="00214DE9">
        <w:t xml:space="preserve">with </w:t>
      </w:r>
      <w:r w:rsidR="00EC3DF1">
        <w:t>respect to F&amp;G Mapping coordinates</w:t>
      </w:r>
      <w:r w:rsidR="00214DE9">
        <w:t>,</w:t>
      </w:r>
      <w:r w:rsidR="00EC3DF1">
        <w:t xml:space="preserve"> with </w:t>
      </w:r>
      <w:r w:rsidR="002E3A8D">
        <w:t xml:space="preserve">the aim </w:t>
      </w:r>
      <w:r w:rsidR="00F14F14">
        <w:t xml:space="preserve">to </w:t>
      </w:r>
      <w:r w:rsidR="00CA1FD2">
        <w:t>validate</w:t>
      </w:r>
      <w:r w:rsidR="00CA1FD2" w:rsidRPr="001C1024">
        <w:t xml:space="preserve"> </w:t>
      </w:r>
      <w:r w:rsidR="002E3A8D" w:rsidRPr="001C1024">
        <w:rPr>
          <w:lang w:val="en-GB"/>
        </w:rPr>
        <w:t>3DMA results.</w:t>
      </w:r>
    </w:p>
    <w:p w14:paraId="478C2AE3" w14:textId="76B65696" w:rsidR="00E80D16" w:rsidRDefault="00F2061F" w:rsidP="00E80D16">
      <w:pPr>
        <w:pStyle w:val="CETTabletitle"/>
      </w:pPr>
      <w:bookmarkStart w:id="7" w:name="_Ref218267142"/>
      <w:r>
        <w:t xml:space="preserve">Table </w:t>
      </w:r>
      <w:r>
        <w:fldChar w:fldCharType="begin"/>
      </w:r>
      <w:r>
        <w:instrText xml:space="preserve"> SEQ Table \* ARABIC </w:instrText>
      </w:r>
      <w:r>
        <w:fldChar w:fldCharType="separate"/>
      </w:r>
      <w:r>
        <w:t>1</w:t>
      </w:r>
      <w:r>
        <w:fldChar w:fldCharType="end"/>
      </w:r>
      <w:bookmarkEnd w:id="7"/>
      <w:r>
        <w:t>: F&amp;G Detectors Coordinates Register Sheet</w:t>
      </w:r>
    </w:p>
    <w:tbl>
      <w:tblPr>
        <w:tblW w:w="8930" w:type="dxa"/>
        <w:shd w:val="clear" w:color="auto" w:fill="FFFFFF"/>
        <w:tblLayout w:type="fixed"/>
        <w:tblCellMar>
          <w:left w:w="0" w:type="dxa"/>
          <w:right w:w="0" w:type="dxa"/>
        </w:tblCellMar>
        <w:tblLook w:val="00A0" w:firstRow="1" w:lastRow="0" w:firstColumn="1" w:lastColumn="0" w:noHBand="0" w:noVBand="0"/>
      </w:tblPr>
      <w:tblGrid>
        <w:gridCol w:w="918"/>
        <w:gridCol w:w="783"/>
        <w:gridCol w:w="567"/>
        <w:gridCol w:w="567"/>
        <w:gridCol w:w="567"/>
        <w:gridCol w:w="708"/>
        <w:gridCol w:w="567"/>
        <w:gridCol w:w="567"/>
        <w:gridCol w:w="567"/>
        <w:gridCol w:w="567"/>
        <w:gridCol w:w="709"/>
        <w:gridCol w:w="567"/>
        <w:gridCol w:w="425"/>
        <w:gridCol w:w="426"/>
        <w:gridCol w:w="425"/>
      </w:tblGrid>
      <w:tr w:rsidR="00C0535F" w:rsidRPr="00B57B36" w14:paraId="436DB772" w14:textId="0A8775BA" w:rsidTr="00ED7167">
        <w:tc>
          <w:tcPr>
            <w:tcW w:w="918" w:type="dxa"/>
            <w:tcBorders>
              <w:top w:val="single" w:sz="12" w:space="0" w:color="367E3D"/>
              <w:bottom w:val="single" w:sz="6" w:space="0" w:color="367E3D"/>
            </w:tcBorders>
            <w:shd w:val="clear" w:color="auto" w:fill="FFFFFF"/>
          </w:tcPr>
          <w:p w14:paraId="6FC5CF20" w14:textId="1F444A02" w:rsidR="002E5350" w:rsidRPr="00B57B36" w:rsidRDefault="002E5350" w:rsidP="00D068D7">
            <w:pPr>
              <w:pStyle w:val="CETBodytext"/>
              <w:rPr>
                <w:lang w:val="en-GB"/>
              </w:rPr>
            </w:pPr>
            <w:r>
              <w:rPr>
                <w:lang w:val="en-GB"/>
              </w:rPr>
              <w:t>F&amp;G Tag</w:t>
            </w:r>
          </w:p>
        </w:tc>
        <w:tc>
          <w:tcPr>
            <w:tcW w:w="783" w:type="dxa"/>
            <w:tcBorders>
              <w:top w:val="single" w:sz="12" w:space="0" w:color="367E3D"/>
              <w:bottom w:val="single" w:sz="6" w:space="0" w:color="367E3D"/>
            </w:tcBorders>
            <w:shd w:val="clear" w:color="auto" w:fill="FFFFFF"/>
          </w:tcPr>
          <w:p w14:paraId="12A7E428" w14:textId="621F7C32" w:rsidR="002E5350" w:rsidRPr="00B57B36" w:rsidRDefault="002E5350" w:rsidP="00ED7167">
            <w:pPr>
              <w:pStyle w:val="CETBodytext"/>
              <w:jc w:val="center"/>
              <w:rPr>
                <w:lang w:val="en-GB"/>
              </w:rPr>
            </w:pPr>
            <w:r>
              <w:rPr>
                <w:lang w:val="en-GB"/>
              </w:rPr>
              <w:t>Type</w:t>
            </w:r>
          </w:p>
        </w:tc>
        <w:tc>
          <w:tcPr>
            <w:tcW w:w="2976" w:type="dxa"/>
            <w:gridSpan w:val="5"/>
            <w:tcBorders>
              <w:top w:val="single" w:sz="12" w:space="0" w:color="367E3D"/>
              <w:bottom w:val="single" w:sz="6" w:space="0" w:color="367E3D"/>
            </w:tcBorders>
            <w:shd w:val="clear" w:color="auto" w:fill="FFFFFF"/>
          </w:tcPr>
          <w:p w14:paraId="3AEE92C1" w14:textId="180C9F38" w:rsidR="002E5350" w:rsidRDefault="002E5350" w:rsidP="004F58FC">
            <w:pPr>
              <w:pStyle w:val="CETBodytext"/>
              <w:ind w:right="-1"/>
              <w:jc w:val="center"/>
              <w:rPr>
                <w:rFonts w:cs="Arial"/>
                <w:szCs w:val="18"/>
                <w:lang w:val="en-GB"/>
              </w:rPr>
            </w:pPr>
            <w:r>
              <w:rPr>
                <w:rFonts w:cs="Arial"/>
                <w:szCs w:val="18"/>
                <w:lang w:val="en-GB"/>
              </w:rPr>
              <w:t>F&amp;G Mapping Coordinates</w:t>
            </w:r>
          </w:p>
        </w:tc>
        <w:tc>
          <w:tcPr>
            <w:tcW w:w="2977" w:type="dxa"/>
            <w:gridSpan w:val="5"/>
            <w:tcBorders>
              <w:top w:val="single" w:sz="12" w:space="0" w:color="367E3D"/>
              <w:bottom w:val="single" w:sz="6" w:space="0" w:color="367E3D"/>
            </w:tcBorders>
          </w:tcPr>
          <w:p w14:paraId="0AB094A3" w14:textId="0B34874D" w:rsidR="002E5350" w:rsidRDefault="002E5350" w:rsidP="004F58FC">
            <w:pPr>
              <w:pStyle w:val="CETBodytext"/>
              <w:ind w:right="-1"/>
              <w:jc w:val="center"/>
              <w:rPr>
                <w:rFonts w:cs="Arial"/>
                <w:szCs w:val="18"/>
                <w:lang w:val="en-GB"/>
              </w:rPr>
            </w:pPr>
            <w:r>
              <w:rPr>
                <w:rFonts w:cs="Arial"/>
                <w:szCs w:val="18"/>
                <w:lang w:val="en-GB"/>
              </w:rPr>
              <w:t>3D Model/Site Coordinates</w:t>
            </w:r>
          </w:p>
        </w:tc>
        <w:tc>
          <w:tcPr>
            <w:tcW w:w="1276" w:type="dxa"/>
            <w:gridSpan w:val="3"/>
            <w:tcBorders>
              <w:top w:val="single" w:sz="12" w:space="0" w:color="367E3D"/>
              <w:bottom w:val="single" w:sz="6" w:space="0" w:color="367E3D"/>
            </w:tcBorders>
          </w:tcPr>
          <w:p w14:paraId="09BC268F" w14:textId="343D03DC" w:rsidR="002E5350" w:rsidRDefault="002E5350" w:rsidP="004F58FC">
            <w:pPr>
              <w:pStyle w:val="CETBodytext"/>
              <w:ind w:right="-1"/>
              <w:jc w:val="center"/>
              <w:rPr>
                <w:rFonts w:cs="Arial"/>
                <w:szCs w:val="18"/>
                <w:lang w:val="en-GB"/>
              </w:rPr>
            </w:pPr>
            <w:r>
              <w:rPr>
                <w:rFonts w:cs="Arial"/>
                <w:szCs w:val="18"/>
                <w:lang w:val="en-GB"/>
              </w:rPr>
              <w:t>Δ coordinates</w:t>
            </w:r>
          </w:p>
        </w:tc>
      </w:tr>
      <w:tr w:rsidR="00C0535F" w:rsidRPr="00B57B36" w14:paraId="3508D65B" w14:textId="3B0861EB" w:rsidTr="00ED7167">
        <w:tc>
          <w:tcPr>
            <w:tcW w:w="918" w:type="dxa"/>
            <w:tcBorders>
              <w:top w:val="single" w:sz="6" w:space="0" w:color="367E3D"/>
              <w:bottom w:val="single" w:sz="6" w:space="0" w:color="367E3D"/>
            </w:tcBorders>
            <w:shd w:val="clear" w:color="auto" w:fill="FFFFFF"/>
          </w:tcPr>
          <w:p w14:paraId="47D13359" w14:textId="49451A5B" w:rsidR="002E5350" w:rsidRDefault="002E5350" w:rsidP="00272940">
            <w:pPr>
              <w:pStyle w:val="CETBodytext"/>
              <w:jc w:val="left"/>
              <w:rPr>
                <w:lang w:val="en-GB"/>
              </w:rPr>
            </w:pPr>
          </w:p>
        </w:tc>
        <w:tc>
          <w:tcPr>
            <w:tcW w:w="783" w:type="dxa"/>
            <w:tcBorders>
              <w:top w:val="single" w:sz="6" w:space="0" w:color="367E3D"/>
              <w:bottom w:val="single" w:sz="6" w:space="0" w:color="367E3D"/>
            </w:tcBorders>
            <w:shd w:val="clear" w:color="auto" w:fill="FFFFFF"/>
          </w:tcPr>
          <w:p w14:paraId="3FABB9B8" w14:textId="693249C6" w:rsidR="002E5350" w:rsidRDefault="002E5350" w:rsidP="00ED7167">
            <w:pPr>
              <w:pStyle w:val="CETBodytext"/>
              <w:jc w:val="center"/>
              <w:rPr>
                <w:lang w:val="en-GB"/>
              </w:rPr>
            </w:pPr>
          </w:p>
        </w:tc>
        <w:tc>
          <w:tcPr>
            <w:tcW w:w="567" w:type="dxa"/>
            <w:tcBorders>
              <w:top w:val="single" w:sz="6" w:space="0" w:color="367E3D"/>
              <w:bottom w:val="single" w:sz="6" w:space="0" w:color="367E3D"/>
            </w:tcBorders>
            <w:shd w:val="clear" w:color="auto" w:fill="FFFFFF"/>
          </w:tcPr>
          <w:p w14:paraId="3A00A043" w14:textId="7BD0881E" w:rsidR="002E5350" w:rsidRDefault="002E5350" w:rsidP="00272940">
            <w:pPr>
              <w:pStyle w:val="CETBodytext"/>
              <w:ind w:right="-1"/>
              <w:jc w:val="center"/>
              <w:rPr>
                <w:rFonts w:cs="Arial"/>
                <w:szCs w:val="18"/>
                <w:lang w:val="en-GB"/>
              </w:rPr>
            </w:pPr>
            <w:r>
              <w:rPr>
                <w:rFonts w:cs="Arial"/>
                <w:szCs w:val="18"/>
                <w:lang w:val="en-GB"/>
              </w:rPr>
              <w:t>X</w:t>
            </w:r>
          </w:p>
        </w:tc>
        <w:tc>
          <w:tcPr>
            <w:tcW w:w="567" w:type="dxa"/>
            <w:tcBorders>
              <w:top w:val="single" w:sz="6" w:space="0" w:color="367E3D"/>
              <w:bottom w:val="single" w:sz="6" w:space="0" w:color="367E3D"/>
            </w:tcBorders>
            <w:shd w:val="clear" w:color="auto" w:fill="FFFFFF"/>
          </w:tcPr>
          <w:p w14:paraId="4510EAB4" w14:textId="00459AC4" w:rsidR="002E5350" w:rsidRPr="00B57B36" w:rsidRDefault="002E5350" w:rsidP="00272940">
            <w:pPr>
              <w:pStyle w:val="CETBodytext"/>
              <w:ind w:right="-1"/>
              <w:jc w:val="center"/>
              <w:rPr>
                <w:rFonts w:cs="Arial"/>
                <w:szCs w:val="18"/>
                <w:lang w:val="en-GB"/>
              </w:rPr>
            </w:pPr>
            <w:r>
              <w:rPr>
                <w:rFonts w:cs="Arial"/>
                <w:szCs w:val="18"/>
                <w:lang w:val="en-GB"/>
              </w:rPr>
              <w:t>Y</w:t>
            </w:r>
          </w:p>
        </w:tc>
        <w:tc>
          <w:tcPr>
            <w:tcW w:w="567" w:type="dxa"/>
            <w:tcBorders>
              <w:top w:val="single" w:sz="6" w:space="0" w:color="367E3D"/>
              <w:bottom w:val="single" w:sz="6" w:space="0" w:color="367E3D"/>
            </w:tcBorders>
          </w:tcPr>
          <w:p w14:paraId="6A6E7A76" w14:textId="15A5C5F7" w:rsidR="002E5350" w:rsidRDefault="002E5350" w:rsidP="00272940">
            <w:pPr>
              <w:pStyle w:val="CETBodytext"/>
              <w:ind w:right="-1"/>
              <w:jc w:val="center"/>
              <w:rPr>
                <w:rFonts w:cs="Arial"/>
                <w:szCs w:val="18"/>
                <w:lang w:val="en-GB"/>
              </w:rPr>
            </w:pPr>
            <w:r>
              <w:rPr>
                <w:rFonts w:cs="Arial"/>
                <w:szCs w:val="18"/>
                <w:lang w:val="en-GB"/>
              </w:rPr>
              <w:t>Z</w:t>
            </w:r>
          </w:p>
        </w:tc>
        <w:tc>
          <w:tcPr>
            <w:tcW w:w="708" w:type="dxa"/>
            <w:tcBorders>
              <w:top w:val="single" w:sz="6" w:space="0" w:color="367E3D"/>
              <w:bottom w:val="single" w:sz="6" w:space="0" w:color="367E3D"/>
            </w:tcBorders>
          </w:tcPr>
          <w:p w14:paraId="41628463" w14:textId="43871B3B" w:rsidR="002E5350" w:rsidRPr="00B57B36" w:rsidRDefault="002E5350" w:rsidP="00272940">
            <w:pPr>
              <w:pStyle w:val="CETBodytext"/>
              <w:ind w:right="-1"/>
              <w:jc w:val="center"/>
              <w:rPr>
                <w:rFonts w:cs="Arial"/>
                <w:szCs w:val="18"/>
                <w:lang w:val="en-GB"/>
              </w:rPr>
            </w:pPr>
            <w:r>
              <w:rPr>
                <w:rFonts w:cs="Arial"/>
                <w:szCs w:val="18"/>
                <w:lang w:val="en-GB"/>
              </w:rPr>
              <w:t>Azimuth Angle</w:t>
            </w:r>
          </w:p>
        </w:tc>
        <w:tc>
          <w:tcPr>
            <w:tcW w:w="567" w:type="dxa"/>
            <w:tcBorders>
              <w:top w:val="single" w:sz="6" w:space="0" w:color="367E3D"/>
              <w:bottom w:val="single" w:sz="6" w:space="0" w:color="367E3D"/>
            </w:tcBorders>
          </w:tcPr>
          <w:p w14:paraId="3674286B" w14:textId="5CD043EE" w:rsidR="002E5350" w:rsidRPr="00B57B36" w:rsidRDefault="002E5350" w:rsidP="00272940">
            <w:pPr>
              <w:pStyle w:val="CETBodytext"/>
              <w:ind w:right="-1"/>
              <w:jc w:val="center"/>
              <w:rPr>
                <w:rFonts w:cs="Arial"/>
                <w:szCs w:val="18"/>
                <w:lang w:val="en-GB"/>
              </w:rPr>
            </w:pPr>
            <w:r>
              <w:rPr>
                <w:rFonts w:cs="Arial"/>
                <w:szCs w:val="18"/>
                <w:lang w:val="en-GB"/>
              </w:rPr>
              <w:t>Polar Angle</w:t>
            </w:r>
          </w:p>
        </w:tc>
        <w:tc>
          <w:tcPr>
            <w:tcW w:w="567" w:type="dxa"/>
            <w:tcBorders>
              <w:top w:val="single" w:sz="6" w:space="0" w:color="367E3D"/>
              <w:bottom w:val="single" w:sz="6" w:space="0" w:color="367E3D"/>
            </w:tcBorders>
          </w:tcPr>
          <w:p w14:paraId="011F5E4A" w14:textId="5CFCBC3B" w:rsidR="002E5350" w:rsidRDefault="002E5350" w:rsidP="00272940">
            <w:pPr>
              <w:pStyle w:val="CETBodytext"/>
              <w:ind w:right="-1"/>
              <w:jc w:val="center"/>
              <w:rPr>
                <w:rFonts w:cs="Arial"/>
                <w:szCs w:val="18"/>
                <w:lang w:val="en-GB"/>
              </w:rPr>
            </w:pPr>
            <w:r>
              <w:rPr>
                <w:rFonts w:cs="Arial"/>
                <w:szCs w:val="18"/>
                <w:lang w:val="en-GB"/>
              </w:rPr>
              <w:t>X</w:t>
            </w:r>
          </w:p>
        </w:tc>
        <w:tc>
          <w:tcPr>
            <w:tcW w:w="567" w:type="dxa"/>
            <w:tcBorders>
              <w:top w:val="single" w:sz="6" w:space="0" w:color="367E3D"/>
              <w:bottom w:val="single" w:sz="6" w:space="0" w:color="367E3D"/>
            </w:tcBorders>
          </w:tcPr>
          <w:p w14:paraId="1D441CC5" w14:textId="66CE0284" w:rsidR="002E5350" w:rsidRDefault="002E5350" w:rsidP="00272940">
            <w:pPr>
              <w:pStyle w:val="CETBodytext"/>
              <w:ind w:right="-1"/>
              <w:jc w:val="center"/>
              <w:rPr>
                <w:rFonts w:cs="Arial"/>
                <w:szCs w:val="18"/>
                <w:lang w:val="en-GB"/>
              </w:rPr>
            </w:pPr>
            <w:r>
              <w:rPr>
                <w:rFonts w:cs="Arial"/>
                <w:szCs w:val="18"/>
                <w:lang w:val="en-GB"/>
              </w:rPr>
              <w:t>Y</w:t>
            </w:r>
          </w:p>
        </w:tc>
        <w:tc>
          <w:tcPr>
            <w:tcW w:w="567" w:type="dxa"/>
            <w:tcBorders>
              <w:top w:val="single" w:sz="6" w:space="0" w:color="367E3D"/>
              <w:bottom w:val="single" w:sz="6" w:space="0" w:color="367E3D"/>
            </w:tcBorders>
          </w:tcPr>
          <w:p w14:paraId="1D70166B" w14:textId="08436F0D" w:rsidR="002E5350" w:rsidRDefault="002E5350" w:rsidP="00272940">
            <w:pPr>
              <w:pStyle w:val="CETBodytext"/>
              <w:ind w:right="-1"/>
              <w:jc w:val="center"/>
              <w:rPr>
                <w:rFonts w:cs="Arial"/>
                <w:szCs w:val="18"/>
                <w:lang w:val="en-GB"/>
              </w:rPr>
            </w:pPr>
            <w:r>
              <w:rPr>
                <w:rFonts w:cs="Arial"/>
                <w:szCs w:val="18"/>
                <w:lang w:val="en-GB"/>
              </w:rPr>
              <w:t>Z</w:t>
            </w:r>
          </w:p>
        </w:tc>
        <w:tc>
          <w:tcPr>
            <w:tcW w:w="709" w:type="dxa"/>
            <w:tcBorders>
              <w:top w:val="single" w:sz="6" w:space="0" w:color="367E3D"/>
              <w:bottom w:val="single" w:sz="6" w:space="0" w:color="367E3D"/>
            </w:tcBorders>
          </w:tcPr>
          <w:p w14:paraId="0A49A1D4" w14:textId="1E080B2F" w:rsidR="002E5350" w:rsidRDefault="002E5350" w:rsidP="00272940">
            <w:pPr>
              <w:pStyle w:val="CETBodytext"/>
              <w:ind w:right="-1"/>
              <w:jc w:val="center"/>
              <w:rPr>
                <w:rFonts w:cs="Arial"/>
                <w:szCs w:val="18"/>
                <w:lang w:val="en-GB"/>
              </w:rPr>
            </w:pPr>
            <w:r>
              <w:rPr>
                <w:rFonts w:cs="Arial"/>
                <w:szCs w:val="18"/>
                <w:lang w:val="en-GB"/>
              </w:rPr>
              <w:t>Azimuth Angle</w:t>
            </w:r>
          </w:p>
        </w:tc>
        <w:tc>
          <w:tcPr>
            <w:tcW w:w="567" w:type="dxa"/>
            <w:tcBorders>
              <w:top w:val="single" w:sz="6" w:space="0" w:color="367E3D"/>
              <w:bottom w:val="single" w:sz="6" w:space="0" w:color="367E3D"/>
            </w:tcBorders>
          </w:tcPr>
          <w:p w14:paraId="7CA00C1B" w14:textId="35A1CC29" w:rsidR="002E5350" w:rsidRDefault="002E5350" w:rsidP="00272940">
            <w:pPr>
              <w:pStyle w:val="CETBodytext"/>
              <w:ind w:right="-1"/>
              <w:jc w:val="center"/>
              <w:rPr>
                <w:rFonts w:cs="Arial"/>
                <w:szCs w:val="18"/>
                <w:lang w:val="en-GB"/>
              </w:rPr>
            </w:pPr>
            <w:r>
              <w:rPr>
                <w:rFonts w:cs="Arial"/>
                <w:szCs w:val="18"/>
                <w:lang w:val="en-GB"/>
              </w:rPr>
              <w:t>Polar Angle</w:t>
            </w:r>
          </w:p>
        </w:tc>
        <w:tc>
          <w:tcPr>
            <w:tcW w:w="425" w:type="dxa"/>
            <w:tcBorders>
              <w:top w:val="single" w:sz="6" w:space="0" w:color="367E3D"/>
              <w:bottom w:val="single" w:sz="6" w:space="0" w:color="367E3D"/>
            </w:tcBorders>
          </w:tcPr>
          <w:p w14:paraId="7934FBD1" w14:textId="7874109F" w:rsidR="002E5350" w:rsidRDefault="002E5350" w:rsidP="00272940">
            <w:pPr>
              <w:pStyle w:val="CETBodytext"/>
              <w:ind w:right="-1"/>
              <w:jc w:val="center"/>
              <w:rPr>
                <w:rFonts w:cs="Arial"/>
                <w:szCs w:val="18"/>
                <w:lang w:val="en-GB"/>
              </w:rPr>
            </w:pPr>
            <w:r>
              <w:rPr>
                <w:rFonts w:cs="Arial"/>
                <w:szCs w:val="18"/>
                <w:lang w:val="en-GB"/>
              </w:rPr>
              <w:t>X</w:t>
            </w:r>
          </w:p>
        </w:tc>
        <w:tc>
          <w:tcPr>
            <w:tcW w:w="426" w:type="dxa"/>
            <w:tcBorders>
              <w:top w:val="single" w:sz="6" w:space="0" w:color="367E3D"/>
              <w:bottom w:val="single" w:sz="6" w:space="0" w:color="367E3D"/>
            </w:tcBorders>
          </w:tcPr>
          <w:p w14:paraId="65E2E063" w14:textId="17AEAED5" w:rsidR="002E5350" w:rsidRDefault="002E5350" w:rsidP="00272940">
            <w:pPr>
              <w:pStyle w:val="CETBodytext"/>
              <w:ind w:right="-1"/>
              <w:jc w:val="center"/>
              <w:rPr>
                <w:rFonts w:cs="Arial"/>
                <w:szCs w:val="18"/>
                <w:lang w:val="en-GB"/>
              </w:rPr>
            </w:pPr>
            <w:r>
              <w:rPr>
                <w:rFonts w:cs="Arial"/>
                <w:szCs w:val="18"/>
                <w:lang w:val="en-GB"/>
              </w:rPr>
              <w:t>Y</w:t>
            </w:r>
          </w:p>
        </w:tc>
        <w:tc>
          <w:tcPr>
            <w:tcW w:w="425" w:type="dxa"/>
            <w:tcBorders>
              <w:top w:val="single" w:sz="6" w:space="0" w:color="367E3D"/>
              <w:bottom w:val="single" w:sz="6" w:space="0" w:color="367E3D"/>
            </w:tcBorders>
          </w:tcPr>
          <w:p w14:paraId="4BA14CB6" w14:textId="2375D9A7" w:rsidR="002E5350" w:rsidRDefault="002E5350" w:rsidP="00272940">
            <w:pPr>
              <w:pStyle w:val="CETBodytext"/>
              <w:ind w:right="-1"/>
              <w:jc w:val="center"/>
              <w:rPr>
                <w:rFonts w:cs="Arial"/>
                <w:szCs w:val="18"/>
                <w:lang w:val="en-GB"/>
              </w:rPr>
            </w:pPr>
            <w:r>
              <w:rPr>
                <w:rFonts w:cs="Arial"/>
                <w:szCs w:val="18"/>
                <w:lang w:val="en-GB"/>
              </w:rPr>
              <w:t>Z</w:t>
            </w:r>
          </w:p>
        </w:tc>
      </w:tr>
      <w:tr w:rsidR="00071281" w:rsidRPr="00B57B36" w14:paraId="52AA71A6" w14:textId="11F9AE9A" w:rsidTr="00ED7167">
        <w:tc>
          <w:tcPr>
            <w:tcW w:w="918" w:type="dxa"/>
            <w:tcBorders>
              <w:top w:val="single" w:sz="6" w:space="0" w:color="367E3D"/>
            </w:tcBorders>
            <w:shd w:val="clear" w:color="auto" w:fill="FFFFFF"/>
          </w:tcPr>
          <w:p w14:paraId="628D3BD1" w14:textId="017BF400" w:rsidR="002E5350" w:rsidRPr="00B57B36" w:rsidRDefault="00E5415E" w:rsidP="00272940">
            <w:pPr>
              <w:pStyle w:val="CETBodytext"/>
              <w:rPr>
                <w:lang w:val="en-GB"/>
              </w:rPr>
            </w:pPr>
            <w:r>
              <w:rPr>
                <w:lang w:val="en-GB"/>
              </w:rPr>
              <w:t>1</w:t>
            </w:r>
            <w:r w:rsidR="002E5350">
              <w:rPr>
                <w:lang w:val="en-GB"/>
              </w:rPr>
              <w:t>00-FD-01</w:t>
            </w:r>
          </w:p>
        </w:tc>
        <w:tc>
          <w:tcPr>
            <w:tcW w:w="783" w:type="dxa"/>
            <w:tcBorders>
              <w:top w:val="single" w:sz="6" w:space="0" w:color="367E3D"/>
            </w:tcBorders>
            <w:shd w:val="clear" w:color="auto" w:fill="FFFFFF"/>
          </w:tcPr>
          <w:p w14:paraId="5F3CA0C2" w14:textId="334E55A8" w:rsidR="002E5350" w:rsidRPr="00B57B36" w:rsidRDefault="002E5350" w:rsidP="00ED7167">
            <w:pPr>
              <w:pStyle w:val="CETBodytext"/>
              <w:jc w:val="center"/>
              <w:rPr>
                <w:lang w:val="en-GB"/>
              </w:rPr>
            </w:pPr>
            <w:r>
              <w:rPr>
                <w:lang w:val="en-GB"/>
              </w:rPr>
              <w:t>FLAME</w:t>
            </w:r>
          </w:p>
        </w:tc>
        <w:tc>
          <w:tcPr>
            <w:tcW w:w="567" w:type="dxa"/>
            <w:tcBorders>
              <w:top w:val="single" w:sz="6" w:space="0" w:color="367E3D"/>
            </w:tcBorders>
            <w:shd w:val="clear" w:color="auto" w:fill="FFFFFF"/>
          </w:tcPr>
          <w:p w14:paraId="33F01888" w14:textId="33DA6798" w:rsidR="002E5350" w:rsidRPr="00B57B36" w:rsidRDefault="002E5350" w:rsidP="00272940">
            <w:pPr>
              <w:pStyle w:val="CETBodytext"/>
              <w:ind w:right="-1"/>
              <w:jc w:val="center"/>
              <w:rPr>
                <w:rFonts w:cs="Arial"/>
                <w:szCs w:val="18"/>
                <w:lang w:val="en-GB"/>
              </w:rPr>
            </w:pPr>
            <w:r>
              <w:rPr>
                <w:rFonts w:cs="Arial"/>
                <w:szCs w:val="18"/>
                <w:lang w:val="en-GB"/>
              </w:rPr>
              <w:t>100</w:t>
            </w:r>
            <w:r w:rsidR="00597C5C">
              <w:rPr>
                <w:rFonts w:cs="Arial"/>
                <w:szCs w:val="18"/>
                <w:lang w:val="en-GB"/>
              </w:rPr>
              <w:t>.0</w:t>
            </w:r>
          </w:p>
        </w:tc>
        <w:tc>
          <w:tcPr>
            <w:tcW w:w="567" w:type="dxa"/>
            <w:tcBorders>
              <w:top w:val="single" w:sz="6" w:space="0" w:color="367E3D"/>
            </w:tcBorders>
            <w:shd w:val="clear" w:color="auto" w:fill="FFFFFF"/>
          </w:tcPr>
          <w:p w14:paraId="1CE9DC05" w14:textId="01847636" w:rsidR="002E5350" w:rsidRPr="00B57B36" w:rsidRDefault="002E5350" w:rsidP="00272940">
            <w:pPr>
              <w:pStyle w:val="CETBodytext"/>
              <w:ind w:right="-1"/>
              <w:jc w:val="center"/>
              <w:rPr>
                <w:rFonts w:cs="Arial"/>
                <w:szCs w:val="18"/>
                <w:lang w:val="en-GB"/>
              </w:rPr>
            </w:pPr>
            <w:r>
              <w:rPr>
                <w:rFonts w:cs="Arial"/>
                <w:szCs w:val="18"/>
                <w:lang w:val="en-GB"/>
              </w:rPr>
              <w:t>150</w:t>
            </w:r>
            <w:r w:rsidR="00597C5C">
              <w:rPr>
                <w:rFonts w:cs="Arial"/>
                <w:szCs w:val="18"/>
                <w:lang w:val="en-GB"/>
              </w:rPr>
              <w:t>.0</w:t>
            </w:r>
          </w:p>
        </w:tc>
        <w:tc>
          <w:tcPr>
            <w:tcW w:w="567" w:type="dxa"/>
            <w:tcBorders>
              <w:top w:val="single" w:sz="6" w:space="0" w:color="367E3D"/>
            </w:tcBorders>
          </w:tcPr>
          <w:p w14:paraId="4E739D14" w14:textId="6A3D8E1F" w:rsidR="002E5350" w:rsidRPr="00B57B36" w:rsidRDefault="002E5350" w:rsidP="00272940">
            <w:pPr>
              <w:pStyle w:val="CETBodytext"/>
              <w:ind w:right="-1"/>
              <w:jc w:val="center"/>
              <w:rPr>
                <w:rFonts w:cs="Arial"/>
                <w:szCs w:val="18"/>
                <w:lang w:val="en-GB"/>
              </w:rPr>
            </w:pPr>
            <w:r>
              <w:rPr>
                <w:rFonts w:cs="Arial"/>
                <w:szCs w:val="18"/>
                <w:lang w:val="en-GB"/>
              </w:rPr>
              <w:t>502</w:t>
            </w:r>
          </w:p>
        </w:tc>
        <w:tc>
          <w:tcPr>
            <w:tcW w:w="708" w:type="dxa"/>
            <w:tcBorders>
              <w:top w:val="single" w:sz="6" w:space="0" w:color="367E3D"/>
            </w:tcBorders>
          </w:tcPr>
          <w:p w14:paraId="7E75047B" w14:textId="1D97AC35" w:rsidR="002E5350" w:rsidRPr="00B57B36" w:rsidRDefault="00A01E06" w:rsidP="00272940">
            <w:pPr>
              <w:pStyle w:val="CETBodytext"/>
              <w:ind w:right="-1"/>
              <w:jc w:val="center"/>
              <w:rPr>
                <w:rFonts w:cs="Arial"/>
                <w:szCs w:val="18"/>
                <w:lang w:val="en-GB"/>
              </w:rPr>
            </w:pPr>
            <w:r>
              <w:rPr>
                <w:rFonts w:cs="Arial"/>
                <w:szCs w:val="18"/>
                <w:lang w:val="en-GB"/>
              </w:rPr>
              <w:t>15</w:t>
            </w:r>
          </w:p>
        </w:tc>
        <w:tc>
          <w:tcPr>
            <w:tcW w:w="567" w:type="dxa"/>
            <w:tcBorders>
              <w:top w:val="single" w:sz="6" w:space="0" w:color="367E3D"/>
            </w:tcBorders>
          </w:tcPr>
          <w:p w14:paraId="5A5616FF" w14:textId="26282823" w:rsidR="002E5350" w:rsidRPr="00B57B36" w:rsidRDefault="002E5350" w:rsidP="00272940">
            <w:pPr>
              <w:pStyle w:val="CETBodytext"/>
              <w:ind w:right="-1"/>
              <w:jc w:val="center"/>
              <w:rPr>
                <w:rFonts w:cs="Arial"/>
                <w:szCs w:val="18"/>
                <w:lang w:val="en-GB"/>
              </w:rPr>
            </w:pPr>
            <w:r>
              <w:rPr>
                <w:rFonts w:cs="Arial"/>
                <w:szCs w:val="18"/>
                <w:lang w:val="en-GB"/>
              </w:rPr>
              <w:t>20</w:t>
            </w:r>
          </w:p>
        </w:tc>
        <w:tc>
          <w:tcPr>
            <w:tcW w:w="567" w:type="dxa"/>
            <w:tcBorders>
              <w:top w:val="single" w:sz="6" w:space="0" w:color="367E3D"/>
            </w:tcBorders>
          </w:tcPr>
          <w:p w14:paraId="15551D04" w14:textId="3E87EA4C" w:rsidR="002E5350" w:rsidRDefault="002E5350" w:rsidP="00272940">
            <w:pPr>
              <w:pStyle w:val="CETBodytext"/>
              <w:ind w:right="-1"/>
              <w:jc w:val="center"/>
              <w:rPr>
                <w:rFonts w:cs="Arial"/>
                <w:szCs w:val="18"/>
                <w:lang w:val="en-GB"/>
              </w:rPr>
            </w:pPr>
            <w:r>
              <w:rPr>
                <w:rFonts w:cs="Arial"/>
                <w:szCs w:val="18"/>
                <w:lang w:val="en-GB"/>
              </w:rPr>
              <w:t>100.5</w:t>
            </w:r>
          </w:p>
        </w:tc>
        <w:tc>
          <w:tcPr>
            <w:tcW w:w="567" w:type="dxa"/>
            <w:tcBorders>
              <w:top w:val="single" w:sz="6" w:space="0" w:color="367E3D"/>
            </w:tcBorders>
          </w:tcPr>
          <w:p w14:paraId="58206FA2" w14:textId="2EFD0842" w:rsidR="002E5350" w:rsidRDefault="002E5350" w:rsidP="00272940">
            <w:pPr>
              <w:pStyle w:val="CETBodytext"/>
              <w:ind w:right="-1"/>
              <w:jc w:val="center"/>
              <w:rPr>
                <w:rFonts w:cs="Arial"/>
                <w:szCs w:val="18"/>
                <w:lang w:val="en-GB"/>
              </w:rPr>
            </w:pPr>
            <w:r>
              <w:rPr>
                <w:rFonts w:cs="Arial"/>
                <w:szCs w:val="18"/>
                <w:lang w:val="en-GB"/>
              </w:rPr>
              <w:t>149.5</w:t>
            </w:r>
          </w:p>
        </w:tc>
        <w:tc>
          <w:tcPr>
            <w:tcW w:w="567" w:type="dxa"/>
            <w:tcBorders>
              <w:top w:val="single" w:sz="6" w:space="0" w:color="367E3D"/>
            </w:tcBorders>
          </w:tcPr>
          <w:p w14:paraId="063E64BA" w14:textId="5C15749A" w:rsidR="002E5350" w:rsidRDefault="002E5350" w:rsidP="00272940">
            <w:pPr>
              <w:pStyle w:val="CETBodytext"/>
              <w:ind w:right="-1"/>
              <w:jc w:val="center"/>
              <w:rPr>
                <w:rFonts w:cs="Arial"/>
                <w:szCs w:val="18"/>
                <w:lang w:val="en-GB"/>
              </w:rPr>
            </w:pPr>
            <w:r>
              <w:rPr>
                <w:rFonts w:cs="Arial"/>
                <w:szCs w:val="18"/>
                <w:lang w:val="en-GB"/>
              </w:rPr>
              <w:t>502</w:t>
            </w:r>
          </w:p>
        </w:tc>
        <w:tc>
          <w:tcPr>
            <w:tcW w:w="709" w:type="dxa"/>
            <w:tcBorders>
              <w:top w:val="single" w:sz="6" w:space="0" w:color="367E3D"/>
            </w:tcBorders>
          </w:tcPr>
          <w:p w14:paraId="6AD98E86" w14:textId="158EEE55" w:rsidR="002E5350" w:rsidRDefault="00A01E06" w:rsidP="00272940">
            <w:pPr>
              <w:pStyle w:val="CETBodytext"/>
              <w:ind w:right="-1"/>
              <w:jc w:val="center"/>
              <w:rPr>
                <w:rFonts w:cs="Arial"/>
                <w:szCs w:val="18"/>
                <w:lang w:val="en-GB"/>
              </w:rPr>
            </w:pPr>
            <w:r>
              <w:rPr>
                <w:rFonts w:cs="Arial"/>
                <w:szCs w:val="18"/>
                <w:lang w:val="en-GB"/>
              </w:rPr>
              <w:t>20</w:t>
            </w:r>
          </w:p>
        </w:tc>
        <w:tc>
          <w:tcPr>
            <w:tcW w:w="567" w:type="dxa"/>
            <w:tcBorders>
              <w:top w:val="single" w:sz="6" w:space="0" w:color="367E3D"/>
            </w:tcBorders>
          </w:tcPr>
          <w:p w14:paraId="0C077D53" w14:textId="7DE78669" w:rsidR="002E5350" w:rsidRDefault="002E5350" w:rsidP="00272940">
            <w:pPr>
              <w:pStyle w:val="CETBodytext"/>
              <w:ind w:right="-1"/>
              <w:jc w:val="center"/>
              <w:rPr>
                <w:rFonts w:cs="Arial"/>
                <w:szCs w:val="18"/>
                <w:lang w:val="en-GB"/>
              </w:rPr>
            </w:pPr>
            <w:r>
              <w:rPr>
                <w:rFonts w:cs="Arial"/>
                <w:szCs w:val="18"/>
                <w:lang w:val="en-GB"/>
              </w:rPr>
              <w:t>20</w:t>
            </w:r>
          </w:p>
        </w:tc>
        <w:tc>
          <w:tcPr>
            <w:tcW w:w="425" w:type="dxa"/>
            <w:tcBorders>
              <w:top w:val="single" w:sz="6" w:space="0" w:color="367E3D"/>
            </w:tcBorders>
          </w:tcPr>
          <w:p w14:paraId="3E2911C3" w14:textId="2CC7DEDB" w:rsidR="002E5350" w:rsidRDefault="002E5350" w:rsidP="00051874">
            <w:pPr>
              <w:pStyle w:val="CETBodytext"/>
              <w:ind w:right="-1"/>
              <w:jc w:val="center"/>
              <w:rPr>
                <w:rFonts w:cs="Arial"/>
                <w:szCs w:val="18"/>
                <w:lang w:val="en-GB"/>
              </w:rPr>
            </w:pPr>
            <w:r>
              <w:rPr>
                <w:rFonts w:cs="Arial"/>
                <w:szCs w:val="18"/>
                <w:lang w:val="en-GB"/>
              </w:rPr>
              <w:t>+0.5</w:t>
            </w:r>
          </w:p>
        </w:tc>
        <w:tc>
          <w:tcPr>
            <w:tcW w:w="426" w:type="dxa"/>
            <w:tcBorders>
              <w:top w:val="single" w:sz="6" w:space="0" w:color="367E3D"/>
            </w:tcBorders>
          </w:tcPr>
          <w:p w14:paraId="1143EA8A" w14:textId="7B316929" w:rsidR="002E5350" w:rsidRDefault="002E5350" w:rsidP="00051874">
            <w:pPr>
              <w:pStyle w:val="CETBodytext"/>
              <w:ind w:right="-1"/>
              <w:jc w:val="center"/>
              <w:rPr>
                <w:rFonts w:cs="Arial"/>
                <w:szCs w:val="18"/>
                <w:lang w:val="en-GB"/>
              </w:rPr>
            </w:pPr>
            <w:r>
              <w:rPr>
                <w:rFonts w:cs="Arial"/>
                <w:szCs w:val="18"/>
                <w:lang w:val="en-GB"/>
              </w:rPr>
              <w:t>-0.5</w:t>
            </w:r>
          </w:p>
        </w:tc>
        <w:tc>
          <w:tcPr>
            <w:tcW w:w="425" w:type="dxa"/>
            <w:tcBorders>
              <w:top w:val="single" w:sz="6" w:space="0" w:color="367E3D"/>
            </w:tcBorders>
          </w:tcPr>
          <w:p w14:paraId="32AC0F68" w14:textId="0668C6A4" w:rsidR="002E5350" w:rsidRDefault="009C648F" w:rsidP="00051874">
            <w:pPr>
              <w:pStyle w:val="CETBodytext"/>
              <w:ind w:right="-1"/>
              <w:jc w:val="center"/>
              <w:rPr>
                <w:rFonts w:cs="Arial"/>
                <w:szCs w:val="18"/>
                <w:lang w:val="en-GB"/>
              </w:rPr>
            </w:pPr>
            <w:r>
              <w:rPr>
                <w:rFonts w:cs="Arial"/>
                <w:szCs w:val="18"/>
                <w:lang w:val="en-GB"/>
              </w:rPr>
              <w:t>0</w:t>
            </w:r>
          </w:p>
        </w:tc>
      </w:tr>
      <w:tr w:rsidR="00ED7167" w:rsidRPr="00B57B36" w14:paraId="0E06DFDE" w14:textId="3914BF60" w:rsidTr="00ED7167">
        <w:tc>
          <w:tcPr>
            <w:tcW w:w="918" w:type="dxa"/>
            <w:shd w:val="clear" w:color="auto" w:fill="FFFFFF"/>
          </w:tcPr>
          <w:p w14:paraId="27C9692A" w14:textId="73A45AE2" w:rsidR="002E5350" w:rsidRDefault="00E5415E" w:rsidP="002E5350">
            <w:pPr>
              <w:pStyle w:val="CETBodytext"/>
              <w:rPr>
                <w:lang w:val="en-GB"/>
              </w:rPr>
            </w:pPr>
            <w:r>
              <w:rPr>
                <w:lang w:val="en-GB"/>
              </w:rPr>
              <w:t>1</w:t>
            </w:r>
            <w:r w:rsidR="002E5350">
              <w:rPr>
                <w:lang w:val="en-GB"/>
              </w:rPr>
              <w:t>00-FD-02</w:t>
            </w:r>
          </w:p>
        </w:tc>
        <w:tc>
          <w:tcPr>
            <w:tcW w:w="783" w:type="dxa"/>
            <w:shd w:val="clear" w:color="auto" w:fill="FFFFFF"/>
          </w:tcPr>
          <w:p w14:paraId="74D43078" w14:textId="06F31B75" w:rsidR="002E5350" w:rsidRDefault="002E5350" w:rsidP="00ED7167">
            <w:pPr>
              <w:pStyle w:val="CETBodytext"/>
              <w:jc w:val="center"/>
              <w:rPr>
                <w:lang w:val="en-GB"/>
              </w:rPr>
            </w:pPr>
            <w:r>
              <w:rPr>
                <w:lang w:val="en-GB"/>
              </w:rPr>
              <w:t>FLAME</w:t>
            </w:r>
          </w:p>
        </w:tc>
        <w:tc>
          <w:tcPr>
            <w:tcW w:w="567" w:type="dxa"/>
            <w:shd w:val="clear" w:color="auto" w:fill="FFFFFF"/>
          </w:tcPr>
          <w:p w14:paraId="0B545EFD" w14:textId="0AAF3831" w:rsidR="002E5350" w:rsidRPr="00B57B36" w:rsidRDefault="002E5350" w:rsidP="002E5350">
            <w:pPr>
              <w:pStyle w:val="CETBodytext"/>
              <w:ind w:right="-1"/>
              <w:jc w:val="center"/>
              <w:rPr>
                <w:rFonts w:cs="Arial"/>
                <w:szCs w:val="18"/>
                <w:lang w:val="en-GB"/>
              </w:rPr>
            </w:pPr>
            <w:r>
              <w:rPr>
                <w:rFonts w:cs="Arial"/>
                <w:szCs w:val="18"/>
                <w:lang w:val="en-GB"/>
              </w:rPr>
              <w:t>100</w:t>
            </w:r>
            <w:r w:rsidR="00597C5C">
              <w:rPr>
                <w:rFonts w:cs="Arial"/>
                <w:szCs w:val="18"/>
                <w:lang w:val="en-GB"/>
              </w:rPr>
              <w:t>.0</w:t>
            </w:r>
          </w:p>
        </w:tc>
        <w:tc>
          <w:tcPr>
            <w:tcW w:w="567" w:type="dxa"/>
            <w:shd w:val="clear" w:color="auto" w:fill="FFFFFF"/>
          </w:tcPr>
          <w:p w14:paraId="3ECCB8E5" w14:textId="0DCD902C" w:rsidR="002E5350" w:rsidRPr="00B57B36" w:rsidRDefault="002E5350" w:rsidP="002E5350">
            <w:pPr>
              <w:pStyle w:val="CETBodytext"/>
              <w:ind w:right="-1"/>
              <w:jc w:val="center"/>
              <w:rPr>
                <w:rFonts w:cs="Arial"/>
                <w:szCs w:val="18"/>
                <w:lang w:val="en-GB"/>
              </w:rPr>
            </w:pPr>
            <w:r>
              <w:rPr>
                <w:rFonts w:cs="Arial"/>
                <w:szCs w:val="18"/>
                <w:lang w:val="en-GB"/>
              </w:rPr>
              <w:t>1</w:t>
            </w:r>
            <w:r w:rsidR="0077376A">
              <w:rPr>
                <w:rFonts w:cs="Arial"/>
                <w:szCs w:val="18"/>
                <w:lang w:val="en-GB"/>
              </w:rPr>
              <w:t>60</w:t>
            </w:r>
            <w:r w:rsidR="00597C5C">
              <w:rPr>
                <w:rFonts w:cs="Arial"/>
                <w:szCs w:val="18"/>
                <w:lang w:val="en-GB"/>
              </w:rPr>
              <w:t>.0</w:t>
            </w:r>
          </w:p>
        </w:tc>
        <w:tc>
          <w:tcPr>
            <w:tcW w:w="567" w:type="dxa"/>
          </w:tcPr>
          <w:p w14:paraId="517E3FD3" w14:textId="732D9CBC" w:rsidR="002E5350" w:rsidRPr="00B57B36" w:rsidRDefault="002E5350" w:rsidP="002E5350">
            <w:pPr>
              <w:pStyle w:val="CETBodytext"/>
              <w:ind w:right="-1"/>
              <w:jc w:val="center"/>
              <w:rPr>
                <w:rFonts w:cs="Arial"/>
                <w:szCs w:val="18"/>
                <w:lang w:val="en-GB"/>
              </w:rPr>
            </w:pPr>
            <w:r>
              <w:rPr>
                <w:rFonts w:cs="Arial"/>
                <w:szCs w:val="18"/>
                <w:lang w:val="en-GB"/>
              </w:rPr>
              <w:t>502</w:t>
            </w:r>
          </w:p>
        </w:tc>
        <w:tc>
          <w:tcPr>
            <w:tcW w:w="708" w:type="dxa"/>
          </w:tcPr>
          <w:p w14:paraId="44611C8D" w14:textId="56247538" w:rsidR="002E5350" w:rsidRPr="00B57B36" w:rsidRDefault="00A01E06" w:rsidP="002E5350">
            <w:pPr>
              <w:pStyle w:val="CETBodytext"/>
              <w:ind w:right="-1"/>
              <w:jc w:val="center"/>
              <w:rPr>
                <w:rFonts w:cs="Arial"/>
                <w:szCs w:val="18"/>
                <w:lang w:val="en-GB"/>
              </w:rPr>
            </w:pPr>
            <w:r>
              <w:rPr>
                <w:rFonts w:cs="Arial"/>
                <w:szCs w:val="18"/>
                <w:lang w:val="en-GB"/>
              </w:rPr>
              <w:t>335</w:t>
            </w:r>
          </w:p>
        </w:tc>
        <w:tc>
          <w:tcPr>
            <w:tcW w:w="567" w:type="dxa"/>
          </w:tcPr>
          <w:p w14:paraId="542BF541" w14:textId="1430FCE8" w:rsidR="002E5350" w:rsidRPr="00B57B36" w:rsidRDefault="002E5350" w:rsidP="002E5350">
            <w:pPr>
              <w:pStyle w:val="CETBodytext"/>
              <w:ind w:right="-1"/>
              <w:jc w:val="center"/>
              <w:rPr>
                <w:rFonts w:cs="Arial"/>
                <w:szCs w:val="18"/>
                <w:lang w:val="en-GB"/>
              </w:rPr>
            </w:pPr>
            <w:r>
              <w:rPr>
                <w:rFonts w:cs="Arial"/>
                <w:szCs w:val="18"/>
                <w:lang w:val="en-GB"/>
              </w:rPr>
              <w:t>20</w:t>
            </w:r>
          </w:p>
        </w:tc>
        <w:tc>
          <w:tcPr>
            <w:tcW w:w="567" w:type="dxa"/>
          </w:tcPr>
          <w:p w14:paraId="7BEEF77A" w14:textId="3663052E" w:rsidR="002E5350" w:rsidRPr="00B57B36" w:rsidRDefault="002E5350" w:rsidP="002E5350">
            <w:pPr>
              <w:pStyle w:val="CETBodytext"/>
              <w:ind w:right="-1"/>
              <w:jc w:val="center"/>
              <w:rPr>
                <w:rFonts w:cs="Arial"/>
                <w:szCs w:val="18"/>
                <w:lang w:val="en-GB"/>
              </w:rPr>
            </w:pPr>
            <w:r>
              <w:rPr>
                <w:rFonts w:cs="Arial"/>
                <w:szCs w:val="18"/>
                <w:lang w:val="en-GB"/>
              </w:rPr>
              <w:t>100.5</w:t>
            </w:r>
          </w:p>
        </w:tc>
        <w:tc>
          <w:tcPr>
            <w:tcW w:w="567" w:type="dxa"/>
          </w:tcPr>
          <w:p w14:paraId="744E0453" w14:textId="588BC5ED" w:rsidR="002E5350" w:rsidRPr="00B57B36" w:rsidRDefault="002E5350" w:rsidP="002E5350">
            <w:pPr>
              <w:pStyle w:val="CETBodytext"/>
              <w:ind w:right="-1"/>
              <w:jc w:val="center"/>
              <w:rPr>
                <w:rFonts w:cs="Arial"/>
                <w:szCs w:val="18"/>
                <w:lang w:val="en-GB"/>
              </w:rPr>
            </w:pPr>
            <w:r>
              <w:rPr>
                <w:rFonts w:cs="Arial"/>
                <w:szCs w:val="18"/>
                <w:lang w:val="en-GB"/>
              </w:rPr>
              <w:t>1</w:t>
            </w:r>
            <w:r w:rsidR="0077376A">
              <w:rPr>
                <w:rFonts w:cs="Arial"/>
                <w:szCs w:val="18"/>
                <w:lang w:val="en-GB"/>
              </w:rPr>
              <w:t>5</w:t>
            </w:r>
            <w:r>
              <w:rPr>
                <w:rFonts w:cs="Arial"/>
                <w:szCs w:val="18"/>
                <w:lang w:val="en-GB"/>
              </w:rPr>
              <w:t>9.5</w:t>
            </w:r>
          </w:p>
        </w:tc>
        <w:tc>
          <w:tcPr>
            <w:tcW w:w="567" w:type="dxa"/>
          </w:tcPr>
          <w:p w14:paraId="42E6FA64" w14:textId="6A50961D" w:rsidR="002E5350" w:rsidRPr="00B57B36" w:rsidRDefault="002E5350" w:rsidP="002E5350">
            <w:pPr>
              <w:pStyle w:val="CETBodytext"/>
              <w:ind w:right="-1"/>
              <w:jc w:val="center"/>
              <w:rPr>
                <w:rFonts w:cs="Arial"/>
                <w:szCs w:val="18"/>
                <w:lang w:val="en-GB"/>
              </w:rPr>
            </w:pPr>
            <w:r>
              <w:rPr>
                <w:rFonts w:cs="Arial"/>
                <w:szCs w:val="18"/>
                <w:lang w:val="en-GB"/>
              </w:rPr>
              <w:t>502</w:t>
            </w:r>
          </w:p>
        </w:tc>
        <w:tc>
          <w:tcPr>
            <w:tcW w:w="709" w:type="dxa"/>
          </w:tcPr>
          <w:p w14:paraId="2E0F4AD4" w14:textId="280F15F5" w:rsidR="002E5350" w:rsidRPr="00B57B36" w:rsidRDefault="002E5350" w:rsidP="002E5350">
            <w:pPr>
              <w:pStyle w:val="CETBodytext"/>
              <w:ind w:right="-1"/>
              <w:jc w:val="center"/>
              <w:rPr>
                <w:rFonts w:cs="Arial"/>
                <w:szCs w:val="18"/>
                <w:lang w:val="en-GB"/>
              </w:rPr>
            </w:pPr>
            <w:r>
              <w:rPr>
                <w:rFonts w:cs="Arial"/>
                <w:szCs w:val="18"/>
                <w:lang w:val="en-GB"/>
              </w:rPr>
              <w:t>330</w:t>
            </w:r>
          </w:p>
        </w:tc>
        <w:tc>
          <w:tcPr>
            <w:tcW w:w="567" w:type="dxa"/>
          </w:tcPr>
          <w:p w14:paraId="5E64A9B1" w14:textId="64DD6A17" w:rsidR="002E5350" w:rsidRPr="00B57B36" w:rsidRDefault="002E5350" w:rsidP="002E5350">
            <w:pPr>
              <w:pStyle w:val="CETBodytext"/>
              <w:ind w:right="-1"/>
              <w:jc w:val="center"/>
              <w:rPr>
                <w:rFonts w:cs="Arial"/>
                <w:szCs w:val="18"/>
                <w:lang w:val="en-GB"/>
              </w:rPr>
            </w:pPr>
            <w:r>
              <w:rPr>
                <w:rFonts w:cs="Arial"/>
                <w:szCs w:val="18"/>
                <w:lang w:val="en-GB"/>
              </w:rPr>
              <w:t>20</w:t>
            </w:r>
          </w:p>
        </w:tc>
        <w:tc>
          <w:tcPr>
            <w:tcW w:w="425" w:type="dxa"/>
          </w:tcPr>
          <w:p w14:paraId="309DA475" w14:textId="1D3BDED5" w:rsidR="002E5350" w:rsidRPr="00B57B36" w:rsidRDefault="002E5350" w:rsidP="00051874">
            <w:pPr>
              <w:pStyle w:val="CETBodytext"/>
              <w:ind w:right="-1"/>
              <w:jc w:val="center"/>
              <w:rPr>
                <w:rFonts w:cs="Arial"/>
                <w:szCs w:val="18"/>
                <w:lang w:val="en-GB"/>
              </w:rPr>
            </w:pPr>
            <w:r>
              <w:rPr>
                <w:rFonts w:cs="Arial"/>
                <w:szCs w:val="18"/>
                <w:lang w:val="en-GB"/>
              </w:rPr>
              <w:t>+0.5</w:t>
            </w:r>
          </w:p>
        </w:tc>
        <w:tc>
          <w:tcPr>
            <w:tcW w:w="426" w:type="dxa"/>
          </w:tcPr>
          <w:p w14:paraId="10DA18F8" w14:textId="1CE04921" w:rsidR="002E5350" w:rsidRPr="00B57B36" w:rsidRDefault="002E5350" w:rsidP="00051874">
            <w:pPr>
              <w:pStyle w:val="CETBodytext"/>
              <w:ind w:right="-1"/>
              <w:jc w:val="center"/>
              <w:rPr>
                <w:rFonts w:cs="Arial"/>
                <w:szCs w:val="18"/>
                <w:lang w:val="en-GB"/>
              </w:rPr>
            </w:pPr>
            <w:r>
              <w:rPr>
                <w:rFonts w:cs="Arial"/>
                <w:szCs w:val="18"/>
                <w:lang w:val="en-GB"/>
              </w:rPr>
              <w:t>-0.5</w:t>
            </w:r>
          </w:p>
        </w:tc>
        <w:tc>
          <w:tcPr>
            <w:tcW w:w="425" w:type="dxa"/>
          </w:tcPr>
          <w:p w14:paraId="6BFE906D" w14:textId="7C99392C" w:rsidR="002E5350" w:rsidRPr="00B57B36" w:rsidRDefault="009C648F" w:rsidP="00051874">
            <w:pPr>
              <w:pStyle w:val="CETBodytext"/>
              <w:ind w:right="-1"/>
              <w:jc w:val="center"/>
              <w:rPr>
                <w:rFonts w:cs="Arial"/>
                <w:szCs w:val="18"/>
                <w:lang w:val="en-GB"/>
              </w:rPr>
            </w:pPr>
            <w:r>
              <w:rPr>
                <w:rFonts w:cs="Arial"/>
                <w:szCs w:val="18"/>
                <w:lang w:val="en-GB"/>
              </w:rPr>
              <w:t>0</w:t>
            </w:r>
          </w:p>
        </w:tc>
      </w:tr>
      <w:tr w:rsidR="00ED7167" w:rsidRPr="00B57B36" w14:paraId="41801EF8" w14:textId="77777777" w:rsidTr="00ED7167">
        <w:tc>
          <w:tcPr>
            <w:tcW w:w="918" w:type="dxa"/>
            <w:shd w:val="clear" w:color="auto" w:fill="FFFFFF"/>
          </w:tcPr>
          <w:p w14:paraId="262615E1" w14:textId="35AD1365" w:rsidR="002E5350" w:rsidRDefault="00E5415E" w:rsidP="002E5350">
            <w:pPr>
              <w:pStyle w:val="CETBodytext"/>
              <w:rPr>
                <w:lang w:val="en-GB"/>
              </w:rPr>
            </w:pPr>
            <w:r>
              <w:rPr>
                <w:lang w:val="en-GB"/>
              </w:rPr>
              <w:t>1</w:t>
            </w:r>
            <w:r w:rsidR="002E5350">
              <w:rPr>
                <w:lang w:val="en-GB"/>
              </w:rPr>
              <w:t>00-TG-01</w:t>
            </w:r>
          </w:p>
        </w:tc>
        <w:tc>
          <w:tcPr>
            <w:tcW w:w="783" w:type="dxa"/>
            <w:shd w:val="clear" w:color="auto" w:fill="FFFFFF"/>
          </w:tcPr>
          <w:p w14:paraId="1E222B9D" w14:textId="40F5A810" w:rsidR="002E5350" w:rsidRDefault="002E5350" w:rsidP="00ED7167">
            <w:pPr>
              <w:pStyle w:val="CETBodytext"/>
              <w:jc w:val="center"/>
              <w:rPr>
                <w:lang w:val="en-GB"/>
              </w:rPr>
            </w:pPr>
            <w:r>
              <w:rPr>
                <w:lang w:val="en-GB"/>
              </w:rPr>
              <w:t>TOXIC</w:t>
            </w:r>
          </w:p>
        </w:tc>
        <w:tc>
          <w:tcPr>
            <w:tcW w:w="567" w:type="dxa"/>
            <w:shd w:val="clear" w:color="auto" w:fill="FFFFFF"/>
          </w:tcPr>
          <w:p w14:paraId="1FEFD578" w14:textId="718ADC5F" w:rsidR="002E5350" w:rsidRDefault="002E5350" w:rsidP="002E5350">
            <w:pPr>
              <w:pStyle w:val="CETBodytext"/>
              <w:ind w:right="-1"/>
              <w:jc w:val="center"/>
              <w:rPr>
                <w:rFonts w:cs="Arial"/>
                <w:szCs w:val="18"/>
                <w:lang w:val="en-GB"/>
              </w:rPr>
            </w:pPr>
            <w:r>
              <w:rPr>
                <w:rFonts w:cs="Arial"/>
                <w:szCs w:val="18"/>
                <w:lang w:val="en-GB"/>
              </w:rPr>
              <w:t>102</w:t>
            </w:r>
            <w:r w:rsidR="00597C5C">
              <w:rPr>
                <w:rFonts w:cs="Arial"/>
                <w:szCs w:val="18"/>
                <w:lang w:val="en-GB"/>
              </w:rPr>
              <w:t>.0</w:t>
            </w:r>
          </w:p>
        </w:tc>
        <w:tc>
          <w:tcPr>
            <w:tcW w:w="567" w:type="dxa"/>
            <w:shd w:val="clear" w:color="auto" w:fill="FFFFFF"/>
          </w:tcPr>
          <w:p w14:paraId="4EDD0F3F" w14:textId="57943410" w:rsidR="002E5350" w:rsidRDefault="002E5350" w:rsidP="002E5350">
            <w:pPr>
              <w:pStyle w:val="CETBodytext"/>
              <w:ind w:right="-1"/>
              <w:jc w:val="center"/>
              <w:rPr>
                <w:rFonts w:cs="Arial"/>
                <w:szCs w:val="18"/>
                <w:lang w:val="en-GB"/>
              </w:rPr>
            </w:pPr>
            <w:r>
              <w:rPr>
                <w:rFonts w:cs="Arial"/>
                <w:szCs w:val="18"/>
                <w:lang w:val="en-GB"/>
              </w:rPr>
              <w:t>155</w:t>
            </w:r>
            <w:r w:rsidR="00597C5C">
              <w:rPr>
                <w:rFonts w:cs="Arial"/>
                <w:szCs w:val="18"/>
                <w:lang w:val="en-GB"/>
              </w:rPr>
              <w:t>.0</w:t>
            </w:r>
          </w:p>
        </w:tc>
        <w:tc>
          <w:tcPr>
            <w:tcW w:w="567" w:type="dxa"/>
          </w:tcPr>
          <w:p w14:paraId="119EB5A3" w14:textId="7EBBE22C" w:rsidR="002E5350" w:rsidRDefault="002E5350" w:rsidP="002E5350">
            <w:pPr>
              <w:pStyle w:val="CETBodytext"/>
              <w:ind w:right="-1"/>
              <w:jc w:val="center"/>
              <w:rPr>
                <w:rFonts w:cs="Arial"/>
                <w:szCs w:val="18"/>
                <w:lang w:val="en-GB"/>
              </w:rPr>
            </w:pPr>
            <w:r>
              <w:rPr>
                <w:rFonts w:cs="Arial"/>
                <w:szCs w:val="18"/>
                <w:lang w:val="en-GB"/>
              </w:rPr>
              <w:t>501</w:t>
            </w:r>
          </w:p>
        </w:tc>
        <w:tc>
          <w:tcPr>
            <w:tcW w:w="708" w:type="dxa"/>
          </w:tcPr>
          <w:p w14:paraId="10AAE836" w14:textId="77777777" w:rsidR="002E5350" w:rsidRPr="00B57B36" w:rsidRDefault="002E5350" w:rsidP="002E5350">
            <w:pPr>
              <w:pStyle w:val="CETBodytext"/>
              <w:ind w:right="-1"/>
              <w:jc w:val="center"/>
              <w:rPr>
                <w:rFonts w:cs="Arial"/>
                <w:szCs w:val="18"/>
                <w:lang w:val="en-GB"/>
              </w:rPr>
            </w:pPr>
          </w:p>
        </w:tc>
        <w:tc>
          <w:tcPr>
            <w:tcW w:w="567" w:type="dxa"/>
          </w:tcPr>
          <w:p w14:paraId="079B29BA" w14:textId="77777777" w:rsidR="002E5350" w:rsidRPr="00B57B36" w:rsidRDefault="002E5350" w:rsidP="002E5350">
            <w:pPr>
              <w:pStyle w:val="CETBodytext"/>
              <w:ind w:right="-1"/>
              <w:jc w:val="center"/>
              <w:rPr>
                <w:rFonts w:cs="Arial"/>
                <w:szCs w:val="18"/>
                <w:lang w:val="en-GB"/>
              </w:rPr>
            </w:pPr>
          </w:p>
        </w:tc>
        <w:tc>
          <w:tcPr>
            <w:tcW w:w="567" w:type="dxa"/>
          </w:tcPr>
          <w:p w14:paraId="669C6A55" w14:textId="26386619" w:rsidR="002E5350" w:rsidRDefault="002E5350" w:rsidP="002E5350">
            <w:pPr>
              <w:pStyle w:val="CETBodytext"/>
              <w:ind w:right="-1"/>
              <w:jc w:val="center"/>
              <w:rPr>
                <w:rFonts w:cs="Arial"/>
                <w:szCs w:val="18"/>
                <w:lang w:val="en-GB"/>
              </w:rPr>
            </w:pPr>
            <w:r>
              <w:rPr>
                <w:rFonts w:cs="Arial"/>
                <w:szCs w:val="18"/>
                <w:lang w:val="en-GB"/>
              </w:rPr>
              <w:t>103</w:t>
            </w:r>
            <w:r w:rsidR="009116AF">
              <w:rPr>
                <w:rFonts w:cs="Arial"/>
                <w:szCs w:val="18"/>
                <w:lang w:val="en-GB"/>
              </w:rPr>
              <w:t>.0</w:t>
            </w:r>
          </w:p>
        </w:tc>
        <w:tc>
          <w:tcPr>
            <w:tcW w:w="567" w:type="dxa"/>
          </w:tcPr>
          <w:p w14:paraId="19A82DB3" w14:textId="5412EB98" w:rsidR="002E5350" w:rsidRDefault="002E5350" w:rsidP="002E5350">
            <w:pPr>
              <w:pStyle w:val="CETBodytext"/>
              <w:ind w:right="-1"/>
              <w:jc w:val="center"/>
              <w:rPr>
                <w:rFonts w:cs="Arial"/>
                <w:szCs w:val="18"/>
                <w:lang w:val="en-GB"/>
              </w:rPr>
            </w:pPr>
            <w:r>
              <w:rPr>
                <w:rFonts w:cs="Arial"/>
                <w:szCs w:val="18"/>
                <w:lang w:val="en-GB"/>
              </w:rPr>
              <w:t>156</w:t>
            </w:r>
            <w:r w:rsidR="009116AF">
              <w:rPr>
                <w:rFonts w:cs="Arial"/>
                <w:szCs w:val="18"/>
                <w:lang w:val="en-GB"/>
              </w:rPr>
              <w:t>.0</w:t>
            </w:r>
          </w:p>
        </w:tc>
        <w:tc>
          <w:tcPr>
            <w:tcW w:w="567" w:type="dxa"/>
          </w:tcPr>
          <w:p w14:paraId="63EDF84D" w14:textId="25194075" w:rsidR="002E5350" w:rsidRDefault="002E5350" w:rsidP="002E5350">
            <w:pPr>
              <w:pStyle w:val="CETBodytext"/>
              <w:ind w:right="-1"/>
              <w:jc w:val="center"/>
              <w:rPr>
                <w:rFonts w:cs="Arial"/>
                <w:szCs w:val="18"/>
                <w:lang w:val="en-GB"/>
              </w:rPr>
            </w:pPr>
            <w:r>
              <w:rPr>
                <w:rFonts w:cs="Arial"/>
                <w:szCs w:val="18"/>
                <w:lang w:val="en-GB"/>
              </w:rPr>
              <w:t>501</w:t>
            </w:r>
          </w:p>
        </w:tc>
        <w:tc>
          <w:tcPr>
            <w:tcW w:w="709" w:type="dxa"/>
          </w:tcPr>
          <w:p w14:paraId="3B5B9EBB" w14:textId="77777777" w:rsidR="002E5350" w:rsidRPr="00B57B36" w:rsidRDefault="002E5350" w:rsidP="002E5350">
            <w:pPr>
              <w:pStyle w:val="CETBodytext"/>
              <w:ind w:right="-1"/>
              <w:jc w:val="center"/>
              <w:rPr>
                <w:rFonts w:cs="Arial"/>
                <w:szCs w:val="18"/>
                <w:lang w:val="en-GB"/>
              </w:rPr>
            </w:pPr>
          </w:p>
        </w:tc>
        <w:tc>
          <w:tcPr>
            <w:tcW w:w="567" w:type="dxa"/>
          </w:tcPr>
          <w:p w14:paraId="44E52FF8" w14:textId="77777777" w:rsidR="002E5350" w:rsidRPr="00B57B36" w:rsidRDefault="002E5350" w:rsidP="002E5350">
            <w:pPr>
              <w:pStyle w:val="CETBodytext"/>
              <w:ind w:right="-1"/>
              <w:jc w:val="center"/>
              <w:rPr>
                <w:rFonts w:cs="Arial"/>
                <w:szCs w:val="18"/>
                <w:lang w:val="en-GB"/>
              </w:rPr>
            </w:pPr>
          </w:p>
        </w:tc>
        <w:tc>
          <w:tcPr>
            <w:tcW w:w="425" w:type="dxa"/>
          </w:tcPr>
          <w:p w14:paraId="276E143D" w14:textId="49CE7BD4" w:rsidR="002E5350" w:rsidRDefault="002E5350" w:rsidP="00051874">
            <w:pPr>
              <w:pStyle w:val="CETBodytext"/>
              <w:ind w:right="-1"/>
              <w:jc w:val="center"/>
              <w:rPr>
                <w:rFonts w:cs="Arial"/>
                <w:szCs w:val="18"/>
                <w:lang w:val="en-GB"/>
              </w:rPr>
            </w:pPr>
            <w:r>
              <w:rPr>
                <w:rFonts w:cs="Arial"/>
                <w:szCs w:val="18"/>
                <w:lang w:val="en-GB"/>
              </w:rPr>
              <w:t>+1</w:t>
            </w:r>
            <w:r w:rsidR="00DD279C">
              <w:rPr>
                <w:rFonts w:cs="Arial"/>
                <w:szCs w:val="18"/>
                <w:lang w:val="en-GB"/>
              </w:rPr>
              <w:t>.0</w:t>
            </w:r>
          </w:p>
        </w:tc>
        <w:tc>
          <w:tcPr>
            <w:tcW w:w="426" w:type="dxa"/>
          </w:tcPr>
          <w:p w14:paraId="450B2527" w14:textId="3E0851F9" w:rsidR="002E5350" w:rsidRDefault="002E5350" w:rsidP="00051874">
            <w:pPr>
              <w:pStyle w:val="CETBodytext"/>
              <w:ind w:right="-1"/>
              <w:jc w:val="center"/>
              <w:rPr>
                <w:rFonts w:cs="Arial"/>
                <w:szCs w:val="18"/>
                <w:lang w:val="en-GB"/>
              </w:rPr>
            </w:pPr>
            <w:r>
              <w:rPr>
                <w:rFonts w:cs="Arial"/>
                <w:szCs w:val="18"/>
                <w:lang w:val="en-GB"/>
              </w:rPr>
              <w:t>+1</w:t>
            </w:r>
            <w:r w:rsidR="00DD279C">
              <w:rPr>
                <w:rFonts w:cs="Arial"/>
                <w:szCs w:val="18"/>
                <w:lang w:val="en-GB"/>
              </w:rPr>
              <w:t>.0</w:t>
            </w:r>
          </w:p>
        </w:tc>
        <w:tc>
          <w:tcPr>
            <w:tcW w:w="425" w:type="dxa"/>
          </w:tcPr>
          <w:p w14:paraId="579D1D76" w14:textId="1D3344A6" w:rsidR="002E5350" w:rsidRPr="00B57B36" w:rsidRDefault="009C648F" w:rsidP="00051874">
            <w:pPr>
              <w:pStyle w:val="CETBodytext"/>
              <w:ind w:right="-1"/>
              <w:jc w:val="center"/>
              <w:rPr>
                <w:rFonts w:cs="Arial"/>
                <w:szCs w:val="18"/>
                <w:lang w:val="en-GB"/>
              </w:rPr>
            </w:pPr>
            <w:r>
              <w:rPr>
                <w:rFonts w:cs="Arial"/>
                <w:szCs w:val="18"/>
                <w:lang w:val="en-GB"/>
              </w:rPr>
              <w:t>0</w:t>
            </w:r>
          </w:p>
        </w:tc>
      </w:tr>
      <w:tr w:rsidR="00534A7B" w:rsidRPr="00B57B36" w14:paraId="21AE4083" w14:textId="77777777" w:rsidTr="00ED7167">
        <w:tc>
          <w:tcPr>
            <w:tcW w:w="918" w:type="dxa"/>
            <w:shd w:val="clear" w:color="auto" w:fill="FFFFFF"/>
          </w:tcPr>
          <w:p w14:paraId="338A955A" w14:textId="65A77FCB" w:rsidR="00534A7B" w:rsidRDefault="00E5415E" w:rsidP="00534A7B">
            <w:pPr>
              <w:pStyle w:val="CETBodytext"/>
              <w:rPr>
                <w:lang w:val="en-GB"/>
              </w:rPr>
            </w:pPr>
            <w:r>
              <w:rPr>
                <w:lang w:val="en-GB"/>
              </w:rPr>
              <w:t>1</w:t>
            </w:r>
            <w:r w:rsidR="00534A7B">
              <w:rPr>
                <w:lang w:val="en-GB"/>
              </w:rPr>
              <w:t>00-TG-02</w:t>
            </w:r>
          </w:p>
        </w:tc>
        <w:tc>
          <w:tcPr>
            <w:tcW w:w="783" w:type="dxa"/>
            <w:shd w:val="clear" w:color="auto" w:fill="FFFFFF"/>
          </w:tcPr>
          <w:p w14:paraId="66906972" w14:textId="343A01D1" w:rsidR="00534A7B" w:rsidRDefault="00534A7B" w:rsidP="00534A7B">
            <w:pPr>
              <w:pStyle w:val="CETBodytext"/>
              <w:jc w:val="center"/>
              <w:rPr>
                <w:lang w:val="en-GB"/>
              </w:rPr>
            </w:pPr>
            <w:r>
              <w:rPr>
                <w:lang w:val="en-GB"/>
              </w:rPr>
              <w:t>TOXIC</w:t>
            </w:r>
          </w:p>
        </w:tc>
        <w:tc>
          <w:tcPr>
            <w:tcW w:w="567" w:type="dxa"/>
            <w:shd w:val="clear" w:color="auto" w:fill="FFFFFF"/>
          </w:tcPr>
          <w:p w14:paraId="4D2A2CC1" w14:textId="04065CEB" w:rsidR="00534A7B" w:rsidRDefault="00534A7B" w:rsidP="00534A7B">
            <w:pPr>
              <w:pStyle w:val="CETBodytext"/>
              <w:ind w:right="-1"/>
              <w:jc w:val="center"/>
              <w:rPr>
                <w:rFonts w:cs="Arial"/>
                <w:szCs w:val="18"/>
                <w:lang w:val="en-GB"/>
              </w:rPr>
            </w:pPr>
            <w:r>
              <w:rPr>
                <w:rFonts w:cs="Arial"/>
                <w:szCs w:val="18"/>
                <w:lang w:val="en-GB"/>
              </w:rPr>
              <w:t>10</w:t>
            </w:r>
            <w:r w:rsidR="009116AF">
              <w:rPr>
                <w:rFonts w:cs="Arial"/>
                <w:szCs w:val="18"/>
                <w:lang w:val="en-GB"/>
              </w:rPr>
              <w:t>6</w:t>
            </w:r>
            <w:r>
              <w:rPr>
                <w:rFonts w:cs="Arial"/>
                <w:szCs w:val="18"/>
                <w:lang w:val="en-GB"/>
              </w:rPr>
              <w:t>.0</w:t>
            </w:r>
          </w:p>
        </w:tc>
        <w:tc>
          <w:tcPr>
            <w:tcW w:w="567" w:type="dxa"/>
            <w:shd w:val="clear" w:color="auto" w:fill="FFFFFF"/>
          </w:tcPr>
          <w:p w14:paraId="6603C8FE" w14:textId="1CA5EFF4" w:rsidR="00534A7B" w:rsidRDefault="00534A7B" w:rsidP="00534A7B">
            <w:pPr>
              <w:pStyle w:val="CETBodytext"/>
              <w:ind w:right="-1"/>
              <w:jc w:val="center"/>
              <w:rPr>
                <w:rFonts w:cs="Arial"/>
                <w:szCs w:val="18"/>
                <w:lang w:val="en-GB"/>
              </w:rPr>
            </w:pPr>
            <w:r>
              <w:rPr>
                <w:rFonts w:cs="Arial"/>
                <w:szCs w:val="18"/>
                <w:lang w:val="en-GB"/>
              </w:rPr>
              <w:t>155.0</w:t>
            </w:r>
          </w:p>
        </w:tc>
        <w:tc>
          <w:tcPr>
            <w:tcW w:w="567" w:type="dxa"/>
          </w:tcPr>
          <w:p w14:paraId="3A42B328" w14:textId="24F32D39" w:rsidR="00534A7B" w:rsidRDefault="00534A7B" w:rsidP="00534A7B">
            <w:pPr>
              <w:pStyle w:val="CETBodytext"/>
              <w:ind w:right="-1"/>
              <w:jc w:val="center"/>
              <w:rPr>
                <w:rFonts w:cs="Arial"/>
                <w:szCs w:val="18"/>
                <w:lang w:val="en-GB"/>
              </w:rPr>
            </w:pPr>
            <w:r>
              <w:rPr>
                <w:rFonts w:cs="Arial"/>
                <w:szCs w:val="18"/>
                <w:lang w:val="en-GB"/>
              </w:rPr>
              <w:t>501</w:t>
            </w:r>
          </w:p>
        </w:tc>
        <w:tc>
          <w:tcPr>
            <w:tcW w:w="708" w:type="dxa"/>
          </w:tcPr>
          <w:p w14:paraId="2BDFDB2D" w14:textId="77777777" w:rsidR="00534A7B" w:rsidRPr="00B57B36" w:rsidRDefault="00534A7B" w:rsidP="00534A7B">
            <w:pPr>
              <w:pStyle w:val="CETBodytext"/>
              <w:ind w:right="-1"/>
              <w:jc w:val="center"/>
              <w:rPr>
                <w:rFonts w:cs="Arial"/>
                <w:szCs w:val="18"/>
                <w:lang w:val="en-GB"/>
              </w:rPr>
            </w:pPr>
          </w:p>
        </w:tc>
        <w:tc>
          <w:tcPr>
            <w:tcW w:w="567" w:type="dxa"/>
          </w:tcPr>
          <w:p w14:paraId="45E8186D" w14:textId="77777777" w:rsidR="00534A7B" w:rsidRPr="00B57B36" w:rsidRDefault="00534A7B" w:rsidP="00534A7B">
            <w:pPr>
              <w:pStyle w:val="CETBodytext"/>
              <w:ind w:right="-1"/>
              <w:jc w:val="center"/>
              <w:rPr>
                <w:rFonts w:cs="Arial"/>
                <w:szCs w:val="18"/>
                <w:lang w:val="en-GB"/>
              </w:rPr>
            </w:pPr>
          </w:p>
        </w:tc>
        <w:tc>
          <w:tcPr>
            <w:tcW w:w="567" w:type="dxa"/>
          </w:tcPr>
          <w:p w14:paraId="73FDE795" w14:textId="39CD589F" w:rsidR="00534A7B" w:rsidRDefault="00534A7B" w:rsidP="00534A7B">
            <w:pPr>
              <w:pStyle w:val="CETBodytext"/>
              <w:ind w:right="-1"/>
              <w:jc w:val="center"/>
              <w:rPr>
                <w:rFonts w:cs="Arial"/>
                <w:szCs w:val="18"/>
                <w:lang w:val="en-GB"/>
              </w:rPr>
            </w:pPr>
            <w:r>
              <w:rPr>
                <w:rFonts w:cs="Arial"/>
                <w:szCs w:val="18"/>
                <w:lang w:val="en-GB"/>
              </w:rPr>
              <w:t>10</w:t>
            </w:r>
            <w:r w:rsidR="009116AF">
              <w:rPr>
                <w:rFonts w:cs="Arial"/>
                <w:szCs w:val="18"/>
                <w:lang w:val="en-GB"/>
              </w:rPr>
              <w:t>5.0</w:t>
            </w:r>
          </w:p>
        </w:tc>
        <w:tc>
          <w:tcPr>
            <w:tcW w:w="567" w:type="dxa"/>
          </w:tcPr>
          <w:p w14:paraId="6EAA4519" w14:textId="2FB1B200" w:rsidR="00534A7B" w:rsidRDefault="00534A7B" w:rsidP="00534A7B">
            <w:pPr>
              <w:pStyle w:val="CETBodytext"/>
              <w:ind w:right="-1"/>
              <w:jc w:val="center"/>
              <w:rPr>
                <w:rFonts w:cs="Arial"/>
                <w:szCs w:val="18"/>
                <w:lang w:val="en-GB"/>
              </w:rPr>
            </w:pPr>
            <w:r>
              <w:rPr>
                <w:rFonts w:cs="Arial"/>
                <w:szCs w:val="18"/>
                <w:lang w:val="en-GB"/>
              </w:rPr>
              <w:t>156</w:t>
            </w:r>
            <w:r w:rsidR="009116AF">
              <w:rPr>
                <w:rFonts w:cs="Arial"/>
                <w:szCs w:val="18"/>
                <w:lang w:val="en-GB"/>
              </w:rPr>
              <w:t>.0</w:t>
            </w:r>
          </w:p>
        </w:tc>
        <w:tc>
          <w:tcPr>
            <w:tcW w:w="567" w:type="dxa"/>
          </w:tcPr>
          <w:p w14:paraId="1529C798" w14:textId="3BA68B01" w:rsidR="00534A7B" w:rsidRDefault="00534A7B" w:rsidP="00534A7B">
            <w:pPr>
              <w:pStyle w:val="CETBodytext"/>
              <w:ind w:right="-1"/>
              <w:jc w:val="center"/>
              <w:rPr>
                <w:rFonts w:cs="Arial"/>
                <w:szCs w:val="18"/>
                <w:lang w:val="en-GB"/>
              </w:rPr>
            </w:pPr>
            <w:r>
              <w:rPr>
                <w:rFonts w:cs="Arial"/>
                <w:szCs w:val="18"/>
                <w:lang w:val="en-GB"/>
              </w:rPr>
              <w:t>501</w:t>
            </w:r>
          </w:p>
        </w:tc>
        <w:tc>
          <w:tcPr>
            <w:tcW w:w="709" w:type="dxa"/>
          </w:tcPr>
          <w:p w14:paraId="7EDAE144" w14:textId="77777777" w:rsidR="00534A7B" w:rsidRPr="00B57B36" w:rsidRDefault="00534A7B" w:rsidP="00534A7B">
            <w:pPr>
              <w:pStyle w:val="CETBodytext"/>
              <w:ind w:right="-1"/>
              <w:jc w:val="center"/>
              <w:rPr>
                <w:rFonts w:cs="Arial"/>
                <w:szCs w:val="18"/>
                <w:lang w:val="en-GB"/>
              </w:rPr>
            </w:pPr>
          </w:p>
        </w:tc>
        <w:tc>
          <w:tcPr>
            <w:tcW w:w="567" w:type="dxa"/>
          </w:tcPr>
          <w:p w14:paraId="2E00DFBF" w14:textId="77777777" w:rsidR="00534A7B" w:rsidRPr="00B57B36" w:rsidRDefault="00534A7B" w:rsidP="00534A7B">
            <w:pPr>
              <w:pStyle w:val="CETBodytext"/>
              <w:ind w:right="-1"/>
              <w:jc w:val="center"/>
              <w:rPr>
                <w:rFonts w:cs="Arial"/>
                <w:szCs w:val="18"/>
                <w:lang w:val="en-GB"/>
              </w:rPr>
            </w:pPr>
          </w:p>
        </w:tc>
        <w:tc>
          <w:tcPr>
            <w:tcW w:w="425" w:type="dxa"/>
          </w:tcPr>
          <w:p w14:paraId="7294678B" w14:textId="0315C7AE" w:rsidR="00534A7B" w:rsidRDefault="009116AF" w:rsidP="00051874">
            <w:pPr>
              <w:pStyle w:val="CETBodytext"/>
              <w:ind w:right="-1"/>
              <w:jc w:val="center"/>
              <w:rPr>
                <w:rFonts w:cs="Arial"/>
                <w:szCs w:val="18"/>
                <w:lang w:val="en-GB"/>
              </w:rPr>
            </w:pPr>
            <w:r>
              <w:rPr>
                <w:rFonts w:cs="Arial"/>
                <w:szCs w:val="18"/>
                <w:lang w:val="en-GB"/>
              </w:rPr>
              <w:t>-</w:t>
            </w:r>
            <w:r w:rsidR="00534A7B">
              <w:rPr>
                <w:rFonts w:cs="Arial"/>
                <w:szCs w:val="18"/>
                <w:lang w:val="en-GB"/>
              </w:rPr>
              <w:t>1</w:t>
            </w:r>
            <w:r w:rsidR="00DD279C">
              <w:rPr>
                <w:rFonts w:cs="Arial"/>
                <w:szCs w:val="18"/>
                <w:lang w:val="en-GB"/>
              </w:rPr>
              <w:t>.0</w:t>
            </w:r>
          </w:p>
        </w:tc>
        <w:tc>
          <w:tcPr>
            <w:tcW w:w="426" w:type="dxa"/>
          </w:tcPr>
          <w:p w14:paraId="42553270" w14:textId="2BAF01A3" w:rsidR="00534A7B" w:rsidRDefault="00534A7B" w:rsidP="00051874">
            <w:pPr>
              <w:pStyle w:val="CETBodytext"/>
              <w:ind w:right="-1"/>
              <w:jc w:val="center"/>
              <w:rPr>
                <w:rFonts w:cs="Arial"/>
                <w:szCs w:val="18"/>
                <w:lang w:val="en-GB"/>
              </w:rPr>
            </w:pPr>
            <w:r>
              <w:rPr>
                <w:rFonts w:cs="Arial"/>
                <w:szCs w:val="18"/>
                <w:lang w:val="en-GB"/>
              </w:rPr>
              <w:t>+1</w:t>
            </w:r>
            <w:r w:rsidR="00DD279C">
              <w:rPr>
                <w:rFonts w:cs="Arial"/>
                <w:szCs w:val="18"/>
                <w:lang w:val="en-GB"/>
              </w:rPr>
              <w:t>.0</w:t>
            </w:r>
          </w:p>
        </w:tc>
        <w:tc>
          <w:tcPr>
            <w:tcW w:w="425" w:type="dxa"/>
          </w:tcPr>
          <w:p w14:paraId="597CBEBD" w14:textId="09D817D2" w:rsidR="00534A7B" w:rsidRDefault="00534A7B" w:rsidP="00051874">
            <w:pPr>
              <w:pStyle w:val="CETBodytext"/>
              <w:ind w:right="-1"/>
              <w:jc w:val="center"/>
              <w:rPr>
                <w:rFonts w:cs="Arial"/>
                <w:szCs w:val="18"/>
                <w:lang w:val="en-GB"/>
              </w:rPr>
            </w:pPr>
            <w:r>
              <w:rPr>
                <w:rFonts w:cs="Arial"/>
                <w:szCs w:val="18"/>
                <w:lang w:val="en-GB"/>
              </w:rPr>
              <w:t>0</w:t>
            </w:r>
          </w:p>
        </w:tc>
      </w:tr>
      <w:tr w:rsidR="00DD279C" w:rsidRPr="00B57B36" w14:paraId="3FD679EB" w14:textId="77777777" w:rsidTr="00ED7167">
        <w:tc>
          <w:tcPr>
            <w:tcW w:w="918" w:type="dxa"/>
            <w:shd w:val="clear" w:color="auto" w:fill="FFFFFF"/>
          </w:tcPr>
          <w:p w14:paraId="32506475" w14:textId="0D3B556F" w:rsidR="00DD279C" w:rsidRDefault="00E5415E" w:rsidP="00DD279C">
            <w:pPr>
              <w:pStyle w:val="CETBodytext"/>
              <w:rPr>
                <w:lang w:val="en-GB"/>
              </w:rPr>
            </w:pPr>
            <w:r>
              <w:rPr>
                <w:rFonts w:cs="Arial"/>
                <w:szCs w:val="18"/>
                <w:lang w:val="en-GB"/>
              </w:rPr>
              <w:t>1</w:t>
            </w:r>
            <w:r w:rsidR="00DD279C">
              <w:rPr>
                <w:rFonts w:cs="Arial"/>
                <w:szCs w:val="18"/>
                <w:lang w:val="en-GB"/>
              </w:rPr>
              <w:t>00-FG-01</w:t>
            </w:r>
          </w:p>
        </w:tc>
        <w:tc>
          <w:tcPr>
            <w:tcW w:w="783" w:type="dxa"/>
            <w:shd w:val="clear" w:color="auto" w:fill="FFFFFF"/>
          </w:tcPr>
          <w:p w14:paraId="512A9E4B" w14:textId="327A8C7E" w:rsidR="00DD279C" w:rsidRDefault="00DD279C" w:rsidP="00DD279C">
            <w:pPr>
              <w:pStyle w:val="CETBodytext"/>
              <w:jc w:val="center"/>
              <w:rPr>
                <w:lang w:val="en-GB"/>
              </w:rPr>
            </w:pPr>
            <w:r>
              <w:rPr>
                <w:rFonts w:cs="Arial"/>
                <w:szCs w:val="18"/>
                <w:lang w:val="en-GB"/>
              </w:rPr>
              <w:t>FLAMM</w:t>
            </w:r>
          </w:p>
        </w:tc>
        <w:tc>
          <w:tcPr>
            <w:tcW w:w="567" w:type="dxa"/>
            <w:shd w:val="clear" w:color="auto" w:fill="FFFFFF"/>
          </w:tcPr>
          <w:p w14:paraId="6B078028" w14:textId="0D0EA3BF" w:rsidR="00DD279C" w:rsidRDefault="00DD279C" w:rsidP="00DD279C">
            <w:pPr>
              <w:pStyle w:val="CETBodytext"/>
              <w:ind w:right="-1"/>
              <w:jc w:val="center"/>
              <w:rPr>
                <w:rFonts w:cs="Arial"/>
                <w:szCs w:val="18"/>
                <w:lang w:val="en-GB"/>
              </w:rPr>
            </w:pPr>
            <w:r>
              <w:rPr>
                <w:rFonts w:cs="Arial"/>
                <w:szCs w:val="18"/>
                <w:lang w:val="en-GB"/>
              </w:rPr>
              <w:t>1</w:t>
            </w:r>
            <w:r w:rsidR="0024026D">
              <w:rPr>
                <w:rFonts w:cs="Arial"/>
                <w:szCs w:val="18"/>
                <w:lang w:val="en-GB"/>
              </w:rPr>
              <w:t>10</w:t>
            </w:r>
            <w:r>
              <w:rPr>
                <w:rFonts w:cs="Arial"/>
                <w:szCs w:val="18"/>
                <w:lang w:val="en-GB"/>
              </w:rPr>
              <w:t>.0</w:t>
            </w:r>
          </w:p>
        </w:tc>
        <w:tc>
          <w:tcPr>
            <w:tcW w:w="567" w:type="dxa"/>
            <w:shd w:val="clear" w:color="auto" w:fill="FFFFFF"/>
          </w:tcPr>
          <w:p w14:paraId="19CC615D" w14:textId="3B742E89" w:rsidR="00DD279C" w:rsidRDefault="00DD279C" w:rsidP="00DD279C">
            <w:pPr>
              <w:pStyle w:val="CETBodytext"/>
              <w:ind w:right="-1"/>
              <w:jc w:val="center"/>
              <w:rPr>
                <w:rFonts w:cs="Arial"/>
                <w:szCs w:val="18"/>
                <w:lang w:val="en-GB"/>
              </w:rPr>
            </w:pPr>
            <w:r>
              <w:rPr>
                <w:rFonts w:cs="Arial"/>
                <w:szCs w:val="18"/>
                <w:lang w:val="en-GB"/>
              </w:rPr>
              <w:t>156.0</w:t>
            </w:r>
          </w:p>
        </w:tc>
        <w:tc>
          <w:tcPr>
            <w:tcW w:w="567" w:type="dxa"/>
          </w:tcPr>
          <w:p w14:paraId="50BFF6BD" w14:textId="732A0BC4" w:rsidR="00DD279C" w:rsidRDefault="00DD279C" w:rsidP="00DD279C">
            <w:pPr>
              <w:pStyle w:val="CETBodytext"/>
              <w:ind w:right="-1"/>
              <w:jc w:val="center"/>
              <w:rPr>
                <w:rFonts w:cs="Arial"/>
                <w:szCs w:val="18"/>
                <w:lang w:val="en-GB"/>
              </w:rPr>
            </w:pPr>
            <w:r>
              <w:rPr>
                <w:rFonts w:cs="Arial"/>
                <w:szCs w:val="18"/>
                <w:lang w:val="en-GB"/>
              </w:rPr>
              <w:t>501</w:t>
            </w:r>
          </w:p>
        </w:tc>
        <w:tc>
          <w:tcPr>
            <w:tcW w:w="708" w:type="dxa"/>
          </w:tcPr>
          <w:p w14:paraId="6F699536" w14:textId="77777777" w:rsidR="00DD279C" w:rsidRPr="00B57B36" w:rsidRDefault="00DD279C" w:rsidP="00DD279C">
            <w:pPr>
              <w:pStyle w:val="CETBodytext"/>
              <w:ind w:right="-1"/>
              <w:jc w:val="center"/>
              <w:rPr>
                <w:rFonts w:cs="Arial"/>
                <w:szCs w:val="18"/>
                <w:lang w:val="en-GB"/>
              </w:rPr>
            </w:pPr>
          </w:p>
        </w:tc>
        <w:tc>
          <w:tcPr>
            <w:tcW w:w="567" w:type="dxa"/>
          </w:tcPr>
          <w:p w14:paraId="408E2FAE" w14:textId="77777777" w:rsidR="00DD279C" w:rsidRPr="00B57B36" w:rsidRDefault="00DD279C" w:rsidP="00DD279C">
            <w:pPr>
              <w:pStyle w:val="CETBodytext"/>
              <w:ind w:right="-1"/>
              <w:jc w:val="center"/>
              <w:rPr>
                <w:rFonts w:cs="Arial"/>
                <w:szCs w:val="18"/>
                <w:lang w:val="en-GB"/>
              </w:rPr>
            </w:pPr>
          </w:p>
        </w:tc>
        <w:tc>
          <w:tcPr>
            <w:tcW w:w="567" w:type="dxa"/>
          </w:tcPr>
          <w:p w14:paraId="29C7F1D1" w14:textId="506A0BD2" w:rsidR="00DD279C" w:rsidRDefault="00DD279C" w:rsidP="00DD279C">
            <w:pPr>
              <w:pStyle w:val="CETBodytext"/>
              <w:ind w:right="-1"/>
              <w:jc w:val="center"/>
              <w:rPr>
                <w:rFonts w:cs="Arial"/>
                <w:szCs w:val="18"/>
                <w:lang w:val="en-GB"/>
              </w:rPr>
            </w:pPr>
            <w:r>
              <w:rPr>
                <w:rFonts w:cs="Arial"/>
                <w:szCs w:val="18"/>
                <w:lang w:val="en-GB"/>
              </w:rPr>
              <w:t>1</w:t>
            </w:r>
            <w:r w:rsidR="0024026D">
              <w:rPr>
                <w:rFonts w:cs="Arial"/>
                <w:szCs w:val="18"/>
                <w:lang w:val="en-GB"/>
              </w:rPr>
              <w:t>11.0</w:t>
            </w:r>
          </w:p>
        </w:tc>
        <w:tc>
          <w:tcPr>
            <w:tcW w:w="567" w:type="dxa"/>
          </w:tcPr>
          <w:p w14:paraId="76949CF7" w14:textId="48808FA9" w:rsidR="00DD279C" w:rsidRDefault="00DD279C" w:rsidP="00DD279C">
            <w:pPr>
              <w:pStyle w:val="CETBodytext"/>
              <w:ind w:right="-1"/>
              <w:jc w:val="center"/>
              <w:rPr>
                <w:rFonts w:cs="Arial"/>
                <w:szCs w:val="18"/>
                <w:lang w:val="en-GB"/>
              </w:rPr>
            </w:pPr>
            <w:r>
              <w:rPr>
                <w:rFonts w:cs="Arial"/>
                <w:szCs w:val="18"/>
                <w:lang w:val="en-GB"/>
              </w:rPr>
              <w:t>157</w:t>
            </w:r>
            <w:r w:rsidR="0024026D">
              <w:rPr>
                <w:rFonts w:cs="Arial"/>
                <w:szCs w:val="18"/>
                <w:lang w:val="en-GB"/>
              </w:rPr>
              <w:t>.0</w:t>
            </w:r>
          </w:p>
        </w:tc>
        <w:tc>
          <w:tcPr>
            <w:tcW w:w="567" w:type="dxa"/>
          </w:tcPr>
          <w:p w14:paraId="3E5698DB" w14:textId="34EC119C" w:rsidR="00DD279C" w:rsidRDefault="00DD279C" w:rsidP="00DD279C">
            <w:pPr>
              <w:pStyle w:val="CETBodytext"/>
              <w:ind w:right="-1"/>
              <w:jc w:val="center"/>
              <w:rPr>
                <w:rFonts w:cs="Arial"/>
                <w:szCs w:val="18"/>
                <w:lang w:val="en-GB"/>
              </w:rPr>
            </w:pPr>
            <w:r>
              <w:rPr>
                <w:rFonts w:cs="Arial"/>
                <w:szCs w:val="18"/>
                <w:lang w:val="en-GB"/>
              </w:rPr>
              <w:t>501</w:t>
            </w:r>
          </w:p>
        </w:tc>
        <w:tc>
          <w:tcPr>
            <w:tcW w:w="709" w:type="dxa"/>
          </w:tcPr>
          <w:p w14:paraId="1B32DD68" w14:textId="77777777" w:rsidR="00DD279C" w:rsidRPr="00B57B36" w:rsidRDefault="00DD279C" w:rsidP="00DD279C">
            <w:pPr>
              <w:pStyle w:val="CETBodytext"/>
              <w:ind w:right="-1"/>
              <w:jc w:val="center"/>
              <w:rPr>
                <w:rFonts w:cs="Arial"/>
                <w:szCs w:val="18"/>
                <w:lang w:val="en-GB"/>
              </w:rPr>
            </w:pPr>
          </w:p>
        </w:tc>
        <w:tc>
          <w:tcPr>
            <w:tcW w:w="567" w:type="dxa"/>
          </w:tcPr>
          <w:p w14:paraId="09649C14" w14:textId="77777777" w:rsidR="00DD279C" w:rsidRPr="00B57B36" w:rsidRDefault="00DD279C" w:rsidP="00DD279C">
            <w:pPr>
              <w:pStyle w:val="CETBodytext"/>
              <w:ind w:right="-1"/>
              <w:jc w:val="center"/>
              <w:rPr>
                <w:rFonts w:cs="Arial"/>
                <w:szCs w:val="18"/>
                <w:lang w:val="en-GB"/>
              </w:rPr>
            </w:pPr>
          </w:p>
        </w:tc>
        <w:tc>
          <w:tcPr>
            <w:tcW w:w="425" w:type="dxa"/>
          </w:tcPr>
          <w:p w14:paraId="73C44EB4" w14:textId="5F6C6CE7" w:rsidR="00DD279C" w:rsidRDefault="00DD279C" w:rsidP="00051874">
            <w:pPr>
              <w:pStyle w:val="CETBodytext"/>
              <w:ind w:right="-1"/>
              <w:jc w:val="center"/>
              <w:rPr>
                <w:rFonts w:cs="Arial"/>
                <w:szCs w:val="18"/>
                <w:lang w:val="en-GB"/>
              </w:rPr>
            </w:pPr>
            <w:r>
              <w:rPr>
                <w:rFonts w:cs="Arial"/>
                <w:szCs w:val="18"/>
                <w:lang w:val="en-GB"/>
              </w:rPr>
              <w:t>+1.0</w:t>
            </w:r>
          </w:p>
        </w:tc>
        <w:tc>
          <w:tcPr>
            <w:tcW w:w="426" w:type="dxa"/>
          </w:tcPr>
          <w:p w14:paraId="4D0C4C5F" w14:textId="5D9AD4F3" w:rsidR="00DD279C" w:rsidRDefault="00DD279C" w:rsidP="00051874">
            <w:pPr>
              <w:pStyle w:val="CETBodytext"/>
              <w:ind w:right="-1"/>
              <w:jc w:val="center"/>
              <w:rPr>
                <w:rFonts w:cs="Arial"/>
                <w:szCs w:val="18"/>
                <w:lang w:val="en-GB"/>
              </w:rPr>
            </w:pPr>
            <w:r>
              <w:rPr>
                <w:rFonts w:cs="Arial"/>
                <w:szCs w:val="18"/>
                <w:lang w:val="en-GB"/>
              </w:rPr>
              <w:t>+1.0</w:t>
            </w:r>
          </w:p>
        </w:tc>
        <w:tc>
          <w:tcPr>
            <w:tcW w:w="425" w:type="dxa"/>
          </w:tcPr>
          <w:p w14:paraId="6BDAB173" w14:textId="17E851DC" w:rsidR="00DD279C" w:rsidRDefault="00DD279C" w:rsidP="00051874">
            <w:pPr>
              <w:pStyle w:val="CETBodytext"/>
              <w:ind w:right="-1"/>
              <w:jc w:val="center"/>
              <w:rPr>
                <w:rFonts w:cs="Arial"/>
                <w:szCs w:val="18"/>
                <w:lang w:val="en-GB"/>
              </w:rPr>
            </w:pPr>
            <w:r>
              <w:rPr>
                <w:rFonts w:cs="Arial"/>
                <w:szCs w:val="18"/>
                <w:lang w:val="en-GB"/>
              </w:rPr>
              <w:t>0</w:t>
            </w:r>
          </w:p>
        </w:tc>
      </w:tr>
      <w:tr w:rsidR="00DD279C" w:rsidRPr="00B57B36" w14:paraId="434ECCD1" w14:textId="75F8288C" w:rsidTr="00ED7167">
        <w:tc>
          <w:tcPr>
            <w:tcW w:w="918" w:type="dxa"/>
            <w:tcBorders>
              <w:bottom w:val="single" w:sz="12" w:space="0" w:color="367E3D"/>
            </w:tcBorders>
            <w:shd w:val="clear" w:color="auto" w:fill="FFFFFF"/>
          </w:tcPr>
          <w:p w14:paraId="1F4C14FA" w14:textId="41F3E2D2" w:rsidR="00DD279C" w:rsidRPr="00B57B36" w:rsidRDefault="00E5415E" w:rsidP="00DD279C">
            <w:pPr>
              <w:pStyle w:val="CETBodytext"/>
              <w:ind w:right="-1"/>
              <w:rPr>
                <w:rFonts w:cs="Arial"/>
                <w:szCs w:val="18"/>
                <w:lang w:val="en-GB"/>
              </w:rPr>
            </w:pPr>
            <w:r>
              <w:rPr>
                <w:rFonts w:cs="Arial"/>
                <w:szCs w:val="18"/>
                <w:lang w:val="en-GB"/>
              </w:rPr>
              <w:t>1</w:t>
            </w:r>
            <w:r w:rsidR="00DD279C">
              <w:rPr>
                <w:rFonts w:cs="Arial"/>
                <w:szCs w:val="18"/>
                <w:lang w:val="en-GB"/>
              </w:rPr>
              <w:t>00-FG-02</w:t>
            </w:r>
          </w:p>
        </w:tc>
        <w:tc>
          <w:tcPr>
            <w:tcW w:w="783" w:type="dxa"/>
            <w:tcBorders>
              <w:bottom w:val="single" w:sz="12" w:space="0" w:color="367E3D"/>
            </w:tcBorders>
            <w:shd w:val="clear" w:color="auto" w:fill="FFFFFF"/>
          </w:tcPr>
          <w:p w14:paraId="44CD71E5" w14:textId="4A8E01DF" w:rsidR="00DD279C" w:rsidRPr="00B57B36" w:rsidRDefault="00DD279C" w:rsidP="00DD279C">
            <w:pPr>
              <w:pStyle w:val="CETBodytext"/>
              <w:ind w:right="-1"/>
              <w:jc w:val="center"/>
              <w:rPr>
                <w:rFonts w:cs="Arial"/>
                <w:szCs w:val="18"/>
                <w:lang w:val="en-GB"/>
              </w:rPr>
            </w:pPr>
            <w:r>
              <w:rPr>
                <w:rFonts w:cs="Arial"/>
                <w:szCs w:val="18"/>
                <w:lang w:val="en-GB"/>
              </w:rPr>
              <w:t>FLAMM</w:t>
            </w:r>
          </w:p>
        </w:tc>
        <w:tc>
          <w:tcPr>
            <w:tcW w:w="567" w:type="dxa"/>
            <w:tcBorders>
              <w:bottom w:val="single" w:sz="12" w:space="0" w:color="367E3D"/>
            </w:tcBorders>
            <w:shd w:val="clear" w:color="auto" w:fill="FFFFFF"/>
          </w:tcPr>
          <w:p w14:paraId="18972514" w14:textId="18393FE4" w:rsidR="00DD279C" w:rsidRPr="00B57B36" w:rsidRDefault="00DD279C" w:rsidP="00DD279C">
            <w:pPr>
              <w:pStyle w:val="CETBodytext"/>
              <w:ind w:right="-1"/>
              <w:jc w:val="center"/>
              <w:rPr>
                <w:rFonts w:cs="Arial"/>
                <w:szCs w:val="18"/>
                <w:lang w:val="en-GB"/>
              </w:rPr>
            </w:pPr>
            <w:r>
              <w:rPr>
                <w:rFonts w:cs="Arial"/>
                <w:szCs w:val="18"/>
                <w:lang w:val="en-GB"/>
              </w:rPr>
              <w:t>1</w:t>
            </w:r>
            <w:r w:rsidR="0024026D">
              <w:rPr>
                <w:rFonts w:cs="Arial"/>
                <w:szCs w:val="18"/>
                <w:lang w:val="en-GB"/>
              </w:rPr>
              <w:t>14</w:t>
            </w:r>
            <w:r>
              <w:rPr>
                <w:rFonts w:cs="Arial"/>
                <w:szCs w:val="18"/>
                <w:lang w:val="en-GB"/>
              </w:rPr>
              <w:t>.0</w:t>
            </w:r>
          </w:p>
        </w:tc>
        <w:tc>
          <w:tcPr>
            <w:tcW w:w="567" w:type="dxa"/>
            <w:tcBorders>
              <w:bottom w:val="single" w:sz="12" w:space="0" w:color="367E3D"/>
            </w:tcBorders>
            <w:shd w:val="clear" w:color="auto" w:fill="FFFFFF"/>
          </w:tcPr>
          <w:p w14:paraId="79761D4B" w14:textId="31177DCF" w:rsidR="00DD279C" w:rsidRPr="00B57B36" w:rsidRDefault="00DD279C" w:rsidP="00DD279C">
            <w:pPr>
              <w:pStyle w:val="CETBodytext"/>
              <w:ind w:right="-1"/>
              <w:jc w:val="center"/>
              <w:rPr>
                <w:rFonts w:cs="Arial"/>
                <w:szCs w:val="18"/>
                <w:lang w:val="en-GB"/>
              </w:rPr>
            </w:pPr>
            <w:r>
              <w:rPr>
                <w:rFonts w:cs="Arial"/>
                <w:szCs w:val="18"/>
                <w:lang w:val="en-GB"/>
              </w:rPr>
              <w:t>156.0</w:t>
            </w:r>
          </w:p>
        </w:tc>
        <w:tc>
          <w:tcPr>
            <w:tcW w:w="567" w:type="dxa"/>
            <w:tcBorders>
              <w:bottom w:val="single" w:sz="12" w:space="0" w:color="367E3D"/>
            </w:tcBorders>
          </w:tcPr>
          <w:p w14:paraId="4EC6A972" w14:textId="04C09605" w:rsidR="00DD279C" w:rsidRPr="00B57B36" w:rsidRDefault="00DD279C" w:rsidP="00DD279C">
            <w:pPr>
              <w:pStyle w:val="CETBodytext"/>
              <w:ind w:right="-1"/>
              <w:jc w:val="center"/>
              <w:rPr>
                <w:rFonts w:cs="Arial"/>
                <w:szCs w:val="18"/>
                <w:lang w:val="en-GB"/>
              </w:rPr>
            </w:pPr>
            <w:r>
              <w:rPr>
                <w:rFonts w:cs="Arial"/>
                <w:szCs w:val="18"/>
                <w:lang w:val="en-GB"/>
              </w:rPr>
              <w:t>501</w:t>
            </w:r>
          </w:p>
        </w:tc>
        <w:tc>
          <w:tcPr>
            <w:tcW w:w="708" w:type="dxa"/>
            <w:tcBorders>
              <w:bottom w:val="single" w:sz="12" w:space="0" w:color="367E3D"/>
            </w:tcBorders>
          </w:tcPr>
          <w:p w14:paraId="7EBEF74E" w14:textId="77777777" w:rsidR="00DD279C" w:rsidRPr="00B57B36" w:rsidRDefault="00DD279C" w:rsidP="00DD279C">
            <w:pPr>
              <w:pStyle w:val="CETBodytext"/>
              <w:ind w:right="-1"/>
              <w:jc w:val="center"/>
              <w:rPr>
                <w:rFonts w:cs="Arial"/>
                <w:szCs w:val="18"/>
                <w:lang w:val="en-GB"/>
              </w:rPr>
            </w:pPr>
          </w:p>
        </w:tc>
        <w:tc>
          <w:tcPr>
            <w:tcW w:w="567" w:type="dxa"/>
            <w:tcBorders>
              <w:bottom w:val="single" w:sz="12" w:space="0" w:color="367E3D"/>
            </w:tcBorders>
          </w:tcPr>
          <w:p w14:paraId="76CB27BA" w14:textId="77777777" w:rsidR="00DD279C" w:rsidRPr="00B57B36" w:rsidRDefault="00DD279C" w:rsidP="00DD279C">
            <w:pPr>
              <w:pStyle w:val="CETBodytext"/>
              <w:ind w:right="-1"/>
              <w:jc w:val="center"/>
              <w:rPr>
                <w:rFonts w:cs="Arial"/>
                <w:szCs w:val="18"/>
                <w:lang w:val="en-GB"/>
              </w:rPr>
            </w:pPr>
          </w:p>
        </w:tc>
        <w:tc>
          <w:tcPr>
            <w:tcW w:w="567" w:type="dxa"/>
            <w:tcBorders>
              <w:bottom w:val="single" w:sz="12" w:space="0" w:color="367E3D"/>
            </w:tcBorders>
          </w:tcPr>
          <w:p w14:paraId="461D146B" w14:textId="7F297F2E" w:rsidR="00DD279C" w:rsidRPr="00B57B36" w:rsidRDefault="00DD279C" w:rsidP="00DD279C">
            <w:pPr>
              <w:pStyle w:val="CETBodytext"/>
              <w:ind w:right="-1"/>
              <w:jc w:val="center"/>
              <w:rPr>
                <w:rFonts w:cs="Arial"/>
                <w:szCs w:val="18"/>
                <w:lang w:val="en-GB"/>
              </w:rPr>
            </w:pPr>
            <w:r>
              <w:rPr>
                <w:rFonts w:cs="Arial"/>
                <w:szCs w:val="18"/>
                <w:lang w:val="en-GB"/>
              </w:rPr>
              <w:t>1</w:t>
            </w:r>
            <w:r w:rsidR="00051874">
              <w:rPr>
                <w:rFonts w:cs="Arial"/>
                <w:szCs w:val="18"/>
                <w:lang w:val="en-GB"/>
              </w:rPr>
              <w:t>13.5</w:t>
            </w:r>
          </w:p>
        </w:tc>
        <w:tc>
          <w:tcPr>
            <w:tcW w:w="567" w:type="dxa"/>
            <w:tcBorders>
              <w:bottom w:val="single" w:sz="12" w:space="0" w:color="367E3D"/>
            </w:tcBorders>
          </w:tcPr>
          <w:p w14:paraId="5E796713" w14:textId="7FB7E274" w:rsidR="00DD279C" w:rsidRPr="00B57B36" w:rsidRDefault="00DD279C" w:rsidP="00DD279C">
            <w:pPr>
              <w:pStyle w:val="CETBodytext"/>
              <w:ind w:right="-1"/>
              <w:jc w:val="center"/>
              <w:rPr>
                <w:rFonts w:cs="Arial"/>
                <w:szCs w:val="18"/>
                <w:lang w:val="en-GB"/>
              </w:rPr>
            </w:pPr>
            <w:r>
              <w:rPr>
                <w:rFonts w:cs="Arial"/>
                <w:szCs w:val="18"/>
                <w:lang w:val="en-GB"/>
              </w:rPr>
              <w:t>157</w:t>
            </w:r>
            <w:r w:rsidR="00051874">
              <w:rPr>
                <w:rFonts w:cs="Arial"/>
                <w:szCs w:val="18"/>
                <w:lang w:val="en-GB"/>
              </w:rPr>
              <w:t>.0</w:t>
            </w:r>
          </w:p>
        </w:tc>
        <w:tc>
          <w:tcPr>
            <w:tcW w:w="567" w:type="dxa"/>
            <w:tcBorders>
              <w:bottom w:val="single" w:sz="12" w:space="0" w:color="367E3D"/>
            </w:tcBorders>
          </w:tcPr>
          <w:p w14:paraId="17BF5603" w14:textId="64C8176B" w:rsidR="00DD279C" w:rsidRPr="00B57B36" w:rsidRDefault="00DD279C" w:rsidP="00DD279C">
            <w:pPr>
              <w:pStyle w:val="CETBodytext"/>
              <w:ind w:right="-1"/>
              <w:jc w:val="center"/>
              <w:rPr>
                <w:rFonts w:cs="Arial"/>
                <w:szCs w:val="18"/>
                <w:lang w:val="en-GB"/>
              </w:rPr>
            </w:pPr>
            <w:r>
              <w:rPr>
                <w:rFonts w:cs="Arial"/>
                <w:szCs w:val="18"/>
                <w:lang w:val="en-GB"/>
              </w:rPr>
              <w:t>501</w:t>
            </w:r>
          </w:p>
        </w:tc>
        <w:tc>
          <w:tcPr>
            <w:tcW w:w="709" w:type="dxa"/>
            <w:tcBorders>
              <w:bottom w:val="single" w:sz="12" w:space="0" w:color="367E3D"/>
            </w:tcBorders>
          </w:tcPr>
          <w:p w14:paraId="03BF997C" w14:textId="6B182138" w:rsidR="00DD279C" w:rsidRPr="00B57B36" w:rsidRDefault="00DD279C" w:rsidP="00DD279C">
            <w:pPr>
              <w:pStyle w:val="CETBodytext"/>
              <w:ind w:right="-1"/>
              <w:jc w:val="center"/>
              <w:rPr>
                <w:rFonts w:cs="Arial"/>
                <w:szCs w:val="18"/>
                <w:lang w:val="en-GB"/>
              </w:rPr>
            </w:pPr>
          </w:p>
        </w:tc>
        <w:tc>
          <w:tcPr>
            <w:tcW w:w="567" w:type="dxa"/>
            <w:tcBorders>
              <w:bottom w:val="single" w:sz="12" w:space="0" w:color="367E3D"/>
            </w:tcBorders>
          </w:tcPr>
          <w:p w14:paraId="3B4473C6" w14:textId="2A1F0996" w:rsidR="00DD279C" w:rsidRPr="00B57B36" w:rsidRDefault="00DD279C" w:rsidP="00DD279C">
            <w:pPr>
              <w:pStyle w:val="CETBodytext"/>
              <w:ind w:right="-1"/>
              <w:jc w:val="center"/>
              <w:rPr>
                <w:rFonts w:cs="Arial"/>
                <w:szCs w:val="18"/>
                <w:lang w:val="en-GB"/>
              </w:rPr>
            </w:pPr>
          </w:p>
        </w:tc>
        <w:tc>
          <w:tcPr>
            <w:tcW w:w="425" w:type="dxa"/>
            <w:tcBorders>
              <w:bottom w:val="single" w:sz="12" w:space="0" w:color="367E3D"/>
            </w:tcBorders>
          </w:tcPr>
          <w:p w14:paraId="2284E04C" w14:textId="32BC4738" w:rsidR="00DD279C" w:rsidRPr="00B57B36" w:rsidRDefault="00051874" w:rsidP="00051874">
            <w:pPr>
              <w:pStyle w:val="CETBodytext"/>
              <w:ind w:right="-1"/>
              <w:jc w:val="center"/>
              <w:rPr>
                <w:rFonts w:cs="Arial"/>
                <w:szCs w:val="18"/>
                <w:lang w:val="en-GB"/>
              </w:rPr>
            </w:pPr>
            <w:r>
              <w:rPr>
                <w:rFonts w:cs="Arial"/>
                <w:szCs w:val="18"/>
                <w:lang w:val="en-GB"/>
              </w:rPr>
              <w:t>-0.5</w:t>
            </w:r>
          </w:p>
        </w:tc>
        <w:tc>
          <w:tcPr>
            <w:tcW w:w="426" w:type="dxa"/>
            <w:tcBorders>
              <w:bottom w:val="single" w:sz="12" w:space="0" w:color="367E3D"/>
            </w:tcBorders>
          </w:tcPr>
          <w:p w14:paraId="4C4C3774" w14:textId="4E649E93" w:rsidR="00DD279C" w:rsidRPr="00B57B36" w:rsidRDefault="00DD279C" w:rsidP="00051874">
            <w:pPr>
              <w:pStyle w:val="CETBodytext"/>
              <w:ind w:right="-1"/>
              <w:jc w:val="center"/>
              <w:rPr>
                <w:rFonts w:cs="Arial"/>
                <w:szCs w:val="18"/>
                <w:lang w:val="en-GB"/>
              </w:rPr>
            </w:pPr>
            <w:r>
              <w:rPr>
                <w:rFonts w:cs="Arial"/>
                <w:szCs w:val="18"/>
                <w:lang w:val="en-GB"/>
              </w:rPr>
              <w:t>+1.0</w:t>
            </w:r>
          </w:p>
        </w:tc>
        <w:tc>
          <w:tcPr>
            <w:tcW w:w="425" w:type="dxa"/>
            <w:tcBorders>
              <w:bottom w:val="single" w:sz="12" w:space="0" w:color="367E3D"/>
            </w:tcBorders>
          </w:tcPr>
          <w:p w14:paraId="4C3888C1" w14:textId="52DD4AED" w:rsidR="00DD279C" w:rsidRPr="00B57B36" w:rsidRDefault="00DD279C" w:rsidP="00051874">
            <w:pPr>
              <w:pStyle w:val="CETBodytext"/>
              <w:ind w:right="-1"/>
              <w:jc w:val="center"/>
              <w:rPr>
                <w:rFonts w:cs="Arial"/>
                <w:szCs w:val="18"/>
                <w:lang w:val="en-GB"/>
              </w:rPr>
            </w:pPr>
            <w:r>
              <w:rPr>
                <w:rFonts w:cs="Arial"/>
                <w:szCs w:val="18"/>
                <w:lang w:val="en-GB"/>
              </w:rPr>
              <w:t>0</w:t>
            </w:r>
          </w:p>
        </w:tc>
      </w:tr>
    </w:tbl>
    <w:p w14:paraId="67E8E0B0" w14:textId="2062CE6D" w:rsidR="004D799A" w:rsidRDefault="004D799A" w:rsidP="004D799A">
      <w:pPr>
        <w:pStyle w:val="CETheadingx"/>
      </w:pPr>
      <w:r w:rsidRPr="00B808A3">
        <w:t>Operation Phase</w:t>
      </w:r>
    </w:p>
    <w:p w14:paraId="2DA67B52" w14:textId="2F4A75BD" w:rsidR="00A502C9" w:rsidRDefault="00953AC7" w:rsidP="00E5039C">
      <w:pPr>
        <w:rPr>
          <w:lang w:val="en-US"/>
        </w:rPr>
      </w:pPr>
      <w:r w:rsidRPr="796CC504">
        <w:rPr>
          <w:lang w:val="en-US"/>
        </w:rPr>
        <w:t xml:space="preserve">During the operational phase, the Fire and Gas Detection System (FGDS) is truly put to the test. It is at this stage that the main issues tend to emerge, particularly those related to false alarms or system malfunctions. </w:t>
      </w:r>
      <w:r w:rsidR="005E667A">
        <w:rPr>
          <w:lang w:val="en-US"/>
        </w:rPr>
        <w:t>Ideally, s</w:t>
      </w:r>
      <w:r w:rsidRPr="796CC504">
        <w:rPr>
          <w:lang w:val="en-US"/>
        </w:rPr>
        <w:t xml:space="preserve">uch problems should be reported back to the engineering team, both to seek effective solutions and to capture valuable lessons learnt for future projects. </w:t>
      </w:r>
      <w:r w:rsidR="00DE2179" w:rsidRPr="00B808A3">
        <w:rPr>
          <w:rFonts w:cs="Arial"/>
          <w:color w:val="000000"/>
          <w:lang w:val="en-US"/>
        </w:rPr>
        <w:t>However, this feedback loop frequently encounters challenges, as input from plant operators is not consistently provided.</w:t>
      </w:r>
      <w:r w:rsidR="00DE2179" w:rsidRPr="796CC504">
        <w:rPr>
          <w:rFonts w:cs="Arial"/>
          <w:color w:val="000000"/>
          <w:lang w:val="en-US"/>
        </w:rPr>
        <w:t xml:space="preserve"> </w:t>
      </w:r>
      <w:r w:rsidRPr="796CC504">
        <w:rPr>
          <w:lang w:val="en-US"/>
        </w:rPr>
        <w:t xml:space="preserve">Furthermore, the solutions adopted to address </w:t>
      </w:r>
      <w:r w:rsidR="00FA7163" w:rsidRPr="796CC504">
        <w:rPr>
          <w:lang w:val="en-US"/>
        </w:rPr>
        <w:t>FGDS</w:t>
      </w:r>
      <w:r w:rsidR="00FA7163">
        <w:rPr>
          <w:lang w:val="en-US"/>
        </w:rPr>
        <w:t>-related</w:t>
      </w:r>
      <w:r w:rsidRPr="796CC504">
        <w:rPr>
          <w:lang w:val="en-US"/>
        </w:rPr>
        <w:t xml:space="preserve"> issues may sometimes prove inadequate, precisely due to a lack of proper interface and communication with the engineering </w:t>
      </w:r>
      <w:r w:rsidR="006855D9" w:rsidRPr="796CC504">
        <w:rPr>
          <w:lang w:val="en-US"/>
        </w:rPr>
        <w:t>team</w:t>
      </w:r>
      <w:r w:rsidRPr="796CC504">
        <w:rPr>
          <w:lang w:val="en-US"/>
        </w:rPr>
        <w:t>.</w:t>
      </w:r>
      <w:r w:rsidR="00E5039C" w:rsidRPr="796CC504">
        <w:rPr>
          <w:lang w:val="en-US"/>
        </w:rPr>
        <w:t xml:space="preserve"> </w:t>
      </w:r>
    </w:p>
    <w:p w14:paraId="73ABBB21" w14:textId="499C3C36" w:rsidR="004505F5" w:rsidRDefault="00FC20E3" w:rsidP="00E5039C">
      <w:pPr>
        <w:rPr>
          <w:lang w:val="en-US"/>
        </w:rPr>
      </w:pPr>
      <w:r w:rsidRPr="00EF7519">
        <w:rPr>
          <w:noProof/>
        </w:rPr>
        <w:drawing>
          <wp:anchor distT="0" distB="0" distL="114300" distR="114300" simplePos="0" relativeHeight="251658244" behindDoc="1" locked="0" layoutInCell="1" allowOverlap="1" wp14:anchorId="3C02A7C9" wp14:editId="5510AFCA">
            <wp:simplePos x="0" y="0"/>
            <wp:positionH relativeFrom="margin">
              <wp:align>left</wp:align>
            </wp:positionH>
            <wp:positionV relativeFrom="paragraph">
              <wp:posOffset>1294228</wp:posOffset>
            </wp:positionV>
            <wp:extent cx="1544955" cy="1741805"/>
            <wp:effectExtent l="19050" t="19050" r="17145" b="10795"/>
            <wp:wrapTopAndBottom/>
            <wp:docPr id="835855104" name="Immagine 1" descr="Immagine che contiene aria aperta, cielo, asta, cilind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55104" name="Immagine 1" descr="Immagine che contiene aria aperta, cielo, asta, cilindro&#10;&#10;Il contenuto generato dall'IA potrebbe non essere corretto."/>
                    <pic:cNvPicPr/>
                  </pic:nvPicPr>
                  <pic:blipFill>
                    <a:blip r:embed="rId16"/>
                    <a:stretch>
                      <a:fillRect/>
                    </a:stretch>
                  </pic:blipFill>
                  <pic:spPr>
                    <a:xfrm>
                      <a:off x="0" y="0"/>
                      <a:ext cx="1569201" cy="17689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D1E19" w:rsidRPr="796CC504">
        <w:rPr>
          <w:lang w:val="en-US"/>
        </w:rPr>
        <w:t xml:space="preserve">In the event of FGDS malfunctions, it is always advisable to liaise directly with the engineering team to identify </w:t>
      </w:r>
      <w:r w:rsidR="00CA6587">
        <w:rPr>
          <w:lang w:val="en-US"/>
        </w:rPr>
        <w:t>appropriate</w:t>
      </w:r>
      <w:r w:rsidR="00CA6587" w:rsidRPr="796CC504">
        <w:rPr>
          <w:lang w:val="en-US"/>
        </w:rPr>
        <w:t xml:space="preserve"> </w:t>
      </w:r>
      <w:r w:rsidR="00DD1E19" w:rsidRPr="796CC504">
        <w:rPr>
          <w:lang w:val="en-US"/>
        </w:rPr>
        <w:t xml:space="preserve">solutions. This approach helps to preserve the performance of the FGDS as originally engineered, ensuring that specific risks are effectively mitigated </w:t>
      </w:r>
      <w:r w:rsidR="00DD1E19" w:rsidRPr="00DC4C83">
        <w:rPr>
          <w:lang w:val="en-US"/>
        </w:rPr>
        <w:t xml:space="preserve">and </w:t>
      </w:r>
      <w:r w:rsidR="0021294E">
        <w:rPr>
          <w:lang w:val="en-US"/>
        </w:rPr>
        <w:t xml:space="preserve">that </w:t>
      </w:r>
      <w:r w:rsidR="00DD1E19" w:rsidRPr="00DC4C83">
        <w:rPr>
          <w:lang w:val="en-US"/>
        </w:rPr>
        <w:t>defined safety targets are achieved.</w:t>
      </w:r>
      <w:r w:rsidR="008C6C42" w:rsidRPr="00DC4C83">
        <w:rPr>
          <w:lang w:val="en-US"/>
        </w:rPr>
        <w:t xml:space="preserve"> </w:t>
      </w:r>
      <w:proofErr w:type="gramStart"/>
      <w:r w:rsidR="00EE55F0" w:rsidRPr="00DC4C83">
        <w:rPr>
          <w:lang w:val="en-US"/>
        </w:rPr>
        <w:t xml:space="preserve">In particular, </w:t>
      </w:r>
      <w:r w:rsidR="004505F5" w:rsidRPr="00DC4C83">
        <w:rPr>
          <w:lang w:val="en-US"/>
        </w:rPr>
        <w:t>improper</w:t>
      </w:r>
      <w:proofErr w:type="gramEnd"/>
      <w:r w:rsidR="004505F5" w:rsidRPr="00DC4C83">
        <w:rPr>
          <w:lang w:val="en-US"/>
        </w:rPr>
        <w:t xml:space="preserve"> </w:t>
      </w:r>
      <w:r w:rsidR="00701F12" w:rsidRPr="00DC4C83">
        <w:rPr>
          <w:lang w:val="en-US"/>
        </w:rPr>
        <w:t>operation</w:t>
      </w:r>
      <w:r w:rsidR="00D37ECE">
        <w:rPr>
          <w:lang w:val="en-US"/>
        </w:rPr>
        <w:t xml:space="preserve"> of flame detectors</w:t>
      </w:r>
      <w:r w:rsidR="004505F5" w:rsidRPr="00DC4C83">
        <w:rPr>
          <w:lang w:val="en-US"/>
        </w:rPr>
        <w:t xml:space="preserve"> is often </w:t>
      </w:r>
      <w:r w:rsidR="0089014E" w:rsidRPr="00DC4C83">
        <w:rPr>
          <w:lang w:val="en-US"/>
        </w:rPr>
        <w:t xml:space="preserve">recorded </w:t>
      </w:r>
      <w:r w:rsidR="00AB1335" w:rsidRPr="00DC4C83">
        <w:rPr>
          <w:lang w:val="en-US"/>
        </w:rPr>
        <w:t>during the flame detector test: false alarms caused by environmental factors (</w:t>
      </w:r>
      <w:r w:rsidR="00884C79" w:rsidRPr="00DC4C83">
        <w:rPr>
          <w:lang w:val="en-US"/>
        </w:rPr>
        <w:t>e.g.</w:t>
      </w:r>
      <w:r w:rsidR="007875E9">
        <w:rPr>
          <w:lang w:val="en-US"/>
        </w:rPr>
        <w:t>,</w:t>
      </w:r>
      <w:r w:rsidR="00884C79" w:rsidRPr="00DC4C83">
        <w:rPr>
          <w:lang w:val="en-US"/>
        </w:rPr>
        <w:t xml:space="preserve"> </w:t>
      </w:r>
      <w:r w:rsidR="00AB1335" w:rsidRPr="00DC4C83">
        <w:rPr>
          <w:lang w:val="en-US"/>
        </w:rPr>
        <w:t>solar reflection</w:t>
      </w:r>
      <w:r w:rsidR="00DB4E89" w:rsidRPr="00DC4C83">
        <w:rPr>
          <w:lang w:val="en-US"/>
        </w:rPr>
        <w:t xml:space="preserve">, </w:t>
      </w:r>
      <w:r w:rsidR="004B4754" w:rsidRPr="00DC4C83">
        <w:rPr>
          <w:lang w:val="en-US"/>
        </w:rPr>
        <w:t>dust, moisture</w:t>
      </w:r>
      <w:r w:rsidR="007875E9">
        <w:rPr>
          <w:lang w:val="en-US"/>
        </w:rPr>
        <w:t>,</w:t>
      </w:r>
      <w:r w:rsidR="00FE674C">
        <w:rPr>
          <w:lang w:val="en-US"/>
        </w:rPr>
        <w:t xml:space="preserve"> </w:t>
      </w:r>
      <w:r w:rsidR="004B4754" w:rsidRPr="00DC4C83">
        <w:rPr>
          <w:lang w:val="en-US"/>
        </w:rPr>
        <w:t>and window contamination</w:t>
      </w:r>
      <w:r w:rsidR="00AB1335" w:rsidRPr="00DC4C83">
        <w:rPr>
          <w:lang w:val="en-US"/>
        </w:rPr>
        <w:t>) or equipment interference (</w:t>
      </w:r>
      <w:r w:rsidR="001E6CEB" w:rsidRPr="00DC4C83">
        <w:rPr>
          <w:lang w:val="en-US"/>
        </w:rPr>
        <w:t xml:space="preserve">e.g. </w:t>
      </w:r>
      <w:r w:rsidR="00AB1335" w:rsidRPr="00DC4C83">
        <w:rPr>
          <w:lang w:val="en-US"/>
        </w:rPr>
        <w:t>structures obstruction, piping insulation reflection</w:t>
      </w:r>
      <w:r w:rsidR="00E56AAD" w:rsidRPr="00DC4C83">
        <w:rPr>
          <w:lang w:val="en-US"/>
        </w:rPr>
        <w:t>, hot process equipment</w:t>
      </w:r>
      <w:r w:rsidR="008C17E1" w:rsidRPr="00DC4C83">
        <w:rPr>
          <w:lang w:val="en-US"/>
        </w:rPr>
        <w:t>/surfaces</w:t>
      </w:r>
      <w:r w:rsidR="00AB1335" w:rsidRPr="00DC4C83">
        <w:rPr>
          <w:lang w:val="en-US"/>
        </w:rPr>
        <w:t>) frequently occur</w:t>
      </w:r>
      <w:r w:rsidR="00FB1F53" w:rsidRPr="00DC4C83">
        <w:rPr>
          <w:lang w:val="en-US"/>
        </w:rPr>
        <w:t xml:space="preserve">. </w:t>
      </w:r>
      <w:r w:rsidR="005138CA" w:rsidRPr="00DC4C83">
        <w:rPr>
          <w:lang w:val="en-US"/>
        </w:rPr>
        <w:t>Moreover, d</w:t>
      </w:r>
      <w:r w:rsidR="00FB1F53" w:rsidRPr="00DC4C83">
        <w:rPr>
          <w:lang w:val="en-US"/>
        </w:rPr>
        <w:t>etailed investigations have shown that sensors are</w:t>
      </w:r>
      <w:r w:rsidR="00A6187D" w:rsidRPr="00DC4C83">
        <w:rPr>
          <w:lang w:val="en-US"/>
        </w:rPr>
        <w:t xml:space="preserve">, in some cases, </w:t>
      </w:r>
      <w:r w:rsidR="00FB1F53" w:rsidRPr="00DC4C83">
        <w:rPr>
          <w:lang w:val="en-US"/>
        </w:rPr>
        <w:t>mounted</w:t>
      </w:r>
      <w:r w:rsidR="00FB1F53" w:rsidRPr="796CC504">
        <w:rPr>
          <w:lang w:val="en-US"/>
        </w:rPr>
        <w:t xml:space="preserve"> incorrectly, with a</w:t>
      </w:r>
      <w:r w:rsidR="005B78F8" w:rsidRPr="796CC504">
        <w:rPr>
          <w:lang w:val="en-US"/>
        </w:rPr>
        <w:t xml:space="preserve">n incorrect </w:t>
      </w:r>
      <w:r w:rsidR="00FB1F53" w:rsidRPr="796CC504">
        <w:rPr>
          <w:lang w:val="en-US"/>
        </w:rPr>
        <w:t xml:space="preserve">polar angle </w:t>
      </w:r>
      <w:r w:rsidR="0021294E">
        <w:rPr>
          <w:lang w:val="en-US"/>
        </w:rPr>
        <w:t xml:space="preserve">with </w:t>
      </w:r>
      <w:r w:rsidR="00611CF4" w:rsidRPr="796CC504">
        <w:rPr>
          <w:lang w:val="en-US"/>
        </w:rPr>
        <w:t>respect to the horizontal plane</w:t>
      </w:r>
      <w:r w:rsidR="00B26CA2" w:rsidRPr="796CC504">
        <w:rPr>
          <w:lang w:val="en-US"/>
        </w:rPr>
        <w:t xml:space="preserve"> (close to 0°)</w:t>
      </w:r>
      <w:r w:rsidR="00611CF4" w:rsidRPr="796CC504">
        <w:rPr>
          <w:lang w:val="en-US"/>
        </w:rPr>
        <w:t xml:space="preserve">, </w:t>
      </w:r>
      <w:r w:rsidR="00B26CA2" w:rsidRPr="796CC504">
        <w:rPr>
          <w:lang w:val="en-US"/>
        </w:rPr>
        <w:t xml:space="preserve">as </w:t>
      </w:r>
      <w:r w:rsidR="00AB1A78" w:rsidRPr="796CC504">
        <w:rPr>
          <w:lang w:val="en-US"/>
        </w:rPr>
        <w:t xml:space="preserve">reported in the </w:t>
      </w:r>
      <w:r w:rsidR="008E60D5" w:rsidRPr="796CC504">
        <w:rPr>
          <w:lang w:val="en-US"/>
        </w:rPr>
        <w:t xml:space="preserve">photo in </w:t>
      </w:r>
      <w:r w:rsidR="008E60D5" w:rsidRPr="796CC504">
        <w:rPr>
          <w:i/>
        </w:rPr>
        <w:fldChar w:fldCharType="begin"/>
      </w:r>
      <w:r w:rsidR="008E60D5" w:rsidRPr="008E60D5">
        <w:rPr>
          <w:i/>
          <w:iCs/>
        </w:rPr>
        <w:instrText xml:space="preserve"> REF _Ref219363568 \h </w:instrText>
      </w:r>
      <w:r w:rsidR="008E60D5">
        <w:rPr>
          <w:i/>
          <w:iCs/>
        </w:rPr>
        <w:instrText xml:space="preserve"> \* MERGEFORMAT </w:instrText>
      </w:r>
      <w:r w:rsidR="008E60D5" w:rsidRPr="796CC504">
        <w:rPr>
          <w:i/>
        </w:rPr>
      </w:r>
      <w:r w:rsidR="008E60D5" w:rsidRPr="796CC504">
        <w:rPr>
          <w:i/>
        </w:rPr>
        <w:fldChar w:fldCharType="separate"/>
      </w:r>
      <w:r w:rsidR="00DC1A40" w:rsidRPr="796CC504">
        <w:rPr>
          <w:rStyle w:val="CETCaptionCarattere"/>
          <w:i w:val="0"/>
          <w:lang w:val="en-US"/>
        </w:rPr>
        <w:t>Figure 5</w:t>
      </w:r>
      <w:r w:rsidR="008E60D5" w:rsidRPr="796CC504">
        <w:rPr>
          <w:i/>
        </w:rPr>
        <w:fldChar w:fldCharType="end"/>
      </w:r>
      <w:r w:rsidR="004A4B03">
        <w:rPr>
          <w:lang w:val="en-US"/>
        </w:rPr>
        <w:t>.</w:t>
      </w:r>
    </w:p>
    <w:p w14:paraId="3EE61F97" w14:textId="613BAE57" w:rsidR="00AB1A78" w:rsidRDefault="00AB1A78" w:rsidP="00E5039C">
      <w:pPr>
        <w:pStyle w:val="CETCaption"/>
        <w:rPr>
          <w:rStyle w:val="CETCaptionCarattere"/>
          <w:i/>
        </w:rPr>
      </w:pPr>
      <w:bookmarkStart w:id="8" w:name="_Ref219363568"/>
      <w:r w:rsidRPr="00E5039C">
        <w:rPr>
          <w:rStyle w:val="CETCaptionCarattere"/>
          <w:i/>
        </w:rPr>
        <w:t xml:space="preserve">Figure </w:t>
      </w:r>
      <w:r w:rsidRPr="00E5039C">
        <w:rPr>
          <w:rStyle w:val="CETCaptionCarattere"/>
          <w:i/>
        </w:rPr>
        <w:fldChar w:fldCharType="begin"/>
      </w:r>
      <w:r w:rsidRPr="00E5039C">
        <w:rPr>
          <w:rStyle w:val="CETCaptionCarattere"/>
          <w:i/>
        </w:rPr>
        <w:instrText xml:space="preserve"> SEQ Figure \* ARABIC </w:instrText>
      </w:r>
      <w:r w:rsidRPr="00E5039C">
        <w:rPr>
          <w:rStyle w:val="CETCaptionCarattere"/>
          <w:i/>
        </w:rPr>
        <w:fldChar w:fldCharType="separate"/>
      </w:r>
      <w:r w:rsidR="00DC1A40" w:rsidRPr="00E5039C">
        <w:rPr>
          <w:rStyle w:val="CETCaptionCarattere"/>
          <w:i/>
        </w:rPr>
        <w:t>5</w:t>
      </w:r>
      <w:r w:rsidRPr="00E5039C">
        <w:rPr>
          <w:rStyle w:val="CETCaptionCarattere"/>
          <w:i/>
        </w:rPr>
        <w:fldChar w:fldCharType="end"/>
      </w:r>
      <w:bookmarkEnd w:id="8"/>
      <w:r w:rsidRPr="00E5039C">
        <w:rPr>
          <w:rStyle w:val="CETCaptionCarattere"/>
          <w:i/>
        </w:rPr>
        <w:t xml:space="preserve">: </w:t>
      </w:r>
      <w:r w:rsidR="008E60D5" w:rsidRPr="00E5039C">
        <w:rPr>
          <w:rStyle w:val="CETCaptionCarattere"/>
          <w:i/>
        </w:rPr>
        <w:t xml:space="preserve">Flame detector installed </w:t>
      </w:r>
      <w:r w:rsidR="00AC6BB3" w:rsidRPr="00E5039C">
        <w:rPr>
          <w:rStyle w:val="CETCaptionCarattere"/>
          <w:i/>
        </w:rPr>
        <w:t xml:space="preserve">with an incorrect polar angle </w:t>
      </w:r>
      <w:r w:rsidR="0021294E">
        <w:rPr>
          <w:rStyle w:val="CETCaptionCarattere"/>
          <w:i/>
        </w:rPr>
        <w:t xml:space="preserve">with </w:t>
      </w:r>
      <w:r w:rsidR="00AC6BB3" w:rsidRPr="00E5039C">
        <w:rPr>
          <w:rStyle w:val="CETCaptionCarattere"/>
          <w:i/>
        </w:rPr>
        <w:t>respect to the horizontal plane.</w:t>
      </w:r>
    </w:p>
    <w:p w14:paraId="63417B5A" w14:textId="761BE472" w:rsidR="00990A9E" w:rsidRPr="007A01F0" w:rsidRDefault="00990A9E" w:rsidP="00990A9E">
      <w:pPr>
        <w:rPr>
          <w:rStyle w:val="CETCaptionCarattere"/>
          <w:i w:val="0"/>
          <w:lang w:val="en-US"/>
        </w:rPr>
      </w:pPr>
      <w:r w:rsidRPr="00DC4C83">
        <w:rPr>
          <w:lang w:val="en-US"/>
        </w:rPr>
        <w:t xml:space="preserve">This installation error often causes false alarms, requiring on-site interventions with impacts on </w:t>
      </w:r>
      <w:r w:rsidR="0021294E">
        <w:rPr>
          <w:lang w:val="en-US"/>
        </w:rPr>
        <w:t>operational</w:t>
      </w:r>
      <w:r w:rsidR="0021294E" w:rsidRPr="00DC4C83">
        <w:rPr>
          <w:lang w:val="en-US"/>
        </w:rPr>
        <w:t xml:space="preserve"> </w:t>
      </w:r>
      <w:r w:rsidRPr="00DC4C83">
        <w:rPr>
          <w:lang w:val="en-US"/>
        </w:rPr>
        <w:t>activities and costs, sometimes also requiring plant downtime.</w:t>
      </w:r>
    </w:p>
    <w:p w14:paraId="64E0CD1A" w14:textId="77777777" w:rsidR="00280092" w:rsidRPr="00B57B36" w:rsidRDefault="00280092" w:rsidP="00280092">
      <w:pPr>
        <w:pStyle w:val="CETHeading1"/>
        <w:rPr>
          <w:lang w:val="en-GB"/>
        </w:rPr>
      </w:pPr>
      <w:r w:rsidRPr="00B57B36">
        <w:rPr>
          <w:lang w:val="en-GB"/>
        </w:rPr>
        <w:t>Conclusions</w:t>
      </w:r>
    </w:p>
    <w:p w14:paraId="7285ECD5" w14:textId="1B607536" w:rsidR="00945C62" w:rsidRPr="004D3441" w:rsidRDefault="00944A61" w:rsidP="009209AF">
      <w:pPr>
        <w:pStyle w:val="CETBodytext"/>
      </w:pPr>
      <w:r>
        <w:rPr>
          <w:lang w:val="en-GB"/>
        </w:rPr>
        <w:t>Th</w:t>
      </w:r>
      <w:r w:rsidR="00F03306">
        <w:rPr>
          <w:lang w:val="en-GB"/>
        </w:rPr>
        <w:t>is</w:t>
      </w:r>
      <w:r>
        <w:rPr>
          <w:lang w:val="en-GB"/>
        </w:rPr>
        <w:t xml:space="preserve"> </w:t>
      </w:r>
      <w:r w:rsidR="00F03306">
        <w:rPr>
          <w:lang w:val="en-GB"/>
        </w:rPr>
        <w:t>p</w:t>
      </w:r>
      <w:r>
        <w:rPr>
          <w:lang w:val="en-GB"/>
        </w:rPr>
        <w:t xml:space="preserve">aper </w:t>
      </w:r>
      <w:r w:rsidR="001575AE">
        <w:rPr>
          <w:lang w:val="en-GB"/>
        </w:rPr>
        <w:t xml:space="preserve">focuses on the </w:t>
      </w:r>
      <w:r w:rsidR="007A6F5E">
        <w:rPr>
          <w:lang w:val="en-GB"/>
        </w:rPr>
        <w:t xml:space="preserve">FGDS </w:t>
      </w:r>
      <w:r w:rsidR="00F07FA8">
        <w:rPr>
          <w:lang w:val="en-GB"/>
        </w:rPr>
        <w:t>li</w:t>
      </w:r>
      <w:r w:rsidR="007A6F5E">
        <w:rPr>
          <w:lang w:val="en-GB"/>
        </w:rPr>
        <w:t>fe</w:t>
      </w:r>
      <w:r w:rsidR="00F07FA8">
        <w:rPr>
          <w:lang w:val="en-GB"/>
        </w:rPr>
        <w:t xml:space="preserve"> </w:t>
      </w:r>
      <w:r w:rsidR="007A6F5E">
        <w:rPr>
          <w:lang w:val="en-GB"/>
        </w:rPr>
        <w:t xml:space="preserve">cycle, with particular attention to </w:t>
      </w:r>
      <w:r w:rsidR="001575AE">
        <w:rPr>
          <w:lang w:val="en-GB"/>
        </w:rPr>
        <w:t xml:space="preserve">the </w:t>
      </w:r>
      <w:r w:rsidR="00C666B4">
        <w:rPr>
          <w:lang w:val="en-GB"/>
        </w:rPr>
        <w:t>development of</w:t>
      </w:r>
      <w:r w:rsidR="001575AE">
        <w:rPr>
          <w:lang w:val="en-GB"/>
        </w:rPr>
        <w:t xml:space="preserve"> </w:t>
      </w:r>
      <w:r w:rsidR="00C21542" w:rsidRPr="00BF08A6">
        <w:rPr>
          <w:lang w:val="en-GB"/>
        </w:rPr>
        <w:t>3D Detection Mapping Assessment</w:t>
      </w:r>
      <w:r w:rsidR="00C21542">
        <w:rPr>
          <w:lang w:val="en-GB"/>
        </w:rPr>
        <w:t xml:space="preserve"> (3DMA) </w:t>
      </w:r>
      <w:r w:rsidR="00B36E72">
        <w:rPr>
          <w:lang w:val="en-GB"/>
        </w:rPr>
        <w:t xml:space="preserve">finalized </w:t>
      </w:r>
      <w:r w:rsidR="00C21542">
        <w:rPr>
          <w:lang w:val="en-GB"/>
        </w:rPr>
        <w:t>to</w:t>
      </w:r>
      <w:r w:rsidR="00C21542" w:rsidRPr="00DC4CA7">
        <w:rPr>
          <w:lang w:val="en-GB"/>
        </w:rPr>
        <w:t xml:space="preserve"> optimize </w:t>
      </w:r>
      <w:r w:rsidR="00D73963">
        <w:rPr>
          <w:lang w:val="en-GB"/>
        </w:rPr>
        <w:t xml:space="preserve">the </w:t>
      </w:r>
      <w:r w:rsidR="00C21542">
        <w:rPr>
          <w:lang w:val="en-GB"/>
        </w:rPr>
        <w:t>numbers and</w:t>
      </w:r>
      <w:r w:rsidR="00C21542" w:rsidRPr="00DC4CA7">
        <w:rPr>
          <w:lang w:val="en-GB"/>
        </w:rPr>
        <w:t xml:space="preserve"> locations of detectors </w:t>
      </w:r>
      <w:r w:rsidR="000315EB">
        <w:rPr>
          <w:lang w:val="en-GB"/>
        </w:rPr>
        <w:t>and to</w:t>
      </w:r>
      <w:r w:rsidR="00C21542" w:rsidRPr="00DC4CA7">
        <w:rPr>
          <w:lang w:val="en-GB"/>
        </w:rPr>
        <w:t xml:space="preserve"> maximize their performance</w:t>
      </w:r>
      <w:r w:rsidR="000315EB">
        <w:rPr>
          <w:lang w:val="en-GB"/>
        </w:rPr>
        <w:t xml:space="preserve"> in terms of </w:t>
      </w:r>
      <w:r w:rsidR="00C35DE8">
        <w:rPr>
          <w:lang w:val="en-GB"/>
        </w:rPr>
        <w:t>coverage</w:t>
      </w:r>
      <w:r w:rsidR="00C21542" w:rsidRPr="00DC4CA7">
        <w:rPr>
          <w:lang w:val="en-GB"/>
        </w:rPr>
        <w:t>.</w:t>
      </w:r>
      <w:r w:rsidR="00377930" w:rsidRPr="00377930">
        <w:t xml:space="preserve"> </w:t>
      </w:r>
      <w:r w:rsidR="00407214">
        <w:t xml:space="preserve">Continuous </w:t>
      </w:r>
      <w:r w:rsidR="00407214">
        <w:rPr>
          <w:lang w:val="en-GB"/>
        </w:rPr>
        <w:t>m</w:t>
      </w:r>
      <w:r w:rsidR="00377930" w:rsidRPr="00377930">
        <w:rPr>
          <w:lang w:val="en-GB"/>
        </w:rPr>
        <w:t>onitoring of the 3D model</w:t>
      </w:r>
      <w:r w:rsidR="00B15EE4">
        <w:rPr>
          <w:lang w:val="en-GB"/>
        </w:rPr>
        <w:t xml:space="preserve"> development</w:t>
      </w:r>
      <w:r w:rsidR="00377930" w:rsidRPr="00377930">
        <w:rPr>
          <w:lang w:val="en-GB"/>
        </w:rPr>
        <w:t xml:space="preserve">, together with verification of correct installation </w:t>
      </w:r>
      <w:r w:rsidR="00B15EE4">
        <w:rPr>
          <w:lang w:val="en-GB"/>
        </w:rPr>
        <w:t xml:space="preserve">during </w:t>
      </w:r>
      <w:r w:rsidR="00DD5F6D">
        <w:rPr>
          <w:lang w:val="en-GB"/>
        </w:rPr>
        <w:t>site activities</w:t>
      </w:r>
      <w:r w:rsidR="00EE01BB">
        <w:rPr>
          <w:lang w:val="en-GB"/>
        </w:rPr>
        <w:t xml:space="preserve"> and during </w:t>
      </w:r>
      <w:r>
        <w:rPr>
          <w:lang w:val="en-GB"/>
        </w:rPr>
        <w:t xml:space="preserve">the </w:t>
      </w:r>
      <w:r w:rsidR="00EE01BB">
        <w:rPr>
          <w:lang w:val="en-GB"/>
        </w:rPr>
        <w:t>operation plant phase</w:t>
      </w:r>
      <w:r w:rsidR="00C35DE8">
        <w:rPr>
          <w:lang w:val="en-GB"/>
        </w:rPr>
        <w:t>,</w:t>
      </w:r>
      <w:r w:rsidR="00DD5F6D">
        <w:rPr>
          <w:lang w:val="en-GB"/>
        </w:rPr>
        <w:t xml:space="preserve"> </w:t>
      </w:r>
      <w:r>
        <w:rPr>
          <w:lang w:val="en-GB"/>
        </w:rPr>
        <w:t xml:space="preserve">is </w:t>
      </w:r>
      <w:r w:rsidR="00DD5F6D">
        <w:rPr>
          <w:lang w:val="en-GB"/>
        </w:rPr>
        <w:t>essential to ensure</w:t>
      </w:r>
      <w:r w:rsidR="004F7608">
        <w:rPr>
          <w:lang w:val="en-GB"/>
        </w:rPr>
        <w:t xml:space="preserve"> that</w:t>
      </w:r>
      <w:r w:rsidR="00DD5F6D">
        <w:rPr>
          <w:lang w:val="en-GB"/>
        </w:rPr>
        <w:t xml:space="preserve"> </w:t>
      </w:r>
      <w:r w:rsidR="00F65DEA">
        <w:t>the</w:t>
      </w:r>
      <w:r w:rsidR="008C01FF">
        <w:t xml:space="preserve"> </w:t>
      </w:r>
      <w:r w:rsidR="00F97C55">
        <w:t>FGDS coverage</w:t>
      </w:r>
      <w:r w:rsidR="004D1475">
        <w:t xml:space="preserve"> remain</w:t>
      </w:r>
      <w:r w:rsidR="004F7608">
        <w:t>s consistent with the</w:t>
      </w:r>
      <w:r w:rsidR="00F97C55">
        <w:t xml:space="preserve"> </w:t>
      </w:r>
      <w:r w:rsidR="008C01FF">
        <w:t>3DMA</w:t>
      </w:r>
      <w:r w:rsidR="004F7608">
        <w:t xml:space="preserve"> results</w:t>
      </w:r>
      <w:r w:rsidR="008C01FF">
        <w:t xml:space="preserve"> </w:t>
      </w:r>
      <w:r w:rsidR="00F97C55">
        <w:t>and</w:t>
      </w:r>
      <w:r w:rsidR="004F7608">
        <w:t xml:space="preserve"> that</w:t>
      </w:r>
      <w:r w:rsidR="00F97C55">
        <w:t xml:space="preserve"> </w:t>
      </w:r>
      <w:r w:rsidR="00A372A2">
        <w:t xml:space="preserve">the </w:t>
      </w:r>
      <w:r w:rsidR="008D1CE2">
        <w:t xml:space="preserve">FGDS </w:t>
      </w:r>
      <w:r w:rsidR="004F7608">
        <w:t xml:space="preserve">fulfills its intended </w:t>
      </w:r>
      <w:r w:rsidR="008D1CE2">
        <w:t>safety function</w:t>
      </w:r>
      <w:r w:rsidR="00377930" w:rsidRPr="00377930">
        <w:rPr>
          <w:lang w:val="en-GB"/>
        </w:rPr>
        <w:t>.</w:t>
      </w:r>
      <w:r w:rsidR="00D16E29">
        <w:rPr>
          <w:lang w:val="en-GB"/>
        </w:rPr>
        <w:t xml:space="preserve"> </w:t>
      </w:r>
      <w:r w:rsidR="00AF5BBC">
        <w:rPr>
          <w:lang w:val="en-GB"/>
        </w:rPr>
        <w:t>D</w:t>
      </w:r>
      <w:r w:rsidR="006B196B">
        <w:rPr>
          <w:lang w:val="en-GB"/>
        </w:rPr>
        <w:t>uring engineering</w:t>
      </w:r>
      <w:r w:rsidR="003B3710">
        <w:rPr>
          <w:lang w:val="en-GB"/>
        </w:rPr>
        <w:t>,</w:t>
      </w:r>
      <w:r w:rsidR="006B196B">
        <w:rPr>
          <w:lang w:val="en-GB"/>
        </w:rPr>
        <w:t xml:space="preserve"> construction</w:t>
      </w:r>
      <w:r w:rsidR="003B3710">
        <w:rPr>
          <w:lang w:val="en-GB"/>
        </w:rPr>
        <w:t>,</w:t>
      </w:r>
      <w:r w:rsidR="006B196B">
        <w:rPr>
          <w:lang w:val="en-GB"/>
        </w:rPr>
        <w:t xml:space="preserve"> installation</w:t>
      </w:r>
      <w:r w:rsidR="003B3710">
        <w:rPr>
          <w:lang w:val="en-GB"/>
        </w:rPr>
        <w:t xml:space="preserve"> and operation</w:t>
      </w:r>
      <w:r w:rsidR="006B196B">
        <w:rPr>
          <w:lang w:val="en-GB"/>
        </w:rPr>
        <w:t xml:space="preserve"> phases, </w:t>
      </w:r>
      <w:r w:rsidR="00AF5BBC">
        <w:rPr>
          <w:lang w:val="en-GB"/>
        </w:rPr>
        <w:t xml:space="preserve">it is recommended </w:t>
      </w:r>
      <w:r w:rsidR="00D16E29" w:rsidRPr="008074A8">
        <w:t xml:space="preserve">to verify the presence </w:t>
      </w:r>
      <w:r w:rsidR="00D16E29" w:rsidRPr="00A03D9B">
        <w:t>of any structures</w:t>
      </w:r>
      <w:r w:rsidR="00D16E29">
        <w:t>, equipment, piping</w:t>
      </w:r>
      <w:r>
        <w:t>,</w:t>
      </w:r>
      <w:r w:rsidR="00D16E29">
        <w:t xml:space="preserve"> or other items to avoid these obstacles </w:t>
      </w:r>
      <w:r w:rsidR="00755A88">
        <w:t xml:space="preserve">from </w:t>
      </w:r>
      <w:r w:rsidR="00D16E29">
        <w:t xml:space="preserve">adversely </w:t>
      </w:r>
      <w:r w:rsidR="00D814A9">
        <w:t>affecting</w:t>
      </w:r>
      <w:r w:rsidR="00D16E29">
        <w:t xml:space="preserve"> detection performance</w:t>
      </w:r>
      <w:r w:rsidR="00655DAD">
        <w:t xml:space="preserve">. </w:t>
      </w:r>
      <w:r w:rsidR="003B5BC4">
        <w:t>Attention</w:t>
      </w:r>
      <w:r w:rsidR="00655DAD">
        <w:t xml:space="preserve"> should also be paid to </w:t>
      </w:r>
      <w:r w:rsidR="00903385">
        <w:t xml:space="preserve">the correct polar angle inclination of </w:t>
      </w:r>
      <w:r w:rsidR="004F5DED">
        <w:t xml:space="preserve">the </w:t>
      </w:r>
      <w:r w:rsidR="00903385">
        <w:t xml:space="preserve">sensor </w:t>
      </w:r>
      <w:r w:rsidR="00755A88">
        <w:t xml:space="preserve">with </w:t>
      </w:r>
      <w:r w:rsidR="00903385">
        <w:t xml:space="preserve">respect to the horizontal plane to avoid </w:t>
      </w:r>
      <w:r w:rsidR="00E62153">
        <w:t>false alarms due to solar or piping insulation reflection</w:t>
      </w:r>
      <w:r w:rsidR="00FA003C">
        <w:t>,</w:t>
      </w:r>
      <w:r w:rsidR="00FE674C">
        <w:t xml:space="preserve"> etc</w:t>
      </w:r>
      <w:r w:rsidR="004D35DC">
        <w:t xml:space="preserve">. These verifications </w:t>
      </w:r>
      <w:r w:rsidR="00432CF0">
        <w:t>should</w:t>
      </w:r>
      <w:r w:rsidR="00D16E29">
        <w:t xml:space="preserve"> </w:t>
      </w:r>
      <w:r w:rsidR="004D35DC">
        <w:t>confirm</w:t>
      </w:r>
      <w:r w:rsidR="00D16E29">
        <w:t xml:space="preserve"> </w:t>
      </w:r>
      <w:r w:rsidR="005705AF">
        <w:t xml:space="preserve">that </w:t>
      </w:r>
      <w:r w:rsidR="00D16E29">
        <w:t>the 3DMA results</w:t>
      </w:r>
      <w:r w:rsidR="005705AF">
        <w:t xml:space="preserve"> remain valid and that </w:t>
      </w:r>
      <w:r w:rsidR="005670C1">
        <w:t xml:space="preserve">the </w:t>
      </w:r>
      <w:r w:rsidR="004D35DC">
        <w:t>detector coverage performance</w:t>
      </w:r>
      <w:r w:rsidR="005670C1">
        <w:t xml:space="preserve"> is not compromised</w:t>
      </w:r>
      <w:r w:rsidR="00D16E29">
        <w:t>.</w:t>
      </w:r>
      <w:r w:rsidR="003A2850">
        <w:t xml:space="preserve"> </w:t>
      </w:r>
      <w:r w:rsidR="000B1E31">
        <w:t>P</w:t>
      </w:r>
      <w:r w:rsidR="00026A4E" w:rsidRPr="003D3562">
        <w:t xml:space="preserve">otential variations </w:t>
      </w:r>
      <w:r w:rsidR="008E6E47" w:rsidRPr="003D3562">
        <w:t xml:space="preserve">of </w:t>
      </w:r>
      <w:r w:rsidR="00B774F2">
        <w:t>detectors'</w:t>
      </w:r>
      <w:r w:rsidR="00B774F2" w:rsidRPr="003D3562">
        <w:t xml:space="preserve"> </w:t>
      </w:r>
      <w:r w:rsidR="008E6E47" w:rsidRPr="003D3562">
        <w:t>coordinates (X, Y, Z coordinates and angles of rotation and declination for flame detectors)</w:t>
      </w:r>
      <w:r w:rsidR="0075358E">
        <w:t xml:space="preserve">, </w:t>
      </w:r>
      <w:r w:rsidR="00026A4E" w:rsidRPr="003D3562">
        <w:t xml:space="preserve">during </w:t>
      </w:r>
      <w:r w:rsidR="00B57132">
        <w:t xml:space="preserve">the </w:t>
      </w:r>
      <w:r w:rsidR="00026A4E" w:rsidRPr="003D3562">
        <w:t>construction and installation phase</w:t>
      </w:r>
      <w:r w:rsidR="00CE4DE5">
        <w:t>s</w:t>
      </w:r>
      <w:r w:rsidR="0075358E">
        <w:t>,</w:t>
      </w:r>
      <w:r w:rsidR="008E6E47" w:rsidRPr="003D3562">
        <w:t xml:space="preserve"> should </w:t>
      </w:r>
      <w:r w:rsidR="000B1E31">
        <w:t xml:space="preserve">also </w:t>
      </w:r>
      <w:r w:rsidR="008E6E47" w:rsidRPr="003D3562">
        <w:t>be checked</w:t>
      </w:r>
      <w:r w:rsidR="00124179">
        <w:t xml:space="preserve"> </w:t>
      </w:r>
      <w:r w:rsidR="004D2372">
        <w:t xml:space="preserve">to ensure that </w:t>
      </w:r>
      <w:r w:rsidR="004D2372" w:rsidRPr="00213D90">
        <w:t xml:space="preserve">repositioning of detectors </w:t>
      </w:r>
      <w:r w:rsidR="008B4655">
        <w:t>is</w:t>
      </w:r>
      <w:r w:rsidR="008B4655" w:rsidRPr="00213D90">
        <w:t xml:space="preserve"> </w:t>
      </w:r>
      <w:r w:rsidR="00E10491">
        <w:t xml:space="preserve">always included </w:t>
      </w:r>
      <w:r w:rsidR="004D2372" w:rsidRPr="00213D90">
        <w:t>b</w:t>
      </w:r>
      <w:r w:rsidR="004E412F" w:rsidRPr="00213D90">
        <w:t>etween</w:t>
      </w:r>
      <w:r w:rsidR="004D2372" w:rsidRPr="00213D90">
        <w:t xml:space="preserve"> ± 0.5 m</w:t>
      </w:r>
      <w:r w:rsidR="004E412F" w:rsidRPr="00213D90">
        <w:t xml:space="preserve"> (flame)</w:t>
      </w:r>
      <w:r w:rsidR="004D2372" w:rsidRPr="00213D90">
        <w:t xml:space="preserve"> and ± 1.0 m </w:t>
      </w:r>
      <w:r w:rsidR="004E412F" w:rsidRPr="00213D90">
        <w:t>(gas)</w:t>
      </w:r>
      <w:r w:rsidR="000B1E31">
        <w:t xml:space="preserve">, </w:t>
      </w:r>
      <w:r w:rsidR="00C51FAA">
        <w:t>to</w:t>
      </w:r>
      <w:r w:rsidR="00213D90" w:rsidRPr="00213D90">
        <w:t xml:space="preserve"> avoid any</w:t>
      </w:r>
      <w:r w:rsidR="004D2372" w:rsidRPr="00213D90">
        <w:t xml:space="preserve"> impact on the F&amp;G mapping results.</w:t>
      </w:r>
      <w:r w:rsidR="007548C8">
        <w:t xml:space="preserve"> For this purpose, </w:t>
      </w:r>
      <w:r w:rsidR="00757114" w:rsidRPr="004D3441">
        <w:t xml:space="preserve">it is advisable to </w:t>
      </w:r>
      <w:r w:rsidR="00EC01F0">
        <w:t>maintain</w:t>
      </w:r>
      <w:r w:rsidR="000E4BF0" w:rsidRPr="004D3441">
        <w:t xml:space="preserve"> </w:t>
      </w:r>
      <w:r w:rsidR="00757114" w:rsidRPr="004D3441">
        <w:t xml:space="preserve">a </w:t>
      </w:r>
      <w:r w:rsidR="003D5410">
        <w:t>R</w:t>
      </w:r>
      <w:r w:rsidR="00757114" w:rsidRPr="004D3441">
        <w:t xml:space="preserve">egister </w:t>
      </w:r>
      <w:r w:rsidR="003D5410">
        <w:t>S</w:t>
      </w:r>
      <w:r w:rsidR="00757114" w:rsidRPr="004D3441">
        <w:t xml:space="preserve">heet containing all the coordinates of the detectors (X, Y, Z coordinates and angles of rotation and declination for flame detectors) </w:t>
      </w:r>
      <w:r w:rsidR="000128DE" w:rsidRPr="004D3441">
        <w:t>and their potential variations</w:t>
      </w:r>
      <w:r w:rsidR="00612942" w:rsidRPr="004D3441">
        <w:t xml:space="preserve">: </w:t>
      </w:r>
      <w:r w:rsidR="00503DF4">
        <w:t xml:space="preserve">the </w:t>
      </w:r>
      <w:r w:rsidR="007A7AEA">
        <w:t>F&amp;G detector</w:t>
      </w:r>
      <w:r w:rsidR="0015112D">
        <w:t>s</w:t>
      </w:r>
      <w:r w:rsidR="007A7AEA">
        <w:t xml:space="preserve"> coordinates </w:t>
      </w:r>
      <w:r w:rsidR="003D5410">
        <w:t>R</w:t>
      </w:r>
      <w:r w:rsidR="00612942" w:rsidRPr="004D3441">
        <w:t xml:space="preserve">egister </w:t>
      </w:r>
      <w:r w:rsidR="003D5410">
        <w:t>S</w:t>
      </w:r>
      <w:r w:rsidR="00503DF4">
        <w:t xml:space="preserve">heet </w:t>
      </w:r>
      <w:r w:rsidR="004D3441" w:rsidRPr="004D3441">
        <w:t xml:space="preserve">should be </w:t>
      </w:r>
      <w:r w:rsidR="00826AC8" w:rsidRPr="004D3441">
        <w:t xml:space="preserve">shared </w:t>
      </w:r>
      <w:r w:rsidR="009C524F" w:rsidRPr="004D3441">
        <w:t>between</w:t>
      </w:r>
      <w:r w:rsidR="00826AC8" w:rsidRPr="004D3441">
        <w:t xml:space="preserve"> </w:t>
      </w:r>
      <w:r w:rsidR="009C524F" w:rsidRPr="004D3441">
        <w:t xml:space="preserve">the </w:t>
      </w:r>
      <w:r w:rsidR="00826AC8" w:rsidRPr="004D3441">
        <w:t>engineering and</w:t>
      </w:r>
      <w:r w:rsidR="00757114" w:rsidRPr="004D3441">
        <w:t xml:space="preserve"> the construction team</w:t>
      </w:r>
      <w:r w:rsidR="00C51FAA">
        <w:t>,</w:t>
      </w:r>
      <w:r w:rsidR="00757114" w:rsidRPr="004D3441">
        <w:t xml:space="preserve"> and </w:t>
      </w:r>
      <w:r w:rsidR="002005E3">
        <w:t>ultimately</w:t>
      </w:r>
      <w:r w:rsidR="002005E3" w:rsidRPr="004D3441">
        <w:t xml:space="preserve"> </w:t>
      </w:r>
      <w:r w:rsidR="00757114" w:rsidRPr="004D3441">
        <w:t xml:space="preserve">be frozen in </w:t>
      </w:r>
      <w:r w:rsidR="0015112D">
        <w:t>a</w:t>
      </w:r>
      <w:r w:rsidR="00757114" w:rsidRPr="004D3441">
        <w:t xml:space="preserve"> final as-built revision.</w:t>
      </w:r>
      <w:r w:rsidR="00CD78FF">
        <w:t xml:space="preserve"> Finally</w:t>
      </w:r>
      <w:r w:rsidR="00551FD9">
        <w:t xml:space="preserve">, </w:t>
      </w:r>
      <w:r w:rsidR="00344134" w:rsidRPr="00344134">
        <w:t xml:space="preserve">it is essential that </w:t>
      </w:r>
      <w:r w:rsidR="002005E3">
        <w:t>all</w:t>
      </w:r>
      <w:r w:rsidR="002005E3" w:rsidRPr="00344134">
        <w:t xml:space="preserve"> </w:t>
      </w:r>
      <w:r w:rsidR="00344134" w:rsidRPr="00344134">
        <w:t>issue</w:t>
      </w:r>
      <w:r w:rsidR="002005E3">
        <w:t>s</w:t>
      </w:r>
      <w:r w:rsidR="00344134" w:rsidRPr="00344134">
        <w:t xml:space="preserve"> encountered on site </w:t>
      </w:r>
      <w:r w:rsidR="002005E3">
        <w:t>are</w:t>
      </w:r>
      <w:r w:rsidR="002005E3" w:rsidRPr="00344134">
        <w:t xml:space="preserve"> </w:t>
      </w:r>
      <w:r w:rsidR="00344134" w:rsidRPr="00344134">
        <w:t>properly documented and that any lessons learnt are shared with the engineering team. This</w:t>
      </w:r>
      <w:r w:rsidR="00D36092">
        <w:t xml:space="preserve"> approach supports</w:t>
      </w:r>
      <w:r w:rsidR="00344134" w:rsidRPr="00344134">
        <w:t xml:space="preserve"> continuous improvement and helps prevent the recurrence of similar problems in future projects.</w:t>
      </w:r>
    </w:p>
    <w:p w14:paraId="0B6A7136" w14:textId="50110FA3" w:rsidR="007E6A12" w:rsidRPr="00B57B36" w:rsidRDefault="007E6A12" w:rsidP="007E6A12">
      <w:pPr>
        <w:pStyle w:val="CETReference"/>
      </w:pPr>
      <w:r w:rsidRPr="00B57B36">
        <w:t>References</w:t>
      </w:r>
    </w:p>
    <w:p w14:paraId="13B09EEA" w14:textId="1E9002A3" w:rsidR="003869AA" w:rsidRPr="00977D9F" w:rsidRDefault="003869AA" w:rsidP="003869AA">
      <w:pPr>
        <w:pStyle w:val="CETReferencetext"/>
      </w:pPr>
      <w:r w:rsidRPr="00977D9F">
        <w:t>CCPS (</w:t>
      </w:r>
      <w:proofErr w:type="spellStart"/>
      <w:r w:rsidRPr="00977D9F">
        <w:t>Center</w:t>
      </w:r>
      <w:proofErr w:type="spellEnd"/>
      <w:r w:rsidRPr="00977D9F">
        <w:t xml:space="preserve"> for Chemical Process Safety), Continuous Monitoring for Hazardous Material Releases. John Wiley &amp; Sons, Inc., Hoboken, NJ, USA</w:t>
      </w:r>
      <w:r>
        <w:t>, 2009</w:t>
      </w:r>
      <w:r w:rsidRPr="00977D9F">
        <w:t>.</w:t>
      </w:r>
    </w:p>
    <w:p w14:paraId="42979BFB" w14:textId="77777777" w:rsidR="002B62C2" w:rsidRDefault="005C4196" w:rsidP="002B62C2">
      <w:pPr>
        <w:pStyle w:val="CETReferencetext"/>
      </w:pPr>
      <w:r>
        <w:t>DEP 32.30.20.11-Gen.</w:t>
      </w:r>
      <w:r w:rsidR="003135BB">
        <w:t xml:space="preserve">, </w:t>
      </w:r>
      <w:r w:rsidR="004F7A03">
        <w:t>Desing and Engineering Practice Shell Group of Companies</w:t>
      </w:r>
      <w:r w:rsidR="005206BB">
        <w:t xml:space="preserve">, </w:t>
      </w:r>
      <w:r w:rsidR="008937EA">
        <w:t>DEP Specification</w:t>
      </w:r>
      <w:r w:rsidR="005206BB">
        <w:t>, Fire, Gas and Smok</w:t>
      </w:r>
      <w:r w:rsidR="002F24E0">
        <w:t>e Detection Systems</w:t>
      </w:r>
      <w:r w:rsidR="00D75CDA">
        <w:t>, February 2011.</w:t>
      </w:r>
    </w:p>
    <w:p w14:paraId="41F48F43" w14:textId="0745D3DD" w:rsidR="002B62C2" w:rsidRDefault="00165DFF" w:rsidP="002B62C2">
      <w:pPr>
        <w:pStyle w:val="CETReferencetext"/>
      </w:pPr>
      <w:r>
        <w:t>ISA-TR84.00.07-2010 Technical Report</w:t>
      </w:r>
      <w:r w:rsidR="002B62C2">
        <w:t>,</w:t>
      </w:r>
      <w:r w:rsidR="00BD69C6">
        <w:t xml:space="preserve"> Guidance on the Evaluation of Fire, Combustible Gas and Toxic Gas System Effectiveness</w:t>
      </w:r>
      <w:r w:rsidR="002B62C2">
        <w:t xml:space="preserve">, </w:t>
      </w:r>
      <w:r w:rsidR="009C6052">
        <w:t xml:space="preserve">International Society </w:t>
      </w:r>
      <w:r w:rsidR="0030074B">
        <w:t>of Automation</w:t>
      </w:r>
      <w:r w:rsidR="00466024">
        <w:t xml:space="preserve">, North Caroline, </w:t>
      </w:r>
      <w:r w:rsidR="002B62C2">
        <w:t>201</w:t>
      </w:r>
      <w:r w:rsidR="00611F5E">
        <w:t>0</w:t>
      </w:r>
      <w:r w:rsidR="002B62C2">
        <w:t>.</w:t>
      </w:r>
    </w:p>
    <w:p w14:paraId="0FD5A617" w14:textId="4F762639" w:rsidR="006D6E08" w:rsidRPr="00AE25E0" w:rsidRDefault="00061FE4" w:rsidP="00AE25E0">
      <w:pPr>
        <w:pStyle w:val="CETReferencetext"/>
      </w:pPr>
      <w:r w:rsidRPr="00AE25E0">
        <w:t>Jones T.</w:t>
      </w:r>
      <w:r w:rsidR="006D6E08" w:rsidRPr="00AE25E0">
        <w:t>, 202</w:t>
      </w:r>
      <w:r w:rsidR="00C022D0" w:rsidRPr="00AE25E0">
        <w:t>0</w:t>
      </w:r>
      <w:r w:rsidR="006D6E08" w:rsidRPr="00AE25E0">
        <w:t xml:space="preserve">, </w:t>
      </w:r>
      <w:r w:rsidR="00C022D0" w:rsidRPr="00AE25E0">
        <w:t xml:space="preserve">How do we define good practice for Fire and Gas Detector </w:t>
      </w:r>
      <w:proofErr w:type="gramStart"/>
      <w:r w:rsidR="00C022D0" w:rsidRPr="00AE25E0">
        <w:t>Mapping?</w:t>
      </w:r>
      <w:r w:rsidR="006D6E08" w:rsidRPr="00AE25E0">
        <w:t>,</w:t>
      </w:r>
      <w:proofErr w:type="gramEnd"/>
      <w:r w:rsidR="006D6E08" w:rsidRPr="00AE25E0">
        <w:t xml:space="preserve"> </w:t>
      </w:r>
      <w:proofErr w:type="spellStart"/>
      <w:r w:rsidR="00C07279" w:rsidRPr="00AE25E0">
        <w:t>IChemE</w:t>
      </w:r>
      <w:proofErr w:type="spellEnd"/>
      <w:r w:rsidR="006D6E08" w:rsidRPr="00AE25E0">
        <w:t>,</w:t>
      </w:r>
      <w:r w:rsidR="00C07279" w:rsidRPr="00AE25E0">
        <w:t xml:space="preserve"> Hazards 30, Symposium Series No. 167</w:t>
      </w:r>
      <w:r w:rsidR="00277107" w:rsidRPr="00AE25E0">
        <w:t>.</w:t>
      </w:r>
    </w:p>
    <w:p w14:paraId="092C57A7" w14:textId="624F5B40" w:rsidR="00C02453" w:rsidRPr="00977D9F" w:rsidRDefault="00B615F0" w:rsidP="00AE25E0">
      <w:pPr>
        <w:pStyle w:val="CETReferencetext"/>
      </w:pPr>
      <w:r w:rsidRPr="00977D9F">
        <w:t xml:space="preserve">Mariotti E., Di Padova A., Barbaresi T., Tallone F., </w:t>
      </w:r>
      <w:proofErr w:type="spellStart"/>
      <w:r w:rsidRPr="00977D9F">
        <w:t>Tugnoli</w:t>
      </w:r>
      <w:proofErr w:type="spellEnd"/>
      <w:r w:rsidRPr="00977D9F">
        <w:t xml:space="preserve"> A., Spadoni G., Cozzani V., </w:t>
      </w:r>
      <w:r w:rsidR="0007221B" w:rsidRPr="00977D9F">
        <w:t xml:space="preserve">2014, </w:t>
      </w:r>
      <w:r w:rsidR="00C02453" w:rsidRPr="00977D9F">
        <w:t>Development of Improved Strategies for the Lay-Out of Fire and Gas Detectors, Chemical Engineering Transactions, 36, 283-288</w:t>
      </w:r>
    </w:p>
    <w:p w14:paraId="7AE0447F" w14:textId="77777777" w:rsidR="003869AA" w:rsidRPr="00FE674C" w:rsidRDefault="003869AA" w:rsidP="003869AA">
      <w:pPr>
        <w:pStyle w:val="CETReferencetext"/>
        <w:rPr>
          <w:lang w:val="en-US"/>
        </w:rPr>
      </w:pPr>
      <w:r w:rsidRPr="00977D9F">
        <w:rPr>
          <w:lang w:val="en-US"/>
        </w:rPr>
        <w:t xml:space="preserve">Mohan V., Siddiqui N. A., Srivastava A., 2018, Application &amp; Effectiveness of Fire &amp; Gas Mapping Assessment in Hydrocarbon industry, </w:t>
      </w:r>
      <w:r w:rsidRPr="00FE674C">
        <w:rPr>
          <w:lang w:val="en-US"/>
        </w:rPr>
        <w:t>International Journal of Advance Engineering and Research Development, Volume 5</w:t>
      </w:r>
    </w:p>
    <w:p w14:paraId="2BFC9472" w14:textId="2DA40447" w:rsidR="003869AA" w:rsidRPr="00FE674C" w:rsidRDefault="003869AA" w:rsidP="003869AA">
      <w:pPr>
        <w:pStyle w:val="CETReferencetext"/>
      </w:pPr>
      <w:r w:rsidRPr="00FE674C">
        <w:t>NFPA (National Fire Protection Agency)</w:t>
      </w:r>
      <w:r w:rsidR="00797344" w:rsidRPr="00FE674C">
        <w:t xml:space="preserve"> </w:t>
      </w:r>
      <w:r w:rsidRPr="00FE674C">
        <w:t xml:space="preserve">NFPA 72: National </w:t>
      </w:r>
      <w:r w:rsidR="00797344" w:rsidRPr="00FE674C">
        <w:t>F</w:t>
      </w:r>
      <w:r w:rsidRPr="00FE674C">
        <w:t xml:space="preserve">ire </w:t>
      </w:r>
      <w:r w:rsidR="00797344" w:rsidRPr="00FE674C">
        <w:t>A</w:t>
      </w:r>
      <w:r w:rsidRPr="00FE674C">
        <w:t xml:space="preserve">larm and </w:t>
      </w:r>
      <w:proofErr w:type="spellStart"/>
      <w:r w:rsidR="00797344" w:rsidRPr="00FE674C">
        <w:t>S</w:t>
      </w:r>
      <w:r w:rsidRPr="00FE674C">
        <w:t>ignaling</w:t>
      </w:r>
      <w:proofErr w:type="spellEnd"/>
      <w:r w:rsidRPr="00FE674C">
        <w:t xml:space="preserve"> </w:t>
      </w:r>
      <w:r w:rsidR="00797344" w:rsidRPr="00FE674C">
        <w:t>C</w:t>
      </w:r>
      <w:r w:rsidRPr="00FE674C">
        <w:t>ode NFPA, Quincy, MA, USA</w:t>
      </w:r>
      <w:r w:rsidR="00797344" w:rsidRPr="00FE674C">
        <w:t>, 2013</w:t>
      </w:r>
    </w:p>
    <w:p w14:paraId="686DED3C" w14:textId="5E01BF68" w:rsidR="003869AA" w:rsidRPr="00F86CE7" w:rsidRDefault="00D10784" w:rsidP="00224259">
      <w:pPr>
        <w:pStyle w:val="CETReferencetext"/>
        <w:rPr>
          <w:lang w:val="it-IT"/>
        </w:rPr>
      </w:pPr>
      <w:r w:rsidRPr="00FE674C">
        <w:rPr>
          <w:lang w:val="it-IT"/>
        </w:rPr>
        <w:t>UNI (</w:t>
      </w:r>
      <w:r w:rsidR="00F86CE7" w:rsidRPr="00FE674C">
        <w:rPr>
          <w:lang w:val="it-IT"/>
        </w:rPr>
        <w:t xml:space="preserve">Ente Nazionale Italiano di Unificazione) UNI 9795: </w:t>
      </w:r>
      <w:proofErr w:type="spellStart"/>
      <w:r w:rsidR="00F638FE" w:rsidRPr="00FE674C">
        <w:rPr>
          <w:lang w:val="it-IT"/>
        </w:rPr>
        <w:t>Automatic</w:t>
      </w:r>
      <w:proofErr w:type="spellEnd"/>
      <w:r w:rsidR="00F638FE" w:rsidRPr="00FE674C">
        <w:rPr>
          <w:lang w:val="it-IT"/>
        </w:rPr>
        <w:t xml:space="preserve"> Fire Detection and Fire </w:t>
      </w:r>
      <w:proofErr w:type="spellStart"/>
      <w:r w:rsidR="00F638FE" w:rsidRPr="00FE674C">
        <w:rPr>
          <w:lang w:val="it-IT"/>
        </w:rPr>
        <w:t>Alarm</w:t>
      </w:r>
      <w:proofErr w:type="spellEnd"/>
      <w:r w:rsidR="00F638FE" w:rsidRPr="00FE674C">
        <w:rPr>
          <w:lang w:val="it-IT"/>
        </w:rPr>
        <w:t xml:space="preserve"> System – Design, Installation and </w:t>
      </w:r>
      <w:proofErr w:type="spellStart"/>
      <w:r w:rsidR="00F638FE" w:rsidRPr="00FE674C">
        <w:rPr>
          <w:lang w:val="it-IT"/>
        </w:rPr>
        <w:t>Operation</w:t>
      </w:r>
      <w:proofErr w:type="spellEnd"/>
      <w:r w:rsidR="00B16B12" w:rsidRPr="00FE674C">
        <w:rPr>
          <w:lang w:val="it-IT"/>
        </w:rPr>
        <w:t>, Italy, 2021</w:t>
      </w:r>
    </w:p>
    <w:sectPr w:rsidR="003869AA" w:rsidRPr="00F86CE7" w:rsidSect="008314D7">
      <w:footerReference w:type="even" r:id="rId1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DA35E" w14:textId="77777777" w:rsidR="0051092D" w:rsidRDefault="0051092D" w:rsidP="004F5E36">
      <w:r>
        <w:separator/>
      </w:r>
    </w:p>
  </w:endnote>
  <w:endnote w:type="continuationSeparator" w:id="0">
    <w:p w14:paraId="6DA96032" w14:textId="77777777" w:rsidR="0051092D" w:rsidRDefault="0051092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F520D" w14:textId="46A6B0B3" w:rsidR="00A80F6A" w:rsidRDefault="00A80F6A">
    <w:pPr>
      <w:pStyle w:val="Pidipagina"/>
    </w:pPr>
    <w:r>
      <w:rPr>
        <w:noProof/>
      </w:rPr>
      <mc:AlternateContent>
        <mc:Choice Requires="wps">
          <w:drawing>
            <wp:anchor distT="0" distB="0" distL="0" distR="0" simplePos="0" relativeHeight="251658240" behindDoc="0" locked="0" layoutInCell="1" allowOverlap="1" wp14:anchorId="03D59C45" wp14:editId="0DCD9047">
              <wp:simplePos x="635" y="635"/>
              <wp:positionH relativeFrom="page">
                <wp:align>center</wp:align>
              </wp:positionH>
              <wp:positionV relativeFrom="page">
                <wp:align>bottom</wp:align>
              </wp:positionV>
              <wp:extent cx="1612900" cy="320040"/>
              <wp:effectExtent l="0" t="0" r="6350" b="0"/>
              <wp:wrapNone/>
              <wp:docPr id="16321861" name="Casella di testo 2" descr="Saipem Classification - Gener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12900" cy="320040"/>
                      </a:xfrm>
                      <a:prstGeom prst="rect">
                        <a:avLst/>
                      </a:prstGeom>
                      <a:noFill/>
                      <a:ln>
                        <a:noFill/>
                      </a:ln>
                    </wps:spPr>
                    <wps:txbx>
                      <w:txbxContent>
                        <w:p w14:paraId="647E3A50" w14:textId="598FF6FD" w:rsidR="00A80F6A" w:rsidRPr="00A80F6A" w:rsidRDefault="00A80F6A" w:rsidP="00A80F6A">
                          <w:pPr>
                            <w:rPr>
                              <w:rFonts w:ascii="Trebuchet MS" w:eastAsia="Trebuchet MS" w:hAnsi="Trebuchet MS" w:cs="Trebuchet MS"/>
                              <w:noProof/>
                              <w:color w:val="22505F"/>
                              <w:sz w:val="16"/>
                              <w:szCs w:val="16"/>
                            </w:rPr>
                          </w:pPr>
                          <w:r w:rsidRPr="00A80F6A">
                            <w:rPr>
                              <w:rFonts w:ascii="Trebuchet MS" w:eastAsia="Trebuchet MS" w:hAnsi="Trebuchet MS" w:cs="Trebuchet MS"/>
                              <w:noProof/>
                              <w:color w:val="22505F"/>
                              <w:sz w:val="16"/>
                              <w:szCs w:val="16"/>
                            </w:rPr>
                            <w:t>Saipem Classification - General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D59C45" id="_x0000_t202" coordsize="21600,21600" o:spt="202" path="m,l,21600r21600,l21600,xe">
              <v:stroke joinstyle="miter"/>
              <v:path gradientshapeok="t" o:connecttype="rect"/>
            </v:shapetype>
            <v:shape id="Casella di testo 2" o:spid="_x0000_s1041" type="#_x0000_t202" alt="Saipem Classification - General Use" style="position:absolute;left:0;text-align:left;margin-left:0;margin-top:0;width:127pt;height:25.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" filled="f" stroked="f">
              <v:textbox style="mso-fit-shape-to-text:t" inset="0,0,0,15pt">
                <w:txbxContent>
                  <w:p w14:paraId="647E3A50" w14:textId="598FF6FD" w:rsidR="00A80F6A" w:rsidRPr="00A80F6A" w:rsidRDefault="00A80F6A" w:rsidP="00A80F6A">
                    <w:pPr>
                      <w:rPr>
                        <w:rFonts w:ascii="Trebuchet MS" w:eastAsia="Trebuchet MS" w:hAnsi="Trebuchet MS" w:cs="Trebuchet MS"/>
                        <w:noProof/>
                        <w:color w:val="22505F"/>
                        <w:sz w:val="16"/>
                        <w:szCs w:val="16"/>
                      </w:rPr>
                    </w:pPr>
                    <w:r w:rsidRPr="00A80F6A">
                      <w:rPr>
                        <w:rFonts w:ascii="Trebuchet MS" w:eastAsia="Trebuchet MS" w:hAnsi="Trebuchet MS" w:cs="Trebuchet MS"/>
                        <w:noProof/>
                        <w:color w:val="22505F"/>
                        <w:sz w:val="16"/>
                        <w:szCs w:val="16"/>
                      </w:rPr>
                      <w:t>Saipem Classification - General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087DA" w14:textId="77777777" w:rsidR="0051092D" w:rsidRDefault="0051092D" w:rsidP="004F5E36">
      <w:r>
        <w:separator/>
      </w:r>
    </w:p>
  </w:footnote>
  <w:footnote w:type="continuationSeparator" w:id="0">
    <w:p w14:paraId="69CB43EF" w14:textId="77777777" w:rsidR="0051092D" w:rsidRDefault="0051092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E7E1985"/>
    <w:multiLevelType w:val="hybridMultilevel"/>
    <w:tmpl w:val="3A12251A"/>
    <w:lvl w:ilvl="0" w:tplc="04090001">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BDE5980"/>
    <w:multiLevelType w:val="hybridMultilevel"/>
    <w:tmpl w:val="2B40BB14"/>
    <w:lvl w:ilvl="0" w:tplc="FFFFFFFF">
      <w:start w:val="1"/>
      <w:numFmt w:val="bullet"/>
      <w:lvlText w:val=""/>
      <w:lvlJc w:val="left"/>
      <w:pPr>
        <w:ind w:left="1800" w:hanging="360"/>
      </w:pPr>
      <w:rPr>
        <w:rFonts w:ascii="Symbol" w:hAnsi="Symbol" w:hint="default"/>
      </w:rPr>
    </w:lvl>
    <w:lvl w:ilvl="1" w:tplc="04090017">
      <w:start w:val="1"/>
      <w:numFmt w:val="lowerLetter"/>
      <w:lvlText w:val="%2)"/>
      <w:lvlJc w:val="left"/>
      <w:pPr>
        <w:ind w:left="2520" w:hanging="360"/>
      </w:p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50145453">
    <w:abstractNumId w:val="10"/>
  </w:num>
  <w:num w:numId="24" w16cid:durableId="1221483396">
    <w:abstractNumId w:val="22"/>
  </w:num>
  <w:num w:numId="25" w16cid:durableId="2094010287">
    <w:abstractNumId w:val="11"/>
  </w:num>
  <w:num w:numId="26" w16cid:durableId="9187157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50D"/>
    <w:rsid w:val="000027C0"/>
    <w:rsid w:val="000052FB"/>
    <w:rsid w:val="00005884"/>
    <w:rsid w:val="00005A19"/>
    <w:rsid w:val="000117CB"/>
    <w:rsid w:val="00012370"/>
    <w:rsid w:val="0001265F"/>
    <w:rsid w:val="000128DE"/>
    <w:rsid w:val="00014332"/>
    <w:rsid w:val="00017329"/>
    <w:rsid w:val="0002361F"/>
    <w:rsid w:val="000248EA"/>
    <w:rsid w:val="000257C7"/>
    <w:rsid w:val="00026A4E"/>
    <w:rsid w:val="00030DC5"/>
    <w:rsid w:val="00030E95"/>
    <w:rsid w:val="0003148D"/>
    <w:rsid w:val="000315EB"/>
    <w:rsid w:val="00031AAA"/>
    <w:rsid w:val="00031EEC"/>
    <w:rsid w:val="00032A90"/>
    <w:rsid w:val="00032C01"/>
    <w:rsid w:val="00034786"/>
    <w:rsid w:val="000360A7"/>
    <w:rsid w:val="000365DD"/>
    <w:rsid w:val="0004039B"/>
    <w:rsid w:val="0004290E"/>
    <w:rsid w:val="00044A3E"/>
    <w:rsid w:val="00044DE6"/>
    <w:rsid w:val="000512FC"/>
    <w:rsid w:val="00051566"/>
    <w:rsid w:val="00051874"/>
    <w:rsid w:val="00051F64"/>
    <w:rsid w:val="00056255"/>
    <w:rsid w:val="000562A9"/>
    <w:rsid w:val="000565AF"/>
    <w:rsid w:val="00056A58"/>
    <w:rsid w:val="0006009E"/>
    <w:rsid w:val="000616AB"/>
    <w:rsid w:val="00061D2C"/>
    <w:rsid w:val="00061FE4"/>
    <w:rsid w:val="00062A9A"/>
    <w:rsid w:val="00065058"/>
    <w:rsid w:val="0006698B"/>
    <w:rsid w:val="00066BD0"/>
    <w:rsid w:val="00067E2D"/>
    <w:rsid w:val="000702D8"/>
    <w:rsid w:val="00071281"/>
    <w:rsid w:val="0007221B"/>
    <w:rsid w:val="00072E63"/>
    <w:rsid w:val="0007317B"/>
    <w:rsid w:val="0007651A"/>
    <w:rsid w:val="00076EBC"/>
    <w:rsid w:val="0008102E"/>
    <w:rsid w:val="0008112B"/>
    <w:rsid w:val="0008322D"/>
    <w:rsid w:val="00086562"/>
    <w:rsid w:val="00086C39"/>
    <w:rsid w:val="00087A38"/>
    <w:rsid w:val="00090DC3"/>
    <w:rsid w:val="00091D6A"/>
    <w:rsid w:val="0009250C"/>
    <w:rsid w:val="00094B45"/>
    <w:rsid w:val="000976AE"/>
    <w:rsid w:val="000979BF"/>
    <w:rsid w:val="000A03B2"/>
    <w:rsid w:val="000A06B7"/>
    <w:rsid w:val="000A390C"/>
    <w:rsid w:val="000A3D4E"/>
    <w:rsid w:val="000A64E2"/>
    <w:rsid w:val="000A73F1"/>
    <w:rsid w:val="000B1E31"/>
    <w:rsid w:val="000B1F64"/>
    <w:rsid w:val="000B257E"/>
    <w:rsid w:val="000B3FEC"/>
    <w:rsid w:val="000B4E39"/>
    <w:rsid w:val="000C1584"/>
    <w:rsid w:val="000C433C"/>
    <w:rsid w:val="000C5E4B"/>
    <w:rsid w:val="000C748F"/>
    <w:rsid w:val="000D0268"/>
    <w:rsid w:val="000D02B9"/>
    <w:rsid w:val="000D08AC"/>
    <w:rsid w:val="000D220E"/>
    <w:rsid w:val="000D29D7"/>
    <w:rsid w:val="000D34BE"/>
    <w:rsid w:val="000D36CB"/>
    <w:rsid w:val="000D6603"/>
    <w:rsid w:val="000D7251"/>
    <w:rsid w:val="000E065F"/>
    <w:rsid w:val="000E102F"/>
    <w:rsid w:val="000E36F1"/>
    <w:rsid w:val="000E3733"/>
    <w:rsid w:val="000E3957"/>
    <w:rsid w:val="000E3A73"/>
    <w:rsid w:val="000E414A"/>
    <w:rsid w:val="000E4BF0"/>
    <w:rsid w:val="000E75FD"/>
    <w:rsid w:val="000E77F3"/>
    <w:rsid w:val="000F093C"/>
    <w:rsid w:val="000F1894"/>
    <w:rsid w:val="000F36E8"/>
    <w:rsid w:val="000F4033"/>
    <w:rsid w:val="000F58AE"/>
    <w:rsid w:val="000F65C0"/>
    <w:rsid w:val="000F787B"/>
    <w:rsid w:val="00102BD3"/>
    <w:rsid w:val="0011445F"/>
    <w:rsid w:val="00114A21"/>
    <w:rsid w:val="00116922"/>
    <w:rsid w:val="0012091F"/>
    <w:rsid w:val="001226A2"/>
    <w:rsid w:val="00123A56"/>
    <w:rsid w:val="00124079"/>
    <w:rsid w:val="00124179"/>
    <w:rsid w:val="00124AAD"/>
    <w:rsid w:val="00125BD2"/>
    <w:rsid w:val="00126BC2"/>
    <w:rsid w:val="001305C9"/>
    <w:rsid w:val="001308B6"/>
    <w:rsid w:val="0013121F"/>
    <w:rsid w:val="00131FE6"/>
    <w:rsid w:val="0013263F"/>
    <w:rsid w:val="001331DF"/>
    <w:rsid w:val="00134DE4"/>
    <w:rsid w:val="00135915"/>
    <w:rsid w:val="00136EF9"/>
    <w:rsid w:val="00137B06"/>
    <w:rsid w:val="0014034D"/>
    <w:rsid w:val="00140D62"/>
    <w:rsid w:val="00140FE3"/>
    <w:rsid w:val="0014132A"/>
    <w:rsid w:val="00141C67"/>
    <w:rsid w:val="001421E2"/>
    <w:rsid w:val="001439C0"/>
    <w:rsid w:val="0014427A"/>
    <w:rsid w:val="001442A0"/>
    <w:rsid w:val="00144D16"/>
    <w:rsid w:val="0014703D"/>
    <w:rsid w:val="00150E59"/>
    <w:rsid w:val="0015112D"/>
    <w:rsid w:val="00151A3A"/>
    <w:rsid w:val="001524FC"/>
    <w:rsid w:val="00152DE3"/>
    <w:rsid w:val="00153B41"/>
    <w:rsid w:val="0015471F"/>
    <w:rsid w:val="0015678E"/>
    <w:rsid w:val="001575AE"/>
    <w:rsid w:val="001645C1"/>
    <w:rsid w:val="00164CF9"/>
    <w:rsid w:val="0016528B"/>
    <w:rsid w:val="00165DFF"/>
    <w:rsid w:val="001667A6"/>
    <w:rsid w:val="001709A7"/>
    <w:rsid w:val="00174C55"/>
    <w:rsid w:val="00175894"/>
    <w:rsid w:val="001758ED"/>
    <w:rsid w:val="001761E0"/>
    <w:rsid w:val="0017717B"/>
    <w:rsid w:val="00177864"/>
    <w:rsid w:val="00181F19"/>
    <w:rsid w:val="001828CA"/>
    <w:rsid w:val="00184AD6"/>
    <w:rsid w:val="001860D6"/>
    <w:rsid w:val="00187CF6"/>
    <w:rsid w:val="001A0430"/>
    <w:rsid w:val="001A0F27"/>
    <w:rsid w:val="001A1500"/>
    <w:rsid w:val="001A18A7"/>
    <w:rsid w:val="001A4AF7"/>
    <w:rsid w:val="001A5A33"/>
    <w:rsid w:val="001A5F48"/>
    <w:rsid w:val="001B0349"/>
    <w:rsid w:val="001B1E93"/>
    <w:rsid w:val="001B4728"/>
    <w:rsid w:val="001B5DAE"/>
    <w:rsid w:val="001B61A7"/>
    <w:rsid w:val="001B65C1"/>
    <w:rsid w:val="001B71FF"/>
    <w:rsid w:val="001C1024"/>
    <w:rsid w:val="001C260F"/>
    <w:rsid w:val="001C33F1"/>
    <w:rsid w:val="001C459C"/>
    <w:rsid w:val="001C49FC"/>
    <w:rsid w:val="001C684B"/>
    <w:rsid w:val="001C6F02"/>
    <w:rsid w:val="001D0CFB"/>
    <w:rsid w:val="001D1375"/>
    <w:rsid w:val="001D1E51"/>
    <w:rsid w:val="001D21AF"/>
    <w:rsid w:val="001D3652"/>
    <w:rsid w:val="001D53FC"/>
    <w:rsid w:val="001E150B"/>
    <w:rsid w:val="001E6CEB"/>
    <w:rsid w:val="001E7061"/>
    <w:rsid w:val="001F0ECE"/>
    <w:rsid w:val="001F1C26"/>
    <w:rsid w:val="001F2AC3"/>
    <w:rsid w:val="001F320F"/>
    <w:rsid w:val="001F39E9"/>
    <w:rsid w:val="001F42A5"/>
    <w:rsid w:val="001F7332"/>
    <w:rsid w:val="001F7B9D"/>
    <w:rsid w:val="002005E3"/>
    <w:rsid w:val="00201C93"/>
    <w:rsid w:val="00211F8D"/>
    <w:rsid w:val="0021294E"/>
    <w:rsid w:val="0021321D"/>
    <w:rsid w:val="00213D90"/>
    <w:rsid w:val="00213F5E"/>
    <w:rsid w:val="00213FF6"/>
    <w:rsid w:val="00214DE9"/>
    <w:rsid w:val="002150C8"/>
    <w:rsid w:val="00220352"/>
    <w:rsid w:val="00220CAE"/>
    <w:rsid w:val="00222123"/>
    <w:rsid w:val="002224B4"/>
    <w:rsid w:val="0022325D"/>
    <w:rsid w:val="00224259"/>
    <w:rsid w:val="002265B2"/>
    <w:rsid w:val="002270C6"/>
    <w:rsid w:val="002310A9"/>
    <w:rsid w:val="0023397C"/>
    <w:rsid w:val="0023417D"/>
    <w:rsid w:val="00235298"/>
    <w:rsid w:val="002353F7"/>
    <w:rsid w:val="00236C0C"/>
    <w:rsid w:val="00236D47"/>
    <w:rsid w:val="0024026D"/>
    <w:rsid w:val="002419CD"/>
    <w:rsid w:val="002431F0"/>
    <w:rsid w:val="00243F0E"/>
    <w:rsid w:val="002447EF"/>
    <w:rsid w:val="00247320"/>
    <w:rsid w:val="00247CE1"/>
    <w:rsid w:val="00251274"/>
    <w:rsid w:val="00251550"/>
    <w:rsid w:val="0025276A"/>
    <w:rsid w:val="0025616C"/>
    <w:rsid w:val="00261413"/>
    <w:rsid w:val="00263B05"/>
    <w:rsid w:val="002665EA"/>
    <w:rsid w:val="0026700F"/>
    <w:rsid w:val="002676DF"/>
    <w:rsid w:val="0027221A"/>
    <w:rsid w:val="002725C9"/>
    <w:rsid w:val="00272940"/>
    <w:rsid w:val="00275B61"/>
    <w:rsid w:val="00277107"/>
    <w:rsid w:val="00280092"/>
    <w:rsid w:val="002801F3"/>
    <w:rsid w:val="00280FAF"/>
    <w:rsid w:val="00282656"/>
    <w:rsid w:val="00282775"/>
    <w:rsid w:val="002846BB"/>
    <w:rsid w:val="0028692F"/>
    <w:rsid w:val="00286C6C"/>
    <w:rsid w:val="00291C7E"/>
    <w:rsid w:val="00296B83"/>
    <w:rsid w:val="00297F0A"/>
    <w:rsid w:val="002A0C71"/>
    <w:rsid w:val="002A3A93"/>
    <w:rsid w:val="002A5EF3"/>
    <w:rsid w:val="002A66A3"/>
    <w:rsid w:val="002B2853"/>
    <w:rsid w:val="002B322C"/>
    <w:rsid w:val="002B4015"/>
    <w:rsid w:val="002B4969"/>
    <w:rsid w:val="002B5E43"/>
    <w:rsid w:val="002B60FA"/>
    <w:rsid w:val="002B62C2"/>
    <w:rsid w:val="002B78CE"/>
    <w:rsid w:val="002C2FB6"/>
    <w:rsid w:val="002C53DE"/>
    <w:rsid w:val="002C73A9"/>
    <w:rsid w:val="002C73E0"/>
    <w:rsid w:val="002D2AAE"/>
    <w:rsid w:val="002E0BF2"/>
    <w:rsid w:val="002E3A8D"/>
    <w:rsid w:val="002E5350"/>
    <w:rsid w:val="002E5FA7"/>
    <w:rsid w:val="002E6E7F"/>
    <w:rsid w:val="002E77BA"/>
    <w:rsid w:val="002F0273"/>
    <w:rsid w:val="002F12C0"/>
    <w:rsid w:val="002F24E0"/>
    <w:rsid w:val="002F3309"/>
    <w:rsid w:val="002F3850"/>
    <w:rsid w:val="0030074B"/>
    <w:rsid w:val="003008CE"/>
    <w:rsid w:val="003009B7"/>
    <w:rsid w:val="00300E56"/>
    <w:rsid w:val="0030152C"/>
    <w:rsid w:val="0030469C"/>
    <w:rsid w:val="00306E69"/>
    <w:rsid w:val="00310556"/>
    <w:rsid w:val="0031352D"/>
    <w:rsid w:val="003135BB"/>
    <w:rsid w:val="0031476D"/>
    <w:rsid w:val="003179D5"/>
    <w:rsid w:val="003204FE"/>
    <w:rsid w:val="00320A5D"/>
    <w:rsid w:val="00321CA6"/>
    <w:rsid w:val="00322681"/>
    <w:rsid w:val="00322817"/>
    <w:rsid w:val="00322AF7"/>
    <w:rsid w:val="0032319E"/>
    <w:rsid w:val="00323743"/>
    <w:rsid w:val="00323763"/>
    <w:rsid w:val="00323C5F"/>
    <w:rsid w:val="00324A8B"/>
    <w:rsid w:val="00334C09"/>
    <w:rsid w:val="00336E58"/>
    <w:rsid w:val="00341513"/>
    <w:rsid w:val="00342B2D"/>
    <w:rsid w:val="00344134"/>
    <w:rsid w:val="00346549"/>
    <w:rsid w:val="00350C9F"/>
    <w:rsid w:val="003517B3"/>
    <w:rsid w:val="00351ABB"/>
    <w:rsid w:val="00352FF2"/>
    <w:rsid w:val="00353B05"/>
    <w:rsid w:val="00355CAF"/>
    <w:rsid w:val="00356F1C"/>
    <w:rsid w:val="0036090F"/>
    <w:rsid w:val="00360BFB"/>
    <w:rsid w:val="00362783"/>
    <w:rsid w:val="003628AC"/>
    <w:rsid w:val="00364CE6"/>
    <w:rsid w:val="00370178"/>
    <w:rsid w:val="00370374"/>
    <w:rsid w:val="0037053A"/>
    <w:rsid w:val="003723D4"/>
    <w:rsid w:val="003724D8"/>
    <w:rsid w:val="00377680"/>
    <w:rsid w:val="00377930"/>
    <w:rsid w:val="00377F7A"/>
    <w:rsid w:val="00380705"/>
    <w:rsid w:val="00380EB4"/>
    <w:rsid w:val="00381905"/>
    <w:rsid w:val="0038231C"/>
    <w:rsid w:val="00384CC8"/>
    <w:rsid w:val="003869AA"/>
    <w:rsid w:val="00386EDF"/>
    <w:rsid w:val="003871FD"/>
    <w:rsid w:val="00387AF9"/>
    <w:rsid w:val="00390151"/>
    <w:rsid w:val="00395951"/>
    <w:rsid w:val="00395A8C"/>
    <w:rsid w:val="00395E28"/>
    <w:rsid w:val="003969C9"/>
    <w:rsid w:val="00397E5C"/>
    <w:rsid w:val="003A0F65"/>
    <w:rsid w:val="003A1416"/>
    <w:rsid w:val="003A1E30"/>
    <w:rsid w:val="003A2829"/>
    <w:rsid w:val="003A2850"/>
    <w:rsid w:val="003A3030"/>
    <w:rsid w:val="003A4805"/>
    <w:rsid w:val="003A7D1C"/>
    <w:rsid w:val="003B1B38"/>
    <w:rsid w:val="003B304B"/>
    <w:rsid w:val="003B3146"/>
    <w:rsid w:val="003B3710"/>
    <w:rsid w:val="003B5377"/>
    <w:rsid w:val="003B5942"/>
    <w:rsid w:val="003B5BC4"/>
    <w:rsid w:val="003C4B86"/>
    <w:rsid w:val="003C5AF9"/>
    <w:rsid w:val="003C7B8E"/>
    <w:rsid w:val="003D0122"/>
    <w:rsid w:val="003D1E02"/>
    <w:rsid w:val="003D2ECE"/>
    <w:rsid w:val="003D3562"/>
    <w:rsid w:val="003D4C18"/>
    <w:rsid w:val="003D5410"/>
    <w:rsid w:val="003D689E"/>
    <w:rsid w:val="003E179E"/>
    <w:rsid w:val="003E201C"/>
    <w:rsid w:val="003E3766"/>
    <w:rsid w:val="003F015E"/>
    <w:rsid w:val="003F26A4"/>
    <w:rsid w:val="003F3130"/>
    <w:rsid w:val="003F52BC"/>
    <w:rsid w:val="00400414"/>
    <w:rsid w:val="00400520"/>
    <w:rsid w:val="00400E79"/>
    <w:rsid w:val="004041E2"/>
    <w:rsid w:val="00404B9A"/>
    <w:rsid w:val="004070DB"/>
    <w:rsid w:val="00407214"/>
    <w:rsid w:val="00413FD8"/>
    <w:rsid w:val="0041446B"/>
    <w:rsid w:val="0041690E"/>
    <w:rsid w:val="0042195F"/>
    <w:rsid w:val="004320D1"/>
    <w:rsid w:val="00432CF0"/>
    <w:rsid w:val="00433D95"/>
    <w:rsid w:val="00434D60"/>
    <w:rsid w:val="00435E2A"/>
    <w:rsid w:val="0044071E"/>
    <w:rsid w:val="004409F2"/>
    <w:rsid w:val="0044329C"/>
    <w:rsid w:val="004505F5"/>
    <w:rsid w:val="004511C3"/>
    <w:rsid w:val="004534EC"/>
    <w:rsid w:val="00453E24"/>
    <w:rsid w:val="004542B2"/>
    <w:rsid w:val="004548F7"/>
    <w:rsid w:val="00457456"/>
    <w:rsid w:val="004577FE"/>
    <w:rsid w:val="00457B9C"/>
    <w:rsid w:val="0046164A"/>
    <w:rsid w:val="004628D2"/>
    <w:rsid w:val="00462DCD"/>
    <w:rsid w:val="004648AD"/>
    <w:rsid w:val="00466024"/>
    <w:rsid w:val="004703A9"/>
    <w:rsid w:val="00471083"/>
    <w:rsid w:val="004760DE"/>
    <w:rsid w:val="004763D7"/>
    <w:rsid w:val="004A004E"/>
    <w:rsid w:val="004A0C89"/>
    <w:rsid w:val="004A24CF"/>
    <w:rsid w:val="004A2A53"/>
    <w:rsid w:val="004A31C4"/>
    <w:rsid w:val="004A4B03"/>
    <w:rsid w:val="004A5E57"/>
    <w:rsid w:val="004B4754"/>
    <w:rsid w:val="004B4E79"/>
    <w:rsid w:val="004B54A2"/>
    <w:rsid w:val="004C194F"/>
    <w:rsid w:val="004C203B"/>
    <w:rsid w:val="004C2365"/>
    <w:rsid w:val="004C3D1D"/>
    <w:rsid w:val="004C3D84"/>
    <w:rsid w:val="004C42C4"/>
    <w:rsid w:val="004C7913"/>
    <w:rsid w:val="004C7A3F"/>
    <w:rsid w:val="004D1475"/>
    <w:rsid w:val="004D2372"/>
    <w:rsid w:val="004D308D"/>
    <w:rsid w:val="004D3441"/>
    <w:rsid w:val="004D35DC"/>
    <w:rsid w:val="004D45A4"/>
    <w:rsid w:val="004D5CF6"/>
    <w:rsid w:val="004D799A"/>
    <w:rsid w:val="004E11F2"/>
    <w:rsid w:val="004E1D82"/>
    <w:rsid w:val="004E3F99"/>
    <w:rsid w:val="004E412F"/>
    <w:rsid w:val="004E4DD6"/>
    <w:rsid w:val="004E6CCB"/>
    <w:rsid w:val="004F15AF"/>
    <w:rsid w:val="004F2518"/>
    <w:rsid w:val="004F4AAB"/>
    <w:rsid w:val="004F58FC"/>
    <w:rsid w:val="004F5DED"/>
    <w:rsid w:val="004F5E36"/>
    <w:rsid w:val="004F7608"/>
    <w:rsid w:val="004F7A03"/>
    <w:rsid w:val="00503DF4"/>
    <w:rsid w:val="005045A9"/>
    <w:rsid w:val="0050611A"/>
    <w:rsid w:val="00507B47"/>
    <w:rsid w:val="00507BEF"/>
    <w:rsid w:val="00507CC9"/>
    <w:rsid w:val="00507D79"/>
    <w:rsid w:val="0051092D"/>
    <w:rsid w:val="0051172A"/>
    <w:rsid w:val="005119A5"/>
    <w:rsid w:val="00513387"/>
    <w:rsid w:val="005138CA"/>
    <w:rsid w:val="00513E14"/>
    <w:rsid w:val="00514339"/>
    <w:rsid w:val="0051626C"/>
    <w:rsid w:val="00516617"/>
    <w:rsid w:val="005206BB"/>
    <w:rsid w:val="005242C8"/>
    <w:rsid w:val="00525734"/>
    <w:rsid w:val="005278B7"/>
    <w:rsid w:val="00530149"/>
    <w:rsid w:val="005311C9"/>
    <w:rsid w:val="00532016"/>
    <w:rsid w:val="005346C8"/>
    <w:rsid w:val="00534A7B"/>
    <w:rsid w:val="00541CB7"/>
    <w:rsid w:val="00543E7D"/>
    <w:rsid w:val="00547A68"/>
    <w:rsid w:val="0055002B"/>
    <w:rsid w:val="00551AD2"/>
    <w:rsid w:val="00551FD9"/>
    <w:rsid w:val="005531C9"/>
    <w:rsid w:val="00553D14"/>
    <w:rsid w:val="005553AC"/>
    <w:rsid w:val="00555AD8"/>
    <w:rsid w:val="0056356F"/>
    <w:rsid w:val="005670C1"/>
    <w:rsid w:val="00567184"/>
    <w:rsid w:val="005678BE"/>
    <w:rsid w:val="005705AF"/>
    <w:rsid w:val="00570C43"/>
    <w:rsid w:val="00570D02"/>
    <w:rsid w:val="00570E8D"/>
    <w:rsid w:val="00571BED"/>
    <w:rsid w:val="00572979"/>
    <w:rsid w:val="00572F0A"/>
    <w:rsid w:val="0058046E"/>
    <w:rsid w:val="00581A98"/>
    <w:rsid w:val="005829C3"/>
    <w:rsid w:val="00582AED"/>
    <w:rsid w:val="00585174"/>
    <w:rsid w:val="005859C8"/>
    <w:rsid w:val="00586C8C"/>
    <w:rsid w:val="00592071"/>
    <w:rsid w:val="005921FB"/>
    <w:rsid w:val="00592274"/>
    <w:rsid w:val="00597BBC"/>
    <w:rsid w:val="00597C5C"/>
    <w:rsid w:val="00597C81"/>
    <w:rsid w:val="005A1234"/>
    <w:rsid w:val="005A19D6"/>
    <w:rsid w:val="005A4DA2"/>
    <w:rsid w:val="005A60AB"/>
    <w:rsid w:val="005A675A"/>
    <w:rsid w:val="005B1493"/>
    <w:rsid w:val="005B16D8"/>
    <w:rsid w:val="005B2110"/>
    <w:rsid w:val="005B2300"/>
    <w:rsid w:val="005B3194"/>
    <w:rsid w:val="005B3C84"/>
    <w:rsid w:val="005B49DB"/>
    <w:rsid w:val="005B61E6"/>
    <w:rsid w:val="005B77E1"/>
    <w:rsid w:val="005B77F5"/>
    <w:rsid w:val="005B78F8"/>
    <w:rsid w:val="005C10A4"/>
    <w:rsid w:val="005C4196"/>
    <w:rsid w:val="005C5726"/>
    <w:rsid w:val="005C7144"/>
    <w:rsid w:val="005C77E1"/>
    <w:rsid w:val="005D0725"/>
    <w:rsid w:val="005D2CDB"/>
    <w:rsid w:val="005D3D24"/>
    <w:rsid w:val="005D63E1"/>
    <w:rsid w:val="005D668A"/>
    <w:rsid w:val="005D6A2F"/>
    <w:rsid w:val="005D7023"/>
    <w:rsid w:val="005E0592"/>
    <w:rsid w:val="005E0ED5"/>
    <w:rsid w:val="005E1A82"/>
    <w:rsid w:val="005E34F4"/>
    <w:rsid w:val="005E4420"/>
    <w:rsid w:val="005E667A"/>
    <w:rsid w:val="005E794C"/>
    <w:rsid w:val="005E79FD"/>
    <w:rsid w:val="005F0A28"/>
    <w:rsid w:val="005F0E5E"/>
    <w:rsid w:val="005F18EA"/>
    <w:rsid w:val="00600535"/>
    <w:rsid w:val="00603B48"/>
    <w:rsid w:val="0060443D"/>
    <w:rsid w:val="00605F1D"/>
    <w:rsid w:val="00606531"/>
    <w:rsid w:val="0060752C"/>
    <w:rsid w:val="00610CD6"/>
    <w:rsid w:val="00611CC9"/>
    <w:rsid w:val="00611CF4"/>
    <w:rsid w:val="00611F5E"/>
    <w:rsid w:val="00612942"/>
    <w:rsid w:val="0061434E"/>
    <w:rsid w:val="00614C7E"/>
    <w:rsid w:val="00615D13"/>
    <w:rsid w:val="006178DC"/>
    <w:rsid w:val="00620DEE"/>
    <w:rsid w:val="006218AB"/>
    <w:rsid w:val="00621F92"/>
    <w:rsid w:val="006226F1"/>
    <w:rsid w:val="0062280A"/>
    <w:rsid w:val="006231E1"/>
    <w:rsid w:val="006236AA"/>
    <w:rsid w:val="00625639"/>
    <w:rsid w:val="00627974"/>
    <w:rsid w:val="00631B33"/>
    <w:rsid w:val="00632448"/>
    <w:rsid w:val="0063473A"/>
    <w:rsid w:val="00635933"/>
    <w:rsid w:val="00636635"/>
    <w:rsid w:val="00636AA0"/>
    <w:rsid w:val="00640DBA"/>
    <w:rsid w:val="0064184D"/>
    <w:rsid w:val="00641BDB"/>
    <w:rsid w:val="00641CDF"/>
    <w:rsid w:val="006422CC"/>
    <w:rsid w:val="006434F8"/>
    <w:rsid w:val="00643575"/>
    <w:rsid w:val="00643CB3"/>
    <w:rsid w:val="00643DA5"/>
    <w:rsid w:val="00645794"/>
    <w:rsid w:val="006461F1"/>
    <w:rsid w:val="00651D18"/>
    <w:rsid w:val="00653F24"/>
    <w:rsid w:val="006559CC"/>
    <w:rsid w:val="00655DAD"/>
    <w:rsid w:val="0065674D"/>
    <w:rsid w:val="006609C0"/>
    <w:rsid w:val="00660E3E"/>
    <w:rsid w:val="00661A83"/>
    <w:rsid w:val="00662AED"/>
    <w:rsid w:val="00662E74"/>
    <w:rsid w:val="00664A16"/>
    <w:rsid w:val="00665C55"/>
    <w:rsid w:val="00667037"/>
    <w:rsid w:val="00667D83"/>
    <w:rsid w:val="00680C23"/>
    <w:rsid w:val="00683E23"/>
    <w:rsid w:val="006855D9"/>
    <w:rsid w:val="00685DEE"/>
    <w:rsid w:val="0069285D"/>
    <w:rsid w:val="00692EB9"/>
    <w:rsid w:val="00693766"/>
    <w:rsid w:val="00693949"/>
    <w:rsid w:val="00694FBD"/>
    <w:rsid w:val="0069675C"/>
    <w:rsid w:val="006A3281"/>
    <w:rsid w:val="006A37F0"/>
    <w:rsid w:val="006A4D6A"/>
    <w:rsid w:val="006A7617"/>
    <w:rsid w:val="006B0200"/>
    <w:rsid w:val="006B0D41"/>
    <w:rsid w:val="006B196B"/>
    <w:rsid w:val="006B22D2"/>
    <w:rsid w:val="006B25BB"/>
    <w:rsid w:val="006B3EA3"/>
    <w:rsid w:val="006B4888"/>
    <w:rsid w:val="006B6034"/>
    <w:rsid w:val="006B6320"/>
    <w:rsid w:val="006C0387"/>
    <w:rsid w:val="006C2BA7"/>
    <w:rsid w:val="006C2E45"/>
    <w:rsid w:val="006C359C"/>
    <w:rsid w:val="006C50B5"/>
    <w:rsid w:val="006C5579"/>
    <w:rsid w:val="006C664D"/>
    <w:rsid w:val="006C7EF2"/>
    <w:rsid w:val="006D380F"/>
    <w:rsid w:val="006D6E08"/>
    <w:rsid w:val="006D6E8B"/>
    <w:rsid w:val="006D7209"/>
    <w:rsid w:val="006E0C97"/>
    <w:rsid w:val="006E1986"/>
    <w:rsid w:val="006E4806"/>
    <w:rsid w:val="006E69C7"/>
    <w:rsid w:val="006E737D"/>
    <w:rsid w:val="00701F12"/>
    <w:rsid w:val="00702DCD"/>
    <w:rsid w:val="00705F61"/>
    <w:rsid w:val="007062DA"/>
    <w:rsid w:val="00707DD1"/>
    <w:rsid w:val="007108F4"/>
    <w:rsid w:val="00710955"/>
    <w:rsid w:val="00713973"/>
    <w:rsid w:val="00713C96"/>
    <w:rsid w:val="0071567C"/>
    <w:rsid w:val="00715962"/>
    <w:rsid w:val="00720A24"/>
    <w:rsid w:val="00723B48"/>
    <w:rsid w:val="007248CF"/>
    <w:rsid w:val="00725961"/>
    <w:rsid w:val="00727DB7"/>
    <w:rsid w:val="00727E58"/>
    <w:rsid w:val="00731531"/>
    <w:rsid w:val="00732386"/>
    <w:rsid w:val="0073514D"/>
    <w:rsid w:val="007357E1"/>
    <w:rsid w:val="0074134A"/>
    <w:rsid w:val="007432B6"/>
    <w:rsid w:val="007447F3"/>
    <w:rsid w:val="00745821"/>
    <w:rsid w:val="00745B6B"/>
    <w:rsid w:val="00746E30"/>
    <w:rsid w:val="007532AD"/>
    <w:rsid w:val="0075358E"/>
    <w:rsid w:val="007548C8"/>
    <w:rsid w:val="0075499F"/>
    <w:rsid w:val="00755A88"/>
    <w:rsid w:val="00756A93"/>
    <w:rsid w:val="00757114"/>
    <w:rsid w:val="00760A7C"/>
    <w:rsid w:val="00760BC8"/>
    <w:rsid w:val="007617CC"/>
    <w:rsid w:val="0076343D"/>
    <w:rsid w:val="0076397E"/>
    <w:rsid w:val="00764249"/>
    <w:rsid w:val="00764F50"/>
    <w:rsid w:val="007656BF"/>
    <w:rsid w:val="007661C8"/>
    <w:rsid w:val="00766D89"/>
    <w:rsid w:val="0077098D"/>
    <w:rsid w:val="0077259F"/>
    <w:rsid w:val="007733F5"/>
    <w:rsid w:val="0077376A"/>
    <w:rsid w:val="00774ECA"/>
    <w:rsid w:val="00776B1F"/>
    <w:rsid w:val="00784503"/>
    <w:rsid w:val="00785BF9"/>
    <w:rsid w:val="007875E9"/>
    <w:rsid w:val="00790ACE"/>
    <w:rsid w:val="007931FA"/>
    <w:rsid w:val="007965AA"/>
    <w:rsid w:val="00797344"/>
    <w:rsid w:val="007A01F0"/>
    <w:rsid w:val="007A2BC9"/>
    <w:rsid w:val="007A3791"/>
    <w:rsid w:val="007A4861"/>
    <w:rsid w:val="007A666F"/>
    <w:rsid w:val="007A6D13"/>
    <w:rsid w:val="007A6DF8"/>
    <w:rsid w:val="007A6F5E"/>
    <w:rsid w:val="007A7AEA"/>
    <w:rsid w:val="007A7BAD"/>
    <w:rsid w:val="007A7BBA"/>
    <w:rsid w:val="007B0C50"/>
    <w:rsid w:val="007B48F9"/>
    <w:rsid w:val="007B4AA5"/>
    <w:rsid w:val="007B4DD7"/>
    <w:rsid w:val="007B5623"/>
    <w:rsid w:val="007B6F54"/>
    <w:rsid w:val="007B7C5F"/>
    <w:rsid w:val="007C1301"/>
    <w:rsid w:val="007C1A43"/>
    <w:rsid w:val="007C2A4D"/>
    <w:rsid w:val="007C5A0B"/>
    <w:rsid w:val="007C61FC"/>
    <w:rsid w:val="007C66D2"/>
    <w:rsid w:val="007D0951"/>
    <w:rsid w:val="007D2761"/>
    <w:rsid w:val="007E014F"/>
    <w:rsid w:val="007E342D"/>
    <w:rsid w:val="007E43AA"/>
    <w:rsid w:val="007E54E4"/>
    <w:rsid w:val="007E6A12"/>
    <w:rsid w:val="007F0655"/>
    <w:rsid w:val="007F1C44"/>
    <w:rsid w:val="007F1D1F"/>
    <w:rsid w:val="007F27C8"/>
    <w:rsid w:val="007F3851"/>
    <w:rsid w:val="007F4A23"/>
    <w:rsid w:val="007F6109"/>
    <w:rsid w:val="007F7ABD"/>
    <w:rsid w:val="0080013E"/>
    <w:rsid w:val="008017C4"/>
    <w:rsid w:val="008074A8"/>
    <w:rsid w:val="008117A2"/>
    <w:rsid w:val="00813288"/>
    <w:rsid w:val="00813DA7"/>
    <w:rsid w:val="0081461B"/>
    <w:rsid w:val="008168FC"/>
    <w:rsid w:val="00822342"/>
    <w:rsid w:val="00822644"/>
    <w:rsid w:val="00824511"/>
    <w:rsid w:val="008245FC"/>
    <w:rsid w:val="00826AC8"/>
    <w:rsid w:val="00830996"/>
    <w:rsid w:val="008314D7"/>
    <w:rsid w:val="008328AA"/>
    <w:rsid w:val="0083302D"/>
    <w:rsid w:val="008345F1"/>
    <w:rsid w:val="00835F31"/>
    <w:rsid w:val="00837ACC"/>
    <w:rsid w:val="00837CA0"/>
    <w:rsid w:val="00841E11"/>
    <w:rsid w:val="0084317A"/>
    <w:rsid w:val="00844304"/>
    <w:rsid w:val="00844D8E"/>
    <w:rsid w:val="00846B51"/>
    <w:rsid w:val="00852024"/>
    <w:rsid w:val="008532D7"/>
    <w:rsid w:val="00856870"/>
    <w:rsid w:val="008572F5"/>
    <w:rsid w:val="008603A6"/>
    <w:rsid w:val="00862426"/>
    <w:rsid w:val="0086278E"/>
    <w:rsid w:val="008642A4"/>
    <w:rsid w:val="00865B07"/>
    <w:rsid w:val="00866203"/>
    <w:rsid w:val="00866708"/>
    <w:rsid w:val="008667EA"/>
    <w:rsid w:val="0087383F"/>
    <w:rsid w:val="00873B02"/>
    <w:rsid w:val="0087606B"/>
    <w:rsid w:val="0087637F"/>
    <w:rsid w:val="0087748F"/>
    <w:rsid w:val="00881487"/>
    <w:rsid w:val="008814B6"/>
    <w:rsid w:val="00884C79"/>
    <w:rsid w:val="008852E0"/>
    <w:rsid w:val="00887FB6"/>
    <w:rsid w:val="00890127"/>
    <w:rsid w:val="0089014E"/>
    <w:rsid w:val="00891283"/>
    <w:rsid w:val="008912A2"/>
    <w:rsid w:val="00891D10"/>
    <w:rsid w:val="00891D7F"/>
    <w:rsid w:val="00892AD5"/>
    <w:rsid w:val="00893663"/>
    <w:rsid w:val="008937EA"/>
    <w:rsid w:val="00893E91"/>
    <w:rsid w:val="008A042D"/>
    <w:rsid w:val="008A1512"/>
    <w:rsid w:val="008A397C"/>
    <w:rsid w:val="008A4507"/>
    <w:rsid w:val="008A6067"/>
    <w:rsid w:val="008B4655"/>
    <w:rsid w:val="008C01FF"/>
    <w:rsid w:val="008C0A33"/>
    <w:rsid w:val="008C10D7"/>
    <w:rsid w:val="008C1363"/>
    <w:rsid w:val="008C17E1"/>
    <w:rsid w:val="008C3857"/>
    <w:rsid w:val="008C6649"/>
    <w:rsid w:val="008C6C42"/>
    <w:rsid w:val="008D1CE2"/>
    <w:rsid w:val="008D25CB"/>
    <w:rsid w:val="008D32B9"/>
    <w:rsid w:val="008D356D"/>
    <w:rsid w:val="008D433B"/>
    <w:rsid w:val="008D4A16"/>
    <w:rsid w:val="008D622C"/>
    <w:rsid w:val="008D6614"/>
    <w:rsid w:val="008D699C"/>
    <w:rsid w:val="008E146A"/>
    <w:rsid w:val="008E209A"/>
    <w:rsid w:val="008E27FA"/>
    <w:rsid w:val="008E2B2A"/>
    <w:rsid w:val="008E45BC"/>
    <w:rsid w:val="008E566E"/>
    <w:rsid w:val="008E60D5"/>
    <w:rsid w:val="008E6E47"/>
    <w:rsid w:val="008F00DB"/>
    <w:rsid w:val="008F0B51"/>
    <w:rsid w:val="008F1FCC"/>
    <w:rsid w:val="008F503A"/>
    <w:rsid w:val="0090161A"/>
    <w:rsid w:val="00901BFF"/>
    <w:rsid w:val="00901EB6"/>
    <w:rsid w:val="0090200A"/>
    <w:rsid w:val="00903385"/>
    <w:rsid w:val="00903CA8"/>
    <w:rsid w:val="009041F8"/>
    <w:rsid w:val="00904C62"/>
    <w:rsid w:val="009116AF"/>
    <w:rsid w:val="0091298C"/>
    <w:rsid w:val="00915D54"/>
    <w:rsid w:val="009209AF"/>
    <w:rsid w:val="00921BA3"/>
    <w:rsid w:val="00921C85"/>
    <w:rsid w:val="00921DC9"/>
    <w:rsid w:val="0092200F"/>
    <w:rsid w:val="00922BA8"/>
    <w:rsid w:val="00924DAC"/>
    <w:rsid w:val="009266BF"/>
    <w:rsid w:val="009269F5"/>
    <w:rsid w:val="00926FAF"/>
    <w:rsid w:val="00927058"/>
    <w:rsid w:val="00931D0F"/>
    <w:rsid w:val="00933FC9"/>
    <w:rsid w:val="009356C1"/>
    <w:rsid w:val="009360DB"/>
    <w:rsid w:val="00940D50"/>
    <w:rsid w:val="00940EE0"/>
    <w:rsid w:val="00942750"/>
    <w:rsid w:val="00943ED0"/>
    <w:rsid w:val="00944A61"/>
    <w:rsid w:val="009450CE"/>
    <w:rsid w:val="009459BB"/>
    <w:rsid w:val="00945C62"/>
    <w:rsid w:val="00946F0B"/>
    <w:rsid w:val="00947179"/>
    <w:rsid w:val="0095164B"/>
    <w:rsid w:val="0095215A"/>
    <w:rsid w:val="00952E8C"/>
    <w:rsid w:val="00953AC7"/>
    <w:rsid w:val="00954090"/>
    <w:rsid w:val="009573E7"/>
    <w:rsid w:val="00957F7B"/>
    <w:rsid w:val="00961D19"/>
    <w:rsid w:val="00962F9C"/>
    <w:rsid w:val="00963555"/>
    <w:rsid w:val="00963E05"/>
    <w:rsid w:val="00964937"/>
    <w:rsid w:val="00964A45"/>
    <w:rsid w:val="00965134"/>
    <w:rsid w:val="00965259"/>
    <w:rsid w:val="00967843"/>
    <w:rsid w:val="00967D54"/>
    <w:rsid w:val="00971028"/>
    <w:rsid w:val="0097187F"/>
    <w:rsid w:val="009761C6"/>
    <w:rsid w:val="00977BA8"/>
    <w:rsid w:val="00977D9F"/>
    <w:rsid w:val="00983286"/>
    <w:rsid w:val="00984205"/>
    <w:rsid w:val="00990A9E"/>
    <w:rsid w:val="00990AD6"/>
    <w:rsid w:val="00993B84"/>
    <w:rsid w:val="00996483"/>
    <w:rsid w:val="00996C80"/>
    <w:rsid w:val="00996F5A"/>
    <w:rsid w:val="009A0619"/>
    <w:rsid w:val="009A2FEB"/>
    <w:rsid w:val="009A32A2"/>
    <w:rsid w:val="009A4C00"/>
    <w:rsid w:val="009A5075"/>
    <w:rsid w:val="009B041A"/>
    <w:rsid w:val="009B4474"/>
    <w:rsid w:val="009B6FA6"/>
    <w:rsid w:val="009B7002"/>
    <w:rsid w:val="009C1DCD"/>
    <w:rsid w:val="009C1E7C"/>
    <w:rsid w:val="009C2577"/>
    <w:rsid w:val="009C25EA"/>
    <w:rsid w:val="009C2D24"/>
    <w:rsid w:val="009C315A"/>
    <w:rsid w:val="009C37C3"/>
    <w:rsid w:val="009C3CF2"/>
    <w:rsid w:val="009C524F"/>
    <w:rsid w:val="009C5935"/>
    <w:rsid w:val="009C6052"/>
    <w:rsid w:val="009C648E"/>
    <w:rsid w:val="009C648F"/>
    <w:rsid w:val="009C782D"/>
    <w:rsid w:val="009C7C86"/>
    <w:rsid w:val="009D2FF7"/>
    <w:rsid w:val="009D6201"/>
    <w:rsid w:val="009E0744"/>
    <w:rsid w:val="009E0F19"/>
    <w:rsid w:val="009E1EBD"/>
    <w:rsid w:val="009E27D4"/>
    <w:rsid w:val="009E37F2"/>
    <w:rsid w:val="009E40E6"/>
    <w:rsid w:val="009E6F93"/>
    <w:rsid w:val="009E7884"/>
    <w:rsid w:val="009E788A"/>
    <w:rsid w:val="009F0E08"/>
    <w:rsid w:val="009F26DB"/>
    <w:rsid w:val="00A0012B"/>
    <w:rsid w:val="00A01328"/>
    <w:rsid w:val="00A01E06"/>
    <w:rsid w:val="00A03D9B"/>
    <w:rsid w:val="00A041C4"/>
    <w:rsid w:val="00A06312"/>
    <w:rsid w:val="00A066E8"/>
    <w:rsid w:val="00A0699D"/>
    <w:rsid w:val="00A079AE"/>
    <w:rsid w:val="00A1763D"/>
    <w:rsid w:val="00A17CEC"/>
    <w:rsid w:val="00A250BF"/>
    <w:rsid w:val="00A264DF"/>
    <w:rsid w:val="00A26CBB"/>
    <w:rsid w:val="00A27952"/>
    <w:rsid w:val="00A27EF0"/>
    <w:rsid w:val="00A30F4A"/>
    <w:rsid w:val="00A337F9"/>
    <w:rsid w:val="00A33F8D"/>
    <w:rsid w:val="00A363A6"/>
    <w:rsid w:val="00A36A53"/>
    <w:rsid w:val="00A372A2"/>
    <w:rsid w:val="00A42361"/>
    <w:rsid w:val="00A45C56"/>
    <w:rsid w:val="00A500CC"/>
    <w:rsid w:val="00A502C9"/>
    <w:rsid w:val="00A50565"/>
    <w:rsid w:val="00A50B20"/>
    <w:rsid w:val="00A512FD"/>
    <w:rsid w:val="00A51390"/>
    <w:rsid w:val="00A53959"/>
    <w:rsid w:val="00A56D39"/>
    <w:rsid w:val="00A60BB1"/>
    <w:rsid w:val="00A60D13"/>
    <w:rsid w:val="00A6187D"/>
    <w:rsid w:val="00A63B7C"/>
    <w:rsid w:val="00A63FD3"/>
    <w:rsid w:val="00A6512A"/>
    <w:rsid w:val="00A70D60"/>
    <w:rsid w:val="00A7223D"/>
    <w:rsid w:val="00A72745"/>
    <w:rsid w:val="00A72878"/>
    <w:rsid w:val="00A7388F"/>
    <w:rsid w:val="00A74769"/>
    <w:rsid w:val="00A74C69"/>
    <w:rsid w:val="00A75F09"/>
    <w:rsid w:val="00A762E8"/>
    <w:rsid w:val="00A7657D"/>
    <w:rsid w:val="00A7680E"/>
    <w:rsid w:val="00A76EC5"/>
    <w:rsid w:val="00A76EFC"/>
    <w:rsid w:val="00A776F5"/>
    <w:rsid w:val="00A77EE7"/>
    <w:rsid w:val="00A80D2C"/>
    <w:rsid w:val="00A80F6A"/>
    <w:rsid w:val="00A85945"/>
    <w:rsid w:val="00A860DA"/>
    <w:rsid w:val="00A86738"/>
    <w:rsid w:val="00A87D50"/>
    <w:rsid w:val="00A91010"/>
    <w:rsid w:val="00A92100"/>
    <w:rsid w:val="00A92635"/>
    <w:rsid w:val="00A97108"/>
    <w:rsid w:val="00A9761F"/>
    <w:rsid w:val="00A97F29"/>
    <w:rsid w:val="00AA1927"/>
    <w:rsid w:val="00AA228F"/>
    <w:rsid w:val="00AA288D"/>
    <w:rsid w:val="00AA2F97"/>
    <w:rsid w:val="00AA4272"/>
    <w:rsid w:val="00AA5A97"/>
    <w:rsid w:val="00AA702E"/>
    <w:rsid w:val="00AA7811"/>
    <w:rsid w:val="00AA7D26"/>
    <w:rsid w:val="00AB0964"/>
    <w:rsid w:val="00AB1335"/>
    <w:rsid w:val="00AB1A78"/>
    <w:rsid w:val="00AB1FA2"/>
    <w:rsid w:val="00AB2ECF"/>
    <w:rsid w:val="00AB33C7"/>
    <w:rsid w:val="00AB5011"/>
    <w:rsid w:val="00AB6A39"/>
    <w:rsid w:val="00AC1A7A"/>
    <w:rsid w:val="00AC2500"/>
    <w:rsid w:val="00AC30A5"/>
    <w:rsid w:val="00AC3B58"/>
    <w:rsid w:val="00AC6689"/>
    <w:rsid w:val="00AC6BB3"/>
    <w:rsid w:val="00AC7368"/>
    <w:rsid w:val="00AD0278"/>
    <w:rsid w:val="00AD16B9"/>
    <w:rsid w:val="00AD1A59"/>
    <w:rsid w:val="00AD32B5"/>
    <w:rsid w:val="00AD4F32"/>
    <w:rsid w:val="00AD6551"/>
    <w:rsid w:val="00AD7DED"/>
    <w:rsid w:val="00AE25E0"/>
    <w:rsid w:val="00AE377D"/>
    <w:rsid w:val="00AE44FB"/>
    <w:rsid w:val="00AE5E15"/>
    <w:rsid w:val="00AF0EBA"/>
    <w:rsid w:val="00AF2152"/>
    <w:rsid w:val="00AF2F52"/>
    <w:rsid w:val="00AF5BBC"/>
    <w:rsid w:val="00AF6298"/>
    <w:rsid w:val="00B001FF"/>
    <w:rsid w:val="00B00667"/>
    <w:rsid w:val="00B028D0"/>
    <w:rsid w:val="00B02C8A"/>
    <w:rsid w:val="00B03128"/>
    <w:rsid w:val="00B04282"/>
    <w:rsid w:val="00B1023C"/>
    <w:rsid w:val="00B11627"/>
    <w:rsid w:val="00B14152"/>
    <w:rsid w:val="00B15EE4"/>
    <w:rsid w:val="00B16B12"/>
    <w:rsid w:val="00B17FBD"/>
    <w:rsid w:val="00B221B7"/>
    <w:rsid w:val="00B22645"/>
    <w:rsid w:val="00B23BC1"/>
    <w:rsid w:val="00B244D8"/>
    <w:rsid w:val="00B2573C"/>
    <w:rsid w:val="00B2697F"/>
    <w:rsid w:val="00B26CA2"/>
    <w:rsid w:val="00B313F6"/>
    <w:rsid w:val="00B315A6"/>
    <w:rsid w:val="00B31813"/>
    <w:rsid w:val="00B322F1"/>
    <w:rsid w:val="00B33365"/>
    <w:rsid w:val="00B33A31"/>
    <w:rsid w:val="00B36619"/>
    <w:rsid w:val="00B36E72"/>
    <w:rsid w:val="00B41AB1"/>
    <w:rsid w:val="00B41D4B"/>
    <w:rsid w:val="00B420BF"/>
    <w:rsid w:val="00B443FF"/>
    <w:rsid w:val="00B45B0F"/>
    <w:rsid w:val="00B50762"/>
    <w:rsid w:val="00B50E4A"/>
    <w:rsid w:val="00B5126C"/>
    <w:rsid w:val="00B55AC2"/>
    <w:rsid w:val="00B57132"/>
    <w:rsid w:val="00B57B36"/>
    <w:rsid w:val="00B57E6F"/>
    <w:rsid w:val="00B60DC7"/>
    <w:rsid w:val="00B615F0"/>
    <w:rsid w:val="00B62053"/>
    <w:rsid w:val="00B64169"/>
    <w:rsid w:val="00B66D94"/>
    <w:rsid w:val="00B67C0A"/>
    <w:rsid w:val="00B72233"/>
    <w:rsid w:val="00B72A56"/>
    <w:rsid w:val="00B774F2"/>
    <w:rsid w:val="00B77CEC"/>
    <w:rsid w:val="00B8061C"/>
    <w:rsid w:val="00B808A3"/>
    <w:rsid w:val="00B80D7D"/>
    <w:rsid w:val="00B8170B"/>
    <w:rsid w:val="00B82C22"/>
    <w:rsid w:val="00B8686D"/>
    <w:rsid w:val="00B91C56"/>
    <w:rsid w:val="00B9280A"/>
    <w:rsid w:val="00B93BBC"/>
    <w:rsid w:val="00B93F69"/>
    <w:rsid w:val="00BA113E"/>
    <w:rsid w:val="00BA1B3F"/>
    <w:rsid w:val="00BA6946"/>
    <w:rsid w:val="00BB1DDC"/>
    <w:rsid w:val="00BB2130"/>
    <w:rsid w:val="00BB2E9B"/>
    <w:rsid w:val="00BB32E3"/>
    <w:rsid w:val="00BC1288"/>
    <w:rsid w:val="00BC2573"/>
    <w:rsid w:val="00BC2E2C"/>
    <w:rsid w:val="00BC30C9"/>
    <w:rsid w:val="00BC6D72"/>
    <w:rsid w:val="00BD0133"/>
    <w:rsid w:val="00BD077D"/>
    <w:rsid w:val="00BD4813"/>
    <w:rsid w:val="00BD69C6"/>
    <w:rsid w:val="00BE3E58"/>
    <w:rsid w:val="00BE42B0"/>
    <w:rsid w:val="00BF08A6"/>
    <w:rsid w:val="00BF3975"/>
    <w:rsid w:val="00BF3D56"/>
    <w:rsid w:val="00BF6B8B"/>
    <w:rsid w:val="00C00527"/>
    <w:rsid w:val="00C00E13"/>
    <w:rsid w:val="00C01616"/>
    <w:rsid w:val="00C0162B"/>
    <w:rsid w:val="00C022D0"/>
    <w:rsid w:val="00C02453"/>
    <w:rsid w:val="00C0535F"/>
    <w:rsid w:val="00C05C95"/>
    <w:rsid w:val="00C068ED"/>
    <w:rsid w:val="00C07279"/>
    <w:rsid w:val="00C11197"/>
    <w:rsid w:val="00C15763"/>
    <w:rsid w:val="00C17465"/>
    <w:rsid w:val="00C208E9"/>
    <w:rsid w:val="00C21542"/>
    <w:rsid w:val="00C22131"/>
    <w:rsid w:val="00C22E0C"/>
    <w:rsid w:val="00C234F0"/>
    <w:rsid w:val="00C265AC"/>
    <w:rsid w:val="00C305B3"/>
    <w:rsid w:val="00C31234"/>
    <w:rsid w:val="00C318F3"/>
    <w:rsid w:val="00C34452"/>
    <w:rsid w:val="00C345B1"/>
    <w:rsid w:val="00C35DE8"/>
    <w:rsid w:val="00C40142"/>
    <w:rsid w:val="00C411C7"/>
    <w:rsid w:val="00C41A4E"/>
    <w:rsid w:val="00C4582B"/>
    <w:rsid w:val="00C45856"/>
    <w:rsid w:val="00C50303"/>
    <w:rsid w:val="00C51FAA"/>
    <w:rsid w:val="00C52C3C"/>
    <w:rsid w:val="00C5472F"/>
    <w:rsid w:val="00C562DB"/>
    <w:rsid w:val="00C56C38"/>
    <w:rsid w:val="00C57182"/>
    <w:rsid w:val="00C57863"/>
    <w:rsid w:val="00C640AF"/>
    <w:rsid w:val="00C650EE"/>
    <w:rsid w:val="00C655FD"/>
    <w:rsid w:val="00C66672"/>
    <w:rsid w:val="00C666B4"/>
    <w:rsid w:val="00C7253C"/>
    <w:rsid w:val="00C75407"/>
    <w:rsid w:val="00C761B0"/>
    <w:rsid w:val="00C76D2B"/>
    <w:rsid w:val="00C76DD2"/>
    <w:rsid w:val="00C82757"/>
    <w:rsid w:val="00C841C6"/>
    <w:rsid w:val="00C85108"/>
    <w:rsid w:val="00C86101"/>
    <w:rsid w:val="00C870A8"/>
    <w:rsid w:val="00C8796C"/>
    <w:rsid w:val="00C913A1"/>
    <w:rsid w:val="00C92679"/>
    <w:rsid w:val="00C94434"/>
    <w:rsid w:val="00C9540E"/>
    <w:rsid w:val="00C95834"/>
    <w:rsid w:val="00C95E52"/>
    <w:rsid w:val="00C97CFF"/>
    <w:rsid w:val="00CA0D75"/>
    <w:rsid w:val="00CA0F32"/>
    <w:rsid w:val="00CA1C95"/>
    <w:rsid w:val="00CA1FD2"/>
    <w:rsid w:val="00CA3E6D"/>
    <w:rsid w:val="00CA5A9C"/>
    <w:rsid w:val="00CA5C58"/>
    <w:rsid w:val="00CA6587"/>
    <w:rsid w:val="00CA68AE"/>
    <w:rsid w:val="00CB2434"/>
    <w:rsid w:val="00CB4896"/>
    <w:rsid w:val="00CB5E9B"/>
    <w:rsid w:val="00CB62E2"/>
    <w:rsid w:val="00CC0331"/>
    <w:rsid w:val="00CC1D8A"/>
    <w:rsid w:val="00CC36B9"/>
    <w:rsid w:val="00CC4081"/>
    <w:rsid w:val="00CC4696"/>
    <w:rsid w:val="00CC4C20"/>
    <w:rsid w:val="00CC7B79"/>
    <w:rsid w:val="00CD3517"/>
    <w:rsid w:val="00CD4EBC"/>
    <w:rsid w:val="00CD5FE2"/>
    <w:rsid w:val="00CD6C1C"/>
    <w:rsid w:val="00CD78FF"/>
    <w:rsid w:val="00CE4DE5"/>
    <w:rsid w:val="00CE4DF7"/>
    <w:rsid w:val="00CE570C"/>
    <w:rsid w:val="00CE6565"/>
    <w:rsid w:val="00CE7A5E"/>
    <w:rsid w:val="00CE7C68"/>
    <w:rsid w:val="00CF0D1A"/>
    <w:rsid w:val="00CF127C"/>
    <w:rsid w:val="00CF1DB3"/>
    <w:rsid w:val="00CF24F2"/>
    <w:rsid w:val="00CF6ABE"/>
    <w:rsid w:val="00CF7574"/>
    <w:rsid w:val="00D01229"/>
    <w:rsid w:val="00D02219"/>
    <w:rsid w:val="00D02B4C"/>
    <w:rsid w:val="00D02BF4"/>
    <w:rsid w:val="00D040C4"/>
    <w:rsid w:val="00D06111"/>
    <w:rsid w:val="00D068D7"/>
    <w:rsid w:val="00D10784"/>
    <w:rsid w:val="00D13457"/>
    <w:rsid w:val="00D16E29"/>
    <w:rsid w:val="00D20AD1"/>
    <w:rsid w:val="00D21FC2"/>
    <w:rsid w:val="00D2582C"/>
    <w:rsid w:val="00D2785D"/>
    <w:rsid w:val="00D3164F"/>
    <w:rsid w:val="00D31843"/>
    <w:rsid w:val="00D3265B"/>
    <w:rsid w:val="00D36092"/>
    <w:rsid w:val="00D37ECE"/>
    <w:rsid w:val="00D46B7E"/>
    <w:rsid w:val="00D53100"/>
    <w:rsid w:val="00D53A98"/>
    <w:rsid w:val="00D53D9C"/>
    <w:rsid w:val="00D54832"/>
    <w:rsid w:val="00D554A5"/>
    <w:rsid w:val="00D573AC"/>
    <w:rsid w:val="00D5756C"/>
    <w:rsid w:val="00D57C84"/>
    <w:rsid w:val="00D6057D"/>
    <w:rsid w:val="00D611A9"/>
    <w:rsid w:val="00D631D7"/>
    <w:rsid w:val="00D64674"/>
    <w:rsid w:val="00D64745"/>
    <w:rsid w:val="00D66522"/>
    <w:rsid w:val="00D71640"/>
    <w:rsid w:val="00D73963"/>
    <w:rsid w:val="00D757DC"/>
    <w:rsid w:val="00D75CDA"/>
    <w:rsid w:val="00D76F77"/>
    <w:rsid w:val="00D80D7F"/>
    <w:rsid w:val="00D814A9"/>
    <w:rsid w:val="00D836C5"/>
    <w:rsid w:val="00D84365"/>
    <w:rsid w:val="00D843B1"/>
    <w:rsid w:val="00D84576"/>
    <w:rsid w:val="00D848BC"/>
    <w:rsid w:val="00D92B43"/>
    <w:rsid w:val="00DA0A44"/>
    <w:rsid w:val="00DA1399"/>
    <w:rsid w:val="00DA24C6"/>
    <w:rsid w:val="00DA3918"/>
    <w:rsid w:val="00DA4D7B"/>
    <w:rsid w:val="00DA5D58"/>
    <w:rsid w:val="00DA67DF"/>
    <w:rsid w:val="00DA7367"/>
    <w:rsid w:val="00DA78B6"/>
    <w:rsid w:val="00DA7C54"/>
    <w:rsid w:val="00DA7D43"/>
    <w:rsid w:val="00DB11ED"/>
    <w:rsid w:val="00DB13AC"/>
    <w:rsid w:val="00DB1702"/>
    <w:rsid w:val="00DB4E89"/>
    <w:rsid w:val="00DB5ADC"/>
    <w:rsid w:val="00DB649B"/>
    <w:rsid w:val="00DB7B4F"/>
    <w:rsid w:val="00DB7CDD"/>
    <w:rsid w:val="00DC04F0"/>
    <w:rsid w:val="00DC1A40"/>
    <w:rsid w:val="00DC263C"/>
    <w:rsid w:val="00DC3965"/>
    <w:rsid w:val="00DC4C83"/>
    <w:rsid w:val="00DC4CA7"/>
    <w:rsid w:val="00DC5A26"/>
    <w:rsid w:val="00DC5CAB"/>
    <w:rsid w:val="00DD0303"/>
    <w:rsid w:val="00DD0FA6"/>
    <w:rsid w:val="00DD1E19"/>
    <w:rsid w:val="00DD271C"/>
    <w:rsid w:val="00DD279C"/>
    <w:rsid w:val="00DD3155"/>
    <w:rsid w:val="00DD3926"/>
    <w:rsid w:val="00DD3BB4"/>
    <w:rsid w:val="00DD4D44"/>
    <w:rsid w:val="00DD5F6D"/>
    <w:rsid w:val="00DD5F77"/>
    <w:rsid w:val="00DD6E1B"/>
    <w:rsid w:val="00DE1EC6"/>
    <w:rsid w:val="00DE2179"/>
    <w:rsid w:val="00DE264A"/>
    <w:rsid w:val="00DE3895"/>
    <w:rsid w:val="00DE49B8"/>
    <w:rsid w:val="00DE657B"/>
    <w:rsid w:val="00DF1A21"/>
    <w:rsid w:val="00DF232A"/>
    <w:rsid w:val="00DF5072"/>
    <w:rsid w:val="00DF7A48"/>
    <w:rsid w:val="00DF7ECE"/>
    <w:rsid w:val="00E0132B"/>
    <w:rsid w:val="00E02D18"/>
    <w:rsid w:val="00E041E7"/>
    <w:rsid w:val="00E07797"/>
    <w:rsid w:val="00E10491"/>
    <w:rsid w:val="00E11152"/>
    <w:rsid w:val="00E157F3"/>
    <w:rsid w:val="00E172D5"/>
    <w:rsid w:val="00E23CA1"/>
    <w:rsid w:val="00E2532F"/>
    <w:rsid w:val="00E25AA3"/>
    <w:rsid w:val="00E30BE4"/>
    <w:rsid w:val="00E354A0"/>
    <w:rsid w:val="00E35BC6"/>
    <w:rsid w:val="00E409A8"/>
    <w:rsid w:val="00E40C81"/>
    <w:rsid w:val="00E422AA"/>
    <w:rsid w:val="00E4255D"/>
    <w:rsid w:val="00E43619"/>
    <w:rsid w:val="00E438D8"/>
    <w:rsid w:val="00E44762"/>
    <w:rsid w:val="00E44FD9"/>
    <w:rsid w:val="00E45252"/>
    <w:rsid w:val="00E47A0D"/>
    <w:rsid w:val="00E47D61"/>
    <w:rsid w:val="00E5039C"/>
    <w:rsid w:val="00E50C12"/>
    <w:rsid w:val="00E5415E"/>
    <w:rsid w:val="00E557A0"/>
    <w:rsid w:val="00E55EEA"/>
    <w:rsid w:val="00E56A7E"/>
    <w:rsid w:val="00E56AAD"/>
    <w:rsid w:val="00E62153"/>
    <w:rsid w:val="00E63297"/>
    <w:rsid w:val="00E646A3"/>
    <w:rsid w:val="00E65B91"/>
    <w:rsid w:val="00E70975"/>
    <w:rsid w:val="00E7209D"/>
    <w:rsid w:val="00E720B0"/>
    <w:rsid w:val="00E72EAD"/>
    <w:rsid w:val="00E72FAB"/>
    <w:rsid w:val="00E75700"/>
    <w:rsid w:val="00E77223"/>
    <w:rsid w:val="00E8030E"/>
    <w:rsid w:val="00E80D16"/>
    <w:rsid w:val="00E824E6"/>
    <w:rsid w:val="00E82D3F"/>
    <w:rsid w:val="00E837EA"/>
    <w:rsid w:val="00E843F3"/>
    <w:rsid w:val="00E84BBF"/>
    <w:rsid w:val="00E8528B"/>
    <w:rsid w:val="00E85B94"/>
    <w:rsid w:val="00E91332"/>
    <w:rsid w:val="00E92BA1"/>
    <w:rsid w:val="00E978D0"/>
    <w:rsid w:val="00E9797D"/>
    <w:rsid w:val="00EA0475"/>
    <w:rsid w:val="00EA1499"/>
    <w:rsid w:val="00EA1F63"/>
    <w:rsid w:val="00EA3773"/>
    <w:rsid w:val="00EA3787"/>
    <w:rsid w:val="00EA4613"/>
    <w:rsid w:val="00EA72CC"/>
    <w:rsid w:val="00EA7F91"/>
    <w:rsid w:val="00EB09A5"/>
    <w:rsid w:val="00EB1523"/>
    <w:rsid w:val="00EB274A"/>
    <w:rsid w:val="00EB39F1"/>
    <w:rsid w:val="00EB44F4"/>
    <w:rsid w:val="00EC008F"/>
    <w:rsid w:val="00EC01F0"/>
    <w:rsid w:val="00EC0E49"/>
    <w:rsid w:val="00EC101F"/>
    <w:rsid w:val="00EC1ABA"/>
    <w:rsid w:val="00EC1D9F"/>
    <w:rsid w:val="00EC229A"/>
    <w:rsid w:val="00EC3BD1"/>
    <w:rsid w:val="00EC3DF1"/>
    <w:rsid w:val="00EC49D1"/>
    <w:rsid w:val="00EC63C3"/>
    <w:rsid w:val="00EC77C6"/>
    <w:rsid w:val="00ED14B8"/>
    <w:rsid w:val="00ED1976"/>
    <w:rsid w:val="00ED55F6"/>
    <w:rsid w:val="00ED7167"/>
    <w:rsid w:val="00EE007F"/>
    <w:rsid w:val="00EE0131"/>
    <w:rsid w:val="00EE01BB"/>
    <w:rsid w:val="00EE17B0"/>
    <w:rsid w:val="00EE1E6C"/>
    <w:rsid w:val="00EE3AEE"/>
    <w:rsid w:val="00EE4E29"/>
    <w:rsid w:val="00EE55F0"/>
    <w:rsid w:val="00EE5C23"/>
    <w:rsid w:val="00EE5EA9"/>
    <w:rsid w:val="00EF06D9"/>
    <w:rsid w:val="00EF0982"/>
    <w:rsid w:val="00EF0A48"/>
    <w:rsid w:val="00EF542B"/>
    <w:rsid w:val="00EF6BDA"/>
    <w:rsid w:val="00EF7519"/>
    <w:rsid w:val="00F00852"/>
    <w:rsid w:val="00F02230"/>
    <w:rsid w:val="00F03306"/>
    <w:rsid w:val="00F048B8"/>
    <w:rsid w:val="00F07DE4"/>
    <w:rsid w:val="00F07FA8"/>
    <w:rsid w:val="00F12082"/>
    <w:rsid w:val="00F14F14"/>
    <w:rsid w:val="00F167B1"/>
    <w:rsid w:val="00F2061F"/>
    <w:rsid w:val="00F20F86"/>
    <w:rsid w:val="00F26393"/>
    <w:rsid w:val="00F26562"/>
    <w:rsid w:val="00F3049E"/>
    <w:rsid w:val="00F30C64"/>
    <w:rsid w:val="00F31209"/>
    <w:rsid w:val="00F323E4"/>
    <w:rsid w:val="00F32BA2"/>
    <w:rsid w:val="00F32CDB"/>
    <w:rsid w:val="00F3348F"/>
    <w:rsid w:val="00F3509A"/>
    <w:rsid w:val="00F37280"/>
    <w:rsid w:val="00F41EE4"/>
    <w:rsid w:val="00F41FA3"/>
    <w:rsid w:val="00F44C4D"/>
    <w:rsid w:val="00F45B40"/>
    <w:rsid w:val="00F46E8D"/>
    <w:rsid w:val="00F476AE"/>
    <w:rsid w:val="00F52A87"/>
    <w:rsid w:val="00F565FE"/>
    <w:rsid w:val="00F5663C"/>
    <w:rsid w:val="00F61EB5"/>
    <w:rsid w:val="00F633D2"/>
    <w:rsid w:val="00F638FE"/>
    <w:rsid w:val="00F63A70"/>
    <w:rsid w:val="00F63D8C"/>
    <w:rsid w:val="00F65DEA"/>
    <w:rsid w:val="00F6738C"/>
    <w:rsid w:val="00F67600"/>
    <w:rsid w:val="00F71A8D"/>
    <w:rsid w:val="00F72C42"/>
    <w:rsid w:val="00F73C27"/>
    <w:rsid w:val="00F7534E"/>
    <w:rsid w:val="00F8220F"/>
    <w:rsid w:val="00F85045"/>
    <w:rsid w:val="00F857F7"/>
    <w:rsid w:val="00F85A38"/>
    <w:rsid w:val="00F86CE7"/>
    <w:rsid w:val="00F87114"/>
    <w:rsid w:val="00F9226D"/>
    <w:rsid w:val="00F92A8D"/>
    <w:rsid w:val="00F92AC6"/>
    <w:rsid w:val="00F93B13"/>
    <w:rsid w:val="00F93EDF"/>
    <w:rsid w:val="00F93F69"/>
    <w:rsid w:val="00F96C02"/>
    <w:rsid w:val="00F97C55"/>
    <w:rsid w:val="00FA003C"/>
    <w:rsid w:val="00FA1802"/>
    <w:rsid w:val="00FA21D0"/>
    <w:rsid w:val="00FA4AE7"/>
    <w:rsid w:val="00FA5F5F"/>
    <w:rsid w:val="00FA6055"/>
    <w:rsid w:val="00FA6475"/>
    <w:rsid w:val="00FA6544"/>
    <w:rsid w:val="00FA7047"/>
    <w:rsid w:val="00FA7163"/>
    <w:rsid w:val="00FB11C4"/>
    <w:rsid w:val="00FB17FA"/>
    <w:rsid w:val="00FB1F53"/>
    <w:rsid w:val="00FB2FB4"/>
    <w:rsid w:val="00FB32DD"/>
    <w:rsid w:val="00FB4294"/>
    <w:rsid w:val="00FB4FE0"/>
    <w:rsid w:val="00FB730C"/>
    <w:rsid w:val="00FB7766"/>
    <w:rsid w:val="00FC194A"/>
    <w:rsid w:val="00FC20E3"/>
    <w:rsid w:val="00FC2695"/>
    <w:rsid w:val="00FC396C"/>
    <w:rsid w:val="00FC3E03"/>
    <w:rsid w:val="00FC3FC1"/>
    <w:rsid w:val="00FC532F"/>
    <w:rsid w:val="00FC774E"/>
    <w:rsid w:val="00FD2B3D"/>
    <w:rsid w:val="00FD4581"/>
    <w:rsid w:val="00FD4BE0"/>
    <w:rsid w:val="00FE0CD9"/>
    <w:rsid w:val="00FE2177"/>
    <w:rsid w:val="00FE53A2"/>
    <w:rsid w:val="00FE5B97"/>
    <w:rsid w:val="00FE61A5"/>
    <w:rsid w:val="00FE674C"/>
    <w:rsid w:val="00FF632B"/>
    <w:rsid w:val="052C4302"/>
    <w:rsid w:val="052FF706"/>
    <w:rsid w:val="053E1E99"/>
    <w:rsid w:val="080343CF"/>
    <w:rsid w:val="2566C2EA"/>
    <w:rsid w:val="2BF9EBCB"/>
    <w:rsid w:val="30003381"/>
    <w:rsid w:val="3B27EAB1"/>
    <w:rsid w:val="3FD87C4F"/>
    <w:rsid w:val="54D614B8"/>
    <w:rsid w:val="631BC3F7"/>
    <w:rsid w:val="69DD4463"/>
    <w:rsid w:val="6B334C0F"/>
    <w:rsid w:val="796CC504"/>
    <w:rsid w:val="7C2F0220"/>
    <w:rsid w:val="7D121B8A"/>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FACC3EEA-D57B-4A7B-86BC-3F319CD2B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character" w:customStyle="1" w:styleId="gmail-apple-converted-space">
    <w:name w:val="gmail-apple-converted-space"/>
    <w:basedOn w:val="Carpredefinitoparagrafo"/>
    <w:rsid w:val="00005A19"/>
  </w:style>
  <w:style w:type="paragraph" w:customStyle="1" w:styleId="Body">
    <w:name w:val="Body"/>
    <w:basedOn w:val="Normale"/>
    <w:link w:val="BodyChar"/>
    <w:qFormat/>
    <w:rsid w:val="00CF0D1A"/>
    <w:pPr>
      <w:tabs>
        <w:tab w:val="clear" w:pos="7100"/>
      </w:tabs>
      <w:spacing w:after="240" w:line="280" w:lineRule="atLeast"/>
    </w:pPr>
    <w:rPr>
      <w:rFonts w:eastAsia="Calibri"/>
      <w:snapToGrid w:val="0"/>
      <w:sz w:val="22"/>
      <w:szCs w:val="22"/>
      <w:lang w:val="en-US"/>
    </w:rPr>
  </w:style>
  <w:style w:type="character" w:customStyle="1" w:styleId="BodyChar">
    <w:name w:val="Body Char"/>
    <w:basedOn w:val="Carpredefinitoparagrafo"/>
    <w:link w:val="Body"/>
    <w:rsid w:val="00CF0D1A"/>
    <w:rPr>
      <w:rFonts w:ascii="Arial" w:eastAsia="Calibri" w:hAnsi="Arial" w:cs="Times New Roman"/>
      <w:snapToGrid w:val="0"/>
      <w:lang w:val="en-US"/>
    </w:rPr>
  </w:style>
  <w:style w:type="paragraph" w:styleId="Revisione">
    <w:name w:val="Revision"/>
    <w:hidden/>
    <w:uiPriority w:val="99"/>
    <w:semiHidden/>
    <w:rsid w:val="00E63297"/>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B284FD2ED4F149A481B38B36C756D2" ma:contentTypeVersion="17" ma:contentTypeDescription="Create a new document." ma:contentTypeScope="" ma:versionID="0e44473d19ef6f9f43d04045d2243949">
  <xsd:schema xmlns:xsd="http://www.w3.org/2001/XMLSchema" xmlns:xs="http://www.w3.org/2001/XMLSchema" xmlns:p="http://schemas.microsoft.com/office/2006/metadata/properties" xmlns:ns2="71311d6c-4d44-4728-a076-aeb92875c6e5" xmlns:ns3="8e564413-bddb-49c4-b7b1-14d99e42e2c6" targetNamespace="http://schemas.microsoft.com/office/2006/metadata/properties" ma:root="true" ma:fieldsID="dfe61a442499bd79b3bb87b28e9332cf" ns2:_="" ns3:_="">
    <xsd:import namespace="71311d6c-4d44-4728-a076-aeb92875c6e5"/>
    <xsd:import namespace="8e564413-bddb-49c4-b7b1-14d99e42e2c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311d6c-4d44-4728-a076-aeb92875c6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75e1cc0-8f73-4e4b-8bca-685fd52b350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564413-bddb-49c4-b7b1-14d99e42e2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92e9516-c87f-4bfe-82aa-3b831b394f5f}" ma:internalName="TaxCatchAll" ma:showField="CatchAllData" ma:web="8e564413-bddb-49c4-b7b1-14d99e42e2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1311d6c-4d44-4728-a076-aeb92875c6e5">
      <Terms xmlns="http://schemas.microsoft.com/office/infopath/2007/PartnerControls"/>
    </lcf76f155ced4ddcb4097134ff3c332f>
    <TaxCatchAll xmlns="8e564413-bddb-49c4-b7b1-14d99e42e2c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075E19-EE0A-4DE4-8FA3-5AD251DE4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311d6c-4d44-4728-a076-aeb92875c6e5"/>
    <ds:schemaRef ds:uri="8e564413-bddb-49c4-b7b1-14d99e42e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7BBAEB-D7E2-4A7F-8DFF-1662591C290A}">
  <ds:schemaRefs>
    <ds:schemaRef ds:uri="http://schemas.microsoft.com/office/2006/metadata/properties"/>
    <ds:schemaRef ds:uri="http://schemas.microsoft.com/office/infopath/2007/PartnerControls"/>
    <ds:schemaRef ds:uri="71311d6c-4d44-4728-a076-aeb92875c6e5"/>
    <ds:schemaRef ds:uri="8e564413-bddb-49c4-b7b1-14d99e42e2c6"/>
  </ds:schemaRefs>
</ds:datastoreItem>
</file>

<file path=customXml/itemProps3.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customXml/itemProps4.xml><?xml version="1.0" encoding="utf-8"?>
<ds:datastoreItem xmlns:ds="http://schemas.openxmlformats.org/officeDocument/2006/customXml" ds:itemID="{4BC650B8-FD94-4CB8-8553-B9AB20859607}">
  <ds:schemaRefs>
    <ds:schemaRef ds:uri="http://schemas.microsoft.com/sharepoint/v3/contenttype/forms"/>
  </ds:schemaRefs>
</ds:datastoreItem>
</file>

<file path=docMetadata/LabelInfo.xml><?xml version="1.0" encoding="utf-8"?>
<clbl:labelList xmlns:clbl="http://schemas.microsoft.com/office/2020/mipLabelMetadata">
  <clbl:label id="{797eb324-6c8f-4366-ba47-706b295f9115}" enabled="1" method="Standard" siteId="{7a823e81-3527-485c-a629-67235afb2fa8}" removed="0"/>
</clbl:labelList>
</file>

<file path=docProps/app.xml><?xml version="1.0" encoding="utf-8"?>
<Properties xmlns="http://schemas.openxmlformats.org/officeDocument/2006/extended-properties" xmlns:vt="http://schemas.openxmlformats.org/officeDocument/2006/docPropsVTypes">
  <Template>Normal.dotm</Template>
  <TotalTime>2067</TotalTime>
  <Pages>6</Pages>
  <Words>3395</Words>
  <Characters>19048</Characters>
  <Application>Microsoft Office Word</Application>
  <DocSecurity>0</DocSecurity>
  <Lines>359</Lines>
  <Paragraphs>182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Miglionico Roberta</cp:lastModifiedBy>
  <cp:revision>1055</cp:revision>
  <cp:lastPrinted>2015-05-13T03:31:00Z</cp:lastPrinted>
  <dcterms:created xsi:type="dcterms:W3CDTF">2024-02-20T19:29:00Z</dcterms:created>
  <dcterms:modified xsi:type="dcterms:W3CDTF">2026-03-10T15:53:00Z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lassificationContentMarkingFooterShapeIds">
    <vt:lpwstr>7c191a16,f90d45,512795b4</vt:lpwstr>
  </property>
  <property fmtid="{D5CDD505-2E9C-101B-9397-08002B2CF9AE}" pid="5" name="ClassificationContentMarkingFooterFontProps">
    <vt:lpwstr>#22505f,8,Trebuchet MS</vt:lpwstr>
  </property>
  <property fmtid="{D5CDD505-2E9C-101B-9397-08002B2CF9AE}" pid="6" name="ClassificationContentMarkingFooterText">
    <vt:lpwstr>Saipem Classification - General Use</vt:lpwstr>
  </property>
  <property fmtid="{D5CDD505-2E9C-101B-9397-08002B2CF9AE}" pid="7" name="MediaServiceImageTags">
    <vt:lpwstr/>
  </property>
  <property fmtid="{D5CDD505-2E9C-101B-9397-08002B2CF9AE}" pid="8" name="ContentTypeId">
    <vt:lpwstr>0x01010077B284FD2ED4F149A481B38B36C756D2</vt:lpwstr>
  </property>
  <property fmtid="{D5CDD505-2E9C-101B-9397-08002B2CF9AE}" pid="9" name="docLang">
    <vt:lpwstr>en</vt:lpwstr>
  </property>
  <property fmtid="{D5CDD505-2E9C-101B-9397-08002B2CF9AE}" pid="10" name="GrammarlyDocumentId">
    <vt:lpwstr>165f74b1-116f-429b-8b85-59ae359740a7</vt:lpwstr>
  </property>
</Properties>
</file>