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B57B36" w14:paraId="2A131A54" w14:textId="77777777" w:rsidTr="00DE264A">
        <w:trPr>
          <w:trHeight w:val="852"/>
          <w:jc w:val="center"/>
        </w:trPr>
        <w:tc>
          <w:tcPr>
            <w:tcW w:w="6946" w:type="dxa"/>
            <w:vMerge w:val="restart"/>
            <w:tcBorders>
              <w:right w:val="single" w:sz="4" w:space="0" w:color="auto"/>
            </w:tcBorders>
          </w:tcPr>
          <w:p w14:paraId="38C3D2BA" w14:textId="77777777" w:rsidR="000A03B2" w:rsidRPr="00B57B36" w:rsidRDefault="000A03B2" w:rsidP="00DE264A">
            <w:pPr>
              <w:tabs>
                <w:tab w:val="left" w:pos="-108"/>
              </w:tabs>
              <w:ind w:left="-108"/>
              <w:jc w:val="left"/>
              <w:rPr>
                <w:rFonts w:cs="Arial"/>
                <w:b/>
                <w:bCs/>
                <w:i/>
                <w:iCs/>
                <w:color w:val="000066"/>
                <w:sz w:val="12"/>
                <w:szCs w:val="12"/>
                <w:lang w:eastAsia="it-IT"/>
              </w:rPr>
            </w:pPr>
            <w:bookmarkStart w:id="0" w:name="_Hlk145068772"/>
            <w:r w:rsidRPr="00B57B36">
              <w:rPr>
                <w:rFonts w:ascii="AdvP6960" w:hAnsi="AdvP6960" w:cs="AdvP6960"/>
                <w:noProof/>
                <w:color w:val="241F20"/>
                <w:szCs w:val="18"/>
                <w:lang w:val="it-IT"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B57B36">
              <w:rPr>
                <w:rFonts w:ascii="AdvP6960" w:hAnsi="AdvP6960" w:cs="AdvP6960"/>
                <w:color w:val="241F20"/>
                <w:szCs w:val="18"/>
                <w:lang w:eastAsia="it-IT"/>
              </w:rPr>
              <w:t xml:space="preserve"> </w:t>
            </w:r>
            <w:r w:rsidRPr="00B57B36">
              <w:rPr>
                <w:rFonts w:cs="Arial"/>
                <w:b/>
                <w:bCs/>
                <w:i/>
                <w:iCs/>
                <w:color w:val="000066"/>
                <w:sz w:val="24"/>
                <w:szCs w:val="24"/>
                <w:lang w:eastAsia="it-IT"/>
              </w:rPr>
              <w:t>CHEMICAL ENGINEERING</w:t>
            </w:r>
            <w:r w:rsidRPr="00B57B36">
              <w:rPr>
                <w:rFonts w:cs="Arial"/>
                <w:b/>
                <w:bCs/>
                <w:i/>
                <w:iCs/>
                <w:color w:val="0033FF"/>
                <w:sz w:val="24"/>
                <w:szCs w:val="24"/>
                <w:lang w:eastAsia="it-IT"/>
              </w:rPr>
              <w:t xml:space="preserve"> </w:t>
            </w:r>
            <w:r w:rsidRPr="00B57B36">
              <w:rPr>
                <w:rFonts w:cs="Arial"/>
                <w:b/>
                <w:bCs/>
                <w:i/>
                <w:iCs/>
                <w:color w:val="666666"/>
                <w:sz w:val="24"/>
                <w:szCs w:val="24"/>
                <w:lang w:eastAsia="it-IT"/>
              </w:rPr>
              <w:t>TRANSACTIONS</w:t>
            </w:r>
            <w:r w:rsidRPr="00B57B36">
              <w:rPr>
                <w:color w:val="333333"/>
                <w:sz w:val="24"/>
                <w:szCs w:val="24"/>
                <w:lang w:eastAsia="it-IT"/>
              </w:rPr>
              <w:t xml:space="preserve"> </w:t>
            </w:r>
            <w:r w:rsidRPr="00B57B36">
              <w:rPr>
                <w:rFonts w:cs="Arial"/>
                <w:b/>
                <w:bCs/>
                <w:i/>
                <w:iCs/>
                <w:color w:val="000066"/>
                <w:sz w:val="27"/>
                <w:szCs w:val="27"/>
                <w:lang w:eastAsia="it-IT"/>
              </w:rPr>
              <w:br/>
            </w:r>
          </w:p>
          <w:p w14:paraId="4B780582" w14:textId="753620B8" w:rsidR="000A03B2" w:rsidRPr="00B57B36" w:rsidRDefault="00A76EFC" w:rsidP="001D21AF">
            <w:pPr>
              <w:tabs>
                <w:tab w:val="left" w:pos="-108"/>
              </w:tabs>
              <w:ind w:left="-108"/>
              <w:rPr>
                <w:rFonts w:cs="Arial"/>
                <w:b/>
                <w:bCs/>
                <w:i/>
                <w:iCs/>
                <w:color w:val="000066"/>
                <w:sz w:val="22"/>
                <w:szCs w:val="22"/>
                <w:lang w:eastAsia="it-IT"/>
              </w:rPr>
            </w:pPr>
            <w:r w:rsidRPr="00B57B36">
              <w:rPr>
                <w:rFonts w:cs="Arial"/>
                <w:b/>
                <w:bCs/>
                <w:i/>
                <w:iCs/>
                <w:color w:val="000066"/>
                <w:sz w:val="22"/>
                <w:szCs w:val="22"/>
                <w:lang w:eastAsia="it-IT"/>
              </w:rPr>
              <w:t>VOL.</w:t>
            </w:r>
            <w:r w:rsidR="00785BF9">
              <w:rPr>
                <w:rFonts w:cs="Arial"/>
                <w:b/>
                <w:bCs/>
                <w:i/>
                <w:iCs/>
                <w:color w:val="000066"/>
                <w:sz w:val="22"/>
                <w:szCs w:val="22"/>
                <w:lang w:eastAsia="it-IT"/>
              </w:rPr>
              <w:t xml:space="preserve"> </w:t>
            </w:r>
            <w:r w:rsidR="00AD0278">
              <w:rPr>
                <w:rFonts w:cs="Arial"/>
                <w:b/>
                <w:bCs/>
                <w:i/>
                <w:iCs/>
                <w:color w:val="000066"/>
                <w:sz w:val="22"/>
                <w:szCs w:val="22"/>
                <w:lang w:eastAsia="it-IT"/>
              </w:rPr>
              <w:t>xxx</w:t>
            </w:r>
            <w:r w:rsidR="007B48F9">
              <w:rPr>
                <w:rFonts w:cs="Arial"/>
                <w:b/>
                <w:bCs/>
                <w:i/>
                <w:iCs/>
                <w:color w:val="000066"/>
                <w:sz w:val="22"/>
                <w:szCs w:val="22"/>
                <w:lang w:eastAsia="it-IT"/>
              </w:rPr>
              <w:t>,</w:t>
            </w:r>
            <w:r w:rsidR="00FA5F5F">
              <w:rPr>
                <w:rFonts w:cs="Arial"/>
                <w:b/>
                <w:bCs/>
                <w:i/>
                <w:iCs/>
                <w:color w:val="000066"/>
                <w:sz w:val="22"/>
                <w:szCs w:val="22"/>
                <w:lang w:eastAsia="it-IT"/>
              </w:rPr>
              <w:t xml:space="preserve"> </w:t>
            </w:r>
            <w:r w:rsidR="0030152C">
              <w:rPr>
                <w:rFonts w:cs="Arial"/>
                <w:b/>
                <w:bCs/>
                <w:i/>
                <w:iCs/>
                <w:color w:val="000066"/>
                <w:sz w:val="22"/>
                <w:szCs w:val="22"/>
                <w:lang w:eastAsia="it-IT"/>
              </w:rPr>
              <w:t>202</w:t>
            </w:r>
            <w:r w:rsidR="00AD0278">
              <w:rPr>
                <w:rFonts w:cs="Arial"/>
                <w:b/>
                <w:bCs/>
                <w:i/>
                <w:iCs/>
                <w:color w:val="000066"/>
                <w:sz w:val="22"/>
                <w:szCs w:val="22"/>
                <w:lang w:eastAsia="it-IT"/>
              </w:rPr>
              <w:t>6</w:t>
            </w:r>
          </w:p>
        </w:tc>
        <w:tc>
          <w:tcPr>
            <w:tcW w:w="1843" w:type="dxa"/>
            <w:tcBorders>
              <w:left w:val="single" w:sz="4" w:space="0" w:color="auto"/>
              <w:bottom w:val="nil"/>
              <w:right w:val="single" w:sz="4" w:space="0" w:color="auto"/>
            </w:tcBorders>
          </w:tcPr>
          <w:p w14:paraId="56782132" w14:textId="77777777" w:rsidR="000A03B2" w:rsidRPr="00B57B36" w:rsidRDefault="000A03B2" w:rsidP="00CD5FE2">
            <w:pPr>
              <w:spacing w:line="140" w:lineRule="atLeast"/>
              <w:jc w:val="right"/>
              <w:rPr>
                <w:rFonts w:cs="Arial"/>
                <w:sz w:val="14"/>
                <w:szCs w:val="14"/>
              </w:rPr>
            </w:pPr>
            <w:r w:rsidRPr="00B57B36">
              <w:rPr>
                <w:rFonts w:cs="Arial"/>
                <w:sz w:val="14"/>
                <w:szCs w:val="14"/>
              </w:rPr>
              <w:t>A publication of</w:t>
            </w:r>
          </w:p>
          <w:p w14:paraId="599E5441" w14:textId="77777777" w:rsidR="000A03B2" w:rsidRPr="00B57B36" w:rsidRDefault="000A03B2" w:rsidP="00CD5FE2">
            <w:pPr>
              <w:jc w:val="right"/>
            </w:pPr>
            <w:r w:rsidRPr="00B57B36">
              <w:rPr>
                <w:noProof/>
                <w:lang w:val="it-IT"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B57B36" w14:paraId="380FA3CD" w14:textId="77777777" w:rsidTr="00DE264A">
        <w:trPr>
          <w:trHeight w:val="567"/>
          <w:jc w:val="center"/>
        </w:trPr>
        <w:tc>
          <w:tcPr>
            <w:tcW w:w="6946" w:type="dxa"/>
            <w:vMerge/>
            <w:tcBorders>
              <w:right w:val="single" w:sz="4" w:space="0" w:color="auto"/>
            </w:tcBorders>
          </w:tcPr>
          <w:p w14:paraId="39E5E4C1" w14:textId="77777777" w:rsidR="000A03B2" w:rsidRPr="00B57B36" w:rsidRDefault="000A03B2" w:rsidP="00CD5FE2">
            <w:pPr>
              <w:tabs>
                <w:tab w:val="left" w:pos="-108"/>
              </w:tabs>
            </w:pPr>
          </w:p>
        </w:tc>
        <w:tc>
          <w:tcPr>
            <w:tcW w:w="1843" w:type="dxa"/>
            <w:tcBorders>
              <w:left w:val="single" w:sz="4" w:space="0" w:color="auto"/>
              <w:bottom w:val="nil"/>
              <w:right w:val="single" w:sz="4" w:space="0" w:color="auto"/>
            </w:tcBorders>
          </w:tcPr>
          <w:p w14:paraId="43858A98" w14:textId="77777777" w:rsidR="000A03B2" w:rsidRPr="00B57B36" w:rsidRDefault="000A03B2" w:rsidP="00CD5FE2">
            <w:pPr>
              <w:spacing w:line="140" w:lineRule="atLeast"/>
              <w:jc w:val="right"/>
              <w:rPr>
                <w:rFonts w:cs="Arial"/>
                <w:sz w:val="14"/>
                <w:szCs w:val="14"/>
              </w:rPr>
            </w:pPr>
            <w:r w:rsidRPr="00B57B36">
              <w:rPr>
                <w:rFonts w:cs="Arial"/>
                <w:sz w:val="14"/>
                <w:szCs w:val="14"/>
              </w:rPr>
              <w:t>The Italian Association</w:t>
            </w:r>
          </w:p>
          <w:p w14:paraId="7522B1D2" w14:textId="77777777" w:rsidR="000A03B2" w:rsidRPr="00B57B36" w:rsidRDefault="000A03B2" w:rsidP="00CD5FE2">
            <w:pPr>
              <w:spacing w:line="140" w:lineRule="atLeast"/>
              <w:jc w:val="right"/>
              <w:rPr>
                <w:rFonts w:cs="Arial"/>
                <w:sz w:val="14"/>
                <w:szCs w:val="14"/>
              </w:rPr>
            </w:pPr>
            <w:r w:rsidRPr="00B57B36">
              <w:rPr>
                <w:rFonts w:cs="Arial"/>
                <w:sz w:val="14"/>
                <w:szCs w:val="14"/>
              </w:rPr>
              <w:t>of Chemical Engineering</w:t>
            </w:r>
          </w:p>
          <w:p w14:paraId="4F0CC5DE" w14:textId="47FDB2FC" w:rsidR="000A03B2" w:rsidRPr="000D0268" w:rsidRDefault="000D0268" w:rsidP="00CD5FE2">
            <w:pPr>
              <w:spacing w:line="140" w:lineRule="atLeast"/>
              <w:jc w:val="right"/>
              <w:rPr>
                <w:rFonts w:cs="Arial"/>
                <w:sz w:val="13"/>
                <w:szCs w:val="13"/>
              </w:rPr>
            </w:pPr>
            <w:r w:rsidRPr="000D0268">
              <w:rPr>
                <w:rFonts w:cs="Arial"/>
                <w:sz w:val="13"/>
                <w:szCs w:val="13"/>
              </w:rPr>
              <w:t>Online at www.cetjournal.it</w:t>
            </w:r>
          </w:p>
        </w:tc>
      </w:tr>
      <w:tr w:rsidR="000A03B2" w:rsidRPr="00B57B36" w14:paraId="2D1B7169" w14:textId="77777777" w:rsidTr="00DE264A">
        <w:trPr>
          <w:trHeight w:val="68"/>
          <w:jc w:val="center"/>
        </w:trPr>
        <w:tc>
          <w:tcPr>
            <w:tcW w:w="8789" w:type="dxa"/>
            <w:gridSpan w:val="2"/>
          </w:tcPr>
          <w:p w14:paraId="1D8DD3C9" w14:textId="775EC904" w:rsidR="00AA7D26" w:rsidRPr="007A6DF8" w:rsidRDefault="004A5E57" w:rsidP="007A6DF8">
            <w:pPr>
              <w:ind w:left="-107"/>
              <w:outlineLvl w:val="2"/>
              <w:rPr>
                <w:rFonts w:ascii="Tahoma" w:hAnsi="Tahoma" w:cs="Tahoma"/>
                <w:color w:val="000000"/>
                <w:sz w:val="14"/>
                <w:szCs w:val="14"/>
                <w:shd w:val="clear" w:color="auto" w:fill="FFFFFF"/>
                <w:lang w:val="it-IT"/>
              </w:rPr>
            </w:pPr>
            <w:r w:rsidRPr="004A5E57">
              <w:rPr>
                <w:rFonts w:ascii="Tahoma" w:hAnsi="Tahoma" w:cs="Tahoma"/>
                <w:iCs/>
                <w:color w:val="333333"/>
                <w:sz w:val="14"/>
                <w:szCs w:val="14"/>
                <w:lang w:val="it-IT" w:eastAsia="it-IT"/>
              </w:rPr>
              <w:t>Guest Editors:</w:t>
            </w:r>
            <w:r w:rsidRPr="004A5E57">
              <w:rPr>
                <w:rFonts w:ascii="Tahoma" w:hAnsi="Tahoma" w:cs="Tahoma"/>
                <w:color w:val="000000"/>
                <w:sz w:val="14"/>
                <w:szCs w:val="14"/>
                <w:shd w:val="clear" w:color="auto" w:fill="FFFFFF"/>
                <w:lang w:val="it-IT"/>
              </w:rPr>
              <w:t xml:space="preserve"> </w:t>
            </w:r>
            <w:r w:rsidR="007A6DF8" w:rsidRPr="007A6DF8">
              <w:rPr>
                <w:rFonts w:ascii="Tahoma" w:hAnsi="Tahoma" w:cs="Tahoma"/>
                <w:color w:val="000000"/>
                <w:sz w:val="14"/>
                <w:szCs w:val="14"/>
                <w:shd w:val="clear" w:color="auto" w:fill="FFFFFF"/>
                <w:lang w:val="it-IT"/>
              </w:rPr>
              <w:t>Valerio Cozzani, Bruno Fabiano, Genserik Reniers</w:t>
            </w:r>
          </w:p>
          <w:p w14:paraId="1B0F1814" w14:textId="710B7B96" w:rsidR="000A03B2" w:rsidRPr="00B57B36" w:rsidRDefault="00AA7D26" w:rsidP="00AA7D26">
            <w:pPr>
              <w:tabs>
                <w:tab w:val="left" w:pos="-108"/>
              </w:tabs>
              <w:spacing w:line="140" w:lineRule="atLeast"/>
              <w:ind w:left="-107"/>
              <w:jc w:val="left"/>
            </w:pPr>
            <w:r>
              <w:rPr>
                <w:rFonts w:ascii="Tahoma" w:hAnsi="Tahoma" w:cs="Tahoma"/>
                <w:iCs/>
                <w:color w:val="333333"/>
                <w:sz w:val="14"/>
                <w:szCs w:val="14"/>
                <w:lang w:eastAsia="it-IT"/>
              </w:rPr>
              <w:t>Copyright © 202</w:t>
            </w:r>
            <w:r w:rsidR="00005884">
              <w:rPr>
                <w:rFonts w:ascii="Tahoma" w:hAnsi="Tahoma" w:cs="Tahoma"/>
                <w:iCs/>
                <w:color w:val="333333"/>
                <w:sz w:val="14"/>
                <w:szCs w:val="14"/>
                <w:lang w:eastAsia="it-IT"/>
              </w:rPr>
              <w:t>6</w:t>
            </w:r>
            <w:r w:rsidRPr="00B57B36">
              <w:rPr>
                <w:rFonts w:ascii="Tahoma" w:hAnsi="Tahoma" w:cs="Tahoma"/>
                <w:iCs/>
                <w:color w:val="333333"/>
                <w:sz w:val="14"/>
                <w:szCs w:val="14"/>
                <w:lang w:eastAsia="it-IT"/>
              </w:rPr>
              <w:t xml:space="preserve">, AIDIC Servizi </w:t>
            </w:r>
            <w:proofErr w:type="spellStart"/>
            <w:r w:rsidRPr="00B57B36">
              <w:rPr>
                <w:rFonts w:ascii="Tahoma" w:hAnsi="Tahoma" w:cs="Tahoma"/>
                <w:iCs/>
                <w:color w:val="333333"/>
                <w:sz w:val="14"/>
                <w:szCs w:val="14"/>
                <w:lang w:eastAsia="it-IT"/>
              </w:rPr>
              <w:t>S.r.l</w:t>
            </w:r>
            <w:proofErr w:type="spellEnd"/>
            <w:r w:rsidRPr="00B57B36">
              <w:rPr>
                <w:rFonts w:ascii="Tahoma" w:hAnsi="Tahoma" w:cs="Tahoma"/>
                <w:iCs/>
                <w:color w:val="333333"/>
                <w:sz w:val="14"/>
                <w:szCs w:val="14"/>
                <w:lang w:eastAsia="it-IT"/>
              </w:rPr>
              <w:t>.</w:t>
            </w:r>
            <w:r w:rsidRPr="00B57B36">
              <w:rPr>
                <w:rFonts w:ascii="Tahoma" w:hAnsi="Tahoma" w:cs="Tahoma"/>
                <w:iCs/>
                <w:color w:val="333333"/>
                <w:sz w:val="14"/>
                <w:szCs w:val="14"/>
                <w:lang w:eastAsia="it-IT"/>
              </w:rPr>
              <w:br/>
            </w:r>
            <w:r w:rsidRPr="00B57B36">
              <w:rPr>
                <w:rFonts w:ascii="Tahoma" w:hAnsi="Tahoma" w:cs="Tahoma"/>
                <w:b/>
                <w:iCs/>
                <w:color w:val="000000"/>
                <w:sz w:val="14"/>
                <w:szCs w:val="14"/>
                <w:lang w:eastAsia="it-IT"/>
              </w:rPr>
              <w:t>ISBN</w:t>
            </w:r>
            <w:r w:rsidRPr="00B57B36">
              <w:rPr>
                <w:rFonts w:ascii="Tahoma" w:hAnsi="Tahoma" w:cs="Tahoma"/>
                <w:iCs/>
                <w:color w:val="000000"/>
                <w:sz w:val="14"/>
                <w:szCs w:val="14"/>
                <w:lang w:eastAsia="it-IT"/>
              </w:rPr>
              <w:t xml:space="preserve"> </w:t>
            </w:r>
            <w:r w:rsidR="00D2582C" w:rsidRPr="000562A9">
              <w:rPr>
                <w:rFonts w:ascii="Tahoma" w:hAnsi="Tahoma" w:cs="Tahoma"/>
                <w:sz w:val="14"/>
                <w:szCs w:val="14"/>
              </w:rPr>
              <w:t>97</w:t>
            </w:r>
            <w:r w:rsidR="00D2582C">
              <w:rPr>
                <w:rFonts w:ascii="Tahoma" w:hAnsi="Tahoma" w:cs="Tahoma"/>
                <w:sz w:val="14"/>
                <w:szCs w:val="14"/>
              </w:rPr>
              <w:t>9</w:t>
            </w:r>
            <w:r w:rsidR="00D2582C" w:rsidRPr="000562A9">
              <w:rPr>
                <w:rFonts w:ascii="Tahoma" w:hAnsi="Tahoma" w:cs="Tahoma"/>
                <w:sz w:val="14"/>
                <w:szCs w:val="14"/>
              </w:rPr>
              <w:t>-</w:t>
            </w:r>
            <w:r w:rsidR="00D2582C">
              <w:rPr>
                <w:rFonts w:ascii="Tahoma" w:hAnsi="Tahoma" w:cs="Tahoma"/>
                <w:sz w:val="14"/>
                <w:szCs w:val="14"/>
              </w:rPr>
              <w:t>12</w:t>
            </w:r>
            <w:r w:rsidR="00D2582C" w:rsidRPr="000562A9">
              <w:rPr>
                <w:rFonts w:ascii="Tahoma" w:hAnsi="Tahoma" w:cs="Tahoma"/>
                <w:sz w:val="14"/>
                <w:szCs w:val="14"/>
              </w:rPr>
              <w:t>-</w:t>
            </w:r>
            <w:r w:rsidR="00D2582C">
              <w:rPr>
                <w:rFonts w:ascii="Tahoma" w:hAnsi="Tahoma" w:cs="Tahoma"/>
                <w:sz w:val="14"/>
                <w:szCs w:val="14"/>
              </w:rPr>
              <w:t>81206-</w:t>
            </w:r>
            <w:r w:rsidR="00005884">
              <w:rPr>
                <w:rFonts w:ascii="Tahoma" w:hAnsi="Tahoma" w:cs="Tahoma"/>
                <w:sz w:val="14"/>
                <w:szCs w:val="14"/>
              </w:rPr>
              <w:t>xx</w:t>
            </w:r>
            <w:r w:rsidR="009041F8">
              <w:rPr>
                <w:rFonts w:ascii="Tahoma" w:hAnsi="Tahoma" w:cs="Tahoma"/>
                <w:sz w:val="14"/>
                <w:szCs w:val="14"/>
              </w:rPr>
              <w:t>-</w:t>
            </w:r>
            <w:r w:rsidR="00005884">
              <w:rPr>
                <w:rFonts w:ascii="Tahoma" w:hAnsi="Tahoma" w:cs="Tahoma"/>
                <w:sz w:val="14"/>
                <w:szCs w:val="14"/>
              </w:rPr>
              <w:t>x</w:t>
            </w:r>
            <w:r w:rsidRPr="00EF06D9">
              <w:rPr>
                <w:rFonts w:ascii="Tahoma" w:hAnsi="Tahoma" w:cs="Tahoma"/>
                <w:iCs/>
                <w:color w:val="333333"/>
                <w:sz w:val="14"/>
                <w:szCs w:val="14"/>
                <w:lang w:eastAsia="it-IT"/>
              </w:rPr>
              <w:t>;</w:t>
            </w:r>
            <w:r w:rsidRPr="00B57B36">
              <w:rPr>
                <w:rFonts w:ascii="Tahoma" w:hAnsi="Tahoma" w:cs="Tahoma"/>
                <w:iCs/>
                <w:color w:val="333333"/>
                <w:sz w:val="14"/>
                <w:szCs w:val="14"/>
                <w:lang w:eastAsia="it-IT"/>
              </w:rPr>
              <w:t xml:space="preserve"> </w:t>
            </w:r>
            <w:r w:rsidRPr="00B57B36">
              <w:rPr>
                <w:rFonts w:ascii="Tahoma" w:hAnsi="Tahoma" w:cs="Tahoma"/>
                <w:b/>
                <w:iCs/>
                <w:color w:val="333333"/>
                <w:sz w:val="14"/>
                <w:szCs w:val="14"/>
                <w:lang w:eastAsia="it-IT"/>
              </w:rPr>
              <w:t>ISSN</w:t>
            </w:r>
            <w:r w:rsidRPr="00B57B36">
              <w:rPr>
                <w:rFonts w:ascii="Tahoma" w:hAnsi="Tahoma" w:cs="Tahoma"/>
                <w:iCs/>
                <w:color w:val="333333"/>
                <w:sz w:val="14"/>
                <w:szCs w:val="14"/>
                <w:lang w:eastAsia="it-IT"/>
              </w:rPr>
              <w:t xml:space="preserve"> 2283-9216</w:t>
            </w:r>
          </w:p>
        </w:tc>
      </w:tr>
    </w:tbl>
    <w:bookmarkEnd w:id="0"/>
    <w:p w14:paraId="2E667253" w14:textId="114EB3F9" w:rsidR="00E978D0" w:rsidRPr="00B57B36" w:rsidRDefault="00333164" w:rsidP="00E978D0">
      <w:pPr>
        <w:pStyle w:val="CETTitle"/>
      </w:pPr>
      <w:r w:rsidRPr="00333164">
        <w:t>An Assessment Framework for the Technological and Operational Gap in LATAM Industries</w:t>
      </w:r>
    </w:p>
    <w:p w14:paraId="759E10EE" w14:textId="6BC64A7D" w:rsidR="00B935C2" w:rsidRPr="00B935C2" w:rsidRDefault="00B935C2" w:rsidP="00B935C2">
      <w:pPr>
        <w:pStyle w:val="CETAuthors"/>
        <w:rPr>
          <w:lang w:val="es-ES"/>
        </w:rPr>
      </w:pPr>
      <w:r w:rsidRPr="00B935C2">
        <w:rPr>
          <w:lang w:val="es-ES"/>
        </w:rPr>
        <w:t>Cesar A. Rodriguez Rivera</w:t>
      </w:r>
      <w:r w:rsidRPr="00B935C2">
        <w:rPr>
          <w:vertAlign w:val="superscript"/>
          <w:lang w:val="es-ES"/>
        </w:rPr>
        <w:t>a</w:t>
      </w:r>
      <w:r w:rsidRPr="00B935C2">
        <w:rPr>
          <w:lang w:val="es-ES"/>
        </w:rPr>
        <w:t>, Rosario-del-Pilar L</w:t>
      </w:r>
      <w:r w:rsidR="000059C9">
        <w:rPr>
          <w:lang w:val="es-ES"/>
        </w:rPr>
        <w:t>ó</w:t>
      </w:r>
      <w:r w:rsidRPr="00B935C2">
        <w:rPr>
          <w:lang w:val="es-ES"/>
        </w:rPr>
        <w:t>pez Padilla</w:t>
      </w:r>
      <w:r w:rsidRPr="00B935C2">
        <w:rPr>
          <w:vertAlign w:val="superscript"/>
          <w:lang w:val="es-ES"/>
        </w:rPr>
        <w:t>b</w:t>
      </w:r>
      <w:r w:rsidR="00F302E5">
        <w:rPr>
          <w:vertAlign w:val="superscript"/>
          <w:lang w:val="es-ES"/>
        </w:rPr>
        <w:t>,</w:t>
      </w:r>
      <w:r w:rsidR="000059C9" w:rsidRPr="00B935C2">
        <w:rPr>
          <w:lang w:val="es-ES"/>
        </w:rPr>
        <w:t>*</w:t>
      </w:r>
      <w:r w:rsidRPr="00B935C2">
        <w:rPr>
          <w:lang w:val="es-ES"/>
        </w:rPr>
        <w:t>, Lino R. Rodriguez Alegre</w:t>
      </w:r>
      <w:r>
        <w:rPr>
          <w:vertAlign w:val="superscript"/>
          <w:lang w:val="es-ES"/>
        </w:rPr>
        <w:t>c</w:t>
      </w:r>
      <w:r w:rsidRPr="00B935C2">
        <w:rPr>
          <w:lang w:val="es-ES"/>
        </w:rPr>
        <w:t>, Margarita J. Egúsquiza Rodríguez</w:t>
      </w:r>
      <w:r w:rsidRPr="00B935C2">
        <w:rPr>
          <w:vertAlign w:val="superscript"/>
          <w:lang w:val="es-ES"/>
        </w:rPr>
        <w:t>b</w:t>
      </w:r>
      <w:r w:rsidRPr="00B935C2">
        <w:rPr>
          <w:lang w:val="es-ES"/>
        </w:rPr>
        <w:t>, Agusto E. Paz Campaña</w:t>
      </w:r>
      <w:r w:rsidR="008718B1">
        <w:rPr>
          <w:vertAlign w:val="superscript"/>
          <w:lang w:val="es-ES"/>
        </w:rPr>
        <w:t>d</w:t>
      </w:r>
      <w:r w:rsidRPr="00B935C2">
        <w:rPr>
          <w:lang w:val="es-ES"/>
        </w:rPr>
        <w:t>, Roger O. Lujan Ruiz</w:t>
      </w:r>
      <w:r w:rsidR="008C536F">
        <w:rPr>
          <w:vertAlign w:val="superscript"/>
          <w:lang w:val="es-ES"/>
        </w:rPr>
        <w:t>e</w:t>
      </w:r>
    </w:p>
    <w:p w14:paraId="6B2D21B3" w14:textId="2D9FFD72" w:rsidR="00B57E6F" w:rsidRPr="00EC0EEE" w:rsidRDefault="00B57E6F" w:rsidP="00B57E6F">
      <w:pPr>
        <w:pStyle w:val="CETAddress"/>
        <w:rPr>
          <w:lang w:val="es-PE"/>
        </w:rPr>
      </w:pPr>
      <w:r w:rsidRPr="00EC0EEE">
        <w:rPr>
          <w:vertAlign w:val="superscript"/>
          <w:lang w:val="es-ES"/>
        </w:rPr>
        <w:t>a</w:t>
      </w:r>
      <w:r w:rsidR="008718B1" w:rsidRPr="00EC0EEE">
        <w:rPr>
          <w:lang w:val="es-ES"/>
        </w:rPr>
        <w:t xml:space="preserve">Pontifica Universidad Católica del Perú, Av. </w:t>
      </w:r>
      <w:r w:rsidR="008718B1" w:rsidRPr="00EC0EEE">
        <w:rPr>
          <w:lang w:val="es-PE"/>
        </w:rPr>
        <w:t>Universitaria 1801, San Miguel, Lima 32-Perú</w:t>
      </w:r>
      <w:r w:rsidRPr="00EC0EEE">
        <w:rPr>
          <w:lang w:val="es-PE"/>
        </w:rPr>
        <w:t xml:space="preserve"> </w:t>
      </w:r>
    </w:p>
    <w:p w14:paraId="223BD1A1" w14:textId="3030C2CA" w:rsidR="008718B1" w:rsidRPr="00EC0EEE" w:rsidRDefault="00B57E6F" w:rsidP="00B57E6F">
      <w:pPr>
        <w:pStyle w:val="CETAddress"/>
        <w:rPr>
          <w:lang w:val="es-PE"/>
        </w:rPr>
      </w:pPr>
      <w:r w:rsidRPr="00EC0EEE">
        <w:rPr>
          <w:vertAlign w:val="superscript"/>
          <w:lang w:val="es-PE"/>
        </w:rPr>
        <w:t>b</w:t>
      </w:r>
      <w:r w:rsidR="008718B1" w:rsidRPr="00EC0EEE">
        <w:rPr>
          <w:lang w:val="es-PE"/>
        </w:rPr>
        <w:t>Univerisidad Teconologica del Peru, Calle Natalio Sánchez 125, Urb. Santa Beatriz, Cercado de Lima,</w:t>
      </w:r>
      <w:r w:rsidR="000059C9" w:rsidRPr="00EC0EEE">
        <w:rPr>
          <w:lang w:val="es-PE"/>
        </w:rPr>
        <w:t xml:space="preserve"> Lima</w:t>
      </w:r>
      <w:r w:rsidR="008718B1" w:rsidRPr="00EC0EEE">
        <w:rPr>
          <w:lang w:val="es-PE"/>
        </w:rPr>
        <w:t xml:space="preserve"> Perú</w:t>
      </w:r>
    </w:p>
    <w:p w14:paraId="5B2DD49D" w14:textId="531F61A6" w:rsidR="008718B1" w:rsidRPr="00EC0EEE" w:rsidRDefault="008718B1" w:rsidP="008718B1">
      <w:pPr>
        <w:pStyle w:val="CETAddress"/>
        <w:rPr>
          <w:lang w:val="es-ES"/>
        </w:rPr>
      </w:pPr>
      <w:r w:rsidRPr="00EC0EEE">
        <w:rPr>
          <w:vertAlign w:val="superscript"/>
          <w:lang w:val="es-ES"/>
        </w:rPr>
        <w:t>c</w:t>
      </w:r>
      <w:r w:rsidRPr="00EC0EEE">
        <w:rPr>
          <w:lang w:val="es-ES"/>
        </w:rPr>
        <w:t xml:space="preserve">Univerisidad Nacional José Faustino Sánchez Carrión, Av. Mercedes Indacochea </w:t>
      </w:r>
      <w:r w:rsidR="000059C9" w:rsidRPr="00EC0EEE">
        <w:rPr>
          <w:lang w:val="es-ES"/>
        </w:rPr>
        <w:t>660</w:t>
      </w:r>
      <w:r w:rsidRPr="00EC0EEE">
        <w:rPr>
          <w:lang w:val="es-ES"/>
        </w:rPr>
        <w:t xml:space="preserve">, </w:t>
      </w:r>
      <w:r w:rsidR="000059C9" w:rsidRPr="00EC0EEE">
        <w:rPr>
          <w:lang w:val="es-ES"/>
        </w:rPr>
        <w:t>Huacho, Perú</w:t>
      </w:r>
      <w:r w:rsidRPr="00EC0EEE">
        <w:rPr>
          <w:lang w:val="es-ES"/>
        </w:rPr>
        <w:t xml:space="preserve"> </w:t>
      </w:r>
    </w:p>
    <w:p w14:paraId="290DE5FD" w14:textId="77777777" w:rsidR="000059C9" w:rsidRPr="00EC0EEE" w:rsidRDefault="000059C9" w:rsidP="000059C9">
      <w:pPr>
        <w:pStyle w:val="CETAddress"/>
        <w:rPr>
          <w:lang w:val="es-ES"/>
        </w:rPr>
      </w:pPr>
      <w:r w:rsidRPr="00EC0EEE">
        <w:rPr>
          <w:vertAlign w:val="superscript"/>
          <w:lang w:val="es-ES"/>
        </w:rPr>
        <w:t>d</w:t>
      </w:r>
      <w:r w:rsidRPr="00EC0EEE">
        <w:rPr>
          <w:lang w:val="es-ES"/>
        </w:rPr>
        <w:t>Univerisidad César Vallejo, Av. Alfredo Mendiola 6232, Los Olivos (Panamericana Norte), Lima 15314, Perú</w:t>
      </w:r>
    </w:p>
    <w:p w14:paraId="153CE338" w14:textId="782321D2" w:rsidR="000059C9" w:rsidRPr="00A95A8C" w:rsidRDefault="000059C9" w:rsidP="000059C9">
      <w:pPr>
        <w:pStyle w:val="CETAddress"/>
        <w:rPr>
          <w:lang w:val="en-US"/>
        </w:rPr>
      </w:pPr>
      <w:r w:rsidRPr="00EC0EEE">
        <w:rPr>
          <w:vertAlign w:val="superscript"/>
          <w:lang w:val="es-ES"/>
        </w:rPr>
        <w:t>e</w:t>
      </w:r>
      <w:r w:rsidRPr="00EC0EEE">
        <w:rPr>
          <w:lang w:val="es-ES"/>
        </w:rPr>
        <w:t xml:space="preserve">Univerisidad Nacional Mayor de San Marcos, Av. </w:t>
      </w:r>
      <w:r w:rsidRPr="00A95A8C">
        <w:rPr>
          <w:lang w:val="en-US"/>
        </w:rPr>
        <w:t xml:space="preserve">Carlos Germán Amézaga, Cercado de Lima, Lima Perú </w:t>
      </w:r>
    </w:p>
    <w:p w14:paraId="73F1267A" w14:textId="7C67782E" w:rsidR="00B57E6F" w:rsidRDefault="00F302E5" w:rsidP="00B57E6F">
      <w:pPr>
        <w:pStyle w:val="CETemail"/>
        <w:rPr>
          <w:lang w:val="fr-FR"/>
        </w:rPr>
      </w:pPr>
      <w:r w:rsidRPr="00EC0EEE">
        <w:rPr>
          <w:lang w:val="fr-FR"/>
        </w:rPr>
        <w:t>C26066</w:t>
      </w:r>
      <w:r w:rsidR="00B57E6F" w:rsidRPr="00EC0EEE">
        <w:rPr>
          <w:lang w:val="fr-FR"/>
        </w:rPr>
        <w:t>@</w:t>
      </w:r>
      <w:r w:rsidRPr="00EC0EEE">
        <w:rPr>
          <w:lang w:val="fr-FR"/>
        </w:rPr>
        <w:t>utp.edu.pe</w:t>
      </w:r>
      <w:r w:rsidR="00B57E6F" w:rsidRPr="00224BC6">
        <w:rPr>
          <w:lang w:val="fr-FR"/>
        </w:rPr>
        <w:t xml:space="preserve"> </w:t>
      </w:r>
    </w:p>
    <w:p w14:paraId="1887BEFD" w14:textId="41E4D21F" w:rsidR="005B68A9" w:rsidRDefault="005B68A9" w:rsidP="005B68A9">
      <w:pPr>
        <w:spacing w:before="240" w:after="240"/>
        <w:rPr>
          <w:shd w:val="clear" w:color="auto" w:fill="D9EAD3"/>
        </w:rPr>
      </w:pPr>
      <w:bookmarkStart w:id="1" w:name="_Hlk495475023"/>
      <w:r w:rsidRPr="00B31AEE">
        <w:t>The transition from Industry 4.0 to Industry 5.0 marks a paradigm shift that transcends the technocentric focus on efficiency to integrate sustainability, resilience, and human-centricity. However, the adoption of this model in regions with heterogeneous technological maturity, such as Latin America (LATAM), faces significant structural barriers. This study proposes the design of a "Security 5.0 Characterization Matrix," a theoretical instrument that intersects the pillars of Industry 5.0 with a novel security triad (functional, informational, and humanized). Through a systematic literature review, critical requirements for evaluating industrial readiness are identified, offering a roadmap to mitigate emerging risks in the convergence of human-machine systems.</w:t>
      </w:r>
    </w:p>
    <w:bookmarkEnd w:id="1"/>
    <w:p w14:paraId="476B2F2E" w14:textId="77777777" w:rsidR="00600535" w:rsidRPr="00333164" w:rsidRDefault="00600535" w:rsidP="00333164">
      <w:pPr>
        <w:pStyle w:val="CETHeading1"/>
      </w:pPr>
      <w:r w:rsidRPr="00333164">
        <w:t>Introduction</w:t>
      </w:r>
    </w:p>
    <w:p w14:paraId="30B2CE73" w14:textId="367112E7" w:rsidR="00333164" w:rsidRPr="00A95A8C" w:rsidRDefault="00333164" w:rsidP="00333164">
      <w:pPr>
        <w:spacing w:before="240" w:after="240"/>
      </w:pPr>
      <w:bookmarkStart w:id="2" w:name="_Hlk220609029"/>
      <w:r>
        <w:t xml:space="preserve">Contemporary industrial </w:t>
      </w:r>
      <w:r w:rsidRPr="00A95A8C">
        <w:t>development has evolved from a focus on total automation toward a more holistic approach. While Industry 4.0 prioritize</w:t>
      </w:r>
      <w:r w:rsidR="00EC0EEE" w:rsidRPr="00A95A8C">
        <w:t>s</w:t>
      </w:r>
      <w:r w:rsidRPr="00A95A8C">
        <w:t xml:space="preserve"> digitalization and the efficiency of cyber-physical systems, Industry 5.0 emerged not as a substitutive revolution but</w:t>
      </w:r>
      <w:r w:rsidR="00EC0EEE" w:rsidRPr="00A95A8C">
        <w:t xml:space="preserve"> rather,</w:t>
      </w:r>
      <w:r w:rsidRPr="00A95A8C">
        <w:t xml:space="preserve"> as a complement that reintroduces the human into the technological revolution, and make them the centre of the evolution </w:t>
      </w:r>
      <w:r w:rsidRPr="00A95A8C">
        <w:fldChar w:fldCharType="begin"/>
      </w:r>
      <w:r w:rsidRPr="00A95A8C">
        <w:instrText xml:space="preserve"> ADDIN ZOTERO_ITEM CSL_CITATION {"citationID":"hhZ7aYiS","properties":{"formattedCitation":"(Dacre et al., 2025; Shabur et al., 2025)","plainCitation":"(Dacre et al., 2025; Shabur et al., 2025)","noteIndex":0},"citationItems":[{"id":1310,"uris":["http://zotero.org/users/14426600/items/D6MP9LB3"],"itemData":{"id":1310,"type":"article-journal","abstract":"The emergence of Industry 5.0 provides new perspectives for the manufacturing sector, aiming to create sustainable, human-centric, and resilient approaches. Supply chains perform a vital role in realising these objectives by connecting suppliers to customers and providing value-added products and services. However, despite growing interest, the consideration for this paradigm shift in the manufacturing industry remains amorphous. In order to address this gap, this paper presents a systematic literature review of 103 research articles from an initial corpus of 8,079 and proposes a conceptual framework for Supply Chain 5.0 within the manufacturing sector. The framework is scaffolded on a thematic analysis of the literature, including drivers to transition, impacts on manufacturing supply chains, challenges, and outcomes. This study provides valuable insights for researchers, practitioners, and policymakers seeking to examine the implications of Industry 5.0 supply chains, highlighting its potential to enhance sustainability, social well-being, and economic growth. Furthermore, the proposed conceptual framework and research opportunities serve to guide future research and practical applications around this emerging topic.","citation-key":"dacreAdvancingSustainableManufacturing2025","container-title":"Production Planning &amp; Control","DOI":"10.1080/09537287.2024.2380361","ISSN":"0953-7287, 1366-5871","issue":"11","journalAbbreviation":"Production Planning &amp; Control","language":"en","page":"1499-1528","source":"DOI.org (Crossref)","title":"Advancing sustainable manufacturing: a systematic exploration of Industry 5.0 supply chains for sustainability, human-centricity, and resilience","title-short":"Advancing sustainable manufacturing","volume":"36","author":[{"family":"Dacre","given":"Nicholas"},{"family":"Yan","given":"Jingyang"},{"family":"Frei","given":"Regina"},{"family":"Al-Mhdawi","given":"M. K. S."},{"family":"Dong","given":"Hao"}],"issued":{"date-parts":[["2025",8,18]]}}},{"id":1336,"uris":["http://zotero.org/users/14426600/items/I3U74WQK"],"itemData":{"id":1336,"type":"article-journal","citation-key":"shaburAutomationCollaborationExploring2025","container-title":"Discover sustainability","ISSN":"2662-9984","issue":"1","journalAbbreviation":"Discover sustainability","page":"341","publisher":"Springer","title":"From automation to collaboration: exploring the impact of industry 5.0 on sustainable manufacturing","volume":"6","author":[{"family":"Shabur","given":"Md Abdus"},{"family":"Shahriar","given":"Abid"},{"family":"Ara","given":"Mst Anjuman"}],"issued":{"date-parts":[["2025"]]}}}],"schema":"https://github.com/citation-style-language/schema/raw/master/csl-citation.json"} </w:instrText>
      </w:r>
      <w:r w:rsidRPr="00A95A8C">
        <w:fldChar w:fldCharType="separate"/>
      </w:r>
      <w:r w:rsidRPr="00A95A8C">
        <w:rPr>
          <w:rFonts w:cs="Arial"/>
        </w:rPr>
        <w:t>(Dacre et al., 2025; Shabur et al., 2025)</w:t>
      </w:r>
      <w:r w:rsidRPr="00A95A8C">
        <w:fldChar w:fldCharType="end"/>
      </w:r>
      <w:r w:rsidRPr="00A95A8C">
        <w:t xml:space="preserve">.This new paradigm seeks to harmonize technology with social and environmental imperatives, recognizing that technology must serve human prosperity beyond economic growth </w:t>
      </w:r>
      <w:r w:rsidR="004628DA" w:rsidRPr="00A95A8C">
        <w:fldChar w:fldCharType="begin"/>
      </w:r>
      <w:r w:rsidR="004628DA" w:rsidRPr="00A95A8C">
        <w:instrText xml:space="preserve"> ADDIN ZOTERO_ITEM CSL_CITATION {"citationID":"7DN9O6Ju","properties":{"formattedCitation":"(Nahavandi, 2019; Zaleta &amp; Calder\\uc0\\u243{}n, 2025)","plainCitation":"(Nahavandi, 2019; Zaleta &amp; Calderón, 2025)","noteIndex":0},"citationItems":[{"id":1318,"uris":["http://zotero.org/users/14426600/items/NS9W3MT4"],"itemData":{"id":1318,"type":"article-journal","abstract":"Staying at the top is getting tougher and more challenging due to the fast-growing and changing digital technologies and AI-based solutions. The world of technology, mass customization, and advanced manufacturing is experiencing a rapid transformation. Robots are becoming even more important as they can now be coupled with the human mind by means of brain–machine interface and advances in artiﬁcial intelligence. A strong necessity to increase productivity while not removing human workers from the manufacturing industry is imposing punishing challenges on the global economy. To counter these challenges, this article introduces the concept of Industry 5.0, where robots are intertwined with the human brain and work as collaborator instead of competitor. This article also outlines a number of key features and concerns that every manufacturer may have about Industry 5.0. In addition, it presents several developments achieved by researchers for use in Industry 5.0 applications and environments. Finally, the impact of Industry 5.0 on the manufacturing industry and overall economy is discussed from an economic and productivity point of view, where it is argued that Industry 5.0 will create more jobs than it will take away.","citation-key":"nahavandiIndustry50AHumanCentric2019","container-title":"Sustainability","DOI":"10.3390/su11164371","ISSN":"2071-1050","issue":"16","journalAbbreviation":"Sustainability","language":"en","page":"4371","source":"DOI.org (Crossref)","title":"Industry 5.0—A Human-Centric Solution","volume":"11","author":[{"family":"Nahavandi","given":"Saeid"}],"issued":{"date-parts":[["2019",8,13]]}}},{"id":1322,"uris":["http://zotero.org/users/14426600/items/3VMGNSQK"],"itemData":{"id":1322,"type":"article-journal","abstract":"The advent of Industry 5.0 signifies a paradigm shift that supersedes the technocentric approach of its predecessor, Industry 4.0, by integrating advanced technologies with fundamental principles focused on people, sustainability, and resilience. This novel industrial paradigm underscores the integration of collaborative robots (cobots), artificial intelligence (AI), and digital twins. The implementation of these technologies is not limited to the optimization of production processes; it also encompasses the enhancement of mass customization, safety measures, and the overall well-being of workers. In contrast to the vision of total automation, Industry 5.0 aims to empower workers by fostering hybrid and symbiotic collaboration between humans and machines in key sectors such as manufacturing, logistics, healthcare, and construction. However, the transition to this paradigm presents significant challenges, including digital skills gaps, investment barriers for small and medium-sized enterprises (SMEs), and ethical dilemmas associated with monitoring well-being. A systematic literature review (SLR) was conducted according to the PRISMA 2020 protocol to analyze the defining characteristics, prevalent research topics, and strategic implications of Industry 5.0. The findings, which emphasize the necessity to establish ethical governance frameworks and collaborative public-private strategies to address existing adoption disparities, serve as the primary contribution of this study. This study also formulates an integrative strategic definition of the concept, accompanied by a roadmap for organizations to achieve a balance between technological innovation and human well-being. The strategic implications of Industry 5.0, as highlighted in this study, ensure an inclusive, resilient, and sustainable industrial future.","citation-key":"zaletaIndustria50Paradigma2025","language":"es","source":"Zotero","title":"Industria 5.0: Un Paradigma Centrado en el Ser Humano para la Sostenibilidad y Resiliencia Productiva","volume":"22","author":[{"family":"Zaleta","given":"Miguel Angel Romero"},{"family":"Calderón","given":"Jesús Osorio"}],"issued":{"date-parts":[["2025"]]}}}],"schema":"https://github.com/citation-style-language/schema/raw/master/csl-citation.json"} </w:instrText>
      </w:r>
      <w:r w:rsidR="004628DA" w:rsidRPr="00A95A8C">
        <w:fldChar w:fldCharType="separate"/>
      </w:r>
      <w:r w:rsidR="004628DA" w:rsidRPr="00A95A8C">
        <w:rPr>
          <w:rFonts w:cs="Arial"/>
        </w:rPr>
        <w:t>(Nahavandi, 2019; Zaleta &amp; Calderón, 2025)</w:t>
      </w:r>
      <w:r w:rsidR="004628DA" w:rsidRPr="00A95A8C">
        <w:fldChar w:fldCharType="end"/>
      </w:r>
      <w:r w:rsidR="004628DA" w:rsidRPr="00A95A8C">
        <w:t>.</w:t>
      </w:r>
    </w:p>
    <w:p w14:paraId="56A6EA91" w14:textId="278505E3" w:rsidR="00333164" w:rsidRPr="00A95A8C" w:rsidRDefault="00333164" w:rsidP="00333164">
      <w:pPr>
        <w:spacing w:before="240" w:after="240"/>
      </w:pPr>
      <w:r w:rsidRPr="00A95A8C">
        <w:t xml:space="preserve">​However, this transition introduces unprecedented complexity. The collaboration between operative and autonomous systems (e.g., robots, AI, machines or sensors) blurs the boundaries of the traditional concept of occupational safety. </w:t>
      </w:r>
      <w:r w:rsidRPr="00A95A8C">
        <w:fldChar w:fldCharType="begin"/>
      </w:r>
      <w:r w:rsidRPr="00A95A8C">
        <w:instrText xml:space="preserve"> ADDIN ZOTERO_ITEM CSL_CITATION {"citationID":"zSRAvMXR","properties":{"formattedCitation":"(Pasman &amp; Behie, 2024)","plainCitation":"(Pasman &amp; Behie, 2024)","noteIndex":0},"citationItems":[{"id":1263,"uris":["http://zotero.org/users/14426600/items/JGFS9FDA"],"itemData":{"id":1263,"type":"article-journal","abstract":"It was only a few years ago that the manufacturing industry trend became one of digitalization and automation, known as Industry 4.0, the fourth industrial revolution. It also led to additional safety measures: Safety 4.0. Simultaneously in society, awareness grew that humanity for its future should foster sustainable processes, while safety and resilience became higher valued. This development is enhanced by climate change phenomena causing energy transition. Due to these and other cultural changes, the inﬂow of younger generations of workers with new attitudes, and severe economic pressures, industry managements are confronted by these dynamics with many issues, of which the study presents a sketch. Also, due to the developing tension between artiﬁcial intelligence-steered processes and human control, lately, Industry 5.0 has developed with an emphasis on human factors in which robots shall turn into collaborating “cobots”. In the new work environment, threats to the worker change from being of a physical nature to stress. This triggers a Safety 5.0 development with, among others, a human digital twin as an intermediate monitoring device between a human operator and a cobot. Environmental, social, and governance (ESG) reporting by industry puts emphasis on activities that stimulate sustainability, which is related but different from vulnerability reduction and enhanced resilience to unexpected disruption threats. The value of the study is not the improvement of a method or an approach but rather a sketch of the diversity of concepts and complexity the industry faces when it wants to stay healthy and strives for the safety and sustainability that society likes to see.","citation-key":"pasmanEvolutionIndustry502024","container-title":"Journal of Safety and Sustainability","DOI":"10.1016/j.jsasus.2024.11.003","ISSN":"29499267","issue":"4","journalAbbreviation":"Journal of Safety and Sustainability","language":"en","page":"202-211","source":"DOI.org (Crossref)","title":"The evolution to Industry 5.0 / Safety 5.0, the developments in society, and implications for industry management","volume":"1","author":[{"family":"Pasman","given":"Hans J."},{"family":"Behie","given":"Stewart W."}],"issued":{"date-parts":[["2024",12]]}}}],"schema":"https://github.com/citation-style-language/schema/raw/master/csl-citation.json"} </w:instrText>
      </w:r>
      <w:r w:rsidRPr="00A95A8C">
        <w:fldChar w:fldCharType="separate"/>
      </w:r>
      <w:r w:rsidRPr="00A95A8C">
        <w:rPr>
          <w:rFonts w:cs="Arial"/>
        </w:rPr>
        <w:t>(Pasman &amp; Behie, 2024)</w:t>
      </w:r>
      <w:r w:rsidRPr="00A95A8C">
        <w:fldChar w:fldCharType="end"/>
      </w:r>
      <w:r w:rsidRPr="00A95A8C">
        <w:t xml:space="preserve"> warn that the evolution toward S</w:t>
      </w:r>
      <w:r w:rsidR="007E18DF" w:rsidRPr="00A95A8C">
        <w:t>ecurity</w:t>
      </w:r>
      <w:r w:rsidRPr="00A95A8C">
        <w:t xml:space="preserve"> 5.0 requires </w:t>
      </w:r>
      <w:r w:rsidR="00EF2F31" w:rsidRPr="00A95A8C">
        <w:t>to mitigate</w:t>
      </w:r>
      <w:r w:rsidRPr="00A95A8C">
        <w:t xml:space="preserve"> not only physical hazards</w:t>
      </w:r>
      <w:r w:rsidR="00EF2F31" w:rsidRPr="00A95A8C">
        <w:t xml:space="preserve">. It includes </w:t>
      </w:r>
      <w:r w:rsidRPr="00A95A8C">
        <w:t xml:space="preserve">also nonphysical injuries by mental stress from the </w:t>
      </w:r>
      <w:r w:rsidR="004628DA" w:rsidRPr="00A95A8C">
        <w:t>human ‘machine</w:t>
      </w:r>
      <w:r w:rsidRPr="00A95A8C">
        <w:t xml:space="preserve"> interaction practice.</w:t>
      </w:r>
    </w:p>
    <w:p w14:paraId="5C819FE1" w14:textId="42C111DB" w:rsidR="00333164" w:rsidRDefault="00333164" w:rsidP="00333164">
      <w:pPr>
        <w:spacing w:before="240" w:after="240"/>
      </w:pPr>
      <w:r w:rsidRPr="00A95A8C">
        <w:t xml:space="preserve">​Latin America (LATAM), characterized by technological heterogeneity where manual manufacturing coexists with islands of automation, the implementation of Industry 5.0 presents significant operational challenges. The lack of </w:t>
      </w:r>
      <w:r w:rsidR="00020566" w:rsidRPr="00A95A8C">
        <w:t xml:space="preserve">a </w:t>
      </w:r>
      <w:r w:rsidRPr="00A95A8C">
        <w:t>robust digital infrastructure and skills gap hinder immediate adoption. Consequently, this study focuses on the design of a theoretical evaluation matrix. Its objective is to diagnose the gap between the requirements of Security 5.0 and the regional</w:t>
      </w:r>
      <w:r>
        <w:t xml:space="preserve"> industrial reality, providing a framework for a staged and secure transition.</w:t>
      </w:r>
    </w:p>
    <w:p w14:paraId="4EADD997" w14:textId="0FA38B3D" w:rsidR="00333164" w:rsidRDefault="00333164" w:rsidP="00333164">
      <w:pPr>
        <w:pStyle w:val="CETHeading1"/>
      </w:pPr>
      <w:r>
        <w:lastRenderedPageBreak/>
        <w:t>Theoretical Framework: Deconstructing Industry 5.0 and the Security Triad</w:t>
      </w:r>
    </w:p>
    <w:p w14:paraId="52686FC1" w14:textId="17AFE11C" w:rsidR="00333164" w:rsidRDefault="00CB68EE" w:rsidP="00FC6F1F">
      <w:pPr>
        <w:pStyle w:val="CETheadingx"/>
      </w:pPr>
      <w:r>
        <w:t xml:space="preserve">2.1 </w:t>
      </w:r>
      <w:r w:rsidR="00333164">
        <w:t>The Pillar of Industry 5.0</w:t>
      </w:r>
    </w:p>
    <w:p w14:paraId="1754F94F" w14:textId="77777777" w:rsidR="00333164" w:rsidRDefault="00333164" w:rsidP="00BB5419">
      <w:pPr>
        <w:spacing w:before="240" w:after="240"/>
      </w:pPr>
      <w:r>
        <w:t>The literature converges on three axial dimensions that define Industry 5.0:</w:t>
      </w:r>
    </w:p>
    <w:p w14:paraId="31ED06F8" w14:textId="10611363" w:rsidR="00333164" w:rsidRPr="00333164" w:rsidRDefault="00333164" w:rsidP="00BB5419">
      <w:pPr>
        <w:numPr>
          <w:ilvl w:val="0"/>
          <w:numId w:val="23"/>
        </w:numPr>
        <w:tabs>
          <w:tab w:val="clear" w:pos="7100"/>
        </w:tabs>
        <w:spacing w:before="240" w:line="276" w:lineRule="auto"/>
        <w:rPr>
          <w:lang w:val="es-PE"/>
        </w:rPr>
      </w:pPr>
      <w:r>
        <w:t>​</w:t>
      </w:r>
      <w:r>
        <w:rPr>
          <w:b/>
          <w:bCs/>
        </w:rPr>
        <w:t>Human-centricity:</w:t>
      </w:r>
      <w:r>
        <w:t xml:space="preserve"> Shifts the perspective of the worker from being considered a cost. Technology is adapted to human needs and capabilities, promoting inclusion and well-being rather than </w:t>
      </w:r>
      <w:proofErr w:type="spellStart"/>
      <w:r>
        <w:t>labor</w:t>
      </w:r>
      <w:proofErr w:type="spellEnd"/>
      <w:r>
        <w:t xml:space="preserve"> substitution </w:t>
      </w:r>
      <w:r>
        <w:fldChar w:fldCharType="begin"/>
      </w:r>
      <w:r w:rsidR="00007A48">
        <w:instrText xml:space="preserve"> ADDIN ZOTERO_ITEM CSL_CITATION {"citationID":"01zXy0Ja","properties":{"formattedCitation":"(Alzaabi, 2024; Dacre et al., 2025; Nasir et al., 2025)","plainCitation":"(Alzaabi, 2024; Dacre et al., 2025; Nasir et al., 2025)","noteIndex":0},"citationItems":[{"id":1337,"uris":["http://zotero.org/users/14426600/items/G526ZJFF"],"itemData":{"id":1337,"type":"article-journal","citation-key":"alzaabiOptimizingSafetyAge2024","title":"Optimizing Safety in the Age of Industry 5.0: Mitigating Domino Effect","author":[{"family":"Alzaabi","given":"Abdelaziz Saeed"}],"issued":{"date-parts":[["2024"]]}}},{"id":1310,"uris":["http://zotero.org/users/14426600/items/D6MP9LB3"],"itemData":{"id":1310,"type":"article-journal","abstract":"The emergence of Industry 5.0 provides new perspectives for the manufacturing sector, aiming to create sustainable, human-centric, and resilient approaches. Supply chains perform a vital role in realising these objectives by connecting suppliers to customers and providing value-added products and services. However, despite growing interest, the consideration for this paradigm shift in the manufacturing industry remains amorphous. In order to address this gap, this paper presents a systematic literature review of 103 research articles from an initial corpus of 8,079 and proposes a conceptual framework for Supply Chain 5.0 within the manufacturing sector. The framework is scaffolded on a thematic analysis of the literature, including drivers to transition, impacts on manufacturing supply chains, challenges, and outcomes. This study provides valuable insights for researchers, practitioners, and policymakers seeking to examine the implications of Industry 5.0 supply chains, highlighting its potential to enhance sustainability, social well-being, and economic growth. Furthermore, the proposed conceptual framework and research opportunities serve to guide future research and practical applications around this emerging topic.","citation-key":"dacreAdvancingSustainableManufacturing2025","container-title":"Production Planning &amp; Control","DOI":"10.1080/09537287.2024.2380361","ISSN":"0953-7287, 1366-5871","issue":"11","journalAbbreviation":"Production Planning &amp; Control","language":"en","page":"1499-1528","source":"DOI.org (Crossref)","title":"Advancing sustainable manufacturing: a systematic exploration of Industry 5.0 supply chains for sustainability, human-centricity, and resilience","title-short":"Advancing sustainable manufacturing","volume":"36","author":[{"family":"Dacre","given":"Nicholas"},{"family":"Yan","given":"Jingyang"},{"family":"Frei","given":"Regina"},{"family":"Al-Mhdawi","given":"M. K. S."},{"family":"Dong","given":"Hao"}],"issued":{"date-parts":[["2025",8,18]]}}},{"id":1312,"uris":["http://zotero.org/users/14426600/items/QZ5ZK5N4"],"itemData":{"id":1312,"type":"article-journal","abstract":"Current literature on human-centric Industry 5.0 manufacturing largely focuses on operator–technology integration at manufacturing process level, often treating ‘human’ as synonymous with ‘operator’ and overlooking designers, consumers, and public non-consumers. Links between human-centricity with sustainability, resilience, and circular economy are poorly developed, and connections to Society 5.0 values remain weak. This perspective proposes a hierarchical framework for human-centricity in Industry 5.0 across manufacturing process, system, and management levels. At the process level, it addresses worker safety, occupational health, human-robotcollaboration, and customer co-creation, customisation, and personalisation. At system level, it integrates ergonomic layout design, human-centred logistics and production planning, and resource execution. At management level, it emphasises ethical business practices, inclusive workplace culture, and corporate social responsibility. The framework merges Industry 4.0 tools (e.g. digital twins, AI, IoT, blockchain) with the active role of Consumer 5.0 for balancing consumption and production in sustainable manufacturing, while detailing circular economy practices across manufacturing stages, including design for reuse, remanufacture, and recycling. By connecting diverse human roles with key Industry 5.0 pillars and Society 5.0 principles, we avoid fragmented solutions for human-centric manufacturing. While discussing its social, economic, and technological limitations, we offered a comprehensive framework, which is technologically innovative, socially responsible, and environmentally sustainable.","citation-key":"nasirHumancentricIndustry502025","container-title":"International Journal of Sustainable Engineering","DOI":"10.1080/19397038.2025.2551000","ISSN":"1939-7038, 1939-7046","issue":"1","journalAbbreviation":"International Journal of Sustainable Engineering","language":"en","page":"2551000","source":"DOI.org (Crossref)","title":"Human</w:instrText>
      </w:r>
      <w:r w:rsidR="00007A48">
        <w:rPr>
          <w:rFonts w:ascii="Cambria Math" w:hAnsi="Cambria Math" w:cs="Cambria Math"/>
        </w:rPr>
        <w:instrText>‑</w:instrText>
      </w:r>
      <w:r w:rsidR="00007A48">
        <w:instrText>centric Industry 5.0 manufacturing: a multi</w:instrText>
      </w:r>
      <w:r w:rsidR="00007A48">
        <w:rPr>
          <w:rFonts w:ascii="Cambria Math" w:hAnsi="Cambria Math" w:cs="Cambria Math"/>
        </w:rPr>
        <w:instrText>‑</w:instrText>
      </w:r>
      <w:r w:rsidR="00007A48">
        <w:instrText>level framework from design to consumption within Society 5.0","title-short":"Human</w:instrText>
      </w:r>
      <w:r w:rsidR="00007A48">
        <w:rPr>
          <w:rFonts w:ascii="Cambria Math" w:hAnsi="Cambria Math" w:cs="Cambria Math"/>
        </w:rPr>
        <w:instrText>‑</w:instrText>
      </w:r>
      <w:r w:rsidR="00007A48">
        <w:instrText xml:space="preserve">centric Industry 5.0 manufacturing","volume":"18","author":[{"family":"Nasir","given":"Vahid"},{"family":"Hosseini","given":"Abbas"},{"family":"Binfield","given":"Lucy"},{"family":"Hasani","given":"Nastaran"},{"family":"Ghotb","given":"Salar"},{"family":"Diederichs","given":"Victoria"},{"family":"Fox","given":"Galen O"},{"family":"McCann","given":"Ashley J"},{"family":"Riggio","given":"Mariapaola"},{"family":"Chandler","given":"Kelly D"},{"family":"Hansen","given":"Eric"}],"issued":{"date-parts":[["2025",12,31]]}}}],"schema":"https://github.com/citation-style-language/schema/raw/master/csl-citation.json"} </w:instrText>
      </w:r>
      <w:r>
        <w:fldChar w:fldCharType="separate"/>
      </w:r>
      <w:r w:rsidR="00007A48" w:rsidRPr="00007A48">
        <w:rPr>
          <w:rFonts w:cs="Arial"/>
        </w:rPr>
        <w:t>(</w:t>
      </w:r>
      <w:proofErr w:type="spellStart"/>
      <w:r w:rsidR="00007A48" w:rsidRPr="00007A48">
        <w:rPr>
          <w:rFonts w:cs="Arial"/>
        </w:rPr>
        <w:t>Alzaabi</w:t>
      </w:r>
      <w:proofErr w:type="spellEnd"/>
      <w:r w:rsidR="00007A48" w:rsidRPr="00007A48">
        <w:rPr>
          <w:rFonts w:cs="Arial"/>
        </w:rPr>
        <w:t>, 2024; Dacre et al., 2025; Nasir et al., 2025)</w:t>
      </w:r>
      <w:r>
        <w:fldChar w:fldCharType="end"/>
      </w:r>
      <w:r w:rsidRPr="00333164">
        <w:rPr>
          <w:lang w:val="es-PE"/>
        </w:rPr>
        <w:t>.</w:t>
      </w:r>
    </w:p>
    <w:p w14:paraId="6D312591" w14:textId="3EF86F4D" w:rsidR="00333164" w:rsidRDefault="00333164" w:rsidP="00EC2DBE">
      <w:pPr>
        <w:numPr>
          <w:ilvl w:val="0"/>
          <w:numId w:val="23"/>
        </w:numPr>
        <w:tabs>
          <w:tab w:val="clear" w:pos="7100"/>
        </w:tabs>
        <w:spacing w:line="276" w:lineRule="auto"/>
      </w:pPr>
      <w:r>
        <w:t>​</w:t>
      </w:r>
      <w:r w:rsidRPr="00EC2DBE">
        <w:rPr>
          <w:b/>
          <w:bCs/>
        </w:rPr>
        <w:t>Sustainability:</w:t>
      </w:r>
      <w:r>
        <w:t xml:space="preserve"> Integrates principles of the circular economy and energy efficiency, designing processes that respect the world boundaries and minimize waste from design to consumption</w:t>
      </w:r>
      <w:r w:rsidR="00BB5419">
        <w:t>.</w:t>
      </w:r>
      <w:r w:rsidR="00F61EC3" w:rsidRPr="00F61EC3">
        <w:t xml:space="preserve"> </w:t>
      </w:r>
      <w:r w:rsidR="00F61EC3">
        <w:fldChar w:fldCharType="begin"/>
      </w:r>
      <w:r w:rsidR="00007A48">
        <w:instrText xml:space="preserve"> ADDIN ZOTERO_ITEM CSL_CITATION {"citationID":"Sk0lO0dj","properties":{"formattedCitation":"(Nasir et al., 2025; Rejeb et al., 2025, 2025)","plainCitation":"(Nasir et al., 2025; Rejeb et al., 2025, 2025)","noteIndex":0},"citationItems":[{"id":1312,"uris":["http://zotero.org/users/14426600/items/QZ5ZK5N4"],"itemData":{"id":1312,"type":"article-journal","abstract":"Current literature on human-centric Industry 5.0 manufacturing largely focuses on operator–technology integration at manufacturing process level, often treating ‘human’ as synonymous with ‘operator’ and overlooking designers, consumers, and public non-consumers. Links between human-centricity with sustainability, resilience, and circular economy are poorly developed, and connections to Society 5.0 values remain weak. This perspective proposes a hierarchical framework for human-centricity in Industry 5.0 across manufacturing process, system, and management levels. At the process level, it addresses worker safety, occupational health, human-robotcollaboration, and customer co-creation, customisation, and personalisation. At system level, it integrates ergonomic layout design, human-centred logistics and production planning, and resource execution. At management level, it emphasises ethical business practices, inclusive workplace culture, and corporate social responsibility. The framework merges Industry 4.0 tools (e.g. digital twins, AI, IoT, blockchain) with the active role of Consumer 5.0 for balancing consumption and production in sustainable manufacturing, while detailing circular economy practices across manufacturing stages, including design for reuse, remanufacture, and recycling. By connecting diverse human roles with key Industry 5.0 pillars and Society 5.0 principles, we avoid fragmented solutions for human-centric manufacturing. While discussing its social, economic, and technological limitations, we offered a comprehensive framework, which is technologically innovative, socially responsible, and environmentally sustainable.","citation-key":"nasirHumancentricIndustry502025","container-title":"International Journal of Sustainable Engineering","DOI":"10.1080/19397038.2025.2551000","ISSN":"1939-7038, 1939-7046","issue":"1","journalAbbreviation":"International Journal of Sustainable Engineering","language":"en","page":"2551000","source":"DOI.org (Crossref)","title":"Human</w:instrText>
      </w:r>
      <w:r w:rsidR="00007A48" w:rsidRPr="00EC2DBE">
        <w:rPr>
          <w:rFonts w:ascii="Cambria Math" w:hAnsi="Cambria Math" w:cs="Cambria Math"/>
        </w:rPr>
        <w:instrText>‑</w:instrText>
      </w:r>
      <w:r w:rsidR="00007A48">
        <w:instrText>centric Industry 5.0 manufacturing: a multi</w:instrText>
      </w:r>
      <w:r w:rsidR="00007A48" w:rsidRPr="00EC2DBE">
        <w:rPr>
          <w:rFonts w:ascii="Cambria Math" w:hAnsi="Cambria Math" w:cs="Cambria Math"/>
        </w:rPr>
        <w:instrText>‑</w:instrText>
      </w:r>
      <w:r w:rsidR="00007A48">
        <w:instrText>level framework from design to consumption within Society 5.0","title-short":"Human</w:instrText>
      </w:r>
      <w:r w:rsidR="00007A48" w:rsidRPr="00EC2DBE">
        <w:rPr>
          <w:rFonts w:ascii="Cambria Math" w:hAnsi="Cambria Math" w:cs="Cambria Math"/>
        </w:rPr>
        <w:instrText>‑</w:instrText>
      </w:r>
      <w:r w:rsidR="00007A48">
        <w:instrText xml:space="preserve">centric Industry 5.0 manufacturing","volume":"18","author":[{"family":"Nasir","given":"Vahid"},{"family":"Hosseini","given":"Abbas"},{"family":"Binfield","given":"Lucy"},{"family":"Hasani","given":"Nastaran"},{"family":"Ghotb","given":"Salar"},{"family":"Diederichs","given":"Victoria"},{"family":"Fox","given":"Galen O"},{"family":"McCann","given":"Ashley J"},{"family":"Riggio","given":"Mariapaola"},{"family":"Chandler","given":"Kelly D"},{"family":"Hansen","given":"Eric"}],"issued":{"date-parts":[["2025",12,31]]}}},{"id":1314,"uris":["http://zotero.org/users/14426600/items/YJ975W4Z"],"itemData":{"id":1314,"type":"article-journal","abstract":"This paper examines the convergence of Industry 5.0 and the circular economy, emphasizing the role of emerging technologies in promoting sustainability via human-centric approaches. In contrast to Industry 4.0, which prioritizes automation and digitalization, Industry 5.0 stresses the synergistic integration of technology, environmental sustainability, and human collaboration to enhance resource efficiency and minimize waste. Using coword analysis and BERTopic modeling on 283 journal articles extracted from the Scopus database, this research identifies key trends and themes linking Industry 5.0 and the circular economy. The study findings demonstrate the use of automation, machine learning, and 3D printing in sustainable manufacturing, which aligns with circular economy principles by optimizing resource efficiency and reducing waste. The topic modeling analysis further demonstrates the role of blockchain, cybersecurity, and human-centric AI in enabling closed-loop systems while assuring transparency and accountability in circular production models. The collaboration between humans and machines emerges as a crucial topic highlighting the need for adaptive manufacturing systems to balance productivity and environmental responsibility. The findings indicate that Industry 5.0 increasingly aligns with circular economy goals, paving the way to more sustainable, resilient, and human-centric industrial processes. This study offers valuable insights for academics and practitioners, indicating that the confluence of technology, sustainability, and human involvement will propel the future of industrial innovation.","citation-key":"rejebWhenIndustry502025","container-title":"Circular Economy and Sustainability","DOI":"10.1007/s43615-025-00570-y","ISSN":"2730-597X, 2730-5988","issue":"4","journalAbbreviation":"Circ.Econ.Sust.","language":"en","page":"2621-2652","source":"DOI.org (Crossref)","title":"When Industry 5.0 Meets the Circular Economy: A Systematic Literature Review","title-short":"When Industry 5.0 Meets the Circular Economy","volume":"5","author":[{"family":"Rejeb","given":"Abderahman"},{"family":"Rejeb","given":"Karim"},{"family":"Keogh","given":"John G."},{"family":"Süle","given":"Edit"}],"issued":{"date-parts":[["2025",8]]}}},{"id":1314,"uris":["http://zotero.org/users/14426600/items/YJ975W4Z"],"itemData":{"id":1314,"type":"article-journal","abstract":"This paper examines the convergence of Industry 5.0 and the circular economy, emphasizing the role of emerging technologies in promoting sustainability via human-centric approaches. In contrast to Industry 4.0, which prioritizes automation and digitalization, Industry 5.0 stresses the synergistic integration of technology, environmental sustainability, and human collaboration to enhance resource efficiency and minimize waste. Using coword analysis and BERTopic modeling on 283 journal articles extracted from the Scopus database, this research identifies key trends and themes linking Industry 5.0 and the circular economy. The study findings demonstrate the use of automation, machine learning, and 3D printing in sustainable manufacturing, which aligns with circular economy principles by optimizing resource efficiency and reducing waste. The topic modeling analysis further demonstrates the role of blockchain, cybersecurity, and human-centric AI in enabling closed-loop systems while assuring transparency and accountability in circular production models. The collaboration between humans and machines emerges as a crucial topic highlighting the need for adaptive manufacturing systems to balance productivity and environmental responsibility. The findings indicate that Industry 5.0 increasingly aligns with circular economy goals, paving the way to more sustainable, resilient, and human-centric industrial processes. This study offers valuable insights for academics and practitioners, indicating that the confluence of technology, sustainability, and human involvement will propel the future of industrial innovation.","citation-key":"rejebWhenIndustry502025","container-title":"Circular Economy and Sustainability","DOI":"10.1007/s43615-025-00570-y","ISSN":"2730-597X, 2730-5988","issue":"4","journalAbbreviation":"Circ.Econ.Sust.","language":"en","page":"2621-2652","source":"DOI.org (Crossref)","title":"When Industry 5.0 Meets the Circular Economy: A Systematic Literature Review","title-short":"When Industry 5.0 Meets the Circular Economy","volume":"5","author":[{"family":"Rejeb","given":"Abderahman"},{"family":"Rejeb","given":"Karim"},{"family":"Keogh","given":"John G."},{"family":"Süle","given":"Edit"}],"issued":{"date-parts":[["2025",8]]}}}],"schema":"https://github.com/citation-style-language/schema/raw/master/csl-citation.json"} </w:instrText>
      </w:r>
      <w:r w:rsidR="00F61EC3">
        <w:fldChar w:fldCharType="separate"/>
      </w:r>
      <w:r w:rsidR="00007A48" w:rsidRPr="00EC2DBE">
        <w:rPr>
          <w:rFonts w:cs="Arial"/>
        </w:rPr>
        <w:t>(Nasir et al., 2025; Rejeb et al., 2025, 2025)</w:t>
      </w:r>
      <w:r w:rsidR="00F61EC3">
        <w:fldChar w:fldCharType="end"/>
      </w:r>
      <w:r w:rsidR="00F61EC3" w:rsidRPr="00EC2DBE">
        <w:rPr>
          <w:lang w:val="en-US"/>
        </w:rPr>
        <w:t>.</w:t>
      </w:r>
      <w:r w:rsidR="000B3D8D" w:rsidRPr="00EC2DBE">
        <w:rPr>
          <w:lang w:val="en-US"/>
        </w:rPr>
        <w:t xml:space="preserve"> </w:t>
      </w:r>
      <w:r w:rsidR="000B3D8D" w:rsidRPr="00A95A8C">
        <w:rPr>
          <w:lang w:val="en-US"/>
        </w:rPr>
        <w:t xml:space="preserve">The </w:t>
      </w:r>
      <w:r w:rsidR="006D36EA" w:rsidRPr="00A95A8C">
        <w:rPr>
          <w:lang w:val="en-US"/>
        </w:rPr>
        <w:t>study of</w:t>
      </w:r>
      <w:r w:rsidR="000B3D8D" w:rsidRPr="00A95A8C">
        <w:rPr>
          <w:lang w:val="en-US"/>
        </w:rPr>
        <w:t xml:space="preserve"> (Zhou et al.,2025)</w:t>
      </w:r>
      <w:r w:rsidR="006D36EA" w:rsidRPr="00A95A8C">
        <w:rPr>
          <w:lang w:val="en-US"/>
        </w:rPr>
        <w:t xml:space="preserve"> examined the environmental implications of artificial intelligence (AI) adoption in emerging economies, with a focus on firm-level energy consumption</w:t>
      </w:r>
      <w:r w:rsidR="00EC2DBE" w:rsidRPr="00A95A8C">
        <w:rPr>
          <w:lang w:val="en-US"/>
        </w:rPr>
        <w:t>. Their study examined the impact of artificial intelligence (AI) adoption on corporate energy consumption, utilizing panel data from over 32,000 firm-year observations of Chinese-listed firms between 2011 and 2022. Fixed-effects regressions showed that higher AI adoption was associated with significantly lower firm-level energy consumption</w:t>
      </w:r>
    </w:p>
    <w:p w14:paraId="117B24D7" w14:textId="269C54D0" w:rsidR="00333164" w:rsidRDefault="00333164" w:rsidP="00BB5419">
      <w:pPr>
        <w:numPr>
          <w:ilvl w:val="0"/>
          <w:numId w:val="23"/>
        </w:numPr>
        <w:tabs>
          <w:tab w:val="clear" w:pos="7100"/>
        </w:tabs>
        <w:spacing w:after="240" w:line="276" w:lineRule="auto"/>
      </w:pPr>
      <w:r>
        <w:t>​</w:t>
      </w:r>
      <w:r>
        <w:rPr>
          <w:b/>
          <w:bCs/>
        </w:rPr>
        <w:t>Resilience:</w:t>
      </w:r>
      <w:r>
        <w:t xml:space="preserve"> Defined as the capacity of industrial systems to anticipate, react to, and recover from unforeseen disruptions (such as pandemics, climate changes, or cyberattacks), ensuring operational continuity through flexible and decentralized infrastructures.</w:t>
      </w:r>
      <w:r w:rsidR="00F61EC3" w:rsidRPr="00F61EC3">
        <w:t xml:space="preserve"> </w:t>
      </w:r>
      <w:r w:rsidR="00F61EC3">
        <w:fldChar w:fldCharType="begin"/>
      </w:r>
      <w:r w:rsidR="00007A48">
        <w:instrText xml:space="preserve"> ADDIN ZOTERO_ITEM CSL_CITATION {"citationID":"XIzFuvAb","properties":{"formattedCitation":"(Leng et al., 2024; Nasir et al., 2025; Rejeb et al., 2025)","plainCitation":"(Leng et al., 2024; Nasir et al., 2025; Rejeb et al., 2025)","noteIndex":0},"citationItems":[{"id":1306,"uris":["http://zotero.org/users/14426600/items/Z2BWBNHN"],"itemData":{"id":1306,"type":"article-journal","abstract":"With the continuous development of human-centric, resilient, and sustainable manufacturing towards Industry 5.0, Artificial Intelligence (AI) has gradually unveiled new opportunities for additional functionalities, new features, and tendencies in the industrial landscape. On the other hand, the technology-driven Industry 4.0 paradigm is still in full swing. However, there exist many unreasonable designs, configurations, and implementations of Industrial Artificial Intelligence (IndAI) in practice before achieving either Industry 4.0 or Industry 5.0 vision, and a significant gap between the individualized requirement and actual implementation result still exists. To provide insights for designing appropriate models and algorithms in the upgrading process of the industry, this perspective article classifies IndAI by rating the intelligence levels and presents four principles of implementing IndAI. Three significant opportunities of IndAI, namely, collaborative intelligence, self-learning intelligence, and crowd intelligence, towards Industry 5.0 vision are identified to promote the transition from a technology-driven initiative in Industry 4.0 to the coexistence and interplay of Industry 4.0 and a valueoriented proposition in Industry 5.0. Then, pathways for implementing IndAI towards Industry 5.0 together with key empowering techniques are discussed. Social barriers, technology challenges, and future research directions of IndAI are concluded, respectively. We believe that our effort can lay a foundation for unlocking the power of IndAI in futuristic Industry 5.0 research and engineering practice.","citation-key":"lengUnlockingPowerIndustrial2024","container-title":"Journal of Manufacturing Systems","DOI":"10.1016/j.jmsy.2024.02.010","ISSN":"02786125","journalAbbreviation":"Journal of Manufacturing Systems","language":"en","page":"349-363","source":"DOI.org (Crossref)","title":"Unlocking the power of industrial artificial intelligence towards Industry 5.0: Insights, pathways, and challenges","title-short":"Unlocking the power of industrial artificial intelligence towards Industry 5.0","volume":"73","author":[{"family":"Leng","given":"Jiewu"},{"family":"Zhu","given":"Xiaofeng"},{"family":"Huang","given":"Zhiqiang"},{"family":"Li","given":"Xingyu"},{"family":"Zheng","given":"Pai"},{"family":"Zhou","given":"Xueliang"},{"family":"Mourtzis","given":"Dimitris"},{"family":"Wang","given":"Baicun"},{"family":"Qi","given":"Qinglin"},{"family":"Shao","given":"Haidong"},{"family":"Wan","given":"Jiafu"},{"family":"Chen","given":"Xin"},{"family":"Wang","given":"Lihui"},{"family":"Liu","given":"Qiang"}],"issued":{"date-parts":[["2024",4]]}}},{"id":1312,"uris":["http://zotero.org/users/14426600/items/QZ5ZK5N4"],"itemData":{"id":1312,"type":"article-journal","abstract":"Current literature on human-centric Industry 5.0 manufacturing largely focuses on operator–technology integration at manufacturing process level, often treating ‘human’ as synonymous with ‘operator’ and overlooking designers, consumers, and public non-consumers. Links between human-centricity with sustainability, resilience, and circular economy are poorly developed, and connections to Society 5.0 values remain weak. This perspective proposes a hierarchical framework for human-centricity in Industry 5.0 across manufacturing process, system, and management levels. At the process level, it addresses worker safety, occupational health, human-robotcollaboration, and customer co-creation, customisation, and personalisation. At system level, it integrates ergonomic layout design, human-centred logistics and production planning, and resource execution. At management level, it emphasises ethical business practices, inclusive workplace culture, and corporate social responsibility. The framework merges Industry 4.0 tools (e.g. digital twins, AI, IoT, blockchain) with the active role of Consumer 5.0 for balancing consumption and production in sustainable manufacturing, while detailing circular economy practices across manufacturing stages, including design for reuse, remanufacture, and recycling. By connecting diverse human roles with key Industry 5.0 pillars and Society 5.0 principles, we avoid fragmented solutions for human-centric manufacturing. While discussing its social, economic, and technological limitations, we offered a comprehensive framework, which is technologically innovative, socially responsible, and environmentally sustainable.","citation-key":"nasirHumancentricIndustry502025","container-title":"International Journal of Sustainable Engineering","DOI":"10.1080/19397038.2025.2551000","ISSN":"1939-7038, 1939-7046","issue":"1","journalAbbreviation":"International Journal of Sustainable Engineering","language":"en","page":"2551000","source":"DOI.org (Crossref)","title":"Human</w:instrText>
      </w:r>
      <w:r w:rsidR="00007A48">
        <w:rPr>
          <w:rFonts w:ascii="Cambria Math" w:hAnsi="Cambria Math" w:cs="Cambria Math"/>
        </w:rPr>
        <w:instrText>‑</w:instrText>
      </w:r>
      <w:r w:rsidR="00007A48">
        <w:instrText>centric Industry 5.0 manufacturing: a multi</w:instrText>
      </w:r>
      <w:r w:rsidR="00007A48">
        <w:rPr>
          <w:rFonts w:ascii="Cambria Math" w:hAnsi="Cambria Math" w:cs="Cambria Math"/>
        </w:rPr>
        <w:instrText>‑</w:instrText>
      </w:r>
      <w:r w:rsidR="00007A48">
        <w:instrText>level framework from design to consumption within Society 5.0","title-short":"Human</w:instrText>
      </w:r>
      <w:r w:rsidR="00007A48">
        <w:rPr>
          <w:rFonts w:ascii="Cambria Math" w:hAnsi="Cambria Math" w:cs="Cambria Math"/>
        </w:rPr>
        <w:instrText>‑</w:instrText>
      </w:r>
      <w:r w:rsidR="00007A48">
        <w:instrText xml:space="preserve">centric Industry 5.0 manufacturing","volume":"18","author":[{"family":"Nasir","given":"Vahid"},{"family":"Hosseini","given":"Abbas"},{"family":"Binfield","given":"Lucy"},{"family":"Hasani","given":"Nastaran"},{"family":"Ghotb","given":"Salar"},{"family":"Diederichs","given":"Victoria"},{"family":"Fox","given":"Galen O"},{"family":"McCann","given":"Ashley J"},{"family":"Riggio","given":"Mariapaola"},{"family":"Chandler","given":"Kelly D"},{"family":"Hansen","given":"Eric"}],"issued":{"date-parts":[["2025",12,31]]}}},{"id":1314,"uris":["http://zotero.org/users/14426600/items/YJ975W4Z"],"itemData":{"id":1314,"type":"article-journal","abstract":"This paper examines the convergence of Industry 5.0 and the circular economy, emphasizing the role of emerging technologies in promoting sustainability via human-centric approaches. In contrast to Industry 4.0, which prioritizes automation and digitalization, Industry 5.0 stresses the synergistic integration of technology, environmental sustainability, and human collaboration to enhance resource efficiency and minimize waste. Using coword analysis and BERTopic modeling on 283 journal articles extracted from the Scopus database, this research identifies key trends and themes linking Industry 5.0 and the circular economy. The study findings demonstrate the use of automation, machine learning, and 3D printing in sustainable manufacturing, which aligns with circular economy principles by optimizing resource efficiency and reducing waste. The topic modeling analysis further demonstrates the role of blockchain, cybersecurity, and human-centric AI in enabling closed-loop systems while assuring transparency and accountability in circular production models. The collaboration between humans and machines emerges as a crucial topic highlighting the need for adaptive manufacturing systems to balance productivity and environmental responsibility. The findings indicate that Industry 5.0 increasingly aligns with circular economy goals, paving the way to more sustainable, resilient, and human-centric industrial processes. This study offers valuable insights for academics and practitioners, indicating that the confluence of technology, sustainability, and human involvement will propel the future of industrial innovation.","citation-key":"rejebWhenIndustry502025","container-title":"Circular Economy and Sustainability","DOI":"10.1007/s43615-025-00570-y","ISSN":"2730-597X, 2730-5988","issue":"4","journalAbbreviation":"Circ.Econ.Sust.","language":"en","page":"2621-2652","source":"DOI.org (Crossref)","title":"When Industry 5.0 Meets the Circular Economy: A Systematic Literature Review","title-short":"When Industry 5.0 Meets the Circular Economy","volume":"5","author":[{"family":"Rejeb","given":"Abderahman"},{"family":"Rejeb","given":"Karim"},{"family":"Keogh","given":"John G."},{"family":"Süle","given":"Edit"}],"issued":{"date-parts":[["2025",8]]}}}],"schema":"https://github.com/citation-style-language/schema/raw/master/csl-citation.json"} </w:instrText>
      </w:r>
      <w:r w:rsidR="00F61EC3">
        <w:fldChar w:fldCharType="separate"/>
      </w:r>
      <w:r w:rsidR="00007A48" w:rsidRPr="00007A48">
        <w:rPr>
          <w:rFonts w:cs="Arial"/>
          <w:lang w:val="es-PE"/>
        </w:rPr>
        <w:t>(Leng et al., 2024; Nasir et al., 2025; Rejeb et al., 2025)</w:t>
      </w:r>
      <w:r w:rsidR="00F61EC3">
        <w:fldChar w:fldCharType="end"/>
      </w:r>
      <w:r w:rsidR="00F61EC3" w:rsidRPr="00333164">
        <w:rPr>
          <w:lang w:val="es-PE"/>
        </w:rPr>
        <w:t>.</w:t>
      </w:r>
    </w:p>
    <w:bookmarkEnd w:id="2"/>
    <w:p w14:paraId="19AA2DFC" w14:textId="41B90709" w:rsidR="00333164" w:rsidRDefault="00CB68EE" w:rsidP="00FC6F1F">
      <w:pPr>
        <w:pStyle w:val="CETheadingx"/>
      </w:pPr>
      <w:r>
        <w:t xml:space="preserve">2.2 </w:t>
      </w:r>
      <w:r w:rsidR="00333164">
        <w:t>The Security 5.0 Triad</w:t>
      </w:r>
    </w:p>
    <w:p w14:paraId="3815779E" w14:textId="3E437420" w:rsidR="00333164" w:rsidRDefault="00333164" w:rsidP="00BB5419">
      <w:pPr>
        <w:spacing w:before="240" w:after="240"/>
      </w:pPr>
      <w:r>
        <w:t xml:space="preserve">The convergence of these pillars demands a redefinition of safety. </w:t>
      </w:r>
      <w:r w:rsidR="00461368">
        <w:fldChar w:fldCharType="begin"/>
      </w:r>
      <w:r w:rsidR="00461368">
        <w:instrText xml:space="preserve"> ADDIN ZOTERO_ITEM CSL_CITATION {"citationID":"tOT3jwYl","properties":{"formattedCitation":"(Hong et al., 2025)","plainCitation":"(Hong et al., 2025)","noteIndex":0},"citationItems":[{"id":1270,"uris":["http://zotero.org/users/14426600/items/3VAC4VR2"],"itemData":{"id":1270,"type":"article-journal","abstract":"Industry 5.0 blows the whistle on a new industrial revolution, aiming to refocus industrial development by reintegrating the human factor into the technological equation. On the eve of the revolution, the comprehensive surveys for Industry 5.0 would provide important support for future development. However, current surveys for Industry 5.0 are still in their infancy and some gaps remain. (i) Current work lacks a comprehensive technical architecture for Industry 5.0 and an in-depth analysis of the enabling technologies that will drive Industry 5.0; (ii) There is no comprehensive survey on security issues of Industry 5.0, which will directly hinder its development; (iii) As Industry 5.0 introduces people into the technological equation, then it will also further consider the broader human interests in its security equation. It is an open issue that traditional security classiﬁcations cannot summarize these new security threats in Industry 5.0. Therefore, this survey starts by reviewing the latest key enabling technologies and proposing an overall technology hierarchical structure for Industry 5.0. Second, we investigate the triad of security issues in Industry 5.0, which includes threats and countermeasures for functional safety, information security, and humanized security. Among them, we deﬁne the third security issue in Industry 5.0, humanized security, which includes safeguarding the broader interests and rights of individuals, machines, and society. Finally, we summarize future challenges and research trends. To the best of our knowledge, this is the ﬁrst comprehensive overview of security in Industry 5.0, in which humanized security is deﬁned for the ﬁrst time.","citation-key":"hongSurveyJointSecuritysafety2025","container-title":"Security and Safety","DOI":"10.1051/sands/2024014","ISSN":"2826-1275","journalAbbreviation":"Security and Safety","language":"en","license":"https://creativecommons.org/licenses/by/4.0","page":"2024014","source":"DOI.org (Crossref)","title":"A survey of joint security-safety for function, information and human in industry 5.0","volume":"4","author":[{"family":"Hong","given":"Yang"},{"family":"Wu","given":"Jun"},{"family":"Guan","given":"Xinping"}],"issued":{"date-parts":[["2025"]]}}}],"schema":"https://github.com/citation-style-language/schema/raw/master/csl-citation.json"} </w:instrText>
      </w:r>
      <w:r w:rsidR="00461368">
        <w:fldChar w:fldCharType="separate"/>
      </w:r>
      <w:r w:rsidR="00461368" w:rsidRPr="00461368">
        <w:rPr>
          <w:rFonts w:cs="Arial"/>
        </w:rPr>
        <w:t>(Hong et al., 2025)</w:t>
      </w:r>
      <w:r w:rsidR="00461368">
        <w:fldChar w:fldCharType="end"/>
      </w:r>
      <w:r w:rsidR="00461368">
        <w:t xml:space="preserve"> </w:t>
      </w:r>
      <w:r>
        <w:t>propose a "joint security" model that is fundamental to this study:</w:t>
      </w:r>
    </w:p>
    <w:p w14:paraId="2A9AC310" w14:textId="3747D7E3" w:rsidR="00333164" w:rsidRDefault="00333164" w:rsidP="00BB5419">
      <w:pPr>
        <w:numPr>
          <w:ilvl w:val="0"/>
          <w:numId w:val="24"/>
        </w:numPr>
        <w:tabs>
          <w:tab w:val="clear" w:pos="7100"/>
        </w:tabs>
        <w:spacing w:before="240" w:line="276" w:lineRule="auto"/>
      </w:pPr>
      <w:r>
        <w:t>​</w:t>
      </w:r>
      <w:r>
        <w:rPr>
          <w:b/>
          <w:bCs/>
        </w:rPr>
        <w:t>Functional Safety:</w:t>
      </w:r>
      <w:r>
        <w:t xml:space="preserve"> It focuses on ensuring that a system performs correctly and safely, even in the presence of hardware/software failures, environmental changes, or unintentional human errors. It is fundamentally concerned with minimizing risks arising from non-malicious, accidental breaches or malfunctions, particularly critical in Human-Robot Interaction</w:t>
      </w:r>
      <w:r w:rsidR="00461368">
        <w:t xml:space="preserve"> </w:t>
      </w:r>
      <w:r w:rsidR="00461368">
        <w:fldChar w:fldCharType="begin"/>
      </w:r>
      <w:r w:rsidR="00C1759E">
        <w:instrText xml:space="preserve"> ADDIN ZOTERO_ITEM CSL_CITATION {"citationID":"PqZxGuhj","properties":{"formattedCitation":"(Hong et al., 2025)","plainCitation":"(Hong et al., 2025)","noteIndex":0},"citationItems":[{"id":1270,"uris":["http://zotero.org/users/14426600/items/3VAC4VR2"],"itemData":{"id":1270,"type":"article-journal","abstract":"Industry 5.0 blows the whistle on a new industrial revolution, aiming to refocus industrial development by reintegrating the human factor into the technological equation. On the eve of the revolution, the comprehensive surveys for Industry 5.0 would provide important support for future development. However, current surveys for Industry 5.0 are still in their infancy and some gaps remain. (i) Current work lacks a comprehensive technical architecture for Industry 5.0 and an in-depth analysis of the enabling technologies that will drive Industry 5.0; (ii) There is no comprehensive survey on security issues of Industry 5.0, which will directly hinder its development; (iii) As Industry 5.0 introduces people into the technological equation, then it will also further consider the broader human interests in its security equation. It is an open issue that traditional security classiﬁcations cannot summarize these new security threats in Industry 5.0. Therefore, this survey starts by reviewing the latest key enabling technologies and proposing an overall technology hierarchical structure for Industry 5.0. Second, we investigate the triad of security issues in Industry 5.0, which includes threats and countermeasures for functional safety, information security, and humanized security. Among them, we deﬁne the third security issue in Industry 5.0, humanized security, which includes safeguarding the broader interests and rights of individuals, machines, and society. Finally, we summarize future challenges and research trends. To the best of our knowledge, this is the ﬁrst comprehensive overview of security in Industry 5.0, in which humanized security is deﬁned for the ﬁrst time.","citation-key":"hongSurveyJointSecuritysafety2025","container-title":"Security and Safety","DOI":"10.1051/sands/2024014","ISSN":"2826-1275","journalAbbreviation":"Security and Safety","language":"en","license":"https://creativecommons.org/licenses/by/4.0","page":"2024014","source":"DOI.org (Crossref)","title":"A survey of joint security-safety for function, information and human in industry 5.0","volume":"4","author":[{"family":"Hong","given":"Yang"},{"family":"Wu","given":"Jun"},{"family":"Guan","given":"Xinping"}],"issued":{"date-parts":[["2025"]]}}}],"schema":"https://github.com/citation-style-language/schema/raw/master/csl-citation.json"} </w:instrText>
      </w:r>
      <w:r w:rsidR="00461368">
        <w:fldChar w:fldCharType="separate"/>
      </w:r>
      <w:r w:rsidR="00461368" w:rsidRPr="00461368">
        <w:rPr>
          <w:rFonts w:cs="Arial"/>
        </w:rPr>
        <w:t>(Hong et al., 2025)</w:t>
      </w:r>
      <w:r w:rsidR="00461368">
        <w:fldChar w:fldCharType="end"/>
      </w:r>
      <w:r w:rsidR="00461368">
        <w:t>.</w:t>
      </w:r>
    </w:p>
    <w:p w14:paraId="0E3A0E6A" w14:textId="111484D0" w:rsidR="00333164" w:rsidRDefault="00333164" w:rsidP="00BB5419">
      <w:pPr>
        <w:numPr>
          <w:ilvl w:val="0"/>
          <w:numId w:val="24"/>
        </w:numPr>
        <w:tabs>
          <w:tab w:val="clear" w:pos="7100"/>
        </w:tabs>
        <w:spacing w:line="276" w:lineRule="auto"/>
      </w:pPr>
      <w:r>
        <w:t>​</w:t>
      </w:r>
      <w:r>
        <w:rPr>
          <w:b/>
          <w:bCs/>
        </w:rPr>
        <w:t>Information Security:</w:t>
      </w:r>
      <w:r>
        <w:t xml:space="preserve"> It protects digital data, models, and systems from unauthorized access, destruction, or modification. It focuses on the "CIA triad" (Confidentiality, Integrity, Availability)</w:t>
      </w:r>
      <w:r w:rsidR="00EC2DBE">
        <w:t xml:space="preserve"> referred </w:t>
      </w:r>
      <w:r>
        <w:t xml:space="preserve"> specifically to threats caused by malicious, human-created disruptions. </w:t>
      </w:r>
      <w:r w:rsidR="00461368">
        <w:fldChar w:fldCharType="begin"/>
      </w:r>
      <w:r w:rsidR="00C1759E">
        <w:instrText xml:space="preserve"> ADDIN ZOTERO_ITEM CSL_CITATION {"citationID":"mdS5iGBr","properties":{"formattedCitation":"(Hong et al., 2025)","plainCitation":"(Hong et al., 2025)","noteIndex":0},"citationItems":[{"id":1270,"uris":["http://zotero.org/users/14426600/items/3VAC4VR2"],"itemData":{"id":1270,"type":"article-journal","abstract":"Industry 5.0 blows the whistle on a new industrial revolution, aiming to refocus industrial development by reintegrating the human factor into the technological equation. On the eve of the revolution, the comprehensive surveys for Industry 5.0 would provide important support for future development. However, current surveys for Industry 5.0 are still in their infancy and some gaps remain. (i) Current work lacks a comprehensive technical architecture for Industry 5.0 and an in-depth analysis of the enabling technologies that will drive Industry 5.0; (ii) There is no comprehensive survey on security issues of Industry 5.0, which will directly hinder its development; (iii) As Industry 5.0 introduces people into the technological equation, then it will also further consider the broader human interests in its security equation. It is an open issue that traditional security classiﬁcations cannot summarize these new security threats in Industry 5.0. Therefore, this survey starts by reviewing the latest key enabling technologies and proposing an overall technology hierarchical structure for Industry 5.0. Second, we investigate the triad of security issues in Industry 5.0, which includes threats and countermeasures for functional safety, information security, and humanized security. Among them, we deﬁne the third security issue in Industry 5.0, humanized security, which includes safeguarding the broader interests and rights of individuals, machines, and society. Finally, we summarize future challenges and research trends. To the best of our knowledge, this is the ﬁrst comprehensive overview of security in Industry 5.0, in which humanized security is deﬁned for the ﬁrst time.","citation-key":"hongSurveyJointSecuritysafety2025","container-title":"Security and Safety","DOI":"10.1051/sands/2024014","ISSN":"2826-1275","journalAbbreviation":"Security and Safety","language":"en","license":"https://creativecommons.org/licenses/by/4.0","page":"2024014","source":"DOI.org (Crossref)","title":"A survey of joint security-safety for function, information and human in industry 5.0","volume":"4","author":[{"family":"Hong","given":"Yang"},{"family":"Wu","given":"Jun"},{"family":"Guan","given":"Xinping"}],"issued":{"date-parts":[["2025"]]}}}],"schema":"https://github.com/citation-style-language/schema/raw/master/csl-citation.json"} </w:instrText>
      </w:r>
      <w:r w:rsidR="00461368">
        <w:fldChar w:fldCharType="separate"/>
      </w:r>
      <w:r w:rsidR="00461368" w:rsidRPr="00461368">
        <w:rPr>
          <w:rFonts w:cs="Arial"/>
        </w:rPr>
        <w:t>(Hong et al., 2025)</w:t>
      </w:r>
      <w:r w:rsidR="00461368">
        <w:fldChar w:fldCharType="end"/>
      </w:r>
      <w:r w:rsidR="00461368">
        <w:t>.</w:t>
      </w:r>
    </w:p>
    <w:p w14:paraId="6447A490" w14:textId="2D1B4B8C" w:rsidR="00333164" w:rsidRDefault="00333164" w:rsidP="00BB5419">
      <w:pPr>
        <w:numPr>
          <w:ilvl w:val="0"/>
          <w:numId w:val="24"/>
        </w:numPr>
        <w:tabs>
          <w:tab w:val="clear" w:pos="7100"/>
        </w:tabs>
        <w:spacing w:after="240" w:line="276" w:lineRule="auto"/>
      </w:pPr>
      <w:r>
        <w:rPr>
          <w:b/>
          <w:bCs/>
        </w:rPr>
        <w:t>​Humanized Security:</w:t>
      </w:r>
      <w:r>
        <w:t xml:space="preserve">  It encompasses the protection of the broader interests and rights of individuals, machines, and society. It protects broader human interests, including privacy, dignity, psychological autonomy, and protection against algorithmic discrimination. It aims to prevent harm to human dignity and social equity source </w:t>
      </w:r>
      <w:r w:rsidR="00461368">
        <w:t xml:space="preserve"> </w:t>
      </w:r>
      <w:r w:rsidR="00461368">
        <w:fldChar w:fldCharType="begin"/>
      </w:r>
      <w:r w:rsidR="00C1759E">
        <w:instrText xml:space="preserve"> ADDIN ZOTERO_ITEM CSL_CITATION {"citationID":"XpIpL7NP","properties":{"formattedCitation":"(Hong et al., 2025)","plainCitation":"(Hong et al., 2025)","noteIndex":0},"citationItems":[{"id":1270,"uris":["http://zotero.org/users/14426600/items/3VAC4VR2"],"itemData":{"id":1270,"type":"article-journal","abstract":"Industry 5.0 blows the whistle on a new industrial revolution, aiming to refocus industrial development by reintegrating the human factor into the technological equation. On the eve of the revolution, the comprehensive surveys for Industry 5.0 would provide important support for future development. However, current surveys for Industry 5.0 are still in their infancy and some gaps remain. (i) Current work lacks a comprehensive technical architecture for Industry 5.0 and an in-depth analysis of the enabling technologies that will drive Industry 5.0; (ii) There is no comprehensive survey on security issues of Industry 5.0, which will directly hinder its development; (iii) As Industry 5.0 introduces people into the technological equation, then it will also further consider the broader human interests in its security equation. It is an open issue that traditional security classiﬁcations cannot summarize these new security threats in Industry 5.0. Therefore, this survey starts by reviewing the latest key enabling technologies and proposing an overall technology hierarchical structure for Industry 5.0. Second, we investigate the triad of security issues in Industry 5.0, which includes threats and countermeasures for functional safety, information security, and humanized security. Among them, we deﬁne the third security issue in Industry 5.0, humanized security, which includes safeguarding the broader interests and rights of individuals, machines, and society. Finally, we summarize future challenges and research trends. To the best of our knowledge, this is the ﬁrst comprehensive overview of security in Industry 5.0, in which humanized security is deﬁned for the ﬁrst time.","citation-key":"hongSurveyJointSecuritysafety2025","container-title":"Security and Safety","DOI":"10.1051/sands/2024014","ISSN":"2826-1275","journalAbbreviation":"Security and Safety","language":"en","license":"https://creativecommons.org/licenses/by/4.0","page":"2024014","source":"DOI.org (Crossref)","title":"A survey of joint security-safety for function, information and human in industry 5.0","volume":"4","author":[{"family":"Hong","given":"Yang"},{"family":"Wu","given":"Jun"},{"family":"Guan","given":"Xinping"}],"issued":{"date-parts":[["2025"]]}}}],"schema":"https://github.com/citation-style-language/schema/raw/master/csl-citation.json"} </w:instrText>
      </w:r>
      <w:r w:rsidR="00461368">
        <w:fldChar w:fldCharType="separate"/>
      </w:r>
      <w:r w:rsidR="00461368" w:rsidRPr="00461368">
        <w:rPr>
          <w:rFonts w:cs="Arial"/>
        </w:rPr>
        <w:t>(Hong et al., 2025)</w:t>
      </w:r>
      <w:r w:rsidR="00461368">
        <w:fldChar w:fldCharType="end"/>
      </w:r>
      <w:r w:rsidR="00461368">
        <w:t>.</w:t>
      </w:r>
      <w:r>
        <w:t xml:space="preserve"> </w:t>
      </w:r>
    </w:p>
    <w:p w14:paraId="4C6EE4A9" w14:textId="75D0DC9A" w:rsidR="00333164" w:rsidRDefault="00461368" w:rsidP="00BB5419">
      <w:pPr>
        <w:pStyle w:val="CETHeading1"/>
        <w:jc w:val="both"/>
      </w:pPr>
      <w:r>
        <w:t>Methodology</w:t>
      </w:r>
    </w:p>
    <w:p w14:paraId="0B3950E6" w14:textId="5BD2A68D" w:rsidR="00461368" w:rsidRDefault="00461368" w:rsidP="00BB5419">
      <w:pPr>
        <w:spacing w:before="240" w:after="240"/>
      </w:pPr>
      <w:r>
        <w:t>This research adopts a qualitative, theoretical-descriptive approach based on a Systematic Literature Review.</w:t>
      </w:r>
    </w:p>
    <w:p w14:paraId="30E137F6" w14:textId="00C51691" w:rsidR="00461368" w:rsidRDefault="00461368" w:rsidP="00BB5419">
      <w:pPr>
        <w:numPr>
          <w:ilvl w:val="0"/>
          <w:numId w:val="25"/>
        </w:numPr>
        <w:tabs>
          <w:tab w:val="clear" w:pos="7100"/>
        </w:tabs>
        <w:spacing w:before="240" w:line="276" w:lineRule="auto"/>
      </w:pPr>
      <w:r>
        <w:t>​</w:t>
      </w:r>
      <w:r w:rsidRPr="00461368">
        <w:rPr>
          <w:b/>
          <w:bCs/>
        </w:rPr>
        <w:t>Source Selection:</w:t>
      </w:r>
      <w:r>
        <w:t xml:space="preserve"> </w:t>
      </w:r>
      <w:r w:rsidRPr="00461368">
        <w:t xml:space="preserve">The analysis focused on the Security 5.0 literature published between 2023 and 2025. A primary selection criterion was the explicit connection between occupational safety, and </w:t>
      </w:r>
      <w:r>
        <w:t>the</w:t>
      </w:r>
      <w:r w:rsidRPr="00461368">
        <w:t xml:space="preserve"> paradig</w:t>
      </w:r>
      <w:r>
        <w:t>m of Industry 5.0.</w:t>
      </w:r>
    </w:p>
    <w:p w14:paraId="4B2C98E1" w14:textId="3956BE96" w:rsidR="00461368" w:rsidRDefault="00461368" w:rsidP="00BB5419">
      <w:pPr>
        <w:numPr>
          <w:ilvl w:val="0"/>
          <w:numId w:val="25"/>
        </w:numPr>
        <w:tabs>
          <w:tab w:val="clear" w:pos="7100"/>
        </w:tabs>
        <w:spacing w:line="276" w:lineRule="auto"/>
      </w:pPr>
      <w:r>
        <w:t>​</w:t>
      </w:r>
      <w:r w:rsidRPr="00461368">
        <w:rPr>
          <w:b/>
          <w:bCs/>
        </w:rPr>
        <w:t>Instrument Design:</w:t>
      </w:r>
      <w:r>
        <w:t xml:space="preserve"> Specific</w:t>
      </w:r>
      <w:r w:rsidRPr="00461368">
        <w:t xml:space="preserve"> requirements were identified through a theoretical deconstruction process. These findings were organized into a double-entry matrix</w:t>
      </w:r>
      <w:r>
        <w:t>:</w:t>
      </w:r>
      <w:r w:rsidRPr="00461368">
        <w:t xml:space="preserve"> </w:t>
      </w:r>
      <w:r>
        <w:t>the pillars of Industry 5.0 (columns) versus the dimensions of the security triad (rows).</w:t>
      </w:r>
    </w:p>
    <w:p w14:paraId="280D54E2" w14:textId="45744924" w:rsidR="00461368" w:rsidRDefault="00461368" w:rsidP="00BB5419">
      <w:pPr>
        <w:numPr>
          <w:ilvl w:val="0"/>
          <w:numId w:val="25"/>
        </w:numPr>
        <w:tabs>
          <w:tab w:val="clear" w:pos="7100"/>
        </w:tabs>
        <w:spacing w:after="240" w:line="276" w:lineRule="auto"/>
      </w:pPr>
      <w:r>
        <w:t>​</w:t>
      </w:r>
      <w:r w:rsidRPr="00461368">
        <w:rPr>
          <w:b/>
          <w:bCs/>
        </w:rPr>
        <w:t>Conceptual Validation:</w:t>
      </w:r>
      <w:r>
        <w:t xml:space="preserve"> The requirements were </w:t>
      </w:r>
      <w:r w:rsidR="00BB5419">
        <w:t>contrasted with implementation challenges reported in technological readiness studies, adapting them to serve as a diagnostic tool for developing environments.</w:t>
      </w:r>
    </w:p>
    <w:p w14:paraId="20F24603" w14:textId="61E74C3C" w:rsidR="00333164" w:rsidRDefault="00BB5419" w:rsidP="00BB5419">
      <w:pPr>
        <w:pStyle w:val="CETHeading1"/>
        <w:jc w:val="both"/>
        <w:rPr>
          <w:lang w:val="en-GB"/>
        </w:rPr>
      </w:pPr>
      <w:r w:rsidRPr="00BB5419">
        <w:t>Results: Security 5.0 Characterization Matrix</w:t>
      </w:r>
    </w:p>
    <w:p w14:paraId="09751AB2" w14:textId="18F62511" w:rsidR="00BB5419" w:rsidRDefault="00BB5419" w:rsidP="00BB5419">
      <w:pPr>
        <w:pStyle w:val="CETBodytext"/>
      </w:pPr>
      <w:r>
        <w:t>The following matrix articulates the technical and ethical requirements necessary to validate an environment under the Security 5.0 standard.</w:t>
      </w:r>
    </w:p>
    <w:p w14:paraId="532E54AB" w14:textId="37436F36" w:rsidR="00BB5419" w:rsidRPr="005F7FBC" w:rsidRDefault="00BB5419" w:rsidP="00B20FA6">
      <w:pPr>
        <w:tabs>
          <w:tab w:val="clear" w:pos="7100"/>
        </w:tabs>
        <w:spacing w:after="200" w:line="276" w:lineRule="auto"/>
        <w:jc w:val="left"/>
        <w:rPr>
          <w:i/>
        </w:rPr>
      </w:pPr>
      <w:r>
        <w:br w:type="page"/>
      </w:r>
      <w:r w:rsidRPr="005F7FBC">
        <w:rPr>
          <w:i/>
        </w:rPr>
        <w:t>Table 1: Security 5.0 Requirements Matrix</w:t>
      </w:r>
    </w:p>
    <w:tbl>
      <w:tblPr>
        <w:tblW w:w="8952" w:type="dxa"/>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2165"/>
        <w:gridCol w:w="2371"/>
        <w:gridCol w:w="2208"/>
        <w:gridCol w:w="2208"/>
      </w:tblGrid>
      <w:tr w:rsidR="00BB5419" w:rsidRPr="00B57B36" w14:paraId="5EC1E731" w14:textId="77777777" w:rsidTr="00CB68EE">
        <w:trPr>
          <w:trHeight w:val="429"/>
        </w:trPr>
        <w:tc>
          <w:tcPr>
            <w:tcW w:w="2165" w:type="dxa"/>
            <w:tcBorders>
              <w:top w:val="single" w:sz="12" w:space="0" w:color="008000"/>
              <w:bottom w:val="single" w:sz="6" w:space="0" w:color="008000"/>
            </w:tcBorders>
            <w:shd w:val="clear" w:color="auto" w:fill="FFFFFF"/>
          </w:tcPr>
          <w:p w14:paraId="337317E3" w14:textId="48F276AF" w:rsidR="00BB5419" w:rsidRPr="00BB5419" w:rsidRDefault="00BB5419" w:rsidP="00B20FA6">
            <w:pPr>
              <w:pStyle w:val="CETEquation"/>
            </w:pPr>
            <w:r w:rsidRPr="00BB5419">
              <w:t>Security Triad / I5.0 Pillars</w:t>
            </w:r>
          </w:p>
        </w:tc>
        <w:tc>
          <w:tcPr>
            <w:tcW w:w="2371" w:type="dxa"/>
            <w:tcBorders>
              <w:top w:val="single" w:sz="12" w:space="0" w:color="008000"/>
              <w:bottom w:val="single" w:sz="6" w:space="0" w:color="008000"/>
            </w:tcBorders>
            <w:shd w:val="clear" w:color="auto" w:fill="FFFFFF"/>
          </w:tcPr>
          <w:p w14:paraId="61682B4A" w14:textId="163B8594" w:rsidR="00BB5419" w:rsidRPr="00BB5419" w:rsidRDefault="00BB5419" w:rsidP="00B20FA6">
            <w:pPr>
              <w:pStyle w:val="CETEquation"/>
            </w:pPr>
            <w:r w:rsidRPr="00BB5419">
              <w:t>Human-centricity</w:t>
            </w:r>
          </w:p>
        </w:tc>
        <w:tc>
          <w:tcPr>
            <w:tcW w:w="2208" w:type="dxa"/>
            <w:tcBorders>
              <w:top w:val="single" w:sz="12" w:space="0" w:color="008000"/>
              <w:bottom w:val="single" w:sz="6" w:space="0" w:color="008000"/>
            </w:tcBorders>
            <w:shd w:val="clear" w:color="auto" w:fill="FFFFFF"/>
          </w:tcPr>
          <w:p w14:paraId="7451AF30" w14:textId="48C31BC7" w:rsidR="00BB5419" w:rsidRPr="00BB5419" w:rsidRDefault="00BB5419" w:rsidP="00B20FA6">
            <w:pPr>
              <w:pStyle w:val="CETEquation"/>
            </w:pPr>
            <w:r w:rsidRPr="00BB5419">
              <w:t>Resilience</w:t>
            </w:r>
          </w:p>
        </w:tc>
        <w:tc>
          <w:tcPr>
            <w:tcW w:w="2208" w:type="dxa"/>
            <w:tcBorders>
              <w:top w:val="single" w:sz="12" w:space="0" w:color="008000"/>
              <w:bottom w:val="single" w:sz="6" w:space="0" w:color="008000"/>
            </w:tcBorders>
            <w:shd w:val="clear" w:color="auto" w:fill="FFFFFF"/>
          </w:tcPr>
          <w:p w14:paraId="7CBAC78F" w14:textId="000D71B2" w:rsidR="00BB5419" w:rsidRPr="00BB5419" w:rsidRDefault="00BB5419" w:rsidP="00B20FA6">
            <w:pPr>
              <w:pStyle w:val="CETEquation"/>
            </w:pPr>
            <w:r w:rsidRPr="00BB5419">
              <w:t>Sustainability</w:t>
            </w:r>
          </w:p>
        </w:tc>
      </w:tr>
      <w:tr w:rsidR="00BB5419" w:rsidRPr="00B57B36" w14:paraId="75C9EBAE" w14:textId="77777777" w:rsidTr="00986A37">
        <w:tc>
          <w:tcPr>
            <w:tcW w:w="2165" w:type="dxa"/>
            <w:shd w:val="clear" w:color="auto" w:fill="FFFFFF"/>
            <w:vAlign w:val="center"/>
          </w:tcPr>
          <w:p w14:paraId="4FCF1E5D" w14:textId="1608365A" w:rsidR="00BB5419" w:rsidRPr="005D2773" w:rsidRDefault="00BB5419" w:rsidP="00BB5419">
            <w:pPr>
              <w:pStyle w:val="CETBodytext"/>
              <w:ind w:right="-1"/>
              <w:jc w:val="left"/>
              <w:rPr>
                <w:rFonts w:cs="Arial"/>
                <w:szCs w:val="18"/>
                <w:lang w:val="en-GB"/>
              </w:rPr>
            </w:pPr>
            <w:r w:rsidRPr="005D2773">
              <w:rPr>
                <w:rFonts w:cs="Arial"/>
                <w:szCs w:val="18"/>
                <w:lang w:val="en-GB"/>
              </w:rPr>
              <w:t>Functional Safety (Physical/Operational)</w:t>
            </w:r>
          </w:p>
        </w:tc>
        <w:tc>
          <w:tcPr>
            <w:tcW w:w="2371" w:type="dxa"/>
            <w:shd w:val="clear" w:color="auto" w:fill="FFFFFF"/>
          </w:tcPr>
          <w:p w14:paraId="57CCAE46" w14:textId="69D4053B" w:rsidR="00BB5419" w:rsidRPr="00B20FA6" w:rsidRDefault="00BB5419" w:rsidP="00986A37">
            <w:pPr>
              <w:pStyle w:val="CETBodytext"/>
              <w:spacing w:after="120"/>
              <w:ind w:right="-22"/>
              <w:jc w:val="left"/>
              <w:rPr>
                <w:rFonts w:cs="Arial"/>
                <w:szCs w:val="18"/>
                <w:lang w:val="en-GB"/>
              </w:rPr>
            </w:pPr>
            <w:r w:rsidRPr="00B20FA6">
              <w:rPr>
                <w:rFonts w:cs="Arial"/>
                <w:bCs/>
                <w:szCs w:val="18"/>
                <w:lang w:val="en-GB"/>
              </w:rPr>
              <w:t xml:space="preserve">Adaptive </w:t>
            </w:r>
            <w:r w:rsidR="00986A37" w:rsidRPr="00B20FA6">
              <w:rPr>
                <w:rFonts w:cs="Arial"/>
                <w:bCs/>
                <w:szCs w:val="18"/>
                <w:lang w:val="en-GB"/>
              </w:rPr>
              <w:t>safe collaboration</w:t>
            </w:r>
            <w:r w:rsidRPr="00B20FA6">
              <w:rPr>
                <w:rFonts w:cs="Arial"/>
                <w:bCs/>
                <w:szCs w:val="18"/>
                <w:lang w:val="en-GB"/>
              </w:rPr>
              <w:t>:</w:t>
            </w:r>
            <w:r w:rsidRPr="00B20FA6">
              <w:rPr>
                <w:rFonts w:cs="Arial"/>
                <w:szCs w:val="18"/>
                <w:lang w:val="en-GB"/>
              </w:rPr>
              <w:t xml:space="preserve"> </w:t>
            </w:r>
            <w:r w:rsidRPr="00B20FA6">
              <w:rPr>
                <w:rFonts w:cs="Arial"/>
                <w:szCs w:val="18"/>
                <w:lang w:val="en-GB"/>
              </w:rPr>
              <w:br/>
              <w:t>Systems anticipate human intent to prevent collisions without unnecessary stoppages.</w:t>
            </w:r>
          </w:p>
        </w:tc>
        <w:tc>
          <w:tcPr>
            <w:tcW w:w="2208" w:type="dxa"/>
            <w:shd w:val="clear" w:color="auto" w:fill="FFFFFF"/>
          </w:tcPr>
          <w:p w14:paraId="6246A11F" w14:textId="066CAE30" w:rsidR="00BB5419" w:rsidRPr="00B20FA6" w:rsidRDefault="00BB5419" w:rsidP="00BB5419">
            <w:pPr>
              <w:pStyle w:val="CETBodytext"/>
              <w:spacing w:after="120"/>
              <w:jc w:val="left"/>
              <w:rPr>
                <w:rFonts w:cs="Arial"/>
                <w:szCs w:val="18"/>
                <w:lang w:val="en-GB"/>
              </w:rPr>
            </w:pPr>
            <w:r w:rsidRPr="00B20FA6">
              <w:rPr>
                <w:rFonts w:cs="Arial"/>
                <w:bCs/>
                <w:szCs w:val="18"/>
                <w:lang w:val="en-GB"/>
              </w:rPr>
              <w:t xml:space="preserve">Cyber-Physical </w:t>
            </w:r>
            <w:r w:rsidR="00986A37" w:rsidRPr="00B20FA6">
              <w:rPr>
                <w:rFonts w:cs="Arial"/>
                <w:bCs/>
                <w:szCs w:val="18"/>
                <w:lang w:val="en-GB"/>
              </w:rPr>
              <w:t>resilience</w:t>
            </w:r>
            <w:r w:rsidRPr="00B20FA6">
              <w:rPr>
                <w:rFonts w:cs="Arial"/>
                <w:bCs/>
                <w:szCs w:val="18"/>
                <w:lang w:val="en-GB"/>
              </w:rPr>
              <w:t>:</w:t>
            </w:r>
            <w:r w:rsidRPr="00B20FA6">
              <w:rPr>
                <w:rFonts w:cs="Arial"/>
                <w:szCs w:val="18"/>
                <w:lang w:val="en-GB"/>
              </w:rPr>
              <w:t xml:space="preserve"> </w:t>
            </w:r>
            <w:r w:rsidRPr="00B20FA6">
              <w:rPr>
                <w:rFonts w:cs="Arial"/>
                <w:szCs w:val="18"/>
                <w:lang w:val="en-GB"/>
              </w:rPr>
              <w:br/>
              <w:t>Ability to maintain critical safety functions (e.g., ventilation, emergency stops) during network or power failures.</w:t>
            </w:r>
          </w:p>
        </w:tc>
        <w:tc>
          <w:tcPr>
            <w:tcW w:w="2208" w:type="dxa"/>
            <w:shd w:val="clear" w:color="auto" w:fill="FFFFFF"/>
          </w:tcPr>
          <w:p w14:paraId="4AA01F77" w14:textId="7C8E3163" w:rsidR="00BB5419" w:rsidRPr="00B20FA6" w:rsidRDefault="00BB5419" w:rsidP="00BB5419">
            <w:pPr>
              <w:pStyle w:val="CETBodytext"/>
              <w:spacing w:after="120"/>
              <w:jc w:val="left"/>
              <w:rPr>
                <w:rFonts w:cs="Arial"/>
                <w:szCs w:val="18"/>
                <w:lang w:val="en-GB"/>
              </w:rPr>
            </w:pPr>
            <w:r w:rsidRPr="00B20FA6">
              <w:rPr>
                <w:rFonts w:cs="Arial"/>
                <w:bCs/>
                <w:szCs w:val="18"/>
                <w:lang w:val="en-GB"/>
              </w:rPr>
              <w:t xml:space="preserve">Environmental </w:t>
            </w:r>
            <w:r w:rsidR="00986A37" w:rsidRPr="00B20FA6">
              <w:rPr>
                <w:rFonts w:cs="Arial"/>
                <w:bCs/>
                <w:szCs w:val="18"/>
                <w:lang w:val="en-GB"/>
              </w:rPr>
              <w:t>domino effects</w:t>
            </w:r>
            <w:r w:rsidRPr="00B20FA6">
              <w:rPr>
                <w:rFonts w:cs="Arial"/>
                <w:bCs/>
                <w:szCs w:val="18"/>
                <w:lang w:val="en-GB"/>
              </w:rPr>
              <w:t>:</w:t>
            </w:r>
            <w:r w:rsidRPr="00B20FA6">
              <w:rPr>
                <w:rFonts w:cs="Arial"/>
                <w:szCs w:val="18"/>
                <w:lang w:val="en-GB"/>
              </w:rPr>
              <w:t xml:space="preserve"> </w:t>
            </w:r>
            <w:r w:rsidRPr="00B20FA6">
              <w:rPr>
                <w:rFonts w:cs="Arial"/>
                <w:szCs w:val="18"/>
                <w:lang w:val="en-GB"/>
              </w:rPr>
              <w:br/>
              <w:t xml:space="preserve">Use the technology to </w:t>
            </w:r>
            <w:r w:rsidR="00C1759E" w:rsidRPr="00B20FA6">
              <w:rPr>
                <w:rFonts w:cs="Arial"/>
                <w:szCs w:val="18"/>
                <w:lang w:val="en-GB"/>
              </w:rPr>
              <w:t>analyse</w:t>
            </w:r>
            <w:r w:rsidRPr="00B20FA6">
              <w:rPr>
                <w:rFonts w:cs="Arial"/>
                <w:szCs w:val="18"/>
                <w:lang w:val="en-GB"/>
              </w:rPr>
              <w:t xml:space="preserve"> and preventing cascading failures in hazardous processes where physical accidents could trigger environmental damage.</w:t>
            </w:r>
          </w:p>
        </w:tc>
      </w:tr>
      <w:tr w:rsidR="00BB5419" w:rsidRPr="00B57B36" w14:paraId="5EB70BA0" w14:textId="77777777" w:rsidTr="00986A37">
        <w:tc>
          <w:tcPr>
            <w:tcW w:w="2165" w:type="dxa"/>
            <w:shd w:val="clear" w:color="auto" w:fill="FFFFFF"/>
            <w:vAlign w:val="center"/>
          </w:tcPr>
          <w:p w14:paraId="5E6357E3" w14:textId="75E42028" w:rsidR="00BB5419" w:rsidRPr="005D2773" w:rsidRDefault="00BB5419" w:rsidP="00BB5419">
            <w:pPr>
              <w:pStyle w:val="CETBodytext"/>
              <w:ind w:right="-1"/>
              <w:jc w:val="left"/>
              <w:rPr>
                <w:rFonts w:cs="Arial"/>
                <w:szCs w:val="18"/>
                <w:lang w:val="en-GB"/>
              </w:rPr>
            </w:pPr>
            <w:r w:rsidRPr="005D2773">
              <w:rPr>
                <w:rFonts w:cs="Arial"/>
                <w:szCs w:val="18"/>
                <w:lang w:val="en-GB"/>
              </w:rPr>
              <w:t>Information Security (Data/Cybersecurity)</w:t>
            </w:r>
          </w:p>
        </w:tc>
        <w:tc>
          <w:tcPr>
            <w:tcW w:w="2371" w:type="dxa"/>
            <w:shd w:val="clear" w:color="auto" w:fill="FFFFFF"/>
          </w:tcPr>
          <w:p w14:paraId="242F8C0A" w14:textId="4EC6FF34" w:rsidR="00BB5419" w:rsidRPr="00B20FA6" w:rsidRDefault="00BB5419" w:rsidP="00BB5419">
            <w:pPr>
              <w:pStyle w:val="CETBodytext"/>
              <w:spacing w:after="120"/>
              <w:jc w:val="left"/>
              <w:rPr>
                <w:rFonts w:cs="Arial"/>
                <w:szCs w:val="18"/>
                <w:lang w:val="en-GB"/>
              </w:rPr>
            </w:pPr>
            <w:r w:rsidRPr="00B20FA6">
              <w:rPr>
                <w:rFonts w:cs="Arial"/>
                <w:bCs/>
                <w:szCs w:val="18"/>
                <w:lang w:val="en-GB"/>
              </w:rPr>
              <w:t>Privacy:</w:t>
            </w:r>
            <w:r w:rsidRPr="00B20FA6">
              <w:rPr>
                <w:rFonts w:cs="Arial"/>
                <w:bCs/>
                <w:szCs w:val="18"/>
                <w:lang w:val="en-GB"/>
              </w:rPr>
              <w:br/>
            </w:r>
            <w:r w:rsidRPr="00B20FA6">
              <w:rPr>
                <w:rFonts w:cs="Arial"/>
                <w:szCs w:val="18"/>
                <w:lang w:val="en-GB"/>
              </w:rPr>
              <w:t>Encryption and anonymization of biometric data collected by smart PPE to prevent worker profiling.</w:t>
            </w:r>
          </w:p>
        </w:tc>
        <w:tc>
          <w:tcPr>
            <w:tcW w:w="2208" w:type="dxa"/>
            <w:shd w:val="clear" w:color="auto" w:fill="FFFFFF"/>
          </w:tcPr>
          <w:p w14:paraId="4F1C16AD" w14:textId="145E37E8" w:rsidR="00BB5419" w:rsidRPr="00B20FA6" w:rsidRDefault="00BB5419" w:rsidP="00BB5419">
            <w:pPr>
              <w:pStyle w:val="CETBodytext"/>
              <w:spacing w:after="120"/>
              <w:jc w:val="left"/>
              <w:rPr>
                <w:rFonts w:cs="Arial"/>
                <w:szCs w:val="18"/>
                <w:lang w:val="en-GB"/>
              </w:rPr>
            </w:pPr>
            <w:r w:rsidRPr="00B20FA6">
              <w:rPr>
                <w:rFonts w:cs="Arial"/>
                <w:bCs/>
                <w:szCs w:val="18"/>
                <w:lang w:val="en-GB"/>
              </w:rPr>
              <w:t xml:space="preserve">Blockchain for </w:t>
            </w:r>
            <w:r w:rsidR="00986A37" w:rsidRPr="00B20FA6">
              <w:rPr>
                <w:rFonts w:cs="Arial"/>
                <w:bCs/>
                <w:szCs w:val="18"/>
                <w:lang w:val="en-GB"/>
              </w:rPr>
              <w:t>tra</w:t>
            </w:r>
            <w:r w:rsidRPr="00B20FA6">
              <w:rPr>
                <w:rFonts w:cs="Arial"/>
                <w:bCs/>
                <w:szCs w:val="18"/>
                <w:lang w:val="en-GB"/>
              </w:rPr>
              <w:t>ceability:</w:t>
            </w:r>
            <w:r w:rsidRPr="00B20FA6">
              <w:rPr>
                <w:rFonts w:cs="Arial"/>
                <w:szCs w:val="18"/>
                <w:lang w:val="en-GB"/>
              </w:rPr>
              <w:br/>
              <w:t>Use of immutable distributed ledgers to ensure supply chain integrity against cyberattacks or system failures.</w:t>
            </w:r>
          </w:p>
        </w:tc>
        <w:tc>
          <w:tcPr>
            <w:tcW w:w="2208" w:type="dxa"/>
            <w:shd w:val="clear" w:color="auto" w:fill="FFFFFF"/>
          </w:tcPr>
          <w:p w14:paraId="039EC9C9" w14:textId="4CF5FCA2" w:rsidR="00BB5419" w:rsidRPr="00B20FA6" w:rsidRDefault="00BB5419" w:rsidP="00BB5419">
            <w:pPr>
              <w:pStyle w:val="CETBodytext"/>
              <w:spacing w:after="120"/>
              <w:jc w:val="left"/>
              <w:rPr>
                <w:rFonts w:cs="Arial"/>
                <w:szCs w:val="18"/>
                <w:lang w:val="en-GB"/>
              </w:rPr>
            </w:pPr>
            <w:r w:rsidRPr="00B20FA6">
              <w:rPr>
                <w:rFonts w:cs="Arial"/>
                <w:bCs/>
                <w:szCs w:val="18"/>
                <w:lang w:val="en-GB"/>
              </w:rPr>
              <w:t>Data Energy Efficiency:</w:t>
            </w:r>
            <w:r w:rsidRPr="00B20FA6">
              <w:rPr>
                <w:rFonts w:cs="Arial"/>
                <w:szCs w:val="18"/>
                <w:lang w:val="en-GB"/>
              </w:rPr>
              <w:t xml:space="preserve"> </w:t>
            </w:r>
            <w:r w:rsidRPr="00B20FA6">
              <w:rPr>
                <w:rFonts w:cs="Arial"/>
                <w:szCs w:val="18"/>
                <w:lang w:val="en-GB"/>
              </w:rPr>
              <w:br/>
              <w:t>Optimized security algorithms that minimize computational consumption.</w:t>
            </w:r>
          </w:p>
        </w:tc>
      </w:tr>
      <w:tr w:rsidR="00BB5419" w:rsidRPr="00B57B36" w14:paraId="6491225D" w14:textId="77777777" w:rsidTr="00986A37">
        <w:tc>
          <w:tcPr>
            <w:tcW w:w="2165" w:type="dxa"/>
            <w:shd w:val="clear" w:color="auto" w:fill="FFFFFF"/>
            <w:vAlign w:val="center"/>
          </w:tcPr>
          <w:p w14:paraId="36338E3F" w14:textId="13E9B589" w:rsidR="00BB5419" w:rsidRPr="005D2773" w:rsidRDefault="00BB5419" w:rsidP="00BB5419">
            <w:pPr>
              <w:pStyle w:val="CETBodytext"/>
              <w:ind w:right="-1"/>
              <w:jc w:val="left"/>
              <w:rPr>
                <w:rFonts w:cs="Arial"/>
                <w:szCs w:val="18"/>
                <w:lang w:val="en-GB"/>
              </w:rPr>
            </w:pPr>
            <w:r w:rsidRPr="005D2773">
              <w:rPr>
                <w:rFonts w:cs="Arial"/>
                <w:szCs w:val="18"/>
                <w:lang w:val="en-GB"/>
              </w:rPr>
              <w:t>Humanized Security (Ethical/Psychosocial)</w:t>
            </w:r>
          </w:p>
        </w:tc>
        <w:tc>
          <w:tcPr>
            <w:tcW w:w="2371" w:type="dxa"/>
            <w:shd w:val="clear" w:color="auto" w:fill="FFFFFF"/>
          </w:tcPr>
          <w:p w14:paraId="72E4D6C2" w14:textId="093DCDF9" w:rsidR="00BB5419" w:rsidRPr="00B20FA6" w:rsidRDefault="00BB5419" w:rsidP="00BB5419">
            <w:pPr>
              <w:pStyle w:val="CETBodytext"/>
              <w:spacing w:after="120"/>
              <w:jc w:val="left"/>
              <w:rPr>
                <w:rFonts w:cs="Arial"/>
                <w:szCs w:val="18"/>
                <w:lang w:val="en-GB"/>
              </w:rPr>
            </w:pPr>
            <w:r w:rsidRPr="00B20FA6">
              <w:rPr>
                <w:rFonts w:cs="Arial"/>
                <w:bCs/>
                <w:szCs w:val="18"/>
                <w:lang w:val="en-GB"/>
              </w:rPr>
              <w:t>Cognitive Ergonomics:</w:t>
            </w:r>
            <w:r w:rsidRPr="00B20FA6">
              <w:rPr>
                <w:rFonts w:cs="Arial"/>
                <w:szCs w:val="18"/>
                <w:lang w:val="en-GB"/>
              </w:rPr>
              <w:t xml:space="preserve"> </w:t>
            </w:r>
            <w:r w:rsidRPr="00B20FA6">
              <w:rPr>
                <w:rFonts w:cs="Arial"/>
                <w:szCs w:val="18"/>
                <w:lang w:val="en-GB"/>
              </w:rPr>
              <w:br/>
              <w:t>Interfaces that manage mental load and prevent technostress, respecting the right to disconnect by giving breaks to the operatives.</w:t>
            </w:r>
          </w:p>
        </w:tc>
        <w:tc>
          <w:tcPr>
            <w:tcW w:w="2208" w:type="dxa"/>
            <w:shd w:val="clear" w:color="auto" w:fill="FFFFFF"/>
          </w:tcPr>
          <w:p w14:paraId="500FC271" w14:textId="1E4F9FF2" w:rsidR="00BB5419" w:rsidRPr="00B20FA6" w:rsidRDefault="00BB5419" w:rsidP="00BB5419">
            <w:pPr>
              <w:pStyle w:val="CETBodytext"/>
              <w:spacing w:after="120"/>
              <w:jc w:val="left"/>
              <w:rPr>
                <w:rFonts w:cs="Arial"/>
                <w:szCs w:val="18"/>
                <w:lang w:val="en-GB"/>
              </w:rPr>
            </w:pPr>
            <w:r w:rsidRPr="00B20FA6">
              <w:rPr>
                <w:rFonts w:cs="Arial"/>
                <w:bCs/>
                <w:szCs w:val="18"/>
                <w:lang w:val="en-GB"/>
              </w:rPr>
              <w:t>Cognitive Trust via Explainable AI:</w:t>
            </w:r>
            <w:r w:rsidRPr="00B20FA6">
              <w:rPr>
                <w:rFonts w:cs="Arial"/>
                <w:szCs w:val="18"/>
                <w:lang w:val="en-GB"/>
              </w:rPr>
              <w:t xml:space="preserve"> Implementation of transparent algorithms that explain their decisions to operators, preventing psychological rejection (Humanized) and ensuring rapid collaboration during anomalies</w:t>
            </w:r>
          </w:p>
        </w:tc>
        <w:tc>
          <w:tcPr>
            <w:tcW w:w="2208" w:type="dxa"/>
            <w:shd w:val="clear" w:color="auto" w:fill="FFFFFF"/>
          </w:tcPr>
          <w:p w14:paraId="07A34D89" w14:textId="6FB7DAFB" w:rsidR="00BB5419" w:rsidRPr="00B20FA6" w:rsidRDefault="00BB5419" w:rsidP="00BB5419">
            <w:pPr>
              <w:pStyle w:val="CETBodytext"/>
              <w:spacing w:after="120"/>
              <w:jc w:val="left"/>
              <w:rPr>
                <w:rFonts w:cs="Arial"/>
                <w:szCs w:val="18"/>
                <w:lang w:val="en-GB"/>
              </w:rPr>
            </w:pPr>
            <w:r w:rsidRPr="00B20FA6">
              <w:rPr>
                <w:rFonts w:cs="Arial"/>
                <w:bCs/>
                <w:szCs w:val="18"/>
                <w:lang w:val="en-GB"/>
              </w:rPr>
              <w:t>Labor Equity:</w:t>
            </w:r>
            <w:r w:rsidRPr="00B20FA6">
              <w:rPr>
                <w:rFonts w:cs="Arial"/>
                <w:szCs w:val="18"/>
                <w:lang w:val="en-GB"/>
              </w:rPr>
              <w:t xml:space="preserve"> </w:t>
            </w:r>
            <w:r w:rsidRPr="00B20FA6">
              <w:rPr>
                <w:rFonts w:cs="Arial"/>
                <w:szCs w:val="18"/>
                <w:lang w:val="en-GB"/>
              </w:rPr>
              <w:br/>
              <w:t>Prevention of biases in task allocation algorithms that could discriminate against vulnerable groups.</w:t>
            </w:r>
          </w:p>
        </w:tc>
      </w:tr>
    </w:tbl>
    <w:p w14:paraId="279A0983" w14:textId="3CEF07B7" w:rsidR="00C63F6D" w:rsidRPr="00C63F6D" w:rsidRDefault="00CB68EE" w:rsidP="00FC6F1F">
      <w:pPr>
        <w:pStyle w:val="CETheadingx"/>
      </w:pPr>
      <w:r>
        <w:t xml:space="preserve">4.1 </w:t>
      </w:r>
      <w:r w:rsidR="00C63F6D" w:rsidRPr="00C63F6D">
        <w:t>Adaptive Safe Collaboration</w:t>
      </w:r>
    </w:p>
    <w:p w14:paraId="7B94656F" w14:textId="6DE1D3CB" w:rsidR="00224BC6" w:rsidRDefault="00C63F6D" w:rsidP="00C63F6D">
      <w:pPr>
        <w:spacing w:before="240" w:after="240"/>
      </w:pPr>
      <w:r w:rsidRPr="00C63F6D">
        <w:t xml:space="preserve">The transition from isolated automation to </w:t>
      </w:r>
      <w:r w:rsidRPr="00224BC6">
        <w:t xml:space="preserve">collaborative workspaces </w:t>
      </w:r>
      <w:r w:rsidR="00224BC6" w:rsidRPr="00224BC6">
        <w:t>leave</w:t>
      </w:r>
      <w:r w:rsidRPr="00224BC6">
        <w:t>s static guarding obsolete</w:t>
      </w:r>
      <w:r w:rsidRPr="00C63F6D">
        <w:t>.</w:t>
      </w:r>
      <w:r w:rsidR="005329A4">
        <w:fldChar w:fldCharType="begin"/>
      </w:r>
      <w:r w:rsidR="005329A4">
        <w:instrText xml:space="preserve"> ADDIN ZOTERO_ITEM CSL_CITATION {"citationID":"WV00MyMb","properties":{"formattedCitation":"(Aksoy et al., 2024)","plainCitation":"(Aksoy et al., 2024)","noteIndex":0},"citationItems":[{"id":1268,"uris":["http://zotero.org/users/14426600/items/PS5IQF9K"],"itemData":{"id":1268,"type":"chapter","abstract":"This study addresses a comprehensive investigation aiming to enhance human safety in production environments as a part of Industry 5.0 approach. Industry 5.0 represents a transformative approach focused on elevating production capabilities by integrating age-old manufacturing methods with the power of digitalization and automation. However, crucial aspects such as human safety and occupational health are often overlooked in this transformation process. In this context, the research explores the utilization of artificial intelligence (AI) technologies for enhancing human safety in production environments. AI has the capability to analyze data collected from sensors to proactively detect hazardous situations and risky behaviors. As a result, potential risks like machine malfunctions, hazardous gas leaks, or falls can be identified in advance, enabling swift interventions. The objective of this study is to investigate the design of an AI-assisted system for identifying hazards and risks in production processes, aiming to maximize human safety. Equipped with real-time data analysis and predictive capabilities, this system could play a critical role in elevating the safety of workers in production environments. This research aims to shape a future where Industry 5.0 not only prioritizes efficiency but also the health and safety of employees. The safety-focused solutions brought by Industry 5.0 can enhance the positive impact on the occupational health and safety of the workforce, enabling them to have safer working conditions.","citation-key":"aksoyEnhancingHumanSafety2024","container-title":"Industrial Engineering in the Industry 4.0 Era","DOI":"10.1007/978-3-031-53991-6_15","ISBN":"978-3-031-53990-9","language":"en","note":"collection-title: Lecture Notes in Mechanical Engineering","page":"200-212","publisher":"Springer Nature Switzerland","publisher-place":"Cham","source":"DOI.org (Crossref)","title":"Enhancing Human Safety in Production Environments Within the Scope of Industry 5.0","URL":"https://link.springer.com/10.1007/978-3-031-53991-6_15","editor":[{"family":"Durakbasa","given":"Numan M."},{"family":"Gençyılmaz","given":"M. Güneş"}],"author":[{"family":"Aksoy","given":"Serra"},{"family":"Demircioglu","given":"Pinar"},{"family":"Bogrekci","given":"Ismail"},{"family":"Durakbasa","given":"M. Numan"}],"accessed":{"date-parts":[["2026",1,25]]},"issued":{"date-parts":[["2024"]]}}}],"schema":"https://github.com/citation-style-language/schema/raw/master/csl-citation.json"} </w:instrText>
      </w:r>
      <w:r w:rsidR="005329A4">
        <w:fldChar w:fldCharType="separate"/>
      </w:r>
      <w:r w:rsidR="005329A4" w:rsidRPr="005329A4">
        <w:rPr>
          <w:rFonts w:cs="Arial"/>
        </w:rPr>
        <w:t>(Aksoy et al., 2024)</w:t>
      </w:r>
      <w:r w:rsidR="005329A4">
        <w:fldChar w:fldCharType="end"/>
      </w:r>
      <w:r w:rsidRPr="00C63F6D">
        <w:t xml:space="preserve"> argue for the replacement of physical </w:t>
      </w:r>
      <w:r w:rsidR="00224BC6">
        <w:t>barriers in favour of advanced technological monitoring. In this context, collaborative robots (</w:t>
      </w:r>
      <w:proofErr w:type="spellStart"/>
      <w:r w:rsidR="00224BC6">
        <w:t>Corbots</w:t>
      </w:r>
      <w:proofErr w:type="spellEnd"/>
      <w:r w:rsidR="00224BC6">
        <w:t>) are designed to operate in tandem with human workers, sharing workspace without the need for physical barriers.</w:t>
      </w:r>
    </w:p>
    <w:p w14:paraId="4CD0EF84" w14:textId="39B4D76E" w:rsidR="00C63F6D" w:rsidRPr="00C63F6D" w:rsidRDefault="00CB68EE" w:rsidP="00FC6F1F">
      <w:pPr>
        <w:pStyle w:val="CETheadingx"/>
      </w:pPr>
      <w:r>
        <w:t xml:space="preserve">4.2 </w:t>
      </w:r>
      <w:r w:rsidR="00C63F6D" w:rsidRPr="00C63F6D">
        <w:t>Cyber-Physical Re</w:t>
      </w:r>
      <w:r w:rsidR="00156DF8">
        <w:t>silience</w:t>
      </w:r>
    </w:p>
    <w:p w14:paraId="4E4DEA3C" w14:textId="41C7EFC6" w:rsidR="00A23607" w:rsidRDefault="00C63F6D" w:rsidP="00156DF8">
      <w:pPr>
        <w:spacing w:before="240" w:after="240"/>
      </w:pPr>
      <w:r w:rsidRPr="00C63F6D">
        <w:t xml:space="preserve">Resilience in Industry 5.0 is defined by the system's ability to "fail safe" under </w:t>
      </w:r>
      <w:r w:rsidR="00156DF8">
        <w:t>disastrous attacks or crisis</w:t>
      </w:r>
      <w:r w:rsidRPr="00C63F6D">
        <w:t xml:space="preserve">. </w:t>
      </w:r>
      <w:r w:rsidR="005329A4">
        <w:fldChar w:fldCharType="begin"/>
      </w:r>
      <w:r w:rsidR="005329A4">
        <w:instrText xml:space="preserve"> ADDIN ZOTERO_ITEM CSL_CITATION {"citationID":"EboRiONb","properties":{"formattedCitation":"(Aksoy et al., 2024)","plainCitation":"(Aksoy et al., 2024)","noteIndex":0},"citationItems":[{"id":1268,"uris":["http://zotero.org/users/14426600/items/PS5IQF9K"],"itemData":{"id":1268,"type":"chapter","abstract":"This study addresses a comprehensive investigation aiming to enhance human safety in production environments as a part of Industry 5.0 approach. Industry 5.0 represents a transformative approach focused on elevating production capabilities by integrating age-old manufacturing methods with the power of digitalization and automation. However, crucial aspects such as human safety and occupational health are often overlooked in this transformation process. In this context, the research explores the utilization of artificial intelligence (AI) technologies for enhancing human safety in production environments. AI has the capability to analyze data collected from sensors to proactively detect hazardous situations and risky behaviors. As a result, potential risks like machine malfunctions, hazardous gas leaks, or falls can be identified in advance, enabling swift interventions. The objective of this study is to investigate the design of an AI-assisted system for identifying hazards and risks in production processes, aiming to maximize human safety. Equipped with real-time data analysis and predictive capabilities, this system could play a critical role in elevating the safety of workers in production environments. This research aims to shape a future where Industry 5.0 not only prioritizes efficiency but also the health and safety of employees. The safety-focused solutions brought by Industry 5.0 can enhance the positive impact on the occupational health and safety of the workforce, enabling them to have safer working conditions.","citation-key":"aksoyEnhancingHumanSafety2024","container-title":"Industrial Engineering in the Industry 4.0 Era","DOI":"10.1007/978-3-031-53991-6_15","ISBN":"978-3-031-53990-9","language":"en","note":"collection-title: Lecture Notes in Mechanical Engineering","page":"200-212","publisher":"Springer Nature Switzerland","publisher-place":"Cham","source":"DOI.org (Crossref)","title":"Enhancing Human Safety in Production Environments Within the Scope of Industry 5.0","URL":"https://link.springer.com/10.1007/978-3-031-53991-6_15","editor":[{"family":"Durakbasa","given":"Numan M."},{"family":"Gençyılmaz","given":"M. Güneş"}],"author":[{"family":"Aksoy","given":"Serra"},{"family":"Demircioglu","given":"Pinar"},{"family":"Bogrekci","given":"Ismail"},{"family":"Durakbasa","given":"M. Numan"}],"accessed":{"date-parts":[["2026",1,25]]},"issued":{"date-parts":[["2024"]]}}}],"schema":"https://github.com/citation-style-language/schema/raw/master/csl-citation.json"} </w:instrText>
      </w:r>
      <w:r w:rsidR="005329A4">
        <w:fldChar w:fldCharType="separate"/>
      </w:r>
      <w:r w:rsidR="005329A4" w:rsidRPr="005329A4">
        <w:rPr>
          <w:rFonts w:cs="Arial"/>
        </w:rPr>
        <w:t>(Aksoy et al., 2024)</w:t>
      </w:r>
      <w:r w:rsidR="005329A4">
        <w:fldChar w:fldCharType="end"/>
      </w:r>
      <w:r w:rsidR="00156DF8">
        <w:t xml:space="preserve"> </w:t>
      </w:r>
      <w:r w:rsidR="00A23607" w:rsidRPr="00A23607">
        <w:t>discuss the quantification of resilience, noting that system restoration performance can be calculated abstractly or probabilistically (e.g., using dynamic Bayesian networks) to assess how well a system recovers from external disruptive shocks or internal failure</w:t>
      </w:r>
      <w:r w:rsidR="00A23607">
        <w:t>s.</w:t>
      </w:r>
    </w:p>
    <w:p w14:paraId="302DD8A0" w14:textId="7851F99C" w:rsidR="00C63F6D" w:rsidRPr="00C63F6D" w:rsidRDefault="00CB68EE" w:rsidP="00FC6F1F">
      <w:pPr>
        <w:pStyle w:val="CETheadingx"/>
      </w:pPr>
      <w:r>
        <w:t xml:space="preserve">4.3 </w:t>
      </w:r>
      <w:r w:rsidR="00C63F6D" w:rsidRPr="00C63F6D">
        <w:t>Mitigation of Environmental Domino Effects</w:t>
      </w:r>
    </w:p>
    <w:p w14:paraId="69DC3FD3" w14:textId="143C0179" w:rsidR="00C63F6D" w:rsidRDefault="00C63F6D" w:rsidP="00C0694E">
      <w:pPr>
        <w:spacing w:before="240" w:after="240"/>
      </w:pPr>
      <w:r w:rsidRPr="00C63F6D">
        <w:t xml:space="preserve">Safety 5.0 expands the definition of an "incident" to include environmental impact. In process industries, a minor functional failure can trigger cascading events—explosions or leaks—that </w:t>
      </w:r>
      <w:r w:rsidR="00A23607">
        <w:t xml:space="preserve">affect the environment. </w:t>
      </w:r>
      <w:r w:rsidR="00202F45">
        <w:t>T</w:t>
      </w:r>
      <w:r w:rsidR="00A23607" w:rsidRPr="00C63F6D">
        <w:t>he "Domino Effect"</w:t>
      </w:r>
      <w:r w:rsidR="00A23607">
        <w:t xml:space="preserve"> or “cascading effect”</w:t>
      </w:r>
      <w:r w:rsidR="00A23607" w:rsidRPr="00C63F6D">
        <w:t xml:space="preserve"> discussed in the literature</w:t>
      </w:r>
      <w:r w:rsidR="005329A4">
        <w:t xml:space="preserve"> </w:t>
      </w:r>
      <w:r w:rsidR="005329A4">
        <w:fldChar w:fldCharType="begin"/>
      </w:r>
      <w:r w:rsidR="005329A4">
        <w:instrText xml:space="preserve"> ADDIN ZOTERO_ITEM CSL_CITATION {"citationID":"jM5v0u5J","properties":{"formattedCitation":"(Alzaabi, 2024)","plainCitation":"(Alzaabi, 2024)","noteIndex":0},"citationItems":[{"id":1337,"uris":["http://zotero.org/users/14426600/items/G526ZJFF"],"itemData":{"id":1337,"type":"article-journal","citation-key":"alzaabiOptimizingSafetyAge2024","title":"Optimizing Safety in the Age of Industry 5.0: Mitigating Domino Effect","author":[{"family":"Alzaabi","given":"Abdelaziz Saeed"}],"issued":{"date-parts":[["2024"]]}}}],"schema":"https://github.com/citation-style-language/schema/raw/master/csl-citation.json"} </w:instrText>
      </w:r>
      <w:r w:rsidR="005329A4">
        <w:fldChar w:fldCharType="separate"/>
      </w:r>
      <w:r w:rsidR="005329A4" w:rsidRPr="005329A4">
        <w:rPr>
          <w:rFonts w:cs="Arial"/>
        </w:rPr>
        <w:t>(Alzaabi, 2024)</w:t>
      </w:r>
      <w:r w:rsidR="005329A4">
        <w:fldChar w:fldCharType="end"/>
      </w:r>
      <w:r w:rsidR="00A23607">
        <w:t xml:space="preserve"> is defined as </w:t>
      </w:r>
      <w:r w:rsidR="00A23607" w:rsidRPr="00A23607">
        <w:t>chain of accidents in which the consequences of an initial incident are exacerbated by subsequent failures</w:t>
      </w:r>
      <w:r w:rsidR="00C0694E">
        <w:t xml:space="preserve">. </w:t>
      </w:r>
      <w:r w:rsidR="00C0694E" w:rsidRPr="00C0694E">
        <w:t xml:space="preserve">To avoid these failures, </w:t>
      </w:r>
      <w:r w:rsidR="005329A4">
        <w:fldChar w:fldCharType="begin"/>
      </w:r>
      <w:r w:rsidR="005329A4">
        <w:instrText xml:space="preserve"> ADDIN ZOTERO_ITEM CSL_CITATION {"citationID":"0bn5B1fy","properties":{"formattedCitation":"(Alzaabi, 2024)","plainCitation":"(Alzaabi, 2024)","noteIndex":0},"citationItems":[{"id":1337,"uris":["http://zotero.org/users/14426600/items/G526ZJFF"],"itemData":{"id":1337,"type":"article-journal","citation-key":"alzaabiOptimizingSafetyAge2024","title":"Optimizing Safety in the Age of Industry 5.0: Mitigating Domino Effect","author":[{"family":"Alzaabi","given":"Abdelaziz Saeed"}],"issued":{"date-parts":[["2024"]]}}}],"schema":"https://github.com/citation-style-language/schema/raw/master/csl-citation.json"} </w:instrText>
      </w:r>
      <w:r w:rsidR="005329A4">
        <w:fldChar w:fldCharType="separate"/>
      </w:r>
      <w:r w:rsidR="005329A4" w:rsidRPr="005329A4">
        <w:rPr>
          <w:rFonts w:cs="Arial"/>
        </w:rPr>
        <w:t>(</w:t>
      </w:r>
      <w:proofErr w:type="spellStart"/>
      <w:r w:rsidR="005329A4" w:rsidRPr="005329A4">
        <w:rPr>
          <w:rFonts w:cs="Arial"/>
        </w:rPr>
        <w:t>Alzaabi</w:t>
      </w:r>
      <w:proofErr w:type="spellEnd"/>
      <w:r w:rsidR="005329A4" w:rsidRPr="005329A4">
        <w:rPr>
          <w:rFonts w:cs="Arial"/>
        </w:rPr>
        <w:t>, 2024)</w:t>
      </w:r>
      <w:r w:rsidR="005329A4">
        <w:fldChar w:fldCharType="end"/>
      </w:r>
      <w:r w:rsidR="005329A4">
        <w:t xml:space="preserve"> </w:t>
      </w:r>
      <w:r w:rsidR="00C0694E" w:rsidRPr="00C0694E">
        <w:t>advocate</w:t>
      </w:r>
      <w:r w:rsidR="00CB68EE">
        <w:t>s</w:t>
      </w:r>
      <w:r w:rsidR="00C0694E" w:rsidRPr="00C0694E">
        <w:t xml:space="preserve"> moving from traditional reactive safety measures to Safety 5.0</w:t>
      </w:r>
      <w:r w:rsidR="00C0694E">
        <w:t xml:space="preserve"> which anticipate the failure.</w:t>
      </w:r>
    </w:p>
    <w:p w14:paraId="077FDEE2" w14:textId="4D94C0B5" w:rsidR="00FC6F1F" w:rsidRDefault="00CB68EE" w:rsidP="00FC6F1F">
      <w:pPr>
        <w:pStyle w:val="CETheadingx"/>
      </w:pPr>
      <w:r>
        <w:t xml:space="preserve">4.4 </w:t>
      </w:r>
      <w:r w:rsidR="00FC6F1F">
        <w:t>Privacy</w:t>
      </w:r>
    </w:p>
    <w:p w14:paraId="5B5B0B22" w14:textId="54EEC554" w:rsidR="00C0694E" w:rsidRPr="00121874" w:rsidRDefault="00EC2DBE" w:rsidP="00C0694E">
      <w:pPr>
        <w:pStyle w:val="CETBodytext"/>
        <w:rPr>
          <w:lang w:val="en-GB"/>
        </w:rPr>
      </w:pPr>
      <w:proofErr w:type="gramStart"/>
      <w:r>
        <w:t>I</w:t>
      </w:r>
      <w:r w:rsidR="00121874" w:rsidRPr="00121874">
        <w:t>s</w:t>
      </w:r>
      <w:proofErr w:type="gramEnd"/>
      <w:r w:rsidR="00121874" w:rsidRPr="00121874">
        <w:t xml:space="preserve"> the mechanism that ensures Human-Centricity does not devolve into Surveillance. </w:t>
      </w:r>
      <w:r w:rsidR="00121874">
        <w:t>The literature review the privacy of the information but</w:t>
      </w:r>
      <w:r w:rsidR="00DF2038">
        <w:t>,</w:t>
      </w:r>
      <w:r w:rsidR="00121874">
        <w:t xml:space="preserve"> processing biometric data locally on the device rather than sending data to cloud only </w:t>
      </w:r>
      <w:r w:rsidR="00DF2038">
        <w:t xml:space="preserve">so </w:t>
      </w:r>
      <w:r w:rsidR="00233C19">
        <w:t xml:space="preserve">one </w:t>
      </w:r>
      <w:r w:rsidR="00121874">
        <w:t xml:space="preserve">event </w:t>
      </w:r>
      <w:r w:rsidR="00233C19">
        <w:t>is</w:t>
      </w:r>
      <w:r w:rsidR="00121874">
        <w:t xml:space="preserve"> transmitted</w:t>
      </w:r>
      <w:r w:rsidR="005329A4">
        <w:t xml:space="preserve"> </w:t>
      </w:r>
      <w:r w:rsidR="005329A4">
        <w:fldChar w:fldCharType="begin"/>
      </w:r>
      <w:r w:rsidR="005329A4">
        <w:instrText xml:space="preserve"> ADDIN ZOTERO_ITEM CSL_CITATION {"citationID":"48n0VAiz","properties":{"formattedCitation":"(Vyhmeister &amp; Castane, 2024)","plainCitation":"(Vyhmeister &amp; Castane, 2024)","noteIndex":0},"citationItems":[{"id":1308,"uris":["http://zotero.org/users/14426600/items/WVA4LU9V"],"itemData":{"id":1308,"type":"article","abstract":"Industry is at the forefront of adopting new technologies, and the process followed by the adoption has a significant impact on the economy and society. In this work, we focus on analysing the current paradigm in which industry evolves, making it more sustainable and Trustworthy. In Industry 5.0, Artificial Intelligence (AI), among other technology enablers, is used to build services from a sustainable, human-centric and resilient perspective. It is crucial to understand those aspects that can bring AI to industry, respecting Trustworthy principles by collecting information to define how it is incorporated in the early stages, its impact, and the trends observed in the field. In addition, to understand the challenges and gaps in the transition from Industry 4.0 to Industry 5.0, a general perspective on the industry’s readiness for new technologies is described. This provides practitioners with novel opportunities to be explored in pursuit of the adoption of Trustworthy AI in the sector. CCS Concepts: • General and reference → Surveys and overviews; • Social and professional topics → Government technology policy; • Applied computing → Industry and manufacturing; • Computing methodologies → Artificial intelligence.","citation-key":"vyhmeisterWhenIndustryMeets2024","DOI":"10.48550/arXiv.2403.03061","language":"en","note":"arXiv:2403.03061 [cs]","number":"arXiv:2403.03061","publisher":"arXiv","source":"arXiv.org","title":"When Industry meets Trustworthy AI: A Systematic Review of AI for Industry 5.0","title-short":"When Industry meets Trustworthy AI","URL":"http://arxiv.org/abs/2403.03061","author":[{"family":"Vyhmeister","given":"Eduardo"},{"family":"Castane","given":"Gabriel G."}],"accessed":{"date-parts":[["2026",1,29]]},"issued":{"date-parts":[["2024",3,5]]}}}],"schema":"https://github.com/citation-style-language/schema/raw/master/csl-citation.json"} </w:instrText>
      </w:r>
      <w:r w:rsidR="005329A4">
        <w:fldChar w:fldCharType="separate"/>
      </w:r>
      <w:r w:rsidR="005329A4" w:rsidRPr="005329A4">
        <w:rPr>
          <w:rFonts w:cs="Arial"/>
        </w:rPr>
        <w:t>(</w:t>
      </w:r>
      <w:proofErr w:type="spellStart"/>
      <w:r w:rsidR="005329A4" w:rsidRPr="005329A4">
        <w:rPr>
          <w:rFonts w:cs="Arial"/>
        </w:rPr>
        <w:t>Vyhmeister</w:t>
      </w:r>
      <w:proofErr w:type="spellEnd"/>
      <w:r w:rsidR="005329A4" w:rsidRPr="005329A4">
        <w:rPr>
          <w:rFonts w:cs="Arial"/>
        </w:rPr>
        <w:t xml:space="preserve"> &amp; Castane, 2024)</w:t>
      </w:r>
      <w:r w:rsidR="005329A4">
        <w:fldChar w:fldCharType="end"/>
      </w:r>
      <w:r w:rsidR="00121874">
        <w:t>. The data transmitted should be encrypted or anonymized to prevent discrimination or worker profiling</w:t>
      </w:r>
      <w:r w:rsidR="005329A4">
        <w:t xml:space="preserve"> </w:t>
      </w:r>
      <w:r w:rsidR="005329A4">
        <w:fldChar w:fldCharType="begin"/>
      </w:r>
      <w:r w:rsidR="005329A4">
        <w:instrText xml:space="preserve"> ADDIN ZOTERO_ITEM CSL_CITATION {"citationID":"Afoz2GVb","properties":{"formattedCitation":"(Hong et al., 2025; Vyhmeister &amp; Castane, 2024)","plainCitation":"(Hong et al., 2025; Vyhmeister &amp; Castane, 2024)","noteIndex":0},"citationItems":[{"id":1270,"uris":["http://zotero.org/users/14426600/items/3VAC4VR2"],"itemData":{"id":1270,"type":"article-journal","abstract":"Industry 5.0 blows the whistle on a new industrial revolution, aiming to refocus industrial development by reintegrating the human factor into the technological equation. On the eve of the revolution, the comprehensive surveys for Industry 5.0 would provide important support for future development. However, current surveys for Industry 5.0 are still in their infancy and some gaps remain. (i) Current work lacks a comprehensive technical architecture for Industry 5.0 and an in-depth analysis of the enabling technologies that will drive Industry 5.0; (ii) There is no comprehensive survey on security issues of Industry 5.0, which will directly hinder its development; (iii) As Industry 5.0 introduces people into the technological equation, then it will also further consider the broader human interests in its security equation. It is an open issue that traditional security classiﬁcations cannot summarize these new security threats in Industry 5.0. Therefore, this survey starts by reviewing the latest key enabling technologies and proposing an overall technology hierarchical structure for Industry 5.0. Second, we investigate the triad of security issues in Industry 5.0, which includes threats and countermeasures for functional safety, information security, and humanized security. Among them, we deﬁne the third security issue in Industry 5.0, humanized security, which includes safeguarding the broader interests and rights of individuals, machines, and society. Finally, we summarize future challenges and research trends. To the best of our knowledge, this is the ﬁrst comprehensive overview of security in Industry 5.0, in which humanized security is deﬁned for the ﬁrst time.","citation-key":"hongSurveyJointSecuritysafety2025","container-title":"Security and Safety","DOI":"10.1051/sands/2024014","ISSN":"2826-1275","journalAbbreviation":"Security and Safety","language":"en","license":"https://creativecommons.org/licenses/by/4.0","page":"2024014","source":"DOI.org (Crossref)","title":"A survey of joint security-safety for function, information and human in industry 5.0","volume":"4","author":[{"family":"Hong","given":"Yang"},{"family":"Wu","given":"Jun"},{"family":"Guan","given":"Xinping"}],"issued":{"date-parts":[["2025"]]}}},{"id":1308,"uris":["http://zotero.org/users/14426600/items/WVA4LU9V"],"itemData":{"id":1308,"type":"article","abstract":"Industry is at the forefront of adopting new technologies, and the process followed by the adoption has a significant impact on the economy and society. In this work, we focus on analysing the current paradigm in which industry evolves, making it more sustainable and Trustworthy. In Industry 5.0, Artificial Intelligence (AI), among other technology enablers, is used to build services from a sustainable, human-centric and resilient perspective. It is crucial to understand those aspects that can bring AI to industry, respecting Trustworthy principles by collecting information to define how it is incorporated in the early stages, its impact, and the trends observed in the field. In addition, to understand the challenges and gaps in the transition from Industry 4.0 to Industry 5.0, a general perspective on the industry’s readiness for new technologies is described. This provides practitioners with novel opportunities to be explored in pursuit of the adoption of Trustworthy AI in the sector. CCS Concepts: • General and reference → Surveys and overviews; • Social and professional topics → Government technology policy; • Applied computing → Industry and manufacturing; • Computing methodologies → Artificial intelligence.","citation-key":"vyhmeisterWhenIndustryMeets2024","DOI":"10.48550/arXiv.2403.03061","language":"en","note":"arXiv:2403.03061 [cs]","number":"arXiv:2403.03061","publisher":"arXiv","source":"arXiv.org","title":"When Industry meets Trustworthy AI: A Systematic Review of AI for Industry 5.0","title-short":"When Industry meets Trustworthy AI","URL":"http://arxiv.org/abs/2403.03061","author":[{"family":"Vyhmeister","given":"Eduardo"},{"family":"Castane","given":"Gabriel G."}],"accessed":{"date-parts":[["2026",1,29]]},"issued":{"date-parts":[["2024",3,5]]}}}],"schema":"https://github.com/citation-style-language/schema/raw/master/csl-citation.json"} </w:instrText>
      </w:r>
      <w:r w:rsidR="005329A4">
        <w:fldChar w:fldCharType="separate"/>
      </w:r>
      <w:r w:rsidR="005329A4" w:rsidRPr="005329A4">
        <w:rPr>
          <w:rFonts w:cs="Arial"/>
        </w:rPr>
        <w:t>(Hong et al., 2025; Vyhmeister &amp; Castane, 2024)</w:t>
      </w:r>
      <w:r w:rsidR="005329A4">
        <w:fldChar w:fldCharType="end"/>
      </w:r>
      <w:r w:rsidR="005329A4">
        <w:t>.</w:t>
      </w:r>
    </w:p>
    <w:p w14:paraId="2AB484AB" w14:textId="600B8EAA" w:rsidR="00FC6F1F" w:rsidRDefault="00CB68EE" w:rsidP="00FC6F1F">
      <w:pPr>
        <w:pStyle w:val="CETheadingx"/>
      </w:pPr>
      <w:r>
        <w:t xml:space="preserve">4.5 </w:t>
      </w:r>
      <w:r w:rsidR="00FC6F1F" w:rsidRPr="00BB5419">
        <w:t>Blockchain for Traceability:</w:t>
      </w:r>
    </w:p>
    <w:p w14:paraId="5DD65B9F" w14:textId="63A5869D" w:rsidR="004476F2" w:rsidRPr="00121874" w:rsidRDefault="004476F2" w:rsidP="004476F2">
      <w:pPr>
        <w:pStyle w:val="CETBodytext"/>
      </w:pPr>
      <w:r>
        <w:t>In Industry 5.0, supply chains are decentralized. If a centralized server goes down (low resilience) or data is hacked (low security)</w:t>
      </w:r>
      <w:r w:rsidR="005B2F6C">
        <w:t xml:space="preserve"> then</w:t>
      </w:r>
      <w:r>
        <w:t>, production stops.</w:t>
      </w:r>
      <w:r w:rsidR="005329A4">
        <w:t xml:space="preserve"> </w:t>
      </w:r>
      <w:r w:rsidR="005329A4">
        <w:fldChar w:fldCharType="begin"/>
      </w:r>
      <w:r w:rsidR="005329A4">
        <w:instrText xml:space="preserve"> ADDIN ZOTERO_ITEM CSL_CITATION {"citationID":"RjS7kRxS","properties":{"formattedCitation":"(Hong et al., 2025)","plainCitation":"(Hong et al., 2025)","noteIndex":0},"citationItems":[{"id":1270,"uris":["http://zotero.org/users/14426600/items/3VAC4VR2"],"itemData":{"id":1270,"type":"article-journal","abstract":"Industry 5.0 blows the whistle on a new industrial revolution, aiming to refocus industrial development by reintegrating the human factor into the technological equation. On the eve of the revolution, the comprehensive surveys for Industry 5.0 would provide important support for future development. However, current surveys for Industry 5.0 are still in their infancy and some gaps remain. (i) Current work lacks a comprehensive technical architecture for Industry 5.0 and an in-depth analysis of the enabling technologies that will drive Industry 5.0; (ii) There is no comprehensive survey on security issues of Industry 5.0, which will directly hinder its development; (iii) As Industry 5.0 introduces people into the technological equation, then it will also further consider the broader human interests in its security equation. It is an open issue that traditional security classiﬁcations cannot summarize these new security threats in Industry 5.0. Therefore, this survey starts by reviewing the latest key enabling technologies and proposing an overall technology hierarchical structure for Industry 5.0. Second, we investigate the triad of security issues in Industry 5.0, which includes threats and countermeasures for functional safety, information security, and humanized security. Among them, we deﬁne the third security issue in Industry 5.0, humanized security, which includes safeguarding the broader interests and rights of individuals, machines, and society. Finally, we summarize future challenges and research trends. To the best of our knowledge, this is the ﬁrst comprehensive overview of security in Industry 5.0, in which humanized security is deﬁned for the ﬁrst time.","citation-key":"hongSurveyJointSecuritysafety2025","container-title":"Security and Safety","DOI":"10.1051/sands/2024014","ISSN":"2826-1275","journalAbbreviation":"Security and Safety","language":"en","license":"https://creativecommons.org/licenses/by/4.0","page":"2024014","source":"DOI.org (Crossref)","title":"A survey of joint security-safety for function, information and human in industry 5.0","volume":"4","author":[{"family":"Hong","given":"Yang"},{"family":"Wu","given":"Jun"},{"family":"Guan","given":"Xinping"}],"issued":{"date-parts":[["2025"]]}}}],"schema":"https://github.com/citation-style-language/schema/raw/master/csl-citation.json"} </w:instrText>
      </w:r>
      <w:r w:rsidR="005329A4">
        <w:fldChar w:fldCharType="separate"/>
      </w:r>
      <w:r w:rsidR="005329A4" w:rsidRPr="005329A4">
        <w:rPr>
          <w:rFonts w:cs="Arial"/>
        </w:rPr>
        <w:t>(Hong et al., 2025)</w:t>
      </w:r>
      <w:r w:rsidR="005329A4">
        <w:fldChar w:fldCharType="end"/>
      </w:r>
      <w:r>
        <w:t xml:space="preserve"> propose "</w:t>
      </w:r>
      <w:proofErr w:type="spellStart"/>
      <w:r>
        <w:t>Blockchained</w:t>
      </w:r>
      <w:proofErr w:type="spellEnd"/>
      <w:r>
        <w:t xml:space="preserve"> smart contracts" to ensure </w:t>
      </w:r>
      <w:r w:rsidRPr="004476F2">
        <w:rPr>
          <w:lang w:val="en-GB"/>
        </w:rPr>
        <w:t>business continuity even during unforeseen events by automating complex processes</w:t>
      </w:r>
      <w:r>
        <w:rPr>
          <w:lang w:val="en-GB"/>
        </w:rPr>
        <w:t>.</w:t>
      </w:r>
    </w:p>
    <w:p w14:paraId="6F2C93A7" w14:textId="7E38877E" w:rsidR="00FC6F1F" w:rsidRDefault="00CB68EE" w:rsidP="00FC6F1F">
      <w:pPr>
        <w:pStyle w:val="CETheadingx"/>
      </w:pPr>
      <w:r>
        <w:t xml:space="preserve">4.6 </w:t>
      </w:r>
      <w:r w:rsidR="00FC6F1F" w:rsidRPr="00BB5419">
        <w:t>Data Energy Efficiency</w:t>
      </w:r>
    </w:p>
    <w:p w14:paraId="16B403AB" w14:textId="517E307E" w:rsidR="00477DC3" w:rsidRDefault="00477DC3" w:rsidP="00477DC3">
      <w:pPr>
        <w:pStyle w:val="CETBodytext"/>
      </w:pPr>
      <w:r>
        <w:t xml:space="preserve">​​In Industry 4.0, the priority was </w:t>
      </w:r>
      <w:r w:rsidR="002E6C3D">
        <w:t>to maximize</w:t>
      </w:r>
      <w:r>
        <w:t xml:space="preserve"> data volume (Big Data) and processing speed, often ignoring energy costs</w:t>
      </w:r>
      <w:r w:rsidR="005329A4">
        <w:t xml:space="preserve"> </w:t>
      </w:r>
      <w:r w:rsidR="005329A4">
        <w:fldChar w:fldCharType="begin"/>
      </w:r>
      <w:r w:rsidR="005329A4">
        <w:instrText xml:space="preserve"> ADDIN ZOTERO_ITEM CSL_CITATION {"citationID":"z50xKhQA","properties":{"formattedCitation":"(Dacre et al., 2025; Hong et al., 2025; Vyhmeister &amp; Castane, 2024)","plainCitation":"(Dacre et al., 2025; Hong et al., 2025; Vyhmeister &amp; Castane, 2024)","noteIndex":0},"citationItems":[{"id":1310,"uris":["http://zotero.org/users/14426600/items/D6MP9LB3"],"itemData":{"id":1310,"type":"article-journal","abstract":"The emergence of Industry 5.0 provides new perspectives for the manufacturing sector, aiming to create sustainable, human-centric, and resilient approaches. Supply chains perform a vital role in realising these objectives by connecting suppliers to customers and providing value-added products and services. However, despite growing interest, the consideration for this paradigm shift in the manufacturing industry remains amorphous. In order to address this gap, this paper presents a systematic literature review of 103 research articles from an initial corpus of 8,079 and proposes a conceptual framework for Supply Chain 5.0 within the manufacturing sector. The framework is scaffolded on a thematic analysis of the literature, including drivers to transition, impacts on manufacturing supply chains, challenges, and outcomes. This study provides valuable insights for researchers, practitioners, and policymakers seeking to examine the implications of Industry 5.0 supply chains, highlighting its potential to enhance sustainability, social well-being, and economic growth. Furthermore, the proposed conceptual framework and research opportunities serve to guide future research and practical applications around this emerging topic.","citation-key":"dacreAdvancingSustainableManufacturing2025","container-title":"Production Planning &amp; Control","DOI":"10.1080/09537287.2024.2380361","ISSN":"0953-7287, 1366-5871","issue":"11","journalAbbreviation":"Production Planning &amp; Control","language":"en","page":"1499-1528","source":"DOI.org (Crossref)","title":"Advancing sustainable manufacturing: a systematic exploration of Industry 5.0 supply chains for sustainability, human-centricity, and resilience","title-short":"Advancing sustainable manufacturing","volume":"36","author":[{"family":"Dacre","given":"Nicholas"},{"family":"Yan","given":"Jingyang"},{"family":"Frei","given":"Regina"},{"family":"Al-Mhdawi","given":"M. K. S."},{"family":"Dong","given":"Hao"}],"issued":{"date-parts":[["2025",8,18]]}}},{"id":1270,"uris":["http://zotero.org/users/14426600/items/3VAC4VR2"],"itemData":{"id":1270,"type":"article-journal","abstract":"Industry 5.0 blows the whistle on a new industrial revolution, aiming to refocus industrial development by reintegrating the human factor into the technological equation. On the eve of the revolution, the comprehensive surveys for Industry 5.0 would provide important support for future development. However, current surveys for Industry 5.0 are still in their infancy and some gaps remain. (i) Current work lacks a comprehensive technical architecture for Industry 5.0 and an in-depth analysis of the enabling technologies that will drive Industry 5.0; (ii) There is no comprehensive survey on security issues of Industry 5.0, which will directly hinder its development; (iii) As Industry 5.0 introduces people into the technological equation, then it will also further consider the broader human interests in its security equation. It is an open issue that traditional security classiﬁcations cannot summarize these new security threats in Industry 5.0. Therefore, this survey starts by reviewing the latest key enabling technologies and proposing an overall technology hierarchical structure for Industry 5.0. Second, we investigate the triad of security issues in Industry 5.0, which includes threats and countermeasures for functional safety, information security, and humanized security. Among them, we deﬁne the third security issue in Industry 5.0, humanized security, which includes safeguarding the broader interests and rights of individuals, machines, and society. Finally, we summarize future challenges and research trends. To the best of our knowledge, this is the ﬁrst comprehensive overview of security in Industry 5.0, in which humanized security is deﬁned for the ﬁrst time.","citation-key":"hongSurveyJointSecuritysafety2025","container-title":"Security and Safety","DOI":"10.1051/sands/2024014","ISSN":"2826-1275","journalAbbreviation":"Security and Safety","language":"en","license":"https://creativecommons.org/licenses/by/4.0","page":"2024014","source":"DOI.org (Crossref)","title":"A survey of joint security-safety for function, information and human in industry 5.0","volume":"4","author":[{"family":"Hong","given":"Yang"},{"family":"Wu","given":"Jun"},{"family":"Guan","given":"Xinping"}],"issued":{"date-parts":[["2025"]]}}},{"id":1308,"uris":["http://zotero.org/users/14426600/items/WVA4LU9V"],"itemData":{"id":1308,"type":"article","abstract":"Industry is at the forefront of adopting new technologies, and the process followed by the adoption has a significant impact on the economy and society. In this work, we focus on analysing the current paradigm in which industry evolves, making it more sustainable and Trustworthy. In Industry 5.0, Artificial Intelligence (AI), among other technology enablers, is used to build services from a sustainable, human-centric and resilient perspective. It is crucial to understand those aspects that can bring AI to industry, respecting Trustworthy principles by collecting information to define how it is incorporated in the early stages, its impact, and the trends observed in the field. In addition, to understand the challenges and gaps in the transition from Industry 4.0 to Industry 5.0, a general perspective on the industry’s readiness for new technologies is described. This provides practitioners with novel opportunities to be explored in pursuit of the adoption of Trustworthy AI in the sector. CCS Concepts: • General and reference → Surveys and overviews; • Social and professional topics → Government technology policy; • Applied computing → Industry and manufacturing; • Computing methodologies → Artificial intelligence.","citation-key":"vyhmeisterWhenIndustryMeets2024","DOI":"10.48550/arXiv.2403.03061","language":"en","note":"arXiv:2403.03061 [cs]","number":"arXiv:2403.03061","publisher":"arXiv","source":"arXiv.org","title":"When Industry meets Trustworthy AI: A Systematic Review of AI for Industry 5.0","title-short":"When Industry meets Trustworthy AI","URL":"http://arxiv.org/abs/2403.03061","author":[{"family":"Vyhmeister","given":"Eduardo"},{"family":"Castane","given":"Gabriel G."}],"accessed":{"date-parts":[["2026",1,29]]},"issued":{"date-parts":[["2024",3,5]]}}}],"schema":"https://github.com/citation-style-language/schema/raw/master/csl-citation.json"} </w:instrText>
      </w:r>
      <w:r w:rsidR="005329A4">
        <w:fldChar w:fldCharType="separate"/>
      </w:r>
      <w:r w:rsidR="005329A4" w:rsidRPr="005329A4">
        <w:rPr>
          <w:rFonts w:cs="Arial"/>
        </w:rPr>
        <w:t>(Dacre et al., 2025; Hong et al., 2025; Vyhmeister &amp; Castane, 2024)</w:t>
      </w:r>
      <w:r w:rsidR="005329A4">
        <w:fldChar w:fldCharType="end"/>
      </w:r>
      <w:r>
        <w:t xml:space="preserve">. However, training and use </w:t>
      </w:r>
      <w:r w:rsidR="007E18DF">
        <w:t>Artificial Intelligence (</w:t>
      </w:r>
      <w:r>
        <w:t>AI</w:t>
      </w:r>
      <w:r w:rsidR="007E18DF">
        <w:t>)</w:t>
      </w:r>
      <w:r>
        <w:t xml:space="preserve"> can emit a high level of carbon. </w:t>
      </w:r>
      <w:r w:rsidR="005329A4">
        <w:t>So,</w:t>
      </w:r>
      <w:r>
        <w:t xml:space="preserve"> it is</w:t>
      </w:r>
      <w:r w:rsidR="007E18DF">
        <w:t xml:space="preserve"> not</w:t>
      </w:r>
      <w:r>
        <w:t xml:space="preserve"> feasible to claim to have a "Sustainable company” (Second pillar of Industry 5.0) </w:t>
      </w:r>
      <w:r w:rsidR="007E18DF">
        <w:t xml:space="preserve">when </w:t>
      </w:r>
      <w:r w:rsidR="005329A4">
        <w:t>big</w:t>
      </w:r>
      <w:r>
        <w:t xml:space="preserve"> data </w:t>
      </w:r>
      <w:r w:rsidR="007E18DF">
        <w:t xml:space="preserve">and AI </w:t>
      </w:r>
      <w:r w:rsidR="005329A4">
        <w:t>consume</w:t>
      </w:r>
      <w:r>
        <w:t xml:space="preserve"> unsustainable amounts of electricity.</w:t>
      </w:r>
    </w:p>
    <w:p w14:paraId="6A8BB922" w14:textId="118F1C4B" w:rsidR="00267EA8" w:rsidRDefault="00477DC3" w:rsidP="00267EA8">
      <w:pPr>
        <w:pStyle w:val="CETBodytext"/>
        <w:rPr>
          <w:rFonts w:cs="Arial"/>
          <w:b/>
          <w:bCs/>
          <w:szCs w:val="18"/>
          <w:lang w:val="en-GB"/>
        </w:rPr>
      </w:pPr>
      <w:r>
        <w:t>​​</w:t>
      </w:r>
      <w:r w:rsidR="00DE0F27" w:rsidRPr="00DE0F27">
        <w:rPr>
          <w:b/>
          <w:bCs/>
        </w:rPr>
        <w:t>4.7</w:t>
      </w:r>
      <w:r w:rsidR="00DE0F27">
        <w:rPr>
          <w:b/>
          <w:bCs/>
        </w:rPr>
        <w:t xml:space="preserve"> </w:t>
      </w:r>
      <w:r w:rsidR="00267EA8" w:rsidRPr="00DE0F27">
        <w:rPr>
          <w:rFonts w:cs="Arial"/>
          <w:b/>
          <w:bCs/>
          <w:szCs w:val="18"/>
          <w:lang w:val="en-GB"/>
        </w:rPr>
        <w:t>Cognitive</w:t>
      </w:r>
      <w:r w:rsidR="00267EA8" w:rsidRPr="00BB5419">
        <w:rPr>
          <w:rFonts w:cs="Arial"/>
          <w:b/>
          <w:bCs/>
          <w:szCs w:val="18"/>
          <w:lang w:val="en-GB"/>
        </w:rPr>
        <w:t xml:space="preserve"> Ergonomics</w:t>
      </w:r>
    </w:p>
    <w:p w14:paraId="4FBCD5EE" w14:textId="3D5F3BB8" w:rsidR="007E18DF" w:rsidRPr="00267EA8" w:rsidRDefault="00C64735" w:rsidP="00267EA8">
      <w:pPr>
        <w:pStyle w:val="CETBodytext"/>
      </w:pPr>
      <w:r>
        <w:t xml:space="preserve">In the context of industry 5.0, the operatives do not only do manual </w:t>
      </w:r>
      <w:proofErr w:type="gramStart"/>
      <w:r>
        <w:t>labor</w:t>
      </w:r>
      <w:proofErr w:type="gramEnd"/>
      <w:r>
        <w:t xml:space="preserve"> </w:t>
      </w:r>
      <w:r w:rsidR="005329A4">
        <w:t>but they also</w:t>
      </w:r>
      <w:r>
        <w:t xml:space="preserve"> work in cyber-physical systems. This means the operatives are bombarded by data from different sources (</w:t>
      </w:r>
      <w:proofErr w:type="spellStart"/>
      <w:r>
        <w:t>cobots</w:t>
      </w:r>
      <w:proofErr w:type="spellEnd"/>
      <w:r>
        <w:t xml:space="preserve">, AI, AR glasses, metrics, </w:t>
      </w:r>
      <w:r w:rsidR="002C3A94">
        <w:t>etc.</w:t>
      </w:r>
      <w:r w:rsidR="005329A4">
        <w:t>). Consequently</w:t>
      </w:r>
      <w:r>
        <w:t xml:space="preserve">, the cognitive demand could exceed the operative capacity. A mental </w:t>
      </w:r>
      <w:r w:rsidR="00B10C9C">
        <w:t>e</w:t>
      </w:r>
      <w:r>
        <w:t>xhausted operators lo</w:t>
      </w:r>
      <w:r w:rsidR="00D40314">
        <w:t>o</w:t>
      </w:r>
      <w:r>
        <w:t>se situational awareness, making them safety errors</w:t>
      </w:r>
      <w:r w:rsidR="005329A4">
        <w:t xml:space="preserve"> </w:t>
      </w:r>
      <w:r w:rsidR="005329A4">
        <w:fldChar w:fldCharType="begin"/>
      </w:r>
      <w:r w:rsidR="005329A4">
        <w:instrText xml:space="preserve"> ADDIN ZOTERO_ITEM CSL_CITATION {"citationID":"jTDJzBCB","properties":{"formattedCitation":"(Aaltonen &amp; Kurvinen, 2025; Alzaabi, 2024)","plainCitation":"(Aaltonen &amp; Kurvinen, 2025; Alzaabi, 2024)","noteIndex":0},"citationItems":[{"id":1307,"uris":["http://zotero.org/users/14426600/items/Q85AYWBD"],"itemData":{"id":1307,"type":"book","citation-key":"aaltonenContemporaryIssuesIndustry2025","collection-title":"Technology, Work and Globalization","DOI":"10.1007/978-3-031-74779-3","ISBN":"978-3-031-74778-6","language":"en","license":"https://creativecommons.org/licenses/by/4.0","publisher":"Springer Nature Switzerland","publisher-place":"Cham","source":"DOI.org (Crossref)","title":"Contemporary Issues in Industry 5.0: Towards an AI Integrated Society","title-short":"Contemporary Issues in Industry 5.0","URL":"https://link.springer.com/10.1007/978-3-031-74779-3","editor":[{"family":"Aaltonen","given":"Päivi"},{"family":"Kurvinen","given":"Emil"}],"accessed":{"date-parts":[["2026",1,29]]},"issued":{"date-parts":[["2025"]]}}},{"id":1337,"uris":["http://zotero.org/users/14426600/items/G526ZJFF"],"itemData":{"id":1337,"type":"article-journal","citation-key":"alzaabiOptimizingSafetyAge2024","title":"Optimizing Safety in the Age of Industry 5.0: Mitigating Domino Effect","author":[{"family":"Alzaabi","given":"Abdelaziz Saeed"}],"issued":{"date-parts":[["2024"]]}}}],"schema":"https://github.com/citation-style-language/schema/raw/master/csl-citation.json"} </w:instrText>
      </w:r>
      <w:r w:rsidR="005329A4">
        <w:fldChar w:fldCharType="separate"/>
      </w:r>
      <w:r w:rsidR="005329A4" w:rsidRPr="005329A4">
        <w:rPr>
          <w:rFonts w:cs="Arial"/>
        </w:rPr>
        <w:t>(Aaltonen &amp; Kurvinen, 2025; Alzaabi, 2024)</w:t>
      </w:r>
      <w:r w:rsidR="005329A4">
        <w:fldChar w:fldCharType="end"/>
      </w:r>
      <w:r w:rsidR="005329A4">
        <w:t>.</w:t>
      </w:r>
    </w:p>
    <w:p w14:paraId="49E176D6" w14:textId="1B447AFA" w:rsidR="00FC6F1F" w:rsidRDefault="00DE0F27" w:rsidP="00FC6F1F">
      <w:pPr>
        <w:pStyle w:val="CETheadingx"/>
      </w:pPr>
      <w:r>
        <w:t xml:space="preserve">4.8 </w:t>
      </w:r>
      <w:r w:rsidR="00C63F6D" w:rsidRPr="00FC6F1F">
        <w:t>Cognitive Trust via Explainable AI</w:t>
      </w:r>
    </w:p>
    <w:p w14:paraId="4F9B8A85" w14:textId="21DAF47A" w:rsidR="00C63F6D" w:rsidRDefault="002C3A94" w:rsidP="00267EA8">
      <w:pPr>
        <w:pStyle w:val="CETBodytext"/>
      </w:pPr>
      <w:r>
        <w:rPr>
          <w:rFonts w:cs="Arial"/>
        </w:rPr>
        <w:fldChar w:fldCharType="begin"/>
      </w:r>
      <w:r>
        <w:rPr>
          <w:rFonts w:cs="Arial"/>
        </w:rPr>
        <w:instrText xml:space="preserve"> ADDIN ZOTERO_ITEM CSL_CITATION {"citationID":"eGbIE3LR","properties":{"formattedCitation":"(Vyhmeister &amp; Castane, 2024)","plainCitation":"(Vyhmeister &amp; Castane, 2024)","noteIndex":0},"citationItems":[{"id":1308,"uris":["http://zotero.org/users/14426600/items/WVA4LU9V"],"itemData":{"id":1308,"type":"article","abstract":"Industry is at the forefront of adopting new technologies, and the process followed by the adoption has a significant impact on the economy and society. In this work, we focus on analysing the current paradigm in which industry evolves, making it more sustainable and Trustworthy. In Industry 5.0, Artificial Intelligence (AI), among other technology enablers, is used to build services from a sustainable, human-centric and resilient perspective. It is crucial to understand those aspects that can bring AI to industry, respecting Trustworthy principles by collecting information to define how it is incorporated in the early stages, its impact, and the trends observed in the field. In addition, to understand the challenges and gaps in the transition from Industry 4.0 to Industry 5.0, a general perspective on the industry’s readiness for new technologies is described. This provides practitioners with novel opportunities to be explored in pursuit of the adoption of Trustworthy AI in the sector. CCS Concepts: • General and reference → Surveys and overviews; • Social and professional topics → Government technology policy; • Applied computing → Industry and manufacturing; • Computing methodologies → Artificial intelligence.","citation-key":"vyhmeisterWhenIndustryMeets2024","DOI":"10.48550/arXiv.2403.03061","language":"en","note":"arXiv:2403.03061 [cs]","number":"arXiv:2403.03061","publisher":"arXiv","source":"arXiv.org","title":"When Industry meets Trustworthy AI: A Systematic Review of AI for Industry 5.0","title-short":"When Industry meets Trustworthy AI","URL":"http://arxiv.org/abs/2403.03061","author":[{"family":"Vyhmeister","given":"Eduardo"},{"family":"Castane","given":"Gabriel G."}],"accessed":{"date-parts":[["2026",1,29]]},"issued":{"date-parts":[["2024",3,5]]}}}],"schema":"https://github.com/citation-style-language/schema/raw/master/csl-citation.json"} </w:instrText>
      </w:r>
      <w:r>
        <w:rPr>
          <w:rFonts w:cs="Arial"/>
        </w:rPr>
        <w:fldChar w:fldCharType="separate"/>
      </w:r>
      <w:r w:rsidRPr="002C3A94">
        <w:rPr>
          <w:rFonts w:cs="Arial"/>
        </w:rPr>
        <w:t>(Vyhmeister &amp; Castane, 2024)</w:t>
      </w:r>
      <w:r>
        <w:rPr>
          <w:rFonts w:cs="Arial"/>
        </w:rPr>
        <w:fldChar w:fldCharType="end"/>
      </w:r>
      <w:r>
        <w:rPr>
          <w:rFonts w:cs="Arial"/>
        </w:rPr>
        <w:t xml:space="preserve"> </w:t>
      </w:r>
      <w:r w:rsidR="00C63F6D" w:rsidRPr="00267EA8">
        <w:t xml:space="preserve">demonstrate that without </w:t>
      </w:r>
      <w:r w:rsidR="00436531" w:rsidRPr="00436531">
        <w:rPr>
          <w:lang w:val="en-GB"/>
        </w:rPr>
        <w:t>Trustworthy AI</w:t>
      </w:r>
      <w:r w:rsidR="00436531">
        <w:rPr>
          <w:lang w:val="en-GB"/>
        </w:rPr>
        <w:t xml:space="preserve"> </w:t>
      </w:r>
      <w:r w:rsidR="00C63F6D" w:rsidRPr="00267EA8">
        <w:t xml:space="preserve">systemic resilience is </w:t>
      </w:r>
      <w:r w:rsidRPr="00267EA8">
        <w:t>impossible</w:t>
      </w:r>
      <w:r>
        <w:t>.</w:t>
      </w:r>
      <w:r w:rsidR="00C63F6D" w:rsidRPr="00267EA8">
        <w:t xml:space="preserve"> </w:t>
      </w:r>
      <w:r w:rsidR="00084E24" w:rsidRPr="001F7439">
        <w:rPr>
          <w:lang w:val="en-GB"/>
        </w:rPr>
        <w:t>Without explainability, stakeholders and operators may not trust AI outputs, leading to the unavailability of computational outputs or the rejection of AI recommendations</w:t>
      </w:r>
      <w:r w:rsidR="00084E24">
        <w:rPr>
          <w:lang w:val="en-GB"/>
        </w:rPr>
        <w:t xml:space="preserve"> </w:t>
      </w:r>
      <w:r w:rsidR="00084E24">
        <w:rPr>
          <w:lang w:val="en-GB"/>
        </w:rPr>
        <w:fldChar w:fldCharType="begin"/>
      </w:r>
      <w:r w:rsidR="00084E24">
        <w:rPr>
          <w:lang w:val="en-GB"/>
        </w:rPr>
        <w:instrText xml:space="preserve"> ADDIN ZOTERO_ITEM CSL_CITATION {"citationID":"r5AQUeH8","properties":{"formattedCitation":"(Hong et al., 2025)","plainCitation":"(Hong et al., 2025)","noteIndex":0},"citationItems":[{"id":1270,"uris":["http://zotero.org/users/14426600/items/3VAC4VR2"],"itemData":{"id":1270,"type":"article-journal","abstract":"Industry 5.0 blows the whistle on a new industrial revolution, aiming to refocus industrial development by reintegrating the human factor into the technological equation. On the eve of the revolution, the comprehensive surveys for Industry 5.0 would provide important support for future development. However, current surveys for Industry 5.0 are still in their infancy and some gaps remain. (i) Current work lacks a comprehensive technical architecture for Industry 5.0 and an in-depth analysis of the enabling technologies that will drive Industry 5.0; (ii) There is no comprehensive survey on security issues of Industry 5.0, which will directly hinder its development; (iii) As Industry 5.0 introduces people into the technological equation, then it will also further consider the broader human interests in its security equation. It is an open issue that traditional security classiﬁcations cannot summarize these new security threats in Industry 5.0. Therefore, this survey starts by reviewing the latest key enabling technologies and proposing an overall technology hierarchical structure for Industry 5.0. Second, we investigate the triad of security issues in Industry 5.0, which includes threats and countermeasures for functional safety, information security, and humanized security. Among them, we deﬁne the third security issue in Industry 5.0, humanized security, which includes safeguarding the broader interests and rights of individuals, machines, and society. Finally, we summarize future challenges and research trends. To the best of our knowledge, this is the ﬁrst comprehensive overview of security in Industry 5.0, in which humanized security is deﬁned for the ﬁrst time.","citation-key":"hongSurveyJointSecuritysafety2025","container-title":"Security and Safety","DOI":"10.1051/sands/2024014","ISSN":"2826-1275","journalAbbreviation":"Security and Safety","language":"en","license":"https://creativecommons.org/licenses/by/4.0","page":"2024014","source":"DOI.org (Crossref)","title":"A survey of joint security-safety for function, information and human in industry 5.0","volume":"4","author":[{"family":"Hong","given":"Yang"},{"family":"Wu","given":"Jun"},{"family":"Guan","given":"Xinping"}],"issued":{"date-parts":[["2025"]]}}}],"schema":"https://github.com/citation-style-language/schema/raw/master/csl-citation.json"} </w:instrText>
      </w:r>
      <w:r w:rsidR="00084E24">
        <w:rPr>
          <w:lang w:val="en-GB"/>
        </w:rPr>
        <w:fldChar w:fldCharType="separate"/>
      </w:r>
      <w:r w:rsidR="00084E24" w:rsidRPr="00084E24">
        <w:rPr>
          <w:rFonts w:cs="Arial"/>
        </w:rPr>
        <w:t>(Hong et al., 2025)</w:t>
      </w:r>
      <w:r w:rsidR="00084E24">
        <w:rPr>
          <w:lang w:val="en-GB"/>
        </w:rPr>
        <w:fldChar w:fldCharType="end"/>
      </w:r>
      <w:r w:rsidR="00117760">
        <w:rPr>
          <w:lang w:val="en-GB"/>
        </w:rPr>
        <w:t xml:space="preserve">, </w:t>
      </w:r>
      <w:r w:rsidR="00117760" w:rsidRPr="00267EA8">
        <w:t>leading to hesitation and sub-optimal decision-making.</w:t>
      </w:r>
      <w:r w:rsidR="005B64A2">
        <w:t xml:space="preserve"> Providing a proper explanation and transparency of the AI </w:t>
      </w:r>
      <w:r w:rsidR="00C63F6D" w:rsidRPr="00267EA8">
        <w:t>is the only mechanism that bridges the gap between algorithmic processing power and human accountability during disruptions.</w:t>
      </w:r>
    </w:p>
    <w:p w14:paraId="21A67902" w14:textId="1C276170" w:rsidR="00267EA8" w:rsidRDefault="00DE0F27" w:rsidP="00267EA8">
      <w:pPr>
        <w:pStyle w:val="CETBodytext"/>
        <w:rPr>
          <w:rFonts w:cs="Arial"/>
          <w:b/>
          <w:bCs/>
          <w:szCs w:val="18"/>
          <w:lang w:val="en-GB"/>
        </w:rPr>
      </w:pPr>
      <w:r>
        <w:rPr>
          <w:rFonts w:cs="Arial"/>
          <w:b/>
          <w:bCs/>
          <w:szCs w:val="18"/>
          <w:lang w:val="en-GB"/>
        </w:rPr>
        <w:t xml:space="preserve">4.9 </w:t>
      </w:r>
      <w:r w:rsidR="00267EA8" w:rsidRPr="00BB5419">
        <w:rPr>
          <w:rFonts w:cs="Arial"/>
          <w:b/>
          <w:bCs/>
          <w:szCs w:val="18"/>
          <w:lang w:val="en-GB"/>
        </w:rPr>
        <w:t>Labor Equity</w:t>
      </w:r>
    </w:p>
    <w:p w14:paraId="13CBC47C" w14:textId="3C98F552" w:rsidR="00436531" w:rsidRPr="00267EA8" w:rsidRDefault="00757C4A" w:rsidP="00267EA8">
      <w:pPr>
        <w:pStyle w:val="CETBodytext"/>
      </w:pPr>
      <w:r>
        <w:t xml:space="preserve">In modern industrial settings, algorithms increasingly influence decisions about task allocation, performance evaluation, and even hiring.  However, </w:t>
      </w:r>
      <w:r w:rsidR="008A77AF">
        <w:t xml:space="preserve">if </w:t>
      </w:r>
      <w:r>
        <w:t>there is a bias in training it can perpetuate the inequalities. In the context of Industry 5.0, the a</w:t>
      </w:r>
      <w:r w:rsidRPr="00866B48">
        <w:t xml:space="preserve">lgorithmic </w:t>
      </w:r>
      <w:r>
        <w:t>b</w:t>
      </w:r>
      <w:r w:rsidRPr="00866B48">
        <w:t>ias is described as an ethical and technical challenge where systems systematically deviate from fairness, potentially causing discrimination or harm to specific groups or individuals</w:t>
      </w:r>
      <w:r w:rsidR="002C3A94">
        <w:t xml:space="preserve"> </w:t>
      </w:r>
      <w:r w:rsidR="002C3A94">
        <w:fldChar w:fldCharType="begin"/>
      </w:r>
      <w:r w:rsidR="002C3A94">
        <w:instrText xml:space="preserve"> ADDIN ZOTERO_ITEM CSL_CITATION {"citationID":"1ytvJHLO","properties":{"formattedCitation":"(Aaltonen &amp; Kurvinen, 2025; Hong et al., 2025; Vyhmeister &amp; Castane, 2024)","plainCitation":"(Aaltonen &amp; Kurvinen, 2025; Hong et al., 2025; Vyhmeister &amp; Castane, 2024)","noteIndex":0},"citationItems":[{"id":1307,"uris":["http://zotero.org/users/14426600/items/Q85AYWBD"],"itemData":{"id":1307,"type":"book","citation-key":"aaltonenContemporaryIssuesIndustry2025","collection-title":"Technology, Work and Globalization","DOI":"10.1007/978-3-031-74779-3","ISBN":"978-3-031-74778-6","language":"en","license":"https://creativecommons.org/licenses/by/4.0","publisher":"Springer Nature Switzerland","publisher-place":"Cham","source":"DOI.org (Crossref)","title":"Contemporary Issues in Industry 5.0: Towards an AI Integrated Society","title-short":"Contemporary Issues in Industry 5.0","URL":"https://link.springer.com/10.1007/978-3-031-74779-3","editor":[{"family":"Aaltonen","given":"Päivi"},{"family":"Kurvinen","given":"Emil"}],"accessed":{"date-parts":[["2026",1,29]]},"issued":{"date-parts":[["2025"]]}}},{"id":1270,"uris":["http://zotero.org/users/14426600/items/3VAC4VR2"],"itemData":{"id":1270,"type":"article-journal","abstract":"Industry 5.0 blows the whistle on a new industrial revolution, aiming to refocus industrial development by reintegrating the human factor into the technological equation. On the eve of the revolution, the comprehensive surveys for Industry 5.0 would provide important support for future development. However, current surveys for Industry 5.0 are still in their infancy and some gaps remain. (i) Current work lacks a comprehensive technical architecture for Industry 5.0 and an in-depth analysis of the enabling technologies that will drive Industry 5.0; (ii) There is no comprehensive survey on security issues of Industry 5.0, which will directly hinder its development; (iii) As Industry 5.0 introduces people into the technological equation, then it will also further consider the broader human interests in its security equation. It is an open issue that traditional security classiﬁcations cannot summarize these new security threats in Industry 5.0. Therefore, this survey starts by reviewing the latest key enabling technologies and proposing an overall technology hierarchical structure for Industry 5.0. Second, we investigate the triad of security issues in Industry 5.0, which includes threats and countermeasures for functional safety, information security, and humanized security. Among them, we deﬁne the third security issue in Industry 5.0, humanized security, which includes safeguarding the broader interests and rights of individuals, machines, and society. Finally, we summarize future challenges and research trends. To the best of our knowledge, this is the ﬁrst comprehensive overview of security in Industry 5.0, in which humanized security is deﬁned for the ﬁrst time.","citation-key":"hongSurveyJointSecuritysafety2025","container-title":"Security and Safety","DOI":"10.1051/sands/2024014","ISSN":"2826-1275","journalAbbreviation":"Security and Safety","language":"en","license":"https://creativecommons.org/licenses/by/4.0","page":"2024014","source":"DOI.org (Crossref)","title":"A survey of joint security-safety for function, information and human in industry 5.0","volume":"4","author":[{"family":"Hong","given":"Yang"},{"family":"Wu","given":"Jun"},{"family":"Guan","given":"Xinping"}],"issued":{"date-parts":[["2025"]]}}},{"id":1308,"uris":["http://zotero.org/users/14426600/items/WVA4LU9V"],"itemData":{"id":1308,"type":"article","abstract":"Industry is at the forefront of adopting new technologies, and the process followed by the adoption has a significant impact on the economy and society. In this work, we focus on analysing the current paradigm in which industry evolves, making it more sustainable and Trustworthy. In Industry 5.0, Artificial Intelligence (AI), among other technology enablers, is used to build services from a sustainable, human-centric and resilient perspective. It is crucial to understand those aspects that can bring AI to industry, respecting Trustworthy principles by collecting information to define how it is incorporated in the early stages, its impact, and the trends observed in the field. In addition, to understand the challenges and gaps in the transition from Industry 4.0 to Industry 5.0, a general perspective on the industry’s readiness for new technologies is described. This provides practitioners with novel opportunities to be explored in pursuit of the adoption of Trustworthy AI in the sector. CCS Concepts: • General and reference → Surveys and overviews; • Social and professional topics → Government technology policy; • Applied computing → Industry and manufacturing; • Computing methodologies → Artificial intelligence.","citation-key":"vyhmeisterWhenIndustryMeets2024","DOI":"10.48550/arXiv.2403.03061","language":"en","note":"arXiv:2403.03061 [cs]","number":"arXiv:2403.03061","publisher":"arXiv","source":"arXiv.org","title":"When Industry meets Trustworthy AI: A Systematic Review of AI for Industry 5.0","title-short":"When Industry meets Trustworthy AI","URL":"http://arxiv.org/abs/2403.03061","author":[{"family":"Vyhmeister","given":"Eduardo"},{"family":"Castane","given":"Gabriel G."}],"accessed":{"date-parts":[["2026",1,29]]},"issued":{"date-parts":[["2024",3,5]]}}}],"schema":"https://github.com/citation-style-language/schema/raw/master/csl-citation.json"} </w:instrText>
      </w:r>
      <w:r w:rsidR="002C3A94">
        <w:fldChar w:fldCharType="separate"/>
      </w:r>
      <w:r w:rsidR="002C3A94" w:rsidRPr="002C3A94">
        <w:rPr>
          <w:rFonts w:cs="Arial"/>
        </w:rPr>
        <w:t>(Aaltonen &amp; Kurvinen, 2025; Hong et al., 2025; Vyhmeister &amp; Castane, 2024)</w:t>
      </w:r>
      <w:r w:rsidR="002C3A94">
        <w:fldChar w:fldCharType="end"/>
      </w:r>
      <w:r w:rsidRPr="00866B48">
        <w:t>.</w:t>
      </w:r>
      <w:r w:rsidR="002C3A94">
        <w:t xml:space="preserve"> </w:t>
      </w:r>
      <w:r>
        <w:t xml:space="preserve">So, critical labor equity demands that fairness </w:t>
      </w:r>
      <w:r w:rsidR="008A6D11">
        <w:t xml:space="preserve">could </w:t>
      </w:r>
      <w:r>
        <w:t>be a design principle of industrial systems.</w:t>
      </w:r>
    </w:p>
    <w:p w14:paraId="541E961E" w14:textId="76021052" w:rsidR="00DE174B" w:rsidRDefault="00DE174B" w:rsidP="00DE174B">
      <w:pPr>
        <w:pStyle w:val="CETHeading1"/>
      </w:pPr>
      <w:r w:rsidRPr="00DE174B">
        <w:t>​</w:t>
      </w:r>
      <w:r w:rsidRPr="00DE174B">
        <w:rPr>
          <w:rFonts w:cs="Arial"/>
          <w:b w:val="0"/>
          <w:color w:val="000000"/>
          <w:sz w:val="32"/>
          <w:szCs w:val="32"/>
          <w:lang w:val="en-GB"/>
        </w:rPr>
        <w:t xml:space="preserve"> </w:t>
      </w:r>
      <w:r w:rsidRPr="00337EF3">
        <w:rPr>
          <w:sz w:val="18"/>
          <w:szCs w:val="18"/>
          <w:lang w:val="en-GB"/>
        </w:rPr>
        <w:t>Gap Analysis and Challenges in LATAM</w:t>
      </w:r>
    </w:p>
    <w:p w14:paraId="58DA4379" w14:textId="4227FB1A" w:rsidR="001253BB" w:rsidRDefault="001253BB" w:rsidP="00267EA8">
      <w:pPr>
        <w:pStyle w:val="CETBodytext"/>
      </w:pPr>
      <w:r w:rsidRPr="001253BB">
        <w:t>Contrasting the theoretical of the Matrix with the industrial reality of LATAM reveals a</w:t>
      </w:r>
      <w:r>
        <w:t xml:space="preserve"> structural challenge.</w:t>
      </w:r>
      <w:r w:rsidRPr="001253BB">
        <w:t xml:space="preserve"> While the framework </w:t>
      </w:r>
      <w:r>
        <w:t xml:space="preserve">request integration of </w:t>
      </w:r>
      <w:r w:rsidR="002C3A94">
        <w:t>technology</w:t>
      </w:r>
      <w:r>
        <w:t xml:space="preserve"> and the people in the </w:t>
      </w:r>
      <w:r w:rsidR="00C421CB">
        <w:t>center of t</w:t>
      </w:r>
      <w:r w:rsidRPr="001253BB">
        <w:t>he regional context, characterized by a predominance of</w:t>
      </w:r>
      <w:r w:rsidR="00A95A8C">
        <w:t xml:space="preserve"> </w:t>
      </w:r>
      <w:r w:rsidR="00A95A8C" w:rsidRPr="00A95A8C">
        <w:t>small and medium-sized enterprises</w:t>
      </w:r>
      <w:r w:rsidRPr="001253BB">
        <w:t xml:space="preserve"> </w:t>
      </w:r>
      <w:r w:rsidR="00A95A8C">
        <w:t>(</w:t>
      </w:r>
      <w:r w:rsidRPr="001253BB">
        <w:t>SMEs</w:t>
      </w:r>
      <w:r w:rsidR="00A95A8C">
        <w:t>)</w:t>
      </w:r>
      <w:r w:rsidRPr="001253BB">
        <w:t>, presents structural gaps that act as barriers.</w:t>
      </w:r>
    </w:p>
    <w:p w14:paraId="2251EBB4" w14:textId="124B3F57" w:rsidR="00DE174B" w:rsidRPr="00DE174B" w:rsidRDefault="00DE0F27" w:rsidP="00FC6F1F">
      <w:pPr>
        <w:pStyle w:val="CETheadingx"/>
        <w:rPr>
          <w:bCs/>
        </w:rPr>
      </w:pPr>
      <w:r>
        <w:t xml:space="preserve">5.1 </w:t>
      </w:r>
      <w:r w:rsidR="00DE174B">
        <w:t>Te</w:t>
      </w:r>
      <w:r w:rsidR="00DE174B" w:rsidRPr="00DE174B">
        <w:t>chnological and Infrastructure Gap</w:t>
      </w:r>
    </w:p>
    <w:p w14:paraId="3DBCB539" w14:textId="0C6DD685" w:rsidR="001253BB" w:rsidRPr="00DF2037" w:rsidRDefault="00DE174B" w:rsidP="001253BB">
      <w:pPr>
        <w:spacing w:before="240" w:after="240"/>
      </w:pPr>
      <w:r w:rsidRPr="00DE174B">
        <w:t>​</w:t>
      </w:r>
      <w:r w:rsidR="001253BB" w:rsidRPr="00A7201D">
        <w:t>The matrix demands high interoperability and the use of technologies such as Digital Twins for risk simulation</w:t>
      </w:r>
      <w:r w:rsidR="00322CA8" w:rsidRPr="00A7201D">
        <w:t xml:space="preserve"> </w:t>
      </w:r>
      <w:r w:rsidR="00322CA8" w:rsidRPr="00A7201D">
        <w:fldChar w:fldCharType="begin"/>
      </w:r>
      <w:r w:rsidR="00322CA8" w:rsidRPr="00A7201D">
        <w:instrText xml:space="preserve"> ADDIN ZOTERO_ITEM CSL_CITATION {"citationID":"CehXRJ5y","properties":{"formattedCitation":"(Alzaabi, 2024; Hong et al., 2025)","plainCitation":"(Alzaabi, 2024; Hong et al., 2025)","noteIndex":0},"citationItems":[{"id":1337,"uris":["http://zotero.org/users/14426600/items/G526ZJFF"],"itemData":{"id":1337,"type":"article-journal","citation-key":"alzaabiOptimizingSafetyAge2024","title":"Optimizing Safety in the Age of Industry 5.0: Mitigating Domino Effect","author":[{"family":"Alzaabi","given":"Abdelaziz Saeed"}],"issued":{"date-parts":[["2024"]]}}},{"id":1270,"uris":["http://zotero.org/users/14426600/items/3VAC4VR2"],"itemData":{"id":1270,"type":"article-journal","abstract":"Industry 5.0 blows the whistle on a new industrial revolution, aiming to refocus industrial development by reintegrating the human factor into the technological equation. On the eve of the revolution, the comprehensive surveys for Industry 5.0 would provide important support for future development. However, current surveys for Industry 5.0 are still in their infancy and some gaps remain. (i) Current work lacks a comprehensive technical architecture for Industry 5.0 and an in-depth analysis of the enabling technologies that will drive Industry 5.0; (ii) There is no comprehensive survey on security issues of Industry 5.0, which will directly hinder its development; (iii) As Industry 5.0 introduces people into the technological equation, then it will also further consider the broader human interests in its security equation. It is an open issue that traditional security classiﬁcations cannot summarize these new security threats in Industry 5.0. Therefore, this survey starts by reviewing the latest key enabling technologies and proposing an overall technology hierarchical structure for Industry 5.0. Second, we investigate the triad of security issues in Industry 5.0, which includes threats and countermeasures for functional safety, information security, and humanized security. Among them, we deﬁne the third security issue in Industry 5.0, humanized security, which includes safeguarding the broader interests and rights of individuals, machines, and society. Finally, we summarize future challenges and research trends. To the best of our knowledge, this is the ﬁrst comprehensive overview of security in Industry 5.0, in which humanized security is deﬁned for the ﬁrst time.","citation-key":"hongSurveyJointSecuritysafety2025","container-title":"Security and Safety","DOI":"10.1051/sands/2024014","ISSN":"2826-1275","journalAbbreviation":"Security and Safety","language":"en","license":"https://creativecommons.org/licenses/by/4.0","page":"2024014","source":"DOI.org (Crossref)","title":"A survey of joint security-safety for function, information and human in industry 5.0","volume":"4","author":[{"family":"Hong","given":"Yang"},{"family":"Wu","given":"Jun"},{"family":"Guan","given":"Xinping"}],"issued":{"date-parts":[["2025"]]}}}],"schema":"https://github.com/citation-style-language/schema/raw/master/csl-citation.json"} </w:instrText>
      </w:r>
      <w:r w:rsidR="00322CA8" w:rsidRPr="00A7201D">
        <w:fldChar w:fldCharType="separate"/>
      </w:r>
      <w:r w:rsidR="00322CA8" w:rsidRPr="00A7201D">
        <w:rPr>
          <w:rFonts w:cs="Arial"/>
        </w:rPr>
        <w:t>(Alzaabi, 2024; Hong et al., 2025)</w:t>
      </w:r>
      <w:r w:rsidR="00322CA8" w:rsidRPr="00A7201D">
        <w:fldChar w:fldCharType="end"/>
      </w:r>
      <w:r w:rsidR="00322CA8" w:rsidRPr="00A7201D">
        <w:t xml:space="preserve">. </w:t>
      </w:r>
      <w:r w:rsidR="001253BB" w:rsidRPr="00A7201D">
        <w:t>However, in m</w:t>
      </w:r>
      <w:r w:rsidR="00A640B8">
        <w:t>any</w:t>
      </w:r>
      <w:r w:rsidR="001253BB" w:rsidRPr="00A7201D">
        <w:t xml:space="preserve"> of the Latin American industr</w:t>
      </w:r>
      <w:r w:rsidR="00A640B8">
        <w:t>ies</w:t>
      </w:r>
      <w:r w:rsidR="001253BB" w:rsidRPr="00A7201D">
        <w:t>, basic digitalization is still standard.</w:t>
      </w:r>
      <w:r w:rsidR="00757C4A">
        <w:t xml:space="preserve"> </w:t>
      </w:r>
      <w:r w:rsidR="001253BB" w:rsidRPr="00DF2037">
        <w:t xml:space="preserve">A persistent barrier for many companies in </w:t>
      </w:r>
      <w:r w:rsidR="001253BB">
        <w:t xml:space="preserve">LATAM </w:t>
      </w:r>
      <w:r w:rsidR="001253BB" w:rsidRPr="00DF2037">
        <w:t xml:space="preserve"> is the lack of reliable infrastructure, particularly in terms of internet connectivity, which remains underdeveloped in several countries </w:t>
      </w:r>
      <w:r w:rsidR="001253BB" w:rsidRPr="00DF2037">
        <w:fldChar w:fldCharType="begin"/>
      </w:r>
      <w:r w:rsidR="00C1759E">
        <w:instrText xml:space="preserve"> ADDIN ZOTERO_ITEM CSL_CITATION {"citationID":"dMDBPDZ1","properties":{"formattedCitation":"(Costa et al., 2023)","plainCitation":"(Costa et al., 2023)","noteIndex":0},"citationItems":[{"id":806,"uris":["http://zotero.org/users/14426600/items/8J5MVA3P"],"itemData":{"id":806,"type":"article-journal","abstract":"Digital technologies are powerful innovations that can enhance operational improvements and social and environmental sustainability. This phenomen is amplified for developing countries characterised by agriculturalcentered economies. The need of understanding impacts, benefits and obstacles of implementing digital technologies is crucial for the economy, the environment and the society of those countries and for the entire planet. Hence, this study provides a detailed understanding of the benefits of Industry 4.0 technology in the agricultural industry and the barriers that might impede its wider adoption. First, A qualitative research was conducted through an exploratory single case study, analysing different business units of a multinational firm to discover the application of digital technologies and relative barriers in a developing country. Then, through a quantitative approach, barriers were clustered, rated and ranked. The study highlights digital technologies’ social and environmental impacts in optimising operations and resource use. Findings reveal that drones, Internet of Things sensors, Cloud, and Big Data analytics are among the most beneficial technologies in the agricultural industry, while among the most impactful barriers are scarce government support and limited access to foreign markets, followed by economic, technological, and cultural barriers.","citation-key":"costaIndustry40Digital2023","container-title":"Journal of Cleaner Production","DOI":"10.1016/j.jclepro.2023.137208","ISSN":"0959-6526","language":"en","license":"https://www.elsevier.com/tdm/userlicense/1.0/","page":"137208","publisher":"Elsevier BV","source":"Crossref","title":"Industry 4.0 digital technologies enhancing sustainability: Applications and barriers from the agricultural industry in an emerging economy","title-short":"Industry 4.0 digital technologies enhancing sustainability","volume":"408","author":[{"family":"Costa","given":"Federica"},{"family":"Frecassetti","given":"Stefano"},{"family":"Rossini","given":"Matteo"},{"family":"Portioli-Staudacher","given":"Alberto"}],"issued":{"date-parts":[["2023",7]]}}}],"schema":"https://github.com/citation-style-language/schema/raw/master/csl-citation.json"} </w:instrText>
      </w:r>
      <w:r w:rsidR="001253BB" w:rsidRPr="00DF2037">
        <w:fldChar w:fldCharType="separate"/>
      </w:r>
      <w:r w:rsidR="001253BB" w:rsidRPr="00DF2037">
        <w:t>(Costa et al., 2023)</w:t>
      </w:r>
      <w:r w:rsidR="001253BB" w:rsidRPr="00DF2037">
        <w:fldChar w:fldCharType="end"/>
      </w:r>
      <w:r w:rsidR="001253BB" w:rsidRPr="00DF2037">
        <w:t>. At the organizational level, existing Information and Communication Technology (ICT) infrastructures are not entirely ready to support the digital transformation of Industry 4.0 which aims at horizontal, vertical and end-to-end integration </w:t>
      </w:r>
      <w:r w:rsidR="001253BB" w:rsidRPr="00DF2037">
        <w:fldChar w:fldCharType="begin"/>
      </w:r>
      <w:r w:rsidR="00C1759E">
        <w:instrText xml:space="preserve"> ADDIN ZOTERO_ITEM CSL_CITATION {"citationID":"ToyjJDvp","properties":{"formattedCitation":"(Pedone &amp; Mezg\\uc0\\u225{}r, 2018; Xu et al., 2018)","plainCitation":"(Pedone &amp; Mezgár, 2018; Xu et al., 2018)","noteIndex":0},"citationItems":[{"id":776,"uris":["http://zotero.org/users/14426600/items/S7G4NV3T"],"itemData":{"id":776,"type":"article-journal","abstract":"Cloud computing is revolutionizing IT environments in most ﬁelds of economy. Its service-based approach enables collaboration and data exchange on higher level, with better eﬃciency and parallel decreasing costs. Also manufacturing environments can beneﬁt from cloud technology and better fulﬁll fast changes in market demands, by applying diverse cloud deployment models and by virtualizing manufacturing processes and assets into services. As cloud becomes the basis of most innovative manufacturing IT systems, its future role in Cyberphysical Production Systems has to be properly investigated, as their interoperability will play a role of vital importance. In this paper, after a brief introduction to cloud criticality and cloud-based manufacturing, the mutual conceptual similarities in modelling distributed industrial services of two of the major standardization frameworks for industrial Internet architectures are presented: the Industrial Internet Reference Architecture (IIRA) and the Reference Architectural Model Industrie (RAMI 4.0). It is also introduced how their integration feasibility ﬁnds a strong aﬃnity in speciﬁcations of the Open Connectivity Uniﬁed Architecture, a service-oriented architecture candidate to the standardization of Industrial Internet of Things based manufacturing platforms. Finally, the preliminary architecture of a prototype Smart Factory is presented as a case study.","citation-key":"pedoneModelSimilarityEvidence2018a","container-title":"Computers in Industry","DOI":"10.1016/j.compind.2018.05.003","ISSN":"0166-3615","language":"en","license":"https://www.elsevier.com/tdm/userlicense/1.0/","page":"278-286","publisher":"Elsevier BV","source":"Crossref","title":"Model similarity evidence and interoperability affinity in cloud-ready Industry 4.0 technologies","volume":"100","author":[{"family":"Pedone","given":"G."},{"family":"Mezgár","given":"I."}],"issued":{"date-parts":[["2018",9]]}}},{"id":780,"uris":["http://zotero.org/users/14426600/items/X2E22ZYH"],"itemData":{"id":780,"type":"article-journal","citation-key":"xuIndustry40State2018","container-title":"International Journal of Production Research","DOI":"10.1080/00207543.2018.1444806","ISSN":"0020-7543, 1366-588X","issue":"8","language":"en","page":"2941-2962","publisher":"Informa UK Limited","source":"Crossref","title":"Industry 4.0: state of the art and future trends","title-short":"Industry 4.0","volume":"56","author":[{"family":"Xu","given":"Li Da"},{"family":"Xu","given":"Eric L."},{"family":"Li","given":"Ling"}],"issued":{"date-parts":[["2018",4,18]]}}}],"schema":"https://github.com/citation-style-language/schema/raw/master/csl-citation.json"} </w:instrText>
      </w:r>
      <w:r w:rsidR="001253BB" w:rsidRPr="00DF2037">
        <w:fldChar w:fldCharType="separate"/>
      </w:r>
      <w:r w:rsidR="001253BB" w:rsidRPr="00DF2037">
        <w:t>(Pedone &amp; Mezgár, 2018; Xu et al., 2018)</w:t>
      </w:r>
      <w:r w:rsidR="001253BB" w:rsidRPr="00DF2037">
        <w:fldChar w:fldCharType="end"/>
      </w:r>
      <w:r w:rsidR="001253BB" w:rsidRPr="00DF2037">
        <w:t xml:space="preserve">. </w:t>
      </w:r>
    </w:p>
    <w:p w14:paraId="747BDE2D" w14:textId="736889B8" w:rsidR="001253BB" w:rsidRPr="00DF2037" w:rsidRDefault="001253BB" w:rsidP="001253BB">
      <w:pPr>
        <w:spacing w:before="240" w:after="240"/>
      </w:pPr>
      <w:r w:rsidRPr="00DF2037">
        <w:t xml:space="preserve">Considering the vast data and heavy network usage, cybersecurity has a transversal role. It is key for protecting companies from cyber hacking of networks, machines and equipment </w:t>
      </w:r>
      <w:r w:rsidRPr="00DF2037">
        <w:fldChar w:fldCharType="begin"/>
      </w:r>
      <w:r w:rsidR="00C1759E">
        <w:instrText xml:space="preserve"> ADDIN ZOTERO_ITEM CSL_CITATION {"citationID":"JHnLZt7c","properties":{"formattedCitation":"(Dalmarco et al., 2019)","plainCitation":"(Dalmarco et al., 2019)","noteIndex":0},"citationItems":[{"id":672,"uris":["http://zotero.org/users/14426600/items/KZYYH7I7"],"itemData":{"id":672,"type":"article-journal","abstract":"The concept of industry 4.0 (i4.0) encompasses the integration of diﬀerent technologies into an autonomous, knowledge- and sensor-based, self-regulating production system. Our objective is to synthesize which are the challenges and opportunities of adopting i4.0 from the perspective of technology provider companies. A single-case research was conducted with ten companies at the Portuguese Production Technologies Cluster. Based on i4.0 technologies – Augmented reality; Additive Manufacturing; Big Data; Cloud Computing; Cyber-Physical Systems; Cybersecurity; Smart Robotics; Simulation; and System Integration – interviewees mentioned that the main adoption challenges are the analysis of data generated, integration of new technologies with available equipment and workforce, and computational limitations. The main opportunities are improvements in: eﬃciency; ﬂexibility; productivity; cybersecurity; quality of products and services; and decision process due to data analysis. Interviewees have also foreseen changes in company's business model through the integration of internal resources with complementary activities of their partners and other cluster companies.","citation-key":"dalmarcoProvidingIndustry402019","container-title":"The Journal of High Technology Management Research","DOI":"10.1016/j.hitech.2019.100355","ISSN":"10478310","issue":"2","journalAbbreviation":"The Journal of High Technology Management Research","language":"en","page":"100355","source":"DOI.org (Crossref)","title":"Providing industry 4.0 technologies: The case of a production technology cluster","title-short":"Providing industry 4.0 technologies","volume":"30","author":[{"family":"Dalmarco","given":"Gustavo"},{"family":"Ramalho","given":"Filipa R."},{"family":"Barros","given":"Ana C."},{"family":"Soares","given":"Antonio L."}],"issued":{"date-parts":[["2019",11]]}}}],"schema":"https://github.com/citation-style-language/schema/raw/master/csl-citation.json"} </w:instrText>
      </w:r>
      <w:r w:rsidRPr="00DF2037">
        <w:fldChar w:fldCharType="separate"/>
      </w:r>
      <w:r w:rsidRPr="00DF2037">
        <w:t>(Dalmarco et al., 2019)</w:t>
      </w:r>
      <w:r w:rsidRPr="00DF2037">
        <w:fldChar w:fldCharType="end"/>
      </w:r>
      <w:r w:rsidRPr="00DF2037">
        <w:t xml:space="preserve">. </w:t>
      </w:r>
      <w:r>
        <w:t>T</w:t>
      </w:r>
      <w:r w:rsidRPr="00DF2037">
        <w:t xml:space="preserve">he region faces different issues which include low cybersecurity awareness, lack of standards and regulations, outdated software, and insufficient training </w:t>
      </w:r>
      <w:r w:rsidRPr="00DF2037">
        <w:fldChar w:fldCharType="begin"/>
      </w:r>
      <w:r w:rsidR="00C1759E">
        <w:instrText xml:space="preserve"> ADDIN ZOTERO_ITEM CSL_CITATION {"citationID":"3tqHjpSU","properties":{"formattedCitation":"(Flor-Unda et al., 2023)","plainCitation":"(Flor-Unda et al., 2023)","noteIndex":0},"citationItems":[{"id":811,"uris":["http://zotero.org/users/14426600/items/PBXLULHY"],"itemData":{"id":811,"type":"article-journal","abstract":"Vulnerabilities in cyber defense in the countries of the Latin American region have favored the activities of cybercriminals from different parts of the world who have carried out a growing number of cyberattacks that affect public and private services and compromise the integrity of users and organizations. This article describes the most representative vulnerabilities related to cyberattacks that have affected different sectors of countries in the Latin American region. A systematic review of repositories and the scientiﬁc literature was conducted, considering journal articles, conference proceedings, and reports from ofﬁcial bodies and leading brands of cybersecurity systems. The cybersecurity vulnerabilities identiﬁed in the countries of the Latin American region are low cybersecurity awareness, lack of standards and regulations, use of outdated software, security gaps in critical infrastructure, and lack of training and professional specialization.","citation-key":"flor-undaComprehensiveAnalysisWorst2023","container-title":"Informatics","DOI":"10.3390/informatics10030071","ISSN":"2227-9709","issue":"3","journalAbbreviation":"Informatics","language":"en","license":"https://creativecommons.org/licenses/by/4.0/","page":"71","source":"DOI.org (Crossref)","title":"A Comprehensive Analysis of the Worst Cybersecurity Vulnerabilities in Latin America","volume":"10","author":[{"family":"Flor-Unda","given":"Omar"},{"family":"Simbaña","given":"Freddy"},{"family":"Larriva-Novo","given":"Xavier"},{"family":"Acuña","given":"Ángel"},{"family":"Tipán","given":"Rolando"},{"family":"Acosta-Vargas","given":"Patricia"}],"issued":{"date-parts":[["2023",8,31]]}}}],"schema":"https://github.com/citation-style-language/schema/raw/master/csl-citation.json"} </w:instrText>
      </w:r>
      <w:r w:rsidRPr="00DF2037">
        <w:fldChar w:fldCharType="separate"/>
      </w:r>
      <w:r w:rsidRPr="00DF2037">
        <w:t>(Flor-Unda et al., 2023)</w:t>
      </w:r>
      <w:r w:rsidRPr="00DF2037">
        <w:fldChar w:fldCharType="end"/>
      </w:r>
      <w:r w:rsidRPr="00DF2037">
        <w:t xml:space="preserve"> . Despite the challenges, the region starts to pay their attention to this topic. In 2019, most of the companies </w:t>
      </w:r>
      <w:r w:rsidR="00A625CB">
        <w:t xml:space="preserve">were </w:t>
      </w:r>
      <w:r w:rsidRPr="00DF2037">
        <w:t>implementing cybersecurity policies, for instance, in Colombia more than 70% of the companies implemented</w:t>
      </w:r>
      <w:r w:rsidR="00F02465">
        <w:t xml:space="preserve"> them</w:t>
      </w:r>
      <w:r w:rsidRPr="00DF2037">
        <w:t xml:space="preserve"> </w:t>
      </w:r>
      <w:r w:rsidRPr="00DF2037">
        <w:fldChar w:fldCharType="begin"/>
      </w:r>
      <w:r w:rsidR="00C1759E">
        <w:instrText xml:space="preserve"> ADDIN ZOTERO_ITEM CSL_CITATION {"citationID":"sizLkIb3","properties":{"formattedCitation":"(Bianchi, 2025)","plainCitation":"(Bianchi, 2025)","noteIndex":0},"citationItems":[{"id":808,"uris":["http://zotero.org/users/14426600/items/FE8ZH727"],"itemData":{"id":808,"type":"webpage","abstract":"In a 2019 study conducted among companies across Latin America, 72.5 percent of security professionals surveyed in Colombia stated that the company they worked for had cybersecurity policies in place, against 69.5 percent of businesses in Brazil.","citation-key":"bianchiCompaniesCybersecurityPolicies2025","container-title":"Statista","language":"en","title":"Companies with cybersecurity policies in LatAm by country","URL":"https://www.statista.com/statistics/1180349/share-companies-implemented-cybersecurity-policies-latin-america/","author":[{"family":"Bianchi","given":"Tiago"}],"accessed":{"date-parts":[["2025",8,6]]},"issued":{"date-parts":[["2025"]]}}}],"schema":"https://github.com/citation-style-language/schema/raw/master/csl-citation.json"} </w:instrText>
      </w:r>
      <w:r w:rsidRPr="00DF2037">
        <w:fldChar w:fldCharType="separate"/>
      </w:r>
      <w:r w:rsidRPr="00DF2037">
        <w:t>(Bianchi, 2025)</w:t>
      </w:r>
      <w:r w:rsidRPr="00DF2037">
        <w:fldChar w:fldCharType="end"/>
      </w:r>
      <w:r w:rsidRPr="00DF2037">
        <w:t>.</w:t>
      </w:r>
    </w:p>
    <w:p w14:paraId="393ED1C0" w14:textId="77BE8457" w:rsidR="00DE174B" w:rsidRDefault="00DE0F27" w:rsidP="00FC6F1F">
      <w:pPr>
        <w:pStyle w:val="CETheadingx"/>
      </w:pPr>
      <w:r>
        <w:t xml:space="preserve">5.2 </w:t>
      </w:r>
      <w:r w:rsidR="00DE174B" w:rsidRPr="00DE174B">
        <w:t>Skills Gap and Safety Culture</w:t>
      </w:r>
    </w:p>
    <w:p w14:paraId="6D775B20" w14:textId="05A2E36A" w:rsidR="00DE174B" w:rsidRDefault="00DE174B" w:rsidP="00DE174B">
      <w:pPr>
        <w:tabs>
          <w:tab w:val="clear" w:pos="7100"/>
        </w:tabs>
        <w:spacing w:after="200" w:line="276" w:lineRule="auto"/>
      </w:pPr>
      <w:r w:rsidRPr="00DE174B">
        <w:t>​</w:t>
      </w:r>
      <w:r w:rsidRPr="007B0FD0">
        <w:t xml:space="preserve">The transition to resilient and human-centric systems requires a skilled workforce capable of reskilling. In LATAM, there is a risk that introducing these technologies without adequate training will increase functional safety risks due to a lack of familiarity with </w:t>
      </w:r>
      <w:proofErr w:type="spellStart"/>
      <w:r w:rsidRPr="007B0FD0">
        <w:t>cobot</w:t>
      </w:r>
      <w:proofErr w:type="spellEnd"/>
      <w:r w:rsidRPr="007B0FD0">
        <w:t xml:space="preserve"> dynamics and AI data interpretation.</w:t>
      </w:r>
    </w:p>
    <w:p w14:paraId="09E61009" w14:textId="7FC3ECA6" w:rsidR="00C1759E" w:rsidRPr="00DF2037" w:rsidRDefault="00C1759E" w:rsidP="00C1759E">
      <w:pPr>
        <w:tabs>
          <w:tab w:val="clear" w:pos="7100"/>
        </w:tabs>
        <w:spacing w:after="200" w:line="276" w:lineRule="auto"/>
      </w:pPr>
      <w:r>
        <w:t>Furthermore, e</w:t>
      </w:r>
      <w:r w:rsidRPr="00DF2037">
        <w:t xml:space="preserve">mployees may resist adopting new practices due to fear of job losses, the need to learn new skills, adopting of new working practices, or the need to learn new processes and procedures </w:t>
      </w:r>
      <w:r w:rsidRPr="00DF2037">
        <w:fldChar w:fldCharType="begin"/>
      </w:r>
      <w:r>
        <w:instrText xml:space="preserve"> ADDIN ZOTERO_ITEM CSL_CITATION {"citationID":"s2NVIUly","properties":{"formattedCitation":"(Antony et al., 2023; Dalmarco et al., 2019)","plainCitation":"(Antony et al., 2023; Dalmarco et al., 2019)","noteIndex":0},"citationItems":[{"id":728,"uris":["http://zotero.org/users/14426600/items/GV59ZGNL"],"itemData":{"id":728,"type":"article-journal","abstract":"Purpose – Operational excellence (OPEX) initiatives such as Lean, Six Sigma, Lean Six Sigma and Agile have some common characteristics that can be understood through their adoption in organizations. The objective of this research is to present the results of an online survey highlighting the most critical reasons for failure of OPEX initiatives.","citation-key":"antonyEmpiricalStudyReasons2023","container-title":"The TQM Journal","DOI":"10.1108/TQM-05-2022-0176","ISSN":"1754-2731","issue":"7","journalAbbreviation":"TQM","language":"en","license":"https://www.emerald.com/insight/site-policies","page":"1569-1587","source":"DOI.org (Crossref)","title":"An empirical study into the reasons for failure of sustaining operational excellence initiatives in organizations","volume":"35","author":[{"family":"Antony","given":"Jiju"},{"family":"Sony","given":"Michael"},{"family":"McDermott","given":"Olivia"},{"family":"Swarnakar","given":"Vikas"},{"family":"Galli","given":"Brian"},{"family":"Doulatabadi","given":"Mehran"},{"family":"Kaul","given":"Rajesh"}],"issued":{"date-parts":[["2023",9,5]]}}},{"id":672,"uris":["http://zotero.org/users/14426600/items/KZYYH7I7"],"itemData":{"id":672,"type":"article-journal","abstract":"The concept of industry 4.0 (i4.0) encompasses the integration of diﬀerent technologies into an autonomous, knowledge- and sensor-based, self-regulating production system. Our objective is to synthesize which are the challenges and opportunities of adopting i4.0 from the perspective of technology provider companies. A single-case research was conducted with ten companies at the Portuguese Production Technologies Cluster. Based on i4.0 technologies – Augmented reality; Additive Manufacturing; Big Data; Cloud Computing; Cyber-Physical Systems; Cybersecurity; Smart Robotics; Simulation; and System Integration – interviewees mentioned that the main adoption challenges are the analysis of data generated, integration of new technologies with available equipment and workforce, and computational limitations. The main opportunities are improvements in: eﬃciency; ﬂexibility; productivity; cybersecurity; quality of products and services; and decision process due to data analysis. Interviewees have also foreseen changes in company's business model through the integration of internal resources with complementary activities of their partners and other cluster companies.","citation-key":"dalmarcoProvidingIndustry402019","container-title":"The Journal of High Technology Management Research","DOI":"10.1016/j.hitech.2019.100355","ISSN":"10478310","issue":"2","journalAbbreviation":"The Journal of High Technology Management Research","language":"en","page":"100355","source":"DOI.org (Crossref)","title":"Providing industry 4.0 technologies: The case of a production technology cluster","title-short":"Providing industry 4.0 technologies","volume":"30","author":[{"family":"Dalmarco","given":"Gustavo"},{"family":"Ramalho","given":"Filipa R."},{"family":"Barros","given":"Ana C."},{"family":"Soares","given":"Antonio L."}],"issued":{"date-parts":[["2019",11]]}}}],"schema":"https://github.com/citation-style-language/schema/raw/master/csl-citation.json"} </w:instrText>
      </w:r>
      <w:r w:rsidRPr="00DF2037">
        <w:fldChar w:fldCharType="separate"/>
      </w:r>
      <w:r w:rsidRPr="00DF2037">
        <w:t>(Antony et al., 2023; Dalmarco et al., 2019)</w:t>
      </w:r>
      <w:r w:rsidRPr="00DF2037">
        <w:fldChar w:fldCharType="end"/>
      </w:r>
      <w:r w:rsidRPr="00DF2037">
        <w:t>.</w:t>
      </w:r>
      <w:r w:rsidR="00757C4A">
        <w:t xml:space="preserve"> </w:t>
      </w:r>
      <w:r w:rsidRPr="00DF2037">
        <w:t xml:space="preserve">To mitigate such barriers, top management must understand the opinion of employees towards resistance to adopting a new culture and take actions to minimize them by developing right strategies. The typical strategies may include consideration of employees as a part of OPEX execution, providing them a sense of ownership, motivating them providing appropriate rewards or recognition and assurance of their job security </w:t>
      </w:r>
      <w:r w:rsidRPr="00DF2037">
        <w:fldChar w:fldCharType="begin"/>
      </w:r>
      <w:r>
        <w:instrText xml:space="preserve"> ADDIN ZOTERO_ITEM CSL_CITATION {"citationID":"dYysgSf7","properties":{"formattedCitation":"(Antony et al., 2023)","plainCitation":"(Antony et al., 2023)","noteIndex":0},"citationItems":[{"id":728,"uris":["http://zotero.org/users/14426600/items/GV59ZGNL"],"itemData":{"id":728,"type":"article-journal","abstract":"Purpose – Operational excellence (OPEX) initiatives such as Lean, Six Sigma, Lean Six Sigma and Agile have some common characteristics that can be understood through their adoption in organizations. The objective of this research is to present the results of an online survey highlighting the most critical reasons for failure of OPEX initiatives.","citation-key":"antonyEmpiricalStudyReasons2023","container-title":"The TQM Journal","DOI":"10.1108/TQM-05-2022-0176","ISSN":"1754-2731","issue":"7","journalAbbreviation":"TQM","language":"en","license":"https://www.emerald.com/insight/site-policies","page":"1569-1587","source":"DOI.org (Crossref)","title":"An empirical study into the reasons for failure of sustaining operational excellence initiatives in organizations","volume":"35","author":[{"family":"Antony","given":"Jiju"},{"family":"Sony","given":"Michael"},{"family":"McDermott","given":"Olivia"},{"family":"Swarnakar","given":"Vikas"},{"family":"Galli","given":"Brian"},{"family":"Doulatabadi","given":"Mehran"},{"family":"Kaul","given":"Rajesh"}],"issued":{"date-parts":[["2023",9,5]]}}}],"schema":"https://github.com/citation-style-language/schema/raw/master/csl-citation.json"} </w:instrText>
      </w:r>
      <w:r w:rsidRPr="00DF2037">
        <w:fldChar w:fldCharType="separate"/>
      </w:r>
      <w:r w:rsidRPr="00DF2037">
        <w:t>(Antony et al., 2023)</w:t>
      </w:r>
      <w:r w:rsidRPr="00DF2037">
        <w:fldChar w:fldCharType="end"/>
      </w:r>
      <w:r w:rsidRPr="00DF2037">
        <w:t>.</w:t>
      </w:r>
    </w:p>
    <w:p w14:paraId="7433856F" w14:textId="7E646E43" w:rsidR="00C1759E" w:rsidRDefault="00C1759E" w:rsidP="00C1759E">
      <w:pPr>
        <w:tabs>
          <w:tab w:val="clear" w:pos="7100"/>
        </w:tabs>
        <w:spacing w:after="200" w:line="276" w:lineRule="auto"/>
      </w:pPr>
      <w:r w:rsidRPr="00DF2037">
        <w:t xml:space="preserve">Hence, it is critical that the top and low management involved </w:t>
      </w:r>
      <w:r w:rsidR="00996DF6">
        <w:t xml:space="preserve">could </w:t>
      </w:r>
      <w:r w:rsidRPr="00DF2037">
        <w:t xml:space="preserve">provide the vision and needed support to reach the goals </w:t>
      </w:r>
      <w:r w:rsidRPr="00DF2037">
        <w:fldChar w:fldCharType="begin"/>
      </w:r>
      <w:r>
        <w:instrText xml:space="preserve"> ADDIN ZOTERO_ITEM CSL_CITATION {"citationID":"ivNanDzC","properties":{"formattedCitation":"(Dalmarco et al., 2019)","plainCitation":"(Dalmarco et al., 2019)","noteIndex":0},"citationItems":[{"id":672,"uris":["http://zotero.org/users/14426600/items/KZYYH7I7"],"itemData":{"id":672,"type":"article-journal","abstract":"The concept of industry 4.0 (i4.0) encompasses the integration of diﬀerent technologies into an autonomous, knowledge- and sensor-based, self-regulating production system. Our objective is to synthesize which are the challenges and opportunities of adopting i4.0 from the perspective of technology provider companies. A single-case research was conducted with ten companies at the Portuguese Production Technologies Cluster. Based on i4.0 technologies – Augmented reality; Additive Manufacturing; Big Data; Cloud Computing; Cyber-Physical Systems; Cybersecurity; Smart Robotics; Simulation; and System Integration – interviewees mentioned that the main adoption challenges are the analysis of data generated, integration of new technologies with available equipment and workforce, and computational limitations. The main opportunities are improvements in: eﬃciency; ﬂexibility; productivity; cybersecurity; quality of products and services; and decision process due to data analysis. Interviewees have also foreseen changes in company's business model through the integration of internal resources with complementary activities of their partners and other cluster companies.","citation-key":"dalmarcoProvidingIndustry402019","container-title":"The Journal of High Technology Management Research","DOI":"10.1016/j.hitech.2019.100355","ISSN":"10478310","issue":"2","journalAbbreviation":"The Journal of High Technology Management Research","language":"en","page":"100355","source":"DOI.org (Crossref)","title":"Providing industry 4.0 technologies: The case of a production technology cluster","title-short":"Providing industry 4.0 technologies","volume":"30","author":[{"family":"Dalmarco","given":"Gustavo"},{"family":"Ramalho","given":"Filipa R."},{"family":"Barros","given":"Ana C."},{"family":"Soares","given":"Antonio L."}],"issued":{"date-parts":[["2019",11]]}}}],"schema":"https://github.com/citation-style-language/schema/raw/master/csl-citation.json"} </w:instrText>
      </w:r>
      <w:r w:rsidRPr="00DF2037">
        <w:fldChar w:fldCharType="separate"/>
      </w:r>
      <w:r w:rsidRPr="00DF2037">
        <w:t>(Dalmarco et al., 2019)</w:t>
      </w:r>
      <w:r w:rsidRPr="00DF2037">
        <w:fldChar w:fldCharType="end"/>
      </w:r>
      <w:r w:rsidR="00AA6F7A">
        <w:t>.</w:t>
      </w:r>
      <w:r w:rsidRPr="00DF2037">
        <w:t xml:space="preserve"> </w:t>
      </w:r>
      <w:r w:rsidR="00AA6F7A">
        <w:t>T</w:t>
      </w:r>
      <w:r w:rsidRPr="00DF2037">
        <w:t xml:space="preserve">he lack of clear digital operations vision and lack of management support are frequently barriers </w:t>
      </w:r>
      <w:r w:rsidRPr="00DF2037">
        <w:fldChar w:fldCharType="begin"/>
      </w:r>
      <w:r>
        <w:instrText xml:space="preserve"> ADDIN ZOTERO_ITEM CSL_CITATION {"citationID":"FM71xHdK","properties":{"formattedCitation":"(Antony et al., 2023, 2024; Costa et al., 2023)","plainCitation":"(Antony et al., 2023, 2024; Costa et al., 2023)","noteIndex":0},"citationItems":[{"id":728,"uris":["http://zotero.org/users/14426600/items/GV59ZGNL"],"itemData":{"id":728,"type":"article-journal","abstract":"Purpose – Operational excellence (OPEX) initiatives such as Lean, Six Sigma, Lean Six Sigma and Agile have some common characteristics that can be understood through their adoption in organizations. The objective of this research is to present the results of an online survey highlighting the most critical reasons for failure of OPEX initiatives.","citation-key":"antonyEmpiricalStudyReasons2023","container-title":"The TQM Journal","DOI":"10.1108/TQM-05-2022-0176","ISSN":"1754-2731","issue":"7","journalAbbreviation":"TQM","language":"en","license":"https://www.emerald.com/insight/site-policies","page":"1569-1587","source":"DOI.org (Crossref)","title":"An empirical study into the reasons for failure of sustaining operational excellence initiatives in organizations","volume":"35","author":[{"family":"Antony","given":"Jiju"},{"family":"Sony","given":"Michael"},{"family":"McDermott","given":"Olivia"},{"family":"Swarnakar","given":"Vikas"},{"family":"Galli","given":"Brian"},{"family":"Doulatabadi","given":"Mehran"},{"family":"Kaul","given":"Rajesh"}],"issued":{"date-parts":[["2023",9,5]]}}},{"id":727,"uris":["http://zotero.org/users/14426600/items/BADVZJAH"],"itemData":{"id":727,"type":"article-journal","abstract":"Purpose – The purpose of this global study is to investigate the critical failure factors (CFFs) in the deployment of operational excellence (OPEX) programs as well as the key performance indicators (KPIs) that can be used to measure OPEX failures. The study also empirically analyzes various OPEX methodologies adopted by various organizations at a global level.","citation-key":"antonyGlobalPerspectivesOperational2024","container-title":"International Journal of Quality &amp; Reliability Management","DOI":"10.1108/IJQRM-01-2024-0013","ISSN":"0265-671X","issue":"10","journalAbbreviation":"IJQRM","language":"en","license":"https://www.emerald.com/insight/site-policies","page":"2604-2626","source":"DOI.org (Crossref)","title":"Global perspectives on operational excellence: unveiling critical failure factors and sustainable pathways","title-short":"Global perspectives on operational excellence","volume":"41","author":[{"family":"Antony","given":"Jiju"},{"family":"Sony","given":"Michael"},{"family":"Jayaraman","given":"Raja"},{"family":"Swarnakar","given":"Vikas"},{"family":"Tortorella","given":"Guilherme Da Luz"},{"family":"Garza-Reyes","given":"Jose Arturo"},{"family":"Rathi","given":"Rajeev"},{"family":"Gutierrez","given":"Leopoldo"},{"family":"McDermott","given":"Olivia"},{"family":"Lameijer","given":"Bart Alex"}],"issued":{"date-parts":[["2024",11,20]]}}},{"id":806,"uris":["http://zotero.org/users/14426600/items/8J5MVA3P"],"itemData":{"id":806,"type":"article-journal","abstract":"Digital technologies are powerful innovations that can enhance operational improvements and social and environmental sustainability. This phenomen is amplified for developing countries characterised by agriculturalcentered economies. The need of understanding impacts, benefits and obstacles of implementing digital technologies is crucial for the economy, the environment and the society of those countries and for the entire planet. Hence, this study provides a detailed understanding of the benefits of Industry 4.0 technology in the agricultural industry and the barriers that might impede its wider adoption. First, A qualitative research was conducted through an exploratory single case study, analysing different business units of a multinational firm to discover the application of digital technologies and relative barriers in a developing country. Then, through a quantitative approach, barriers were clustered, rated and ranked. The study highlights digital technologies’ social and environmental impacts in optimising operations and resource use. Findings reveal that drones, Internet of Things sensors, Cloud, and Big Data analytics are among the most beneficial technologies in the agricultural industry, while among the most impactful barriers are scarce government support and limited access to foreign markets, followed by economic, technological, and cultural barriers.","citation-key":"costaIndustry40Digital2023","container-title":"Journal of Cleaner Production","DOI":"10.1016/j.jclepro.2023.137208","ISSN":"0959-6526","language":"en","license":"https://www.elsevier.com/tdm/userlicense/1.0/","page":"137208","publisher":"Elsevier BV","source":"Crossref","title":"Industry 4.0 digital technologies enhancing sustainability: Applications and barriers from the agricultural industry in an emerging economy","title-short":"Industry 4.0 digital technologies enhancing sustainability","volume":"408","author":[{"family":"Costa","given":"Federica"},{"family":"Frecassetti","given":"Stefano"},{"family":"Rossini","given":"Matteo"},{"family":"Portioli-Staudacher","given":"Alberto"}],"issued":{"date-parts":[["2023",7]]}}}],"schema":"https://github.com/citation-style-language/schema/raw/master/csl-citation.json"} </w:instrText>
      </w:r>
      <w:r w:rsidRPr="00DF2037">
        <w:fldChar w:fldCharType="separate"/>
      </w:r>
      <w:r w:rsidRPr="00C1759E">
        <w:rPr>
          <w:rFonts w:cs="Arial"/>
        </w:rPr>
        <w:t>(Antony et al., 2023, 2024; Costa et al., 2023)</w:t>
      </w:r>
      <w:r w:rsidRPr="00DF2037">
        <w:fldChar w:fldCharType="end"/>
      </w:r>
      <w:r w:rsidR="00B64742">
        <w:t>.</w:t>
      </w:r>
    </w:p>
    <w:p w14:paraId="3C557640" w14:textId="1BAFE7B3" w:rsidR="00DE174B" w:rsidRPr="007B0FD0" w:rsidRDefault="00DE174B" w:rsidP="00FC6F1F">
      <w:pPr>
        <w:pStyle w:val="CETheadingx"/>
      </w:pPr>
      <w:r w:rsidRPr="00DE174B">
        <w:t>​</w:t>
      </w:r>
      <w:r w:rsidR="00DE0F27">
        <w:t xml:space="preserve">5.3 </w:t>
      </w:r>
      <w:r w:rsidRPr="007B0FD0">
        <w:t>The Ethical and Regulatory Challenge</w:t>
      </w:r>
    </w:p>
    <w:p w14:paraId="1390CD57" w14:textId="3EFC93B7" w:rsidR="00DE174B" w:rsidRPr="007B0FD0" w:rsidRDefault="00B64742" w:rsidP="00DE174B">
      <w:pPr>
        <w:tabs>
          <w:tab w:val="clear" w:pos="7100"/>
        </w:tabs>
        <w:spacing w:after="200" w:line="276" w:lineRule="auto"/>
      </w:pPr>
      <w:r w:rsidRPr="007B0FD0">
        <w:t xml:space="preserve">As it explored in the matrix, there is </w:t>
      </w:r>
      <w:r w:rsidR="007B0FD0" w:rsidRPr="007B0FD0">
        <w:t>an</w:t>
      </w:r>
      <w:r w:rsidRPr="007B0FD0">
        <w:t xml:space="preserve"> ethical risks </w:t>
      </w:r>
      <w:r w:rsidR="00DE174B" w:rsidRPr="007B0FD0">
        <w:t xml:space="preserve">human-machine integration. </w:t>
      </w:r>
      <w:r w:rsidRPr="007B0FD0">
        <w:t xml:space="preserve">In LATAM, </w:t>
      </w:r>
      <w:r w:rsidR="00DE174B" w:rsidRPr="007B0FD0">
        <w:t xml:space="preserve">the absence of regulatory frameworks regarding the use of AI in the workplace </w:t>
      </w:r>
      <w:r w:rsidRPr="007B0FD0">
        <w:t>represent</w:t>
      </w:r>
      <w:r w:rsidR="00573E7B">
        <w:t>s</w:t>
      </w:r>
      <w:r w:rsidRPr="007B0FD0">
        <w:t xml:space="preserve"> a</w:t>
      </w:r>
      <w:r w:rsidR="007B0FD0" w:rsidRPr="007B0FD0">
        <w:t>n important challenge for the region. T</w:t>
      </w:r>
      <w:r w:rsidR="00DE174B" w:rsidRPr="007B0FD0">
        <w:t xml:space="preserve">here is a danger that monitoring technologies (intended for safety) </w:t>
      </w:r>
      <w:r w:rsidR="00573E7B">
        <w:t>could</w:t>
      </w:r>
      <w:r w:rsidR="00DE174B" w:rsidRPr="007B0FD0">
        <w:t xml:space="preserve"> be used for coercive </w:t>
      </w:r>
      <w:r w:rsidR="007B0FD0" w:rsidRPr="007B0FD0">
        <w:t>labour</w:t>
      </w:r>
      <w:r w:rsidR="00DE174B" w:rsidRPr="007B0FD0">
        <w:t xml:space="preserve"> control, violating the principles of dignity</w:t>
      </w:r>
      <w:r w:rsidR="007B0FD0" w:rsidRPr="007B0FD0">
        <w:t xml:space="preserve">, fairness </w:t>
      </w:r>
      <w:r w:rsidR="00DE174B" w:rsidRPr="007B0FD0">
        <w:t>and autonomy that Industry 5.0 aims to defend.</w:t>
      </w:r>
    </w:p>
    <w:p w14:paraId="68D26B83" w14:textId="77777777" w:rsidR="00600535" w:rsidRPr="00B57B36" w:rsidRDefault="00600535" w:rsidP="00DE174B">
      <w:pPr>
        <w:pStyle w:val="CETHeading1"/>
      </w:pPr>
      <w:r w:rsidRPr="00B57B36">
        <w:t>Conclusions</w:t>
      </w:r>
    </w:p>
    <w:p w14:paraId="12B1EE84" w14:textId="5A9E711C" w:rsidR="005B68A9" w:rsidRPr="005B68A9" w:rsidRDefault="005B68A9" w:rsidP="005B68A9">
      <w:pPr>
        <w:spacing w:before="240" w:after="240"/>
      </w:pPr>
      <w:r w:rsidRPr="005B68A9">
        <w:t>The designed matrix confirms th</w:t>
      </w:r>
      <w:r w:rsidR="0028166E">
        <w:t>at</w:t>
      </w:r>
      <w:r w:rsidRPr="005B68A9">
        <w:t xml:space="preserve"> multiple dimensions of Security 5.0, with requirements derive from the literature review</w:t>
      </w:r>
      <w:r w:rsidR="005E201D">
        <w:t xml:space="preserve"> made</w:t>
      </w:r>
      <w:r w:rsidRPr="005B68A9">
        <w:t xml:space="preserve">. A critical finding, especially within the context of Industry 5.0, is the </w:t>
      </w:r>
      <w:r w:rsidR="002461CC">
        <w:t>deep</w:t>
      </w:r>
      <w:r w:rsidRPr="005B68A9">
        <w:t xml:space="preserve"> interdependence</w:t>
      </w:r>
      <w:r w:rsidR="002461CC">
        <w:t>,</w:t>
      </w:r>
      <w:r w:rsidRPr="005B68A9">
        <w:t xml:space="preserve"> </w:t>
      </w:r>
      <w:r w:rsidR="002461CC">
        <w:t>because f</w:t>
      </w:r>
      <w:r w:rsidRPr="005B68A9">
        <w:t>unctional safety (physical) increasingly relies on information security (data) and the operator's psychological stability (humanized security).</w:t>
      </w:r>
    </w:p>
    <w:p w14:paraId="687E2DA0" w14:textId="242C104A" w:rsidR="005B68A9" w:rsidRPr="005B68A9" w:rsidRDefault="005B68A9" w:rsidP="005B68A9">
      <w:pPr>
        <w:spacing w:before="240" w:after="240"/>
      </w:pPr>
      <w:r w:rsidRPr="005B68A9">
        <w:t>For developing industries, this matrix functions as a gap analysis tool, enabling organizations to identify deficiencies before making investments. In this process, regional limitations, such as the legal framework, must be consciously acknowledged, as they may persist despite organizational efforts.</w:t>
      </w:r>
    </w:p>
    <w:p w14:paraId="37A9E950" w14:textId="77777777" w:rsidR="005B68A9" w:rsidRPr="005B68A9" w:rsidRDefault="005B68A9" w:rsidP="005B68A9">
      <w:pPr>
        <w:spacing w:before="240" w:after="240"/>
      </w:pPr>
      <w:r w:rsidRPr="005B68A9">
        <w:t>The subsequent research steps involve identifying Key Performance Indicators (KPIs) to quantify the identified gaps, followed by conducting company surveys to validate the regional status before proposing targeted actions.</w:t>
      </w:r>
    </w:p>
    <w:p w14:paraId="4F1327F8" w14:textId="0D4777EE" w:rsidR="00600535" w:rsidRPr="00B935C2" w:rsidRDefault="00600535" w:rsidP="00600535">
      <w:pPr>
        <w:pStyle w:val="CETReference"/>
        <w:rPr>
          <w:lang w:val="es-ES"/>
        </w:rPr>
      </w:pPr>
      <w:proofErr w:type="spellStart"/>
      <w:r w:rsidRPr="00B935C2">
        <w:rPr>
          <w:lang w:val="es-ES"/>
        </w:rPr>
        <w:t>References</w:t>
      </w:r>
      <w:proofErr w:type="spellEnd"/>
    </w:p>
    <w:p w14:paraId="5100F180" w14:textId="77777777" w:rsidR="00322CA8" w:rsidRPr="00FA6C06" w:rsidRDefault="00C1759E" w:rsidP="00FA6C06">
      <w:pPr>
        <w:pStyle w:val="CETReferencetext"/>
        <w:rPr>
          <w:lang w:val="de-DE"/>
        </w:rPr>
      </w:pPr>
      <w:r w:rsidRPr="00FA6C06">
        <w:rPr>
          <w:lang w:val="de-DE"/>
        </w:rPr>
        <w:fldChar w:fldCharType="begin"/>
      </w:r>
      <w:r w:rsidRPr="005329A4">
        <w:rPr>
          <w:lang w:val="de-DE"/>
        </w:rPr>
        <w:instrText xml:space="preserve"> ADDIN ZOTERO_BIBL {"uncited":[],"omitted":[],"custom":[]} CSL_BIBLIOGRAPHY </w:instrText>
      </w:r>
      <w:r w:rsidRPr="00FA6C06">
        <w:rPr>
          <w:lang w:val="de-DE"/>
        </w:rPr>
        <w:fldChar w:fldCharType="separate"/>
      </w:r>
      <w:r w:rsidR="00322CA8" w:rsidRPr="00322CA8">
        <w:rPr>
          <w:lang w:val="de-DE"/>
        </w:rPr>
        <w:t xml:space="preserve">Aaltonen, P., &amp; Kurvinen, E. (Eds). </w:t>
      </w:r>
      <w:r w:rsidR="00322CA8" w:rsidRPr="00FA6C06">
        <w:rPr>
          <w:lang w:val="de-DE"/>
        </w:rPr>
        <w:t xml:space="preserve">(2025). </w:t>
      </w:r>
      <w:r w:rsidR="00322CA8" w:rsidRPr="00B20FA6">
        <w:rPr>
          <w:i/>
          <w:lang w:val="de-DE"/>
        </w:rPr>
        <w:t>Contemporary Issues in Industry 5.0: Towards an AI Integrated Society</w:t>
      </w:r>
      <w:r w:rsidR="00322CA8" w:rsidRPr="00FA6C06">
        <w:rPr>
          <w:lang w:val="de-DE"/>
        </w:rPr>
        <w:t>. Springer Nature Switzerland. https://doi.org/10.1007/978-3-031-74779-3</w:t>
      </w:r>
    </w:p>
    <w:p w14:paraId="2C3D8DEC" w14:textId="77777777" w:rsidR="00322CA8" w:rsidRPr="00FA6C06" w:rsidRDefault="00322CA8" w:rsidP="00FA6C06">
      <w:pPr>
        <w:pStyle w:val="CETReferencetext"/>
        <w:rPr>
          <w:lang w:val="de-DE"/>
        </w:rPr>
      </w:pPr>
      <w:r w:rsidRPr="00FA6C06">
        <w:rPr>
          <w:lang w:val="de-DE"/>
        </w:rPr>
        <w:t xml:space="preserve">Aksoy, S., Demircioglu, P., Bogrekci, I., &amp; Durakbasa, M. N. (2024). </w:t>
      </w:r>
      <w:r w:rsidRPr="00B20FA6">
        <w:rPr>
          <w:i/>
          <w:lang w:val="de-DE"/>
        </w:rPr>
        <w:t>Enhancing Human Safety in Production Environments Within the Scope of Industry 5.0.</w:t>
      </w:r>
      <w:r w:rsidRPr="00FA6C06">
        <w:rPr>
          <w:lang w:val="de-DE"/>
        </w:rPr>
        <w:t xml:space="preserve"> In N. M. Durakbasa &amp; M. G. Gençyılmaz (Eds), Industrial Engineering in the Industry 4.0 Era (pp. 200–212). Springer Nature Switzerland. https://doi.org/10.1007/978-3-031-53991-6_15</w:t>
      </w:r>
    </w:p>
    <w:p w14:paraId="507A6914" w14:textId="77777777" w:rsidR="00322CA8" w:rsidRPr="00FA6C06" w:rsidRDefault="00322CA8" w:rsidP="00FA6C06">
      <w:pPr>
        <w:pStyle w:val="CETReferencetext"/>
        <w:rPr>
          <w:lang w:val="de-DE"/>
        </w:rPr>
      </w:pPr>
      <w:r w:rsidRPr="00DE0F27">
        <w:rPr>
          <w:lang w:val="de-DE"/>
        </w:rPr>
        <w:t xml:space="preserve">Alzaabi, A. S. (2024). </w:t>
      </w:r>
      <w:r w:rsidRPr="00DE0F27">
        <w:rPr>
          <w:i/>
          <w:lang w:val="de-DE"/>
        </w:rPr>
        <w:t>Optimizing Safety in the Age of Industry 5.0: Mitigating Domino Effect.</w:t>
      </w:r>
    </w:p>
    <w:p w14:paraId="031E1603" w14:textId="77777777" w:rsidR="00322CA8" w:rsidRPr="00FA6C06" w:rsidRDefault="00322CA8" w:rsidP="00FA6C06">
      <w:pPr>
        <w:pStyle w:val="CETReferencetext"/>
        <w:rPr>
          <w:lang w:val="de-DE"/>
        </w:rPr>
      </w:pPr>
      <w:r w:rsidRPr="00FA6C06">
        <w:rPr>
          <w:lang w:val="de-DE"/>
        </w:rPr>
        <w:t xml:space="preserve">Antony, J., Sony, M., Jayaraman, R., Swarnakar, V., Tortorella, G. D. L., Garza-Reyes, J. A., Rathi, R., Gutierrez, L., McDermott, O., &amp; Lameijer, B. A. (2024). </w:t>
      </w:r>
      <w:r w:rsidRPr="00B20FA6">
        <w:rPr>
          <w:i/>
          <w:lang w:val="de-DE"/>
        </w:rPr>
        <w:t>Global perspectives on operational excellence: Unveiling critical failure factors and sustainable pathways</w:t>
      </w:r>
      <w:r w:rsidRPr="00FA6C06">
        <w:rPr>
          <w:lang w:val="de-DE"/>
        </w:rPr>
        <w:t>. International Journal of Quality &amp; Reliability Management, 41(10), 2604–2626. https://doi.org/10.1108/IJQRM-01-2024-0013</w:t>
      </w:r>
    </w:p>
    <w:p w14:paraId="343F1A3A" w14:textId="77777777" w:rsidR="00322CA8" w:rsidRPr="00FA6C06" w:rsidRDefault="00322CA8" w:rsidP="00FA6C06">
      <w:pPr>
        <w:pStyle w:val="CETReferencetext"/>
        <w:rPr>
          <w:lang w:val="de-DE"/>
        </w:rPr>
      </w:pPr>
      <w:r w:rsidRPr="00FA6C06">
        <w:rPr>
          <w:lang w:val="de-DE"/>
        </w:rPr>
        <w:t xml:space="preserve">Antony, J., Sony, M., McDermott, O., Swarnakar, V., Galli, B., Doulatabadi, M., &amp; Kaul, R. (2023). </w:t>
      </w:r>
      <w:r w:rsidRPr="00B20FA6">
        <w:rPr>
          <w:i/>
          <w:lang w:val="de-DE"/>
        </w:rPr>
        <w:t>An empirical study into the reasons for failure of sustaining operational excellence initiatives in organizations</w:t>
      </w:r>
      <w:r w:rsidRPr="00FA6C06">
        <w:rPr>
          <w:lang w:val="de-DE"/>
        </w:rPr>
        <w:t>. The TQM Journal, 35(7), 1569–1587. https://doi.org/10.1108/TQM-05-2022-0176</w:t>
      </w:r>
    </w:p>
    <w:p w14:paraId="73DDF232" w14:textId="77777777" w:rsidR="00322CA8" w:rsidRPr="00FA6C06" w:rsidRDefault="00322CA8" w:rsidP="00FA6C06">
      <w:pPr>
        <w:pStyle w:val="CETReferencetext"/>
        <w:rPr>
          <w:lang w:val="de-DE"/>
        </w:rPr>
      </w:pPr>
      <w:r w:rsidRPr="00FA6C06">
        <w:rPr>
          <w:lang w:val="de-DE"/>
        </w:rPr>
        <w:t xml:space="preserve">Bianchi, T. (2025). </w:t>
      </w:r>
      <w:r w:rsidRPr="00B20FA6">
        <w:rPr>
          <w:i/>
          <w:lang w:val="de-DE"/>
        </w:rPr>
        <w:t>Companies with cybersecurity policies in LatAm by country.</w:t>
      </w:r>
      <w:r w:rsidRPr="00FA6C06">
        <w:rPr>
          <w:lang w:val="de-DE"/>
        </w:rPr>
        <w:t xml:space="preserve"> Statista. https://www.statista.com/statistics/1180349/share-companies-implemented-cybersecurity-policies-latin-america/</w:t>
      </w:r>
    </w:p>
    <w:p w14:paraId="24A151D1" w14:textId="77777777" w:rsidR="00322CA8" w:rsidRPr="00F1396A" w:rsidRDefault="00322CA8" w:rsidP="00FA6C06">
      <w:pPr>
        <w:pStyle w:val="CETReferencetext"/>
        <w:rPr>
          <w:lang w:val="de-DE"/>
        </w:rPr>
      </w:pPr>
      <w:r w:rsidRPr="00FA6C06">
        <w:rPr>
          <w:lang w:val="de-DE"/>
        </w:rPr>
        <w:t>Costa, F., Frecassetti, S., Rossini, M., &amp; Portioli-Staudacher, A. (2023). I</w:t>
      </w:r>
      <w:r w:rsidRPr="00B20FA6">
        <w:rPr>
          <w:i/>
          <w:lang w:val="de-DE"/>
        </w:rPr>
        <w:t>ndustry 4.0 digital technologies enhancing sustainability: Applications and barriers from the agricultural industry in an emerging economy.</w:t>
      </w:r>
      <w:r w:rsidRPr="00FA6C06">
        <w:rPr>
          <w:lang w:val="de-DE"/>
        </w:rPr>
        <w:t xml:space="preserve"> </w:t>
      </w:r>
      <w:r w:rsidRPr="00F1396A">
        <w:rPr>
          <w:lang w:val="de-DE"/>
        </w:rPr>
        <w:t>Journal of Cleaner Production, 408, 137208. https://doi.org/10.1016/j.jclepro.2023.137208</w:t>
      </w:r>
    </w:p>
    <w:p w14:paraId="5BCC76E5" w14:textId="77777777" w:rsidR="00322CA8" w:rsidRPr="00FA6C06" w:rsidRDefault="00322CA8" w:rsidP="00FA6C06">
      <w:pPr>
        <w:pStyle w:val="CETReferencetext"/>
        <w:rPr>
          <w:lang w:val="de-DE"/>
        </w:rPr>
      </w:pPr>
      <w:r w:rsidRPr="00F1396A">
        <w:rPr>
          <w:lang w:val="de-DE"/>
        </w:rPr>
        <w:t xml:space="preserve">Dacre, N., Yan, J., Frei, R., Al-Mhdawi, M. K. S., &amp; Dong, H. (2025). </w:t>
      </w:r>
      <w:r w:rsidRPr="00F1396A">
        <w:rPr>
          <w:i/>
          <w:lang w:val="de-DE"/>
        </w:rPr>
        <w:t>Advancing sustainable manufacturing: A systematic exploration of Industry 5.0 supply chains for sustainability, human-centricity, and resilience. Production Planning &amp; Control</w:t>
      </w:r>
      <w:r w:rsidRPr="00F1396A">
        <w:rPr>
          <w:lang w:val="de-DE"/>
        </w:rPr>
        <w:t>, 36(11), 1499–1528. https://doi.org/10.1080/09537287.2024.2380361</w:t>
      </w:r>
    </w:p>
    <w:p w14:paraId="4DFA2354" w14:textId="77777777" w:rsidR="00322CA8" w:rsidRPr="00FA6C06" w:rsidRDefault="00322CA8" w:rsidP="00FA6C06">
      <w:pPr>
        <w:pStyle w:val="CETReferencetext"/>
        <w:rPr>
          <w:lang w:val="de-DE"/>
        </w:rPr>
      </w:pPr>
      <w:r w:rsidRPr="00FA6C06">
        <w:rPr>
          <w:lang w:val="de-DE"/>
        </w:rPr>
        <w:t xml:space="preserve">Dalmarco, G., Ramalho, F. R., Barros, A. C., &amp; Soares, A. L. (2019). </w:t>
      </w:r>
      <w:r w:rsidRPr="00F1396A">
        <w:rPr>
          <w:i/>
          <w:lang w:val="de-DE"/>
        </w:rPr>
        <w:t>Providing industry 4.0 technologies: The case of a production technology cluster</w:t>
      </w:r>
      <w:r w:rsidRPr="00FA6C06">
        <w:rPr>
          <w:lang w:val="de-DE"/>
        </w:rPr>
        <w:t>. The Journal of High Technology Management Research, 30(2), 100355. https://doi.org/10.1016/j.hitech.2019.100355</w:t>
      </w:r>
    </w:p>
    <w:p w14:paraId="102A3C30" w14:textId="77777777" w:rsidR="00322CA8" w:rsidRPr="00FA6C06" w:rsidRDefault="00322CA8" w:rsidP="00FA6C06">
      <w:pPr>
        <w:pStyle w:val="CETReferencetext"/>
        <w:rPr>
          <w:lang w:val="de-DE"/>
        </w:rPr>
      </w:pPr>
      <w:r w:rsidRPr="00FA6C06">
        <w:rPr>
          <w:lang w:val="de-DE"/>
        </w:rPr>
        <w:t xml:space="preserve">Flor-Unda, O., Simbaña, F., Larriva-Novo, X., Acuña, Á., Tipán, R., &amp; Acosta-Vargas, P. (2023). </w:t>
      </w:r>
      <w:r w:rsidRPr="00F1396A">
        <w:rPr>
          <w:i/>
          <w:lang w:val="de-DE"/>
        </w:rPr>
        <w:t>A Comprehensive Analysis of the Worst Cybersecurity Vulnerabilities in Latin America.</w:t>
      </w:r>
      <w:r w:rsidRPr="00FA6C06">
        <w:rPr>
          <w:lang w:val="de-DE"/>
        </w:rPr>
        <w:t xml:space="preserve"> Informatics, 10(3), 71. https://doi.org/10.3390/informatics10030071</w:t>
      </w:r>
    </w:p>
    <w:p w14:paraId="3F53BBC7" w14:textId="77777777" w:rsidR="00322CA8" w:rsidRPr="00FA6C06" w:rsidRDefault="00322CA8" w:rsidP="00FA6C06">
      <w:pPr>
        <w:pStyle w:val="CETReferencetext"/>
        <w:rPr>
          <w:lang w:val="de-DE"/>
        </w:rPr>
      </w:pPr>
      <w:r w:rsidRPr="00FA6C06">
        <w:rPr>
          <w:lang w:val="de-DE"/>
        </w:rPr>
        <w:t xml:space="preserve">Hong, Y., Wu, J., &amp; Guan, X. (2025). </w:t>
      </w:r>
      <w:r w:rsidRPr="00F1396A">
        <w:rPr>
          <w:i/>
          <w:lang w:val="de-DE"/>
        </w:rPr>
        <w:t>A survey of joint security-safety for function, information and human in industry 5.0.</w:t>
      </w:r>
      <w:r w:rsidRPr="00FA6C06">
        <w:rPr>
          <w:lang w:val="de-DE"/>
        </w:rPr>
        <w:t xml:space="preserve"> Security and Safety, 4, 2024014. https://doi.org/10.1051/sands/2024014</w:t>
      </w:r>
    </w:p>
    <w:p w14:paraId="0A579FEE" w14:textId="77777777" w:rsidR="00322CA8" w:rsidRPr="00FA6C06" w:rsidRDefault="00322CA8" w:rsidP="00FA6C06">
      <w:pPr>
        <w:pStyle w:val="CETReferencetext"/>
        <w:rPr>
          <w:lang w:val="de-DE"/>
        </w:rPr>
      </w:pPr>
      <w:r w:rsidRPr="00FA6C06">
        <w:rPr>
          <w:lang w:val="de-DE"/>
        </w:rPr>
        <w:t xml:space="preserve">Leng, J., Zhu, X., Huang, Z., Li, X., Zheng, P., Zhou, X., Mourtzis, D., Wang, B., Qi, Q., Shao, H., Wan, J., Chen, X., Wang, L., &amp; Liu, Q. (2024). </w:t>
      </w:r>
      <w:r w:rsidRPr="00F1396A">
        <w:rPr>
          <w:i/>
          <w:lang w:val="de-DE"/>
        </w:rPr>
        <w:t>Unlocking the power of industrial artificial intelligence towards Industry 5.0: Insights, pathways, and challenges</w:t>
      </w:r>
      <w:r w:rsidRPr="00FA6C06">
        <w:rPr>
          <w:lang w:val="de-DE"/>
        </w:rPr>
        <w:t>. Journal of Manufacturing Systems, 73, 349–363. https://doi.org/10.1016/j.jmsy.2024.02.010</w:t>
      </w:r>
    </w:p>
    <w:p w14:paraId="5E9F30BF" w14:textId="77777777" w:rsidR="00322CA8" w:rsidRPr="00FA6C06" w:rsidRDefault="00322CA8" w:rsidP="00FA6C06">
      <w:pPr>
        <w:pStyle w:val="CETReferencetext"/>
        <w:rPr>
          <w:lang w:val="de-DE"/>
        </w:rPr>
      </w:pPr>
      <w:r w:rsidRPr="00FA6C06">
        <w:rPr>
          <w:lang w:val="de-DE"/>
        </w:rPr>
        <w:t>Nahavandi, S. (2019). I</w:t>
      </w:r>
      <w:r w:rsidRPr="00F1396A">
        <w:rPr>
          <w:i/>
          <w:lang w:val="de-DE"/>
        </w:rPr>
        <w:t>ndustry 5.0—A Human-Centric Solution</w:t>
      </w:r>
      <w:r w:rsidRPr="00FA6C06">
        <w:rPr>
          <w:lang w:val="de-DE"/>
        </w:rPr>
        <w:t>. Sustainability, 11(16), 4371. https://doi.org/10.3390/su11164371</w:t>
      </w:r>
    </w:p>
    <w:p w14:paraId="1C1DED93" w14:textId="77777777" w:rsidR="00322CA8" w:rsidRPr="00FA6C06" w:rsidRDefault="00322CA8" w:rsidP="00FA6C06">
      <w:pPr>
        <w:pStyle w:val="CETReferencetext"/>
        <w:rPr>
          <w:lang w:val="de-DE"/>
        </w:rPr>
      </w:pPr>
      <w:r w:rsidRPr="00FA6C06">
        <w:rPr>
          <w:lang w:val="de-DE"/>
        </w:rPr>
        <w:t xml:space="preserve">Nasir, V., Hosseini, A., Binfield, L., Hasani, N., Ghotb, S., Diederichs, V., Fox, G. O., McCann, A. J., Riggio, M., Chandler, K. D., &amp; Hansen, E. (2025). </w:t>
      </w:r>
      <w:r w:rsidRPr="00F1396A">
        <w:rPr>
          <w:i/>
          <w:lang w:val="de-DE"/>
        </w:rPr>
        <w:t>Human</w:t>
      </w:r>
      <w:r w:rsidRPr="00F1396A">
        <w:rPr>
          <w:rFonts w:ascii="Cambria Math" w:hAnsi="Cambria Math" w:cs="Cambria Math"/>
          <w:i/>
          <w:lang w:val="de-DE"/>
        </w:rPr>
        <w:t>‑</w:t>
      </w:r>
      <w:r w:rsidRPr="00F1396A">
        <w:rPr>
          <w:i/>
          <w:lang w:val="de-DE"/>
        </w:rPr>
        <w:t>centric Industry 5.0 manufacturing: A multi</w:t>
      </w:r>
      <w:r w:rsidRPr="00F1396A">
        <w:rPr>
          <w:rFonts w:ascii="Cambria Math" w:hAnsi="Cambria Math" w:cs="Cambria Math"/>
          <w:i/>
          <w:lang w:val="de-DE"/>
        </w:rPr>
        <w:t>‑</w:t>
      </w:r>
      <w:r w:rsidRPr="00F1396A">
        <w:rPr>
          <w:i/>
          <w:lang w:val="de-DE"/>
        </w:rPr>
        <w:t>level framework from design to consumption within Society 5.0</w:t>
      </w:r>
      <w:r w:rsidRPr="00FA6C06">
        <w:rPr>
          <w:lang w:val="de-DE"/>
        </w:rPr>
        <w:t>. International Journal of Sustainable Engineering, 18(1), 2551000. https://doi.org/10.1080/19397038.2025.2551000</w:t>
      </w:r>
    </w:p>
    <w:p w14:paraId="432FE03E" w14:textId="77777777" w:rsidR="00322CA8" w:rsidRPr="00FA6C06" w:rsidRDefault="00322CA8" w:rsidP="00FA6C06">
      <w:pPr>
        <w:pStyle w:val="CETReferencetext"/>
        <w:rPr>
          <w:lang w:val="de-DE"/>
        </w:rPr>
      </w:pPr>
      <w:r w:rsidRPr="00FA6C06">
        <w:rPr>
          <w:lang w:val="de-DE"/>
        </w:rPr>
        <w:t xml:space="preserve">Pasman, H. J., &amp; Behie, S. W. (2024). </w:t>
      </w:r>
      <w:r w:rsidRPr="00F1396A">
        <w:rPr>
          <w:i/>
          <w:lang w:val="de-DE"/>
        </w:rPr>
        <w:t>The evolution to Industry 5.0 / Safety 5.0, the developments in society, and implications for industry management</w:t>
      </w:r>
      <w:r w:rsidRPr="00FA6C06">
        <w:rPr>
          <w:lang w:val="de-DE"/>
        </w:rPr>
        <w:t>. Journal of Safety and Sustainability, 1(4), 202–211. https://doi.org/10.1016/j.jsasus.2024.11.003</w:t>
      </w:r>
    </w:p>
    <w:p w14:paraId="1EBA7B13" w14:textId="77777777" w:rsidR="00322CA8" w:rsidRPr="00FA6C06" w:rsidRDefault="00322CA8" w:rsidP="00FA6C06">
      <w:pPr>
        <w:pStyle w:val="CETReferencetext"/>
        <w:rPr>
          <w:lang w:val="de-DE"/>
        </w:rPr>
      </w:pPr>
      <w:r w:rsidRPr="00FA6C06">
        <w:rPr>
          <w:lang w:val="de-DE"/>
        </w:rPr>
        <w:t xml:space="preserve">Pedone, G., &amp; Mezgár, I. (2018). </w:t>
      </w:r>
      <w:r w:rsidRPr="00F1396A">
        <w:rPr>
          <w:i/>
          <w:lang w:val="de-DE"/>
        </w:rPr>
        <w:t>Model similarity evidence and interoperability affinity in cloud-ready Industry 4.0 technologies.</w:t>
      </w:r>
      <w:r w:rsidRPr="00FA6C06">
        <w:rPr>
          <w:lang w:val="de-DE"/>
        </w:rPr>
        <w:t xml:space="preserve"> Computers in Industry, 100, 278–286. https://doi.org/10.1016/j.compind.2018.05.003</w:t>
      </w:r>
    </w:p>
    <w:p w14:paraId="7310457E" w14:textId="77777777" w:rsidR="00322CA8" w:rsidRPr="00F1396A" w:rsidRDefault="00322CA8" w:rsidP="00FA6C06">
      <w:pPr>
        <w:pStyle w:val="CETReferencetext"/>
        <w:rPr>
          <w:lang w:val="de-DE"/>
        </w:rPr>
      </w:pPr>
      <w:r w:rsidRPr="00FA6C06">
        <w:rPr>
          <w:lang w:val="de-DE"/>
        </w:rPr>
        <w:t xml:space="preserve">Rejeb, A., Rejeb, K., Keogh, J. G., &amp; Süle, E. (2025). </w:t>
      </w:r>
      <w:r w:rsidRPr="00F1396A">
        <w:rPr>
          <w:i/>
          <w:lang w:val="de-DE"/>
        </w:rPr>
        <w:t>When Industry 5.0 Meets the Circular Economy: A Systematic Literature Review.</w:t>
      </w:r>
      <w:r w:rsidRPr="00FA6C06">
        <w:rPr>
          <w:lang w:val="de-DE"/>
        </w:rPr>
        <w:t xml:space="preserve"> Circular Economy and Sustainability, 5(4), 2621–2652. </w:t>
      </w:r>
      <w:r w:rsidRPr="00F1396A">
        <w:rPr>
          <w:lang w:val="de-DE"/>
        </w:rPr>
        <w:t>https://doi.org/10.1007/s43615-025-00570-y</w:t>
      </w:r>
    </w:p>
    <w:p w14:paraId="5246D873" w14:textId="77777777" w:rsidR="00322CA8" w:rsidRPr="00F1396A" w:rsidRDefault="00322CA8" w:rsidP="00FA6C06">
      <w:pPr>
        <w:pStyle w:val="CETReferencetext"/>
        <w:rPr>
          <w:lang w:val="de-DE"/>
        </w:rPr>
      </w:pPr>
      <w:r w:rsidRPr="00F1396A">
        <w:rPr>
          <w:lang w:val="de-DE"/>
        </w:rPr>
        <w:t xml:space="preserve">Shabur, M. A., Shahriar, A., &amp; Ara, M. A. (2025). </w:t>
      </w:r>
      <w:r w:rsidRPr="00F1396A">
        <w:rPr>
          <w:i/>
          <w:lang w:val="de-DE"/>
        </w:rPr>
        <w:t>From automation to collaboration: Exploring the impact of industry 5.0 on sustainable manufacturing</w:t>
      </w:r>
      <w:r w:rsidRPr="00F1396A">
        <w:rPr>
          <w:lang w:val="de-DE"/>
        </w:rPr>
        <w:t>. Discover Sustainability, 6(1), 341.</w:t>
      </w:r>
    </w:p>
    <w:p w14:paraId="02EAA05A" w14:textId="77777777" w:rsidR="00322CA8" w:rsidRPr="00FA6C06" w:rsidRDefault="00322CA8" w:rsidP="00FA6C06">
      <w:pPr>
        <w:pStyle w:val="CETReferencetext"/>
        <w:rPr>
          <w:lang w:val="de-DE"/>
        </w:rPr>
      </w:pPr>
      <w:r w:rsidRPr="00F1396A">
        <w:rPr>
          <w:lang w:val="de-DE"/>
        </w:rPr>
        <w:t>Vyhmeister, E., &amp; Castane, G. G. (2024). W</w:t>
      </w:r>
      <w:r w:rsidRPr="00F1396A">
        <w:rPr>
          <w:i/>
          <w:lang w:val="de-DE"/>
        </w:rPr>
        <w:t>hen Industry meets Trustworthy AI: A Systematic Review of AI for Industry 5.0</w:t>
      </w:r>
      <w:r w:rsidRPr="00F1396A">
        <w:rPr>
          <w:lang w:val="de-DE"/>
        </w:rPr>
        <w:t xml:space="preserve"> (arXiv:2403.03061). arXiv. https://doi.org/10.48550/arXiv.2403.03061</w:t>
      </w:r>
    </w:p>
    <w:p w14:paraId="7E1657BC" w14:textId="77777777" w:rsidR="00322CA8" w:rsidRPr="00FA6C06" w:rsidRDefault="00322CA8" w:rsidP="00FA6C06">
      <w:pPr>
        <w:pStyle w:val="CETReferencetext"/>
        <w:rPr>
          <w:lang w:val="de-DE"/>
        </w:rPr>
      </w:pPr>
      <w:r w:rsidRPr="00322CA8">
        <w:rPr>
          <w:lang w:val="de-DE"/>
        </w:rPr>
        <w:t xml:space="preserve">Xu, L. D., Xu, E. L., &amp; Li, L. (2018). </w:t>
      </w:r>
      <w:r w:rsidRPr="00F1396A">
        <w:rPr>
          <w:i/>
          <w:lang w:val="de-DE"/>
        </w:rPr>
        <w:t>Industry 4.0: State of the art and future trends</w:t>
      </w:r>
      <w:r w:rsidRPr="00FA6C06">
        <w:rPr>
          <w:lang w:val="de-DE"/>
        </w:rPr>
        <w:t>. International Journal of Production Research, 56(8), 2941–2962. https://doi.org/10.1080/00207543.2018.1444806</w:t>
      </w:r>
    </w:p>
    <w:p w14:paraId="19C4FC68" w14:textId="4A24AA37" w:rsidR="004628D2" w:rsidRDefault="00322CA8" w:rsidP="00007A48">
      <w:pPr>
        <w:pStyle w:val="CETReferencetext"/>
        <w:rPr>
          <w:lang w:val="de-DE"/>
        </w:rPr>
      </w:pPr>
      <w:r w:rsidRPr="00FA6C06">
        <w:rPr>
          <w:lang w:val="de-DE"/>
        </w:rPr>
        <w:t xml:space="preserve">Zaleta, M. A. R., &amp; Calderón, J. O. (2025). </w:t>
      </w:r>
      <w:r w:rsidRPr="00F1396A">
        <w:rPr>
          <w:i/>
          <w:lang w:val="de-DE"/>
        </w:rPr>
        <w:t>Industria 5.0: Un Paradigma Centrado en el Ser Humano para la Sostenibilidad y Resiliencia Productiva</w:t>
      </w:r>
      <w:r w:rsidRPr="00FA6C06">
        <w:rPr>
          <w:lang w:val="de-DE"/>
        </w:rPr>
        <w:t>. 22.</w:t>
      </w:r>
      <w:r w:rsidR="00C1759E" w:rsidRPr="00FA6C06">
        <w:rPr>
          <w:lang w:val="de-DE"/>
        </w:rPr>
        <w:fldChar w:fldCharType="end"/>
      </w:r>
    </w:p>
    <w:p w14:paraId="2FF01175" w14:textId="73C3953E" w:rsidR="000B3D8D" w:rsidRPr="00DE0F27" w:rsidRDefault="00DE0F27" w:rsidP="00DE0F27">
      <w:pPr>
        <w:ind w:left="284" w:hanging="374"/>
        <w:rPr>
          <w:szCs w:val="18"/>
        </w:rPr>
      </w:pPr>
      <w:r>
        <w:rPr>
          <w:rFonts w:cs="Arial"/>
          <w:szCs w:val="18"/>
          <w:shd w:val="clear" w:color="auto" w:fill="FFFFFF"/>
        </w:rPr>
        <w:t xml:space="preserve">  </w:t>
      </w:r>
      <w:r w:rsidR="000B3D8D" w:rsidRPr="00DE0F27">
        <w:rPr>
          <w:rFonts w:cs="Arial"/>
          <w:szCs w:val="18"/>
          <w:shd w:val="clear" w:color="auto" w:fill="FFFFFF"/>
        </w:rPr>
        <w:t>Zhou</w:t>
      </w:r>
      <w:r>
        <w:rPr>
          <w:rFonts w:cs="Arial"/>
          <w:szCs w:val="18"/>
          <w:shd w:val="clear" w:color="auto" w:fill="FFFFFF"/>
        </w:rPr>
        <w:t>,</w:t>
      </w:r>
      <w:r w:rsidR="000B3D8D" w:rsidRPr="00DE0F27">
        <w:rPr>
          <w:rFonts w:cs="Arial"/>
          <w:szCs w:val="18"/>
          <w:shd w:val="clear" w:color="auto" w:fill="FFFFFF"/>
        </w:rPr>
        <w:t xml:space="preserve"> Y., Bu</w:t>
      </w:r>
      <w:r>
        <w:rPr>
          <w:rFonts w:cs="Arial"/>
          <w:szCs w:val="18"/>
          <w:shd w:val="clear" w:color="auto" w:fill="FFFFFF"/>
        </w:rPr>
        <w:t>,</w:t>
      </w:r>
      <w:r w:rsidR="000B3D8D" w:rsidRPr="00DE0F27">
        <w:rPr>
          <w:rFonts w:cs="Arial"/>
          <w:szCs w:val="18"/>
          <w:shd w:val="clear" w:color="auto" w:fill="FFFFFF"/>
        </w:rPr>
        <w:t xml:space="preserve"> W., Ngan</w:t>
      </w:r>
      <w:r>
        <w:rPr>
          <w:rFonts w:cs="Arial"/>
          <w:szCs w:val="18"/>
          <w:shd w:val="clear" w:color="auto" w:fill="FFFFFF"/>
        </w:rPr>
        <w:t>,</w:t>
      </w:r>
      <w:r w:rsidR="000B3D8D" w:rsidRPr="00DE0F27">
        <w:rPr>
          <w:rFonts w:cs="Arial"/>
          <w:szCs w:val="18"/>
          <w:shd w:val="clear" w:color="auto" w:fill="FFFFFF"/>
        </w:rPr>
        <w:t xml:space="preserve"> S.</w:t>
      </w:r>
      <w:r>
        <w:rPr>
          <w:rFonts w:cs="Arial"/>
          <w:szCs w:val="18"/>
          <w:shd w:val="clear" w:color="auto" w:fill="FFFFFF"/>
        </w:rPr>
        <w:t xml:space="preserve"> </w:t>
      </w:r>
      <w:r w:rsidR="000B3D8D" w:rsidRPr="00DE0F27">
        <w:rPr>
          <w:rFonts w:cs="Arial"/>
          <w:szCs w:val="18"/>
          <w:shd w:val="clear" w:color="auto" w:fill="FFFFFF"/>
        </w:rPr>
        <w:t xml:space="preserve">L., </w:t>
      </w:r>
      <w:r w:rsidRPr="00FA6C06">
        <w:rPr>
          <w:lang w:val="de-DE"/>
        </w:rPr>
        <w:t>&amp;</w:t>
      </w:r>
      <w:r>
        <w:rPr>
          <w:lang w:val="de-DE"/>
        </w:rPr>
        <w:t xml:space="preserve"> </w:t>
      </w:r>
      <w:r w:rsidR="000B3D8D" w:rsidRPr="00DE0F27">
        <w:rPr>
          <w:rFonts w:cs="Arial"/>
          <w:szCs w:val="18"/>
          <w:shd w:val="clear" w:color="auto" w:fill="FFFFFF"/>
        </w:rPr>
        <w:t>Zhao</w:t>
      </w:r>
      <w:r>
        <w:rPr>
          <w:rFonts w:cs="Arial"/>
          <w:szCs w:val="18"/>
          <w:shd w:val="clear" w:color="auto" w:fill="FFFFFF"/>
        </w:rPr>
        <w:t>,</w:t>
      </w:r>
      <w:r w:rsidR="000B3D8D" w:rsidRPr="00DE0F27">
        <w:rPr>
          <w:rFonts w:cs="Arial"/>
          <w:szCs w:val="18"/>
          <w:shd w:val="clear" w:color="auto" w:fill="FFFFFF"/>
        </w:rPr>
        <w:t xml:space="preserve"> D., </w:t>
      </w:r>
      <w:r>
        <w:rPr>
          <w:rFonts w:cs="Arial"/>
          <w:szCs w:val="18"/>
          <w:shd w:val="clear" w:color="auto" w:fill="FFFFFF"/>
        </w:rPr>
        <w:t>(</w:t>
      </w:r>
      <w:r w:rsidR="000B3D8D" w:rsidRPr="00DE0F27">
        <w:rPr>
          <w:rFonts w:cs="Arial"/>
          <w:szCs w:val="18"/>
          <w:shd w:val="clear" w:color="auto" w:fill="FFFFFF"/>
        </w:rPr>
        <w:t>2025</w:t>
      </w:r>
      <w:r>
        <w:rPr>
          <w:rFonts w:cs="Arial"/>
          <w:szCs w:val="18"/>
          <w:shd w:val="clear" w:color="auto" w:fill="FFFFFF"/>
        </w:rPr>
        <w:t>)</w:t>
      </w:r>
      <w:r w:rsidR="000B3D8D" w:rsidRPr="00DE0F27">
        <w:rPr>
          <w:rFonts w:cs="Arial"/>
          <w:szCs w:val="18"/>
          <w:shd w:val="clear" w:color="auto" w:fill="FFFFFF"/>
        </w:rPr>
        <w:t xml:space="preserve">, </w:t>
      </w:r>
      <w:r w:rsidR="000B3D8D" w:rsidRPr="00DE0F27">
        <w:rPr>
          <w:rFonts w:cs="Arial"/>
          <w:i/>
          <w:iCs/>
          <w:szCs w:val="18"/>
          <w:shd w:val="clear" w:color="auto" w:fill="FFFFFF"/>
        </w:rPr>
        <w:t>Harnessing AI for Sustainability: Evidence on Energy Efficiency and</w:t>
      </w:r>
      <w:r>
        <w:rPr>
          <w:rFonts w:cs="Arial"/>
          <w:i/>
          <w:iCs/>
          <w:szCs w:val="18"/>
          <w:shd w:val="clear" w:color="auto" w:fill="FFFFFF"/>
        </w:rPr>
        <w:t xml:space="preserve"> </w:t>
      </w:r>
      <w:r w:rsidR="000B3D8D" w:rsidRPr="00DE0F27">
        <w:rPr>
          <w:rFonts w:cs="Arial"/>
          <w:i/>
          <w:iCs/>
          <w:szCs w:val="18"/>
          <w:shd w:val="clear" w:color="auto" w:fill="FFFFFF"/>
        </w:rPr>
        <w:t>Green Innovation</w:t>
      </w:r>
      <w:r>
        <w:rPr>
          <w:rFonts w:cs="Arial"/>
          <w:i/>
          <w:iCs/>
          <w:szCs w:val="18"/>
          <w:shd w:val="clear" w:color="auto" w:fill="FFFFFF"/>
        </w:rPr>
        <w:t>.</w:t>
      </w:r>
      <w:r w:rsidR="000B3D8D" w:rsidRPr="00DE0F27">
        <w:rPr>
          <w:rFonts w:cs="Arial"/>
          <w:szCs w:val="18"/>
          <w:shd w:val="clear" w:color="auto" w:fill="FFFFFF"/>
        </w:rPr>
        <w:t xml:space="preserve"> Chemical Engineering Transactions, 120, 271-276.</w:t>
      </w:r>
      <w:r w:rsidR="000B3D8D" w:rsidRPr="00DE0F27">
        <w:t xml:space="preserve"> </w:t>
      </w:r>
      <w:hyperlink r:id="rId10" w:history="1">
        <w:r w:rsidR="000B3D8D" w:rsidRPr="00DE0F27">
          <w:rPr>
            <w:rStyle w:val="Hyperlink"/>
            <w:rFonts w:cs="Arial"/>
            <w:color w:val="auto"/>
            <w:szCs w:val="18"/>
            <w:u w:val="none"/>
            <w:shd w:val="clear" w:color="auto" w:fill="FFFFFF"/>
          </w:rPr>
          <w:t>https://doi.org/10.3303/CET25120046</w:t>
        </w:r>
      </w:hyperlink>
    </w:p>
    <w:p w14:paraId="7BA2CF1A" w14:textId="77777777" w:rsidR="000B3D8D" w:rsidRPr="00FA6C06" w:rsidRDefault="000B3D8D" w:rsidP="00007A48">
      <w:pPr>
        <w:pStyle w:val="CETReferencetext"/>
        <w:rPr>
          <w:lang w:val="de-DE"/>
        </w:rPr>
      </w:pPr>
    </w:p>
    <w:sectPr w:rsidR="000B3D8D" w:rsidRPr="00FA6C06" w:rsidSect="008314D7">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DF879" w14:textId="77777777" w:rsidR="00AD27DD" w:rsidRDefault="00AD27DD" w:rsidP="004F5E36">
      <w:r>
        <w:separator/>
      </w:r>
    </w:p>
  </w:endnote>
  <w:endnote w:type="continuationSeparator" w:id="0">
    <w:p w14:paraId="0D4BF399" w14:textId="77777777" w:rsidR="00AD27DD" w:rsidRDefault="00AD27DD"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Cambria"/>
    <w:panose1 w:val="00000000000000000000"/>
    <w:charset w:val="4D"/>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3B1F6" w14:textId="77777777" w:rsidR="00AD27DD" w:rsidRDefault="00AD27DD" w:rsidP="004F5E36">
      <w:r>
        <w:separator/>
      </w:r>
    </w:p>
  </w:footnote>
  <w:footnote w:type="continuationSeparator" w:id="0">
    <w:p w14:paraId="3E1572E0" w14:textId="77777777" w:rsidR="00AD27DD" w:rsidRDefault="00AD27DD"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8AF15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B9A497F"/>
    <w:multiLevelType w:val="multilevel"/>
    <w:tmpl w:val="8DE86A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pStyle w:val="TableSimpl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2" w15:restartNumberingAfterBreak="0">
    <w:nsid w:val="28370476"/>
    <w:multiLevelType w:val="multilevel"/>
    <w:tmpl w:val="A53A3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B481511"/>
    <w:multiLevelType w:val="multilevel"/>
    <w:tmpl w:val="A0046B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21"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02173270">
    <w:abstractNumId w:val="11"/>
  </w:num>
  <w:num w:numId="2" w16cid:durableId="1459177717">
    <w:abstractNumId w:val="8"/>
  </w:num>
  <w:num w:numId="3" w16cid:durableId="566456626">
    <w:abstractNumId w:val="3"/>
  </w:num>
  <w:num w:numId="4" w16cid:durableId="707532012">
    <w:abstractNumId w:val="2"/>
  </w:num>
  <w:num w:numId="5" w16cid:durableId="2030719392">
    <w:abstractNumId w:val="1"/>
  </w:num>
  <w:num w:numId="6" w16cid:durableId="378744658">
    <w:abstractNumId w:val="0"/>
  </w:num>
  <w:num w:numId="7" w16cid:durableId="1074281389">
    <w:abstractNumId w:val="9"/>
  </w:num>
  <w:num w:numId="8" w16cid:durableId="94516589">
    <w:abstractNumId w:val="7"/>
  </w:num>
  <w:num w:numId="9" w16cid:durableId="769664989">
    <w:abstractNumId w:val="6"/>
  </w:num>
  <w:num w:numId="10" w16cid:durableId="2069453388">
    <w:abstractNumId w:val="5"/>
  </w:num>
  <w:num w:numId="11" w16cid:durableId="403721707">
    <w:abstractNumId w:val="4"/>
  </w:num>
  <w:num w:numId="12" w16cid:durableId="1493645506">
    <w:abstractNumId w:val="20"/>
  </w:num>
  <w:num w:numId="13" w16cid:durableId="1739788906">
    <w:abstractNumId w:val="15"/>
  </w:num>
  <w:num w:numId="14" w16cid:durableId="2040155416">
    <w:abstractNumId w:val="21"/>
  </w:num>
  <w:num w:numId="15" w16cid:durableId="1193690886">
    <w:abstractNumId w:val="23"/>
  </w:num>
  <w:num w:numId="16" w16cid:durableId="392774932">
    <w:abstractNumId w:val="22"/>
  </w:num>
  <w:num w:numId="17" w16cid:durableId="1244223363">
    <w:abstractNumId w:val="14"/>
  </w:num>
  <w:num w:numId="18" w16cid:durableId="1061633955">
    <w:abstractNumId w:val="15"/>
    <w:lvlOverride w:ilvl="0">
      <w:startOverride w:val="1"/>
    </w:lvlOverride>
  </w:num>
  <w:num w:numId="19" w16cid:durableId="823164111">
    <w:abstractNumId w:val="19"/>
  </w:num>
  <w:num w:numId="20" w16cid:durableId="2040204968">
    <w:abstractNumId w:val="18"/>
  </w:num>
  <w:num w:numId="21" w16cid:durableId="1859081851">
    <w:abstractNumId w:val="17"/>
  </w:num>
  <w:num w:numId="22" w16cid:durableId="85467773">
    <w:abstractNumId w:val="16"/>
  </w:num>
  <w:num w:numId="23" w16cid:durableId="1357198180">
    <w:abstractNumId w:val="10"/>
  </w:num>
  <w:num w:numId="24" w16cid:durableId="920335809">
    <w:abstractNumId w:val="12"/>
  </w:num>
  <w:num w:numId="25" w16cid:durableId="50779441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7C0"/>
    <w:rsid w:val="000052FB"/>
    <w:rsid w:val="00005884"/>
    <w:rsid w:val="000059C9"/>
    <w:rsid w:val="00005A19"/>
    <w:rsid w:val="00005C9E"/>
    <w:rsid w:val="00007A48"/>
    <w:rsid w:val="000117CB"/>
    <w:rsid w:val="00020566"/>
    <w:rsid w:val="0003148D"/>
    <w:rsid w:val="00031EEC"/>
    <w:rsid w:val="00051566"/>
    <w:rsid w:val="00052BBF"/>
    <w:rsid w:val="00054447"/>
    <w:rsid w:val="000562A9"/>
    <w:rsid w:val="00062A9A"/>
    <w:rsid w:val="00065058"/>
    <w:rsid w:val="00070184"/>
    <w:rsid w:val="00084E24"/>
    <w:rsid w:val="00085F70"/>
    <w:rsid w:val="00086C39"/>
    <w:rsid w:val="000A03B2"/>
    <w:rsid w:val="000B3D8D"/>
    <w:rsid w:val="000D0268"/>
    <w:rsid w:val="000D34BE"/>
    <w:rsid w:val="000E102F"/>
    <w:rsid w:val="000E36F1"/>
    <w:rsid w:val="000E3A73"/>
    <w:rsid w:val="000E414A"/>
    <w:rsid w:val="000E75FD"/>
    <w:rsid w:val="000F093C"/>
    <w:rsid w:val="000F787B"/>
    <w:rsid w:val="00103E7A"/>
    <w:rsid w:val="001104DA"/>
    <w:rsid w:val="00117760"/>
    <w:rsid w:val="0012091F"/>
    <w:rsid w:val="00121874"/>
    <w:rsid w:val="00124AAD"/>
    <w:rsid w:val="001253BB"/>
    <w:rsid w:val="00126BC2"/>
    <w:rsid w:val="001308B6"/>
    <w:rsid w:val="0013121F"/>
    <w:rsid w:val="00131FE6"/>
    <w:rsid w:val="0013263F"/>
    <w:rsid w:val="001331DF"/>
    <w:rsid w:val="00134DE4"/>
    <w:rsid w:val="0014034D"/>
    <w:rsid w:val="00140FE3"/>
    <w:rsid w:val="00144853"/>
    <w:rsid w:val="00144D16"/>
    <w:rsid w:val="00150E59"/>
    <w:rsid w:val="00152DE3"/>
    <w:rsid w:val="00156DF8"/>
    <w:rsid w:val="00164CF9"/>
    <w:rsid w:val="001667A6"/>
    <w:rsid w:val="001746A9"/>
    <w:rsid w:val="00184AD6"/>
    <w:rsid w:val="001A4AF7"/>
    <w:rsid w:val="001B0349"/>
    <w:rsid w:val="001B1E93"/>
    <w:rsid w:val="001B61A7"/>
    <w:rsid w:val="001B65C1"/>
    <w:rsid w:val="001C260F"/>
    <w:rsid w:val="001C33F1"/>
    <w:rsid w:val="001C684B"/>
    <w:rsid w:val="001D0CFB"/>
    <w:rsid w:val="001D21AF"/>
    <w:rsid w:val="001D53FC"/>
    <w:rsid w:val="001F42A5"/>
    <w:rsid w:val="001F7439"/>
    <w:rsid w:val="001F7B9D"/>
    <w:rsid w:val="00201C93"/>
    <w:rsid w:val="00202F45"/>
    <w:rsid w:val="002224B4"/>
    <w:rsid w:val="00224BC6"/>
    <w:rsid w:val="00233C19"/>
    <w:rsid w:val="002447EF"/>
    <w:rsid w:val="002461CC"/>
    <w:rsid w:val="00251550"/>
    <w:rsid w:val="00262C4F"/>
    <w:rsid w:val="00263B05"/>
    <w:rsid w:val="00267A3F"/>
    <w:rsid w:val="00267EA8"/>
    <w:rsid w:val="0027221A"/>
    <w:rsid w:val="00275B61"/>
    <w:rsid w:val="00280FAF"/>
    <w:rsid w:val="0028166E"/>
    <w:rsid w:val="00281748"/>
    <w:rsid w:val="00282656"/>
    <w:rsid w:val="00291C29"/>
    <w:rsid w:val="00296B83"/>
    <w:rsid w:val="002B4015"/>
    <w:rsid w:val="002B78CE"/>
    <w:rsid w:val="002C2FB6"/>
    <w:rsid w:val="002C3A94"/>
    <w:rsid w:val="002E5FA7"/>
    <w:rsid w:val="002E6C3D"/>
    <w:rsid w:val="002F3309"/>
    <w:rsid w:val="003008CE"/>
    <w:rsid w:val="003009B7"/>
    <w:rsid w:val="00300E56"/>
    <w:rsid w:val="0030152C"/>
    <w:rsid w:val="0030469C"/>
    <w:rsid w:val="00321CA6"/>
    <w:rsid w:val="00322CA8"/>
    <w:rsid w:val="00323763"/>
    <w:rsid w:val="00323C5F"/>
    <w:rsid w:val="003318C3"/>
    <w:rsid w:val="00333164"/>
    <w:rsid w:val="00334C09"/>
    <w:rsid w:val="00337EF3"/>
    <w:rsid w:val="003668AD"/>
    <w:rsid w:val="003723D4"/>
    <w:rsid w:val="003731B1"/>
    <w:rsid w:val="00381905"/>
    <w:rsid w:val="00384CC8"/>
    <w:rsid w:val="003871FD"/>
    <w:rsid w:val="003A1E30"/>
    <w:rsid w:val="003A2829"/>
    <w:rsid w:val="003A7D1C"/>
    <w:rsid w:val="003B304B"/>
    <w:rsid w:val="003B3146"/>
    <w:rsid w:val="003D1E02"/>
    <w:rsid w:val="003F015E"/>
    <w:rsid w:val="003F2C31"/>
    <w:rsid w:val="00400414"/>
    <w:rsid w:val="0041446B"/>
    <w:rsid w:val="004164DA"/>
    <w:rsid w:val="00436531"/>
    <w:rsid w:val="0044071E"/>
    <w:rsid w:val="0044329C"/>
    <w:rsid w:val="004448A8"/>
    <w:rsid w:val="004476F2"/>
    <w:rsid w:val="00453E24"/>
    <w:rsid w:val="00457456"/>
    <w:rsid w:val="004577FE"/>
    <w:rsid w:val="00457B9C"/>
    <w:rsid w:val="00461368"/>
    <w:rsid w:val="0046164A"/>
    <w:rsid w:val="004628D2"/>
    <w:rsid w:val="004628DA"/>
    <w:rsid w:val="00462DCD"/>
    <w:rsid w:val="004648AD"/>
    <w:rsid w:val="004703A9"/>
    <w:rsid w:val="004760DE"/>
    <w:rsid w:val="004763D7"/>
    <w:rsid w:val="00477DC3"/>
    <w:rsid w:val="00496776"/>
    <w:rsid w:val="004A004E"/>
    <w:rsid w:val="004A24CF"/>
    <w:rsid w:val="004A5E57"/>
    <w:rsid w:val="004C194F"/>
    <w:rsid w:val="004C3D1D"/>
    <w:rsid w:val="004C3D84"/>
    <w:rsid w:val="004C7913"/>
    <w:rsid w:val="004E4DD6"/>
    <w:rsid w:val="004F5E36"/>
    <w:rsid w:val="00507B47"/>
    <w:rsid w:val="00507BEF"/>
    <w:rsid w:val="00507CC9"/>
    <w:rsid w:val="005119A5"/>
    <w:rsid w:val="005132BD"/>
    <w:rsid w:val="00513EBC"/>
    <w:rsid w:val="005278B7"/>
    <w:rsid w:val="00532016"/>
    <w:rsid w:val="005329A4"/>
    <w:rsid w:val="005346C8"/>
    <w:rsid w:val="00543E7D"/>
    <w:rsid w:val="00547A68"/>
    <w:rsid w:val="005531C9"/>
    <w:rsid w:val="00570C43"/>
    <w:rsid w:val="00573791"/>
    <w:rsid w:val="00573E7B"/>
    <w:rsid w:val="00592274"/>
    <w:rsid w:val="005B2110"/>
    <w:rsid w:val="005B2F6C"/>
    <w:rsid w:val="005B61E6"/>
    <w:rsid w:val="005B64A2"/>
    <w:rsid w:val="005B68A9"/>
    <w:rsid w:val="005C77E1"/>
    <w:rsid w:val="005D2773"/>
    <w:rsid w:val="005D668A"/>
    <w:rsid w:val="005D6A2F"/>
    <w:rsid w:val="005E0592"/>
    <w:rsid w:val="005E1A82"/>
    <w:rsid w:val="005E201D"/>
    <w:rsid w:val="005E794C"/>
    <w:rsid w:val="005F0A28"/>
    <w:rsid w:val="005F0E5E"/>
    <w:rsid w:val="005F7FBC"/>
    <w:rsid w:val="00600535"/>
    <w:rsid w:val="00610CD6"/>
    <w:rsid w:val="00620DEE"/>
    <w:rsid w:val="00621F92"/>
    <w:rsid w:val="0062280A"/>
    <w:rsid w:val="006231E1"/>
    <w:rsid w:val="00625639"/>
    <w:rsid w:val="00631B33"/>
    <w:rsid w:val="0064184D"/>
    <w:rsid w:val="006422CC"/>
    <w:rsid w:val="00651D18"/>
    <w:rsid w:val="00660E3E"/>
    <w:rsid w:val="00662E74"/>
    <w:rsid w:val="00680C23"/>
    <w:rsid w:val="006820A9"/>
    <w:rsid w:val="00683E23"/>
    <w:rsid w:val="00693766"/>
    <w:rsid w:val="006A3281"/>
    <w:rsid w:val="006A7617"/>
    <w:rsid w:val="006B4888"/>
    <w:rsid w:val="006C103A"/>
    <w:rsid w:val="006C2E45"/>
    <w:rsid w:val="006C359C"/>
    <w:rsid w:val="006C5579"/>
    <w:rsid w:val="006D36EA"/>
    <w:rsid w:val="006D6E8B"/>
    <w:rsid w:val="006D7209"/>
    <w:rsid w:val="006E432B"/>
    <w:rsid w:val="006E737D"/>
    <w:rsid w:val="00702B26"/>
    <w:rsid w:val="00707DD1"/>
    <w:rsid w:val="00713973"/>
    <w:rsid w:val="00720A24"/>
    <w:rsid w:val="00732386"/>
    <w:rsid w:val="0073514D"/>
    <w:rsid w:val="007447F3"/>
    <w:rsid w:val="00747364"/>
    <w:rsid w:val="0075499F"/>
    <w:rsid w:val="00757C4A"/>
    <w:rsid w:val="007617CC"/>
    <w:rsid w:val="007661C8"/>
    <w:rsid w:val="0077098D"/>
    <w:rsid w:val="00785BF9"/>
    <w:rsid w:val="007931FA"/>
    <w:rsid w:val="007A4861"/>
    <w:rsid w:val="007A6DF8"/>
    <w:rsid w:val="007A7BBA"/>
    <w:rsid w:val="007B0C50"/>
    <w:rsid w:val="007B0FD0"/>
    <w:rsid w:val="007B378B"/>
    <w:rsid w:val="007B48F9"/>
    <w:rsid w:val="007C1A43"/>
    <w:rsid w:val="007D0951"/>
    <w:rsid w:val="007D5142"/>
    <w:rsid w:val="007E18DF"/>
    <w:rsid w:val="007F06A3"/>
    <w:rsid w:val="007F27C8"/>
    <w:rsid w:val="0080013E"/>
    <w:rsid w:val="00813288"/>
    <w:rsid w:val="008168FC"/>
    <w:rsid w:val="008224B2"/>
    <w:rsid w:val="00830996"/>
    <w:rsid w:val="008314D7"/>
    <w:rsid w:val="008345F1"/>
    <w:rsid w:val="0083571C"/>
    <w:rsid w:val="00837A04"/>
    <w:rsid w:val="00865B07"/>
    <w:rsid w:val="008667EA"/>
    <w:rsid w:val="008718B1"/>
    <w:rsid w:val="0087637F"/>
    <w:rsid w:val="00892AD5"/>
    <w:rsid w:val="008A1512"/>
    <w:rsid w:val="008A6D11"/>
    <w:rsid w:val="008A77AF"/>
    <w:rsid w:val="008C2D2A"/>
    <w:rsid w:val="008C536F"/>
    <w:rsid w:val="008D32B9"/>
    <w:rsid w:val="008D433B"/>
    <w:rsid w:val="008D4A16"/>
    <w:rsid w:val="008E209A"/>
    <w:rsid w:val="008E45BC"/>
    <w:rsid w:val="008E566E"/>
    <w:rsid w:val="0090161A"/>
    <w:rsid w:val="00901EB6"/>
    <w:rsid w:val="009041F8"/>
    <w:rsid w:val="00904C62"/>
    <w:rsid w:val="00913959"/>
    <w:rsid w:val="00922BA8"/>
    <w:rsid w:val="00924DAC"/>
    <w:rsid w:val="00927058"/>
    <w:rsid w:val="00942750"/>
    <w:rsid w:val="009450CE"/>
    <w:rsid w:val="009459BB"/>
    <w:rsid w:val="00947179"/>
    <w:rsid w:val="0095164B"/>
    <w:rsid w:val="0095408F"/>
    <w:rsid w:val="00954090"/>
    <w:rsid w:val="009573E7"/>
    <w:rsid w:val="00963E05"/>
    <w:rsid w:val="00964A45"/>
    <w:rsid w:val="00967843"/>
    <w:rsid w:val="00967D54"/>
    <w:rsid w:val="00971028"/>
    <w:rsid w:val="00975089"/>
    <w:rsid w:val="00986A37"/>
    <w:rsid w:val="00993B84"/>
    <w:rsid w:val="00994C4B"/>
    <w:rsid w:val="00996483"/>
    <w:rsid w:val="00996DF6"/>
    <w:rsid w:val="00996F5A"/>
    <w:rsid w:val="009A172D"/>
    <w:rsid w:val="009B041A"/>
    <w:rsid w:val="009C37C3"/>
    <w:rsid w:val="009C7C86"/>
    <w:rsid w:val="009D2FF7"/>
    <w:rsid w:val="009E7884"/>
    <w:rsid w:val="009E788A"/>
    <w:rsid w:val="009F0E08"/>
    <w:rsid w:val="009F30E9"/>
    <w:rsid w:val="009F46DB"/>
    <w:rsid w:val="00A079AE"/>
    <w:rsid w:val="00A1763D"/>
    <w:rsid w:val="00A17CEC"/>
    <w:rsid w:val="00A23607"/>
    <w:rsid w:val="00A26CBB"/>
    <w:rsid w:val="00A27EF0"/>
    <w:rsid w:val="00A34FB9"/>
    <w:rsid w:val="00A42361"/>
    <w:rsid w:val="00A50B20"/>
    <w:rsid w:val="00A51390"/>
    <w:rsid w:val="00A54236"/>
    <w:rsid w:val="00A60D13"/>
    <w:rsid w:val="00A625CB"/>
    <w:rsid w:val="00A640B8"/>
    <w:rsid w:val="00A7201D"/>
    <w:rsid w:val="00A7223D"/>
    <w:rsid w:val="00A72745"/>
    <w:rsid w:val="00A76EFC"/>
    <w:rsid w:val="00A87D50"/>
    <w:rsid w:val="00A91010"/>
    <w:rsid w:val="00A95A8C"/>
    <w:rsid w:val="00A97F29"/>
    <w:rsid w:val="00AA6F7A"/>
    <w:rsid w:val="00AA702E"/>
    <w:rsid w:val="00AA7D26"/>
    <w:rsid w:val="00AB0964"/>
    <w:rsid w:val="00AB5011"/>
    <w:rsid w:val="00AC7368"/>
    <w:rsid w:val="00AD0278"/>
    <w:rsid w:val="00AD16B9"/>
    <w:rsid w:val="00AD27DD"/>
    <w:rsid w:val="00AE377D"/>
    <w:rsid w:val="00AF0EBA"/>
    <w:rsid w:val="00B02C8A"/>
    <w:rsid w:val="00B10C9C"/>
    <w:rsid w:val="00B17FBD"/>
    <w:rsid w:val="00B20FA6"/>
    <w:rsid w:val="00B315A6"/>
    <w:rsid w:val="00B31813"/>
    <w:rsid w:val="00B31AEE"/>
    <w:rsid w:val="00B33365"/>
    <w:rsid w:val="00B4793D"/>
    <w:rsid w:val="00B57B36"/>
    <w:rsid w:val="00B57E6F"/>
    <w:rsid w:val="00B64742"/>
    <w:rsid w:val="00B8686D"/>
    <w:rsid w:val="00B935C2"/>
    <w:rsid w:val="00B93F69"/>
    <w:rsid w:val="00BA12A7"/>
    <w:rsid w:val="00BB1DDC"/>
    <w:rsid w:val="00BB3A12"/>
    <w:rsid w:val="00BB5419"/>
    <w:rsid w:val="00BB59A6"/>
    <w:rsid w:val="00BC30C9"/>
    <w:rsid w:val="00BD077D"/>
    <w:rsid w:val="00BE3E58"/>
    <w:rsid w:val="00BF331A"/>
    <w:rsid w:val="00C01616"/>
    <w:rsid w:val="00C0162B"/>
    <w:rsid w:val="00C068ED"/>
    <w:rsid w:val="00C0694E"/>
    <w:rsid w:val="00C1759E"/>
    <w:rsid w:val="00C208E9"/>
    <w:rsid w:val="00C22E0C"/>
    <w:rsid w:val="00C27670"/>
    <w:rsid w:val="00C345B1"/>
    <w:rsid w:val="00C40142"/>
    <w:rsid w:val="00C421CB"/>
    <w:rsid w:val="00C52C3C"/>
    <w:rsid w:val="00C57182"/>
    <w:rsid w:val="00C57863"/>
    <w:rsid w:val="00C63F6D"/>
    <w:rsid w:val="00C640AF"/>
    <w:rsid w:val="00C64735"/>
    <w:rsid w:val="00C655FD"/>
    <w:rsid w:val="00C7080E"/>
    <w:rsid w:val="00C75407"/>
    <w:rsid w:val="00C841C6"/>
    <w:rsid w:val="00C8506F"/>
    <w:rsid w:val="00C85FFC"/>
    <w:rsid w:val="00C870A8"/>
    <w:rsid w:val="00C94434"/>
    <w:rsid w:val="00CA0D75"/>
    <w:rsid w:val="00CA1C95"/>
    <w:rsid w:val="00CA5A9C"/>
    <w:rsid w:val="00CB68EE"/>
    <w:rsid w:val="00CC4C20"/>
    <w:rsid w:val="00CD3517"/>
    <w:rsid w:val="00CD5FE2"/>
    <w:rsid w:val="00CE7C1A"/>
    <w:rsid w:val="00CE7C68"/>
    <w:rsid w:val="00CF3004"/>
    <w:rsid w:val="00D02B4C"/>
    <w:rsid w:val="00D040C4"/>
    <w:rsid w:val="00D206C6"/>
    <w:rsid w:val="00D20AD1"/>
    <w:rsid w:val="00D2582C"/>
    <w:rsid w:val="00D40314"/>
    <w:rsid w:val="00D46B7E"/>
    <w:rsid w:val="00D57C84"/>
    <w:rsid w:val="00D6057D"/>
    <w:rsid w:val="00D71640"/>
    <w:rsid w:val="00D738A1"/>
    <w:rsid w:val="00D81586"/>
    <w:rsid w:val="00D836C5"/>
    <w:rsid w:val="00D84576"/>
    <w:rsid w:val="00D85BF5"/>
    <w:rsid w:val="00D864DB"/>
    <w:rsid w:val="00DA1399"/>
    <w:rsid w:val="00DA24C6"/>
    <w:rsid w:val="00DA4D7B"/>
    <w:rsid w:val="00DB73D7"/>
    <w:rsid w:val="00DD271C"/>
    <w:rsid w:val="00DE0F27"/>
    <w:rsid w:val="00DE174B"/>
    <w:rsid w:val="00DE264A"/>
    <w:rsid w:val="00DF2038"/>
    <w:rsid w:val="00DF3438"/>
    <w:rsid w:val="00DF5072"/>
    <w:rsid w:val="00E02D18"/>
    <w:rsid w:val="00E041E7"/>
    <w:rsid w:val="00E05EA5"/>
    <w:rsid w:val="00E23CA1"/>
    <w:rsid w:val="00E409A8"/>
    <w:rsid w:val="00E47D61"/>
    <w:rsid w:val="00E50C12"/>
    <w:rsid w:val="00E65B91"/>
    <w:rsid w:val="00E7209D"/>
    <w:rsid w:val="00E72EAD"/>
    <w:rsid w:val="00E77223"/>
    <w:rsid w:val="00E8528B"/>
    <w:rsid w:val="00E85B94"/>
    <w:rsid w:val="00E9235A"/>
    <w:rsid w:val="00E978D0"/>
    <w:rsid w:val="00EA4613"/>
    <w:rsid w:val="00EA7F91"/>
    <w:rsid w:val="00EB1523"/>
    <w:rsid w:val="00EC0E49"/>
    <w:rsid w:val="00EC0EEE"/>
    <w:rsid w:val="00EC101F"/>
    <w:rsid w:val="00EC1D9F"/>
    <w:rsid w:val="00EC2DBE"/>
    <w:rsid w:val="00EE0131"/>
    <w:rsid w:val="00EE17B0"/>
    <w:rsid w:val="00EF06D9"/>
    <w:rsid w:val="00EF0982"/>
    <w:rsid w:val="00EF2F31"/>
    <w:rsid w:val="00EF721B"/>
    <w:rsid w:val="00F02465"/>
    <w:rsid w:val="00F04ADE"/>
    <w:rsid w:val="00F1396A"/>
    <w:rsid w:val="00F208E1"/>
    <w:rsid w:val="00F302E5"/>
    <w:rsid w:val="00F3049E"/>
    <w:rsid w:val="00F30C64"/>
    <w:rsid w:val="00F32BA2"/>
    <w:rsid w:val="00F32CDB"/>
    <w:rsid w:val="00F3348F"/>
    <w:rsid w:val="00F37280"/>
    <w:rsid w:val="00F41EE4"/>
    <w:rsid w:val="00F565FE"/>
    <w:rsid w:val="00F61EC3"/>
    <w:rsid w:val="00F63A70"/>
    <w:rsid w:val="00F63D8C"/>
    <w:rsid w:val="00F7534E"/>
    <w:rsid w:val="00F8028C"/>
    <w:rsid w:val="00F93EDF"/>
    <w:rsid w:val="00FA1802"/>
    <w:rsid w:val="00FA21D0"/>
    <w:rsid w:val="00FA5F5F"/>
    <w:rsid w:val="00FA6C06"/>
    <w:rsid w:val="00FB730C"/>
    <w:rsid w:val="00FC2695"/>
    <w:rsid w:val="00FC3E03"/>
    <w:rsid w:val="00FC3FC1"/>
    <w:rsid w:val="00FC6F1F"/>
    <w:rsid w:val="00FD3AA7"/>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E0CC22"/>
  <w14:defaultImageDpi w14:val="330"/>
  <w15:docId w15:val="{0B95FB59-9D38-42B5-B090-D2348EE1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Heading1">
    <w:name w:val="heading 1"/>
    <w:basedOn w:val="CETHeading1"/>
    <w:next w:val="Normal"/>
    <w:link w:val="Heading1Char"/>
    <w:uiPriority w:val="9"/>
    <w:rsid w:val="004F5E36"/>
    <w:pPr>
      <w:tabs>
        <w:tab w:val="clear" w:pos="360"/>
        <w:tab w:val="right" w:pos="7100"/>
      </w:tabs>
      <w:jc w:val="both"/>
      <w:outlineLvl w:val="0"/>
    </w:pPr>
    <w:rPr>
      <w:lang w:val="en-GB"/>
    </w:rPr>
  </w:style>
  <w:style w:type="paragraph" w:styleId="Heading2">
    <w:name w:val="heading 2"/>
    <w:basedOn w:val="Normal"/>
    <w:next w:val="Normal"/>
    <w:link w:val="Heading2Char"/>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267EA8"/>
    <w:pPr>
      <w:tabs>
        <w:tab w:val="right" w:pos="7100"/>
      </w:tabs>
      <w:spacing w:before="240" w:after="24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FC6F1F"/>
    <w:pPr>
      <w:keepNext/>
      <w:suppressAutoHyphens/>
      <w:spacing w:before="240" w:after="240" w:line="240" w:lineRule="auto"/>
      <w:jc w:val="both"/>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leSimple1">
    <w:name w:val="Table Simple 1"/>
    <w:basedOn w:val="TableNormal"/>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267EA8"/>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FC6F1F"/>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CommentReference">
    <w:name w:val="annotation reference"/>
    <w:basedOn w:val="DefaultParagraphFont"/>
    <w:uiPriority w:val="99"/>
    <w:semiHidden/>
    <w:unhideWhenUsed/>
    <w:rsid w:val="004577FE"/>
    <w:rPr>
      <w:sz w:val="16"/>
      <w:szCs w:val="16"/>
    </w:rPr>
  </w:style>
  <w:style w:type="paragraph" w:styleId="BalloonText">
    <w:name w:val="Balloon Text"/>
    <w:basedOn w:val="Normal"/>
    <w:link w:val="BalloonTextChar"/>
    <w:uiPriority w:val="99"/>
    <w:semiHidden/>
    <w:unhideWhenUsed/>
    <w:rsid w:val="000D34B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34BE"/>
    <w:rPr>
      <w:rFonts w:ascii="Tahoma" w:hAnsi="Tahoma" w:cs="Tahoma"/>
      <w:sz w:val="16"/>
      <w:szCs w:val="16"/>
    </w:rPr>
  </w:style>
  <w:style w:type="paragraph" w:styleId="Bibliography">
    <w:name w:val="Bibliography"/>
    <w:basedOn w:val="CETReferencetext"/>
    <w:uiPriority w:val="37"/>
    <w:unhideWhenUsed/>
    <w:rsid w:val="00631B33"/>
    <w:pPr>
      <w:spacing w:line="480" w:lineRule="auto"/>
      <w:ind w:left="720" w:hanging="720"/>
    </w:pPr>
  </w:style>
  <w:style w:type="paragraph" w:styleId="BodyText2">
    <w:name w:val="Body Text 2"/>
    <w:basedOn w:val="Normal"/>
    <w:link w:val="BodyText2Char"/>
    <w:uiPriority w:val="99"/>
    <w:semiHidden/>
    <w:unhideWhenUsed/>
    <w:rsid w:val="0003148D"/>
    <w:pPr>
      <w:spacing w:after="120" w:line="480" w:lineRule="auto"/>
    </w:pPr>
  </w:style>
  <w:style w:type="character" w:customStyle="1" w:styleId="BodyText2Char">
    <w:name w:val="Body Text 2 Char"/>
    <w:basedOn w:val="DefaultParagraphFont"/>
    <w:link w:val="BodyText2"/>
    <w:uiPriority w:val="99"/>
    <w:semiHidden/>
    <w:rsid w:val="0003148D"/>
  </w:style>
  <w:style w:type="paragraph" w:styleId="BodyText3">
    <w:name w:val="Body Text 3"/>
    <w:basedOn w:val="Normal"/>
    <w:link w:val="BodyText3Char"/>
    <w:uiPriority w:val="99"/>
    <w:semiHidden/>
    <w:unhideWhenUsed/>
    <w:rsid w:val="0003148D"/>
    <w:pPr>
      <w:spacing w:after="120"/>
    </w:pPr>
    <w:rPr>
      <w:sz w:val="16"/>
      <w:szCs w:val="16"/>
    </w:rPr>
  </w:style>
  <w:style w:type="character" w:customStyle="1" w:styleId="BodyText3Char">
    <w:name w:val="Body Text 3 Char"/>
    <w:basedOn w:val="DefaultParagraphFont"/>
    <w:link w:val="BodyText3"/>
    <w:uiPriority w:val="99"/>
    <w:semiHidden/>
    <w:rsid w:val="0003148D"/>
    <w:rPr>
      <w:sz w:val="16"/>
      <w:szCs w:val="16"/>
    </w:rPr>
  </w:style>
  <w:style w:type="paragraph" w:styleId="BodyText">
    <w:name w:val="Body Text"/>
    <w:basedOn w:val="Normal"/>
    <w:link w:val="BodyTextChar"/>
    <w:uiPriority w:val="99"/>
    <w:semiHidden/>
    <w:unhideWhenUsed/>
    <w:rsid w:val="0003148D"/>
    <w:pPr>
      <w:spacing w:after="120"/>
    </w:pPr>
  </w:style>
  <w:style w:type="character" w:customStyle="1" w:styleId="BodyTextChar">
    <w:name w:val="Body Text Char"/>
    <w:basedOn w:val="DefaultParagraphFont"/>
    <w:link w:val="BodyText"/>
    <w:uiPriority w:val="99"/>
    <w:semiHidden/>
    <w:rsid w:val="0003148D"/>
  </w:style>
  <w:style w:type="paragraph" w:styleId="Date">
    <w:name w:val="Date"/>
    <w:basedOn w:val="Normal"/>
    <w:next w:val="Normal"/>
    <w:link w:val="DateChar"/>
    <w:uiPriority w:val="99"/>
    <w:semiHidden/>
    <w:unhideWhenUsed/>
    <w:rsid w:val="0003148D"/>
  </w:style>
  <w:style w:type="character" w:customStyle="1" w:styleId="DateChar">
    <w:name w:val="Date Char"/>
    <w:basedOn w:val="DefaultParagraphFont"/>
    <w:link w:val="Date"/>
    <w:uiPriority w:val="99"/>
    <w:semiHidden/>
    <w:rsid w:val="0003148D"/>
  </w:style>
  <w:style w:type="paragraph" w:styleId="Caption">
    <w:name w:val="caption"/>
    <w:basedOn w:val="Normal"/>
    <w:next w:val="Normal"/>
    <w:uiPriority w:val="35"/>
    <w:semiHidden/>
    <w:unhideWhenUsed/>
    <w:qFormat/>
    <w:rsid w:val="0003148D"/>
    <w:pPr>
      <w:spacing w:line="240" w:lineRule="auto"/>
    </w:pPr>
    <w:rPr>
      <w:b/>
      <w:bCs/>
      <w:color w:val="4F81BD" w:themeColor="accent1"/>
      <w:szCs w:val="18"/>
    </w:rPr>
  </w:style>
  <w:style w:type="paragraph" w:styleId="List">
    <w:name w:val="List"/>
    <w:basedOn w:val="Normal"/>
    <w:uiPriority w:val="99"/>
    <w:semiHidden/>
    <w:unhideWhenUsed/>
    <w:rsid w:val="0003148D"/>
    <w:pPr>
      <w:ind w:left="283" w:hanging="283"/>
      <w:contextualSpacing/>
    </w:pPr>
  </w:style>
  <w:style w:type="paragraph" w:styleId="List2">
    <w:name w:val="List 2"/>
    <w:basedOn w:val="Normal"/>
    <w:uiPriority w:val="99"/>
    <w:semiHidden/>
    <w:unhideWhenUsed/>
    <w:rsid w:val="0003148D"/>
    <w:pPr>
      <w:ind w:left="566" w:hanging="283"/>
      <w:contextualSpacing/>
    </w:pPr>
  </w:style>
  <w:style w:type="paragraph" w:styleId="List3">
    <w:name w:val="List 3"/>
    <w:basedOn w:val="Normal"/>
    <w:uiPriority w:val="99"/>
    <w:semiHidden/>
    <w:unhideWhenUsed/>
    <w:rsid w:val="0003148D"/>
    <w:pPr>
      <w:ind w:left="849" w:hanging="283"/>
      <w:contextualSpacing/>
    </w:pPr>
  </w:style>
  <w:style w:type="paragraph" w:styleId="List4">
    <w:name w:val="List 4"/>
    <w:basedOn w:val="Normal"/>
    <w:uiPriority w:val="99"/>
    <w:semiHidden/>
    <w:unhideWhenUsed/>
    <w:rsid w:val="0003148D"/>
    <w:pPr>
      <w:ind w:left="1132" w:hanging="283"/>
      <w:contextualSpacing/>
    </w:pPr>
  </w:style>
  <w:style w:type="paragraph" w:styleId="List5">
    <w:name w:val="List 5"/>
    <w:basedOn w:val="Normal"/>
    <w:uiPriority w:val="99"/>
    <w:semiHidden/>
    <w:unhideWhenUsed/>
    <w:rsid w:val="0003148D"/>
    <w:pPr>
      <w:ind w:left="1415" w:hanging="283"/>
      <w:contextualSpacing/>
    </w:pPr>
  </w:style>
  <w:style w:type="paragraph" w:styleId="ListContinue">
    <w:name w:val="List Continue"/>
    <w:basedOn w:val="Normal"/>
    <w:uiPriority w:val="99"/>
    <w:semiHidden/>
    <w:unhideWhenUsed/>
    <w:rsid w:val="0003148D"/>
    <w:pPr>
      <w:spacing w:after="120"/>
      <w:ind w:left="283"/>
      <w:contextualSpacing/>
    </w:pPr>
  </w:style>
  <w:style w:type="paragraph" w:styleId="ListContinue2">
    <w:name w:val="List Continue 2"/>
    <w:basedOn w:val="Normal"/>
    <w:uiPriority w:val="99"/>
    <w:semiHidden/>
    <w:unhideWhenUsed/>
    <w:rsid w:val="0003148D"/>
    <w:pPr>
      <w:spacing w:after="120"/>
      <w:ind w:left="566"/>
      <w:contextualSpacing/>
    </w:pPr>
  </w:style>
  <w:style w:type="paragraph" w:styleId="ListContinue3">
    <w:name w:val="List Continue 3"/>
    <w:basedOn w:val="Normal"/>
    <w:uiPriority w:val="99"/>
    <w:semiHidden/>
    <w:unhideWhenUsed/>
    <w:rsid w:val="0003148D"/>
    <w:pPr>
      <w:spacing w:after="120"/>
      <w:ind w:left="849"/>
      <w:contextualSpacing/>
    </w:pPr>
  </w:style>
  <w:style w:type="paragraph" w:styleId="ListContinue4">
    <w:name w:val="List Continue 4"/>
    <w:basedOn w:val="Normal"/>
    <w:uiPriority w:val="99"/>
    <w:semiHidden/>
    <w:unhideWhenUsed/>
    <w:rsid w:val="0003148D"/>
    <w:pPr>
      <w:spacing w:after="120"/>
      <w:ind w:left="1132"/>
      <w:contextualSpacing/>
    </w:pPr>
  </w:style>
  <w:style w:type="paragraph" w:styleId="ListContinue5">
    <w:name w:val="List Continue 5"/>
    <w:basedOn w:val="Normal"/>
    <w:uiPriority w:val="99"/>
    <w:semiHidden/>
    <w:unhideWhenUsed/>
    <w:rsid w:val="0003148D"/>
    <w:pPr>
      <w:spacing w:after="120"/>
      <w:ind w:left="1415"/>
      <w:contextualSpacing/>
    </w:pPr>
  </w:style>
  <w:style w:type="paragraph" w:styleId="Signature">
    <w:name w:val="Signature"/>
    <w:basedOn w:val="Normal"/>
    <w:link w:val="SignatureChar"/>
    <w:uiPriority w:val="99"/>
    <w:semiHidden/>
    <w:unhideWhenUsed/>
    <w:rsid w:val="0003148D"/>
    <w:pPr>
      <w:spacing w:line="240" w:lineRule="auto"/>
      <w:ind w:left="4252"/>
    </w:pPr>
  </w:style>
  <w:style w:type="character" w:customStyle="1" w:styleId="SignatureChar">
    <w:name w:val="Signature Char"/>
    <w:basedOn w:val="DefaultParagraphFont"/>
    <w:link w:val="Signature"/>
    <w:uiPriority w:val="99"/>
    <w:semiHidden/>
    <w:rsid w:val="0003148D"/>
  </w:style>
  <w:style w:type="paragraph" w:styleId="E-mailSignature">
    <w:name w:val="E-mail Signature"/>
    <w:basedOn w:val="Normal"/>
    <w:link w:val="E-mailSignatureChar"/>
    <w:uiPriority w:val="99"/>
    <w:semiHidden/>
    <w:unhideWhenUsed/>
    <w:rsid w:val="0003148D"/>
    <w:pPr>
      <w:spacing w:line="240" w:lineRule="auto"/>
    </w:pPr>
  </w:style>
  <w:style w:type="character" w:customStyle="1" w:styleId="E-mailSignatureChar">
    <w:name w:val="E-mail Signature Char"/>
    <w:basedOn w:val="DefaultParagraphFont"/>
    <w:link w:val="E-mailSignature"/>
    <w:uiPriority w:val="99"/>
    <w:semiHidden/>
    <w:rsid w:val="0003148D"/>
  </w:style>
  <w:style w:type="paragraph" w:styleId="Salutation">
    <w:name w:val="Salutation"/>
    <w:basedOn w:val="Normal"/>
    <w:next w:val="Normal"/>
    <w:link w:val="SalutationChar"/>
    <w:uiPriority w:val="99"/>
    <w:semiHidden/>
    <w:unhideWhenUsed/>
    <w:rsid w:val="0003148D"/>
  </w:style>
  <w:style w:type="character" w:customStyle="1" w:styleId="SalutationChar">
    <w:name w:val="Salutation Char"/>
    <w:basedOn w:val="DefaultParagraphFont"/>
    <w:link w:val="Salutation"/>
    <w:uiPriority w:val="99"/>
    <w:semiHidden/>
    <w:rsid w:val="0003148D"/>
  </w:style>
  <w:style w:type="paragraph" w:styleId="Closing">
    <w:name w:val="Closing"/>
    <w:basedOn w:val="Normal"/>
    <w:link w:val="ClosingChar"/>
    <w:uiPriority w:val="99"/>
    <w:semiHidden/>
    <w:unhideWhenUsed/>
    <w:rsid w:val="0003148D"/>
    <w:pPr>
      <w:spacing w:line="240" w:lineRule="auto"/>
      <w:ind w:left="4252"/>
    </w:pPr>
  </w:style>
  <w:style w:type="character" w:customStyle="1" w:styleId="ClosingChar">
    <w:name w:val="Closing Char"/>
    <w:basedOn w:val="DefaultParagraphFont"/>
    <w:link w:val="Closing"/>
    <w:uiPriority w:val="99"/>
    <w:semiHidden/>
    <w:rsid w:val="0003148D"/>
  </w:style>
  <w:style w:type="paragraph" w:styleId="Index1">
    <w:name w:val="index 1"/>
    <w:basedOn w:val="Normal"/>
    <w:next w:val="Normal"/>
    <w:autoRedefine/>
    <w:uiPriority w:val="99"/>
    <w:semiHidden/>
    <w:unhideWhenUsed/>
    <w:rsid w:val="0003148D"/>
    <w:pPr>
      <w:spacing w:line="240" w:lineRule="auto"/>
      <w:ind w:left="220" w:hanging="220"/>
    </w:pPr>
  </w:style>
  <w:style w:type="paragraph" w:styleId="Index2">
    <w:name w:val="index 2"/>
    <w:basedOn w:val="Normal"/>
    <w:next w:val="Normal"/>
    <w:autoRedefine/>
    <w:uiPriority w:val="99"/>
    <w:semiHidden/>
    <w:unhideWhenUsed/>
    <w:rsid w:val="0003148D"/>
    <w:pPr>
      <w:spacing w:line="240" w:lineRule="auto"/>
      <w:ind w:left="440" w:hanging="220"/>
    </w:pPr>
  </w:style>
  <w:style w:type="paragraph" w:styleId="Index3">
    <w:name w:val="index 3"/>
    <w:basedOn w:val="Normal"/>
    <w:next w:val="Normal"/>
    <w:autoRedefine/>
    <w:uiPriority w:val="99"/>
    <w:semiHidden/>
    <w:unhideWhenUsed/>
    <w:rsid w:val="0003148D"/>
    <w:pPr>
      <w:spacing w:line="240" w:lineRule="auto"/>
      <w:ind w:left="660" w:hanging="220"/>
    </w:pPr>
  </w:style>
  <w:style w:type="paragraph" w:styleId="Index4">
    <w:name w:val="index 4"/>
    <w:basedOn w:val="Normal"/>
    <w:next w:val="Normal"/>
    <w:autoRedefine/>
    <w:uiPriority w:val="99"/>
    <w:semiHidden/>
    <w:unhideWhenUsed/>
    <w:rsid w:val="0003148D"/>
    <w:pPr>
      <w:spacing w:line="240" w:lineRule="auto"/>
      <w:ind w:left="880" w:hanging="220"/>
    </w:pPr>
  </w:style>
  <w:style w:type="paragraph" w:styleId="Index5">
    <w:name w:val="index 5"/>
    <w:basedOn w:val="Normal"/>
    <w:next w:val="Normal"/>
    <w:autoRedefine/>
    <w:uiPriority w:val="99"/>
    <w:semiHidden/>
    <w:unhideWhenUsed/>
    <w:rsid w:val="0003148D"/>
    <w:pPr>
      <w:spacing w:line="240" w:lineRule="auto"/>
      <w:ind w:left="1100" w:hanging="220"/>
    </w:pPr>
  </w:style>
  <w:style w:type="paragraph" w:styleId="Index6">
    <w:name w:val="index 6"/>
    <w:basedOn w:val="Normal"/>
    <w:next w:val="Normal"/>
    <w:autoRedefine/>
    <w:uiPriority w:val="99"/>
    <w:semiHidden/>
    <w:unhideWhenUsed/>
    <w:rsid w:val="0003148D"/>
    <w:pPr>
      <w:spacing w:line="240" w:lineRule="auto"/>
      <w:ind w:left="1320" w:hanging="220"/>
    </w:pPr>
  </w:style>
  <w:style w:type="paragraph" w:styleId="Index7">
    <w:name w:val="index 7"/>
    <w:basedOn w:val="Normal"/>
    <w:next w:val="Normal"/>
    <w:autoRedefine/>
    <w:uiPriority w:val="99"/>
    <w:semiHidden/>
    <w:unhideWhenUsed/>
    <w:rsid w:val="0003148D"/>
    <w:pPr>
      <w:spacing w:line="240" w:lineRule="auto"/>
      <w:ind w:left="1540" w:hanging="220"/>
    </w:pPr>
  </w:style>
  <w:style w:type="paragraph" w:styleId="Index8">
    <w:name w:val="index 8"/>
    <w:basedOn w:val="Normal"/>
    <w:next w:val="Normal"/>
    <w:autoRedefine/>
    <w:uiPriority w:val="99"/>
    <w:semiHidden/>
    <w:unhideWhenUsed/>
    <w:rsid w:val="0003148D"/>
    <w:pPr>
      <w:spacing w:line="240" w:lineRule="auto"/>
      <w:ind w:left="1760" w:hanging="220"/>
    </w:pPr>
  </w:style>
  <w:style w:type="paragraph" w:styleId="Index9">
    <w:name w:val="index 9"/>
    <w:basedOn w:val="Normal"/>
    <w:next w:val="Normal"/>
    <w:autoRedefine/>
    <w:uiPriority w:val="99"/>
    <w:semiHidden/>
    <w:unhideWhenUsed/>
    <w:rsid w:val="0003148D"/>
    <w:pPr>
      <w:spacing w:line="240" w:lineRule="auto"/>
      <w:ind w:left="1980" w:hanging="220"/>
    </w:pPr>
  </w:style>
  <w:style w:type="paragraph" w:styleId="TableofFigures">
    <w:name w:val="table of figures"/>
    <w:basedOn w:val="Normal"/>
    <w:next w:val="Normal"/>
    <w:uiPriority w:val="99"/>
    <w:semiHidden/>
    <w:unhideWhenUsed/>
    <w:rsid w:val="0003148D"/>
  </w:style>
  <w:style w:type="paragraph" w:styleId="TableofAuthorities">
    <w:name w:val="table of authorities"/>
    <w:basedOn w:val="Normal"/>
    <w:next w:val="Normal"/>
    <w:uiPriority w:val="99"/>
    <w:semiHidden/>
    <w:unhideWhenUsed/>
    <w:rsid w:val="0003148D"/>
    <w:pPr>
      <w:ind w:left="220" w:hanging="220"/>
    </w:pPr>
  </w:style>
  <w:style w:type="paragraph" w:styleId="EnvelopeAddress">
    <w:name w:val="envelope address"/>
    <w:basedOn w:val="Normal"/>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HTMLAddress">
    <w:name w:val="HTML Address"/>
    <w:basedOn w:val="Normal"/>
    <w:link w:val="HTMLAddressChar"/>
    <w:uiPriority w:val="99"/>
    <w:semiHidden/>
    <w:unhideWhenUsed/>
    <w:rsid w:val="0003148D"/>
    <w:pPr>
      <w:spacing w:line="240" w:lineRule="auto"/>
    </w:pPr>
    <w:rPr>
      <w:i/>
      <w:iCs/>
    </w:rPr>
  </w:style>
  <w:style w:type="character" w:customStyle="1" w:styleId="HTMLAddressChar">
    <w:name w:val="HTML Address Char"/>
    <w:basedOn w:val="DefaultParagraphFont"/>
    <w:link w:val="HTMLAddress"/>
    <w:uiPriority w:val="99"/>
    <w:semiHidden/>
    <w:rsid w:val="0003148D"/>
    <w:rPr>
      <w:i/>
      <w:iCs/>
    </w:rPr>
  </w:style>
  <w:style w:type="paragraph" w:styleId="EnvelopeReturn">
    <w:name w:val="envelope return"/>
    <w:basedOn w:val="Normal"/>
    <w:uiPriority w:val="99"/>
    <w:semiHidden/>
    <w:unhideWhenUsed/>
    <w:rsid w:val="0003148D"/>
    <w:pPr>
      <w:spacing w:line="240" w:lineRule="auto"/>
    </w:pPr>
    <w:rPr>
      <w:rFonts w:asciiTheme="majorHAnsi" w:eastAsiaTheme="majorEastAsia" w:hAnsiTheme="majorHAnsi" w:cstheme="majorBidi"/>
    </w:rPr>
  </w:style>
  <w:style w:type="paragraph" w:styleId="MessageHeader">
    <w:name w:val="Message Header"/>
    <w:basedOn w:val="Normal"/>
    <w:link w:val="MessageHeaderChar"/>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3148D"/>
    <w:rPr>
      <w:rFonts w:asciiTheme="majorHAnsi" w:eastAsiaTheme="majorEastAsia" w:hAnsiTheme="majorHAnsi" w:cstheme="majorBidi"/>
      <w:sz w:val="24"/>
      <w:szCs w:val="24"/>
      <w:shd w:val="pct20" w:color="auto" w:fill="auto"/>
    </w:rPr>
  </w:style>
  <w:style w:type="paragraph" w:styleId="NoteHeading">
    <w:name w:val="Note Heading"/>
    <w:basedOn w:val="Normal"/>
    <w:next w:val="Normal"/>
    <w:link w:val="NoteHeadingChar"/>
    <w:uiPriority w:val="99"/>
    <w:semiHidden/>
    <w:unhideWhenUsed/>
    <w:rsid w:val="0003148D"/>
    <w:pPr>
      <w:spacing w:line="240" w:lineRule="auto"/>
    </w:pPr>
  </w:style>
  <w:style w:type="character" w:customStyle="1" w:styleId="NoteHeadingChar">
    <w:name w:val="Note Heading Char"/>
    <w:basedOn w:val="DefaultParagraphFont"/>
    <w:link w:val="NoteHeading"/>
    <w:uiPriority w:val="99"/>
    <w:semiHidden/>
    <w:rsid w:val="0003148D"/>
  </w:style>
  <w:style w:type="paragraph" w:styleId="DocumentMap">
    <w:name w:val="Document Map"/>
    <w:basedOn w:val="Normal"/>
    <w:link w:val="DocumentMapChar"/>
    <w:uiPriority w:val="99"/>
    <w:semiHidden/>
    <w:unhideWhenUsed/>
    <w:rsid w:val="0003148D"/>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3148D"/>
    <w:rPr>
      <w:rFonts w:ascii="Tahoma" w:hAnsi="Tahoma" w:cs="Tahoma"/>
      <w:sz w:val="16"/>
      <w:szCs w:val="16"/>
    </w:rPr>
  </w:style>
  <w:style w:type="paragraph" w:styleId="NormalWeb">
    <w:name w:val="Normal (Web)"/>
    <w:basedOn w:val="Normal"/>
    <w:uiPriority w:val="99"/>
    <w:semiHidden/>
    <w:unhideWhenUsed/>
    <w:rsid w:val="0003148D"/>
    <w:rPr>
      <w:sz w:val="24"/>
      <w:szCs w:val="24"/>
    </w:rPr>
  </w:style>
  <w:style w:type="paragraph" w:styleId="ListNumber">
    <w:name w:val="List Number"/>
    <w:basedOn w:val="Normal"/>
    <w:uiPriority w:val="99"/>
    <w:semiHidden/>
    <w:unhideWhenUsed/>
    <w:rsid w:val="0003148D"/>
    <w:pPr>
      <w:numPr>
        <w:numId w:val="2"/>
      </w:numPr>
      <w:contextualSpacing/>
    </w:pPr>
  </w:style>
  <w:style w:type="paragraph" w:styleId="ListNumber2">
    <w:name w:val="List Number 2"/>
    <w:basedOn w:val="Normal"/>
    <w:uiPriority w:val="99"/>
    <w:semiHidden/>
    <w:unhideWhenUsed/>
    <w:rsid w:val="0003148D"/>
    <w:pPr>
      <w:numPr>
        <w:numId w:val="3"/>
      </w:numPr>
      <w:contextualSpacing/>
    </w:pPr>
  </w:style>
  <w:style w:type="paragraph" w:styleId="ListNumber3">
    <w:name w:val="List Number 3"/>
    <w:basedOn w:val="Normal"/>
    <w:uiPriority w:val="99"/>
    <w:semiHidden/>
    <w:unhideWhenUsed/>
    <w:rsid w:val="0003148D"/>
    <w:pPr>
      <w:numPr>
        <w:numId w:val="4"/>
      </w:numPr>
      <w:contextualSpacing/>
    </w:pPr>
  </w:style>
  <w:style w:type="paragraph" w:styleId="ListNumber4">
    <w:name w:val="List Number 4"/>
    <w:basedOn w:val="Normal"/>
    <w:uiPriority w:val="99"/>
    <w:semiHidden/>
    <w:unhideWhenUsed/>
    <w:rsid w:val="0003148D"/>
    <w:pPr>
      <w:numPr>
        <w:numId w:val="5"/>
      </w:numPr>
      <w:contextualSpacing/>
    </w:pPr>
  </w:style>
  <w:style w:type="paragraph" w:styleId="ListNumber5">
    <w:name w:val="List Number 5"/>
    <w:basedOn w:val="Normal"/>
    <w:uiPriority w:val="99"/>
    <w:semiHidden/>
    <w:unhideWhenUsed/>
    <w:rsid w:val="0003148D"/>
    <w:pPr>
      <w:numPr>
        <w:numId w:val="6"/>
      </w:numPr>
      <w:contextualSpacing/>
    </w:pPr>
  </w:style>
  <w:style w:type="paragraph" w:styleId="HTMLPreformatted">
    <w:name w:val="HTML Preformatted"/>
    <w:basedOn w:val="Normal"/>
    <w:link w:val="HTMLPreformattedChar"/>
    <w:uiPriority w:val="99"/>
    <w:semiHidden/>
    <w:unhideWhenUsed/>
    <w:rsid w:val="0003148D"/>
    <w:pPr>
      <w:spacing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sid w:val="0003148D"/>
    <w:rPr>
      <w:rFonts w:ascii="Consolas" w:hAnsi="Consolas" w:cs="Consolas"/>
      <w:sz w:val="20"/>
      <w:szCs w:val="20"/>
    </w:rPr>
  </w:style>
  <w:style w:type="paragraph" w:styleId="BodyTextFirstIndent">
    <w:name w:val="Body Text First Indent"/>
    <w:basedOn w:val="BodyText"/>
    <w:link w:val="BodyTextFirstIndentChar"/>
    <w:uiPriority w:val="99"/>
    <w:semiHidden/>
    <w:unhideWhenUsed/>
    <w:rsid w:val="0003148D"/>
    <w:pPr>
      <w:spacing w:after="200"/>
      <w:ind w:firstLine="360"/>
    </w:pPr>
  </w:style>
  <w:style w:type="character" w:customStyle="1" w:styleId="BodyTextFirstIndentChar">
    <w:name w:val="Body Text First Indent Char"/>
    <w:basedOn w:val="BodyTextChar"/>
    <w:link w:val="BodyTextFirstIndent"/>
    <w:uiPriority w:val="99"/>
    <w:semiHidden/>
    <w:rsid w:val="0003148D"/>
  </w:style>
  <w:style w:type="paragraph" w:styleId="BodyTextIndent">
    <w:name w:val="Body Text Indent"/>
    <w:basedOn w:val="Normal"/>
    <w:link w:val="BodyTextIndentChar"/>
    <w:uiPriority w:val="99"/>
    <w:semiHidden/>
    <w:unhideWhenUsed/>
    <w:rsid w:val="0003148D"/>
    <w:pPr>
      <w:spacing w:after="120"/>
      <w:ind w:left="283"/>
    </w:pPr>
  </w:style>
  <w:style w:type="character" w:customStyle="1" w:styleId="BodyTextIndentChar">
    <w:name w:val="Body Text Indent Char"/>
    <w:basedOn w:val="DefaultParagraphFont"/>
    <w:link w:val="BodyTextIndent"/>
    <w:uiPriority w:val="99"/>
    <w:semiHidden/>
    <w:rsid w:val="0003148D"/>
  </w:style>
  <w:style w:type="paragraph" w:styleId="BodyTextFirstIndent2">
    <w:name w:val="Body Text First Indent 2"/>
    <w:basedOn w:val="BodyTextIndent"/>
    <w:link w:val="BodyTextFirstIndent2Char"/>
    <w:uiPriority w:val="99"/>
    <w:semiHidden/>
    <w:unhideWhenUsed/>
    <w:rsid w:val="0003148D"/>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3148D"/>
  </w:style>
  <w:style w:type="paragraph" w:styleId="ListBullet">
    <w:name w:val="List Bullet"/>
    <w:basedOn w:val="Normal"/>
    <w:uiPriority w:val="99"/>
    <w:semiHidden/>
    <w:unhideWhenUsed/>
    <w:rsid w:val="0003148D"/>
    <w:pPr>
      <w:numPr>
        <w:numId w:val="7"/>
      </w:numPr>
      <w:contextualSpacing/>
    </w:pPr>
  </w:style>
  <w:style w:type="paragraph" w:styleId="ListBullet2">
    <w:name w:val="List Bullet 2"/>
    <w:basedOn w:val="Normal"/>
    <w:uiPriority w:val="99"/>
    <w:semiHidden/>
    <w:unhideWhenUsed/>
    <w:rsid w:val="0003148D"/>
    <w:pPr>
      <w:numPr>
        <w:numId w:val="8"/>
      </w:numPr>
      <w:contextualSpacing/>
    </w:pPr>
  </w:style>
  <w:style w:type="paragraph" w:styleId="ListBullet3">
    <w:name w:val="List Bullet 3"/>
    <w:basedOn w:val="Normal"/>
    <w:uiPriority w:val="99"/>
    <w:semiHidden/>
    <w:unhideWhenUsed/>
    <w:rsid w:val="0003148D"/>
    <w:pPr>
      <w:numPr>
        <w:numId w:val="9"/>
      </w:numPr>
      <w:contextualSpacing/>
    </w:pPr>
  </w:style>
  <w:style w:type="paragraph" w:styleId="ListBullet4">
    <w:name w:val="List Bullet 4"/>
    <w:basedOn w:val="Normal"/>
    <w:uiPriority w:val="99"/>
    <w:semiHidden/>
    <w:unhideWhenUsed/>
    <w:rsid w:val="0003148D"/>
    <w:pPr>
      <w:numPr>
        <w:numId w:val="10"/>
      </w:numPr>
      <w:contextualSpacing/>
    </w:pPr>
  </w:style>
  <w:style w:type="paragraph" w:styleId="ListBullet5">
    <w:name w:val="List Bullet 5"/>
    <w:basedOn w:val="Normal"/>
    <w:uiPriority w:val="99"/>
    <w:semiHidden/>
    <w:unhideWhenUsed/>
    <w:rsid w:val="0003148D"/>
    <w:pPr>
      <w:numPr>
        <w:numId w:val="11"/>
      </w:numPr>
      <w:contextualSpacing/>
    </w:pPr>
  </w:style>
  <w:style w:type="paragraph" w:styleId="BodyTextIndent2">
    <w:name w:val="Body Text Indent 2"/>
    <w:basedOn w:val="Normal"/>
    <w:link w:val="BodyTextIndent2Char"/>
    <w:uiPriority w:val="99"/>
    <w:semiHidden/>
    <w:unhideWhenUsed/>
    <w:rsid w:val="0003148D"/>
    <w:pPr>
      <w:spacing w:after="120" w:line="480" w:lineRule="auto"/>
      <w:ind w:left="283"/>
    </w:pPr>
  </w:style>
  <w:style w:type="character" w:customStyle="1" w:styleId="BodyTextIndent2Char">
    <w:name w:val="Body Text Indent 2 Char"/>
    <w:basedOn w:val="DefaultParagraphFont"/>
    <w:link w:val="BodyTextIndent2"/>
    <w:uiPriority w:val="99"/>
    <w:semiHidden/>
    <w:rsid w:val="0003148D"/>
  </w:style>
  <w:style w:type="paragraph" w:styleId="BodyTextIndent3">
    <w:name w:val="Body Text Indent 3"/>
    <w:basedOn w:val="Normal"/>
    <w:link w:val="BodyTextIndent3Char"/>
    <w:uiPriority w:val="99"/>
    <w:semiHidden/>
    <w:unhideWhenUsed/>
    <w:rsid w:val="0003148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3148D"/>
    <w:rPr>
      <w:sz w:val="16"/>
      <w:szCs w:val="16"/>
    </w:rPr>
  </w:style>
  <w:style w:type="paragraph" w:styleId="NormalIndent">
    <w:name w:val="Normal Indent"/>
    <w:basedOn w:val="Normal"/>
    <w:uiPriority w:val="99"/>
    <w:semiHidden/>
    <w:unhideWhenUsed/>
    <w:rsid w:val="0003148D"/>
    <w:pPr>
      <w:ind w:left="720"/>
    </w:pPr>
  </w:style>
  <w:style w:type="paragraph" w:styleId="CommentText">
    <w:name w:val="annotation text"/>
    <w:basedOn w:val="Normal"/>
    <w:link w:val="CommentTextChar"/>
    <w:uiPriority w:val="99"/>
    <w:unhideWhenUsed/>
    <w:rsid w:val="0003148D"/>
    <w:pPr>
      <w:spacing w:line="240" w:lineRule="auto"/>
    </w:pPr>
  </w:style>
  <w:style w:type="character" w:customStyle="1" w:styleId="CommentTextChar">
    <w:name w:val="Comment Text Char"/>
    <w:basedOn w:val="DefaultParagraphFont"/>
    <w:link w:val="CommentText"/>
    <w:uiPriority w:val="99"/>
    <w:rsid w:val="0003148D"/>
    <w:rPr>
      <w:sz w:val="20"/>
      <w:szCs w:val="20"/>
    </w:rPr>
  </w:style>
  <w:style w:type="paragraph" w:styleId="CommentSubject">
    <w:name w:val="annotation subject"/>
    <w:basedOn w:val="CommentText"/>
    <w:next w:val="CommentText"/>
    <w:link w:val="CommentSubjectChar"/>
    <w:uiPriority w:val="99"/>
    <w:semiHidden/>
    <w:unhideWhenUsed/>
    <w:rsid w:val="0003148D"/>
    <w:rPr>
      <w:b/>
      <w:bCs/>
    </w:rPr>
  </w:style>
  <w:style w:type="character" w:customStyle="1" w:styleId="CommentSubjectChar">
    <w:name w:val="Comment Subject Char"/>
    <w:basedOn w:val="CommentTextChar"/>
    <w:link w:val="CommentSubject"/>
    <w:uiPriority w:val="99"/>
    <w:semiHidden/>
    <w:rsid w:val="0003148D"/>
    <w:rPr>
      <w:b/>
      <w:bCs/>
      <w:sz w:val="20"/>
      <w:szCs w:val="20"/>
    </w:rPr>
  </w:style>
  <w:style w:type="paragraph" w:styleId="TOC1">
    <w:name w:val="toc 1"/>
    <w:basedOn w:val="Normal"/>
    <w:next w:val="Normal"/>
    <w:autoRedefine/>
    <w:uiPriority w:val="39"/>
    <w:semiHidden/>
    <w:unhideWhenUsed/>
    <w:rsid w:val="0003148D"/>
    <w:pPr>
      <w:spacing w:after="100"/>
    </w:pPr>
  </w:style>
  <w:style w:type="paragraph" w:styleId="TOC2">
    <w:name w:val="toc 2"/>
    <w:basedOn w:val="Normal"/>
    <w:next w:val="Normal"/>
    <w:autoRedefine/>
    <w:uiPriority w:val="39"/>
    <w:semiHidden/>
    <w:unhideWhenUsed/>
    <w:rsid w:val="0003148D"/>
    <w:pPr>
      <w:spacing w:after="100"/>
      <w:ind w:left="220"/>
    </w:pPr>
  </w:style>
  <w:style w:type="paragraph" w:styleId="TOC3">
    <w:name w:val="toc 3"/>
    <w:basedOn w:val="Normal"/>
    <w:next w:val="Normal"/>
    <w:autoRedefine/>
    <w:uiPriority w:val="39"/>
    <w:semiHidden/>
    <w:unhideWhenUsed/>
    <w:rsid w:val="0003148D"/>
    <w:pPr>
      <w:spacing w:after="100"/>
      <w:ind w:left="440"/>
    </w:pPr>
  </w:style>
  <w:style w:type="paragraph" w:styleId="TOC4">
    <w:name w:val="toc 4"/>
    <w:basedOn w:val="Normal"/>
    <w:next w:val="Normal"/>
    <w:autoRedefine/>
    <w:uiPriority w:val="39"/>
    <w:semiHidden/>
    <w:unhideWhenUsed/>
    <w:rsid w:val="0003148D"/>
    <w:pPr>
      <w:spacing w:after="100"/>
      <w:ind w:left="660"/>
    </w:pPr>
  </w:style>
  <w:style w:type="paragraph" w:styleId="TOC5">
    <w:name w:val="toc 5"/>
    <w:basedOn w:val="Normal"/>
    <w:next w:val="Normal"/>
    <w:autoRedefine/>
    <w:uiPriority w:val="39"/>
    <w:semiHidden/>
    <w:unhideWhenUsed/>
    <w:rsid w:val="0003148D"/>
    <w:pPr>
      <w:spacing w:after="100"/>
      <w:ind w:left="880"/>
    </w:pPr>
  </w:style>
  <w:style w:type="paragraph" w:styleId="TOC6">
    <w:name w:val="toc 6"/>
    <w:basedOn w:val="Normal"/>
    <w:next w:val="Normal"/>
    <w:autoRedefine/>
    <w:uiPriority w:val="39"/>
    <w:semiHidden/>
    <w:unhideWhenUsed/>
    <w:rsid w:val="0003148D"/>
    <w:pPr>
      <w:spacing w:after="100"/>
      <w:ind w:left="1100"/>
    </w:pPr>
  </w:style>
  <w:style w:type="paragraph" w:styleId="TOC7">
    <w:name w:val="toc 7"/>
    <w:basedOn w:val="Normal"/>
    <w:next w:val="Normal"/>
    <w:autoRedefine/>
    <w:uiPriority w:val="39"/>
    <w:semiHidden/>
    <w:unhideWhenUsed/>
    <w:rsid w:val="0003148D"/>
    <w:pPr>
      <w:spacing w:after="100"/>
      <w:ind w:left="1320"/>
    </w:pPr>
  </w:style>
  <w:style w:type="paragraph" w:styleId="TOC8">
    <w:name w:val="toc 8"/>
    <w:basedOn w:val="Normal"/>
    <w:next w:val="Normal"/>
    <w:autoRedefine/>
    <w:uiPriority w:val="39"/>
    <w:semiHidden/>
    <w:unhideWhenUsed/>
    <w:rsid w:val="0003148D"/>
    <w:pPr>
      <w:spacing w:after="100"/>
      <w:ind w:left="1540"/>
    </w:pPr>
  </w:style>
  <w:style w:type="paragraph" w:styleId="TOC9">
    <w:name w:val="toc 9"/>
    <w:basedOn w:val="Normal"/>
    <w:next w:val="Normal"/>
    <w:autoRedefine/>
    <w:uiPriority w:val="39"/>
    <w:semiHidden/>
    <w:unhideWhenUsed/>
    <w:rsid w:val="0003148D"/>
    <w:pPr>
      <w:spacing w:after="100"/>
      <w:ind w:left="1760"/>
    </w:pPr>
  </w:style>
  <w:style w:type="paragraph" w:styleId="BlockText">
    <w:name w:val="Block Text"/>
    <w:basedOn w:val="Normal"/>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MacroText">
    <w:name w:val="macro"/>
    <w:link w:val="MacroTextChar"/>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03148D"/>
    <w:rPr>
      <w:rFonts w:ascii="Consolas" w:hAnsi="Consolas" w:cs="Consolas"/>
      <w:sz w:val="20"/>
      <w:szCs w:val="20"/>
    </w:rPr>
  </w:style>
  <w:style w:type="paragraph" w:styleId="PlainText">
    <w:name w:val="Plain Text"/>
    <w:basedOn w:val="Normal"/>
    <w:link w:val="PlainTextChar"/>
    <w:uiPriority w:val="99"/>
    <w:semiHidden/>
    <w:unhideWhenUsed/>
    <w:rsid w:val="0003148D"/>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03148D"/>
    <w:rPr>
      <w:rFonts w:ascii="Consolas" w:hAnsi="Consolas" w:cs="Consolas"/>
      <w:sz w:val="21"/>
      <w:szCs w:val="21"/>
    </w:rPr>
  </w:style>
  <w:style w:type="paragraph" w:styleId="FootnoteText">
    <w:name w:val="footnote text"/>
    <w:basedOn w:val="Normal"/>
    <w:link w:val="FootnoteTextChar"/>
    <w:uiPriority w:val="99"/>
    <w:semiHidden/>
    <w:unhideWhenUsed/>
    <w:rsid w:val="0003148D"/>
    <w:pPr>
      <w:spacing w:line="240" w:lineRule="auto"/>
    </w:pPr>
  </w:style>
  <w:style w:type="character" w:customStyle="1" w:styleId="FootnoteTextChar">
    <w:name w:val="Footnote Text Char"/>
    <w:basedOn w:val="DefaultParagraphFont"/>
    <w:link w:val="FootnoteText"/>
    <w:uiPriority w:val="99"/>
    <w:semiHidden/>
    <w:rsid w:val="0003148D"/>
    <w:rPr>
      <w:sz w:val="20"/>
      <w:szCs w:val="20"/>
    </w:rPr>
  </w:style>
  <w:style w:type="paragraph" w:styleId="EndnoteText">
    <w:name w:val="endnote text"/>
    <w:basedOn w:val="Normal"/>
    <w:link w:val="EndnoteTextChar"/>
    <w:uiPriority w:val="99"/>
    <w:semiHidden/>
    <w:unhideWhenUsed/>
    <w:rsid w:val="0003148D"/>
    <w:pPr>
      <w:spacing w:line="240" w:lineRule="auto"/>
    </w:pPr>
  </w:style>
  <w:style w:type="character" w:customStyle="1" w:styleId="EndnoteTextChar">
    <w:name w:val="Endnote Text Char"/>
    <w:basedOn w:val="DefaultParagraphFont"/>
    <w:link w:val="EndnoteText"/>
    <w:uiPriority w:val="99"/>
    <w:semiHidden/>
    <w:rsid w:val="0003148D"/>
    <w:rPr>
      <w:sz w:val="20"/>
      <w:szCs w:val="20"/>
    </w:rPr>
  </w:style>
  <w:style w:type="character" w:customStyle="1" w:styleId="Heading1Char">
    <w:name w:val="Heading 1 Char"/>
    <w:basedOn w:val="DefaultParagraphFont"/>
    <w:link w:val="Heading1"/>
    <w:uiPriority w:val="9"/>
    <w:rsid w:val="004F5E36"/>
    <w:rPr>
      <w:rFonts w:ascii="Arial" w:eastAsia="Times New Roman" w:hAnsi="Arial" w:cs="Times New Roman"/>
      <w:b/>
      <w:sz w:val="20"/>
      <w:szCs w:val="20"/>
      <w:lang w:val="en-GB"/>
    </w:rPr>
  </w:style>
  <w:style w:type="character" w:customStyle="1" w:styleId="Heading2Char">
    <w:name w:val="Heading 2 Char"/>
    <w:basedOn w:val="DefaultParagraphFont"/>
    <w:link w:val="Heading2"/>
    <w:uiPriority w:val="9"/>
    <w:semiHidden/>
    <w:rsid w:val="0003148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3148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3148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3148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3148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3148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3148D"/>
    <w:rPr>
      <w:rFonts w:asciiTheme="majorHAnsi" w:eastAsiaTheme="majorEastAsia" w:hAnsiTheme="majorHAnsi" w:cstheme="majorBidi"/>
      <w:i/>
      <w:iCs/>
      <w:color w:val="404040" w:themeColor="text1" w:themeTint="BF"/>
      <w:sz w:val="20"/>
      <w:szCs w:val="20"/>
    </w:rPr>
  </w:style>
  <w:style w:type="paragraph" w:styleId="IndexHeading">
    <w:name w:val="index heading"/>
    <w:basedOn w:val="Normal"/>
    <w:next w:val="Index1"/>
    <w:uiPriority w:val="99"/>
    <w:semiHidden/>
    <w:unhideWhenUsed/>
    <w:rsid w:val="0003148D"/>
    <w:rPr>
      <w:rFonts w:asciiTheme="majorHAnsi" w:eastAsiaTheme="majorEastAsia" w:hAnsiTheme="majorHAnsi" w:cstheme="majorBidi"/>
      <w:b/>
      <w:bCs/>
    </w:rPr>
  </w:style>
  <w:style w:type="paragraph" w:styleId="TOAHeading">
    <w:name w:val="toa heading"/>
    <w:basedOn w:val="Normal"/>
    <w:next w:val="Normal"/>
    <w:uiPriority w:val="99"/>
    <w:semiHidden/>
    <w:unhideWhenUsed/>
    <w:rsid w:val="0003148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DefaultParagraphFont"/>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Header">
    <w:name w:val="header"/>
    <w:basedOn w:val="Normal"/>
    <w:link w:val="HeaderChar"/>
    <w:uiPriority w:val="99"/>
    <w:unhideWhenUsed/>
    <w:rsid w:val="005278B7"/>
    <w:pPr>
      <w:tabs>
        <w:tab w:val="clear" w:pos="7100"/>
        <w:tab w:val="center" w:pos="4819"/>
        <w:tab w:val="right" w:pos="9638"/>
      </w:tabs>
      <w:spacing w:line="240" w:lineRule="auto"/>
    </w:pPr>
  </w:style>
  <w:style w:type="character" w:customStyle="1" w:styleId="HeaderChar">
    <w:name w:val="Header Char"/>
    <w:basedOn w:val="DefaultParagraphFont"/>
    <w:link w:val="Header"/>
    <w:uiPriority w:val="99"/>
    <w:rsid w:val="005278B7"/>
    <w:rPr>
      <w:rFonts w:ascii="Arial" w:eastAsia="Times New Roman" w:hAnsi="Arial" w:cs="Times New Roman"/>
      <w:sz w:val="18"/>
      <w:szCs w:val="20"/>
      <w:lang w:val="en-GB"/>
    </w:rPr>
  </w:style>
  <w:style w:type="paragraph" w:styleId="Footer">
    <w:name w:val="footer"/>
    <w:basedOn w:val="Normal"/>
    <w:link w:val="FooterChar"/>
    <w:uiPriority w:val="99"/>
    <w:unhideWhenUsed/>
    <w:rsid w:val="005278B7"/>
    <w:pPr>
      <w:tabs>
        <w:tab w:val="clear" w:pos="7100"/>
        <w:tab w:val="center" w:pos="4819"/>
        <w:tab w:val="right" w:pos="9638"/>
      </w:tabs>
      <w:spacing w:line="240" w:lineRule="auto"/>
    </w:pPr>
  </w:style>
  <w:style w:type="character" w:customStyle="1" w:styleId="FooterChar">
    <w:name w:val="Footer Char"/>
    <w:basedOn w:val="DefaultParagraphFont"/>
    <w:link w:val="Footer"/>
    <w:uiPriority w:val="99"/>
    <w:rsid w:val="005278B7"/>
    <w:rPr>
      <w:rFonts w:ascii="Arial" w:eastAsia="Times New Roman" w:hAnsi="Arial" w:cs="Times New Roman"/>
      <w:sz w:val="18"/>
      <w:szCs w:val="20"/>
      <w:lang w:val="en-GB"/>
    </w:rPr>
  </w:style>
  <w:style w:type="table" w:styleId="TableGrid">
    <w:name w:val="Table Grid"/>
    <w:basedOn w:val="TableNormal"/>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4C62"/>
    <w:rPr>
      <w:color w:val="0000FF" w:themeColor="hyperlink"/>
      <w:u w:val="single"/>
    </w:rPr>
  </w:style>
  <w:style w:type="character" w:customStyle="1" w:styleId="eudoraheader">
    <w:name w:val="eudoraheader"/>
    <w:basedOn w:val="DefaultParagraphFont"/>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ListParagraph">
    <w:name w:val="List Paragraph"/>
    <w:basedOn w:val="Normal"/>
    <w:uiPriority w:val="34"/>
    <w:rsid w:val="00280FAF"/>
    <w:pPr>
      <w:ind w:left="720"/>
      <w:contextualSpacing/>
    </w:pPr>
  </w:style>
  <w:style w:type="character" w:customStyle="1" w:styleId="gmail-apple-converted-space">
    <w:name w:val="gmail-apple-converted-space"/>
    <w:basedOn w:val="DefaultParagraphFont"/>
    <w:rsid w:val="00005A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681295">
      <w:bodyDiv w:val="1"/>
      <w:marLeft w:val="0"/>
      <w:marRight w:val="0"/>
      <w:marTop w:val="0"/>
      <w:marBottom w:val="0"/>
      <w:divBdr>
        <w:top w:val="none" w:sz="0" w:space="0" w:color="auto"/>
        <w:left w:val="none" w:sz="0" w:space="0" w:color="auto"/>
        <w:bottom w:val="none" w:sz="0" w:space="0" w:color="auto"/>
        <w:right w:val="none" w:sz="0" w:space="0" w:color="auto"/>
      </w:divBdr>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361889">
      <w:bodyDiv w:val="1"/>
      <w:marLeft w:val="0"/>
      <w:marRight w:val="0"/>
      <w:marTop w:val="0"/>
      <w:marBottom w:val="0"/>
      <w:divBdr>
        <w:top w:val="none" w:sz="0" w:space="0" w:color="auto"/>
        <w:left w:val="none" w:sz="0" w:space="0" w:color="auto"/>
        <w:bottom w:val="none" w:sz="0" w:space="0" w:color="auto"/>
        <w:right w:val="none" w:sz="0" w:space="0" w:color="auto"/>
      </w:divBdr>
    </w:div>
    <w:div w:id="1847743135">
      <w:bodyDiv w:val="1"/>
      <w:marLeft w:val="0"/>
      <w:marRight w:val="0"/>
      <w:marTop w:val="0"/>
      <w:marBottom w:val="0"/>
      <w:divBdr>
        <w:top w:val="none" w:sz="0" w:space="0" w:color="auto"/>
        <w:left w:val="none" w:sz="0" w:space="0" w:color="auto"/>
        <w:bottom w:val="none" w:sz="0" w:space="0" w:color="auto"/>
        <w:right w:val="none" w:sz="0" w:space="0" w:color="auto"/>
      </w:divBdr>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10.3303/CET25120046"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E3348-3074-452E-9403-4D72B5341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19033</Words>
  <Characters>108490</Characters>
  <Application>Microsoft Office Word</Application>
  <DocSecurity>0</DocSecurity>
  <Lines>904</Lines>
  <Paragraphs>254</Paragraphs>
  <ScaleCrop>false</ScaleCrop>
  <HeadingPairs>
    <vt:vector size="6" baseType="variant">
      <vt:variant>
        <vt:lpstr>Title</vt:lpstr>
      </vt:variant>
      <vt:variant>
        <vt:i4>1</vt:i4>
      </vt:variant>
      <vt:variant>
        <vt:lpstr>Título</vt:lpstr>
      </vt:variant>
      <vt:variant>
        <vt:i4>1</vt:i4>
      </vt:variant>
      <vt:variant>
        <vt:lpstr>Titolo</vt:lpstr>
      </vt:variant>
      <vt:variant>
        <vt:i4>1</vt:i4>
      </vt:variant>
    </vt:vector>
  </HeadingPairs>
  <TitlesOfParts>
    <vt:vector size="3" baseType="lpstr">
      <vt:lpstr/>
      <vt:lpstr/>
      <vt:lpstr/>
    </vt:vector>
  </TitlesOfParts>
  <Company>Dipartimento CMIC - Politecnico di Milano</Company>
  <LinksUpToDate>false</LinksUpToDate>
  <CharactersWithSpaces>127269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Rosario Lopez</cp:lastModifiedBy>
  <cp:revision>2</cp:revision>
  <cp:lastPrinted>2015-05-12T18:31:00Z</cp:lastPrinted>
  <dcterms:created xsi:type="dcterms:W3CDTF">2026-03-13T04:19:00Z</dcterms:created>
  <dcterms:modified xsi:type="dcterms:W3CDTF">2026-03-13T04:19:00Z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id="qJJwLRCg"/&gt;&lt;style id="http://www.zotero.org/styles/apa" locale="en-GB" hasBibliography="1" bibliographyStyleHasBeenSet="1"/&gt;&lt;prefs&gt;&lt;pref name="fieldType" value="Field"/&gt;&lt;pref name="storeReference</vt:lpwstr>
  </property>
  <property fmtid="{D5CDD505-2E9C-101B-9397-08002B2CF9AE}" pid="3" name="ZOTERO_PREF_2">
    <vt:lpwstr>s" value="true"/&gt;&lt;/prefs&gt;&lt;/data&gt;</vt:lpwstr>
  </property>
</Properties>
</file>