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9913D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9913DA" w:rsidRDefault="000A03B2" w:rsidP="00DE264A">
            <w:pPr>
              <w:tabs>
                <w:tab w:val="left" w:pos="-108"/>
              </w:tabs>
              <w:ind w:left="-108"/>
              <w:jc w:val="left"/>
              <w:rPr>
                <w:rFonts w:cs="Arial"/>
                <w:b/>
                <w:bCs/>
                <w:i/>
                <w:iCs/>
                <w:color w:val="000066"/>
                <w:sz w:val="12"/>
                <w:szCs w:val="12"/>
                <w:lang w:eastAsia="it-IT"/>
              </w:rPr>
            </w:pPr>
            <w:r w:rsidRPr="009913DA">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913DA">
              <w:rPr>
                <w:rFonts w:ascii="AdvP6960" w:hAnsi="AdvP6960" w:cs="AdvP6960"/>
                <w:color w:val="241F20"/>
                <w:szCs w:val="18"/>
                <w:lang w:eastAsia="it-IT"/>
              </w:rPr>
              <w:t xml:space="preserve"> </w:t>
            </w:r>
            <w:r w:rsidRPr="009913DA">
              <w:rPr>
                <w:rFonts w:cs="Arial"/>
                <w:b/>
                <w:bCs/>
                <w:i/>
                <w:iCs/>
                <w:color w:val="000066"/>
                <w:sz w:val="24"/>
                <w:szCs w:val="24"/>
                <w:lang w:eastAsia="it-IT"/>
              </w:rPr>
              <w:t>CHEMICAL ENGINEERING</w:t>
            </w:r>
            <w:r w:rsidRPr="009913DA">
              <w:rPr>
                <w:rFonts w:cs="Arial"/>
                <w:b/>
                <w:bCs/>
                <w:i/>
                <w:iCs/>
                <w:color w:val="0033FF"/>
                <w:sz w:val="24"/>
                <w:szCs w:val="24"/>
                <w:lang w:eastAsia="it-IT"/>
              </w:rPr>
              <w:t xml:space="preserve"> </w:t>
            </w:r>
            <w:r w:rsidRPr="009913DA">
              <w:rPr>
                <w:rFonts w:cs="Arial"/>
                <w:b/>
                <w:bCs/>
                <w:i/>
                <w:iCs/>
                <w:color w:val="666666"/>
                <w:sz w:val="24"/>
                <w:szCs w:val="24"/>
                <w:lang w:eastAsia="it-IT"/>
              </w:rPr>
              <w:t>TRANSACTIONS</w:t>
            </w:r>
            <w:r w:rsidRPr="009913DA">
              <w:rPr>
                <w:color w:val="333333"/>
                <w:sz w:val="24"/>
                <w:szCs w:val="24"/>
                <w:lang w:eastAsia="it-IT"/>
              </w:rPr>
              <w:t xml:space="preserve"> </w:t>
            </w:r>
            <w:r w:rsidRPr="009913DA">
              <w:rPr>
                <w:rFonts w:cs="Arial"/>
                <w:b/>
                <w:bCs/>
                <w:i/>
                <w:iCs/>
                <w:color w:val="000066"/>
                <w:sz w:val="27"/>
                <w:szCs w:val="27"/>
                <w:lang w:eastAsia="it-IT"/>
              </w:rPr>
              <w:br/>
            </w:r>
          </w:p>
          <w:p w14:paraId="4B780582" w14:textId="38BD1662" w:rsidR="000A03B2" w:rsidRPr="009913DA" w:rsidRDefault="00A76EFC" w:rsidP="00B57E6F">
            <w:pPr>
              <w:tabs>
                <w:tab w:val="left" w:pos="-108"/>
              </w:tabs>
              <w:ind w:left="-108"/>
              <w:rPr>
                <w:rFonts w:cs="Arial"/>
                <w:b/>
                <w:bCs/>
                <w:i/>
                <w:iCs/>
                <w:color w:val="000066"/>
                <w:sz w:val="22"/>
                <w:szCs w:val="22"/>
                <w:lang w:eastAsia="it-IT"/>
              </w:rPr>
            </w:pPr>
            <w:r w:rsidRPr="009913DA">
              <w:rPr>
                <w:rFonts w:cs="Arial"/>
                <w:b/>
                <w:bCs/>
                <w:i/>
                <w:iCs/>
                <w:color w:val="000066"/>
                <w:sz w:val="22"/>
                <w:szCs w:val="22"/>
                <w:lang w:eastAsia="it-IT"/>
              </w:rPr>
              <w:t xml:space="preserve">VOL. </w:t>
            </w:r>
            <w:r w:rsidR="00825DD9" w:rsidRPr="009913DA">
              <w:rPr>
                <w:rFonts w:cs="Arial"/>
                <w:b/>
                <w:bCs/>
                <w:i/>
                <w:iCs/>
                <w:color w:val="000066"/>
                <w:sz w:val="22"/>
                <w:szCs w:val="22"/>
                <w:lang w:eastAsia="it-IT"/>
              </w:rPr>
              <w:t>xxx</w:t>
            </w:r>
            <w:r w:rsidR="007B48F9" w:rsidRPr="009913DA">
              <w:rPr>
                <w:rFonts w:cs="Arial"/>
                <w:b/>
                <w:bCs/>
                <w:i/>
                <w:iCs/>
                <w:color w:val="000066"/>
                <w:sz w:val="22"/>
                <w:szCs w:val="22"/>
                <w:lang w:eastAsia="it-IT"/>
              </w:rPr>
              <w:t>,</w:t>
            </w:r>
            <w:r w:rsidR="00FA5F5F" w:rsidRPr="009913DA">
              <w:rPr>
                <w:rFonts w:cs="Arial"/>
                <w:b/>
                <w:bCs/>
                <w:i/>
                <w:iCs/>
                <w:color w:val="000066"/>
                <w:sz w:val="22"/>
                <w:szCs w:val="22"/>
                <w:lang w:eastAsia="it-IT"/>
              </w:rPr>
              <w:t xml:space="preserve"> 20</w:t>
            </w:r>
            <w:r w:rsidR="00DF5072" w:rsidRPr="009913DA">
              <w:rPr>
                <w:rFonts w:cs="Arial"/>
                <w:b/>
                <w:bCs/>
                <w:i/>
                <w:iCs/>
                <w:color w:val="000066"/>
                <w:sz w:val="22"/>
                <w:szCs w:val="22"/>
                <w:lang w:eastAsia="it-IT"/>
              </w:rPr>
              <w:t>2</w:t>
            </w:r>
            <w:r w:rsidR="00825DD9" w:rsidRPr="009913DA">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9913DA" w:rsidRDefault="000A03B2" w:rsidP="00CD5FE2">
            <w:pPr>
              <w:spacing w:line="140" w:lineRule="atLeast"/>
              <w:jc w:val="right"/>
              <w:rPr>
                <w:rFonts w:cs="Arial"/>
                <w:sz w:val="14"/>
                <w:szCs w:val="14"/>
              </w:rPr>
            </w:pPr>
            <w:r w:rsidRPr="009913DA">
              <w:rPr>
                <w:rFonts w:cs="Arial"/>
                <w:sz w:val="14"/>
                <w:szCs w:val="14"/>
              </w:rPr>
              <w:t>A publication of</w:t>
            </w:r>
          </w:p>
          <w:p w14:paraId="599E5441" w14:textId="77777777" w:rsidR="000A03B2" w:rsidRPr="009913DA" w:rsidRDefault="000A03B2" w:rsidP="00CD5FE2">
            <w:pPr>
              <w:jc w:val="right"/>
            </w:pPr>
            <w:r w:rsidRPr="009913DA">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913DA" w14:paraId="380FA3CD" w14:textId="77777777" w:rsidTr="00DE264A">
        <w:trPr>
          <w:trHeight w:val="567"/>
          <w:jc w:val="center"/>
        </w:trPr>
        <w:tc>
          <w:tcPr>
            <w:tcW w:w="6946" w:type="dxa"/>
            <w:vMerge/>
            <w:tcBorders>
              <w:right w:val="single" w:sz="4" w:space="0" w:color="auto"/>
            </w:tcBorders>
          </w:tcPr>
          <w:p w14:paraId="39E5E4C1" w14:textId="77777777" w:rsidR="000A03B2" w:rsidRPr="009913DA"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9913DA" w:rsidRDefault="000A03B2" w:rsidP="00CD5FE2">
            <w:pPr>
              <w:spacing w:line="140" w:lineRule="atLeast"/>
              <w:jc w:val="right"/>
              <w:rPr>
                <w:rFonts w:cs="Arial"/>
                <w:sz w:val="14"/>
                <w:szCs w:val="14"/>
              </w:rPr>
            </w:pPr>
            <w:r w:rsidRPr="009913DA">
              <w:rPr>
                <w:rFonts w:cs="Arial"/>
                <w:sz w:val="14"/>
                <w:szCs w:val="14"/>
              </w:rPr>
              <w:t>The Italian Association</w:t>
            </w:r>
          </w:p>
          <w:p w14:paraId="7522B1D2" w14:textId="77777777" w:rsidR="000A03B2" w:rsidRPr="009913DA" w:rsidRDefault="000A03B2" w:rsidP="00CD5FE2">
            <w:pPr>
              <w:spacing w:line="140" w:lineRule="atLeast"/>
              <w:jc w:val="right"/>
              <w:rPr>
                <w:rFonts w:cs="Arial"/>
                <w:sz w:val="14"/>
                <w:szCs w:val="14"/>
              </w:rPr>
            </w:pPr>
            <w:r w:rsidRPr="009913DA">
              <w:rPr>
                <w:rFonts w:cs="Arial"/>
                <w:sz w:val="14"/>
                <w:szCs w:val="14"/>
              </w:rPr>
              <w:t>of Chemical Engineering</w:t>
            </w:r>
          </w:p>
          <w:p w14:paraId="4F0CC5DE" w14:textId="47FDB2FC" w:rsidR="000A03B2" w:rsidRPr="009913DA" w:rsidRDefault="000D0268" w:rsidP="00CD5FE2">
            <w:pPr>
              <w:spacing w:line="140" w:lineRule="atLeast"/>
              <w:jc w:val="right"/>
              <w:rPr>
                <w:rFonts w:cs="Arial"/>
                <w:sz w:val="13"/>
                <w:szCs w:val="13"/>
              </w:rPr>
            </w:pPr>
            <w:r w:rsidRPr="009913DA">
              <w:rPr>
                <w:rFonts w:cs="Arial"/>
                <w:sz w:val="13"/>
                <w:szCs w:val="13"/>
              </w:rPr>
              <w:t>Online at www.cetjournal.it</w:t>
            </w:r>
          </w:p>
        </w:tc>
      </w:tr>
      <w:tr w:rsidR="000A03B2" w:rsidRPr="009913DA" w14:paraId="2D1B7169" w14:textId="77777777" w:rsidTr="00DE264A">
        <w:trPr>
          <w:trHeight w:val="68"/>
          <w:jc w:val="center"/>
        </w:trPr>
        <w:tc>
          <w:tcPr>
            <w:tcW w:w="8789" w:type="dxa"/>
            <w:gridSpan w:val="2"/>
          </w:tcPr>
          <w:p w14:paraId="4B0BB442" w14:textId="4EADF2C2" w:rsidR="00300E56" w:rsidRPr="009913DA" w:rsidRDefault="00300E56" w:rsidP="00B57E6F">
            <w:pPr>
              <w:ind w:left="-107"/>
              <w:outlineLvl w:val="2"/>
              <w:rPr>
                <w:rFonts w:ascii="Tahoma" w:hAnsi="Tahoma" w:cs="Tahoma"/>
                <w:bCs/>
                <w:color w:val="000000"/>
                <w:sz w:val="14"/>
                <w:szCs w:val="14"/>
                <w:lang w:val="it-IT" w:eastAsia="it-IT"/>
              </w:rPr>
            </w:pPr>
            <w:r w:rsidRPr="009913DA">
              <w:rPr>
                <w:rFonts w:ascii="Tahoma" w:hAnsi="Tahoma" w:cs="Tahoma"/>
                <w:iCs/>
                <w:color w:val="333333"/>
                <w:sz w:val="14"/>
                <w:szCs w:val="14"/>
                <w:lang w:val="it-IT" w:eastAsia="it-IT"/>
              </w:rPr>
              <w:t>Guest Editors:</w:t>
            </w:r>
            <w:r w:rsidR="00904C62" w:rsidRPr="009913DA">
              <w:rPr>
                <w:rFonts w:ascii="Tahoma" w:hAnsi="Tahoma" w:cs="Tahoma"/>
                <w:iCs/>
                <w:color w:val="333333"/>
                <w:sz w:val="14"/>
                <w:szCs w:val="14"/>
                <w:lang w:val="it-IT" w:eastAsia="it-IT"/>
              </w:rPr>
              <w:t xml:space="preserve"> </w:t>
            </w:r>
            <w:r w:rsidR="00B57E6F" w:rsidRPr="009913DA">
              <w:rPr>
                <w:rFonts w:ascii="Tahoma" w:hAnsi="Tahoma" w:cs="Tahoma"/>
                <w:color w:val="000000"/>
                <w:sz w:val="14"/>
                <w:szCs w:val="14"/>
                <w:shd w:val="clear" w:color="auto" w:fill="FFFFFF"/>
                <w:lang w:val="it-IT"/>
              </w:rPr>
              <w:t xml:space="preserve">Valerio Cozzani, </w:t>
            </w:r>
            <w:r w:rsidR="001331DF" w:rsidRPr="009913DA">
              <w:rPr>
                <w:rFonts w:ascii="Tahoma" w:hAnsi="Tahoma" w:cs="Tahoma"/>
                <w:color w:val="000000"/>
                <w:sz w:val="14"/>
                <w:szCs w:val="14"/>
                <w:shd w:val="clear" w:color="auto" w:fill="FFFFFF"/>
                <w:lang w:val="it-IT"/>
              </w:rPr>
              <w:t>Bruno Fabiano</w:t>
            </w:r>
            <w:r w:rsidR="00B57E6F" w:rsidRPr="009913DA">
              <w:rPr>
                <w:rFonts w:ascii="Tahoma" w:hAnsi="Tahoma" w:cs="Tahoma"/>
                <w:color w:val="000000"/>
                <w:sz w:val="14"/>
                <w:szCs w:val="14"/>
                <w:shd w:val="clear" w:color="auto" w:fill="FFFFFF"/>
                <w:lang w:val="it-IT"/>
              </w:rPr>
              <w:t xml:space="preserve">, </w:t>
            </w:r>
            <w:proofErr w:type="spellStart"/>
            <w:r w:rsidR="00B57E6F" w:rsidRPr="009913DA">
              <w:rPr>
                <w:rFonts w:ascii="Tahoma" w:hAnsi="Tahoma" w:cs="Tahoma"/>
                <w:bCs/>
                <w:color w:val="000000"/>
                <w:sz w:val="14"/>
                <w:szCs w:val="14"/>
                <w:lang w:val="it-IT" w:eastAsia="it-IT"/>
              </w:rPr>
              <w:t>Genserik</w:t>
            </w:r>
            <w:proofErr w:type="spellEnd"/>
            <w:r w:rsidR="00B57E6F" w:rsidRPr="009913DA">
              <w:rPr>
                <w:rFonts w:ascii="Tahoma" w:hAnsi="Tahoma" w:cs="Tahoma"/>
                <w:bCs/>
                <w:color w:val="000000"/>
                <w:sz w:val="14"/>
                <w:szCs w:val="14"/>
                <w:lang w:val="it-IT" w:eastAsia="it-IT"/>
              </w:rPr>
              <w:t xml:space="preserve"> </w:t>
            </w:r>
            <w:proofErr w:type="spellStart"/>
            <w:r w:rsidR="00B57E6F" w:rsidRPr="009913DA">
              <w:rPr>
                <w:rFonts w:ascii="Tahoma" w:hAnsi="Tahoma" w:cs="Tahoma"/>
                <w:bCs/>
                <w:color w:val="000000"/>
                <w:sz w:val="14"/>
                <w:szCs w:val="14"/>
                <w:lang w:val="it-IT" w:eastAsia="it-IT"/>
              </w:rPr>
              <w:t>Reniers</w:t>
            </w:r>
            <w:proofErr w:type="spellEnd"/>
          </w:p>
          <w:p w14:paraId="1B0F1814" w14:textId="7E8B8C7E" w:rsidR="000A03B2" w:rsidRPr="009913DA" w:rsidRDefault="00FA5F5F" w:rsidP="00B57E6F">
            <w:pPr>
              <w:tabs>
                <w:tab w:val="left" w:pos="-108"/>
              </w:tabs>
              <w:spacing w:line="140" w:lineRule="atLeast"/>
              <w:ind w:left="-107"/>
              <w:jc w:val="left"/>
            </w:pPr>
            <w:r w:rsidRPr="009913DA">
              <w:rPr>
                <w:rFonts w:ascii="Tahoma" w:hAnsi="Tahoma" w:cs="Tahoma"/>
                <w:iCs/>
                <w:color w:val="333333"/>
                <w:sz w:val="14"/>
                <w:szCs w:val="14"/>
                <w:lang w:eastAsia="it-IT"/>
              </w:rPr>
              <w:t>Copyright © 20</w:t>
            </w:r>
            <w:r w:rsidR="00DF5072" w:rsidRPr="009913DA">
              <w:rPr>
                <w:rFonts w:ascii="Tahoma" w:hAnsi="Tahoma" w:cs="Tahoma"/>
                <w:iCs/>
                <w:color w:val="333333"/>
                <w:sz w:val="14"/>
                <w:szCs w:val="14"/>
                <w:lang w:eastAsia="it-IT"/>
              </w:rPr>
              <w:t>2</w:t>
            </w:r>
            <w:r w:rsidR="00825DD9" w:rsidRPr="009913DA">
              <w:rPr>
                <w:rFonts w:ascii="Tahoma" w:hAnsi="Tahoma" w:cs="Tahoma"/>
                <w:iCs/>
                <w:color w:val="333333"/>
                <w:sz w:val="14"/>
                <w:szCs w:val="14"/>
                <w:lang w:eastAsia="it-IT"/>
              </w:rPr>
              <w:t>4</w:t>
            </w:r>
            <w:r w:rsidR="00904C62" w:rsidRPr="009913DA">
              <w:rPr>
                <w:rFonts w:ascii="Tahoma" w:hAnsi="Tahoma" w:cs="Tahoma"/>
                <w:iCs/>
                <w:color w:val="333333"/>
                <w:sz w:val="14"/>
                <w:szCs w:val="14"/>
                <w:lang w:eastAsia="it-IT"/>
              </w:rPr>
              <w:t xml:space="preserve">, AIDIC Servizi </w:t>
            </w:r>
            <w:proofErr w:type="spellStart"/>
            <w:r w:rsidR="00904C62" w:rsidRPr="009913DA">
              <w:rPr>
                <w:rFonts w:ascii="Tahoma" w:hAnsi="Tahoma" w:cs="Tahoma"/>
                <w:iCs/>
                <w:color w:val="333333"/>
                <w:sz w:val="14"/>
                <w:szCs w:val="14"/>
                <w:lang w:eastAsia="it-IT"/>
              </w:rPr>
              <w:t>S.r.l</w:t>
            </w:r>
            <w:proofErr w:type="spellEnd"/>
            <w:r w:rsidR="00904C62" w:rsidRPr="009913DA">
              <w:rPr>
                <w:rFonts w:ascii="Tahoma" w:hAnsi="Tahoma" w:cs="Tahoma"/>
                <w:iCs/>
                <w:color w:val="333333"/>
                <w:sz w:val="14"/>
                <w:szCs w:val="14"/>
                <w:lang w:eastAsia="it-IT"/>
              </w:rPr>
              <w:t>.</w:t>
            </w:r>
            <w:r w:rsidR="00300E56" w:rsidRPr="009913DA">
              <w:rPr>
                <w:rFonts w:ascii="Tahoma" w:hAnsi="Tahoma" w:cs="Tahoma"/>
                <w:iCs/>
                <w:color w:val="333333"/>
                <w:sz w:val="14"/>
                <w:szCs w:val="14"/>
                <w:lang w:eastAsia="it-IT"/>
              </w:rPr>
              <w:br/>
            </w:r>
            <w:r w:rsidR="00300E56" w:rsidRPr="009913DA">
              <w:rPr>
                <w:rFonts w:ascii="Tahoma" w:hAnsi="Tahoma" w:cs="Tahoma"/>
                <w:b/>
                <w:iCs/>
                <w:color w:val="000000"/>
                <w:sz w:val="14"/>
                <w:szCs w:val="14"/>
                <w:lang w:eastAsia="it-IT"/>
              </w:rPr>
              <w:t>ISBN</w:t>
            </w:r>
            <w:r w:rsidR="00300E56" w:rsidRPr="009913DA">
              <w:rPr>
                <w:rFonts w:ascii="Tahoma" w:hAnsi="Tahoma" w:cs="Tahoma"/>
                <w:iCs/>
                <w:color w:val="000000"/>
                <w:sz w:val="14"/>
                <w:szCs w:val="14"/>
                <w:lang w:eastAsia="it-IT"/>
              </w:rPr>
              <w:t xml:space="preserve"> </w:t>
            </w:r>
            <w:r w:rsidR="00825DD9" w:rsidRPr="009913DA">
              <w:rPr>
                <w:rFonts w:ascii="Tahoma" w:hAnsi="Tahoma" w:cs="Tahoma"/>
                <w:sz w:val="14"/>
                <w:szCs w:val="14"/>
                <w:lang w:eastAsia="it-IT"/>
              </w:rPr>
              <w:t>979-12-81206-11-3</w:t>
            </w:r>
            <w:r w:rsidR="007B48F9" w:rsidRPr="009913DA">
              <w:rPr>
                <w:rFonts w:ascii="Tahoma" w:hAnsi="Tahoma" w:cs="Tahoma"/>
                <w:iCs/>
                <w:color w:val="333333"/>
                <w:sz w:val="14"/>
                <w:szCs w:val="14"/>
                <w:lang w:eastAsia="it-IT"/>
              </w:rPr>
              <w:t>;</w:t>
            </w:r>
            <w:r w:rsidR="00300E56" w:rsidRPr="009913DA">
              <w:rPr>
                <w:rFonts w:ascii="Tahoma" w:hAnsi="Tahoma" w:cs="Tahoma"/>
                <w:iCs/>
                <w:color w:val="333333"/>
                <w:sz w:val="14"/>
                <w:szCs w:val="14"/>
                <w:lang w:eastAsia="it-IT"/>
              </w:rPr>
              <w:t xml:space="preserve"> </w:t>
            </w:r>
            <w:r w:rsidR="00300E56" w:rsidRPr="009913DA">
              <w:rPr>
                <w:rFonts w:ascii="Tahoma" w:hAnsi="Tahoma" w:cs="Tahoma"/>
                <w:b/>
                <w:iCs/>
                <w:color w:val="333333"/>
                <w:sz w:val="14"/>
                <w:szCs w:val="14"/>
                <w:lang w:eastAsia="it-IT"/>
              </w:rPr>
              <w:t>ISSN</w:t>
            </w:r>
            <w:r w:rsidR="00300E56" w:rsidRPr="009913DA">
              <w:rPr>
                <w:rFonts w:ascii="Tahoma" w:hAnsi="Tahoma" w:cs="Tahoma"/>
                <w:iCs/>
                <w:color w:val="333333"/>
                <w:sz w:val="14"/>
                <w:szCs w:val="14"/>
                <w:lang w:eastAsia="it-IT"/>
              </w:rPr>
              <w:t xml:space="preserve"> 2283-9216</w:t>
            </w:r>
          </w:p>
        </w:tc>
      </w:tr>
    </w:tbl>
    <w:p w14:paraId="10DAA130" w14:textId="77777777" w:rsidR="000A03B2" w:rsidRPr="009913DA" w:rsidRDefault="000A03B2" w:rsidP="000A03B2">
      <w:pPr>
        <w:pStyle w:val="CETAuthors"/>
        <w:sectPr w:rsidR="000A03B2" w:rsidRPr="009913DA" w:rsidSect="00CD5FE2">
          <w:type w:val="continuous"/>
          <w:pgSz w:w="11906" w:h="16838" w:code="9"/>
          <w:pgMar w:top="1701" w:right="1418" w:bottom="1701" w:left="1701" w:header="1701" w:footer="0" w:gutter="0"/>
          <w:cols w:space="708"/>
          <w:titlePg/>
          <w:docGrid w:linePitch="360"/>
        </w:sectPr>
      </w:pPr>
    </w:p>
    <w:p w14:paraId="2EEFE1F6" w14:textId="0F3FB1D9" w:rsidR="00F36BFE" w:rsidRPr="009913DA" w:rsidRDefault="001C2874" w:rsidP="00F36BFE">
      <w:pPr>
        <w:pStyle w:val="CETTitle"/>
      </w:pPr>
      <w:r w:rsidRPr="009913DA">
        <w:t>Emerging Good Maintenance Practices in Italian Seveso Sites: Analysis of Experiences from an Industrial Case Study and from a National Near Miss Repository</w:t>
      </w:r>
    </w:p>
    <w:p w14:paraId="43BC7302" w14:textId="36F48F60" w:rsidR="00F36BFE" w:rsidRPr="009913DA" w:rsidRDefault="00F36BFE" w:rsidP="00F36BFE">
      <w:pPr>
        <w:pStyle w:val="CETAuthors"/>
      </w:pPr>
      <w:r w:rsidRPr="009913DA">
        <w:t>Silvia Carra</w:t>
      </w:r>
      <w:r w:rsidRPr="009913DA">
        <w:rPr>
          <w:vertAlign w:val="superscript"/>
        </w:rPr>
        <w:t>a,*</w:t>
      </w:r>
      <w:r w:rsidRPr="009913DA">
        <w:t>, Casto Di Girolamo</w:t>
      </w:r>
      <w:r w:rsidRPr="009913DA">
        <w:rPr>
          <w:vertAlign w:val="superscript"/>
        </w:rPr>
        <w:t>b</w:t>
      </w:r>
      <w:r w:rsidRPr="009913DA">
        <w:t xml:space="preserve">, </w:t>
      </w:r>
      <w:r w:rsidR="00A73F9C" w:rsidRPr="009913DA">
        <w:t>Giuseppe Vignali</w:t>
      </w:r>
      <w:r w:rsidR="00454362" w:rsidRPr="009913DA">
        <w:rPr>
          <w:vertAlign w:val="superscript"/>
        </w:rPr>
        <w:t>c</w:t>
      </w:r>
      <w:r w:rsidR="00454362" w:rsidRPr="009913DA">
        <w:t xml:space="preserve">, </w:t>
      </w:r>
      <w:r w:rsidR="00302DB1" w:rsidRPr="009913DA">
        <w:t>Luigi Monica</w:t>
      </w:r>
      <w:r w:rsidR="00302DB1" w:rsidRPr="009913DA">
        <w:rPr>
          <w:vertAlign w:val="superscript"/>
        </w:rPr>
        <w:t>a</w:t>
      </w:r>
      <w:r w:rsidR="00302DB1" w:rsidRPr="009913DA">
        <w:t xml:space="preserve">, </w:t>
      </w:r>
      <w:r w:rsidR="00454362" w:rsidRPr="009913DA">
        <w:t>Silvia Maria Ansaldi</w:t>
      </w:r>
      <w:r w:rsidR="00BC6F0B" w:rsidRPr="009913DA">
        <w:rPr>
          <w:vertAlign w:val="superscript"/>
        </w:rPr>
        <w:t>a</w:t>
      </w:r>
    </w:p>
    <w:p w14:paraId="2F94E8FF" w14:textId="6B4BAE81" w:rsidR="00F36BFE" w:rsidRPr="009913DA" w:rsidRDefault="00F36BFE" w:rsidP="00F36BFE">
      <w:pPr>
        <w:pStyle w:val="CETAddress"/>
        <w:rPr>
          <w:lang w:val="it-IT"/>
        </w:rPr>
      </w:pPr>
      <w:r w:rsidRPr="009913DA">
        <w:rPr>
          <w:vertAlign w:val="superscript"/>
          <w:lang w:val="it-IT"/>
        </w:rPr>
        <w:t>a</w:t>
      </w:r>
      <w:r w:rsidRPr="009913DA">
        <w:rPr>
          <w:lang w:val="it-IT"/>
        </w:rPr>
        <w:t xml:space="preserve">INAIL, Dipartimento Innovazione Tecnologica e Sicurezza degli Impianti, Prodotti e Insediamenti Antropici, </w:t>
      </w:r>
      <w:r w:rsidR="00FB260B" w:rsidRPr="00FB260B">
        <w:rPr>
          <w:lang w:val="it-IT"/>
        </w:rPr>
        <w:t>Via Roberto Ferruzzi, 38, 00143 Roma</w:t>
      </w:r>
      <w:r w:rsidRPr="009913DA">
        <w:rPr>
          <w:lang w:val="it-IT"/>
        </w:rPr>
        <w:t xml:space="preserve">, Italy </w:t>
      </w:r>
    </w:p>
    <w:p w14:paraId="7EBB4D3C" w14:textId="77777777" w:rsidR="00F36BFE" w:rsidRPr="009913DA" w:rsidRDefault="00F36BFE" w:rsidP="00F36BFE">
      <w:pPr>
        <w:pStyle w:val="CETAddress"/>
        <w:rPr>
          <w:lang w:val="it-IT"/>
        </w:rPr>
      </w:pPr>
      <w:r w:rsidRPr="009913DA">
        <w:rPr>
          <w:vertAlign w:val="superscript"/>
          <w:lang w:val="it-IT"/>
        </w:rPr>
        <w:t>b</w:t>
      </w:r>
      <w:r w:rsidRPr="009913DA">
        <w:rPr>
          <w:lang w:val="it-IT"/>
        </w:rPr>
        <w:t>INAIL, Unità Operativa Territoriale di certificazione, verifica e ricerca di Piacenza, Via Rodolfo Boselli 59/63, 29122 Piacenza</w:t>
      </w:r>
    </w:p>
    <w:p w14:paraId="728EE563" w14:textId="021D1AF6" w:rsidR="00F36BFE" w:rsidRPr="009913DA" w:rsidRDefault="00F36BFE" w:rsidP="00F36BFE">
      <w:pPr>
        <w:pStyle w:val="CETAddress"/>
        <w:rPr>
          <w:lang w:val="it-IT"/>
        </w:rPr>
      </w:pPr>
      <w:r w:rsidRPr="009913DA">
        <w:rPr>
          <w:vertAlign w:val="superscript"/>
          <w:lang w:val="it-IT"/>
        </w:rPr>
        <w:t>c</w:t>
      </w:r>
      <w:r w:rsidR="00F6198E" w:rsidRPr="009913DA">
        <w:rPr>
          <w:lang w:val="it-IT"/>
        </w:rPr>
        <w:t>Università degli Studi di Parma, Dipartimento di Ingegneria e Architettura, Parco Area delle Scienze 181/A, 43124 Parma, Italy</w:t>
      </w:r>
    </w:p>
    <w:p w14:paraId="6F030B10" w14:textId="77777777" w:rsidR="00F36BFE" w:rsidRPr="009913DA" w:rsidRDefault="00F36BFE" w:rsidP="00F36BFE">
      <w:pPr>
        <w:pStyle w:val="CETemail"/>
      </w:pPr>
      <w:r w:rsidRPr="009913DA">
        <w:rPr>
          <w:lang w:val="it-IT"/>
        </w:rPr>
        <w:t xml:space="preserve"> </w:t>
      </w:r>
      <w:r w:rsidRPr="009913DA">
        <w:t>si.carra@inail.it</w:t>
      </w:r>
    </w:p>
    <w:p w14:paraId="2980A8B9" w14:textId="77777777" w:rsidR="004141C4" w:rsidRPr="009913DA" w:rsidRDefault="00F36BFE" w:rsidP="005D3ACE">
      <w:pPr>
        <w:pStyle w:val="CETBodytext"/>
        <w:rPr>
          <w:lang w:val="en-GB"/>
        </w:rPr>
      </w:pPr>
      <w:r w:rsidRPr="009913DA">
        <w:rPr>
          <w:lang w:val="en-GB"/>
        </w:rPr>
        <w:t xml:space="preserve">In </w:t>
      </w:r>
      <w:r w:rsidR="005D3ACE" w:rsidRPr="009913DA">
        <w:rPr>
          <w:lang w:val="en-GB"/>
        </w:rPr>
        <w:t xml:space="preserve">Italy, industrial establishments with </w:t>
      </w:r>
      <w:r w:rsidR="00581A8C" w:rsidRPr="009913DA">
        <w:rPr>
          <w:lang w:val="en-GB"/>
        </w:rPr>
        <w:t>m</w:t>
      </w:r>
      <w:r w:rsidR="005D3ACE" w:rsidRPr="009913DA">
        <w:rPr>
          <w:lang w:val="en-GB"/>
        </w:rPr>
        <w:t>ajor-</w:t>
      </w:r>
      <w:r w:rsidR="00581A8C" w:rsidRPr="009913DA">
        <w:rPr>
          <w:lang w:val="en-GB"/>
        </w:rPr>
        <w:t>a</w:t>
      </w:r>
      <w:r w:rsidR="005D3ACE" w:rsidRPr="009913DA">
        <w:rPr>
          <w:lang w:val="en-GB"/>
        </w:rPr>
        <w:t xml:space="preserve">ccident </w:t>
      </w:r>
      <w:r w:rsidR="00581A8C" w:rsidRPr="009913DA">
        <w:rPr>
          <w:lang w:val="en-GB"/>
        </w:rPr>
        <w:t>h</w:t>
      </w:r>
      <w:r w:rsidR="005D3ACE" w:rsidRPr="009913DA">
        <w:rPr>
          <w:lang w:val="en-GB"/>
        </w:rPr>
        <w:t xml:space="preserve">azard are subjected to Seveso Directive to ensure effective safe conditions. This necessity also leads involved companies to regularly record accidents and near misses, even reported during the periodic inspections carried out by the competent authorities. </w:t>
      </w:r>
    </w:p>
    <w:p w14:paraId="4595A760" w14:textId="2E9E58F8" w:rsidR="005D3ACE" w:rsidRPr="009913DA" w:rsidRDefault="005D3ACE" w:rsidP="005D3ACE">
      <w:pPr>
        <w:pStyle w:val="CETBodytext"/>
        <w:rPr>
          <w:lang w:val="en-GB"/>
        </w:rPr>
      </w:pPr>
      <w:r w:rsidRPr="009913DA">
        <w:rPr>
          <w:lang w:val="en-GB"/>
        </w:rPr>
        <w:t>The analysis of these data typically points out a significant role of maintenance activities</w:t>
      </w:r>
      <w:r w:rsidR="009E73C5" w:rsidRPr="009913DA">
        <w:rPr>
          <w:lang w:val="en-GB"/>
        </w:rPr>
        <w:t>.</w:t>
      </w:r>
      <w:r w:rsidR="004141C4" w:rsidRPr="009913DA">
        <w:rPr>
          <w:lang w:val="en-GB"/>
        </w:rPr>
        <w:t xml:space="preserve"> </w:t>
      </w:r>
      <w:r w:rsidRPr="009913DA">
        <w:rPr>
          <w:lang w:val="en-GB"/>
        </w:rPr>
        <w:t xml:space="preserve">Previous field investigations </w:t>
      </w:r>
      <w:r w:rsidR="00067490" w:rsidRPr="009913DA">
        <w:rPr>
          <w:lang w:val="en-GB"/>
        </w:rPr>
        <w:t xml:space="preserve">also </w:t>
      </w:r>
      <w:r w:rsidRPr="009913DA">
        <w:rPr>
          <w:lang w:val="en-GB"/>
        </w:rPr>
        <w:t xml:space="preserve">showed that several high-risk industrial sites are more and more trying to refine and improve their maintenance habits, even </w:t>
      </w:r>
      <w:r w:rsidR="00177088" w:rsidRPr="009913DA">
        <w:rPr>
          <w:lang w:val="en-GB"/>
        </w:rPr>
        <w:t xml:space="preserve">by </w:t>
      </w:r>
      <w:r w:rsidRPr="009913DA">
        <w:rPr>
          <w:lang w:val="en-GB"/>
        </w:rPr>
        <w:t>the introduction of new methodologies and dedicated software, increasingly based on the use of modern and interactive technologies.</w:t>
      </w:r>
    </w:p>
    <w:p w14:paraId="1942E864" w14:textId="77CCA2B5" w:rsidR="005D3ACE" w:rsidRPr="009913DA" w:rsidRDefault="005D3ACE" w:rsidP="005D3ACE">
      <w:pPr>
        <w:pStyle w:val="CETBodytext"/>
        <w:rPr>
          <w:lang w:val="en-GB"/>
        </w:rPr>
      </w:pPr>
      <w:r w:rsidRPr="009913DA">
        <w:rPr>
          <w:lang w:val="en-GB"/>
        </w:rPr>
        <w:t xml:space="preserve">The present work therefore aims to analyse new and efficient maintenance practices currently emerging in the Seveso industries, </w:t>
      </w:r>
      <w:r w:rsidR="009F4602" w:rsidRPr="009913DA">
        <w:rPr>
          <w:lang w:val="en-GB"/>
        </w:rPr>
        <w:t>to</w:t>
      </w:r>
      <w:r w:rsidRPr="009913DA">
        <w:rPr>
          <w:lang w:val="en-GB"/>
        </w:rPr>
        <w:t xml:space="preserve"> start identifying good practices </w:t>
      </w:r>
      <w:r w:rsidR="001C62AA" w:rsidRPr="009913DA">
        <w:rPr>
          <w:lang w:val="en-GB"/>
        </w:rPr>
        <w:t>to</w:t>
      </w:r>
      <w:r w:rsidRPr="009913DA">
        <w:rPr>
          <w:lang w:val="en-GB"/>
        </w:rPr>
        <w:t xml:space="preserve"> be shared in the field for increasing safety. </w:t>
      </w:r>
    </w:p>
    <w:p w14:paraId="57AF5878" w14:textId="0605A848" w:rsidR="005D3ACE" w:rsidRPr="009913DA" w:rsidRDefault="005D3ACE" w:rsidP="005D3ACE">
      <w:pPr>
        <w:pStyle w:val="CETBodytext"/>
        <w:rPr>
          <w:lang w:val="en-GB"/>
        </w:rPr>
      </w:pPr>
      <w:r w:rsidRPr="009913DA">
        <w:rPr>
          <w:lang w:val="en-GB"/>
        </w:rPr>
        <w:t>For this purpose, two activities are carried out in parallel. Firstly, an Italian LPG storage is taken as case-study where new recently applied maintenance procedures are analysed</w:t>
      </w:r>
      <w:r w:rsidR="00C71E12" w:rsidRPr="009913DA">
        <w:rPr>
          <w:lang w:val="en-GB"/>
        </w:rPr>
        <w:t xml:space="preserve">. </w:t>
      </w:r>
      <w:r w:rsidRPr="009913DA">
        <w:rPr>
          <w:lang w:val="en-GB"/>
        </w:rPr>
        <w:t xml:space="preserve">At the same time, a wide range of near miss events is extracted from </w:t>
      </w:r>
      <w:r w:rsidR="00EF075C" w:rsidRPr="009913DA">
        <w:rPr>
          <w:lang w:val="en-GB"/>
        </w:rPr>
        <w:t>an Italian national near miss repository</w:t>
      </w:r>
      <w:r w:rsidR="00D24CC4" w:rsidRPr="009913DA">
        <w:rPr>
          <w:lang w:val="en-GB"/>
        </w:rPr>
        <w:t xml:space="preserve"> (</w:t>
      </w:r>
      <w:proofErr w:type="spellStart"/>
      <w:r w:rsidR="00D24CC4" w:rsidRPr="009913DA">
        <w:rPr>
          <w:lang w:val="en-GB"/>
        </w:rPr>
        <w:t>EsOpIA</w:t>
      </w:r>
      <w:proofErr w:type="spellEnd"/>
      <w:r w:rsidR="00D24CC4" w:rsidRPr="009913DA">
        <w:rPr>
          <w:lang w:val="en-GB"/>
        </w:rPr>
        <w:t>)</w:t>
      </w:r>
      <w:r w:rsidR="00F22DAF" w:rsidRPr="009913DA">
        <w:rPr>
          <w:lang w:val="en-GB"/>
        </w:rPr>
        <w:t xml:space="preserve">. </w:t>
      </w:r>
      <w:r w:rsidRPr="009913DA">
        <w:rPr>
          <w:lang w:val="en-GB"/>
        </w:rPr>
        <w:t>These events are analysed in aggregate form</w:t>
      </w:r>
      <w:r w:rsidR="003332A0" w:rsidRPr="009913DA">
        <w:rPr>
          <w:lang w:val="en-GB"/>
        </w:rPr>
        <w:t>,</w:t>
      </w:r>
      <w:r w:rsidRPr="009913DA">
        <w:rPr>
          <w:lang w:val="en-GB"/>
        </w:rPr>
        <w:t xml:space="preserve"> </w:t>
      </w:r>
      <w:r w:rsidR="009F4602" w:rsidRPr="009913DA">
        <w:rPr>
          <w:lang w:val="en-GB"/>
        </w:rPr>
        <w:t>to</w:t>
      </w:r>
      <w:r w:rsidRPr="009913DA">
        <w:rPr>
          <w:lang w:val="en-GB"/>
        </w:rPr>
        <w:t xml:space="preserve"> describe and quantify the role of maintenance procedures in occurrence, managing and prevention of near misses and accidents in a wide variety of </w:t>
      </w:r>
      <w:r w:rsidR="00F22DAF" w:rsidRPr="009913DA">
        <w:rPr>
          <w:lang w:val="en-GB"/>
        </w:rPr>
        <w:t>m</w:t>
      </w:r>
      <w:r w:rsidRPr="009913DA">
        <w:rPr>
          <w:lang w:val="en-GB"/>
        </w:rPr>
        <w:t>ajor-</w:t>
      </w:r>
      <w:r w:rsidR="00F22DAF" w:rsidRPr="009913DA">
        <w:rPr>
          <w:lang w:val="en-GB"/>
        </w:rPr>
        <w:t>a</w:t>
      </w:r>
      <w:r w:rsidRPr="009913DA">
        <w:rPr>
          <w:lang w:val="en-GB"/>
        </w:rPr>
        <w:t xml:space="preserve">ccident </w:t>
      </w:r>
      <w:r w:rsidR="00F22DAF" w:rsidRPr="009913DA">
        <w:rPr>
          <w:lang w:val="en-GB"/>
        </w:rPr>
        <w:t>h</w:t>
      </w:r>
      <w:r w:rsidRPr="009913DA">
        <w:rPr>
          <w:lang w:val="en-GB"/>
        </w:rPr>
        <w:t xml:space="preserve">azard establishments, especially </w:t>
      </w:r>
      <w:proofErr w:type="gramStart"/>
      <w:r w:rsidRPr="009913DA">
        <w:rPr>
          <w:lang w:val="en-GB"/>
        </w:rPr>
        <w:t>in order to</w:t>
      </w:r>
      <w:proofErr w:type="gramEnd"/>
      <w:r w:rsidRPr="009913DA">
        <w:rPr>
          <w:lang w:val="en-GB"/>
        </w:rPr>
        <w:t xml:space="preserve"> verify the actual potentiality of the study on a large scale.</w:t>
      </w:r>
    </w:p>
    <w:p w14:paraId="46CDEF16" w14:textId="77777777" w:rsidR="00F36BFE" w:rsidRPr="009913DA" w:rsidRDefault="00F36BFE" w:rsidP="00F36BFE">
      <w:pPr>
        <w:pStyle w:val="CETHeading1"/>
        <w:rPr>
          <w:lang w:val="en-GB"/>
        </w:rPr>
      </w:pPr>
      <w:r w:rsidRPr="009913DA">
        <w:rPr>
          <w:lang w:val="en-GB"/>
        </w:rPr>
        <w:t>Introduction</w:t>
      </w:r>
    </w:p>
    <w:p w14:paraId="04888337" w14:textId="3FA71A41" w:rsidR="00467DED" w:rsidRPr="009913DA" w:rsidRDefault="00467DED" w:rsidP="00467DED">
      <w:pPr>
        <w:pStyle w:val="CETBodytext"/>
        <w:rPr>
          <w:lang w:val="en-GB"/>
        </w:rPr>
      </w:pPr>
      <w:r w:rsidRPr="009913DA">
        <w:rPr>
          <w:lang w:val="en-GB"/>
        </w:rPr>
        <w:t>Industries with major accident hazards, as chemical and nuclear plants, are very complex systems potentially prone to serious accidents</w:t>
      </w:r>
      <w:r w:rsidR="0041766D" w:rsidRPr="009913DA">
        <w:rPr>
          <w:lang w:val="en-GB"/>
        </w:rPr>
        <w:t>,</w:t>
      </w:r>
      <w:r w:rsidRPr="009913DA">
        <w:rPr>
          <w:lang w:val="en-GB"/>
        </w:rPr>
        <w:t xml:space="preserve"> since they deal with significant amounts of hazardous materials that can </w:t>
      </w:r>
      <w:r w:rsidR="00765F16" w:rsidRPr="009913DA">
        <w:rPr>
          <w:lang w:val="en-GB"/>
        </w:rPr>
        <w:t>undergo releases</w:t>
      </w:r>
      <w:r w:rsidRPr="009913DA">
        <w:rPr>
          <w:lang w:val="en-GB"/>
        </w:rPr>
        <w:t xml:space="preserve"> with possible subsequent effective ignition. Moreover, they could be subjected to unexpected situations that cannot be treated through conventional hazard identification procedures. In Italy such industrial site</w:t>
      </w:r>
      <w:r w:rsidR="00AB0D51" w:rsidRPr="009913DA">
        <w:rPr>
          <w:lang w:val="en-GB"/>
        </w:rPr>
        <w:t>s</w:t>
      </w:r>
      <w:r w:rsidRPr="009913DA">
        <w:rPr>
          <w:lang w:val="en-GB"/>
        </w:rPr>
        <w:t xml:space="preserve"> fall within the scope of Legislative Decree 105/2015, that is the Italian transposition of European Seveso III Directive, and they are therefore subjected to </w:t>
      </w:r>
      <w:r w:rsidR="0041766D" w:rsidRPr="009913DA">
        <w:rPr>
          <w:lang w:val="en-GB"/>
        </w:rPr>
        <w:t xml:space="preserve">mandatory </w:t>
      </w:r>
      <w:r w:rsidRPr="009913DA">
        <w:rPr>
          <w:lang w:val="en-GB"/>
        </w:rPr>
        <w:t>inspections.</w:t>
      </w:r>
    </w:p>
    <w:p w14:paraId="041E76C7" w14:textId="003CACCB" w:rsidR="00467DED" w:rsidRPr="009913DA" w:rsidRDefault="00467DED" w:rsidP="00467DED">
      <w:pPr>
        <w:pStyle w:val="CETBodytext"/>
        <w:rPr>
          <w:lang w:val="en-GB"/>
        </w:rPr>
      </w:pPr>
      <w:r w:rsidRPr="009913DA">
        <w:rPr>
          <w:lang w:val="en-GB"/>
        </w:rPr>
        <w:t xml:space="preserve">In this kind of contexts, a correct management of maintenance procedures </w:t>
      </w:r>
      <w:r w:rsidR="0041766D" w:rsidRPr="009913DA">
        <w:rPr>
          <w:lang w:val="en-GB"/>
        </w:rPr>
        <w:t>has</w:t>
      </w:r>
      <w:r w:rsidRPr="009913DA">
        <w:rPr>
          <w:lang w:val="en-GB"/>
        </w:rPr>
        <w:t xml:space="preserve"> a fundamental role </w:t>
      </w:r>
      <w:r w:rsidR="0019651E" w:rsidRPr="009913DA">
        <w:rPr>
          <w:lang w:val="en-GB"/>
        </w:rPr>
        <w:t>to</w:t>
      </w:r>
      <w:r w:rsidRPr="009913DA">
        <w:rPr>
          <w:lang w:val="en-GB"/>
        </w:rPr>
        <w:t xml:space="preserve"> avoid accidents and guarantee safety</w:t>
      </w:r>
      <w:r w:rsidR="0041766D" w:rsidRPr="009913DA">
        <w:rPr>
          <w:lang w:val="en-GB"/>
        </w:rPr>
        <w:t xml:space="preserve"> both</w:t>
      </w:r>
      <w:r w:rsidRPr="009913DA">
        <w:rPr>
          <w:lang w:val="en-GB"/>
        </w:rPr>
        <w:t xml:space="preserve"> in the site </w:t>
      </w:r>
      <w:r w:rsidR="0041766D" w:rsidRPr="009913DA">
        <w:rPr>
          <w:lang w:val="en-GB"/>
        </w:rPr>
        <w:t>and</w:t>
      </w:r>
      <w:r w:rsidRPr="009913DA">
        <w:rPr>
          <w:lang w:val="en-GB"/>
        </w:rPr>
        <w:t xml:space="preserve"> in the surrounding environment. Literature reports that a poor maintenance can significantly increase the </w:t>
      </w:r>
      <w:r w:rsidR="0041766D" w:rsidRPr="009913DA">
        <w:rPr>
          <w:lang w:val="en-GB"/>
        </w:rPr>
        <w:t>rate</w:t>
      </w:r>
      <w:r w:rsidRPr="009913DA">
        <w:rPr>
          <w:lang w:val="en-GB"/>
        </w:rPr>
        <w:t xml:space="preserve"> of accidents, for example in relation to electrical failures (</w:t>
      </w:r>
      <w:proofErr w:type="spellStart"/>
      <w:r w:rsidRPr="009913DA">
        <w:rPr>
          <w:lang w:val="en-GB"/>
        </w:rPr>
        <w:t>Vallerotonda</w:t>
      </w:r>
      <w:proofErr w:type="spellEnd"/>
      <w:r w:rsidRPr="009913DA">
        <w:rPr>
          <w:lang w:val="en-GB"/>
        </w:rPr>
        <w:t xml:space="preserve"> et al., 2022). At the same time, the analysis of operative experiences, emerging from accidents and near miss data traced historically by companies, is recognized worldwide as </w:t>
      </w:r>
      <w:r w:rsidR="0041766D" w:rsidRPr="009913DA">
        <w:rPr>
          <w:lang w:val="en-GB"/>
        </w:rPr>
        <w:t>a</w:t>
      </w:r>
      <w:r w:rsidRPr="009913DA">
        <w:rPr>
          <w:lang w:val="en-GB"/>
        </w:rPr>
        <w:t xml:space="preserve"> useful instrument to </w:t>
      </w:r>
      <w:r w:rsidR="0041766D" w:rsidRPr="009913DA">
        <w:rPr>
          <w:lang w:val="en-GB"/>
        </w:rPr>
        <w:t>prevent</w:t>
      </w:r>
      <w:r w:rsidRPr="009913DA">
        <w:rPr>
          <w:lang w:val="en-GB"/>
        </w:rPr>
        <w:t xml:space="preserve"> catastrophic accidents, as demonstrated by European studies (Fabiano and </w:t>
      </w:r>
      <w:proofErr w:type="spellStart"/>
      <w:r w:rsidRPr="009913DA">
        <w:rPr>
          <w:lang w:val="en-GB"/>
        </w:rPr>
        <w:t>Currò</w:t>
      </w:r>
      <w:proofErr w:type="spellEnd"/>
      <w:r w:rsidRPr="009913DA">
        <w:rPr>
          <w:lang w:val="en-GB"/>
        </w:rPr>
        <w:t xml:space="preserve">, 2012; Ansaldi et al., 2021) </w:t>
      </w:r>
      <w:r w:rsidR="0041766D" w:rsidRPr="009913DA">
        <w:rPr>
          <w:lang w:val="en-GB"/>
        </w:rPr>
        <w:t>and also in USA by the work by</w:t>
      </w:r>
      <w:r w:rsidRPr="009913DA">
        <w:rPr>
          <w:lang w:val="en-GB"/>
        </w:rPr>
        <w:t xml:space="preserve"> </w:t>
      </w:r>
      <w:proofErr w:type="spellStart"/>
      <w:r w:rsidRPr="009913DA">
        <w:rPr>
          <w:lang w:val="en-GB"/>
        </w:rPr>
        <w:t>Awolusi</w:t>
      </w:r>
      <w:proofErr w:type="spellEnd"/>
      <w:r w:rsidRPr="009913DA">
        <w:rPr>
          <w:lang w:val="en-GB"/>
        </w:rPr>
        <w:t xml:space="preserve"> and Marks (2015)</w:t>
      </w:r>
      <w:r w:rsidR="0041766D" w:rsidRPr="009913DA">
        <w:rPr>
          <w:lang w:val="en-GB"/>
        </w:rPr>
        <w:t xml:space="preserve">, who </w:t>
      </w:r>
      <w:r w:rsidRPr="009913DA">
        <w:rPr>
          <w:lang w:val="en-GB"/>
        </w:rPr>
        <w:t>highlighted the importance of training for supporting workers in recogniz</w:t>
      </w:r>
      <w:r w:rsidR="0041766D" w:rsidRPr="009913DA">
        <w:rPr>
          <w:lang w:val="en-GB"/>
        </w:rPr>
        <w:t>ing</w:t>
      </w:r>
      <w:r w:rsidRPr="009913DA">
        <w:rPr>
          <w:lang w:val="en-GB"/>
        </w:rPr>
        <w:t xml:space="preserve"> and report</w:t>
      </w:r>
      <w:r w:rsidR="0041766D" w:rsidRPr="009913DA">
        <w:rPr>
          <w:lang w:val="en-GB"/>
        </w:rPr>
        <w:t>ing</w:t>
      </w:r>
      <w:r w:rsidRPr="009913DA">
        <w:rPr>
          <w:lang w:val="en-GB"/>
        </w:rPr>
        <w:t xml:space="preserve"> near misses in the </w:t>
      </w:r>
      <w:r w:rsidR="0041766D" w:rsidRPr="009913DA">
        <w:rPr>
          <w:lang w:val="en-GB"/>
        </w:rPr>
        <w:t>local</w:t>
      </w:r>
      <w:r w:rsidRPr="009913DA">
        <w:rPr>
          <w:lang w:val="en-GB"/>
        </w:rPr>
        <w:t xml:space="preserve"> iron and steel industry.</w:t>
      </w:r>
    </w:p>
    <w:p w14:paraId="1FBF60B3" w14:textId="3D1047FB" w:rsidR="00467DED" w:rsidRPr="009913DA" w:rsidRDefault="0041766D" w:rsidP="00467DED">
      <w:pPr>
        <w:pStyle w:val="CETBodytext"/>
        <w:rPr>
          <w:lang w:val="en-GB"/>
        </w:rPr>
      </w:pPr>
      <w:r w:rsidRPr="009913DA">
        <w:rPr>
          <w:lang w:val="en-GB"/>
        </w:rPr>
        <w:lastRenderedPageBreak/>
        <w:t>S</w:t>
      </w:r>
      <w:r w:rsidR="00467DED" w:rsidRPr="009913DA">
        <w:rPr>
          <w:lang w:val="en-GB"/>
        </w:rPr>
        <w:t xml:space="preserve">cientific literature has proved that near miss analysis can provide important information on </w:t>
      </w:r>
      <w:r w:rsidRPr="009913DA">
        <w:rPr>
          <w:lang w:val="en-GB"/>
        </w:rPr>
        <w:t>such</w:t>
      </w:r>
      <w:r w:rsidR="00467DED" w:rsidRPr="009913DA">
        <w:rPr>
          <w:lang w:val="en-GB"/>
        </w:rPr>
        <w:t xml:space="preserve"> </w:t>
      </w:r>
      <w:r w:rsidR="00321FEB" w:rsidRPr="009913DA">
        <w:rPr>
          <w:lang w:val="en-GB"/>
        </w:rPr>
        <w:t xml:space="preserve">strategic </w:t>
      </w:r>
      <w:r w:rsidR="00467DED" w:rsidRPr="009913DA">
        <w:rPr>
          <w:lang w:val="en-GB"/>
        </w:rPr>
        <w:t>role of maintenance activity</w:t>
      </w:r>
      <w:r w:rsidR="00321FEB" w:rsidRPr="009913DA">
        <w:rPr>
          <w:lang w:val="en-GB"/>
        </w:rPr>
        <w:t>.</w:t>
      </w:r>
      <w:r w:rsidR="00467DED" w:rsidRPr="009913DA">
        <w:rPr>
          <w:lang w:val="en-GB"/>
        </w:rPr>
        <w:t xml:space="preserve"> </w:t>
      </w:r>
      <w:r w:rsidR="00321FEB" w:rsidRPr="009913DA">
        <w:rPr>
          <w:lang w:val="en-GB"/>
        </w:rPr>
        <w:t>Nowadays, m</w:t>
      </w:r>
      <w:r w:rsidR="00467DED" w:rsidRPr="009913DA">
        <w:rPr>
          <w:lang w:val="en-GB"/>
        </w:rPr>
        <w:t xml:space="preserve">aintenance 4.0 constitutes a </w:t>
      </w:r>
      <w:r w:rsidR="0019651E" w:rsidRPr="009913DA">
        <w:rPr>
          <w:lang w:val="en-GB"/>
        </w:rPr>
        <w:t>well-structured</w:t>
      </w:r>
      <w:r w:rsidR="00467DED" w:rsidRPr="009913DA">
        <w:rPr>
          <w:lang w:val="en-GB"/>
        </w:rPr>
        <w:t xml:space="preserve"> infrastructure that can be enhanced by using Internet of Things (IoT), artificial intelligence and cloud computing (Di Nardo et al., 2021). Web smart solution</w:t>
      </w:r>
      <w:r w:rsidR="00FC5FA7" w:rsidRPr="009913DA">
        <w:rPr>
          <w:lang w:val="en-GB"/>
        </w:rPr>
        <w:t>s</w:t>
      </w:r>
      <w:r w:rsidR="00467DED" w:rsidRPr="009913DA">
        <w:rPr>
          <w:lang w:val="en-GB"/>
        </w:rPr>
        <w:t xml:space="preserve"> can help </w:t>
      </w:r>
      <w:r w:rsidR="00BF15C0" w:rsidRPr="009913DA">
        <w:rPr>
          <w:lang w:val="en-GB"/>
        </w:rPr>
        <w:t xml:space="preserve">in </w:t>
      </w:r>
      <w:r w:rsidR="00467DED" w:rsidRPr="009913DA">
        <w:rPr>
          <w:lang w:val="en-GB"/>
        </w:rPr>
        <w:t xml:space="preserve">alerting the operators when an alarm occurs on a machine through notifications and then </w:t>
      </w:r>
      <w:r w:rsidR="00BF15C0" w:rsidRPr="009913DA">
        <w:rPr>
          <w:lang w:val="en-GB"/>
        </w:rPr>
        <w:t xml:space="preserve">by </w:t>
      </w:r>
      <w:r w:rsidR="00467DED" w:rsidRPr="009913DA">
        <w:rPr>
          <w:lang w:val="en-GB"/>
        </w:rPr>
        <w:t xml:space="preserve">providing instructions for solving the alarm; in parallel, augmented reality can help in superimposing information on the physical layer and, at the same time, </w:t>
      </w:r>
      <w:r w:rsidR="00BF15C0" w:rsidRPr="009913DA">
        <w:rPr>
          <w:lang w:val="en-GB"/>
        </w:rPr>
        <w:t xml:space="preserve">in </w:t>
      </w:r>
      <w:r w:rsidR="00467DED" w:rsidRPr="009913DA">
        <w:rPr>
          <w:lang w:val="en-GB"/>
        </w:rPr>
        <w:t>allow</w:t>
      </w:r>
      <w:r w:rsidR="00BF15C0" w:rsidRPr="009913DA">
        <w:rPr>
          <w:lang w:val="en-GB"/>
        </w:rPr>
        <w:t>ing</w:t>
      </w:r>
      <w:r w:rsidR="00467DED" w:rsidRPr="009913DA">
        <w:rPr>
          <w:lang w:val="en-GB"/>
        </w:rPr>
        <w:t xml:space="preserve"> the workers to operate on the plant with free hands (</w:t>
      </w:r>
      <w:proofErr w:type="spellStart"/>
      <w:r w:rsidR="00467DED" w:rsidRPr="009913DA">
        <w:rPr>
          <w:lang w:val="en-GB"/>
        </w:rPr>
        <w:t>Bottani</w:t>
      </w:r>
      <w:proofErr w:type="spellEnd"/>
      <w:r w:rsidR="00467DED" w:rsidRPr="009913DA">
        <w:rPr>
          <w:lang w:val="en-GB"/>
        </w:rPr>
        <w:t xml:space="preserve"> et al., 2021). </w:t>
      </w:r>
      <w:r w:rsidR="00321FEB" w:rsidRPr="009913DA">
        <w:rPr>
          <w:lang w:val="en-GB"/>
        </w:rPr>
        <w:t>T</w:t>
      </w:r>
      <w:r w:rsidR="00467DED" w:rsidRPr="009913DA">
        <w:rPr>
          <w:lang w:val="en-GB"/>
        </w:rPr>
        <w:t>here is a widespread interest in smart maintenance</w:t>
      </w:r>
      <w:r w:rsidR="00321FEB" w:rsidRPr="009913DA">
        <w:rPr>
          <w:lang w:val="en-GB"/>
        </w:rPr>
        <w:t xml:space="preserve"> and in</w:t>
      </w:r>
      <w:r w:rsidR="00467DED" w:rsidRPr="009913DA">
        <w:rPr>
          <w:lang w:val="en-GB"/>
        </w:rPr>
        <w:t xml:space="preserve"> a maintenance able to manage assets with a proactive and holistic approach (Hansler et al., 2022).</w:t>
      </w:r>
    </w:p>
    <w:p w14:paraId="0BED738B" w14:textId="3EFD6BE6" w:rsidR="00467DED" w:rsidRPr="009913DA" w:rsidRDefault="00467DED" w:rsidP="00467DED">
      <w:pPr>
        <w:pStyle w:val="CETBodytext"/>
        <w:rPr>
          <w:lang w:val="en-GB"/>
        </w:rPr>
      </w:pPr>
      <w:r w:rsidRPr="009913DA">
        <w:rPr>
          <w:lang w:val="en-GB"/>
        </w:rPr>
        <w:t xml:space="preserve">In some cases, implementation of intelligent predictive and data-driven maintenance, supported by 4.0 key enabling technologies, </w:t>
      </w:r>
      <w:r w:rsidR="00321FEB" w:rsidRPr="009913DA">
        <w:rPr>
          <w:lang w:val="en-GB"/>
        </w:rPr>
        <w:t>has been</w:t>
      </w:r>
      <w:r w:rsidRPr="009913DA">
        <w:rPr>
          <w:lang w:val="en-GB"/>
        </w:rPr>
        <w:t xml:space="preserve"> already </w:t>
      </w:r>
      <w:r w:rsidR="00321FEB" w:rsidRPr="009913DA">
        <w:rPr>
          <w:lang w:val="en-GB"/>
        </w:rPr>
        <w:t>realized</w:t>
      </w:r>
      <w:r w:rsidRPr="009913DA">
        <w:rPr>
          <w:lang w:val="en-GB"/>
        </w:rPr>
        <w:t xml:space="preserve"> in </w:t>
      </w:r>
      <w:r w:rsidR="00321FEB" w:rsidRPr="009913DA">
        <w:rPr>
          <w:lang w:val="en-GB"/>
        </w:rPr>
        <w:t xml:space="preserve">the </w:t>
      </w:r>
      <w:r w:rsidRPr="009913DA">
        <w:rPr>
          <w:lang w:val="en-GB"/>
        </w:rPr>
        <w:t>Italian manufacturing industry (Stefanini et al., 2022), but preventive maintenance seems to be still dominant (</w:t>
      </w:r>
      <w:r w:rsidR="00321FEB" w:rsidRPr="009913DA">
        <w:rPr>
          <w:lang w:val="en-GB"/>
        </w:rPr>
        <w:t>while</w:t>
      </w:r>
      <w:r w:rsidRPr="009913DA">
        <w:rPr>
          <w:lang w:val="en-GB"/>
        </w:rPr>
        <w:t xml:space="preserve"> substituting pure corrective maintenance</w:t>
      </w:r>
      <w:proofErr w:type="gramStart"/>
      <w:r w:rsidRPr="009913DA">
        <w:rPr>
          <w:lang w:val="en-GB"/>
        </w:rPr>
        <w:t>)</w:t>
      </w:r>
      <w:proofErr w:type="gramEnd"/>
      <w:r w:rsidRPr="009913DA">
        <w:rPr>
          <w:lang w:val="en-GB"/>
        </w:rPr>
        <w:t xml:space="preserve"> and this is even more true for high-hazard industries. Ghasemi et al. (2023) suggested that each company needs to identify safety-critical equipment, that is equipment whose failure or malfunction contributes to a major accident, and to choose a methodology for correctly prioritizing maintenance, mainly based on failure probabilities, failure consequences or both (risk-based approach). The latter was recently applied in petrochemical plants considering operational impact, operational flexibility, maintenance cost and impact on safety and environment as main elements for risk evaluation of assets failure (Jaderi et al., 2019).</w:t>
      </w:r>
    </w:p>
    <w:p w14:paraId="6B023E22" w14:textId="5A958716" w:rsidR="00467DED" w:rsidRPr="009913DA" w:rsidRDefault="00467DED" w:rsidP="00467DED">
      <w:pPr>
        <w:pStyle w:val="CETBodytext"/>
        <w:rPr>
          <w:lang w:val="en-GB"/>
        </w:rPr>
      </w:pPr>
      <w:r w:rsidRPr="009913DA">
        <w:rPr>
          <w:lang w:val="en-GB"/>
        </w:rPr>
        <w:t xml:space="preserve">However, the scientific literature suggests that the peculiarity of the contexts at risk of major accident is the need to evaluate not only the advantages, but also the possible contraindications of a too frequent maintenance. Back in the '90s, </w:t>
      </w:r>
      <w:proofErr w:type="spellStart"/>
      <w:r w:rsidRPr="009913DA">
        <w:rPr>
          <w:lang w:val="en-GB"/>
        </w:rPr>
        <w:t>Vaurio</w:t>
      </w:r>
      <w:proofErr w:type="spellEnd"/>
      <w:r w:rsidRPr="009913DA">
        <w:rPr>
          <w:lang w:val="en-GB"/>
        </w:rPr>
        <w:t xml:space="preserve"> (1995) detailed a systematic procedure for optimizing test and maintenance intervals by minimizing the total testing and maintenance costs while satisfying a risk criterion. </w:t>
      </w:r>
      <w:r w:rsidR="00321FEB" w:rsidRPr="009913DA">
        <w:rPr>
          <w:lang w:val="en-GB"/>
        </w:rPr>
        <w:t>I</w:t>
      </w:r>
      <w:r w:rsidRPr="009913DA">
        <w:rPr>
          <w:lang w:val="en-GB"/>
        </w:rPr>
        <w:t xml:space="preserve">n its wake, </w:t>
      </w:r>
      <w:proofErr w:type="gramStart"/>
      <w:r w:rsidRPr="009913DA">
        <w:rPr>
          <w:lang w:val="en-GB"/>
        </w:rPr>
        <w:t>Okoh</w:t>
      </w:r>
      <w:proofErr w:type="gramEnd"/>
      <w:r w:rsidRPr="009913DA">
        <w:rPr>
          <w:lang w:val="en-GB"/>
        </w:rPr>
        <w:t xml:space="preserve"> and Haugen (2013) observed that maintenance may have a negative effect on barrier performance if the execution is not correct, uncomplete, delayed or excessive. They finally proposed a scheme (the so-called Work and Accident Process (WAP) scheme) for classification of maintenance-related causes of major accidents in the hydrocarbon and chemical process industries. More recently, </w:t>
      </w:r>
      <w:proofErr w:type="spellStart"/>
      <w:r w:rsidRPr="009913DA">
        <w:rPr>
          <w:lang w:val="en-GB"/>
        </w:rPr>
        <w:t>Vinnem</w:t>
      </w:r>
      <w:proofErr w:type="spellEnd"/>
      <w:r w:rsidRPr="009913DA">
        <w:rPr>
          <w:lang w:val="en-GB"/>
        </w:rPr>
        <w:t xml:space="preserve"> et al. (2016) gave some recommendations for achieving an optimum balance in maintenance between prevention and increase of risk in petroleum process plant systems. </w:t>
      </w:r>
      <w:r w:rsidR="0019651E" w:rsidRPr="009913DA">
        <w:rPr>
          <w:lang w:val="en-GB"/>
        </w:rPr>
        <w:t>They</w:t>
      </w:r>
      <w:r w:rsidRPr="009913DA">
        <w:rPr>
          <w:lang w:val="en-GB"/>
        </w:rPr>
        <w:t xml:space="preserve"> noted that the emphasis on short maintenance intervals is often excessive, while, for example, planning of preventive maintenance should consider maintenance-induced leaks in addition to the focus on trade-off between maintenance interval and failure probability</w:t>
      </w:r>
      <w:r w:rsidR="003F7661" w:rsidRPr="009913DA">
        <w:rPr>
          <w:lang w:val="en-GB"/>
        </w:rPr>
        <w:t xml:space="preserve">, </w:t>
      </w:r>
      <w:r w:rsidRPr="009913DA">
        <w:rPr>
          <w:lang w:val="en-GB"/>
        </w:rPr>
        <w:t>on a case-by-case basis.</w:t>
      </w:r>
      <w:r w:rsidR="00136F8F" w:rsidRPr="009913DA">
        <w:rPr>
          <w:lang w:val="en-GB"/>
        </w:rPr>
        <w:t xml:space="preserve"> </w:t>
      </w:r>
      <w:r w:rsidRPr="009913DA">
        <w:rPr>
          <w:lang w:val="en-GB"/>
        </w:rPr>
        <w:t xml:space="preserve">The risk factor potentially added by maintenance activity is </w:t>
      </w:r>
      <w:r w:rsidR="00136F8F" w:rsidRPr="009913DA">
        <w:rPr>
          <w:lang w:val="en-GB"/>
        </w:rPr>
        <w:t xml:space="preserve">also </w:t>
      </w:r>
      <w:r w:rsidR="00044DFD" w:rsidRPr="009913DA">
        <w:rPr>
          <w:lang w:val="en-GB"/>
        </w:rPr>
        <w:t>r</w:t>
      </w:r>
      <w:r w:rsidRPr="009913DA">
        <w:rPr>
          <w:lang w:val="en-GB"/>
        </w:rPr>
        <w:t xml:space="preserve">elated to </w:t>
      </w:r>
      <w:r w:rsidR="00BF15C0" w:rsidRPr="009913DA">
        <w:rPr>
          <w:lang w:val="en-GB"/>
        </w:rPr>
        <w:t xml:space="preserve">the </w:t>
      </w:r>
      <w:r w:rsidRPr="009913DA">
        <w:rPr>
          <w:lang w:val="en-GB"/>
        </w:rPr>
        <w:t xml:space="preserve">human </w:t>
      </w:r>
      <w:r w:rsidR="00BF15C0" w:rsidRPr="009913DA">
        <w:rPr>
          <w:lang w:val="en-GB"/>
        </w:rPr>
        <w:t>factor</w:t>
      </w:r>
      <w:r w:rsidRPr="009913DA">
        <w:rPr>
          <w:lang w:val="en-GB"/>
        </w:rPr>
        <w:t xml:space="preserve">, </w:t>
      </w:r>
      <w:r w:rsidR="00044DFD" w:rsidRPr="009913DA">
        <w:rPr>
          <w:lang w:val="en-GB"/>
        </w:rPr>
        <w:t>therefore</w:t>
      </w:r>
      <w:r w:rsidRPr="009913DA">
        <w:rPr>
          <w:lang w:val="en-GB"/>
        </w:rPr>
        <w:t xml:space="preserve"> some methodological approaches have been already proposed </w:t>
      </w:r>
      <w:r w:rsidR="0019651E" w:rsidRPr="009913DA">
        <w:rPr>
          <w:lang w:val="en-GB"/>
        </w:rPr>
        <w:t>to</w:t>
      </w:r>
      <w:r w:rsidRPr="009913DA">
        <w:rPr>
          <w:lang w:val="en-GB"/>
        </w:rPr>
        <w:t xml:space="preserve"> identify and reduce human errors in maintenance activities (</w:t>
      </w:r>
      <w:proofErr w:type="spellStart"/>
      <w:r w:rsidRPr="009913DA">
        <w:rPr>
          <w:lang w:val="en-GB"/>
        </w:rPr>
        <w:t>Sheikhalishahi</w:t>
      </w:r>
      <w:proofErr w:type="spellEnd"/>
      <w:r w:rsidRPr="009913DA">
        <w:rPr>
          <w:lang w:val="en-GB"/>
        </w:rPr>
        <w:t xml:space="preserve"> et al., 2017), especially when they are performed under various and often harsh circumstances (Zarei et al., 2021).</w:t>
      </w:r>
    </w:p>
    <w:p w14:paraId="63B56DD8" w14:textId="25A25E24" w:rsidR="00444BCB" w:rsidRPr="009913DA" w:rsidRDefault="0019651E" w:rsidP="00467DED">
      <w:pPr>
        <w:pStyle w:val="CETBodytext"/>
        <w:rPr>
          <w:lang w:val="en-GB"/>
        </w:rPr>
      </w:pPr>
      <w:r w:rsidRPr="009913DA">
        <w:rPr>
          <w:lang w:val="en-GB"/>
        </w:rPr>
        <w:t>Based on</w:t>
      </w:r>
      <w:r w:rsidR="00467DED" w:rsidRPr="009913DA">
        <w:rPr>
          <w:lang w:val="en-GB"/>
        </w:rPr>
        <w:t xml:space="preserve"> these findings, the present study </w:t>
      </w:r>
      <w:r w:rsidR="00902EB5" w:rsidRPr="009913DA">
        <w:rPr>
          <w:lang w:val="en-GB"/>
        </w:rPr>
        <w:t xml:space="preserve">arises from the need to </w:t>
      </w:r>
      <w:r w:rsidR="00467DED" w:rsidRPr="009913DA">
        <w:rPr>
          <w:lang w:val="en-GB"/>
        </w:rPr>
        <w:t xml:space="preserve">investigate the </w:t>
      </w:r>
      <w:r w:rsidR="00902EB5" w:rsidRPr="009913DA">
        <w:rPr>
          <w:lang w:val="en-GB"/>
        </w:rPr>
        <w:t xml:space="preserve">actual </w:t>
      </w:r>
      <w:r w:rsidR="00467DED" w:rsidRPr="009913DA">
        <w:rPr>
          <w:lang w:val="en-GB"/>
        </w:rPr>
        <w:t>role of maintenance activities in Italian Seveso industrial sites, to be shared in the field for increasing safety</w:t>
      </w:r>
      <w:r w:rsidRPr="009913DA">
        <w:rPr>
          <w:lang w:val="en-GB"/>
        </w:rPr>
        <w:t xml:space="preserve"> while highlighting current and emerging virtuous maintenance practices</w:t>
      </w:r>
      <w:r w:rsidR="00467DED" w:rsidRPr="009913DA">
        <w:rPr>
          <w:lang w:val="en-GB"/>
        </w:rPr>
        <w:t xml:space="preserve">. </w:t>
      </w:r>
      <w:r w:rsidRPr="009913DA">
        <w:rPr>
          <w:lang w:val="en-GB"/>
        </w:rPr>
        <w:t>Starting</w:t>
      </w:r>
      <w:r w:rsidR="00467DED" w:rsidRPr="009913DA">
        <w:rPr>
          <w:lang w:val="en-GB"/>
        </w:rPr>
        <w:t xml:space="preserve"> from the analysis of a wide series of </w:t>
      </w:r>
      <w:r w:rsidR="00902EB5" w:rsidRPr="009913DA">
        <w:rPr>
          <w:lang w:val="en-GB"/>
        </w:rPr>
        <w:t xml:space="preserve">unwanted </w:t>
      </w:r>
      <w:r w:rsidR="00467DED" w:rsidRPr="009913DA">
        <w:rPr>
          <w:lang w:val="en-GB"/>
        </w:rPr>
        <w:t xml:space="preserve">events </w:t>
      </w:r>
      <w:r w:rsidR="003332A0" w:rsidRPr="009913DA">
        <w:rPr>
          <w:lang w:val="en-GB"/>
        </w:rPr>
        <w:t>stored in</w:t>
      </w:r>
      <w:r w:rsidR="00902EB5" w:rsidRPr="009913DA">
        <w:rPr>
          <w:lang w:val="en-GB"/>
        </w:rPr>
        <w:t xml:space="preserve"> the</w:t>
      </w:r>
      <w:r w:rsidR="00467DED" w:rsidRPr="009913DA">
        <w:rPr>
          <w:lang w:val="en-GB"/>
        </w:rPr>
        <w:t xml:space="preserve"> INAIL </w:t>
      </w:r>
      <w:r w:rsidR="00902EB5" w:rsidRPr="009913DA">
        <w:rPr>
          <w:lang w:val="en-GB"/>
        </w:rPr>
        <w:t>near miss repository</w:t>
      </w:r>
      <w:r w:rsidR="00467DED" w:rsidRPr="009913DA">
        <w:rPr>
          <w:lang w:val="en-GB"/>
        </w:rPr>
        <w:t xml:space="preserve"> </w:t>
      </w:r>
      <w:r w:rsidR="00902EB5" w:rsidRPr="009913DA">
        <w:rPr>
          <w:lang w:val="en-GB"/>
        </w:rPr>
        <w:t>"</w:t>
      </w:r>
      <w:proofErr w:type="spellStart"/>
      <w:r w:rsidR="00902EB5" w:rsidRPr="009913DA">
        <w:rPr>
          <w:lang w:val="en-GB"/>
        </w:rPr>
        <w:t>EsOpIA</w:t>
      </w:r>
      <w:proofErr w:type="spellEnd"/>
      <w:r w:rsidR="00902EB5" w:rsidRPr="009913DA">
        <w:rPr>
          <w:lang w:val="en-GB"/>
        </w:rPr>
        <w:t xml:space="preserve">" and from the experience of an industrial Seveso site, </w:t>
      </w:r>
      <w:r w:rsidR="0052487A" w:rsidRPr="009913DA">
        <w:rPr>
          <w:lang w:val="en-GB"/>
        </w:rPr>
        <w:t xml:space="preserve">the optimization criteria </w:t>
      </w:r>
      <w:r w:rsidR="00BF15C0" w:rsidRPr="009913DA">
        <w:rPr>
          <w:lang w:val="en-GB"/>
        </w:rPr>
        <w:t>for</w:t>
      </w:r>
      <w:r w:rsidR="0052487A" w:rsidRPr="009913DA">
        <w:rPr>
          <w:lang w:val="en-GB"/>
        </w:rPr>
        <w:t xml:space="preserve"> maintenance intervals and the </w:t>
      </w:r>
      <w:r w:rsidR="00946B42" w:rsidRPr="009913DA">
        <w:rPr>
          <w:lang w:val="en-GB"/>
        </w:rPr>
        <w:t>role of</w:t>
      </w:r>
      <w:r w:rsidR="0052487A" w:rsidRPr="009913DA">
        <w:rPr>
          <w:lang w:val="en-GB"/>
        </w:rPr>
        <w:t xml:space="preserve"> new technologies will be highlighted.</w:t>
      </w:r>
    </w:p>
    <w:p w14:paraId="24604E67" w14:textId="17E0E303" w:rsidR="00295AEE" w:rsidRPr="009913DA" w:rsidRDefault="00295AEE" w:rsidP="00716623">
      <w:pPr>
        <w:pStyle w:val="CETHeading1"/>
        <w:tabs>
          <w:tab w:val="num" w:pos="360"/>
        </w:tabs>
        <w:rPr>
          <w:lang w:val="en-GB"/>
        </w:rPr>
      </w:pPr>
      <w:r w:rsidRPr="009913DA">
        <w:rPr>
          <w:lang w:val="en-GB"/>
        </w:rPr>
        <w:t>The industrial case-study</w:t>
      </w:r>
      <w:r w:rsidR="00660C8B" w:rsidRPr="009913DA">
        <w:rPr>
          <w:lang w:val="en-GB"/>
        </w:rPr>
        <w:t xml:space="preserve">: </w:t>
      </w:r>
      <w:r w:rsidR="00EC44CB" w:rsidRPr="009913DA">
        <w:rPr>
          <w:lang w:val="en-GB"/>
        </w:rPr>
        <w:t>an</w:t>
      </w:r>
      <w:r w:rsidR="00660C8B" w:rsidRPr="009913DA">
        <w:rPr>
          <w:lang w:val="en-GB"/>
        </w:rPr>
        <w:t xml:space="preserve"> LPG storage site</w:t>
      </w:r>
      <w:r w:rsidRPr="009913DA">
        <w:rPr>
          <w:lang w:val="en-GB"/>
        </w:rPr>
        <w:t xml:space="preserve"> </w:t>
      </w:r>
    </w:p>
    <w:p w14:paraId="7FA53FE8" w14:textId="0CA55ABF" w:rsidR="00CC3A63" w:rsidRPr="009913DA" w:rsidRDefault="00DA20CA" w:rsidP="00CC3A63">
      <w:pPr>
        <w:pStyle w:val="CETBodytext"/>
        <w:rPr>
          <w:lang w:val="en-GB"/>
        </w:rPr>
      </w:pPr>
      <w:r w:rsidRPr="009913DA">
        <w:rPr>
          <w:lang w:val="en-GB"/>
        </w:rPr>
        <w:t>The</w:t>
      </w:r>
      <w:r w:rsidR="00CC3A63" w:rsidRPr="009913DA">
        <w:rPr>
          <w:lang w:val="en-GB"/>
        </w:rPr>
        <w:t xml:space="preserve"> </w:t>
      </w:r>
      <w:r w:rsidR="00A77DEE" w:rsidRPr="009913DA">
        <w:rPr>
          <w:lang w:val="en-GB"/>
        </w:rPr>
        <w:t>“</w:t>
      </w:r>
      <w:r w:rsidR="00CC3A63" w:rsidRPr="009913DA">
        <w:rPr>
          <w:lang w:val="en-GB"/>
        </w:rPr>
        <w:t xml:space="preserve">AGN </w:t>
      </w:r>
      <w:proofErr w:type="spellStart"/>
      <w:r w:rsidR="00A77DEE" w:rsidRPr="009913DA">
        <w:rPr>
          <w:lang w:val="en-GB"/>
        </w:rPr>
        <w:t>Energia</w:t>
      </w:r>
      <w:proofErr w:type="spellEnd"/>
      <w:r w:rsidR="00A77DEE" w:rsidRPr="009913DA">
        <w:rPr>
          <w:lang w:val="en-GB"/>
        </w:rPr>
        <w:t xml:space="preserve">” </w:t>
      </w:r>
      <w:r w:rsidR="00CC3A63" w:rsidRPr="009913DA">
        <w:rPr>
          <w:lang w:val="en-GB"/>
        </w:rPr>
        <w:t xml:space="preserve">site in </w:t>
      </w:r>
      <w:proofErr w:type="spellStart"/>
      <w:r w:rsidR="00CC3A63" w:rsidRPr="009913DA">
        <w:rPr>
          <w:lang w:val="en-GB"/>
        </w:rPr>
        <w:t>Fontevivo</w:t>
      </w:r>
      <w:proofErr w:type="spellEnd"/>
      <w:r w:rsidR="00CC3A63" w:rsidRPr="009913DA">
        <w:rPr>
          <w:lang w:val="en-GB"/>
        </w:rPr>
        <w:t xml:space="preserve"> (Parma area, in Italy) </w:t>
      </w:r>
      <w:r w:rsidR="00872890" w:rsidRPr="009913DA">
        <w:rPr>
          <w:lang w:val="en-GB"/>
        </w:rPr>
        <w:t>deals with</w:t>
      </w:r>
      <w:r w:rsidR="00A77DEE" w:rsidRPr="009913DA">
        <w:rPr>
          <w:lang w:val="en-GB"/>
        </w:rPr>
        <w:t xml:space="preserve"> </w:t>
      </w:r>
      <w:r w:rsidR="00CC3A63" w:rsidRPr="009913DA">
        <w:rPr>
          <w:lang w:val="en-GB"/>
        </w:rPr>
        <w:t xml:space="preserve">receiving, storing, </w:t>
      </w:r>
      <w:proofErr w:type="gramStart"/>
      <w:r w:rsidR="00CC3A63" w:rsidRPr="009913DA">
        <w:rPr>
          <w:lang w:val="en-GB"/>
        </w:rPr>
        <w:t>bottling</w:t>
      </w:r>
      <w:proofErr w:type="gramEnd"/>
      <w:r w:rsidR="00CC3A63" w:rsidRPr="009913DA">
        <w:rPr>
          <w:lang w:val="en-GB"/>
        </w:rPr>
        <w:t xml:space="preserve"> and shipping LPG, which is unloaded from rail tankers by compressors, then transferred to mounded vessels and finally pumped into tankers for subsequent distribution and combustion or transport use. The storage site falls within the scope of Legislative Decree 105/2015, with a total storage capacity of almost 4000 m</w:t>
      </w:r>
      <w:r w:rsidR="00CC3A63" w:rsidRPr="009913DA">
        <w:rPr>
          <w:vertAlign w:val="superscript"/>
          <w:lang w:val="en-GB"/>
        </w:rPr>
        <w:t>3</w:t>
      </w:r>
      <w:r w:rsidR="00CC3A63" w:rsidRPr="009913DA">
        <w:rPr>
          <w:lang w:val="en-GB"/>
        </w:rPr>
        <w:t xml:space="preserve">. </w:t>
      </w:r>
    </w:p>
    <w:p w14:paraId="4B936114" w14:textId="10F696F8" w:rsidR="006D4C1F" w:rsidRPr="009913DA" w:rsidRDefault="007F6516" w:rsidP="00F36BFE">
      <w:pPr>
        <w:pStyle w:val="CETBodytext"/>
        <w:rPr>
          <w:lang w:val="en-GB"/>
        </w:rPr>
      </w:pPr>
      <w:r w:rsidRPr="009913DA">
        <w:rPr>
          <w:lang w:val="en-GB"/>
        </w:rPr>
        <w:t>In a previous work</w:t>
      </w:r>
      <w:r w:rsidR="00E907F0" w:rsidRPr="009913DA">
        <w:rPr>
          <w:lang w:val="en-GB"/>
        </w:rPr>
        <w:t xml:space="preserve"> (Di Girolamo et al., 2023)</w:t>
      </w:r>
      <w:r w:rsidR="00F40421" w:rsidRPr="009913DA">
        <w:rPr>
          <w:lang w:val="en-GB"/>
        </w:rPr>
        <w:t xml:space="preserve">, a dataset of 65 </w:t>
      </w:r>
      <w:r w:rsidR="00010DDE" w:rsidRPr="009913DA">
        <w:rPr>
          <w:lang w:val="en-GB"/>
        </w:rPr>
        <w:t xml:space="preserve">quasi-accidental </w:t>
      </w:r>
      <w:r w:rsidR="00F40421" w:rsidRPr="009913DA">
        <w:rPr>
          <w:lang w:val="en-GB"/>
        </w:rPr>
        <w:t xml:space="preserve">events occurred in the period 2012-2021 in </w:t>
      </w:r>
      <w:r w:rsidR="00A77DEE" w:rsidRPr="009913DA">
        <w:rPr>
          <w:lang w:val="en-GB"/>
        </w:rPr>
        <w:t>this</w:t>
      </w:r>
      <w:r w:rsidR="00F40421" w:rsidRPr="009913DA">
        <w:rPr>
          <w:lang w:val="en-GB"/>
        </w:rPr>
        <w:t xml:space="preserve"> site </w:t>
      </w:r>
      <w:r w:rsidR="003941DF" w:rsidRPr="009913DA">
        <w:rPr>
          <w:lang w:val="en-GB"/>
        </w:rPr>
        <w:t xml:space="preserve">(extracted from the operating experiences of the company for Seveso inspections) </w:t>
      </w:r>
      <w:r w:rsidR="00F40421" w:rsidRPr="009913DA">
        <w:rPr>
          <w:lang w:val="en-GB"/>
        </w:rPr>
        <w:t xml:space="preserve">was </w:t>
      </w:r>
      <w:proofErr w:type="spellStart"/>
      <w:r w:rsidR="00F40421" w:rsidRPr="009913DA">
        <w:rPr>
          <w:lang w:val="en-GB"/>
        </w:rPr>
        <w:t>analyzed</w:t>
      </w:r>
      <w:proofErr w:type="spellEnd"/>
      <w:r w:rsidR="000F1A8D" w:rsidRPr="009913DA">
        <w:rPr>
          <w:lang w:val="en-GB"/>
        </w:rPr>
        <w:t xml:space="preserve"> and a dominant role of maintenance was observed in 60 </w:t>
      </w:r>
      <w:r w:rsidR="003941DF" w:rsidRPr="009913DA">
        <w:rPr>
          <w:lang w:val="en-GB"/>
        </w:rPr>
        <w:t xml:space="preserve">of those </w:t>
      </w:r>
      <w:r w:rsidR="000F1A8D" w:rsidRPr="009913DA">
        <w:rPr>
          <w:lang w:val="en-GB"/>
        </w:rPr>
        <w:t>events</w:t>
      </w:r>
      <w:r w:rsidR="0072019C" w:rsidRPr="009913DA">
        <w:rPr>
          <w:lang w:val="en-GB"/>
        </w:rPr>
        <w:t xml:space="preserve">. </w:t>
      </w:r>
    </w:p>
    <w:p w14:paraId="00AEB56C" w14:textId="63976FE1" w:rsidR="007F6516" w:rsidRPr="009913DA" w:rsidRDefault="00010DDE" w:rsidP="00E500E9">
      <w:pPr>
        <w:pStyle w:val="CETBodytext"/>
        <w:rPr>
          <w:lang w:val="en-GB"/>
        </w:rPr>
      </w:pPr>
      <w:r w:rsidRPr="009913DA">
        <w:rPr>
          <w:lang w:val="en-GB"/>
        </w:rPr>
        <w:t>In the present study, a</w:t>
      </w:r>
      <w:r w:rsidR="004213EE" w:rsidRPr="009913DA">
        <w:rPr>
          <w:lang w:val="en-GB"/>
        </w:rPr>
        <w:t>n</w:t>
      </w:r>
      <w:r w:rsidRPr="009913DA">
        <w:rPr>
          <w:lang w:val="en-GB"/>
        </w:rPr>
        <w:t xml:space="preserve"> </w:t>
      </w:r>
      <w:r w:rsidR="00654FEC" w:rsidRPr="009913DA">
        <w:rPr>
          <w:lang w:val="en-GB"/>
        </w:rPr>
        <w:t xml:space="preserve">initial </w:t>
      </w:r>
      <w:r w:rsidRPr="009913DA">
        <w:rPr>
          <w:lang w:val="en-GB"/>
        </w:rPr>
        <w:t xml:space="preserve">more in-depth analysis of the same data has allowed to highlight some </w:t>
      </w:r>
      <w:r w:rsidR="003941DF" w:rsidRPr="009913DA">
        <w:rPr>
          <w:lang w:val="en-GB"/>
        </w:rPr>
        <w:t xml:space="preserve">more </w:t>
      </w:r>
      <w:r w:rsidRPr="009913DA">
        <w:rPr>
          <w:lang w:val="en-GB"/>
        </w:rPr>
        <w:t>specific aspects from the maintenance point of view.</w:t>
      </w:r>
      <w:r w:rsidR="006D4C1F" w:rsidRPr="009913DA">
        <w:rPr>
          <w:lang w:val="en-GB"/>
        </w:rPr>
        <w:t xml:space="preserve"> </w:t>
      </w:r>
      <w:r w:rsidR="00654FEC" w:rsidRPr="009913DA">
        <w:rPr>
          <w:lang w:val="en-GB"/>
        </w:rPr>
        <w:t xml:space="preserve">In most of the 60 events, maintenance service was called </w:t>
      </w:r>
      <w:r w:rsidR="0019651E" w:rsidRPr="009913DA">
        <w:rPr>
          <w:lang w:val="en-GB"/>
        </w:rPr>
        <w:t>to</w:t>
      </w:r>
      <w:r w:rsidR="00654FEC" w:rsidRPr="009913DA">
        <w:rPr>
          <w:lang w:val="en-GB"/>
        </w:rPr>
        <w:t xml:space="preserve"> remedy the cause of the anomaly</w:t>
      </w:r>
      <w:r w:rsidR="00152B41" w:rsidRPr="009913DA">
        <w:rPr>
          <w:lang w:val="en-GB"/>
        </w:rPr>
        <w:t xml:space="preserve"> (e.g. releases from pumps, compressors or from metallic arms during loading and unloading phases)</w:t>
      </w:r>
      <w:r w:rsidR="00654FEC" w:rsidRPr="009913DA">
        <w:rPr>
          <w:lang w:val="en-GB"/>
        </w:rPr>
        <w:t xml:space="preserve">, through replacement or repair of the equipment and subsequent verification of the preventive maintenance program. In 3 of them, instead, the maintenance technician directly found out and reported the anomalies during scheduled </w:t>
      </w:r>
      <w:r w:rsidR="00826DE4" w:rsidRPr="009913DA">
        <w:rPr>
          <w:lang w:val="en-GB"/>
        </w:rPr>
        <w:t>controls</w:t>
      </w:r>
      <w:r w:rsidR="00654FEC" w:rsidRPr="009913DA">
        <w:rPr>
          <w:lang w:val="en-GB"/>
        </w:rPr>
        <w:t xml:space="preserve">. </w:t>
      </w:r>
      <w:r w:rsidR="006D4C1F" w:rsidRPr="009913DA">
        <w:rPr>
          <w:lang w:val="en-GB"/>
        </w:rPr>
        <w:t>Sometimes, after maintenance, it was chosen to send machines (pumps or compressors) to complete revision</w:t>
      </w:r>
      <w:r w:rsidR="00654FEC" w:rsidRPr="009913DA">
        <w:rPr>
          <w:lang w:val="en-GB"/>
        </w:rPr>
        <w:t>. The general approach to maintenance</w:t>
      </w:r>
      <w:r w:rsidR="00CE643E" w:rsidRPr="009913DA">
        <w:rPr>
          <w:lang w:val="en-GB"/>
        </w:rPr>
        <w:t xml:space="preserve"> </w:t>
      </w:r>
      <w:r w:rsidR="00654FEC" w:rsidRPr="009913DA">
        <w:rPr>
          <w:lang w:val="en-GB"/>
        </w:rPr>
        <w:t xml:space="preserve">has always been conservative and, where necessary, </w:t>
      </w:r>
      <w:r w:rsidR="00E2007E" w:rsidRPr="009913DA">
        <w:rPr>
          <w:lang w:val="en-GB"/>
        </w:rPr>
        <w:t xml:space="preserve">even </w:t>
      </w:r>
      <w:r w:rsidR="00654FEC" w:rsidRPr="009913DA">
        <w:rPr>
          <w:lang w:val="en-GB"/>
        </w:rPr>
        <w:t>redundant</w:t>
      </w:r>
      <w:r w:rsidR="003220B0" w:rsidRPr="009913DA">
        <w:rPr>
          <w:lang w:val="en-GB"/>
        </w:rPr>
        <w:t xml:space="preserve"> (spare machines)</w:t>
      </w:r>
      <w:r w:rsidR="00654FEC" w:rsidRPr="009913DA">
        <w:rPr>
          <w:lang w:val="en-GB"/>
        </w:rPr>
        <w:t>. Thanks to the good economic availability of the company, it results in fact often convenient to replace rather than repair the equipment.</w:t>
      </w:r>
      <w:r w:rsidR="000C26D8" w:rsidRPr="009913DA">
        <w:rPr>
          <w:lang w:val="en-GB"/>
        </w:rPr>
        <w:t xml:space="preserve"> As a result of the undesirable events, in several cases it was decided to introduce the </w:t>
      </w:r>
      <w:r w:rsidR="00E500E9" w:rsidRPr="009913DA">
        <w:rPr>
          <w:lang w:val="en-GB"/>
        </w:rPr>
        <w:t xml:space="preserve">long-term </w:t>
      </w:r>
      <w:r w:rsidR="000C26D8" w:rsidRPr="009913DA">
        <w:rPr>
          <w:lang w:val="en-GB"/>
        </w:rPr>
        <w:t xml:space="preserve">monitoring of similar components and to start to </w:t>
      </w:r>
      <w:r w:rsidR="009F4602" w:rsidRPr="009913DA">
        <w:rPr>
          <w:lang w:val="en-GB"/>
        </w:rPr>
        <w:t>consider</w:t>
      </w:r>
      <w:r w:rsidR="000C26D8" w:rsidRPr="009913DA">
        <w:rPr>
          <w:lang w:val="en-GB"/>
        </w:rPr>
        <w:t xml:space="preserve"> the working hours (as indicated in the manufacturer’s User Manual) by installing meters of operating hours on pumps and compressors.</w:t>
      </w:r>
      <w:r w:rsidR="00E66229" w:rsidRPr="009913DA">
        <w:rPr>
          <w:lang w:val="en-GB"/>
        </w:rPr>
        <w:t xml:space="preserve"> </w:t>
      </w:r>
      <w:r w:rsidR="00E500E9" w:rsidRPr="009913DA">
        <w:rPr>
          <w:lang w:val="en-GB"/>
        </w:rPr>
        <w:t xml:space="preserve">Maintenance operations are subject to work permit regime, in accordance with the procedure of the Safety Management System, </w:t>
      </w:r>
      <w:proofErr w:type="gramStart"/>
      <w:r w:rsidR="00E500E9" w:rsidRPr="009913DA">
        <w:rPr>
          <w:lang w:val="en-GB"/>
        </w:rPr>
        <w:t>in order to</w:t>
      </w:r>
      <w:proofErr w:type="gramEnd"/>
      <w:r w:rsidR="00E500E9" w:rsidRPr="009913DA">
        <w:rPr>
          <w:lang w:val="en-GB"/>
        </w:rPr>
        <w:t xml:space="preserve"> </w:t>
      </w:r>
      <w:r w:rsidR="00EC27B9" w:rsidRPr="009913DA">
        <w:rPr>
          <w:lang w:val="en-GB"/>
        </w:rPr>
        <w:t>ensure safety</w:t>
      </w:r>
      <w:r w:rsidR="00E500E9" w:rsidRPr="009913DA">
        <w:rPr>
          <w:lang w:val="en-GB"/>
        </w:rPr>
        <w:t xml:space="preserve"> during the execution. All maintenance interventions and their results are recorded.</w:t>
      </w:r>
    </w:p>
    <w:p w14:paraId="1AC19ECD" w14:textId="66375923" w:rsidR="00116BF0" w:rsidRPr="009913DA" w:rsidRDefault="00E66229" w:rsidP="00116BF0">
      <w:pPr>
        <w:pStyle w:val="CETBodytext"/>
        <w:rPr>
          <w:lang w:val="en-GB"/>
        </w:rPr>
      </w:pPr>
      <w:r w:rsidRPr="009913DA">
        <w:rPr>
          <w:lang w:val="en-GB"/>
        </w:rPr>
        <w:t xml:space="preserve">In a second moment, the topic of the maintenance in the company has been ulteriorly deepened, through an analysis of the technological instruments that today it uses </w:t>
      </w:r>
      <w:r w:rsidR="00CE643E" w:rsidRPr="009913DA">
        <w:rPr>
          <w:lang w:val="en-GB"/>
        </w:rPr>
        <w:t>for managing</w:t>
      </w:r>
      <w:r w:rsidRPr="009913DA">
        <w:rPr>
          <w:lang w:val="en-GB"/>
        </w:rPr>
        <w:t xml:space="preserve"> automatically and in real-time the maintenance timings. </w:t>
      </w:r>
      <w:r w:rsidR="0019651E" w:rsidRPr="009913DA">
        <w:rPr>
          <w:lang w:val="en-GB"/>
        </w:rPr>
        <w:t>A</w:t>
      </w:r>
      <w:r w:rsidR="008D33E5" w:rsidRPr="009913DA">
        <w:rPr>
          <w:lang w:val="en-GB"/>
        </w:rPr>
        <w:t xml:space="preserve"> </w:t>
      </w:r>
      <w:r w:rsidRPr="009913DA">
        <w:rPr>
          <w:lang w:val="en-GB"/>
        </w:rPr>
        <w:t>c</w:t>
      </w:r>
      <w:r w:rsidR="008D33E5" w:rsidRPr="009913DA">
        <w:rPr>
          <w:lang w:val="en-GB"/>
        </w:rPr>
        <w:t>loud-based software</w:t>
      </w:r>
      <w:r w:rsidRPr="009913DA">
        <w:rPr>
          <w:lang w:val="en-GB"/>
        </w:rPr>
        <w:t>,</w:t>
      </w:r>
      <w:r w:rsidR="008D33E5" w:rsidRPr="009913DA">
        <w:rPr>
          <w:lang w:val="en-GB"/>
        </w:rPr>
        <w:t xml:space="preserve"> </w:t>
      </w:r>
      <w:r w:rsidRPr="009913DA">
        <w:rPr>
          <w:lang w:val="en-GB"/>
        </w:rPr>
        <w:t>able to</w:t>
      </w:r>
      <w:r w:rsidR="008D33E5" w:rsidRPr="009913DA">
        <w:rPr>
          <w:lang w:val="en-GB"/>
        </w:rPr>
        <w:t xml:space="preserve"> monitor maintenance </w:t>
      </w:r>
      <w:r w:rsidRPr="009913DA">
        <w:rPr>
          <w:lang w:val="en-GB"/>
        </w:rPr>
        <w:t xml:space="preserve">of critical elements and fire and emergency equipment, as well as </w:t>
      </w:r>
      <w:r w:rsidR="00C24B5B" w:rsidRPr="009913DA">
        <w:rPr>
          <w:lang w:val="en-GB"/>
        </w:rPr>
        <w:t xml:space="preserve">audits </w:t>
      </w:r>
      <w:r w:rsidR="008D33E5" w:rsidRPr="009913DA">
        <w:rPr>
          <w:lang w:val="en-GB"/>
        </w:rPr>
        <w:t>deadlines</w:t>
      </w:r>
      <w:r w:rsidRPr="009913DA">
        <w:rPr>
          <w:lang w:val="en-GB"/>
        </w:rPr>
        <w:t>, is used</w:t>
      </w:r>
      <w:r w:rsidR="008D33E5" w:rsidRPr="009913DA">
        <w:rPr>
          <w:lang w:val="en-GB"/>
        </w:rPr>
        <w:t>.</w:t>
      </w:r>
      <w:r w:rsidRPr="009913DA">
        <w:rPr>
          <w:lang w:val="en-GB"/>
        </w:rPr>
        <w:t xml:space="preserve"> T</w:t>
      </w:r>
      <w:r w:rsidR="00445A1A" w:rsidRPr="009913DA">
        <w:rPr>
          <w:lang w:val="en-GB"/>
        </w:rPr>
        <w:t>he software operates through a web portal, where</w:t>
      </w:r>
      <w:r w:rsidRPr="009913DA">
        <w:rPr>
          <w:lang w:val="en-GB"/>
        </w:rPr>
        <w:t xml:space="preserve"> </w:t>
      </w:r>
      <w:r w:rsidR="0032146A" w:rsidRPr="009913DA">
        <w:rPr>
          <w:lang w:val="en-GB"/>
        </w:rPr>
        <w:t xml:space="preserve">all equipment, </w:t>
      </w:r>
      <w:r w:rsidR="00CE6591" w:rsidRPr="009913DA">
        <w:rPr>
          <w:lang w:val="en-GB"/>
        </w:rPr>
        <w:t>deadlines</w:t>
      </w:r>
      <w:r w:rsidR="0032146A" w:rsidRPr="009913DA">
        <w:rPr>
          <w:lang w:val="en-GB"/>
        </w:rPr>
        <w:t xml:space="preserve"> and reports</w:t>
      </w:r>
      <w:r w:rsidR="00E7383D" w:rsidRPr="009913DA">
        <w:rPr>
          <w:lang w:val="en-GB"/>
        </w:rPr>
        <w:t xml:space="preserve"> can be visualized</w:t>
      </w:r>
      <w:r w:rsidRPr="009913DA">
        <w:rPr>
          <w:lang w:val="en-GB"/>
        </w:rPr>
        <w:t xml:space="preserve"> by operators; moreover, the </w:t>
      </w:r>
      <w:r w:rsidR="0058506C" w:rsidRPr="009913DA">
        <w:rPr>
          <w:lang w:val="en-GB"/>
        </w:rPr>
        <w:t xml:space="preserve">administrative </w:t>
      </w:r>
      <w:r w:rsidR="0032146A" w:rsidRPr="009913DA">
        <w:rPr>
          <w:lang w:val="en-GB"/>
        </w:rPr>
        <w:t xml:space="preserve">area </w:t>
      </w:r>
      <w:r w:rsidRPr="009913DA">
        <w:rPr>
          <w:lang w:val="en-GB"/>
        </w:rPr>
        <w:t>can insert/modify</w:t>
      </w:r>
      <w:r w:rsidR="0032146A" w:rsidRPr="009913DA">
        <w:rPr>
          <w:lang w:val="en-GB"/>
        </w:rPr>
        <w:t xml:space="preserve"> equipment </w:t>
      </w:r>
      <w:r w:rsidR="0058506C" w:rsidRPr="009913DA">
        <w:rPr>
          <w:lang w:val="en-GB"/>
        </w:rPr>
        <w:t xml:space="preserve">and </w:t>
      </w:r>
      <w:r w:rsidR="00765F16" w:rsidRPr="009913DA">
        <w:rPr>
          <w:lang w:val="en-GB"/>
        </w:rPr>
        <w:t>checklists</w:t>
      </w:r>
      <w:r w:rsidR="0058506C" w:rsidRPr="009913DA">
        <w:rPr>
          <w:lang w:val="en-GB"/>
        </w:rPr>
        <w:t xml:space="preserve"> </w:t>
      </w:r>
      <w:r w:rsidRPr="009913DA">
        <w:rPr>
          <w:lang w:val="en-GB"/>
        </w:rPr>
        <w:t>and</w:t>
      </w:r>
      <w:r w:rsidR="00592BB4" w:rsidRPr="009913DA">
        <w:rPr>
          <w:lang w:val="en-GB"/>
        </w:rPr>
        <w:t xml:space="preserve"> </w:t>
      </w:r>
      <w:r w:rsidRPr="009913DA">
        <w:rPr>
          <w:lang w:val="en-GB"/>
        </w:rPr>
        <w:t xml:space="preserve">preload </w:t>
      </w:r>
      <w:r w:rsidR="00592BB4" w:rsidRPr="009913DA">
        <w:rPr>
          <w:lang w:val="en-GB"/>
        </w:rPr>
        <w:t>deadlines</w:t>
      </w:r>
      <w:r w:rsidRPr="009913DA">
        <w:rPr>
          <w:lang w:val="en-GB"/>
        </w:rPr>
        <w:t xml:space="preserve">. A coloured </w:t>
      </w:r>
      <w:r w:rsidR="00116BF0" w:rsidRPr="009913DA">
        <w:rPr>
          <w:lang w:val="en-GB"/>
        </w:rPr>
        <w:t xml:space="preserve">sticker, </w:t>
      </w:r>
      <w:r w:rsidRPr="009913DA">
        <w:rPr>
          <w:lang w:val="en-GB"/>
        </w:rPr>
        <w:t>for</w:t>
      </w:r>
      <w:r w:rsidR="00116BF0" w:rsidRPr="009913DA">
        <w:rPr>
          <w:lang w:val="en-GB"/>
        </w:rPr>
        <w:t xml:space="preserve"> each equipment, </w:t>
      </w:r>
      <w:r w:rsidRPr="009913DA">
        <w:rPr>
          <w:lang w:val="en-GB"/>
        </w:rPr>
        <w:t xml:space="preserve">shows if there is </w:t>
      </w:r>
      <w:r w:rsidR="00116BF0" w:rsidRPr="009913DA">
        <w:rPr>
          <w:lang w:val="en-GB"/>
        </w:rPr>
        <w:t xml:space="preserve">no expired activity </w:t>
      </w:r>
      <w:r w:rsidRPr="009913DA">
        <w:rPr>
          <w:lang w:val="en-GB"/>
        </w:rPr>
        <w:t>nor</w:t>
      </w:r>
      <w:r w:rsidR="00116BF0" w:rsidRPr="009913DA">
        <w:rPr>
          <w:lang w:val="en-GB"/>
        </w:rPr>
        <w:t xml:space="preserve"> anomaly</w:t>
      </w:r>
      <w:r w:rsidRPr="009913DA">
        <w:rPr>
          <w:lang w:val="en-GB"/>
        </w:rPr>
        <w:t xml:space="preserve"> (green), if there are </w:t>
      </w:r>
      <w:r w:rsidR="003220B0" w:rsidRPr="009913DA">
        <w:rPr>
          <w:lang w:val="en-GB"/>
        </w:rPr>
        <w:t>deadlines</w:t>
      </w:r>
      <w:r w:rsidRPr="009913DA">
        <w:rPr>
          <w:lang w:val="en-GB"/>
        </w:rPr>
        <w:t xml:space="preserve"> maturing in the current month (orange) or if there is an expired activity or an anomaly in progress (red).</w:t>
      </w:r>
    </w:p>
    <w:p w14:paraId="259A248D" w14:textId="785CE54E" w:rsidR="000C372B" w:rsidRPr="009913DA" w:rsidRDefault="009210C2" w:rsidP="000C372B">
      <w:pPr>
        <w:pStyle w:val="CETBodytext"/>
        <w:rPr>
          <w:lang w:val="en-GB"/>
        </w:rPr>
      </w:pPr>
      <w:r w:rsidRPr="009913DA">
        <w:rPr>
          <w:lang w:val="en-GB"/>
        </w:rPr>
        <w:t>In addition, o</w:t>
      </w:r>
      <w:r w:rsidR="008D33E5" w:rsidRPr="009913DA">
        <w:rPr>
          <w:lang w:val="en-GB"/>
        </w:rPr>
        <w:t xml:space="preserve">perators can easily interact with </w:t>
      </w:r>
      <w:r w:rsidR="00CE643E" w:rsidRPr="009913DA">
        <w:rPr>
          <w:lang w:val="en-GB"/>
        </w:rPr>
        <w:t>the</w:t>
      </w:r>
      <w:r w:rsidR="008D33E5" w:rsidRPr="009913DA">
        <w:rPr>
          <w:lang w:val="en-GB"/>
        </w:rPr>
        <w:t xml:space="preserve"> equipment using QR codes and tablets to check </w:t>
      </w:r>
      <w:r w:rsidR="00185E7F" w:rsidRPr="009913DA">
        <w:rPr>
          <w:lang w:val="en-GB"/>
        </w:rPr>
        <w:t>its</w:t>
      </w:r>
      <w:r w:rsidR="008D33E5" w:rsidRPr="009913DA">
        <w:rPr>
          <w:lang w:val="en-GB"/>
        </w:rPr>
        <w:t xml:space="preserve"> status.</w:t>
      </w:r>
      <w:r w:rsidR="004D1061" w:rsidRPr="009913DA">
        <w:rPr>
          <w:lang w:val="en-GB"/>
        </w:rPr>
        <w:t xml:space="preserve"> </w:t>
      </w:r>
      <w:r w:rsidR="003C28EE" w:rsidRPr="009913DA">
        <w:rPr>
          <w:lang w:val="en-GB"/>
        </w:rPr>
        <w:t xml:space="preserve">The software assigns for each element the checks to be carried out according to a predetermined program and proposes special check lists previously drawn up according to UNI standards or </w:t>
      </w:r>
      <w:r w:rsidR="00CE643E" w:rsidRPr="009913DA">
        <w:rPr>
          <w:lang w:val="en-GB"/>
        </w:rPr>
        <w:t xml:space="preserve">to </w:t>
      </w:r>
      <w:r w:rsidR="003C28EE" w:rsidRPr="009913DA">
        <w:rPr>
          <w:lang w:val="en-GB"/>
        </w:rPr>
        <w:t xml:space="preserve">the </w:t>
      </w:r>
      <w:r w:rsidR="00AC765A" w:rsidRPr="009913DA">
        <w:rPr>
          <w:lang w:val="en-GB"/>
        </w:rPr>
        <w:t>U</w:t>
      </w:r>
      <w:r w:rsidR="003C28EE" w:rsidRPr="009913DA">
        <w:rPr>
          <w:lang w:val="en-GB"/>
        </w:rPr>
        <w:t xml:space="preserve">se and </w:t>
      </w:r>
      <w:r w:rsidR="00AC765A" w:rsidRPr="009913DA">
        <w:rPr>
          <w:lang w:val="en-GB"/>
        </w:rPr>
        <w:t>M</w:t>
      </w:r>
      <w:r w:rsidR="003C28EE" w:rsidRPr="009913DA">
        <w:rPr>
          <w:lang w:val="en-GB"/>
        </w:rPr>
        <w:t xml:space="preserve">aintenance </w:t>
      </w:r>
      <w:r w:rsidR="00AC765A" w:rsidRPr="009913DA">
        <w:rPr>
          <w:lang w:val="en-GB"/>
        </w:rPr>
        <w:t>M</w:t>
      </w:r>
      <w:r w:rsidR="00E66229" w:rsidRPr="009913DA">
        <w:rPr>
          <w:lang w:val="en-GB"/>
        </w:rPr>
        <w:t>anual</w:t>
      </w:r>
      <w:r w:rsidR="003C28EE" w:rsidRPr="009913DA">
        <w:rPr>
          <w:lang w:val="en-GB"/>
        </w:rPr>
        <w:t>.</w:t>
      </w:r>
      <w:r w:rsidR="00E66229" w:rsidRPr="009913DA">
        <w:rPr>
          <w:lang w:val="en-GB"/>
        </w:rPr>
        <w:t xml:space="preserve"> </w:t>
      </w:r>
      <w:r w:rsidR="002C611B" w:rsidRPr="009913DA">
        <w:rPr>
          <w:lang w:val="en-GB"/>
        </w:rPr>
        <w:t xml:space="preserve">The tablet is used by both internal and external </w:t>
      </w:r>
      <w:r w:rsidR="004834EF" w:rsidRPr="009913DA">
        <w:rPr>
          <w:lang w:val="en-GB"/>
        </w:rPr>
        <w:t>operators</w:t>
      </w:r>
      <w:r w:rsidR="002C611B" w:rsidRPr="009913DA">
        <w:rPr>
          <w:lang w:val="en-GB"/>
        </w:rPr>
        <w:t xml:space="preserve"> to generate reports of</w:t>
      </w:r>
      <w:r w:rsidR="00E64624" w:rsidRPr="009913DA">
        <w:rPr>
          <w:lang w:val="en-GB"/>
        </w:rPr>
        <w:t xml:space="preserve"> </w:t>
      </w:r>
      <w:r w:rsidR="002C611B" w:rsidRPr="009913DA">
        <w:rPr>
          <w:lang w:val="en-GB"/>
        </w:rPr>
        <w:t>maintenance</w:t>
      </w:r>
      <w:r w:rsidR="00CE643E" w:rsidRPr="009913DA">
        <w:rPr>
          <w:lang w:val="en-GB"/>
        </w:rPr>
        <w:t xml:space="preserve"> and</w:t>
      </w:r>
      <w:r w:rsidR="00EB2BC8" w:rsidRPr="009913DA">
        <w:rPr>
          <w:lang w:val="en-GB"/>
        </w:rPr>
        <w:t xml:space="preserve"> </w:t>
      </w:r>
      <w:r w:rsidR="00CE643E" w:rsidRPr="009913DA">
        <w:rPr>
          <w:lang w:val="en-GB"/>
        </w:rPr>
        <w:t>t</w:t>
      </w:r>
      <w:r w:rsidR="00EB2BC8" w:rsidRPr="009913DA">
        <w:rPr>
          <w:lang w:val="en-GB"/>
        </w:rPr>
        <w:t xml:space="preserve">here is the possibility to load documents with the references of the manufacturer regarding maintenance of </w:t>
      </w:r>
      <w:r w:rsidR="00CE643E" w:rsidRPr="009913DA">
        <w:rPr>
          <w:lang w:val="en-GB"/>
        </w:rPr>
        <w:t>each</w:t>
      </w:r>
      <w:r w:rsidR="00EB2BC8" w:rsidRPr="009913DA">
        <w:rPr>
          <w:lang w:val="en-GB"/>
        </w:rPr>
        <w:t xml:space="preserve"> single equipment, normative </w:t>
      </w:r>
      <w:proofErr w:type="gramStart"/>
      <w:r w:rsidR="00EB2BC8" w:rsidRPr="009913DA">
        <w:rPr>
          <w:lang w:val="en-GB"/>
        </w:rPr>
        <w:t>references</w:t>
      </w:r>
      <w:proofErr w:type="gramEnd"/>
      <w:r w:rsidR="00CE643E" w:rsidRPr="009913DA">
        <w:rPr>
          <w:lang w:val="en-GB"/>
        </w:rPr>
        <w:t xml:space="preserve"> or </w:t>
      </w:r>
      <w:r w:rsidR="00EB2BC8" w:rsidRPr="009913DA">
        <w:rPr>
          <w:lang w:val="en-GB"/>
        </w:rPr>
        <w:t xml:space="preserve">operating experiences. </w:t>
      </w:r>
      <w:r w:rsidR="00E66229" w:rsidRPr="009913DA">
        <w:rPr>
          <w:lang w:val="en-GB"/>
        </w:rPr>
        <w:t>Operators</w:t>
      </w:r>
      <w:r w:rsidR="00C94765" w:rsidRPr="009913DA">
        <w:rPr>
          <w:lang w:val="en-GB"/>
        </w:rPr>
        <w:t xml:space="preserve"> can receive emails in case of equipment problems and get a full reminder of all deadlines</w:t>
      </w:r>
      <w:r w:rsidR="00E66229" w:rsidRPr="009913DA">
        <w:rPr>
          <w:lang w:val="en-GB"/>
        </w:rPr>
        <w:t>.</w:t>
      </w:r>
      <w:r w:rsidR="00C94765" w:rsidRPr="009913DA">
        <w:rPr>
          <w:lang w:val="en-GB"/>
        </w:rPr>
        <w:t xml:space="preserve"> </w:t>
      </w:r>
    </w:p>
    <w:p w14:paraId="1A196DBB" w14:textId="3F3AA7C9" w:rsidR="00EA4184" w:rsidRPr="009913DA" w:rsidRDefault="00EA4184" w:rsidP="000C372B">
      <w:pPr>
        <w:pStyle w:val="CETBodytext"/>
        <w:rPr>
          <w:lang w:val="en-GB"/>
        </w:rPr>
      </w:pPr>
      <w:r w:rsidRPr="009913DA">
        <w:rPr>
          <w:lang w:val="en-GB"/>
        </w:rPr>
        <w:t xml:space="preserve">The identification of critical plant components is carried out </w:t>
      </w:r>
      <w:r w:rsidR="00CE643E" w:rsidRPr="009913DA">
        <w:rPr>
          <w:lang w:val="en-GB"/>
        </w:rPr>
        <w:t>based on</w:t>
      </w:r>
      <w:r w:rsidRPr="009913DA">
        <w:rPr>
          <w:lang w:val="en-GB"/>
        </w:rPr>
        <w:t xml:space="preserve"> the data contained in the Plant Safety Report.</w:t>
      </w:r>
      <w:r w:rsidR="00993474" w:rsidRPr="009913DA">
        <w:rPr>
          <w:lang w:val="en-GB"/>
        </w:rPr>
        <w:t xml:space="preserve"> For this kind of site, critical components are mainly LPG tan</w:t>
      </w:r>
      <w:r w:rsidR="007F6593" w:rsidRPr="009913DA">
        <w:rPr>
          <w:lang w:val="en-GB"/>
        </w:rPr>
        <w:t>ks, pipes, pumps</w:t>
      </w:r>
      <w:r w:rsidR="00E21798" w:rsidRPr="009913DA">
        <w:rPr>
          <w:lang w:val="en-GB"/>
        </w:rPr>
        <w:t>,</w:t>
      </w:r>
      <w:r w:rsidR="007F6593" w:rsidRPr="009913DA">
        <w:rPr>
          <w:lang w:val="en-GB"/>
        </w:rPr>
        <w:t xml:space="preserve"> compressors</w:t>
      </w:r>
      <w:r w:rsidR="0012656A" w:rsidRPr="009913DA">
        <w:rPr>
          <w:lang w:val="en-GB"/>
        </w:rPr>
        <w:t xml:space="preserve">, valves, </w:t>
      </w:r>
      <w:r w:rsidR="005E6B49" w:rsidRPr="009913DA">
        <w:rPr>
          <w:lang w:val="en-GB"/>
        </w:rPr>
        <w:t xml:space="preserve">tanks </w:t>
      </w:r>
      <w:r w:rsidR="00E21798" w:rsidRPr="009913DA">
        <w:rPr>
          <w:lang w:val="en-GB"/>
        </w:rPr>
        <w:t>level</w:t>
      </w:r>
      <w:r w:rsidR="00CE643E" w:rsidRPr="009913DA">
        <w:rPr>
          <w:lang w:val="en-GB"/>
        </w:rPr>
        <w:t>/pressure</w:t>
      </w:r>
      <w:r w:rsidR="00E21798" w:rsidRPr="009913DA">
        <w:rPr>
          <w:lang w:val="en-GB"/>
        </w:rPr>
        <w:t xml:space="preserve"> control systems, </w:t>
      </w:r>
      <w:r w:rsidR="00B31D60" w:rsidRPr="009913DA">
        <w:rPr>
          <w:lang w:val="en-GB"/>
        </w:rPr>
        <w:t>equipment for loading and unloading</w:t>
      </w:r>
      <w:r w:rsidR="00C85DA3" w:rsidRPr="009913DA">
        <w:rPr>
          <w:lang w:val="en-GB"/>
        </w:rPr>
        <w:t xml:space="preserve">, </w:t>
      </w:r>
      <w:r w:rsidR="00382A96" w:rsidRPr="009913DA">
        <w:rPr>
          <w:lang w:val="en-GB"/>
        </w:rPr>
        <w:t>pneumatic emergency system</w:t>
      </w:r>
      <w:r w:rsidR="002C2720" w:rsidRPr="009913DA">
        <w:rPr>
          <w:lang w:val="en-GB"/>
        </w:rPr>
        <w:t>, gas detection system, accelerometers, electrical plants, odorization plant</w:t>
      </w:r>
      <w:r w:rsidR="00C067BF" w:rsidRPr="009913DA">
        <w:rPr>
          <w:lang w:val="en-GB"/>
        </w:rPr>
        <w:t xml:space="preserve"> and</w:t>
      </w:r>
      <w:r w:rsidR="002B7471" w:rsidRPr="009913DA">
        <w:rPr>
          <w:lang w:val="en-GB"/>
        </w:rPr>
        <w:t xml:space="preserve"> </w:t>
      </w:r>
      <w:r w:rsidR="004904B6" w:rsidRPr="009913DA">
        <w:rPr>
          <w:lang w:val="en-GB"/>
        </w:rPr>
        <w:t>draining</w:t>
      </w:r>
      <w:r w:rsidR="002B7471" w:rsidRPr="009913DA">
        <w:rPr>
          <w:lang w:val="en-GB"/>
        </w:rPr>
        <w:t xml:space="preserve"> system.</w:t>
      </w:r>
    </w:p>
    <w:p w14:paraId="706E8A51" w14:textId="54208BD8" w:rsidR="00BC5355" w:rsidRPr="009913DA" w:rsidRDefault="00EB2BC8" w:rsidP="001D5EBE">
      <w:pPr>
        <w:pStyle w:val="CETBodytext"/>
        <w:rPr>
          <w:lang w:val="en-GB"/>
        </w:rPr>
      </w:pPr>
      <w:r w:rsidRPr="009913DA">
        <w:rPr>
          <w:lang w:val="en-GB"/>
        </w:rPr>
        <w:t>P</w:t>
      </w:r>
      <w:r w:rsidR="00FE1B43" w:rsidRPr="009913DA">
        <w:rPr>
          <w:lang w:val="en-GB"/>
        </w:rPr>
        <w:t xml:space="preserve">referably maintenance is carried out outside the site, </w:t>
      </w:r>
      <w:r w:rsidR="00CE643E" w:rsidRPr="009913DA">
        <w:rPr>
          <w:lang w:val="en-GB"/>
        </w:rPr>
        <w:t>to</w:t>
      </w:r>
      <w:r w:rsidR="00FE1B43" w:rsidRPr="009913DA">
        <w:rPr>
          <w:lang w:val="en-GB"/>
        </w:rPr>
        <w:t xml:space="preserve"> reduce risks introduced by external operators.</w:t>
      </w:r>
      <w:r w:rsidR="004365F8" w:rsidRPr="009913DA">
        <w:rPr>
          <w:lang w:val="en-GB"/>
        </w:rPr>
        <w:t xml:space="preserve"> All external </w:t>
      </w:r>
      <w:r w:rsidR="00957849" w:rsidRPr="009913DA">
        <w:rPr>
          <w:lang w:val="en-GB"/>
        </w:rPr>
        <w:t>maintenance technicians</w:t>
      </w:r>
      <w:r w:rsidR="004365F8" w:rsidRPr="009913DA">
        <w:rPr>
          <w:lang w:val="en-GB"/>
        </w:rPr>
        <w:t xml:space="preserve"> must be trained before entering the plant</w:t>
      </w:r>
      <w:r w:rsidR="00602439" w:rsidRPr="009913DA">
        <w:rPr>
          <w:lang w:val="en-GB"/>
        </w:rPr>
        <w:t>,</w:t>
      </w:r>
      <w:r w:rsidR="004365F8" w:rsidRPr="009913DA">
        <w:rPr>
          <w:lang w:val="en-GB"/>
        </w:rPr>
        <w:t xml:space="preserve"> </w:t>
      </w:r>
      <w:r w:rsidR="0019651E" w:rsidRPr="009913DA">
        <w:rPr>
          <w:lang w:val="en-GB"/>
        </w:rPr>
        <w:t>to</w:t>
      </w:r>
      <w:r w:rsidR="004365F8" w:rsidRPr="009913DA">
        <w:rPr>
          <w:lang w:val="en-GB"/>
        </w:rPr>
        <w:t xml:space="preserve"> operate in safe conditions.</w:t>
      </w:r>
      <w:r w:rsidR="00CE643E" w:rsidRPr="009913DA">
        <w:rPr>
          <w:lang w:val="en-GB"/>
        </w:rPr>
        <w:t xml:space="preserve"> </w:t>
      </w:r>
      <w:r w:rsidRPr="009913DA">
        <w:rPr>
          <w:lang w:val="en-GB"/>
        </w:rPr>
        <w:t>The site manager</w:t>
      </w:r>
      <w:r w:rsidR="001D5EBE" w:rsidRPr="009913DA">
        <w:rPr>
          <w:lang w:val="en-GB"/>
        </w:rPr>
        <w:t xml:space="preserve"> provide</w:t>
      </w:r>
      <w:r w:rsidR="00CE643E" w:rsidRPr="009913DA">
        <w:rPr>
          <w:lang w:val="en-GB"/>
        </w:rPr>
        <w:t>s</w:t>
      </w:r>
      <w:r w:rsidR="001D5EBE" w:rsidRPr="009913DA">
        <w:rPr>
          <w:lang w:val="en-GB"/>
        </w:rPr>
        <w:t xml:space="preserve"> the necessary information to the personnel involved in the intervention</w:t>
      </w:r>
      <w:r w:rsidR="00CE643E" w:rsidRPr="009913DA">
        <w:rPr>
          <w:lang w:val="en-GB"/>
        </w:rPr>
        <w:t>.</w:t>
      </w:r>
    </w:p>
    <w:p w14:paraId="6026667F" w14:textId="14481F3D" w:rsidR="004E1DD6" w:rsidRPr="009913DA" w:rsidRDefault="00EB2BC8" w:rsidP="000C372B">
      <w:pPr>
        <w:pStyle w:val="CETBodytext"/>
        <w:rPr>
          <w:lang w:val="en-GB"/>
        </w:rPr>
      </w:pPr>
      <w:r w:rsidRPr="009913DA">
        <w:rPr>
          <w:lang w:val="en-GB"/>
        </w:rPr>
        <w:t>At first, m</w:t>
      </w:r>
      <w:r w:rsidR="004C6D35" w:rsidRPr="009913DA">
        <w:rPr>
          <w:lang w:val="en-GB"/>
        </w:rPr>
        <w:t>aintenance is usually carried out</w:t>
      </w:r>
      <w:r w:rsidRPr="009913DA">
        <w:rPr>
          <w:lang w:val="en-GB"/>
        </w:rPr>
        <w:t xml:space="preserve"> </w:t>
      </w:r>
      <w:r w:rsidR="004C6D35" w:rsidRPr="009913DA">
        <w:rPr>
          <w:lang w:val="en-GB"/>
        </w:rPr>
        <w:t xml:space="preserve">in accordance with the instructions given by the manufacturer in the </w:t>
      </w:r>
      <w:r w:rsidR="008A4A79" w:rsidRPr="009913DA">
        <w:rPr>
          <w:lang w:val="en-GB"/>
        </w:rPr>
        <w:t>I</w:t>
      </w:r>
      <w:r w:rsidR="004C6D35" w:rsidRPr="009913DA">
        <w:rPr>
          <w:lang w:val="en-GB"/>
        </w:rPr>
        <w:t>nstruction</w:t>
      </w:r>
      <w:r w:rsidR="008A4A79" w:rsidRPr="009913DA">
        <w:rPr>
          <w:lang w:val="en-GB"/>
        </w:rPr>
        <w:t>s</w:t>
      </w:r>
      <w:r w:rsidR="004C6D35" w:rsidRPr="009913DA">
        <w:rPr>
          <w:lang w:val="en-GB"/>
        </w:rPr>
        <w:t xml:space="preserve"> </w:t>
      </w:r>
      <w:r w:rsidR="008A4A79" w:rsidRPr="009913DA">
        <w:rPr>
          <w:lang w:val="en-GB"/>
        </w:rPr>
        <w:t>M</w:t>
      </w:r>
      <w:r w:rsidR="004C6D35" w:rsidRPr="009913DA">
        <w:rPr>
          <w:lang w:val="en-GB"/>
        </w:rPr>
        <w:t xml:space="preserve">anual. </w:t>
      </w:r>
      <w:r w:rsidRPr="009913DA">
        <w:rPr>
          <w:lang w:val="en-GB"/>
        </w:rPr>
        <w:t>Then</w:t>
      </w:r>
      <w:r w:rsidR="004C6D35" w:rsidRPr="009913DA">
        <w:rPr>
          <w:lang w:val="en-GB"/>
        </w:rPr>
        <w:t xml:space="preserve">, the frequency of preventive maintenance checks </w:t>
      </w:r>
      <w:r w:rsidRPr="009913DA">
        <w:rPr>
          <w:lang w:val="en-GB"/>
        </w:rPr>
        <w:t>can be</w:t>
      </w:r>
      <w:r w:rsidR="004C6D35" w:rsidRPr="009913DA">
        <w:rPr>
          <w:lang w:val="en-GB"/>
        </w:rPr>
        <w:t xml:space="preserve"> updated based on experience, whe</w:t>
      </w:r>
      <w:r w:rsidR="00CE643E" w:rsidRPr="009913DA">
        <w:rPr>
          <w:lang w:val="en-GB"/>
        </w:rPr>
        <w:t>n</w:t>
      </w:r>
      <w:r w:rsidR="004C6D35" w:rsidRPr="009913DA">
        <w:rPr>
          <w:lang w:val="en-GB"/>
        </w:rPr>
        <w:t xml:space="preserve"> it is not sufficient to consider only the number of working hours indicated in </w:t>
      </w:r>
      <w:r w:rsidR="008A4A79" w:rsidRPr="009913DA">
        <w:rPr>
          <w:lang w:val="en-GB"/>
        </w:rPr>
        <w:t>the</w:t>
      </w:r>
      <w:r w:rsidR="004C6D35" w:rsidRPr="009913DA">
        <w:rPr>
          <w:lang w:val="en-GB"/>
        </w:rPr>
        <w:t xml:space="preserve"> </w:t>
      </w:r>
      <w:r w:rsidR="008A4A79" w:rsidRPr="009913DA">
        <w:rPr>
          <w:lang w:val="en-GB"/>
        </w:rPr>
        <w:t>M</w:t>
      </w:r>
      <w:r w:rsidR="004C6D35" w:rsidRPr="009913DA">
        <w:rPr>
          <w:lang w:val="en-GB"/>
        </w:rPr>
        <w:t>anual.</w:t>
      </w:r>
      <w:r w:rsidR="0084470C" w:rsidRPr="009913DA">
        <w:rPr>
          <w:lang w:val="en-GB"/>
        </w:rPr>
        <w:t xml:space="preserve"> </w:t>
      </w:r>
    </w:p>
    <w:p w14:paraId="32D04CC4" w14:textId="720DA226" w:rsidR="00F36BFE" w:rsidRPr="009913DA" w:rsidRDefault="00295AEE" w:rsidP="00F36BFE">
      <w:pPr>
        <w:pStyle w:val="CETHeading1"/>
        <w:rPr>
          <w:lang w:val="en-GB"/>
        </w:rPr>
      </w:pPr>
      <w:r w:rsidRPr="009913DA">
        <w:rPr>
          <w:lang w:val="en-GB"/>
        </w:rPr>
        <w:t>Analysis of</w:t>
      </w:r>
      <w:r w:rsidRPr="009913DA">
        <w:t xml:space="preserve"> </w:t>
      </w:r>
      <w:r w:rsidR="00207103" w:rsidRPr="009913DA">
        <w:t xml:space="preserve">experiences from </w:t>
      </w:r>
      <w:r w:rsidRPr="009913DA">
        <w:t xml:space="preserve">a </w:t>
      </w:r>
      <w:r w:rsidR="00207103" w:rsidRPr="009913DA">
        <w:t xml:space="preserve">national </w:t>
      </w:r>
      <w:proofErr w:type="spellStart"/>
      <w:r w:rsidRPr="009913DA">
        <w:t>nea</w:t>
      </w:r>
      <w:proofErr w:type="spellEnd"/>
      <w:r w:rsidRPr="009913DA">
        <w:rPr>
          <w:lang w:val="en-GB"/>
        </w:rPr>
        <w:t xml:space="preserve">r miss repository </w:t>
      </w:r>
    </w:p>
    <w:p w14:paraId="2ED2904E" w14:textId="68AAE8EF" w:rsidR="00D72394" w:rsidRPr="009913DA" w:rsidRDefault="007B5FD9" w:rsidP="00F36BFE">
      <w:pPr>
        <w:pStyle w:val="CETBodytext"/>
        <w:rPr>
          <w:lang w:val="en-GB"/>
        </w:rPr>
      </w:pPr>
      <w:r w:rsidRPr="009913DA">
        <w:rPr>
          <w:lang w:val="en-GB"/>
        </w:rPr>
        <w:t>T</w:t>
      </w:r>
      <w:r w:rsidR="003A3D9F" w:rsidRPr="009913DA">
        <w:rPr>
          <w:lang w:val="en-GB"/>
        </w:rPr>
        <w:t>he INAIL archive "</w:t>
      </w:r>
      <w:proofErr w:type="spellStart"/>
      <w:r w:rsidR="003A3D9F" w:rsidRPr="009913DA">
        <w:rPr>
          <w:lang w:val="en-GB"/>
        </w:rPr>
        <w:t>EsOpIA</w:t>
      </w:r>
      <w:proofErr w:type="spellEnd"/>
      <w:r w:rsidR="003A3D9F" w:rsidRPr="009913DA">
        <w:rPr>
          <w:lang w:val="en-GB"/>
        </w:rPr>
        <w:t xml:space="preserve">" </w:t>
      </w:r>
      <w:r w:rsidR="00136F8F" w:rsidRPr="009913DA">
        <w:rPr>
          <w:lang w:val="en-GB"/>
        </w:rPr>
        <w:t xml:space="preserve">(Operational Experiences and Artificial Intelligence) </w:t>
      </w:r>
      <w:r w:rsidR="009F4602" w:rsidRPr="009913DA">
        <w:rPr>
          <w:lang w:val="en-GB"/>
        </w:rPr>
        <w:t>can</w:t>
      </w:r>
      <w:r w:rsidR="003A3D9F" w:rsidRPr="009913DA">
        <w:rPr>
          <w:lang w:val="en-GB"/>
        </w:rPr>
        <w:t xml:space="preserve"> index, through machine learning algorithms, the operating experiences of plants at risk of major accident, collected during </w:t>
      </w:r>
      <w:r w:rsidR="00963D63" w:rsidRPr="009913DA">
        <w:rPr>
          <w:lang w:val="en-GB"/>
        </w:rPr>
        <w:t xml:space="preserve">Seveso </w:t>
      </w:r>
      <w:r w:rsidR="003A3D9F" w:rsidRPr="009913DA">
        <w:rPr>
          <w:lang w:val="en-GB"/>
        </w:rPr>
        <w:t>inspections</w:t>
      </w:r>
      <w:r w:rsidR="00963D63" w:rsidRPr="009913DA">
        <w:rPr>
          <w:lang w:val="en-GB"/>
        </w:rPr>
        <w:t xml:space="preserve"> and</w:t>
      </w:r>
      <w:r w:rsidR="003A3D9F" w:rsidRPr="009913DA">
        <w:rPr>
          <w:lang w:val="en-GB"/>
        </w:rPr>
        <w:t xml:space="preserve"> </w:t>
      </w:r>
      <w:r w:rsidRPr="009913DA">
        <w:rPr>
          <w:lang w:val="en-GB"/>
        </w:rPr>
        <w:t>mainly including</w:t>
      </w:r>
      <w:r w:rsidR="003A3D9F" w:rsidRPr="009913DA">
        <w:rPr>
          <w:lang w:val="en-GB"/>
        </w:rPr>
        <w:t xml:space="preserve"> near-</w:t>
      </w:r>
      <w:r w:rsidRPr="009913DA">
        <w:rPr>
          <w:lang w:val="en-GB"/>
        </w:rPr>
        <w:t>miss</w:t>
      </w:r>
      <w:r w:rsidR="006847C8" w:rsidRPr="009913DA">
        <w:rPr>
          <w:lang w:val="en-GB"/>
        </w:rPr>
        <w:t xml:space="preserve"> events</w:t>
      </w:r>
      <w:r w:rsidR="003A3D9F" w:rsidRPr="009913DA">
        <w:rPr>
          <w:lang w:val="en-GB"/>
        </w:rPr>
        <w:t xml:space="preserve">. The model built in </w:t>
      </w:r>
      <w:proofErr w:type="spellStart"/>
      <w:r w:rsidR="003A3D9F" w:rsidRPr="009913DA">
        <w:rPr>
          <w:lang w:val="en-GB"/>
        </w:rPr>
        <w:t>EsOpIA</w:t>
      </w:r>
      <w:proofErr w:type="spellEnd"/>
      <w:r w:rsidR="003A3D9F" w:rsidRPr="009913DA">
        <w:rPr>
          <w:lang w:val="en-GB"/>
        </w:rPr>
        <w:t xml:space="preserve"> allows to extract information in a more targeted way than a classic database, because for each event the machine learning algorithm </w:t>
      </w:r>
      <w:r w:rsidR="0019651E" w:rsidRPr="009913DA">
        <w:rPr>
          <w:lang w:val="en-GB"/>
        </w:rPr>
        <w:t>can identify</w:t>
      </w:r>
      <w:r w:rsidR="003A3D9F" w:rsidRPr="009913DA">
        <w:rPr>
          <w:lang w:val="en-GB"/>
        </w:rPr>
        <w:t xml:space="preserve"> concepts and representing the event in the form of entity-relationship graphs (Ansaldi et al., 2021).</w:t>
      </w:r>
      <w:r w:rsidR="00963D63" w:rsidRPr="009913DA">
        <w:rPr>
          <w:lang w:val="en-GB"/>
        </w:rPr>
        <w:t xml:space="preserve"> </w:t>
      </w:r>
      <w:r w:rsidR="000F6C34" w:rsidRPr="009913DA">
        <w:rPr>
          <w:lang w:val="en-GB"/>
        </w:rPr>
        <w:t xml:space="preserve">The </w:t>
      </w:r>
      <w:proofErr w:type="spellStart"/>
      <w:r w:rsidR="000F6C34" w:rsidRPr="009913DA">
        <w:rPr>
          <w:lang w:val="en-GB"/>
        </w:rPr>
        <w:t>EsOpIA</w:t>
      </w:r>
      <w:proofErr w:type="spellEnd"/>
      <w:r w:rsidR="000F6C34" w:rsidRPr="009913DA">
        <w:rPr>
          <w:lang w:val="en-GB"/>
        </w:rPr>
        <w:t xml:space="preserve"> database allow</w:t>
      </w:r>
      <w:r w:rsidR="00740E54" w:rsidRPr="009913DA">
        <w:rPr>
          <w:lang w:val="en-GB"/>
        </w:rPr>
        <w:t>s</w:t>
      </w:r>
      <w:r w:rsidR="000F6C34" w:rsidRPr="009913DA">
        <w:rPr>
          <w:lang w:val="en-GB"/>
        </w:rPr>
        <w:t xml:space="preserve"> the user to search for individual words, groups of words or phrases that the machine learning algorithm reworks in terms of natural language</w:t>
      </w:r>
      <w:r w:rsidR="00036339" w:rsidRPr="009913DA">
        <w:rPr>
          <w:lang w:val="en-GB"/>
        </w:rPr>
        <w:t>.</w:t>
      </w:r>
      <w:r w:rsidR="000F6C34" w:rsidRPr="009913DA">
        <w:rPr>
          <w:lang w:val="en-GB"/>
        </w:rPr>
        <w:t xml:space="preserve"> </w:t>
      </w:r>
    </w:p>
    <w:p w14:paraId="5DD79733" w14:textId="77777777" w:rsidR="00F36BFE" w:rsidRPr="009913DA" w:rsidRDefault="00F36BFE" w:rsidP="00F36BFE">
      <w:pPr>
        <w:pStyle w:val="CETheadingx"/>
        <w:rPr>
          <w:lang w:val="en-GB"/>
        </w:rPr>
      </w:pPr>
      <w:r w:rsidRPr="009913DA">
        <w:rPr>
          <w:lang w:val="en-GB"/>
        </w:rPr>
        <w:t xml:space="preserve">Analysis criteria and methodology </w:t>
      </w:r>
    </w:p>
    <w:p w14:paraId="2E6447B2" w14:textId="7BF46E08" w:rsidR="00136F8F" w:rsidRPr="009913DA" w:rsidRDefault="00594689" w:rsidP="00787616">
      <w:pPr>
        <w:pStyle w:val="CETBodytext"/>
        <w:rPr>
          <w:rFonts w:eastAsiaTheme="minorHAnsi" w:cs="Arial"/>
          <w:szCs w:val="18"/>
        </w:rPr>
      </w:pPr>
      <w:r w:rsidRPr="009913DA">
        <w:rPr>
          <w:lang w:val="en-GB"/>
        </w:rPr>
        <w:t>U</w:t>
      </w:r>
      <w:r w:rsidR="00963D63" w:rsidRPr="009913DA">
        <w:rPr>
          <w:lang w:val="en-GB"/>
        </w:rPr>
        <w:t>nwanted events (near-misses and minor accidents)</w:t>
      </w:r>
      <w:r w:rsidR="00CD3D3D" w:rsidRPr="009913DA">
        <w:rPr>
          <w:lang w:val="en-GB"/>
        </w:rPr>
        <w:t>,</w:t>
      </w:r>
      <w:r w:rsidR="00963D63" w:rsidRPr="009913DA">
        <w:rPr>
          <w:lang w:val="en-GB"/>
        </w:rPr>
        <w:t xml:space="preserve"> that touched Italian Seveso plants and involved maintenance activities, were the objective of the </w:t>
      </w:r>
      <w:r w:rsidR="00B34E97" w:rsidRPr="009913DA">
        <w:rPr>
          <w:lang w:val="en-GB"/>
        </w:rPr>
        <w:t>study</w:t>
      </w:r>
      <w:r w:rsidR="00963D63" w:rsidRPr="009913DA">
        <w:rPr>
          <w:lang w:val="en-GB"/>
        </w:rPr>
        <w:t xml:space="preserve">. A search of the word "maintenance" was set in </w:t>
      </w:r>
      <w:proofErr w:type="spellStart"/>
      <w:r w:rsidR="00963D63" w:rsidRPr="009913DA">
        <w:rPr>
          <w:lang w:val="en-GB"/>
        </w:rPr>
        <w:t>EsOpIA</w:t>
      </w:r>
      <w:proofErr w:type="spellEnd"/>
      <w:r w:rsidR="00963D63" w:rsidRPr="009913DA">
        <w:rPr>
          <w:lang w:val="en-GB"/>
        </w:rPr>
        <w:t xml:space="preserve">, finding 1445 events in the period 2000-2022. Then, filters were applied </w:t>
      </w:r>
      <w:r w:rsidR="009F4602" w:rsidRPr="009913DA">
        <w:rPr>
          <w:lang w:val="en-GB"/>
        </w:rPr>
        <w:t>to</w:t>
      </w:r>
      <w:r w:rsidR="00963D63" w:rsidRPr="009913DA">
        <w:rPr>
          <w:lang w:val="en-GB"/>
        </w:rPr>
        <w:t xml:space="preserve"> limit the analysis to the period 2019-2022, </w:t>
      </w:r>
      <w:r w:rsidR="0019651E" w:rsidRPr="009913DA">
        <w:rPr>
          <w:lang w:val="en-GB"/>
        </w:rPr>
        <w:t>taking</w:t>
      </w:r>
      <w:r w:rsidR="00963D63" w:rsidRPr="009913DA">
        <w:rPr>
          <w:lang w:val="en-GB"/>
        </w:rPr>
        <w:t xml:space="preserve"> a picture of the most recent situation</w:t>
      </w:r>
      <w:r w:rsidR="00826D47" w:rsidRPr="009913DA">
        <w:rPr>
          <w:lang w:val="en-GB"/>
        </w:rPr>
        <w:t xml:space="preserve"> and</w:t>
      </w:r>
      <w:r w:rsidR="00963D63" w:rsidRPr="009913DA">
        <w:rPr>
          <w:lang w:val="en-GB"/>
        </w:rPr>
        <w:t xml:space="preserve"> finally finding 10 events in 2022, 53 events in 2021, 67 events in 2020 and 72 events in 2019, for a total of 202 events out of </w:t>
      </w:r>
      <w:r w:rsidR="00824822" w:rsidRPr="009913DA">
        <w:rPr>
          <w:lang w:val="en-GB"/>
        </w:rPr>
        <w:t>the</w:t>
      </w:r>
      <w:r w:rsidR="00963D63" w:rsidRPr="009913DA">
        <w:rPr>
          <w:lang w:val="en-GB"/>
        </w:rPr>
        <w:t xml:space="preserve"> 5785 ones at that time contained in </w:t>
      </w:r>
      <w:proofErr w:type="spellStart"/>
      <w:r w:rsidR="00963D63" w:rsidRPr="009913DA">
        <w:rPr>
          <w:lang w:val="en-GB"/>
        </w:rPr>
        <w:t>EsOpIA</w:t>
      </w:r>
      <w:proofErr w:type="spellEnd"/>
      <w:r w:rsidR="00963D63" w:rsidRPr="009913DA">
        <w:rPr>
          <w:lang w:val="en-GB"/>
        </w:rPr>
        <w:t>. The database is constantly being updated and new data from other Seveso inspections are being introduced. It can be observed</w:t>
      </w:r>
      <w:r w:rsidRPr="009913DA">
        <w:rPr>
          <w:lang w:val="en-GB"/>
        </w:rPr>
        <w:t xml:space="preserve"> </w:t>
      </w:r>
      <w:r w:rsidR="00963D63" w:rsidRPr="009913DA">
        <w:rPr>
          <w:lang w:val="en-GB"/>
        </w:rPr>
        <w:t xml:space="preserve">that the number of identified events is gradually reducing while approaching our days, since the updating of the database is progressive. </w:t>
      </w:r>
      <w:r w:rsidR="00F36BFE" w:rsidRPr="009913DA">
        <w:rPr>
          <w:lang w:val="en-GB"/>
        </w:rPr>
        <w:t>The selected events were inserted into a spreadsheet</w:t>
      </w:r>
      <w:r w:rsidR="00963D63" w:rsidRPr="009913DA">
        <w:rPr>
          <w:lang w:val="en-GB"/>
        </w:rPr>
        <w:t xml:space="preserve"> where</w:t>
      </w:r>
      <w:r w:rsidR="00F36BFE" w:rsidRPr="009913DA">
        <w:rPr>
          <w:lang w:val="en-GB"/>
        </w:rPr>
        <w:t xml:space="preserve"> </w:t>
      </w:r>
      <w:r w:rsidRPr="009913DA">
        <w:rPr>
          <w:lang w:val="en-GB"/>
        </w:rPr>
        <w:t>they have</w:t>
      </w:r>
      <w:r w:rsidR="00F36BFE" w:rsidRPr="009913DA">
        <w:rPr>
          <w:lang w:val="en-GB"/>
        </w:rPr>
        <w:t xml:space="preserve"> been </w:t>
      </w:r>
      <w:proofErr w:type="spellStart"/>
      <w:r w:rsidR="00F36BFE" w:rsidRPr="009913DA">
        <w:rPr>
          <w:lang w:val="en-GB"/>
        </w:rPr>
        <w:t>analyzed</w:t>
      </w:r>
      <w:proofErr w:type="spellEnd"/>
      <w:r w:rsidR="00F36BFE" w:rsidRPr="009913DA">
        <w:rPr>
          <w:lang w:val="en-GB"/>
        </w:rPr>
        <w:t xml:space="preserve"> by referring to specific attributes</w:t>
      </w:r>
      <w:r w:rsidR="00321FEB" w:rsidRPr="009913DA">
        <w:rPr>
          <w:lang w:val="en-GB"/>
        </w:rPr>
        <w:t xml:space="preserve"> </w:t>
      </w:r>
      <w:r w:rsidR="00963D63" w:rsidRPr="009913DA">
        <w:rPr>
          <w:lang w:val="en-GB"/>
        </w:rPr>
        <w:t>(</w:t>
      </w:r>
      <w:r w:rsidR="00F36BFE" w:rsidRPr="009913DA">
        <w:rPr>
          <w:lang w:val="en-GB"/>
        </w:rPr>
        <w:t>Table 1</w:t>
      </w:r>
      <w:r w:rsidR="00963D63" w:rsidRPr="009913DA">
        <w:rPr>
          <w:lang w:val="en-GB"/>
        </w:rPr>
        <w:t>)</w:t>
      </w:r>
      <w:r w:rsidR="00F36BFE" w:rsidRPr="009913DA">
        <w:rPr>
          <w:lang w:val="en-GB"/>
        </w:rPr>
        <w:t>.</w:t>
      </w:r>
      <w:r w:rsidR="00036339" w:rsidRPr="009913DA">
        <w:rPr>
          <w:lang w:val="en-GB"/>
        </w:rPr>
        <w:t xml:space="preserve"> A lot of high-risk industrial activities and different typologies of anomaly are specified.</w:t>
      </w:r>
      <w:r w:rsidR="00136F8F" w:rsidRPr="009913DA">
        <w:rPr>
          <w:lang w:val="en-GB"/>
        </w:rPr>
        <w:t xml:space="preserve"> </w:t>
      </w:r>
      <w:r w:rsidRPr="009913DA">
        <w:rPr>
          <w:rFonts w:eastAsiaTheme="minorHAnsi" w:cs="Arial"/>
          <w:szCs w:val="18"/>
        </w:rPr>
        <w:t>It</w:t>
      </w:r>
      <w:r w:rsidR="00787616" w:rsidRPr="009913DA">
        <w:rPr>
          <w:rFonts w:eastAsiaTheme="minorHAnsi" w:cs="Arial"/>
          <w:szCs w:val="18"/>
        </w:rPr>
        <w:t xml:space="preserve"> can be observed that maintenance assumes four different roles in the analyzed events: it can act as a safety barrier (through (</w:t>
      </w:r>
      <w:proofErr w:type="spellStart"/>
      <w:r w:rsidR="00787616" w:rsidRPr="009913DA">
        <w:rPr>
          <w:rFonts w:eastAsiaTheme="minorHAnsi" w:cs="Arial"/>
          <w:szCs w:val="18"/>
        </w:rPr>
        <w:t>i</w:t>
      </w:r>
      <w:proofErr w:type="spellEnd"/>
      <w:r w:rsidR="00787616" w:rsidRPr="009913DA">
        <w:rPr>
          <w:rFonts w:eastAsiaTheme="minorHAnsi" w:cs="Arial"/>
          <w:szCs w:val="18"/>
        </w:rPr>
        <w:t>) an intervention following anomalies or (ii) an anomaly report made by the maintenance technician) or as a risk increasing factor (through (i</w:t>
      </w:r>
      <w:r w:rsidR="00824822" w:rsidRPr="009913DA">
        <w:rPr>
          <w:rFonts w:eastAsiaTheme="minorHAnsi" w:cs="Arial"/>
          <w:szCs w:val="18"/>
        </w:rPr>
        <w:t>ii</w:t>
      </w:r>
      <w:r w:rsidR="00787616" w:rsidRPr="009913DA">
        <w:rPr>
          <w:rFonts w:eastAsiaTheme="minorHAnsi" w:cs="Arial"/>
          <w:szCs w:val="18"/>
        </w:rPr>
        <w:t>) an error made by the maintenance technician or (iv) an accident occurred to him).</w:t>
      </w:r>
    </w:p>
    <w:p w14:paraId="5DE906BA" w14:textId="77777777" w:rsidR="00787616" w:rsidRPr="009913DA" w:rsidRDefault="00787616" w:rsidP="00787616">
      <w:pPr>
        <w:pStyle w:val="CETheadingx"/>
      </w:pPr>
      <w:r w:rsidRPr="009913DA">
        <w:t>Analysis results and discussion</w:t>
      </w:r>
    </w:p>
    <w:p w14:paraId="4FB3E3E3" w14:textId="2F24E980" w:rsidR="00787616" w:rsidRPr="009913DA" w:rsidRDefault="00787616" w:rsidP="00787616">
      <w:pPr>
        <w:pStyle w:val="CETBodytext"/>
        <w:rPr>
          <w:rFonts w:eastAsiaTheme="minorHAnsi" w:cs="Arial"/>
          <w:szCs w:val="18"/>
        </w:rPr>
      </w:pPr>
      <w:r w:rsidRPr="009913DA">
        <w:rPr>
          <w:rFonts w:eastAsiaTheme="minorHAnsi" w:cs="Arial"/>
          <w:szCs w:val="18"/>
        </w:rPr>
        <w:t xml:space="preserve">All quasi-accidental events have been classified by applying the abovementioned attributes. Most of the identified events (81%) fall into the categories of severity levels 1-2, i.e. those with a reduced impact, but even small releases of dangerous substances can be precursors of serious accidents. At the same time, cases of more severe events have been observed, </w:t>
      </w:r>
      <w:r w:rsidR="00154EAC" w:rsidRPr="009913DA">
        <w:rPr>
          <w:rFonts w:eastAsiaTheme="minorHAnsi" w:cs="Arial"/>
          <w:szCs w:val="18"/>
        </w:rPr>
        <w:t>e.g.</w:t>
      </w:r>
      <w:r w:rsidRPr="009913DA">
        <w:rPr>
          <w:rFonts w:eastAsiaTheme="minorHAnsi" w:cs="Arial"/>
          <w:szCs w:val="18"/>
        </w:rPr>
        <w:t xml:space="preserve"> release</w:t>
      </w:r>
      <w:r w:rsidR="00154EAC" w:rsidRPr="009913DA">
        <w:rPr>
          <w:rFonts w:eastAsiaTheme="minorHAnsi" w:cs="Arial"/>
          <w:szCs w:val="18"/>
        </w:rPr>
        <w:t>s</w:t>
      </w:r>
      <w:r w:rsidRPr="009913DA">
        <w:rPr>
          <w:rFonts w:eastAsiaTheme="minorHAnsi" w:cs="Arial"/>
          <w:szCs w:val="18"/>
        </w:rPr>
        <w:t xml:space="preserve"> of substance in significant quantities (12%) and fires (5%). Many high-risk industries are </w:t>
      </w:r>
      <w:r w:rsidR="00154EAC" w:rsidRPr="009913DA">
        <w:rPr>
          <w:rFonts w:eastAsiaTheme="minorHAnsi" w:cs="Arial"/>
          <w:szCs w:val="18"/>
        </w:rPr>
        <w:t>included in the analysis</w:t>
      </w:r>
      <w:r w:rsidRPr="009913DA">
        <w:rPr>
          <w:rFonts w:eastAsiaTheme="minorHAnsi" w:cs="Arial"/>
          <w:szCs w:val="18"/>
        </w:rPr>
        <w:t>, as shown in Figure 1, with a prevalence of events in chemical plants (24%), LPG storage sites (18%) and pesticides and fungicides industries (13%).</w:t>
      </w:r>
    </w:p>
    <w:p w14:paraId="7F518DB0" w14:textId="6D896B32" w:rsidR="00F36BFE" w:rsidRPr="009913DA" w:rsidRDefault="00F36BFE" w:rsidP="00F36BFE">
      <w:pPr>
        <w:pStyle w:val="CETTabletitle"/>
      </w:pPr>
      <w:r w:rsidRPr="009913DA">
        <w:t>Table 1: Attributes for classification of unwanted events</w:t>
      </w:r>
    </w:p>
    <w:tbl>
      <w:tblPr>
        <w:tblW w:w="88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6095"/>
        <w:gridCol w:w="20"/>
      </w:tblGrid>
      <w:tr w:rsidR="00F36BFE" w:rsidRPr="009913DA" w14:paraId="791000BB" w14:textId="77777777" w:rsidTr="00450625">
        <w:trPr>
          <w:trHeight w:val="20"/>
        </w:trPr>
        <w:tc>
          <w:tcPr>
            <w:tcW w:w="2694" w:type="dxa"/>
            <w:tcBorders>
              <w:top w:val="single" w:sz="12" w:space="0" w:color="008000"/>
              <w:bottom w:val="single" w:sz="6" w:space="0" w:color="008000"/>
            </w:tcBorders>
            <w:shd w:val="clear" w:color="auto" w:fill="FFFFFF"/>
          </w:tcPr>
          <w:p w14:paraId="76B582E2" w14:textId="77777777" w:rsidR="00F36BFE" w:rsidRPr="009913DA" w:rsidRDefault="00F36BFE" w:rsidP="001E7A82">
            <w:pPr>
              <w:pStyle w:val="CETBodytext"/>
              <w:jc w:val="left"/>
              <w:rPr>
                <w:lang w:val="en-GB"/>
              </w:rPr>
            </w:pPr>
            <w:r w:rsidRPr="009913DA">
              <w:rPr>
                <w:lang w:val="en-GB"/>
              </w:rPr>
              <w:t>Attribute</w:t>
            </w:r>
          </w:p>
        </w:tc>
        <w:tc>
          <w:tcPr>
            <w:tcW w:w="6095" w:type="dxa"/>
            <w:tcBorders>
              <w:top w:val="single" w:sz="12" w:space="0" w:color="008000"/>
              <w:bottom w:val="single" w:sz="6" w:space="0" w:color="008000"/>
            </w:tcBorders>
            <w:shd w:val="clear" w:color="auto" w:fill="FFFFFF"/>
            <w:tcMar>
              <w:left w:w="170" w:type="dxa"/>
            </w:tcMar>
          </w:tcPr>
          <w:p w14:paraId="2C6B1250" w14:textId="77777777" w:rsidR="00F36BFE" w:rsidRPr="009913DA" w:rsidRDefault="00F36BFE" w:rsidP="001E7A82">
            <w:pPr>
              <w:pStyle w:val="CETBodytext"/>
              <w:rPr>
                <w:lang w:val="en-GB"/>
              </w:rPr>
            </w:pPr>
            <w:r w:rsidRPr="009913DA">
              <w:rPr>
                <w:lang w:val="en-GB"/>
              </w:rPr>
              <w:t>Description</w:t>
            </w:r>
          </w:p>
        </w:tc>
        <w:tc>
          <w:tcPr>
            <w:tcW w:w="20" w:type="dxa"/>
            <w:tcBorders>
              <w:top w:val="single" w:sz="12" w:space="0" w:color="008000"/>
              <w:bottom w:val="nil"/>
            </w:tcBorders>
            <w:shd w:val="clear" w:color="auto" w:fill="FFFFFF"/>
          </w:tcPr>
          <w:p w14:paraId="22AA446E" w14:textId="77777777" w:rsidR="00F36BFE" w:rsidRPr="009913DA" w:rsidRDefault="00F36BFE" w:rsidP="001E7A82">
            <w:pPr>
              <w:pStyle w:val="CETBodytext"/>
              <w:ind w:right="-1"/>
              <w:rPr>
                <w:rFonts w:cs="Arial"/>
                <w:szCs w:val="18"/>
                <w:lang w:val="en-GB"/>
              </w:rPr>
            </w:pPr>
          </w:p>
        </w:tc>
      </w:tr>
      <w:tr w:rsidR="00F36BFE" w:rsidRPr="009913DA" w14:paraId="1ADE233F" w14:textId="77777777" w:rsidTr="00450625">
        <w:trPr>
          <w:trHeight w:val="20"/>
        </w:trPr>
        <w:tc>
          <w:tcPr>
            <w:tcW w:w="2694" w:type="dxa"/>
            <w:tcBorders>
              <w:top w:val="nil"/>
              <w:bottom w:val="nil"/>
            </w:tcBorders>
            <w:shd w:val="clear" w:color="auto" w:fill="FFFFFF"/>
          </w:tcPr>
          <w:p w14:paraId="27FD8E14" w14:textId="77777777" w:rsidR="00F36BFE" w:rsidRPr="009913DA" w:rsidRDefault="00F36BFE" w:rsidP="001E7A82">
            <w:pPr>
              <w:pStyle w:val="CETBodytext"/>
              <w:jc w:val="left"/>
              <w:rPr>
                <w:lang w:val="en-GB"/>
              </w:rPr>
            </w:pPr>
            <w:r w:rsidRPr="009913DA">
              <w:rPr>
                <w:lang w:val="en-GB"/>
              </w:rPr>
              <w:t>Year</w:t>
            </w:r>
          </w:p>
        </w:tc>
        <w:tc>
          <w:tcPr>
            <w:tcW w:w="6095" w:type="dxa"/>
            <w:tcBorders>
              <w:top w:val="nil"/>
              <w:bottom w:val="nil"/>
            </w:tcBorders>
            <w:shd w:val="clear" w:color="auto" w:fill="FFFFFF"/>
            <w:tcMar>
              <w:left w:w="170" w:type="dxa"/>
            </w:tcMar>
          </w:tcPr>
          <w:p w14:paraId="45404C0A" w14:textId="34216D4C" w:rsidR="00F36BFE" w:rsidRPr="009913DA" w:rsidRDefault="00F36BFE" w:rsidP="001E7A82">
            <w:pPr>
              <w:pStyle w:val="CETBodytext"/>
              <w:ind w:right="-1"/>
              <w:rPr>
                <w:rFonts w:cs="Arial"/>
                <w:szCs w:val="18"/>
                <w:lang w:val="en-GB"/>
              </w:rPr>
            </w:pPr>
            <w:r w:rsidRPr="009913DA">
              <w:rPr>
                <w:rFonts w:cs="Arial"/>
                <w:szCs w:val="18"/>
                <w:lang w:val="en-GB"/>
              </w:rPr>
              <w:t>Year of event occurrence</w:t>
            </w:r>
            <w:r w:rsidR="007675BD" w:rsidRPr="009913DA">
              <w:rPr>
                <w:rFonts w:cs="Arial"/>
                <w:szCs w:val="18"/>
                <w:lang w:val="en-GB"/>
              </w:rPr>
              <w:t>.</w:t>
            </w:r>
          </w:p>
        </w:tc>
        <w:tc>
          <w:tcPr>
            <w:tcW w:w="20" w:type="dxa"/>
            <w:tcBorders>
              <w:top w:val="nil"/>
              <w:bottom w:val="nil"/>
            </w:tcBorders>
            <w:shd w:val="clear" w:color="auto" w:fill="FFFFFF"/>
          </w:tcPr>
          <w:p w14:paraId="4EB1ED01" w14:textId="77777777" w:rsidR="00F36BFE" w:rsidRPr="009913DA" w:rsidRDefault="00F36BFE" w:rsidP="001E7A82">
            <w:pPr>
              <w:pStyle w:val="CETBodytext"/>
              <w:ind w:right="-1"/>
              <w:rPr>
                <w:rFonts w:cs="Arial"/>
                <w:szCs w:val="18"/>
                <w:lang w:val="en-GB"/>
              </w:rPr>
            </w:pPr>
          </w:p>
        </w:tc>
      </w:tr>
      <w:tr w:rsidR="00232BD4" w:rsidRPr="009913DA" w14:paraId="03249CF7" w14:textId="77777777" w:rsidTr="00450625">
        <w:trPr>
          <w:trHeight w:val="20"/>
        </w:trPr>
        <w:tc>
          <w:tcPr>
            <w:tcW w:w="2694" w:type="dxa"/>
            <w:tcBorders>
              <w:top w:val="nil"/>
              <w:bottom w:val="nil"/>
            </w:tcBorders>
            <w:shd w:val="clear" w:color="auto" w:fill="FFFFFF"/>
          </w:tcPr>
          <w:p w14:paraId="08AFBBF9" w14:textId="51B536AC" w:rsidR="00232BD4" w:rsidRPr="009913DA" w:rsidRDefault="00232BD4" w:rsidP="00232BD4">
            <w:pPr>
              <w:pStyle w:val="CETBodytext"/>
              <w:jc w:val="left"/>
              <w:rPr>
                <w:lang w:val="en-GB"/>
              </w:rPr>
            </w:pPr>
            <w:r w:rsidRPr="009913DA">
              <w:rPr>
                <w:lang w:val="en-GB"/>
              </w:rPr>
              <w:t>Activity of the industrial site</w:t>
            </w:r>
          </w:p>
        </w:tc>
        <w:tc>
          <w:tcPr>
            <w:tcW w:w="6095" w:type="dxa"/>
            <w:tcBorders>
              <w:top w:val="nil"/>
              <w:bottom w:val="nil"/>
            </w:tcBorders>
            <w:shd w:val="clear" w:color="auto" w:fill="FFFFFF"/>
            <w:tcMar>
              <w:left w:w="170" w:type="dxa"/>
            </w:tcMar>
          </w:tcPr>
          <w:p w14:paraId="58CAEDD6" w14:textId="334C9BA7" w:rsidR="00232BD4" w:rsidRPr="009913DA" w:rsidRDefault="00001A98" w:rsidP="00232BD4">
            <w:pPr>
              <w:pStyle w:val="CETBodytext"/>
              <w:rPr>
                <w:lang w:val="en-GB"/>
              </w:rPr>
            </w:pPr>
            <w:r w:rsidRPr="009913DA">
              <w:rPr>
                <w:lang w:val="en-GB"/>
              </w:rPr>
              <w:t>Seveso industrial areas: Mining; Ferrous metals; Refineries; Fuel storage; Explosives; LPG; Storage and distribution; Pesticides and fungicides; Fertilizers; Waste; Chemical plants; Plastics and rubber; Other activities</w:t>
            </w:r>
            <w:r w:rsidR="007675BD" w:rsidRPr="009913DA">
              <w:rPr>
                <w:lang w:val="en-GB"/>
              </w:rPr>
              <w:t>.</w:t>
            </w:r>
          </w:p>
        </w:tc>
        <w:tc>
          <w:tcPr>
            <w:tcW w:w="20" w:type="dxa"/>
            <w:tcBorders>
              <w:top w:val="nil"/>
              <w:bottom w:val="nil"/>
            </w:tcBorders>
            <w:shd w:val="clear" w:color="auto" w:fill="FFFFFF"/>
          </w:tcPr>
          <w:p w14:paraId="7C131549" w14:textId="77777777" w:rsidR="00232BD4" w:rsidRPr="009913DA" w:rsidRDefault="00232BD4" w:rsidP="00232BD4">
            <w:pPr>
              <w:pStyle w:val="CETBodytext"/>
              <w:ind w:right="-1"/>
              <w:rPr>
                <w:rFonts w:cs="Arial"/>
                <w:szCs w:val="18"/>
                <w:lang w:val="en-GB"/>
              </w:rPr>
            </w:pPr>
          </w:p>
        </w:tc>
      </w:tr>
      <w:tr w:rsidR="00232BD4" w:rsidRPr="009913DA" w14:paraId="047B89C0" w14:textId="77777777" w:rsidTr="00450625">
        <w:trPr>
          <w:trHeight w:val="20"/>
        </w:trPr>
        <w:tc>
          <w:tcPr>
            <w:tcW w:w="2694" w:type="dxa"/>
            <w:tcBorders>
              <w:top w:val="nil"/>
              <w:bottom w:val="nil"/>
            </w:tcBorders>
            <w:shd w:val="clear" w:color="auto" w:fill="FFFFFF"/>
          </w:tcPr>
          <w:p w14:paraId="56FAE03B" w14:textId="77777777" w:rsidR="00232BD4" w:rsidRPr="009913DA" w:rsidRDefault="00232BD4" w:rsidP="00232BD4">
            <w:pPr>
              <w:pStyle w:val="CETBodytext"/>
              <w:jc w:val="left"/>
              <w:rPr>
                <w:lang w:val="en-GB"/>
              </w:rPr>
            </w:pPr>
            <w:r w:rsidRPr="009913DA">
              <w:rPr>
                <w:lang w:val="en-GB"/>
              </w:rPr>
              <w:t>Brief event description</w:t>
            </w:r>
          </w:p>
        </w:tc>
        <w:tc>
          <w:tcPr>
            <w:tcW w:w="6095" w:type="dxa"/>
            <w:tcBorders>
              <w:top w:val="nil"/>
              <w:bottom w:val="nil"/>
            </w:tcBorders>
            <w:shd w:val="clear" w:color="auto" w:fill="FFFFFF"/>
            <w:tcMar>
              <w:left w:w="170" w:type="dxa"/>
            </w:tcMar>
          </w:tcPr>
          <w:p w14:paraId="7179280C" w14:textId="76AF999E" w:rsidR="00232BD4" w:rsidRPr="009913DA" w:rsidRDefault="00232BD4" w:rsidP="00232BD4">
            <w:pPr>
              <w:pStyle w:val="CETBodytext"/>
              <w:rPr>
                <w:lang w:val="en-GB"/>
              </w:rPr>
            </w:pPr>
            <w:r w:rsidRPr="009913DA">
              <w:rPr>
                <w:lang w:val="en-GB"/>
              </w:rPr>
              <w:t>Short title used to quickly identify and understand the event</w:t>
            </w:r>
            <w:r w:rsidR="007675BD" w:rsidRPr="009913DA">
              <w:rPr>
                <w:lang w:val="en-GB"/>
              </w:rPr>
              <w:t>.</w:t>
            </w:r>
          </w:p>
        </w:tc>
        <w:tc>
          <w:tcPr>
            <w:tcW w:w="20" w:type="dxa"/>
            <w:tcBorders>
              <w:top w:val="nil"/>
              <w:bottom w:val="nil"/>
            </w:tcBorders>
            <w:shd w:val="clear" w:color="auto" w:fill="FFFFFF"/>
          </w:tcPr>
          <w:p w14:paraId="500254C9" w14:textId="77777777" w:rsidR="00232BD4" w:rsidRPr="009913DA" w:rsidRDefault="00232BD4" w:rsidP="00232BD4">
            <w:pPr>
              <w:pStyle w:val="CETBodytext"/>
              <w:ind w:right="-1"/>
              <w:rPr>
                <w:rFonts w:cs="Arial"/>
                <w:szCs w:val="18"/>
                <w:lang w:val="en-GB"/>
              </w:rPr>
            </w:pPr>
          </w:p>
        </w:tc>
      </w:tr>
      <w:tr w:rsidR="00232BD4" w:rsidRPr="009913DA" w14:paraId="39DE1202" w14:textId="77777777" w:rsidTr="00450625">
        <w:trPr>
          <w:trHeight w:val="20"/>
        </w:trPr>
        <w:tc>
          <w:tcPr>
            <w:tcW w:w="2694" w:type="dxa"/>
            <w:tcBorders>
              <w:top w:val="nil"/>
              <w:bottom w:val="nil"/>
            </w:tcBorders>
            <w:shd w:val="clear" w:color="auto" w:fill="FFFFFF"/>
          </w:tcPr>
          <w:p w14:paraId="082F35C7" w14:textId="7EF1FA3A" w:rsidR="00232BD4" w:rsidRPr="009913DA" w:rsidRDefault="00232BD4" w:rsidP="00232BD4">
            <w:pPr>
              <w:pStyle w:val="CETBodytext"/>
              <w:jc w:val="left"/>
              <w:rPr>
                <w:lang w:val="en-GB"/>
              </w:rPr>
            </w:pPr>
            <w:r w:rsidRPr="009913DA">
              <w:rPr>
                <w:lang w:val="en-GB"/>
              </w:rPr>
              <w:t>Event severity</w:t>
            </w:r>
          </w:p>
        </w:tc>
        <w:tc>
          <w:tcPr>
            <w:tcW w:w="6095" w:type="dxa"/>
            <w:tcBorders>
              <w:top w:val="nil"/>
              <w:bottom w:val="nil"/>
            </w:tcBorders>
            <w:shd w:val="clear" w:color="auto" w:fill="FFFFFF"/>
            <w:tcMar>
              <w:left w:w="170" w:type="dxa"/>
            </w:tcMar>
          </w:tcPr>
          <w:p w14:paraId="162ED0BD" w14:textId="11A99938" w:rsidR="00232BD4" w:rsidRPr="009913DA" w:rsidRDefault="00232BD4" w:rsidP="00232BD4">
            <w:pPr>
              <w:pStyle w:val="CETBodytext"/>
              <w:rPr>
                <w:lang w:val="en-GB"/>
              </w:rPr>
            </w:pPr>
            <w:r w:rsidRPr="009913DA">
              <w:rPr>
                <w:rFonts w:cs="Arial"/>
                <w:szCs w:val="18"/>
                <w:lang w:val="en-GB"/>
              </w:rPr>
              <w:t xml:space="preserve">Severity level according to the consequences of the event: 1 = no injury, no damage, no release of dangerous substances; 2 = no injury, no damage, small releases of dangerous substances; 3 = no injury, damage to property or equipment, no loss of containment; 4 = </w:t>
            </w:r>
            <w:r w:rsidR="00001A98" w:rsidRPr="009913DA">
              <w:rPr>
                <w:rFonts w:cs="Arial"/>
                <w:szCs w:val="18"/>
                <w:lang w:val="en-GB"/>
              </w:rPr>
              <w:t xml:space="preserve">significant </w:t>
            </w:r>
            <w:r w:rsidRPr="009913DA">
              <w:rPr>
                <w:rFonts w:cs="Arial"/>
                <w:szCs w:val="18"/>
                <w:lang w:val="en-GB"/>
              </w:rPr>
              <w:t>release of dangerous substances, but without injuries; 5 = minor injuries, with release of dangerous substances; 6 = event with further consequences on the surrounding environment.</w:t>
            </w:r>
          </w:p>
        </w:tc>
        <w:tc>
          <w:tcPr>
            <w:tcW w:w="20" w:type="dxa"/>
            <w:tcBorders>
              <w:top w:val="nil"/>
              <w:bottom w:val="nil"/>
            </w:tcBorders>
            <w:shd w:val="clear" w:color="auto" w:fill="FFFFFF"/>
          </w:tcPr>
          <w:p w14:paraId="1D0A940A" w14:textId="77777777" w:rsidR="00232BD4" w:rsidRPr="009913DA" w:rsidRDefault="00232BD4" w:rsidP="00232BD4">
            <w:pPr>
              <w:pStyle w:val="CETBodytext"/>
              <w:ind w:right="-1"/>
              <w:rPr>
                <w:rFonts w:cs="Arial"/>
                <w:szCs w:val="18"/>
                <w:lang w:val="en-GB"/>
              </w:rPr>
            </w:pPr>
          </w:p>
        </w:tc>
      </w:tr>
      <w:tr w:rsidR="00232BD4" w:rsidRPr="009913DA" w14:paraId="5BF45002" w14:textId="77777777" w:rsidTr="00450625">
        <w:trPr>
          <w:trHeight w:val="20"/>
        </w:trPr>
        <w:tc>
          <w:tcPr>
            <w:tcW w:w="2694" w:type="dxa"/>
            <w:tcBorders>
              <w:top w:val="nil"/>
              <w:bottom w:val="nil"/>
            </w:tcBorders>
            <w:shd w:val="clear" w:color="auto" w:fill="FFFFFF"/>
          </w:tcPr>
          <w:p w14:paraId="119D1096" w14:textId="3813D23D" w:rsidR="00232BD4" w:rsidRPr="009913DA" w:rsidRDefault="00232BD4" w:rsidP="00232BD4">
            <w:pPr>
              <w:pStyle w:val="CETBodytext"/>
              <w:jc w:val="left"/>
              <w:rPr>
                <w:lang w:val="en-GB"/>
              </w:rPr>
            </w:pPr>
            <w:r w:rsidRPr="009913DA">
              <w:rPr>
                <w:lang w:val="en-GB"/>
              </w:rPr>
              <w:t>Event typology</w:t>
            </w:r>
          </w:p>
        </w:tc>
        <w:tc>
          <w:tcPr>
            <w:tcW w:w="6095" w:type="dxa"/>
            <w:tcBorders>
              <w:top w:val="nil"/>
              <w:bottom w:val="nil"/>
            </w:tcBorders>
            <w:shd w:val="clear" w:color="auto" w:fill="FFFFFF"/>
            <w:tcMar>
              <w:left w:w="170" w:type="dxa"/>
            </w:tcMar>
          </w:tcPr>
          <w:p w14:paraId="5192144C" w14:textId="67505C61" w:rsidR="00232BD4" w:rsidRPr="009913DA" w:rsidRDefault="00232BD4" w:rsidP="00232BD4">
            <w:pPr>
              <w:pStyle w:val="CETBodytext"/>
              <w:rPr>
                <w:lang w:val="en-GB"/>
              </w:rPr>
            </w:pPr>
            <w:r w:rsidRPr="009913DA">
              <w:rPr>
                <w:lang w:val="en-GB"/>
              </w:rPr>
              <w:t xml:space="preserve">The </w:t>
            </w:r>
            <w:r w:rsidR="00A80EAD" w:rsidRPr="009913DA">
              <w:rPr>
                <w:lang w:val="en-GB"/>
              </w:rPr>
              <w:t xml:space="preserve">typology of the </w:t>
            </w:r>
            <w:r w:rsidRPr="009913DA">
              <w:rPr>
                <w:lang w:val="en-GB"/>
              </w:rPr>
              <w:t xml:space="preserve">anomaly that </w:t>
            </w:r>
            <w:r w:rsidR="0019322A" w:rsidRPr="009913DA">
              <w:rPr>
                <w:lang w:val="en-GB"/>
              </w:rPr>
              <w:t>was observed</w:t>
            </w:r>
            <w:r w:rsidRPr="009913DA">
              <w:rPr>
                <w:lang w:val="en-GB"/>
              </w:rPr>
              <w:t xml:space="preserve">, eventually giving rise to a possible chain of events: </w:t>
            </w:r>
            <w:r w:rsidR="000D608D" w:rsidRPr="009913DA">
              <w:rPr>
                <w:lang w:val="en-GB"/>
              </w:rPr>
              <w:t xml:space="preserve">Accident with ignition; Release of dangerous substances; Abnormal behaviour of machines/components/processes; Abnormal </w:t>
            </w:r>
            <w:proofErr w:type="spellStart"/>
            <w:r w:rsidR="000D608D" w:rsidRPr="009913DA">
              <w:rPr>
                <w:lang w:val="en-GB"/>
              </w:rPr>
              <w:t>behavior</w:t>
            </w:r>
            <w:proofErr w:type="spellEnd"/>
            <w:r w:rsidR="000D608D" w:rsidRPr="009913DA">
              <w:rPr>
                <w:lang w:val="en-GB"/>
              </w:rPr>
              <w:t xml:space="preserve"> of alarms, </w:t>
            </w:r>
            <w:proofErr w:type="gramStart"/>
            <w:r w:rsidR="000D608D" w:rsidRPr="009913DA">
              <w:rPr>
                <w:lang w:val="en-GB"/>
              </w:rPr>
              <w:t>sensors</w:t>
            </w:r>
            <w:proofErr w:type="gramEnd"/>
            <w:r w:rsidR="000D608D" w:rsidRPr="009913DA">
              <w:rPr>
                <w:lang w:val="en-GB"/>
              </w:rPr>
              <w:t xml:space="preserve"> or control electronics; Observation of worn, damaged or defective mechanical component</w:t>
            </w:r>
            <w:r w:rsidR="00546364" w:rsidRPr="009913DA">
              <w:rPr>
                <w:lang w:val="en-GB"/>
              </w:rPr>
              <w:t>s</w:t>
            </w:r>
            <w:r w:rsidR="007675BD" w:rsidRPr="009913DA">
              <w:rPr>
                <w:lang w:val="en-GB"/>
              </w:rPr>
              <w:t>.</w:t>
            </w:r>
          </w:p>
        </w:tc>
        <w:tc>
          <w:tcPr>
            <w:tcW w:w="20" w:type="dxa"/>
            <w:tcBorders>
              <w:top w:val="nil"/>
              <w:bottom w:val="nil"/>
            </w:tcBorders>
            <w:shd w:val="clear" w:color="auto" w:fill="FFFFFF"/>
          </w:tcPr>
          <w:p w14:paraId="6C217E39" w14:textId="77777777" w:rsidR="00232BD4" w:rsidRPr="009913DA" w:rsidRDefault="00232BD4" w:rsidP="00232BD4">
            <w:pPr>
              <w:pStyle w:val="CETBodytext"/>
              <w:ind w:right="-1"/>
              <w:rPr>
                <w:rFonts w:cs="Arial"/>
                <w:szCs w:val="18"/>
                <w:lang w:val="en-GB"/>
              </w:rPr>
            </w:pPr>
          </w:p>
        </w:tc>
      </w:tr>
      <w:tr w:rsidR="00232BD4" w:rsidRPr="009913DA" w14:paraId="3C13FA79" w14:textId="77777777" w:rsidTr="00450625">
        <w:trPr>
          <w:trHeight w:val="20"/>
        </w:trPr>
        <w:tc>
          <w:tcPr>
            <w:tcW w:w="2694" w:type="dxa"/>
            <w:tcBorders>
              <w:top w:val="nil"/>
              <w:bottom w:val="nil"/>
            </w:tcBorders>
            <w:shd w:val="clear" w:color="auto" w:fill="FFFFFF"/>
          </w:tcPr>
          <w:p w14:paraId="75A7140B" w14:textId="6CC16560" w:rsidR="00232BD4" w:rsidRPr="009913DA" w:rsidRDefault="00232BD4" w:rsidP="00232BD4">
            <w:pPr>
              <w:pStyle w:val="CETBodytext"/>
              <w:jc w:val="left"/>
              <w:rPr>
                <w:lang w:val="en-GB"/>
              </w:rPr>
            </w:pPr>
            <w:r w:rsidRPr="009913DA">
              <w:rPr>
                <w:lang w:val="en-GB"/>
              </w:rPr>
              <w:t>Actions taken and programmed</w:t>
            </w:r>
          </w:p>
        </w:tc>
        <w:tc>
          <w:tcPr>
            <w:tcW w:w="6095" w:type="dxa"/>
            <w:tcBorders>
              <w:top w:val="nil"/>
              <w:bottom w:val="nil"/>
            </w:tcBorders>
            <w:shd w:val="clear" w:color="auto" w:fill="FFFFFF"/>
            <w:tcMar>
              <w:left w:w="170" w:type="dxa"/>
            </w:tcMar>
          </w:tcPr>
          <w:p w14:paraId="25B8E182" w14:textId="1214307C" w:rsidR="00232BD4" w:rsidRPr="009913DA" w:rsidRDefault="00232BD4" w:rsidP="00232BD4">
            <w:pPr>
              <w:pStyle w:val="CETBodytext"/>
              <w:rPr>
                <w:lang w:val="en-GB"/>
              </w:rPr>
            </w:pPr>
            <w:r w:rsidRPr="009913DA">
              <w:rPr>
                <w:lang w:val="en-GB"/>
              </w:rPr>
              <w:t xml:space="preserve">Interventions applied immediately </w:t>
            </w:r>
            <w:r w:rsidR="009F4602" w:rsidRPr="009913DA">
              <w:rPr>
                <w:lang w:val="en-GB"/>
              </w:rPr>
              <w:t>to</w:t>
            </w:r>
            <w:r w:rsidRPr="009913DA">
              <w:rPr>
                <w:lang w:val="en-GB"/>
              </w:rPr>
              <w:t xml:space="preserve"> solve the anomaly </w:t>
            </w:r>
            <w:r w:rsidR="00001A98" w:rsidRPr="009913DA">
              <w:rPr>
                <w:lang w:val="en-GB"/>
              </w:rPr>
              <w:t>or programmed</w:t>
            </w:r>
            <w:r w:rsidRPr="009913DA">
              <w:rPr>
                <w:lang w:val="en-GB"/>
              </w:rPr>
              <w:t xml:space="preserve"> at medium</w:t>
            </w:r>
            <w:r w:rsidR="00001A98" w:rsidRPr="009913DA">
              <w:rPr>
                <w:lang w:val="en-GB"/>
              </w:rPr>
              <w:t>/</w:t>
            </w:r>
            <w:r w:rsidRPr="009913DA">
              <w:rPr>
                <w:lang w:val="en-GB"/>
              </w:rPr>
              <w:t xml:space="preserve">long term </w:t>
            </w:r>
            <w:proofErr w:type="gramStart"/>
            <w:r w:rsidRPr="009913DA">
              <w:rPr>
                <w:lang w:val="en-GB"/>
              </w:rPr>
              <w:t>in order to</w:t>
            </w:r>
            <w:proofErr w:type="gramEnd"/>
            <w:r w:rsidRPr="009913DA">
              <w:rPr>
                <w:lang w:val="en-GB"/>
              </w:rPr>
              <w:t xml:space="preserve"> prevent similar events</w:t>
            </w:r>
            <w:r w:rsidR="007675BD" w:rsidRPr="009913DA">
              <w:rPr>
                <w:lang w:val="en-GB"/>
              </w:rPr>
              <w:t>.</w:t>
            </w:r>
          </w:p>
        </w:tc>
        <w:tc>
          <w:tcPr>
            <w:tcW w:w="20" w:type="dxa"/>
            <w:tcBorders>
              <w:top w:val="nil"/>
              <w:bottom w:val="nil"/>
            </w:tcBorders>
            <w:shd w:val="clear" w:color="auto" w:fill="FFFFFF"/>
          </w:tcPr>
          <w:p w14:paraId="40B00747" w14:textId="77777777" w:rsidR="00232BD4" w:rsidRPr="009913DA" w:rsidRDefault="00232BD4" w:rsidP="00232BD4">
            <w:pPr>
              <w:pStyle w:val="CETBodytext"/>
              <w:ind w:right="-1"/>
              <w:rPr>
                <w:rFonts w:cs="Arial"/>
                <w:szCs w:val="18"/>
                <w:lang w:val="en-GB"/>
              </w:rPr>
            </w:pPr>
          </w:p>
        </w:tc>
      </w:tr>
      <w:tr w:rsidR="00232BD4" w:rsidRPr="009913DA" w14:paraId="38A9120B" w14:textId="77777777" w:rsidTr="00450625">
        <w:trPr>
          <w:trHeight w:val="20"/>
        </w:trPr>
        <w:tc>
          <w:tcPr>
            <w:tcW w:w="2694" w:type="dxa"/>
            <w:tcBorders>
              <w:top w:val="nil"/>
              <w:bottom w:val="nil"/>
            </w:tcBorders>
            <w:shd w:val="clear" w:color="auto" w:fill="FFFFFF"/>
          </w:tcPr>
          <w:p w14:paraId="00E5B3CA" w14:textId="0E7DCD20" w:rsidR="00232BD4" w:rsidRPr="009913DA" w:rsidRDefault="00232BD4" w:rsidP="00232BD4">
            <w:pPr>
              <w:pStyle w:val="CETBodytext"/>
              <w:jc w:val="left"/>
              <w:rPr>
                <w:lang w:val="en-GB"/>
              </w:rPr>
            </w:pPr>
            <w:r w:rsidRPr="009913DA">
              <w:rPr>
                <w:lang w:val="en-GB"/>
              </w:rPr>
              <w:t>Role of maintenance</w:t>
            </w:r>
          </w:p>
        </w:tc>
        <w:tc>
          <w:tcPr>
            <w:tcW w:w="6095" w:type="dxa"/>
            <w:tcBorders>
              <w:top w:val="nil"/>
              <w:bottom w:val="nil"/>
            </w:tcBorders>
            <w:shd w:val="clear" w:color="auto" w:fill="FFFFFF"/>
            <w:tcMar>
              <w:left w:w="170" w:type="dxa"/>
            </w:tcMar>
          </w:tcPr>
          <w:p w14:paraId="072EF393" w14:textId="3066E3B1" w:rsidR="00232BD4" w:rsidRPr="009913DA" w:rsidRDefault="00AA451F" w:rsidP="00232BD4">
            <w:pPr>
              <w:pStyle w:val="CETBodytext"/>
              <w:rPr>
                <w:lang w:val="en-GB"/>
              </w:rPr>
            </w:pPr>
            <w:r w:rsidRPr="009913DA">
              <w:rPr>
                <w:lang w:val="en-GB"/>
              </w:rPr>
              <w:t>Function assumed by</w:t>
            </w:r>
            <w:r w:rsidR="00450625" w:rsidRPr="009913DA">
              <w:rPr>
                <w:lang w:val="en-GB"/>
              </w:rPr>
              <w:t xml:space="preserve"> maintenance in the unwanted event: Barrier (intervention following anomalies); Barrier (maintenance technician reporting anomalies); Risk increasing factor (of accidents produced by the maintenance technician); Risk increasing factor (of accidents occurred to the maintenance technician).</w:t>
            </w:r>
          </w:p>
        </w:tc>
        <w:tc>
          <w:tcPr>
            <w:tcW w:w="20" w:type="dxa"/>
            <w:tcBorders>
              <w:top w:val="nil"/>
              <w:bottom w:val="nil"/>
            </w:tcBorders>
            <w:shd w:val="clear" w:color="auto" w:fill="FFFFFF"/>
          </w:tcPr>
          <w:p w14:paraId="2F4301CE" w14:textId="77777777" w:rsidR="00232BD4" w:rsidRPr="009913DA" w:rsidRDefault="00232BD4" w:rsidP="00232BD4">
            <w:pPr>
              <w:pStyle w:val="CETBodytext"/>
              <w:ind w:right="-1"/>
              <w:rPr>
                <w:rFonts w:cs="Arial"/>
                <w:szCs w:val="18"/>
                <w:lang w:val="en-GB"/>
              </w:rPr>
            </w:pPr>
          </w:p>
        </w:tc>
      </w:tr>
      <w:tr w:rsidR="00232BD4" w:rsidRPr="009913DA" w14:paraId="359B9998" w14:textId="77777777" w:rsidTr="00450625">
        <w:trPr>
          <w:trHeight w:val="20"/>
        </w:trPr>
        <w:tc>
          <w:tcPr>
            <w:tcW w:w="2694" w:type="dxa"/>
            <w:tcBorders>
              <w:top w:val="nil"/>
              <w:bottom w:val="single" w:sz="12" w:space="0" w:color="008000"/>
            </w:tcBorders>
            <w:shd w:val="clear" w:color="auto" w:fill="FFFFFF"/>
          </w:tcPr>
          <w:p w14:paraId="4925F5CB" w14:textId="2C85328C" w:rsidR="00232BD4" w:rsidRPr="009913DA" w:rsidRDefault="00232BD4" w:rsidP="00232BD4">
            <w:pPr>
              <w:pStyle w:val="CETBodytext"/>
              <w:jc w:val="left"/>
              <w:rPr>
                <w:lang w:val="en-GB"/>
              </w:rPr>
            </w:pPr>
            <w:r w:rsidRPr="009913DA">
              <w:rPr>
                <w:lang w:val="en-GB"/>
              </w:rPr>
              <w:t>Need for improvement of current maintenance procedures</w:t>
            </w:r>
          </w:p>
        </w:tc>
        <w:tc>
          <w:tcPr>
            <w:tcW w:w="6095" w:type="dxa"/>
            <w:tcBorders>
              <w:top w:val="nil"/>
              <w:bottom w:val="single" w:sz="12" w:space="0" w:color="008000"/>
            </w:tcBorders>
            <w:shd w:val="clear" w:color="auto" w:fill="FFFFFF"/>
            <w:tcMar>
              <w:left w:w="170" w:type="dxa"/>
            </w:tcMar>
          </w:tcPr>
          <w:p w14:paraId="50533AF8" w14:textId="6030D77A" w:rsidR="00232BD4" w:rsidRPr="009913DA" w:rsidRDefault="00973355" w:rsidP="00232BD4">
            <w:pPr>
              <w:pStyle w:val="CETBodytext"/>
              <w:rPr>
                <w:lang w:val="en-GB"/>
              </w:rPr>
            </w:pPr>
            <w:r w:rsidRPr="009913DA">
              <w:rPr>
                <w:lang w:val="en-GB"/>
              </w:rPr>
              <w:t>Evidence of the need for the company to modify its maintenance procedures: Yes; No.</w:t>
            </w:r>
          </w:p>
        </w:tc>
        <w:tc>
          <w:tcPr>
            <w:tcW w:w="20" w:type="dxa"/>
            <w:tcBorders>
              <w:top w:val="nil"/>
              <w:bottom w:val="single" w:sz="6" w:space="0" w:color="008000"/>
            </w:tcBorders>
            <w:shd w:val="clear" w:color="auto" w:fill="FFFFFF"/>
          </w:tcPr>
          <w:p w14:paraId="240A2E36" w14:textId="77777777" w:rsidR="00232BD4" w:rsidRPr="009913DA" w:rsidRDefault="00232BD4" w:rsidP="00232BD4">
            <w:pPr>
              <w:pStyle w:val="CETBodytext"/>
              <w:ind w:right="-1"/>
              <w:rPr>
                <w:rFonts w:cs="Arial"/>
                <w:szCs w:val="18"/>
                <w:lang w:val="en-GB"/>
              </w:rPr>
            </w:pPr>
          </w:p>
        </w:tc>
      </w:tr>
    </w:tbl>
    <w:p w14:paraId="4A9E1C40" w14:textId="77777777" w:rsidR="007E507F" w:rsidRPr="009913DA" w:rsidRDefault="007E507F" w:rsidP="00CD6361">
      <w:pPr>
        <w:pStyle w:val="CETBodytext"/>
        <w:rPr>
          <w:rFonts w:eastAsiaTheme="minorHAnsi" w:cs="Arial"/>
          <w:szCs w:val="18"/>
        </w:rPr>
      </w:pPr>
    </w:p>
    <w:p w14:paraId="41C4D369" w14:textId="0D8B4355" w:rsidR="003E1ED1" w:rsidRPr="009913DA" w:rsidRDefault="00F84231" w:rsidP="00F36BFE">
      <w:pPr>
        <w:pStyle w:val="CETBodytext"/>
        <w:rPr>
          <w:rFonts w:eastAsiaTheme="minorHAnsi" w:cs="Arial"/>
          <w:szCs w:val="18"/>
        </w:rPr>
      </w:pPr>
      <w:r w:rsidRPr="009913DA">
        <w:rPr>
          <w:rFonts w:eastAsiaTheme="minorHAnsi" w:cs="Arial"/>
          <w:noProof/>
          <w:szCs w:val="18"/>
        </w:rPr>
        <w:drawing>
          <wp:inline distT="0" distB="0" distL="0" distR="0" wp14:anchorId="41A9CDBF" wp14:editId="092D87D0">
            <wp:extent cx="5399405" cy="2346960"/>
            <wp:effectExtent l="0" t="0" r="0" b="0"/>
            <wp:docPr id="10132721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4117"/>
                    <a:stretch/>
                  </pic:blipFill>
                  <pic:spPr bwMode="auto">
                    <a:xfrm>
                      <a:off x="0" y="0"/>
                      <a:ext cx="5400000" cy="2347219"/>
                    </a:xfrm>
                    <a:prstGeom prst="rect">
                      <a:avLst/>
                    </a:prstGeom>
                    <a:noFill/>
                    <a:ln>
                      <a:noFill/>
                    </a:ln>
                    <a:extLst>
                      <a:ext uri="{53640926-AAD7-44D8-BBD7-CCE9431645EC}">
                        <a14:shadowObscured xmlns:a14="http://schemas.microsoft.com/office/drawing/2010/main"/>
                      </a:ext>
                    </a:extLst>
                  </pic:spPr>
                </pic:pic>
              </a:graphicData>
            </a:graphic>
          </wp:inline>
        </w:drawing>
      </w:r>
    </w:p>
    <w:p w14:paraId="36EF4527" w14:textId="2A2D433F" w:rsidR="00F36BFE" w:rsidRPr="009913DA" w:rsidRDefault="00F36BFE" w:rsidP="00F36BFE">
      <w:pPr>
        <w:pStyle w:val="CETCaption"/>
        <w:rPr>
          <w:rStyle w:val="CETCaptionCarattere"/>
        </w:rPr>
      </w:pPr>
      <w:r w:rsidRPr="009913DA">
        <w:rPr>
          <w:rStyle w:val="CETCaptionCarattere"/>
          <w:i/>
        </w:rPr>
        <w:t xml:space="preserve">Figure 1: </w:t>
      </w:r>
      <w:r w:rsidR="00207103" w:rsidRPr="009913DA">
        <w:rPr>
          <w:rStyle w:val="CETCaptionCarattere"/>
          <w:i/>
        </w:rPr>
        <w:t xml:space="preserve">Number of events extracted from the </w:t>
      </w:r>
      <w:proofErr w:type="spellStart"/>
      <w:r w:rsidR="00207103" w:rsidRPr="009913DA">
        <w:rPr>
          <w:rStyle w:val="CETCaptionCarattere"/>
          <w:i/>
        </w:rPr>
        <w:t>EsOpIA</w:t>
      </w:r>
      <w:proofErr w:type="spellEnd"/>
      <w:r w:rsidR="00207103" w:rsidRPr="009913DA">
        <w:rPr>
          <w:rStyle w:val="CETCaptionCarattere"/>
          <w:i/>
        </w:rPr>
        <w:t xml:space="preserve"> database for different Seveso industrial </w:t>
      </w:r>
      <w:proofErr w:type="gramStart"/>
      <w:r w:rsidR="00207103" w:rsidRPr="009913DA">
        <w:rPr>
          <w:rStyle w:val="CETCaptionCarattere"/>
          <w:i/>
        </w:rPr>
        <w:t>areas</w:t>
      </w:r>
      <w:proofErr w:type="gramEnd"/>
    </w:p>
    <w:p w14:paraId="09E40E92" w14:textId="2C6A1721" w:rsidR="005E37A3" w:rsidRPr="009913DA" w:rsidRDefault="00136F8F" w:rsidP="00787616">
      <w:pPr>
        <w:pStyle w:val="CETBodytext"/>
        <w:rPr>
          <w:rFonts w:eastAsiaTheme="minorHAnsi" w:cs="Arial"/>
          <w:szCs w:val="18"/>
        </w:rPr>
      </w:pPr>
      <w:r w:rsidRPr="009913DA">
        <w:rPr>
          <w:rFonts w:eastAsiaTheme="minorHAnsi" w:cs="Arial"/>
          <w:szCs w:val="18"/>
        </w:rPr>
        <w:t xml:space="preserve">The abovementioned </w:t>
      </w:r>
      <w:r w:rsidR="009F4602" w:rsidRPr="009913DA">
        <w:rPr>
          <w:rFonts w:eastAsiaTheme="minorHAnsi" w:cs="Arial"/>
          <w:szCs w:val="18"/>
        </w:rPr>
        <w:t>distinct roles</w:t>
      </w:r>
      <w:r w:rsidRPr="009913DA">
        <w:rPr>
          <w:rFonts w:eastAsiaTheme="minorHAnsi" w:cs="Arial"/>
          <w:szCs w:val="18"/>
        </w:rPr>
        <w:t xml:space="preserve"> of maintenance (safety barrier or risk increasing factor) seem to be </w:t>
      </w:r>
      <w:proofErr w:type="gramStart"/>
      <w:r w:rsidRPr="009913DA">
        <w:rPr>
          <w:rFonts w:eastAsiaTheme="minorHAnsi" w:cs="Arial"/>
          <w:szCs w:val="18"/>
        </w:rPr>
        <w:t>fairly evenly</w:t>
      </w:r>
      <w:proofErr w:type="gramEnd"/>
      <w:r w:rsidRPr="009913DA">
        <w:rPr>
          <w:rFonts w:eastAsiaTheme="minorHAnsi" w:cs="Arial"/>
          <w:szCs w:val="18"/>
        </w:rPr>
        <w:t xml:space="preserve"> distributed across all types of unwanted events, as shown in Table 2, </w:t>
      </w:r>
      <w:r w:rsidR="00390F7C" w:rsidRPr="009913DA">
        <w:rPr>
          <w:rFonts w:eastAsiaTheme="minorHAnsi" w:cs="Arial"/>
          <w:szCs w:val="18"/>
        </w:rPr>
        <w:t xml:space="preserve">and </w:t>
      </w:r>
      <w:r w:rsidRPr="009913DA">
        <w:rPr>
          <w:rFonts w:eastAsiaTheme="minorHAnsi" w:cs="Arial"/>
          <w:szCs w:val="18"/>
        </w:rPr>
        <w:t>the most frequently assumed role is that of barrier (86</w:t>
      </w:r>
      <w:r w:rsidR="00FC4DFA" w:rsidRPr="009913DA">
        <w:rPr>
          <w:rFonts w:eastAsiaTheme="minorHAnsi" w:cs="Arial"/>
          <w:szCs w:val="18"/>
        </w:rPr>
        <w:t>.6</w:t>
      </w:r>
      <w:r w:rsidRPr="009913DA">
        <w:rPr>
          <w:rFonts w:eastAsiaTheme="minorHAnsi" w:cs="Arial"/>
          <w:szCs w:val="18"/>
        </w:rPr>
        <w:t>% on the total of events). The remaining percentage of cases</w:t>
      </w:r>
      <w:r w:rsidR="00731F79" w:rsidRPr="009913DA">
        <w:rPr>
          <w:rFonts w:eastAsiaTheme="minorHAnsi" w:cs="Arial"/>
          <w:szCs w:val="18"/>
        </w:rPr>
        <w:t>,</w:t>
      </w:r>
      <w:r w:rsidRPr="009913DA">
        <w:rPr>
          <w:rFonts w:eastAsiaTheme="minorHAnsi" w:cs="Arial"/>
          <w:szCs w:val="18"/>
        </w:rPr>
        <w:t xml:space="preserve"> where maintenance produces an increased risk</w:t>
      </w:r>
      <w:r w:rsidR="00731F79" w:rsidRPr="009913DA">
        <w:rPr>
          <w:rFonts w:eastAsiaTheme="minorHAnsi" w:cs="Arial"/>
          <w:szCs w:val="18"/>
        </w:rPr>
        <w:t>,</w:t>
      </w:r>
      <w:r w:rsidRPr="009913DA">
        <w:rPr>
          <w:rFonts w:eastAsiaTheme="minorHAnsi" w:cs="Arial"/>
          <w:szCs w:val="18"/>
        </w:rPr>
        <w:t xml:space="preserve"> includes, for example, cases of not completed maintenance tasks, also performed inaccurately or without </w:t>
      </w:r>
      <w:r w:rsidR="0019651E" w:rsidRPr="009913DA">
        <w:rPr>
          <w:rFonts w:eastAsiaTheme="minorHAnsi" w:cs="Arial"/>
          <w:szCs w:val="18"/>
        </w:rPr>
        <w:t>considering</w:t>
      </w:r>
      <w:r w:rsidRPr="009913DA">
        <w:rPr>
          <w:rFonts w:eastAsiaTheme="minorHAnsi" w:cs="Arial"/>
          <w:szCs w:val="18"/>
        </w:rPr>
        <w:t xml:space="preserve"> the concomitant risks related to the specific work environment. In </w:t>
      </w:r>
      <w:r w:rsidR="001A1B29" w:rsidRPr="009913DA">
        <w:rPr>
          <w:rFonts w:eastAsiaTheme="minorHAnsi" w:cs="Arial"/>
          <w:szCs w:val="18"/>
        </w:rPr>
        <w:t xml:space="preserve">3.5% of </w:t>
      </w:r>
      <w:r w:rsidRPr="009913DA">
        <w:rPr>
          <w:rFonts w:eastAsiaTheme="minorHAnsi" w:cs="Arial"/>
          <w:szCs w:val="18"/>
        </w:rPr>
        <w:t xml:space="preserve">cases, the maintenance technician is instead involuntarily the object of quasi-incidental or incidental events that arise in the site during his stay, without him being the cause. </w:t>
      </w:r>
    </w:p>
    <w:p w14:paraId="0EA2AEF2" w14:textId="220F4010" w:rsidR="00BB5EAC" w:rsidRPr="009913DA" w:rsidRDefault="00BB5EAC" w:rsidP="00BB5EAC">
      <w:pPr>
        <w:pStyle w:val="CETTabletitle"/>
      </w:pPr>
      <w:r w:rsidRPr="009913DA">
        <w:t xml:space="preserve">Table </w:t>
      </w:r>
      <w:r w:rsidR="00736E91" w:rsidRPr="009913DA">
        <w:t>2</w:t>
      </w:r>
      <w:r w:rsidRPr="009913DA">
        <w:t xml:space="preserve">: </w:t>
      </w:r>
      <w:r w:rsidR="00386DC8" w:rsidRPr="009913DA">
        <w:t xml:space="preserve">Distribution of the </w:t>
      </w:r>
      <w:r w:rsidR="007F42AD" w:rsidRPr="009913DA">
        <w:t>roles</w:t>
      </w:r>
      <w:r w:rsidR="00386DC8" w:rsidRPr="009913DA">
        <w:t xml:space="preserve"> assumed by maintenance on the different typolog</w:t>
      </w:r>
      <w:r w:rsidR="007F42AD" w:rsidRPr="009913DA">
        <w:t>ies</w:t>
      </w:r>
      <w:r w:rsidR="00B72334" w:rsidRPr="009913DA">
        <w:t xml:space="preserve"> of unwanted </w:t>
      </w:r>
      <w:proofErr w:type="gramStart"/>
      <w:r w:rsidR="00B72334" w:rsidRPr="009913DA">
        <w:t>events</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804"/>
        <w:gridCol w:w="1843"/>
      </w:tblGrid>
      <w:tr w:rsidR="00525C3E" w:rsidRPr="009913DA" w14:paraId="7B14EDC2" w14:textId="77777777" w:rsidTr="000A5015">
        <w:trPr>
          <w:trHeight w:val="201"/>
        </w:trPr>
        <w:tc>
          <w:tcPr>
            <w:tcW w:w="6804" w:type="dxa"/>
            <w:tcBorders>
              <w:top w:val="single" w:sz="12" w:space="0" w:color="008000"/>
              <w:bottom w:val="nil"/>
            </w:tcBorders>
            <w:shd w:val="clear" w:color="auto" w:fill="FFFFFF"/>
          </w:tcPr>
          <w:p w14:paraId="273F46F0" w14:textId="729C4ADA" w:rsidR="00525C3E" w:rsidRPr="009913DA" w:rsidRDefault="00525C3E" w:rsidP="000A5015">
            <w:pPr>
              <w:pStyle w:val="CETBodytext"/>
              <w:rPr>
                <w:lang w:val="en-GB"/>
              </w:rPr>
            </w:pPr>
            <w:r w:rsidRPr="009913DA">
              <w:rPr>
                <w:lang w:val="en-GB"/>
              </w:rPr>
              <w:t>Role of maintenance</w:t>
            </w:r>
          </w:p>
        </w:tc>
        <w:tc>
          <w:tcPr>
            <w:tcW w:w="1843" w:type="dxa"/>
            <w:vMerge w:val="restart"/>
            <w:tcBorders>
              <w:top w:val="single" w:sz="12" w:space="0" w:color="008000"/>
            </w:tcBorders>
            <w:shd w:val="clear" w:color="auto" w:fill="FFFFFF"/>
          </w:tcPr>
          <w:p w14:paraId="419137C2" w14:textId="77777777" w:rsidR="00525C3E" w:rsidRPr="009913DA" w:rsidRDefault="00525C3E" w:rsidP="000A5015">
            <w:pPr>
              <w:pStyle w:val="CETBodytext"/>
              <w:rPr>
                <w:lang w:val="en-GB"/>
              </w:rPr>
            </w:pPr>
            <w:r w:rsidRPr="009913DA">
              <w:rPr>
                <w:lang w:val="en-GB"/>
              </w:rPr>
              <w:t>Percentage of the total events</w:t>
            </w:r>
          </w:p>
        </w:tc>
      </w:tr>
      <w:tr w:rsidR="00525C3E" w:rsidRPr="009913DA" w14:paraId="21B2F9B2" w14:textId="77777777" w:rsidTr="000A5015">
        <w:trPr>
          <w:trHeight w:val="201"/>
        </w:trPr>
        <w:tc>
          <w:tcPr>
            <w:tcW w:w="6804" w:type="dxa"/>
            <w:tcBorders>
              <w:top w:val="nil"/>
              <w:bottom w:val="single" w:sz="6" w:space="0" w:color="008000"/>
            </w:tcBorders>
            <w:shd w:val="clear" w:color="auto" w:fill="FFFFFF"/>
          </w:tcPr>
          <w:p w14:paraId="6CF214F9" w14:textId="4936D924" w:rsidR="00525C3E" w:rsidRPr="009913DA" w:rsidRDefault="00525C3E" w:rsidP="000A5015">
            <w:pPr>
              <w:pStyle w:val="CETBodytext"/>
              <w:numPr>
                <w:ilvl w:val="0"/>
                <w:numId w:val="27"/>
              </w:numPr>
              <w:rPr>
                <w:lang w:val="en-GB"/>
              </w:rPr>
            </w:pPr>
            <w:r w:rsidRPr="009913DA">
              <w:rPr>
                <w:lang w:val="en-GB"/>
              </w:rPr>
              <w:t>Event typology</w:t>
            </w:r>
          </w:p>
        </w:tc>
        <w:tc>
          <w:tcPr>
            <w:tcW w:w="1843" w:type="dxa"/>
            <w:vMerge/>
            <w:tcBorders>
              <w:bottom w:val="single" w:sz="6" w:space="0" w:color="008000"/>
            </w:tcBorders>
            <w:shd w:val="clear" w:color="auto" w:fill="FFFFFF"/>
          </w:tcPr>
          <w:p w14:paraId="1E1B8B12" w14:textId="77777777" w:rsidR="00525C3E" w:rsidRPr="009913DA" w:rsidRDefault="00525C3E" w:rsidP="000A5015">
            <w:pPr>
              <w:pStyle w:val="CETBodytext"/>
              <w:rPr>
                <w:sz w:val="16"/>
                <w:szCs w:val="18"/>
                <w:lang w:val="en-GB"/>
              </w:rPr>
            </w:pPr>
          </w:p>
        </w:tc>
      </w:tr>
      <w:tr w:rsidR="00525C3E" w:rsidRPr="009913DA" w14:paraId="2DD1D045" w14:textId="77777777" w:rsidTr="000A5015">
        <w:trPr>
          <w:trHeight w:val="228"/>
        </w:trPr>
        <w:tc>
          <w:tcPr>
            <w:tcW w:w="6804" w:type="dxa"/>
            <w:vMerge w:val="restart"/>
            <w:shd w:val="clear" w:color="auto" w:fill="FFFFFF"/>
          </w:tcPr>
          <w:p w14:paraId="6A21F86E" w14:textId="1B8EEFA4" w:rsidR="00525C3E" w:rsidRPr="009913DA" w:rsidRDefault="00525C3E" w:rsidP="000A5015">
            <w:pPr>
              <w:pStyle w:val="CETBodytext"/>
              <w:rPr>
                <w:lang w:val="en-GB"/>
              </w:rPr>
            </w:pPr>
            <w:r w:rsidRPr="009913DA">
              <w:rPr>
                <w:lang w:val="en-GB"/>
              </w:rPr>
              <w:t>Barrier (intervention following anomalies)</w:t>
            </w:r>
          </w:p>
          <w:p w14:paraId="34447AD7" w14:textId="396C4F47" w:rsidR="00525C3E" w:rsidRPr="009913DA" w:rsidRDefault="00525C3E" w:rsidP="000A5015">
            <w:pPr>
              <w:pStyle w:val="CETBodytext"/>
              <w:numPr>
                <w:ilvl w:val="0"/>
                <w:numId w:val="27"/>
              </w:numPr>
              <w:rPr>
                <w:lang w:val="en-GB"/>
              </w:rPr>
            </w:pPr>
            <w:bookmarkStart w:id="0" w:name="_Hlk169795664"/>
            <w:r w:rsidRPr="009913DA">
              <w:rPr>
                <w:lang w:val="en-GB"/>
              </w:rPr>
              <w:t xml:space="preserve">Abnormal </w:t>
            </w:r>
            <w:proofErr w:type="spellStart"/>
            <w:r w:rsidRPr="009913DA">
              <w:rPr>
                <w:lang w:val="en-GB"/>
              </w:rPr>
              <w:t>behavior</w:t>
            </w:r>
            <w:proofErr w:type="spellEnd"/>
            <w:r w:rsidRPr="009913DA">
              <w:rPr>
                <w:lang w:val="en-GB"/>
              </w:rPr>
              <w:t xml:space="preserve"> of alarms, </w:t>
            </w:r>
            <w:proofErr w:type="gramStart"/>
            <w:r w:rsidRPr="009913DA">
              <w:rPr>
                <w:lang w:val="en-GB"/>
              </w:rPr>
              <w:t>sensors</w:t>
            </w:r>
            <w:proofErr w:type="gramEnd"/>
            <w:r w:rsidRPr="009913DA">
              <w:rPr>
                <w:lang w:val="en-GB"/>
              </w:rPr>
              <w:t xml:space="preserve"> or control electronics</w:t>
            </w:r>
          </w:p>
          <w:bookmarkEnd w:id="0"/>
          <w:p w14:paraId="42294CA4" w14:textId="3310C1AD" w:rsidR="00525C3E" w:rsidRPr="009913DA" w:rsidRDefault="00525C3E" w:rsidP="000A5015">
            <w:pPr>
              <w:pStyle w:val="CETBodytext"/>
              <w:numPr>
                <w:ilvl w:val="0"/>
                <w:numId w:val="27"/>
              </w:numPr>
              <w:rPr>
                <w:lang w:val="en-GB"/>
              </w:rPr>
            </w:pPr>
            <w:r w:rsidRPr="009913DA">
              <w:rPr>
                <w:lang w:val="en-GB"/>
              </w:rPr>
              <w:t>Abnormal behaviour of machines/components/processes</w:t>
            </w:r>
          </w:p>
          <w:p w14:paraId="456E14CE" w14:textId="67A99CE1" w:rsidR="00525C3E" w:rsidRPr="009913DA" w:rsidRDefault="002C6518" w:rsidP="000A5015">
            <w:pPr>
              <w:pStyle w:val="CETBodytext"/>
              <w:numPr>
                <w:ilvl w:val="0"/>
                <w:numId w:val="27"/>
              </w:numPr>
              <w:rPr>
                <w:lang w:val="en-GB"/>
              </w:rPr>
            </w:pPr>
            <w:r w:rsidRPr="009913DA">
              <w:rPr>
                <w:lang w:val="en-GB"/>
              </w:rPr>
              <w:t>Accident with ignition</w:t>
            </w:r>
          </w:p>
        </w:tc>
        <w:tc>
          <w:tcPr>
            <w:tcW w:w="1843" w:type="dxa"/>
            <w:shd w:val="clear" w:color="auto" w:fill="FFFFFF"/>
          </w:tcPr>
          <w:p w14:paraId="2B210BE3" w14:textId="6B2D469E" w:rsidR="00525C3E" w:rsidRPr="009913DA" w:rsidRDefault="00523791" w:rsidP="000A5015">
            <w:pPr>
              <w:pStyle w:val="CETBodytext"/>
              <w:jc w:val="left"/>
              <w:rPr>
                <w:sz w:val="16"/>
                <w:szCs w:val="18"/>
                <w:lang w:val="en-GB"/>
              </w:rPr>
            </w:pPr>
            <w:r w:rsidRPr="009913DA">
              <w:t>76.7%</w:t>
            </w:r>
          </w:p>
        </w:tc>
      </w:tr>
      <w:tr w:rsidR="00523791" w:rsidRPr="009913DA" w14:paraId="0196FAD9" w14:textId="77777777" w:rsidTr="000A5015">
        <w:trPr>
          <w:trHeight w:val="228"/>
        </w:trPr>
        <w:tc>
          <w:tcPr>
            <w:tcW w:w="6804" w:type="dxa"/>
            <w:vMerge/>
            <w:shd w:val="clear" w:color="auto" w:fill="FFFFFF"/>
          </w:tcPr>
          <w:p w14:paraId="652FA182" w14:textId="77777777" w:rsidR="00523791" w:rsidRPr="009913DA" w:rsidRDefault="00523791" w:rsidP="00523791">
            <w:pPr>
              <w:pStyle w:val="CETBodytext"/>
              <w:rPr>
                <w:lang w:val="en-GB"/>
              </w:rPr>
            </w:pPr>
          </w:p>
        </w:tc>
        <w:tc>
          <w:tcPr>
            <w:tcW w:w="1843" w:type="dxa"/>
            <w:shd w:val="clear" w:color="auto" w:fill="FFFFFF"/>
          </w:tcPr>
          <w:p w14:paraId="6F53EC23" w14:textId="42FB09FE" w:rsidR="00523791" w:rsidRPr="009913DA" w:rsidRDefault="00523791" w:rsidP="00523791">
            <w:pPr>
              <w:pStyle w:val="CETBodytext"/>
              <w:jc w:val="center"/>
              <w:rPr>
                <w:sz w:val="16"/>
                <w:szCs w:val="18"/>
                <w:lang w:val="en-GB"/>
              </w:rPr>
            </w:pPr>
            <w:r w:rsidRPr="009913DA">
              <w:t>18.7%</w:t>
            </w:r>
          </w:p>
        </w:tc>
      </w:tr>
      <w:tr w:rsidR="00523791" w:rsidRPr="009913DA" w14:paraId="7F194944" w14:textId="77777777" w:rsidTr="000A5015">
        <w:trPr>
          <w:trHeight w:val="228"/>
        </w:trPr>
        <w:tc>
          <w:tcPr>
            <w:tcW w:w="6804" w:type="dxa"/>
            <w:vMerge/>
            <w:shd w:val="clear" w:color="auto" w:fill="FFFFFF"/>
          </w:tcPr>
          <w:p w14:paraId="1821FB53" w14:textId="77777777" w:rsidR="00523791" w:rsidRPr="009913DA" w:rsidRDefault="00523791" w:rsidP="00523791">
            <w:pPr>
              <w:pStyle w:val="CETBodytext"/>
              <w:rPr>
                <w:lang w:val="en-GB"/>
              </w:rPr>
            </w:pPr>
          </w:p>
        </w:tc>
        <w:tc>
          <w:tcPr>
            <w:tcW w:w="1843" w:type="dxa"/>
            <w:shd w:val="clear" w:color="auto" w:fill="FFFFFF"/>
          </w:tcPr>
          <w:p w14:paraId="6AB3643C" w14:textId="33BB3303" w:rsidR="00523791" w:rsidRPr="009913DA" w:rsidRDefault="00523791" w:rsidP="00523791">
            <w:pPr>
              <w:pStyle w:val="CETBodytext"/>
              <w:jc w:val="center"/>
              <w:rPr>
                <w:sz w:val="16"/>
                <w:szCs w:val="18"/>
                <w:lang w:val="en-GB"/>
              </w:rPr>
            </w:pPr>
            <w:r w:rsidRPr="009913DA">
              <w:t>20.0%</w:t>
            </w:r>
          </w:p>
        </w:tc>
      </w:tr>
      <w:tr w:rsidR="00523791" w:rsidRPr="009913DA" w14:paraId="26A48AED" w14:textId="77777777" w:rsidTr="000A5015">
        <w:trPr>
          <w:trHeight w:val="228"/>
        </w:trPr>
        <w:tc>
          <w:tcPr>
            <w:tcW w:w="6804" w:type="dxa"/>
            <w:vMerge/>
            <w:shd w:val="clear" w:color="auto" w:fill="FFFFFF"/>
          </w:tcPr>
          <w:p w14:paraId="081CBAC8" w14:textId="77777777" w:rsidR="00523791" w:rsidRPr="009913DA" w:rsidRDefault="00523791" w:rsidP="00523791">
            <w:pPr>
              <w:pStyle w:val="CETBodytext"/>
              <w:rPr>
                <w:lang w:val="en-GB"/>
              </w:rPr>
            </w:pPr>
          </w:p>
        </w:tc>
        <w:tc>
          <w:tcPr>
            <w:tcW w:w="1843" w:type="dxa"/>
            <w:shd w:val="clear" w:color="auto" w:fill="FFFFFF"/>
          </w:tcPr>
          <w:p w14:paraId="51362E8C" w14:textId="38796539" w:rsidR="00523791" w:rsidRPr="009913DA" w:rsidRDefault="008C4A84" w:rsidP="00523791">
            <w:pPr>
              <w:pStyle w:val="CETBodytext"/>
              <w:jc w:val="center"/>
              <w:rPr>
                <w:sz w:val="16"/>
                <w:szCs w:val="18"/>
                <w:lang w:val="en-GB"/>
              </w:rPr>
            </w:pPr>
            <w:r w:rsidRPr="009913DA">
              <w:t xml:space="preserve">  </w:t>
            </w:r>
            <w:r w:rsidR="00523791" w:rsidRPr="009913DA">
              <w:t>4.5%</w:t>
            </w:r>
          </w:p>
        </w:tc>
      </w:tr>
      <w:tr w:rsidR="00523791" w:rsidRPr="009913DA" w14:paraId="19F9AF68" w14:textId="77777777" w:rsidTr="000A5015">
        <w:trPr>
          <w:trHeight w:val="228"/>
        </w:trPr>
        <w:tc>
          <w:tcPr>
            <w:tcW w:w="6804" w:type="dxa"/>
            <w:shd w:val="clear" w:color="auto" w:fill="FFFFFF"/>
          </w:tcPr>
          <w:p w14:paraId="364F8B78" w14:textId="646539B9" w:rsidR="00523791" w:rsidRPr="009913DA" w:rsidRDefault="00523791" w:rsidP="00523791">
            <w:pPr>
              <w:pStyle w:val="CETBodytext"/>
              <w:numPr>
                <w:ilvl w:val="0"/>
                <w:numId w:val="29"/>
              </w:numPr>
              <w:rPr>
                <w:lang w:val="en-GB"/>
              </w:rPr>
            </w:pPr>
            <w:r w:rsidRPr="009913DA">
              <w:rPr>
                <w:lang w:val="en-GB"/>
              </w:rPr>
              <w:t xml:space="preserve">Observation of </w:t>
            </w:r>
            <w:proofErr w:type="gramStart"/>
            <w:r w:rsidRPr="009913DA">
              <w:rPr>
                <w:lang w:val="en-GB"/>
              </w:rPr>
              <w:t>worn,</w:t>
            </w:r>
            <w:proofErr w:type="gramEnd"/>
            <w:r w:rsidRPr="009913DA">
              <w:rPr>
                <w:lang w:val="en-GB"/>
              </w:rPr>
              <w:t xml:space="preserve"> damaged or defective mechanical component</w:t>
            </w:r>
          </w:p>
        </w:tc>
        <w:tc>
          <w:tcPr>
            <w:tcW w:w="1843" w:type="dxa"/>
            <w:shd w:val="clear" w:color="auto" w:fill="FFFFFF"/>
          </w:tcPr>
          <w:p w14:paraId="24A646DF" w14:textId="438575F5" w:rsidR="00523791" w:rsidRPr="009913DA" w:rsidRDefault="00523791" w:rsidP="00523791">
            <w:pPr>
              <w:pStyle w:val="CETBodytext"/>
              <w:jc w:val="center"/>
            </w:pPr>
            <w:r w:rsidRPr="009913DA">
              <w:t>11.6%</w:t>
            </w:r>
          </w:p>
        </w:tc>
      </w:tr>
      <w:tr w:rsidR="00523791" w:rsidRPr="009913DA" w14:paraId="30B05AF2" w14:textId="77777777" w:rsidTr="000A5015">
        <w:trPr>
          <w:trHeight w:val="228"/>
        </w:trPr>
        <w:tc>
          <w:tcPr>
            <w:tcW w:w="6804" w:type="dxa"/>
            <w:shd w:val="clear" w:color="auto" w:fill="FFFFFF"/>
          </w:tcPr>
          <w:p w14:paraId="75BFA087" w14:textId="198B8987" w:rsidR="00523791" w:rsidRPr="009913DA" w:rsidRDefault="00523791" w:rsidP="00523791">
            <w:pPr>
              <w:pStyle w:val="CETBodytext"/>
              <w:numPr>
                <w:ilvl w:val="0"/>
                <w:numId w:val="30"/>
              </w:numPr>
              <w:rPr>
                <w:lang w:val="en-GB"/>
              </w:rPr>
            </w:pPr>
            <w:r w:rsidRPr="009913DA">
              <w:rPr>
                <w:lang w:val="en-GB"/>
              </w:rPr>
              <w:t>Release of dangerous substances</w:t>
            </w:r>
          </w:p>
        </w:tc>
        <w:tc>
          <w:tcPr>
            <w:tcW w:w="1843" w:type="dxa"/>
            <w:shd w:val="clear" w:color="auto" w:fill="FFFFFF"/>
          </w:tcPr>
          <w:p w14:paraId="537E55D9" w14:textId="4FBB7610" w:rsidR="00523791" w:rsidRPr="009913DA" w:rsidRDefault="00523791" w:rsidP="00523791">
            <w:pPr>
              <w:pStyle w:val="CETBodytext"/>
              <w:jc w:val="center"/>
            </w:pPr>
            <w:r w:rsidRPr="009913DA">
              <w:t>45.</w:t>
            </w:r>
            <w:r w:rsidR="008C4A84" w:rsidRPr="009913DA">
              <w:t>2</w:t>
            </w:r>
            <w:r w:rsidRPr="009913DA">
              <w:t>%</w:t>
            </w:r>
          </w:p>
        </w:tc>
      </w:tr>
      <w:tr w:rsidR="00525C3E" w:rsidRPr="009913DA" w14:paraId="3519AE3B" w14:textId="77777777" w:rsidTr="000A5015">
        <w:trPr>
          <w:trHeight w:val="228"/>
        </w:trPr>
        <w:tc>
          <w:tcPr>
            <w:tcW w:w="6804" w:type="dxa"/>
            <w:vMerge w:val="restart"/>
            <w:shd w:val="clear" w:color="auto" w:fill="FFFFFF"/>
          </w:tcPr>
          <w:p w14:paraId="11726650" w14:textId="7081AC6A" w:rsidR="00525C3E" w:rsidRPr="009913DA" w:rsidRDefault="00525C3E" w:rsidP="000A5015">
            <w:pPr>
              <w:pStyle w:val="CETBodytext"/>
              <w:ind w:right="-1"/>
              <w:rPr>
                <w:rFonts w:cs="Arial"/>
                <w:szCs w:val="18"/>
                <w:lang w:val="en-GB"/>
              </w:rPr>
            </w:pPr>
            <w:r w:rsidRPr="009913DA">
              <w:rPr>
                <w:lang w:val="en-GB"/>
              </w:rPr>
              <w:t>Barrier (maintenance technician reporting anomalies)</w:t>
            </w:r>
          </w:p>
          <w:p w14:paraId="6CCBD816" w14:textId="1F7E9731" w:rsidR="00525C3E" w:rsidRPr="009913DA" w:rsidRDefault="00525C3E" w:rsidP="000A5015">
            <w:pPr>
              <w:pStyle w:val="CETBodytext"/>
              <w:numPr>
                <w:ilvl w:val="0"/>
                <w:numId w:val="27"/>
              </w:numPr>
              <w:rPr>
                <w:lang w:val="en-GB"/>
              </w:rPr>
            </w:pPr>
            <w:r w:rsidRPr="009913DA">
              <w:rPr>
                <w:lang w:val="en-GB"/>
              </w:rPr>
              <w:t xml:space="preserve">Abnormal </w:t>
            </w:r>
            <w:proofErr w:type="spellStart"/>
            <w:r w:rsidRPr="009913DA">
              <w:rPr>
                <w:lang w:val="en-GB"/>
              </w:rPr>
              <w:t>behavior</w:t>
            </w:r>
            <w:proofErr w:type="spellEnd"/>
            <w:r w:rsidRPr="009913DA">
              <w:rPr>
                <w:lang w:val="en-GB"/>
              </w:rPr>
              <w:t xml:space="preserve"> of alarms, </w:t>
            </w:r>
            <w:proofErr w:type="gramStart"/>
            <w:r w:rsidRPr="009913DA">
              <w:rPr>
                <w:lang w:val="en-GB"/>
              </w:rPr>
              <w:t>sensors</w:t>
            </w:r>
            <w:proofErr w:type="gramEnd"/>
            <w:r w:rsidRPr="009913DA">
              <w:rPr>
                <w:lang w:val="en-GB"/>
              </w:rPr>
              <w:t xml:space="preserve"> or control electronics</w:t>
            </w:r>
          </w:p>
          <w:p w14:paraId="632DB9B4" w14:textId="674B59F5" w:rsidR="00525C3E" w:rsidRPr="009913DA" w:rsidRDefault="00525C3E" w:rsidP="000A5015">
            <w:pPr>
              <w:pStyle w:val="CETBodytext"/>
              <w:numPr>
                <w:ilvl w:val="0"/>
                <w:numId w:val="27"/>
              </w:numPr>
              <w:rPr>
                <w:lang w:val="en-GB"/>
              </w:rPr>
            </w:pPr>
            <w:r w:rsidRPr="009913DA">
              <w:rPr>
                <w:lang w:val="en-GB"/>
              </w:rPr>
              <w:t>Abnormal behaviour of machines/components/processes</w:t>
            </w:r>
          </w:p>
          <w:p w14:paraId="6C3A1604" w14:textId="702F00A4" w:rsidR="00525C3E" w:rsidRPr="009913DA" w:rsidRDefault="00046172" w:rsidP="000A5015">
            <w:pPr>
              <w:pStyle w:val="CETBodytext"/>
              <w:numPr>
                <w:ilvl w:val="0"/>
                <w:numId w:val="27"/>
              </w:numPr>
              <w:rPr>
                <w:rFonts w:cs="Arial"/>
                <w:szCs w:val="18"/>
                <w:lang w:val="en-GB"/>
              </w:rPr>
            </w:pPr>
            <w:r w:rsidRPr="009913DA">
              <w:rPr>
                <w:lang w:val="en-GB"/>
              </w:rPr>
              <w:t xml:space="preserve">Observation of </w:t>
            </w:r>
            <w:proofErr w:type="gramStart"/>
            <w:r w:rsidRPr="009913DA">
              <w:rPr>
                <w:lang w:val="en-GB"/>
              </w:rPr>
              <w:t>worn,</w:t>
            </w:r>
            <w:proofErr w:type="gramEnd"/>
            <w:r w:rsidRPr="009913DA">
              <w:rPr>
                <w:lang w:val="en-GB"/>
              </w:rPr>
              <w:t xml:space="preserve"> damaged or defective mechanical component</w:t>
            </w:r>
          </w:p>
        </w:tc>
        <w:tc>
          <w:tcPr>
            <w:tcW w:w="1843" w:type="dxa"/>
            <w:shd w:val="clear" w:color="auto" w:fill="FFFFFF"/>
          </w:tcPr>
          <w:p w14:paraId="0B6B7950" w14:textId="2805A1BA" w:rsidR="00525C3E" w:rsidRPr="009913DA" w:rsidRDefault="00523791" w:rsidP="000A5015">
            <w:pPr>
              <w:pStyle w:val="CETBodytext"/>
              <w:ind w:right="-1"/>
              <w:jc w:val="left"/>
              <w:rPr>
                <w:rFonts w:cs="Arial"/>
                <w:sz w:val="16"/>
                <w:szCs w:val="18"/>
                <w:lang w:val="en-GB"/>
              </w:rPr>
            </w:pPr>
            <w:r w:rsidRPr="009913DA">
              <w:t>9.9%</w:t>
            </w:r>
          </w:p>
        </w:tc>
      </w:tr>
      <w:tr w:rsidR="00523791" w:rsidRPr="009913DA" w14:paraId="50539ED1" w14:textId="77777777" w:rsidTr="000A5015">
        <w:trPr>
          <w:trHeight w:val="228"/>
        </w:trPr>
        <w:tc>
          <w:tcPr>
            <w:tcW w:w="6804" w:type="dxa"/>
            <w:vMerge/>
            <w:shd w:val="clear" w:color="auto" w:fill="FFFFFF"/>
          </w:tcPr>
          <w:p w14:paraId="353DE1CE"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220C638B" w14:textId="65AD19FA" w:rsidR="00523791" w:rsidRPr="009913DA" w:rsidRDefault="00523791" w:rsidP="00523791">
            <w:pPr>
              <w:pStyle w:val="CETBodytext"/>
              <w:ind w:right="-1"/>
              <w:jc w:val="center"/>
              <w:rPr>
                <w:rFonts w:cs="Arial"/>
                <w:sz w:val="16"/>
                <w:szCs w:val="18"/>
                <w:lang w:val="en-GB"/>
              </w:rPr>
            </w:pPr>
            <w:r w:rsidRPr="009913DA">
              <w:t>30.0%</w:t>
            </w:r>
          </w:p>
        </w:tc>
      </w:tr>
      <w:tr w:rsidR="00523791" w:rsidRPr="009913DA" w14:paraId="6FED64A3" w14:textId="77777777" w:rsidTr="000A5015">
        <w:trPr>
          <w:trHeight w:val="228"/>
        </w:trPr>
        <w:tc>
          <w:tcPr>
            <w:tcW w:w="6804" w:type="dxa"/>
            <w:vMerge/>
            <w:shd w:val="clear" w:color="auto" w:fill="FFFFFF"/>
          </w:tcPr>
          <w:p w14:paraId="3300912B"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37CDDEE9" w14:textId="7246FA84" w:rsidR="00523791" w:rsidRPr="009913DA" w:rsidRDefault="008C4A84" w:rsidP="00523791">
            <w:pPr>
              <w:pStyle w:val="CETBodytext"/>
              <w:ind w:right="-1"/>
              <w:jc w:val="center"/>
              <w:rPr>
                <w:rFonts w:cs="Arial"/>
                <w:sz w:val="16"/>
                <w:szCs w:val="18"/>
                <w:lang w:val="en-GB"/>
              </w:rPr>
            </w:pPr>
            <w:r w:rsidRPr="009913DA">
              <w:t xml:space="preserve">  </w:t>
            </w:r>
            <w:r w:rsidR="00523791" w:rsidRPr="009913DA">
              <w:t>5.0%</w:t>
            </w:r>
          </w:p>
        </w:tc>
      </w:tr>
      <w:tr w:rsidR="00523791" w:rsidRPr="009913DA" w14:paraId="13F4C036" w14:textId="77777777" w:rsidTr="000A5015">
        <w:trPr>
          <w:trHeight w:val="228"/>
        </w:trPr>
        <w:tc>
          <w:tcPr>
            <w:tcW w:w="6804" w:type="dxa"/>
            <w:vMerge/>
            <w:shd w:val="clear" w:color="auto" w:fill="FFFFFF"/>
          </w:tcPr>
          <w:p w14:paraId="013AB2CF"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43EA70C3" w14:textId="40C3DB5A" w:rsidR="00523791" w:rsidRPr="009913DA" w:rsidRDefault="00523791" w:rsidP="00523791">
            <w:pPr>
              <w:pStyle w:val="CETBodytext"/>
              <w:ind w:right="-1"/>
              <w:jc w:val="center"/>
              <w:rPr>
                <w:rFonts w:cs="Arial"/>
                <w:sz w:val="16"/>
                <w:szCs w:val="18"/>
                <w:lang w:val="en-GB"/>
              </w:rPr>
            </w:pPr>
            <w:r w:rsidRPr="009913DA">
              <w:t>45.0%</w:t>
            </w:r>
          </w:p>
        </w:tc>
      </w:tr>
      <w:tr w:rsidR="00523791" w:rsidRPr="009913DA" w14:paraId="31DEC313" w14:textId="77777777" w:rsidTr="000A5015">
        <w:trPr>
          <w:trHeight w:val="228"/>
        </w:trPr>
        <w:tc>
          <w:tcPr>
            <w:tcW w:w="6804" w:type="dxa"/>
            <w:shd w:val="clear" w:color="auto" w:fill="FFFFFF"/>
          </w:tcPr>
          <w:p w14:paraId="36A2E3D8" w14:textId="41A85614" w:rsidR="00523791" w:rsidRPr="009913DA" w:rsidRDefault="00523791" w:rsidP="00523791">
            <w:pPr>
              <w:pStyle w:val="CETBodytext"/>
              <w:numPr>
                <w:ilvl w:val="0"/>
                <w:numId w:val="31"/>
              </w:numPr>
              <w:ind w:right="-1"/>
              <w:rPr>
                <w:rFonts w:cs="Arial"/>
                <w:szCs w:val="18"/>
                <w:lang w:val="en-GB"/>
              </w:rPr>
            </w:pPr>
            <w:r w:rsidRPr="009913DA">
              <w:rPr>
                <w:lang w:val="en-GB"/>
              </w:rPr>
              <w:t>Release of dangerous substances</w:t>
            </w:r>
          </w:p>
        </w:tc>
        <w:tc>
          <w:tcPr>
            <w:tcW w:w="1843" w:type="dxa"/>
            <w:shd w:val="clear" w:color="auto" w:fill="FFFFFF"/>
          </w:tcPr>
          <w:p w14:paraId="220B984F" w14:textId="34C2EDED" w:rsidR="00523791" w:rsidRPr="009913DA" w:rsidRDefault="00523791" w:rsidP="00523791">
            <w:pPr>
              <w:pStyle w:val="CETBodytext"/>
              <w:ind w:right="-1"/>
              <w:jc w:val="center"/>
            </w:pPr>
            <w:r w:rsidRPr="009913DA">
              <w:t>20.0%</w:t>
            </w:r>
          </w:p>
        </w:tc>
      </w:tr>
      <w:tr w:rsidR="00525C3E" w:rsidRPr="009913DA" w14:paraId="37220FA3" w14:textId="77777777" w:rsidTr="000A5015">
        <w:trPr>
          <w:trHeight w:val="228"/>
        </w:trPr>
        <w:tc>
          <w:tcPr>
            <w:tcW w:w="6804" w:type="dxa"/>
            <w:vMerge w:val="restart"/>
            <w:shd w:val="clear" w:color="auto" w:fill="FFFFFF"/>
          </w:tcPr>
          <w:p w14:paraId="2F7E8E9E" w14:textId="5C62FFA8" w:rsidR="00525C3E" w:rsidRPr="009913DA" w:rsidRDefault="00525C3E" w:rsidP="000A5015">
            <w:pPr>
              <w:pStyle w:val="CETBodytext"/>
              <w:ind w:right="-1"/>
              <w:rPr>
                <w:rFonts w:cs="Arial"/>
                <w:szCs w:val="18"/>
                <w:lang w:val="en-GB"/>
              </w:rPr>
            </w:pPr>
            <w:r w:rsidRPr="009913DA">
              <w:rPr>
                <w:lang w:val="en-GB"/>
              </w:rPr>
              <w:t>Risk increasing factor (of accidents occurred to the maintenance technician)</w:t>
            </w:r>
          </w:p>
          <w:p w14:paraId="25320350" w14:textId="4082727A" w:rsidR="00525C3E" w:rsidRPr="009913DA" w:rsidRDefault="00525C3E" w:rsidP="000A5015">
            <w:pPr>
              <w:pStyle w:val="CETBodytext"/>
              <w:numPr>
                <w:ilvl w:val="0"/>
                <w:numId w:val="27"/>
              </w:numPr>
              <w:rPr>
                <w:lang w:val="en-GB"/>
              </w:rPr>
            </w:pPr>
            <w:r w:rsidRPr="009913DA">
              <w:rPr>
                <w:lang w:val="en-GB"/>
              </w:rPr>
              <w:t xml:space="preserve">Abnormal </w:t>
            </w:r>
            <w:proofErr w:type="spellStart"/>
            <w:r w:rsidRPr="009913DA">
              <w:rPr>
                <w:lang w:val="en-GB"/>
              </w:rPr>
              <w:t>behavior</w:t>
            </w:r>
            <w:proofErr w:type="spellEnd"/>
            <w:r w:rsidRPr="009913DA">
              <w:rPr>
                <w:lang w:val="en-GB"/>
              </w:rPr>
              <w:t xml:space="preserve"> of alarms, </w:t>
            </w:r>
            <w:proofErr w:type="gramStart"/>
            <w:r w:rsidRPr="009913DA">
              <w:rPr>
                <w:lang w:val="en-GB"/>
              </w:rPr>
              <w:t>sensors</w:t>
            </w:r>
            <w:proofErr w:type="gramEnd"/>
            <w:r w:rsidRPr="009913DA">
              <w:rPr>
                <w:lang w:val="en-GB"/>
              </w:rPr>
              <w:t xml:space="preserve"> or control electronics</w:t>
            </w:r>
          </w:p>
          <w:p w14:paraId="0AB5EB95" w14:textId="71EA5178" w:rsidR="00525C3E" w:rsidRPr="009913DA" w:rsidRDefault="00B670D2" w:rsidP="000A5015">
            <w:pPr>
              <w:pStyle w:val="CETBodytext"/>
              <w:numPr>
                <w:ilvl w:val="0"/>
                <w:numId w:val="27"/>
              </w:numPr>
              <w:rPr>
                <w:rFonts w:cs="Arial"/>
                <w:szCs w:val="18"/>
                <w:lang w:val="en-GB"/>
              </w:rPr>
            </w:pPr>
            <w:r w:rsidRPr="009913DA">
              <w:rPr>
                <w:lang w:val="en-GB"/>
              </w:rPr>
              <w:t>Release of dangerous substances</w:t>
            </w:r>
          </w:p>
        </w:tc>
        <w:tc>
          <w:tcPr>
            <w:tcW w:w="1843" w:type="dxa"/>
            <w:shd w:val="clear" w:color="auto" w:fill="FFFFFF"/>
          </w:tcPr>
          <w:p w14:paraId="001B6C9A" w14:textId="3ACC2303" w:rsidR="00525C3E" w:rsidRPr="009913DA" w:rsidRDefault="00523791" w:rsidP="000A5015">
            <w:pPr>
              <w:pStyle w:val="CETBodytext"/>
              <w:ind w:right="-1"/>
              <w:jc w:val="left"/>
              <w:rPr>
                <w:rFonts w:cs="Arial"/>
                <w:sz w:val="16"/>
                <w:szCs w:val="18"/>
                <w:lang w:val="en-GB"/>
              </w:rPr>
            </w:pPr>
            <w:r w:rsidRPr="009913DA">
              <w:t>3.</w:t>
            </w:r>
            <w:r w:rsidR="008C4A84" w:rsidRPr="009913DA">
              <w:t>5</w:t>
            </w:r>
            <w:r w:rsidRPr="009913DA">
              <w:t>%</w:t>
            </w:r>
          </w:p>
        </w:tc>
      </w:tr>
      <w:tr w:rsidR="00523791" w:rsidRPr="009913DA" w14:paraId="7A46A4ED" w14:textId="77777777" w:rsidTr="000A5015">
        <w:trPr>
          <w:trHeight w:val="228"/>
        </w:trPr>
        <w:tc>
          <w:tcPr>
            <w:tcW w:w="6804" w:type="dxa"/>
            <w:vMerge/>
            <w:shd w:val="clear" w:color="auto" w:fill="FFFFFF"/>
          </w:tcPr>
          <w:p w14:paraId="30BEA2D4"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1C79733D" w14:textId="2E9CD5FD" w:rsidR="00523791" w:rsidRPr="009913DA" w:rsidRDefault="00523791" w:rsidP="00523791">
            <w:pPr>
              <w:pStyle w:val="CETBodytext"/>
              <w:ind w:right="-1"/>
              <w:jc w:val="center"/>
              <w:rPr>
                <w:rFonts w:cs="Arial"/>
                <w:sz w:val="16"/>
                <w:szCs w:val="18"/>
                <w:lang w:val="en-GB"/>
              </w:rPr>
            </w:pPr>
            <w:r w:rsidRPr="009913DA">
              <w:t>14.</w:t>
            </w:r>
            <w:r w:rsidR="008C4A84" w:rsidRPr="009913DA">
              <w:t>3</w:t>
            </w:r>
            <w:r w:rsidRPr="009913DA">
              <w:t>%</w:t>
            </w:r>
          </w:p>
        </w:tc>
      </w:tr>
      <w:tr w:rsidR="00523791" w:rsidRPr="009913DA" w14:paraId="5EE6BD8F" w14:textId="77777777" w:rsidTr="000A5015">
        <w:trPr>
          <w:trHeight w:val="228"/>
        </w:trPr>
        <w:tc>
          <w:tcPr>
            <w:tcW w:w="6804" w:type="dxa"/>
            <w:vMerge/>
            <w:shd w:val="clear" w:color="auto" w:fill="FFFFFF"/>
          </w:tcPr>
          <w:p w14:paraId="03321A07"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341D30D2" w14:textId="51CA0BDF" w:rsidR="00523791" w:rsidRPr="009913DA" w:rsidRDefault="00523791" w:rsidP="00523791">
            <w:pPr>
              <w:pStyle w:val="CETBodytext"/>
              <w:ind w:right="-1"/>
              <w:jc w:val="center"/>
              <w:rPr>
                <w:rFonts w:cs="Arial"/>
                <w:sz w:val="16"/>
                <w:szCs w:val="18"/>
                <w:lang w:val="en-GB"/>
              </w:rPr>
            </w:pPr>
            <w:r w:rsidRPr="009913DA">
              <w:t>85.7%</w:t>
            </w:r>
          </w:p>
        </w:tc>
      </w:tr>
      <w:tr w:rsidR="00525C3E" w:rsidRPr="009913DA" w14:paraId="707BF3F9" w14:textId="77777777" w:rsidTr="000A5015">
        <w:trPr>
          <w:trHeight w:val="228"/>
        </w:trPr>
        <w:tc>
          <w:tcPr>
            <w:tcW w:w="6804" w:type="dxa"/>
            <w:vMerge w:val="restart"/>
            <w:shd w:val="clear" w:color="auto" w:fill="FFFFFF"/>
          </w:tcPr>
          <w:p w14:paraId="5502FC8D" w14:textId="788484A5" w:rsidR="00525C3E" w:rsidRPr="009913DA" w:rsidRDefault="00525C3E" w:rsidP="000A5015">
            <w:pPr>
              <w:pStyle w:val="CETBodytext"/>
              <w:ind w:right="-1"/>
              <w:rPr>
                <w:rFonts w:cs="Arial"/>
                <w:szCs w:val="18"/>
                <w:lang w:val="en-GB"/>
              </w:rPr>
            </w:pPr>
            <w:r w:rsidRPr="009913DA">
              <w:rPr>
                <w:lang w:val="en-GB"/>
              </w:rPr>
              <w:t>Risk</w:t>
            </w:r>
            <w:r w:rsidRPr="009913DA">
              <w:rPr>
                <w:rFonts w:cs="Arial"/>
                <w:szCs w:val="18"/>
                <w:lang w:val="en-GB"/>
              </w:rPr>
              <w:t xml:space="preserve"> increasing factor (of accidents produced by the maintenance technician)</w:t>
            </w:r>
          </w:p>
          <w:p w14:paraId="6E9F92BF" w14:textId="59705BA6" w:rsidR="00525C3E" w:rsidRPr="009913DA" w:rsidRDefault="00525C3E" w:rsidP="000A5015">
            <w:pPr>
              <w:pStyle w:val="CETBodytext"/>
              <w:numPr>
                <w:ilvl w:val="0"/>
                <w:numId w:val="27"/>
              </w:numPr>
              <w:rPr>
                <w:lang w:val="en-GB"/>
              </w:rPr>
            </w:pPr>
            <w:r w:rsidRPr="009913DA">
              <w:rPr>
                <w:lang w:val="en-GB"/>
              </w:rPr>
              <w:t>Abnormal behaviour of machines/components/processes</w:t>
            </w:r>
          </w:p>
          <w:p w14:paraId="7ACDAE4E" w14:textId="4ABF31F6" w:rsidR="00525C3E" w:rsidRPr="009913DA" w:rsidRDefault="002C6518" w:rsidP="000A5015">
            <w:pPr>
              <w:pStyle w:val="CETBodytext"/>
              <w:numPr>
                <w:ilvl w:val="0"/>
                <w:numId w:val="27"/>
              </w:numPr>
              <w:rPr>
                <w:lang w:val="en-GB"/>
              </w:rPr>
            </w:pPr>
            <w:r w:rsidRPr="009913DA">
              <w:rPr>
                <w:lang w:val="en-GB"/>
              </w:rPr>
              <w:t>Accident with ignition</w:t>
            </w:r>
          </w:p>
          <w:p w14:paraId="3FA4EF88" w14:textId="10C5898F" w:rsidR="00525C3E" w:rsidRPr="009913DA" w:rsidRDefault="00046172" w:rsidP="000A5015">
            <w:pPr>
              <w:pStyle w:val="CETBodytext"/>
              <w:numPr>
                <w:ilvl w:val="0"/>
                <w:numId w:val="27"/>
              </w:numPr>
              <w:rPr>
                <w:rFonts w:cs="Arial"/>
                <w:szCs w:val="18"/>
                <w:lang w:val="en-GB"/>
              </w:rPr>
            </w:pPr>
            <w:r w:rsidRPr="009913DA">
              <w:rPr>
                <w:lang w:val="en-GB"/>
              </w:rPr>
              <w:t xml:space="preserve">Observation of </w:t>
            </w:r>
            <w:proofErr w:type="gramStart"/>
            <w:r w:rsidRPr="009913DA">
              <w:rPr>
                <w:lang w:val="en-GB"/>
              </w:rPr>
              <w:t>worn,</w:t>
            </w:r>
            <w:proofErr w:type="gramEnd"/>
            <w:r w:rsidRPr="009913DA">
              <w:rPr>
                <w:lang w:val="en-GB"/>
              </w:rPr>
              <w:t xml:space="preserve"> damaged or defective mechanical component</w:t>
            </w:r>
          </w:p>
        </w:tc>
        <w:tc>
          <w:tcPr>
            <w:tcW w:w="1843" w:type="dxa"/>
            <w:shd w:val="clear" w:color="auto" w:fill="FFFFFF"/>
          </w:tcPr>
          <w:p w14:paraId="3585FE5D" w14:textId="4467F95D" w:rsidR="00525C3E" w:rsidRPr="009913DA" w:rsidRDefault="00523791" w:rsidP="000A5015">
            <w:pPr>
              <w:pStyle w:val="CETBodytext"/>
              <w:ind w:right="-1"/>
              <w:jc w:val="left"/>
              <w:rPr>
                <w:rFonts w:cs="Arial"/>
                <w:sz w:val="16"/>
                <w:szCs w:val="18"/>
                <w:lang w:val="en-GB"/>
              </w:rPr>
            </w:pPr>
            <w:r w:rsidRPr="009913DA">
              <w:t>9.9%</w:t>
            </w:r>
          </w:p>
        </w:tc>
      </w:tr>
      <w:tr w:rsidR="00523791" w:rsidRPr="009913DA" w14:paraId="14B1CEC7" w14:textId="77777777" w:rsidTr="000A5015">
        <w:trPr>
          <w:trHeight w:val="228"/>
        </w:trPr>
        <w:tc>
          <w:tcPr>
            <w:tcW w:w="6804" w:type="dxa"/>
            <w:vMerge/>
            <w:shd w:val="clear" w:color="auto" w:fill="FFFFFF"/>
          </w:tcPr>
          <w:p w14:paraId="5E4B8E84"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13A74FEC" w14:textId="5E5E35D1" w:rsidR="00523791" w:rsidRPr="009913DA" w:rsidRDefault="00523791" w:rsidP="00523791">
            <w:pPr>
              <w:pStyle w:val="CETBodytext"/>
              <w:ind w:right="-1"/>
              <w:jc w:val="center"/>
              <w:rPr>
                <w:rFonts w:cs="Arial"/>
                <w:sz w:val="16"/>
                <w:szCs w:val="18"/>
                <w:lang w:val="en-GB"/>
              </w:rPr>
            </w:pPr>
            <w:r w:rsidRPr="009913DA">
              <w:t>15.0%</w:t>
            </w:r>
          </w:p>
        </w:tc>
      </w:tr>
      <w:tr w:rsidR="00523791" w:rsidRPr="009913DA" w14:paraId="307A6D3F" w14:textId="77777777" w:rsidTr="000A5015">
        <w:trPr>
          <w:trHeight w:val="228"/>
        </w:trPr>
        <w:tc>
          <w:tcPr>
            <w:tcW w:w="6804" w:type="dxa"/>
            <w:vMerge/>
            <w:shd w:val="clear" w:color="auto" w:fill="FFFFFF"/>
          </w:tcPr>
          <w:p w14:paraId="04566B0F"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0255CBDC" w14:textId="5F436BB7" w:rsidR="00523791" w:rsidRPr="009913DA" w:rsidRDefault="00523791" w:rsidP="00523791">
            <w:pPr>
              <w:pStyle w:val="CETBodytext"/>
              <w:ind w:right="-1"/>
              <w:jc w:val="center"/>
              <w:rPr>
                <w:rFonts w:cs="Arial"/>
                <w:sz w:val="16"/>
                <w:szCs w:val="18"/>
                <w:lang w:val="en-GB"/>
              </w:rPr>
            </w:pPr>
            <w:r w:rsidRPr="009913DA">
              <w:t>25.0%</w:t>
            </w:r>
          </w:p>
        </w:tc>
      </w:tr>
      <w:tr w:rsidR="00523791" w:rsidRPr="009913DA" w14:paraId="66895F98" w14:textId="77777777" w:rsidTr="000A5015">
        <w:trPr>
          <w:trHeight w:val="228"/>
        </w:trPr>
        <w:tc>
          <w:tcPr>
            <w:tcW w:w="6804" w:type="dxa"/>
            <w:vMerge/>
            <w:shd w:val="clear" w:color="auto" w:fill="FFFFFF"/>
          </w:tcPr>
          <w:p w14:paraId="63BDD7D0" w14:textId="77777777" w:rsidR="00523791" w:rsidRPr="009913DA" w:rsidRDefault="00523791" w:rsidP="00523791">
            <w:pPr>
              <w:pStyle w:val="CETBodytext"/>
              <w:ind w:right="-1"/>
              <w:rPr>
                <w:rFonts w:cs="Arial"/>
                <w:szCs w:val="18"/>
                <w:lang w:val="en-GB"/>
              </w:rPr>
            </w:pPr>
          </w:p>
        </w:tc>
        <w:tc>
          <w:tcPr>
            <w:tcW w:w="1843" w:type="dxa"/>
            <w:shd w:val="clear" w:color="auto" w:fill="FFFFFF"/>
          </w:tcPr>
          <w:p w14:paraId="050D33D0" w14:textId="04D72F8D" w:rsidR="00523791" w:rsidRPr="009913DA" w:rsidRDefault="008C4A84" w:rsidP="00523791">
            <w:pPr>
              <w:pStyle w:val="CETBodytext"/>
              <w:ind w:right="-1"/>
              <w:jc w:val="center"/>
              <w:rPr>
                <w:rFonts w:cs="Arial"/>
                <w:sz w:val="16"/>
                <w:szCs w:val="18"/>
                <w:lang w:val="en-GB"/>
              </w:rPr>
            </w:pPr>
            <w:r w:rsidRPr="009913DA">
              <w:t xml:space="preserve">  </w:t>
            </w:r>
            <w:r w:rsidR="00523791" w:rsidRPr="009913DA">
              <w:t>5.0%</w:t>
            </w:r>
          </w:p>
        </w:tc>
      </w:tr>
      <w:tr w:rsidR="00523791" w:rsidRPr="009913DA" w14:paraId="6B8FE78A" w14:textId="77777777" w:rsidTr="000A5015">
        <w:trPr>
          <w:trHeight w:val="228"/>
        </w:trPr>
        <w:tc>
          <w:tcPr>
            <w:tcW w:w="6804" w:type="dxa"/>
            <w:shd w:val="clear" w:color="auto" w:fill="FFFFFF"/>
          </w:tcPr>
          <w:p w14:paraId="25E4F0EA" w14:textId="45446965" w:rsidR="00523791" w:rsidRPr="009913DA" w:rsidRDefault="00523791" w:rsidP="00523791">
            <w:pPr>
              <w:pStyle w:val="CETBodytext"/>
              <w:numPr>
                <w:ilvl w:val="0"/>
                <w:numId w:val="32"/>
              </w:numPr>
              <w:ind w:right="-1"/>
              <w:rPr>
                <w:rFonts w:cs="Arial"/>
                <w:szCs w:val="18"/>
                <w:lang w:val="en-GB"/>
              </w:rPr>
            </w:pPr>
            <w:r w:rsidRPr="009913DA">
              <w:rPr>
                <w:lang w:val="en-GB"/>
              </w:rPr>
              <w:t>Release of dangerous substances</w:t>
            </w:r>
          </w:p>
        </w:tc>
        <w:tc>
          <w:tcPr>
            <w:tcW w:w="1843" w:type="dxa"/>
            <w:shd w:val="clear" w:color="auto" w:fill="FFFFFF"/>
          </w:tcPr>
          <w:p w14:paraId="5AFB08DD" w14:textId="5B73DC4B" w:rsidR="00523791" w:rsidRPr="009913DA" w:rsidRDefault="00523791" w:rsidP="00523791">
            <w:pPr>
              <w:pStyle w:val="CETBodytext"/>
              <w:ind w:right="-1"/>
              <w:jc w:val="center"/>
            </w:pPr>
            <w:r w:rsidRPr="009913DA">
              <w:t>55.0%</w:t>
            </w:r>
          </w:p>
        </w:tc>
      </w:tr>
    </w:tbl>
    <w:p w14:paraId="1A2513C3" w14:textId="77777777" w:rsidR="00525C3E" w:rsidRPr="009913DA" w:rsidRDefault="00525C3E" w:rsidP="00F36BFE">
      <w:pPr>
        <w:pStyle w:val="CETBodytext"/>
        <w:rPr>
          <w:rFonts w:eastAsiaTheme="minorHAnsi" w:cs="Arial"/>
          <w:szCs w:val="18"/>
        </w:rPr>
      </w:pPr>
    </w:p>
    <w:p w14:paraId="35D4A514" w14:textId="03F1D93E" w:rsidR="005E37A3" w:rsidRPr="009913DA" w:rsidRDefault="00106A2A" w:rsidP="005E37A3">
      <w:pPr>
        <w:pStyle w:val="CETBodytext"/>
        <w:rPr>
          <w:rFonts w:eastAsiaTheme="minorHAnsi" w:cs="Arial"/>
          <w:szCs w:val="18"/>
        </w:rPr>
      </w:pPr>
      <w:r w:rsidRPr="009913DA">
        <w:rPr>
          <w:rFonts w:eastAsiaTheme="minorHAnsi" w:cs="Arial"/>
          <w:szCs w:val="18"/>
        </w:rPr>
        <w:t xml:space="preserve">Considering only </w:t>
      </w:r>
      <w:r w:rsidR="004130E3" w:rsidRPr="009913DA">
        <w:rPr>
          <w:rFonts w:eastAsiaTheme="minorHAnsi" w:cs="Arial"/>
          <w:szCs w:val="18"/>
        </w:rPr>
        <w:t xml:space="preserve">the </w:t>
      </w:r>
      <w:r w:rsidR="00E8064F" w:rsidRPr="009913DA">
        <w:rPr>
          <w:rFonts w:eastAsiaTheme="minorHAnsi" w:cs="Arial"/>
          <w:szCs w:val="18"/>
        </w:rPr>
        <w:t>four</w:t>
      </w:r>
      <w:r w:rsidR="004130E3" w:rsidRPr="009913DA">
        <w:rPr>
          <w:rFonts w:eastAsiaTheme="minorHAnsi" w:cs="Arial"/>
          <w:szCs w:val="18"/>
        </w:rPr>
        <w:t xml:space="preserve"> types of </w:t>
      </w:r>
      <w:r w:rsidR="000F06FB" w:rsidRPr="009913DA">
        <w:rPr>
          <w:rFonts w:eastAsiaTheme="minorHAnsi" w:cs="Arial"/>
          <w:szCs w:val="18"/>
        </w:rPr>
        <w:t xml:space="preserve">site </w:t>
      </w:r>
      <w:r w:rsidR="004130E3" w:rsidRPr="009913DA">
        <w:rPr>
          <w:rFonts w:eastAsiaTheme="minorHAnsi" w:cs="Arial"/>
          <w:szCs w:val="18"/>
        </w:rPr>
        <w:t xml:space="preserve">activity with </w:t>
      </w:r>
      <w:r w:rsidRPr="009913DA">
        <w:rPr>
          <w:rFonts w:eastAsiaTheme="minorHAnsi" w:cs="Arial"/>
          <w:szCs w:val="18"/>
        </w:rPr>
        <w:t>the highest</w:t>
      </w:r>
      <w:r w:rsidR="004130E3" w:rsidRPr="009913DA">
        <w:rPr>
          <w:rFonts w:eastAsiaTheme="minorHAnsi" w:cs="Arial"/>
          <w:szCs w:val="18"/>
        </w:rPr>
        <w:t xml:space="preserve"> number of events (Figure 1), the role of maintenance as a barrier maintains an 8</w:t>
      </w:r>
      <w:r w:rsidR="00E8064F" w:rsidRPr="009913DA">
        <w:rPr>
          <w:rFonts w:eastAsiaTheme="minorHAnsi" w:cs="Arial"/>
          <w:szCs w:val="18"/>
        </w:rPr>
        <w:t>1</w:t>
      </w:r>
      <w:r w:rsidR="004130E3" w:rsidRPr="009913DA">
        <w:rPr>
          <w:rFonts w:eastAsiaTheme="minorHAnsi" w:cs="Arial"/>
          <w:szCs w:val="18"/>
        </w:rPr>
        <w:t>.</w:t>
      </w:r>
      <w:r w:rsidR="00E8064F" w:rsidRPr="009913DA">
        <w:rPr>
          <w:rFonts w:eastAsiaTheme="minorHAnsi" w:cs="Arial"/>
          <w:szCs w:val="18"/>
        </w:rPr>
        <w:t>0</w:t>
      </w:r>
      <w:r w:rsidR="004130E3" w:rsidRPr="009913DA">
        <w:rPr>
          <w:rFonts w:eastAsiaTheme="minorHAnsi" w:cs="Arial"/>
          <w:szCs w:val="18"/>
        </w:rPr>
        <w:t xml:space="preserve">% in </w:t>
      </w:r>
      <w:r w:rsidR="00E8064F" w:rsidRPr="009913DA">
        <w:rPr>
          <w:rFonts w:eastAsiaTheme="minorHAnsi" w:cs="Arial"/>
          <w:szCs w:val="18"/>
        </w:rPr>
        <w:t>refineries</w:t>
      </w:r>
      <w:r w:rsidR="004130E3" w:rsidRPr="009913DA">
        <w:rPr>
          <w:rFonts w:eastAsiaTheme="minorHAnsi" w:cs="Arial"/>
          <w:szCs w:val="18"/>
        </w:rPr>
        <w:t xml:space="preserve">, a 79.6% in chemical plants, while reaching 100% of cases in </w:t>
      </w:r>
      <w:r w:rsidR="00E8064F" w:rsidRPr="009913DA">
        <w:rPr>
          <w:rFonts w:eastAsiaTheme="minorHAnsi" w:cs="Arial"/>
          <w:szCs w:val="18"/>
        </w:rPr>
        <w:t xml:space="preserve">LPG plants as well as in </w:t>
      </w:r>
      <w:r w:rsidR="004130E3" w:rsidRPr="009913DA">
        <w:rPr>
          <w:rFonts w:eastAsiaTheme="minorHAnsi" w:cs="Arial"/>
          <w:szCs w:val="18"/>
        </w:rPr>
        <w:t xml:space="preserve">pesticides and fungicides plants. </w:t>
      </w:r>
      <w:r w:rsidR="005E37A3" w:rsidRPr="009913DA">
        <w:rPr>
          <w:rFonts w:eastAsiaTheme="minorHAnsi" w:cs="Arial"/>
          <w:szCs w:val="18"/>
        </w:rPr>
        <w:t xml:space="preserve">The analysis also showed that </w:t>
      </w:r>
      <w:r w:rsidR="000F1E1E" w:rsidRPr="009913DA">
        <w:rPr>
          <w:rFonts w:eastAsiaTheme="minorHAnsi" w:cs="Arial"/>
          <w:szCs w:val="18"/>
        </w:rPr>
        <w:t xml:space="preserve">the most common event typology is the release of dangerous substances (45.0% of cases), followed by the abnormal behavior of alarms, </w:t>
      </w:r>
      <w:proofErr w:type="gramStart"/>
      <w:r w:rsidR="000F1E1E" w:rsidRPr="009913DA">
        <w:rPr>
          <w:rFonts w:eastAsiaTheme="minorHAnsi" w:cs="Arial"/>
          <w:szCs w:val="18"/>
        </w:rPr>
        <w:t>sensors</w:t>
      </w:r>
      <w:proofErr w:type="gramEnd"/>
      <w:r w:rsidR="000F1E1E" w:rsidRPr="009913DA">
        <w:rPr>
          <w:rFonts w:eastAsiaTheme="minorHAnsi" w:cs="Arial"/>
          <w:szCs w:val="18"/>
        </w:rPr>
        <w:t xml:space="preserve"> or control electronics (17.8%) and the abnormal </w:t>
      </w:r>
      <w:proofErr w:type="spellStart"/>
      <w:r w:rsidR="000F1E1E" w:rsidRPr="009913DA">
        <w:rPr>
          <w:rFonts w:eastAsiaTheme="minorHAnsi" w:cs="Arial"/>
          <w:szCs w:val="18"/>
        </w:rPr>
        <w:t>behaviour</w:t>
      </w:r>
      <w:proofErr w:type="spellEnd"/>
      <w:r w:rsidR="000F1E1E" w:rsidRPr="009913DA">
        <w:rPr>
          <w:rFonts w:eastAsiaTheme="minorHAnsi" w:cs="Arial"/>
          <w:szCs w:val="18"/>
        </w:rPr>
        <w:t xml:space="preserve"> of machines/components/processes (17.3%). Moreover, </w:t>
      </w:r>
      <w:r w:rsidR="005E37A3" w:rsidRPr="009913DA">
        <w:rPr>
          <w:rFonts w:eastAsiaTheme="minorHAnsi" w:cs="Arial"/>
          <w:szCs w:val="18"/>
        </w:rPr>
        <w:t>17% of the accidental or quasi-accidental events have produced a consequent necessity of improving the maintenance procedures (i.e. introducing new controls or changing the timing of the existing ones), confirming that the historical analysis of near miss contributes to highlight organizational deficiencies that can be remedied.</w:t>
      </w:r>
    </w:p>
    <w:p w14:paraId="130631CC" w14:textId="480CAD01" w:rsidR="00917FD2" w:rsidRPr="009913DA" w:rsidRDefault="00917FD2" w:rsidP="00917FD2">
      <w:pPr>
        <w:pStyle w:val="CETBodytext"/>
        <w:rPr>
          <w:rFonts w:eastAsiaTheme="minorHAnsi" w:cs="Arial"/>
          <w:szCs w:val="18"/>
        </w:rPr>
      </w:pPr>
      <w:r w:rsidRPr="009913DA">
        <w:rPr>
          <w:rFonts w:eastAsiaTheme="minorHAnsi" w:cs="Arial"/>
          <w:szCs w:val="18"/>
        </w:rPr>
        <w:t xml:space="preserve">In a previous work by some of the authors (Carra et al., 2023), dedicated to the identification </w:t>
      </w:r>
      <w:r w:rsidR="00731F79" w:rsidRPr="009913DA">
        <w:rPr>
          <w:rFonts w:eastAsiaTheme="minorHAnsi" w:cs="Arial"/>
          <w:szCs w:val="18"/>
        </w:rPr>
        <w:t xml:space="preserve">of the </w:t>
      </w:r>
      <w:r w:rsidRPr="009913DA">
        <w:rPr>
          <w:rFonts w:eastAsiaTheme="minorHAnsi" w:cs="Arial"/>
          <w:szCs w:val="18"/>
        </w:rPr>
        <w:t>role of human error in accidents and near-accidents occurred in Italian LPG storage sites, it already appeared evident that 63% of events depended on lack of maintenance, faulty plant components and wear of components. This significant quantity mainly included two types of situations: (</w:t>
      </w:r>
      <w:proofErr w:type="spellStart"/>
      <w:r w:rsidRPr="009913DA">
        <w:rPr>
          <w:rFonts w:eastAsiaTheme="minorHAnsi" w:cs="Arial"/>
          <w:szCs w:val="18"/>
        </w:rPr>
        <w:t>i</w:t>
      </w:r>
      <w:proofErr w:type="spellEnd"/>
      <w:r w:rsidRPr="009913DA">
        <w:rPr>
          <w:rFonts w:eastAsiaTheme="minorHAnsi" w:cs="Arial"/>
          <w:szCs w:val="18"/>
        </w:rPr>
        <w:t>) an 82% of cases in which defects or aging of the components were considered "in the norm" or unpredictable and therefore simply manage</w:t>
      </w:r>
      <w:r w:rsidR="00731F79" w:rsidRPr="009913DA">
        <w:rPr>
          <w:rFonts w:eastAsiaTheme="minorHAnsi" w:cs="Arial"/>
          <w:szCs w:val="18"/>
        </w:rPr>
        <w:t>able</w:t>
      </w:r>
      <w:r w:rsidRPr="009913DA">
        <w:rPr>
          <w:rFonts w:eastAsiaTheme="minorHAnsi" w:cs="Arial"/>
          <w:szCs w:val="18"/>
        </w:rPr>
        <w:t xml:space="preserve"> through appropriate stocks of spare parts or extemporaneous maintenance operations; (ii) a remaining 18% of the cases in which real maintenance deficiencies have emerged, such as to require organizational interventions also in the medium and long term, in order to compensate the human error involving the corporate figures who deal with the procedures management and maintenance programming. The present analysis </w:t>
      </w:r>
      <w:r w:rsidR="0019651E" w:rsidRPr="009913DA">
        <w:rPr>
          <w:rFonts w:eastAsiaTheme="minorHAnsi" w:cs="Arial"/>
          <w:szCs w:val="18"/>
        </w:rPr>
        <w:t>confirms</w:t>
      </w:r>
      <w:r w:rsidRPr="009913DA">
        <w:rPr>
          <w:rFonts w:eastAsiaTheme="minorHAnsi" w:cs="Arial"/>
          <w:szCs w:val="18"/>
        </w:rPr>
        <w:t xml:space="preserve"> such trend, since </w:t>
      </w:r>
      <w:r w:rsidR="00B87DC4" w:rsidRPr="009913DA">
        <w:rPr>
          <w:rFonts w:eastAsiaTheme="minorHAnsi" w:cs="Arial"/>
          <w:szCs w:val="18"/>
        </w:rPr>
        <w:t>in several cases</w:t>
      </w:r>
      <w:r w:rsidRPr="009913DA">
        <w:rPr>
          <w:rFonts w:eastAsiaTheme="minorHAnsi" w:cs="Arial"/>
          <w:szCs w:val="18"/>
        </w:rPr>
        <w:t xml:space="preserve"> maintenance procedures </w:t>
      </w:r>
      <w:r w:rsidR="00B87DC4" w:rsidRPr="009913DA">
        <w:rPr>
          <w:rFonts w:eastAsiaTheme="minorHAnsi" w:cs="Arial"/>
          <w:szCs w:val="18"/>
        </w:rPr>
        <w:t>are updated and improved after the unwanted events.</w:t>
      </w:r>
    </w:p>
    <w:p w14:paraId="7E44E534" w14:textId="304B5B44" w:rsidR="00036339" w:rsidRPr="009913DA" w:rsidRDefault="00C2133D" w:rsidP="00036339">
      <w:pPr>
        <w:pStyle w:val="CETBodytext"/>
        <w:rPr>
          <w:rFonts w:eastAsiaTheme="minorHAnsi" w:cs="Arial"/>
          <w:szCs w:val="18"/>
        </w:rPr>
      </w:pPr>
      <w:r w:rsidRPr="009913DA">
        <w:rPr>
          <w:rFonts w:eastAsiaTheme="minorHAnsi" w:cs="Arial"/>
          <w:szCs w:val="18"/>
        </w:rPr>
        <w:t xml:space="preserve">It is therefore desirable to spread good maintenance practices and to potentiate them </w:t>
      </w:r>
      <w:r w:rsidR="004A5663" w:rsidRPr="009913DA">
        <w:rPr>
          <w:rFonts w:eastAsiaTheme="minorHAnsi" w:cs="Arial"/>
          <w:szCs w:val="18"/>
        </w:rPr>
        <w:t xml:space="preserve">by </w:t>
      </w:r>
      <w:r w:rsidR="0019651E" w:rsidRPr="009913DA">
        <w:rPr>
          <w:rFonts w:eastAsiaTheme="minorHAnsi" w:cs="Arial"/>
          <w:szCs w:val="18"/>
        </w:rPr>
        <w:t>using</w:t>
      </w:r>
      <w:r w:rsidRPr="009913DA">
        <w:rPr>
          <w:rFonts w:eastAsiaTheme="minorHAnsi" w:cs="Arial"/>
          <w:szCs w:val="18"/>
        </w:rPr>
        <w:t xml:space="preserve"> a modern dedicated software, as the one previously described in the analyzed case-study.</w:t>
      </w:r>
      <w:r w:rsidR="00136F8F" w:rsidRPr="009913DA">
        <w:rPr>
          <w:rFonts w:eastAsiaTheme="minorHAnsi" w:cs="Arial"/>
          <w:szCs w:val="18"/>
        </w:rPr>
        <w:t xml:space="preserve"> </w:t>
      </w:r>
      <w:r w:rsidR="00310741" w:rsidRPr="009913DA">
        <w:rPr>
          <w:rFonts w:eastAsiaTheme="minorHAnsi" w:cs="Arial"/>
          <w:szCs w:val="18"/>
        </w:rPr>
        <w:t xml:space="preserve">In installations at risk of major accidents, the need to ensure safety makes mandatory - in practice - all checks, not only the statutory ones. </w:t>
      </w:r>
      <w:r w:rsidR="00036339" w:rsidRPr="009913DA">
        <w:rPr>
          <w:rFonts w:eastAsiaTheme="minorHAnsi" w:cs="Arial"/>
          <w:szCs w:val="18"/>
        </w:rPr>
        <w:t xml:space="preserve">The </w:t>
      </w:r>
      <w:r w:rsidR="00310741" w:rsidRPr="009913DA">
        <w:rPr>
          <w:rFonts w:eastAsiaTheme="minorHAnsi" w:cs="Arial"/>
          <w:szCs w:val="18"/>
        </w:rPr>
        <w:t xml:space="preserve">main </w:t>
      </w:r>
      <w:r w:rsidR="00036339" w:rsidRPr="009913DA">
        <w:rPr>
          <w:rFonts w:eastAsiaTheme="minorHAnsi" w:cs="Arial"/>
          <w:szCs w:val="18"/>
        </w:rPr>
        <w:t xml:space="preserve">goal </w:t>
      </w:r>
      <w:r w:rsidR="00310741" w:rsidRPr="009913DA">
        <w:rPr>
          <w:rFonts w:eastAsiaTheme="minorHAnsi" w:cs="Arial"/>
          <w:szCs w:val="18"/>
        </w:rPr>
        <w:t>should be</w:t>
      </w:r>
      <w:r w:rsidR="00036339" w:rsidRPr="009913DA">
        <w:rPr>
          <w:rFonts w:eastAsiaTheme="minorHAnsi" w:cs="Arial"/>
          <w:szCs w:val="18"/>
        </w:rPr>
        <w:t xml:space="preserve"> </w:t>
      </w:r>
      <w:r w:rsidR="00310741" w:rsidRPr="009913DA">
        <w:rPr>
          <w:rFonts w:eastAsiaTheme="minorHAnsi" w:cs="Arial"/>
          <w:szCs w:val="18"/>
        </w:rPr>
        <w:t xml:space="preserve">managing maintenance </w:t>
      </w:r>
      <w:r w:rsidR="0019651E" w:rsidRPr="009913DA">
        <w:rPr>
          <w:rFonts w:eastAsiaTheme="minorHAnsi" w:cs="Arial"/>
          <w:szCs w:val="18"/>
        </w:rPr>
        <w:t>to</w:t>
      </w:r>
      <w:r w:rsidR="00310741" w:rsidRPr="009913DA">
        <w:rPr>
          <w:rFonts w:eastAsiaTheme="minorHAnsi" w:cs="Arial"/>
          <w:szCs w:val="18"/>
        </w:rPr>
        <w:t xml:space="preserve"> </w:t>
      </w:r>
      <w:r w:rsidR="00036339" w:rsidRPr="009913DA">
        <w:rPr>
          <w:rFonts w:eastAsiaTheme="minorHAnsi" w:cs="Arial"/>
          <w:szCs w:val="18"/>
        </w:rPr>
        <w:t>achiev</w:t>
      </w:r>
      <w:r w:rsidR="00310741" w:rsidRPr="009913DA">
        <w:rPr>
          <w:rFonts w:eastAsiaTheme="minorHAnsi" w:cs="Arial"/>
          <w:szCs w:val="18"/>
        </w:rPr>
        <w:t>e</w:t>
      </w:r>
      <w:r w:rsidR="00036339" w:rsidRPr="009913DA">
        <w:rPr>
          <w:rFonts w:eastAsiaTheme="minorHAnsi" w:cs="Arial"/>
          <w:szCs w:val="18"/>
        </w:rPr>
        <w:t xml:space="preserve"> an optimum balance between prevention and increase of ris</w:t>
      </w:r>
      <w:r w:rsidR="00310741" w:rsidRPr="009913DA">
        <w:rPr>
          <w:rFonts w:eastAsiaTheme="minorHAnsi" w:cs="Arial"/>
          <w:szCs w:val="18"/>
        </w:rPr>
        <w:t>k, while</w:t>
      </w:r>
      <w:r w:rsidR="000F06FB" w:rsidRPr="009913DA">
        <w:rPr>
          <w:rFonts w:eastAsiaTheme="minorHAnsi" w:cs="Arial"/>
          <w:szCs w:val="18"/>
        </w:rPr>
        <w:t xml:space="preserve"> in these sites</w:t>
      </w:r>
      <w:r w:rsidR="002922F8" w:rsidRPr="009913DA">
        <w:rPr>
          <w:rFonts w:eastAsiaTheme="minorHAnsi" w:cs="Arial"/>
          <w:szCs w:val="18"/>
        </w:rPr>
        <w:t>,</w:t>
      </w:r>
      <w:r w:rsidR="00310741" w:rsidRPr="009913DA">
        <w:rPr>
          <w:rFonts w:eastAsiaTheme="minorHAnsi" w:cs="Arial"/>
          <w:szCs w:val="18"/>
        </w:rPr>
        <w:t xml:space="preserve"> </w:t>
      </w:r>
      <w:r w:rsidR="009F4602" w:rsidRPr="009913DA">
        <w:rPr>
          <w:rFonts w:eastAsiaTheme="minorHAnsi" w:cs="Arial"/>
          <w:szCs w:val="18"/>
        </w:rPr>
        <w:t>typically</w:t>
      </w:r>
      <w:r w:rsidR="002922F8" w:rsidRPr="009913DA">
        <w:rPr>
          <w:rFonts w:eastAsiaTheme="minorHAnsi" w:cs="Arial"/>
          <w:szCs w:val="18"/>
        </w:rPr>
        <w:t>,</w:t>
      </w:r>
      <w:r w:rsidR="009F4602" w:rsidRPr="009913DA">
        <w:rPr>
          <w:rFonts w:eastAsiaTheme="minorHAnsi" w:cs="Arial"/>
          <w:szCs w:val="18"/>
        </w:rPr>
        <w:t xml:space="preserve"> costs</w:t>
      </w:r>
      <w:r w:rsidR="00036339" w:rsidRPr="009913DA">
        <w:rPr>
          <w:rFonts w:eastAsiaTheme="minorHAnsi" w:cs="Arial"/>
          <w:szCs w:val="18"/>
        </w:rPr>
        <w:t xml:space="preserve"> optimization is not a priority with respect to safety.</w:t>
      </w:r>
    </w:p>
    <w:p w14:paraId="40D4DDBE" w14:textId="4D28670B" w:rsidR="00F36BFE" w:rsidRPr="009913DA" w:rsidRDefault="00F36BFE" w:rsidP="00F36BFE">
      <w:pPr>
        <w:pStyle w:val="CETHeading1"/>
        <w:rPr>
          <w:lang w:val="en-GB"/>
        </w:rPr>
      </w:pPr>
      <w:r w:rsidRPr="009913DA">
        <w:rPr>
          <w:lang w:val="en-GB"/>
        </w:rPr>
        <w:t>Conclusions</w:t>
      </w:r>
      <w:r w:rsidR="00310741" w:rsidRPr="009913DA">
        <w:rPr>
          <w:lang w:val="en-GB"/>
        </w:rPr>
        <w:t xml:space="preserve"> </w:t>
      </w:r>
    </w:p>
    <w:p w14:paraId="414B945F" w14:textId="554D9ECB" w:rsidR="00F36BFE" w:rsidRPr="009913DA" w:rsidRDefault="00F36BFE" w:rsidP="00F36BFE">
      <w:pPr>
        <w:pStyle w:val="CETBodytext"/>
        <w:rPr>
          <w:rFonts w:eastAsiaTheme="minorHAnsi" w:cs="Arial"/>
          <w:szCs w:val="18"/>
        </w:rPr>
      </w:pPr>
      <w:r w:rsidRPr="009913DA">
        <w:rPr>
          <w:rFonts w:eastAsiaTheme="minorHAnsi" w:cs="Arial"/>
          <w:szCs w:val="18"/>
        </w:rPr>
        <w:t xml:space="preserve">Near-misses and minor accidents which occurred in a </w:t>
      </w:r>
      <w:r w:rsidR="00E25E14" w:rsidRPr="009913DA">
        <w:rPr>
          <w:rFonts w:eastAsiaTheme="minorHAnsi" w:cs="Arial"/>
          <w:szCs w:val="18"/>
        </w:rPr>
        <w:t xml:space="preserve">group of several Seveso plants in the period 2019-2022 </w:t>
      </w:r>
      <w:r w:rsidRPr="009913DA">
        <w:rPr>
          <w:rFonts w:eastAsiaTheme="minorHAnsi" w:cs="Arial"/>
          <w:szCs w:val="18"/>
        </w:rPr>
        <w:t>have been retraced historically</w:t>
      </w:r>
      <w:r w:rsidR="00E25E14" w:rsidRPr="009913DA">
        <w:rPr>
          <w:rFonts w:eastAsiaTheme="minorHAnsi" w:cs="Arial"/>
          <w:szCs w:val="18"/>
        </w:rPr>
        <w:t xml:space="preserve"> </w:t>
      </w:r>
      <w:r w:rsidR="0019651E" w:rsidRPr="009913DA">
        <w:rPr>
          <w:rFonts w:eastAsiaTheme="minorHAnsi" w:cs="Arial"/>
          <w:szCs w:val="18"/>
        </w:rPr>
        <w:t>by</w:t>
      </w:r>
      <w:r w:rsidR="00E25E14" w:rsidRPr="009913DA">
        <w:rPr>
          <w:rFonts w:eastAsiaTheme="minorHAnsi" w:cs="Arial"/>
          <w:szCs w:val="18"/>
        </w:rPr>
        <w:t xml:space="preserve"> the INAIL archive </w:t>
      </w:r>
      <w:r w:rsidR="00E25E14" w:rsidRPr="009913DA">
        <w:rPr>
          <w:lang w:val="en-GB"/>
        </w:rPr>
        <w:t>"</w:t>
      </w:r>
      <w:proofErr w:type="spellStart"/>
      <w:r w:rsidR="00E25E14" w:rsidRPr="009913DA">
        <w:rPr>
          <w:lang w:val="en-GB"/>
        </w:rPr>
        <w:t>EsOpIA</w:t>
      </w:r>
      <w:proofErr w:type="spellEnd"/>
      <w:r w:rsidR="00E25E14" w:rsidRPr="009913DA">
        <w:rPr>
          <w:lang w:val="en-GB"/>
        </w:rPr>
        <w:t>"</w:t>
      </w:r>
      <w:r w:rsidRPr="009913DA">
        <w:rPr>
          <w:rFonts w:eastAsiaTheme="minorHAnsi" w:cs="Arial"/>
          <w:szCs w:val="18"/>
        </w:rPr>
        <w:t xml:space="preserve">. </w:t>
      </w:r>
      <w:r w:rsidR="008E55D9" w:rsidRPr="009913DA">
        <w:rPr>
          <w:rFonts w:eastAsiaTheme="minorHAnsi" w:cs="Arial"/>
          <w:szCs w:val="18"/>
        </w:rPr>
        <w:t xml:space="preserve">In parallel, the case study of a virtuous LPG storage site has been described </w:t>
      </w:r>
      <w:r w:rsidR="003523D8" w:rsidRPr="009913DA">
        <w:rPr>
          <w:rFonts w:eastAsiaTheme="minorHAnsi" w:cs="Arial"/>
          <w:szCs w:val="18"/>
        </w:rPr>
        <w:t>with a focus on</w:t>
      </w:r>
      <w:r w:rsidR="008E55D9" w:rsidRPr="009913DA">
        <w:rPr>
          <w:rFonts w:eastAsiaTheme="minorHAnsi" w:cs="Arial"/>
          <w:szCs w:val="18"/>
        </w:rPr>
        <w:t xml:space="preserve"> how maintenance times and deadlines are regulated and </w:t>
      </w:r>
      <w:r w:rsidR="000B2A4A" w:rsidRPr="009913DA">
        <w:rPr>
          <w:rFonts w:eastAsiaTheme="minorHAnsi" w:cs="Arial"/>
          <w:szCs w:val="18"/>
        </w:rPr>
        <w:t xml:space="preserve">real-time </w:t>
      </w:r>
      <w:r w:rsidR="008E55D9" w:rsidRPr="009913DA">
        <w:rPr>
          <w:rFonts w:eastAsiaTheme="minorHAnsi" w:cs="Arial"/>
          <w:szCs w:val="18"/>
        </w:rPr>
        <w:t xml:space="preserve">controlled through a modern web portal </w:t>
      </w:r>
      <w:r w:rsidR="000F06FB" w:rsidRPr="009913DA">
        <w:rPr>
          <w:rFonts w:eastAsiaTheme="minorHAnsi" w:cs="Arial"/>
          <w:szCs w:val="18"/>
        </w:rPr>
        <w:t>software. The</w:t>
      </w:r>
      <w:r w:rsidR="00E25E14" w:rsidRPr="009913DA">
        <w:rPr>
          <w:rFonts w:eastAsiaTheme="minorHAnsi" w:cs="Arial"/>
          <w:szCs w:val="18"/>
        </w:rPr>
        <w:t xml:space="preserve"> focus was on events where maintenance had emerged</w:t>
      </w:r>
      <w:r w:rsidR="006148C6" w:rsidRPr="009913DA">
        <w:rPr>
          <w:rFonts w:eastAsiaTheme="minorHAnsi" w:cs="Arial"/>
          <w:szCs w:val="18"/>
        </w:rPr>
        <w:t xml:space="preserve"> </w:t>
      </w:r>
      <w:r w:rsidR="0019651E" w:rsidRPr="009913DA">
        <w:rPr>
          <w:rFonts w:eastAsiaTheme="minorHAnsi" w:cs="Arial"/>
          <w:szCs w:val="18"/>
        </w:rPr>
        <w:t>as</w:t>
      </w:r>
      <w:r w:rsidR="00E25E14" w:rsidRPr="009913DA">
        <w:rPr>
          <w:rFonts w:eastAsiaTheme="minorHAnsi" w:cs="Arial"/>
          <w:szCs w:val="18"/>
        </w:rPr>
        <w:t xml:space="preserve"> a key element in resolving anomalies and/or preventing similar problems. </w:t>
      </w:r>
      <w:r w:rsidRPr="009913DA">
        <w:rPr>
          <w:rFonts w:eastAsiaTheme="minorHAnsi" w:cs="Arial"/>
          <w:szCs w:val="18"/>
        </w:rPr>
        <w:t>The</w:t>
      </w:r>
      <w:r w:rsidR="00E25E14" w:rsidRPr="009913DA">
        <w:rPr>
          <w:rFonts w:eastAsiaTheme="minorHAnsi" w:cs="Arial"/>
          <w:szCs w:val="18"/>
        </w:rPr>
        <w:t xml:space="preserve"> events</w:t>
      </w:r>
      <w:r w:rsidRPr="009913DA">
        <w:rPr>
          <w:rFonts w:eastAsiaTheme="minorHAnsi" w:cs="Arial"/>
          <w:szCs w:val="18"/>
        </w:rPr>
        <w:t xml:space="preserve"> have been classified </w:t>
      </w:r>
      <w:r w:rsidR="00E25E14" w:rsidRPr="009913DA">
        <w:rPr>
          <w:rFonts w:eastAsiaTheme="minorHAnsi" w:cs="Arial"/>
          <w:szCs w:val="18"/>
        </w:rPr>
        <w:t xml:space="preserve">and compared </w:t>
      </w:r>
      <w:r w:rsidRPr="009913DA">
        <w:rPr>
          <w:rFonts w:eastAsiaTheme="minorHAnsi" w:cs="Arial"/>
          <w:szCs w:val="18"/>
        </w:rPr>
        <w:t xml:space="preserve">through a defined set of attributes, </w:t>
      </w:r>
      <w:r w:rsidR="00E25E14" w:rsidRPr="009913DA">
        <w:rPr>
          <w:rFonts w:eastAsiaTheme="minorHAnsi" w:cs="Arial"/>
          <w:szCs w:val="18"/>
        </w:rPr>
        <w:t>showing that maintenance is a fundamental safety barrier</w:t>
      </w:r>
      <w:r w:rsidR="00AD733C" w:rsidRPr="009913DA">
        <w:rPr>
          <w:rFonts w:eastAsiaTheme="minorHAnsi" w:cs="Arial"/>
          <w:szCs w:val="18"/>
        </w:rPr>
        <w:t>,</w:t>
      </w:r>
      <w:r w:rsidR="00E25E14" w:rsidRPr="009913DA">
        <w:rPr>
          <w:rFonts w:eastAsiaTheme="minorHAnsi" w:cs="Arial"/>
          <w:szCs w:val="18"/>
        </w:rPr>
        <w:t xml:space="preserve"> but it can also become a potential source of additional risk.</w:t>
      </w:r>
      <w:r w:rsidR="008E55D9" w:rsidRPr="009913DA">
        <w:rPr>
          <w:rFonts w:eastAsiaTheme="minorHAnsi" w:cs="Arial"/>
          <w:szCs w:val="18"/>
        </w:rPr>
        <w:t xml:space="preserve"> This aspect should not be underestimated in the phase of identifying the optimal maintenance intervals</w:t>
      </w:r>
      <w:r w:rsidR="0057293B" w:rsidRPr="009913DA">
        <w:rPr>
          <w:rFonts w:eastAsiaTheme="minorHAnsi" w:cs="Arial"/>
          <w:szCs w:val="18"/>
        </w:rPr>
        <w:t xml:space="preserve"> and of establishing the working procedures for external operators</w:t>
      </w:r>
      <w:r w:rsidR="008E55D9" w:rsidRPr="009913DA">
        <w:rPr>
          <w:rFonts w:eastAsiaTheme="minorHAnsi" w:cs="Arial"/>
          <w:szCs w:val="18"/>
        </w:rPr>
        <w:t xml:space="preserve">, </w:t>
      </w:r>
      <w:r w:rsidR="0057293B" w:rsidRPr="009913DA">
        <w:rPr>
          <w:rFonts w:eastAsiaTheme="minorHAnsi" w:cs="Arial"/>
          <w:szCs w:val="18"/>
        </w:rPr>
        <w:t>while</w:t>
      </w:r>
      <w:r w:rsidR="008E55D9" w:rsidRPr="009913DA">
        <w:rPr>
          <w:rFonts w:eastAsiaTheme="minorHAnsi" w:cs="Arial"/>
          <w:szCs w:val="18"/>
        </w:rPr>
        <w:t xml:space="preserve"> cost constraint</w:t>
      </w:r>
      <w:r w:rsidR="003523D8" w:rsidRPr="009913DA">
        <w:rPr>
          <w:rFonts w:eastAsiaTheme="minorHAnsi" w:cs="Arial"/>
          <w:szCs w:val="18"/>
        </w:rPr>
        <w:t>s</w:t>
      </w:r>
      <w:r w:rsidR="006148C6" w:rsidRPr="009913DA">
        <w:rPr>
          <w:rFonts w:eastAsiaTheme="minorHAnsi" w:cs="Arial"/>
          <w:szCs w:val="18"/>
        </w:rPr>
        <w:t xml:space="preserve"> </w:t>
      </w:r>
      <w:r w:rsidR="0057293B" w:rsidRPr="009913DA">
        <w:rPr>
          <w:rFonts w:eastAsiaTheme="minorHAnsi" w:cs="Arial"/>
          <w:szCs w:val="18"/>
        </w:rPr>
        <w:t xml:space="preserve">often represent the main constraint </w:t>
      </w:r>
      <w:r w:rsidR="006148C6" w:rsidRPr="009913DA">
        <w:rPr>
          <w:rFonts w:eastAsiaTheme="minorHAnsi" w:cs="Arial"/>
          <w:szCs w:val="18"/>
        </w:rPr>
        <w:t>in other industrial contexts at a lower level of risk</w:t>
      </w:r>
      <w:r w:rsidR="008E55D9" w:rsidRPr="009913DA">
        <w:rPr>
          <w:rFonts w:eastAsiaTheme="minorHAnsi" w:cs="Arial"/>
          <w:szCs w:val="18"/>
        </w:rPr>
        <w:t>.</w:t>
      </w:r>
      <w:r w:rsidR="006148C6" w:rsidRPr="009913DA">
        <w:rPr>
          <w:rFonts w:eastAsiaTheme="minorHAnsi" w:cs="Arial"/>
          <w:szCs w:val="18"/>
        </w:rPr>
        <w:t xml:space="preserve"> In addition, it appears clear that </w:t>
      </w:r>
      <w:r w:rsidR="0057293B" w:rsidRPr="009913DA">
        <w:rPr>
          <w:rFonts w:eastAsiaTheme="minorHAnsi" w:cs="Arial"/>
          <w:szCs w:val="18"/>
        </w:rPr>
        <w:t xml:space="preserve">in many cases </w:t>
      </w:r>
      <w:r w:rsidR="006148C6" w:rsidRPr="009913DA">
        <w:rPr>
          <w:rFonts w:eastAsiaTheme="minorHAnsi" w:cs="Arial"/>
          <w:szCs w:val="18"/>
        </w:rPr>
        <w:t xml:space="preserve">the analysis of quasi-accidents has encouraged </w:t>
      </w:r>
      <w:r w:rsidR="0057293B" w:rsidRPr="009913DA">
        <w:rPr>
          <w:rFonts w:eastAsiaTheme="minorHAnsi" w:cs="Arial"/>
          <w:szCs w:val="18"/>
        </w:rPr>
        <w:t xml:space="preserve">a change and </w:t>
      </w:r>
      <w:r w:rsidR="006148C6" w:rsidRPr="009913DA">
        <w:rPr>
          <w:rFonts w:eastAsiaTheme="minorHAnsi" w:cs="Arial"/>
          <w:szCs w:val="18"/>
        </w:rPr>
        <w:t>an improvement in maintenance procedures.</w:t>
      </w:r>
      <w:r w:rsidR="00946B42" w:rsidRPr="009913DA">
        <w:rPr>
          <w:rFonts w:eastAsiaTheme="minorHAnsi" w:cs="Arial"/>
          <w:szCs w:val="18"/>
        </w:rPr>
        <w:t xml:space="preserve"> </w:t>
      </w:r>
    </w:p>
    <w:p w14:paraId="13375593" w14:textId="3670B79C" w:rsidR="006148C6" w:rsidRPr="009913DA" w:rsidRDefault="005D4C6F" w:rsidP="00F36BFE">
      <w:pPr>
        <w:pStyle w:val="CETBodytext"/>
        <w:rPr>
          <w:rFonts w:eastAsiaTheme="minorHAnsi" w:cs="Arial"/>
          <w:szCs w:val="18"/>
        </w:rPr>
      </w:pPr>
      <w:r w:rsidRPr="009913DA">
        <w:rPr>
          <w:rFonts w:eastAsiaTheme="minorHAnsi" w:cs="Arial"/>
          <w:szCs w:val="18"/>
        </w:rPr>
        <w:t xml:space="preserve">The </w:t>
      </w:r>
      <w:r w:rsidR="003523D8" w:rsidRPr="009913DA">
        <w:rPr>
          <w:rFonts w:eastAsiaTheme="minorHAnsi" w:cs="Arial"/>
          <w:szCs w:val="18"/>
        </w:rPr>
        <w:t xml:space="preserve">analysis of the industrial </w:t>
      </w:r>
      <w:r w:rsidRPr="009913DA">
        <w:rPr>
          <w:rFonts w:eastAsiaTheme="minorHAnsi" w:cs="Arial"/>
          <w:szCs w:val="18"/>
        </w:rPr>
        <w:t xml:space="preserve">case study also </w:t>
      </w:r>
      <w:r w:rsidR="006148C6" w:rsidRPr="009913DA">
        <w:rPr>
          <w:rFonts w:eastAsiaTheme="minorHAnsi" w:cs="Arial"/>
          <w:szCs w:val="18"/>
        </w:rPr>
        <w:t>confirmed</w:t>
      </w:r>
      <w:r w:rsidRPr="009913DA">
        <w:rPr>
          <w:rFonts w:eastAsiaTheme="minorHAnsi" w:cs="Arial"/>
          <w:szCs w:val="18"/>
        </w:rPr>
        <w:t xml:space="preserve"> that maintenance intervals, initially estimated according to equipment manufacturer’s specifications</w:t>
      </w:r>
      <w:r w:rsidR="00920D0B" w:rsidRPr="009913DA">
        <w:rPr>
          <w:rFonts w:eastAsiaTheme="minorHAnsi" w:cs="Arial"/>
          <w:szCs w:val="18"/>
        </w:rPr>
        <w:t xml:space="preserve"> (</w:t>
      </w:r>
      <w:r w:rsidR="006148C6" w:rsidRPr="009913DA">
        <w:rPr>
          <w:rFonts w:eastAsiaTheme="minorHAnsi" w:cs="Arial"/>
          <w:szCs w:val="18"/>
        </w:rPr>
        <w:t>in addition</w:t>
      </w:r>
      <w:r w:rsidR="00920D0B" w:rsidRPr="009913DA">
        <w:rPr>
          <w:rFonts w:eastAsiaTheme="minorHAnsi" w:cs="Arial"/>
          <w:szCs w:val="18"/>
        </w:rPr>
        <w:t xml:space="preserve"> </w:t>
      </w:r>
      <w:r w:rsidR="006148C6" w:rsidRPr="009913DA">
        <w:rPr>
          <w:rFonts w:eastAsiaTheme="minorHAnsi" w:cs="Arial"/>
          <w:szCs w:val="18"/>
        </w:rPr>
        <w:t xml:space="preserve">to </w:t>
      </w:r>
      <w:r w:rsidR="00920D0B" w:rsidRPr="009913DA">
        <w:rPr>
          <w:rFonts w:eastAsiaTheme="minorHAnsi" w:cs="Arial"/>
          <w:szCs w:val="18"/>
        </w:rPr>
        <w:t>the statutory deadlines for mandatory verifications)</w:t>
      </w:r>
      <w:r w:rsidRPr="009913DA">
        <w:rPr>
          <w:rFonts w:eastAsiaTheme="minorHAnsi" w:cs="Arial"/>
          <w:szCs w:val="18"/>
        </w:rPr>
        <w:t xml:space="preserve">, can and </w:t>
      </w:r>
      <w:r w:rsidR="00A042DA" w:rsidRPr="009913DA">
        <w:rPr>
          <w:rFonts w:eastAsiaTheme="minorHAnsi" w:cs="Arial"/>
          <w:szCs w:val="18"/>
        </w:rPr>
        <w:t xml:space="preserve">should </w:t>
      </w:r>
      <w:r w:rsidRPr="009913DA">
        <w:rPr>
          <w:rFonts w:eastAsiaTheme="minorHAnsi" w:cs="Arial"/>
          <w:szCs w:val="18"/>
        </w:rPr>
        <w:t xml:space="preserve">also be updated </w:t>
      </w:r>
      <w:r w:rsidR="00AD733C" w:rsidRPr="009913DA">
        <w:rPr>
          <w:rFonts w:eastAsiaTheme="minorHAnsi" w:cs="Arial"/>
          <w:szCs w:val="18"/>
        </w:rPr>
        <w:t>based on</w:t>
      </w:r>
      <w:r w:rsidRPr="009913DA">
        <w:rPr>
          <w:rFonts w:eastAsiaTheme="minorHAnsi" w:cs="Arial"/>
          <w:szCs w:val="18"/>
        </w:rPr>
        <w:t xml:space="preserve"> accidental or quasi-accidental experiences.</w:t>
      </w:r>
    </w:p>
    <w:p w14:paraId="76C04FD3" w14:textId="4CDAA7CB" w:rsidR="005D4C6F" w:rsidRPr="009913DA" w:rsidRDefault="005D4C6F" w:rsidP="00F36BFE">
      <w:pPr>
        <w:pStyle w:val="CETBodytext"/>
        <w:rPr>
          <w:rFonts w:eastAsiaTheme="minorHAnsi" w:cs="Arial"/>
          <w:szCs w:val="18"/>
        </w:rPr>
      </w:pPr>
      <w:r w:rsidRPr="009913DA">
        <w:rPr>
          <w:rFonts w:eastAsiaTheme="minorHAnsi" w:cs="Arial"/>
          <w:szCs w:val="18"/>
        </w:rPr>
        <w:t xml:space="preserve">The use of special cloud software supported by tools for direct interaction with equipment (e.g. tablet for reading QR codes), which </w:t>
      </w:r>
      <w:r w:rsidR="003523D8" w:rsidRPr="009913DA">
        <w:rPr>
          <w:rFonts w:eastAsiaTheme="minorHAnsi" w:cs="Arial"/>
          <w:szCs w:val="18"/>
        </w:rPr>
        <w:t>give</w:t>
      </w:r>
      <w:r w:rsidRPr="009913DA">
        <w:rPr>
          <w:rFonts w:eastAsiaTheme="minorHAnsi" w:cs="Arial"/>
          <w:szCs w:val="18"/>
        </w:rPr>
        <w:t xml:space="preserve"> operators an immediate perception of the maintenance status of the equipment, can certainly facilitate an optimized and safe management </w:t>
      </w:r>
      <w:r w:rsidR="003523D8" w:rsidRPr="009913DA">
        <w:rPr>
          <w:rFonts w:eastAsiaTheme="minorHAnsi" w:cs="Arial"/>
          <w:szCs w:val="18"/>
        </w:rPr>
        <w:t>of plants in</w:t>
      </w:r>
      <w:r w:rsidRPr="009913DA">
        <w:rPr>
          <w:rFonts w:eastAsiaTheme="minorHAnsi" w:cs="Arial"/>
          <w:szCs w:val="18"/>
        </w:rPr>
        <w:t xml:space="preserve"> high-hazard industrial sites.</w:t>
      </w:r>
    </w:p>
    <w:p w14:paraId="37C39AA4" w14:textId="662A171A" w:rsidR="00F36BFE" w:rsidRPr="009913DA" w:rsidRDefault="00F36BFE" w:rsidP="00F36BFE">
      <w:pPr>
        <w:pStyle w:val="CETBodytext"/>
        <w:rPr>
          <w:rFonts w:eastAsiaTheme="minorHAnsi" w:cs="Arial"/>
          <w:szCs w:val="18"/>
        </w:rPr>
      </w:pPr>
      <w:r w:rsidRPr="009913DA">
        <w:rPr>
          <w:rFonts w:eastAsiaTheme="minorHAnsi" w:cs="Arial"/>
          <w:szCs w:val="18"/>
        </w:rPr>
        <w:t xml:space="preserve">Future work could include </w:t>
      </w:r>
      <w:r w:rsidR="005D4C6F" w:rsidRPr="009913DA">
        <w:rPr>
          <w:rFonts w:eastAsiaTheme="minorHAnsi" w:cs="Arial"/>
          <w:szCs w:val="18"/>
        </w:rPr>
        <w:t xml:space="preserve">the verification of the diffusion of similar software for maintenance management </w:t>
      </w:r>
      <w:r w:rsidR="006148C6" w:rsidRPr="009913DA">
        <w:rPr>
          <w:rFonts w:eastAsiaTheme="minorHAnsi" w:cs="Arial"/>
          <w:szCs w:val="18"/>
        </w:rPr>
        <w:t xml:space="preserve">in other Seveso companies </w:t>
      </w:r>
      <w:r w:rsidR="005D4C6F" w:rsidRPr="009913DA">
        <w:rPr>
          <w:rFonts w:eastAsiaTheme="minorHAnsi" w:cs="Arial"/>
          <w:szCs w:val="18"/>
        </w:rPr>
        <w:t>and</w:t>
      </w:r>
      <w:r w:rsidR="003523D8" w:rsidRPr="009913DA">
        <w:rPr>
          <w:rFonts w:eastAsiaTheme="minorHAnsi" w:cs="Arial"/>
          <w:szCs w:val="18"/>
        </w:rPr>
        <w:t xml:space="preserve"> </w:t>
      </w:r>
      <w:r w:rsidR="005D4C6F" w:rsidRPr="009913DA">
        <w:rPr>
          <w:rFonts w:eastAsiaTheme="minorHAnsi" w:cs="Arial"/>
          <w:szCs w:val="18"/>
        </w:rPr>
        <w:t xml:space="preserve">the identification of application cases in which </w:t>
      </w:r>
      <w:r w:rsidR="00AD733C" w:rsidRPr="009913DA">
        <w:rPr>
          <w:rFonts w:eastAsiaTheme="minorHAnsi" w:cs="Arial"/>
          <w:szCs w:val="18"/>
        </w:rPr>
        <w:t xml:space="preserve">predictive maintenance, supported by additional dedicated monitoring systems, </w:t>
      </w:r>
      <w:r w:rsidR="00303C2D" w:rsidRPr="009913DA">
        <w:rPr>
          <w:rFonts w:eastAsiaTheme="minorHAnsi" w:cs="Arial"/>
          <w:szCs w:val="18"/>
        </w:rPr>
        <w:t xml:space="preserve">may </w:t>
      </w:r>
      <w:r w:rsidR="00AD733C" w:rsidRPr="009913DA">
        <w:rPr>
          <w:rFonts w:eastAsiaTheme="minorHAnsi" w:cs="Arial"/>
          <w:szCs w:val="18"/>
        </w:rPr>
        <w:t>ha</w:t>
      </w:r>
      <w:r w:rsidR="00303C2D" w:rsidRPr="009913DA">
        <w:rPr>
          <w:rFonts w:eastAsiaTheme="minorHAnsi" w:cs="Arial"/>
          <w:szCs w:val="18"/>
        </w:rPr>
        <w:t>ve</w:t>
      </w:r>
      <w:r w:rsidR="00AD733C" w:rsidRPr="009913DA">
        <w:rPr>
          <w:rFonts w:eastAsiaTheme="minorHAnsi" w:cs="Arial"/>
          <w:szCs w:val="18"/>
        </w:rPr>
        <w:t xml:space="preserve"> replaced </w:t>
      </w:r>
      <w:r w:rsidR="005D4C6F" w:rsidRPr="009913DA">
        <w:rPr>
          <w:rFonts w:eastAsiaTheme="minorHAnsi" w:cs="Arial"/>
          <w:szCs w:val="18"/>
        </w:rPr>
        <w:t>preventive maintenance.</w:t>
      </w:r>
    </w:p>
    <w:p w14:paraId="66105839" w14:textId="77777777" w:rsidR="00F36BFE" w:rsidRPr="009913DA" w:rsidRDefault="00F36BFE" w:rsidP="00F36BFE">
      <w:pPr>
        <w:pStyle w:val="CETAcknowledgementstitle"/>
      </w:pPr>
      <w:r w:rsidRPr="009913DA">
        <w:t>Acknowledgments</w:t>
      </w:r>
    </w:p>
    <w:p w14:paraId="1C1569F6" w14:textId="0B20197C" w:rsidR="00F36BFE" w:rsidRPr="009913DA" w:rsidRDefault="005C2CDA" w:rsidP="00F36BFE">
      <w:pPr>
        <w:pStyle w:val="CETBodytext"/>
        <w:rPr>
          <w:lang w:val="en-GB"/>
        </w:rPr>
      </w:pPr>
      <w:r w:rsidRPr="009913DA">
        <w:rPr>
          <w:lang w:val="en-GB"/>
        </w:rPr>
        <w:t xml:space="preserve">The authors are very grateful to AGN </w:t>
      </w:r>
      <w:proofErr w:type="spellStart"/>
      <w:r w:rsidRPr="009913DA">
        <w:rPr>
          <w:lang w:val="en-GB"/>
        </w:rPr>
        <w:t>Energia</w:t>
      </w:r>
      <w:proofErr w:type="spellEnd"/>
      <w:r w:rsidRPr="009913DA">
        <w:rPr>
          <w:lang w:val="en-GB"/>
        </w:rPr>
        <w:t xml:space="preserve"> S.p.A. for its support</w:t>
      </w:r>
      <w:r w:rsidR="00F36BFE" w:rsidRPr="009913DA">
        <w:rPr>
          <w:lang w:val="en-GB"/>
        </w:rPr>
        <w:t>.</w:t>
      </w:r>
    </w:p>
    <w:p w14:paraId="7C8EC161" w14:textId="77777777" w:rsidR="00F36BFE" w:rsidRPr="009913DA" w:rsidRDefault="00F36BFE" w:rsidP="00F36BFE">
      <w:pPr>
        <w:pStyle w:val="CETReference"/>
      </w:pPr>
      <w:r w:rsidRPr="009913DA">
        <w:t>References</w:t>
      </w:r>
    </w:p>
    <w:p w14:paraId="15430408" w14:textId="77777777" w:rsidR="00F22C4E" w:rsidRPr="009913DA" w:rsidRDefault="00F22C4E" w:rsidP="002D2D94">
      <w:pPr>
        <w:pStyle w:val="CETReferencetext"/>
      </w:pPr>
      <w:r w:rsidRPr="009913DA">
        <w:t xml:space="preserve">Ansaldi S.M., Agnello P., Pirone A., </w:t>
      </w:r>
      <w:proofErr w:type="spellStart"/>
      <w:r w:rsidRPr="009913DA">
        <w:t>Vallerotonda</w:t>
      </w:r>
      <w:proofErr w:type="spellEnd"/>
      <w:r w:rsidRPr="009913DA">
        <w:t xml:space="preserve"> M.R., 2021, Near miss archive: a challenge to share knowledge among inspectors and improve Seveso inspections, Sustainability, 13(15), article number 8456.</w:t>
      </w:r>
    </w:p>
    <w:p w14:paraId="46FE695E" w14:textId="77777777" w:rsidR="00F22C4E" w:rsidRPr="009913DA" w:rsidRDefault="00F22C4E" w:rsidP="00664359">
      <w:pPr>
        <w:pStyle w:val="CETReferencetext"/>
      </w:pPr>
      <w:proofErr w:type="spellStart"/>
      <w:r w:rsidRPr="009913DA">
        <w:t>Awolusi</w:t>
      </w:r>
      <w:proofErr w:type="spellEnd"/>
      <w:r w:rsidRPr="009913DA">
        <w:t xml:space="preserve"> I., Marks E., 2015, Near miss reporting to enhance safety in the steel industry, Iron and Steel Technology, 12(10), 62–68.</w:t>
      </w:r>
    </w:p>
    <w:p w14:paraId="3810786D" w14:textId="1A893500" w:rsidR="00EA2517" w:rsidRPr="009913DA" w:rsidRDefault="00EA2517" w:rsidP="00787365">
      <w:pPr>
        <w:pStyle w:val="CETReferencetext"/>
      </w:pPr>
      <w:proofErr w:type="spellStart"/>
      <w:r w:rsidRPr="009913DA">
        <w:t>Bottani</w:t>
      </w:r>
      <w:proofErr w:type="spellEnd"/>
      <w:r w:rsidRPr="009913DA">
        <w:t xml:space="preserve"> E., Longo F., Nicoletti L., </w:t>
      </w:r>
      <w:r w:rsidR="00F95DCB" w:rsidRPr="009913DA">
        <w:t>Padovano A.</w:t>
      </w:r>
      <w:r w:rsidRPr="009913DA">
        <w:t xml:space="preserve">, </w:t>
      </w:r>
      <w:r w:rsidR="001A4292" w:rsidRPr="009913DA">
        <w:t xml:space="preserve">Tancredi G.P.C., Tebaldi L., </w:t>
      </w:r>
      <w:r w:rsidRPr="009913DA">
        <w:t xml:space="preserve">Vetrano M., </w:t>
      </w:r>
      <w:proofErr w:type="spellStart"/>
      <w:r w:rsidRPr="009913DA">
        <w:t>Vignali</w:t>
      </w:r>
      <w:proofErr w:type="spellEnd"/>
      <w:r w:rsidRPr="009913DA">
        <w:t xml:space="preserve"> G., 2021,</w:t>
      </w:r>
      <w:r w:rsidR="00787365" w:rsidRPr="009913DA">
        <w:t xml:space="preserve"> Wearable and interactive mixed reality solutions for fault diagnosis and assistance in manufacturing systems: implementation and testing in an aseptic bottling line, </w:t>
      </w:r>
      <w:r w:rsidR="00144F31" w:rsidRPr="009913DA">
        <w:t>Computers in Industry, 128, art</w:t>
      </w:r>
      <w:r w:rsidR="006F3114">
        <w:t>.</w:t>
      </w:r>
      <w:r w:rsidR="00144F31" w:rsidRPr="009913DA">
        <w:t xml:space="preserve"> n</w:t>
      </w:r>
      <w:r w:rsidR="00946B42" w:rsidRPr="009913DA">
        <w:t>.</w:t>
      </w:r>
      <w:r w:rsidR="00144F31" w:rsidRPr="009913DA">
        <w:t xml:space="preserve"> 103429.</w:t>
      </w:r>
    </w:p>
    <w:p w14:paraId="291D1969" w14:textId="77777777" w:rsidR="00F22C4E" w:rsidRPr="009913DA" w:rsidRDefault="00F22C4E" w:rsidP="00F36BFE">
      <w:pPr>
        <w:pStyle w:val="CETReferencetext"/>
      </w:pPr>
      <w:r w:rsidRPr="009913DA">
        <w:t xml:space="preserve">Carra S., Agnello P., Monica L., Di Girolamo C., The role of human error in accidents and near misses in LPG storage sites: wide-ranging investigation through the analysis of accidents databases (in Italian), Proceedings of the Italian Conference </w:t>
      </w:r>
      <w:r w:rsidRPr="009913DA">
        <w:rPr>
          <w:i/>
          <w:iCs/>
        </w:rPr>
        <w:t>SAFAP 2023</w:t>
      </w:r>
      <w:r w:rsidRPr="009913DA">
        <w:t>, pp. 358-366, Brescia, Italy, 22-24 November 2023.</w:t>
      </w:r>
    </w:p>
    <w:p w14:paraId="5C6497F3" w14:textId="77777777" w:rsidR="00F22C4E" w:rsidRPr="009913DA" w:rsidRDefault="00F22C4E" w:rsidP="0002128A">
      <w:pPr>
        <w:pStyle w:val="CETReferencetext"/>
      </w:pPr>
      <w:r w:rsidRPr="009913DA">
        <w:t>Di Girolamo C., Carra S., Monica L., Tonti A., 2023, Risks in loading and unloading LPG at storage sites: analysis of a set of quasi-accidental events, Chemical Engineering Transactions, 99, 343–348.</w:t>
      </w:r>
    </w:p>
    <w:p w14:paraId="1A263812" w14:textId="77777777" w:rsidR="00F22C4E" w:rsidRPr="009913DA" w:rsidRDefault="00F22C4E" w:rsidP="00E84E51">
      <w:pPr>
        <w:pStyle w:val="CETReferencetext"/>
      </w:pPr>
      <w:r w:rsidRPr="009913DA">
        <w:t xml:space="preserve">Di Nardo M., Madonna M., Addonizio P., </w:t>
      </w:r>
      <w:proofErr w:type="spellStart"/>
      <w:r w:rsidRPr="009913DA">
        <w:t>Gallab</w:t>
      </w:r>
      <w:proofErr w:type="spellEnd"/>
      <w:r w:rsidRPr="009913DA">
        <w:t xml:space="preserve"> M., 2021, A mapping analysis of maintenance in Industry 4.0, Journal of Applied Research and Technology, 19(6), 653–675.</w:t>
      </w:r>
    </w:p>
    <w:p w14:paraId="4741C881" w14:textId="77777777" w:rsidR="00F22C4E" w:rsidRPr="009913DA" w:rsidRDefault="00F22C4E" w:rsidP="00550090">
      <w:pPr>
        <w:pStyle w:val="CETReferencetext"/>
      </w:pPr>
      <w:r w:rsidRPr="009913DA">
        <w:t xml:space="preserve">Fabiano B., </w:t>
      </w:r>
      <w:proofErr w:type="spellStart"/>
      <w:r w:rsidRPr="009913DA">
        <w:t>Currò</w:t>
      </w:r>
      <w:proofErr w:type="spellEnd"/>
      <w:r w:rsidRPr="009913DA">
        <w:t xml:space="preserve"> F., 2012, From a survey on accidents in the downstream oil industry to the development of a detailed near-miss reporting system, Process Safety and Environmental Protection, 90, 357–367.</w:t>
      </w:r>
    </w:p>
    <w:p w14:paraId="41B5DF05" w14:textId="77777777" w:rsidR="00F22C4E" w:rsidRPr="009913DA" w:rsidRDefault="00F22C4E" w:rsidP="009E31A9">
      <w:pPr>
        <w:pStyle w:val="CETReferencetext"/>
      </w:pPr>
      <w:r w:rsidRPr="009913DA">
        <w:t xml:space="preserve">Ghasemi </w:t>
      </w:r>
      <w:proofErr w:type="spellStart"/>
      <w:r w:rsidRPr="009913DA">
        <w:t>Pirbalouti</w:t>
      </w:r>
      <w:proofErr w:type="spellEnd"/>
      <w:r w:rsidRPr="009913DA">
        <w:t xml:space="preserve"> R., Behnam B., Karimi </w:t>
      </w:r>
      <w:proofErr w:type="spellStart"/>
      <w:r w:rsidRPr="009913DA">
        <w:t>Dehkordi</w:t>
      </w:r>
      <w:proofErr w:type="spellEnd"/>
      <w:r w:rsidRPr="009913DA">
        <w:t xml:space="preserve"> M., 2023, A risk-based approach to identify safety-critical equipment in process industries, Results in Engineering, 20, article number 101448.</w:t>
      </w:r>
    </w:p>
    <w:p w14:paraId="79399AB4" w14:textId="77777777" w:rsidR="00F22C4E" w:rsidRPr="009913DA" w:rsidRDefault="00F22C4E" w:rsidP="003937BA">
      <w:pPr>
        <w:pStyle w:val="CETReferencetext"/>
      </w:pPr>
      <w:r w:rsidRPr="009913DA">
        <w:t>Hansler R.J., Bellamy L.J., Akkermans H.A., 2022, Ageing assets at major hazard chemical sites – The Dutch experience, Safety Science, 153, article number 105788.</w:t>
      </w:r>
    </w:p>
    <w:p w14:paraId="31F0EE11" w14:textId="77777777" w:rsidR="00F22C4E" w:rsidRPr="009913DA" w:rsidRDefault="00F22C4E" w:rsidP="00323470">
      <w:pPr>
        <w:pStyle w:val="CETReferencetext"/>
      </w:pPr>
      <w:r w:rsidRPr="009913DA">
        <w:t xml:space="preserve">Jaderi F., Ibrahim Z.Z., Zahiri M.R., 2019, Criticality analysis of petrochemical assets using </w:t>
      </w:r>
      <w:proofErr w:type="gramStart"/>
      <w:r w:rsidRPr="009913DA">
        <w:t>risk based</w:t>
      </w:r>
      <w:proofErr w:type="gramEnd"/>
      <w:r w:rsidRPr="009913DA">
        <w:t xml:space="preserve"> maintenance and the fuzzy inference system, Process Safety and Environmental Protection, 121, 312–325.</w:t>
      </w:r>
    </w:p>
    <w:p w14:paraId="02E9D3A0" w14:textId="77777777" w:rsidR="00F22C4E" w:rsidRPr="009913DA" w:rsidRDefault="00F22C4E" w:rsidP="001A649B">
      <w:pPr>
        <w:pStyle w:val="CETReferencetext"/>
      </w:pPr>
      <w:r w:rsidRPr="009913DA">
        <w:t>Okoh P., Haugen S., 2013, Maintenance-related major accidents: classification of causes and case study, Journal of Loss Prevention in the Process Industries, 26(6), 1060–1070.</w:t>
      </w:r>
    </w:p>
    <w:p w14:paraId="430EEC43" w14:textId="77777777" w:rsidR="00F22C4E" w:rsidRPr="009913DA" w:rsidRDefault="00F22C4E" w:rsidP="007B478B">
      <w:pPr>
        <w:pStyle w:val="CETReferencetext"/>
      </w:pPr>
      <w:bookmarkStart w:id="1" w:name="_Hlk160370950"/>
      <w:proofErr w:type="spellStart"/>
      <w:r w:rsidRPr="009913DA">
        <w:t>Sheikhalishahi</w:t>
      </w:r>
      <w:bookmarkEnd w:id="1"/>
      <w:proofErr w:type="spellEnd"/>
      <w:r w:rsidRPr="009913DA">
        <w:t xml:space="preserve"> M., Azadeh A., </w:t>
      </w:r>
      <w:proofErr w:type="spellStart"/>
      <w:r w:rsidRPr="009913DA">
        <w:t>Pintelon</w:t>
      </w:r>
      <w:proofErr w:type="spellEnd"/>
      <w:r w:rsidRPr="009913DA">
        <w:t xml:space="preserve"> L., </w:t>
      </w:r>
      <w:proofErr w:type="spellStart"/>
      <w:r w:rsidRPr="009913DA">
        <w:t>Chemweno</w:t>
      </w:r>
      <w:proofErr w:type="spellEnd"/>
      <w:r w:rsidRPr="009913DA">
        <w:t xml:space="preserve"> P., 2017, Human factors effects and analysis in maintenance: a power plant case study, Quality and Reliability Engineering International, 33(4), 895-903.</w:t>
      </w:r>
    </w:p>
    <w:p w14:paraId="2E8AA7F9" w14:textId="77777777" w:rsidR="00F22C4E" w:rsidRPr="009913DA" w:rsidRDefault="00F22C4E" w:rsidP="005D65F3">
      <w:pPr>
        <w:pStyle w:val="CETReferencetext"/>
      </w:pPr>
      <w:r w:rsidRPr="009913DA">
        <w:t xml:space="preserve">Stefanini R., Tancredi G.P.C., </w:t>
      </w:r>
      <w:proofErr w:type="spellStart"/>
      <w:r w:rsidRPr="009913DA">
        <w:t>Vignali</w:t>
      </w:r>
      <w:proofErr w:type="spellEnd"/>
      <w:r w:rsidRPr="009913DA">
        <w:t xml:space="preserve"> G., Monica L., 2022, Industry 4.0 and intelligent predictive maintenance: a survey about the advantages and constraints in the Italian context, Journal of Quality in Maintenance Engineering, 29(5), 37–49.</w:t>
      </w:r>
    </w:p>
    <w:p w14:paraId="185AC8F0" w14:textId="77777777" w:rsidR="00F22C4E" w:rsidRPr="009913DA" w:rsidRDefault="00F22C4E" w:rsidP="00C44ED6">
      <w:pPr>
        <w:pStyle w:val="CETReferencetext"/>
      </w:pPr>
      <w:proofErr w:type="spellStart"/>
      <w:r w:rsidRPr="009913DA">
        <w:t>Vallerotonda</w:t>
      </w:r>
      <w:proofErr w:type="spellEnd"/>
      <w:r w:rsidRPr="009913DA">
        <w:t xml:space="preserve"> M.R., Ansaldi S., Pirone A., Bragatto T., Bragatto P., 2022, Accident triggered by electrical failures in Seveso sites, Chemical Engineering Transactions, 91, 211–216.</w:t>
      </w:r>
    </w:p>
    <w:p w14:paraId="2CA5ED65" w14:textId="0C96F108" w:rsidR="007F1C3B" w:rsidRPr="009913DA" w:rsidRDefault="007F1C3B" w:rsidP="007F1C3B">
      <w:pPr>
        <w:pStyle w:val="CETReferencetext"/>
      </w:pPr>
      <w:proofErr w:type="spellStart"/>
      <w:r w:rsidRPr="009913DA">
        <w:t>Vaurio</w:t>
      </w:r>
      <w:proofErr w:type="spellEnd"/>
      <w:r w:rsidRPr="009913DA">
        <w:t xml:space="preserve"> J., 1995, Optimization of test and maintenance intervals based on risk and cost, </w:t>
      </w:r>
      <w:r w:rsidR="005615FA" w:rsidRPr="009913DA">
        <w:t>Reliability Engineering &amp; System Safety</w:t>
      </w:r>
      <w:r w:rsidRPr="009913DA">
        <w:t>, 49(1), 23-36.</w:t>
      </w:r>
    </w:p>
    <w:p w14:paraId="6DDB4B9E" w14:textId="77777777" w:rsidR="00F22C4E" w:rsidRPr="009913DA" w:rsidRDefault="00F22C4E" w:rsidP="009E31A9">
      <w:pPr>
        <w:pStyle w:val="CETReferencetext"/>
      </w:pPr>
      <w:proofErr w:type="spellStart"/>
      <w:r w:rsidRPr="009913DA">
        <w:t>Vinnem</w:t>
      </w:r>
      <w:proofErr w:type="spellEnd"/>
      <w:r w:rsidRPr="009913DA">
        <w:t xml:space="preserve"> J.E., Haugen S., Okoh P., 2016, Maintenance of </w:t>
      </w:r>
      <w:bookmarkStart w:id="2" w:name="_Hlk160370429"/>
      <w:r w:rsidRPr="009913DA">
        <w:t xml:space="preserve">petroleum process plant systems </w:t>
      </w:r>
      <w:bookmarkEnd w:id="2"/>
      <w:r w:rsidRPr="009913DA">
        <w:t xml:space="preserve">as a source of major </w:t>
      </w:r>
      <w:proofErr w:type="gramStart"/>
      <w:r w:rsidRPr="009913DA">
        <w:t>accidents?,</w:t>
      </w:r>
      <w:proofErr w:type="gramEnd"/>
      <w:r w:rsidRPr="009913DA">
        <w:t xml:space="preserve"> Journal of Loss Prevention in the Process Industries, 40, 348–356.</w:t>
      </w:r>
    </w:p>
    <w:p w14:paraId="19C4FC68" w14:textId="5DA7D470" w:rsidR="004628D2" w:rsidRDefault="00F22C4E" w:rsidP="00136F8F">
      <w:pPr>
        <w:pStyle w:val="CETReferencetext"/>
      </w:pPr>
      <w:r w:rsidRPr="009913DA">
        <w:t>Zarei E., Khan F., Abbassi R., 2021. Importance of human reliability in process operation: a critical analysis, Reliability Engineering and System Safety, 211, article number 107607.</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8FAE" w14:textId="77777777" w:rsidR="00C9314B" w:rsidRDefault="00C9314B" w:rsidP="004F5E36">
      <w:r>
        <w:separator/>
      </w:r>
    </w:p>
  </w:endnote>
  <w:endnote w:type="continuationSeparator" w:id="0">
    <w:p w14:paraId="492ACB4E" w14:textId="77777777" w:rsidR="00C9314B" w:rsidRDefault="00C9314B" w:rsidP="004F5E36">
      <w:r>
        <w:continuationSeparator/>
      </w:r>
    </w:p>
  </w:endnote>
  <w:endnote w:type="continuationNotice" w:id="1">
    <w:p w14:paraId="21E4E6D3" w14:textId="77777777" w:rsidR="00CC1D04" w:rsidRDefault="00CC1D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CFA5" w14:textId="77777777" w:rsidR="00C9314B" w:rsidRDefault="00C9314B" w:rsidP="004F5E36">
      <w:r>
        <w:separator/>
      </w:r>
    </w:p>
  </w:footnote>
  <w:footnote w:type="continuationSeparator" w:id="0">
    <w:p w14:paraId="5E50158E" w14:textId="77777777" w:rsidR="00C9314B" w:rsidRDefault="00C9314B" w:rsidP="004F5E36">
      <w:r>
        <w:continuationSeparator/>
      </w:r>
    </w:p>
  </w:footnote>
  <w:footnote w:type="continuationNotice" w:id="1">
    <w:p w14:paraId="2A1CA6D3" w14:textId="77777777" w:rsidR="00CC1D04" w:rsidRDefault="00CC1D0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0FD765A"/>
    <w:multiLevelType w:val="hybridMultilevel"/>
    <w:tmpl w:val="186E9496"/>
    <w:lvl w:ilvl="0" w:tplc="C08EA24C">
      <w:start w:val="1"/>
      <w:numFmt w:val="decimal"/>
      <w:lvlText w:val="[%1]"/>
      <w:lvlJc w:val="left"/>
      <w:pPr>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27971B4"/>
    <w:multiLevelType w:val="hybridMultilevel"/>
    <w:tmpl w:val="8474B8B8"/>
    <w:lvl w:ilvl="0" w:tplc="F5FE980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5A0D16"/>
    <w:multiLevelType w:val="hybridMultilevel"/>
    <w:tmpl w:val="556A2330"/>
    <w:lvl w:ilvl="0" w:tplc="301056B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D9626E8"/>
    <w:multiLevelType w:val="hybridMultilevel"/>
    <w:tmpl w:val="8ABE2750"/>
    <w:lvl w:ilvl="0" w:tplc="301056B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151317"/>
    <w:multiLevelType w:val="hybridMultilevel"/>
    <w:tmpl w:val="278C933E"/>
    <w:lvl w:ilvl="0" w:tplc="0410001B">
      <w:start w:val="1"/>
      <w:numFmt w:val="low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15A70"/>
    <w:multiLevelType w:val="hybridMultilevel"/>
    <w:tmpl w:val="82AEEA46"/>
    <w:lvl w:ilvl="0" w:tplc="301056B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CF54CA5"/>
    <w:multiLevelType w:val="hybridMultilevel"/>
    <w:tmpl w:val="1E8C33EE"/>
    <w:lvl w:ilvl="0" w:tplc="301056B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D5E71F2"/>
    <w:multiLevelType w:val="hybridMultilevel"/>
    <w:tmpl w:val="2F949E48"/>
    <w:lvl w:ilvl="0" w:tplc="301056B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8065975"/>
    <w:multiLevelType w:val="hybridMultilevel"/>
    <w:tmpl w:val="65A6FD46"/>
    <w:lvl w:ilvl="0" w:tplc="301056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2"/>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21"/>
  </w:num>
  <w:num w:numId="13" w16cid:durableId="1573659240">
    <w:abstractNumId w:val="14"/>
  </w:num>
  <w:num w:numId="14" w16cid:durableId="2092192635">
    <w:abstractNumId w:val="22"/>
  </w:num>
  <w:num w:numId="15" w16cid:durableId="1115637783">
    <w:abstractNumId w:val="25"/>
  </w:num>
  <w:num w:numId="16" w16cid:durableId="635987207">
    <w:abstractNumId w:val="24"/>
  </w:num>
  <w:num w:numId="17" w16cid:durableId="1476411020">
    <w:abstractNumId w:val="13"/>
  </w:num>
  <w:num w:numId="18" w16cid:durableId="2106877164">
    <w:abstractNumId w:val="14"/>
    <w:lvlOverride w:ilvl="0">
      <w:startOverride w:val="1"/>
    </w:lvlOverride>
  </w:num>
  <w:num w:numId="19" w16cid:durableId="1650403514">
    <w:abstractNumId w:val="20"/>
  </w:num>
  <w:num w:numId="20" w16cid:durableId="536504040">
    <w:abstractNumId w:val="19"/>
  </w:num>
  <w:num w:numId="21" w16cid:durableId="518815501">
    <w:abstractNumId w:val="16"/>
  </w:num>
  <w:num w:numId="22" w16cid:durableId="299530822">
    <w:abstractNumId w:val="15"/>
  </w:num>
  <w:num w:numId="23" w16cid:durableId="1518277180">
    <w:abstractNumId w:val="23"/>
  </w:num>
  <w:num w:numId="24" w16cid:durableId="1589390107">
    <w:abstractNumId w:val="11"/>
  </w:num>
  <w:num w:numId="25" w16cid:durableId="654915595">
    <w:abstractNumId w:val="10"/>
  </w:num>
  <w:num w:numId="26" w16cid:durableId="864556263">
    <w:abstractNumId w:val="29"/>
  </w:num>
  <w:num w:numId="27" w16cid:durableId="636763916">
    <w:abstractNumId w:val="28"/>
  </w:num>
  <w:num w:numId="28" w16cid:durableId="252515373">
    <w:abstractNumId w:val="12"/>
  </w:num>
  <w:num w:numId="29" w16cid:durableId="1559707854">
    <w:abstractNumId w:val="26"/>
  </w:num>
  <w:num w:numId="30" w16cid:durableId="520170641">
    <w:abstractNumId w:val="27"/>
  </w:num>
  <w:num w:numId="31" w16cid:durableId="1607536188">
    <w:abstractNumId w:val="17"/>
  </w:num>
  <w:num w:numId="32" w16cid:durableId="1855608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98"/>
    <w:rsid w:val="000027C0"/>
    <w:rsid w:val="000052FB"/>
    <w:rsid w:val="00007C7C"/>
    <w:rsid w:val="00010DDE"/>
    <w:rsid w:val="000117CB"/>
    <w:rsid w:val="0002128A"/>
    <w:rsid w:val="0003148D"/>
    <w:rsid w:val="00031AEA"/>
    <w:rsid w:val="00031EEC"/>
    <w:rsid w:val="00034272"/>
    <w:rsid w:val="00035CB4"/>
    <w:rsid w:val="00036339"/>
    <w:rsid w:val="00041CED"/>
    <w:rsid w:val="00044DD3"/>
    <w:rsid w:val="00044DFD"/>
    <w:rsid w:val="00046172"/>
    <w:rsid w:val="00051566"/>
    <w:rsid w:val="00062A9A"/>
    <w:rsid w:val="000648E6"/>
    <w:rsid w:val="00065058"/>
    <w:rsid w:val="00067490"/>
    <w:rsid w:val="000765D6"/>
    <w:rsid w:val="0007714E"/>
    <w:rsid w:val="000838EC"/>
    <w:rsid w:val="00086C39"/>
    <w:rsid w:val="00091473"/>
    <w:rsid w:val="000A03B2"/>
    <w:rsid w:val="000A385C"/>
    <w:rsid w:val="000B2A4A"/>
    <w:rsid w:val="000C0598"/>
    <w:rsid w:val="000C26D8"/>
    <w:rsid w:val="000C372B"/>
    <w:rsid w:val="000C3743"/>
    <w:rsid w:val="000D0268"/>
    <w:rsid w:val="000D34BE"/>
    <w:rsid w:val="000D598A"/>
    <w:rsid w:val="000D608D"/>
    <w:rsid w:val="000E102F"/>
    <w:rsid w:val="000E1A25"/>
    <w:rsid w:val="000E36F1"/>
    <w:rsid w:val="000E3A73"/>
    <w:rsid w:val="000E414A"/>
    <w:rsid w:val="000E568A"/>
    <w:rsid w:val="000E7C71"/>
    <w:rsid w:val="000F06FB"/>
    <w:rsid w:val="000F093C"/>
    <w:rsid w:val="000F1A8D"/>
    <w:rsid w:val="000F1E1E"/>
    <w:rsid w:val="000F68FA"/>
    <w:rsid w:val="000F6C34"/>
    <w:rsid w:val="000F6CCA"/>
    <w:rsid w:val="000F787B"/>
    <w:rsid w:val="00106A2A"/>
    <w:rsid w:val="00106B28"/>
    <w:rsid w:val="00116BF0"/>
    <w:rsid w:val="0012091F"/>
    <w:rsid w:val="0012656A"/>
    <w:rsid w:val="00126BC2"/>
    <w:rsid w:val="001308B6"/>
    <w:rsid w:val="0013121F"/>
    <w:rsid w:val="00131FE6"/>
    <w:rsid w:val="0013263F"/>
    <w:rsid w:val="001331DF"/>
    <w:rsid w:val="00134DE4"/>
    <w:rsid w:val="00136F8F"/>
    <w:rsid w:val="0014034D"/>
    <w:rsid w:val="00144D16"/>
    <w:rsid w:val="00144F31"/>
    <w:rsid w:val="00150E59"/>
    <w:rsid w:val="00150F24"/>
    <w:rsid w:val="00152B41"/>
    <w:rsid w:val="00152DE3"/>
    <w:rsid w:val="00154EAC"/>
    <w:rsid w:val="00157589"/>
    <w:rsid w:val="00164CF9"/>
    <w:rsid w:val="001667A6"/>
    <w:rsid w:val="00166C02"/>
    <w:rsid w:val="0017298A"/>
    <w:rsid w:val="001742AC"/>
    <w:rsid w:val="00177088"/>
    <w:rsid w:val="00184A05"/>
    <w:rsid w:val="00184AD6"/>
    <w:rsid w:val="00185E7F"/>
    <w:rsid w:val="00192C0D"/>
    <w:rsid w:val="0019322A"/>
    <w:rsid w:val="0019394F"/>
    <w:rsid w:val="0019651E"/>
    <w:rsid w:val="001A1B29"/>
    <w:rsid w:val="001A4292"/>
    <w:rsid w:val="001A4AF7"/>
    <w:rsid w:val="001A649B"/>
    <w:rsid w:val="001B0349"/>
    <w:rsid w:val="001B1E93"/>
    <w:rsid w:val="001B2FA5"/>
    <w:rsid w:val="001B5AF7"/>
    <w:rsid w:val="001B65C1"/>
    <w:rsid w:val="001C2874"/>
    <w:rsid w:val="001C62AA"/>
    <w:rsid w:val="001C684B"/>
    <w:rsid w:val="001D0CFB"/>
    <w:rsid w:val="001D53FC"/>
    <w:rsid w:val="001D5EBE"/>
    <w:rsid w:val="001F04DA"/>
    <w:rsid w:val="001F42A5"/>
    <w:rsid w:val="001F7B9D"/>
    <w:rsid w:val="00201C93"/>
    <w:rsid w:val="002043DD"/>
    <w:rsid w:val="00204D9E"/>
    <w:rsid w:val="00207103"/>
    <w:rsid w:val="002224B4"/>
    <w:rsid w:val="002322DA"/>
    <w:rsid w:val="00232BD4"/>
    <w:rsid w:val="002447EF"/>
    <w:rsid w:val="00251550"/>
    <w:rsid w:val="00255E05"/>
    <w:rsid w:val="00263B05"/>
    <w:rsid w:val="00265BC0"/>
    <w:rsid w:val="0027221A"/>
    <w:rsid w:val="00275B61"/>
    <w:rsid w:val="00280FAF"/>
    <w:rsid w:val="00282656"/>
    <w:rsid w:val="0029118E"/>
    <w:rsid w:val="002922F8"/>
    <w:rsid w:val="00293B05"/>
    <w:rsid w:val="00295AEE"/>
    <w:rsid w:val="00296B83"/>
    <w:rsid w:val="00297BF1"/>
    <w:rsid w:val="002A2C9F"/>
    <w:rsid w:val="002B104D"/>
    <w:rsid w:val="002B4015"/>
    <w:rsid w:val="002B493F"/>
    <w:rsid w:val="002B7471"/>
    <w:rsid w:val="002B78CE"/>
    <w:rsid w:val="002C2720"/>
    <w:rsid w:val="002C2B08"/>
    <w:rsid w:val="002C2FB6"/>
    <w:rsid w:val="002C2FD5"/>
    <w:rsid w:val="002C611B"/>
    <w:rsid w:val="002C6518"/>
    <w:rsid w:val="002D2D94"/>
    <w:rsid w:val="002E5FA7"/>
    <w:rsid w:val="002F0EFE"/>
    <w:rsid w:val="002F10DB"/>
    <w:rsid w:val="002F15DB"/>
    <w:rsid w:val="002F3309"/>
    <w:rsid w:val="003008CE"/>
    <w:rsid w:val="003009B7"/>
    <w:rsid w:val="00300E56"/>
    <w:rsid w:val="00302DB1"/>
    <w:rsid w:val="00303C2D"/>
    <w:rsid w:val="0030469C"/>
    <w:rsid w:val="003059F5"/>
    <w:rsid w:val="00305FC4"/>
    <w:rsid w:val="0030737A"/>
    <w:rsid w:val="00310741"/>
    <w:rsid w:val="00312FB2"/>
    <w:rsid w:val="00316A93"/>
    <w:rsid w:val="003179C5"/>
    <w:rsid w:val="0032146A"/>
    <w:rsid w:val="00321CA6"/>
    <w:rsid w:val="00321FEB"/>
    <w:rsid w:val="003220B0"/>
    <w:rsid w:val="00323470"/>
    <w:rsid w:val="00323763"/>
    <w:rsid w:val="00332579"/>
    <w:rsid w:val="003332A0"/>
    <w:rsid w:val="00334C09"/>
    <w:rsid w:val="00346BA3"/>
    <w:rsid w:val="00350B2D"/>
    <w:rsid w:val="003522F4"/>
    <w:rsid w:val="003523D8"/>
    <w:rsid w:val="00352636"/>
    <w:rsid w:val="00360534"/>
    <w:rsid w:val="00361D22"/>
    <w:rsid w:val="003723D4"/>
    <w:rsid w:val="0037406B"/>
    <w:rsid w:val="003750DD"/>
    <w:rsid w:val="00381077"/>
    <w:rsid w:val="00381905"/>
    <w:rsid w:val="00382A96"/>
    <w:rsid w:val="00384CC8"/>
    <w:rsid w:val="00386DC8"/>
    <w:rsid w:val="003871FD"/>
    <w:rsid w:val="00390F7C"/>
    <w:rsid w:val="003937BA"/>
    <w:rsid w:val="003941DF"/>
    <w:rsid w:val="003A1E30"/>
    <w:rsid w:val="003A2829"/>
    <w:rsid w:val="003A3D9F"/>
    <w:rsid w:val="003A66C3"/>
    <w:rsid w:val="003A7D1C"/>
    <w:rsid w:val="003B304B"/>
    <w:rsid w:val="003B3146"/>
    <w:rsid w:val="003B4660"/>
    <w:rsid w:val="003B7B99"/>
    <w:rsid w:val="003C072E"/>
    <w:rsid w:val="003C0AD2"/>
    <w:rsid w:val="003C28EE"/>
    <w:rsid w:val="003C7E36"/>
    <w:rsid w:val="003D6772"/>
    <w:rsid w:val="003E017E"/>
    <w:rsid w:val="003E1ED1"/>
    <w:rsid w:val="003E5A89"/>
    <w:rsid w:val="003F015E"/>
    <w:rsid w:val="003F6A01"/>
    <w:rsid w:val="003F7050"/>
    <w:rsid w:val="003F7661"/>
    <w:rsid w:val="00400414"/>
    <w:rsid w:val="004066D8"/>
    <w:rsid w:val="004130E3"/>
    <w:rsid w:val="004141C4"/>
    <w:rsid w:val="0041431D"/>
    <w:rsid w:val="0041446B"/>
    <w:rsid w:val="0041766D"/>
    <w:rsid w:val="004213EE"/>
    <w:rsid w:val="00425393"/>
    <w:rsid w:val="00434029"/>
    <w:rsid w:val="004365F8"/>
    <w:rsid w:val="00441B8F"/>
    <w:rsid w:val="0044329C"/>
    <w:rsid w:val="00444BCB"/>
    <w:rsid w:val="00445A1A"/>
    <w:rsid w:val="00450625"/>
    <w:rsid w:val="00453E24"/>
    <w:rsid w:val="00454362"/>
    <w:rsid w:val="00457456"/>
    <w:rsid w:val="004577FE"/>
    <w:rsid w:val="00457B9C"/>
    <w:rsid w:val="0046164A"/>
    <w:rsid w:val="004628D2"/>
    <w:rsid w:val="00462DCD"/>
    <w:rsid w:val="00463035"/>
    <w:rsid w:val="004648AD"/>
    <w:rsid w:val="00467DED"/>
    <w:rsid w:val="004703A9"/>
    <w:rsid w:val="004760DE"/>
    <w:rsid w:val="004763D7"/>
    <w:rsid w:val="004834EF"/>
    <w:rsid w:val="004904B6"/>
    <w:rsid w:val="00495064"/>
    <w:rsid w:val="0049790E"/>
    <w:rsid w:val="004A004E"/>
    <w:rsid w:val="004A24CF"/>
    <w:rsid w:val="004A33E7"/>
    <w:rsid w:val="004A5663"/>
    <w:rsid w:val="004B1901"/>
    <w:rsid w:val="004C3D1D"/>
    <w:rsid w:val="004C517A"/>
    <w:rsid w:val="004C6D35"/>
    <w:rsid w:val="004C7913"/>
    <w:rsid w:val="004D1061"/>
    <w:rsid w:val="004E1DD6"/>
    <w:rsid w:val="004E4DD6"/>
    <w:rsid w:val="004E6EC1"/>
    <w:rsid w:val="004F5E36"/>
    <w:rsid w:val="00507B47"/>
    <w:rsid w:val="00507BEF"/>
    <w:rsid w:val="00507CC9"/>
    <w:rsid w:val="005119A5"/>
    <w:rsid w:val="0051727A"/>
    <w:rsid w:val="005208F4"/>
    <w:rsid w:val="005209D1"/>
    <w:rsid w:val="00522E09"/>
    <w:rsid w:val="00523791"/>
    <w:rsid w:val="0052487A"/>
    <w:rsid w:val="00525C3E"/>
    <w:rsid w:val="005278B7"/>
    <w:rsid w:val="00532016"/>
    <w:rsid w:val="005331E0"/>
    <w:rsid w:val="005346C8"/>
    <w:rsid w:val="00541273"/>
    <w:rsid w:val="005421E6"/>
    <w:rsid w:val="00543E7D"/>
    <w:rsid w:val="00546364"/>
    <w:rsid w:val="00547A68"/>
    <w:rsid w:val="00550090"/>
    <w:rsid w:val="005531C9"/>
    <w:rsid w:val="005615FA"/>
    <w:rsid w:val="00570103"/>
    <w:rsid w:val="00570C43"/>
    <w:rsid w:val="0057293B"/>
    <w:rsid w:val="00581A8C"/>
    <w:rsid w:val="00583C76"/>
    <w:rsid w:val="0058506C"/>
    <w:rsid w:val="00592BB4"/>
    <w:rsid w:val="00594689"/>
    <w:rsid w:val="005A0E84"/>
    <w:rsid w:val="005A267A"/>
    <w:rsid w:val="005A7970"/>
    <w:rsid w:val="005B2110"/>
    <w:rsid w:val="005B457E"/>
    <w:rsid w:val="005B61E6"/>
    <w:rsid w:val="005C2CDA"/>
    <w:rsid w:val="005C77E1"/>
    <w:rsid w:val="005C7C60"/>
    <w:rsid w:val="005D3ACE"/>
    <w:rsid w:val="005D4C6F"/>
    <w:rsid w:val="005D65F3"/>
    <w:rsid w:val="005D668A"/>
    <w:rsid w:val="005D6A2F"/>
    <w:rsid w:val="005E1A82"/>
    <w:rsid w:val="005E37A3"/>
    <w:rsid w:val="005E6B49"/>
    <w:rsid w:val="005E794C"/>
    <w:rsid w:val="005E7DD2"/>
    <w:rsid w:val="005F0A28"/>
    <w:rsid w:val="005F0E5E"/>
    <w:rsid w:val="005F4661"/>
    <w:rsid w:val="005F653F"/>
    <w:rsid w:val="00600535"/>
    <w:rsid w:val="00601EDD"/>
    <w:rsid w:val="00602439"/>
    <w:rsid w:val="00603473"/>
    <w:rsid w:val="006043CB"/>
    <w:rsid w:val="00610CD6"/>
    <w:rsid w:val="006148C6"/>
    <w:rsid w:val="00620DEE"/>
    <w:rsid w:val="00620E0B"/>
    <w:rsid w:val="00621F92"/>
    <w:rsid w:val="0062280A"/>
    <w:rsid w:val="00625639"/>
    <w:rsid w:val="00627EB6"/>
    <w:rsid w:val="00627F58"/>
    <w:rsid w:val="00631B33"/>
    <w:rsid w:val="006348FE"/>
    <w:rsid w:val="0064184D"/>
    <w:rsid w:val="006422CC"/>
    <w:rsid w:val="00644BD6"/>
    <w:rsid w:val="00654FEC"/>
    <w:rsid w:val="00660C8B"/>
    <w:rsid w:val="00660E3E"/>
    <w:rsid w:val="00662E74"/>
    <w:rsid w:val="00664359"/>
    <w:rsid w:val="00665323"/>
    <w:rsid w:val="0066555E"/>
    <w:rsid w:val="00676625"/>
    <w:rsid w:val="00680C23"/>
    <w:rsid w:val="006847C8"/>
    <w:rsid w:val="00693766"/>
    <w:rsid w:val="006A3281"/>
    <w:rsid w:val="006B4888"/>
    <w:rsid w:val="006C2E45"/>
    <w:rsid w:val="006C359C"/>
    <w:rsid w:val="006C37EE"/>
    <w:rsid w:val="006C5579"/>
    <w:rsid w:val="006D4C1F"/>
    <w:rsid w:val="006D6E8B"/>
    <w:rsid w:val="006E0106"/>
    <w:rsid w:val="006E49BA"/>
    <w:rsid w:val="006E737D"/>
    <w:rsid w:val="006F3072"/>
    <w:rsid w:val="006F3114"/>
    <w:rsid w:val="007137C4"/>
    <w:rsid w:val="00713973"/>
    <w:rsid w:val="00716623"/>
    <w:rsid w:val="0072019C"/>
    <w:rsid w:val="00720882"/>
    <w:rsid w:val="00720A24"/>
    <w:rsid w:val="0072208A"/>
    <w:rsid w:val="00731F79"/>
    <w:rsid w:val="00732386"/>
    <w:rsid w:val="0073514D"/>
    <w:rsid w:val="00736E91"/>
    <w:rsid w:val="00740E54"/>
    <w:rsid w:val="0074361C"/>
    <w:rsid w:val="007447F3"/>
    <w:rsid w:val="00747808"/>
    <w:rsid w:val="0075180B"/>
    <w:rsid w:val="00751A0A"/>
    <w:rsid w:val="0075499F"/>
    <w:rsid w:val="00765F16"/>
    <w:rsid w:val="007661C8"/>
    <w:rsid w:val="007675BD"/>
    <w:rsid w:val="00767611"/>
    <w:rsid w:val="007678D5"/>
    <w:rsid w:val="0077098D"/>
    <w:rsid w:val="007845D7"/>
    <w:rsid w:val="00787365"/>
    <w:rsid w:val="00787616"/>
    <w:rsid w:val="007928A1"/>
    <w:rsid w:val="007931FA"/>
    <w:rsid w:val="00794093"/>
    <w:rsid w:val="007A23D2"/>
    <w:rsid w:val="007A4861"/>
    <w:rsid w:val="007A7BBA"/>
    <w:rsid w:val="007B0C50"/>
    <w:rsid w:val="007B38D9"/>
    <w:rsid w:val="007B478B"/>
    <w:rsid w:val="007B48F9"/>
    <w:rsid w:val="007B5FD9"/>
    <w:rsid w:val="007C1A43"/>
    <w:rsid w:val="007D5580"/>
    <w:rsid w:val="007E2241"/>
    <w:rsid w:val="007E28D8"/>
    <w:rsid w:val="007E3DF7"/>
    <w:rsid w:val="007E5012"/>
    <w:rsid w:val="007E507F"/>
    <w:rsid w:val="007F0DD4"/>
    <w:rsid w:val="007F1C3B"/>
    <w:rsid w:val="007F42AD"/>
    <w:rsid w:val="007F6516"/>
    <w:rsid w:val="007F6593"/>
    <w:rsid w:val="0080013E"/>
    <w:rsid w:val="00800893"/>
    <w:rsid w:val="00800936"/>
    <w:rsid w:val="00813288"/>
    <w:rsid w:val="00814846"/>
    <w:rsid w:val="008168FC"/>
    <w:rsid w:val="00824822"/>
    <w:rsid w:val="00825DD9"/>
    <w:rsid w:val="00826D47"/>
    <w:rsid w:val="00826DE4"/>
    <w:rsid w:val="00830996"/>
    <w:rsid w:val="00833A65"/>
    <w:rsid w:val="008345F1"/>
    <w:rsid w:val="00836F66"/>
    <w:rsid w:val="0084470C"/>
    <w:rsid w:val="00850354"/>
    <w:rsid w:val="00865018"/>
    <w:rsid w:val="00865B07"/>
    <w:rsid w:val="008667C6"/>
    <w:rsid w:val="008667EA"/>
    <w:rsid w:val="00872890"/>
    <w:rsid w:val="0087637F"/>
    <w:rsid w:val="00892AD5"/>
    <w:rsid w:val="008A0B7B"/>
    <w:rsid w:val="008A1512"/>
    <w:rsid w:val="008A4A79"/>
    <w:rsid w:val="008A7AA9"/>
    <w:rsid w:val="008C0901"/>
    <w:rsid w:val="008C2FDA"/>
    <w:rsid w:val="008C4A84"/>
    <w:rsid w:val="008D32B9"/>
    <w:rsid w:val="008D33E5"/>
    <w:rsid w:val="008D36A1"/>
    <w:rsid w:val="008D433B"/>
    <w:rsid w:val="008E54D5"/>
    <w:rsid w:val="008E55D9"/>
    <w:rsid w:val="008E566E"/>
    <w:rsid w:val="008E704A"/>
    <w:rsid w:val="008E7593"/>
    <w:rsid w:val="008F1819"/>
    <w:rsid w:val="008F56D2"/>
    <w:rsid w:val="0090161A"/>
    <w:rsid w:val="00901EB6"/>
    <w:rsid w:val="00902EB5"/>
    <w:rsid w:val="00904C62"/>
    <w:rsid w:val="009071BD"/>
    <w:rsid w:val="00912143"/>
    <w:rsid w:val="00912886"/>
    <w:rsid w:val="00915C16"/>
    <w:rsid w:val="00917352"/>
    <w:rsid w:val="00917FD2"/>
    <w:rsid w:val="00920D0B"/>
    <w:rsid w:val="009210C2"/>
    <w:rsid w:val="00922BA8"/>
    <w:rsid w:val="00924DAC"/>
    <w:rsid w:val="00927058"/>
    <w:rsid w:val="00930DF4"/>
    <w:rsid w:val="009358D6"/>
    <w:rsid w:val="00942750"/>
    <w:rsid w:val="009450CE"/>
    <w:rsid w:val="00946B42"/>
    <w:rsid w:val="00947179"/>
    <w:rsid w:val="0095164B"/>
    <w:rsid w:val="00954090"/>
    <w:rsid w:val="009573E7"/>
    <w:rsid w:val="00957849"/>
    <w:rsid w:val="0096015B"/>
    <w:rsid w:val="00961288"/>
    <w:rsid w:val="00963D63"/>
    <w:rsid w:val="00963E05"/>
    <w:rsid w:val="0096463A"/>
    <w:rsid w:val="009646FF"/>
    <w:rsid w:val="009676B0"/>
    <w:rsid w:val="00967843"/>
    <w:rsid w:val="00967D54"/>
    <w:rsid w:val="00971028"/>
    <w:rsid w:val="00973355"/>
    <w:rsid w:val="00983B44"/>
    <w:rsid w:val="009871AA"/>
    <w:rsid w:val="009913DA"/>
    <w:rsid w:val="00993474"/>
    <w:rsid w:val="00993B84"/>
    <w:rsid w:val="00996483"/>
    <w:rsid w:val="00996F5A"/>
    <w:rsid w:val="009A3823"/>
    <w:rsid w:val="009A7439"/>
    <w:rsid w:val="009B041A"/>
    <w:rsid w:val="009B101A"/>
    <w:rsid w:val="009B50DC"/>
    <w:rsid w:val="009B71C0"/>
    <w:rsid w:val="009C37C3"/>
    <w:rsid w:val="009C7C86"/>
    <w:rsid w:val="009D1569"/>
    <w:rsid w:val="009D2FF7"/>
    <w:rsid w:val="009D704C"/>
    <w:rsid w:val="009D78AC"/>
    <w:rsid w:val="009E20FA"/>
    <w:rsid w:val="009E31A9"/>
    <w:rsid w:val="009E547F"/>
    <w:rsid w:val="009E73C5"/>
    <w:rsid w:val="009E7884"/>
    <w:rsid w:val="009E788A"/>
    <w:rsid w:val="009F0E08"/>
    <w:rsid w:val="009F4602"/>
    <w:rsid w:val="009F4F8E"/>
    <w:rsid w:val="00A01844"/>
    <w:rsid w:val="00A042DA"/>
    <w:rsid w:val="00A105EF"/>
    <w:rsid w:val="00A1123F"/>
    <w:rsid w:val="00A12CA6"/>
    <w:rsid w:val="00A1763D"/>
    <w:rsid w:val="00A17CEC"/>
    <w:rsid w:val="00A202DC"/>
    <w:rsid w:val="00A23425"/>
    <w:rsid w:val="00A27EF0"/>
    <w:rsid w:val="00A319F7"/>
    <w:rsid w:val="00A3238C"/>
    <w:rsid w:val="00A34560"/>
    <w:rsid w:val="00A42361"/>
    <w:rsid w:val="00A50B20"/>
    <w:rsid w:val="00A51390"/>
    <w:rsid w:val="00A60D13"/>
    <w:rsid w:val="00A61D45"/>
    <w:rsid w:val="00A64A5A"/>
    <w:rsid w:val="00A72745"/>
    <w:rsid w:val="00A72874"/>
    <w:rsid w:val="00A732FE"/>
    <w:rsid w:val="00A73F9C"/>
    <w:rsid w:val="00A76EFC"/>
    <w:rsid w:val="00A77DEE"/>
    <w:rsid w:val="00A80EAD"/>
    <w:rsid w:val="00A84FA5"/>
    <w:rsid w:val="00A91010"/>
    <w:rsid w:val="00A97F29"/>
    <w:rsid w:val="00AA4022"/>
    <w:rsid w:val="00AA451F"/>
    <w:rsid w:val="00AA702E"/>
    <w:rsid w:val="00AB0964"/>
    <w:rsid w:val="00AB0D51"/>
    <w:rsid w:val="00AB2B35"/>
    <w:rsid w:val="00AB5011"/>
    <w:rsid w:val="00AB6173"/>
    <w:rsid w:val="00AC6EEA"/>
    <w:rsid w:val="00AC7368"/>
    <w:rsid w:val="00AC765A"/>
    <w:rsid w:val="00AD16B9"/>
    <w:rsid w:val="00AD1B8B"/>
    <w:rsid w:val="00AD37C1"/>
    <w:rsid w:val="00AD733C"/>
    <w:rsid w:val="00AE377D"/>
    <w:rsid w:val="00AF0B04"/>
    <w:rsid w:val="00AF0EBA"/>
    <w:rsid w:val="00AF686D"/>
    <w:rsid w:val="00B02C8A"/>
    <w:rsid w:val="00B03C9F"/>
    <w:rsid w:val="00B17FBD"/>
    <w:rsid w:val="00B2380D"/>
    <w:rsid w:val="00B31421"/>
    <w:rsid w:val="00B315A6"/>
    <w:rsid w:val="00B31813"/>
    <w:rsid w:val="00B31D60"/>
    <w:rsid w:val="00B33365"/>
    <w:rsid w:val="00B34E97"/>
    <w:rsid w:val="00B35100"/>
    <w:rsid w:val="00B5336E"/>
    <w:rsid w:val="00B56033"/>
    <w:rsid w:val="00B57B36"/>
    <w:rsid w:val="00B57E6F"/>
    <w:rsid w:val="00B670D2"/>
    <w:rsid w:val="00B72334"/>
    <w:rsid w:val="00B80DDA"/>
    <w:rsid w:val="00B827F0"/>
    <w:rsid w:val="00B8686D"/>
    <w:rsid w:val="00B87DC4"/>
    <w:rsid w:val="00B90F73"/>
    <w:rsid w:val="00B93F69"/>
    <w:rsid w:val="00BA0375"/>
    <w:rsid w:val="00BA78AD"/>
    <w:rsid w:val="00BB1DDC"/>
    <w:rsid w:val="00BB5EAC"/>
    <w:rsid w:val="00BC30C9"/>
    <w:rsid w:val="00BC3E3B"/>
    <w:rsid w:val="00BC44B1"/>
    <w:rsid w:val="00BC5355"/>
    <w:rsid w:val="00BC61AD"/>
    <w:rsid w:val="00BC6F0B"/>
    <w:rsid w:val="00BC7E15"/>
    <w:rsid w:val="00BD077D"/>
    <w:rsid w:val="00BD51F2"/>
    <w:rsid w:val="00BE3D51"/>
    <w:rsid w:val="00BE3E58"/>
    <w:rsid w:val="00BE5264"/>
    <w:rsid w:val="00BF15C0"/>
    <w:rsid w:val="00BF526A"/>
    <w:rsid w:val="00C01616"/>
    <w:rsid w:val="00C0162B"/>
    <w:rsid w:val="00C03B94"/>
    <w:rsid w:val="00C067BF"/>
    <w:rsid w:val="00C068ED"/>
    <w:rsid w:val="00C2133D"/>
    <w:rsid w:val="00C224F7"/>
    <w:rsid w:val="00C22E0C"/>
    <w:rsid w:val="00C24B5B"/>
    <w:rsid w:val="00C3327A"/>
    <w:rsid w:val="00C345B1"/>
    <w:rsid w:val="00C35140"/>
    <w:rsid w:val="00C3707B"/>
    <w:rsid w:val="00C40142"/>
    <w:rsid w:val="00C44ED6"/>
    <w:rsid w:val="00C47D50"/>
    <w:rsid w:val="00C52C3C"/>
    <w:rsid w:val="00C57182"/>
    <w:rsid w:val="00C57863"/>
    <w:rsid w:val="00C62DF3"/>
    <w:rsid w:val="00C655FD"/>
    <w:rsid w:val="00C71E12"/>
    <w:rsid w:val="00C75407"/>
    <w:rsid w:val="00C85DA3"/>
    <w:rsid w:val="00C870A8"/>
    <w:rsid w:val="00C87ECD"/>
    <w:rsid w:val="00C90319"/>
    <w:rsid w:val="00C92619"/>
    <w:rsid w:val="00C9314B"/>
    <w:rsid w:val="00C94434"/>
    <w:rsid w:val="00C94765"/>
    <w:rsid w:val="00C94A47"/>
    <w:rsid w:val="00C95A54"/>
    <w:rsid w:val="00CA0937"/>
    <w:rsid w:val="00CA0D75"/>
    <w:rsid w:val="00CA13EA"/>
    <w:rsid w:val="00CA1C95"/>
    <w:rsid w:val="00CA3C8E"/>
    <w:rsid w:val="00CA5A9C"/>
    <w:rsid w:val="00CA68E5"/>
    <w:rsid w:val="00CB2A4E"/>
    <w:rsid w:val="00CC1D04"/>
    <w:rsid w:val="00CC3A63"/>
    <w:rsid w:val="00CC4C20"/>
    <w:rsid w:val="00CC4DBE"/>
    <w:rsid w:val="00CC7DC8"/>
    <w:rsid w:val="00CD0070"/>
    <w:rsid w:val="00CD29AE"/>
    <w:rsid w:val="00CD3517"/>
    <w:rsid w:val="00CD3D3D"/>
    <w:rsid w:val="00CD51EE"/>
    <w:rsid w:val="00CD5FE2"/>
    <w:rsid w:val="00CD6361"/>
    <w:rsid w:val="00CE643E"/>
    <w:rsid w:val="00CE6591"/>
    <w:rsid w:val="00CE7C68"/>
    <w:rsid w:val="00CF1B1C"/>
    <w:rsid w:val="00CF5167"/>
    <w:rsid w:val="00D02B4C"/>
    <w:rsid w:val="00D040C4"/>
    <w:rsid w:val="00D2272D"/>
    <w:rsid w:val="00D24CC4"/>
    <w:rsid w:val="00D330E3"/>
    <w:rsid w:val="00D37199"/>
    <w:rsid w:val="00D37463"/>
    <w:rsid w:val="00D46B7E"/>
    <w:rsid w:val="00D46D13"/>
    <w:rsid w:val="00D53516"/>
    <w:rsid w:val="00D552C4"/>
    <w:rsid w:val="00D554EC"/>
    <w:rsid w:val="00D560BE"/>
    <w:rsid w:val="00D57385"/>
    <w:rsid w:val="00D578B0"/>
    <w:rsid w:val="00D57C84"/>
    <w:rsid w:val="00D6057D"/>
    <w:rsid w:val="00D72394"/>
    <w:rsid w:val="00D76111"/>
    <w:rsid w:val="00D836C5"/>
    <w:rsid w:val="00D84576"/>
    <w:rsid w:val="00D9177A"/>
    <w:rsid w:val="00DA03B9"/>
    <w:rsid w:val="00DA1399"/>
    <w:rsid w:val="00DA15D9"/>
    <w:rsid w:val="00DA20CA"/>
    <w:rsid w:val="00DA24C6"/>
    <w:rsid w:val="00DA4D7B"/>
    <w:rsid w:val="00DB63C9"/>
    <w:rsid w:val="00DE264A"/>
    <w:rsid w:val="00DE2DB1"/>
    <w:rsid w:val="00DF5072"/>
    <w:rsid w:val="00DF7E17"/>
    <w:rsid w:val="00E00C1F"/>
    <w:rsid w:val="00E01C59"/>
    <w:rsid w:val="00E02D18"/>
    <w:rsid w:val="00E041E7"/>
    <w:rsid w:val="00E06F04"/>
    <w:rsid w:val="00E0791A"/>
    <w:rsid w:val="00E100E5"/>
    <w:rsid w:val="00E1062E"/>
    <w:rsid w:val="00E2007E"/>
    <w:rsid w:val="00E21798"/>
    <w:rsid w:val="00E23CA1"/>
    <w:rsid w:val="00E25E14"/>
    <w:rsid w:val="00E409A8"/>
    <w:rsid w:val="00E41D00"/>
    <w:rsid w:val="00E500E9"/>
    <w:rsid w:val="00E50C12"/>
    <w:rsid w:val="00E62C95"/>
    <w:rsid w:val="00E64624"/>
    <w:rsid w:val="00E64CDA"/>
    <w:rsid w:val="00E65B91"/>
    <w:rsid w:val="00E66229"/>
    <w:rsid w:val="00E6642E"/>
    <w:rsid w:val="00E67E25"/>
    <w:rsid w:val="00E7209D"/>
    <w:rsid w:val="00E72EAD"/>
    <w:rsid w:val="00E7383D"/>
    <w:rsid w:val="00E73AC1"/>
    <w:rsid w:val="00E756F1"/>
    <w:rsid w:val="00E75ACB"/>
    <w:rsid w:val="00E77223"/>
    <w:rsid w:val="00E8064F"/>
    <w:rsid w:val="00E806F5"/>
    <w:rsid w:val="00E84E51"/>
    <w:rsid w:val="00E8528B"/>
    <w:rsid w:val="00E85B94"/>
    <w:rsid w:val="00E85D96"/>
    <w:rsid w:val="00E907F0"/>
    <w:rsid w:val="00E978D0"/>
    <w:rsid w:val="00EA2517"/>
    <w:rsid w:val="00EA26BB"/>
    <w:rsid w:val="00EA4184"/>
    <w:rsid w:val="00EA4613"/>
    <w:rsid w:val="00EA7F91"/>
    <w:rsid w:val="00EB0360"/>
    <w:rsid w:val="00EB1523"/>
    <w:rsid w:val="00EB2BC8"/>
    <w:rsid w:val="00EC0E49"/>
    <w:rsid w:val="00EC101F"/>
    <w:rsid w:val="00EC1D9F"/>
    <w:rsid w:val="00EC27B9"/>
    <w:rsid w:val="00EC44CB"/>
    <w:rsid w:val="00EC67CB"/>
    <w:rsid w:val="00EE0131"/>
    <w:rsid w:val="00EE17B0"/>
    <w:rsid w:val="00EE5147"/>
    <w:rsid w:val="00EF06D9"/>
    <w:rsid w:val="00EF075C"/>
    <w:rsid w:val="00F22C4E"/>
    <w:rsid w:val="00F22DAF"/>
    <w:rsid w:val="00F30C64"/>
    <w:rsid w:val="00F30E48"/>
    <w:rsid w:val="00F32BA2"/>
    <w:rsid w:val="00F32CDB"/>
    <w:rsid w:val="00F36BFE"/>
    <w:rsid w:val="00F40054"/>
    <w:rsid w:val="00F40421"/>
    <w:rsid w:val="00F565FE"/>
    <w:rsid w:val="00F56F6F"/>
    <w:rsid w:val="00F6198E"/>
    <w:rsid w:val="00F63A70"/>
    <w:rsid w:val="00F65E4C"/>
    <w:rsid w:val="00F7534E"/>
    <w:rsid w:val="00F80EA5"/>
    <w:rsid w:val="00F8200F"/>
    <w:rsid w:val="00F84231"/>
    <w:rsid w:val="00F84839"/>
    <w:rsid w:val="00F85F3F"/>
    <w:rsid w:val="00F95DCB"/>
    <w:rsid w:val="00F97742"/>
    <w:rsid w:val="00FA21D0"/>
    <w:rsid w:val="00FA5F5F"/>
    <w:rsid w:val="00FA7967"/>
    <w:rsid w:val="00FB260B"/>
    <w:rsid w:val="00FB730C"/>
    <w:rsid w:val="00FC2695"/>
    <w:rsid w:val="00FC32EB"/>
    <w:rsid w:val="00FC3E03"/>
    <w:rsid w:val="00FC3FC1"/>
    <w:rsid w:val="00FC4DFA"/>
    <w:rsid w:val="00FC5FA7"/>
    <w:rsid w:val="00FD26BE"/>
    <w:rsid w:val="00FD30C1"/>
    <w:rsid w:val="00FD60D3"/>
    <w:rsid w:val="00FE1B43"/>
    <w:rsid w:val="00FF381B"/>
    <w:rsid w:val="00FF3952"/>
    <w:rsid w:val="00FF633B"/>
    <w:rsid w:val="4710EDA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19651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8886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696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4158</Words>
  <Characters>23705</Characters>
  <Application>Microsoft Office Word</Application>
  <DocSecurity>0</DocSecurity>
  <Lines>197</Lines>
  <Paragraphs>55</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Emerging Good Maintenance Practices in Italian Seveso Sites: Analysis of Experie</vt:lpstr>
      <vt:lpstr/>
    </vt:vector>
  </TitlesOfParts>
  <Company>Dipartimento CMIC - Politecnico di Milano</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CARRA SILVIA</cp:lastModifiedBy>
  <cp:revision>8</cp:revision>
  <cp:lastPrinted>2015-05-12T18:31:00Z</cp:lastPrinted>
  <dcterms:created xsi:type="dcterms:W3CDTF">2024-06-27T07:36:00Z</dcterms:created>
  <dcterms:modified xsi:type="dcterms:W3CDTF">2024-07-01T10:15:00Z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