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38BD1662" w:rsidR="000A03B2" w:rsidRPr="00B57B36" w:rsidRDefault="00A76EFC" w:rsidP="00B57E6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  <w:r w:rsidR="00825DD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xxx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20</w:t>
            </w:r>
            <w:r w:rsidR="00DF5072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</w:t>
            </w:r>
            <w:r w:rsidR="00825DD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4B0BB442" w14:textId="4EADF2C2" w:rsidR="00300E56" w:rsidRPr="00825DD9" w:rsidRDefault="00300E56" w:rsidP="00B57E6F">
            <w:pPr>
              <w:ind w:left="-107"/>
              <w:outlineLvl w:val="2"/>
              <w:rPr>
                <w:rFonts w:ascii="Tahoma" w:hAnsi="Tahoma" w:cs="Tahoma"/>
                <w:bCs/>
                <w:color w:val="000000"/>
                <w:sz w:val="14"/>
                <w:szCs w:val="14"/>
                <w:lang w:val="it-IT" w:eastAsia="it-IT"/>
              </w:rPr>
            </w:pPr>
            <w:r w:rsidRPr="00825DD9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904C62" w:rsidRPr="00825DD9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 xml:space="preserve"> </w:t>
            </w:r>
            <w:r w:rsidR="00B57E6F" w:rsidRPr="00825DD9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Valerio Cozzani, </w:t>
            </w:r>
            <w:r w:rsidR="001331DF" w:rsidRPr="00825DD9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Bruno Fabiano</w:t>
            </w:r>
            <w:r w:rsidR="00B57E6F" w:rsidRPr="00825DD9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, </w:t>
            </w:r>
            <w:proofErr w:type="spellStart"/>
            <w:r w:rsidR="00B57E6F" w:rsidRPr="00825DD9">
              <w:rPr>
                <w:rFonts w:ascii="Tahoma" w:hAnsi="Tahoma" w:cs="Tahoma"/>
                <w:bCs/>
                <w:color w:val="000000"/>
                <w:sz w:val="14"/>
                <w:szCs w:val="14"/>
                <w:lang w:val="it-IT" w:eastAsia="it-IT"/>
              </w:rPr>
              <w:t>Genserik</w:t>
            </w:r>
            <w:proofErr w:type="spellEnd"/>
            <w:r w:rsidR="00B57E6F" w:rsidRPr="00825DD9">
              <w:rPr>
                <w:rFonts w:ascii="Tahoma" w:hAnsi="Tahoma" w:cs="Tahoma"/>
                <w:bCs/>
                <w:color w:val="000000"/>
                <w:sz w:val="14"/>
                <w:szCs w:val="14"/>
                <w:lang w:val="it-IT" w:eastAsia="it-IT"/>
              </w:rPr>
              <w:t xml:space="preserve"> </w:t>
            </w:r>
            <w:proofErr w:type="spellStart"/>
            <w:r w:rsidR="00B57E6F" w:rsidRPr="00825DD9">
              <w:rPr>
                <w:rFonts w:ascii="Tahoma" w:hAnsi="Tahoma" w:cs="Tahoma"/>
                <w:bCs/>
                <w:color w:val="000000"/>
                <w:sz w:val="14"/>
                <w:szCs w:val="14"/>
                <w:lang w:val="it-IT" w:eastAsia="it-IT"/>
              </w:rPr>
              <w:t>Reniers</w:t>
            </w:r>
            <w:proofErr w:type="spellEnd"/>
          </w:p>
          <w:p w14:paraId="1B0F1814" w14:textId="7E8B8C7E" w:rsidR="000A03B2" w:rsidRPr="00B57B36" w:rsidRDefault="00FA5F5F" w:rsidP="00B57E6F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</w:t>
            </w:r>
            <w:r w:rsidR="00DF507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2</w:t>
            </w:r>
            <w:r w:rsidR="00825D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4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, AIDIC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Servizi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proofErr w:type="spellStart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S.r.l</w:t>
            </w:r>
            <w:proofErr w:type="spell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="00300E56" w:rsidRPr="00B57B36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825DD9" w:rsidRPr="00825DD9">
              <w:rPr>
                <w:rFonts w:ascii="Tahoma" w:hAnsi="Tahoma" w:cs="Tahoma"/>
                <w:sz w:val="14"/>
                <w:szCs w:val="14"/>
                <w:lang w:eastAsia="it-IT"/>
              </w:rPr>
              <w:t>979-12-81206-11-3</w:t>
            </w:r>
            <w:r w:rsidR="007B48F9" w:rsidRPr="00EF06D9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;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</w:t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3477AA24" w14:textId="133F6484" w:rsidR="000B6E6D" w:rsidRDefault="000B6E6D" w:rsidP="000B6E6D">
      <w:pPr>
        <w:pStyle w:val="CETTitle"/>
      </w:pPr>
      <w:r w:rsidRPr="000B6E6D">
        <w:t xml:space="preserve">Experimental </w:t>
      </w:r>
      <w:r w:rsidR="00BC3908">
        <w:t xml:space="preserve">&amp; theoretical </w:t>
      </w:r>
      <w:r w:rsidRPr="000B6E6D">
        <w:t xml:space="preserve">study on the solid, liquid and gaseous residues after fire extinction of </w:t>
      </w:r>
      <w:r w:rsidR="00513B10" w:rsidRPr="000B6E6D">
        <w:t>Lithium-Ion</w:t>
      </w:r>
      <w:r w:rsidRPr="000B6E6D">
        <w:t xml:space="preserve"> Batteries</w:t>
      </w:r>
    </w:p>
    <w:p w14:paraId="79B0521F" w14:textId="7182E320" w:rsidR="000B6E6D" w:rsidRPr="000F363D" w:rsidRDefault="000B6E6D" w:rsidP="000B6E6D">
      <w:pPr>
        <w:pStyle w:val="CETAuthors"/>
        <w:rPr>
          <w:lang w:val="it-IT"/>
        </w:rPr>
      </w:pPr>
      <w:r w:rsidRPr="000F363D">
        <w:rPr>
          <w:lang w:val="it-IT"/>
        </w:rPr>
        <w:t>D</w:t>
      </w:r>
      <w:r w:rsidR="00AC06AB">
        <w:rPr>
          <w:lang w:val="it-IT"/>
        </w:rPr>
        <w:t>avide</w:t>
      </w:r>
      <w:r w:rsidRPr="000F363D">
        <w:rPr>
          <w:lang w:val="it-IT"/>
        </w:rPr>
        <w:t xml:space="preserve"> Palma</w:t>
      </w:r>
      <w:r w:rsidRPr="00351276">
        <w:rPr>
          <w:vertAlign w:val="superscript"/>
          <w:lang w:val="it-IT"/>
        </w:rPr>
        <w:t>a</w:t>
      </w:r>
      <w:r w:rsidRPr="000F363D">
        <w:rPr>
          <w:lang w:val="it-IT"/>
        </w:rPr>
        <w:t>,</w:t>
      </w:r>
      <w:r w:rsidR="000F363D">
        <w:rPr>
          <w:lang w:val="it-IT"/>
        </w:rPr>
        <w:t xml:space="preserve"> </w:t>
      </w:r>
      <w:r w:rsidRPr="000F363D">
        <w:rPr>
          <w:lang w:val="it-IT"/>
        </w:rPr>
        <w:t>S</w:t>
      </w:r>
      <w:r w:rsidR="00AC06AB">
        <w:rPr>
          <w:lang w:val="it-IT"/>
        </w:rPr>
        <w:t>ofia</w:t>
      </w:r>
      <w:r w:rsidRPr="000F363D">
        <w:rPr>
          <w:lang w:val="it-IT"/>
        </w:rPr>
        <w:t xml:space="preserve"> Ubaldi</w:t>
      </w:r>
      <w:r w:rsidRPr="00351276">
        <w:rPr>
          <w:vertAlign w:val="superscript"/>
          <w:lang w:val="it-IT"/>
        </w:rPr>
        <w:t>a</w:t>
      </w:r>
      <w:r w:rsidRPr="000F363D">
        <w:rPr>
          <w:lang w:val="it-IT"/>
        </w:rPr>
        <w:t>, M</w:t>
      </w:r>
      <w:r w:rsidR="00AC06AB">
        <w:rPr>
          <w:lang w:val="it-IT"/>
        </w:rPr>
        <w:t>ario</w:t>
      </w:r>
      <w:r w:rsidRPr="000F363D">
        <w:rPr>
          <w:lang w:val="it-IT"/>
        </w:rPr>
        <w:t xml:space="preserve"> Quinterno</w:t>
      </w:r>
      <w:r w:rsidRPr="00351276">
        <w:rPr>
          <w:vertAlign w:val="superscript"/>
          <w:lang w:val="it-IT"/>
        </w:rPr>
        <w:t>b</w:t>
      </w:r>
      <w:r w:rsidRPr="000F363D">
        <w:rPr>
          <w:lang w:val="it-IT"/>
        </w:rPr>
        <w:t>, P</w:t>
      </w:r>
      <w:r w:rsidR="00AC06AB">
        <w:rPr>
          <w:lang w:val="it-IT"/>
        </w:rPr>
        <w:t>ierpaolo</w:t>
      </w:r>
      <w:r w:rsidRPr="000F363D">
        <w:rPr>
          <w:lang w:val="it-IT"/>
        </w:rPr>
        <w:t xml:space="preserve"> Gentile</w:t>
      </w:r>
      <w:r w:rsidRPr="00351276">
        <w:rPr>
          <w:vertAlign w:val="superscript"/>
          <w:lang w:val="it-IT"/>
        </w:rPr>
        <w:t>b</w:t>
      </w:r>
      <w:r w:rsidRPr="000F363D">
        <w:rPr>
          <w:lang w:val="it-IT"/>
        </w:rPr>
        <w:t>, M</w:t>
      </w:r>
      <w:r w:rsidR="00AC06AB">
        <w:rPr>
          <w:lang w:val="it-IT"/>
        </w:rPr>
        <w:t>ichele</w:t>
      </w:r>
      <w:r w:rsidRPr="000F363D">
        <w:rPr>
          <w:lang w:val="it-IT"/>
        </w:rPr>
        <w:t xml:space="preserve"> Mazzaro</w:t>
      </w:r>
      <w:r w:rsidRPr="00351276">
        <w:rPr>
          <w:vertAlign w:val="superscript"/>
          <w:lang w:val="it-IT"/>
        </w:rPr>
        <w:t>b</w:t>
      </w:r>
      <w:r w:rsidRPr="000F363D">
        <w:rPr>
          <w:lang w:val="it-IT"/>
        </w:rPr>
        <w:t>, P</w:t>
      </w:r>
      <w:r w:rsidR="00AC06AB">
        <w:rPr>
          <w:lang w:val="it-IT"/>
        </w:rPr>
        <w:t>aola</w:t>
      </w:r>
      <w:r w:rsidRPr="000F363D">
        <w:rPr>
          <w:lang w:val="it-IT"/>
        </w:rPr>
        <w:t xml:space="preserve"> Russo</w:t>
      </w:r>
      <w:r w:rsidRPr="00351276">
        <w:rPr>
          <w:vertAlign w:val="superscript"/>
          <w:lang w:val="it-IT"/>
        </w:rPr>
        <w:t>a</w:t>
      </w:r>
      <w:r w:rsidRPr="000F363D">
        <w:rPr>
          <w:lang w:val="it-IT"/>
        </w:rPr>
        <w:t>*</w:t>
      </w:r>
    </w:p>
    <w:p w14:paraId="5AB9E5A9" w14:textId="6578B76F" w:rsidR="000B6E6D" w:rsidRPr="00AC06AB" w:rsidRDefault="000B6E6D" w:rsidP="000B6E6D">
      <w:pPr>
        <w:pStyle w:val="CETAddress"/>
        <w:rPr>
          <w:lang w:val="it-IT"/>
        </w:rPr>
      </w:pPr>
      <w:r w:rsidRPr="00AC06AB">
        <w:rPr>
          <w:lang w:val="it-IT"/>
        </w:rPr>
        <w:t>(a)</w:t>
      </w:r>
      <w:r w:rsidR="00AC06AB" w:rsidRPr="00AC06AB">
        <w:rPr>
          <w:lang w:val="it-IT"/>
        </w:rPr>
        <w:t xml:space="preserve">Dipartimento Ingegneria Chimica Materiali Ambiente, Sapienza Università di Roma, Via Eudossiana 18, Roma, Italy </w:t>
      </w:r>
      <w:r w:rsidRPr="00AC06AB">
        <w:rPr>
          <w:lang w:val="it-IT"/>
        </w:rPr>
        <w:t>(b)</w:t>
      </w:r>
      <w:r w:rsidR="007B7069">
        <w:rPr>
          <w:lang w:val="it-IT"/>
        </w:rPr>
        <w:t xml:space="preserve">Direzione Centrale per la Prevenzione e la Sicurezza Tecnica </w:t>
      </w:r>
      <w:r w:rsidR="00396C85">
        <w:rPr>
          <w:lang w:val="it-IT"/>
        </w:rPr>
        <w:t>A</w:t>
      </w:r>
      <w:r w:rsidR="007B7069">
        <w:rPr>
          <w:lang w:val="it-IT"/>
        </w:rPr>
        <w:t xml:space="preserve">ntincendio ed </w:t>
      </w:r>
      <w:r w:rsidR="00396C85">
        <w:rPr>
          <w:lang w:val="it-IT"/>
        </w:rPr>
        <w:t>E</w:t>
      </w:r>
      <w:r w:rsidR="007B7069">
        <w:rPr>
          <w:lang w:val="it-IT"/>
        </w:rPr>
        <w:t>nergetica. Corpo Nazionale dei Vigili del Fuoco, Largo S. Barbara 2, Roma, Italy.</w:t>
      </w:r>
    </w:p>
    <w:p w14:paraId="44E668C3" w14:textId="564DCDB7" w:rsidR="005328AC" w:rsidRPr="001523D1" w:rsidRDefault="00000000" w:rsidP="000B6E6D">
      <w:pPr>
        <w:pStyle w:val="CETAddress"/>
        <w:rPr>
          <w:lang w:val="en-US"/>
        </w:rPr>
      </w:pPr>
      <w:hyperlink r:id="rId10" w:history="1">
        <w:r w:rsidR="005328AC" w:rsidRPr="001523D1">
          <w:rPr>
            <w:lang w:val="en-US"/>
          </w:rPr>
          <w:t>paola.russo@uniroma1.it</w:t>
        </w:r>
      </w:hyperlink>
    </w:p>
    <w:p w14:paraId="738AC280" w14:textId="77777777" w:rsidR="007F12A2" w:rsidRPr="001523D1" w:rsidRDefault="007F12A2" w:rsidP="002143FB">
      <w:pPr>
        <w:rPr>
          <w:lang w:val="en-US"/>
        </w:rPr>
      </w:pPr>
      <w:bookmarkStart w:id="0" w:name="_Hlk495475023"/>
    </w:p>
    <w:p w14:paraId="15A41010" w14:textId="2FCDCBDC" w:rsidR="002143FB" w:rsidRDefault="002143FB" w:rsidP="002143FB">
      <w:r w:rsidRPr="00274727">
        <w:t xml:space="preserve">The electric </w:t>
      </w:r>
      <w:r w:rsidR="00CC4039">
        <w:t>vehicles</w:t>
      </w:r>
      <w:r w:rsidRPr="00274727">
        <w:t xml:space="preserve"> </w:t>
      </w:r>
      <w:r w:rsidR="00CC4039">
        <w:t>are</w:t>
      </w:r>
      <w:r>
        <w:t xml:space="preserve"> a good option for aiming the Energy transition, in a such important sector </w:t>
      </w:r>
      <w:r w:rsidR="00CC4039">
        <w:t xml:space="preserve">such </w:t>
      </w:r>
      <w:r>
        <w:t xml:space="preserve">as the </w:t>
      </w:r>
      <w:r w:rsidR="00830E41">
        <w:t>mobility</w:t>
      </w:r>
      <w:r>
        <w:t>.</w:t>
      </w:r>
      <w:r w:rsidR="009E6830">
        <w:t xml:space="preserve"> </w:t>
      </w:r>
      <w:r>
        <w:t xml:space="preserve">The use of a huge quantity of high energy and high power Lithium-Ion Batteries (LIBs) opens the discussion of many topics such as </w:t>
      </w:r>
      <w:r w:rsidRPr="00274727">
        <w:t>competitiveness</w:t>
      </w:r>
      <w:r>
        <w:t xml:space="preserve"> compared to other technologies, recycling of the materials and the safety.</w:t>
      </w:r>
      <w:r w:rsidR="009E6830">
        <w:t xml:space="preserve"> </w:t>
      </w:r>
      <w:r>
        <w:t xml:space="preserve">This paper shows an experimental study based on fire extinguishing tests on </w:t>
      </w:r>
      <w:r w:rsidR="00784640">
        <w:t xml:space="preserve">NMC </w:t>
      </w:r>
      <w:r>
        <w:t xml:space="preserve">Lithium-Ion </w:t>
      </w:r>
      <w:r w:rsidR="00B622FB">
        <w:t>p</w:t>
      </w:r>
      <w:r w:rsidR="00784640">
        <w:t xml:space="preserve">ouch </w:t>
      </w:r>
      <w:r>
        <w:t xml:space="preserve">cells, each with approximately 100 </w:t>
      </w:r>
      <w:proofErr w:type="spellStart"/>
      <w:r>
        <w:t>Wh</w:t>
      </w:r>
      <w:proofErr w:type="spellEnd"/>
      <w:r>
        <w:t xml:space="preserve"> energy stored. Different extinguishing agents were tested: Foam, A</w:t>
      </w:r>
      <w:r w:rsidR="00F030A2">
        <w:t>queous Vermiculite Dispersion (AV</w:t>
      </w:r>
      <w:r>
        <w:t>D</w:t>
      </w:r>
      <w:r w:rsidR="00F030A2">
        <w:t>)</w:t>
      </w:r>
      <w:r>
        <w:t>.</w:t>
      </w:r>
      <w:r w:rsidR="009E6830">
        <w:t xml:space="preserve"> </w:t>
      </w:r>
      <w:r w:rsidR="00F030A2">
        <w:t xml:space="preserve">After </w:t>
      </w:r>
      <w:r w:rsidR="00396C85">
        <w:t>t</w:t>
      </w:r>
      <w:r w:rsidR="00F030A2">
        <w:t>ests, solid samples were taken from the burnt cell and the residue extinguishing liquid was collected. G</w:t>
      </w:r>
      <w:r>
        <w:t>as</w:t>
      </w:r>
      <w:r w:rsidR="00F030A2">
        <w:t>es</w:t>
      </w:r>
      <w:r>
        <w:t xml:space="preserve"> produced from the </w:t>
      </w:r>
      <w:r w:rsidR="00145DB5">
        <w:t>comb</w:t>
      </w:r>
      <w:r>
        <w:t xml:space="preserve">ustion of the cell </w:t>
      </w:r>
      <w:r w:rsidR="00F030A2">
        <w:t>were also</w:t>
      </w:r>
      <w:r>
        <w:t xml:space="preserve"> </w:t>
      </w:r>
      <w:r w:rsidR="00396C85">
        <w:t>sampled during the test</w:t>
      </w:r>
      <w:r>
        <w:t xml:space="preserve"> and </w:t>
      </w:r>
      <w:r w:rsidR="00F030A2">
        <w:t>collected</w:t>
      </w:r>
      <w:r>
        <w:t xml:space="preserve"> in gas bags.</w:t>
      </w:r>
      <w:r w:rsidR="009E6830">
        <w:t xml:space="preserve"> </w:t>
      </w:r>
      <w:r>
        <w:t xml:space="preserve">Chemical analyses were performed on solid, liquid and gaseous residues in order to evaluate </w:t>
      </w:r>
      <w:r w:rsidR="001F3EF4">
        <w:t>presence of hazardous</w:t>
      </w:r>
      <w:r>
        <w:t xml:space="preserve"> compounds </w:t>
      </w:r>
      <w:r w:rsidR="001F3EF4">
        <w:t>for health and environment</w:t>
      </w:r>
      <w:r>
        <w:t>.</w:t>
      </w:r>
      <w:r w:rsidR="009E6830">
        <w:t xml:space="preserve"> </w:t>
      </w:r>
      <w:r>
        <w:t>G</w:t>
      </w:r>
      <w:r w:rsidRPr="00364795">
        <w:t xml:space="preserve">as </w:t>
      </w:r>
      <w:r>
        <w:t>C</w:t>
      </w:r>
      <w:r w:rsidRPr="00364795">
        <w:t xml:space="preserve">hromatography </w:t>
      </w:r>
      <w:r>
        <w:t>M</w:t>
      </w:r>
      <w:r w:rsidRPr="00364795">
        <w:t xml:space="preserve">ass </w:t>
      </w:r>
      <w:r>
        <w:t>S</w:t>
      </w:r>
      <w:r w:rsidRPr="00364795">
        <w:t>pectrometry</w:t>
      </w:r>
      <w:r>
        <w:t xml:space="preserve"> and a </w:t>
      </w:r>
      <w:hyperlink r:id="rId11" w:tgtFrame="_blank" w:history="1">
        <w:r w:rsidRPr="00364795">
          <w:t xml:space="preserve">Fourier-transform </w:t>
        </w:r>
        <w:r>
          <w:t>I</w:t>
        </w:r>
        <w:r w:rsidRPr="00364795">
          <w:t xml:space="preserve">nfrared </w:t>
        </w:r>
        <w:r>
          <w:t>S</w:t>
        </w:r>
        <w:r w:rsidRPr="00364795">
          <w:t>pectroscopy</w:t>
        </w:r>
      </w:hyperlink>
      <w:r>
        <w:t xml:space="preserve"> were used to handle this type of analysis.</w:t>
      </w:r>
      <w:r w:rsidR="009E6830">
        <w:t xml:space="preserve"> </w:t>
      </w:r>
      <w:r>
        <w:t xml:space="preserve">The aim of this experimental work is to identify the </w:t>
      </w:r>
      <w:r w:rsidR="00A93E75">
        <w:t>hazardous</w:t>
      </w:r>
      <w:r>
        <w:t xml:space="preserve"> compounds present in the residue of L</w:t>
      </w:r>
      <w:r w:rsidR="00AC06AB">
        <w:t>I</w:t>
      </w:r>
      <w:r>
        <w:t xml:space="preserve">B after the fire is extinguished (i.e. electric </w:t>
      </w:r>
      <w:r w:rsidR="00A93E75">
        <w:t>vehicles</w:t>
      </w:r>
      <w:r>
        <w:t>) to evaluate their</w:t>
      </w:r>
      <w:r w:rsidR="00A93E75">
        <w:t xml:space="preserve"> health and</w:t>
      </w:r>
      <w:r>
        <w:t xml:space="preserve"> environmental impact</w:t>
      </w:r>
      <w:r w:rsidR="00A93E75">
        <w:t xml:space="preserve"> </w:t>
      </w:r>
      <w:r w:rsidR="00A93E75" w:rsidRPr="00F82331">
        <w:t>and then to propose a methodology for their treatment or disposal</w:t>
      </w:r>
      <w:r w:rsidRPr="00F82331">
        <w:t>.</w:t>
      </w:r>
      <w:r>
        <w:t xml:space="preserve"> In particular, </w:t>
      </w:r>
      <w:r w:rsidR="00A93E75">
        <w:t>a comparison between different extinguishing agent</w:t>
      </w:r>
      <w:r w:rsidR="00396C85">
        <w:t>s</w:t>
      </w:r>
      <w:r w:rsidR="00A12B6B">
        <w:t xml:space="preserve"> </w:t>
      </w:r>
      <w:r w:rsidR="00A93E75">
        <w:t>is reported.</w:t>
      </w:r>
    </w:p>
    <w:bookmarkEnd w:id="0"/>
    <w:p w14:paraId="476B2F2E" w14:textId="77777777" w:rsidR="00600535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28231051" w14:textId="3C14AEDE" w:rsidR="00D6767D" w:rsidRPr="001F7033" w:rsidRDefault="00EC08C7" w:rsidP="00E22533">
      <w:pPr>
        <w:pStyle w:val="CETBodytext"/>
      </w:pPr>
      <w:r>
        <w:rPr>
          <w:lang w:val="en-GB"/>
        </w:rPr>
        <w:t>T</w:t>
      </w:r>
      <w:r w:rsidRPr="00EC08C7">
        <w:rPr>
          <w:lang w:val="en-GB"/>
        </w:rPr>
        <w:t xml:space="preserve">o meet the emission limits imposed by the European </w:t>
      </w:r>
      <w:r>
        <w:rPr>
          <w:lang w:val="en-GB"/>
        </w:rPr>
        <w:t>C</w:t>
      </w:r>
      <w:r w:rsidRPr="00EC08C7">
        <w:rPr>
          <w:lang w:val="en-GB"/>
        </w:rPr>
        <w:t>ommunity</w:t>
      </w:r>
      <w:r>
        <w:rPr>
          <w:lang w:val="en-GB"/>
        </w:rPr>
        <w:t xml:space="preserve"> the electric mobility will play an important role for the next 30 year</w:t>
      </w:r>
      <w:r w:rsidR="00FD4D1D">
        <w:rPr>
          <w:lang w:val="en-GB"/>
        </w:rPr>
        <w:t>s</w:t>
      </w:r>
      <w:r>
        <w:rPr>
          <w:lang w:val="en-GB"/>
        </w:rPr>
        <w:t>. For supporting the</w:t>
      </w:r>
      <w:r w:rsidR="009C3979" w:rsidRPr="009C3979">
        <w:rPr>
          <w:lang w:val="en-GB"/>
        </w:rPr>
        <w:t xml:space="preserve"> </w:t>
      </w:r>
      <w:r w:rsidR="009C3979">
        <w:rPr>
          <w:lang w:val="en-GB"/>
        </w:rPr>
        <w:t>required</w:t>
      </w:r>
      <w:r>
        <w:rPr>
          <w:lang w:val="en-GB"/>
        </w:rPr>
        <w:t xml:space="preserve"> increasing </w:t>
      </w:r>
      <w:r w:rsidR="007F12A2">
        <w:rPr>
          <w:lang w:val="en-GB"/>
        </w:rPr>
        <w:t>electric vehicles (</w:t>
      </w:r>
      <w:r>
        <w:rPr>
          <w:lang w:val="en-GB"/>
        </w:rPr>
        <w:t>EV</w:t>
      </w:r>
      <w:r w:rsidR="007F12A2">
        <w:rPr>
          <w:lang w:val="en-GB"/>
        </w:rPr>
        <w:t>s)</w:t>
      </w:r>
      <w:r>
        <w:rPr>
          <w:lang w:val="en-GB"/>
        </w:rPr>
        <w:t xml:space="preserve"> range a huge penetration of Lithium-</w:t>
      </w:r>
      <w:r w:rsidR="00B96F07">
        <w:rPr>
          <w:lang w:val="en-GB"/>
        </w:rPr>
        <w:t>I</w:t>
      </w:r>
      <w:r>
        <w:rPr>
          <w:lang w:val="en-GB"/>
        </w:rPr>
        <w:t>on</w:t>
      </w:r>
      <w:r w:rsidR="009C3979">
        <w:rPr>
          <w:lang w:val="en-GB"/>
        </w:rPr>
        <w:t xml:space="preserve"> </w:t>
      </w:r>
      <w:r w:rsidR="00B96F07">
        <w:rPr>
          <w:lang w:val="en-GB"/>
        </w:rPr>
        <w:t>B</w:t>
      </w:r>
      <w:r w:rsidR="009C3979">
        <w:rPr>
          <w:lang w:val="en-GB"/>
        </w:rPr>
        <w:t>atter</w:t>
      </w:r>
      <w:r w:rsidR="00810E34">
        <w:rPr>
          <w:lang w:val="en-GB"/>
        </w:rPr>
        <w:t>ies</w:t>
      </w:r>
      <w:r>
        <w:rPr>
          <w:lang w:val="en-GB"/>
        </w:rPr>
        <w:t xml:space="preserve"> (LIBs) will take place. </w:t>
      </w:r>
      <w:r w:rsidR="00426E0F">
        <w:rPr>
          <w:lang w:val="en-GB"/>
        </w:rPr>
        <w:t xml:space="preserve">Incidents related to this technology should be investigated for a deep comprehension of the environmental impact that they may entail. </w:t>
      </w:r>
      <w:r w:rsidR="009C3979">
        <w:rPr>
          <w:lang w:val="en-GB"/>
        </w:rPr>
        <w:t xml:space="preserve">In particular, the development of a fire from the LIBs stored in a EV might generate toxic </w:t>
      </w:r>
      <w:r w:rsidR="00B96F07">
        <w:rPr>
          <w:lang w:val="en-GB"/>
        </w:rPr>
        <w:t xml:space="preserve">and flammable </w:t>
      </w:r>
      <w:r w:rsidR="009C3979">
        <w:rPr>
          <w:lang w:val="en-GB"/>
        </w:rPr>
        <w:t xml:space="preserve">gases. These gases are the product of several reactions occurring during the </w:t>
      </w:r>
      <w:r w:rsidR="00806715">
        <w:rPr>
          <w:lang w:val="en-GB"/>
        </w:rPr>
        <w:t>so called</w:t>
      </w:r>
      <w:r w:rsidR="009C3979">
        <w:rPr>
          <w:lang w:val="en-GB"/>
        </w:rPr>
        <w:t xml:space="preserve"> </w:t>
      </w:r>
      <w:r w:rsidR="007F12A2">
        <w:rPr>
          <w:lang w:val="en-GB"/>
        </w:rPr>
        <w:t>t</w:t>
      </w:r>
      <w:r w:rsidR="009C3979">
        <w:rPr>
          <w:lang w:val="en-GB"/>
        </w:rPr>
        <w:t xml:space="preserve">hermal </w:t>
      </w:r>
      <w:r w:rsidR="007F12A2">
        <w:rPr>
          <w:lang w:val="en-GB"/>
        </w:rPr>
        <w:t>r</w:t>
      </w:r>
      <w:r w:rsidR="009C3979">
        <w:rPr>
          <w:lang w:val="en-GB"/>
        </w:rPr>
        <w:t xml:space="preserve">unaway </w:t>
      </w:r>
      <w:r w:rsidR="007F12A2">
        <w:rPr>
          <w:lang w:val="en-GB"/>
        </w:rPr>
        <w:t>(TR)</w:t>
      </w:r>
      <w:r w:rsidR="009C3979">
        <w:rPr>
          <w:lang w:val="en-GB"/>
        </w:rPr>
        <w:t>, in which the chemical compound</w:t>
      </w:r>
      <w:r w:rsidR="008D5529">
        <w:rPr>
          <w:lang w:val="en-GB"/>
        </w:rPr>
        <w:t>s</w:t>
      </w:r>
      <w:r w:rsidR="009C3979">
        <w:rPr>
          <w:lang w:val="en-GB"/>
        </w:rPr>
        <w:t xml:space="preserve"> within a cell react</w:t>
      </w:r>
      <w:r w:rsidR="00B96F07">
        <w:rPr>
          <w:lang w:val="en-GB"/>
        </w:rPr>
        <w:t>.</w:t>
      </w:r>
      <w:r w:rsidR="00510B41">
        <w:rPr>
          <w:lang w:val="en-GB"/>
        </w:rPr>
        <w:t xml:space="preserve"> Therefore, as consequence of TR fire and/or explosion may occur.</w:t>
      </w:r>
      <w:r w:rsidR="00830E41">
        <w:rPr>
          <w:lang w:val="en-GB"/>
        </w:rPr>
        <w:t xml:space="preserve"> </w:t>
      </w:r>
      <w:r w:rsidR="00830E41" w:rsidRPr="007126EC">
        <w:rPr>
          <w:lang w:val="en-GB"/>
        </w:rPr>
        <w:t>Different agents were proposed in the literature for LIBs fires.</w:t>
      </w:r>
      <w:r w:rsidR="00F02693" w:rsidRPr="007126EC">
        <w:rPr>
          <w:lang w:val="en-GB"/>
        </w:rPr>
        <w:t xml:space="preserve"> Novec 1230 </w:t>
      </w:r>
      <w:r w:rsidR="001F7033" w:rsidRPr="007126EC">
        <w:rPr>
          <w:lang w:val="en-GB"/>
        </w:rPr>
        <w:t xml:space="preserve">as extinguishing agent </w:t>
      </w:r>
      <w:r w:rsidR="00F02693" w:rsidRPr="007126EC">
        <w:rPr>
          <w:lang w:val="en-GB"/>
        </w:rPr>
        <w:t>for LIBs fire</w:t>
      </w:r>
      <w:r w:rsidR="00D758E5" w:rsidRPr="007126EC">
        <w:rPr>
          <w:lang w:val="en-GB"/>
        </w:rPr>
        <w:t xml:space="preserve"> was studied by Liu et al. (2018)</w:t>
      </w:r>
      <w:r w:rsidR="00F02693" w:rsidRPr="007126EC">
        <w:rPr>
          <w:lang w:val="en-GB"/>
        </w:rPr>
        <w:t xml:space="preserve">. </w:t>
      </w:r>
      <w:r w:rsidR="00744A72" w:rsidRPr="007126EC">
        <w:rPr>
          <w:lang w:val="en-GB"/>
        </w:rPr>
        <w:t>Rao</w:t>
      </w:r>
      <w:r w:rsidR="00F02693" w:rsidRPr="007126EC">
        <w:rPr>
          <w:lang w:val="en-GB"/>
        </w:rPr>
        <w:t xml:space="preserve"> et al. (2015) showed that ABC powder extinguishing agent </w:t>
      </w:r>
      <w:r w:rsidR="00E2420C" w:rsidRPr="007126EC">
        <w:rPr>
          <w:lang w:val="en-GB"/>
        </w:rPr>
        <w:t>has low efficiency against</w:t>
      </w:r>
      <w:r w:rsidR="00F02693" w:rsidRPr="007126EC">
        <w:rPr>
          <w:lang w:val="en-GB"/>
        </w:rPr>
        <w:t xml:space="preserve"> </w:t>
      </w:r>
      <w:r w:rsidR="00D758E5" w:rsidRPr="007126EC">
        <w:rPr>
          <w:lang w:val="en-GB"/>
        </w:rPr>
        <w:t>LIBs fires</w:t>
      </w:r>
      <w:r w:rsidR="00F02693" w:rsidRPr="007126EC">
        <w:rPr>
          <w:lang w:val="en-GB"/>
        </w:rPr>
        <w:t xml:space="preserve">. </w:t>
      </w:r>
      <w:r w:rsidR="00620BF9" w:rsidRPr="007126EC">
        <w:rPr>
          <w:lang w:val="en-GB"/>
        </w:rPr>
        <w:t xml:space="preserve">The </w:t>
      </w:r>
      <w:r w:rsidR="00F02693" w:rsidRPr="007126EC">
        <w:rPr>
          <w:lang w:val="en-GB"/>
        </w:rPr>
        <w:t>efficiency of different water-based extinguishing agents</w:t>
      </w:r>
      <w:r w:rsidR="00620BF9" w:rsidRPr="007126EC">
        <w:rPr>
          <w:lang w:val="en-GB"/>
        </w:rPr>
        <w:t>, such as</w:t>
      </w:r>
      <w:r w:rsidR="00F02693" w:rsidRPr="007126EC">
        <w:rPr>
          <w:lang w:val="en-GB"/>
        </w:rPr>
        <w:t xml:space="preserve"> </w:t>
      </w:r>
      <w:r w:rsidR="00620BF9" w:rsidRPr="007126EC">
        <w:rPr>
          <w:lang w:val="en-GB"/>
        </w:rPr>
        <w:t>p</w:t>
      </w:r>
      <w:r w:rsidR="00F02693" w:rsidRPr="007126EC">
        <w:rPr>
          <w:lang w:val="en-GB"/>
        </w:rPr>
        <w:t xml:space="preserve">ure </w:t>
      </w:r>
      <w:r w:rsidR="00620BF9" w:rsidRPr="007126EC">
        <w:rPr>
          <w:lang w:val="en-GB"/>
        </w:rPr>
        <w:t>w</w:t>
      </w:r>
      <w:r w:rsidR="00F02693" w:rsidRPr="007126EC">
        <w:rPr>
          <w:lang w:val="en-GB"/>
        </w:rPr>
        <w:t xml:space="preserve">ater, </w:t>
      </w:r>
      <w:r w:rsidR="00620BF9" w:rsidRPr="007126EC">
        <w:rPr>
          <w:lang w:val="en-GB"/>
        </w:rPr>
        <w:t>w</w:t>
      </w:r>
      <w:r w:rsidR="00F02693" w:rsidRPr="007126EC">
        <w:rPr>
          <w:lang w:val="en-GB"/>
        </w:rPr>
        <w:t xml:space="preserve">ater + F500 (1%), </w:t>
      </w:r>
      <w:r w:rsidR="00620BF9" w:rsidRPr="007126EC">
        <w:rPr>
          <w:lang w:val="en-GB"/>
        </w:rPr>
        <w:t>w</w:t>
      </w:r>
      <w:r w:rsidR="00F02693" w:rsidRPr="007126EC">
        <w:rPr>
          <w:lang w:val="en-GB"/>
        </w:rPr>
        <w:t xml:space="preserve">ater + </w:t>
      </w:r>
      <w:proofErr w:type="spellStart"/>
      <w:r w:rsidR="00F02693" w:rsidRPr="007126EC">
        <w:rPr>
          <w:lang w:val="en-GB"/>
        </w:rPr>
        <w:t>Firesorb</w:t>
      </w:r>
      <w:proofErr w:type="spellEnd"/>
      <w:r w:rsidR="00F02693" w:rsidRPr="007126EC">
        <w:rPr>
          <w:lang w:val="en-GB"/>
        </w:rPr>
        <w:t xml:space="preserve"> (1.8%)</w:t>
      </w:r>
      <w:r w:rsidR="00D758E5" w:rsidRPr="007126EC">
        <w:rPr>
          <w:lang w:val="en-GB"/>
        </w:rPr>
        <w:t xml:space="preserve"> was studied by </w:t>
      </w:r>
      <w:proofErr w:type="spellStart"/>
      <w:r w:rsidR="00D758E5" w:rsidRPr="007126EC">
        <w:rPr>
          <w:lang w:val="en-GB"/>
        </w:rPr>
        <w:t>Egelhaalf</w:t>
      </w:r>
      <w:proofErr w:type="spellEnd"/>
      <w:r w:rsidR="00D758E5" w:rsidRPr="007126EC">
        <w:rPr>
          <w:lang w:val="en-GB"/>
        </w:rPr>
        <w:t xml:space="preserve"> et al. (2013)</w:t>
      </w:r>
      <w:r w:rsidR="00F02693" w:rsidRPr="007126EC">
        <w:rPr>
          <w:lang w:val="en-GB"/>
        </w:rPr>
        <w:t>.</w:t>
      </w:r>
      <w:r w:rsidR="001F7033" w:rsidRPr="007126EC">
        <w:rPr>
          <w:lang w:val="en-GB"/>
        </w:rPr>
        <w:t xml:space="preserve"> </w:t>
      </w:r>
      <w:r w:rsidR="00510B41">
        <w:rPr>
          <w:lang w:val="en-GB"/>
        </w:rPr>
        <w:t>In our previous studies (Ubaldi et al., 2022;</w:t>
      </w:r>
      <w:r w:rsidR="00510B41" w:rsidRPr="001F3A3B">
        <w:rPr>
          <w:lang w:val="en-GB"/>
        </w:rPr>
        <w:t xml:space="preserve"> </w:t>
      </w:r>
      <w:r w:rsidR="00510B41">
        <w:rPr>
          <w:lang w:val="en-GB"/>
        </w:rPr>
        <w:t xml:space="preserve">Palma et al., 2023), we demonstrated that water based agents </w:t>
      </w:r>
      <w:r w:rsidR="00510B41" w:rsidRPr="007F43C5">
        <w:rPr>
          <w:lang w:val="en-GB"/>
        </w:rPr>
        <w:t>(i.e., water mist</w:t>
      </w:r>
      <w:r w:rsidR="00510B41">
        <w:rPr>
          <w:lang w:val="en-GB"/>
        </w:rPr>
        <w:t>,</w:t>
      </w:r>
      <w:r w:rsidR="00510B41" w:rsidRPr="007F43C5">
        <w:rPr>
          <w:lang w:val="en-GB"/>
        </w:rPr>
        <w:t xml:space="preserve"> F500</w:t>
      </w:r>
      <w:r w:rsidR="00510B41">
        <w:rPr>
          <w:lang w:val="en-GB"/>
        </w:rPr>
        <w:t>-water spray and F500-water mist) exhibited a higher extinction efficiency than CO</w:t>
      </w:r>
      <w:r w:rsidR="00510B41" w:rsidRPr="00510B41">
        <w:rPr>
          <w:vertAlign w:val="subscript"/>
          <w:lang w:val="en-GB"/>
        </w:rPr>
        <w:t>2</w:t>
      </w:r>
      <w:r w:rsidR="00510B41">
        <w:rPr>
          <w:lang w:val="en-GB"/>
        </w:rPr>
        <w:t>, foam and AVD.</w:t>
      </w:r>
      <w:r w:rsidR="00510B41">
        <w:rPr>
          <w:lang w:val="en-GB"/>
        </w:rPr>
        <w:tab/>
        <w:t xml:space="preserve"> </w:t>
      </w:r>
      <w:r w:rsidR="00B96F07">
        <w:rPr>
          <w:lang w:val="en-GB"/>
        </w:rPr>
        <w:t>After the extinction</w:t>
      </w:r>
      <w:r w:rsidR="008D5529">
        <w:rPr>
          <w:lang w:val="en-GB"/>
        </w:rPr>
        <w:t xml:space="preserve"> the solid and liquid residues</w:t>
      </w:r>
      <w:r w:rsidR="00B96F07">
        <w:rPr>
          <w:lang w:val="en-GB"/>
        </w:rPr>
        <w:t xml:space="preserve"> may also cause and environmental contamination.</w:t>
      </w:r>
      <w:r w:rsidR="00240561">
        <w:rPr>
          <w:lang w:val="en-GB"/>
        </w:rPr>
        <w:t xml:space="preserve"> </w:t>
      </w:r>
      <w:r w:rsidR="00B96F07">
        <w:rPr>
          <w:lang w:val="en-GB"/>
        </w:rPr>
        <w:t>Hence, i</w:t>
      </w:r>
      <w:r w:rsidR="00240561" w:rsidRPr="00784640">
        <w:rPr>
          <w:lang w:val="en-GB"/>
        </w:rPr>
        <w:t>n this paper an experimental work about the chemical analysis of gas, liquid and solid residues after fire extinction of LIBs is reported.</w:t>
      </w:r>
      <w:r w:rsidR="00240561">
        <w:rPr>
          <w:lang w:val="en-GB"/>
        </w:rPr>
        <w:t xml:space="preserve"> </w:t>
      </w:r>
      <w:r w:rsidR="00C43E1C">
        <w:rPr>
          <w:lang w:val="en-GB"/>
        </w:rPr>
        <w:t xml:space="preserve">In the literature, </w:t>
      </w:r>
      <w:proofErr w:type="spellStart"/>
      <w:r w:rsidR="00C43E1C">
        <w:rPr>
          <w:lang w:val="en-GB"/>
        </w:rPr>
        <w:t>Golubkov</w:t>
      </w:r>
      <w:proofErr w:type="spellEnd"/>
      <w:r w:rsidR="00C43E1C">
        <w:rPr>
          <w:lang w:val="en-GB"/>
        </w:rPr>
        <w:t xml:space="preserve"> et al. (201</w:t>
      </w:r>
      <w:r w:rsidR="007F12A2">
        <w:rPr>
          <w:lang w:val="en-GB"/>
        </w:rPr>
        <w:t>4</w:t>
      </w:r>
      <w:r w:rsidR="00C43E1C">
        <w:rPr>
          <w:lang w:val="en-GB"/>
        </w:rPr>
        <w:t xml:space="preserve">) </w:t>
      </w:r>
      <w:r w:rsidR="00D52874">
        <w:rPr>
          <w:lang w:val="en-GB"/>
        </w:rPr>
        <w:t>studied the production of gas</w:t>
      </w:r>
      <w:r w:rsidR="00B96F07">
        <w:rPr>
          <w:lang w:val="en-GB"/>
        </w:rPr>
        <w:t>es</w:t>
      </w:r>
      <w:r w:rsidR="00D52874">
        <w:rPr>
          <w:lang w:val="en-GB"/>
        </w:rPr>
        <w:t xml:space="preserve"> of burning cells from three different cathode composition</w:t>
      </w:r>
      <w:r w:rsidR="00B96F07">
        <w:rPr>
          <w:lang w:val="en-GB"/>
        </w:rPr>
        <w:t xml:space="preserve">s </w:t>
      </w:r>
      <w:r w:rsidR="002A261B">
        <w:rPr>
          <w:lang w:val="en-GB"/>
        </w:rPr>
        <w:t>such as lithium iron phosphate (</w:t>
      </w:r>
      <w:r w:rsidR="00E04572">
        <w:rPr>
          <w:lang w:val="en-GB"/>
        </w:rPr>
        <w:t>LFP</w:t>
      </w:r>
      <w:r w:rsidR="002A261B">
        <w:rPr>
          <w:lang w:val="en-GB"/>
        </w:rPr>
        <w:t>)</w:t>
      </w:r>
      <w:r w:rsidR="00E04572">
        <w:rPr>
          <w:lang w:val="en-GB"/>
        </w:rPr>
        <w:t xml:space="preserve">, </w:t>
      </w:r>
      <w:r w:rsidR="002A261B">
        <w:rPr>
          <w:lang w:val="en-GB"/>
        </w:rPr>
        <w:t>lithium cobalt oxide (</w:t>
      </w:r>
      <w:r w:rsidR="00E04572">
        <w:rPr>
          <w:lang w:val="en-GB"/>
        </w:rPr>
        <w:t>LCO</w:t>
      </w:r>
      <w:r w:rsidR="002A261B">
        <w:rPr>
          <w:lang w:val="en-GB"/>
        </w:rPr>
        <w:t>)</w:t>
      </w:r>
      <w:r w:rsidR="00E04572">
        <w:rPr>
          <w:lang w:val="en-GB"/>
        </w:rPr>
        <w:t xml:space="preserve">, </w:t>
      </w:r>
      <w:r w:rsidR="002A261B">
        <w:rPr>
          <w:lang w:val="en-GB"/>
        </w:rPr>
        <w:t>lithium nickel cobalt oxide (</w:t>
      </w:r>
      <w:r w:rsidR="00E04572">
        <w:rPr>
          <w:lang w:val="en-GB"/>
        </w:rPr>
        <w:t>NMC)</w:t>
      </w:r>
      <w:r w:rsidR="00D52874">
        <w:rPr>
          <w:lang w:val="en-GB"/>
        </w:rPr>
        <w:t>.</w:t>
      </w:r>
      <w:r w:rsidR="00E058FC">
        <w:rPr>
          <w:lang w:val="en-GB"/>
        </w:rPr>
        <w:t xml:space="preserve"> </w:t>
      </w:r>
      <w:proofErr w:type="spellStart"/>
      <w:r w:rsidR="00E058FC">
        <w:rPr>
          <w:lang w:val="en-GB"/>
        </w:rPr>
        <w:t>Ribière</w:t>
      </w:r>
      <w:proofErr w:type="spellEnd"/>
      <w:r w:rsidR="00E058FC">
        <w:rPr>
          <w:lang w:val="en-GB"/>
        </w:rPr>
        <w:t xml:space="preserve"> et al</w:t>
      </w:r>
      <w:r w:rsidR="00EA511C">
        <w:rPr>
          <w:lang w:val="en-GB"/>
        </w:rPr>
        <w:t>.</w:t>
      </w:r>
      <w:r w:rsidR="00E058FC">
        <w:rPr>
          <w:lang w:val="en-GB"/>
        </w:rPr>
        <w:t xml:space="preserve"> (201</w:t>
      </w:r>
      <w:r w:rsidR="003C21A9">
        <w:rPr>
          <w:lang w:val="en-GB"/>
        </w:rPr>
        <w:t>2</w:t>
      </w:r>
      <w:r w:rsidR="00E058FC">
        <w:rPr>
          <w:lang w:val="en-GB"/>
        </w:rPr>
        <w:t xml:space="preserve">) analysed the </w:t>
      </w:r>
      <w:r w:rsidR="00E12186">
        <w:rPr>
          <w:lang w:val="en-GB"/>
        </w:rPr>
        <w:t>comb</w:t>
      </w:r>
      <w:r w:rsidR="00E058FC">
        <w:rPr>
          <w:lang w:val="en-GB"/>
        </w:rPr>
        <w:t>ustion gas</w:t>
      </w:r>
      <w:r w:rsidR="00E04572">
        <w:rPr>
          <w:lang w:val="en-GB"/>
        </w:rPr>
        <w:t>es</w:t>
      </w:r>
      <w:r w:rsidR="00E058FC">
        <w:rPr>
          <w:lang w:val="en-GB"/>
        </w:rPr>
        <w:t xml:space="preserve"> of </w:t>
      </w:r>
      <w:r w:rsidR="00F3532A">
        <w:rPr>
          <w:lang w:val="en-GB"/>
        </w:rPr>
        <w:t xml:space="preserve">pouch </w:t>
      </w:r>
      <w:r w:rsidR="00E058FC">
        <w:rPr>
          <w:lang w:val="en-GB"/>
        </w:rPr>
        <w:t xml:space="preserve">LIBs at different </w:t>
      </w:r>
      <w:r w:rsidR="0044312F">
        <w:rPr>
          <w:lang w:val="en-GB"/>
        </w:rPr>
        <w:t>State of Charge (</w:t>
      </w:r>
      <w:r w:rsidR="00E058FC">
        <w:rPr>
          <w:lang w:val="en-GB"/>
        </w:rPr>
        <w:t>SOC</w:t>
      </w:r>
      <w:r w:rsidR="00C5669C">
        <w:rPr>
          <w:lang w:val="en-GB"/>
        </w:rPr>
        <w:t>s</w:t>
      </w:r>
      <w:r w:rsidR="0044312F">
        <w:rPr>
          <w:lang w:val="en-GB"/>
        </w:rPr>
        <w:t>)</w:t>
      </w:r>
      <w:r w:rsidR="0085693F">
        <w:rPr>
          <w:lang w:val="en-GB"/>
        </w:rPr>
        <w:t>.</w:t>
      </w:r>
      <w:r w:rsidR="000963BD">
        <w:rPr>
          <w:lang w:val="en-GB"/>
        </w:rPr>
        <w:t xml:space="preserve"> Larsson et al. (2017) investigated HF production and composition fr</w:t>
      </w:r>
      <w:r w:rsidR="00757369">
        <w:rPr>
          <w:lang w:val="en-GB"/>
        </w:rPr>
        <w:t>o</w:t>
      </w:r>
      <w:r w:rsidR="000963BD">
        <w:rPr>
          <w:lang w:val="en-GB"/>
        </w:rPr>
        <w:t>m fire of</w:t>
      </w:r>
      <w:r w:rsidR="002A261B">
        <w:rPr>
          <w:lang w:val="en-GB"/>
        </w:rPr>
        <w:t xml:space="preserve"> LIBs with</w:t>
      </w:r>
      <w:r w:rsidR="000963BD">
        <w:rPr>
          <w:lang w:val="en-GB"/>
        </w:rPr>
        <w:t xml:space="preserve"> different cathode chemistry </w:t>
      </w:r>
      <w:r w:rsidR="002A261B">
        <w:rPr>
          <w:lang w:val="en-GB"/>
        </w:rPr>
        <w:t xml:space="preserve">such </w:t>
      </w:r>
      <w:r w:rsidR="000963BD">
        <w:rPr>
          <w:lang w:val="en-GB"/>
        </w:rPr>
        <w:t xml:space="preserve">as LCO, LFP and </w:t>
      </w:r>
      <w:r w:rsidR="003C21A9">
        <w:rPr>
          <w:lang w:val="en-GB"/>
        </w:rPr>
        <w:t xml:space="preserve">lithium </w:t>
      </w:r>
      <w:r w:rsidR="003C21A9">
        <w:rPr>
          <w:lang w:val="en-GB"/>
        </w:rPr>
        <w:lastRenderedPageBreak/>
        <w:t>nickel cobalt aluminium oxide (</w:t>
      </w:r>
      <w:r w:rsidR="000963BD">
        <w:rPr>
          <w:lang w:val="en-GB"/>
        </w:rPr>
        <w:t>NCA</w:t>
      </w:r>
      <w:r w:rsidR="003C21A9">
        <w:rPr>
          <w:lang w:val="en-GB"/>
        </w:rPr>
        <w:t>)</w:t>
      </w:r>
      <w:r w:rsidR="000963BD">
        <w:rPr>
          <w:lang w:val="en-GB"/>
        </w:rPr>
        <w:t>.</w:t>
      </w:r>
      <w:r w:rsidR="005E3192">
        <w:rPr>
          <w:lang w:val="en-GB"/>
        </w:rPr>
        <w:t xml:space="preserve"> </w:t>
      </w:r>
      <w:r w:rsidR="003C21A9">
        <w:rPr>
          <w:lang w:val="en-GB"/>
        </w:rPr>
        <w:t>They</w:t>
      </w:r>
      <w:r w:rsidR="005E3192">
        <w:rPr>
          <w:lang w:val="en-GB"/>
        </w:rPr>
        <w:t xml:space="preserve"> found </w:t>
      </w:r>
      <w:r w:rsidR="00C431A9">
        <w:rPr>
          <w:lang w:val="en-GB"/>
        </w:rPr>
        <w:t>that</w:t>
      </w:r>
      <w:r w:rsidR="005E3192">
        <w:rPr>
          <w:lang w:val="en-GB"/>
        </w:rPr>
        <w:t xml:space="preserve"> the amount of the HF produced increases with the higher SOC</w:t>
      </w:r>
      <w:r w:rsidR="003C21A9">
        <w:rPr>
          <w:lang w:val="en-GB"/>
        </w:rPr>
        <w:t>s</w:t>
      </w:r>
      <w:r w:rsidR="005E3192">
        <w:rPr>
          <w:lang w:val="en-GB"/>
        </w:rPr>
        <w:t xml:space="preserve">. </w:t>
      </w:r>
      <w:r w:rsidR="00830E41">
        <w:rPr>
          <w:lang w:val="en-GB"/>
        </w:rPr>
        <w:t>They</w:t>
      </w:r>
      <w:r w:rsidR="005E3192">
        <w:rPr>
          <w:lang w:val="en-GB"/>
        </w:rPr>
        <w:t xml:space="preserve"> also impute a higher HF concentration </w:t>
      </w:r>
      <w:r w:rsidR="00830E41">
        <w:rPr>
          <w:lang w:val="en-GB"/>
        </w:rPr>
        <w:t>from</w:t>
      </w:r>
      <w:r w:rsidR="005E3192">
        <w:rPr>
          <w:lang w:val="en-GB"/>
        </w:rPr>
        <w:t xml:space="preserve"> pouch cells </w:t>
      </w:r>
      <w:r w:rsidR="00830E41">
        <w:rPr>
          <w:lang w:val="en-GB"/>
        </w:rPr>
        <w:t>than</w:t>
      </w:r>
      <w:r w:rsidR="005E3192">
        <w:rPr>
          <w:lang w:val="en-GB"/>
        </w:rPr>
        <w:t xml:space="preserve"> cylindrical cells due to the lower venting pressure.</w:t>
      </w:r>
      <w:r w:rsidR="00E855B4" w:rsidRPr="00E855B4">
        <w:t xml:space="preserve"> </w:t>
      </w:r>
      <w:r w:rsidR="00912A2D" w:rsidRPr="00912A2D">
        <w:t>Ubaldi et al. (2023) studied the key events</w:t>
      </w:r>
      <w:r w:rsidR="00510B41">
        <w:t xml:space="preserve">, </w:t>
      </w:r>
      <w:r w:rsidR="00912A2D">
        <w:t xml:space="preserve">the </w:t>
      </w:r>
      <w:r w:rsidR="00912A2D" w:rsidRPr="00912A2D">
        <w:t>gas</w:t>
      </w:r>
      <w:r w:rsidR="00510B41">
        <w:t xml:space="preserve"> and particulate</w:t>
      </w:r>
      <w:r w:rsidR="00912A2D" w:rsidRPr="00912A2D">
        <w:t xml:space="preserve"> emissions</w:t>
      </w:r>
      <w:r w:rsidR="00912A2D">
        <w:t xml:space="preserve"> due to thermal abuse of </w:t>
      </w:r>
      <w:r w:rsidR="00510B41">
        <w:t>NCA cells, evidencing the formation of toxic concentrations of HF and particle sizes of the order of PM2.5.</w:t>
      </w:r>
      <w:r w:rsidR="000D7A55" w:rsidRPr="00912A2D">
        <w:t xml:space="preserve"> </w:t>
      </w:r>
      <w:r w:rsidR="000D7A55" w:rsidRPr="001523D1">
        <w:t xml:space="preserve">Hynynen et al. </w:t>
      </w:r>
      <w:r w:rsidR="000D7A55">
        <w:rPr>
          <w:lang w:val="en-GB"/>
        </w:rPr>
        <w:t xml:space="preserve">(2023) performed a large scale </w:t>
      </w:r>
      <w:r w:rsidR="00BD7AE6">
        <w:rPr>
          <w:lang w:val="en-GB"/>
        </w:rPr>
        <w:t xml:space="preserve">fire </w:t>
      </w:r>
      <w:r w:rsidR="000D7A55">
        <w:rPr>
          <w:lang w:val="en-GB"/>
        </w:rPr>
        <w:t xml:space="preserve">test for measuring the fire behaviour of </w:t>
      </w:r>
      <w:r w:rsidR="003C21A9">
        <w:rPr>
          <w:lang w:val="en-GB"/>
        </w:rPr>
        <w:t>internal combustion engine vehicle (</w:t>
      </w:r>
      <w:r w:rsidR="000D7A55">
        <w:rPr>
          <w:lang w:val="en-GB"/>
        </w:rPr>
        <w:t>ICEV</w:t>
      </w:r>
      <w:r w:rsidR="003C21A9">
        <w:rPr>
          <w:lang w:val="en-GB"/>
        </w:rPr>
        <w:t>)</w:t>
      </w:r>
      <w:r w:rsidR="000D7A55">
        <w:rPr>
          <w:lang w:val="en-GB"/>
        </w:rPr>
        <w:t xml:space="preserve"> and EV, highlighting the differential HF production between the two technologies. </w:t>
      </w:r>
      <w:r w:rsidR="00D84877">
        <w:rPr>
          <w:lang w:val="en-GB"/>
        </w:rPr>
        <w:t>Jia et al. (2023) propose</w:t>
      </w:r>
      <w:r w:rsidR="00FA1644">
        <w:rPr>
          <w:lang w:val="en-GB"/>
        </w:rPr>
        <w:t>d</w:t>
      </w:r>
      <w:r w:rsidR="00D84877">
        <w:rPr>
          <w:lang w:val="en-GB"/>
        </w:rPr>
        <w:t xml:space="preserve"> a comparison between the gas composition of LIBs under overcharging and overheating conditions.</w:t>
      </w:r>
      <w:r w:rsidR="004B0498">
        <w:rPr>
          <w:lang w:val="en-GB"/>
        </w:rPr>
        <w:t xml:space="preserve"> </w:t>
      </w:r>
      <w:r w:rsidR="00465E41">
        <w:rPr>
          <w:lang w:val="en-GB"/>
        </w:rPr>
        <w:t xml:space="preserve">Funk et al (2023) realized full scale EV fire tests, measuring the HF production. </w:t>
      </w:r>
      <w:r w:rsidR="004B0498">
        <w:rPr>
          <w:lang w:val="en-GB"/>
        </w:rPr>
        <w:t xml:space="preserve">Andersson et al (2013) studied how the </w:t>
      </w:r>
      <w:r w:rsidR="0024444E">
        <w:rPr>
          <w:lang w:val="en-GB"/>
        </w:rPr>
        <w:t>combustion</w:t>
      </w:r>
      <w:r w:rsidR="004B0498">
        <w:rPr>
          <w:lang w:val="en-GB"/>
        </w:rPr>
        <w:t xml:space="preserve"> gas</w:t>
      </w:r>
      <w:r w:rsidR="0024444E">
        <w:rPr>
          <w:lang w:val="en-GB"/>
        </w:rPr>
        <w:t>es</w:t>
      </w:r>
      <w:r w:rsidR="004B0498">
        <w:rPr>
          <w:lang w:val="en-GB"/>
        </w:rPr>
        <w:t xml:space="preserve"> composition (in terms of HF and POF</w:t>
      </w:r>
      <w:r w:rsidR="004B0498" w:rsidRPr="004B0498">
        <w:rPr>
          <w:vertAlign w:val="subscript"/>
          <w:lang w:val="en-GB"/>
        </w:rPr>
        <w:t>3</w:t>
      </w:r>
      <w:r w:rsidR="004B0498">
        <w:rPr>
          <w:lang w:val="en-GB"/>
        </w:rPr>
        <w:t xml:space="preserve">) is </w:t>
      </w:r>
      <w:r w:rsidR="00E12186">
        <w:rPr>
          <w:lang w:val="en-GB"/>
        </w:rPr>
        <w:t>influenced</w:t>
      </w:r>
      <w:r w:rsidR="004B0498">
        <w:rPr>
          <w:lang w:val="en-GB"/>
        </w:rPr>
        <w:t xml:space="preserve"> by the electrolyte composition, testing different solutions of electrolytes and</w:t>
      </w:r>
      <w:r w:rsidR="0024444E">
        <w:rPr>
          <w:lang w:val="en-GB"/>
        </w:rPr>
        <w:t xml:space="preserve"> lithium hexafluorophosphate</w:t>
      </w:r>
      <w:r w:rsidR="004B0498">
        <w:rPr>
          <w:lang w:val="en-GB"/>
        </w:rPr>
        <w:t xml:space="preserve"> </w:t>
      </w:r>
      <w:r w:rsidR="0024444E">
        <w:rPr>
          <w:lang w:val="en-GB"/>
        </w:rPr>
        <w:t>(</w:t>
      </w:r>
      <w:r w:rsidR="004B0498">
        <w:rPr>
          <w:lang w:val="en-GB"/>
        </w:rPr>
        <w:t>LiPF</w:t>
      </w:r>
      <w:r w:rsidR="004B0498" w:rsidRPr="004B0498">
        <w:rPr>
          <w:vertAlign w:val="subscript"/>
          <w:lang w:val="en-GB"/>
        </w:rPr>
        <w:t>6</w:t>
      </w:r>
      <w:r w:rsidR="0024444E" w:rsidRPr="0024444E">
        <w:rPr>
          <w:lang w:val="en-GB"/>
        </w:rPr>
        <w:t>)</w:t>
      </w:r>
      <w:r w:rsidR="004B0498">
        <w:rPr>
          <w:lang w:val="en-GB"/>
        </w:rPr>
        <w:t>.</w:t>
      </w:r>
      <w:r w:rsidR="0024444E">
        <w:rPr>
          <w:lang w:val="en-GB"/>
        </w:rPr>
        <w:t xml:space="preserve"> </w:t>
      </w:r>
      <w:r w:rsidR="0024444E" w:rsidRPr="0024444E">
        <w:rPr>
          <w:lang w:val="en-GB"/>
        </w:rPr>
        <w:t>But, far as the authors know, analytical studies on solid and liquid residues are not reported in the literature.</w:t>
      </w:r>
      <w:r w:rsidR="0024444E">
        <w:rPr>
          <w:lang w:val="en-GB"/>
        </w:rPr>
        <w:t xml:space="preserve"> </w:t>
      </w:r>
      <w:r w:rsidR="00D6767D">
        <w:rPr>
          <w:lang w:val="en-GB"/>
        </w:rPr>
        <w:t>The aim of th</w:t>
      </w:r>
      <w:r w:rsidR="00830E41">
        <w:rPr>
          <w:lang w:val="en-GB"/>
        </w:rPr>
        <w:t>e</w:t>
      </w:r>
      <w:r w:rsidR="00D6767D">
        <w:rPr>
          <w:lang w:val="en-GB"/>
        </w:rPr>
        <w:t>s</w:t>
      </w:r>
      <w:r w:rsidR="00830E41">
        <w:rPr>
          <w:lang w:val="en-GB"/>
        </w:rPr>
        <w:t>e</w:t>
      </w:r>
      <w:r w:rsidR="00D6767D">
        <w:rPr>
          <w:lang w:val="en-GB"/>
        </w:rPr>
        <w:t xml:space="preserve"> experimental tests is </w:t>
      </w:r>
      <w:r w:rsidR="006B6142">
        <w:rPr>
          <w:lang w:val="en-GB"/>
        </w:rPr>
        <w:t xml:space="preserve">to </w:t>
      </w:r>
      <w:r w:rsidR="007E41B1">
        <w:rPr>
          <w:lang w:val="en-GB"/>
        </w:rPr>
        <w:t>compare</w:t>
      </w:r>
      <w:r w:rsidR="00D6767D">
        <w:rPr>
          <w:lang w:val="en-GB"/>
        </w:rPr>
        <w:t xml:space="preserve"> how </w:t>
      </w:r>
      <w:r w:rsidR="00DE46C5">
        <w:rPr>
          <w:lang w:val="en-GB"/>
        </w:rPr>
        <w:t>the extinguishing action</w:t>
      </w:r>
      <w:r w:rsidR="007E3BB6">
        <w:rPr>
          <w:lang w:val="en-GB"/>
        </w:rPr>
        <w:t>s</w:t>
      </w:r>
      <w:r w:rsidR="00DE46C5">
        <w:rPr>
          <w:lang w:val="en-GB"/>
        </w:rPr>
        <w:t xml:space="preserve"> of </w:t>
      </w:r>
      <w:r w:rsidR="003B1A1F">
        <w:rPr>
          <w:lang w:val="en-GB"/>
        </w:rPr>
        <w:t xml:space="preserve">the </w:t>
      </w:r>
      <w:r w:rsidR="00DE46C5">
        <w:rPr>
          <w:lang w:val="en-GB"/>
        </w:rPr>
        <w:t>AVD</w:t>
      </w:r>
      <w:r w:rsidR="003B1A1F">
        <w:rPr>
          <w:lang w:val="en-GB"/>
        </w:rPr>
        <w:t xml:space="preserve"> </w:t>
      </w:r>
      <w:r w:rsidR="006B7F9A">
        <w:rPr>
          <w:lang w:val="en-GB"/>
        </w:rPr>
        <w:t>and Foam</w:t>
      </w:r>
      <w:r w:rsidR="0024444E">
        <w:rPr>
          <w:lang w:val="en-GB"/>
        </w:rPr>
        <w:t xml:space="preserve"> (fire class</w:t>
      </w:r>
      <w:r w:rsidR="0024444E" w:rsidRPr="0024444E">
        <w:rPr>
          <w:lang w:val="en-GB"/>
        </w:rPr>
        <w:t xml:space="preserve"> 27A 233B 40F</w:t>
      </w:r>
      <w:r w:rsidR="0024444E">
        <w:rPr>
          <w:lang w:val="en-GB"/>
        </w:rPr>
        <w:t>)</w:t>
      </w:r>
      <w:r w:rsidR="00C431A9">
        <w:rPr>
          <w:lang w:val="en-GB"/>
        </w:rPr>
        <w:t>,</w:t>
      </w:r>
      <w:r w:rsidR="006B7F9A">
        <w:rPr>
          <w:lang w:val="en-GB"/>
        </w:rPr>
        <w:t xml:space="preserve"> </w:t>
      </w:r>
      <w:r w:rsidR="00DE46C5">
        <w:rPr>
          <w:lang w:val="en-GB"/>
        </w:rPr>
        <w:t>certified for LIBs fires</w:t>
      </w:r>
      <w:r w:rsidR="00C431A9">
        <w:rPr>
          <w:lang w:val="en-GB"/>
        </w:rPr>
        <w:t>,</w:t>
      </w:r>
      <w:r w:rsidR="003B1A1F">
        <w:rPr>
          <w:lang w:val="en-GB"/>
        </w:rPr>
        <w:t xml:space="preserve"> </w:t>
      </w:r>
      <w:r w:rsidR="00D6767D">
        <w:rPr>
          <w:lang w:val="en-GB"/>
        </w:rPr>
        <w:t>in</w:t>
      </w:r>
      <w:r w:rsidR="00E12186">
        <w:rPr>
          <w:lang w:val="en-GB"/>
        </w:rPr>
        <w:t>flue</w:t>
      </w:r>
      <w:r w:rsidR="00D6767D">
        <w:rPr>
          <w:lang w:val="en-GB"/>
        </w:rPr>
        <w:t xml:space="preserve">nce the gas, liquid and solid residues composition. </w:t>
      </w:r>
      <w:r w:rsidR="001C7CE9">
        <w:rPr>
          <w:lang w:val="en-GB"/>
        </w:rPr>
        <w:t>A</w:t>
      </w:r>
      <w:r w:rsidR="00107551">
        <w:rPr>
          <w:lang w:val="en-GB"/>
        </w:rPr>
        <w:t xml:space="preserve"> theoretical calculation model has been developed</w:t>
      </w:r>
      <w:r w:rsidR="0024444E">
        <w:rPr>
          <w:lang w:val="en-GB"/>
        </w:rPr>
        <w:t xml:space="preserve"> </w:t>
      </w:r>
      <w:r w:rsidR="00107551">
        <w:rPr>
          <w:lang w:val="en-GB"/>
        </w:rPr>
        <w:t xml:space="preserve">to </w:t>
      </w:r>
      <w:r w:rsidR="001C7CE9" w:rsidRPr="001C7CE9">
        <w:rPr>
          <w:lang w:val="en-GB"/>
        </w:rPr>
        <w:t xml:space="preserve">carry out the </w:t>
      </w:r>
      <w:r w:rsidR="001C7CE9">
        <w:rPr>
          <w:lang w:val="en-GB"/>
        </w:rPr>
        <w:t xml:space="preserve">gas </w:t>
      </w:r>
      <w:r w:rsidR="001C7CE9" w:rsidRPr="001C7CE9">
        <w:rPr>
          <w:lang w:val="en-GB"/>
        </w:rPr>
        <w:t>quantitative analysis</w:t>
      </w:r>
      <w:r w:rsidR="001C7CE9">
        <w:rPr>
          <w:lang w:val="en-GB"/>
        </w:rPr>
        <w:t>.</w:t>
      </w:r>
    </w:p>
    <w:p w14:paraId="5741900F" w14:textId="74EEE27D" w:rsidR="00453E24" w:rsidRDefault="00CC2D9E" w:rsidP="00453E24">
      <w:pPr>
        <w:pStyle w:val="CETHeading1"/>
      </w:pPr>
      <w:r>
        <w:t>Experimental</w:t>
      </w:r>
    </w:p>
    <w:p w14:paraId="0636B784" w14:textId="272AF8A4" w:rsidR="00453E24" w:rsidRDefault="00CC2D9E" w:rsidP="00453E24">
      <w:pPr>
        <w:pStyle w:val="CETheadingx"/>
      </w:pPr>
      <w:r>
        <w:t>Materials</w:t>
      </w:r>
    </w:p>
    <w:p w14:paraId="7942B584" w14:textId="52A77672" w:rsidR="00147084" w:rsidRDefault="000E052B" w:rsidP="00CC2D9E">
      <w:pPr>
        <w:pStyle w:val="CETBodytext"/>
      </w:pPr>
      <w:r>
        <w:t>Cells used were pouch cell</w:t>
      </w:r>
      <w:r w:rsidR="00B52837">
        <w:t>s</w:t>
      </w:r>
      <w:r>
        <w:t xml:space="preserve"> Kokam SLPB 25 Ah</w:t>
      </w:r>
      <w:r w:rsidR="003C21A9">
        <w:t xml:space="preserve"> (Kokam)</w:t>
      </w:r>
      <w:r>
        <w:t xml:space="preserve">, with a nominal energy of 92 Wh. Cells </w:t>
      </w:r>
      <w:r w:rsidR="000D150D">
        <w:t>have square shape of 22 cm x 22 cm x 1 cm.</w:t>
      </w:r>
      <w:r>
        <w:t xml:space="preserve"> </w:t>
      </w:r>
      <w:r w:rsidR="00652832">
        <w:t xml:space="preserve">The cathode chemistry is NMC and the anode is </w:t>
      </w:r>
      <w:r w:rsidR="00046BCF">
        <w:t>g</w:t>
      </w:r>
      <w:r w:rsidR="00652832">
        <w:t xml:space="preserve">raphite. The layers of anode and cathode are immersed in </w:t>
      </w:r>
      <w:r w:rsidR="001E72A9">
        <w:t>a</w:t>
      </w:r>
      <w:r w:rsidR="00046BCF">
        <w:t>n</w:t>
      </w:r>
      <w:r w:rsidR="00652832">
        <w:t xml:space="preserve"> electrolyte </w:t>
      </w:r>
      <w:r w:rsidR="00046BCF">
        <w:t>made</w:t>
      </w:r>
      <w:r w:rsidR="00652832">
        <w:t xml:space="preserve"> </w:t>
      </w:r>
      <w:r w:rsidR="00046BCF">
        <w:t>of</w:t>
      </w:r>
      <w:r w:rsidR="00652832">
        <w:t xml:space="preserve"> </w:t>
      </w:r>
      <w:r w:rsidR="00652832" w:rsidRPr="00652832">
        <w:t xml:space="preserve">a mixture of </w:t>
      </w:r>
      <w:r w:rsidR="00046BCF">
        <w:t>e</w:t>
      </w:r>
      <w:r w:rsidR="00652832" w:rsidRPr="00652832">
        <w:t xml:space="preserve">thylene </w:t>
      </w:r>
      <w:r w:rsidR="00046BCF">
        <w:t>c</w:t>
      </w:r>
      <w:r w:rsidR="00652832" w:rsidRPr="00652832">
        <w:t>arbonate (EC)</w:t>
      </w:r>
      <w:r w:rsidR="001E72A9">
        <w:t xml:space="preserve">, </w:t>
      </w:r>
      <w:r w:rsidR="00046BCF">
        <w:t>e</w:t>
      </w:r>
      <w:r w:rsidR="00D50FE9" w:rsidRPr="00652832">
        <w:t>thyl methyl</w:t>
      </w:r>
      <w:r w:rsidR="00652832" w:rsidRPr="00652832">
        <w:t xml:space="preserve"> </w:t>
      </w:r>
      <w:r w:rsidR="00046BCF">
        <w:t>c</w:t>
      </w:r>
      <w:r w:rsidR="00652832" w:rsidRPr="00652832">
        <w:t>arbonate (EMC)</w:t>
      </w:r>
      <w:r w:rsidR="00652832">
        <w:t xml:space="preserve"> and </w:t>
      </w:r>
      <w:r w:rsidR="003C21A9">
        <w:t>LiPF</w:t>
      </w:r>
      <w:r w:rsidR="003C21A9" w:rsidRPr="003C21A9">
        <w:rPr>
          <w:vertAlign w:val="subscript"/>
        </w:rPr>
        <w:t>6</w:t>
      </w:r>
      <w:r w:rsidR="00652832">
        <w:t>.</w:t>
      </w:r>
      <w:r w:rsidR="000E4E86">
        <w:t xml:space="preserve"> </w:t>
      </w:r>
    </w:p>
    <w:p w14:paraId="4FD958C8" w14:textId="3E0D9D17" w:rsidR="005D6126" w:rsidRPr="005D6126" w:rsidRDefault="00555DCE" w:rsidP="005D6126">
      <w:pPr>
        <w:pStyle w:val="CETheadingx"/>
      </w:pPr>
      <w:r>
        <w:t>Fire extinguishing tests</w:t>
      </w:r>
      <w:r w:rsidR="00033D57">
        <w:t xml:space="preserve"> &amp; sampling</w:t>
      </w:r>
    </w:p>
    <w:p w14:paraId="7B7AFCA4" w14:textId="36FBA46D" w:rsidR="00B006BA" w:rsidRDefault="00304AE9" w:rsidP="005D6126">
      <w:pPr>
        <w:pStyle w:val="CETBodytext"/>
      </w:pPr>
      <w:r>
        <w:t>E</w:t>
      </w:r>
      <w:r w:rsidR="005D6126">
        <w:t xml:space="preserve">xperimental tests were performed to </w:t>
      </w:r>
      <w:r w:rsidR="00C656AE">
        <w:t>investigate</w:t>
      </w:r>
      <w:r w:rsidR="005D6126">
        <w:t xml:space="preserve"> the extinction efficiency of each extinguishing agent</w:t>
      </w:r>
      <w:r w:rsidR="003E4AE9">
        <w:t xml:space="preserve"> for a fire of a single cell.</w:t>
      </w:r>
      <w:r w:rsidR="00513B10">
        <w:t xml:space="preserve"> Each cell was placed horizontally on a metal grate and heated by two electric plates. 6 cm </w:t>
      </w:r>
      <w:r w:rsidR="00A717D9">
        <w:t xml:space="preserve">distance </w:t>
      </w:r>
      <w:r w:rsidR="00513B10">
        <w:t>between the electric plates was set for ensuring enough space for the swelling of the cell</w:t>
      </w:r>
      <w:r w:rsidR="00992F43">
        <w:t xml:space="preserve"> (Figure 1)</w:t>
      </w:r>
      <w:r w:rsidR="00513B10">
        <w:t xml:space="preserve">. </w:t>
      </w:r>
      <w:r w:rsidR="006A0045" w:rsidRPr="006A0045">
        <w:t>A portion of the combustion gases was sampled, filtered and collected in a gas bag (Figure 2). A gas pump set on P</w:t>
      </w:r>
      <w:r w:rsidR="006A0045" w:rsidRPr="009870F8">
        <w:rPr>
          <w:vertAlign w:val="superscript"/>
        </w:rPr>
        <w:t>DISCHARGE</w:t>
      </w:r>
      <w:r w:rsidR="006A0045" w:rsidRPr="006A0045">
        <w:t xml:space="preserve"> = 1.15 bar and F</w:t>
      </w:r>
      <w:r w:rsidR="006A0045" w:rsidRPr="009870F8">
        <w:rPr>
          <w:vertAlign w:val="superscript"/>
        </w:rPr>
        <w:t>DISCHARGE</w:t>
      </w:r>
      <w:r w:rsidR="006A0045" w:rsidRPr="006A0045">
        <w:t xml:space="preserve"> = 2.5 L/min was chosen and a sampling time of 110 s was set for a 5 L gas bag. A </w:t>
      </w:r>
      <w:proofErr w:type="spellStart"/>
      <w:r w:rsidR="006A0045" w:rsidRPr="006A0045">
        <w:t>multy</w:t>
      </w:r>
      <w:proofErr w:type="spellEnd"/>
      <w:r w:rsidR="006A0045" w:rsidRPr="006A0045">
        <w:t xml:space="preserve">-layer gas bag (15 </w:t>
      </w:r>
      <w:proofErr w:type="spellStart"/>
      <w:r w:rsidR="006A0045" w:rsidRPr="006A0045">
        <w:t>μm</w:t>
      </w:r>
      <w:proofErr w:type="spellEnd"/>
      <w:r w:rsidR="006A0045" w:rsidRPr="006A0045">
        <w:t xml:space="preserve"> nylon, 7.62 </w:t>
      </w:r>
      <w:proofErr w:type="spellStart"/>
      <w:r w:rsidR="006A0045" w:rsidRPr="006A0045">
        <w:t>μm</w:t>
      </w:r>
      <w:proofErr w:type="spellEnd"/>
      <w:r w:rsidR="006A0045" w:rsidRPr="006A0045">
        <w:t xml:space="preserve"> aluminum and 50 </w:t>
      </w:r>
      <w:proofErr w:type="spellStart"/>
      <w:r w:rsidR="006A0045" w:rsidRPr="006A0045">
        <w:t>μm</w:t>
      </w:r>
      <w:proofErr w:type="spellEnd"/>
      <w:r w:rsidR="006A0045" w:rsidRPr="006A0045">
        <w:t xml:space="preserve"> Polyethylene) was used.</w:t>
      </w:r>
      <w:r w:rsidR="006A0045">
        <w:t xml:space="preserve"> </w:t>
      </w:r>
      <w:r w:rsidR="002F7280">
        <w:t>For</w:t>
      </w:r>
      <w:r w:rsidR="005D6126">
        <w:t xml:space="preserve"> each test the liquid residues, the solid burnt cells, the </w:t>
      </w:r>
      <w:r w:rsidR="00816DFC" w:rsidRPr="00F82331">
        <w:t>Activated Carbon (A.C.)</w:t>
      </w:r>
      <w:r w:rsidR="005D6126">
        <w:t xml:space="preserve"> </w:t>
      </w:r>
      <w:r w:rsidR="00816DFC">
        <w:t>f</w:t>
      </w:r>
      <w:r w:rsidR="005D6126">
        <w:t xml:space="preserve">ilters and the </w:t>
      </w:r>
      <w:r w:rsidR="00992F43">
        <w:t>combustion</w:t>
      </w:r>
      <w:r w:rsidR="005D6126">
        <w:t xml:space="preserve"> gas</w:t>
      </w:r>
      <w:r w:rsidR="006E36A2">
        <w:t>es</w:t>
      </w:r>
      <w:r w:rsidR="005D6126">
        <w:t xml:space="preserve"> were sampled</w:t>
      </w:r>
      <w:r w:rsidR="003C21A9">
        <w:t xml:space="preserve"> for the subsequential</w:t>
      </w:r>
      <w:r w:rsidR="005D6126">
        <w:t xml:space="preserve"> chemical analysis.</w:t>
      </w:r>
      <w:r w:rsidR="003C21A9">
        <w:t xml:space="preserve"> </w:t>
      </w:r>
      <w:r w:rsidR="009870F8" w:rsidRPr="009870F8">
        <w:t>The liquids were collected within falcon test tubes (mL</w:t>
      </w:r>
      <w:r w:rsidR="009870F8">
        <w:t xml:space="preserve"> 50</w:t>
      </w:r>
      <w:r w:rsidR="009870F8" w:rsidRPr="009870F8">
        <w:t xml:space="preserve">). The burnt cells were stored into high resistant plastic bag and preserved </w:t>
      </w:r>
      <w:r w:rsidR="00C656AE">
        <w:t>before</w:t>
      </w:r>
      <w:r w:rsidR="009870F8" w:rsidRPr="009870F8">
        <w:t xml:space="preserve"> solid sampling.</w:t>
      </w:r>
      <w:r w:rsidR="009870F8">
        <w:t xml:space="preserve"> </w:t>
      </w:r>
    </w:p>
    <w:p w14:paraId="602FCE51" w14:textId="1215BA26" w:rsidR="005D6126" w:rsidRDefault="00B006BA" w:rsidP="005D6126">
      <w:pPr>
        <w:pStyle w:val="CETBodytext"/>
      </w:pPr>
      <w:r>
        <w:t xml:space="preserve">In the following </w:t>
      </w:r>
      <w:r w:rsidR="004B4ECF">
        <w:t>a data elaboration of</w:t>
      </w:r>
      <w:r w:rsidR="004A723F">
        <w:t xml:space="preserve"> the chemical analysis </w:t>
      </w:r>
      <w:r w:rsidR="00A86A46">
        <w:t>carried out</w:t>
      </w:r>
      <w:r w:rsidR="004A723F">
        <w:t xml:space="preserve"> on</w:t>
      </w:r>
      <w:r w:rsidR="009870F8">
        <w:t xml:space="preserve"> the residues of test of </w:t>
      </w:r>
      <w:r w:rsidR="009870F8" w:rsidRPr="009870F8">
        <w:t xml:space="preserve">Free burning cell without extinguishing agent (Test 16), </w:t>
      </w:r>
      <w:r w:rsidR="009870F8">
        <w:t xml:space="preserve">of test </w:t>
      </w:r>
      <w:r w:rsidR="009870F8" w:rsidRPr="009870F8">
        <w:t xml:space="preserve">with </w:t>
      </w:r>
      <w:r w:rsidR="009870F8">
        <w:t>foam</w:t>
      </w:r>
      <w:r w:rsidR="009870F8" w:rsidRPr="009870F8">
        <w:t xml:space="preserve"> extinguishing agent</w:t>
      </w:r>
      <w:r w:rsidR="009870F8">
        <w:t xml:space="preserve"> (</w:t>
      </w:r>
      <w:r w:rsidR="0031500D">
        <w:t xml:space="preserve">Test </w:t>
      </w:r>
      <w:r w:rsidR="004A723F">
        <w:t>19</w:t>
      </w:r>
      <w:r w:rsidR="009870F8">
        <w:t>)</w:t>
      </w:r>
      <w:r w:rsidR="004A723F">
        <w:t xml:space="preserve"> and </w:t>
      </w:r>
      <w:r w:rsidR="009870F8">
        <w:t>with AVD (</w:t>
      </w:r>
      <w:r w:rsidR="004A723F">
        <w:t>Test 20</w:t>
      </w:r>
      <w:r w:rsidR="009870F8">
        <w:t>)</w:t>
      </w:r>
      <w:r>
        <w:t xml:space="preserve"> is reported</w:t>
      </w:r>
      <w:r w:rsidR="004A723F">
        <w:t>.</w:t>
      </w:r>
      <w:r w:rsidR="008C3B84">
        <w:t xml:space="preserve"> </w:t>
      </w:r>
      <w:r w:rsidR="00AE6EE1" w:rsidRPr="00091FC7">
        <w:t xml:space="preserve">Foam composition is: EWAB15 (2 % SC 6 + 10 % </w:t>
      </w:r>
      <w:proofErr w:type="spellStart"/>
      <w:r w:rsidR="00AE6EE1" w:rsidRPr="00091FC7">
        <w:t>Inilam</w:t>
      </w:r>
      <w:proofErr w:type="spellEnd"/>
      <w:r w:rsidR="00AE6EE1" w:rsidRPr="00091FC7">
        <w:t xml:space="preserve"> AX + 88 % Water).</w:t>
      </w:r>
    </w:p>
    <w:p w14:paraId="18F465F8" w14:textId="291370A2" w:rsidR="00147084" w:rsidRDefault="00747176" w:rsidP="00147084">
      <w:pPr>
        <w:pStyle w:val="CETheadingx"/>
      </w:pPr>
      <w:r>
        <w:t>Analytical methods</w:t>
      </w:r>
    </w:p>
    <w:p w14:paraId="12D6010B" w14:textId="77777777" w:rsidR="008300C3" w:rsidRDefault="00033D57" w:rsidP="00E05CD7">
      <w:pPr>
        <w:pStyle w:val="CETBodytext"/>
      </w:pPr>
      <w:r>
        <w:t xml:space="preserve">A </w:t>
      </w:r>
      <w:r w:rsidRPr="009C2424">
        <w:t>quantitative analysis</w:t>
      </w:r>
      <w:r>
        <w:t xml:space="preserve"> of the combustion gas</w:t>
      </w:r>
      <w:r w:rsidR="00396C85">
        <w:t>es</w:t>
      </w:r>
      <w:r>
        <w:t xml:space="preserve"> was performed through </w:t>
      </w:r>
      <w:bookmarkStart w:id="1" w:name="m_-8179546196854071601__Hlk155779486"/>
      <w:r>
        <w:t xml:space="preserve">a </w:t>
      </w:r>
      <w:r w:rsidRPr="008E51E4">
        <w:t>Perkin Elmer Spectrum 3TM FT-IR Spectrometer</w:t>
      </w:r>
      <w:bookmarkEnd w:id="1"/>
      <w:r>
        <w:t xml:space="preserve"> with the fallowing acquisition parameters: resolution</w:t>
      </w:r>
      <w:r w:rsidRPr="008E51E4">
        <w:t xml:space="preserve"> 4 cm</w:t>
      </w:r>
      <w:r w:rsidRPr="00033D57">
        <w:rPr>
          <w:vertAlign w:val="superscript"/>
        </w:rPr>
        <w:t>-1</w:t>
      </w:r>
      <w:r w:rsidRPr="008E51E4">
        <w:t xml:space="preserve">, spectral range </w:t>
      </w:r>
      <w:r>
        <w:t xml:space="preserve">between </w:t>
      </w:r>
      <w:r w:rsidRPr="008E51E4">
        <w:t>4500 and 650 cm</w:t>
      </w:r>
      <w:r w:rsidRPr="00033D57">
        <w:rPr>
          <w:vertAlign w:val="superscript"/>
        </w:rPr>
        <w:t>-1</w:t>
      </w:r>
      <w:r>
        <w:t>,</w:t>
      </w:r>
      <w:r w:rsidRPr="008E51E4">
        <w:t xml:space="preserve"> 8 scans per spectrum</w:t>
      </w:r>
      <w:r>
        <w:t xml:space="preserve"> and </w:t>
      </w:r>
      <w:r w:rsidRPr="008E51E4">
        <w:t>MCT as detector.</w:t>
      </w:r>
      <w:r>
        <w:t xml:space="preserve"> </w:t>
      </w:r>
      <w:r w:rsidRPr="008E51E4">
        <w:t xml:space="preserve">Spectra were acquired </w:t>
      </w:r>
      <w:r>
        <w:t>continuously.</w:t>
      </w:r>
      <w:r w:rsidRPr="008E51E4">
        <w:t> </w:t>
      </w:r>
      <w:r>
        <w:t xml:space="preserve">A </w:t>
      </w:r>
      <w:r w:rsidRPr="008E51E4">
        <w:t>previous calibration obtained by standard gas</w:t>
      </w:r>
      <w:r>
        <w:t xml:space="preserve"> was used for identifying and quantifying the species. </w:t>
      </w:r>
      <w:r w:rsidR="009C2424">
        <w:t>A qualitative analysis</w:t>
      </w:r>
      <w:r w:rsidR="00396C85">
        <w:t xml:space="preserve"> of</w:t>
      </w:r>
      <w:r w:rsidR="009C2424">
        <w:t xml:space="preserve"> </w:t>
      </w:r>
      <w:r>
        <w:t xml:space="preserve">volatile organic compounds (VOCs) in the liquid, solid and A.C. filters </w:t>
      </w:r>
      <w:r w:rsidR="009C2424">
        <w:t>was performed</w:t>
      </w:r>
      <w:r w:rsidR="005D6126">
        <w:t xml:space="preserve"> </w:t>
      </w:r>
      <w:r w:rsidR="00A931AB">
        <w:t>by Solid Phase micro Extraction</w:t>
      </w:r>
      <w:r w:rsidR="005D6126">
        <w:t xml:space="preserve"> Gas Chromatograph</w:t>
      </w:r>
      <w:r w:rsidR="00A931AB">
        <w:t>y-</w:t>
      </w:r>
      <w:r w:rsidR="005D6126">
        <w:t>Mass Spectroscopy (</w:t>
      </w:r>
      <w:r w:rsidR="00A931AB">
        <w:t>SPME-</w:t>
      </w:r>
      <w:r w:rsidR="005D6126">
        <w:t>GC-MS)</w:t>
      </w:r>
      <w:r w:rsidR="00D6522C">
        <w:t xml:space="preserve">. Fiber Type: </w:t>
      </w:r>
      <w:r w:rsidR="00D6522C" w:rsidRPr="00D6522C">
        <w:t xml:space="preserve">PK3, FFA SPME 100 µm PDMS, 23 Ga </w:t>
      </w:r>
      <w:r w:rsidR="00D6522C">
        <w:t>–</w:t>
      </w:r>
      <w:r w:rsidR="00D6522C" w:rsidRPr="00D6522C">
        <w:t xml:space="preserve"> RED</w:t>
      </w:r>
      <w:r w:rsidR="00257506">
        <w:t xml:space="preserve">. </w:t>
      </w:r>
      <w:r w:rsidR="00257506" w:rsidRPr="00B94202">
        <w:t>C</w:t>
      </w:r>
      <w:r w:rsidR="00D6522C" w:rsidRPr="00B94202">
        <w:t>olumn type: Agilent: HP – 5MS UI – 60 m x 0.250 mm x 0.25 µm</w:t>
      </w:r>
      <w:r w:rsidR="008300C3">
        <w:t>.</w:t>
      </w:r>
    </w:p>
    <w:p w14:paraId="36FC437A" w14:textId="6D23D4E6" w:rsidR="0023333A" w:rsidRDefault="00A1344F" w:rsidP="00EC5159">
      <w:pPr>
        <w:pStyle w:val="CETCaption"/>
      </w:pPr>
      <w:r w:rsidRPr="00A1344F">
        <w:rPr>
          <w:noProof/>
        </w:rPr>
        <w:drawing>
          <wp:inline distT="0" distB="0" distL="0" distR="0" wp14:anchorId="034244F7" wp14:editId="12F08337">
            <wp:extent cx="2258705" cy="1419179"/>
            <wp:effectExtent l="0" t="0" r="8255" b="0"/>
            <wp:docPr id="6894232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44" cy="143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33A" w:rsidRPr="0023333A">
        <w:t xml:space="preserve"> </w:t>
      </w:r>
      <w:r w:rsidR="00EA01AD">
        <w:t xml:space="preserve">                        </w:t>
      </w:r>
      <w:r w:rsidR="0023333A">
        <w:t xml:space="preserve">  </w:t>
      </w:r>
      <w:r w:rsidR="0023333A">
        <w:rPr>
          <w:noProof/>
        </w:rPr>
        <w:drawing>
          <wp:inline distT="0" distB="0" distL="0" distR="0" wp14:anchorId="20D80A33" wp14:editId="03A8EA30">
            <wp:extent cx="2511188" cy="1166709"/>
            <wp:effectExtent l="0" t="0" r="3810" b="0"/>
            <wp:docPr id="1056394228" name="Picture 4" descr="A silver ba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94228" name="Picture 4" descr="A silver bag on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9" t="12170" r="21328" b="19827"/>
                    <a:stretch/>
                  </pic:blipFill>
                  <pic:spPr bwMode="auto">
                    <a:xfrm>
                      <a:off x="0" y="0"/>
                      <a:ext cx="2530737" cy="11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0FDDE" w14:textId="39E83663" w:rsidR="00750C82" w:rsidRPr="00750C82" w:rsidRDefault="00750C82" w:rsidP="00147084">
      <w:pPr>
        <w:pStyle w:val="CETCaption"/>
        <w:rPr>
          <w:lang w:val="en-US"/>
        </w:rPr>
      </w:pPr>
      <w:r w:rsidRPr="00750C82">
        <w:rPr>
          <w:lang w:val="en-US"/>
        </w:rPr>
        <w:t xml:space="preserve">Figure 1: </w:t>
      </w:r>
      <w:r w:rsidR="00363ADB">
        <w:rPr>
          <w:lang w:val="en-US"/>
        </w:rPr>
        <w:t>Scheme of the gas sampling system</w:t>
      </w:r>
      <w:r>
        <w:rPr>
          <w:lang w:val="en-US"/>
        </w:rPr>
        <w:tab/>
      </w:r>
      <w:r w:rsidR="0014766B">
        <w:rPr>
          <w:lang w:val="en-US"/>
        </w:rPr>
        <w:t xml:space="preserve">       </w:t>
      </w:r>
      <w:r w:rsidR="003766B2">
        <w:rPr>
          <w:lang w:val="en-US"/>
        </w:rPr>
        <w:t xml:space="preserve"> </w:t>
      </w:r>
      <w:r w:rsidR="0014766B">
        <w:rPr>
          <w:lang w:val="en-US"/>
        </w:rPr>
        <w:t xml:space="preserve">   </w:t>
      </w:r>
      <w:r>
        <w:rPr>
          <w:lang w:val="en-US"/>
        </w:rPr>
        <w:t xml:space="preserve">Figure 2: </w:t>
      </w:r>
      <w:r w:rsidR="00F52752">
        <w:rPr>
          <w:lang w:val="en-US"/>
        </w:rPr>
        <w:t>Gas</w:t>
      </w:r>
      <w:r>
        <w:rPr>
          <w:lang w:val="en-US"/>
        </w:rPr>
        <w:t xml:space="preserve"> bag</w:t>
      </w:r>
    </w:p>
    <w:p w14:paraId="0550377A" w14:textId="5178DA10" w:rsidR="0023333A" w:rsidRDefault="008636B5" w:rsidP="00453E24">
      <w:pPr>
        <w:pStyle w:val="CETBodytext"/>
      </w:pPr>
      <w:r>
        <w:lastRenderedPageBreak/>
        <w:t>Regarding the quantitative analyses, t</w:t>
      </w:r>
      <w:r w:rsidR="00EF4B75">
        <w:t>he gas stored in the gas bag is sent to the FT</w:t>
      </w:r>
      <w:r w:rsidR="008F372D">
        <w:t>-</w:t>
      </w:r>
      <w:r w:rsidR="00EF4B75">
        <w:t>IR with constant flow</w:t>
      </w:r>
      <w:r w:rsidR="00220245">
        <w:t xml:space="preserve"> rate</w:t>
      </w:r>
      <w:r w:rsidR="004961C7">
        <w:t xml:space="preserve"> (F</w:t>
      </w:r>
      <w:r w:rsidR="004961C7" w:rsidRPr="004961C7">
        <w:rPr>
          <w:vertAlign w:val="subscript"/>
        </w:rPr>
        <w:t>G</w:t>
      </w:r>
      <w:r w:rsidR="004961C7" w:rsidRPr="004961C7">
        <w:rPr>
          <w:vertAlign w:val="superscript"/>
        </w:rPr>
        <w:t>B</w:t>
      </w:r>
      <w:r w:rsidR="004961C7">
        <w:t>)</w:t>
      </w:r>
      <w:r w:rsidR="00EF4B75">
        <w:t xml:space="preserve">. Before it reaches the analysis </w:t>
      </w:r>
      <w:r w:rsidR="004961C7">
        <w:t>cell</w:t>
      </w:r>
      <w:r w:rsidR="00EF4B75">
        <w:t>, a dilution with N</w:t>
      </w:r>
      <w:r w:rsidR="00EF4B75" w:rsidRPr="00810E34">
        <w:rPr>
          <w:vertAlign w:val="subscript"/>
        </w:rPr>
        <w:t>2</w:t>
      </w:r>
      <w:r w:rsidR="00EF4B75">
        <w:t xml:space="preserve"> is required for avoiding </w:t>
      </w:r>
      <w:r w:rsidR="00E55735">
        <w:t xml:space="preserve">signal </w:t>
      </w:r>
      <w:r w:rsidR="00EF4B75">
        <w:t xml:space="preserve">saturation. Once </w:t>
      </w:r>
      <w:r w:rsidR="00252223">
        <w:t>diluted</w:t>
      </w:r>
      <w:r w:rsidR="00EF4B75">
        <w:t>, only</w:t>
      </w:r>
      <w:r w:rsidR="00CA480B">
        <w:t xml:space="preserve"> a portion </w:t>
      </w:r>
      <w:r w:rsidR="00EF4B75">
        <w:t xml:space="preserve">of </w:t>
      </w:r>
      <w:r w:rsidR="00252223">
        <w:t xml:space="preserve">the </w:t>
      </w:r>
      <w:r w:rsidR="00EF4B75">
        <w:t>total flow</w:t>
      </w:r>
      <w:r>
        <w:t>,</w:t>
      </w:r>
      <w:r w:rsidR="00914B47">
        <w:t xml:space="preserve"> </w:t>
      </w:r>
      <w:r w:rsidR="00EF4B75">
        <w:t>(</w:t>
      </w:r>
      <w:r w:rsidR="00394A94">
        <w:t>F</w:t>
      </w:r>
      <w:r w:rsidR="00394A94">
        <w:rPr>
          <w:vertAlign w:val="subscript"/>
        </w:rPr>
        <w:t>G</w:t>
      </w:r>
      <w:r w:rsidR="00394A94" w:rsidRPr="00394A94">
        <w:rPr>
          <w:vertAlign w:val="superscript"/>
        </w:rPr>
        <w:t>B</w:t>
      </w:r>
      <w:r w:rsidR="00677165">
        <w:rPr>
          <w:vertAlign w:val="superscript"/>
        </w:rPr>
        <w:t xml:space="preserve"> </w:t>
      </w:r>
      <w:r w:rsidR="00394A94">
        <w:t>+</w:t>
      </w:r>
      <w:r w:rsidR="00677165">
        <w:t xml:space="preserve"> </w:t>
      </w:r>
      <w:r w:rsidR="00394A94">
        <w:t>F</w:t>
      </w:r>
      <w:r w:rsidR="00394A94" w:rsidRPr="00394A94">
        <w:rPr>
          <w:vertAlign w:val="subscript"/>
        </w:rPr>
        <w:t>N2</w:t>
      </w:r>
      <w:r w:rsidR="00EF4B75">
        <w:t>)</w:t>
      </w:r>
      <w:r>
        <w:t>*</w:t>
      </w:r>
      <w:r>
        <w:rPr>
          <w:rFonts w:cs="Arial"/>
        </w:rPr>
        <w:t>Φ</w:t>
      </w:r>
      <w:r w:rsidR="00CA480B">
        <w:rPr>
          <w:rFonts w:cs="Arial"/>
        </w:rPr>
        <w:t xml:space="preserve"> = F</w:t>
      </w:r>
      <w:r w:rsidR="00CA480B" w:rsidRPr="00CA480B">
        <w:rPr>
          <w:rFonts w:cs="Arial"/>
          <w:vertAlign w:val="subscript"/>
        </w:rPr>
        <w:t>G</w:t>
      </w:r>
      <w:r w:rsidR="00CA480B" w:rsidRPr="00CA480B">
        <w:rPr>
          <w:rFonts w:cs="Arial"/>
          <w:vertAlign w:val="superscript"/>
        </w:rPr>
        <w:t>F</w:t>
      </w:r>
      <w:r w:rsidR="00CA480B">
        <w:rPr>
          <w:rFonts w:cs="Arial"/>
        </w:rPr>
        <w:t>+F</w:t>
      </w:r>
      <w:r w:rsidR="00CA480B" w:rsidRPr="00CA480B">
        <w:rPr>
          <w:rFonts w:cs="Arial"/>
          <w:vertAlign w:val="subscript"/>
        </w:rPr>
        <w:t>N2</w:t>
      </w:r>
      <w:r w:rsidR="00CA480B" w:rsidRPr="00CA480B">
        <w:rPr>
          <w:rFonts w:cs="Arial"/>
          <w:vertAlign w:val="superscript"/>
        </w:rPr>
        <w:t>F</w:t>
      </w:r>
      <w:r>
        <w:rPr>
          <w:rFonts w:cs="Arial"/>
        </w:rPr>
        <w:t>,</w:t>
      </w:r>
      <w:r w:rsidR="00EF4B75">
        <w:t xml:space="preserve"> is sent to </w:t>
      </w:r>
      <w:r w:rsidR="000878B6">
        <w:t xml:space="preserve">the </w:t>
      </w:r>
      <w:r w:rsidR="00EF4B75">
        <w:t>analysis</w:t>
      </w:r>
      <w:r w:rsidR="00363ADB">
        <w:t>.</w:t>
      </w:r>
    </w:p>
    <w:p w14:paraId="677EBFF0" w14:textId="544442CB" w:rsidR="00600535" w:rsidRPr="00B57B36" w:rsidRDefault="00252223" w:rsidP="00600535">
      <w:pPr>
        <w:pStyle w:val="CETHeading1"/>
        <w:tabs>
          <w:tab w:val="clear" w:pos="360"/>
          <w:tab w:val="right" w:pos="7100"/>
        </w:tabs>
        <w:jc w:val="both"/>
        <w:rPr>
          <w:lang w:val="en-GB"/>
        </w:rPr>
      </w:pPr>
      <w:r>
        <w:rPr>
          <w:lang w:val="en-GB"/>
        </w:rPr>
        <w:t>Results</w:t>
      </w:r>
    </w:p>
    <w:p w14:paraId="1F96CA21" w14:textId="090E5314" w:rsidR="00600535" w:rsidRDefault="00251642" w:rsidP="00FA5F5F">
      <w:pPr>
        <w:pStyle w:val="CETheadingx"/>
      </w:pPr>
      <w:r>
        <w:t xml:space="preserve">Gas </w:t>
      </w:r>
      <w:r w:rsidR="00185FB7">
        <w:t xml:space="preserve">Analysis </w:t>
      </w:r>
      <w:r>
        <w:t>results</w:t>
      </w:r>
    </w:p>
    <w:p w14:paraId="65E73FAD" w14:textId="6273F496" w:rsidR="00600535" w:rsidRDefault="00C328CF" w:rsidP="00965438">
      <w:pPr>
        <w:pStyle w:val="CETBodytext"/>
      </w:pPr>
      <w:r>
        <w:t xml:space="preserve">The </w:t>
      </w:r>
      <w:r w:rsidR="006C3AC3">
        <w:t>g</w:t>
      </w:r>
      <w:r>
        <w:t>as stored in the gas bag was analyzed by FT</w:t>
      </w:r>
      <w:r w:rsidR="006C3AC3">
        <w:t>-</w:t>
      </w:r>
      <w:r>
        <w:t>IR. The</w:t>
      </w:r>
      <w:r w:rsidR="00220D90">
        <w:t xml:space="preserve"> quantifiable</w:t>
      </w:r>
      <w:r>
        <w:t xml:space="preserve"> </w:t>
      </w:r>
      <w:r w:rsidR="00BF0534">
        <w:t xml:space="preserve">compounds </w:t>
      </w:r>
      <w:r>
        <w:t>were CH</w:t>
      </w:r>
      <w:r w:rsidRPr="00C328CF">
        <w:rPr>
          <w:vertAlign w:val="subscript"/>
        </w:rPr>
        <w:t>4</w:t>
      </w:r>
      <w:r>
        <w:t>, CO, CO</w:t>
      </w:r>
      <w:r w:rsidRPr="00C328CF">
        <w:rPr>
          <w:vertAlign w:val="subscript"/>
        </w:rPr>
        <w:t>2</w:t>
      </w:r>
      <w:r>
        <w:t>, DMC, DEC, EC, HC</w:t>
      </w:r>
      <w:r w:rsidR="006C3AC3">
        <w:t xml:space="preserve">l and </w:t>
      </w:r>
      <w:r>
        <w:t>HF. H</w:t>
      </w:r>
      <w:r w:rsidRPr="00C328CF">
        <w:rPr>
          <w:vertAlign w:val="subscript"/>
        </w:rPr>
        <w:t>2</w:t>
      </w:r>
      <w:r>
        <w:t xml:space="preserve"> is not detectable by this analysis. </w:t>
      </w:r>
      <w:r w:rsidR="00652B55">
        <w:t>T</w:t>
      </w:r>
      <w:r w:rsidR="00656C24">
        <w:t xml:space="preserve">he results </w:t>
      </w:r>
      <w:r w:rsidR="00E06EBC">
        <w:t>of free burning test, no extinction</w:t>
      </w:r>
      <w:r w:rsidR="008276B0">
        <w:t xml:space="preserve"> (Test 16)</w:t>
      </w:r>
      <w:r w:rsidR="00E06EBC">
        <w:t xml:space="preserve">, </w:t>
      </w:r>
      <w:r w:rsidR="00656C24">
        <w:t xml:space="preserve">of </w:t>
      </w:r>
      <w:r w:rsidR="009C2A59">
        <w:t>test with foam as extinguishing agent (Test 19) and that with AVD agent (</w:t>
      </w:r>
      <w:r w:rsidR="00656C24">
        <w:t>Test 20</w:t>
      </w:r>
      <w:r w:rsidR="009C2A59">
        <w:t xml:space="preserve">) </w:t>
      </w:r>
      <w:r w:rsidR="00656C24">
        <w:t xml:space="preserve">are </w:t>
      </w:r>
      <w:r w:rsidR="00CC3486">
        <w:t xml:space="preserve">compared in order to understand how the different extinguishing </w:t>
      </w:r>
      <w:r w:rsidR="00363ADB">
        <w:t>agent</w:t>
      </w:r>
      <w:r w:rsidR="00CC3486">
        <w:t xml:space="preserve"> in</w:t>
      </w:r>
      <w:r w:rsidR="00E708FB">
        <w:t>flue</w:t>
      </w:r>
      <w:r w:rsidR="00CC3486">
        <w:t xml:space="preserve">nces the </w:t>
      </w:r>
      <w:r w:rsidR="00E708FB">
        <w:t>comb</w:t>
      </w:r>
      <w:r w:rsidR="00CC3486">
        <w:t>ustion gas composition.</w:t>
      </w:r>
      <w:r w:rsidR="00857B24">
        <w:t xml:space="preserve"> </w:t>
      </w:r>
      <w:r w:rsidR="009C2A59">
        <w:t xml:space="preserve">In table 1 are reported </w:t>
      </w:r>
      <w:r w:rsidR="009C2A59">
        <w:rPr>
          <w:rFonts w:cs="Arial"/>
          <w:color w:val="000000"/>
          <w:szCs w:val="18"/>
        </w:rPr>
        <w:t xml:space="preserve">the concentration </w:t>
      </w:r>
      <w:r w:rsidR="009C2A59">
        <w:t>(</w:t>
      </w:r>
      <w:proofErr w:type="spellStart"/>
      <w:r w:rsidR="009C2A59" w:rsidRPr="004E6C86">
        <w:rPr>
          <w:rFonts w:cs="Arial"/>
          <w:color w:val="000000"/>
          <w:szCs w:val="18"/>
        </w:rPr>
        <w:t>C</w:t>
      </w:r>
      <w:r w:rsidR="009C2A59" w:rsidRPr="004E6C86">
        <w:rPr>
          <w:rFonts w:cs="Arial"/>
          <w:color w:val="000000"/>
          <w:szCs w:val="18"/>
          <w:vertAlign w:val="subscript"/>
        </w:rPr>
        <w:t>i</w:t>
      </w:r>
      <w:r w:rsidR="009C2A59" w:rsidRPr="004E6C86">
        <w:rPr>
          <w:rFonts w:cs="Arial"/>
          <w:color w:val="000000"/>
          <w:szCs w:val="18"/>
          <w:vertAlign w:val="superscript"/>
        </w:rPr>
        <w:t>B</w:t>
      </w:r>
      <w:proofErr w:type="spellEnd"/>
      <w:r w:rsidR="009C2A59">
        <w:rPr>
          <w:rFonts w:cs="Arial"/>
          <w:color w:val="000000"/>
          <w:szCs w:val="18"/>
        </w:rPr>
        <w:t>)  and the mass (</w:t>
      </w:r>
      <w:proofErr w:type="spellStart"/>
      <w:r w:rsidR="009C2A59" w:rsidRPr="004E6C86">
        <w:rPr>
          <w:rFonts w:cs="Arial"/>
          <w:color w:val="000000"/>
          <w:szCs w:val="18"/>
        </w:rPr>
        <w:t>m</w:t>
      </w:r>
      <w:r w:rsidR="009C2A59" w:rsidRPr="004E6C86">
        <w:rPr>
          <w:rFonts w:cs="Arial"/>
          <w:color w:val="000000"/>
          <w:szCs w:val="18"/>
          <w:vertAlign w:val="subscript"/>
        </w:rPr>
        <w:t>i</w:t>
      </w:r>
      <w:r w:rsidR="009C2A59" w:rsidRPr="004E6C86">
        <w:rPr>
          <w:rFonts w:cs="Arial"/>
          <w:color w:val="000000"/>
          <w:szCs w:val="18"/>
          <w:vertAlign w:val="superscript"/>
        </w:rPr>
        <w:t>B</w:t>
      </w:r>
      <w:proofErr w:type="spellEnd"/>
      <w:r w:rsidR="009C2A59">
        <w:rPr>
          <w:rFonts w:cs="Arial"/>
          <w:color w:val="000000"/>
          <w:szCs w:val="18"/>
        </w:rPr>
        <w:t xml:space="preserve">) of the </w:t>
      </w:r>
      <w:proofErr w:type="spellStart"/>
      <w:r w:rsidR="009C2A59">
        <w:rPr>
          <w:rFonts w:cs="Arial"/>
          <w:color w:val="000000"/>
          <w:szCs w:val="18"/>
        </w:rPr>
        <w:t>i</w:t>
      </w:r>
      <w:proofErr w:type="spellEnd"/>
      <w:r w:rsidR="009C2A59">
        <w:rPr>
          <w:rFonts w:cs="Arial"/>
          <w:color w:val="000000"/>
          <w:szCs w:val="18"/>
        </w:rPr>
        <w:t>-components in the gas collected in each test.</w:t>
      </w:r>
    </w:p>
    <w:p w14:paraId="2D4D6EA0" w14:textId="31E66CD5" w:rsidR="00C328CF" w:rsidRPr="00C328CF" w:rsidRDefault="006E6C9C" w:rsidP="006E6C9C">
      <w:pPr>
        <w:pStyle w:val="CETTabletitle"/>
      </w:pPr>
      <w:r>
        <w:t xml:space="preserve">Table 1: </w:t>
      </w:r>
      <w:r w:rsidRPr="00A316F1">
        <w:t xml:space="preserve">Gas </w:t>
      </w:r>
      <w:r w:rsidR="00470027" w:rsidRPr="00A316F1">
        <w:t>concentration</w:t>
      </w:r>
      <w:r w:rsidR="009711BE" w:rsidRPr="00A316F1">
        <w:t xml:space="preserve"> and</w:t>
      </w:r>
      <w:r w:rsidR="009711BE">
        <w:t xml:space="preserve"> </w:t>
      </w:r>
      <w:r w:rsidR="006C3AC3">
        <w:t xml:space="preserve">gas mass in the gas bag for </w:t>
      </w:r>
      <w:r w:rsidR="00E25C46">
        <w:t xml:space="preserve">Test 16, </w:t>
      </w:r>
      <w:r w:rsidR="006C3AC3">
        <w:t>Test 19 and Test 20</w:t>
      </w:r>
    </w:p>
    <w:tbl>
      <w:tblPr>
        <w:tblW w:w="8647" w:type="dxa"/>
        <w:tblLook w:val="04A0" w:firstRow="1" w:lastRow="0" w:firstColumn="1" w:lastColumn="0" w:noHBand="0" w:noVBand="1"/>
      </w:tblPr>
      <w:tblGrid>
        <w:gridCol w:w="709"/>
        <w:gridCol w:w="851"/>
        <w:gridCol w:w="708"/>
        <w:gridCol w:w="851"/>
        <w:gridCol w:w="992"/>
        <w:gridCol w:w="992"/>
        <w:gridCol w:w="851"/>
        <w:gridCol w:w="992"/>
        <w:gridCol w:w="851"/>
        <w:gridCol w:w="850"/>
      </w:tblGrid>
      <w:tr w:rsidR="00EA4536" w:rsidRPr="00EA4536" w14:paraId="699EB345" w14:textId="77777777" w:rsidTr="00397648">
        <w:trPr>
          <w:trHeight w:val="330"/>
        </w:trPr>
        <w:tc>
          <w:tcPr>
            <w:tcW w:w="709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44673BA0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Test</w:t>
            </w:r>
          </w:p>
        </w:tc>
        <w:tc>
          <w:tcPr>
            <w:tcW w:w="851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4767504D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jc w:val="left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EXT</w:t>
            </w:r>
          </w:p>
        </w:tc>
        <w:tc>
          <w:tcPr>
            <w:tcW w:w="708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61807861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 </w:t>
            </w:r>
          </w:p>
        </w:tc>
        <w:tc>
          <w:tcPr>
            <w:tcW w:w="851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18971C59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UOM</w:t>
            </w:r>
          </w:p>
        </w:tc>
        <w:tc>
          <w:tcPr>
            <w:tcW w:w="992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78274684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CH</w:t>
            </w:r>
            <w:r w:rsidRPr="00EA4536">
              <w:rPr>
                <w:rFonts w:cs="Arial"/>
                <w:color w:val="000000"/>
                <w:szCs w:val="18"/>
                <w:vertAlign w:val="subscript"/>
                <w:lang w:val="it-IT"/>
              </w:rPr>
              <w:t>4</w:t>
            </w:r>
            <w:r w:rsidRPr="00EA4536">
              <w:rPr>
                <w:rFonts w:cs="Arial"/>
                <w:color w:val="000000"/>
                <w:szCs w:val="18"/>
                <w:lang w:val="it-IT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15C91B09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CO</w:t>
            </w:r>
            <w:r w:rsidRPr="00EA4536">
              <w:rPr>
                <w:rFonts w:cs="Arial"/>
                <w:color w:val="000000"/>
                <w:szCs w:val="18"/>
                <w:vertAlign w:val="subscript"/>
                <w:lang w:val="it-IT"/>
              </w:rPr>
              <w:t>2</w:t>
            </w:r>
          </w:p>
        </w:tc>
        <w:tc>
          <w:tcPr>
            <w:tcW w:w="851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5F1EDD18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EC</w:t>
            </w:r>
          </w:p>
        </w:tc>
        <w:tc>
          <w:tcPr>
            <w:tcW w:w="992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3E14BDBB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HCl</w:t>
            </w:r>
          </w:p>
        </w:tc>
        <w:tc>
          <w:tcPr>
            <w:tcW w:w="851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3CBF8ADF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HF</w:t>
            </w:r>
          </w:p>
        </w:tc>
        <w:tc>
          <w:tcPr>
            <w:tcW w:w="85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1B3F61FC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ascii="Calibri" w:hAnsi="Calibri" w:cs="Calibri"/>
                <w:color w:val="000000"/>
                <w:szCs w:val="18"/>
                <w:lang w:val="en-US"/>
              </w:rPr>
            </w:pPr>
            <w:r w:rsidRPr="00EA4536">
              <w:rPr>
                <w:rFonts w:ascii="Calibri" w:hAnsi="Calibri" w:cs="Calibri"/>
                <w:color w:val="000000"/>
                <w:szCs w:val="18"/>
                <w:lang w:val="it-IT"/>
              </w:rPr>
              <w:t>∑</w:t>
            </w:r>
          </w:p>
        </w:tc>
      </w:tr>
      <w:tr w:rsidR="008E0FBA" w:rsidRPr="00EA4536" w14:paraId="7BB2B74A" w14:textId="77777777" w:rsidTr="00397648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05D26" w14:textId="77777777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1230AE" w14:textId="77777777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E24DB0" w14:textId="77777777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 w:rsidRPr="00EA4536">
              <w:rPr>
                <w:rFonts w:cs="Arial"/>
                <w:color w:val="000000"/>
                <w:szCs w:val="18"/>
                <w:lang w:val="it-IT"/>
              </w:rPr>
              <w:t>C</w:t>
            </w:r>
            <w:r w:rsidRPr="00EA4536">
              <w:rPr>
                <w:rFonts w:cs="Arial"/>
                <w:color w:val="000000"/>
                <w:szCs w:val="18"/>
                <w:vertAlign w:val="subscript"/>
                <w:lang w:val="it-IT"/>
              </w:rPr>
              <w:t>i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B</w:t>
            </w:r>
            <w:proofErr w:type="spellEnd"/>
            <w:r w:rsidRPr="00EA4536">
              <w:rPr>
                <w:rFonts w:cs="Arial"/>
                <w:color w:val="000000"/>
                <w:szCs w:val="18"/>
                <w:lang w:val="it-IT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CB47E9" w14:textId="77777777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ppm(v)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26992" w14:textId="4474B6DD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</w:rPr>
              <w:t>10.9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8DB28" w14:textId="01679D5F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</w:rPr>
              <w:t>141.1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2C748E" w14:textId="2E09A6FC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806280" w14:textId="1B7E6E37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</w:rPr>
              <w:t>20.9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4F862B" w14:textId="0C2B4E7E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</w:rPr>
              <w:t>4.0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DAE5E8" w14:textId="5CAB9A49" w:rsidR="008E0FBA" w:rsidRPr="00EA4536" w:rsidRDefault="008E0FBA" w:rsidP="008E0FBA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>
              <w:rPr>
                <w:rFonts w:cs="Arial"/>
                <w:color w:val="000000"/>
                <w:szCs w:val="18"/>
              </w:rPr>
              <w:t>176.8</w:t>
            </w:r>
          </w:p>
        </w:tc>
      </w:tr>
      <w:tr w:rsidR="00EA4536" w:rsidRPr="00EA4536" w14:paraId="6FF2A73C" w14:textId="77777777" w:rsidTr="00397648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E9310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CC85FC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 w:rsidRPr="00EA4536">
              <w:rPr>
                <w:rFonts w:cs="Arial"/>
                <w:color w:val="000000"/>
                <w:szCs w:val="18"/>
                <w:lang w:val="it-IT"/>
              </w:rPr>
              <w:t>Foam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CDEBB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 w:rsidRPr="00EA4536">
              <w:rPr>
                <w:rFonts w:cs="Arial"/>
                <w:color w:val="000000"/>
                <w:szCs w:val="18"/>
                <w:lang w:val="it-IT"/>
              </w:rPr>
              <w:t>C</w:t>
            </w:r>
            <w:r w:rsidRPr="00EA4536">
              <w:rPr>
                <w:rFonts w:cs="Arial"/>
                <w:color w:val="000000"/>
                <w:szCs w:val="18"/>
                <w:vertAlign w:val="subscript"/>
                <w:lang w:val="it-IT"/>
              </w:rPr>
              <w:t>i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B</w:t>
            </w:r>
            <w:proofErr w:type="spellEnd"/>
            <w:r w:rsidRPr="00EA4536">
              <w:rPr>
                <w:rFonts w:cs="Arial"/>
                <w:color w:val="000000"/>
                <w:szCs w:val="18"/>
                <w:lang w:val="it-IT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958AB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ppm(v)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0B5C74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1.5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6C127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303.6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CEE66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60.1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A2BB5D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7.5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A9F72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9.1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3CF41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381.8</w:t>
            </w:r>
          </w:p>
        </w:tc>
      </w:tr>
      <w:tr w:rsidR="00EA4536" w:rsidRPr="00EA4536" w14:paraId="4DEC816E" w14:textId="77777777" w:rsidTr="00397648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069298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32BD57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AVD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69090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 w:rsidRPr="00EA4536">
              <w:rPr>
                <w:rFonts w:cs="Arial"/>
                <w:color w:val="000000"/>
                <w:szCs w:val="18"/>
                <w:lang w:val="it-IT"/>
              </w:rPr>
              <w:t>C</w:t>
            </w:r>
            <w:r w:rsidRPr="00EA4536">
              <w:rPr>
                <w:rFonts w:cs="Arial"/>
                <w:color w:val="000000"/>
                <w:szCs w:val="18"/>
                <w:vertAlign w:val="subscript"/>
                <w:lang w:val="it-IT"/>
              </w:rPr>
              <w:t>i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B</w:t>
            </w:r>
            <w:proofErr w:type="spellEnd"/>
            <w:r w:rsidRPr="00EA4536">
              <w:rPr>
                <w:rFonts w:cs="Arial"/>
                <w:color w:val="000000"/>
                <w:szCs w:val="18"/>
                <w:lang w:val="it-IT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4DBF8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ppm(v)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E7BC71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32.8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524EE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2122.3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D664E6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E9AC5C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863957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9.3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27202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2323.2</w:t>
            </w:r>
          </w:p>
        </w:tc>
      </w:tr>
      <w:tr w:rsidR="00EA4536" w:rsidRPr="00EA4536" w14:paraId="7034739E" w14:textId="77777777" w:rsidTr="00397648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E41F0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A45A05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1E56BE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 w:rsidRPr="00EA4536">
              <w:rPr>
                <w:rFonts w:cs="Arial"/>
                <w:color w:val="000000"/>
                <w:szCs w:val="18"/>
                <w:lang w:val="it-IT"/>
              </w:rPr>
              <w:t>m</w:t>
            </w:r>
            <w:r w:rsidRPr="00EA4536">
              <w:rPr>
                <w:rFonts w:cs="Arial"/>
                <w:color w:val="000000"/>
                <w:szCs w:val="18"/>
                <w:vertAlign w:val="subscript"/>
                <w:lang w:val="it-IT"/>
              </w:rPr>
              <w:t>i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B</w:t>
            </w:r>
            <w:proofErr w:type="spellEnd"/>
            <w:r w:rsidRPr="00EA4536">
              <w:rPr>
                <w:rFonts w:cs="Arial"/>
                <w:color w:val="000000"/>
                <w:szCs w:val="18"/>
                <w:lang w:val="it-IT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2AA91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633C0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2.1*10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C13A2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7.6*10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0A013E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DEAE19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9.4*10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9B13F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9.8*10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1B89E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8.9*10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-4</w:t>
            </w:r>
          </w:p>
        </w:tc>
      </w:tr>
      <w:tr w:rsidR="00EA4536" w:rsidRPr="00EA4536" w14:paraId="510DD9F2" w14:textId="77777777" w:rsidTr="00397648">
        <w:trPr>
          <w:trHeight w:val="30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4455BB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99BEFA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 w:rsidRPr="00EA4536">
              <w:rPr>
                <w:rFonts w:cs="Arial"/>
                <w:color w:val="000000"/>
                <w:szCs w:val="18"/>
                <w:lang w:val="it-IT"/>
              </w:rPr>
              <w:t>Foam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4040B5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 w:rsidRPr="00EA4536">
              <w:rPr>
                <w:rFonts w:cs="Arial"/>
                <w:color w:val="000000"/>
                <w:szCs w:val="18"/>
                <w:lang w:val="it-IT"/>
              </w:rPr>
              <w:t>m</w:t>
            </w:r>
            <w:r w:rsidRPr="00EA4536">
              <w:rPr>
                <w:rFonts w:cs="Arial"/>
                <w:color w:val="000000"/>
                <w:szCs w:val="18"/>
                <w:vertAlign w:val="subscript"/>
                <w:lang w:val="it-IT"/>
              </w:rPr>
              <w:t>i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B</w:t>
            </w:r>
            <w:proofErr w:type="spellEnd"/>
            <w:r w:rsidRPr="00EA4536">
              <w:rPr>
                <w:rFonts w:cs="Arial"/>
                <w:color w:val="000000"/>
                <w:szCs w:val="18"/>
                <w:lang w:val="it-IT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FF28F6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D32A99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3.0*10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16297D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1.6*10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8E8F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6.5*10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63B7E0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3.4*10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1E17F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2.2*10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8485CD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2.4*10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-3</w:t>
            </w:r>
          </w:p>
        </w:tc>
      </w:tr>
      <w:tr w:rsidR="00EA4536" w:rsidRPr="00EA4536" w14:paraId="7599891F" w14:textId="77777777" w:rsidTr="00397648">
        <w:trPr>
          <w:trHeight w:val="315"/>
        </w:trPr>
        <w:tc>
          <w:tcPr>
            <w:tcW w:w="709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1B6EF5E7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0ADC625B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AVD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43B602D1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proofErr w:type="spellStart"/>
            <w:r w:rsidRPr="00EA4536">
              <w:rPr>
                <w:rFonts w:cs="Arial"/>
                <w:color w:val="000000"/>
                <w:szCs w:val="18"/>
                <w:lang w:val="it-IT"/>
              </w:rPr>
              <w:t>m</w:t>
            </w:r>
            <w:r w:rsidRPr="00EA4536">
              <w:rPr>
                <w:rFonts w:cs="Arial"/>
                <w:color w:val="000000"/>
                <w:szCs w:val="18"/>
                <w:vertAlign w:val="subscript"/>
                <w:lang w:val="it-IT"/>
              </w:rPr>
              <w:t>i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B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3896E9E3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10977AC4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6.5*10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1E4D67C1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1.1*10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1A921395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1.7*10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71060501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7.9*10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0EFAFB51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2.3*10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4D8800F5" w14:textId="77777777" w:rsidR="00EA4536" w:rsidRPr="00EA4536" w:rsidRDefault="00EA4536" w:rsidP="00EA4536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EA4536">
              <w:rPr>
                <w:rFonts w:cs="Arial"/>
                <w:color w:val="000000"/>
                <w:szCs w:val="18"/>
                <w:lang w:val="it-IT"/>
              </w:rPr>
              <w:t>1.3*10</w:t>
            </w:r>
            <w:r w:rsidRPr="00EA4536">
              <w:rPr>
                <w:rFonts w:cs="Arial"/>
                <w:color w:val="000000"/>
                <w:szCs w:val="18"/>
                <w:vertAlign w:val="superscript"/>
                <w:lang w:val="it-IT"/>
              </w:rPr>
              <w:t>-2</w:t>
            </w:r>
          </w:p>
        </w:tc>
      </w:tr>
    </w:tbl>
    <w:p w14:paraId="497C0D27" w14:textId="6CE49E1D" w:rsidR="00E06EBC" w:rsidRPr="00A316F1" w:rsidRDefault="004D7BC7" w:rsidP="00E06EBC">
      <w:pPr>
        <w:pStyle w:val="CETheadingx"/>
      </w:pPr>
      <w:r w:rsidRPr="00A316F1">
        <w:t>Gas results interpretation</w:t>
      </w:r>
    </w:p>
    <w:p w14:paraId="7F8CB626" w14:textId="3B824D99" w:rsidR="001B7831" w:rsidRPr="00A316F1" w:rsidRDefault="00A316F1" w:rsidP="00965438">
      <w:pPr>
        <w:pStyle w:val="CETBodytext"/>
      </w:pPr>
      <w:r w:rsidRPr="00A316F1">
        <w:t>Since</w:t>
      </w:r>
      <w:r w:rsidR="004E19BA" w:rsidRPr="00A316F1">
        <w:t xml:space="preserve"> FTIR analysis does not detect all the gas compounds produced during </w:t>
      </w:r>
      <w:r w:rsidR="005C1CC1" w:rsidRPr="00A316F1">
        <w:t>the fire</w:t>
      </w:r>
      <w:r w:rsidR="009C022F" w:rsidRPr="00A316F1">
        <w:t xml:space="preserve">, </w:t>
      </w:r>
      <w:r w:rsidR="004E19BA" w:rsidRPr="00A316F1">
        <w:t xml:space="preserve">it is useful to write </w:t>
      </w:r>
      <w:r w:rsidR="008D027F" w:rsidRPr="00A316F1">
        <w:t>some</w:t>
      </w:r>
      <w:r w:rsidR="004E19BA" w:rsidRPr="00A316F1">
        <w:t xml:space="preserve"> definitions. </w:t>
      </w:r>
      <w:r w:rsidR="00652B55" w:rsidRPr="00A316F1">
        <w:t>Let’s</w:t>
      </w:r>
      <w:r w:rsidR="003F0761" w:rsidRPr="00A316F1">
        <w:t xml:space="preserve"> call </w:t>
      </w:r>
      <w:proofErr w:type="spellStart"/>
      <w:r w:rsidR="003F0761" w:rsidRPr="00A316F1">
        <w:t>m</w:t>
      </w:r>
      <w:r w:rsidR="003F0761" w:rsidRPr="00A316F1">
        <w:rPr>
          <w:vertAlign w:val="subscript"/>
        </w:rPr>
        <w:t>C</w:t>
      </w:r>
      <w:r w:rsidR="003F0761" w:rsidRPr="00A316F1">
        <w:rPr>
          <w:vertAlign w:val="superscript"/>
        </w:rPr>
        <w:t>B</w:t>
      </w:r>
      <w:proofErr w:type="spellEnd"/>
      <w:r w:rsidR="003F0761" w:rsidRPr="00A316F1">
        <w:t xml:space="preserve"> the mass of all the compounds sampled (i.e. not including the atmospher</w:t>
      </w:r>
      <w:r w:rsidR="003D401E" w:rsidRPr="00A316F1">
        <w:t xml:space="preserve">ic </w:t>
      </w:r>
      <w:r w:rsidR="003F0761" w:rsidRPr="00A316F1">
        <w:t>air).</w:t>
      </w:r>
      <w:r w:rsidR="00652B55" w:rsidRPr="00A316F1">
        <w:t xml:space="preserve"> </w:t>
      </w:r>
      <w:r w:rsidR="00875CF1" w:rsidRPr="00A316F1">
        <w:t xml:space="preserve">Moreover, let’s </w:t>
      </w:r>
      <w:r w:rsidR="00652B55" w:rsidRPr="00A316F1">
        <w:t xml:space="preserve">call </w:t>
      </w:r>
      <w:proofErr w:type="spellStart"/>
      <w:r w:rsidR="00D96873" w:rsidRPr="00A316F1">
        <w:t>m</w:t>
      </w:r>
      <w:r w:rsidR="00D96873" w:rsidRPr="00A316F1">
        <w:rPr>
          <w:vertAlign w:val="subscript"/>
        </w:rPr>
        <w:t>C</w:t>
      </w:r>
      <w:r w:rsidR="00D96873" w:rsidRPr="00A316F1">
        <w:rPr>
          <w:vertAlign w:val="superscript"/>
        </w:rPr>
        <w:t>B</w:t>
      </w:r>
      <w:proofErr w:type="spellEnd"/>
      <w:r w:rsidR="00D96873" w:rsidRPr="00A316F1">
        <w:rPr>
          <w:vertAlign w:val="superscript"/>
        </w:rPr>
        <w:t xml:space="preserve">° </w:t>
      </w:r>
      <w:r w:rsidR="00D96873" w:rsidRPr="00A316F1">
        <w:t xml:space="preserve">= </w:t>
      </w:r>
      <w:r w:rsidR="00D96873" w:rsidRPr="00A316F1">
        <w:rPr>
          <w:rFonts w:cs="Arial"/>
        </w:rPr>
        <w:t>∑</w:t>
      </w:r>
      <w:r w:rsidR="001C3A33" w:rsidRPr="00A316F1">
        <w:t xml:space="preserve"> </w:t>
      </w:r>
      <w:proofErr w:type="spellStart"/>
      <w:r w:rsidR="00D96873" w:rsidRPr="00A316F1">
        <w:t>m</w:t>
      </w:r>
      <w:r w:rsidR="00D96873" w:rsidRPr="00A316F1">
        <w:rPr>
          <w:vertAlign w:val="subscript"/>
        </w:rPr>
        <w:t>i</w:t>
      </w:r>
      <w:r w:rsidR="00D96873" w:rsidRPr="00A316F1">
        <w:rPr>
          <w:vertAlign w:val="superscript"/>
        </w:rPr>
        <w:t>B</w:t>
      </w:r>
      <w:proofErr w:type="spellEnd"/>
      <w:r w:rsidR="00D96873" w:rsidRPr="00A316F1">
        <w:t xml:space="preserve"> </w:t>
      </w:r>
      <w:r w:rsidR="00652B55" w:rsidRPr="00A316F1">
        <w:t xml:space="preserve">the </w:t>
      </w:r>
      <w:r w:rsidR="009E09D8" w:rsidRPr="00A316F1">
        <w:t xml:space="preserve">total </w:t>
      </w:r>
      <w:r w:rsidR="00652B55" w:rsidRPr="00A316F1">
        <w:t xml:space="preserve">mass of </w:t>
      </w:r>
      <w:r w:rsidR="00652B55" w:rsidRPr="00D80ABC">
        <w:t xml:space="preserve">the compounds detected </w:t>
      </w:r>
      <w:r w:rsidR="001C3A33" w:rsidRPr="00D80ABC">
        <w:t xml:space="preserve"> </w:t>
      </w:r>
      <w:r w:rsidR="00652B55" w:rsidRPr="00D80ABC">
        <w:t xml:space="preserve">and </w:t>
      </w:r>
      <w:proofErr w:type="spellStart"/>
      <w:r w:rsidR="00D96873" w:rsidRPr="00D80ABC">
        <w:t>m</w:t>
      </w:r>
      <w:r w:rsidR="00D96873" w:rsidRPr="00D80ABC">
        <w:rPr>
          <w:vertAlign w:val="subscript"/>
        </w:rPr>
        <w:t>C</w:t>
      </w:r>
      <w:r w:rsidR="00D96873" w:rsidRPr="00D80ABC">
        <w:rPr>
          <w:vertAlign w:val="superscript"/>
        </w:rPr>
        <w:t>B</w:t>
      </w:r>
      <w:r w:rsidR="00D96873" w:rsidRPr="00D80ABC">
        <w:rPr>
          <w:rFonts w:cs="Arial"/>
          <w:vertAlign w:val="superscript"/>
        </w:rPr>
        <w:t>Ø</w:t>
      </w:r>
      <w:proofErr w:type="spellEnd"/>
      <w:r w:rsidR="00834DFD" w:rsidRPr="00D80ABC">
        <w:rPr>
          <w:vertAlign w:val="superscript"/>
        </w:rPr>
        <w:t xml:space="preserve"> </w:t>
      </w:r>
      <w:r w:rsidR="00D96873" w:rsidRPr="00D80ABC">
        <w:t>=</w:t>
      </w:r>
      <w:r w:rsidR="00834DFD" w:rsidRPr="00D80ABC">
        <w:t xml:space="preserve"> </w:t>
      </w:r>
      <w:r w:rsidR="00D96873" w:rsidRPr="00D80ABC">
        <w:rPr>
          <w:rFonts w:cs="Arial"/>
        </w:rPr>
        <w:t>∑</w:t>
      </w:r>
      <w:proofErr w:type="spellStart"/>
      <w:r w:rsidR="00D96873" w:rsidRPr="00D80ABC">
        <w:t>m</w:t>
      </w:r>
      <w:r w:rsidR="00251087" w:rsidRPr="00D80ABC">
        <w:rPr>
          <w:vertAlign w:val="subscript"/>
        </w:rPr>
        <w:t>j</w:t>
      </w:r>
      <w:r w:rsidR="00D96873" w:rsidRPr="00D80ABC">
        <w:rPr>
          <w:vertAlign w:val="superscript"/>
        </w:rPr>
        <w:t>B</w:t>
      </w:r>
      <w:proofErr w:type="spellEnd"/>
      <w:r w:rsidR="00D96873" w:rsidRPr="00D80ABC">
        <w:t xml:space="preserve"> </w:t>
      </w:r>
      <w:r w:rsidR="00652B55" w:rsidRPr="00D80ABC">
        <w:t xml:space="preserve">the </w:t>
      </w:r>
      <w:r w:rsidR="009E09D8" w:rsidRPr="00D80ABC">
        <w:t xml:space="preserve">total </w:t>
      </w:r>
      <w:r w:rsidR="00652B55" w:rsidRPr="00D80ABC">
        <w:t>mass of the not detected compounds</w:t>
      </w:r>
      <w:r w:rsidR="001C3A33" w:rsidRPr="00D80ABC">
        <w:t xml:space="preserve"> </w:t>
      </w:r>
      <w:r w:rsidR="001600E5" w:rsidRPr="00D80ABC">
        <w:t>such that</w:t>
      </w:r>
      <w:r w:rsidR="00D96873" w:rsidRPr="00D80ABC">
        <w:t xml:space="preserve"> </w:t>
      </w:r>
      <w:proofErr w:type="spellStart"/>
      <w:r w:rsidR="00D96873" w:rsidRPr="00D80ABC">
        <w:t>m</w:t>
      </w:r>
      <w:r w:rsidR="00D96873" w:rsidRPr="00D80ABC">
        <w:rPr>
          <w:vertAlign w:val="subscript"/>
        </w:rPr>
        <w:t>C</w:t>
      </w:r>
      <w:r w:rsidR="00D96873" w:rsidRPr="00D80ABC">
        <w:rPr>
          <w:vertAlign w:val="superscript"/>
        </w:rPr>
        <w:t>B</w:t>
      </w:r>
      <w:proofErr w:type="spellEnd"/>
      <w:r w:rsidR="00D96873" w:rsidRPr="00D80ABC">
        <w:t xml:space="preserve"> = </w:t>
      </w:r>
      <w:proofErr w:type="spellStart"/>
      <w:r w:rsidR="00D96873" w:rsidRPr="00D80ABC">
        <w:t>m</w:t>
      </w:r>
      <w:r w:rsidR="00D96873" w:rsidRPr="00D80ABC">
        <w:rPr>
          <w:vertAlign w:val="subscript"/>
        </w:rPr>
        <w:t>C</w:t>
      </w:r>
      <w:r w:rsidR="00D96873" w:rsidRPr="00D80ABC">
        <w:rPr>
          <w:vertAlign w:val="superscript"/>
        </w:rPr>
        <w:t>B</w:t>
      </w:r>
      <w:proofErr w:type="spellEnd"/>
      <w:r w:rsidR="00D96873" w:rsidRPr="00D80ABC">
        <w:rPr>
          <w:vertAlign w:val="superscript"/>
        </w:rPr>
        <w:t>°</w:t>
      </w:r>
      <w:r w:rsidR="00D96873" w:rsidRPr="00D80ABC">
        <w:t xml:space="preserve"> + </w:t>
      </w:r>
      <w:proofErr w:type="spellStart"/>
      <w:r w:rsidR="00D96873" w:rsidRPr="00D80ABC">
        <w:t>m</w:t>
      </w:r>
      <w:r w:rsidR="00D96873" w:rsidRPr="00D80ABC">
        <w:rPr>
          <w:vertAlign w:val="subscript"/>
        </w:rPr>
        <w:t>C</w:t>
      </w:r>
      <w:r w:rsidR="00D96873" w:rsidRPr="00D80ABC">
        <w:rPr>
          <w:vertAlign w:val="superscript"/>
        </w:rPr>
        <w:t>B</w:t>
      </w:r>
      <w:r w:rsidR="00D96873" w:rsidRPr="00D80ABC">
        <w:rPr>
          <w:rFonts w:cs="Arial"/>
          <w:vertAlign w:val="superscript"/>
        </w:rPr>
        <w:t>Ø</w:t>
      </w:r>
      <w:proofErr w:type="spellEnd"/>
      <w:r w:rsidR="00D96873" w:rsidRPr="00D80ABC">
        <w:t>.</w:t>
      </w:r>
      <w:r w:rsidR="00D673FD" w:rsidRPr="00D80ABC">
        <w:t xml:space="preserve"> The subscript “</w:t>
      </w:r>
      <w:proofErr w:type="spellStart"/>
      <w:r w:rsidR="00D673FD" w:rsidRPr="00D80ABC">
        <w:t>i</w:t>
      </w:r>
      <w:proofErr w:type="spellEnd"/>
      <w:r w:rsidR="00D673FD" w:rsidRPr="00D80ABC">
        <w:t xml:space="preserve">” </w:t>
      </w:r>
      <w:r w:rsidR="00044A62" w:rsidRPr="00D80ABC">
        <w:t>indicates</w:t>
      </w:r>
      <w:r w:rsidR="00D673FD" w:rsidRPr="00D80ABC">
        <w:t xml:space="preserve"> a detected compound, while the subscript “j” </w:t>
      </w:r>
      <w:r w:rsidR="00044A62" w:rsidRPr="00D80ABC">
        <w:t>indicates</w:t>
      </w:r>
      <w:r w:rsidR="00D673FD" w:rsidRPr="00D80ABC">
        <w:t xml:space="preserve"> a not detected compound. </w:t>
      </w:r>
      <w:r w:rsidR="007E2672" w:rsidRPr="00D80ABC">
        <w:t>The apex “°“ refers to the total detected compounds</w:t>
      </w:r>
      <w:r w:rsidR="009C022F" w:rsidRPr="00D80ABC">
        <w:t xml:space="preserve"> (hence not including air)</w:t>
      </w:r>
      <w:r w:rsidR="007E2672" w:rsidRPr="00D80ABC">
        <w:t>, while apex “</w:t>
      </w:r>
      <w:r w:rsidR="007E2672" w:rsidRPr="00D80ABC">
        <w:rPr>
          <w:rFonts w:cs="Arial"/>
          <w:vertAlign w:val="superscript"/>
        </w:rPr>
        <w:t>Ø”</w:t>
      </w:r>
      <w:r w:rsidR="007E2672" w:rsidRPr="00D80ABC">
        <w:rPr>
          <w:rFonts w:cs="Arial"/>
        </w:rPr>
        <w:t xml:space="preserve"> to the </w:t>
      </w:r>
      <w:r w:rsidR="005610B8" w:rsidRPr="00D80ABC">
        <w:rPr>
          <w:rFonts w:cs="Arial"/>
        </w:rPr>
        <w:t xml:space="preserve">total </w:t>
      </w:r>
      <w:r w:rsidR="007E2672" w:rsidRPr="00D80ABC">
        <w:rPr>
          <w:rFonts w:cs="Arial"/>
        </w:rPr>
        <w:t>not detected</w:t>
      </w:r>
      <w:r w:rsidR="00D47271" w:rsidRPr="00D80ABC">
        <w:rPr>
          <w:rFonts w:cs="Arial"/>
        </w:rPr>
        <w:t xml:space="preserve"> </w:t>
      </w:r>
      <w:r w:rsidR="005610B8" w:rsidRPr="00D80ABC">
        <w:rPr>
          <w:rFonts w:cs="Arial"/>
        </w:rPr>
        <w:t xml:space="preserve">compounds </w:t>
      </w:r>
      <w:r w:rsidR="00D47271" w:rsidRPr="00D80ABC">
        <w:rPr>
          <w:rFonts w:cs="Arial"/>
        </w:rPr>
        <w:t>(</w:t>
      </w:r>
      <w:r w:rsidR="00A44599" w:rsidRPr="00D80ABC">
        <w:rPr>
          <w:rFonts w:cs="Arial"/>
        </w:rPr>
        <w:t xml:space="preserve">no </w:t>
      </w:r>
      <w:r w:rsidR="00D47271" w:rsidRPr="00D80ABC">
        <w:rPr>
          <w:rFonts w:cs="Arial"/>
        </w:rPr>
        <w:t>air)</w:t>
      </w:r>
      <w:r w:rsidR="007E2672" w:rsidRPr="00D80ABC">
        <w:t>.</w:t>
      </w:r>
      <w:r w:rsidR="001600E5" w:rsidRPr="00D80ABC">
        <w:t xml:space="preserve"> </w:t>
      </w:r>
      <w:r w:rsidR="001B7831" w:rsidRPr="00D80ABC">
        <w:t xml:space="preserve">Figure </w:t>
      </w:r>
      <w:r w:rsidR="00331802" w:rsidRPr="00D80ABC">
        <w:t>3</w:t>
      </w:r>
      <w:r w:rsidR="00E02B65" w:rsidRPr="00D80ABC">
        <w:t>a,b,</w:t>
      </w:r>
      <w:r w:rsidR="00E02B65" w:rsidRPr="00A316F1">
        <w:t>c</w:t>
      </w:r>
      <w:r w:rsidR="001B7831" w:rsidRPr="00A316F1">
        <w:t xml:space="preserve"> show the percentage</w:t>
      </w:r>
      <w:r w:rsidR="00F811AE" w:rsidRPr="00A316F1">
        <w:t>s</w:t>
      </w:r>
      <w:r w:rsidR="001B7831" w:rsidRPr="00A316F1">
        <w:t xml:space="preserve"> of the </w:t>
      </w:r>
      <w:proofErr w:type="spellStart"/>
      <w:r w:rsidR="00BD356C">
        <w:t>i-th</w:t>
      </w:r>
      <w:proofErr w:type="spellEnd"/>
      <w:r w:rsidR="00BD356C">
        <w:t xml:space="preserve"> </w:t>
      </w:r>
      <w:r w:rsidR="003E58FF" w:rsidRPr="00A316F1">
        <w:t xml:space="preserve">volumetric </w:t>
      </w:r>
      <w:r w:rsidR="001B7831" w:rsidRPr="00A316F1">
        <w:t>gas</w:t>
      </w:r>
      <w:r w:rsidR="00BC257A" w:rsidRPr="00A316F1">
        <w:t xml:space="preserve"> </w:t>
      </w:r>
      <w:r w:rsidR="00652B55" w:rsidRPr="00A316F1">
        <w:t>composition</w:t>
      </w:r>
      <w:r w:rsidR="00F34F3C" w:rsidRPr="00A316F1">
        <w:t xml:space="preserve"> </w:t>
      </w:r>
      <w:r w:rsidR="00C76AF9" w:rsidRPr="00A316F1">
        <w:t xml:space="preserve">in the bag </w:t>
      </w:r>
      <w:r w:rsidR="004E19BA" w:rsidRPr="00A316F1">
        <w:t>referred only to the detected compounds</w:t>
      </w:r>
      <w:r w:rsidR="001E1D2D" w:rsidRPr="00A316F1">
        <w:t xml:space="preserve"> (</w:t>
      </w:r>
      <w:proofErr w:type="spellStart"/>
      <w:r w:rsidR="001E1D2D" w:rsidRPr="00A316F1">
        <w:t>C</w:t>
      </w:r>
      <w:r w:rsidR="001E1D2D" w:rsidRPr="00A316F1">
        <w:rPr>
          <w:vertAlign w:val="subscript"/>
        </w:rPr>
        <w:t>i</w:t>
      </w:r>
      <w:r w:rsidR="001E1D2D" w:rsidRPr="00A316F1">
        <w:rPr>
          <w:vertAlign w:val="superscript"/>
        </w:rPr>
        <w:t>B</w:t>
      </w:r>
      <w:proofErr w:type="spellEnd"/>
      <w:r w:rsidR="001E1D2D" w:rsidRPr="00A316F1">
        <w:rPr>
          <w:rFonts w:ascii="Cambria Math" w:hAnsi="Cambria Math"/>
          <w:vertAlign w:val="superscript"/>
        </w:rPr>
        <w:t>°</w:t>
      </w:r>
      <w:r w:rsidR="001E1D2D" w:rsidRPr="00A316F1">
        <w:t>)</w:t>
      </w:r>
      <w:r w:rsidR="004E19BA" w:rsidRPr="00A316F1">
        <w:t>.</w:t>
      </w:r>
    </w:p>
    <w:p w14:paraId="656B1CD8" w14:textId="6E59F36F" w:rsidR="00765E73" w:rsidRDefault="00000000" w:rsidP="00400F1E">
      <w:pPr>
        <w:pStyle w:val="CETEquation"/>
      </w:pPr>
      <m:oMath>
        <m:sSubSup>
          <m:sSubSupPr>
            <m:ctrlPr>
              <w:rPr>
                <w:rStyle w:val="CETBodytextCarattere"/>
                <w:rFonts w:ascii="Cambria Math" w:hAnsi="Cambria Math"/>
              </w:rPr>
            </m:ctrlPr>
          </m:sSubSupPr>
          <m:e>
            <m:r>
              <w:rPr>
                <w:rStyle w:val="CETBodytextCarattere"/>
                <w:rFonts w:ascii="Cambria Math" w:hAnsi="Cambria Math"/>
              </w:rPr>
              <m:t>C</m:t>
            </m:r>
          </m:e>
          <m:sub>
            <m:r>
              <w:rPr>
                <w:rStyle w:val="CETBodytextCarattere"/>
                <w:rFonts w:ascii="Cambria Math" w:hAnsi="Cambria Math"/>
              </w:rPr>
              <m:t>i</m:t>
            </m:r>
          </m:sub>
          <m:sup>
            <m:r>
              <w:rPr>
                <w:rStyle w:val="CETBodytextCarattere"/>
                <w:rFonts w:ascii="Cambria Math" w:hAnsi="Cambria Math"/>
              </w:rPr>
              <m:t>B</m:t>
            </m:r>
            <m:r>
              <m:rPr>
                <m:sty m:val="p"/>
              </m:rPr>
              <w:rPr>
                <w:rStyle w:val="CETBodytextCarattere"/>
                <w:rFonts w:ascii="Cambria Math" w:hAnsi="Cambria Math"/>
              </w:rPr>
              <m:t>⋄</m:t>
            </m:r>
          </m:sup>
        </m:sSubSup>
        <m:d>
          <m:dPr>
            <m:ctrlPr>
              <w:rPr>
                <w:rStyle w:val="CETBodytextCarattere"/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Style w:val="CETBodytextCarattere"/>
                <w:rFonts w:ascii="Cambria Math" w:hAnsi="Cambria Math"/>
              </w:rPr>
              <m:t>%</m:t>
            </m:r>
            <m:f>
              <m:fPr>
                <m:ctrlPr>
                  <w:rPr>
                    <w:rStyle w:val="CETBodytextCarattere"/>
                    <w:rFonts w:ascii="Cambria Math" w:hAnsi="Cambria Math"/>
                  </w:rPr>
                </m:ctrlPr>
              </m:fPr>
              <m:num>
                <m:r>
                  <w:rPr>
                    <w:rStyle w:val="CETBodytextCarattere"/>
                    <w:rFonts w:ascii="Cambria Math" w:hAnsi="Cambria Math"/>
                  </w:rPr>
                  <m:t>V</m:t>
                </m:r>
              </m:num>
              <m:den>
                <m:r>
                  <w:rPr>
                    <w:rStyle w:val="CETBodytextCarattere"/>
                    <w:rFonts w:ascii="Cambria Math" w:hAnsi="Cambria Math"/>
                  </w:rPr>
                  <m:t>V</m:t>
                </m:r>
              </m:den>
            </m:f>
          </m:e>
        </m:d>
        <m:r>
          <m:rPr>
            <m:sty m:val="p"/>
          </m:rPr>
          <w:rPr>
            <w:rStyle w:val="CETBodytextCarattere"/>
            <w:rFonts w:ascii="Cambria Math" w:hAnsi="Cambria Math"/>
          </w:rPr>
          <m:t>=</m:t>
        </m:r>
        <m:f>
          <m:fPr>
            <m:ctrlPr>
              <w:rPr>
                <w:rStyle w:val="CETBodytextCarattere"/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Style w:val="CETBodytextCarattere"/>
                    <w:rFonts w:ascii="Cambria Math" w:hAnsi="Cambria Math"/>
                  </w:rPr>
                </m:ctrlPr>
              </m:sSubSupPr>
              <m:e>
                <m:r>
                  <w:rPr>
                    <w:rStyle w:val="CETBodytextCarattere"/>
                    <w:rFonts w:ascii="Cambria Math" w:hAnsi="Cambria Math"/>
                  </w:rPr>
                  <m:t>V</m:t>
                </m:r>
              </m:e>
              <m:sub>
                <m:r>
                  <w:rPr>
                    <w:rStyle w:val="CETBodytextCarattere"/>
                    <w:rFonts w:ascii="Cambria Math" w:hAnsi="Cambria Math"/>
                  </w:rPr>
                  <m:t>i</m:t>
                </m:r>
              </m:sub>
              <m:sup>
                <m:r>
                  <w:rPr>
                    <w:rStyle w:val="CETBodytextCarattere"/>
                    <w:rFonts w:ascii="Cambria Math" w:hAnsi="Cambria Math"/>
                  </w:rPr>
                  <m:t>B</m:t>
                </m:r>
              </m:sup>
            </m:sSubSup>
          </m:num>
          <m:den>
            <m:sSubSup>
              <m:sSubSupPr>
                <m:ctrlPr>
                  <w:rPr>
                    <w:rStyle w:val="CETBodytextCarattere"/>
                    <w:rFonts w:ascii="Cambria Math" w:hAnsi="Cambria Math"/>
                  </w:rPr>
                </m:ctrlPr>
              </m:sSubSupPr>
              <m:e>
                <m:r>
                  <w:rPr>
                    <w:rStyle w:val="CETBodytextCarattere"/>
                    <w:rFonts w:ascii="Cambria Math" w:hAnsi="Cambria Math"/>
                  </w:rPr>
                  <m:t>V</m:t>
                </m:r>
              </m:e>
              <m:sub>
                <m:r>
                  <w:rPr>
                    <w:rStyle w:val="CETBodytextCarattere"/>
                    <w:rFonts w:ascii="Cambria Math" w:hAnsi="Cambria Math"/>
                  </w:rPr>
                  <m:t>C</m:t>
                </m:r>
              </m:sub>
              <m:sup>
                <m:r>
                  <w:rPr>
                    <w:rStyle w:val="CETBodytextCarattere"/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Style w:val="CETBodytextCarattere"/>
                    <w:rFonts w:ascii="Cambria Math" w:hAnsi="Cambria Math"/>
                  </w:rPr>
                  <m:t>°</m:t>
                </m:r>
              </m:sup>
            </m:sSubSup>
          </m:den>
        </m:f>
        <m:r>
          <m:rPr>
            <m:sty m:val="p"/>
          </m:rPr>
          <w:rPr>
            <w:rStyle w:val="CETBodytextCarattere"/>
            <w:rFonts w:ascii="Cambria Math" w:hAnsi="Cambria Math"/>
          </w:rPr>
          <m:t>*100=</m:t>
        </m:r>
        <m:f>
          <m:fPr>
            <m:ctrlPr>
              <w:rPr>
                <w:rStyle w:val="CETBodytextCarattere"/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Style w:val="CETBodytextCarattere"/>
                    <w:rFonts w:ascii="Cambria Math" w:hAnsi="Cambria Math"/>
                  </w:rPr>
                </m:ctrlPr>
              </m:sSubSupPr>
              <m:e>
                <m:r>
                  <w:rPr>
                    <w:rStyle w:val="CETBodytextCarattere"/>
                    <w:rFonts w:ascii="Cambria Math" w:hAnsi="Cambria Math"/>
                  </w:rPr>
                  <m:t>V</m:t>
                </m:r>
              </m:e>
              <m:sub>
                <m:r>
                  <w:rPr>
                    <w:rStyle w:val="CETBodytextCarattere"/>
                    <w:rFonts w:ascii="Cambria Math" w:hAnsi="Cambria Math"/>
                  </w:rPr>
                  <m:t>i</m:t>
                </m:r>
              </m:sub>
              <m:sup>
                <m:r>
                  <w:rPr>
                    <w:rStyle w:val="CETBodytextCarattere"/>
                    <w:rFonts w:ascii="Cambria Math" w:hAnsi="Cambria Math"/>
                  </w:rPr>
                  <m:t>B</m:t>
                </m:r>
              </m:sup>
            </m:sSubSup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Style w:val="CETBodytextCarattere"/>
                    <w:rFonts w:ascii="Cambria Math" w:hAnsi="Cambria Math"/>
                  </w:rPr>
                </m:ctrlPr>
              </m:naryPr>
              <m:sub/>
              <m:sup/>
              <m:e>
                <m:sSubSup>
                  <m:sSubSupPr>
                    <m:ctrlPr>
                      <w:rPr>
                        <w:rStyle w:val="CETBodytextCarattere"/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Style w:val="CETBodytextCarattere"/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Style w:val="CETBodytextCarattere"/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Style w:val="CETBodytextCarattere"/>
                        <w:rFonts w:ascii="Cambria Math" w:hAnsi="Cambria Math"/>
                      </w:rPr>
                      <m:t>B</m:t>
                    </m:r>
                  </m:sup>
                </m:sSubSup>
              </m:e>
            </m:nary>
          </m:den>
        </m:f>
        <m:r>
          <m:rPr>
            <m:sty m:val="p"/>
          </m:rPr>
          <w:rPr>
            <w:rStyle w:val="CETBodytextCarattere"/>
            <w:rFonts w:ascii="Cambria Math" w:hAnsi="Cambria Math"/>
          </w:rPr>
          <m:t>*100=</m:t>
        </m:r>
        <m:f>
          <m:fPr>
            <m:ctrlPr>
              <w:rPr>
                <w:rStyle w:val="CETBodytextCarattere"/>
                <w:rFonts w:ascii="Cambria Math" w:hAnsi="Cambria Math"/>
              </w:rPr>
            </m:ctrlPr>
          </m:fPr>
          <m:num>
            <m:f>
              <m:fPr>
                <m:type m:val="lin"/>
                <m:ctrlPr>
                  <w:rPr>
                    <w:rStyle w:val="CETBodytextCarattere"/>
                    <w:rFonts w:ascii="Cambria Math" w:hAnsi="Cambria Math"/>
                    <w:i/>
                  </w:rPr>
                </m:ctrlPr>
              </m:fPr>
              <m:num>
                <m:sSubSup>
                  <m:sSubSupPr>
                    <m:ctrlPr>
                      <w:rPr>
                        <w:rStyle w:val="CETBodytextCarattere"/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Style w:val="CETBodytextCarattere"/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Style w:val="CETBodytextCarattere"/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Style w:val="CETBodytextCarattere"/>
                        <w:rFonts w:ascii="Cambria Math" w:hAnsi="Cambria Math"/>
                      </w:rPr>
                      <m:t>B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Style w:val="CETBodytextCarattere"/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Style w:val="CETBodytextCarattere"/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Style w:val="CETBodytextCarattere"/>
                        <w:rFonts w:ascii="Cambria Math" w:hAnsi="Cambria Math"/>
                      </w:rPr>
                      <m:t>G</m:t>
                    </m:r>
                  </m:sub>
                  <m:sup>
                    <m:r>
                      <w:rPr>
                        <w:rStyle w:val="CETBodytextCarattere"/>
                        <w:rFonts w:ascii="Cambria Math" w:hAnsi="Cambria Math"/>
                      </w:rPr>
                      <m:t>B</m:t>
                    </m:r>
                  </m:sup>
                </m:sSubSup>
              </m:den>
            </m:f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Style w:val="CETBodytextCarattere"/>
                    <w:rFonts w:ascii="Cambria Math" w:hAnsi="Cambria Math"/>
                    <w:i/>
                  </w:rPr>
                </m:ctrlPr>
              </m:naryPr>
              <m:sub/>
              <m:sup/>
              <m:e>
                <m:f>
                  <m:fPr>
                    <m:type m:val="lin"/>
                    <m:ctrlPr>
                      <w:rPr>
                        <w:rStyle w:val="CETBodytextCarattere"/>
                        <w:rFonts w:ascii="Cambria Math" w:hAnsi="Cambria Math"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Style w:val="CETBodytextCarattere"/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Style w:val="CETBodytextCarattere"/>
                            <w:rFonts w:ascii="Cambria Math" w:hAnsi="Cambria Math"/>
                          </w:rPr>
                          <m:t>(V</m:t>
                        </m:r>
                      </m:e>
                      <m:sub>
                        <m:r>
                          <w:rPr>
                            <w:rStyle w:val="CETBodytextCarattere"/>
                            <w:rFonts w:ascii="Cambria Math" w:hAnsi="Cambria Math"/>
                          </w:rPr>
                          <m:t>i</m:t>
                        </m:r>
                      </m:sub>
                      <m:sup>
                        <m:r>
                          <w:rPr>
                            <w:rStyle w:val="CETBodytextCarattere"/>
                            <w:rFonts w:ascii="Cambria Math" w:hAnsi="Cambria Math"/>
                          </w:rPr>
                          <m:t>B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Style w:val="CETBodytextCarattere"/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Style w:val="CETBodytextCarattere"/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Style w:val="CETBodytextCarattere"/>
                            <w:rFonts w:ascii="Cambria Math" w:hAnsi="Cambria Math"/>
                          </w:rPr>
                          <m:t>G</m:t>
                        </m:r>
                      </m:sub>
                      <m:sup>
                        <m:r>
                          <w:rPr>
                            <w:rStyle w:val="CETBodytextCarattere"/>
                            <w:rFonts w:ascii="Cambria Math" w:hAnsi="Cambria Math"/>
                          </w:rPr>
                          <m:t>B</m:t>
                        </m:r>
                      </m:sup>
                    </m:sSubSup>
                    <m:r>
                      <w:rPr>
                        <w:rStyle w:val="CETBodytextCarattere"/>
                        <w:rFonts w:ascii="Cambria Math" w:hAnsi="Cambria Math"/>
                      </w:rPr>
                      <m:t>)</m:t>
                    </m:r>
                  </m:den>
                </m:f>
              </m:e>
            </m:nary>
          </m:den>
        </m:f>
        <m:r>
          <m:rPr>
            <m:sty m:val="p"/>
          </m:rPr>
          <w:rPr>
            <w:rStyle w:val="CETBodytextCarattere"/>
            <w:rFonts w:ascii="Cambria Math" w:hAnsi="Cambria Math"/>
          </w:rPr>
          <m:t>*100=</m:t>
        </m:r>
        <m:f>
          <m:fPr>
            <m:ctrlPr>
              <w:rPr>
                <w:rStyle w:val="CETBodytextCarattere"/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Style w:val="CETBodytextCarattere"/>
                    <w:rFonts w:ascii="Cambria Math" w:hAnsi="Cambria Math"/>
                  </w:rPr>
                </m:ctrlPr>
              </m:sSubSupPr>
              <m:e>
                <m:r>
                  <w:rPr>
                    <w:rStyle w:val="CETBodytextCarattere"/>
                    <w:rFonts w:ascii="Cambria Math" w:hAnsi="Cambria Math"/>
                  </w:rPr>
                  <m:t>C</m:t>
                </m:r>
              </m:e>
              <m:sub>
                <m:r>
                  <w:rPr>
                    <w:rStyle w:val="CETBodytextCarattere"/>
                    <w:rFonts w:ascii="Cambria Math" w:hAnsi="Cambria Math"/>
                  </w:rPr>
                  <m:t>i</m:t>
                </m:r>
              </m:sub>
              <m:sup>
                <m:r>
                  <w:rPr>
                    <w:rStyle w:val="CETBodytextCarattere"/>
                    <w:rFonts w:ascii="Cambria Math" w:hAnsi="Cambria Math"/>
                  </w:rPr>
                  <m:t>B</m:t>
                </m:r>
              </m:sup>
            </m:sSubSup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Style w:val="CETBodytextCarattere"/>
                    <w:rFonts w:ascii="Cambria Math" w:hAnsi="Cambria Math"/>
                    <w:i/>
                  </w:rPr>
                </m:ctrlPr>
              </m:naryPr>
              <m:sub/>
              <m:sup/>
              <m:e>
                <m:sSubSup>
                  <m:sSubSupPr>
                    <m:ctrlPr>
                      <w:rPr>
                        <w:rStyle w:val="CETBodytextCarattere"/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Style w:val="CETBodytextCarattere"/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Style w:val="CETBodytextCarattere"/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Style w:val="CETBodytextCarattere"/>
                        <w:rFonts w:ascii="Cambria Math" w:hAnsi="Cambria Math"/>
                      </w:rPr>
                      <m:t>B</m:t>
                    </m:r>
                  </m:sup>
                </m:sSubSup>
              </m:e>
            </m:nary>
          </m:den>
        </m:f>
        <m:r>
          <m:rPr>
            <m:sty m:val="p"/>
          </m:rPr>
          <w:rPr>
            <w:rStyle w:val="CETBodytextCarattere"/>
            <w:rFonts w:ascii="Cambria Math" w:hAnsi="Cambria Math"/>
          </w:rPr>
          <m:t>*100</m:t>
        </m:r>
      </m:oMath>
      <w:r w:rsidR="00765E73">
        <w:rPr>
          <w:rStyle w:val="CETBodytextCarattere"/>
        </w:rPr>
        <w:t xml:space="preserve">        </w:t>
      </w:r>
      <w:r w:rsidR="00DB4C30">
        <w:rPr>
          <w:rStyle w:val="CETBodytextCarattere"/>
        </w:rPr>
        <w:t xml:space="preserve">        </w:t>
      </w:r>
      <w:r w:rsidR="00765E73">
        <w:rPr>
          <w:rStyle w:val="CETBodytextCarattere"/>
        </w:rPr>
        <w:t xml:space="preserve">     </w:t>
      </w:r>
      <w:r w:rsidR="00410F36">
        <w:rPr>
          <w:rStyle w:val="CETBodytextCarattere"/>
        </w:rPr>
        <w:t xml:space="preserve">    </w:t>
      </w:r>
      <w:r w:rsidR="00DC29B4">
        <w:rPr>
          <w:rStyle w:val="CETBodytextCarattere"/>
        </w:rPr>
        <w:t xml:space="preserve">          </w:t>
      </w:r>
      <w:r w:rsidR="00B315A2">
        <w:rPr>
          <w:rStyle w:val="CETBodytextCarattere"/>
        </w:rPr>
        <w:t xml:space="preserve">   </w:t>
      </w:r>
      <w:r w:rsidR="00DC29B4">
        <w:rPr>
          <w:rStyle w:val="CETBodytextCarattere"/>
        </w:rPr>
        <w:t xml:space="preserve">    </w:t>
      </w:r>
      <w:r w:rsidR="00235170">
        <w:rPr>
          <w:rStyle w:val="CETBodytextCarattere"/>
        </w:rPr>
        <w:t xml:space="preserve">  </w:t>
      </w:r>
      <w:r w:rsidR="00765E73">
        <w:rPr>
          <w:rStyle w:val="CETBodytextCarattere"/>
        </w:rPr>
        <w:t xml:space="preserve">         </w:t>
      </w:r>
      <w:r w:rsidR="00A073BC">
        <w:rPr>
          <w:rStyle w:val="CETBodytextCarattere"/>
        </w:rPr>
        <w:t xml:space="preserve">   </w:t>
      </w:r>
      <w:r w:rsidR="00175A6C">
        <w:rPr>
          <w:rStyle w:val="CETBodytextCarattere"/>
        </w:rPr>
        <w:t xml:space="preserve">  </w:t>
      </w:r>
      <w:r w:rsidR="00A073BC">
        <w:rPr>
          <w:rStyle w:val="CETBodytextCarattere"/>
        </w:rPr>
        <w:t xml:space="preserve">          </w:t>
      </w:r>
      <w:r w:rsidR="00765E73">
        <w:rPr>
          <w:rStyle w:val="CETBodytextCarattere"/>
        </w:rPr>
        <w:t xml:space="preserve">    (</w:t>
      </w:r>
      <w:r w:rsidR="00FC34C8">
        <w:rPr>
          <w:rStyle w:val="CETBodytextCarattere"/>
        </w:rPr>
        <w:t>1</w:t>
      </w:r>
      <w:r w:rsidR="00765E73">
        <w:rPr>
          <w:rStyle w:val="CETBodytextCarattere"/>
        </w:rPr>
        <w:t>)</w:t>
      </w:r>
    </w:p>
    <w:p w14:paraId="38E42966" w14:textId="3F2E8C27" w:rsidR="00E02B65" w:rsidRPr="00E02B65" w:rsidRDefault="00E02B65" w:rsidP="00765E73">
      <w:pPr>
        <w:pStyle w:val="CETCaption"/>
      </w:pPr>
      <w:r w:rsidRPr="00A316F1">
        <w:t>(a)</w:t>
      </w:r>
      <w:r w:rsidR="00693DFC" w:rsidRPr="00A316F1">
        <w:rPr>
          <w:noProof/>
        </w:rPr>
        <w:drawing>
          <wp:inline distT="0" distB="0" distL="0" distR="0" wp14:anchorId="653ABBD8" wp14:editId="4CE72D93">
            <wp:extent cx="1654896" cy="1468598"/>
            <wp:effectExtent l="0" t="0" r="2540" b="0"/>
            <wp:docPr id="5307761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57" cy="148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536" w:rsidRPr="00A316F1">
        <w:t xml:space="preserve">  (</w:t>
      </w:r>
      <w:r w:rsidRPr="00A316F1">
        <w:t>b)</w:t>
      </w:r>
      <w:r w:rsidR="00693DFC" w:rsidRPr="00A316F1">
        <w:rPr>
          <w:noProof/>
        </w:rPr>
        <w:drawing>
          <wp:inline distT="0" distB="0" distL="0" distR="0" wp14:anchorId="2F3CFE09" wp14:editId="127D9B86">
            <wp:extent cx="1654896" cy="1471711"/>
            <wp:effectExtent l="0" t="0" r="2540" b="0"/>
            <wp:docPr id="4469732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9" cy="149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536" w:rsidRPr="00A316F1">
        <w:t xml:space="preserve">  </w:t>
      </w:r>
      <w:r w:rsidRPr="00A316F1">
        <w:t>(c)</w:t>
      </w:r>
      <w:r w:rsidR="00693DFC" w:rsidRPr="00A316F1">
        <w:rPr>
          <w:noProof/>
        </w:rPr>
        <w:drawing>
          <wp:inline distT="0" distB="0" distL="0" distR="0" wp14:anchorId="25CF3637" wp14:editId="48D3535E">
            <wp:extent cx="1643676" cy="1458642"/>
            <wp:effectExtent l="0" t="0" r="0" b="8255"/>
            <wp:docPr id="11210499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53" cy="148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D33E7" w14:textId="11D62DCD" w:rsidR="006E6C9C" w:rsidRDefault="006E6C9C" w:rsidP="00CE0CA5">
      <w:pPr>
        <w:pStyle w:val="CETCaption"/>
        <w:tabs>
          <w:tab w:val="left" w:pos="4869"/>
        </w:tabs>
        <w:rPr>
          <w:lang w:val="en-US"/>
        </w:rPr>
      </w:pPr>
      <w:r w:rsidRPr="00E02B65">
        <w:rPr>
          <w:lang w:val="en-US"/>
        </w:rPr>
        <w:t xml:space="preserve">Figure </w:t>
      </w:r>
      <w:r w:rsidR="00331802">
        <w:rPr>
          <w:lang w:val="en-US"/>
        </w:rPr>
        <w:t>3</w:t>
      </w:r>
      <w:r w:rsidRPr="00C328CF">
        <w:rPr>
          <w:lang w:val="en-US"/>
        </w:rPr>
        <w:t>:</w:t>
      </w:r>
      <w:r w:rsidR="00A841EC" w:rsidRPr="00A841EC">
        <w:rPr>
          <w:lang w:val="en-US"/>
        </w:rPr>
        <w:t xml:space="preserve"> </w:t>
      </w:r>
      <w:r w:rsidR="00A316F1">
        <w:rPr>
          <w:lang w:val="en-US"/>
        </w:rPr>
        <w:t>Gas composition (% V/V) of  the total compound</w:t>
      </w:r>
      <w:r w:rsidR="00A316F1" w:rsidRPr="00A316F1">
        <w:rPr>
          <w:lang w:val="en-US"/>
        </w:rPr>
        <w:t>s detected</w:t>
      </w:r>
      <w:r w:rsidR="00A316F1" w:rsidRPr="00C328CF">
        <w:rPr>
          <w:lang w:val="en-US"/>
        </w:rPr>
        <w:t xml:space="preserve"> </w:t>
      </w:r>
      <w:r w:rsidR="00A316F1">
        <w:rPr>
          <w:lang w:val="en-US"/>
        </w:rPr>
        <w:t>in Test 16 (a), Test 19 (b) and Test 20 (c)</w:t>
      </w:r>
    </w:p>
    <w:p w14:paraId="08E2CD3B" w14:textId="21B9933E" w:rsidR="00251087" w:rsidRDefault="00CE0CA5" w:rsidP="00CE0CA5">
      <w:pPr>
        <w:pStyle w:val="CETBodytext"/>
      </w:pPr>
      <w:r w:rsidRPr="00D80ABC">
        <w:t xml:space="preserve">The </w:t>
      </w:r>
      <w:r w:rsidR="00144638" w:rsidRPr="00D80ABC">
        <w:t>concentrations</w:t>
      </w:r>
      <w:r w:rsidRPr="00D80ABC">
        <w:t xml:space="preserve"> of the sampled </w:t>
      </w:r>
      <w:r w:rsidR="00EF20D1" w:rsidRPr="00D80ABC">
        <w:t>and detected</w:t>
      </w:r>
      <w:r w:rsidR="00074CB2" w:rsidRPr="00D80ABC">
        <w:t xml:space="preserve"> </w:t>
      </w:r>
      <w:r w:rsidRPr="00D80ABC">
        <w:t>gas</w:t>
      </w:r>
      <w:r w:rsidR="00144638" w:rsidRPr="00D80ABC">
        <w:t>es</w:t>
      </w:r>
      <w:r w:rsidR="00EA2FF2" w:rsidRPr="00D80ABC">
        <w:t xml:space="preserve"> referred to the </w:t>
      </w:r>
      <w:r w:rsidR="00EF20D1" w:rsidRPr="00D80ABC">
        <w:t xml:space="preserve">total </w:t>
      </w:r>
      <w:r w:rsidR="00EA2FF2" w:rsidRPr="00D80ABC">
        <w:t>detected compounds</w:t>
      </w:r>
      <w:r w:rsidRPr="00D80ABC">
        <w:t xml:space="preserve"> </w:t>
      </w:r>
      <w:r w:rsidR="00CB69AD" w:rsidRPr="00D80ABC">
        <w:t>(</w:t>
      </w:r>
      <w:proofErr w:type="spellStart"/>
      <w:r w:rsidR="00CB69AD" w:rsidRPr="00D80ABC">
        <w:t>C</w:t>
      </w:r>
      <w:r w:rsidR="00CB69AD" w:rsidRPr="00D80ABC">
        <w:rPr>
          <w:vertAlign w:val="subscript"/>
        </w:rPr>
        <w:t>i</w:t>
      </w:r>
      <w:r w:rsidR="00CB69AD" w:rsidRPr="00D80ABC">
        <w:rPr>
          <w:vertAlign w:val="superscript"/>
        </w:rPr>
        <w:t>B</w:t>
      </w:r>
      <w:proofErr w:type="spellEnd"/>
      <w:r w:rsidR="00CB69AD" w:rsidRPr="00D80ABC">
        <w:rPr>
          <w:vertAlign w:val="superscript"/>
        </w:rPr>
        <w:t>°</w:t>
      </w:r>
      <w:r w:rsidR="00CB69AD" w:rsidRPr="00D80ABC">
        <w:t xml:space="preserve">) </w:t>
      </w:r>
      <w:r w:rsidR="00373C21" w:rsidRPr="00D80ABC">
        <w:t>are</w:t>
      </w:r>
      <w:r w:rsidRPr="00D80ABC">
        <w:t xml:space="preserve"> </w:t>
      </w:r>
      <w:r w:rsidR="00CB69AD" w:rsidRPr="00D80ABC">
        <w:t>comparable</w:t>
      </w:r>
      <w:r w:rsidRPr="00D80ABC">
        <w:t xml:space="preserve"> between the 3 tests. Figure </w:t>
      </w:r>
      <w:r w:rsidR="00331802" w:rsidRPr="00D80ABC">
        <w:t>3</w:t>
      </w:r>
      <w:r w:rsidR="00E02B65" w:rsidRPr="00D80ABC">
        <w:t>a,b,c</w:t>
      </w:r>
      <w:r w:rsidRPr="00D80ABC">
        <w:t xml:space="preserve"> show </w:t>
      </w:r>
      <w:r w:rsidR="002211A2" w:rsidRPr="00D80ABC">
        <w:t>that</w:t>
      </w:r>
      <w:r w:rsidRPr="00D80ABC">
        <w:t xml:space="preserve"> CO</w:t>
      </w:r>
      <w:r w:rsidRPr="00D80ABC">
        <w:rPr>
          <w:vertAlign w:val="subscript"/>
        </w:rPr>
        <w:t>2</w:t>
      </w:r>
      <w:r w:rsidRPr="00D80ABC">
        <w:t xml:space="preserve"> is the main compound produced during</w:t>
      </w:r>
      <w:r>
        <w:t xml:space="preserve"> the </w:t>
      </w:r>
      <w:r w:rsidR="006D2B20">
        <w:t>fire and</w:t>
      </w:r>
      <w:r w:rsidR="002508D6">
        <w:t xml:space="preserve"> the</w:t>
      </w:r>
      <w:r w:rsidR="006D2B20">
        <w:t xml:space="preserve"> extinction phases</w:t>
      </w:r>
      <w:r>
        <w:t xml:space="preserve">. However, it can be highlighted how in the free burning </w:t>
      </w:r>
      <w:r w:rsidR="00FA5595">
        <w:t>test</w:t>
      </w:r>
      <w:r>
        <w:t xml:space="preserve"> (Test 16) HCl is </w:t>
      </w:r>
      <w:r w:rsidR="00363ADB">
        <w:t>in a percentage of</w:t>
      </w:r>
      <w:r>
        <w:t xml:space="preserve"> </w:t>
      </w:r>
      <w:r w:rsidR="004F52F9">
        <w:t>1</w:t>
      </w:r>
      <w:r w:rsidR="003C6FED">
        <w:t>1.8</w:t>
      </w:r>
      <w:r w:rsidR="002211A2">
        <w:t xml:space="preserve"> </w:t>
      </w:r>
      <w:r w:rsidR="00B3050E">
        <w:t>%</w:t>
      </w:r>
      <w:r w:rsidR="003C6FED">
        <w:t>V/V</w:t>
      </w:r>
      <w:r w:rsidR="00414E97">
        <w:t xml:space="preserve"> with respect to the all </w:t>
      </w:r>
      <w:r w:rsidR="004D7BC7">
        <w:t xml:space="preserve">the </w:t>
      </w:r>
      <w:r w:rsidR="00414E97">
        <w:t>detected gases</w:t>
      </w:r>
      <w:r>
        <w:t xml:space="preserve">, while is </w:t>
      </w:r>
      <w:r w:rsidR="003C6FED">
        <w:t>2.0</w:t>
      </w:r>
      <w:r w:rsidR="002211A2">
        <w:t xml:space="preserve"> </w:t>
      </w:r>
      <w:r w:rsidR="00B3050E">
        <w:t>%</w:t>
      </w:r>
      <w:r w:rsidR="003C6FED">
        <w:t>V/V</w:t>
      </w:r>
      <w:r>
        <w:t xml:space="preserve"> and 0.1 </w:t>
      </w:r>
      <w:r w:rsidR="00B3050E">
        <w:t>%</w:t>
      </w:r>
      <w:r w:rsidR="003C6FED">
        <w:t>V/V</w:t>
      </w:r>
      <w:r>
        <w:t xml:space="preserve"> respectively for Test 19 and Test 20. </w:t>
      </w:r>
      <w:r w:rsidR="00A316F1">
        <w:t>On the contrary, the e</w:t>
      </w:r>
      <w:r w:rsidR="00F0516F">
        <w:t>lectrolyte EC</w:t>
      </w:r>
      <w:r w:rsidR="00A37B5C">
        <w:t xml:space="preserve"> </w:t>
      </w:r>
      <w:r w:rsidR="00C96D1E">
        <w:t>is</w:t>
      </w:r>
      <w:r w:rsidR="00F0516F">
        <w:t xml:space="preserve"> completely </w:t>
      </w:r>
      <w:r w:rsidR="00C96D1E">
        <w:t>burnt</w:t>
      </w:r>
      <w:r w:rsidR="00F0516F">
        <w:t xml:space="preserve"> in Test 1</w:t>
      </w:r>
      <w:r w:rsidR="00AF62BE">
        <w:t>6</w:t>
      </w:r>
      <w:r w:rsidR="00F0516F">
        <w:t xml:space="preserve">, while it is present in Test 19 as </w:t>
      </w:r>
      <w:r w:rsidR="003C6FED">
        <w:t>15.7</w:t>
      </w:r>
      <w:r w:rsidR="00F0516F">
        <w:t xml:space="preserve"> </w:t>
      </w:r>
      <w:r w:rsidR="00B3050E">
        <w:t>%</w:t>
      </w:r>
      <w:r w:rsidR="00A2308A">
        <w:t>V/V</w:t>
      </w:r>
      <w:r w:rsidR="00F0516F">
        <w:t xml:space="preserve"> and </w:t>
      </w:r>
      <w:r w:rsidR="006305EC">
        <w:t xml:space="preserve">in Test 20 as </w:t>
      </w:r>
      <w:r w:rsidR="003C6FED">
        <w:t>6.8</w:t>
      </w:r>
      <w:r w:rsidR="00F0516F">
        <w:t xml:space="preserve"> </w:t>
      </w:r>
      <w:r w:rsidR="00B3050E">
        <w:t>%</w:t>
      </w:r>
      <w:r w:rsidR="00A2308A">
        <w:t>V/V</w:t>
      </w:r>
      <w:r w:rsidR="00F0516F">
        <w:t xml:space="preserve">. </w:t>
      </w:r>
      <w:r w:rsidR="00A316F1">
        <w:t xml:space="preserve">It is likely that this </w:t>
      </w:r>
      <w:r w:rsidR="00F0516F">
        <w:t>evidence is related to th</w:t>
      </w:r>
      <w:r w:rsidR="00F0516F" w:rsidRPr="00A316F1">
        <w:t>e cooling</w:t>
      </w:r>
      <w:r w:rsidR="00414E97" w:rsidRPr="00A316F1">
        <w:t xml:space="preserve"> effect</w:t>
      </w:r>
      <w:r w:rsidR="00F0516F" w:rsidRPr="00A316F1">
        <w:t xml:space="preserve"> provided by the extinguishing agents</w:t>
      </w:r>
      <w:r w:rsidR="000A3C1B" w:rsidRPr="00A316F1">
        <w:t xml:space="preserve">, which </w:t>
      </w:r>
      <w:r w:rsidR="00CA4D18" w:rsidRPr="00A316F1">
        <w:t>restrained</w:t>
      </w:r>
      <w:r w:rsidR="000A3C1B" w:rsidRPr="00A316F1">
        <w:t xml:space="preserve"> the burning process.</w:t>
      </w:r>
    </w:p>
    <w:p w14:paraId="5EEE6040" w14:textId="3F268FB8" w:rsidR="00BF1702" w:rsidRDefault="00BF1702" w:rsidP="00BF1702">
      <w:pPr>
        <w:pStyle w:val="CETheadingx"/>
      </w:pPr>
      <w:r>
        <w:lastRenderedPageBreak/>
        <w:t xml:space="preserve">A comparison between the </w:t>
      </w:r>
      <w:r w:rsidR="009313AF">
        <w:t xml:space="preserve">Gas composition in the </w:t>
      </w:r>
      <w:r>
        <w:t>tests</w:t>
      </w:r>
    </w:p>
    <w:p w14:paraId="4915D56D" w14:textId="21A1E112" w:rsidR="009D04AF" w:rsidRPr="00D80ABC" w:rsidRDefault="001C38BD" w:rsidP="009D04AF">
      <w:pPr>
        <w:pStyle w:val="CETBodytext"/>
      </w:pPr>
      <w:r>
        <w:t>This paragraph presents</w:t>
      </w:r>
      <w:r w:rsidR="00CD0DFE">
        <w:t xml:space="preserve"> </w:t>
      </w:r>
      <w:r w:rsidR="00806715">
        <w:t>a</w:t>
      </w:r>
      <w:r w:rsidR="00CD0DFE">
        <w:t xml:space="preserve"> physical model of the hood and </w:t>
      </w:r>
      <w:r w:rsidR="00373C21">
        <w:t xml:space="preserve">the </w:t>
      </w:r>
      <w:r w:rsidR="00AA302F">
        <w:t xml:space="preserve">gas </w:t>
      </w:r>
      <w:r w:rsidR="00CD0DFE">
        <w:t>sampling system</w:t>
      </w:r>
      <w:r>
        <w:t xml:space="preserve">, which is intended to facilitate an understanding of </w:t>
      </w:r>
      <w:r w:rsidR="00CD0DFE">
        <w:t xml:space="preserve">the roles of all the parameters. </w:t>
      </w:r>
      <w:r w:rsidR="00D71EB3">
        <w:t>It is assumed that, due to the hood aspiration velocity, the vertical diffusion characteristic time (</w:t>
      </w:r>
      <w:r w:rsidR="00D71EB3" w:rsidRPr="00D80ABC">
        <w:rPr>
          <w:rFonts w:cs="Arial"/>
        </w:rPr>
        <w:t>ԏ</w:t>
      </w:r>
      <w:r w:rsidR="00D71EB3" w:rsidRPr="00D80ABC">
        <w:rPr>
          <w:rFonts w:cs="Arial"/>
          <w:vertAlign w:val="subscript"/>
        </w:rPr>
        <w:t>z</w:t>
      </w:r>
      <w:r w:rsidR="00D71EB3" w:rsidRPr="00D80ABC">
        <w:rPr>
          <w:rFonts w:cs="Arial"/>
        </w:rPr>
        <w:t>)</w:t>
      </w:r>
      <w:r w:rsidR="00D71EB3" w:rsidRPr="00D80ABC">
        <w:t xml:space="preserve"> is much smaller than the horizontal diffusion characteristic time (</w:t>
      </w:r>
      <w:r w:rsidR="00D71EB3" w:rsidRPr="00D80ABC">
        <w:rPr>
          <w:rFonts w:cs="Arial"/>
        </w:rPr>
        <w:t>ԏ</w:t>
      </w:r>
      <w:proofErr w:type="spellStart"/>
      <w:r w:rsidR="00D71EB3" w:rsidRPr="00D80ABC">
        <w:rPr>
          <w:rFonts w:cs="Arial"/>
          <w:vertAlign w:val="subscript"/>
        </w:rPr>
        <w:t>x,y</w:t>
      </w:r>
      <w:proofErr w:type="spellEnd"/>
      <w:r w:rsidR="00D71EB3" w:rsidRPr="00D80ABC">
        <w:rPr>
          <w:rFonts w:cs="Arial"/>
        </w:rPr>
        <w:t>), for all the compounds</w:t>
      </w:r>
      <w:r w:rsidR="00D71EB3" w:rsidRPr="00D80ABC">
        <w:t xml:space="preserve">. Thus, it is possible to assume that </w:t>
      </w:r>
      <w:proofErr w:type="spellStart"/>
      <w:r w:rsidR="00D71EB3" w:rsidRPr="00D80ABC">
        <w:t>C</w:t>
      </w:r>
      <w:r w:rsidR="00D71EB3" w:rsidRPr="00D80ABC">
        <w:rPr>
          <w:vertAlign w:val="subscript"/>
        </w:rPr>
        <w:t>i</w:t>
      </w:r>
      <w:r w:rsidR="00D71EB3" w:rsidRPr="00D80ABC">
        <w:rPr>
          <w:vertAlign w:val="superscript"/>
        </w:rPr>
        <w:t>HOOD</w:t>
      </w:r>
      <w:proofErr w:type="spellEnd"/>
      <w:r w:rsidR="00D71EB3" w:rsidRPr="00D80ABC">
        <w:rPr>
          <w:vertAlign w:val="superscript"/>
        </w:rPr>
        <w:t xml:space="preserve">° </w:t>
      </w:r>
      <w:r w:rsidR="00D71EB3" w:rsidRPr="00D80ABC">
        <w:t xml:space="preserve">only depends on z </w:t>
      </w:r>
      <w:r w:rsidR="00BC651E" w:rsidRPr="00D80ABC">
        <w:t xml:space="preserve">and time </w:t>
      </w:r>
      <w:r w:rsidR="00D71EB3" w:rsidRPr="00D80ABC">
        <w:t xml:space="preserve">(see Figure </w:t>
      </w:r>
      <w:r w:rsidR="00331802" w:rsidRPr="00D80ABC">
        <w:t>4</w:t>
      </w:r>
      <w:r w:rsidR="00D71EB3" w:rsidRPr="00D80ABC">
        <w:t>). On the other hand, the total gas flowing through the hood (</w:t>
      </w:r>
      <w:proofErr w:type="spellStart"/>
      <w:r w:rsidR="00D71EB3" w:rsidRPr="00D80ABC">
        <w:t>m</w:t>
      </w:r>
      <w:r w:rsidR="00D71EB3" w:rsidRPr="00D80ABC">
        <w:rPr>
          <w:vertAlign w:val="subscript"/>
        </w:rPr>
        <w:t>G</w:t>
      </w:r>
      <w:r w:rsidR="00D71EB3" w:rsidRPr="00D80ABC">
        <w:rPr>
          <w:vertAlign w:val="superscript"/>
        </w:rPr>
        <w:t>HOOD</w:t>
      </w:r>
      <w:proofErr w:type="spellEnd"/>
      <w:r w:rsidR="00D71EB3" w:rsidRPr="00D80ABC">
        <w:t xml:space="preserve">) is the sum of the total </w:t>
      </w:r>
      <w:r w:rsidR="00691DBB" w:rsidRPr="00D80ABC">
        <w:t>combustion</w:t>
      </w:r>
      <w:r w:rsidR="00D71EB3" w:rsidRPr="00D80ABC">
        <w:t xml:space="preserve"> compounds mass (</w:t>
      </w:r>
      <w:proofErr w:type="spellStart"/>
      <w:r w:rsidR="00D71EB3" w:rsidRPr="00D80ABC">
        <w:t>m</w:t>
      </w:r>
      <w:r w:rsidR="00D71EB3" w:rsidRPr="00D80ABC">
        <w:rPr>
          <w:vertAlign w:val="subscript"/>
        </w:rPr>
        <w:t>C</w:t>
      </w:r>
      <w:r w:rsidR="00D71EB3" w:rsidRPr="00D80ABC">
        <w:rPr>
          <w:vertAlign w:val="superscript"/>
        </w:rPr>
        <w:t>COMB</w:t>
      </w:r>
      <w:proofErr w:type="spellEnd"/>
      <w:r w:rsidR="00D71EB3" w:rsidRPr="00D80ABC">
        <w:t>) and the atmospheric air mass (</w:t>
      </w:r>
      <w:proofErr w:type="spellStart"/>
      <w:r w:rsidR="00D71EB3" w:rsidRPr="00D80ABC">
        <w:t>m</w:t>
      </w:r>
      <w:r w:rsidR="00D71EB3" w:rsidRPr="00D80ABC">
        <w:rPr>
          <w:vertAlign w:val="subscript"/>
        </w:rPr>
        <w:t>A</w:t>
      </w:r>
      <w:r w:rsidR="00D71EB3" w:rsidRPr="00D80ABC">
        <w:rPr>
          <w:vertAlign w:val="superscript"/>
        </w:rPr>
        <w:t>ATM</w:t>
      </w:r>
      <w:proofErr w:type="spellEnd"/>
      <w:r w:rsidR="00D71EB3" w:rsidRPr="00D80ABC">
        <w:t xml:space="preserve">), during aspiration. </w:t>
      </w:r>
      <w:r w:rsidR="00813EDB" w:rsidRPr="00D80ABC">
        <w:t>These considerations</w:t>
      </w:r>
      <w:r w:rsidR="009D04AF" w:rsidRPr="00D80ABC">
        <w:t xml:space="preserve"> bring to Eq(</w:t>
      </w:r>
      <w:r w:rsidR="00FC34C8" w:rsidRPr="00D80ABC">
        <w:t>2</w:t>
      </w:r>
      <w:r w:rsidR="009D04AF" w:rsidRPr="00D80ABC">
        <w:t>a) and Eq(</w:t>
      </w:r>
      <w:r w:rsidR="00FC34C8" w:rsidRPr="00D80ABC">
        <w:t>2</w:t>
      </w:r>
      <w:r w:rsidR="009D04AF" w:rsidRPr="00D80ABC">
        <w:t>b):</w:t>
      </w:r>
    </w:p>
    <w:p w14:paraId="65A98618" w14:textId="4F2B7098" w:rsidR="009D04AF" w:rsidRPr="00D80ABC" w:rsidRDefault="00000000" w:rsidP="0045213C">
      <w:pPr>
        <w:pStyle w:val="CETEquation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HOOD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z,t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δxδy</m:t>
            </m:r>
          </m:den>
        </m:f>
        <m:r>
          <m:rPr>
            <m:sty m:val="p"/>
          </m:rPr>
          <w:rPr>
            <w:rFonts w:ascii="Cambria Math" w:hAnsi="Cambria Math"/>
          </w:rPr>
          <m:t>≠0</m:t>
        </m:r>
      </m:oMath>
      <w:r w:rsidR="009D04AF" w:rsidRPr="00D80ABC">
        <w:t xml:space="preserve">      ;   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δ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HOOD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°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z,t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δxδy</m:t>
            </m:r>
          </m:den>
        </m:f>
        <m:r>
          <m:rPr>
            <m:sty m:val="p"/>
          </m:rPr>
          <w:rPr>
            <w:rFonts w:ascii="Cambria Math" w:hAnsi="Cambria Math"/>
          </w:rPr>
          <m:t>=0</m:t>
        </m:r>
      </m:oMath>
      <w:r w:rsidR="009D04AF" w:rsidRPr="00D80ABC">
        <w:t xml:space="preserve">                                                                          </w:t>
      </w:r>
      <w:r w:rsidR="007156BC" w:rsidRPr="00D80ABC">
        <w:t xml:space="preserve">    </w:t>
      </w:r>
      <w:r w:rsidR="0045213C" w:rsidRPr="00D80ABC">
        <w:t xml:space="preserve"> </w:t>
      </w:r>
      <w:r w:rsidR="007156BC" w:rsidRPr="00D80ABC">
        <w:t xml:space="preserve">      </w:t>
      </w:r>
      <w:r w:rsidR="009D04AF" w:rsidRPr="00D80ABC">
        <w:t xml:space="preserve">          (</w:t>
      </w:r>
      <w:r w:rsidR="00FC34C8" w:rsidRPr="00D80ABC">
        <w:t>2</w:t>
      </w:r>
      <w:r w:rsidR="009D04AF" w:rsidRPr="00D80ABC">
        <w:t>a) ; (</w:t>
      </w:r>
      <w:r w:rsidR="00FC34C8" w:rsidRPr="00D80ABC">
        <w:t>2</w:t>
      </w:r>
      <w:r w:rsidR="009D04AF" w:rsidRPr="00D80ABC">
        <w:t>b)</w:t>
      </w:r>
    </w:p>
    <w:p w14:paraId="55EBE731" w14:textId="3EE254A3" w:rsidR="00517970" w:rsidRPr="00D80ABC" w:rsidRDefault="00517970" w:rsidP="00517970">
      <w:pPr>
        <w:pStyle w:val="CETBodytext"/>
      </w:pPr>
      <w:proofErr w:type="spellStart"/>
      <w:r w:rsidRPr="00D80ABC">
        <w:t>C</w:t>
      </w:r>
      <w:r w:rsidRPr="00D80ABC">
        <w:rPr>
          <w:vertAlign w:val="subscript"/>
        </w:rPr>
        <w:t>i</w:t>
      </w:r>
      <w:r w:rsidRPr="00D80ABC">
        <w:rPr>
          <w:vertAlign w:val="superscript"/>
        </w:rPr>
        <w:t>HOOD</w:t>
      </w:r>
      <w:proofErr w:type="spellEnd"/>
      <w:r w:rsidRPr="00D80ABC">
        <w:rPr>
          <w:vertAlign w:val="superscript"/>
        </w:rPr>
        <w:t>°</w:t>
      </w:r>
      <w:r w:rsidRPr="00D80ABC">
        <w:t xml:space="preserve"> is the </w:t>
      </w:r>
      <w:proofErr w:type="spellStart"/>
      <w:r w:rsidR="00A653FE" w:rsidRPr="00D80ABC">
        <w:t>i-th</w:t>
      </w:r>
      <w:proofErr w:type="spellEnd"/>
      <w:r w:rsidR="00A653FE" w:rsidRPr="00D80ABC">
        <w:t xml:space="preserve"> </w:t>
      </w:r>
      <w:r w:rsidRPr="00D80ABC">
        <w:t xml:space="preserve">gas compound concentration in the hood referred only to the </w:t>
      </w:r>
      <w:r w:rsidR="00E2541E" w:rsidRPr="00D80ABC">
        <w:t>detectable</w:t>
      </w:r>
      <w:r w:rsidRPr="00D80ABC">
        <w:t xml:space="preserve"> compounds. </w:t>
      </w:r>
    </w:p>
    <w:p w14:paraId="11017B89" w14:textId="55D8D060" w:rsidR="00ED7BE8" w:rsidRDefault="00267E52" w:rsidP="006F079C">
      <w:pPr>
        <w:pStyle w:val="CETBodytext"/>
      </w:pPr>
      <w:r w:rsidRPr="00D80ABC">
        <w:t>From Eq(</w:t>
      </w:r>
      <w:r w:rsidR="00FC34C8" w:rsidRPr="00D80ABC">
        <w:t>2a</w:t>
      </w:r>
      <w:r w:rsidRPr="00D80ABC">
        <w:t>), t</w:t>
      </w:r>
      <w:r w:rsidR="00D71EB3" w:rsidRPr="00D80ABC">
        <w:t>he concentration of the compounds in the gas through the hood (</w:t>
      </w:r>
      <w:proofErr w:type="spellStart"/>
      <w:r w:rsidR="00D71EB3" w:rsidRPr="00D80ABC">
        <w:t>C</w:t>
      </w:r>
      <w:r w:rsidR="00D71EB3" w:rsidRPr="00D80ABC">
        <w:rPr>
          <w:vertAlign w:val="subscript"/>
        </w:rPr>
        <w:t>i</w:t>
      </w:r>
      <w:r w:rsidR="00D71EB3" w:rsidRPr="00D80ABC">
        <w:rPr>
          <w:vertAlign w:val="superscript"/>
        </w:rPr>
        <w:t>HOOD</w:t>
      </w:r>
      <w:proofErr w:type="spellEnd"/>
      <w:r w:rsidR="00D71EB3" w:rsidRPr="00D80ABC">
        <w:t>) is a function of the tridimensional space (</w:t>
      </w:r>
      <w:proofErr w:type="spellStart"/>
      <w:r w:rsidR="00D71EB3" w:rsidRPr="00D80ABC">
        <w:t>x,y,z</w:t>
      </w:r>
      <w:proofErr w:type="spellEnd"/>
      <w:r w:rsidR="00D71EB3" w:rsidRPr="00D80ABC">
        <w:t>), depending on the random distribution</w:t>
      </w:r>
      <w:r w:rsidR="00D71EB3">
        <w:t xml:space="preserve"> </w:t>
      </w:r>
      <w:r w:rsidR="005651EF">
        <w:t>of</w:t>
      </w:r>
      <w:r w:rsidR="00D71EB3">
        <w:t xml:space="preserve"> </w:t>
      </w:r>
      <w:r w:rsidR="005651EF">
        <w:t xml:space="preserve">the </w:t>
      </w:r>
      <w:r w:rsidR="00D71EB3">
        <w:t xml:space="preserve">combustion compounds </w:t>
      </w:r>
      <w:r w:rsidR="00691DBB">
        <w:t>in</w:t>
      </w:r>
      <w:r w:rsidR="00D71EB3">
        <w:t xml:space="preserve"> air across the horizontal section (see Figure </w:t>
      </w:r>
      <w:r w:rsidR="00331802">
        <w:t>4</w:t>
      </w:r>
      <w:r w:rsidR="00D71EB3">
        <w:t>)</w:t>
      </w:r>
      <w:r w:rsidR="000806A5">
        <w:t>, during the aspiration</w:t>
      </w:r>
      <w:r w:rsidR="00D71EB3">
        <w:t xml:space="preserve">. </w:t>
      </w:r>
      <w:r w:rsidR="00EE78B8">
        <w:t>Hence, the mass of the total compounds sampled in the gas bag (</w:t>
      </w:r>
      <w:proofErr w:type="spellStart"/>
      <w:r w:rsidR="00EE78B8">
        <w:t>m</w:t>
      </w:r>
      <w:r w:rsidR="00EE78B8" w:rsidRPr="001B0408">
        <w:rPr>
          <w:vertAlign w:val="subscript"/>
        </w:rPr>
        <w:t>C</w:t>
      </w:r>
      <w:r w:rsidR="00EE78B8" w:rsidRPr="001B0408">
        <w:rPr>
          <w:vertAlign w:val="superscript"/>
        </w:rPr>
        <w:t>B</w:t>
      </w:r>
      <w:proofErr w:type="spellEnd"/>
      <w:r w:rsidR="00EE78B8">
        <w:t>) might be affected by a random error due to the sampling conditions. C</w:t>
      </w:r>
      <w:r w:rsidR="00EE78B8" w:rsidRPr="00DF18F3">
        <w:t>onsequentially</w:t>
      </w:r>
      <w:r w:rsidR="00EE78B8">
        <w:t xml:space="preserve">, </w:t>
      </w:r>
      <w:proofErr w:type="spellStart"/>
      <w:r w:rsidR="00EE78B8">
        <w:t>m</w:t>
      </w:r>
      <w:r w:rsidR="00EE78B8" w:rsidRPr="00DF18F3">
        <w:rPr>
          <w:vertAlign w:val="subscript"/>
        </w:rPr>
        <w:t>i</w:t>
      </w:r>
      <w:r w:rsidR="00EE78B8" w:rsidRPr="00DF18F3">
        <w:rPr>
          <w:vertAlign w:val="superscript"/>
        </w:rPr>
        <w:t>B</w:t>
      </w:r>
      <w:proofErr w:type="spellEnd"/>
      <w:r w:rsidR="00EE78B8">
        <w:t xml:space="preserve"> might be affected too, such that</w:t>
      </w:r>
      <w:r w:rsidR="00ED7BE8">
        <w:t xml:space="preserve"> Eq(</w:t>
      </w:r>
      <w:r w:rsidR="00FC34C8">
        <w:t>3</w:t>
      </w:r>
      <w:r w:rsidR="00ED7BE8">
        <w:t>)</w:t>
      </w:r>
      <w:r w:rsidR="00A44235">
        <w:t xml:space="preserve"> can be written</w:t>
      </w:r>
      <w:r w:rsidR="00ED7BE8">
        <w:t>, where EA is the extinguishing agent action</w:t>
      </w:r>
      <w:r w:rsidR="004C7359">
        <w:t>:</w:t>
      </w:r>
    </w:p>
    <w:p w14:paraId="5AB0448F" w14:textId="00289295" w:rsidR="00ED7BE8" w:rsidRDefault="00000000" w:rsidP="0045213C">
      <w:pPr>
        <w:pStyle w:val="CETEquation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B</m:t>
            </m:r>
          </m:sup>
        </m:sSubSup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function</m:t>
        </m:r>
        <m:r>
          <m:rPr>
            <m:sty m:val="p"/>
          </m:rPr>
          <w:rPr>
            <w:rFonts w:ascii="Cambria Math" w:hAnsi="Cambria Math"/>
          </w:rPr>
          <m:t xml:space="preserve"> (</m:t>
        </m:r>
        <m:r>
          <w:rPr>
            <w:rFonts w:ascii="Cambria Math" w:hAnsi="Cambria Math"/>
          </w:rPr>
          <m:t>EA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HOOD</m:t>
            </m:r>
          </m:sup>
        </m:sSubSup>
        <m:r>
          <m:rPr>
            <m:sty m:val="p"/>
          </m:rPr>
          <w:rPr>
            <w:rFonts w:ascii="Cambria Math" w:hAnsi="Cambria Math"/>
          </w:rPr>
          <m:t>)</m:t>
        </m:r>
      </m:oMath>
      <w:r w:rsidR="00ED7BE8">
        <w:t xml:space="preserve">                                                                                                                             </w:t>
      </w:r>
      <w:r w:rsidR="0021012E">
        <w:t xml:space="preserve"> </w:t>
      </w:r>
      <w:r w:rsidR="00ED7BE8">
        <w:t xml:space="preserve">    </w:t>
      </w:r>
      <w:r w:rsidR="00E76A79">
        <w:t xml:space="preserve"> </w:t>
      </w:r>
      <w:r w:rsidR="00ED7BE8">
        <w:t xml:space="preserve"> (</w:t>
      </w:r>
      <w:r w:rsidR="00FC34C8">
        <w:t>3</w:t>
      </w:r>
      <w:r w:rsidR="00ED7BE8">
        <w:t>)</w:t>
      </w:r>
    </w:p>
    <w:p w14:paraId="31695E1F" w14:textId="3731A643" w:rsidR="00E933F6" w:rsidRDefault="00267E52" w:rsidP="006F079C">
      <w:pPr>
        <w:pStyle w:val="CETBodytext"/>
      </w:pPr>
      <w:r>
        <w:t>On the other hand from</w:t>
      </w:r>
      <w:r w:rsidR="00B90D1A">
        <w:t xml:space="preserve"> Eq(</w:t>
      </w:r>
      <w:r w:rsidR="00FC34C8">
        <w:t>2</w:t>
      </w:r>
      <w:r w:rsidR="00B90D1A">
        <w:t>b), a</w:t>
      </w:r>
      <w:r w:rsidR="00784A4D">
        <w:t xml:space="preserve">t the </w:t>
      </w:r>
      <w:r w:rsidR="00F02A7C">
        <w:t>s</w:t>
      </w:r>
      <w:r w:rsidR="00784A4D">
        <w:t xml:space="preserve">ampling </w:t>
      </w:r>
      <w:r w:rsidR="00F02A7C">
        <w:t>p</w:t>
      </w:r>
      <w:r w:rsidR="00784A4D">
        <w:t>oint height (H</w:t>
      </w:r>
      <w:r w:rsidR="00120C64">
        <w:rPr>
          <w:vertAlign w:val="subscript"/>
        </w:rPr>
        <w:t>S</w:t>
      </w:r>
      <w:r w:rsidR="00784A4D" w:rsidRPr="008D027F">
        <w:rPr>
          <w:vertAlign w:val="subscript"/>
        </w:rPr>
        <w:t>P</w:t>
      </w:r>
      <w:r w:rsidR="00784A4D">
        <w:t>)</w:t>
      </w:r>
      <w:r w:rsidR="00E933F6">
        <w:t xml:space="preserve"> Eq(</w:t>
      </w:r>
      <w:r w:rsidR="00FC34C8">
        <w:t>4</w:t>
      </w:r>
      <w:r w:rsidR="00E933F6">
        <w:t xml:space="preserve">) </w:t>
      </w:r>
      <w:r w:rsidR="00784A4D">
        <w:t>can be</w:t>
      </w:r>
      <w:r w:rsidR="00E933F6">
        <w:t xml:space="preserve"> </w:t>
      </w:r>
      <w:r w:rsidR="00784A4D">
        <w:t>assumed</w:t>
      </w:r>
      <w:r w:rsidR="00E933F6">
        <w:t>:</w:t>
      </w:r>
    </w:p>
    <w:p w14:paraId="2DA5464D" w14:textId="30E55374" w:rsidR="00E933F6" w:rsidRPr="004F7098" w:rsidRDefault="00000000" w:rsidP="0045213C">
      <w:pPr>
        <w:pStyle w:val="CETEquation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HOOD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SP</m:t>
            </m:r>
          </m:sub>
        </m:sSub>
        <m:r>
          <m:rPr>
            <m:sty m:val="p"/>
          </m:rPr>
          <w:rPr>
            <w:rFonts w:ascii="Cambria Math" w:hAnsi="Cambria Math"/>
          </w:rPr>
          <m:t>)≡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StB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6B6CE7" w:rsidRPr="004F7098">
        <w:t xml:space="preserve"> </w:t>
      </w:r>
      <w:r w:rsidR="00784A4D" w:rsidRPr="004F7098">
        <w:t xml:space="preserve">    </w:t>
      </w:r>
      <w:r w:rsidR="001A518F">
        <w:t xml:space="preserve">        </w:t>
      </w:r>
      <w:r w:rsidR="00C50756" w:rsidRPr="00F02A7C">
        <w:rPr>
          <w:rFonts w:ascii="Cambria Math" w:hAnsi="Cambria Math" w:cs="Cambria Math"/>
        </w:rPr>
        <w:t>∀</w:t>
      </w:r>
      <w:r w:rsidR="001A518F">
        <w:t xml:space="preserve">  </w:t>
      </w:r>
      <w:proofErr w:type="spellStart"/>
      <w:r w:rsidR="00C50756">
        <w:t>x,y</w:t>
      </w:r>
      <w:proofErr w:type="spellEnd"/>
      <w:r w:rsidR="00C50756">
        <w:t xml:space="preserve"> </w:t>
      </w:r>
      <w:r w:rsidR="00FC386E" w:rsidRPr="00F02A7C">
        <w:rPr>
          <w:rFonts w:ascii="Cambria Math" w:hAnsi="Cambria Math" w:cs="Cambria Math"/>
        </w:rPr>
        <w:t>∈</w:t>
      </w:r>
      <w:r w:rsidR="00FC386E">
        <w:rPr>
          <w:rFonts w:cs="Cambria Math"/>
        </w:rPr>
        <w:t xml:space="preserve"> </w:t>
      </w:r>
      <w:r w:rsidR="00C50756">
        <w:t>hood section</w:t>
      </w:r>
      <w:r w:rsidR="001A518F">
        <w:t xml:space="preserve">   </w:t>
      </w:r>
      <w:r w:rsidR="00C50756">
        <w:t xml:space="preserve">       </w:t>
      </w:r>
      <w:r w:rsidR="00FC386E">
        <w:t xml:space="preserve">                       </w:t>
      </w:r>
      <w:r w:rsidR="00C50756">
        <w:t xml:space="preserve">                                   </w:t>
      </w:r>
      <w:r w:rsidR="001A518F">
        <w:t xml:space="preserve">          </w:t>
      </w:r>
      <w:r w:rsidR="00784A4D" w:rsidRPr="004F7098">
        <w:t>(</w:t>
      </w:r>
      <w:r w:rsidR="00FC34C8">
        <w:t>4</w:t>
      </w:r>
      <w:r w:rsidR="00784A4D" w:rsidRPr="004F7098">
        <w:t>)</w:t>
      </w:r>
    </w:p>
    <w:p w14:paraId="327E3FF6" w14:textId="0CEF7AC7" w:rsidR="00F02693" w:rsidRDefault="001846BC" w:rsidP="006F079C">
      <w:pPr>
        <w:pStyle w:val="CETBodytext"/>
      </w:pPr>
      <w:r>
        <w:t xml:space="preserve">Because the distance between the </w:t>
      </w:r>
      <w:r w:rsidR="008D027F">
        <w:t>g</w:t>
      </w:r>
      <w:r>
        <w:t>as source height (H</w:t>
      </w:r>
      <w:r w:rsidRPr="008D027F">
        <w:rPr>
          <w:vertAlign w:val="subscript"/>
        </w:rPr>
        <w:t>GS</w:t>
      </w:r>
      <w:r>
        <w:t>) and H</w:t>
      </w:r>
      <w:r w:rsidR="00A129BA">
        <w:rPr>
          <w:vertAlign w:val="subscript"/>
        </w:rPr>
        <w:t>S</w:t>
      </w:r>
      <w:r w:rsidRPr="008D027F">
        <w:rPr>
          <w:vertAlign w:val="subscript"/>
        </w:rPr>
        <w:t>P</w:t>
      </w:r>
      <w:r w:rsidR="00A129BA" w:rsidRPr="00A129BA">
        <w:t xml:space="preserve"> is small</w:t>
      </w:r>
      <w:r w:rsidR="00A129BA">
        <w:t xml:space="preserve"> (1 m)</w:t>
      </w:r>
      <w:r w:rsidR="00040D38">
        <w:t>,</w:t>
      </w:r>
      <w:r>
        <w:t xml:space="preserve"> Eq(</w:t>
      </w:r>
      <w:r w:rsidR="00FC34C8">
        <w:t>5</w:t>
      </w:r>
      <w:r>
        <w:t>) can be assumed:</w:t>
      </w:r>
    </w:p>
    <w:p w14:paraId="5CB19794" w14:textId="470E543C" w:rsidR="008D027F" w:rsidRDefault="00000000" w:rsidP="0045213C">
      <w:pPr>
        <w:pStyle w:val="CETEquation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COMB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r>
          <m:rPr>
            <m:sty m:val="p"/>
          </m:rPr>
          <w:rPr>
            <w:rFonts w:ascii="Cambria Math" w:hAnsi="Cambria Math" w:cs="Cambria Math"/>
          </w:rPr>
          <m:t>(</m:t>
        </m:r>
        <m:r>
          <w:rPr>
            <w:rFonts w:ascii="Cambria Math" w:hAnsi="Cambria Math" w:cs="Cambria Math"/>
          </w:rPr>
          <m:t>t</m:t>
        </m:r>
        <m:r>
          <m:rPr>
            <m:sty m:val="p"/>
          </m:rPr>
          <w:rPr>
            <w:rFonts w:ascii="Cambria Math" w:hAnsi="Cambria Math" w:cs="Cambria Math"/>
          </w:rPr>
          <m:t>)≃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HOOD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SP</m:t>
            </m:r>
          </m:sup>
        </m:sSup>
        <m:r>
          <m:rPr>
            <m:sty m:val="p"/>
          </m:rPr>
          <w:rPr>
            <w:rFonts w:ascii="Cambria Math" w:hAnsi="Cambria Math"/>
          </w:rPr>
          <m:t>)</m:t>
        </m:r>
      </m:oMath>
      <w:r w:rsidR="00F02693">
        <w:t xml:space="preserve">             </w:t>
      </w:r>
      <w:r w:rsidR="00F02A7C" w:rsidRPr="00F02A7C">
        <w:rPr>
          <w:rFonts w:ascii="Cambria Math" w:hAnsi="Cambria Math" w:cs="Cambria Math"/>
        </w:rPr>
        <w:t>∀</w:t>
      </w:r>
      <w:r w:rsidR="00F02693">
        <w:t xml:space="preserve"> </w:t>
      </w:r>
      <w:r w:rsidR="00F02A7C">
        <w:t xml:space="preserve">t </w:t>
      </w:r>
      <w:r w:rsidR="00F02A7C" w:rsidRPr="00F02A7C">
        <w:rPr>
          <w:rFonts w:ascii="Cambria Math" w:hAnsi="Cambria Math" w:cs="Cambria Math"/>
        </w:rPr>
        <w:t>∈</w:t>
      </w:r>
      <w:r w:rsidR="00F02693" w:rsidRPr="00F02A7C">
        <w:rPr>
          <w:rFonts w:cs="Cambria Math"/>
        </w:rPr>
        <w:t xml:space="preserve"> </w:t>
      </w:r>
      <w:proofErr w:type="spellStart"/>
      <w:r w:rsidR="00F02A7C">
        <w:rPr>
          <w:rFonts w:cs="Arial"/>
        </w:rPr>
        <w:t>Δ</w:t>
      </w:r>
      <w:r w:rsidR="00F02A7C">
        <w:t>t</w:t>
      </w:r>
      <w:r w:rsidR="00F02A7C" w:rsidRPr="00F02A7C">
        <w:rPr>
          <w:vertAlign w:val="superscript"/>
        </w:rPr>
        <w:t>SAMPLING</w:t>
      </w:r>
      <w:proofErr w:type="spellEnd"/>
      <w:r w:rsidR="00F02693">
        <w:t xml:space="preserve">                                        </w:t>
      </w:r>
      <w:r w:rsidR="0045213C">
        <w:t xml:space="preserve">    </w:t>
      </w:r>
      <w:r w:rsidR="00F02693">
        <w:t xml:space="preserve">          </w:t>
      </w:r>
      <w:r w:rsidR="00F02A7C">
        <w:t xml:space="preserve">     </w:t>
      </w:r>
      <w:r w:rsidR="00F02693">
        <w:t xml:space="preserve">          </w:t>
      </w:r>
      <w:r w:rsidR="00E64D38">
        <w:t xml:space="preserve"> </w:t>
      </w:r>
      <w:r w:rsidR="00F02693">
        <w:t xml:space="preserve">     </w:t>
      </w:r>
      <w:r w:rsidR="00EF2D65">
        <w:t xml:space="preserve"> </w:t>
      </w:r>
      <w:r w:rsidR="00F02693">
        <w:t xml:space="preserve">        (</w:t>
      </w:r>
      <w:r w:rsidR="00FC34C8">
        <w:t>5</w:t>
      </w:r>
      <w:r w:rsidR="00F02693">
        <w:t xml:space="preserve">) </w:t>
      </w:r>
    </w:p>
    <w:p w14:paraId="79A4496D" w14:textId="3ED5CBDC" w:rsidR="00FC2CB4" w:rsidRDefault="00FC2CB4" w:rsidP="0045213C">
      <w:pPr>
        <w:pStyle w:val="CETEquation"/>
      </w:pPr>
      <w:r>
        <w:t xml:space="preserve">Thus,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COMB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d>
          <m:dPr>
            <m:ctrlPr>
              <w:rPr>
                <w:rFonts w:ascii="Cambria Math" w:hAnsi="Cambria Math" w:cs="Cambria Math"/>
              </w:rPr>
            </m:ctrlPr>
          </m:dPr>
          <m:e>
            <m:r>
              <w:rPr>
                <w:rFonts w:ascii="Cambria Math" w:hAnsi="Cambria Math" w:cs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 w:cs="Cambria Math"/>
          </w:rPr>
          <m:t>≃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StB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2F6F27">
        <w:t xml:space="preserve">  </w:t>
      </w:r>
      <w:r w:rsidR="009601E1">
        <w:t xml:space="preserve">   </w:t>
      </w:r>
      <w:r w:rsidR="002F6F27">
        <w:t xml:space="preserve"> </w:t>
      </w:r>
      <w:r w:rsidR="00C26580">
        <w:sym w:font="Wingdings" w:char="F0E0"/>
      </w:r>
      <w:r w:rsidR="002F6F27">
        <w:t xml:space="preserve">      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COMB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COMB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°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  <m:r>
              <w:rPr>
                <w:rFonts w:ascii="Cambria Math" w:hAnsi="Cambria Math"/>
              </w:rPr>
              <m:t>dt</m:t>
            </m:r>
            <m:r>
              <m:rPr>
                <m:sty m:val="p"/>
              </m:rPr>
              <w:rPr>
                <w:rFonts w:ascii="Cambria Math" w:hAnsi="Cambria Math"/>
              </w:rPr>
              <m:t>=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</w:rPr>
                </m:ctrlPr>
              </m:naryPr>
              <m:sub/>
              <m:sup/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StB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°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dt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°</m:t>
                    </m:r>
                  </m:sup>
                </m:sSubSup>
              </m:e>
            </m:nary>
          </m:e>
        </m:nary>
      </m:oMath>
      <w:r w:rsidR="002F6F27">
        <w:t xml:space="preserve">               </w:t>
      </w:r>
      <w:r w:rsidR="00EF2D65">
        <w:t xml:space="preserve"> </w:t>
      </w:r>
      <w:r w:rsidR="002F6F27">
        <w:t xml:space="preserve">   </w:t>
      </w:r>
      <w:r w:rsidR="00C26580">
        <w:t xml:space="preserve">     </w:t>
      </w:r>
      <w:r w:rsidR="0045213C">
        <w:t xml:space="preserve"> </w:t>
      </w:r>
      <w:r w:rsidR="00C26580">
        <w:t xml:space="preserve">     </w:t>
      </w:r>
      <w:r w:rsidR="002F6F27">
        <w:t xml:space="preserve">        </w:t>
      </w:r>
      <w:r w:rsidR="00E76A79">
        <w:t xml:space="preserve">  </w:t>
      </w:r>
      <w:r w:rsidR="002F6F27">
        <w:t xml:space="preserve"> (</w:t>
      </w:r>
      <w:r w:rsidR="00FC34C8">
        <w:t>6</w:t>
      </w:r>
      <w:r w:rsidR="002F6F27">
        <w:t>)</w:t>
      </w:r>
    </w:p>
    <w:p w14:paraId="47E3B7FD" w14:textId="252297B2" w:rsidR="00276296" w:rsidRDefault="00C501F7" w:rsidP="00276296">
      <w:pPr>
        <w:pStyle w:val="CETCaption"/>
      </w:pPr>
      <w:r w:rsidRPr="00C501F7">
        <w:rPr>
          <w:noProof/>
        </w:rPr>
        <w:drawing>
          <wp:inline distT="0" distB="0" distL="0" distR="0" wp14:anchorId="09932F2B" wp14:editId="0E4E90AF">
            <wp:extent cx="3026979" cy="2136453"/>
            <wp:effectExtent l="0" t="0" r="2540" b="0"/>
            <wp:docPr id="573408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78" cy="21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296" w:rsidRPr="008C3835">
        <w:t xml:space="preserve"> </w:t>
      </w:r>
    </w:p>
    <w:p w14:paraId="061644F9" w14:textId="09924746" w:rsidR="00276296" w:rsidRPr="00B34A6D" w:rsidRDefault="00276296" w:rsidP="00276296">
      <w:pPr>
        <w:pStyle w:val="CETCaption"/>
      </w:pPr>
      <w:r w:rsidRPr="00B34A6D">
        <w:t xml:space="preserve">Figure </w:t>
      </w:r>
      <w:r w:rsidR="00331802">
        <w:t>4</w:t>
      </w:r>
      <w:r w:rsidRPr="00B34A6D">
        <w:t>: Hood &amp; Aspiration Point physical model</w:t>
      </w:r>
    </w:p>
    <w:p w14:paraId="510D8767" w14:textId="25997310" w:rsidR="00F02693" w:rsidRDefault="00040D38" w:rsidP="006F079C">
      <w:pPr>
        <w:pStyle w:val="CETBodytext"/>
      </w:pPr>
      <w:r>
        <w:t xml:space="preserve">For making </w:t>
      </w:r>
      <w:r w:rsidR="00710EA9">
        <w:t>the</w:t>
      </w:r>
      <w:r>
        <w:t xml:space="preserve"> comparison between the gas composition of the two tests the ratio of </w:t>
      </w:r>
      <w:r w:rsidR="006A257B">
        <w:t xml:space="preserve">the </w:t>
      </w:r>
      <w:r>
        <w:t>total</w:t>
      </w:r>
      <w:r w:rsidR="006A257B">
        <w:t xml:space="preserve"> </w:t>
      </w:r>
      <w:r>
        <w:t xml:space="preserve">produced masses of the </w:t>
      </w:r>
      <w:proofErr w:type="spellStart"/>
      <w:r>
        <w:t>i-th</w:t>
      </w:r>
      <w:proofErr w:type="spellEnd"/>
      <w:r>
        <w:t xml:space="preserve"> compound (</w:t>
      </w:r>
      <w:r>
        <w:rPr>
          <w:rFonts w:cs="Arial"/>
        </w:rPr>
        <w:t>Ω</w:t>
      </w:r>
      <w:r w:rsidR="003B0C62">
        <w:rPr>
          <w:rFonts w:cs="Arial"/>
        </w:rPr>
        <w:t>°</w:t>
      </w:r>
      <w:r>
        <w:t>) has to be considered</w:t>
      </w:r>
      <w:r w:rsidR="00993117">
        <w:t xml:space="preserve">. </w:t>
      </w:r>
      <w:r w:rsidR="006A7B0A">
        <w:t>F</w:t>
      </w:r>
      <w:r w:rsidR="00993117">
        <w:t>rom Eq</w:t>
      </w:r>
      <w:r w:rsidR="00C4374D">
        <w:t>(</w:t>
      </w:r>
      <w:r w:rsidR="00FC34C8">
        <w:t>6</w:t>
      </w:r>
      <w:r w:rsidR="00993117">
        <w:t>):</w:t>
      </w:r>
    </w:p>
    <w:p w14:paraId="7046F7BD" w14:textId="4EF06BE6" w:rsidR="0085053A" w:rsidRDefault="0085053A" w:rsidP="0045213C">
      <w:pPr>
        <w:pStyle w:val="CETEquation"/>
      </w:pPr>
      <m:oMath>
        <m:r>
          <w:rPr>
            <w:rFonts w:ascii="Cambria Math" w:hAnsi="Cambria Math"/>
          </w:rPr>
          <m:t>Ω</m:t>
        </m:r>
        <m:r>
          <m:rPr>
            <m:sty m:val="p"/>
          </m:rPr>
          <w:rPr>
            <w:rFonts w:ascii="Cambria Math" w:hAnsi="Cambria Math"/>
          </w:rPr>
          <m:t>°=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COMB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(Test 19)</m:t>
            </m:r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COMB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(Test 20)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°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(19)</m:t>
            </m:r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°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(20)</m:t>
            </m:r>
          </m:den>
        </m:f>
        <m:r>
          <m:rPr>
            <m:sty m:val="p"/>
          </m:rPr>
          <w:rPr>
            <w:rFonts w:ascii="Cambria Math" w:hAnsi="Cambria Math"/>
          </w:rPr>
          <m:t>*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COMB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°</m:t>
                </m:r>
              </m:sup>
            </m:sSub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19</m:t>
                </m:r>
              </m:e>
            </m:d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COMB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°</m:t>
                </m:r>
              </m:sup>
            </m:sSub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20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</w:rPr>
          <m:t xml:space="preserve">                                        </m:t>
        </m:r>
        <m:r>
          <w:rPr>
            <w:rFonts w:ascii="Cambria Math" w:hAnsi="Cambria Math"/>
          </w:rPr>
          <m:t>function</m:t>
        </m:r>
        <m:r>
          <m:rPr>
            <m:sty m:val="p"/>
          </m:rPr>
          <w:rPr>
            <w:rFonts w:ascii="Cambria Math" w:hAnsi="Cambria Math"/>
          </w:rPr>
          <m:t xml:space="preserve"> (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EA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COMB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EA</m:t>
            </m:r>
          </m:e>
        </m:d>
        <m:r>
          <m:rPr>
            <m:sty m:val="p"/>
          </m:rPr>
          <w:rPr>
            <w:rFonts w:ascii="Cambria Math" w:hAnsi="Cambria Math"/>
          </w:rPr>
          <m:t>)</m:t>
        </m:r>
      </m:oMath>
      <w:r>
        <w:t xml:space="preserve"> </w:t>
      </w:r>
      <w:r w:rsidR="007E3FFE">
        <w:t xml:space="preserve"> </w:t>
      </w:r>
      <w:r w:rsidR="006618BD">
        <w:t xml:space="preserve">          </w:t>
      </w:r>
      <w:r w:rsidR="000F5CE9">
        <w:t xml:space="preserve"> </w:t>
      </w:r>
      <w:r w:rsidR="006618BD">
        <w:t xml:space="preserve">    </w:t>
      </w:r>
      <w:r w:rsidR="00896A30">
        <w:t xml:space="preserve">   </w:t>
      </w:r>
      <w:r w:rsidR="006618BD">
        <w:t xml:space="preserve">  </w:t>
      </w:r>
      <w:r w:rsidR="00E76A79">
        <w:t xml:space="preserve">  </w:t>
      </w:r>
      <w:r w:rsidR="007E3FFE">
        <w:t>(</w:t>
      </w:r>
      <w:r w:rsidR="00FC34C8">
        <w:t>7</w:t>
      </w:r>
      <w:r w:rsidR="007E3FFE">
        <w:t>a</w:t>
      </w:r>
      <w:r>
        <w:t>)</w:t>
      </w:r>
    </w:p>
    <w:p w14:paraId="2A25FD68" w14:textId="7D252EF1" w:rsidR="001741F2" w:rsidRDefault="0085053A" w:rsidP="00BF1702">
      <w:pPr>
        <w:pStyle w:val="CETBodytext"/>
      </w:pPr>
      <w:r>
        <w:t xml:space="preserve">Due to the fact that </w:t>
      </w:r>
      <w:proofErr w:type="spellStart"/>
      <w:r>
        <w:t>m</w:t>
      </w:r>
      <w:r w:rsidR="00343797" w:rsidRPr="00343797">
        <w:rPr>
          <w:vertAlign w:val="subscript"/>
        </w:rPr>
        <w:t>C</w:t>
      </w:r>
      <w:r w:rsidR="00343797" w:rsidRPr="00343797">
        <w:rPr>
          <w:vertAlign w:val="superscript"/>
        </w:rPr>
        <w:t>CO</w:t>
      </w:r>
      <w:r w:rsidR="00343797" w:rsidRPr="001C38BD">
        <w:rPr>
          <w:vertAlign w:val="superscript"/>
        </w:rPr>
        <w:t>MB</w:t>
      </w:r>
      <w:proofErr w:type="spellEnd"/>
      <w:r w:rsidR="005F514A" w:rsidRPr="001C38BD">
        <w:rPr>
          <w:vertAlign w:val="superscript"/>
        </w:rPr>
        <w:t>°</w:t>
      </w:r>
      <w:r w:rsidR="00343797">
        <w:t xml:space="preserve"> </w:t>
      </w:r>
      <w:r w:rsidR="001741F2">
        <w:t xml:space="preserve">is unknown </w:t>
      </w:r>
      <w:r w:rsidR="009F16FB">
        <w:t xml:space="preserve">from the tests, </w:t>
      </w:r>
      <w:r w:rsidR="001741F2">
        <w:rPr>
          <w:rFonts w:cs="Arial"/>
        </w:rPr>
        <w:t>the calculation</w:t>
      </w:r>
      <w:r w:rsidR="001741F2">
        <w:t xml:space="preserve"> is expressed as </w:t>
      </w:r>
      <w:r w:rsidR="001741F2">
        <w:rPr>
          <w:rFonts w:cs="Arial"/>
        </w:rPr>
        <w:t>ω</w:t>
      </w:r>
      <w:r w:rsidR="00C4374D">
        <w:rPr>
          <w:rFonts w:cs="Arial"/>
        </w:rPr>
        <w:t>°</w:t>
      </w:r>
      <w:r w:rsidR="009F16FB">
        <w:rPr>
          <w:rFonts w:cs="Arial"/>
        </w:rPr>
        <w:t xml:space="preserve"> in</w:t>
      </w:r>
      <w:r w:rsidR="001741F2">
        <w:t xml:space="preserve"> Eq(</w:t>
      </w:r>
      <w:r w:rsidR="00E76A79">
        <w:t>9</w:t>
      </w:r>
      <w:r w:rsidR="006757D5">
        <w:t>b</w:t>
      </w:r>
      <w:r w:rsidR="001741F2">
        <w:t>):</w:t>
      </w:r>
    </w:p>
    <w:p w14:paraId="06A6CCDB" w14:textId="53935C24" w:rsidR="001741F2" w:rsidRDefault="001741F2" w:rsidP="00D50F09">
      <w:pPr>
        <w:pStyle w:val="CETEquation"/>
      </w:pPr>
      <m:oMath>
        <m:r>
          <w:rPr>
            <w:rFonts w:ascii="Cambria Math" w:hAnsi="Cambria Math"/>
          </w:rPr>
          <m:t>ω</m:t>
        </m:r>
        <m:r>
          <m:rPr>
            <m:sty m:val="p"/>
          </m:rPr>
          <w:rPr>
            <w:rFonts w:ascii="Cambria Math" w:hAnsi="Cambria Math"/>
          </w:rPr>
          <m:t>°=</m:t>
        </m:r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COMB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(19)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COMB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°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19</m:t>
                    </m:r>
                  </m:e>
                </m:d>
              </m:den>
            </m:f>
          </m:num>
          <m:den>
            <m:f>
              <m:fPr>
                <m:type m:val="skw"/>
                <m:ctrlPr>
                  <w:rPr>
                    <w:rFonts w:ascii="Cambria Math" w:hAnsi="Cambria Math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COMB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hAnsi="Cambria Math"/>
                  </w:rPr>
                  <m:t>(20)</m:t>
                </m:r>
              </m:num>
              <m:den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COMB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° 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20</m:t>
                    </m:r>
                  </m:e>
                </m:d>
              </m:den>
            </m:f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f>
              <m:fPr>
                <m:type m:val="skw"/>
                <m:ctrlPr>
                  <w:rPr>
                    <w:rFonts w:ascii="Cambria Math" w:hAnsi="Cambria Math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19</m:t>
                    </m:r>
                  </m:e>
                </m:d>
              </m:num>
              <m:den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°</m:t>
                    </m:r>
                  </m:sup>
                </m:sSubSup>
              </m:den>
            </m:f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19</m:t>
                </m:r>
              </m:e>
            </m:d>
          </m:num>
          <m:den>
            <m:f>
              <m:fPr>
                <m:type m:val="skw"/>
                <m:ctrlPr>
                  <w:rPr>
                    <w:rFonts w:ascii="Cambria Math" w:hAnsi="Cambria Math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20</m:t>
                    </m:r>
                  </m:e>
                </m:d>
              </m:num>
              <m:den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°</m:t>
                    </m:r>
                  </m:sup>
                </m:sSubSup>
              </m:den>
            </m:f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20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°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(19)</m:t>
            </m:r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  <m:sup>
                <m:r>
                  <w:rPr>
                    <w:rFonts w:ascii="Cambria Math" w:hAnsi="Cambria Math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°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(20)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                              </m:t>
        </m:r>
        <m:r>
          <w:rPr>
            <w:rFonts w:ascii="Cambria Math" w:hAnsi="Cambria Math"/>
          </w:rPr>
          <m:t>function</m:t>
        </m:r>
        <m:r>
          <m:rPr>
            <m:sty m:val="p"/>
          </m:rPr>
          <w:rPr>
            <w:rFonts w:ascii="Cambria Math" w:hAnsi="Cambria Math"/>
          </w:rPr>
          <m:t xml:space="preserve"> (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</w:rPr>
              <m:t>°</m:t>
            </m:r>
          </m:sup>
        </m:sSubSup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EA</m:t>
        </m:r>
        <m:r>
          <m:rPr>
            <m:sty m:val="p"/>
          </m:rPr>
          <w:rPr>
            <w:rFonts w:ascii="Cambria Math" w:hAnsi="Cambria Math"/>
          </w:rPr>
          <m:t xml:space="preserve">) ) </m:t>
        </m:r>
      </m:oMath>
      <w:r>
        <w:t xml:space="preserve">       </w:t>
      </w:r>
      <w:r w:rsidR="006757D5">
        <w:t xml:space="preserve"> </w:t>
      </w:r>
      <w:r>
        <w:t xml:space="preserve">         </w:t>
      </w:r>
      <w:r w:rsidR="00896A30">
        <w:t xml:space="preserve"> </w:t>
      </w:r>
      <w:r>
        <w:t xml:space="preserve">       </w:t>
      </w:r>
      <w:r w:rsidR="000B7F11">
        <w:t xml:space="preserve"> </w:t>
      </w:r>
      <w:r w:rsidR="00E76A79">
        <w:t xml:space="preserve">   </w:t>
      </w:r>
      <w:r w:rsidR="000B7F11">
        <w:t xml:space="preserve"> </w:t>
      </w:r>
      <w:r>
        <w:t xml:space="preserve">   (</w:t>
      </w:r>
      <w:r w:rsidR="00FC34C8">
        <w:t>7</w:t>
      </w:r>
      <w:r w:rsidR="006757D5">
        <w:t>b</w:t>
      </w:r>
      <w:r>
        <w:t>)</w:t>
      </w:r>
    </w:p>
    <w:p w14:paraId="2AD5AB52" w14:textId="3BFF09CD" w:rsidR="00D5224A" w:rsidRDefault="00BA2B3F" w:rsidP="00D5224A">
      <w:pPr>
        <w:pStyle w:val="CETBodytext"/>
      </w:pPr>
      <w:r>
        <w:t>With regard to</w:t>
      </w:r>
      <w:r w:rsidR="00430DE0">
        <w:t xml:space="preserve"> Eq(</w:t>
      </w:r>
      <w:r w:rsidR="00FC34C8">
        <w:t>3</w:t>
      </w:r>
      <w:r w:rsidR="00430DE0">
        <w:t>),</w:t>
      </w:r>
      <w:r w:rsidR="00ED7BE8">
        <w:t xml:space="preserve"> </w:t>
      </w:r>
      <w:proofErr w:type="spellStart"/>
      <w:r w:rsidR="00904552">
        <w:t>C</w:t>
      </w:r>
      <w:r w:rsidR="00904552" w:rsidRPr="00904552">
        <w:rPr>
          <w:vertAlign w:val="subscript"/>
        </w:rPr>
        <w:t>i</w:t>
      </w:r>
      <w:r w:rsidR="00904552" w:rsidRPr="00904552">
        <w:rPr>
          <w:vertAlign w:val="superscript"/>
        </w:rPr>
        <w:t>B</w:t>
      </w:r>
      <w:proofErr w:type="spellEnd"/>
      <w:r w:rsidR="00904552">
        <w:t xml:space="preserve"> is </w:t>
      </w:r>
      <w:r>
        <w:t xml:space="preserve">a </w:t>
      </w:r>
      <w:r w:rsidR="00904552">
        <w:t xml:space="preserve">function of EA and </w:t>
      </w:r>
      <w:r w:rsidR="007009DE">
        <w:t>the t</w:t>
      </w:r>
      <w:r w:rsidRPr="00BA2B3F">
        <w:t>h</w:t>
      </w:r>
      <w:r w:rsidR="007009DE" w:rsidRPr="00BA2B3F">
        <w:t>r</w:t>
      </w:r>
      <w:r w:rsidRPr="00BA2B3F">
        <w:t>ee-</w:t>
      </w:r>
      <w:r w:rsidR="007009DE" w:rsidRPr="00BA2B3F">
        <w:t xml:space="preserve">dimensional space </w:t>
      </w:r>
      <w:r w:rsidR="00430DE0" w:rsidRPr="00BA2B3F">
        <w:t>(</w:t>
      </w:r>
      <w:proofErr w:type="spellStart"/>
      <w:r w:rsidR="00430DE0" w:rsidRPr="00BA2B3F">
        <w:t>C</w:t>
      </w:r>
      <w:r w:rsidR="00430DE0" w:rsidRPr="00BA2B3F">
        <w:rPr>
          <w:vertAlign w:val="subscript"/>
        </w:rPr>
        <w:t>i</w:t>
      </w:r>
      <w:r w:rsidR="00430DE0" w:rsidRPr="00BA2B3F">
        <w:rPr>
          <w:vertAlign w:val="superscript"/>
        </w:rPr>
        <w:t>HOOD</w:t>
      </w:r>
      <w:proofErr w:type="spellEnd"/>
      <w:r w:rsidR="00430DE0" w:rsidRPr="00BA2B3F">
        <w:t>(</w:t>
      </w:r>
      <w:proofErr w:type="spellStart"/>
      <w:r w:rsidR="00904552" w:rsidRPr="00BA2B3F">
        <w:t>x,y,z</w:t>
      </w:r>
      <w:proofErr w:type="spellEnd"/>
      <w:r w:rsidR="007009DE" w:rsidRPr="00BA2B3F">
        <w:t>)</w:t>
      </w:r>
      <w:r w:rsidR="00430DE0" w:rsidRPr="00BA2B3F">
        <w:t>),</w:t>
      </w:r>
      <w:r w:rsidR="00904552" w:rsidRPr="00BA2B3F">
        <w:t xml:space="preserve"> using </w:t>
      </w:r>
      <w:proofErr w:type="spellStart"/>
      <w:r w:rsidR="00904552" w:rsidRPr="00BA2B3F">
        <w:t>C</w:t>
      </w:r>
      <w:r w:rsidR="00904552" w:rsidRPr="00BA2B3F">
        <w:rPr>
          <w:vertAlign w:val="subscript"/>
        </w:rPr>
        <w:t>i</w:t>
      </w:r>
      <w:r w:rsidR="00904552" w:rsidRPr="00BA2B3F">
        <w:rPr>
          <w:vertAlign w:val="superscript"/>
        </w:rPr>
        <w:t>B</w:t>
      </w:r>
      <w:proofErr w:type="spellEnd"/>
      <w:r w:rsidR="00904552" w:rsidRPr="00BA2B3F">
        <w:rPr>
          <w:vertAlign w:val="superscript"/>
        </w:rPr>
        <w:t>°</w:t>
      </w:r>
      <w:r w:rsidR="003C6789" w:rsidRPr="00BA2B3F">
        <w:t xml:space="preserve"> in Eq(</w:t>
      </w:r>
      <w:r w:rsidR="00FC34C8">
        <w:t>7</w:t>
      </w:r>
      <w:r w:rsidR="003C6789" w:rsidRPr="00BA2B3F">
        <w:t xml:space="preserve">a), instead of </w:t>
      </w:r>
      <w:proofErr w:type="spellStart"/>
      <w:r w:rsidR="003C6789" w:rsidRPr="00BA2B3F">
        <w:t>C</w:t>
      </w:r>
      <w:r w:rsidR="003C6789" w:rsidRPr="00BA2B3F">
        <w:rPr>
          <w:vertAlign w:val="subscript"/>
        </w:rPr>
        <w:t>i</w:t>
      </w:r>
      <w:r w:rsidR="003C6789" w:rsidRPr="00BA2B3F">
        <w:rPr>
          <w:vertAlign w:val="superscript"/>
        </w:rPr>
        <w:t>B</w:t>
      </w:r>
      <w:proofErr w:type="spellEnd"/>
      <w:r w:rsidR="00EA7E7C" w:rsidRPr="00BA2B3F">
        <w:t xml:space="preserve"> (i.e. re</w:t>
      </w:r>
      <w:r w:rsidR="00F44FA1">
        <w:t>lati</w:t>
      </w:r>
      <w:r w:rsidR="00EA7E7C" w:rsidRPr="00BA2B3F">
        <w:t>ng the calculation to the detectable compounds)</w:t>
      </w:r>
      <w:r w:rsidR="003C6789" w:rsidRPr="00BA2B3F">
        <w:t>,</w:t>
      </w:r>
      <w:r w:rsidR="00B11056" w:rsidRPr="00BA2B3F">
        <w:t xml:space="preserve"> allows</w:t>
      </w:r>
      <w:r w:rsidR="00190D36">
        <w:t xml:space="preserve"> </w:t>
      </w:r>
      <w:r w:rsidR="00A829BE" w:rsidRPr="00BA2B3F">
        <w:rPr>
          <w:rFonts w:ascii="Calibri" w:hAnsi="Calibri" w:cs="Calibri"/>
        </w:rPr>
        <w:t>Ω</w:t>
      </w:r>
      <w:r w:rsidR="00A812FC" w:rsidRPr="00BA2B3F">
        <w:t>°</w:t>
      </w:r>
      <w:r w:rsidR="00190D36">
        <w:t xml:space="preserve"> to be decoupled</w:t>
      </w:r>
      <w:r w:rsidR="00A812FC" w:rsidRPr="00BA2B3F">
        <w:t xml:space="preserve"> from the </w:t>
      </w:r>
      <w:r w:rsidR="00EB10E0" w:rsidRPr="00BA2B3F">
        <w:t xml:space="preserve">random </w:t>
      </w:r>
      <w:r w:rsidR="00A812FC" w:rsidRPr="00BA2B3F">
        <w:t>composition o</w:t>
      </w:r>
      <w:r w:rsidR="000B22D3" w:rsidRPr="00BA2B3F">
        <w:t>f</w:t>
      </w:r>
      <w:r w:rsidR="00A812FC" w:rsidRPr="00BA2B3F">
        <w:t xml:space="preserve"> the </w:t>
      </w:r>
      <w:r w:rsidR="002B6BA6" w:rsidRPr="00BA2B3F">
        <w:t>total</w:t>
      </w:r>
      <w:r w:rsidR="004A690A" w:rsidRPr="00BA2B3F">
        <w:t xml:space="preserve"> </w:t>
      </w:r>
      <w:r w:rsidR="00A812FC" w:rsidRPr="00BA2B3F">
        <w:t xml:space="preserve">gas </w:t>
      </w:r>
      <w:r w:rsidR="00190D36">
        <w:t xml:space="preserve">flowing </w:t>
      </w:r>
      <w:r w:rsidR="00A812FC" w:rsidRPr="00BA2B3F">
        <w:t>through the aspiration hood</w:t>
      </w:r>
      <w:r w:rsidR="00027C33" w:rsidRPr="00BA2B3F">
        <w:t>.</w:t>
      </w:r>
      <w:r w:rsidR="00A829BE" w:rsidRPr="00BA2B3F">
        <w:t xml:space="preserve"> This allows </w:t>
      </w:r>
      <w:r w:rsidR="00A717D9">
        <w:t xml:space="preserve">a </w:t>
      </w:r>
      <w:r w:rsidR="00A829BE" w:rsidRPr="00BA2B3F">
        <w:t xml:space="preserve">comparison </w:t>
      </w:r>
      <w:r w:rsidR="00D5224A">
        <w:t xml:space="preserve">to be made </w:t>
      </w:r>
      <w:r w:rsidR="00D5224A">
        <w:lastRenderedPageBreak/>
        <w:t>between</w:t>
      </w:r>
      <w:r w:rsidR="00A829BE" w:rsidRPr="00BA2B3F">
        <w:t xml:space="preserve"> different tests regardless </w:t>
      </w:r>
      <w:r w:rsidR="00D5224A">
        <w:t xml:space="preserve">of </w:t>
      </w:r>
      <w:r w:rsidR="00A829BE" w:rsidRPr="00BA2B3F">
        <w:t xml:space="preserve">the mixing conditions between the compounds and the air across the hood section. </w:t>
      </w:r>
      <w:r w:rsidR="00D5224A">
        <w:t>Furthermore</w:t>
      </w:r>
      <w:r w:rsidR="00D5224A">
        <w:tab/>
      </w:r>
      <w:r w:rsidR="00322401" w:rsidRPr="00BA2B3F">
        <w:t xml:space="preserve">, </w:t>
      </w:r>
      <w:r w:rsidR="00D5224A">
        <w:t>since</w:t>
      </w:r>
      <w:r w:rsidR="00322401" w:rsidRPr="00BA2B3F">
        <w:t xml:space="preserve"> </w:t>
      </w:r>
      <w:proofErr w:type="spellStart"/>
      <w:r w:rsidR="000C6B7D" w:rsidRPr="00BA2B3F">
        <w:t>m</w:t>
      </w:r>
      <w:r w:rsidR="000C6B7D" w:rsidRPr="00BA2B3F">
        <w:rPr>
          <w:vertAlign w:val="subscript"/>
        </w:rPr>
        <w:t>C</w:t>
      </w:r>
      <w:r w:rsidR="000C6B7D" w:rsidRPr="00BA2B3F">
        <w:rPr>
          <w:vertAlign w:val="superscript"/>
        </w:rPr>
        <w:t>COMB</w:t>
      </w:r>
      <w:proofErr w:type="spellEnd"/>
      <w:r w:rsidR="000C6B7D" w:rsidRPr="00BA2B3F">
        <w:rPr>
          <w:vertAlign w:val="superscript"/>
        </w:rPr>
        <w:t>°</w:t>
      </w:r>
      <w:r w:rsidR="00322401" w:rsidRPr="00BA2B3F">
        <w:t xml:space="preserve"> is </w:t>
      </w:r>
      <w:r w:rsidR="00ED72A4" w:rsidRPr="00BA2B3F">
        <w:t>unk</w:t>
      </w:r>
      <w:r w:rsidR="00322401" w:rsidRPr="00BA2B3F">
        <w:t>nown</w:t>
      </w:r>
      <w:r w:rsidR="00A829BE" w:rsidRPr="00BA2B3F">
        <w:t xml:space="preserve"> </w:t>
      </w:r>
      <w:r w:rsidR="00322401" w:rsidRPr="00BA2B3F">
        <w:t xml:space="preserve">the calculation </w:t>
      </w:r>
      <w:r w:rsidR="00CD2898" w:rsidRPr="00BA2B3F">
        <w:t xml:space="preserve">model </w:t>
      </w:r>
      <w:r w:rsidR="00ED72A4" w:rsidRPr="00BA2B3F">
        <w:t>is expressed</w:t>
      </w:r>
      <w:r w:rsidR="00322401" w:rsidRPr="00BA2B3F">
        <w:t xml:space="preserve"> as a normalized ratio in Eq(</w:t>
      </w:r>
      <w:r w:rsidR="00FC34C8">
        <w:t>7</w:t>
      </w:r>
      <w:r w:rsidR="00322401" w:rsidRPr="00BA2B3F">
        <w:t>b)</w:t>
      </w:r>
      <w:r w:rsidR="00CD34BD" w:rsidRPr="00BA2B3F">
        <w:t>.</w:t>
      </w:r>
      <w:r w:rsidR="00322401" w:rsidRPr="00BA2B3F">
        <w:t xml:space="preserve"> </w:t>
      </w:r>
      <w:r w:rsidR="00512785" w:rsidRPr="00BA2B3F">
        <w:rPr>
          <w:rFonts w:cs="Arial"/>
        </w:rPr>
        <w:t>Th</w:t>
      </w:r>
      <w:r w:rsidR="005417CD" w:rsidRPr="00BA2B3F">
        <w:rPr>
          <w:rFonts w:cs="Arial"/>
        </w:rPr>
        <w:t>is</w:t>
      </w:r>
      <w:r w:rsidR="00512785" w:rsidRPr="00BA2B3F">
        <w:rPr>
          <w:rFonts w:cs="Arial"/>
        </w:rPr>
        <w:t xml:space="preserve"> ratio </w:t>
      </w:r>
      <w:r w:rsidR="007009DE" w:rsidRPr="00BA2B3F">
        <w:rPr>
          <w:rFonts w:cs="Arial"/>
        </w:rPr>
        <w:t>(</w:t>
      </w:r>
      <w:r w:rsidR="00512785" w:rsidRPr="00BA2B3F">
        <w:rPr>
          <w:rFonts w:cs="Arial"/>
        </w:rPr>
        <w:t>ω</w:t>
      </w:r>
      <w:r w:rsidR="00512785" w:rsidRPr="00BA2B3F">
        <w:t>°</w:t>
      </w:r>
      <w:r w:rsidR="007009DE" w:rsidRPr="00BA2B3F">
        <w:t>)</w:t>
      </w:r>
      <w:r w:rsidR="00CD34BD" w:rsidRPr="00BA2B3F">
        <w:t xml:space="preserve"> </w:t>
      </w:r>
      <w:r w:rsidR="00512785" w:rsidRPr="00BA2B3F">
        <w:t>is calculated from known quantities (</w:t>
      </w:r>
      <w:proofErr w:type="spellStart"/>
      <w:r w:rsidR="00512785" w:rsidRPr="00BA2B3F">
        <w:t>m</w:t>
      </w:r>
      <w:r w:rsidR="00512785" w:rsidRPr="00BA2B3F">
        <w:rPr>
          <w:vertAlign w:val="subscript"/>
        </w:rPr>
        <w:t>i</w:t>
      </w:r>
      <w:r w:rsidR="00512785" w:rsidRPr="00BA2B3F">
        <w:rPr>
          <w:vertAlign w:val="superscript"/>
        </w:rPr>
        <w:t>B</w:t>
      </w:r>
      <w:proofErr w:type="spellEnd"/>
      <w:r w:rsidR="00512785" w:rsidRPr="00BA2B3F">
        <w:t xml:space="preserve"> and </w:t>
      </w:r>
      <w:proofErr w:type="spellStart"/>
      <w:r w:rsidR="00512785" w:rsidRPr="00BA2B3F">
        <w:t>m</w:t>
      </w:r>
      <w:r w:rsidR="00512785" w:rsidRPr="00BA2B3F">
        <w:rPr>
          <w:vertAlign w:val="subscript"/>
        </w:rPr>
        <w:t>C</w:t>
      </w:r>
      <w:r w:rsidR="00512785" w:rsidRPr="00BA2B3F">
        <w:rPr>
          <w:vertAlign w:val="superscript"/>
        </w:rPr>
        <w:t>B</w:t>
      </w:r>
      <w:proofErr w:type="spellEnd"/>
      <w:r w:rsidR="00512785" w:rsidRPr="00BA2B3F">
        <w:rPr>
          <w:vertAlign w:val="superscript"/>
        </w:rPr>
        <w:t>°</w:t>
      </w:r>
      <w:r w:rsidR="00512785" w:rsidRPr="00BA2B3F">
        <w:t xml:space="preserve">). </w:t>
      </w:r>
      <w:r w:rsidR="00061C68" w:rsidRPr="00BA2B3F">
        <w:t xml:space="preserve">For clarity, </w:t>
      </w:r>
      <w:r w:rsidR="00D5224A">
        <w:t>since</w:t>
      </w:r>
      <w:r w:rsidR="009509FC" w:rsidRPr="00BA2B3F">
        <w:t xml:space="preserve"> </w:t>
      </w:r>
      <w:proofErr w:type="spellStart"/>
      <w:r w:rsidR="009509FC" w:rsidRPr="00BA2B3F">
        <w:t>m</w:t>
      </w:r>
      <w:r w:rsidR="009509FC" w:rsidRPr="00BA2B3F">
        <w:rPr>
          <w:vertAlign w:val="subscript"/>
        </w:rPr>
        <w:t>C</w:t>
      </w:r>
      <w:r w:rsidR="009509FC" w:rsidRPr="00BA2B3F">
        <w:rPr>
          <w:vertAlign w:val="superscript"/>
        </w:rPr>
        <w:t>COMB</w:t>
      </w:r>
      <w:proofErr w:type="spellEnd"/>
      <w:r w:rsidR="007C67C9" w:rsidRPr="00BA2B3F">
        <w:rPr>
          <w:vertAlign w:val="superscript"/>
        </w:rPr>
        <w:t>°</w:t>
      </w:r>
      <w:r w:rsidR="00AD11EF" w:rsidRPr="00BA2B3F">
        <w:t xml:space="preserve"> </w:t>
      </w:r>
      <w:r w:rsidR="009509FC" w:rsidRPr="00BA2B3F">
        <w:t xml:space="preserve">is </w:t>
      </w:r>
      <w:r w:rsidR="00D5224A">
        <w:t xml:space="preserve">a </w:t>
      </w:r>
      <w:r w:rsidR="009509FC" w:rsidRPr="00BA2B3F">
        <w:t xml:space="preserve">function of EA, </w:t>
      </w:r>
      <w:r w:rsidR="00D5224A">
        <w:t>the influence of EA on the formation and evolution of the detected combustion compounds mass (</w:t>
      </w:r>
      <w:proofErr w:type="spellStart"/>
      <w:r w:rsidR="00D5224A">
        <w:t>m</w:t>
      </w:r>
      <w:r w:rsidR="00D5224A" w:rsidRPr="008C73FE">
        <w:rPr>
          <w:vertAlign w:val="subscript"/>
        </w:rPr>
        <w:t>C</w:t>
      </w:r>
      <w:r w:rsidR="00D5224A" w:rsidRPr="008C73FE">
        <w:rPr>
          <w:vertAlign w:val="superscript"/>
        </w:rPr>
        <w:t>COMB</w:t>
      </w:r>
      <w:proofErr w:type="spellEnd"/>
      <w:r w:rsidR="00D5224A">
        <w:rPr>
          <w:vertAlign w:val="superscript"/>
        </w:rPr>
        <w:t>°</w:t>
      </w:r>
      <w:r w:rsidR="00D5224A">
        <w:t xml:space="preserve">) is lost when going from </w:t>
      </w:r>
      <w:r w:rsidR="00D5224A">
        <w:rPr>
          <w:rFonts w:cs="Arial"/>
        </w:rPr>
        <w:t>Ω°</w:t>
      </w:r>
      <w:r w:rsidR="00D5224A">
        <w:t xml:space="preserve"> of Eq(</w:t>
      </w:r>
      <w:r w:rsidR="00FC34C8">
        <w:t>7</w:t>
      </w:r>
      <w:r w:rsidR="00D5224A">
        <w:t xml:space="preserve">a) to </w:t>
      </w:r>
      <w:r w:rsidR="00D5224A">
        <w:rPr>
          <w:rFonts w:cs="Arial"/>
        </w:rPr>
        <w:t>ω</w:t>
      </w:r>
      <w:r w:rsidR="00D5224A">
        <w:t>° of Eq(</w:t>
      </w:r>
      <w:r w:rsidR="00FC34C8">
        <w:t>7</w:t>
      </w:r>
      <w:r w:rsidR="00D5224A">
        <w:t xml:space="preserve">b). </w:t>
      </w:r>
    </w:p>
    <w:p w14:paraId="34AF4FE4" w14:textId="77777777" w:rsidR="00B34A6D" w:rsidRPr="00BF1702" w:rsidRDefault="00B34A6D" w:rsidP="00B34A6D">
      <w:pPr>
        <w:pStyle w:val="CETCaption"/>
      </w:pPr>
      <w:r w:rsidRPr="00B57B36">
        <w:t xml:space="preserve">Table </w:t>
      </w:r>
      <w:r>
        <w:t>2</w:t>
      </w:r>
      <w:r w:rsidRPr="00B57B36">
        <w:t xml:space="preserve">: </w:t>
      </w:r>
      <w:r>
        <w:t>Ratio between the compound’s emissions in the two extinction tests with foam (19) and AVD (20)</w:t>
      </w:r>
    </w:p>
    <w:tbl>
      <w:tblPr>
        <w:tblW w:w="3120" w:type="dxa"/>
        <w:tblLook w:val="04A0" w:firstRow="1" w:lastRow="0" w:firstColumn="1" w:lastColumn="0" w:noHBand="0" w:noVBand="1"/>
      </w:tblPr>
      <w:tblGrid>
        <w:gridCol w:w="473"/>
        <w:gridCol w:w="543"/>
        <w:gridCol w:w="553"/>
        <w:gridCol w:w="492"/>
        <w:gridCol w:w="567"/>
        <w:gridCol w:w="492"/>
      </w:tblGrid>
      <w:tr w:rsidR="00B34A6D" w:rsidRPr="007640CD" w14:paraId="7752A14D" w14:textId="77777777" w:rsidTr="006748AC">
        <w:trPr>
          <w:trHeight w:val="345"/>
        </w:trPr>
        <w:tc>
          <w:tcPr>
            <w:tcW w:w="52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4498B472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cs="Arial"/>
              </w:rPr>
              <w:t>ω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°</w:t>
            </w:r>
          </w:p>
        </w:tc>
        <w:tc>
          <w:tcPr>
            <w:tcW w:w="52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314F525B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CH</w:t>
            </w:r>
            <w:r w:rsidRPr="00ED5BEB">
              <w:rPr>
                <w:rFonts w:cs="Arial"/>
                <w:color w:val="000000"/>
                <w:szCs w:val="18"/>
                <w:vertAlign w:val="subscript"/>
                <w:lang w:val="en-US"/>
              </w:rPr>
              <w:t>4</w:t>
            </w:r>
            <w:r w:rsidRPr="007640CD">
              <w:rPr>
                <w:rFonts w:cs="Arial"/>
                <w:color w:val="000000"/>
                <w:szCs w:val="18"/>
                <w:lang w:val="en-US"/>
              </w:rPr>
              <w:t xml:space="preserve"> </w:t>
            </w:r>
          </w:p>
        </w:tc>
        <w:tc>
          <w:tcPr>
            <w:tcW w:w="52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4B1737D6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CO</w:t>
            </w:r>
            <w:r w:rsidRPr="00ED5BEB">
              <w:rPr>
                <w:rFonts w:cs="Arial"/>
                <w:color w:val="000000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52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54C5F138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EC</w:t>
            </w:r>
          </w:p>
        </w:tc>
        <w:tc>
          <w:tcPr>
            <w:tcW w:w="52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48C3E170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HCl</w:t>
            </w:r>
          </w:p>
        </w:tc>
        <w:tc>
          <w:tcPr>
            <w:tcW w:w="52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1DAC5557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HF</w:t>
            </w:r>
          </w:p>
        </w:tc>
      </w:tr>
      <w:tr w:rsidR="00B34A6D" w:rsidRPr="007640CD" w14:paraId="6E07EECD" w14:textId="77777777" w:rsidTr="006748AC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3802F7BE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64E6F5BC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0.3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0B6E129A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0.8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18CC679A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2.2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74AF479F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24.0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035BA650" w14:textId="77777777" w:rsidR="00B34A6D" w:rsidRPr="007640CD" w:rsidRDefault="00B34A6D" w:rsidP="006748AC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7640CD">
              <w:rPr>
                <w:rFonts w:cs="Arial"/>
                <w:color w:val="000000"/>
                <w:szCs w:val="18"/>
                <w:lang w:val="en-US"/>
              </w:rPr>
              <w:t>5.5</w:t>
            </w:r>
          </w:p>
        </w:tc>
      </w:tr>
    </w:tbl>
    <w:p w14:paraId="7C463275" w14:textId="77777777" w:rsidR="00B34A6D" w:rsidRPr="001552D3" w:rsidRDefault="00B34A6D" w:rsidP="00D5224A">
      <w:pPr>
        <w:pStyle w:val="CETBodytext"/>
        <w:rPr>
          <w:highlight w:val="green"/>
        </w:rPr>
      </w:pPr>
    </w:p>
    <w:p w14:paraId="2C0AB1A9" w14:textId="739137DF" w:rsidR="00B34A6D" w:rsidRDefault="00C67533" w:rsidP="00C35BDF">
      <w:pPr>
        <w:pStyle w:val="CETBodytext"/>
        <w:sectPr w:rsidR="00B34A6D" w:rsidSect="00B34A6D">
          <w:type w:val="continuous"/>
          <w:pgSz w:w="11906" w:h="16838" w:code="9"/>
          <w:pgMar w:top="1701" w:right="1418" w:bottom="1701" w:left="1701" w:header="1701" w:footer="0" w:gutter="0"/>
          <w:cols w:space="708"/>
          <w:formProt w:val="0"/>
          <w:titlePg/>
          <w:docGrid w:linePitch="360"/>
        </w:sectPr>
      </w:pPr>
      <w:r>
        <w:rPr>
          <w:lang w:val="en-GB"/>
        </w:rPr>
        <w:t xml:space="preserve">From Table 2, when </w:t>
      </w:r>
      <w:r>
        <w:rPr>
          <w:rFonts w:cs="Arial"/>
        </w:rPr>
        <w:t>ω</w:t>
      </w:r>
      <w:r>
        <w:rPr>
          <w:rFonts w:cs="Arial"/>
          <w:color w:val="000000"/>
          <w:szCs w:val="18"/>
        </w:rPr>
        <w:t xml:space="preserve"> ° &gt; 1 </w:t>
      </w:r>
      <w:r w:rsidRPr="00F9474F">
        <w:rPr>
          <w:rFonts w:cs="Arial"/>
          <w:color w:val="000000"/>
          <w:szCs w:val="18"/>
        </w:rPr>
        <w:sym w:font="Wingdings" w:char="F0E0"/>
      </w:r>
      <w:r>
        <w:rPr>
          <w:rFonts w:cs="Arial"/>
          <w:color w:val="000000"/>
          <w:szCs w:val="18"/>
        </w:rPr>
        <w:t xml:space="preserve"> the AVD agent (Test 20) shot down more gas emission than the Foam agent (Test 19). Where </w:t>
      </w:r>
      <w:r>
        <w:rPr>
          <w:rFonts w:cs="Arial"/>
        </w:rPr>
        <w:t>ω</w:t>
      </w:r>
      <w:r>
        <w:rPr>
          <w:rFonts w:cs="Arial"/>
          <w:color w:val="000000"/>
          <w:szCs w:val="18"/>
        </w:rPr>
        <w:t xml:space="preserve">° &lt; 1 </w:t>
      </w:r>
      <w:r w:rsidRPr="00F9474F">
        <w:rPr>
          <w:rFonts w:cs="Arial"/>
          <w:color w:val="000000"/>
          <w:szCs w:val="18"/>
        </w:rPr>
        <w:sym w:font="Wingdings" w:char="F0E0"/>
      </w:r>
      <w:r>
        <w:rPr>
          <w:rFonts w:cs="Arial"/>
          <w:color w:val="000000"/>
          <w:szCs w:val="18"/>
        </w:rPr>
        <w:t xml:space="preserve"> the Foam agent shot down more gas emission than the AVD. </w:t>
      </w:r>
      <w:r>
        <w:rPr>
          <w:lang w:val="en-GB"/>
        </w:rPr>
        <w:t>This calculation shows that the Foam extinguishing agent is more efficient in inhibiting the production (and the evolution) of compounds as CH</w:t>
      </w:r>
      <w:r w:rsidRPr="00351122">
        <w:rPr>
          <w:vertAlign w:val="subscript"/>
          <w:lang w:val="en-GB"/>
        </w:rPr>
        <w:t>4</w:t>
      </w:r>
      <w:r>
        <w:rPr>
          <w:lang w:val="en-GB"/>
        </w:rPr>
        <w:t xml:space="preserve"> and CO</w:t>
      </w:r>
      <w:r w:rsidRPr="00351122">
        <w:rPr>
          <w:vertAlign w:val="subscript"/>
          <w:lang w:val="en-GB"/>
        </w:rPr>
        <w:t>2</w:t>
      </w:r>
      <w:r>
        <w:rPr>
          <w:lang w:val="en-GB"/>
        </w:rPr>
        <w:t>. On the other hand, AVD was more efficient in reducing the emissions of EC, HF and HCl.</w:t>
      </w:r>
    </w:p>
    <w:p w14:paraId="33DA9D68" w14:textId="66D46044" w:rsidR="00251642" w:rsidRDefault="00251642" w:rsidP="00251642">
      <w:pPr>
        <w:pStyle w:val="CETheadingx"/>
      </w:pPr>
      <w:r w:rsidRPr="0028641A">
        <w:t xml:space="preserve">Liquid, </w:t>
      </w:r>
      <w:r w:rsidR="005A1946" w:rsidRPr="0028641A">
        <w:t>S</w:t>
      </w:r>
      <w:r w:rsidRPr="0028641A">
        <w:t xml:space="preserve">olid, </w:t>
      </w:r>
      <w:r w:rsidR="005A1946" w:rsidRPr="0028641A">
        <w:t>F</w:t>
      </w:r>
      <w:r w:rsidRPr="0028641A">
        <w:t>ilter</w:t>
      </w:r>
      <w:r w:rsidR="005A1946" w:rsidRPr="0028641A">
        <w:t xml:space="preserve"> Analysis</w:t>
      </w:r>
      <w:r w:rsidRPr="0028641A">
        <w:t xml:space="preserve"> results</w:t>
      </w:r>
    </w:p>
    <w:p w14:paraId="1406B835" w14:textId="45BDAD42" w:rsidR="002411C4" w:rsidRPr="002411C4" w:rsidRDefault="002411C4" w:rsidP="002411C4">
      <w:pPr>
        <w:pStyle w:val="CETBodytext"/>
      </w:pPr>
      <w:r>
        <w:t xml:space="preserve">In Table </w:t>
      </w:r>
      <w:r w:rsidR="00FC34C8">
        <w:t>3</w:t>
      </w:r>
      <w:r w:rsidR="005460D7">
        <w:t xml:space="preserve"> and</w:t>
      </w:r>
      <w:r>
        <w:t xml:space="preserve"> </w:t>
      </w:r>
      <w:r w:rsidR="00FC34C8">
        <w:t>4</w:t>
      </w:r>
      <w:r>
        <w:t xml:space="preserve"> the VOCs identified</w:t>
      </w:r>
      <w:r w:rsidR="00B3050E">
        <w:t xml:space="preserve"> (yes) and searched, but not identified, (no)</w:t>
      </w:r>
      <w:r>
        <w:t xml:space="preserve"> by SPME-GM-MS analysis in the solid, liquid and A.C. filter are reported.</w:t>
      </w:r>
    </w:p>
    <w:p w14:paraId="76ED7393" w14:textId="625432B9" w:rsidR="00584298" w:rsidRDefault="00D05BDC" w:rsidP="002411C4">
      <w:pPr>
        <w:pStyle w:val="CETTabletitle"/>
      </w:pPr>
      <w:r w:rsidRPr="0028641A">
        <w:t>In Table</w:t>
      </w:r>
      <w:r w:rsidR="008450CE">
        <w:t xml:space="preserve"> </w:t>
      </w:r>
      <w:r w:rsidR="00FC34C8">
        <w:t>3</w:t>
      </w:r>
      <w:r w:rsidR="002411C4">
        <w:t>: SPME-GC-MS analysis for the solid residues and the A.C. filter</w:t>
      </w:r>
    </w:p>
    <w:p w14:paraId="58916078" w14:textId="7049F70C" w:rsidR="00584298" w:rsidRDefault="00584298" w:rsidP="00584298">
      <w:pPr>
        <w:pStyle w:val="CETBodytext"/>
        <w:sectPr w:rsidR="00584298" w:rsidSect="00891260">
          <w:type w:val="continuous"/>
          <w:pgSz w:w="11906" w:h="16838" w:code="9"/>
          <w:pgMar w:top="1701" w:right="1418" w:bottom="1701" w:left="1701" w:header="1701" w:footer="0" w:gutter="0"/>
          <w:cols w:space="708"/>
          <w:formProt w:val="0"/>
          <w:titlePg/>
          <w:docGrid w:linePitch="360"/>
        </w:sectPr>
      </w:pPr>
    </w:p>
    <w:tbl>
      <w:tblPr>
        <w:tblW w:w="86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2411C4" w:rsidRPr="002411C4" w14:paraId="20975E2F" w14:textId="77777777" w:rsidTr="002411C4">
        <w:trPr>
          <w:trHeight w:val="330"/>
        </w:trPr>
        <w:tc>
          <w:tcPr>
            <w:tcW w:w="960" w:type="dxa"/>
            <w:tcBorders>
              <w:top w:val="single" w:sz="12" w:space="0" w:color="008000"/>
              <w:left w:val="nil"/>
              <w:bottom w:val="single" w:sz="8" w:space="0" w:color="008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3CCE17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Test</w:t>
            </w:r>
          </w:p>
        </w:tc>
        <w:tc>
          <w:tcPr>
            <w:tcW w:w="3840" w:type="dxa"/>
            <w:gridSpan w:val="4"/>
            <w:tcBorders>
              <w:top w:val="single" w:sz="12" w:space="0" w:color="008000"/>
              <w:left w:val="nil"/>
              <w:bottom w:val="single" w:sz="8" w:space="0" w:color="008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BB081F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Solid residue</w:t>
            </w:r>
          </w:p>
        </w:tc>
        <w:tc>
          <w:tcPr>
            <w:tcW w:w="3840" w:type="dxa"/>
            <w:gridSpan w:val="4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643356D7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A.C. filter</w:t>
            </w:r>
          </w:p>
        </w:tc>
      </w:tr>
      <w:tr w:rsidR="002411C4" w:rsidRPr="002411C4" w14:paraId="6961DA42" w14:textId="77777777" w:rsidTr="002411C4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single" w:sz="8" w:space="0" w:color="008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04F003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5A78931B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DMC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5EB061DA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EMC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2FA6C961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DEC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8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885845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05AF143B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DMC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28A7C1A6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EMC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46BCC935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DEC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537FD02B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EC</w:t>
            </w:r>
          </w:p>
        </w:tc>
      </w:tr>
      <w:tr w:rsidR="002411C4" w:rsidRPr="002411C4" w14:paraId="2DF1C023" w14:textId="77777777" w:rsidTr="002411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FF119B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Test 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535C45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07B1AA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377E21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EE9ABE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B3544C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B5C951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F8FCDE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09C5B0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</w:tr>
      <w:tr w:rsidR="002411C4" w:rsidRPr="002411C4" w14:paraId="17207D0C" w14:textId="77777777" w:rsidTr="002411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64D855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Test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CBF1A5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022CB2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975EB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AD7643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9EC388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BFEE0E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1C6B05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429A25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</w:tr>
      <w:tr w:rsidR="002411C4" w:rsidRPr="002411C4" w14:paraId="7959D0A1" w14:textId="77777777" w:rsidTr="002411C4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single" w:sz="12" w:space="0" w:color="008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69F5B9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Test 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0004952D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4ADB8017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61CDDAA8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8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4A40BD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08A2671C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595A457B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szCs w:val="18"/>
              </w:rPr>
              <w:t>yes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7728753E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vAlign w:val="center"/>
            <w:hideMark/>
          </w:tcPr>
          <w:p w14:paraId="6626CB80" w14:textId="77777777" w:rsidR="002411C4" w:rsidRPr="002411C4" w:rsidRDefault="002411C4" w:rsidP="002411C4">
            <w:pPr>
              <w:tabs>
                <w:tab w:val="clear" w:pos="7100"/>
              </w:tabs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2411C4">
              <w:rPr>
                <w:rFonts w:cs="Arial"/>
                <w:color w:val="000000"/>
                <w:szCs w:val="18"/>
              </w:rPr>
              <w:t>no</w:t>
            </w:r>
          </w:p>
        </w:tc>
      </w:tr>
    </w:tbl>
    <w:p w14:paraId="4AEE4B11" w14:textId="2A8C1C8F" w:rsidR="00D05BDC" w:rsidRPr="00D05BDC" w:rsidRDefault="00D05BDC" w:rsidP="00D05BDC">
      <w:pPr>
        <w:pStyle w:val="CETTabletitle"/>
      </w:pPr>
      <w:r w:rsidRPr="00D05BDC">
        <w:t xml:space="preserve">Table </w:t>
      </w:r>
      <w:r w:rsidR="00FC34C8">
        <w:t>4</w:t>
      </w:r>
      <w:r w:rsidRPr="00D05BDC">
        <w:t xml:space="preserve">: </w:t>
      </w:r>
      <w:r w:rsidR="002411C4">
        <w:t>SPME-GC-MS analysis of the liquid residues</w:t>
      </w:r>
    </w:p>
    <w:p w14:paraId="15E17D1E" w14:textId="77777777" w:rsidR="002227D1" w:rsidRDefault="002227D1" w:rsidP="003C74DF">
      <w:pPr>
        <w:tabs>
          <w:tab w:val="clear" w:pos="7100"/>
        </w:tabs>
        <w:spacing w:line="240" w:lineRule="auto"/>
        <w:rPr>
          <w:rFonts w:cs="Arial"/>
          <w:szCs w:val="18"/>
        </w:rPr>
        <w:sectPr w:rsidR="002227D1" w:rsidSect="00891260">
          <w:type w:val="continuous"/>
          <w:pgSz w:w="11906" w:h="16838" w:code="9"/>
          <w:pgMar w:top="1701" w:right="1418" w:bottom="1701" w:left="1701" w:header="1701" w:footer="0" w:gutter="0"/>
          <w:cols w:space="708"/>
          <w:formProt w:val="0"/>
          <w:titlePg/>
          <w:docGrid w:linePitch="360"/>
        </w:sectPr>
      </w:pPr>
    </w:p>
    <w:tbl>
      <w:tblPr>
        <w:tblW w:w="8220" w:type="dxa"/>
        <w:tblLook w:val="04A0" w:firstRow="1" w:lastRow="0" w:firstColumn="1" w:lastColumn="0" w:noHBand="0" w:noVBand="1"/>
      </w:tblPr>
      <w:tblGrid>
        <w:gridCol w:w="820"/>
        <w:gridCol w:w="940"/>
        <w:gridCol w:w="1060"/>
        <w:gridCol w:w="1060"/>
        <w:gridCol w:w="1040"/>
        <w:gridCol w:w="1100"/>
        <w:gridCol w:w="1100"/>
        <w:gridCol w:w="1100"/>
      </w:tblGrid>
      <w:tr w:rsidR="001F6077" w:rsidRPr="001F6077" w14:paraId="4E6CB6C3" w14:textId="77777777" w:rsidTr="001F6077">
        <w:trPr>
          <w:trHeight w:val="510"/>
        </w:trPr>
        <w:tc>
          <w:tcPr>
            <w:tcW w:w="82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42F86918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Liquid residue</w:t>
            </w:r>
          </w:p>
        </w:tc>
        <w:tc>
          <w:tcPr>
            <w:tcW w:w="94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4EE49FCD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1-optanol</w:t>
            </w:r>
          </w:p>
        </w:tc>
        <w:tc>
          <w:tcPr>
            <w:tcW w:w="106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33D34C65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3-nonanol</w:t>
            </w:r>
          </w:p>
        </w:tc>
        <w:tc>
          <w:tcPr>
            <w:tcW w:w="106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4C269F20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4-nonanol</w:t>
            </w:r>
          </w:p>
        </w:tc>
        <w:tc>
          <w:tcPr>
            <w:tcW w:w="104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00B35FB4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2-decanol</w:t>
            </w:r>
          </w:p>
        </w:tc>
        <w:tc>
          <w:tcPr>
            <w:tcW w:w="110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7C6B1E08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 xml:space="preserve">2-propil, </w:t>
            </w:r>
            <w:proofErr w:type="spellStart"/>
            <w:r w:rsidRPr="001F6077">
              <w:rPr>
                <w:rFonts w:cs="Arial"/>
                <w:color w:val="000000"/>
                <w:szCs w:val="18"/>
                <w:lang w:val="en-US"/>
              </w:rPr>
              <w:t>eptanol</w:t>
            </w:r>
            <w:proofErr w:type="spellEnd"/>
          </w:p>
        </w:tc>
        <w:tc>
          <w:tcPr>
            <w:tcW w:w="110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346C081A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 xml:space="preserve">2-butil, </w:t>
            </w:r>
            <w:proofErr w:type="spellStart"/>
            <w:r w:rsidRPr="001F6077">
              <w:rPr>
                <w:rFonts w:cs="Arial"/>
                <w:color w:val="000000"/>
                <w:szCs w:val="18"/>
                <w:lang w:val="en-US"/>
              </w:rPr>
              <w:t>optanol</w:t>
            </w:r>
            <w:proofErr w:type="spellEnd"/>
          </w:p>
        </w:tc>
        <w:tc>
          <w:tcPr>
            <w:tcW w:w="1100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shd w:val="clear" w:color="000000" w:fill="FFFFFF"/>
            <w:vAlign w:val="center"/>
            <w:hideMark/>
          </w:tcPr>
          <w:p w14:paraId="2F7FA1BE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1-decanol</w:t>
            </w:r>
          </w:p>
        </w:tc>
      </w:tr>
      <w:tr w:rsidR="001F6077" w:rsidRPr="001F6077" w14:paraId="31497853" w14:textId="77777777" w:rsidTr="001F6077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AC2E48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Test 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85905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FBFEFD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721882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322F3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007116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FF244B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204024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</w:tr>
      <w:tr w:rsidR="001F6077" w:rsidRPr="001F6077" w14:paraId="3DB44F60" w14:textId="77777777" w:rsidTr="001F6077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9DA6C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Test 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D4C02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yes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39BC59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yes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FB7116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yes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2E08CD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yes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144F9C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yes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3EC172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yes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902A52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yes</w:t>
            </w:r>
          </w:p>
        </w:tc>
      </w:tr>
      <w:tr w:rsidR="001F6077" w:rsidRPr="001F6077" w14:paraId="66992C07" w14:textId="77777777" w:rsidTr="001F6077">
        <w:trPr>
          <w:trHeight w:val="315"/>
        </w:trPr>
        <w:tc>
          <w:tcPr>
            <w:tcW w:w="82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4955E992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Test 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7FEE5BC1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7642F385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018531A0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6DCD87C9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00DF20DC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0AFC5A16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008000"/>
              <w:right w:val="nil"/>
            </w:tcBorders>
            <w:shd w:val="clear" w:color="000000" w:fill="FFFFFF"/>
            <w:noWrap/>
            <w:vAlign w:val="center"/>
            <w:hideMark/>
          </w:tcPr>
          <w:p w14:paraId="0E18C062" w14:textId="77777777" w:rsidR="001F6077" w:rsidRPr="001F6077" w:rsidRDefault="001F6077" w:rsidP="001F6077">
            <w:pPr>
              <w:tabs>
                <w:tab w:val="clear" w:pos="7100"/>
              </w:tabs>
              <w:spacing w:line="240" w:lineRule="auto"/>
              <w:rPr>
                <w:rFonts w:cs="Arial"/>
                <w:color w:val="000000"/>
                <w:szCs w:val="18"/>
                <w:lang w:val="en-US"/>
              </w:rPr>
            </w:pPr>
            <w:r w:rsidRPr="001F6077">
              <w:rPr>
                <w:rFonts w:cs="Arial"/>
                <w:color w:val="000000"/>
                <w:szCs w:val="18"/>
                <w:lang w:val="en-US"/>
              </w:rPr>
              <w:t>LNA</w:t>
            </w:r>
          </w:p>
        </w:tc>
      </w:tr>
    </w:tbl>
    <w:p w14:paraId="32F2C18D" w14:textId="77777777" w:rsidR="00735A6B" w:rsidRDefault="00735A6B" w:rsidP="00965438">
      <w:pPr>
        <w:pStyle w:val="CETBodytext"/>
      </w:pPr>
    </w:p>
    <w:p w14:paraId="4592AEB3" w14:textId="65BF8211" w:rsidR="00AF1233" w:rsidRDefault="00A6535D" w:rsidP="00965438">
      <w:pPr>
        <w:pStyle w:val="CETBodytext"/>
      </w:pPr>
      <w:r>
        <w:t>As</w:t>
      </w:r>
      <w:r w:rsidR="001F6077">
        <w:t xml:space="preserve"> Test 16 is </w:t>
      </w:r>
      <w:r>
        <w:t xml:space="preserve">a </w:t>
      </w:r>
      <w:r w:rsidR="001F6077">
        <w:t xml:space="preserve">free burning test (no extinction), </w:t>
      </w:r>
      <w:r w:rsidR="00060556">
        <w:t xml:space="preserve">the </w:t>
      </w:r>
      <w:r w:rsidR="005460D7">
        <w:t>liquid</w:t>
      </w:r>
      <w:r w:rsidR="001F6077">
        <w:t xml:space="preserve"> </w:t>
      </w:r>
      <w:r w:rsidR="00060556">
        <w:t>residue is not</w:t>
      </w:r>
      <w:r w:rsidR="001F6077">
        <w:t xml:space="preserve"> available: “LNA”. </w:t>
      </w:r>
      <w:r w:rsidR="00FA7CC6" w:rsidRPr="00102E6C">
        <w:t>Due to the extinction mode</w:t>
      </w:r>
      <w:r w:rsidR="00B026F8" w:rsidRPr="00102E6C">
        <w:t xml:space="preserve"> of the AVD in Test 20</w:t>
      </w:r>
      <w:r>
        <w:t>,</w:t>
      </w:r>
      <w:r w:rsidR="00B026F8" w:rsidRPr="00102E6C">
        <w:t xml:space="preserve"> no liquid was found after the fire</w:t>
      </w:r>
      <w:r w:rsidR="001F6077">
        <w:t xml:space="preserve">. AVD agent is composed </w:t>
      </w:r>
      <w:r>
        <w:t>of</w:t>
      </w:r>
      <w:r w:rsidR="001F6077">
        <w:t xml:space="preserve"> 80 – 95 % water and 20 – 5 % </w:t>
      </w:r>
      <w:r w:rsidR="007A5BB2">
        <w:t xml:space="preserve"> </w:t>
      </w:r>
      <w:r w:rsidR="001F6077" w:rsidRPr="001F6077">
        <w:t>exfoliated vermiculite</w:t>
      </w:r>
      <w:r>
        <w:t xml:space="preserve"> flakes (other ingredients &lt; 1%)</w:t>
      </w:r>
      <w:r w:rsidR="001F6077">
        <w:t xml:space="preserve">. When AVD is </w:t>
      </w:r>
      <w:r>
        <w:t>applied</w:t>
      </w:r>
      <w:r w:rsidR="001F6077">
        <w:t xml:space="preserve"> to the </w:t>
      </w:r>
      <w:r w:rsidR="00340931">
        <w:t>burning</w:t>
      </w:r>
      <w:r w:rsidR="001F6077">
        <w:t xml:space="preserve"> cell, </w:t>
      </w:r>
      <w:r w:rsidR="006E3C36">
        <w:t xml:space="preserve">the </w:t>
      </w:r>
      <w:r w:rsidR="001F6077">
        <w:t xml:space="preserve">water </w:t>
      </w:r>
      <w:r>
        <w:t>evaporates</w:t>
      </w:r>
      <w:r w:rsidR="001F6077">
        <w:t xml:space="preserve"> and the Vermiculite </w:t>
      </w:r>
      <w:r>
        <w:t>forms</w:t>
      </w:r>
      <w:r w:rsidR="001F6077">
        <w:t xml:space="preserve"> a shell around the cell</w:t>
      </w:r>
      <w:r w:rsidR="006E3C36">
        <w:t>. After the extinction phase</w:t>
      </w:r>
      <w:r>
        <w:t>,</w:t>
      </w:r>
      <w:r w:rsidR="006E3C36">
        <w:t xml:space="preserve"> only a dry solid film of Vermiculite </w:t>
      </w:r>
      <w:r>
        <w:t>remains</w:t>
      </w:r>
      <w:r w:rsidR="006E3C36">
        <w:t>. In the liquid residue of Test 19</w:t>
      </w:r>
      <w:r>
        <w:t xml:space="preserve"> with foam</w:t>
      </w:r>
      <w:r w:rsidR="006E3C36">
        <w:t xml:space="preserve"> C8 – C10 </w:t>
      </w:r>
      <w:r w:rsidR="006E3C36" w:rsidRPr="006E3C36">
        <w:t>alcohol</w:t>
      </w:r>
      <w:r w:rsidR="006E3C36">
        <w:t xml:space="preserve"> molecules are present due to the Foam composition.</w:t>
      </w:r>
    </w:p>
    <w:p w14:paraId="68D26B83" w14:textId="77777777" w:rsidR="00600535" w:rsidRPr="00FD6C7F" w:rsidRDefault="00600535" w:rsidP="00600535">
      <w:pPr>
        <w:pStyle w:val="CETHeading1"/>
        <w:rPr>
          <w:lang w:val="en-GB"/>
        </w:rPr>
      </w:pPr>
      <w:r w:rsidRPr="00FD6C7F">
        <w:rPr>
          <w:lang w:val="en-GB"/>
        </w:rPr>
        <w:t>Conclusions</w:t>
      </w:r>
    </w:p>
    <w:p w14:paraId="3C024253" w14:textId="4227CA46" w:rsidR="00D76896" w:rsidRDefault="002032FB" w:rsidP="00D7142D">
      <w:pPr>
        <w:pStyle w:val="CETBodytext"/>
        <w:rPr>
          <w:lang w:val="en-GB"/>
        </w:rPr>
      </w:pPr>
      <w:r>
        <w:rPr>
          <w:lang w:val="en-GB"/>
        </w:rPr>
        <w:t xml:space="preserve">The aim of this work is </w:t>
      </w:r>
      <w:r w:rsidR="007A5BB2">
        <w:rPr>
          <w:lang w:val="en-GB"/>
        </w:rPr>
        <w:t xml:space="preserve">to </w:t>
      </w:r>
      <w:r w:rsidR="00C55D8A">
        <w:rPr>
          <w:lang w:val="en-GB"/>
        </w:rPr>
        <w:t>examine</w:t>
      </w:r>
      <w:r w:rsidR="009E43C4">
        <w:rPr>
          <w:lang w:val="en-GB"/>
        </w:rPr>
        <w:t xml:space="preserve"> </w:t>
      </w:r>
      <w:r w:rsidR="00C55D8A">
        <w:rPr>
          <w:lang w:val="en-GB"/>
        </w:rPr>
        <w:t xml:space="preserve">the impact of </w:t>
      </w:r>
      <w:r w:rsidR="005460D7">
        <w:rPr>
          <w:lang w:val="en-GB"/>
        </w:rPr>
        <w:t>f</w:t>
      </w:r>
      <w:r w:rsidR="009E43C4">
        <w:rPr>
          <w:lang w:val="en-GB"/>
        </w:rPr>
        <w:t>oam and AVD agent</w:t>
      </w:r>
      <w:r w:rsidR="004A690A">
        <w:rPr>
          <w:lang w:val="en-GB"/>
        </w:rPr>
        <w:t>s</w:t>
      </w:r>
      <w:r w:rsidR="009E43C4">
        <w:rPr>
          <w:lang w:val="en-GB"/>
        </w:rPr>
        <w:t xml:space="preserve"> </w:t>
      </w:r>
      <w:r w:rsidR="00C55D8A">
        <w:rPr>
          <w:lang w:val="en-GB"/>
        </w:rPr>
        <w:t>on the composition of gas,</w:t>
      </w:r>
      <w:r w:rsidR="009E43C4">
        <w:rPr>
          <w:lang w:val="en-GB"/>
        </w:rPr>
        <w:t xml:space="preserve"> solid and </w:t>
      </w:r>
      <w:r w:rsidR="009E43C4" w:rsidRPr="006E41D6">
        <w:rPr>
          <w:lang w:val="en-GB"/>
        </w:rPr>
        <w:t xml:space="preserve">liquid extinction residues. </w:t>
      </w:r>
      <w:r w:rsidR="00C0236D" w:rsidRPr="006E41D6">
        <w:rPr>
          <w:lang w:val="en-GB"/>
        </w:rPr>
        <w:t>A</w:t>
      </w:r>
      <w:r w:rsidR="00763F4D" w:rsidRPr="006E41D6">
        <w:rPr>
          <w:lang w:val="en-GB"/>
        </w:rPr>
        <w:t xml:space="preserve"> </w:t>
      </w:r>
      <w:r w:rsidR="009E43C4" w:rsidRPr="006E41D6">
        <w:rPr>
          <w:lang w:val="en-GB"/>
        </w:rPr>
        <w:t xml:space="preserve">theoretical </w:t>
      </w:r>
      <w:r w:rsidR="00763F4D" w:rsidRPr="006E41D6">
        <w:rPr>
          <w:lang w:val="en-GB"/>
        </w:rPr>
        <w:t>calculation model</w:t>
      </w:r>
      <w:r w:rsidRPr="006E41D6">
        <w:rPr>
          <w:lang w:val="en-GB"/>
        </w:rPr>
        <w:t xml:space="preserve"> </w:t>
      </w:r>
      <w:r w:rsidR="00C0236D" w:rsidRPr="006E41D6">
        <w:rPr>
          <w:lang w:val="en-GB"/>
        </w:rPr>
        <w:t xml:space="preserve">was </w:t>
      </w:r>
      <w:r w:rsidR="00607592" w:rsidRPr="006E41D6">
        <w:rPr>
          <w:lang w:val="en-GB"/>
        </w:rPr>
        <w:t>developed</w:t>
      </w:r>
      <w:r w:rsidR="00763F4D" w:rsidRPr="006E41D6">
        <w:rPr>
          <w:lang w:val="en-GB"/>
        </w:rPr>
        <w:t xml:space="preserve"> </w:t>
      </w:r>
      <w:r w:rsidR="00C0236D" w:rsidRPr="006E41D6">
        <w:rPr>
          <w:lang w:val="en-GB"/>
        </w:rPr>
        <w:t xml:space="preserve">in order </w:t>
      </w:r>
      <w:r w:rsidR="009E43C4" w:rsidRPr="006E41D6">
        <w:rPr>
          <w:lang w:val="en-GB"/>
        </w:rPr>
        <w:t xml:space="preserve">to </w:t>
      </w:r>
      <w:r w:rsidR="00C0236D" w:rsidRPr="006E41D6">
        <w:rPr>
          <w:lang w:val="en-GB"/>
        </w:rPr>
        <w:t>describe the quantitative chemical analysis.</w:t>
      </w:r>
      <w:r w:rsidR="00BF7822" w:rsidRPr="006E41D6">
        <w:rPr>
          <w:lang w:val="en-GB"/>
        </w:rPr>
        <w:t xml:space="preserve"> </w:t>
      </w:r>
      <w:r w:rsidR="00EB0556" w:rsidRPr="006E41D6">
        <w:rPr>
          <w:lang w:val="en-GB"/>
        </w:rPr>
        <w:t xml:space="preserve">This calculation model is based on the ratio of the </w:t>
      </w:r>
      <w:r w:rsidR="00FA50E6" w:rsidRPr="006E41D6">
        <w:rPr>
          <w:lang w:val="en-GB"/>
        </w:rPr>
        <w:t xml:space="preserve">masses of the </w:t>
      </w:r>
      <w:proofErr w:type="spellStart"/>
      <w:r w:rsidR="00EB0556" w:rsidRPr="006E41D6">
        <w:rPr>
          <w:lang w:val="en-GB"/>
        </w:rPr>
        <w:t>i-th</w:t>
      </w:r>
      <w:proofErr w:type="spellEnd"/>
      <w:r w:rsidR="00EB0556" w:rsidRPr="006E41D6">
        <w:rPr>
          <w:lang w:val="en-GB"/>
        </w:rPr>
        <w:t xml:space="preserve"> gas compound produced and </w:t>
      </w:r>
      <w:r w:rsidR="00C705CD" w:rsidRPr="006E41D6">
        <w:rPr>
          <w:lang w:val="en-GB"/>
        </w:rPr>
        <w:t xml:space="preserve">developed </w:t>
      </w:r>
      <w:r w:rsidR="00EB0556" w:rsidRPr="006E41D6">
        <w:rPr>
          <w:lang w:val="en-GB"/>
        </w:rPr>
        <w:t>by the cell</w:t>
      </w:r>
      <w:r w:rsidR="00D44E11" w:rsidRPr="006E41D6">
        <w:rPr>
          <w:lang w:val="en-GB"/>
        </w:rPr>
        <w:t>s</w:t>
      </w:r>
      <w:r w:rsidR="00EB0556" w:rsidRPr="006E41D6">
        <w:rPr>
          <w:lang w:val="en-GB"/>
        </w:rPr>
        <w:t xml:space="preserve"> during the fire and </w:t>
      </w:r>
      <w:r w:rsidR="00E9733D" w:rsidRPr="006E41D6">
        <w:rPr>
          <w:lang w:val="en-GB"/>
        </w:rPr>
        <w:t xml:space="preserve">the </w:t>
      </w:r>
      <w:r w:rsidR="00EB0556" w:rsidRPr="006E41D6">
        <w:rPr>
          <w:lang w:val="en-GB"/>
        </w:rPr>
        <w:t>extinction phase</w:t>
      </w:r>
      <w:r w:rsidR="003A24E0" w:rsidRPr="006E41D6">
        <w:rPr>
          <w:lang w:val="en-GB"/>
        </w:rPr>
        <w:t>s</w:t>
      </w:r>
      <w:r w:rsidR="00EB0556" w:rsidRPr="006E41D6">
        <w:rPr>
          <w:lang w:val="en-GB"/>
        </w:rPr>
        <w:t xml:space="preserve"> in the two tests</w:t>
      </w:r>
      <w:r w:rsidR="00C94A6E" w:rsidRPr="006E41D6">
        <w:rPr>
          <w:lang w:val="en-GB"/>
        </w:rPr>
        <w:t xml:space="preserve"> normalized by the detectable compounds total</w:t>
      </w:r>
      <w:r w:rsidR="0094155B" w:rsidRPr="006E41D6">
        <w:rPr>
          <w:lang w:val="en-GB"/>
        </w:rPr>
        <w:t xml:space="preserve"> combustion</w:t>
      </w:r>
      <w:r w:rsidR="00C94A6E" w:rsidRPr="006E41D6">
        <w:rPr>
          <w:lang w:val="en-GB"/>
        </w:rPr>
        <w:t xml:space="preserve"> mass </w:t>
      </w:r>
      <w:r w:rsidR="00653C34" w:rsidRPr="006E41D6">
        <w:rPr>
          <w:lang w:val="en-GB"/>
        </w:rPr>
        <w:t>produced</w:t>
      </w:r>
      <w:r w:rsidR="00C94A6E" w:rsidRPr="006E41D6">
        <w:rPr>
          <w:lang w:val="en-GB"/>
        </w:rPr>
        <w:t xml:space="preserve"> (</w:t>
      </w:r>
      <w:r w:rsidR="00C94A6E" w:rsidRPr="006E41D6">
        <w:rPr>
          <w:rFonts w:ascii="Calibri" w:hAnsi="Calibri" w:cs="Calibri"/>
          <w:lang w:val="en-GB"/>
        </w:rPr>
        <w:t>ω</w:t>
      </w:r>
      <w:r w:rsidR="00C94A6E" w:rsidRPr="006E41D6">
        <w:rPr>
          <w:lang w:val="en-GB"/>
        </w:rPr>
        <w:t xml:space="preserve">°). </w:t>
      </w:r>
      <w:r w:rsidR="00607592" w:rsidRPr="006E41D6">
        <w:rPr>
          <w:lang w:val="en-GB"/>
        </w:rPr>
        <w:t>T</w:t>
      </w:r>
      <w:r w:rsidR="003708A4" w:rsidRPr="006E41D6">
        <w:rPr>
          <w:lang w:val="en-GB"/>
        </w:rPr>
        <w:t>he use of this model</w:t>
      </w:r>
      <w:r w:rsidR="001E32FA" w:rsidRPr="006E41D6">
        <w:rPr>
          <w:lang w:val="en-GB"/>
        </w:rPr>
        <w:t xml:space="preserve"> negates</w:t>
      </w:r>
      <w:r w:rsidR="003708A4" w:rsidRPr="006E41D6">
        <w:rPr>
          <w:lang w:val="en-GB"/>
        </w:rPr>
        <w:t xml:space="preserve"> the sampling experimental error due to the mixing condition through the hood</w:t>
      </w:r>
      <w:r w:rsidR="00264BB4" w:rsidRPr="006E41D6">
        <w:rPr>
          <w:lang w:val="en-GB"/>
        </w:rPr>
        <w:t>, but the EA influence on the total mass is los</w:t>
      </w:r>
      <w:r w:rsidR="00D44E11" w:rsidRPr="006E41D6">
        <w:rPr>
          <w:lang w:val="en-GB"/>
        </w:rPr>
        <w:t xml:space="preserve">t. </w:t>
      </w:r>
      <w:r w:rsidR="001E32FA" w:rsidRPr="006E41D6">
        <w:rPr>
          <w:lang w:val="en-GB"/>
        </w:rPr>
        <w:t>Consequentially</w:t>
      </w:r>
      <w:r w:rsidR="00D44E11" w:rsidRPr="006E41D6">
        <w:rPr>
          <w:lang w:val="en-GB"/>
        </w:rPr>
        <w:t>, only a comparative result is obtained for each compound</w:t>
      </w:r>
      <w:r w:rsidR="00264BB4" w:rsidRPr="006E41D6">
        <w:rPr>
          <w:lang w:val="en-GB"/>
        </w:rPr>
        <w:t xml:space="preserve">. </w:t>
      </w:r>
      <w:r w:rsidR="009F73A0" w:rsidRPr="006E41D6">
        <w:rPr>
          <w:lang w:val="en-GB"/>
        </w:rPr>
        <w:t>T</w:t>
      </w:r>
      <w:r w:rsidR="009958D1" w:rsidRPr="006E41D6">
        <w:rPr>
          <w:lang w:val="en-GB"/>
        </w:rPr>
        <w:t xml:space="preserve">he calculation </w:t>
      </w:r>
      <w:r w:rsidR="00264BB4" w:rsidRPr="006E41D6">
        <w:rPr>
          <w:lang w:val="en-GB"/>
        </w:rPr>
        <w:t xml:space="preserve">model </w:t>
      </w:r>
      <w:r w:rsidR="00972459" w:rsidRPr="006E41D6">
        <w:rPr>
          <w:lang w:val="en-GB"/>
        </w:rPr>
        <w:t>demonstrated</w:t>
      </w:r>
      <w:r w:rsidR="009958D1" w:rsidRPr="006E41D6">
        <w:rPr>
          <w:lang w:val="en-GB"/>
        </w:rPr>
        <w:t xml:space="preserve"> </w:t>
      </w:r>
      <w:r w:rsidR="00220857" w:rsidRPr="006E41D6">
        <w:rPr>
          <w:lang w:val="en-GB"/>
        </w:rPr>
        <w:t>that</w:t>
      </w:r>
      <w:r w:rsidR="009958D1" w:rsidRPr="006E41D6">
        <w:rPr>
          <w:lang w:val="en-GB"/>
        </w:rPr>
        <w:t xml:space="preserve"> AVD agent </w:t>
      </w:r>
      <w:r w:rsidR="000F1130" w:rsidRPr="006E41D6">
        <w:rPr>
          <w:lang w:val="en-GB"/>
        </w:rPr>
        <w:t>was</w:t>
      </w:r>
      <w:r w:rsidR="009958D1" w:rsidRPr="006E41D6">
        <w:rPr>
          <w:lang w:val="en-GB"/>
        </w:rPr>
        <w:t xml:space="preserve"> more effective than </w:t>
      </w:r>
      <w:r w:rsidR="005460D7" w:rsidRPr="006E41D6">
        <w:rPr>
          <w:lang w:val="en-GB"/>
        </w:rPr>
        <w:t>f</w:t>
      </w:r>
      <w:r w:rsidR="009958D1" w:rsidRPr="006E41D6">
        <w:rPr>
          <w:lang w:val="en-GB"/>
        </w:rPr>
        <w:t>oam for reducing EC, HC</w:t>
      </w:r>
      <w:r w:rsidR="00C711FD" w:rsidRPr="006E41D6">
        <w:rPr>
          <w:lang w:val="en-GB"/>
        </w:rPr>
        <w:t>l</w:t>
      </w:r>
      <w:r w:rsidR="009958D1" w:rsidRPr="006E41D6">
        <w:rPr>
          <w:lang w:val="en-GB"/>
        </w:rPr>
        <w:t>, H</w:t>
      </w:r>
      <w:r w:rsidR="00471DD6" w:rsidRPr="006E41D6">
        <w:rPr>
          <w:lang w:val="en-GB"/>
        </w:rPr>
        <w:t>F</w:t>
      </w:r>
      <w:r w:rsidR="009958D1" w:rsidRPr="006E41D6">
        <w:rPr>
          <w:lang w:val="en-GB"/>
        </w:rPr>
        <w:t xml:space="preserve"> emissions</w:t>
      </w:r>
      <w:r w:rsidR="00CD6FA2" w:rsidRPr="006E41D6">
        <w:rPr>
          <w:lang w:val="en-GB"/>
        </w:rPr>
        <w:t>, but less</w:t>
      </w:r>
      <w:r w:rsidR="009F73A0" w:rsidRPr="006E41D6">
        <w:rPr>
          <w:lang w:val="en-GB"/>
        </w:rPr>
        <w:t xml:space="preserve"> effective</w:t>
      </w:r>
      <w:r w:rsidR="00CD6FA2" w:rsidRPr="006E41D6">
        <w:rPr>
          <w:lang w:val="en-GB"/>
        </w:rPr>
        <w:t xml:space="preserve"> for CH</w:t>
      </w:r>
      <w:r w:rsidR="00CD6FA2" w:rsidRPr="006E41D6">
        <w:rPr>
          <w:vertAlign w:val="subscript"/>
          <w:lang w:val="en-GB"/>
        </w:rPr>
        <w:t>4</w:t>
      </w:r>
      <w:r w:rsidR="00CD6FA2" w:rsidRPr="006E41D6">
        <w:rPr>
          <w:lang w:val="en-GB"/>
        </w:rPr>
        <w:t xml:space="preserve"> and CO</w:t>
      </w:r>
      <w:r w:rsidR="00CD6FA2" w:rsidRPr="006E41D6">
        <w:rPr>
          <w:vertAlign w:val="subscript"/>
          <w:lang w:val="en-GB"/>
        </w:rPr>
        <w:t>2</w:t>
      </w:r>
      <w:r w:rsidR="00CD6FA2" w:rsidRPr="006E41D6">
        <w:rPr>
          <w:lang w:val="en-GB"/>
        </w:rPr>
        <w:t>.</w:t>
      </w:r>
      <w:r w:rsidR="007C0B63" w:rsidRPr="006E41D6">
        <w:rPr>
          <w:lang w:val="en-GB"/>
        </w:rPr>
        <w:t xml:space="preserve"> In this calculation the non-detection of </w:t>
      </w:r>
      <w:r w:rsidR="006E41D6" w:rsidRPr="006E41D6">
        <w:rPr>
          <w:lang w:val="en-GB"/>
        </w:rPr>
        <w:t>certain</w:t>
      </w:r>
      <w:r w:rsidR="007C0B63" w:rsidRPr="006E41D6">
        <w:rPr>
          <w:lang w:val="en-GB"/>
        </w:rPr>
        <w:t xml:space="preserve"> </w:t>
      </w:r>
      <w:r w:rsidR="00094743" w:rsidRPr="006E41D6">
        <w:rPr>
          <w:lang w:val="en-GB"/>
        </w:rPr>
        <w:t>compounds</w:t>
      </w:r>
      <w:r w:rsidR="007C0B63" w:rsidRPr="006E41D6">
        <w:rPr>
          <w:lang w:val="en-GB"/>
        </w:rPr>
        <w:t xml:space="preserve"> </w:t>
      </w:r>
      <w:r w:rsidR="005460D7" w:rsidRPr="006E41D6">
        <w:rPr>
          <w:lang w:val="en-GB"/>
        </w:rPr>
        <w:t xml:space="preserve">(i.e. H2) </w:t>
      </w:r>
      <w:r w:rsidR="007C0B63" w:rsidRPr="006E41D6">
        <w:rPr>
          <w:lang w:val="en-GB"/>
        </w:rPr>
        <w:t xml:space="preserve">by </w:t>
      </w:r>
      <w:r w:rsidR="00F115B2" w:rsidRPr="006E41D6">
        <w:rPr>
          <w:lang w:val="en-GB"/>
        </w:rPr>
        <w:t>the</w:t>
      </w:r>
      <w:r w:rsidR="00060556" w:rsidRPr="006E41D6">
        <w:rPr>
          <w:lang w:val="en-GB"/>
        </w:rPr>
        <w:t xml:space="preserve"> FTIR</w:t>
      </w:r>
      <w:r w:rsidR="007C0B63" w:rsidRPr="006E41D6">
        <w:rPr>
          <w:lang w:val="en-GB"/>
        </w:rPr>
        <w:t xml:space="preserve"> analysis </w:t>
      </w:r>
      <w:r w:rsidR="005513AD" w:rsidRPr="006E41D6">
        <w:rPr>
          <w:lang w:val="en-GB"/>
        </w:rPr>
        <w:t>does not</w:t>
      </w:r>
      <w:r w:rsidR="007C0B63" w:rsidRPr="006E41D6">
        <w:rPr>
          <w:lang w:val="en-GB"/>
        </w:rPr>
        <w:t xml:space="preserve"> </w:t>
      </w:r>
      <w:r w:rsidR="006E41D6" w:rsidRPr="006E41D6">
        <w:rPr>
          <w:lang w:val="en-GB"/>
        </w:rPr>
        <w:t>introduce</w:t>
      </w:r>
      <w:r w:rsidR="007C0B63" w:rsidRPr="006E41D6">
        <w:rPr>
          <w:lang w:val="en-GB"/>
        </w:rPr>
        <w:t xml:space="preserve"> any error.</w:t>
      </w:r>
      <w:r w:rsidR="0006744B">
        <w:rPr>
          <w:lang w:val="en-GB"/>
        </w:rPr>
        <w:t xml:space="preserve"> </w:t>
      </w:r>
    </w:p>
    <w:p w14:paraId="07A6D20F" w14:textId="0ECF229E" w:rsidR="00280FAF" w:rsidRPr="00280FAF" w:rsidRDefault="00280FAF" w:rsidP="00280FAF">
      <w:pPr>
        <w:pStyle w:val="CETHeadingxx"/>
        <w:rPr>
          <w:lang w:val="en-GB"/>
        </w:rPr>
        <w:sectPr w:rsidR="00280FAF" w:rsidRPr="00280FAF" w:rsidSect="00891260">
          <w:type w:val="continuous"/>
          <w:pgSz w:w="11906" w:h="16838" w:code="9"/>
          <w:pgMar w:top="1701" w:right="1418" w:bottom="1701" w:left="1701" w:header="1701" w:footer="0" w:gutter="0"/>
          <w:cols w:space="708"/>
          <w:formProt w:val="0"/>
          <w:titlePg/>
          <w:docGrid w:linePitch="360"/>
        </w:sectPr>
      </w:pPr>
      <w:r>
        <w:lastRenderedPageBreak/>
        <w:t>Nomenclature</w:t>
      </w:r>
    </w:p>
    <w:p w14:paraId="40F42C03" w14:textId="2FDDF1C0" w:rsidR="000878B6" w:rsidRPr="000878B6" w:rsidRDefault="000878B6" w:rsidP="00850136">
      <w:pPr>
        <w:pStyle w:val="CETBodytext"/>
        <w:spacing w:line="240" w:lineRule="auto"/>
        <w:jc w:val="left"/>
        <w:rPr>
          <w:rFonts w:eastAsia="SimSun"/>
          <w:lang w:val="en-GB"/>
        </w:rPr>
      </w:pPr>
      <w:r w:rsidRPr="000878B6">
        <w:rPr>
          <w:rFonts w:eastAsia="SimSun"/>
          <w:lang w:val="en-GB"/>
        </w:rPr>
        <w:t>F</w:t>
      </w:r>
      <w:r w:rsidRPr="000878B6">
        <w:rPr>
          <w:rFonts w:eastAsia="SimSun"/>
          <w:vertAlign w:val="subscript"/>
          <w:lang w:val="en-GB"/>
        </w:rPr>
        <w:t>G</w:t>
      </w:r>
      <w:r w:rsidRPr="000878B6">
        <w:rPr>
          <w:rFonts w:eastAsia="SimSun"/>
          <w:vertAlign w:val="superscript"/>
          <w:lang w:val="en-GB"/>
        </w:rPr>
        <w:t>B</w:t>
      </w:r>
      <w:r w:rsidRPr="000878B6">
        <w:rPr>
          <w:rFonts w:eastAsia="SimSun"/>
          <w:lang w:val="en-GB"/>
        </w:rPr>
        <w:t xml:space="preserve"> – gas flowrate from bag , L/min</w:t>
      </w:r>
    </w:p>
    <w:p w14:paraId="00248571" w14:textId="0CE899CC" w:rsidR="000878B6" w:rsidRPr="000878B6" w:rsidRDefault="000878B6" w:rsidP="000878B6">
      <w:pPr>
        <w:pStyle w:val="CETBodytext"/>
        <w:spacing w:line="240" w:lineRule="auto"/>
        <w:jc w:val="left"/>
        <w:rPr>
          <w:rFonts w:eastAsia="SimSun"/>
          <w:lang w:val="en-GB"/>
        </w:rPr>
      </w:pPr>
      <w:r w:rsidRPr="000878B6">
        <w:rPr>
          <w:rFonts w:eastAsia="SimSun"/>
          <w:lang w:val="en-GB"/>
        </w:rPr>
        <w:t>F</w:t>
      </w:r>
      <w:r w:rsidRPr="000878B6">
        <w:rPr>
          <w:rFonts w:eastAsia="SimSun"/>
          <w:vertAlign w:val="subscript"/>
          <w:lang w:val="en-GB"/>
        </w:rPr>
        <w:t>N2</w:t>
      </w:r>
      <w:r w:rsidRPr="000878B6">
        <w:rPr>
          <w:rFonts w:eastAsia="SimSun"/>
          <w:lang w:val="en-GB"/>
        </w:rPr>
        <w:t xml:space="preserve"> – Nitrogen flowrate to analysis , L/min</w:t>
      </w:r>
    </w:p>
    <w:p w14:paraId="6858420B" w14:textId="6B59A17C" w:rsidR="000878B6" w:rsidRPr="000878B6" w:rsidRDefault="000878B6" w:rsidP="000878B6">
      <w:pPr>
        <w:pStyle w:val="CETBodytext"/>
        <w:spacing w:line="240" w:lineRule="auto"/>
        <w:jc w:val="left"/>
        <w:rPr>
          <w:rFonts w:eastAsia="SimSun"/>
          <w:lang w:val="en-GB"/>
        </w:rPr>
      </w:pPr>
      <w:r w:rsidRPr="000878B6">
        <w:rPr>
          <w:rFonts w:eastAsia="SimSun"/>
          <w:lang w:val="en-GB"/>
        </w:rPr>
        <w:t>F</w:t>
      </w:r>
      <w:r w:rsidRPr="000878B6">
        <w:rPr>
          <w:rFonts w:eastAsia="SimSun"/>
          <w:vertAlign w:val="subscript"/>
          <w:lang w:val="en-GB"/>
        </w:rPr>
        <w:t>G</w:t>
      </w:r>
      <w:r>
        <w:rPr>
          <w:rFonts w:eastAsia="SimSun"/>
          <w:vertAlign w:val="superscript"/>
          <w:lang w:val="en-GB"/>
        </w:rPr>
        <w:t>F</w:t>
      </w:r>
      <w:r w:rsidRPr="000878B6">
        <w:rPr>
          <w:rFonts w:eastAsia="SimSun"/>
          <w:lang w:val="en-GB"/>
        </w:rPr>
        <w:t xml:space="preserve"> – gas flowrate </w:t>
      </w:r>
      <w:r>
        <w:rPr>
          <w:rFonts w:eastAsia="SimSun"/>
          <w:lang w:val="en-GB"/>
        </w:rPr>
        <w:t>to</w:t>
      </w:r>
      <w:r w:rsidRPr="000878B6">
        <w:rPr>
          <w:rFonts w:eastAsia="SimSun"/>
          <w:lang w:val="en-GB"/>
        </w:rPr>
        <w:t xml:space="preserve"> </w:t>
      </w:r>
      <w:r>
        <w:rPr>
          <w:rFonts w:eastAsia="SimSun"/>
          <w:lang w:val="en-GB"/>
        </w:rPr>
        <w:t>FTIR</w:t>
      </w:r>
      <w:r w:rsidRPr="000878B6">
        <w:rPr>
          <w:rFonts w:eastAsia="SimSun"/>
          <w:lang w:val="en-GB"/>
        </w:rPr>
        <w:t xml:space="preserve"> , L/min</w:t>
      </w:r>
    </w:p>
    <w:p w14:paraId="3999769E" w14:textId="1BB2B1AB" w:rsidR="000878B6" w:rsidRPr="000878B6" w:rsidRDefault="000878B6" w:rsidP="000878B6">
      <w:pPr>
        <w:pStyle w:val="CETBodytext"/>
        <w:spacing w:line="240" w:lineRule="auto"/>
        <w:jc w:val="left"/>
        <w:rPr>
          <w:rFonts w:eastAsia="SimSun"/>
          <w:lang w:val="en-GB"/>
        </w:rPr>
      </w:pPr>
      <w:r w:rsidRPr="000878B6">
        <w:rPr>
          <w:rFonts w:eastAsia="SimSun"/>
          <w:lang w:val="en-GB"/>
        </w:rPr>
        <w:t>F</w:t>
      </w:r>
      <w:r>
        <w:rPr>
          <w:rFonts w:eastAsia="SimSun"/>
          <w:vertAlign w:val="subscript"/>
          <w:lang w:val="en-GB"/>
        </w:rPr>
        <w:t>N2</w:t>
      </w:r>
      <w:r>
        <w:rPr>
          <w:rFonts w:eastAsia="SimSun"/>
          <w:vertAlign w:val="superscript"/>
          <w:lang w:val="en-GB"/>
        </w:rPr>
        <w:t>F</w:t>
      </w:r>
      <w:r w:rsidRPr="000878B6">
        <w:rPr>
          <w:rFonts w:eastAsia="SimSun"/>
          <w:lang w:val="en-GB"/>
        </w:rPr>
        <w:t xml:space="preserve"> – </w:t>
      </w:r>
      <w:r>
        <w:rPr>
          <w:rFonts w:eastAsia="SimSun"/>
          <w:lang w:val="en-GB"/>
        </w:rPr>
        <w:t>Nitrogen</w:t>
      </w:r>
      <w:r w:rsidRPr="000878B6">
        <w:rPr>
          <w:rFonts w:eastAsia="SimSun"/>
          <w:lang w:val="en-GB"/>
        </w:rPr>
        <w:t xml:space="preserve"> flowrate </w:t>
      </w:r>
      <w:r>
        <w:rPr>
          <w:rFonts w:eastAsia="SimSun"/>
          <w:lang w:val="en-GB"/>
        </w:rPr>
        <w:t>to</w:t>
      </w:r>
      <w:r w:rsidRPr="000878B6">
        <w:rPr>
          <w:rFonts w:eastAsia="SimSun"/>
          <w:lang w:val="en-GB"/>
        </w:rPr>
        <w:t xml:space="preserve"> </w:t>
      </w:r>
      <w:r>
        <w:rPr>
          <w:rFonts w:eastAsia="SimSun"/>
          <w:lang w:val="en-GB"/>
        </w:rPr>
        <w:t>FTIR</w:t>
      </w:r>
      <w:r w:rsidRPr="000878B6">
        <w:rPr>
          <w:rFonts w:eastAsia="SimSun"/>
          <w:lang w:val="en-GB"/>
        </w:rPr>
        <w:t xml:space="preserve"> , L/min</w:t>
      </w:r>
    </w:p>
    <w:p w14:paraId="2C422224" w14:textId="49B9D88D" w:rsidR="000878B6" w:rsidRPr="000878B6" w:rsidRDefault="000878B6" w:rsidP="00850136">
      <w:pPr>
        <w:pStyle w:val="CETBodytext"/>
        <w:spacing w:line="240" w:lineRule="auto"/>
        <w:jc w:val="left"/>
        <w:rPr>
          <w:rFonts w:eastAsia="SimSun"/>
          <w:lang w:val="en-GB"/>
        </w:rPr>
      </w:pPr>
      <w:r>
        <w:rPr>
          <w:rFonts w:ascii="Calibri" w:eastAsia="SimSun" w:hAnsi="Calibri" w:cs="Calibri"/>
          <w:lang w:val="en-GB"/>
        </w:rPr>
        <w:t>Φ</w:t>
      </w:r>
      <w:r>
        <w:rPr>
          <w:rFonts w:eastAsia="SimSun"/>
          <w:lang w:val="en-GB"/>
        </w:rPr>
        <w:t xml:space="preserve"> - </w:t>
      </w:r>
      <w:r w:rsidRPr="00CD70FC">
        <w:rPr>
          <w:rFonts w:eastAsia="SimSun"/>
        </w:rPr>
        <w:t>flux analysis fraction</w:t>
      </w:r>
    </w:p>
    <w:p w14:paraId="32497086" w14:textId="3C588DBB" w:rsidR="0052180D" w:rsidRDefault="0052180D" w:rsidP="00850136">
      <w:pPr>
        <w:pStyle w:val="CETBodytext"/>
        <w:spacing w:line="240" w:lineRule="auto"/>
        <w:jc w:val="left"/>
        <w:rPr>
          <w:rFonts w:eastAsia="SimSun"/>
        </w:rPr>
      </w:pPr>
      <w:proofErr w:type="spellStart"/>
      <w:r>
        <w:rPr>
          <w:rFonts w:eastAsia="SimSun"/>
        </w:rPr>
        <w:t>C</w:t>
      </w:r>
      <w:r w:rsidRPr="001835DD">
        <w:rPr>
          <w:rFonts w:eastAsia="SimSun"/>
          <w:vertAlign w:val="subscript"/>
        </w:rPr>
        <w:t>i</w:t>
      </w:r>
      <w:r>
        <w:rPr>
          <w:rFonts w:eastAsia="SimSun"/>
          <w:vertAlign w:val="superscript"/>
        </w:rPr>
        <w:t>B</w:t>
      </w:r>
      <w:proofErr w:type="spellEnd"/>
      <w:r w:rsidRPr="001835DD"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i-th</w:t>
      </w:r>
      <w:proofErr w:type="spellEnd"/>
      <w:r>
        <w:rPr>
          <w:rFonts w:eastAsia="SimSun"/>
        </w:rPr>
        <w:t xml:space="preserve"> conc. in </w:t>
      </w:r>
      <w:r w:rsidR="007C1FB8">
        <w:rPr>
          <w:rFonts w:eastAsia="SimSun"/>
        </w:rPr>
        <w:t>bag</w:t>
      </w:r>
      <w:r>
        <w:rPr>
          <w:rFonts w:eastAsia="SimSun"/>
        </w:rPr>
        <w:t xml:space="preserve">, </w:t>
      </w:r>
      <w:proofErr w:type="spellStart"/>
      <w:r>
        <w:rPr>
          <w:rFonts w:eastAsia="SimSun"/>
        </w:rPr>
        <w:t>ppmv</w:t>
      </w:r>
      <w:proofErr w:type="spellEnd"/>
    </w:p>
    <w:p w14:paraId="3747C589" w14:textId="3F3AC1DE" w:rsidR="0052180D" w:rsidRDefault="0052180D" w:rsidP="0052180D">
      <w:pPr>
        <w:pStyle w:val="CETBodytext"/>
        <w:jc w:val="left"/>
        <w:rPr>
          <w:rFonts w:eastAsia="SimSun"/>
        </w:rPr>
      </w:pPr>
      <w:proofErr w:type="spellStart"/>
      <w:r w:rsidRPr="00556012">
        <w:rPr>
          <w:rFonts w:eastAsia="SimSun"/>
        </w:rPr>
        <w:t>m</w:t>
      </w:r>
      <w:r w:rsidRPr="00556012">
        <w:rPr>
          <w:rFonts w:eastAsia="SimSun"/>
          <w:vertAlign w:val="subscript"/>
        </w:rPr>
        <w:t>i</w:t>
      </w:r>
      <w:r w:rsidRPr="00556012">
        <w:rPr>
          <w:rFonts w:eastAsia="SimSun"/>
          <w:vertAlign w:val="superscript"/>
        </w:rPr>
        <w:t>B</w:t>
      </w:r>
      <w:proofErr w:type="spellEnd"/>
      <w:r w:rsidRPr="00556012">
        <w:rPr>
          <w:rFonts w:eastAsia="SimSun"/>
        </w:rPr>
        <w:t xml:space="preserve"> –</w:t>
      </w:r>
      <w:r w:rsidR="000D7021">
        <w:rPr>
          <w:rFonts w:eastAsia="SimSun"/>
        </w:rPr>
        <w:t xml:space="preserve"> detect</w:t>
      </w:r>
      <w:r w:rsidR="00105972">
        <w:rPr>
          <w:rFonts w:eastAsia="SimSun"/>
        </w:rPr>
        <w:t>.</w:t>
      </w:r>
      <w:r w:rsidR="000D7021">
        <w:rPr>
          <w:rFonts w:eastAsia="SimSun"/>
        </w:rPr>
        <w:t xml:space="preserve"> </w:t>
      </w:r>
      <w:proofErr w:type="spellStart"/>
      <w:r>
        <w:rPr>
          <w:rFonts w:eastAsia="SimSun"/>
        </w:rPr>
        <w:t>i-th</w:t>
      </w:r>
      <w:proofErr w:type="spellEnd"/>
      <w:r w:rsidR="000D7021">
        <w:rPr>
          <w:rFonts w:eastAsia="SimSun"/>
        </w:rPr>
        <w:t xml:space="preserve"> </w:t>
      </w:r>
      <w:r>
        <w:rPr>
          <w:rFonts w:eastAsia="SimSun"/>
        </w:rPr>
        <w:t xml:space="preserve">compound </w:t>
      </w:r>
      <w:r w:rsidRPr="00556012">
        <w:rPr>
          <w:rFonts w:eastAsia="SimSun"/>
        </w:rPr>
        <w:t>mass in</w:t>
      </w:r>
      <w:r>
        <w:rPr>
          <w:rFonts w:eastAsia="SimSun"/>
        </w:rPr>
        <w:t xml:space="preserve"> gas</w:t>
      </w:r>
      <w:r w:rsidRPr="00556012">
        <w:rPr>
          <w:rFonts w:eastAsia="SimSun"/>
        </w:rPr>
        <w:t xml:space="preserve"> bag, g</w:t>
      </w:r>
    </w:p>
    <w:p w14:paraId="790BBC2A" w14:textId="7E362291" w:rsidR="002E1F00" w:rsidRPr="00556012" w:rsidRDefault="002E1F00" w:rsidP="002E1F00">
      <w:pPr>
        <w:pStyle w:val="CETBodytext"/>
        <w:jc w:val="left"/>
        <w:rPr>
          <w:rFonts w:eastAsia="SimSun"/>
        </w:rPr>
      </w:pPr>
      <w:proofErr w:type="spellStart"/>
      <w:r>
        <w:t>m</w:t>
      </w:r>
      <w:r>
        <w:rPr>
          <w:vertAlign w:val="subscript"/>
        </w:rPr>
        <w:t>j</w:t>
      </w:r>
      <w:r w:rsidRPr="00D96873">
        <w:rPr>
          <w:vertAlign w:val="superscript"/>
        </w:rPr>
        <w:t>B</w:t>
      </w:r>
      <w:proofErr w:type="spellEnd"/>
      <w:r>
        <w:rPr>
          <w:rFonts w:cs="Arial"/>
          <w:vertAlign w:val="superscript"/>
        </w:rPr>
        <w:t xml:space="preserve"> </w:t>
      </w:r>
      <w:r w:rsidRPr="00556012">
        <w:rPr>
          <w:rFonts w:eastAsia="SimSun"/>
        </w:rPr>
        <w:t>–</w:t>
      </w:r>
      <w:r>
        <w:rPr>
          <w:rFonts w:eastAsia="SimSun"/>
        </w:rPr>
        <w:t xml:space="preserve"> not detect. </w:t>
      </w:r>
      <w:r w:rsidR="003C533A">
        <w:rPr>
          <w:rFonts w:eastAsia="SimSun"/>
        </w:rPr>
        <w:t>j-</w:t>
      </w:r>
      <w:proofErr w:type="spellStart"/>
      <w:r w:rsidR="003C533A">
        <w:rPr>
          <w:rFonts w:eastAsia="SimSun"/>
        </w:rPr>
        <w:t>th</w:t>
      </w:r>
      <w:proofErr w:type="spellEnd"/>
      <w:r w:rsidR="003C533A">
        <w:rPr>
          <w:rFonts w:eastAsia="SimSun"/>
        </w:rPr>
        <w:t xml:space="preserve"> </w:t>
      </w:r>
      <w:r>
        <w:rPr>
          <w:rFonts w:eastAsia="SimSun"/>
        </w:rPr>
        <w:t xml:space="preserve">compound </w:t>
      </w:r>
      <w:r w:rsidRPr="00556012">
        <w:rPr>
          <w:rFonts w:eastAsia="SimSun"/>
        </w:rPr>
        <w:t>mass in</w:t>
      </w:r>
      <w:r>
        <w:rPr>
          <w:rFonts w:eastAsia="SimSun"/>
        </w:rPr>
        <w:t xml:space="preserve"> gas</w:t>
      </w:r>
      <w:r w:rsidRPr="00556012">
        <w:rPr>
          <w:rFonts w:eastAsia="SimSun"/>
        </w:rPr>
        <w:t xml:space="preserve"> bag, g</w:t>
      </w:r>
    </w:p>
    <w:p w14:paraId="4CC4D33C" w14:textId="5720F171" w:rsidR="0052180D" w:rsidRPr="00556012" w:rsidRDefault="0052180D" w:rsidP="0052180D">
      <w:pPr>
        <w:pStyle w:val="CETBodytext"/>
        <w:jc w:val="left"/>
        <w:rPr>
          <w:rFonts w:eastAsia="SimSun"/>
        </w:rPr>
      </w:pPr>
      <w:proofErr w:type="spellStart"/>
      <w:r w:rsidRPr="00556012">
        <w:rPr>
          <w:rFonts w:eastAsia="SimSun"/>
        </w:rPr>
        <w:t>m</w:t>
      </w:r>
      <w:r>
        <w:rPr>
          <w:rFonts w:eastAsia="SimSun"/>
          <w:vertAlign w:val="subscript"/>
        </w:rPr>
        <w:t>C</w:t>
      </w:r>
      <w:r w:rsidRPr="00556012">
        <w:rPr>
          <w:rFonts w:eastAsia="SimSun"/>
          <w:vertAlign w:val="superscript"/>
        </w:rPr>
        <w:t>B</w:t>
      </w:r>
      <w:proofErr w:type="spellEnd"/>
      <w:r w:rsidRPr="00556012">
        <w:rPr>
          <w:rFonts w:eastAsia="SimSun"/>
        </w:rPr>
        <w:t xml:space="preserve"> –</w:t>
      </w:r>
      <w:r w:rsidR="0042297C">
        <w:rPr>
          <w:rFonts w:eastAsia="SimSun"/>
        </w:rPr>
        <w:t xml:space="preserve"> </w:t>
      </w:r>
      <w:r>
        <w:rPr>
          <w:rFonts w:eastAsia="SimSun"/>
        </w:rPr>
        <w:t xml:space="preserve">compounds </w:t>
      </w:r>
      <w:r w:rsidRPr="00556012">
        <w:rPr>
          <w:rFonts w:eastAsia="SimSun"/>
        </w:rPr>
        <w:t>mass in</w:t>
      </w:r>
      <w:r>
        <w:rPr>
          <w:rFonts w:eastAsia="SimSun"/>
        </w:rPr>
        <w:t xml:space="preserve"> gas</w:t>
      </w:r>
      <w:r w:rsidRPr="00556012">
        <w:rPr>
          <w:rFonts w:eastAsia="SimSun"/>
        </w:rPr>
        <w:t xml:space="preserve"> bag, g</w:t>
      </w:r>
    </w:p>
    <w:p w14:paraId="2DCC0D13" w14:textId="7D70C16F" w:rsidR="0052180D" w:rsidRDefault="0052180D" w:rsidP="0052180D">
      <w:pPr>
        <w:pStyle w:val="CETBodytext"/>
        <w:jc w:val="left"/>
        <w:rPr>
          <w:rFonts w:eastAsia="SimSun"/>
        </w:rPr>
      </w:pPr>
      <w:proofErr w:type="spellStart"/>
      <w:r w:rsidRPr="00556012">
        <w:rPr>
          <w:rFonts w:eastAsia="SimSun"/>
        </w:rPr>
        <w:t>m</w:t>
      </w:r>
      <w:r>
        <w:rPr>
          <w:rFonts w:eastAsia="SimSun"/>
          <w:vertAlign w:val="subscript"/>
        </w:rPr>
        <w:t>C</w:t>
      </w:r>
      <w:r w:rsidRPr="00556012">
        <w:rPr>
          <w:rFonts w:eastAsia="SimSun"/>
          <w:vertAlign w:val="superscript"/>
        </w:rPr>
        <w:t>B</w:t>
      </w:r>
      <w:proofErr w:type="spellEnd"/>
      <w:r>
        <w:rPr>
          <w:rFonts w:eastAsia="SimSun"/>
          <w:vertAlign w:val="superscript"/>
        </w:rPr>
        <w:t>°</w:t>
      </w:r>
      <w:r w:rsidRPr="00556012">
        <w:rPr>
          <w:rFonts w:eastAsia="SimSun"/>
        </w:rPr>
        <w:t xml:space="preserve"> –</w:t>
      </w:r>
      <w:r w:rsidR="0042297C">
        <w:rPr>
          <w:rFonts w:eastAsia="SimSun"/>
        </w:rPr>
        <w:t xml:space="preserve"> </w:t>
      </w:r>
      <w:r w:rsidR="000D7021">
        <w:rPr>
          <w:rFonts w:eastAsia="SimSun"/>
        </w:rPr>
        <w:t>d</w:t>
      </w:r>
      <w:r>
        <w:rPr>
          <w:rFonts w:eastAsia="SimSun"/>
        </w:rPr>
        <w:t>etect.</w:t>
      </w:r>
      <w:r w:rsidRPr="00556012">
        <w:rPr>
          <w:rFonts w:eastAsia="SimSun"/>
        </w:rPr>
        <w:t xml:space="preserve"> </w:t>
      </w:r>
      <w:r>
        <w:rPr>
          <w:rFonts w:eastAsia="SimSun"/>
        </w:rPr>
        <w:t xml:space="preserve">compounds </w:t>
      </w:r>
      <w:r w:rsidRPr="00556012">
        <w:rPr>
          <w:rFonts w:eastAsia="SimSun"/>
        </w:rPr>
        <w:t>mass in</w:t>
      </w:r>
      <w:r>
        <w:rPr>
          <w:rFonts w:eastAsia="SimSun"/>
        </w:rPr>
        <w:t xml:space="preserve"> gas</w:t>
      </w:r>
      <w:r w:rsidRPr="00556012">
        <w:rPr>
          <w:rFonts w:eastAsia="SimSun"/>
        </w:rPr>
        <w:t xml:space="preserve"> bag, g</w:t>
      </w:r>
    </w:p>
    <w:p w14:paraId="211564B2" w14:textId="5D8BFE5D" w:rsidR="0052180D" w:rsidRDefault="00535EB8" w:rsidP="0052180D">
      <w:pPr>
        <w:pStyle w:val="CETBodytext"/>
        <w:jc w:val="left"/>
        <w:rPr>
          <w:rFonts w:eastAsia="SimSun"/>
        </w:rPr>
      </w:pPr>
      <w:proofErr w:type="spellStart"/>
      <w:r>
        <w:t>m</w:t>
      </w:r>
      <w:r w:rsidRPr="00D96873">
        <w:rPr>
          <w:vertAlign w:val="subscript"/>
        </w:rPr>
        <w:t>C</w:t>
      </w:r>
      <w:r w:rsidRPr="00D96873">
        <w:rPr>
          <w:vertAlign w:val="superscript"/>
        </w:rPr>
        <w:t>B</w:t>
      </w:r>
      <w:r>
        <w:rPr>
          <w:rFonts w:cs="Arial"/>
          <w:vertAlign w:val="superscript"/>
        </w:rPr>
        <w:t>Ø</w:t>
      </w:r>
      <w:proofErr w:type="spellEnd"/>
      <w:r>
        <w:rPr>
          <w:rFonts w:cs="Arial"/>
          <w:vertAlign w:val="superscript"/>
        </w:rPr>
        <w:t xml:space="preserve"> </w:t>
      </w:r>
      <w:r w:rsidRPr="00556012">
        <w:rPr>
          <w:rFonts w:eastAsia="SimSun"/>
        </w:rPr>
        <w:t>–</w:t>
      </w:r>
      <w:r>
        <w:rPr>
          <w:rFonts w:eastAsia="SimSun"/>
        </w:rPr>
        <w:t xml:space="preserve"> not detect. com</w:t>
      </w:r>
      <w:r w:rsidR="00F676D2">
        <w:rPr>
          <w:rFonts w:eastAsia="SimSun"/>
        </w:rPr>
        <w:t>pounds</w:t>
      </w:r>
      <w:r>
        <w:rPr>
          <w:rFonts w:eastAsia="SimSun"/>
        </w:rPr>
        <w:t xml:space="preserve"> </w:t>
      </w:r>
      <w:r w:rsidRPr="00556012">
        <w:rPr>
          <w:rFonts w:eastAsia="SimSun"/>
        </w:rPr>
        <w:t>mass in</w:t>
      </w:r>
      <w:r>
        <w:rPr>
          <w:rFonts w:eastAsia="SimSun"/>
        </w:rPr>
        <w:t xml:space="preserve"> </w:t>
      </w:r>
      <w:r w:rsidRPr="00556012">
        <w:rPr>
          <w:rFonts w:eastAsia="SimSun"/>
        </w:rPr>
        <w:t>bag, g</w:t>
      </w:r>
    </w:p>
    <w:p w14:paraId="7E871C0F" w14:textId="5F4AED9E" w:rsidR="002D1976" w:rsidRDefault="002D1976" w:rsidP="002D1976">
      <w:pPr>
        <w:pStyle w:val="CETBodytext"/>
        <w:jc w:val="left"/>
        <w:rPr>
          <w:rFonts w:eastAsia="SimSun"/>
        </w:rPr>
      </w:pPr>
      <w:proofErr w:type="spellStart"/>
      <w:r>
        <w:rPr>
          <w:rFonts w:eastAsia="SimSun"/>
        </w:rPr>
        <w:t>C</w:t>
      </w:r>
      <w:r w:rsidRPr="001835DD">
        <w:rPr>
          <w:rFonts w:eastAsia="SimSun"/>
          <w:vertAlign w:val="subscript"/>
        </w:rPr>
        <w:t>i</w:t>
      </w:r>
      <w:r>
        <w:rPr>
          <w:rFonts w:eastAsia="SimSun"/>
          <w:vertAlign w:val="superscript"/>
        </w:rPr>
        <w:t>B</w:t>
      </w:r>
      <w:proofErr w:type="spellEnd"/>
      <w:r>
        <w:rPr>
          <w:rFonts w:eastAsia="SimSun"/>
          <w:vertAlign w:val="superscript"/>
        </w:rPr>
        <w:t>°</w:t>
      </w:r>
      <w:r w:rsidRPr="001835DD"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 w:rsidR="002E4EBE">
        <w:rPr>
          <w:rFonts w:eastAsia="SimSun"/>
        </w:rPr>
        <w:t xml:space="preserve"> </w:t>
      </w:r>
      <w:proofErr w:type="spellStart"/>
      <w:r>
        <w:rPr>
          <w:rFonts w:eastAsia="SimSun"/>
        </w:rPr>
        <w:t>i-th</w:t>
      </w:r>
      <w:proofErr w:type="spellEnd"/>
      <w:r>
        <w:rPr>
          <w:rFonts w:eastAsia="SimSun"/>
        </w:rPr>
        <w:t xml:space="preserve"> conc. in </w:t>
      </w:r>
      <w:r w:rsidR="007C1FB8">
        <w:rPr>
          <w:rFonts w:eastAsia="SimSun"/>
        </w:rPr>
        <w:t>bag</w:t>
      </w:r>
      <w:r>
        <w:rPr>
          <w:rFonts w:eastAsia="SimSun"/>
        </w:rPr>
        <w:t xml:space="preserve"> referred to detec</w:t>
      </w:r>
      <w:r w:rsidR="00654DDC">
        <w:rPr>
          <w:rFonts w:eastAsia="SimSun"/>
        </w:rPr>
        <w:t>t.</w:t>
      </w:r>
      <w:r>
        <w:rPr>
          <w:rFonts w:eastAsia="SimSun"/>
        </w:rPr>
        <w:t>, %V/V</w:t>
      </w:r>
    </w:p>
    <w:p w14:paraId="6BB53833" w14:textId="147A00DD" w:rsidR="00535EB8" w:rsidRDefault="00EA461F" w:rsidP="0052180D">
      <w:pPr>
        <w:pStyle w:val="CETBodytext"/>
        <w:jc w:val="left"/>
        <w:rPr>
          <w:rFonts w:eastAsia="SimSun"/>
        </w:rPr>
      </w:pPr>
      <w:r>
        <w:rPr>
          <w:rFonts w:eastAsia="SimSun"/>
        </w:rPr>
        <w:t>V</w:t>
      </w:r>
      <w:r w:rsidRPr="002E4EBE">
        <w:rPr>
          <w:rFonts w:eastAsia="SimSun"/>
          <w:vertAlign w:val="subscript"/>
        </w:rPr>
        <w:t>i</w:t>
      </w:r>
      <w:r w:rsidRPr="002E4EBE">
        <w:rPr>
          <w:rFonts w:eastAsia="SimSun"/>
          <w:vertAlign w:val="superscript"/>
        </w:rPr>
        <w:t>B</w:t>
      </w:r>
      <w:r w:rsidR="002E4EBE">
        <w:rPr>
          <w:rFonts w:eastAsia="SimSun"/>
        </w:rPr>
        <w:t xml:space="preserve"> </w:t>
      </w:r>
      <w:r w:rsidR="002E4EBE" w:rsidRPr="00850136">
        <w:rPr>
          <w:rFonts w:eastAsia="SimSun"/>
        </w:rPr>
        <w:t>–</w:t>
      </w:r>
      <w:r w:rsidR="002E4EBE">
        <w:rPr>
          <w:rFonts w:eastAsia="SimSun"/>
        </w:rPr>
        <w:t xml:space="preserve">  </w:t>
      </w:r>
      <w:r w:rsidR="000D7021">
        <w:rPr>
          <w:rFonts w:eastAsia="SimSun"/>
        </w:rPr>
        <w:t xml:space="preserve">detect. </w:t>
      </w:r>
      <w:proofErr w:type="spellStart"/>
      <w:r w:rsidR="002E4EBE">
        <w:rPr>
          <w:rFonts w:eastAsia="SimSun"/>
        </w:rPr>
        <w:t>i-th</w:t>
      </w:r>
      <w:proofErr w:type="spellEnd"/>
      <w:r w:rsidR="002E4EBE" w:rsidRPr="00556012">
        <w:rPr>
          <w:rFonts w:eastAsia="SimSun"/>
        </w:rPr>
        <w:t xml:space="preserve"> </w:t>
      </w:r>
      <w:r w:rsidR="002E4EBE">
        <w:rPr>
          <w:rFonts w:eastAsia="SimSun"/>
        </w:rPr>
        <w:t>compound volume</w:t>
      </w:r>
      <w:r w:rsidR="002E4EBE" w:rsidRPr="00556012">
        <w:rPr>
          <w:rFonts w:eastAsia="SimSun"/>
        </w:rPr>
        <w:t xml:space="preserve"> in</w:t>
      </w:r>
      <w:r w:rsidR="002E4EBE">
        <w:rPr>
          <w:rFonts w:eastAsia="SimSun"/>
        </w:rPr>
        <w:t xml:space="preserve"> gas</w:t>
      </w:r>
      <w:r w:rsidR="002E4EBE" w:rsidRPr="00556012">
        <w:rPr>
          <w:rFonts w:eastAsia="SimSun"/>
        </w:rPr>
        <w:t xml:space="preserve"> bag, </w:t>
      </w:r>
      <w:r w:rsidR="002E4EBE">
        <w:rPr>
          <w:rFonts w:eastAsia="SimSun"/>
        </w:rPr>
        <w:t>L</w:t>
      </w:r>
    </w:p>
    <w:p w14:paraId="1CCD82EF" w14:textId="12352327" w:rsidR="002E4EBE" w:rsidRDefault="002E4EBE" w:rsidP="002E4EBE">
      <w:pPr>
        <w:pStyle w:val="CETBodytext"/>
        <w:jc w:val="left"/>
        <w:rPr>
          <w:rFonts w:eastAsia="SimSun"/>
        </w:rPr>
      </w:pPr>
      <w:r>
        <w:rPr>
          <w:rFonts w:eastAsia="SimSun"/>
        </w:rPr>
        <w:t>V</w:t>
      </w:r>
      <w:r>
        <w:rPr>
          <w:rFonts w:eastAsia="SimSun"/>
          <w:vertAlign w:val="subscript"/>
        </w:rPr>
        <w:t>G</w:t>
      </w:r>
      <w:r w:rsidRPr="002E4EBE">
        <w:rPr>
          <w:rFonts w:eastAsia="SimSun"/>
          <w:vertAlign w:val="superscript"/>
        </w:rPr>
        <w:t>B</w:t>
      </w:r>
      <w:r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>
        <w:rPr>
          <w:rFonts w:eastAsia="SimSun"/>
        </w:rPr>
        <w:t xml:space="preserve">  sampled gas volume</w:t>
      </w:r>
      <w:r w:rsidRPr="00556012">
        <w:rPr>
          <w:rFonts w:eastAsia="SimSun"/>
        </w:rPr>
        <w:t xml:space="preserve"> in</w:t>
      </w:r>
      <w:r>
        <w:rPr>
          <w:rFonts w:eastAsia="SimSun"/>
        </w:rPr>
        <w:t xml:space="preserve"> gas</w:t>
      </w:r>
      <w:r w:rsidRPr="00556012">
        <w:rPr>
          <w:rFonts w:eastAsia="SimSun"/>
        </w:rPr>
        <w:t xml:space="preserve"> bag, </w:t>
      </w:r>
      <w:r>
        <w:rPr>
          <w:rFonts w:eastAsia="SimSun"/>
        </w:rPr>
        <w:t>L</w:t>
      </w:r>
    </w:p>
    <w:p w14:paraId="37F43FEB" w14:textId="1C765BA0" w:rsidR="006D5434" w:rsidRDefault="006D5434" w:rsidP="006D5434">
      <w:pPr>
        <w:pStyle w:val="CETBodytext"/>
        <w:jc w:val="left"/>
        <w:rPr>
          <w:rFonts w:eastAsia="SimSun"/>
        </w:rPr>
      </w:pPr>
      <w:r>
        <w:rPr>
          <w:rFonts w:eastAsia="SimSun"/>
        </w:rPr>
        <w:t>V</w:t>
      </w:r>
      <w:r>
        <w:rPr>
          <w:rFonts w:eastAsia="SimSun"/>
          <w:vertAlign w:val="subscript"/>
        </w:rPr>
        <w:t>C</w:t>
      </w:r>
      <w:r w:rsidRPr="002E4EBE">
        <w:rPr>
          <w:rFonts w:eastAsia="SimSun"/>
          <w:vertAlign w:val="superscript"/>
        </w:rPr>
        <w:t>B</w:t>
      </w:r>
      <w:r>
        <w:rPr>
          <w:rFonts w:eastAsia="SimSun"/>
          <w:vertAlign w:val="superscript"/>
        </w:rPr>
        <w:t>°</w:t>
      </w:r>
      <w:r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>
        <w:rPr>
          <w:rFonts w:eastAsia="SimSun"/>
        </w:rPr>
        <w:t xml:space="preserve">  detect.</w:t>
      </w:r>
      <w:r w:rsidRPr="00556012">
        <w:rPr>
          <w:rFonts w:eastAsia="SimSun"/>
        </w:rPr>
        <w:t xml:space="preserve"> </w:t>
      </w:r>
      <w:r>
        <w:rPr>
          <w:rFonts w:eastAsia="SimSun"/>
        </w:rPr>
        <w:t>compounds volume</w:t>
      </w:r>
      <w:r w:rsidRPr="00556012">
        <w:rPr>
          <w:rFonts w:eastAsia="SimSun"/>
        </w:rPr>
        <w:t xml:space="preserve"> in</w:t>
      </w:r>
      <w:r>
        <w:rPr>
          <w:rFonts w:eastAsia="SimSun"/>
        </w:rPr>
        <w:t xml:space="preserve"> </w:t>
      </w:r>
      <w:r w:rsidRPr="00556012">
        <w:rPr>
          <w:rFonts w:eastAsia="SimSun"/>
        </w:rPr>
        <w:t xml:space="preserve">bag, </w:t>
      </w:r>
      <w:r>
        <w:rPr>
          <w:rFonts w:eastAsia="SimSun"/>
        </w:rPr>
        <w:t>L</w:t>
      </w:r>
    </w:p>
    <w:p w14:paraId="19B00D45" w14:textId="6AA934E2" w:rsidR="006D5434" w:rsidRDefault="0026033A" w:rsidP="002E4EBE">
      <w:pPr>
        <w:pStyle w:val="CETBodytext"/>
        <w:jc w:val="left"/>
        <w:rPr>
          <w:rFonts w:eastAsia="SimSun"/>
        </w:rPr>
      </w:pPr>
      <w:proofErr w:type="spellStart"/>
      <w:r>
        <w:rPr>
          <w:rFonts w:eastAsia="SimSun"/>
        </w:rPr>
        <w:t>C</w:t>
      </w:r>
      <w:r w:rsidRPr="0026033A">
        <w:rPr>
          <w:rFonts w:eastAsia="SimSun"/>
          <w:vertAlign w:val="subscript"/>
        </w:rPr>
        <w:t>i</w:t>
      </w:r>
      <w:r w:rsidRPr="0026033A">
        <w:rPr>
          <w:rFonts w:eastAsia="SimSun"/>
          <w:vertAlign w:val="superscript"/>
        </w:rPr>
        <w:t>HOOD</w:t>
      </w:r>
      <w:proofErr w:type="spellEnd"/>
      <w:r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>
        <w:rPr>
          <w:rFonts w:eastAsia="SimSun"/>
        </w:rPr>
        <w:t xml:space="preserve"> </w:t>
      </w:r>
      <w:proofErr w:type="spellStart"/>
      <w:r w:rsidR="003C533A">
        <w:rPr>
          <w:rFonts w:eastAsia="SimSun"/>
        </w:rPr>
        <w:t>i-th</w:t>
      </w:r>
      <w:proofErr w:type="spellEnd"/>
      <w:r w:rsidR="003C533A">
        <w:rPr>
          <w:rFonts w:eastAsia="SimSun"/>
        </w:rPr>
        <w:t xml:space="preserve"> compound </w:t>
      </w:r>
      <w:r>
        <w:rPr>
          <w:rFonts w:eastAsia="SimSun"/>
        </w:rPr>
        <w:t xml:space="preserve">concentration in hood, </w:t>
      </w:r>
      <w:r w:rsidR="00654DDC">
        <w:rPr>
          <w:rFonts w:eastAsia="SimSun"/>
        </w:rPr>
        <w:t>g/g</w:t>
      </w:r>
    </w:p>
    <w:p w14:paraId="73EB1690" w14:textId="6905B4B3" w:rsidR="002E4EBE" w:rsidRDefault="0026033A" w:rsidP="0052180D">
      <w:pPr>
        <w:pStyle w:val="CETBodytext"/>
        <w:jc w:val="left"/>
        <w:rPr>
          <w:rFonts w:eastAsia="SimSun"/>
        </w:rPr>
      </w:pPr>
      <w:proofErr w:type="spellStart"/>
      <w:r>
        <w:rPr>
          <w:rFonts w:eastAsia="SimSun"/>
        </w:rPr>
        <w:t>C</w:t>
      </w:r>
      <w:r w:rsidRPr="0026033A">
        <w:rPr>
          <w:rFonts w:eastAsia="SimSun"/>
          <w:vertAlign w:val="subscript"/>
        </w:rPr>
        <w:t>i</w:t>
      </w:r>
      <w:r w:rsidRPr="0026033A">
        <w:rPr>
          <w:rFonts w:eastAsia="SimSun"/>
          <w:vertAlign w:val="superscript"/>
        </w:rPr>
        <w:t>HOOD</w:t>
      </w:r>
      <w:proofErr w:type="spellEnd"/>
      <w:r>
        <w:rPr>
          <w:rFonts w:eastAsia="SimSun"/>
          <w:vertAlign w:val="superscript"/>
        </w:rPr>
        <w:t>°</w:t>
      </w:r>
      <w:r w:rsidRPr="00850136">
        <w:rPr>
          <w:rFonts w:eastAsia="SimSun"/>
        </w:rPr>
        <w:t xml:space="preserve"> –</w:t>
      </w:r>
      <w:r>
        <w:rPr>
          <w:rFonts w:eastAsia="SimSun"/>
        </w:rPr>
        <w:t xml:space="preserve"> </w:t>
      </w:r>
      <w:proofErr w:type="spellStart"/>
      <w:r w:rsidR="00654DDC">
        <w:rPr>
          <w:rFonts w:eastAsia="SimSun"/>
        </w:rPr>
        <w:t>i-th</w:t>
      </w:r>
      <w:proofErr w:type="spellEnd"/>
      <w:r>
        <w:rPr>
          <w:rFonts w:eastAsia="SimSun"/>
        </w:rPr>
        <w:t xml:space="preserve"> conc</w:t>
      </w:r>
      <w:r w:rsidR="000878B6">
        <w:rPr>
          <w:rFonts w:eastAsia="SimSun"/>
        </w:rPr>
        <w:t>.</w:t>
      </w:r>
      <w:r>
        <w:rPr>
          <w:rFonts w:eastAsia="SimSun"/>
        </w:rPr>
        <w:t xml:space="preserve"> </w:t>
      </w:r>
      <w:r w:rsidR="0031484C">
        <w:rPr>
          <w:rFonts w:eastAsia="SimSun"/>
        </w:rPr>
        <w:t>in</w:t>
      </w:r>
      <w:r w:rsidR="00654DDC">
        <w:rPr>
          <w:rFonts w:eastAsia="SimSun"/>
        </w:rPr>
        <w:t xml:space="preserve"> </w:t>
      </w:r>
      <w:r>
        <w:rPr>
          <w:rFonts w:eastAsia="SimSun"/>
        </w:rPr>
        <w:t>hood</w:t>
      </w:r>
      <w:r w:rsidR="00654DDC" w:rsidRPr="00654DDC">
        <w:rPr>
          <w:rFonts w:eastAsia="SimSun"/>
        </w:rPr>
        <w:t xml:space="preserve"> </w:t>
      </w:r>
      <w:r w:rsidR="00654DDC">
        <w:rPr>
          <w:rFonts w:eastAsia="SimSun"/>
        </w:rPr>
        <w:t>referred to detect</w:t>
      </w:r>
      <w:r w:rsidR="000878B6">
        <w:rPr>
          <w:rFonts w:eastAsia="SimSun"/>
        </w:rPr>
        <w:t>.</w:t>
      </w:r>
      <w:r>
        <w:rPr>
          <w:rFonts w:eastAsia="SimSun"/>
        </w:rPr>
        <w:t xml:space="preserve">, </w:t>
      </w:r>
      <w:r w:rsidR="00654DDC">
        <w:rPr>
          <w:rFonts w:eastAsia="SimSun"/>
        </w:rPr>
        <w:t>g/g</w:t>
      </w:r>
    </w:p>
    <w:p w14:paraId="4F390BAD" w14:textId="77777777" w:rsidR="00654DDC" w:rsidRPr="008F7FB6" w:rsidRDefault="00654DDC" w:rsidP="00654DDC">
      <w:pPr>
        <w:pStyle w:val="CETBodytext"/>
        <w:jc w:val="left"/>
        <w:rPr>
          <w:rFonts w:eastAsia="SimSun"/>
        </w:rPr>
      </w:pPr>
      <w:r>
        <w:rPr>
          <w:rFonts w:eastAsia="SimSun"/>
        </w:rPr>
        <w:t>EA</w:t>
      </w:r>
      <w:r w:rsidRPr="008F7FB6">
        <w:rPr>
          <w:rFonts w:eastAsia="SimSun"/>
          <w:lang w:val="el-GR"/>
        </w:rPr>
        <w:t xml:space="preserve"> –</w:t>
      </w:r>
      <w:r w:rsidRPr="008F7FB6">
        <w:rPr>
          <w:rFonts w:eastAsia="SimSun"/>
        </w:rPr>
        <w:t xml:space="preserve"> Extinguishing </w:t>
      </w:r>
      <w:r>
        <w:rPr>
          <w:rFonts w:eastAsia="SimSun"/>
        </w:rPr>
        <w:t xml:space="preserve">agent </w:t>
      </w:r>
      <w:r w:rsidRPr="008F7FB6">
        <w:rPr>
          <w:rFonts w:eastAsia="SimSun"/>
        </w:rPr>
        <w:t>act</w:t>
      </w:r>
      <w:r>
        <w:rPr>
          <w:rFonts w:eastAsia="SimSun"/>
        </w:rPr>
        <w:t>ion</w:t>
      </w:r>
    </w:p>
    <w:p w14:paraId="003B5F04" w14:textId="77777777" w:rsidR="00654DDC" w:rsidRDefault="00654DDC" w:rsidP="00654DDC">
      <w:pPr>
        <w:pStyle w:val="CETBodytext"/>
        <w:spacing w:line="240" w:lineRule="auto"/>
        <w:jc w:val="left"/>
        <w:rPr>
          <w:rFonts w:eastAsia="SimSun"/>
        </w:rPr>
      </w:pPr>
      <w:proofErr w:type="spellStart"/>
      <w:r>
        <w:rPr>
          <w:rFonts w:eastAsia="SimSun"/>
        </w:rPr>
        <w:t>C</w:t>
      </w:r>
      <w:r>
        <w:rPr>
          <w:rFonts w:eastAsia="SimSun"/>
          <w:vertAlign w:val="subscript"/>
        </w:rPr>
        <w:t>i</w:t>
      </w:r>
      <w:r>
        <w:rPr>
          <w:rFonts w:eastAsia="SimSun"/>
          <w:vertAlign w:val="superscript"/>
        </w:rPr>
        <w:t>StB</w:t>
      </w:r>
      <w:proofErr w:type="spellEnd"/>
      <w:r w:rsidRPr="00556012">
        <w:rPr>
          <w:rFonts w:eastAsia="SimSun"/>
        </w:rPr>
        <w:t xml:space="preserve"> – </w:t>
      </w:r>
      <w:proofErr w:type="spellStart"/>
      <w:r>
        <w:rPr>
          <w:rFonts w:eastAsia="SimSun"/>
        </w:rPr>
        <w:t>i-th</w:t>
      </w:r>
      <w:proofErr w:type="spellEnd"/>
      <w:r>
        <w:rPr>
          <w:rFonts w:eastAsia="SimSun"/>
        </w:rPr>
        <w:t xml:space="preserve"> compound conc. sampled to bag, g</w:t>
      </w:r>
    </w:p>
    <w:p w14:paraId="2C2CD6CC" w14:textId="16101518" w:rsidR="00654DDC" w:rsidRDefault="00654DDC" w:rsidP="0052180D">
      <w:pPr>
        <w:pStyle w:val="CETBodytext"/>
        <w:jc w:val="left"/>
        <w:rPr>
          <w:rFonts w:eastAsia="SimSun"/>
        </w:rPr>
      </w:pPr>
      <w:r>
        <w:rPr>
          <w:rFonts w:eastAsia="SimSun"/>
        </w:rPr>
        <w:t>H</w:t>
      </w:r>
      <w:r w:rsidRPr="0031484C">
        <w:rPr>
          <w:rFonts w:eastAsia="SimSun"/>
          <w:vertAlign w:val="superscript"/>
        </w:rPr>
        <w:t>SP</w:t>
      </w:r>
      <w:r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>
        <w:rPr>
          <w:rFonts w:eastAsia="SimSun"/>
        </w:rPr>
        <w:t xml:space="preserve"> </w:t>
      </w:r>
      <w:r w:rsidR="0031484C">
        <w:rPr>
          <w:rFonts w:eastAsia="SimSun"/>
        </w:rPr>
        <w:t>Sampling point height</w:t>
      </w:r>
      <w:r w:rsidR="006B7A7D">
        <w:rPr>
          <w:rFonts w:eastAsia="SimSun"/>
        </w:rPr>
        <w:t>, m</w:t>
      </w:r>
    </w:p>
    <w:p w14:paraId="67E3CF72" w14:textId="689FF2B7" w:rsidR="0031484C" w:rsidRDefault="0031484C" w:rsidP="0031484C">
      <w:pPr>
        <w:pStyle w:val="CETBodytext"/>
        <w:jc w:val="left"/>
        <w:rPr>
          <w:rFonts w:eastAsia="SimSun"/>
        </w:rPr>
      </w:pPr>
      <w:r>
        <w:rPr>
          <w:rFonts w:eastAsia="SimSun"/>
        </w:rPr>
        <w:t>H</w:t>
      </w:r>
      <w:r>
        <w:rPr>
          <w:rFonts w:eastAsia="SimSun"/>
          <w:vertAlign w:val="superscript"/>
        </w:rPr>
        <w:t>GS</w:t>
      </w:r>
      <w:r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>
        <w:rPr>
          <w:rFonts w:eastAsia="SimSun"/>
        </w:rPr>
        <w:t xml:space="preserve"> Gas source height</w:t>
      </w:r>
      <w:r w:rsidR="006B7A7D">
        <w:rPr>
          <w:rFonts w:eastAsia="SimSun"/>
        </w:rPr>
        <w:t>, m</w:t>
      </w:r>
    </w:p>
    <w:p w14:paraId="129F0CBB" w14:textId="2FBE4586" w:rsidR="006B7A7D" w:rsidRDefault="006B7A7D" w:rsidP="0031484C">
      <w:pPr>
        <w:pStyle w:val="CETBodytext"/>
        <w:jc w:val="left"/>
        <w:rPr>
          <w:rFonts w:eastAsia="SimSun"/>
        </w:rPr>
      </w:pPr>
      <w:proofErr w:type="spellStart"/>
      <w:r>
        <w:rPr>
          <w:rFonts w:ascii="Calibri" w:eastAsia="SimSun" w:hAnsi="Calibri" w:cs="Calibri"/>
        </w:rPr>
        <w:t>Δ</w:t>
      </w:r>
      <w:r>
        <w:rPr>
          <w:rFonts w:eastAsia="SimSun"/>
        </w:rPr>
        <w:t>t</w:t>
      </w:r>
      <w:r w:rsidRPr="006B7A7D">
        <w:rPr>
          <w:rFonts w:eastAsia="SimSun"/>
          <w:vertAlign w:val="superscript"/>
        </w:rPr>
        <w:t>SAMPLING</w:t>
      </w:r>
      <w:proofErr w:type="spellEnd"/>
      <w:r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>
        <w:rPr>
          <w:rFonts w:eastAsia="SimSun"/>
        </w:rPr>
        <w:t xml:space="preserve"> Sampling time, sec</w:t>
      </w:r>
    </w:p>
    <w:p w14:paraId="63FB4DF1" w14:textId="68AF49C2" w:rsidR="0031484C" w:rsidRDefault="0031484C" w:rsidP="0031484C">
      <w:pPr>
        <w:pStyle w:val="CETBodytext"/>
        <w:jc w:val="left"/>
        <w:rPr>
          <w:rFonts w:eastAsia="SimSun"/>
        </w:rPr>
      </w:pPr>
      <w:proofErr w:type="spellStart"/>
      <w:r>
        <w:rPr>
          <w:rFonts w:eastAsia="SimSun"/>
        </w:rPr>
        <w:t>C</w:t>
      </w:r>
      <w:r w:rsidRPr="001835DD">
        <w:rPr>
          <w:rFonts w:eastAsia="SimSun"/>
          <w:vertAlign w:val="subscript"/>
        </w:rPr>
        <w:t>i</w:t>
      </w:r>
      <w:r>
        <w:rPr>
          <w:rFonts w:eastAsia="SimSun"/>
          <w:vertAlign w:val="superscript"/>
        </w:rPr>
        <w:t>COMB</w:t>
      </w:r>
      <w:proofErr w:type="spellEnd"/>
      <w:r w:rsidRPr="001835DD"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i-th</w:t>
      </w:r>
      <w:proofErr w:type="spellEnd"/>
      <w:r>
        <w:rPr>
          <w:rFonts w:eastAsia="SimSun"/>
        </w:rPr>
        <w:t xml:space="preserve"> conc. in comb</w:t>
      </w:r>
      <w:r w:rsidR="009013D2">
        <w:rPr>
          <w:rFonts w:eastAsia="SimSun"/>
        </w:rPr>
        <w:t>ustion</w:t>
      </w:r>
      <w:r>
        <w:rPr>
          <w:rFonts w:eastAsia="SimSun"/>
        </w:rPr>
        <w:t xml:space="preserve"> gas, g/g</w:t>
      </w:r>
    </w:p>
    <w:p w14:paraId="383647E2" w14:textId="03D789D8" w:rsidR="004A6C4C" w:rsidRDefault="004A6C4C" w:rsidP="004A6C4C">
      <w:pPr>
        <w:pStyle w:val="CETBodytext"/>
        <w:jc w:val="left"/>
        <w:rPr>
          <w:rFonts w:eastAsia="SimSun"/>
        </w:rPr>
      </w:pPr>
      <w:proofErr w:type="spellStart"/>
      <w:r>
        <w:rPr>
          <w:rFonts w:eastAsia="SimSun"/>
        </w:rPr>
        <w:t>C</w:t>
      </w:r>
      <w:r w:rsidRPr="001835DD">
        <w:rPr>
          <w:rFonts w:eastAsia="SimSun"/>
          <w:vertAlign w:val="subscript"/>
        </w:rPr>
        <w:t>i</w:t>
      </w:r>
      <w:r>
        <w:rPr>
          <w:rFonts w:eastAsia="SimSun"/>
          <w:vertAlign w:val="superscript"/>
        </w:rPr>
        <w:t>COMB</w:t>
      </w:r>
      <w:proofErr w:type="spellEnd"/>
      <w:r>
        <w:rPr>
          <w:rFonts w:eastAsia="SimSun"/>
          <w:vertAlign w:val="superscript"/>
        </w:rPr>
        <w:t>°</w:t>
      </w:r>
      <w:r w:rsidRPr="001835DD">
        <w:rPr>
          <w:rFonts w:eastAsia="SimSun"/>
        </w:rPr>
        <w:t xml:space="preserve"> </w:t>
      </w:r>
      <w:r w:rsidRPr="00850136">
        <w:rPr>
          <w:rFonts w:eastAsia="SimSun"/>
        </w:rPr>
        <w:t>–</w:t>
      </w:r>
      <w:r>
        <w:rPr>
          <w:rFonts w:eastAsia="SimSun"/>
        </w:rPr>
        <w:t xml:space="preserve"> </w:t>
      </w:r>
      <w:proofErr w:type="spellStart"/>
      <w:r>
        <w:rPr>
          <w:rFonts w:eastAsia="SimSun"/>
        </w:rPr>
        <w:t>i-th</w:t>
      </w:r>
      <w:proofErr w:type="spellEnd"/>
      <w:r>
        <w:rPr>
          <w:rFonts w:eastAsia="SimSun"/>
        </w:rPr>
        <w:t xml:space="preserve"> conc. in comb</w:t>
      </w:r>
      <w:r w:rsidR="009013D2">
        <w:rPr>
          <w:rFonts w:eastAsia="SimSun"/>
        </w:rPr>
        <w:t>ustion</w:t>
      </w:r>
      <w:r>
        <w:rPr>
          <w:rFonts w:eastAsia="SimSun"/>
        </w:rPr>
        <w:t xml:space="preserve"> gas referred to detect</w:t>
      </w:r>
      <w:r w:rsidR="00B276F3">
        <w:rPr>
          <w:rFonts w:eastAsia="SimSun"/>
        </w:rPr>
        <w:t>ed</w:t>
      </w:r>
      <w:r>
        <w:rPr>
          <w:rFonts w:eastAsia="SimSun"/>
        </w:rPr>
        <w:t>, g/g</w:t>
      </w:r>
    </w:p>
    <w:p w14:paraId="2595D1A1" w14:textId="09DA655A" w:rsidR="005D0D2A" w:rsidRDefault="005D0D2A" w:rsidP="005D0D2A">
      <w:pPr>
        <w:pStyle w:val="CETBodytext"/>
        <w:jc w:val="left"/>
        <w:rPr>
          <w:rFonts w:eastAsia="SimSun"/>
        </w:rPr>
      </w:pPr>
      <w:proofErr w:type="spellStart"/>
      <w:r w:rsidRPr="00850136">
        <w:rPr>
          <w:rFonts w:eastAsia="SimSun"/>
        </w:rPr>
        <w:t>m</w:t>
      </w:r>
      <w:r>
        <w:rPr>
          <w:rFonts w:eastAsia="SimSun"/>
          <w:vertAlign w:val="subscript"/>
        </w:rPr>
        <w:t>i</w:t>
      </w:r>
      <w:r w:rsidR="00033FC6">
        <w:rPr>
          <w:rFonts w:eastAsia="SimSun"/>
          <w:vertAlign w:val="superscript"/>
        </w:rPr>
        <w:t>COMB</w:t>
      </w:r>
      <w:proofErr w:type="spellEnd"/>
      <w:r w:rsidRPr="00850136">
        <w:rPr>
          <w:rFonts w:eastAsia="SimSun"/>
        </w:rPr>
        <w:t xml:space="preserve"> – </w:t>
      </w:r>
      <w:r w:rsidR="00AE3821">
        <w:rPr>
          <w:rFonts w:eastAsia="SimSun"/>
        </w:rPr>
        <w:t>detect.</w:t>
      </w:r>
      <w:r w:rsidRPr="00850136">
        <w:rPr>
          <w:rFonts w:eastAsia="SimSun"/>
        </w:rPr>
        <w:t xml:space="preserve"> </w:t>
      </w:r>
      <w:proofErr w:type="spellStart"/>
      <w:r>
        <w:rPr>
          <w:rFonts w:eastAsia="SimSun"/>
        </w:rPr>
        <w:t>i</w:t>
      </w:r>
      <w:r w:rsidR="002411C4">
        <w:rPr>
          <w:rFonts w:eastAsia="SimSun"/>
        </w:rPr>
        <w:t>-th</w:t>
      </w:r>
      <w:proofErr w:type="spellEnd"/>
      <w:r w:rsidRPr="00850136">
        <w:rPr>
          <w:rFonts w:eastAsia="SimSun"/>
        </w:rPr>
        <w:t xml:space="preserve"> </w:t>
      </w:r>
      <w:r w:rsidR="00AE3821">
        <w:rPr>
          <w:rFonts w:eastAsia="SimSun"/>
        </w:rPr>
        <w:t xml:space="preserve">compound mass </w:t>
      </w:r>
      <w:r w:rsidRPr="00850136">
        <w:rPr>
          <w:rFonts w:eastAsia="SimSun"/>
        </w:rPr>
        <w:t xml:space="preserve">in </w:t>
      </w:r>
      <w:r w:rsidR="00936CE2">
        <w:rPr>
          <w:rFonts w:eastAsia="SimSun"/>
        </w:rPr>
        <w:t>combustion gas</w:t>
      </w:r>
      <w:r w:rsidRPr="00850136">
        <w:rPr>
          <w:rFonts w:eastAsia="SimSun"/>
        </w:rPr>
        <w:t>, g</w:t>
      </w:r>
    </w:p>
    <w:p w14:paraId="36D0CA68" w14:textId="07B7F314" w:rsidR="005D0D2A" w:rsidRDefault="005D0D2A" w:rsidP="005D0D2A">
      <w:pPr>
        <w:pStyle w:val="CETBodytext"/>
        <w:jc w:val="left"/>
        <w:rPr>
          <w:rFonts w:eastAsia="SimSun"/>
        </w:rPr>
      </w:pPr>
      <w:proofErr w:type="spellStart"/>
      <w:r w:rsidRPr="00850136">
        <w:rPr>
          <w:rFonts w:eastAsia="SimSun"/>
        </w:rPr>
        <w:t>m</w:t>
      </w:r>
      <w:r>
        <w:rPr>
          <w:rFonts w:eastAsia="SimSun"/>
          <w:vertAlign w:val="subscript"/>
        </w:rPr>
        <w:t>C</w:t>
      </w:r>
      <w:r w:rsidR="00033FC6">
        <w:rPr>
          <w:rFonts w:eastAsia="SimSun"/>
          <w:vertAlign w:val="superscript"/>
        </w:rPr>
        <w:t>COMB</w:t>
      </w:r>
      <w:proofErr w:type="spellEnd"/>
      <w:r w:rsidRPr="00850136">
        <w:rPr>
          <w:rFonts w:eastAsia="SimSun"/>
        </w:rPr>
        <w:t xml:space="preserve"> – mass o</w:t>
      </w:r>
      <w:r w:rsidR="00936CE2">
        <w:rPr>
          <w:rFonts w:eastAsia="SimSun"/>
        </w:rPr>
        <w:t>f</w:t>
      </w:r>
      <w:r w:rsidRPr="00850136">
        <w:rPr>
          <w:rFonts w:eastAsia="SimSun"/>
        </w:rPr>
        <w:t xml:space="preserve"> </w:t>
      </w:r>
      <w:r>
        <w:rPr>
          <w:rFonts w:eastAsia="SimSun"/>
        </w:rPr>
        <w:t>compounds</w:t>
      </w:r>
      <w:r w:rsidRPr="00850136">
        <w:rPr>
          <w:rFonts w:eastAsia="SimSun"/>
        </w:rPr>
        <w:t xml:space="preserve"> in </w:t>
      </w:r>
      <w:r w:rsidR="00936CE2">
        <w:rPr>
          <w:rFonts w:eastAsia="SimSun"/>
        </w:rPr>
        <w:t>combustion</w:t>
      </w:r>
      <w:r w:rsidRPr="00850136">
        <w:rPr>
          <w:rFonts w:eastAsia="SimSun"/>
        </w:rPr>
        <w:t>, g</w:t>
      </w:r>
    </w:p>
    <w:p w14:paraId="693E75B7" w14:textId="1C36EE96" w:rsidR="00936CE2" w:rsidRDefault="00936CE2" w:rsidP="00936CE2">
      <w:pPr>
        <w:pStyle w:val="CETBodytext"/>
        <w:jc w:val="left"/>
        <w:rPr>
          <w:rFonts w:eastAsia="SimSun"/>
        </w:rPr>
      </w:pPr>
      <w:proofErr w:type="spellStart"/>
      <w:r w:rsidRPr="00850136">
        <w:rPr>
          <w:rFonts w:eastAsia="SimSun"/>
        </w:rPr>
        <w:t>m</w:t>
      </w:r>
      <w:r>
        <w:rPr>
          <w:rFonts w:eastAsia="SimSun"/>
          <w:vertAlign w:val="subscript"/>
        </w:rPr>
        <w:t>C</w:t>
      </w:r>
      <w:r>
        <w:rPr>
          <w:rFonts w:eastAsia="SimSun"/>
          <w:vertAlign w:val="superscript"/>
        </w:rPr>
        <w:t>COMB</w:t>
      </w:r>
      <w:proofErr w:type="spellEnd"/>
      <w:r>
        <w:rPr>
          <w:rFonts w:eastAsia="SimSun"/>
          <w:vertAlign w:val="superscript"/>
        </w:rPr>
        <w:t>°</w:t>
      </w:r>
      <w:r w:rsidRPr="00850136">
        <w:rPr>
          <w:rFonts w:eastAsia="SimSun"/>
        </w:rPr>
        <w:t xml:space="preserve"> – mass of</w:t>
      </w:r>
      <w:r>
        <w:rPr>
          <w:rFonts w:eastAsia="SimSun"/>
        </w:rPr>
        <w:t xml:space="preserve"> detect.</w:t>
      </w:r>
      <w:r w:rsidRPr="00850136">
        <w:rPr>
          <w:rFonts w:eastAsia="SimSun"/>
        </w:rPr>
        <w:t xml:space="preserve"> </w:t>
      </w:r>
      <w:r>
        <w:rPr>
          <w:rFonts w:eastAsia="SimSun"/>
        </w:rPr>
        <w:t>compounds</w:t>
      </w:r>
      <w:r w:rsidRPr="00850136">
        <w:rPr>
          <w:rFonts w:eastAsia="SimSun"/>
        </w:rPr>
        <w:t xml:space="preserve"> in </w:t>
      </w:r>
      <w:r>
        <w:rPr>
          <w:rFonts w:eastAsia="SimSun"/>
        </w:rPr>
        <w:t>combustion</w:t>
      </w:r>
      <w:r w:rsidRPr="00850136">
        <w:rPr>
          <w:rFonts w:eastAsia="SimSun"/>
        </w:rPr>
        <w:t>, g</w:t>
      </w:r>
    </w:p>
    <w:p w14:paraId="753C14F5" w14:textId="7818FF3F" w:rsidR="00A577CD" w:rsidRPr="00936CE2" w:rsidRDefault="00936CE2" w:rsidP="00A577CD">
      <w:pPr>
        <w:pStyle w:val="CETBodytext"/>
        <w:jc w:val="left"/>
        <w:rPr>
          <w:rFonts w:eastAsia="SimSun"/>
        </w:rPr>
      </w:pPr>
      <w:r>
        <w:rPr>
          <w:rFonts w:ascii="Calibri" w:eastAsia="SimSun" w:hAnsi="Calibri" w:cs="Calibri"/>
        </w:rPr>
        <w:t>Ω</w:t>
      </w:r>
      <w:r w:rsidRPr="00936CE2">
        <w:rPr>
          <w:rFonts w:eastAsia="SimSun"/>
        </w:rPr>
        <w:t>° - Ratio of produced g</w:t>
      </w:r>
      <w:r>
        <w:rPr>
          <w:rFonts w:eastAsia="SimSun"/>
        </w:rPr>
        <w:t>as referred to detect., g/g</w:t>
      </w:r>
    </w:p>
    <w:p w14:paraId="4514C861" w14:textId="6804B461" w:rsidR="00936CE2" w:rsidRPr="00936CE2" w:rsidRDefault="00936CE2" w:rsidP="00936CE2">
      <w:pPr>
        <w:pStyle w:val="CETBodytext"/>
        <w:jc w:val="left"/>
        <w:rPr>
          <w:rFonts w:eastAsia="SimSun"/>
        </w:rPr>
      </w:pPr>
      <w:r>
        <w:rPr>
          <w:rFonts w:ascii="Calibri" w:eastAsia="SimSun" w:hAnsi="Calibri" w:cs="Calibri"/>
        </w:rPr>
        <w:t>ω</w:t>
      </w:r>
      <w:r w:rsidRPr="00936CE2">
        <w:rPr>
          <w:rFonts w:eastAsia="SimSun"/>
        </w:rPr>
        <w:t xml:space="preserve">° - </w:t>
      </w:r>
      <w:r>
        <w:rPr>
          <w:rFonts w:eastAsia="SimSun"/>
        </w:rPr>
        <w:t>Normalized r</w:t>
      </w:r>
      <w:r w:rsidRPr="00936CE2">
        <w:rPr>
          <w:rFonts w:eastAsia="SimSun"/>
        </w:rPr>
        <w:t xml:space="preserve">atio </w:t>
      </w:r>
      <w:r w:rsidR="00F6470B" w:rsidRPr="00936CE2">
        <w:rPr>
          <w:rFonts w:eastAsia="SimSun"/>
        </w:rPr>
        <w:t>of produced g</w:t>
      </w:r>
      <w:r w:rsidR="00F6470B">
        <w:rPr>
          <w:rFonts w:eastAsia="SimSun"/>
        </w:rPr>
        <w:t xml:space="preserve">as </w:t>
      </w:r>
      <w:r>
        <w:rPr>
          <w:rFonts w:eastAsia="SimSun"/>
        </w:rPr>
        <w:t>referred to detect</w:t>
      </w:r>
      <w:r w:rsidR="00F6470B">
        <w:rPr>
          <w:rFonts w:eastAsia="SimSun"/>
        </w:rPr>
        <w:t>ed</w:t>
      </w:r>
      <w:r w:rsidR="000878B6">
        <w:rPr>
          <w:rFonts w:eastAsia="SimSun"/>
        </w:rPr>
        <w:t>.</w:t>
      </w:r>
      <w:r>
        <w:rPr>
          <w:rFonts w:eastAsia="SimSun"/>
        </w:rPr>
        <w:t>, g/g</w:t>
      </w:r>
    </w:p>
    <w:p w14:paraId="11DECB58" w14:textId="6E04C6F9" w:rsidR="00205FE1" w:rsidRPr="00F6470B" w:rsidRDefault="00205FE1" w:rsidP="00280FAF">
      <w:pPr>
        <w:pStyle w:val="CETBodytext"/>
        <w:jc w:val="left"/>
        <w:rPr>
          <w:rFonts w:eastAsia="SimSun"/>
        </w:rPr>
      </w:pPr>
      <w:proofErr w:type="spellStart"/>
      <w:r w:rsidRPr="00F6470B">
        <w:rPr>
          <w:rFonts w:eastAsia="SimSun"/>
        </w:rPr>
        <w:t>ppmv</w:t>
      </w:r>
      <w:proofErr w:type="spellEnd"/>
      <w:r w:rsidRPr="00F6470B">
        <w:rPr>
          <w:rFonts w:eastAsia="SimSun"/>
        </w:rPr>
        <w:t xml:space="preserve"> </w:t>
      </w:r>
      <w:r w:rsidRPr="00850136">
        <w:rPr>
          <w:rFonts w:eastAsia="SimSun"/>
          <w:lang w:val="el-GR"/>
        </w:rPr>
        <w:t>–</w:t>
      </w:r>
      <w:r w:rsidRPr="00F6470B">
        <w:rPr>
          <w:rFonts w:eastAsia="SimSun"/>
        </w:rPr>
        <w:t xml:space="preserve"> volumetric concentration (mL/m</w:t>
      </w:r>
      <w:r w:rsidRPr="00F6470B">
        <w:rPr>
          <w:rFonts w:eastAsia="SimSun"/>
          <w:vertAlign w:val="superscript"/>
        </w:rPr>
        <w:t>3</w:t>
      </w:r>
      <w:r w:rsidRPr="00F6470B">
        <w:rPr>
          <w:rFonts w:eastAsia="SimSun"/>
        </w:rPr>
        <w:t>)</w:t>
      </w:r>
    </w:p>
    <w:p w14:paraId="4852209D" w14:textId="77777777" w:rsidR="00205FE1" w:rsidRPr="00F6470B" w:rsidRDefault="00205FE1" w:rsidP="00600535">
      <w:pPr>
        <w:pStyle w:val="CETAcknowledgementstitle"/>
        <w:rPr>
          <w:lang w:val="en-US"/>
        </w:rPr>
        <w:sectPr w:rsidR="00205FE1" w:rsidRPr="00F6470B" w:rsidSect="002E1F00">
          <w:type w:val="continuous"/>
          <w:pgSz w:w="11906" w:h="16838" w:code="9"/>
          <w:pgMar w:top="1701" w:right="1418" w:bottom="1701" w:left="1701" w:header="1701" w:footer="0" w:gutter="0"/>
          <w:cols w:num="2" w:space="708"/>
          <w:formProt w:val="0"/>
          <w:titlePg/>
          <w:docGrid w:linePitch="360"/>
        </w:sectPr>
      </w:pPr>
    </w:p>
    <w:p w14:paraId="459D05E6" w14:textId="7281A7EC" w:rsidR="00600535" w:rsidRPr="003C2061" w:rsidRDefault="00600535" w:rsidP="00600535">
      <w:pPr>
        <w:pStyle w:val="CETAcknowledgementstitle"/>
      </w:pPr>
      <w:r w:rsidRPr="003C2061">
        <w:t>Acknowledgments</w:t>
      </w:r>
    </w:p>
    <w:p w14:paraId="33F8138F" w14:textId="62B2F600" w:rsidR="00600535" w:rsidRPr="00B57B36" w:rsidRDefault="003B7FF7" w:rsidP="00600535">
      <w:pPr>
        <w:pStyle w:val="CETBodytext"/>
        <w:rPr>
          <w:lang w:val="en-GB"/>
        </w:rPr>
      </w:pPr>
      <w:r w:rsidRPr="003C2061">
        <w:rPr>
          <w:lang w:val="en-GB"/>
        </w:rPr>
        <w:t xml:space="preserve">This </w:t>
      </w:r>
      <w:r w:rsidR="003F4513" w:rsidRPr="003C2061">
        <w:rPr>
          <w:lang w:val="en-GB"/>
        </w:rPr>
        <w:t>paper</w:t>
      </w:r>
      <w:r w:rsidRPr="003C2061">
        <w:rPr>
          <w:lang w:val="en-GB"/>
        </w:rPr>
        <w:t xml:space="preserve"> is the result of a </w:t>
      </w:r>
      <w:r w:rsidR="005460D7">
        <w:rPr>
          <w:lang w:val="en-GB"/>
        </w:rPr>
        <w:t>collaborative</w:t>
      </w:r>
      <w:r w:rsidRPr="003C2061">
        <w:rPr>
          <w:lang w:val="en-GB"/>
        </w:rPr>
        <w:t xml:space="preserve"> work of people with different </w:t>
      </w:r>
      <w:r w:rsidR="0081341C" w:rsidRPr="003C2061">
        <w:rPr>
          <w:lang w:val="en-GB"/>
        </w:rPr>
        <w:t>skills and experience</w:t>
      </w:r>
      <w:r w:rsidR="003C2061">
        <w:rPr>
          <w:lang w:val="en-GB"/>
        </w:rPr>
        <w:t>.</w:t>
      </w:r>
      <w:r w:rsidR="0081341C" w:rsidRPr="003C2061">
        <w:rPr>
          <w:lang w:val="en-GB"/>
        </w:rPr>
        <w:t xml:space="preserve"> </w:t>
      </w:r>
      <w:r w:rsidR="00DC5C8F" w:rsidRPr="003C2061">
        <w:rPr>
          <w:lang w:val="en-GB"/>
        </w:rPr>
        <w:t xml:space="preserve">All the </w:t>
      </w:r>
      <w:r w:rsidR="005460D7">
        <w:rPr>
          <w:lang w:val="en-GB"/>
        </w:rPr>
        <w:t>extinguishing</w:t>
      </w:r>
      <w:r w:rsidR="00DC5C8F" w:rsidRPr="003C2061">
        <w:rPr>
          <w:lang w:val="en-GB"/>
        </w:rPr>
        <w:t xml:space="preserve"> experimental tests were made in collaboration with</w:t>
      </w:r>
      <w:r w:rsidR="0081341C" w:rsidRPr="003C2061">
        <w:rPr>
          <w:lang w:val="en-GB"/>
        </w:rPr>
        <w:t xml:space="preserve"> the </w:t>
      </w:r>
      <w:r w:rsidR="005460D7">
        <w:rPr>
          <w:lang w:val="en-GB"/>
        </w:rPr>
        <w:t>NIA (</w:t>
      </w:r>
      <w:proofErr w:type="spellStart"/>
      <w:r w:rsidR="005460D7">
        <w:rPr>
          <w:lang w:val="en-GB"/>
        </w:rPr>
        <w:t>Nucleo</w:t>
      </w:r>
      <w:proofErr w:type="spellEnd"/>
      <w:r w:rsidR="005460D7">
        <w:rPr>
          <w:lang w:val="en-GB"/>
        </w:rPr>
        <w:t xml:space="preserve"> </w:t>
      </w:r>
      <w:proofErr w:type="spellStart"/>
      <w:r w:rsidR="005460D7">
        <w:rPr>
          <w:lang w:val="en-GB"/>
        </w:rPr>
        <w:t>Investigativo</w:t>
      </w:r>
      <w:proofErr w:type="spellEnd"/>
      <w:r w:rsidR="005460D7">
        <w:rPr>
          <w:lang w:val="en-GB"/>
        </w:rPr>
        <w:t xml:space="preserve"> </w:t>
      </w:r>
      <w:proofErr w:type="spellStart"/>
      <w:r w:rsidR="005460D7">
        <w:rPr>
          <w:lang w:val="en-GB"/>
        </w:rPr>
        <w:t>Antincendio</w:t>
      </w:r>
      <w:proofErr w:type="spellEnd"/>
      <w:r w:rsidR="005460D7">
        <w:rPr>
          <w:lang w:val="en-GB"/>
        </w:rPr>
        <w:t xml:space="preserve">) of </w:t>
      </w:r>
      <w:r w:rsidR="0081341C" w:rsidRPr="003C2061">
        <w:rPr>
          <w:lang w:val="en-GB"/>
        </w:rPr>
        <w:t>Rome, which provided very professional</w:t>
      </w:r>
      <w:r w:rsidR="00EC2133">
        <w:rPr>
          <w:lang w:val="en-GB"/>
        </w:rPr>
        <w:t xml:space="preserve"> operators,</w:t>
      </w:r>
      <w:r w:rsidR="0081341C" w:rsidRPr="003C2061">
        <w:rPr>
          <w:lang w:val="en-GB"/>
        </w:rPr>
        <w:t xml:space="preserve"> instrumentation and facilities</w:t>
      </w:r>
      <w:r w:rsidR="003F4513" w:rsidRPr="003C2061">
        <w:rPr>
          <w:lang w:val="en-GB"/>
        </w:rPr>
        <w:t>.</w:t>
      </w:r>
      <w:r w:rsidR="00FA7B13">
        <w:rPr>
          <w:lang w:val="en-GB"/>
        </w:rPr>
        <w:t xml:space="preserve">    </w:t>
      </w:r>
    </w:p>
    <w:p w14:paraId="428B022A" w14:textId="0AC827BF" w:rsidR="00E65B91" w:rsidRDefault="00600535" w:rsidP="006E2FF9">
      <w:pPr>
        <w:pStyle w:val="CETReference"/>
      </w:pPr>
      <w:r w:rsidRPr="00471AE5">
        <w:t>References</w:t>
      </w:r>
    </w:p>
    <w:p w14:paraId="62D1F886" w14:textId="7D44E3A4" w:rsidR="000B5E24" w:rsidRDefault="000B5E24" w:rsidP="00AE175F">
      <w:pPr>
        <w:pStyle w:val="CETReferencetext"/>
      </w:pPr>
      <w:r w:rsidRPr="00805A59">
        <w:t>Andersson</w:t>
      </w:r>
      <w:r>
        <w:t xml:space="preserve"> P</w:t>
      </w:r>
      <w:r w:rsidRPr="00805A59">
        <w:t>, Blomqvist</w:t>
      </w:r>
      <w:r>
        <w:t xml:space="preserve"> P.</w:t>
      </w:r>
      <w:r w:rsidRPr="00805A59">
        <w:t xml:space="preserve">, </w:t>
      </w:r>
      <w:proofErr w:type="spellStart"/>
      <w:r w:rsidRPr="00805A59">
        <w:t>Lorén</w:t>
      </w:r>
      <w:proofErr w:type="spellEnd"/>
      <w:r>
        <w:t xml:space="preserve"> A.</w:t>
      </w:r>
      <w:r w:rsidRPr="00805A59">
        <w:t xml:space="preserve"> and Larsson</w:t>
      </w:r>
      <w:r>
        <w:t xml:space="preserve"> F.</w:t>
      </w:r>
      <w:r w:rsidRPr="00805A59">
        <w:t>, 2013, Investigation of fire emissions from Li-ion batteries, SP Technical Research Institute of Sweden, SP Report 2013:15.</w:t>
      </w:r>
    </w:p>
    <w:p w14:paraId="11F0DCC8" w14:textId="77777777" w:rsidR="00744A72" w:rsidRPr="000F7885" w:rsidRDefault="00744A72" w:rsidP="00744A72">
      <w:pPr>
        <w:pStyle w:val="CETReferencetext"/>
      </w:pPr>
      <w:proofErr w:type="spellStart"/>
      <w:r w:rsidRPr="00D846E6">
        <w:t>Egelhaaf</w:t>
      </w:r>
      <w:proofErr w:type="spellEnd"/>
      <w:r w:rsidRPr="00D846E6">
        <w:t xml:space="preserve"> M., Kress D., Wolpert D., Lange T., Justen R., Wilstermann H., 2013, Fire Fighting of Li-Ion Traction     Batteries, SAE International</w:t>
      </w:r>
      <w:r w:rsidRPr="000F7885">
        <w:t xml:space="preserve"> Journal of Alternative Powertrains, Vol. 2, pp. 37-48.</w:t>
      </w:r>
    </w:p>
    <w:p w14:paraId="41BE5D5D" w14:textId="77777777" w:rsidR="00465E41" w:rsidRDefault="00465E41" w:rsidP="00465E41">
      <w:pPr>
        <w:pStyle w:val="CETReferencetext"/>
      </w:pPr>
      <w:r w:rsidRPr="003C5A6B">
        <w:t>Funk</w:t>
      </w:r>
      <w:r>
        <w:t xml:space="preserve"> E.</w:t>
      </w:r>
      <w:r w:rsidRPr="003C5A6B">
        <w:t>, Flecknoe-Brown</w:t>
      </w:r>
      <w:r>
        <w:t xml:space="preserve"> K.-W.</w:t>
      </w:r>
      <w:r w:rsidRPr="003C5A6B">
        <w:t xml:space="preserve">, </w:t>
      </w:r>
      <w:proofErr w:type="spellStart"/>
      <w:r w:rsidRPr="003C5A6B">
        <w:t>Wijesekere</w:t>
      </w:r>
      <w:proofErr w:type="spellEnd"/>
      <w:r>
        <w:t xml:space="preserve"> T.</w:t>
      </w:r>
      <w:r w:rsidRPr="003C5A6B">
        <w:t>, Husted</w:t>
      </w:r>
      <w:r>
        <w:t xml:space="preserve"> B. P.</w:t>
      </w:r>
      <w:r w:rsidRPr="003C5A6B">
        <w:t>, Andres</w:t>
      </w:r>
      <w:r>
        <w:t xml:space="preserve"> B.</w:t>
      </w:r>
      <w:r w:rsidRPr="003C5A6B">
        <w:rPr>
          <w:rFonts w:eastAsiaTheme="minorHAnsi"/>
        </w:rPr>
        <w:t>, 2023,</w:t>
      </w:r>
      <w:r w:rsidRPr="003C5A6B">
        <w:t xml:space="preserve"> Fire extinguishment tests of electric vehicles in an open sided enclosure</w:t>
      </w:r>
      <w:r>
        <w:t xml:space="preserve">, </w:t>
      </w:r>
      <w:r w:rsidRPr="003C5A6B">
        <w:t>Fire</w:t>
      </w:r>
      <w:r>
        <w:t xml:space="preserve"> </w:t>
      </w:r>
      <w:r w:rsidRPr="003C5A6B">
        <w:t>Safety</w:t>
      </w:r>
      <w:r>
        <w:t xml:space="preserve"> </w:t>
      </w:r>
      <w:r w:rsidRPr="003C5A6B">
        <w:t>Journal 141 103920</w:t>
      </w:r>
      <w:r>
        <w:t>.</w:t>
      </w:r>
    </w:p>
    <w:p w14:paraId="106187B4" w14:textId="05E950EB" w:rsidR="00AE175F" w:rsidRDefault="00AE175F" w:rsidP="00AE175F">
      <w:pPr>
        <w:pStyle w:val="CETReferencetext"/>
        <w:rPr>
          <w:rFonts w:eastAsiaTheme="minorHAnsi"/>
        </w:rPr>
      </w:pPr>
      <w:proofErr w:type="spellStart"/>
      <w:r w:rsidRPr="007D40B6">
        <w:rPr>
          <w:rFonts w:eastAsiaTheme="minorHAnsi"/>
        </w:rPr>
        <w:t>Golubkov</w:t>
      </w:r>
      <w:proofErr w:type="spellEnd"/>
      <w:r w:rsidR="004A18C0">
        <w:rPr>
          <w:rFonts w:eastAsiaTheme="minorHAnsi"/>
        </w:rPr>
        <w:t xml:space="preserve"> A.W.</w:t>
      </w:r>
      <w:r w:rsidRPr="007D40B6">
        <w:rPr>
          <w:rFonts w:eastAsiaTheme="minorHAnsi"/>
        </w:rPr>
        <w:t>, Fuchs</w:t>
      </w:r>
      <w:r w:rsidR="004A18C0">
        <w:rPr>
          <w:rFonts w:eastAsiaTheme="minorHAnsi"/>
        </w:rPr>
        <w:t xml:space="preserve"> D.</w:t>
      </w:r>
      <w:r w:rsidRPr="007D40B6">
        <w:rPr>
          <w:rFonts w:eastAsiaTheme="minorHAnsi"/>
        </w:rPr>
        <w:t>, Wagner</w:t>
      </w:r>
      <w:r w:rsidR="004A18C0">
        <w:rPr>
          <w:rFonts w:eastAsiaTheme="minorHAnsi"/>
        </w:rPr>
        <w:t xml:space="preserve"> J.</w:t>
      </w:r>
      <w:r w:rsidRPr="007D40B6">
        <w:rPr>
          <w:rFonts w:eastAsiaTheme="minorHAnsi"/>
        </w:rPr>
        <w:t xml:space="preserve">, </w:t>
      </w:r>
      <w:proofErr w:type="spellStart"/>
      <w:r w:rsidRPr="007D40B6">
        <w:rPr>
          <w:rFonts w:eastAsiaTheme="minorHAnsi"/>
        </w:rPr>
        <w:t>Wiltsche</w:t>
      </w:r>
      <w:proofErr w:type="spellEnd"/>
      <w:r w:rsidR="004A18C0">
        <w:rPr>
          <w:rFonts w:eastAsiaTheme="minorHAnsi"/>
        </w:rPr>
        <w:t xml:space="preserve"> H.</w:t>
      </w:r>
      <w:r w:rsidRPr="007D40B6">
        <w:rPr>
          <w:rFonts w:eastAsiaTheme="minorHAnsi"/>
        </w:rPr>
        <w:t>, Stangl</w:t>
      </w:r>
      <w:r w:rsidR="004A18C0">
        <w:rPr>
          <w:rFonts w:eastAsiaTheme="minorHAnsi"/>
        </w:rPr>
        <w:t xml:space="preserve"> C.</w:t>
      </w:r>
      <w:r w:rsidRPr="007D40B6">
        <w:rPr>
          <w:rFonts w:eastAsiaTheme="minorHAnsi"/>
        </w:rPr>
        <w:t xml:space="preserve">, </w:t>
      </w:r>
      <w:proofErr w:type="spellStart"/>
      <w:r w:rsidRPr="007D40B6">
        <w:rPr>
          <w:rFonts w:eastAsiaTheme="minorHAnsi"/>
        </w:rPr>
        <w:t>Fauler</w:t>
      </w:r>
      <w:proofErr w:type="spellEnd"/>
      <w:r w:rsidR="004A18C0">
        <w:rPr>
          <w:rFonts w:eastAsiaTheme="minorHAnsi"/>
        </w:rPr>
        <w:t xml:space="preserve"> G.</w:t>
      </w:r>
      <w:r w:rsidRPr="007D40B6">
        <w:rPr>
          <w:rFonts w:eastAsiaTheme="minorHAnsi"/>
        </w:rPr>
        <w:t xml:space="preserve">, </w:t>
      </w:r>
      <w:proofErr w:type="spellStart"/>
      <w:r w:rsidRPr="007D40B6">
        <w:rPr>
          <w:rFonts w:eastAsiaTheme="minorHAnsi"/>
        </w:rPr>
        <w:t>Voitic</w:t>
      </w:r>
      <w:proofErr w:type="spellEnd"/>
      <w:r w:rsidR="004A18C0">
        <w:rPr>
          <w:rFonts w:eastAsiaTheme="minorHAnsi"/>
        </w:rPr>
        <w:t xml:space="preserve"> G.</w:t>
      </w:r>
      <w:r w:rsidRPr="007D40B6">
        <w:rPr>
          <w:rFonts w:eastAsiaTheme="minorHAnsi"/>
        </w:rPr>
        <w:t>, Thaler</w:t>
      </w:r>
      <w:r w:rsidR="004A18C0">
        <w:rPr>
          <w:rFonts w:eastAsiaTheme="minorHAnsi"/>
        </w:rPr>
        <w:t xml:space="preserve"> A.</w:t>
      </w:r>
      <w:r w:rsidRPr="007D40B6">
        <w:rPr>
          <w:rFonts w:eastAsiaTheme="minorHAnsi"/>
        </w:rPr>
        <w:t xml:space="preserve"> and Hacker</w:t>
      </w:r>
      <w:r w:rsidR="004A18C0">
        <w:rPr>
          <w:rFonts w:eastAsiaTheme="minorHAnsi"/>
        </w:rPr>
        <w:t xml:space="preserve"> V.</w:t>
      </w:r>
      <w:r w:rsidRPr="007D40B6">
        <w:rPr>
          <w:rFonts w:eastAsiaTheme="minorHAnsi"/>
        </w:rPr>
        <w:t xml:space="preserve">, 2014, Thermal-runaway experiments on consumer Li-ion batteries with metal-oxide and </w:t>
      </w:r>
      <w:proofErr w:type="spellStart"/>
      <w:r w:rsidRPr="007D40B6">
        <w:rPr>
          <w:rFonts w:eastAsiaTheme="minorHAnsi"/>
        </w:rPr>
        <w:t>olivin</w:t>
      </w:r>
      <w:proofErr w:type="spellEnd"/>
      <w:r w:rsidRPr="007D40B6">
        <w:rPr>
          <w:rFonts w:eastAsiaTheme="minorHAnsi"/>
        </w:rPr>
        <w:t>-type cathodes, The Royal Society of Chemistry, 4, 3633–3642.</w:t>
      </w:r>
    </w:p>
    <w:p w14:paraId="4F92A288" w14:textId="77777777" w:rsidR="000B5E24" w:rsidRPr="00AE175F" w:rsidRDefault="000B5E24" w:rsidP="000B5E24">
      <w:pPr>
        <w:pStyle w:val="CETReferencetext"/>
        <w:rPr>
          <w:rFonts w:eastAsiaTheme="minorHAnsi"/>
        </w:rPr>
      </w:pPr>
      <w:r w:rsidRPr="00AE175F">
        <w:rPr>
          <w:szCs w:val="18"/>
        </w:rPr>
        <w:t>Jia</w:t>
      </w:r>
      <w:r>
        <w:rPr>
          <w:szCs w:val="18"/>
        </w:rPr>
        <w:t xml:space="preserve"> Z.</w:t>
      </w:r>
      <w:r w:rsidRPr="00AE175F">
        <w:rPr>
          <w:szCs w:val="18"/>
        </w:rPr>
        <w:t>, Wang</w:t>
      </w:r>
      <w:r>
        <w:rPr>
          <w:szCs w:val="18"/>
        </w:rPr>
        <w:t xml:space="preserve"> S.</w:t>
      </w:r>
      <w:r w:rsidRPr="00AE175F">
        <w:rPr>
          <w:szCs w:val="18"/>
        </w:rPr>
        <w:t>, Qin</w:t>
      </w:r>
      <w:r>
        <w:rPr>
          <w:szCs w:val="18"/>
        </w:rPr>
        <w:t xml:space="preserve"> P.</w:t>
      </w:r>
      <w:r w:rsidRPr="00AE175F">
        <w:rPr>
          <w:szCs w:val="18"/>
        </w:rPr>
        <w:t>, Li</w:t>
      </w:r>
      <w:r>
        <w:rPr>
          <w:szCs w:val="18"/>
        </w:rPr>
        <w:t xml:space="preserve"> C.</w:t>
      </w:r>
      <w:r w:rsidRPr="00AE175F">
        <w:rPr>
          <w:szCs w:val="18"/>
        </w:rPr>
        <w:t>, Song</w:t>
      </w:r>
      <w:r>
        <w:rPr>
          <w:szCs w:val="18"/>
        </w:rPr>
        <w:t xml:space="preserve"> L.</w:t>
      </w:r>
      <w:r w:rsidRPr="00AE175F">
        <w:rPr>
          <w:szCs w:val="18"/>
        </w:rPr>
        <w:t>, Cheng</w:t>
      </w:r>
      <w:r>
        <w:rPr>
          <w:szCs w:val="18"/>
        </w:rPr>
        <w:t xml:space="preserve"> Z.</w:t>
      </w:r>
      <w:r w:rsidRPr="00AE175F">
        <w:rPr>
          <w:szCs w:val="18"/>
        </w:rPr>
        <w:t>.,</w:t>
      </w:r>
      <w:r>
        <w:rPr>
          <w:szCs w:val="18"/>
        </w:rPr>
        <w:t xml:space="preserve"> </w:t>
      </w:r>
      <w:r w:rsidRPr="0038011D">
        <w:rPr>
          <w:szCs w:val="18"/>
        </w:rPr>
        <w:t>Jin</w:t>
      </w:r>
      <w:r>
        <w:rPr>
          <w:szCs w:val="18"/>
        </w:rPr>
        <w:t xml:space="preserve"> K.</w:t>
      </w:r>
      <w:r w:rsidRPr="0038011D">
        <w:rPr>
          <w:szCs w:val="18"/>
        </w:rPr>
        <w:t>, Sun</w:t>
      </w:r>
      <w:r>
        <w:rPr>
          <w:szCs w:val="18"/>
        </w:rPr>
        <w:t xml:space="preserve"> J.</w:t>
      </w:r>
      <w:r w:rsidRPr="0038011D">
        <w:rPr>
          <w:szCs w:val="18"/>
        </w:rPr>
        <w:t>, Wang</w:t>
      </w:r>
      <w:r>
        <w:rPr>
          <w:szCs w:val="18"/>
        </w:rPr>
        <w:t xml:space="preserve"> Q.</w:t>
      </w:r>
      <w:r w:rsidRPr="0038011D">
        <w:rPr>
          <w:szCs w:val="18"/>
        </w:rPr>
        <w:t>,</w:t>
      </w:r>
      <w:r>
        <w:rPr>
          <w:szCs w:val="18"/>
        </w:rPr>
        <w:t xml:space="preserve"> </w:t>
      </w:r>
      <w:r w:rsidRPr="00AE175F">
        <w:rPr>
          <w:szCs w:val="18"/>
        </w:rPr>
        <w:t>2023, Comparative investigation of the thermal runaway and</w:t>
      </w:r>
      <w:r w:rsidRPr="00CB21DB">
        <w:t xml:space="preserve"> gas venting </w:t>
      </w:r>
      <w:proofErr w:type="spellStart"/>
      <w:r w:rsidRPr="00CB21DB">
        <w:t>behaviors</w:t>
      </w:r>
      <w:proofErr w:type="spellEnd"/>
      <w:r w:rsidRPr="00CB21DB">
        <w:t xml:space="preserve"> of</w:t>
      </w:r>
      <w:r w:rsidRPr="00CB21DB">
        <w:rPr>
          <w:rFonts w:eastAsiaTheme="minorHAnsi"/>
        </w:rPr>
        <w:t xml:space="preserve"> </w:t>
      </w:r>
      <w:r w:rsidRPr="00CB21DB">
        <w:t xml:space="preserve">large-format LiFePO4 batteries caused by overcharging and overheating, </w:t>
      </w:r>
      <w:r w:rsidRPr="00CB21DB">
        <w:rPr>
          <w:rFonts w:eastAsiaTheme="minorHAnsi"/>
        </w:rPr>
        <w:t>Journal of Energy Storage 61 106791</w:t>
      </w:r>
      <w:r>
        <w:rPr>
          <w:rFonts w:eastAsiaTheme="minorHAnsi"/>
        </w:rPr>
        <w:t>.</w:t>
      </w:r>
    </w:p>
    <w:p w14:paraId="3C95E28D" w14:textId="02F820F6" w:rsidR="00AE175F" w:rsidRDefault="00AE175F" w:rsidP="00AE175F">
      <w:pPr>
        <w:pStyle w:val="CETReferencetext"/>
        <w:rPr>
          <w:rFonts w:eastAsiaTheme="minorHAnsi"/>
        </w:rPr>
      </w:pPr>
      <w:r w:rsidRPr="008D1E8A">
        <w:rPr>
          <w:rFonts w:eastAsiaTheme="minorHAnsi"/>
        </w:rPr>
        <w:t>Larsson</w:t>
      </w:r>
      <w:r w:rsidR="00F409AC">
        <w:rPr>
          <w:rFonts w:eastAsiaTheme="minorHAnsi"/>
        </w:rPr>
        <w:t xml:space="preserve"> F.</w:t>
      </w:r>
      <w:r w:rsidRPr="008D1E8A">
        <w:rPr>
          <w:rFonts w:eastAsiaTheme="minorHAnsi"/>
        </w:rPr>
        <w:t xml:space="preserve">, </w:t>
      </w:r>
      <w:r w:rsidRPr="00FE2FBE">
        <w:rPr>
          <w:rFonts w:eastAsiaTheme="minorHAnsi"/>
        </w:rPr>
        <w:t>Andersson</w:t>
      </w:r>
      <w:r w:rsidR="00F409AC">
        <w:rPr>
          <w:rFonts w:eastAsiaTheme="minorHAnsi"/>
        </w:rPr>
        <w:t xml:space="preserve"> P.</w:t>
      </w:r>
      <w:r w:rsidRPr="00FE2FBE">
        <w:rPr>
          <w:rFonts w:eastAsiaTheme="minorHAnsi"/>
        </w:rPr>
        <w:t>, Blomqvist</w:t>
      </w:r>
      <w:r w:rsidR="00F409AC">
        <w:rPr>
          <w:rFonts w:eastAsiaTheme="minorHAnsi"/>
        </w:rPr>
        <w:t xml:space="preserve"> P.</w:t>
      </w:r>
      <w:r w:rsidRPr="00FE2FBE">
        <w:rPr>
          <w:rFonts w:eastAsiaTheme="minorHAnsi"/>
        </w:rPr>
        <w:t xml:space="preserve"> &amp; Mellander</w:t>
      </w:r>
      <w:r w:rsidR="00F409AC">
        <w:rPr>
          <w:rFonts w:eastAsiaTheme="minorHAnsi"/>
        </w:rPr>
        <w:t xml:space="preserve"> B-E.</w:t>
      </w:r>
      <w:r w:rsidRPr="00FE2FBE">
        <w:rPr>
          <w:rFonts w:eastAsiaTheme="minorHAnsi"/>
        </w:rPr>
        <w:t>, 2017, Toxic fluoride gas emissions from lithium-ion battery fires, Scientific Reports | 7: 10018.</w:t>
      </w:r>
    </w:p>
    <w:p w14:paraId="7D42A67A" w14:textId="77777777" w:rsidR="00D758E5" w:rsidRDefault="00D758E5" w:rsidP="00D758E5">
      <w:pPr>
        <w:pStyle w:val="CETReferencetext"/>
      </w:pPr>
      <w:r w:rsidRPr="000F7885">
        <w:t xml:space="preserve">Liu Yujun, Duan </w:t>
      </w:r>
      <w:proofErr w:type="spellStart"/>
      <w:r w:rsidRPr="000F7885">
        <w:t>Qiangling</w:t>
      </w:r>
      <w:proofErr w:type="spellEnd"/>
      <w:r w:rsidRPr="000F7885">
        <w:t xml:space="preserve">, Xu </w:t>
      </w:r>
      <w:proofErr w:type="spellStart"/>
      <w:r w:rsidRPr="000F7885">
        <w:t>Jiajia</w:t>
      </w:r>
      <w:proofErr w:type="spellEnd"/>
      <w:r w:rsidRPr="000F7885">
        <w:t xml:space="preserve">, Chen </w:t>
      </w:r>
      <w:proofErr w:type="spellStart"/>
      <w:r w:rsidRPr="000F7885">
        <w:t>Haodong</w:t>
      </w:r>
      <w:proofErr w:type="spellEnd"/>
      <w:r w:rsidRPr="000F7885">
        <w:t xml:space="preserve">, Lu Wei, Wang </w:t>
      </w:r>
      <w:proofErr w:type="spellStart"/>
      <w:r w:rsidRPr="000F7885">
        <w:t>Qingsong</w:t>
      </w:r>
      <w:proofErr w:type="spellEnd"/>
      <w:r w:rsidRPr="000F7885">
        <w:t>, 2018, Experimental study on the efficiency of dodecafluoro-2-methylpentan-3-one on suppressing lithium-ion battery fires, Royal Society of Chemistry, 8, 42223–42232.</w:t>
      </w:r>
    </w:p>
    <w:p w14:paraId="2BEB6A0D" w14:textId="0B845F38" w:rsidR="00AE175F" w:rsidRDefault="00AE175F" w:rsidP="00AE175F">
      <w:pPr>
        <w:pStyle w:val="CETReferencetext"/>
      </w:pPr>
      <w:r w:rsidRPr="003C5A6B">
        <w:t>Hynynen</w:t>
      </w:r>
      <w:r w:rsidR="00F409AC">
        <w:t xml:space="preserve"> J.</w:t>
      </w:r>
      <w:r w:rsidRPr="003C5A6B">
        <w:t xml:space="preserve">, </w:t>
      </w:r>
      <w:proofErr w:type="spellStart"/>
      <w:r w:rsidRPr="003C5A6B">
        <w:t>Willstrand</w:t>
      </w:r>
      <w:proofErr w:type="spellEnd"/>
      <w:r w:rsidR="00F409AC">
        <w:t xml:space="preserve"> O.</w:t>
      </w:r>
      <w:r w:rsidRPr="003C5A6B">
        <w:t>, Blomqvist</w:t>
      </w:r>
      <w:r w:rsidR="00F409AC">
        <w:t xml:space="preserve"> P.</w:t>
      </w:r>
      <w:r w:rsidRPr="003C5A6B">
        <w:t>, Quant</w:t>
      </w:r>
      <w:r w:rsidR="00F409AC">
        <w:t xml:space="preserve"> M.</w:t>
      </w:r>
      <w:r w:rsidRPr="003C5A6B">
        <w:rPr>
          <w:rFonts w:eastAsiaTheme="minorHAnsi"/>
        </w:rPr>
        <w:t>, 2023,</w:t>
      </w:r>
      <w:r w:rsidRPr="003C5A6B">
        <w:t xml:space="preserve"> Investigation of extinguishing water and</w:t>
      </w:r>
      <w:r>
        <w:t xml:space="preserve"> </w:t>
      </w:r>
      <w:r w:rsidR="00F409AC">
        <w:t>comb</w:t>
      </w:r>
      <w:r w:rsidRPr="003C5A6B">
        <w:t>ustion gases from vehicle fires</w:t>
      </w:r>
      <w:r w:rsidRPr="003C5A6B">
        <w:rPr>
          <w:rFonts w:eastAsiaTheme="minorHAnsi"/>
        </w:rPr>
        <w:t>,</w:t>
      </w:r>
      <w:r w:rsidRPr="003C5A6B">
        <w:t xml:space="preserve"> </w:t>
      </w:r>
      <w:r>
        <w:rPr>
          <w:szCs w:val="18"/>
        </w:rPr>
        <w:t xml:space="preserve">RISE Research Institutes of Sweden, </w:t>
      </w:r>
      <w:r w:rsidRPr="003C5A6B">
        <w:t>Report 2023:22</w:t>
      </w:r>
      <w:r>
        <w:t>.</w:t>
      </w:r>
    </w:p>
    <w:p w14:paraId="7CDCE6BD" w14:textId="5F17D330" w:rsidR="00472540" w:rsidRDefault="00472540" w:rsidP="00AE175F">
      <w:pPr>
        <w:pStyle w:val="CETReferencetext"/>
      </w:pPr>
      <w:r>
        <w:t>Palma D., Gentile P., Mazzaro M., Russo P., 2023, Experimental Study on Different Extinguishing Agents for Fire of Lithium Ion Batteries for Electric Mobility, Chemical Engineering Transactions, 104, 43-48 DOI:10.3303/CET23104008</w:t>
      </w:r>
    </w:p>
    <w:p w14:paraId="4E3AA013" w14:textId="77777777" w:rsidR="00744A72" w:rsidRPr="000F7885" w:rsidRDefault="00744A72" w:rsidP="00744A72">
      <w:pPr>
        <w:pStyle w:val="CETReferencetext"/>
        <w:rPr>
          <w:rFonts w:eastAsiaTheme="minorHAnsi"/>
        </w:rPr>
      </w:pPr>
      <w:r w:rsidRPr="000F7885">
        <w:t>Rao H., Huang Z., Zhang H., Xiao S., 2015, Study of fire tests and fire safety measures on lithium-ion battery used in ships, The 3rd International Conference on Transportation Information and Safety, June 25 – 28.</w:t>
      </w:r>
    </w:p>
    <w:p w14:paraId="6682709F" w14:textId="35276A7D" w:rsidR="001940EC" w:rsidRDefault="00684EA7" w:rsidP="001940EC">
      <w:pPr>
        <w:pStyle w:val="CETReferencetext"/>
        <w:rPr>
          <w:rFonts w:eastAsiaTheme="minorHAnsi"/>
        </w:rPr>
      </w:pPr>
      <w:proofErr w:type="spellStart"/>
      <w:r w:rsidRPr="00684EA7">
        <w:t>Ribière</w:t>
      </w:r>
      <w:proofErr w:type="spellEnd"/>
      <w:r w:rsidR="00F409AC">
        <w:t xml:space="preserve"> P.</w:t>
      </w:r>
      <w:r w:rsidRPr="00684EA7">
        <w:t>, Grugeon</w:t>
      </w:r>
      <w:r w:rsidR="00F409AC">
        <w:t xml:space="preserve"> S.</w:t>
      </w:r>
      <w:r w:rsidRPr="00684EA7">
        <w:t xml:space="preserve">, </w:t>
      </w:r>
      <w:proofErr w:type="spellStart"/>
      <w:r w:rsidRPr="00684EA7">
        <w:t>Morcrette</w:t>
      </w:r>
      <w:proofErr w:type="spellEnd"/>
      <w:r w:rsidR="00F409AC">
        <w:t xml:space="preserve"> M.</w:t>
      </w:r>
      <w:r w:rsidRPr="00684EA7">
        <w:t>, Boyanov</w:t>
      </w:r>
      <w:r w:rsidR="00F409AC">
        <w:t xml:space="preserve"> S.</w:t>
      </w:r>
      <w:r w:rsidRPr="00684EA7">
        <w:t xml:space="preserve">, </w:t>
      </w:r>
      <w:proofErr w:type="spellStart"/>
      <w:r w:rsidRPr="00684EA7">
        <w:t>Laruelleand</w:t>
      </w:r>
      <w:proofErr w:type="spellEnd"/>
      <w:r w:rsidR="00F409AC">
        <w:t xml:space="preserve"> S.</w:t>
      </w:r>
      <w:r w:rsidRPr="00684EA7">
        <w:t xml:space="preserve"> </w:t>
      </w:r>
      <w:proofErr w:type="spellStart"/>
      <w:r w:rsidRPr="00684EA7">
        <w:t>Marlair</w:t>
      </w:r>
      <w:proofErr w:type="spellEnd"/>
      <w:r w:rsidR="00F409AC">
        <w:t xml:space="preserve"> G.</w:t>
      </w:r>
      <w:r w:rsidRPr="00684EA7">
        <w:t>,</w:t>
      </w:r>
      <w:r>
        <w:t xml:space="preserve"> </w:t>
      </w:r>
      <w:r w:rsidRPr="00684EA7">
        <w:t>2012, Investigation on the fire-induced hazards of Li-ion battery cells by fire</w:t>
      </w:r>
      <w:r>
        <w:t xml:space="preserve"> </w:t>
      </w:r>
      <w:r w:rsidRPr="00684EA7">
        <w:t xml:space="preserve">calorimetry, The Royal Society </w:t>
      </w:r>
      <w:r w:rsidRPr="00805A59">
        <w:rPr>
          <w:rFonts w:eastAsiaTheme="minorHAnsi"/>
        </w:rPr>
        <w:t>of Chemistry, 5, 5271–5280.</w:t>
      </w:r>
    </w:p>
    <w:p w14:paraId="5B0214F5" w14:textId="79EAD1D8" w:rsidR="00472540" w:rsidRDefault="00472540" w:rsidP="001940EC">
      <w:pPr>
        <w:pStyle w:val="CETReferencetext"/>
        <w:rPr>
          <w:rFonts w:eastAsiaTheme="minorHAnsi"/>
        </w:rPr>
      </w:pPr>
      <w:r w:rsidRPr="006748AC">
        <w:rPr>
          <w:rFonts w:eastAsiaTheme="minorHAnsi"/>
          <w:lang w:val="en-US"/>
        </w:rPr>
        <w:t>Ubaldi S., Di Bari C., De Rosa A., Michele M., Russo P., 2022, Investigation on Effective Fighting Technology for Lib Fire, Chemical Engineering Transactions, 91, 505-510 DOI:10.3303/CET2291085</w:t>
      </w:r>
    </w:p>
    <w:p w14:paraId="5B49156D" w14:textId="1DC7DDA0" w:rsidR="00F6470B" w:rsidRPr="00541C1E" w:rsidRDefault="00AC2E92" w:rsidP="00F6470B">
      <w:pPr>
        <w:pStyle w:val="CETReferencetext"/>
        <w:rPr>
          <w:rFonts w:eastAsiaTheme="minorHAnsi"/>
          <w:lang w:val="en-US"/>
        </w:rPr>
      </w:pPr>
      <w:r w:rsidRPr="00AC2E92">
        <w:rPr>
          <w:rFonts w:eastAsiaTheme="minorHAnsi"/>
          <w:lang w:val="en-US"/>
        </w:rPr>
        <w:t>Ubaldi S., Conti M., Marra F., and Russo P., 2023, Identification of Key Events and Emissions during Thermal Abuse Testing on NCA 18650 Cell</w:t>
      </w:r>
      <w:r>
        <w:rPr>
          <w:rFonts w:eastAsiaTheme="minorHAnsi"/>
          <w:lang w:val="en-US"/>
        </w:rPr>
        <w:t xml:space="preserve">, </w:t>
      </w:r>
      <w:r w:rsidRPr="00AC2E92">
        <w:rPr>
          <w:rFonts w:eastAsiaTheme="minorHAnsi"/>
          <w:lang w:val="en-US"/>
        </w:rPr>
        <w:t>Energies, 16, 3250</w:t>
      </w:r>
      <w:r w:rsidR="00D758E5">
        <w:rPr>
          <w:rFonts w:eastAsiaTheme="minorHAnsi"/>
          <w:lang w:val="en-US"/>
        </w:rPr>
        <w:t>,</w:t>
      </w:r>
      <w:r w:rsidRPr="00AC2E92">
        <w:rPr>
          <w:rFonts w:eastAsiaTheme="minorHAnsi"/>
          <w:lang w:val="en-US"/>
        </w:rPr>
        <w:t xml:space="preserve"> </w:t>
      </w:r>
      <w:hyperlink r:id="rId18" w:history="1">
        <w:r w:rsidR="00D758E5" w:rsidRPr="00D758E5">
          <w:rPr>
            <w:rFonts w:eastAsiaTheme="minorHAnsi"/>
            <w:lang w:val="en-US"/>
          </w:rPr>
          <w:t>doi.org/10.3390/en16073250</w:t>
        </w:r>
      </w:hyperlink>
      <w:r>
        <w:rPr>
          <w:rFonts w:eastAsiaTheme="minorHAnsi"/>
          <w:lang w:val="en-US"/>
        </w:rPr>
        <w:t>.</w:t>
      </w:r>
    </w:p>
    <w:sectPr w:rsidR="00F6470B" w:rsidRPr="00541C1E" w:rsidSect="00891260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131EE4" w14:textId="77777777" w:rsidR="00D16AD1" w:rsidRDefault="00D16AD1" w:rsidP="004F5E36">
      <w:r>
        <w:separator/>
      </w:r>
    </w:p>
  </w:endnote>
  <w:endnote w:type="continuationSeparator" w:id="0">
    <w:p w14:paraId="0B944F79" w14:textId="77777777" w:rsidR="00D16AD1" w:rsidRDefault="00D16AD1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BMHP J+ Gullive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69AA48" w14:textId="77777777" w:rsidR="00D16AD1" w:rsidRDefault="00D16AD1" w:rsidP="004F5E36">
      <w:r>
        <w:separator/>
      </w:r>
    </w:p>
  </w:footnote>
  <w:footnote w:type="continuationSeparator" w:id="0">
    <w:p w14:paraId="61A519A3" w14:textId="77777777" w:rsidR="00D16AD1" w:rsidRDefault="00D16AD1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A4B7D"/>
    <w:multiLevelType w:val="hybridMultilevel"/>
    <w:tmpl w:val="6C16085C"/>
    <w:lvl w:ilvl="0" w:tplc="0409001B">
      <w:start w:val="1"/>
      <w:numFmt w:val="lowerRoman"/>
      <w:lvlText w:val="%1."/>
      <w:lvlJc w:val="righ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591083">
    <w:abstractNumId w:val="10"/>
  </w:num>
  <w:num w:numId="2" w16cid:durableId="1151946055">
    <w:abstractNumId w:val="8"/>
  </w:num>
  <w:num w:numId="3" w16cid:durableId="415714543">
    <w:abstractNumId w:val="3"/>
  </w:num>
  <w:num w:numId="4" w16cid:durableId="831069208">
    <w:abstractNumId w:val="2"/>
  </w:num>
  <w:num w:numId="5" w16cid:durableId="367222527">
    <w:abstractNumId w:val="1"/>
  </w:num>
  <w:num w:numId="6" w16cid:durableId="1903562401">
    <w:abstractNumId w:val="0"/>
  </w:num>
  <w:num w:numId="7" w16cid:durableId="555704164">
    <w:abstractNumId w:val="9"/>
  </w:num>
  <w:num w:numId="8" w16cid:durableId="1314142800">
    <w:abstractNumId w:val="7"/>
  </w:num>
  <w:num w:numId="9" w16cid:durableId="115027417">
    <w:abstractNumId w:val="6"/>
  </w:num>
  <w:num w:numId="10" w16cid:durableId="191840226">
    <w:abstractNumId w:val="5"/>
  </w:num>
  <w:num w:numId="11" w16cid:durableId="1487014068">
    <w:abstractNumId w:val="4"/>
  </w:num>
  <w:num w:numId="12" w16cid:durableId="619916064">
    <w:abstractNumId w:val="18"/>
  </w:num>
  <w:num w:numId="13" w16cid:durableId="1799225626">
    <w:abstractNumId w:val="12"/>
  </w:num>
  <w:num w:numId="14" w16cid:durableId="1157569704">
    <w:abstractNumId w:val="19"/>
  </w:num>
  <w:num w:numId="15" w16cid:durableId="451174056">
    <w:abstractNumId w:val="21"/>
  </w:num>
  <w:num w:numId="16" w16cid:durableId="138545364">
    <w:abstractNumId w:val="20"/>
  </w:num>
  <w:num w:numId="17" w16cid:durableId="703293938">
    <w:abstractNumId w:val="11"/>
  </w:num>
  <w:num w:numId="18" w16cid:durableId="1670449394">
    <w:abstractNumId w:val="12"/>
    <w:lvlOverride w:ilvl="0">
      <w:startOverride w:val="1"/>
    </w:lvlOverride>
  </w:num>
  <w:num w:numId="19" w16cid:durableId="956182537">
    <w:abstractNumId w:val="17"/>
  </w:num>
  <w:num w:numId="20" w16cid:durableId="1245140105">
    <w:abstractNumId w:val="16"/>
  </w:num>
  <w:num w:numId="21" w16cid:durableId="1337729644">
    <w:abstractNumId w:val="14"/>
  </w:num>
  <w:num w:numId="22" w16cid:durableId="1253583610">
    <w:abstractNumId w:val="13"/>
  </w:num>
  <w:num w:numId="23" w16cid:durableId="89813195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04E9"/>
    <w:rsid w:val="00001969"/>
    <w:rsid w:val="000027C0"/>
    <w:rsid w:val="000041A7"/>
    <w:rsid w:val="000052FB"/>
    <w:rsid w:val="000117CB"/>
    <w:rsid w:val="000125B3"/>
    <w:rsid w:val="000128C3"/>
    <w:rsid w:val="00013A50"/>
    <w:rsid w:val="000162EC"/>
    <w:rsid w:val="00017889"/>
    <w:rsid w:val="00020E8F"/>
    <w:rsid w:val="00021E04"/>
    <w:rsid w:val="00024DC8"/>
    <w:rsid w:val="00025F91"/>
    <w:rsid w:val="000265D2"/>
    <w:rsid w:val="00027C33"/>
    <w:rsid w:val="00030655"/>
    <w:rsid w:val="00031372"/>
    <w:rsid w:val="0003148D"/>
    <w:rsid w:val="00031EEC"/>
    <w:rsid w:val="00032842"/>
    <w:rsid w:val="00033D57"/>
    <w:rsid w:val="00033FC6"/>
    <w:rsid w:val="00034FD9"/>
    <w:rsid w:val="0003771A"/>
    <w:rsid w:val="00037FEE"/>
    <w:rsid w:val="00040D38"/>
    <w:rsid w:val="00041F34"/>
    <w:rsid w:val="00041F8E"/>
    <w:rsid w:val="00042251"/>
    <w:rsid w:val="000429BA"/>
    <w:rsid w:val="00044048"/>
    <w:rsid w:val="00044A62"/>
    <w:rsid w:val="00045373"/>
    <w:rsid w:val="00046B6B"/>
    <w:rsid w:val="00046BCF"/>
    <w:rsid w:val="00047C29"/>
    <w:rsid w:val="00047DC2"/>
    <w:rsid w:val="000510F2"/>
    <w:rsid w:val="00051283"/>
    <w:rsid w:val="00051566"/>
    <w:rsid w:val="00051CBC"/>
    <w:rsid w:val="0005346B"/>
    <w:rsid w:val="00056B06"/>
    <w:rsid w:val="00060556"/>
    <w:rsid w:val="00061C68"/>
    <w:rsid w:val="00061D78"/>
    <w:rsid w:val="00062A9A"/>
    <w:rsid w:val="0006358E"/>
    <w:rsid w:val="00065058"/>
    <w:rsid w:val="0006744B"/>
    <w:rsid w:val="00070BDC"/>
    <w:rsid w:val="0007157C"/>
    <w:rsid w:val="00071976"/>
    <w:rsid w:val="00073C66"/>
    <w:rsid w:val="0007408E"/>
    <w:rsid w:val="000741F0"/>
    <w:rsid w:val="00074CB2"/>
    <w:rsid w:val="00075BFB"/>
    <w:rsid w:val="000806A5"/>
    <w:rsid w:val="00084626"/>
    <w:rsid w:val="000856F4"/>
    <w:rsid w:val="000859FE"/>
    <w:rsid w:val="00085E70"/>
    <w:rsid w:val="00086C39"/>
    <w:rsid w:val="00087315"/>
    <w:rsid w:val="000878B6"/>
    <w:rsid w:val="00090134"/>
    <w:rsid w:val="00091FC7"/>
    <w:rsid w:val="000924BB"/>
    <w:rsid w:val="00094743"/>
    <w:rsid w:val="00095CF7"/>
    <w:rsid w:val="000963BD"/>
    <w:rsid w:val="000A03B2"/>
    <w:rsid w:val="000A179A"/>
    <w:rsid w:val="000A18E6"/>
    <w:rsid w:val="000A1C98"/>
    <w:rsid w:val="000A2EBA"/>
    <w:rsid w:val="000A311B"/>
    <w:rsid w:val="000A3C1B"/>
    <w:rsid w:val="000A4CA8"/>
    <w:rsid w:val="000A5931"/>
    <w:rsid w:val="000A62F4"/>
    <w:rsid w:val="000A6D59"/>
    <w:rsid w:val="000B0408"/>
    <w:rsid w:val="000B0759"/>
    <w:rsid w:val="000B22D3"/>
    <w:rsid w:val="000B270E"/>
    <w:rsid w:val="000B2A79"/>
    <w:rsid w:val="000B5E24"/>
    <w:rsid w:val="000B6E6D"/>
    <w:rsid w:val="000B7F11"/>
    <w:rsid w:val="000C0583"/>
    <w:rsid w:val="000C0C49"/>
    <w:rsid w:val="000C0DFA"/>
    <w:rsid w:val="000C21D9"/>
    <w:rsid w:val="000C3736"/>
    <w:rsid w:val="000C4A6A"/>
    <w:rsid w:val="000C6B7D"/>
    <w:rsid w:val="000D0268"/>
    <w:rsid w:val="000D150D"/>
    <w:rsid w:val="000D1CA5"/>
    <w:rsid w:val="000D34BE"/>
    <w:rsid w:val="000D40DF"/>
    <w:rsid w:val="000D4166"/>
    <w:rsid w:val="000D701B"/>
    <w:rsid w:val="000D7021"/>
    <w:rsid w:val="000D7573"/>
    <w:rsid w:val="000D7A55"/>
    <w:rsid w:val="000E052B"/>
    <w:rsid w:val="000E102F"/>
    <w:rsid w:val="000E236D"/>
    <w:rsid w:val="000E36F1"/>
    <w:rsid w:val="000E3A73"/>
    <w:rsid w:val="000E414A"/>
    <w:rsid w:val="000E4E86"/>
    <w:rsid w:val="000E525A"/>
    <w:rsid w:val="000E6745"/>
    <w:rsid w:val="000E7FFB"/>
    <w:rsid w:val="000F093C"/>
    <w:rsid w:val="000F0C50"/>
    <w:rsid w:val="000F1130"/>
    <w:rsid w:val="000F33A2"/>
    <w:rsid w:val="000F363D"/>
    <w:rsid w:val="000F4B58"/>
    <w:rsid w:val="000F4F6E"/>
    <w:rsid w:val="000F5CE9"/>
    <w:rsid w:val="000F655C"/>
    <w:rsid w:val="000F787B"/>
    <w:rsid w:val="00100549"/>
    <w:rsid w:val="001006E3"/>
    <w:rsid w:val="00100DC0"/>
    <w:rsid w:val="00102064"/>
    <w:rsid w:val="00102E6C"/>
    <w:rsid w:val="001033D4"/>
    <w:rsid w:val="001044C9"/>
    <w:rsid w:val="00104BD8"/>
    <w:rsid w:val="00105972"/>
    <w:rsid w:val="00106B28"/>
    <w:rsid w:val="00107551"/>
    <w:rsid w:val="001106FE"/>
    <w:rsid w:val="00112AF6"/>
    <w:rsid w:val="0011461E"/>
    <w:rsid w:val="00114B98"/>
    <w:rsid w:val="00115A90"/>
    <w:rsid w:val="00116180"/>
    <w:rsid w:val="00116D72"/>
    <w:rsid w:val="001208D1"/>
    <w:rsid w:val="0012091F"/>
    <w:rsid w:val="00120AEE"/>
    <w:rsid w:val="00120C64"/>
    <w:rsid w:val="0012428E"/>
    <w:rsid w:val="00126BC2"/>
    <w:rsid w:val="001308B6"/>
    <w:rsid w:val="0013121F"/>
    <w:rsid w:val="0013197A"/>
    <w:rsid w:val="00131FE6"/>
    <w:rsid w:val="0013263F"/>
    <w:rsid w:val="001331DF"/>
    <w:rsid w:val="00134403"/>
    <w:rsid w:val="00134DE4"/>
    <w:rsid w:val="00134F0E"/>
    <w:rsid w:val="001367E2"/>
    <w:rsid w:val="0014034D"/>
    <w:rsid w:val="00140675"/>
    <w:rsid w:val="00141A9A"/>
    <w:rsid w:val="00144638"/>
    <w:rsid w:val="00144D16"/>
    <w:rsid w:val="00145DB5"/>
    <w:rsid w:val="00147084"/>
    <w:rsid w:val="0014766B"/>
    <w:rsid w:val="001477DC"/>
    <w:rsid w:val="00147F55"/>
    <w:rsid w:val="00150E59"/>
    <w:rsid w:val="001523D1"/>
    <w:rsid w:val="00152DE3"/>
    <w:rsid w:val="00152E4F"/>
    <w:rsid w:val="00154742"/>
    <w:rsid w:val="00154ABE"/>
    <w:rsid w:val="001552D3"/>
    <w:rsid w:val="001558AC"/>
    <w:rsid w:val="00155D55"/>
    <w:rsid w:val="001600E5"/>
    <w:rsid w:val="00160134"/>
    <w:rsid w:val="00160E18"/>
    <w:rsid w:val="0016226B"/>
    <w:rsid w:val="001642B0"/>
    <w:rsid w:val="0016486E"/>
    <w:rsid w:val="00164CF9"/>
    <w:rsid w:val="00164F0D"/>
    <w:rsid w:val="0016622E"/>
    <w:rsid w:val="001667A6"/>
    <w:rsid w:val="001741F2"/>
    <w:rsid w:val="00174618"/>
    <w:rsid w:val="001752E7"/>
    <w:rsid w:val="00175A6C"/>
    <w:rsid w:val="00181C1F"/>
    <w:rsid w:val="00182853"/>
    <w:rsid w:val="001835DD"/>
    <w:rsid w:val="00184118"/>
    <w:rsid w:val="001846BC"/>
    <w:rsid w:val="00184AD6"/>
    <w:rsid w:val="0018513C"/>
    <w:rsid w:val="00185FB7"/>
    <w:rsid w:val="00187304"/>
    <w:rsid w:val="0018778D"/>
    <w:rsid w:val="00187D0A"/>
    <w:rsid w:val="00187E81"/>
    <w:rsid w:val="00187F24"/>
    <w:rsid w:val="00190D36"/>
    <w:rsid w:val="001919B1"/>
    <w:rsid w:val="00191B14"/>
    <w:rsid w:val="0019353B"/>
    <w:rsid w:val="0019358F"/>
    <w:rsid w:val="001940EC"/>
    <w:rsid w:val="00194BCD"/>
    <w:rsid w:val="00194CBB"/>
    <w:rsid w:val="00194FF8"/>
    <w:rsid w:val="001A0C99"/>
    <w:rsid w:val="001A4292"/>
    <w:rsid w:val="001A4AF7"/>
    <w:rsid w:val="001A518F"/>
    <w:rsid w:val="001A5696"/>
    <w:rsid w:val="001A5FD6"/>
    <w:rsid w:val="001B0349"/>
    <w:rsid w:val="001B0408"/>
    <w:rsid w:val="001B0E50"/>
    <w:rsid w:val="001B12D9"/>
    <w:rsid w:val="001B1E93"/>
    <w:rsid w:val="001B2A96"/>
    <w:rsid w:val="001B3CBE"/>
    <w:rsid w:val="001B50D1"/>
    <w:rsid w:val="001B65C1"/>
    <w:rsid w:val="001B7831"/>
    <w:rsid w:val="001C0E05"/>
    <w:rsid w:val="001C38BD"/>
    <w:rsid w:val="001C3A33"/>
    <w:rsid w:val="001C627E"/>
    <w:rsid w:val="001C6479"/>
    <w:rsid w:val="001C684B"/>
    <w:rsid w:val="001C7CE9"/>
    <w:rsid w:val="001D0CFB"/>
    <w:rsid w:val="001D12B9"/>
    <w:rsid w:val="001D4CF7"/>
    <w:rsid w:val="001D53FC"/>
    <w:rsid w:val="001E0F70"/>
    <w:rsid w:val="001E1D2D"/>
    <w:rsid w:val="001E32FA"/>
    <w:rsid w:val="001E3E41"/>
    <w:rsid w:val="001E6E91"/>
    <w:rsid w:val="001E724F"/>
    <w:rsid w:val="001E72A9"/>
    <w:rsid w:val="001E72C7"/>
    <w:rsid w:val="001E7DC0"/>
    <w:rsid w:val="001F0236"/>
    <w:rsid w:val="001F05C9"/>
    <w:rsid w:val="001F08C9"/>
    <w:rsid w:val="001F17BB"/>
    <w:rsid w:val="001F24E2"/>
    <w:rsid w:val="001F2D70"/>
    <w:rsid w:val="001F306F"/>
    <w:rsid w:val="001F3EF4"/>
    <w:rsid w:val="001F42A5"/>
    <w:rsid w:val="001F5CCE"/>
    <w:rsid w:val="001F6054"/>
    <w:rsid w:val="001F6077"/>
    <w:rsid w:val="001F7033"/>
    <w:rsid w:val="001F77EB"/>
    <w:rsid w:val="001F7B9D"/>
    <w:rsid w:val="00201C93"/>
    <w:rsid w:val="002027D5"/>
    <w:rsid w:val="00202BCE"/>
    <w:rsid w:val="002032FB"/>
    <w:rsid w:val="00205119"/>
    <w:rsid w:val="00205FE1"/>
    <w:rsid w:val="0021012E"/>
    <w:rsid w:val="0021380C"/>
    <w:rsid w:val="002143FB"/>
    <w:rsid w:val="00220245"/>
    <w:rsid w:val="00220857"/>
    <w:rsid w:val="00220D90"/>
    <w:rsid w:val="002211A2"/>
    <w:rsid w:val="002224B4"/>
    <w:rsid w:val="002227D1"/>
    <w:rsid w:val="00222DE1"/>
    <w:rsid w:val="0022488B"/>
    <w:rsid w:val="00224EA7"/>
    <w:rsid w:val="00226A61"/>
    <w:rsid w:val="00230506"/>
    <w:rsid w:val="0023333A"/>
    <w:rsid w:val="002333BC"/>
    <w:rsid w:val="00235170"/>
    <w:rsid w:val="002377A5"/>
    <w:rsid w:val="00240561"/>
    <w:rsid w:val="002411C4"/>
    <w:rsid w:val="002417AF"/>
    <w:rsid w:val="0024444E"/>
    <w:rsid w:val="002447EF"/>
    <w:rsid w:val="00245134"/>
    <w:rsid w:val="00246030"/>
    <w:rsid w:val="002508D6"/>
    <w:rsid w:val="00251087"/>
    <w:rsid w:val="00251550"/>
    <w:rsid w:val="00251642"/>
    <w:rsid w:val="00251797"/>
    <w:rsid w:val="00252223"/>
    <w:rsid w:val="002558D8"/>
    <w:rsid w:val="00257228"/>
    <w:rsid w:val="00257506"/>
    <w:rsid w:val="00257C51"/>
    <w:rsid w:val="0026033A"/>
    <w:rsid w:val="002609AC"/>
    <w:rsid w:val="00263B05"/>
    <w:rsid w:val="00264BB4"/>
    <w:rsid w:val="00266DC1"/>
    <w:rsid w:val="00267E52"/>
    <w:rsid w:val="002702A4"/>
    <w:rsid w:val="00270428"/>
    <w:rsid w:val="0027117F"/>
    <w:rsid w:val="00271DBC"/>
    <w:rsid w:val="00271E09"/>
    <w:rsid w:val="0027221A"/>
    <w:rsid w:val="00272448"/>
    <w:rsid w:val="00272E4F"/>
    <w:rsid w:val="00275081"/>
    <w:rsid w:val="00275B61"/>
    <w:rsid w:val="00276296"/>
    <w:rsid w:val="00276F03"/>
    <w:rsid w:val="00280633"/>
    <w:rsid w:val="00280FAF"/>
    <w:rsid w:val="002812F5"/>
    <w:rsid w:val="002813DF"/>
    <w:rsid w:val="00282544"/>
    <w:rsid w:val="00282656"/>
    <w:rsid w:val="00283CFC"/>
    <w:rsid w:val="00284013"/>
    <w:rsid w:val="00284807"/>
    <w:rsid w:val="0028637D"/>
    <w:rsid w:val="0028641A"/>
    <w:rsid w:val="00286C36"/>
    <w:rsid w:val="00290577"/>
    <w:rsid w:val="00291868"/>
    <w:rsid w:val="00292A4A"/>
    <w:rsid w:val="00292FE8"/>
    <w:rsid w:val="00293418"/>
    <w:rsid w:val="0029386A"/>
    <w:rsid w:val="002943BF"/>
    <w:rsid w:val="00296B83"/>
    <w:rsid w:val="00296D04"/>
    <w:rsid w:val="00297E38"/>
    <w:rsid w:val="00297EE9"/>
    <w:rsid w:val="002A09A5"/>
    <w:rsid w:val="002A0D06"/>
    <w:rsid w:val="002A1613"/>
    <w:rsid w:val="002A261B"/>
    <w:rsid w:val="002A571C"/>
    <w:rsid w:val="002A746D"/>
    <w:rsid w:val="002B0C2C"/>
    <w:rsid w:val="002B2A9F"/>
    <w:rsid w:val="002B3B95"/>
    <w:rsid w:val="002B4015"/>
    <w:rsid w:val="002B56BB"/>
    <w:rsid w:val="002B6BA6"/>
    <w:rsid w:val="002B78CE"/>
    <w:rsid w:val="002C10FE"/>
    <w:rsid w:val="002C2025"/>
    <w:rsid w:val="002C24F6"/>
    <w:rsid w:val="002C2FB6"/>
    <w:rsid w:val="002C4ED2"/>
    <w:rsid w:val="002C5CB9"/>
    <w:rsid w:val="002C69B0"/>
    <w:rsid w:val="002D1976"/>
    <w:rsid w:val="002D5A71"/>
    <w:rsid w:val="002E1048"/>
    <w:rsid w:val="002E142D"/>
    <w:rsid w:val="002E1F00"/>
    <w:rsid w:val="002E4EBE"/>
    <w:rsid w:val="002E5FA7"/>
    <w:rsid w:val="002F1D8C"/>
    <w:rsid w:val="002F2344"/>
    <w:rsid w:val="002F3309"/>
    <w:rsid w:val="002F40A1"/>
    <w:rsid w:val="002F5859"/>
    <w:rsid w:val="002F58DF"/>
    <w:rsid w:val="002F6F27"/>
    <w:rsid w:val="002F7280"/>
    <w:rsid w:val="002F7825"/>
    <w:rsid w:val="002F7B33"/>
    <w:rsid w:val="003008CE"/>
    <w:rsid w:val="003009B7"/>
    <w:rsid w:val="00300E56"/>
    <w:rsid w:val="00301815"/>
    <w:rsid w:val="0030277B"/>
    <w:rsid w:val="00302C61"/>
    <w:rsid w:val="003031B5"/>
    <w:rsid w:val="0030469C"/>
    <w:rsid w:val="003046B5"/>
    <w:rsid w:val="00304AE9"/>
    <w:rsid w:val="00305B38"/>
    <w:rsid w:val="0031019C"/>
    <w:rsid w:val="003106BB"/>
    <w:rsid w:val="0031115A"/>
    <w:rsid w:val="003111C0"/>
    <w:rsid w:val="00311C7F"/>
    <w:rsid w:val="0031484C"/>
    <w:rsid w:val="0031500D"/>
    <w:rsid w:val="003202C4"/>
    <w:rsid w:val="0032199E"/>
    <w:rsid w:val="00321CA6"/>
    <w:rsid w:val="00322401"/>
    <w:rsid w:val="00323763"/>
    <w:rsid w:val="00323CAC"/>
    <w:rsid w:val="0032642E"/>
    <w:rsid w:val="003309F5"/>
    <w:rsid w:val="00331802"/>
    <w:rsid w:val="00332358"/>
    <w:rsid w:val="0033247C"/>
    <w:rsid w:val="00332C3B"/>
    <w:rsid w:val="00334C09"/>
    <w:rsid w:val="00336F9E"/>
    <w:rsid w:val="00340931"/>
    <w:rsid w:val="00343797"/>
    <w:rsid w:val="00347C81"/>
    <w:rsid w:val="00351122"/>
    <w:rsid w:val="00351276"/>
    <w:rsid w:val="003558D5"/>
    <w:rsid w:val="00355EBF"/>
    <w:rsid w:val="003571A5"/>
    <w:rsid w:val="00362B91"/>
    <w:rsid w:val="0036311B"/>
    <w:rsid w:val="003636AA"/>
    <w:rsid w:val="00363ADB"/>
    <w:rsid w:val="00365FA7"/>
    <w:rsid w:val="003662B5"/>
    <w:rsid w:val="00366F5A"/>
    <w:rsid w:val="00366F7B"/>
    <w:rsid w:val="00367A7A"/>
    <w:rsid w:val="0037058D"/>
    <w:rsid w:val="003708A4"/>
    <w:rsid w:val="00370D01"/>
    <w:rsid w:val="0037103C"/>
    <w:rsid w:val="003723D4"/>
    <w:rsid w:val="00373C21"/>
    <w:rsid w:val="00373C68"/>
    <w:rsid w:val="00373E0E"/>
    <w:rsid w:val="00373EEE"/>
    <w:rsid w:val="003766B2"/>
    <w:rsid w:val="0038011D"/>
    <w:rsid w:val="00380A44"/>
    <w:rsid w:val="003812EC"/>
    <w:rsid w:val="003817BD"/>
    <w:rsid w:val="00381905"/>
    <w:rsid w:val="00384232"/>
    <w:rsid w:val="00384CC8"/>
    <w:rsid w:val="003871FD"/>
    <w:rsid w:val="003932EF"/>
    <w:rsid w:val="00394A94"/>
    <w:rsid w:val="00396C85"/>
    <w:rsid w:val="00396E8F"/>
    <w:rsid w:val="00397648"/>
    <w:rsid w:val="003A0615"/>
    <w:rsid w:val="003A1E30"/>
    <w:rsid w:val="003A24E0"/>
    <w:rsid w:val="003A2829"/>
    <w:rsid w:val="003A433F"/>
    <w:rsid w:val="003A5265"/>
    <w:rsid w:val="003A708A"/>
    <w:rsid w:val="003A73FD"/>
    <w:rsid w:val="003A7D1C"/>
    <w:rsid w:val="003B0C62"/>
    <w:rsid w:val="003B1A1F"/>
    <w:rsid w:val="003B304B"/>
    <w:rsid w:val="003B3146"/>
    <w:rsid w:val="003B63DA"/>
    <w:rsid w:val="003B6F17"/>
    <w:rsid w:val="003B7FF7"/>
    <w:rsid w:val="003C014C"/>
    <w:rsid w:val="003C2061"/>
    <w:rsid w:val="003C20D3"/>
    <w:rsid w:val="003C21A9"/>
    <w:rsid w:val="003C3573"/>
    <w:rsid w:val="003C427B"/>
    <w:rsid w:val="003C533A"/>
    <w:rsid w:val="003C5A6B"/>
    <w:rsid w:val="003C6789"/>
    <w:rsid w:val="003C6FED"/>
    <w:rsid w:val="003C74DF"/>
    <w:rsid w:val="003D100F"/>
    <w:rsid w:val="003D32F9"/>
    <w:rsid w:val="003D401E"/>
    <w:rsid w:val="003D4451"/>
    <w:rsid w:val="003D4E80"/>
    <w:rsid w:val="003D50B4"/>
    <w:rsid w:val="003D5192"/>
    <w:rsid w:val="003D54EB"/>
    <w:rsid w:val="003D5B44"/>
    <w:rsid w:val="003D6373"/>
    <w:rsid w:val="003D7DB7"/>
    <w:rsid w:val="003E0280"/>
    <w:rsid w:val="003E4AE9"/>
    <w:rsid w:val="003E58FF"/>
    <w:rsid w:val="003E5CA1"/>
    <w:rsid w:val="003E6520"/>
    <w:rsid w:val="003E777E"/>
    <w:rsid w:val="003F015E"/>
    <w:rsid w:val="003F0761"/>
    <w:rsid w:val="003F2627"/>
    <w:rsid w:val="003F4513"/>
    <w:rsid w:val="003F6C16"/>
    <w:rsid w:val="00400414"/>
    <w:rsid w:val="00400F1E"/>
    <w:rsid w:val="00400F7C"/>
    <w:rsid w:val="00404E6E"/>
    <w:rsid w:val="00410EE0"/>
    <w:rsid w:val="00410F36"/>
    <w:rsid w:val="00410F9B"/>
    <w:rsid w:val="0041446B"/>
    <w:rsid w:val="00414E97"/>
    <w:rsid w:val="00416958"/>
    <w:rsid w:val="00416E50"/>
    <w:rsid w:val="00417CA8"/>
    <w:rsid w:val="00417D12"/>
    <w:rsid w:val="00420A6D"/>
    <w:rsid w:val="00421AE7"/>
    <w:rsid w:val="00421EA8"/>
    <w:rsid w:val="0042297C"/>
    <w:rsid w:val="00425D28"/>
    <w:rsid w:val="00426E0F"/>
    <w:rsid w:val="00430DE0"/>
    <w:rsid w:val="0043262A"/>
    <w:rsid w:val="00435B1C"/>
    <w:rsid w:val="00436DFC"/>
    <w:rsid w:val="0044076E"/>
    <w:rsid w:val="00442170"/>
    <w:rsid w:val="00442713"/>
    <w:rsid w:val="0044312F"/>
    <w:rsid w:val="0044329C"/>
    <w:rsid w:val="004448E4"/>
    <w:rsid w:val="004507DF"/>
    <w:rsid w:val="00451706"/>
    <w:rsid w:val="0045213C"/>
    <w:rsid w:val="0045266D"/>
    <w:rsid w:val="00452A58"/>
    <w:rsid w:val="00453E24"/>
    <w:rsid w:val="00456E95"/>
    <w:rsid w:val="00457456"/>
    <w:rsid w:val="004577FE"/>
    <w:rsid w:val="00457B9C"/>
    <w:rsid w:val="0046164A"/>
    <w:rsid w:val="004628D2"/>
    <w:rsid w:val="00462DCD"/>
    <w:rsid w:val="00463A29"/>
    <w:rsid w:val="004648AD"/>
    <w:rsid w:val="00464E8B"/>
    <w:rsid w:val="00465E41"/>
    <w:rsid w:val="00470027"/>
    <w:rsid w:val="004703A9"/>
    <w:rsid w:val="00471470"/>
    <w:rsid w:val="00471AE5"/>
    <w:rsid w:val="00471DD6"/>
    <w:rsid w:val="00472540"/>
    <w:rsid w:val="00474760"/>
    <w:rsid w:val="004760DE"/>
    <w:rsid w:val="004761FE"/>
    <w:rsid w:val="004763D7"/>
    <w:rsid w:val="00481043"/>
    <w:rsid w:val="004819E6"/>
    <w:rsid w:val="00483057"/>
    <w:rsid w:val="00483EE2"/>
    <w:rsid w:val="00484783"/>
    <w:rsid w:val="00485D68"/>
    <w:rsid w:val="0048788C"/>
    <w:rsid w:val="004920ED"/>
    <w:rsid w:val="00493773"/>
    <w:rsid w:val="004961C7"/>
    <w:rsid w:val="00496AF3"/>
    <w:rsid w:val="00496BA8"/>
    <w:rsid w:val="004A004E"/>
    <w:rsid w:val="004A0903"/>
    <w:rsid w:val="004A0B16"/>
    <w:rsid w:val="004A18C0"/>
    <w:rsid w:val="004A24CF"/>
    <w:rsid w:val="004A4444"/>
    <w:rsid w:val="004A550B"/>
    <w:rsid w:val="004A56CE"/>
    <w:rsid w:val="004A59D9"/>
    <w:rsid w:val="004A5B3F"/>
    <w:rsid w:val="004A5E15"/>
    <w:rsid w:val="004A690A"/>
    <w:rsid w:val="004A6C4C"/>
    <w:rsid w:val="004A723F"/>
    <w:rsid w:val="004A74B9"/>
    <w:rsid w:val="004B03E9"/>
    <w:rsid w:val="004B0498"/>
    <w:rsid w:val="004B0F98"/>
    <w:rsid w:val="004B3D23"/>
    <w:rsid w:val="004B446C"/>
    <w:rsid w:val="004B4CF8"/>
    <w:rsid w:val="004B4ECF"/>
    <w:rsid w:val="004B59DB"/>
    <w:rsid w:val="004B6A49"/>
    <w:rsid w:val="004C0BF2"/>
    <w:rsid w:val="004C2892"/>
    <w:rsid w:val="004C3D1D"/>
    <w:rsid w:val="004C46FE"/>
    <w:rsid w:val="004C478C"/>
    <w:rsid w:val="004C5EFF"/>
    <w:rsid w:val="004C7359"/>
    <w:rsid w:val="004C7913"/>
    <w:rsid w:val="004C7E9E"/>
    <w:rsid w:val="004D023B"/>
    <w:rsid w:val="004D0AE0"/>
    <w:rsid w:val="004D1EC8"/>
    <w:rsid w:val="004D46D5"/>
    <w:rsid w:val="004D4841"/>
    <w:rsid w:val="004D51F9"/>
    <w:rsid w:val="004D7BB8"/>
    <w:rsid w:val="004D7BC7"/>
    <w:rsid w:val="004E19BA"/>
    <w:rsid w:val="004E26E6"/>
    <w:rsid w:val="004E3331"/>
    <w:rsid w:val="004E4170"/>
    <w:rsid w:val="004E4DD6"/>
    <w:rsid w:val="004E550B"/>
    <w:rsid w:val="004E5855"/>
    <w:rsid w:val="004E5A08"/>
    <w:rsid w:val="004E5E4B"/>
    <w:rsid w:val="004F1707"/>
    <w:rsid w:val="004F1EEE"/>
    <w:rsid w:val="004F50BD"/>
    <w:rsid w:val="004F52D4"/>
    <w:rsid w:val="004F52F9"/>
    <w:rsid w:val="004F5E36"/>
    <w:rsid w:val="004F647B"/>
    <w:rsid w:val="004F7098"/>
    <w:rsid w:val="005007CB"/>
    <w:rsid w:val="00501E4D"/>
    <w:rsid w:val="00502E78"/>
    <w:rsid w:val="00505AB6"/>
    <w:rsid w:val="00507B47"/>
    <w:rsid w:val="00507BEF"/>
    <w:rsid w:val="00507CC9"/>
    <w:rsid w:val="00510B41"/>
    <w:rsid w:val="005119A5"/>
    <w:rsid w:val="00512785"/>
    <w:rsid w:val="005133DC"/>
    <w:rsid w:val="00513B10"/>
    <w:rsid w:val="0051709D"/>
    <w:rsid w:val="00517970"/>
    <w:rsid w:val="0052180D"/>
    <w:rsid w:val="0052186B"/>
    <w:rsid w:val="00522B3C"/>
    <w:rsid w:val="005231E0"/>
    <w:rsid w:val="00525C9F"/>
    <w:rsid w:val="00527013"/>
    <w:rsid w:val="005278B7"/>
    <w:rsid w:val="00527B6A"/>
    <w:rsid w:val="00531BB9"/>
    <w:rsid w:val="00532016"/>
    <w:rsid w:val="005328AC"/>
    <w:rsid w:val="00533653"/>
    <w:rsid w:val="005346C8"/>
    <w:rsid w:val="00535EB8"/>
    <w:rsid w:val="005417CD"/>
    <w:rsid w:val="00541A8E"/>
    <w:rsid w:val="00541C1E"/>
    <w:rsid w:val="00541D3C"/>
    <w:rsid w:val="005438F1"/>
    <w:rsid w:val="00543E7D"/>
    <w:rsid w:val="005460D7"/>
    <w:rsid w:val="005463B7"/>
    <w:rsid w:val="005470FE"/>
    <w:rsid w:val="00547A68"/>
    <w:rsid w:val="005513AD"/>
    <w:rsid w:val="00551DF2"/>
    <w:rsid w:val="005531C9"/>
    <w:rsid w:val="00555DCE"/>
    <w:rsid w:val="00556012"/>
    <w:rsid w:val="00560A00"/>
    <w:rsid w:val="00560E07"/>
    <w:rsid w:val="005610B8"/>
    <w:rsid w:val="0056231D"/>
    <w:rsid w:val="0056366D"/>
    <w:rsid w:val="005647ED"/>
    <w:rsid w:val="005651EF"/>
    <w:rsid w:val="00565A2E"/>
    <w:rsid w:val="00566E81"/>
    <w:rsid w:val="0057091C"/>
    <w:rsid w:val="00570C43"/>
    <w:rsid w:val="00573C87"/>
    <w:rsid w:val="00574E60"/>
    <w:rsid w:val="00584298"/>
    <w:rsid w:val="0058447E"/>
    <w:rsid w:val="0058461F"/>
    <w:rsid w:val="005864C4"/>
    <w:rsid w:val="00591588"/>
    <w:rsid w:val="00591833"/>
    <w:rsid w:val="00592196"/>
    <w:rsid w:val="00594634"/>
    <w:rsid w:val="00597378"/>
    <w:rsid w:val="005A0039"/>
    <w:rsid w:val="005A0EBA"/>
    <w:rsid w:val="005A10B2"/>
    <w:rsid w:val="005A1946"/>
    <w:rsid w:val="005B068D"/>
    <w:rsid w:val="005B2110"/>
    <w:rsid w:val="005B3082"/>
    <w:rsid w:val="005B314A"/>
    <w:rsid w:val="005B4546"/>
    <w:rsid w:val="005B61E6"/>
    <w:rsid w:val="005B6E35"/>
    <w:rsid w:val="005C0088"/>
    <w:rsid w:val="005C0D3F"/>
    <w:rsid w:val="005C1998"/>
    <w:rsid w:val="005C1CC1"/>
    <w:rsid w:val="005C1DE1"/>
    <w:rsid w:val="005C37A2"/>
    <w:rsid w:val="005C3922"/>
    <w:rsid w:val="005C4F83"/>
    <w:rsid w:val="005C5DB6"/>
    <w:rsid w:val="005C77E1"/>
    <w:rsid w:val="005D0071"/>
    <w:rsid w:val="005D07F7"/>
    <w:rsid w:val="005D0D2A"/>
    <w:rsid w:val="005D28EF"/>
    <w:rsid w:val="005D3B06"/>
    <w:rsid w:val="005D439C"/>
    <w:rsid w:val="005D6126"/>
    <w:rsid w:val="005D668A"/>
    <w:rsid w:val="005D66E1"/>
    <w:rsid w:val="005D6A2F"/>
    <w:rsid w:val="005E1915"/>
    <w:rsid w:val="005E1A82"/>
    <w:rsid w:val="005E1CFD"/>
    <w:rsid w:val="005E28EF"/>
    <w:rsid w:val="005E3192"/>
    <w:rsid w:val="005E472D"/>
    <w:rsid w:val="005E7659"/>
    <w:rsid w:val="005E794C"/>
    <w:rsid w:val="005F0A28"/>
    <w:rsid w:val="005F0E5E"/>
    <w:rsid w:val="005F4661"/>
    <w:rsid w:val="005F514A"/>
    <w:rsid w:val="005F684A"/>
    <w:rsid w:val="005F7604"/>
    <w:rsid w:val="005F7860"/>
    <w:rsid w:val="00600535"/>
    <w:rsid w:val="00605993"/>
    <w:rsid w:val="00607592"/>
    <w:rsid w:val="00610CD6"/>
    <w:rsid w:val="00610E20"/>
    <w:rsid w:val="00611003"/>
    <w:rsid w:val="006123A4"/>
    <w:rsid w:val="00614120"/>
    <w:rsid w:val="006148C6"/>
    <w:rsid w:val="00616BC4"/>
    <w:rsid w:val="00620191"/>
    <w:rsid w:val="00620BF9"/>
    <w:rsid w:val="00620DEE"/>
    <w:rsid w:val="00620DFE"/>
    <w:rsid w:val="0062166D"/>
    <w:rsid w:val="00621F92"/>
    <w:rsid w:val="0062280A"/>
    <w:rsid w:val="00622BAC"/>
    <w:rsid w:val="00622EF2"/>
    <w:rsid w:val="006232B9"/>
    <w:rsid w:val="0062470D"/>
    <w:rsid w:val="006247A9"/>
    <w:rsid w:val="00624B5C"/>
    <w:rsid w:val="00625639"/>
    <w:rsid w:val="00625C5F"/>
    <w:rsid w:val="006277E4"/>
    <w:rsid w:val="00627992"/>
    <w:rsid w:val="006305EC"/>
    <w:rsid w:val="006315B9"/>
    <w:rsid w:val="00631B33"/>
    <w:rsid w:val="00631BA3"/>
    <w:rsid w:val="006343D8"/>
    <w:rsid w:val="00634527"/>
    <w:rsid w:val="006352E7"/>
    <w:rsid w:val="00635D00"/>
    <w:rsid w:val="00636780"/>
    <w:rsid w:val="00636A44"/>
    <w:rsid w:val="00640D76"/>
    <w:rsid w:val="0064184D"/>
    <w:rsid w:val="006422CC"/>
    <w:rsid w:val="00643159"/>
    <w:rsid w:val="00645F34"/>
    <w:rsid w:val="006473C4"/>
    <w:rsid w:val="00650490"/>
    <w:rsid w:val="00652832"/>
    <w:rsid w:val="00652B55"/>
    <w:rsid w:val="00653C34"/>
    <w:rsid w:val="00653E00"/>
    <w:rsid w:val="00654DDC"/>
    <w:rsid w:val="00656C24"/>
    <w:rsid w:val="00657EDC"/>
    <w:rsid w:val="00660298"/>
    <w:rsid w:val="00660E3E"/>
    <w:rsid w:val="006618BD"/>
    <w:rsid w:val="00662E74"/>
    <w:rsid w:val="00665323"/>
    <w:rsid w:val="00667008"/>
    <w:rsid w:val="006702AB"/>
    <w:rsid w:val="00671700"/>
    <w:rsid w:val="0067240E"/>
    <w:rsid w:val="006757D5"/>
    <w:rsid w:val="00676AEA"/>
    <w:rsid w:val="00677165"/>
    <w:rsid w:val="00680C23"/>
    <w:rsid w:val="00681F32"/>
    <w:rsid w:val="00682E57"/>
    <w:rsid w:val="00684EA7"/>
    <w:rsid w:val="006868E4"/>
    <w:rsid w:val="00686C86"/>
    <w:rsid w:val="00691A24"/>
    <w:rsid w:val="00691DBB"/>
    <w:rsid w:val="00692204"/>
    <w:rsid w:val="006922ED"/>
    <w:rsid w:val="00693766"/>
    <w:rsid w:val="00693DFC"/>
    <w:rsid w:val="006972D8"/>
    <w:rsid w:val="006A0045"/>
    <w:rsid w:val="006A08E5"/>
    <w:rsid w:val="006A257B"/>
    <w:rsid w:val="006A3281"/>
    <w:rsid w:val="006A4C49"/>
    <w:rsid w:val="006A54A5"/>
    <w:rsid w:val="006A731B"/>
    <w:rsid w:val="006A75EC"/>
    <w:rsid w:val="006A7B0A"/>
    <w:rsid w:val="006B4888"/>
    <w:rsid w:val="006B6142"/>
    <w:rsid w:val="006B6CE7"/>
    <w:rsid w:val="006B6F51"/>
    <w:rsid w:val="006B7612"/>
    <w:rsid w:val="006B7A7D"/>
    <w:rsid w:val="006B7F9A"/>
    <w:rsid w:val="006C113E"/>
    <w:rsid w:val="006C1EA6"/>
    <w:rsid w:val="006C2E45"/>
    <w:rsid w:val="006C359C"/>
    <w:rsid w:val="006C3AC3"/>
    <w:rsid w:val="006C5579"/>
    <w:rsid w:val="006C7E34"/>
    <w:rsid w:val="006D0E30"/>
    <w:rsid w:val="006D23F4"/>
    <w:rsid w:val="006D2945"/>
    <w:rsid w:val="006D2B20"/>
    <w:rsid w:val="006D3667"/>
    <w:rsid w:val="006D4346"/>
    <w:rsid w:val="006D4501"/>
    <w:rsid w:val="006D490D"/>
    <w:rsid w:val="006D5434"/>
    <w:rsid w:val="006D6212"/>
    <w:rsid w:val="006D6792"/>
    <w:rsid w:val="006D6A44"/>
    <w:rsid w:val="006D6E8B"/>
    <w:rsid w:val="006E1768"/>
    <w:rsid w:val="006E20CE"/>
    <w:rsid w:val="006E2140"/>
    <w:rsid w:val="006E2FF9"/>
    <w:rsid w:val="006E36A2"/>
    <w:rsid w:val="006E3C36"/>
    <w:rsid w:val="006E41D6"/>
    <w:rsid w:val="006E467B"/>
    <w:rsid w:val="006E5808"/>
    <w:rsid w:val="006E629C"/>
    <w:rsid w:val="006E6C9C"/>
    <w:rsid w:val="006E737D"/>
    <w:rsid w:val="006F079C"/>
    <w:rsid w:val="006F0C1A"/>
    <w:rsid w:val="006F23B4"/>
    <w:rsid w:val="006F359D"/>
    <w:rsid w:val="006F530C"/>
    <w:rsid w:val="00700586"/>
    <w:rsid w:val="007009DE"/>
    <w:rsid w:val="007012A2"/>
    <w:rsid w:val="0070247B"/>
    <w:rsid w:val="00703779"/>
    <w:rsid w:val="0070727C"/>
    <w:rsid w:val="0070747E"/>
    <w:rsid w:val="00707DFA"/>
    <w:rsid w:val="00707ED3"/>
    <w:rsid w:val="00707FC9"/>
    <w:rsid w:val="00710AD9"/>
    <w:rsid w:val="00710AE6"/>
    <w:rsid w:val="00710EA9"/>
    <w:rsid w:val="00712292"/>
    <w:rsid w:val="007124BB"/>
    <w:rsid w:val="007126EC"/>
    <w:rsid w:val="00712F77"/>
    <w:rsid w:val="00713218"/>
    <w:rsid w:val="00713973"/>
    <w:rsid w:val="00714209"/>
    <w:rsid w:val="007156BC"/>
    <w:rsid w:val="007165F2"/>
    <w:rsid w:val="007173C0"/>
    <w:rsid w:val="00717FAD"/>
    <w:rsid w:val="00720464"/>
    <w:rsid w:val="00720A24"/>
    <w:rsid w:val="0072426E"/>
    <w:rsid w:val="00724AC7"/>
    <w:rsid w:val="0072569F"/>
    <w:rsid w:val="00725A38"/>
    <w:rsid w:val="007264B3"/>
    <w:rsid w:val="007306FC"/>
    <w:rsid w:val="00732386"/>
    <w:rsid w:val="00733F5A"/>
    <w:rsid w:val="00734654"/>
    <w:rsid w:val="00734694"/>
    <w:rsid w:val="0073514D"/>
    <w:rsid w:val="00735A6B"/>
    <w:rsid w:val="00737473"/>
    <w:rsid w:val="007400E9"/>
    <w:rsid w:val="00743312"/>
    <w:rsid w:val="007447F3"/>
    <w:rsid w:val="00744A72"/>
    <w:rsid w:val="00746A30"/>
    <w:rsid w:val="00746A42"/>
    <w:rsid w:val="00747176"/>
    <w:rsid w:val="00747483"/>
    <w:rsid w:val="007475ED"/>
    <w:rsid w:val="007477C9"/>
    <w:rsid w:val="00750C49"/>
    <w:rsid w:val="00750C82"/>
    <w:rsid w:val="007510C5"/>
    <w:rsid w:val="0075499F"/>
    <w:rsid w:val="00755D71"/>
    <w:rsid w:val="0075624C"/>
    <w:rsid w:val="00756A4C"/>
    <w:rsid w:val="00757369"/>
    <w:rsid w:val="00757650"/>
    <w:rsid w:val="007627D5"/>
    <w:rsid w:val="00763F4D"/>
    <w:rsid w:val="007640CD"/>
    <w:rsid w:val="00765582"/>
    <w:rsid w:val="00765E73"/>
    <w:rsid w:val="007661C8"/>
    <w:rsid w:val="00767AFC"/>
    <w:rsid w:val="00770437"/>
    <w:rsid w:val="0077098D"/>
    <w:rsid w:val="007709B4"/>
    <w:rsid w:val="00770C94"/>
    <w:rsid w:val="0077229E"/>
    <w:rsid w:val="00772DC7"/>
    <w:rsid w:val="00775AAA"/>
    <w:rsid w:val="007769EC"/>
    <w:rsid w:val="00777185"/>
    <w:rsid w:val="007771CA"/>
    <w:rsid w:val="00780B11"/>
    <w:rsid w:val="00780CF0"/>
    <w:rsid w:val="00780E84"/>
    <w:rsid w:val="00781697"/>
    <w:rsid w:val="0078427B"/>
    <w:rsid w:val="00784640"/>
    <w:rsid w:val="00784A4D"/>
    <w:rsid w:val="00784C01"/>
    <w:rsid w:val="00785DB4"/>
    <w:rsid w:val="0078689D"/>
    <w:rsid w:val="00786B2C"/>
    <w:rsid w:val="007870DA"/>
    <w:rsid w:val="0078721E"/>
    <w:rsid w:val="0079271B"/>
    <w:rsid w:val="00792C20"/>
    <w:rsid w:val="007931FA"/>
    <w:rsid w:val="00794782"/>
    <w:rsid w:val="007947DD"/>
    <w:rsid w:val="00794AE6"/>
    <w:rsid w:val="00796842"/>
    <w:rsid w:val="007A1AE9"/>
    <w:rsid w:val="007A2E0C"/>
    <w:rsid w:val="007A2E89"/>
    <w:rsid w:val="007A4861"/>
    <w:rsid w:val="007A5BB2"/>
    <w:rsid w:val="007A74F4"/>
    <w:rsid w:val="007A7BBA"/>
    <w:rsid w:val="007B079D"/>
    <w:rsid w:val="007B0C50"/>
    <w:rsid w:val="007B1C03"/>
    <w:rsid w:val="007B48F9"/>
    <w:rsid w:val="007B6F43"/>
    <w:rsid w:val="007B7069"/>
    <w:rsid w:val="007C0852"/>
    <w:rsid w:val="007C0B63"/>
    <w:rsid w:val="007C1782"/>
    <w:rsid w:val="007C1A43"/>
    <w:rsid w:val="007C1FB8"/>
    <w:rsid w:val="007C3671"/>
    <w:rsid w:val="007C42E0"/>
    <w:rsid w:val="007C4677"/>
    <w:rsid w:val="007C4F5D"/>
    <w:rsid w:val="007C67C9"/>
    <w:rsid w:val="007C6DA2"/>
    <w:rsid w:val="007C7DA0"/>
    <w:rsid w:val="007D0DB3"/>
    <w:rsid w:val="007D11DC"/>
    <w:rsid w:val="007D40B6"/>
    <w:rsid w:val="007D5480"/>
    <w:rsid w:val="007D6C72"/>
    <w:rsid w:val="007E0780"/>
    <w:rsid w:val="007E2672"/>
    <w:rsid w:val="007E3BB6"/>
    <w:rsid w:val="007E3FFE"/>
    <w:rsid w:val="007E41B1"/>
    <w:rsid w:val="007E69E3"/>
    <w:rsid w:val="007E7919"/>
    <w:rsid w:val="007E7A72"/>
    <w:rsid w:val="007F12A2"/>
    <w:rsid w:val="007F149D"/>
    <w:rsid w:val="007F41BF"/>
    <w:rsid w:val="007F5645"/>
    <w:rsid w:val="0080013E"/>
    <w:rsid w:val="00800291"/>
    <w:rsid w:val="00800E74"/>
    <w:rsid w:val="00801E04"/>
    <w:rsid w:val="008024AB"/>
    <w:rsid w:val="0080559D"/>
    <w:rsid w:val="00805A59"/>
    <w:rsid w:val="00806623"/>
    <w:rsid w:val="00806715"/>
    <w:rsid w:val="00807B4A"/>
    <w:rsid w:val="00807D9B"/>
    <w:rsid w:val="00810E34"/>
    <w:rsid w:val="00813288"/>
    <w:rsid w:val="0081341C"/>
    <w:rsid w:val="0081392A"/>
    <w:rsid w:val="00813EDB"/>
    <w:rsid w:val="008168FC"/>
    <w:rsid w:val="00816DFC"/>
    <w:rsid w:val="008202F8"/>
    <w:rsid w:val="00820914"/>
    <w:rsid w:val="00820D10"/>
    <w:rsid w:val="00820D92"/>
    <w:rsid w:val="0082110A"/>
    <w:rsid w:val="00821507"/>
    <w:rsid w:val="008217EF"/>
    <w:rsid w:val="0082199C"/>
    <w:rsid w:val="00825DD9"/>
    <w:rsid w:val="00826CE1"/>
    <w:rsid w:val="008276B0"/>
    <w:rsid w:val="00827890"/>
    <w:rsid w:val="008300C3"/>
    <w:rsid w:val="00830996"/>
    <w:rsid w:val="00830E41"/>
    <w:rsid w:val="008327E0"/>
    <w:rsid w:val="008336D0"/>
    <w:rsid w:val="0083442C"/>
    <w:rsid w:val="008345F1"/>
    <w:rsid w:val="00834DFD"/>
    <w:rsid w:val="00836609"/>
    <w:rsid w:val="00837EC3"/>
    <w:rsid w:val="008450CE"/>
    <w:rsid w:val="00846205"/>
    <w:rsid w:val="00850136"/>
    <w:rsid w:val="0085053A"/>
    <w:rsid w:val="0085233B"/>
    <w:rsid w:val="00854955"/>
    <w:rsid w:val="0085693F"/>
    <w:rsid w:val="008573F0"/>
    <w:rsid w:val="00857ADD"/>
    <w:rsid w:val="00857B24"/>
    <w:rsid w:val="00860488"/>
    <w:rsid w:val="0086168B"/>
    <w:rsid w:val="008636B5"/>
    <w:rsid w:val="00863ACE"/>
    <w:rsid w:val="0086429C"/>
    <w:rsid w:val="008650C3"/>
    <w:rsid w:val="00865B07"/>
    <w:rsid w:val="00866339"/>
    <w:rsid w:val="008664A9"/>
    <w:rsid w:val="008667EA"/>
    <w:rsid w:val="008727BA"/>
    <w:rsid w:val="00875974"/>
    <w:rsid w:val="00875CF1"/>
    <w:rsid w:val="0087637F"/>
    <w:rsid w:val="00876508"/>
    <w:rsid w:val="008801D6"/>
    <w:rsid w:val="00883826"/>
    <w:rsid w:val="00883ED0"/>
    <w:rsid w:val="00891260"/>
    <w:rsid w:val="008920C5"/>
    <w:rsid w:val="00892AD5"/>
    <w:rsid w:val="00893291"/>
    <w:rsid w:val="00893A59"/>
    <w:rsid w:val="00894C71"/>
    <w:rsid w:val="00895595"/>
    <w:rsid w:val="00896A29"/>
    <w:rsid w:val="00896A30"/>
    <w:rsid w:val="008A0D48"/>
    <w:rsid w:val="008A1512"/>
    <w:rsid w:val="008A1736"/>
    <w:rsid w:val="008A203B"/>
    <w:rsid w:val="008B17FC"/>
    <w:rsid w:val="008B240D"/>
    <w:rsid w:val="008B43E9"/>
    <w:rsid w:val="008C3835"/>
    <w:rsid w:val="008C3B84"/>
    <w:rsid w:val="008C4F5B"/>
    <w:rsid w:val="008C56DC"/>
    <w:rsid w:val="008C6084"/>
    <w:rsid w:val="008C73FE"/>
    <w:rsid w:val="008C7C40"/>
    <w:rsid w:val="008D027F"/>
    <w:rsid w:val="008D1E8A"/>
    <w:rsid w:val="008D2553"/>
    <w:rsid w:val="008D32B9"/>
    <w:rsid w:val="008D3C6A"/>
    <w:rsid w:val="008D433B"/>
    <w:rsid w:val="008D45AE"/>
    <w:rsid w:val="008D5529"/>
    <w:rsid w:val="008D5724"/>
    <w:rsid w:val="008D6B70"/>
    <w:rsid w:val="008D6C97"/>
    <w:rsid w:val="008D7948"/>
    <w:rsid w:val="008E0FBA"/>
    <w:rsid w:val="008E1D65"/>
    <w:rsid w:val="008E51E4"/>
    <w:rsid w:val="008E566E"/>
    <w:rsid w:val="008E5B33"/>
    <w:rsid w:val="008F1C9F"/>
    <w:rsid w:val="008F372D"/>
    <w:rsid w:val="008F3D2C"/>
    <w:rsid w:val="008F4BBE"/>
    <w:rsid w:val="008F5797"/>
    <w:rsid w:val="008F6F4A"/>
    <w:rsid w:val="008F6F6B"/>
    <w:rsid w:val="008F7FB6"/>
    <w:rsid w:val="008F7FD2"/>
    <w:rsid w:val="009006C0"/>
    <w:rsid w:val="009013D2"/>
    <w:rsid w:val="0090161A"/>
    <w:rsid w:val="00901EB6"/>
    <w:rsid w:val="00902448"/>
    <w:rsid w:val="0090315E"/>
    <w:rsid w:val="00904552"/>
    <w:rsid w:val="00904C62"/>
    <w:rsid w:val="00906D3B"/>
    <w:rsid w:val="00907E2A"/>
    <w:rsid w:val="00912A2D"/>
    <w:rsid w:val="00914B47"/>
    <w:rsid w:val="009160BB"/>
    <w:rsid w:val="00916C0A"/>
    <w:rsid w:val="009174B2"/>
    <w:rsid w:val="00920ED0"/>
    <w:rsid w:val="0092114E"/>
    <w:rsid w:val="00922BA8"/>
    <w:rsid w:val="00922C29"/>
    <w:rsid w:val="00923BBC"/>
    <w:rsid w:val="00924DAC"/>
    <w:rsid w:val="00925134"/>
    <w:rsid w:val="00927058"/>
    <w:rsid w:val="009271A2"/>
    <w:rsid w:val="009313AF"/>
    <w:rsid w:val="00931482"/>
    <w:rsid w:val="00932305"/>
    <w:rsid w:val="009327D9"/>
    <w:rsid w:val="009346C9"/>
    <w:rsid w:val="00934ED4"/>
    <w:rsid w:val="009350FC"/>
    <w:rsid w:val="00936CE2"/>
    <w:rsid w:val="00940046"/>
    <w:rsid w:val="00940AF0"/>
    <w:rsid w:val="00940B7C"/>
    <w:rsid w:val="00940B85"/>
    <w:rsid w:val="0094155B"/>
    <w:rsid w:val="00941876"/>
    <w:rsid w:val="00942750"/>
    <w:rsid w:val="009450CE"/>
    <w:rsid w:val="00946C5D"/>
    <w:rsid w:val="00947179"/>
    <w:rsid w:val="00947573"/>
    <w:rsid w:val="009475EB"/>
    <w:rsid w:val="0094770B"/>
    <w:rsid w:val="009509FC"/>
    <w:rsid w:val="0095164B"/>
    <w:rsid w:val="009519D7"/>
    <w:rsid w:val="00952AB2"/>
    <w:rsid w:val="00954090"/>
    <w:rsid w:val="0095459B"/>
    <w:rsid w:val="00954AD2"/>
    <w:rsid w:val="00954FAD"/>
    <w:rsid w:val="009571CD"/>
    <w:rsid w:val="009573E7"/>
    <w:rsid w:val="00957631"/>
    <w:rsid w:val="00957B7A"/>
    <w:rsid w:val="009601E1"/>
    <w:rsid w:val="00962418"/>
    <w:rsid w:val="00963BE3"/>
    <w:rsid w:val="00963E05"/>
    <w:rsid w:val="00964D75"/>
    <w:rsid w:val="00965438"/>
    <w:rsid w:val="00967843"/>
    <w:rsid w:val="00967D54"/>
    <w:rsid w:val="00971028"/>
    <w:rsid w:val="009711BE"/>
    <w:rsid w:val="009715FA"/>
    <w:rsid w:val="00971953"/>
    <w:rsid w:val="009723F8"/>
    <w:rsid w:val="00972459"/>
    <w:rsid w:val="009727BF"/>
    <w:rsid w:val="00974AAB"/>
    <w:rsid w:val="0098084F"/>
    <w:rsid w:val="00983EA5"/>
    <w:rsid w:val="00985C42"/>
    <w:rsid w:val="0098698D"/>
    <w:rsid w:val="009870F8"/>
    <w:rsid w:val="0098797F"/>
    <w:rsid w:val="00991151"/>
    <w:rsid w:val="009916B8"/>
    <w:rsid w:val="00992F43"/>
    <w:rsid w:val="00993117"/>
    <w:rsid w:val="00993B84"/>
    <w:rsid w:val="009958D1"/>
    <w:rsid w:val="00995D7F"/>
    <w:rsid w:val="00996483"/>
    <w:rsid w:val="00996F5A"/>
    <w:rsid w:val="009A3ADB"/>
    <w:rsid w:val="009A64E7"/>
    <w:rsid w:val="009A7461"/>
    <w:rsid w:val="009A75F2"/>
    <w:rsid w:val="009A7E31"/>
    <w:rsid w:val="009B041A"/>
    <w:rsid w:val="009B0DB5"/>
    <w:rsid w:val="009B1299"/>
    <w:rsid w:val="009B2212"/>
    <w:rsid w:val="009B5CB5"/>
    <w:rsid w:val="009C022F"/>
    <w:rsid w:val="009C2424"/>
    <w:rsid w:val="009C2A59"/>
    <w:rsid w:val="009C37C3"/>
    <w:rsid w:val="009C3979"/>
    <w:rsid w:val="009C7C86"/>
    <w:rsid w:val="009D04AF"/>
    <w:rsid w:val="009D195A"/>
    <w:rsid w:val="009D2FF7"/>
    <w:rsid w:val="009D384F"/>
    <w:rsid w:val="009D3FCF"/>
    <w:rsid w:val="009D47A0"/>
    <w:rsid w:val="009E09D8"/>
    <w:rsid w:val="009E43C4"/>
    <w:rsid w:val="009E4536"/>
    <w:rsid w:val="009E502B"/>
    <w:rsid w:val="009E5755"/>
    <w:rsid w:val="009E6830"/>
    <w:rsid w:val="009E7884"/>
    <w:rsid w:val="009E788A"/>
    <w:rsid w:val="009E7A60"/>
    <w:rsid w:val="009F0A53"/>
    <w:rsid w:val="009F0E08"/>
    <w:rsid w:val="009F16FB"/>
    <w:rsid w:val="009F283E"/>
    <w:rsid w:val="009F31C0"/>
    <w:rsid w:val="009F450A"/>
    <w:rsid w:val="009F4AB1"/>
    <w:rsid w:val="009F4C62"/>
    <w:rsid w:val="009F6220"/>
    <w:rsid w:val="009F6D49"/>
    <w:rsid w:val="009F73A0"/>
    <w:rsid w:val="009F7B37"/>
    <w:rsid w:val="009F7C0F"/>
    <w:rsid w:val="00A00067"/>
    <w:rsid w:val="00A01010"/>
    <w:rsid w:val="00A015B0"/>
    <w:rsid w:val="00A02AC3"/>
    <w:rsid w:val="00A03504"/>
    <w:rsid w:val="00A046B2"/>
    <w:rsid w:val="00A069D6"/>
    <w:rsid w:val="00A073BC"/>
    <w:rsid w:val="00A10E0C"/>
    <w:rsid w:val="00A129BA"/>
    <w:rsid w:val="00A12B6B"/>
    <w:rsid w:val="00A1339D"/>
    <w:rsid w:val="00A1344F"/>
    <w:rsid w:val="00A1652B"/>
    <w:rsid w:val="00A165FA"/>
    <w:rsid w:val="00A1763D"/>
    <w:rsid w:val="00A17CEC"/>
    <w:rsid w:val="00A21F70"/>
    <w:rsid w:val="00A2308A"/>
    <w:rsid w:val="00A2419C"/>
    <w:rsid w:val="00A248DE"/>
    <w:rsid w:val="00A24AC6"/>
    <w:rsid w:val="00A26713"/>
    <w:rsid w:val="00A27451"/>
    <w:rsid w:val="00A27EF0"/>
    <w:rsid w:val="00A3060B"/>
    <w:rsid w:val="00A316F1"/>
    <w:rsid w:val="00A31860"/>
    <w:rsid w:val="00A3414E"/>
    <w:rsid w:val="00A34334"/>
    <w:rsid w:val="00A35662"/>
    <w:rsid w:val="00A358F2"/>
    <w:rsid w:val="00A35E5A"/>
    <w:rsid w:val="00A36FE4"/>
    <w:rsid w:val="00A37966"/>
    <w:rsid w:val="00A37B5C"/>
    <w:rsid w:val="00A415D8"/>
    <w:rsid w:val="00A42361"/>
    <w:rsid w:val="00A44235"/>
    <w:rsid w:val="00A44599"/>
    <w:rsid w:val="00A4627A"/>
    <w:rsid w:val="00A50B20"/>
    <w:rsid w:val="00A51390"/>
    <w:rsid w:val="00A53551"/>
    <w:rsid w:val="00A54C36"/>
    <w:rsid w:val="00A5518E"/>
    <w:rsid w:val="00A55E1F"/>
    <w:rsid w:val="00A577CD"/>
    <w:rsid w:val="00A60BE7"/>
    <w:rsid w:val="00A60D13"/>
    <w:rsid w:val="00A6184B"/>
    <w:rsid w:val="00A61AAF"/>
    <w:rsid w:val="00A62261"/>
    <w:rsid w:val="00A6275E"/>
    <w:rsid w:val="00A63358"/>
    <w:rsid w:val="00A63900"/>
    <w:rsid w:val="00A6535D"/>
    <w:rsid w:val="00A653FE"/>
    <w:rsid w:val="00A65EAC"/>
    <w:rsid w:val="00A67AEE"/>
    <w:rsid w:val="00A717D9"/>
    <w:rsid w:val="00A72745"/>
    <w:rsid w:val="00A753B9"/>
    <w:rsid w:val="00A76EFC"/>
    <w:rsid w:val="00A812FC"/>
    <w:rsid w:val="00A81BD4"/>
    <w:rsid w:val="00A81CE8"/>
    <w:rsid w:val="00A829BE"/>
    <w:rsid w:val="00A83CB6"/>
    <w:rsid w:val="00A841EC"/>
    <w:rsid w:val="00A86A46"/>
    <w:rsid w:val="00A903C1"/>
    <w:rsid w:val="00A91010"/>
    <w:rsid w:val="00A91AE6"/>
    <w:rsid w:val="00A9245C"/>
    <w:rsid w:val="00A928DA"/>
    <w:rsid w:val="00A931AB"/>
    <w:rsid w:val="00A93E75"/>
    <w:rsid w:val="00A949FD"/>
    <w:rsid w:val="00A95362"/>
    <w:rsid w:val="00A96FFA"/>
    <w:rsid w:val="00A970E8"/>
    <w:rsid w:val="00A97828"/>
    <w:rsid w:val="00A978AA"/>
    <w:rsid w:val="00A97F29"/>
    <w:rsid w:val="00AA1189"/>
    <w:rsid w:val="00AA2E10"/>
    <w:rsid w:val="00AA302F"/>
    <w:rsid w:val="00AA3933"/>
    <w:rsid w:val="00AA5050"/>
    <w:rsid w:val="00AA6130"/>
    <w:rsid w:val="00AA702E"/>
    <w:rsid w:val="00AA7D4B"/>
    <w:rsid w:val="00AB0964"/>
    <w:rsid w:val="00AB17E6"/>
    <w:rsid w:val="00AB2075"/>
    <w:rsid w:val="00AB4168"/>
    <w:rsid w:val="00AB5011"/>
    <w:rsid w:val="00AB76F6"/>
    <w:rsid w:val="00AC06AB"/>
    <w:rsid w:val="00AC1083"/>
    <w:rsid w:val="00AC2BE6"/>
    <w:rsid w:val="00AC2E92"/>
    <w:rsid w:val="00AC57D6"/>
    <w:rsid w:val="00AC7368"/>
    <w:rsid w:val="00AC76D7"/>
    <w:rsid w:val="00AC7A8D"/>
    <w:rsid w:val="00AD09FE"/>
    <w:rsid w:val="00AD11EF"/>
    <w:rsid w:val="00AD16B9"/>
    <w:rsid w:val="00AD2FD5"/>
    <w:rsid w:val="00AD33B0"/>
    <w:rsid w:val="00AD4C3F"/>
    <w:rsid w:val="00AD5537"/>
    <w:rsid w:val="00AE0513"/>
    <w:rsid w:val="00AE158A"/>
    <w:rsid w:val="00AE175F"/>
    <w:rsid w:val="00AE1B18"/>
    <w:rsid w:val="00AE1D5F"/>
    <w:rsid w:val="00AE1DC9"/>
    <w:rsid w:val="00AE2231"/>
    <w:rsid w:val="00AE377D"/>
    <w:rsid w:val="00AE3821"/>
    <w:rsid w:val="00AE5161"/>
    <w:rsid w:val="00AE64B9"/>
    <w:rsid w:val="00AE6EE1"/>
    <w:rsid w:val="00AE7987"/>
    <w:rsid w:val="00AF03F2"/>
    <w:rsid w:val="00AF0EBA"/>
    <w:rsid w:val="00AF1233"/>
    <w:rsid w:val="00AF25EC"/>
    <w:rsid w:val="00AF3625"/>
    <w:rsid w:val="00AF3B42"/>
    <w:rsid w:val="00AF4E27"/>
    <w:rsid w:val="00AF5D83"/>
    <w:rsid w:val="00AF5E4B"/>
    <w:rsid w:val="00AF62BE"/>
    <w:rsid w:val="00B0003E"/>
    <w:rsid w:val="00B006BA"/>
    <w:rsid w:val="00B026F8"/>
    <w:rsid w:val="00B02C8A"/>
    <w:rsid w:val="00B055E4"/>
    <w:rsid w:val="00B06F34"/>
    <w:rsid w:val="00B07CDC"/>
    <w:rsid w:val="00B11056"/>
    <w:rsid w:val="00B12D6C"/>
    <w:rsid w:val="00B130F6"/>
    <w:rsid w:val="00B157BF"/>
    <w:rsid w:val="00B16A7F"/>
    <w:rsid w:val="00B17E3E"/>
    <w:rsid w:val="00B17FBD"/>
    <w:rsid w:val="00B201E7"/>
    <w:rsid w:val="00B2138D"/>
    <w:rsid w:val="00B247BF"/>
    <w:rsid w:val="00B26F80"/>
    <w:rsid w:val="00B272A9"/>
    <w:rsid w:val="00B276F3"/>
    <w:rsid w:val="00B3050E"/>
    <w:rsid w:val="00B315A2"/>
    <w:rsid w:val="00B315A6"/>
    <w:rsid w:val="00B31813"/>
    <w:rsid w:val="00B33365"/>
    <w:rsid w:val="00B33D29"/>
    <w:rsid w:val="00B34A6D"/>
    <w:rsid w:val="00B36E6F"/>
    <w:rsid w:val="00B36E81"/>
    <w:rsid w:val="00B44CCC"/>
    <w:rsid w:val="00B4633C"/>
    <w:rsid w:val="00B507FF"/>
    <w:rsid w:val="00B518D6"/>
    <w:rsid w:val="00B5217C"/>
    <w:rsid w:val="00B52263"/>
    <w:rsid w:val="00B52837"/>
    <w:rsid w:val="00B5403F"/>
    <w:rsid w:val="00B54082"/>
    <w:rsid w:val="00B542A0"/>
    <w:rsid w:val="00B5451E"/>
    <w:rsid w:val="00B55346"/>
    <w:rsid w:val="00B55756"/>
    <w:rsid w:val="00B565A8"/>
    <w:rsid w:val="00B56C2C"/>
    <w:rsid w:val="00B57B36"/>
    <w:rsid w:val="00B57E6F"/>
    <w:rsid w:val="00B622FB"/>
    <w:rsid w:val="00B62763"/>
    <w:rsid w:val="00B66397"/>
    <w:rsid w:val="00B66B8B"/>
    <w:rsid w:val="00B66B91"/>
    <w:rsid w:val="00B66FA0"/>
    <w:rsid w:val="00B67484"/>
    <w:rsid w:val="00B7295C"/>
    <w:rsid w:val="00B733AB"/>
    <w:rsid w:val="00B75B88"/>
    <w:rsid w:val="00B76B61"/>
    <w:rsid w:val="00B80CE9"/>
    <w:rsid w:val="00B83C1D"/>
    <w:rsid w:val="00B843A9"/>
    <w:rsid w:val="00B847E2"/>
    <w:rsid w:val="00B8686D"/>
    <w:rsid w:val="00B90D1A"/>
    <w:rsid w:val="00B93F69"/>
    <w:rsid w:val="00B94202"/>
    <w:rsid w:val="00B96F07"/>
    <w:rsid w:val="00B97F6D"/>
    <w:rsid w:val="00BA257D"/>
    <w:rsid w:val="00BA2B3F"/>
    <w:rsid w:val="00BA59B3"/>
    <w:rsid w:val="00BB00EA"/>
    <w:rsid w:val="00BB0E81"/>
    <w:rsid w:val="00BB1DDC"/>
    <w:rsid w:val="00BB3859"/>
    <w:rsid w:val="00BB4EE4"/>
    <w:rsid w:val="00BB5D84"/>
    <w:rsid w:val="00BC257A"/>
    <w:rsid w:val="00BC30C9"/>
    <w:rsid w:val="00BC3908"/>
    <w:rsid w:val="00BC45B7"/>
    <w:rsid w:val="00BC4C15"/>
    <w:rsid w:val="00BC50CF"/>
    <w:rsid w:val="00BC55E0"/>
    <w:rsid w:val="00BC5FF3"/>
    <w:rsid w:val="00BC651E"/>
    <w:rsid w:val="00BC739D"/>
    <w:rsid w:val="00BD03A9"/>
    <w:rsid w:val="00BD0513"/>
    <w:rsid w:val="00BD05CC"/>
    <w:rsid w:val="00BD077D"/>
    <w:rsid w:val="00BD356C"/>
    <w:rsid w:val="00BD3783"/>
    <w:rsid w:val="00BD65CE"/>
    <w:rsid w:val="00BD6BDF"/>
    <w:rsid w:val="00BD7ACD"/>
    <w:rsid w:val="00BD7AE6"/>
    <w:rsid w:val="00BE2660"/>
    <w:rsid w:val="00BE3E58"/>
    <w:rsid w:val="00BE4054"/>
    <w:rsid w:val="00BE4587"/>
    <w:rsid w:val="00BE4F4F"/>
    <w:rsid w:val="00BE4F6E"/>
    <w:rsid w:val="00BE69B1"/>
    <w:rsid w:val="00BE6A27"/>
    <w:rsid w:val="00BE6D75"/>
    <w:rsid w:val="00BE722A"/>
    <w:rsid w:val="00BE7476"/>
    <w:rsid w:val="00BF0534"/>
    <w:rsid w:val="00BF1702"/>
    <w:rsid w:val="00BF1B8F"/>
    <w:rsid w:val="00BF272D"/>
    <w:rsid w:val="00BF4098"/>
    <w:rsid w:val="00BF7822"/>
    <w:rsid w:val="00BF7FCF"/>
    <w:rsid w:val="00C01616"/>
    <w:rsid w:val="00C0162B"/>
    <w:rsid w:val="00C0236D"/>
    <w:rsid w:val="00C03123"/>
    <w:rsid w:val="00C058CA"/>
    <w:rsid w:val="00C0620C"/>
    <w:rsid w:val="00C06655"/>
    <w:rsid w:val="00C068ED"/>
    <w:rsid w:val="00C11090"/>
    <w:rsid w:val="00C119DE"/>
    <w:rsid w:val="00C11F6B"/>
    <w:rsid w:val="00C12B76"/>
    <w:rsid w:val="00C13F79"/>
    <w:rsid w:val="00C15546"/>
    <w:rsid w:val="00C1685F"/>
    <w:rsid w:val="00C22E0C"/>
    <w:rsid w:val="00C23C7D"/>
    <w:rsid w:val="00C23F4C"/>
    <w:rsid w:val="00C25225"/>
    <w:rsid w:val="00C26580"/>
    <w:rsid w:val="00C30D23"/>
    <w:rsid w:val="00C328CF"/>
    <w:rsid w:val="00C32A73"/>
    <w:rsid w:val="00C345B1"/>
    <w:rsid w:val="00C35689"/>
    <w:rsid w:val="00C35BDF"/>
    <w:rsid w:val="00C364A4"/>
    <w:rsid w:val="00C37016"/>
    <w:rsid w:val="00C40142"/>
    <w:rsid w:val="00C40617"/>
    <w:rsid w:val="00C431A9"/>
    <w:rsid w:val="00C4374D"/>
    <w:rsid w:val="00C43E1C"/>
    <w:rsid w:val="00C46893"/>
    <w:rsid w:val="00C47588"/>
    <w:rsid w:val="00C47865"/>
    <w:rsid w:val="00C501F7"/>
    <w:rsid w:val="00C50756"/>
    <w:rsid w:val="00C516C1"/>
    <w:rsid w:val="00C529C4"/>
    <w:rsid w:val="00C52C3C"/>
    <w:rsid w:val="00C540ED"/>
    <w:rsid w:val="00C54F4E"/>
    <w:rsid w:val="00C54FA7"/>
    <w:rsid w:val="00C55D8A"/>
    <w:rsid w:val="00C5669C"/>
    <w:rsid w:val="00C57182"/>
    <w:rsid w:val="00C57863"/>
    <w:rsid w:val="00C604FA"/>
    <w:rsid w:val="00C60537"/>
    <w:rsid w:val="00C60B4A"/>
    <w:rsid w:val="00C60D1A"/>
    <w:rsid w:val="00C6323F"/>
    <w:rsid w:val="00C642D4"/>
    <w:rsid w:val="00C651A0"/>
    <w:rsid w:val="00C653E5"/>
    <w:rsid w:val="00C655FD"/>
    <w:rsid w:val="00C656AE"/>
    <w:rsid w:val="00C67533"/>
    <w:rsid w:val="00C703F7"/>
    <w:rsid w:val="00C705CD"/>
    <w:rsid w:val="00C711FD"/>
    <w:rsid w:val="00C720C3"/>
    <w:rsid w:val="00C727F2"/>
    <w:rsid w:val="00C72C64"/>
    <w:rsid w:val="00C72CFD"/>
    <w:rsid w:val="00C74AB2"/>
    <w:rsid w:val="00C75407"/>
    <w:rsid w:val="00C759C8"/>
    <w:rsid w:val="00C75F2B"/>
    <w:rsid w:val="00C765A8"/>
    <w:rsid w:val="00C76AF9"/>
    <w:rsid w:val="00C76E1E"/>
    <w:rsid w:val="00C77AD8"/>
    <w:rsid w:val="00C80012"/>
    <w:rsid w:val="00C828D8"/>
    <w:rsid w:val="00C83258"/>
    <w:rsid w:val="00C8358C"/>
    <w:rsid w:val="00C83A98"/>
    <w:rsid w:val="00C83E07"/>
    <w:rsid w:val="00C870A8"/>
    <w:rsid w:val="00C91FDF"/>
    <w:rsid w:val="00C9214E"/>
    <w:rsid w:val="00C94434"/>
    <w:rsid w:val="00C94A6E"/>
    <w:rsid w:val="00C94EF0"/>
    <w:rsid w:val="00C95EB8"/>
    <w:rsid w:val="00C96335"/>
    <w:rsid w:val="00C96D1E"/>
    <w:rsid w:val="00CA0D2C"/>
    <w:rsid w:val="00CA0D75"/>
    <w:rsid w:val="00CA1217"/>
    <w:rsid w:val="00CA1C95"/>
    <w:rsid w:val="00CA480B"/>
    <w:rsid w:val="00CA4D18"/>
    <w:rsid w:val="00CA4E6A"/>
    <w:rsid w:val="00CA5A9C"/>
    <w:rsid w:val="00CA6358"/>
    <w:rsid w:val="00CA7C20"/>
    <w:rsid w:val="00CB09F2"/>
    <w:rsid w:val="00CB0DF6"/>
    <w:rsid w:val="00CB1480"/>
    <w:rsid w:val="00CB21A7"/>
    <w:rsid w:val="00CB21DB"/>
    <w:rsid w:val="00CB45B4"/>
    <w:rsid w:val="00CB5026"/>
    <w:rsid w:val="00CB5659"/>
    <w:rsid w:val="00CB5A7C"/>
    <w:rsid w:val="00CB69AD"/>
    <w:rsid w:val="00CB6BEA"/>
    <w:rsid w:val="00CB7589"/>
    <w:rsid w:val="00CB7BE6"/>
    <w:rsid w:val="00CC0C25"/>
    <w:rsid w:val="00CC2907"/>
    <w:rsid w:val="00CC2D9E"/>
    <w:rsid w:val="00CC3486"/>
    <w:rsid w:val="00CC4039"/>
    <w:rsid w:val="00CC4BFA"/>
    <w:rsid w:val="00CC4C20"/>
    <w:rsid w:val="00CC5898"/>
    <w:rsid w:val="00CD0DFE"/>
    <w:rsid w:val="00CD2898"/>
    <w:rsid w:val="00CD34BD"/>
    <w:rsid w:val="00CD3517"/>
    <w:rsid w:val="00CD57CB"/>
    <w:rsid w:val="00CD583F"/>
    <w:rsid w:val="00CD5FE2"/>
    <w:rsid w:val="00CD6FA2"/>
    <w:rsid w:val="00CD70FC"/>
    <w:rsid w:val="00CD7DF9"/>
    <w:rsid w:val="00CD7F9B"/>
    <w:rsid w:val="00CE0CA5"/>
    <w:rsid w:val="00CE47F6"/>
    <w:rsid w:val="00CE63A1"/>
    <w:rsid w:val="00CE64BA"/>
    <w:rsid w:val="00CE7699"/>
    <w:rsid w:val="00CE77A7"/>
    <w:rsid w:val="00CE7C68"/>
    <w:rsid w:val="00CF0B84"/>
    <w:rsid w:val="00CF2071"/>
    <w:rsid w:val="00CF4209"/>
    <w:rsid w:val="00CF52D1"/>
    <w:rsid w:val="00CF70B6"/>
    <w:rsid w:val="00CF73C0"/>
    <w:rsid w:val="00D00718"/>
    <w:rsid w:val="00D02B4C"/>
    <w:rsid w:val="00D040C4"/>
    <w:rsid w:val="00D05023"/>
    <w:rsid w:val="00D05BDC"/>
    <w:rsid w:val="00D076EB"/>
    <w:rsid w:val="00D0776D"/>
    <w:rsid w:val="00D07BBA"/>
    <w:rsid w:val="00D111B1"/>
    <w:rsid w:val="00D1153E"/>
    <w:rsid w:val="00D123C0"/>
    <w:rsid w:val="00D150E4"/>
    <w:rsid w:val="00D15368"/>
    <w:rsid w:val="00D16AD1"/>
    <w:rsid w:val="00D17C89"/>
    <w:rsid w:val="00D21C95"/>
    <w:rsid w:val="00D2378B"/>
    <w:rsid w:val="00D2765B"/>
    <w:rsid w:val="00D27868"/>
    <w:rsid w:val="00D30C30"/>
    <w:rsid w:val="00D315CC"/>
    <w:rsid w:val="00D34BFA"/>
    <w:rsid w:val="00D40DB3"/>
    <w:rsid w:val="00D44579"/>
    <w:rsid w:val="00D44E11"/>
    <w:rsid w:val="00D46530"/>
    <w:rsid w:val="00D46B7E"/>
    <w:rsid w:val="00D47271"/>
    <w:rsid w:val="00D4752E"/>
    <w:rsid w:val="00D47850"/>
    <w:rsid w:val="00D50DC1"/>
    <w:rsid w:val="00D50F09"/>
    <w:rsid w:val="00D50FE9"/>
    <w:rsid w:val="00D5224A"/>
    <w:rsid w:val="00D5286C"/>
    <w:rsid w:val="00D52874"/>
    <w:rsid w:val="00D52EAA"/>
    <w:rsid w:val="00D54211"/>
    <w:rsid w:val="00D549A3"/>
    <w:rsid w:val="00D55B3A"/>
    <w:rsid w:val="00D55F5E"/>
    <w:rsid w:val="00D57C84"/>
    <w:rsid w:val="00D6057D"/>
    <w:rsid w:val="00D615C2"/>
    <w:rsid w:val="00D62064"/>
    <w:rsid w:val="00D6522C"/>
    <w:rsid w:val="00D653EC"/>
    <w:rsid w:val="00D673FD"/>
    <w:rsid w:val="00D6767D"/>
    <w:rsid w:val="00D709AC"/>
    <w:rsid w:val="00D71088"/>
    <w:rsid w:val="00D7142D"/>
    <w:rsid w:val="00D718FB"/>
    <w:rsid w:val="00D71EB3"/>
    <w:rsid w:val="00D7395E"/>
    <w:rsid w:val="00D73EC5"/>
    <w:rsid w:val="00D74AE3"/>
    <w:rsid w:val="00D74BB1"/>
    <w:rsid w:val="00D758E5"/>
    <w:rsid w:val="00D75B3E"/>
    <w:rsid w:val="00D76896"/>
    <w:rsid w:val="00D769DE"/>
    <w:rsid w:val="00D80ABC"/>
    <w:rsid w:val="00D836C5"/>
    <w:rsid w:val="00D84576"/>
    <w:rsid w:val="00D84778"/>
    <w:rsid w:val="00D84877"/>
    <w:rsid w:val="00D84D2E"/>
    <w:rsid w:val="00D9076A"/>
    <w:rsid w:val="00D90E4A"/>
    <w:rsid w:val="00D91542"/>
    <w:rsid w:val="00D93869"/>
    <w:rsid w:val="00D94268"/>
    <w:rsid w:val="00D96873"/>
    <w:rsid w:val="00D96F99"/>
    <w:rsid w:val="00D97590"/>
    <w:rsid w:val="00D97D39"/>
    <w:rsid w:val="00DA102C"/>
    <w:rsid w:val="00DA1399"/>
    <w:rsid w:val="00DA154F"/>
    <w:rsid w:val="00DA24C6"/>
    <w:rsid w:val="00DA4D7B"/>
    <w:rsid w:val="00DB28D0"/>
    <w:rsid w:val="00DB3E98"/>
    <w:rsid w:val="00DB468F"/>
    <w:rsid w:val="00DB4C30"/>
    <w:rsid w:val="00DB5E91"/>
    <w:rsid w:val="00DB62CA"/>
    <w:rsid w:val="00DB7004"/>
    <w:rsid w:val="00DB77F2"/>
    <w:rsid w:val="00DC29B4"/>
    <w:rsid w:val="00DC3133"/>
    <w:rsid w:val="00DC5C8F"/>
    <w:rsid w:val="00DC72BF"/>
    <w:rsid w:val="00DC762F"/>
    <w:rsid w:val="00DD770E"/>
    <w:rsid w:val="00DE0CB0"/>
    <w:rsid w:val="00DE0D0C"/>
    <w:rsid w:val="00DE1F22"/>
    <w:rsid w:val="00DE264A"/>
    <w:rsid w:val="00DE303C"/>
    <w:rsid w:val="00DE37E3"/>
    <w:rsid w:val="00DE40E1"/>
    <w:rsid w:val="00DE46C5"/>
    <w:rsid w:val="00DF0D8E"/>
    <w:rsid w:val="00DF18F3"/>
    <w:rsid w:val="00DF237B"/>
    <w:rsid w:val="00DF28BF"/>
    <w:rsid w:val="00DF2A6B"/>
    <w:rsid w:val="00DF3165"/>
    <w:rsid w:val="00DF5072"/>
    <w:rsid w:val="00DF58C5"/>
    <w:rsid w:val="00DF5A79"/>
    <w:rsid w:val="00DF6D4F"/>
    <w:rsid w:val="00DF7EDA"/>
    <w:rsid w:val="00E023BC"/>
    <w:rsid w:val="00E02B65"/>
    <w:rsid w:val="00E02D18"/>
    <w:rsid w:val="00E03485"/>
    <w:rsid w:val="00E041E7"/>
    <w:rsid w:val="00E04572"/>
    <w:rsid w:val="00E04EF5"/>
    <w:rsid w:val="00E058FC"/>
    <w:rsid w:val="00E05CD7"/>
    <w:rsid w:val="00E06EBC"/>
    <w:rsid w:val="00E111B7"/>
    <w:rsid w:val="00E12186"/>
    <w:rsid w:val="00E12BB1"/>
    <w:rsid w:val="00E12F29"/>
    <w:rsid w:val="00E147D4"/>
    <w:rsid w:val="00E17516"/>
    <w:rsid w:val="00E22533"/>
    <w:rsid w:val="00E23CA1"/>
    <w:rsid w:val="00E24160"/>
    <w:rsid w:val="00E2420C"/>
    <w:rsid w:val="00E24720"/>
    <w:rsid w:val="00E24D1A"/>
    <w:rsid w:val="00E24DE5"/>
    <w:rsid w:val="00E2514C"/>
    <w:rsid w:val="00E2541E"/>
    <w:rsid w:val="00E25C46"/>
    <w:rsid w:val="00E26B41"/>
    <w:rsid w:val="00E27B9F"/>
    <w:rsid w:val="00E307F6"/>
    <w:rsid w:val="00E317D6"/>
    <w:rsid w:val="00E324EE"/>
    <w:rsid w:val="00E409A8"/>
    <w:rsid w:val="00E477D3"/>
    <w:rsid w:val="00E47907"/>
    <w:rsid w:val="00E50449"/>
    <w:rsid w:val="00E50C12"/>
    <w:rsid w:val="00E51203"/>
    <w:rsid w:val="00E51AB5"/>
    <w:rsid w:val="00E53541"/>
    <w:rsid w:val="00E55735"/>
    <w:rsid w:val="00E56C2D"/>
    <w:rsid w:val="00E57AF9"/>
    <w:rsid w:val="00E61730"/>
    <w:rsid w:val="00E62BB0"/>
    <w:rsid w:val="00E64D38"/>
    <w:rsid w:val="00E65B91"/>
    <w:rsid w:val="00E665D3"/>
    <w:rsid w:val="00E66600"/>
    <w:rsid w:val="00E675BE"/>
    <w:rsid w:val="00E67FFD"/>
    <w:rsid w:val="00E7007A"/>
    <w:rsid w:val="00E708FB"/>
    <w:rsid w:val="00E70B1F"/>
    <w:rsid w:val="00E7209D"/>
    <w:rsid w:val="00E7279F"/>
    <w:rsid w:val="00E72EAD"/>
    <w:rsid w:val="00E73D29"/>
    <w:rsid w:val="00E75A8F"/>
    <w:rsid w:val="00E76A79"/>
    <w:rsid w:val="00E77223"/>
    <w:rsid w:val="00E81216"/>
    <w:rsid w:val="00E8370A"/>
    <w:rsid w:val="00E83DB0"/>
    <w:rsid w:val="00E8528B"/>
    <w:rsid w:val="00E85340"/>
    <w:rsid w:val="00E855B4"/>
    <w:rsid w:val="00E85B94"/>
    <w:rsid w:val="00E8602F"/>
    <w:rsid w:val="00E867DB"/>
    <w:rsid w:val="00E87F5D"/>
    <w:rsid w:val="00E90F3C"/>
    <w:rsid w:val="00E91540"/>
    <w:rsid w:val="00E92DC5"/>
    <w:rsid w:val="00E93099"/>
    <w:rsid w:val="00E933F6"/>
    <w:rsid w:val="00E970A4"/>
    <w:rsid w:val="00E9733D"/>
    <w:rsid w:val="00E978D0"/>
    <w:rsid w:val="00EA01AD"/>
    <w:rsid w:val="00EA2718"/>
    <w:rsid w:val="00EA2FF2"/>
    <w:rsid w:val="00EA3FA3"/>
    <w:rsid w:val="00EA4398"/>
    <w:rsid w:val="00EA43F8"/>
    <w:rsid w:val="00EA4536"/>
    <w:rsid w:val="00EA4613"/>
    <w:rsid w:val="00EA461F"/>
    <w:rsid w:val="00EA511C"/>
    <w:rsid w:val="00EA578C"/>
    <w:rsid w:val="00EA7C40"/>
    <w:rsid w:val="00EA7E7C"/>
    <w:rsid w:val="00EA7F74"/>
    <w:rsid w:val="00EA7F91"/>
    <w:rsid w:val="00EB0556"/>
    <w:rsid w:val="00EB10E0"/>
    <w:rsid w:val="00EB1523"/>
    <w:rsid w:val="00EB2FCA"/>
    <w:rsid w:val="00EB48FB"/>
    <w:rsid w:val="00EB4F1A"/>
    <w:rsid w:val="00EB5387"/>
    <w:rsid w:val="00EB5604"/>
    <w:rsid w:val="00EC08C7"/>
    <w:rsid w:val="00EC0E49"/>
    <w:rsid w:val="00EC101F"/>
    <w:rsid w:val="00EC187B"/>
    <w:rsid w:val="00EC1D9F"/>
    <w:rsid w:val="00EC2133"/>
    <w:rsid w:val="00EC4757"/>
    <w:rsid w:val="00EC4907"/>
    <w:rsid w:val="00EC5159"/>
    <w:rsid w:val="00EC61E3"/>
    <w:rsid w:val="00EC643C"/>
    <w:rsid w:val="00ED01D0"/>
    <w:rsid w:val="00ED08FE"/>
    <w:rsid w:val="00ED18B2"/>
    <w:rsid w:val="00ED2094"/>
    <w:rsid w:val="00ED5BEB"/>
    <w:rsid w:val="00ED6627"/>
    <w:rsid w:val="00ED72A4"/>
    <w:rsid w:val="00ED7BE8"/>
    <w:rsid w:val="00EE0072"/>
    <w:rsid w:val="00EE0131"/>
    <w:rsid w:val="00EE17B0"/>
    <w:rsid w:val="00EE39C1"/>
    <w:rsid w:val="00EE3D3F"/>
    <w:rsid w:val="00EE41C7"/>
    <w:rsid w:val="00EE4783"/>
    <w:rsid w:val="00EE6A9A"/>
    <w:rsid w:val="00EE78B8"/>
    <w:rsid w:val="00EF06D9"/>
    <w:rsid w:val="00EF18D0"/>
    <w:rsid w:val="00EF1DD0"/>
    <w:rsid w:val="00EF20D1"/>
    <w:rsid w:val="00EF2C7E"/>
    <w:rsid w:val="00EF2D65"/>
    <w:rsid w:val="00EF30BA"/>
    <w:rsid w:val="00EF394A"/>
    <w:rsid w:val="00EF4B75"/>
    <w:rsid w:val="00EF5DEE"/>
    <w:rsid w:val="00F005C4"/>
    <w:rsid w:val="00F00744"/>
    <w:rsid w:val="00F02693"/>
    <w:rsid w:val="00F02A7C"/>
    <w:rsid w:val="00F030A2"/>
    <w:rsid w:val="00F0516F"/>
    <w:rsid w:val="00F1091E"/>
    <w:rsid w:val="00F10F30"/>
    <w:rsid w:val="00F115B2"/>
    <w:rsid w:val="00F13F22"/>
    <w:rsid w:val="00F16266"/>
    <w:rsid w:val="00F169C6"/>
    <w:rsid w:val="00F22EF0"/>
    <w:rsid w:val="00F248BF"/>
    <w:rsid w:val="00F24B52"/>
    <w:rsid w:val="00F2758B"/>
    <w:rsid w:val="00F2788D"/>
    <w:rsid w:val="00F27A3F"/>
    <w:rsid w:val="00F27B1A"/>
    <w:rsid w:val="00F27EEC"/>
    <w:rsid w:val="00F30882"/>
    <w:rsid w:val="00F30C64"/>
    <w:rsid w:val="00F325CF"/>
    <w:rsid w:val="00F32BA2"/>
    <w:rsid w:val="00F32CDB"/>
    <w:rsid w:val="00F335A1"/>
    <w:rsid w:val="00F33E64"/>
    <w:rsid w:val="00F349F7"/>
    <w:rsid w:val="00F34F3C"/>
    <w:rsid w:val="00F3530D"/>
    <w:rsid w:val="00F3532A"/>
    <w:rsid w:val="00F364CE"/>
    <w:rsid w:val="00F375C0"/>
    <w:rsid w:val="00F37B99"/>
    <w:rsid w:val="00F40482"/>
    <w:rsid w:val="00F409AC"/>
    <w:rsid w:val="00F40CCC"/>
    <w:rsid w:val="00F415F2"/>
    <w:rsid w:val="00F41976"/>
    <w:rsid w:val="00F42A66"/>
    <w:rsid w:val="00F44FA1"/>
    <w:rsid w:val="00F46A86"/>
    <w:rsid w:val="00F50B50"/>
    <w:rsid w:val="00F50D26"/>
    <w:rsid w:val="00F52752"/>
    <w:rsid w:val="00F5430A"/>
    <w:rsid w:val="00F565FE"/>
    <w:rsid w:val="00F63A70"/>
    <w:rsid w:val="00F6470B"/>
    <w:rsid w:val="00F660AD"/>
    <w:rsid w:val="00F66BD4"/>
    <w:rsid w:val="00F670B2"/>
    <w:rsid w:val="00F676D2"/>
    <w:rsid w:val="00F67DD2"/>
    <w:rsid w:val="00F70974"/>
    <w:rsid w:val="00F71B4B"/>
    <w:rsid w:val="00F7534E"/>
    <w:rsid w:val="00F76849"/>
    <w:rsid w:val="00F77624"/>
    <w:rsid w:val="00F811AE"/>
    <w:rsid w:val="00F82331"/>
    <w:rsid w:val="00F84036"/>
    <w:rsid w:val="00F867FC"/>
    <w:rsid w:val="00F907A2"/>
    <w:rsid w:val="00F93753"/>
    <w:rsid w:val="00F939DB"/>
    <w:rsid w:val="00F9474F"/>
    <w:rsid w:val="00FA0652"/>
    <w:rsid w:val="00FA0B3B"/>
    <w:rsid w:val="00FA1644"/>
    <w:rsid w:val="00FA21D0"/>
    <w:rsid w:val="00FA3099"/>
    <w:rsid w:val="00FA3C20"/>
    <w:rsid w:val="00FA3F14"/>
    <w:rsid w:val="00FA44E9"/>
    <w:rsid w:val="00FA50E6"/>
    <w:rsid w:val="00FA5595"/>
    <w:rsid w:val="00FA5F5F"/>
    <w:rsid w:val="00FA6251"/>
    <w:rsid w:val="00FA7B13"/>
    <w:rsid w:val="00FA7CC6"/>
    <w:rsid w:val="00FA7DDD"/>
    <w:rsid w:val="00FB3103"/>
    <w:rsid w:val="00FB3BC5"/>
    <w:rsid w:val="00FB45F1"/>
    <w:rsid w:val="00FB6B9C"/>
    <w:rsid w:val="00FB730C"/>
    <w:rsid w:val="00FB78B9"/>
    <w:rsid w:val="00FC2695"/>
    <w:rsid w:val="00FC2CB4"/>
    <w:rsid w:val="00FC30B5"/>
    <w:rsid w:val="00FC316C"/>
    <w:rsid w:val="00FC34C8"/>
    <w:rsid w:val="00FC386E"/>
    <w:rsid w:val="00FC39FF"/>
    <w:rsid w:val="00FC3E03"/>
    <w:rsid w:val="00FC3FC1"/>
    <w:rsid w:val="00FC6411"/>
    <w:rsid w:val="00FC6496"/>
    <w:rsid w:val="00FC64E9"/>
    <w:rsid w:val="00FC68F1"/>
    <w:rsid w:val="00FC69A2"/>
    <w:rsid w:val="00FD4D1D"/>
    <w:rsid w:val="00FD5AD5"/>
    <w:rsid w:val="00FD6C7F"/>
    <w:rsid w:val="00FE28E6"/>
    <w:rsid w:val="00FE2FBE"/>
    <w:rsid w:val="00FE3030"/>
    <w:rsid w:val="00FF1320"/>
    <w:rsid w:val="00FF1B9E"/>
    <w:rsid w:val="00FF2445"/>
    <w:rsid w:val="00FF41FA"/>
    <w:rsid w:val="00FF4909"/>
    <w:rsid w:val="00FF539B"/>
    <w:rsid w:val="00FF5DA6"/>
    <w:rsid w:val="00FF6249"/>
    <w:rsid w:val="00FF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E0CC22"/>
  <w14:defaultImageDpi w14:val="330"/>
  <w15:docId w15:val="{DE5B9DFA-7F9F-497B-A0F7-CB1436FA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ing1">
    <w:name w:val="heading 1"/>
    <w:basedOn w:val="CETHeading1"/>
    <w:next w:val="Normal"/>
    <w:link w:val="Heading1Char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Simple1">
    <w:name w:val="Table Simple 1"/>
    <w:basedOn w:val="TableNormal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77F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y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314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3148D"/>
  </w:style>
  <w:style w:type="paragraph" w:styleId="BodyText3">
    <w:name w:val="Body Text 3"/>
    <w:basedOn w:val="Normal"/>
    <w:link w:val="BodyText3Ch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3148D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314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3148D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03148D"/>
  </w:style>
  <w:style w:type="character" w:customStyle="1" w:styleId="DateChar">
    <w:name w:val="Date Char"/>
    <w:basedOn w:val="DefaultParagraphFont"/>
    <w:link w:val="Date"/>
    <w:uiPriority w:val="99"/>
    <w:semiHidden/>
    <w:rsid w:val="0003148D"/>
  </w:style>
  <w:style w:type="paragraph" w:styleId="Caption">
    <w:name w:val="caption"/>
    <w:basedOn w:val="Normal"/>
    <w:next w:val="Normal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">
    <w:name w:val="List"/>
    <w:basedOn w:val="Normal"/>
    <w:uiPriority w:val="99"/>
    <w:semiHidden/>
    <w:unhideWhenUsed/>
    <w:rsid w:val="0003148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3148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3148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3148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3148D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03148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3148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3148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3148D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3148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3148D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3148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3148D"/>
  </w:style>
  <w:style w:type="paragraph" w:styleId="Closing">
    <w:name w:val="Closing"/>
    <w:basedOn w:val="Normal"/>
    <w:link w:val="ClosingChar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3148D"/>
  </w:style>
  <w:style w:type="paragraph" w:styleId="TableofAuthorities">
    <w:name w:val="table of authorities"/>
    <w:basedOn w:val="Normal"/>
    <w:next w:val="Normal"/>
    <w:uiPriority w:val="99"/>
    <w:semiHidden/>
    <w:unhideWhenUsed/>
    <w:rsid w:val="0003148D"/>
    <w:pPr>
      <w:ind w:left="220" w:hanging="220"/>
    </w:pPr>
  </w:style>
  <w:style w:type="paragraph" w:styleId="EnvelopeAddress">
    <w:name w:val="envelope address"/>
    <w:basedOn w:val="Normal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3148D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3148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3148D"/>
  </w:style>
  <w:style w:type="paragraph" w:styleId="DocumentMap">
    <w:name w:val="Document Map"/>
    <w:basedOn w:val="Normal"/>
    <w:link w:val="DocumentMapChar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3148D"/>
    <w:rPr>
      <w:sz w:val="24"/>
      <w:szCs w:val="24"/>
    </w:rPr>
  </w:style>
  <w:style w:type="paragraph" w:styleId="ListNumber">
    <w:name w:val="List Number"/>
    <w:basedOn w:val="Normal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3148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3148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48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48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3148D"/>
  </w:style>
  <w:style w:type="paragraph" w:styleId="ListBullet">
    <w:name w:val="List Bullet"/>
    <w:basedOn w:val="Normal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3148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3148D"/>
    <w:rPr>
      <w:sz w:val="16"/>
      <w:szCs w:val="16"/>
    </w:rPr>
  </w:style>
  <w:style w:type="paragraph" w:styleId="NormalIndent">
    <w:name w:val="Normal Indent"/>
    <w:basedOn w:val="Normal"/>
    <w:uiPriority w:val="99"/>
    <w:semiHidden/>
    <w:unhideWhenUsed/>
    <w:rsid w:val="0003148D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sid w:val="0003148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314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48D"/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3148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3148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3148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3148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3148D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3148D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3148D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3148D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3148D"/>
    <w:pPr>
      <w:spacing w:after="100"/>
      <w:ind w:left="1760"/>
    </w:pPr>
  </w:style>
  <w:style w:type="paragraph" w:styleId="BlockText">
    <w:name w:val="Block Text"/>
    <w:basedOn w:val="Normal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MacroText">
    <w:name w:val="macro"/>
    <w:link w:val="MacroTextChar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3148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148D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148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148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DefaultParagraphFon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TableGrid">
    <w:name w:val="Table Grid"/>
    <w:basedOn w:val="TableNormal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DefaultParagraphFont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ListParagraph">
    <w:name w:val="List Paragraph"/>
    <w:basedOn w:val="Normal"/>
    <w:uiPriority w:val="34"/>
    <w:rsid w:val="00280FA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05023"/>
    <w:rPr>
      <w:color w:val="666666"/>
    </w:rPr>
  </w:style>
  <w:style w:type="paragraph" w:customStyle="1" w:styleId="Default">
    <w:name w:val="Default"/>
    <w:rsid w:val="00DF7EDA"/>
    <w:pPr>
      <w:autoSpaceDE w:val="0"/>
      <w:autoSpaceDN w:val="0"/>
      <w:adjustRightInd w:val="0"/>
      <w:spacing w:after="0" w:line="240" w:lineRule="auto"/>
    </w:pPr>
    <w:rPr>
      <w:rFonts w:ascii="KBMHP J+ Gulliver" w:hAnsi="KBMHP J+ Gulliver" w:cs="KBMHP J+ Gulliver"/>
      <w:color w:val="00000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F6F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7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1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0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doi.org/10.3390/en1607325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ng.com/ck/a?!&amp;&amp;p=14f50dbc9dec8779JmltdHM9MTcwMDAwNjQwMCZpZ3VpZD0wMzdmMzE2NC1lYThiLTY0MzgtMDI0ZS0zZmMxZWI2YTY1YzgmaW5zaWQ9NTIyNA&amp;ptn=3&amp;ver=2&amp;hsh=3&amp;fclid=037f3164-ea8b-6438-024e-3fc1eb6a65c8&amp;psq=ftir+spectroscopy&amp;u=a1aHR0cHM6Ly9lbi53aWtpcGVkaWEub3JnL3dpa2kvRm91cmllci10cmFuc2Zvcm1faW5mcmFyZWRfc3BlY3Ryb3Njb3B5&amp;ntb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yperlink" Target="mailto:paola.russo@uniroma1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E620A-F050-0246-A5B4-6FEDFDCEF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3526</Words>
  <Characters>20103</Characters>
  <Application>Microsoft Office Word</Application>
  <DocSecurity>0</DocSecurity>
  <Lines>167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raffaella</dc:creator>
  <cp:lastModifiedBy>Davide Palma</cp:lastModifiedBy>
  <cp:revision>51</cp:revision>
  <cp:lastPrinted>2024-06-04T08:16:00Z</cp:lastPrinted>
  <dcterms:created xsi:type="dcterms:W3CDTF">2024-05-21T10:23:00Z</dcterms:created>
  <dcterms:modified xsi:type="dcterms:W3CDTF">2024-06-04T08:18:00Z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