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F4639D"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F4639D" w:rsidRDefault="000A03B2" w:rsidP="00DE264A">
            <w:pPr>
              <w:tabs>
                <w:tab w:val="left" w:pos="-108"/>
              </w:tabs>
              <w:ind w:left="-108"/>
              <w:jc w:val="left"/>
              <w:rPr>
                <w:rFonts w:cs="Arial"/>
                <w:b/>
                <w:bCs/>
                <w:i/>
                <w:iCs/>
                <w:color w:val="000066"/>
                <w:sz w:val="12"/>
                <w:szCs w:val="12"/>
                <w:lang w:eastAsia="it-IT"/>
              </w:rPr>
            </w:pPr>
            <w:bookmarkStart w:id="0" w:name="_GoBack"/>
            <w:bookmarkEnd w:id="0"/>
            <w:r w:rsidRPr="00F4639D">
              <w:rPr>
                <w:rFonts w:ascii="AdvP6960" w:hAnsi="AdvP6960" w:cs="AdvP6960"/>
                <w:noProof/>
                <w:color w:val="241F20"/>
                <w:szCs w:val="18"/>
                <w:lang w:eastAsia="cs-CZ"/>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F4639D">
              <w:rPr>
                <w:rFonts w:ascii="AdvP6960" w:hAnsi="AdvP6960" w:cs="AdvP6960"/>
                <w:color w:val="241F20"/>
                <w:szCs w:val="18"/>
                <w:lang w:eastAsia="it-IT"/>
              </w:rPr>
              <w:t xml:space="preserve"> </w:t>
            </w:r>
            <w:r w:rsidRPr="00F4639D">
              <w:rPr>
                <w:rFonts w:cs="Arial"/>
                <w:b/>
                <w:bCs/>
                <w:i/>
                <w:iCs/>
                <w:color w:val="000066"/>
                <w:sz w:val="24"/>
                <w:szCs w:val="24"/>
                <w:lang w:eastAsia="it-IT"/>
              </w:rPr>
              <w:t>CHEMICAL ENGINEERING</w:t>
            </w:r>
            <w:r w:rsidRPr="00F4639D">
              <w:rPr>
                <w:rFonts w:cs="Arial"/>
                <w:b/>
                <w:bCs/>
                <w:i/>
                <w:iCs/>
                <w:color w:val="0033FF"/>
                <w:sz w:val="24"/>
                <w:szCs w:val="24"/>
                <w:lang w:eastAsia="it-IT"/>
              </w:rPr>
              <w:t xml:space="preserve"> </w:t>
            </w:r>
            <w:r w:rsidRPr="00F4639D">
              <w:rPr>
                <w:rFonts w:cs="Arial"/>
                <w:b/>
                <w:bCs/>
                <w:i/>
                <w:iCs/>
                <w:color w:val="666666"/>
                <w:sz w:val="24"/>
                <w:szCs w:val="24"/>
                <w:lang w:eastAsia="it-IT"/>
              </w:rPr>
              <w:t>TRANSACTIONS</w:t>
            </w:r>
            <w:r w:rsidRPr="00F4639D">
              <w:rPr>
                <w:color w:val="333333"/>
                <w:sz w:val="24"/>
                <w:szCs w:val="24"/>
                <w:lang w:eastAsia="it-IT"/>
              </w:rPr>
              <w:t xml:space="preserve"> </w:t>
            </w:r>
            <w:r w:rsidRPr="00F4639D">
              <w:rPr>
                <w:rFonts w:cs="Arial"/>
                <w:b/>
                <w:bCs/>
                <w:i/>
                <w:iCs/>
                <w:color w:val="000066"/>
                <w:sz w:val="27"/>
                <w:szCs w:val="27"/>
                <w:lang w:eastAsia="it-IT"/>
              </w:rPr>
              <w:br/>
            </w:r>
          </w:p>
          <w:p w14:paraId="4B780582" w14:textId="38BD1662" w:rsidR="000A03B2" w:rsidRPr="00F4639D" w:rsidRDefault="00A76EFC" w:rsidP="00B57E6F">
            <w:pPr>
              <w:tabs>
                <w:tab w:val="left" w:pos="-108"/>
              </w:tabs>
              <w:ind w:left="-108"/>
              <w:rPr>
                <w:rFonts w:cs="Arial"/>
                <w:b/>
                <w:bCs/>
                <w:i/>
                <w:iCs/>
                <w:color w:val="000066"/>
                <w:sz w:val="22"/>
                <w:szCs w:val="22"/>
                <w:lang w:eastAsia="it-IT"/>
              </w:rPr>
            </w:pPr>
            <w:r w:rsidRPr="00F4639D">
              <w:rPr>
                <w:rFonts w:cs="Arial"/>
                <w:b/>
                <w:bCs/>
                <w:i/>
                <w:iCs/>
                <w:color w:val="000066"/>
                <w:sz w:val="22"/>
                <w:szCs w:val="22"/>
                <w:lang w:eastAsia="it-IT"/>
              </w:rPr>
              <w:t xml:space="preserve">VOL. </w:t>
            </w:r>
            <w:r w:rsidR="00825DD9" w:rsidRPr="00F4639D">
              <w:rPr>
                <w:rFonts w:cs="Arial"/>
                <w:b/>
                <w:bCs/>
                <w:i/>
                <w:iCs/>
                <w:color w:val="000066"/>
                <w:sz w:val="22"/>
                <w:szCs w:val="22"/>
                <w:lang w:eastAsia="it-IT"/>
              </w:rPr>
              <w:t>xxx</w:t>
            </w:r>
            <w:r w:rsidR="007B48F9" w:rsidRPr="00F4639D">
              <w:rPr>
                <w:rFonts w:cs="Arial"/>
                <w:b/>
                <w:bCs/>
                <w:i/>
                <w:iCs/>
                <w:color w:val="000066"/>
                <w:sz w:val="22"/>
                <w:szCs w:val="22"/>
                <w:lang w:eastAsia="it-IT"/>
              </w:rPr>
              <w:t>,</w:t>
            </w:r>
            <w:r w:rsidR="00FA5F5F" w:rsidRPr="00F4639D">
              <w:rPr>
                <w:rFonts w:cs="Arial"/>
                <w:b/>
                <w:bCs/>
                <w:i/>
                <w:iCs/>
                <w:color w:val="000066"/>
                <w:sz w:val="22"/>
                <w:szCs w:val="22"/>
                <w:lang w:eastAsia="it-IT"/>
              </w:rPr>
              <w:t xml:space="preserve"> 20</w:t>
            </w:r>
            <w:r w:rsidR="00DF5072" w:rsidRPr="00F4639D">
              <w:rPr>
                <w:rFonts w:cs="Arial"/>
                <w:b/>
                <w:bCs/>
                <w:i/>
                <w:iCs/>
                <w:color w:val="000066"/>
                <w:sz w:val="22"/>
                <w:szCs w:val="22"/>
                <w:lang w:eastAsia="it-IT"/>
              </w:rPr>
              <w:t>2</w:t>
            </w:r>
            <w:r w:rsidR="00825DD9" w:rsidRPr="00F4639D">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F4639D" w:rsidRDefault="000A03B2" w:rsidP="00CD5FE2">
            <w:pPr>
              <w:spacing w:line="140" w:lineRule="atLeast"/>
              <w:jc w:val="right"/>
              <w:rPr>
                <w:rFonts w:cs="Arial"/>
                <w:sz w:val="14"/>
                <w:szCs w:val="14"/>
              </w:rPr>
            </w:pPr>
            <w:r w:rsidRPr="00F4639D">
              <w:rPr>
                <w:rFonts w:cs="Arial"/>
                <w:sz w:val="14"/>
                <w:szCs w:val="14"/>
              </w:rPr>
              <w:t>A publication of</w:t>
            </w:r>
          </w:p>
          <w:p w14:paraId="599E5441" w14:textId="77777777" w:rsidR="000A03B2" w:rsidRPr="00F4639D" w:rsidRDefault="000A03B2" w:rsidP="00CD5FE2">
            <w:pPr>
              <w:jc w:val="right"/>
            </w:pPr>
            <w:r w:rsidRPr="00F4639D">
              <w:rPr>
                <w:noProof/>
                <w:lang w:eastAsia="cs-CZ"/>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F4639D" w14:paraId="380FA3CD" w14:textId="77777777" w:rsidTr="00DE264A">
        <w:trPr>
          <w:trHeight w:val="567"/>
          <w:jc w:val="center"/>
        </w:trPr>
        <w:tc>
          <w:tcPr>
            <w:tcW w:w="6946" w:type="dxa"/>
            <w:vMerge/>
            <w:tcBorders>
              <w:right w:val="single" w:sz="4" w:space="0" w:color="auto"/>
            </w:tcBorders>
          </w:tcPr>
          <w:p w14:paraId="39E5E4C1" w14:textId="77777777" w:rsidR="000A03B2" w:rsidRPr="00F4639D"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F4639D" w:rsidRDefault="000A03B2" w:rsidP="00CD5FE2">
            <w:pPr>
              <w:spacing w:line="140" w:lineRule="atLeast"/>
              <w:jc w:val="right"/>
              <w:rPr>
                <w:rFonts w:cs="Arial"/>
                <w:sz w:val="14"/>
                <w:szCs w:val="14"/>
              </w:rPr>
            </w:pPr>
            <w:r w:rsidRPr="00F4639D">
              <w:rPr>
                <w:rFonts w:cs="Arial"/>
                <w:sz w:val="14"/>
                <w:szCs w:val="14"/>
              </w:rPr>
              <w:t>The Italian Association</w:t>
            </w:r>
          </w:p>
          <w:p w14:paraId="7522B1D2" w14:textId="77777777" w:rsidR="000A03B2" w:rsidRPr="00F4639D" w:rsidRDefault="000A03B2" w:rsidP="00CD5FE2">
            <w:pPr>
              <w:spacing w:line="140" w:lineRule="atLeast"/>
              <w:jc w:val="right"/>
              <w:rPr>
                <w:rFonts w:cs="Arial"/>
                <w:sz w:val="14"/>
                <w:szCs w:val="14"/>
              </w:rPr>
            </w:pPr>
            <w:r w:rsidRPr="00F4639D">
              <w:rPr>
                <w:rFonts w:cs="Arial"/>
                <w:sz w:val="14"/>
                <w:szCs w:val="14"/>
              </w:rPr>
              <w:t>of Chemical Engineering</w:t>
            </w:r>
          </w:p>
          <w:p w14:paraId="4F0CC5DE" w14:textId="47FDB2FC" w:rsidR="000A03B2" w:rsidRPr="00F4639D" w:rsidRDefault="000D0268" w:rsidP="00CD5FE2">
            <w:pPr>
              <w:spacing w:line="140" w:lineRule="atLeast"/>
              <w:jc w:val="right"/>
              <w:rPr>
                <w:rFonts w:cs="Arial"/>
                <w:sz w:val="13"/>
                <w:szCs w:val="13"/>
              </w:rPr>
            </w:pPr>
            <w:r w:rsidRPr="00F4639D">
              <w:rPr>
                <w:rFonts w:cs="Arial"/>
                <w:sz w:val="13"/>
                <w:szCs w:val="13"/>
              </w:rPr>
              <w:t>Online at www.cetjournal.it</w:t>
            </w:r>
          </w:p>
        </w:tc>
      </w:tr>
      <w:tr w:rsidR="000A03B2" w:rsidRPr="00F4639D" w14:paraId="2D1B7169" w14:textId="77777777" w:rsidTr="00DE264A">
        <w:trPr>
          <w:trHeight w:val="68"/>
          <w:jc w:val="center"/>
        </w:trPr>
        <w:tc>
          <w:tcPr>
            <w:tcW w:w="8789" w:type="dxa"/>
            <w:gridSpan w:val="2"/>
          </w:tcPr>
          <w:p w14:paraId="4B0BB442" w14:textId="4EADF2C2" w:rsidR="00300E56" w:rsidRPr="00F4639D" w:rsidRDefault="00300E56" w:rsidP="00B57E6F">
            <w:pPr>
              <w:ind w:left="-107"/>
              <w:outlineLvl w:val="2"/>
              <w:rPr>
                <w:rFonts w:ascii="Tahoma" w:hAnsi="Tahoma" w:cs="Tahoma"/>
                <w:bCs/>
                <w:color w:val="000000"/>
                <w:sz w:val="14"/>
                <w:szCs w:val="14"/>
                <w:lang w:eastAsia="it-IT"/>
              </w:rPr>
            </w:pPr>
            <w:r w:rsidRPr="00F4639D">
              <w:rPr>
                <w:rFonts w:ascii="Tahoma" w:hAnsi="Tahoma" w:cs="Tahoma"/>
                <w:iCs/>
                <w:color w:val="333333"/>
                <w:sz w:val="14"/>
                <w:szCs w:val="14"/>
                <w:lang w:eastAsia="it-IT"/>
              </w:rPr>
              <w:t>Guest Editors:</w:t>
            </w:r>
            <w:r w:rsidR="00904C62" w:rsidRPr="00F4639D">
              <w:rPr>
                <w:rFonts w:ascii="Tahoma" w:hAnsi="Tahoma" w:cs="Tahoma"/>
                <w:iCs/>
                <w:color w:val="333333"/>
                <w:sz w:val="14"/>
                <w:szCs w:val="14"/>
                <w:lang w:eastAsia="it-IT"/>
              </w:rPr>
              <w:t xml:space="preserve"> </w:t>
            </w:r>
            <w:r w:rsidR="00B57E6F" w:rsidRPr="00F4639D">
              <w:rPr>
                <w:rFonts w:ascii="Tahoma" w:hAnsi="Tahoma" w:cs="Tahoma"/>
                <w:color w:val="000000"/>
                <w:sz w:val="14"/>
                <w:szCs w:val="14"/>
                <w:shd w:val="clear" w:color="auto" w:fill="FFFFFF"/>
              </w:rPr>
              <w:t xml:space="preserve">Valerio </w:t>
            </w:r>
            <w:proofErr w:type="spellStart"/>
            <w:r w:rsidR="00B57E6F" w:rsidRPr="00F4639D">
              <w:rPr>
                <w:rFonts w:ascii="Tahoma" w:hAnsi="Tahoma" w:cs="Tahoma"/>
                <w:color w:val="000000"/>
                <w:sz w:val="14"/>
                <w:szCs w:val="14"/>
                <w:shd w:val="clear" w:color="auto" w:fill="FFFFFF"/>
              </w:rPr>
              <w:t>Cozzani</w:t>
            </w:r>
            <w:proofErr w:type="spellEnd"/>
            <w:r w:rsidR="00B57E6F" w:rsidRPr="00F4639D">
              <w:rPr>
                <w:rFonts w:ascii="Tahoma" w:hAnsi="Tahoma" w:cs="Tahoma"/>
                <w:color w:val="000000"/>
                <w:sz w:val="14"/>
                <w:szCs w:val="14"/>
                <w:shd w:val="clear" w:color="auto" w:fill="FFFFFF"/>
              </w:rPr>
              <w:t xml:space="preserve">, </w:t>
            </w:r>
            <w:r w:rsidR="001331DF" w:rsidRPr="00F4639D">
              <w:rPr>
                <w:rFonts w:ascii="Tahoma" w:hAnsi="Tahoma" w:cs="Tahoma"/>
                <w:color w:val="000000"/>
                <w:sz w:val="14"/>
                <w:szCs w:val="14"/>
                <w:shd w:val="clear" w:color="auto" w:fill="FFFFFF"/>
              </w:rPr>
              <w:t>Bruno Fabiano</w:t>
            </w:r>
            <w:r w:rsidR="00B57E6F" w:rsidRPr="00F4639D">
              <w:rPr>
                <w:rFonts w:ascii="Tahoma" w:hAnsi="Tahoma" w:cs="Tahoma"/>
                <w:color w:val="000000"/>
                <w:sz w:val="14"/>
                <w:szCs w:val="14"/>
                <w:shd w:val="clear" w:color="auto" w:fill="FFFFFF"/>
              </w:rPr>
              <w:t xml:space="preserve">, </w:t>
            </w:r>
            <w:proofErr w:type="spellStart"/>
            <w:r w:rsidR="00B57E6F" w:rsidRPr="00F4639D">
              <w:rPr>
                <w:rFonts w:ascii="Tahoma" w:hAnsi="Tahoma" w:cs="Tahoma"/>
                <w:bCs/>
                <w:color w:val="000000"/>
                <w:sz w:val="14"/>
                <w:szCs w:val="14"/>
                <w:lang w:eastAsia="it-IT"/>
              </w:rPr>
              <w:t>Genserik</w:t>
            </w:r>
            <w:proofErr w:type="spellEnd"/>
            <w:r w:rsidR="00B57E6F" w:rsidRPr="00F4639D">
              <w:rPr>
                <w:rFonts w:ascii="Tahoma" w:hAnsi="Tahoma" w:cs="Tahoma"/>
                <w:bCs/>
                <w:color w:val="000000"/>
                <w:sz w:val="14"/>
                <w:szCs w:val="14"/>
                <w:lang w:eastAsia="it-IT"/>
              </w:rPr>
              <w:t xml:space="preserve"> </w:t>
            </w:r>
            <w:proofErr w:type="spellStart"/>
            <w:r w:rsidR="00B57E6F" w:rsidRPr="00F4639D">
              <w:rPr>
                <w:rFonts w:ascii="Tahoma" w:hAnsi="Tahoma" w:cs="Tahoma"/>
                <w:bCs/>
                <w:color w:val="000000"/>
                <w:sz w:val="14"/>
                <w:szCs w:val="14"/>
                <w:lang w:eastAsia="it-IT"/>
              </w:rPr>
              <w:t>Reniers</w:t>
            </w:r>
            <w:proofErr w:type="spellEnd"/>
          </w:p>
          <w:p w14:paraId="1B0F1814" w14:textId="7E8B8C7E" w:rsidR="000A03B2" w:rsidRPr="00F4639D" w:rsidRDefault="00FA5F5F" w:rsidP="00B57E6F">
            <w:pPr>
              <w:tabs>
                <w:tab w:val="left" w:pos="-108"/>
              </w:tabs>
              <w:spacing w:line="140" w:lineRule="atLeast"/>
              <w:ind w:left="-107"/>
              <w:jc w:val="left"/>
            </w:pPr>
            <w:r w:rsidRPr="00F4639D">
              <w:rPr>
                <w:rFonts w:ascii="Tahoma" w:hAnsi="Tahoma" w:cs="Tahoma"/>
                <w:iCs/>
                <w:color w:val="333333"/>
                <w:sz w:val="14"/>
                <w:szCs w:val="14"/>
                <w:lang w:eastAsia="it-IT"/>
              </w:rPr>
              <w:t>Copyright © 20</w:t>
            </w:r>
            <w:r w:rsidR="00DF5072" w:rsidRPr="00F4639D">
              <w:rPr>
                <w:rFonts w:ascii="Tahoma" w:hAnsi="Tahoma" w:cs="Tahoma"/>
                <w:iCs/>
                <w:color w:val="333333"/>
                <w:sz w:val="14"/>
                <w:szCs w:val="14"/>
                <w:lang w:eastAsia="it-IT"/>
              </w:rPr>
              <w:t>2</w:t>
            </w:r>
            <w:r w:rsidR="00825DD9" w:rsidRPr="00F4639D">
              <w:rPr>
                <w:rFonts w:ascii="Tahoma" w:hAnsi="Tahoma" w:cs="Tahoma"/>
                <w:iCs/>
                <w:color w:val="333333"/>
                <w:sz w:val="14"/>
                <w:szCs w:val="14"/>
                <w:lang w:eastAsia="it-IT"/>
              </w:rPr>
              <w:t>4</w:t>
            </w:r>
            <w:r w:rsidR="00904C62" w:rsidRPr="00F4639D">
              <w:rPr>
                <w:rFonts w:ascii="Tahoma" w:hAnsi="Tahoma" w:cs="Tahoma"/>
                <w:iCs/>
                <w:color w:val="333333"/>
                <w:sz w:val="14"/>
                <w:szCs w:val="14"/>
                <w:lang w:eastAsia="it-IT"/>
              </w:rPr>
              <w:t xml:space="preserve">, AIDIC </w:t>
            </w:r>
            <w:proofErr w:type="spellStart"/>
            <w:r w:rsidR="00904C62" w:rsidRPr="00F4639D">
              <w:rPr>
                <w:rFonts w:ascii="Tahoma" w:hAnsi="Tahoma" w:cs="Tahoma"/>
                <w:iCs/>
                <w:color w:val="333333"/>
                <w:sz w:val="14"/>
                <w:szCs w:val="14"/>
                <w:lang w:eastAsia="it-IT"/>
              </w:rPr>
              <w:t>Servizi</w:t>
            </w:r>
            <w:proofErr w:type="spellEnd"/>
            <w:r w:rsidR="00904C62" w:rsidRPr="00F4639D">
              <w:rPr>
                <w:rFonts w:ascii="Tahoma" w:hAnsi="Tahoma" w:cs="Tahoma"/>
                <w:iCs/>
                <w:color w:val="333333"/>
                <w:sz w:val="14"/>
                <w:szCs w:val="14"/>
                <w:lang w:eastAsia="it-IT"/>
              </w:rPr>
              <w:t xml:space="preserve"> </w:t>
            </w:r>
            <w:proofErr w:type="spellStart"/>
            <w:r w:rsidR="00904C62" w:rsidRPr="00F4639D">
              <w:rPr>
                <w:rFonts w:ascii="Tahoma" w:hAnsi="Tahoma" w:cs="Tahoma"/>
                <w:iCs/>
                <w:color w:val="333333"/>
                <w:sz w:val="14"/>
                <w:szCs w:val="14"/>
                <w:lang w:eastAsia="it-IT"/>
              </w:rPr>
              <w:t>S.r.l</w:t>
            </w:r>
            <w:proofErr w:type="spellEnd"/>
            <w:r w:rsidR="00904C62" w:rsidRPr="00F4639D">
              <w:rPr>
                <w:rFonts w:ascii="Tahoma" w:hAnsi="Tahoma" w:cs="Tahoma"/>
                <w:iCs/>
                <w:color w:val="333333"/>
                <w:sz w:val="14"/>
                <w:szCs w:val="14"/>
                <w:lang w:eastAsia="it-IT"/>
              </w:rPr>
              <w:t>.</w:t>
            </w:r>
            <w:r w:rsidR="00300E56" w:rsidRPr="00F4639D">
              <w:rPr>
                <w:rFonts w:ascii="Tahoma" w:hAnsi="Tahoma" w:cs="Tahoma"/>
                <w:iCs/>
                <w:color w:val="333333"/>
                <w:sz w:val="14"/>
                <w:szCs w:val="14"/>
                <w:lang w:eastAsia="it-IT"/>
              </w:rPr>
              <w:br/>
            </w:r>
            <w:r w:rsidR="00300E56" w:rsidRPr="00F4639D">
              <w:rPr>
                <w:rFonts w:ascii="Tahoma" w:hAnsi="Tahoma" w:cs="Tahoma"/>
                <w:b/>
                <w:iCs/>
                <w:color w:val="000000"/>
                <w:sz w:val="14"/>
                <w:szCs w:val="14"/>
                <w:lang w:eastAsia="it-IT"/>
              </w:rPr>
              <w:t>ISBN</w:t>
            </w:r>
            <w:r w:rsidR="00300E56" w:rsidRPr="00F4639D">
              <w:rPr>
                <w:rFonts w:ascii="Tahoma" w:hAnsi="Tahoma" w:cs="Tahoma"/>
                <w:iCs/>
                <w:color w:val="000000"/>
                <w:sz w:val="14"/>
                <w:szCs w:val="14"/>
                <w:lang w:eastAsia="it-IT"/>
              </w:rPr>
              <w:t xml:space="preserve"> </w:t>
            </w:r>
            <w:r w:rsidR="00825DD9" w:rsidRPr="00F4639D">
              <w:rPr>
                <w:rFonts w:ascii="Tahoma" w:hAnsi="Tahoma" w:cs="Tahoma"/>
                <w:sz w:val="14"/>
                <w:szCs w:val="14"/>
                <w:lang w:eastAsia="it-IT"/>
              </w:rPr>
              <w:t>979-12-81206-11-3</w:t>
            </w:r>
            <w:r w:rsidR="007B48F9" w:rsidRPr="00F4639D">
              <w:rPr>
                <w:rFonts w:ascii="Tahoma" w:hAnsi="Tahoma" w:cs="Tahoma"/>
                <w:iCs/>
                <w:color w:val="333333"/>
                <w:sz w:val="14"/>
                <w:szCs w:val="14"/>
                <w:lang w:eastAsia="it-IT"/>
              </w:rPr>
              <w:t>;</w:t>
            </w:r>
            <w:r w:rsidR="00300E56" w:rsidRPr="00F4639D">
              <w:rPr>
                <w:rFonts w:ascii="Tahoma" w:hAnsi="Tahoma" w:cs="Tahoma"/>
                <w:iCs/>
                <w:color w:val="333333"/>
                <w:sz w:val="14"/>
                <w:szCs w:val="14"/>
                <w:lang w:eastAsia="it-IT"/>
              </w:rPr>
              <w:t xml:space="preserve"> </w:t>
            </w:r>
            <w:r w:rsidR="00300E56" w:rsidRPr="00F4639D">
              <w:rPr>
                <w:rFonts w:ascii="Tahoma" w:hAnsi="Tahoma" w:cs="Tahoma"/>
                <w:b/>
                <w:iCs/>
                <w:color w:val="333333"/>
                <w:sz w:val="14"/>
                <w:szCs w:val="14"/>
                <w:lang w:eastAsia="it-IT"/>
              </w:rPr>
              <w:t>ISSN</w:t>
            </w:r>
            <w:r w:rsidR="00300E56" w:rsidRPr="00F4639D">
              <w:rPr>
                <w:rFonts w:ascii="Tahoma" w:hAnsi="Tahoma" w:cs="Tahoma"/>
                <w:iCs/>
                <w:color w:val="333333"/>
                <w:sz w:val="14"/>
                <w:szCs w:val="14"/>
                <w:lang w:eastAsia="it-IT"/>
              </w:rPr>
              <w:t xml:space="preserve"> 2283-9216</w:t>
            </w:r>
          </w:p>
        </w:tc>
      </w:tr>
    </w:tbl>
    <w:p w14:paraId="10DAA130" w14:textId="77777777" w:rsidR="000A03B2" w:rsidRPr="00F4639D" w:rsidRDefault="000A03B2" w:rsidP="000A03B2">
      <w:pPr>
        <w:pStyle w:val="CETAuthors"/>
        <w:sectPr w:rsidR="000A03B2" w:rsidRPr="00F4639D" w:rsidSect="00CD5FE2">
          <w:type w:val="continuous"/>
          <w:pgSz w:w="11906" w:h="16838" w:code="9"/>
          <w:pgMar w:top="1701" w:right="1418" w:bottom="1701" w:left="1701" w:header="1701" w:footer="0" w:gutter="0"/>
          <w:cols w:space="708"/>
          <w:titlePg/>
          <w:docGrid w:linePitch="360"/>
        </w:sectPr>
      </w:pPr>
    </w:p>
    <w:p w14:paraId="2E667253" w14:textId="144245E7" w:rsidR="00E978D0" w:rsidRPr="00F4639D" w:rsidRDefault="00BC248A" w:rsidP="00665323">
      <w:pPr>
        <w:pStyle w:val="CETTitle"/>
      </w:pPr>
      <w:r w:rsidRPr="00F4639D">
        <w:t xml:space="preserve">Simulation </w:t>
      </w:r>
      <w:r w:rsidR="00F51EE9" w:rsidRPr="00F4639D">
        <w:t>T</w:t>
      </w:r>
      <w:r w:rsidRPr="00F4639D">
        <w:t xml:space="preserve">echnology in </w:t>
      </w:r>
      <w:r w:rsidR="00085398" w:rsidRPr="00F4639D">
        <w:t>F</w:t>
      </w:r>
      <w:r w:rsidRPr="00F4639D">
        <w:t xml:space="preserve">irefighter </w:t>
      </w:r>
      <w:r w:rsidR="00085398" w:rsidRPr="00F4639D">
        <w:t>T</w:t>
      </w:r>
      <w:r w:rsidRPr="00F4639D">
        <w:t xml:space="preserve">raining: </w:t>
      </w:r>
      <w:r w:rsidR="00D87849" w:rsidRPr="00F4639D">
        <w:t>Entering</w:t>
      </w:r>
      <w:r w:rsidRPr="00F4639D">
        <w:t xml:space="preserve"> </w:t>
      </w:r>
      <w:r w:rsidR="00085398" w:rsidRPr="00F4639D">
        <w:t>E</w:t>
      </w:r>
      <w:r w:rsidRPr="00F4639D">
        <w:t xml:space="preserve">nclosed </w:t>
      </w:r>
      <w:r w:rsidR="00085398" w:rsidRPr="00F4639D">
        <w:t>S</w:t>
      </w:r>
      <w:r w:rsidRPr="00F4639D">
        <w:t>paces</w:t>
      </w:r>
    </w:p>
    <w:p w14:paraId="0488FED2" w14:textId="57B401FC" w:rsidR="00B57E6F" w:rsidRPr="00F4639D" w:rsidRDefault="00BC248A" w:rsidP="00B57E6F">
      <w:pPr>
        <w:pStyle w:val="CETAuthors"/>
      </w:pPr>
      <w:r w:rsidRPr="00F4639D">
        <w:t>Miroslav Antonín</w:t>
      </w:r>
    </w:p>
    <w:p w14:paraId="6B2D21B3" w14:textId="4F47A4C4" w:rsidR="00B57E6F" w:rsidRPr="00F4639D" w:rsidRDefault="00BC248A" w:rsidP="00B57E6F">
      <w:pPr>
        <w:pStyle w:val="CETAddress"/>
      </w:pPr>
      <w:r w:rsidRPr="00F4639D">
        <w:t xml:space="preserve">VSB - Technical </w:t>
      </w:r>
      <w:r w:rsidR="007D4322" w:rsidRPr="00F4639D">
        <w:rPr>
          <w:rFonts w:cs="Arial"/>
          <w:color w:val="000000"/>
        </w:rPr>
        <w:t>University</w:t>
      </w:r>
      <w:r w:rsidRPr="00F4639D">
        <w:t xml:space="preserve"> of Ostrava, Faculty of Safety Engineering</w:t>
      </w:r>
    </w:p>
    <w:p w14:paraId="73F1267A" w14:textId="755B0876" w:rsidR="00B57E6F" w:rsidRPr="00F4639D" w:rsidRDefault="00BC248A" w:rsidP="00B57E6F">
      <w:pPr>
        <w:pStyle w:val="CETemail"/>
      </w:pPr>
      <w:r w:rsidRPr="00F4639D">
        <w:t>miroslav</w:t>
      </w:r>
      <w:r w:rsidR="00B57E6F" w:rsidRPr="00F4639D">
        <w:t>.</w:t>
      </w:r>
      <w:r w:rsidRPr="00F4639D">
        <w:t>antonin.st</w:t>
      </w:r>
      <w:r w:rsidR="00B57E6F" w:rsidRPr="00F4639D">
        <w:t>@</w:t>
      </w:r>
      <w:r w:rsidRPr="00F4639D">
        <w:t>vsb</w:t>
      </w:r>
      <w:r w:rsidR="00B57E6F" w:rsidRPr="00F4639D">
        <w:t>.c</w:t>
      </w:r>
      <w:r w:rsidRPr="00F4639D">
        <w:t>z</w:t>
      </w:r>
    </w:p>
    <w:p w14:paraId="64E9F728" w14:textId="390AC845" w:rsidR="00A06154" w:rsidRPr="00F4639D" w:rsidRDefault="001A6D8C" w:rsidP="00600535">
      <w:pPr>
        <w:pStyle w:val="CETBodytext"/>
        <w:rPr>
          <w:lang w:val="en-GB"/>
        </w:rPr>
      </w:pPr>
      <w:r w:rsidRPr="00F4639D">
        <w:rPr>
          <w:lang w:val="en-GB"/>
        </w:rPr>
        <w:t xml:space="preserve">The use of various </w:t>
      </w:r>
      <w:r w:rsidR="00D31FEE" w:rsidRPr="00F4639D">
        <w:rPr>
          <w:rFonts w:cs="Arial"/>
          <w:color w:val="000000"/>
          <w:lang w:val="en-GB"/>
        </w:rPr>
        <w:t>technologies</w:t>
      </w:r>
      <w:r w:rsidRPr="00F4639D">
        <w:rPr>
          <w:lang w:val="en-GB"/>
        </w:rPr>
        <w:t xml:space="preserve"> is an essential part of the modern era. The main objective of firefighters is to provide quick and efficient assistance to people in danger and to protect their property. </w:t>
      </w:r>
      <w:r w:rsidR="00A17900" w:rsidRPr="00F4639D">
        <w:rPr>
          <w:lang w:val="en-GB"/>
        </w:rPr>
        <w:t xml:space="preserve">Despite the availability of modern emergency equipment, certain emergencies can be exceptionally challenging, underscoring the continued significance of individual firefighter performance. </w:t>
      </w:r>
      <w:bookmarkStart w:id="1" w:name="_Hlk162182265"/>
      <w:r w:rsidR="00AA7266" w:rsidRPr="00AA7266">
        <w:rPr>
          <w:lang w:val="en-GB"/>
        </w:rPr>
        <w:t>The XVR Simulation is a software tool for firefighter vocational training, providing a safe, virtual space for practicing decision-making procedures in emergency events. This technology finds its application not only in the rescue sector, but also in the field of occupational safety and industry.</w:t>
      </w:r>
      <w:bookmarkEnd w:id="1"/>
      <w:r w:rsidR="001E2E86">
        <w:rPr>
          <w:lang w:val="en-GB"/>
        </w:rPr>
        <w:t xml:space="preserve"> </w:t>
      </w:r>
      <w:r w:rsidRPr="00F4639D">
        <w:rPr>
          <w:lang w:val="en-GB"/>
        </w:rPr>
        <w:t xml:space="preserve">This paper describes the integration of virtual </w:t>
      </w:r>
      <w:r w:rsidR="00F85292" w:rsidRPr="00F4639D">
        <w:rPr>
          <w:lang w:val="en-GB"/>
        </w:rPr>
        <w:t xml:space="preserve">training </w:t>
      </w:r>
      <w:r w:rsidR="00392055" w:rsidRPr="00F4639D">
        <w:rPr>
          <w:rFonts w:cs="Arial"/>
          <w:color w:val="000000"/>
          <w:lang w:val="en-GB"/>
        </w:rPr>
        <w:t>into</w:t>
      </w:r>
      <w:r w:rsidRPr="00F4639D">
        <w:rPr>
          <w:lang w:val="en-GB"/>
        </w:rPr>
        <w:t xml:space="preserve"> newly recruited firefighters preparing in the area of entering enclosed spaces and investigates its benefits. </w:t>
      </w:r>
      <w:bookmarkStart w:id="2" w:name="_Hlk162183035"/>
      <w:r w:rsidR="001A0E99">
        <w:rPr>
          <w:lang w:val="en-GB"/>
        </w:rPr>
        <w:t>Compared are</w:t>
      </w:r>
      <w:r w:rsidR="00C97B3A" w:rsidRPr="00C97B3A">
        <w:rPr>
          <w:lang w:val="en-GB"/>
        </w:rPr>
        <w:t xml:space="preserve"> the outcomes of two groups of students in </w:t>
      </w:r>
      <w:r w:rsidR="001A0E99">
        <w:rPr>
          <w:lang w:val="en-GB"/>
        </w:rPr>
        <w:t>real</w:t>
      </w:r>
      <w:r w:rsidR="00C97B3A" w:rsidRPr="00C97B3A">
        <w:rPr>
          <w:lang w:val="en-GB"/>
        </w:rPr>
        <w:t xml:space="preserve"> training</w:t>
      </w:r>
      <w:r w:rsidR="001A0E99">
        <w:rPr>
          <w:lang w:val="en-GB"/>
        </w:rPr>
        <w:t xml:space="preserve"> session</w:t>
      </w:r>
      <w:r w:rsidR="00C97B3A" w:rsidRPr="00C97B3A">
        <w:rPr>
          <w:lang w:val="en-GB"/>
        </w:rPr>
        <w:t>. Group A, which participated in simulations on XVR before the real training, achieved better results. Comparing the medians of both groups, there is a 1.5-point difference on a 10-point scale.</w:t>
      </w:r>
      <w:bookmarkEnd w:id="2"/>
      <w:r w:rsidR="00C97B3A">
        <w:rPr>
          <w:lang w:val="en-GB"/>
        </w:rPr>
        <w:t xml:space="preserve"> </w:t>
      </w:r>
      <w:r w:rsidR="0017426B" w:rsidRPr="00F4639D">
        <w:rPr>
          <w:lang w:val="en-GB"/>
        </w:rPr>
        <w:t>The procedure described in this paper can be used as a model to integrate simulation technology to desired topic within the scope of vocational training.</w:t>
      </w:r>
      <w:r w:rsidR="001E2E86">
        <w:rPr>
          <w:lang w:val="en-GB"/>
        </w:rPr>
        <w:t xml:space="preserve"> </w:t>
      </w:r>
      <w:r w:rsidR="001E2E86" w:rsidRPr="001E2E86">
        <w:rPr>
          <w:lang w:val="en-GB"/>
        </w:rPr>
        <w:t xml:space="preserve">Positive feedback and better results of the simulation group before real training reinforce the importance of this </w:t>
      </w:r>
      <w:r w:rsidR="00C71EBA">
        <w:rPr>
          <w:lang w:val="en-GB"/>
        </w:rPr>
        <w:t>theme</w:t>
      </w:r>
      <w:r w:rsidR="001E2E86" w:rsidRPr="001E2E86">
        <w:rPr>
          <w:lang w:val="en-GB"/>
        </w:rPr>
        <w:t>.</w:t>
      </w:r>
    </w:p>
    <w:p w14:paraId="476B2F2E" w14:textId="22BAA38A" w:rsidR="00600535" w:rsidRPr="00F4639D" w:rsidRDefault="00600535" w:rsidP="00600535">
      <w:pPr>
        <w:pStyle w:val="CETHeading1"/>
        <w:rPr>
          <w:lang w:val="en-GB"/>
        </w:rPr>
      </w:pPr>
      <w:r w:rsidRPr="00F4639D">
        <w:rPr>
          <w:lang w:val="en-GB"/>
        </w:rPr>
        <w:t>Introduction</w:t>
      </w:r>
      <w:r w:rsidR="002F31A4" w:rsidRPr="00F4639D">
        <w:rPr>
          <w:lang w:val="en-GB"/>
        </w:rPr>
        <w:t xml:space="preserve"> </w:t>
      </w:r>
    </w:p>
    <w:p w14:paraId="4CDA1E30" w14:textId="7918E0DA" w:rsidR="00B56B3C" w:rsidRDefault="005E6483" w:rsidP="00D87849">
      <w:pPr>
        <w:pStyle w:val="CETBodytext"/>
        <w:rPr>
          <w:lang w:val="en-GB"/>
        </w:rPr>
      </w:pPr>
      <w:r w:rsidRPr="00F4639D">
        <w:rPr>
          <w:lang w:val="en-GB"/>
        </w:rPr>
        <w:t xml:space="preserve">Simulation technologies can take the form of simulators or specific computer software in which a virtual environment is created with the desired immersion and interaction capabilities. The </w:t>
      </w:r>
      <w:r w:rsidR="007C2C67">
        <w:rPr>
          <w:lang w:val="en-GB"/>
        </w:rPr>
        <w:t>selection</w:t>
      </w:r>
      <w:r w:rsidRPr="00F4639D">
        <w:rPr>
          <w:lang w:val="en-GB"/>
        </w:rPr>
        <w:t xml:space="preserve"> of </w:t>
      </w:r>
      <w:r w:rsidR="006F24BE">
        <w:rPr>
          <w:lang w:val="en-GB"/>
        </w:rPr>
        <w:t>simulation technology</w:t>
      </w:r>
      <w:r w:rsidRPr="00F4639D">
        <w:rPr>
          <w:lang w:val="en-GB"/>
        </w:rPr>
        <w:t xml:space="preserve"> and corresponding </w:t>
      </w:r>
      <w:r w:rsidR="007C2C67">
        <w:rPr>
          <w:lang w:val="en-GB"/>
        </w:rPr>
        <w:t xml:space="preserve">type of </w:t>
      </w:r>
      <w:r w:rsidRPr="00F4639D">
        <w:rPr>
          <w:lang w:val="en-GB"/>
        </w:rPr>
        <w:t>reality</w:t>
      </w:r>
      <w:r w:rsidR="008C0788" w:rsidRPr="00F4639D">
        <w:rPr>
          <w:lang w:val="en-GB"/>
        </w:rPr>
        <w:t xml:space="preserve"> (virtual, </w:t>
      </w:r>
      <w:r w:rsidR="004B3663" w:rsidRPr="00F4639D">
        <w:rPr>
          <w:rFonts w:cs="Arial"/>
          <w:color w:val="000000"/>
          <w:lang w:val="en-GB"/>
        </w:rPr>
        <w:t>augmented,</w:t>
      </w:r>
      <w:r w:rsidR="008C0788" w:rsidRPr="00F4639D">
        <w:rPr>
          <w:lang w:val="en-GB"/>
        </w:rPr>
        <w:t xml:space="preserve"> etc.)</w:t>
      </w:r>
      <w:r w:rsidRPr="00F4639D">
        <w:rPr>
          <w:lang w:val="en-GB"/>
        </w:rPr>
        <w:t xml:space="preserve"> </w:t>
      </w:r>
      <w:r w:rsidR="007C2C67" w:rsidRPr="007C2C67">
        <w:rPr>
          <w:lang w:val="en-GB"/>
        </w:rPr>
        <w:t xml:space="preserve">enables </w:t>
      </w:r>
      <w:r w:rsidR="006F24BE">
        <w:rPr>
          <w:lang w:val="en-GB"/>
        </w:rPr>
        <w:t xml:space="preserve">to </w:t>
      </w:r>
      <w:r w:rsidR="007C2C67" w:rsidRPr="007C2C67">
        <w:rPr>
          <w:lang w:val="en-GB"/>
        </w:rPr>
        <w:t>user interaction with these environments.</w:t>
      </w:r>
      <w:r w:rsidR="002F31A4" w:rsidRPr="00F4639D">
        <w:rPr>
          <w:lang w:val="en-GB"/>
        </w:rPr>
        <w:t xml:space="preserve"> These tools are designed to engage students and immerse them more deeply in the subject matter, potentially leading to a better understanding of the topic</w:t>
      </w:r>
      <w:r w:rsidR="00045E06" w:rsidRPr="00F4639D">
        <w:rPr>
          <w:lang w:val="en-GB"/>
        </w:rPr>
        <w:t xml:space="preserve"> </w:t>
      </w:r>
      <w:r w:rsidR="00B96B7D" w:rsidRPr="00F4639D">
        <w:rPr>
          <w:noProof/>
          <w:lang w:val="en-GB"/>
        </w:rPr>
        <w:t>(Al-Ansi et al., 2023)</w:t>
      </w:r>
      <w:r w:rsidR="00045E06" w:rsidRPr="00F4639D">
        <w:rPr>
          <w:lang w:val="en-GB"/>
        </w:rPr>
        <w:t xml:space="preserve">. </w:t>
      </w:r>
      <w:r w:rsidRPr="00F4639D">
        <w:rPr>
          <w:lang w:val="en-GB"/>
        </w:rPr>
        <w:t>The basic theoretical principles explaining the positive psychological effect in learning using serious games</w:t>
      </w:r>
      <w:r w:rsidR="00912997" w:rsidRPr="00F4639D">
        <w:rPr>
          <w:lang w:val="en-GB"/>
        </w:rPr>
        <w:t xml:space="preserve"> or other specific education software</w:t>
      </w:r>
      <w:r w:rsidRPr="00F4639D">
        <w:rPr>
          <w:lang w:val="en-GB"/>
        </w:rPr>
        <w:t xml:space="preserve"> are the clear representation of </w:t>
      </w:r>
      <w:r w:rsidR="008C0788" w:rsidRPr="00F4639D">
        <w:rPr>
          <w:lang w:val="en-GB"/>
        </w:rPr>
        <w:t xml:space="preserve">education </w:t>
      </w:r>
      <w:r w:rsidRPr="00F4639D">
        <w:rPr>
          <w:lang w:val="en-GB"/>
        </w:rPr>
        <w:t xml:space="preserve">objectives and their meaning, the </w:t>
      </w:r>
      <w:r w:rsidR="004B3663" w:rsidRPr="00F4639D">
        <w:rPr>
          <w:rFonts w:cs="Arial"/>
          <w:color w:val="000000"/>
          <w:lang w:val="en-GB"/>
        </w:rPr>
        <w:t>simplifying</w:t>
      </w:r>
      <w:r w:rsidRPr="00F4639D">
        <w:rPr>
          <w:lang w:val="en-GB"/>
        </w:rPr>
        <w:t xml:space="preserve"> of content into manageable tasks, and the providing immediate feedback with positive reinforcement of student performance</w:t>
      </w:r>
      <w:r w:rsidR="00B96B7D" w:rsidRPr="00F4639D">
        <w:rPr>
          <w:noProof/>
          <w:lang w:val="en-GB"/>
        </w:rPr>
        <w:t xml:space="preserve"> (Krath et al., 2021)</w:t>
      </w:r>
      <w:r w:rsidRPr="00F4639D">
        <w:rPr>
          <w:lang w:val="en-GB"/>
        </w:rPr>
        <w:t>.</w:t>
      </w:r>
      <w:r w:rsidR="005A39A8" w:rsidRPr="00F4639D">
        <w:rPr>
          <w:lang w:val="en-GB"/>
        </w:rPr>
        <w:t xml:space="preserve"> </w:t>
      </w:r>
      <w:r w:rsidR="00417A5A" w:rsidRPr="00417A5A">
        <w:rPr>
          <w:rFonts w:cs="Arial"/>
          <w:lang w:val="en-GB"/>
        </w:rPr>
        <w:t xml:space="preserve">Important for fire protection is the possibility </w:t>
      </w:r>
      <w:r w:rsidR="00CF0A69" w:rsidRPr="006D11D6">
        <w:rPr>
          <w:lang w:val="en-GB"/>
        </w:rPr>
        <w:t xml:space="preserve">to create educational scenarios </w:t>
      </w:r>
      <w:r w:rsidR="00D24A14" w:rsidRPr="006D11D6">
        <w:rPr>
          <w:lang w:val="en-GB"/>
        </w:rPr>
        <w:t>based on</w:t>
      </w:r>
      <w:r w:rsidR="00CF0A69" w:rsidRPr="006D11D6">
        <w:rPr>
          <w:lang w:val="en-GB"/>
        </w:rPr>
        <w:t xml:space="preserve"> real-life experiences</w:t>
      </w:r>
      <w:r w:rsidR="00417A5A" w:rsidRPr="00417A5A">
        <w:t xml:space="preserve"> </w:t>
      </w:r>
      <w:r w:rsidR="00417A5A" w:rsidRPr="00417A5A">
        <w:rPr>
          <w:lang w:val="en-GB"/>
        </w:rPr>
        <w:t>and reflecting current methodologies</w:t>
      </w:r>
      <w:r w:rsidR="00417A5A">
        <w:rPr>
          <w:lang w:val="en-GB"/>
        </w:rPr>
        <w:t>.</w:t>
      </w:r>
      <w:r w:rsidR="00CF0A69" w:rsidRPr="006D11D6">
        <w:rPr>
          <w:lang w:val="en-GB"/>
        </w:rPr>
        <w:t xml:space="preserve"> </w:t>
      </w:r>
      <w:r w:rsidR="00417A5A">
        <w:rPr>
          <w:lang w:val="en-GB"/>
        </w:rPr>
        <w:t>A</w:t>
      </w:r>
      <w:r w:rsidR="00417A5A" w:rsidRPr="00417A5A">
        <w:rPr>
          <w:lang w:val="en-GB"/>
        </w:rPr>
        <w:t xml:space="preserve"> few examples are </w:t>
      </w:r>
      <w:r w:rsidR="00417A5A">
        <w:rPr>
          <w:lang w:val="en-GB"/>
        </w:rPr>
        <w:t>listed</w:t>
      </w:r>
      <w:r w:rsidR="00417A5A" w:rsidRPr="00417A5A">
        <w:rPr>
          <w:lang w:val="en-GB"/>
        </w:rPr>
        <w:t xml:space="preserve"> below</w:t>
      </w:r>
      <w:r w:rsidR="00CF0A69" w:rsidRPr="006D11D6">
        <w:rPr>
          <w:lang w:val="en-GB"/>
        </w:rPr>
        <w:t>.</w:t>
      </w:r>
      <w:r w:rsidR="1C5815FA" w:rsidRPr="00F4639D">
        <w:rPr>
          <w:lang w:val="en-GB"/>
        </w:rPr>
        <w:t xml:space="preserve"> </w:t>
      </w:r>
    </w:p>
    <w:p w14:paraId="1F163B40" w14:textId="17167842" w:rsidR="00276E64" w:rsidRDefault="1C5815FA" w:rsidP="00D87849">
      <w:pPr>
        <w:pStyle w:val="CETBodytext"/>
        <w:rPr>
          <w:lang w:val="en-GB"/>
        </w:rPr>
      </w:pPr>
      <w:r w:rsidRPr="00F4639D">
        <w:rPr>
          <w:lang w:val="en-GB"/>
        </w:rPr>
        <w:t>One of the most dangerous activities for firefighters is extinguishing fires in enclosed spaces.</w:t>
      </w:r>
      <w:r w:rsidR="431788D8" w:rsidRPr="00F4639D">
        <w:rPr>
          <w:lang w:val="en-GB"/>
        </w:rPr>
        <w:t xml:space="preserve"> Research</w:t>
      </w:r>
      <w:r w:rsidR="11182BC6" w:rsidRPr="00F4639D">
        <w:rPr>
          <w:lang w:val="en-GB"/>
        </w:rPr>
        <w:t xml:space="preserve"> that</w:t>
      </w:r>
      <w:r w:rsidR="431788D8" w:rsidRPr="00F4639D">
        <w:rPr>
          <w:lang w:val="en-GB"/>
        </w:rPr>
        <w:t xml:space="preserve"> compares </w:t>
      </w:r>
      <w:r w:rsidR="00A64029" w:rsidRPr="00A64029">
        <w:rPr>
          <w:lang w:val="en-GB"/>
        </w:rPr>
        <w:t xml:space="preserve">two virtual training technologies—Cave Automated Virtual Environment and </w:t>
      </w:r>
      <w:r w:rsidR="006F24BE">
        <w:rPr>
          <w:lang w:val="en-GB"/>
        </w:rPr>
        <w:t>V</w:t>
      </w:r>
      <w:r w:rsidR="004452AF">
        <w:rPr>
          <w:lang w:val="en-GB"/>
        </w:rPr>
        <w:t xml:space="preserve">irtual </w:t>
      </w:r>
      <w:r w:rsidR="006F24BE">
        <w:rPr>
          <w:lang w:val="en-GB"/>
        </w:rPr>
        <w:t>R</w:t>
      </w:r>
      <w:r w:rsidR="004452AF">
        <w:rPr>
          <w:lang w:val="en-GB"/>
        </w:rPr>
        <w:t>eality</w:t>
      </w:r>
      <w:r w:rsidR="006F24BE">
        <w:rPr>
          <w:lang w:val="en-GB"/>
        </w:rPr>
        <w:t xml:space="preserve"> </w:t>
      </w:r>
      <w:r w:rsidR="006F24BE" w:rsidRPr="00F4639D">
        <w:rPr>
          <w:lang w:val="en-GB"/>
        </w:rPr>
        <w:t xml:space="preserve">(hereafter </w:t>
      </w:r>
      <w:r w:rsidR="006F24BE">
        <w:rPr>
          <w:lang w:val="en-GB"/>
        </w:rPr>
        <w:t>VR</w:t>
      </w:r>
      <w:r w:rsidR="006F24BE" w:rsidRPr="00F4639D">
        <w:rPr>
          <w:lang w:val="en-GB"/>
        </w:rPr>
        <w:t>)</w:t>
      </w:r>
      <w:r w:rsidR="00A64029" w:rsidRPr="00A64029">
        <w:rPr>
          <w:lang w:val="en-GB"/>
        </w:rPr>
        <w:t xml:space="preserve"> with head-mounted displays—highlights their respective strengths and weaknesses in meeting training objectives. Ideally, both technologies should precede actual fire training to instill fundamental safety habits in a risk-free virtual setting</w:t>
      </w:r>
      <w:r w:rsidR="00B96B7D" w:rsidRPr="00F4639D">
        <w:rPr>
          <w:noProof/>
          <w:lang w:val="en-GB"/>
        </w:rPr>
        <w:t xml:space="preserve"> (Grabowski, 2021)</w:t>
      </w:r>
      <w:r w:rsidR="2282B47D" w:rsidRPr="00F4639D">
        <w:rPr>
          <w:lang w:val="en-GB"/>
        </w:rPr>
        <w:t>.</w:t>
      </w:r>
      <w:r w:rsidR="015E2574" w:rsidRPr="00F4639D">
        <w:rPr>
          <w:lang w:val="en-GB"/>
        </w:rPr>
        <w:t xml:space="preserve"> </w:t>
      </w:r>
      <w:r w:rsidR="00E23479">
        <w:rPr>
          <w:rFonts w:cs="Arial"/>
          <w:color w:val="000000"/>
          <w:lang w:val="en-GB"/>
        </w:rPr>
        <w:t>Next</w:t>
      </w:r>
      <w:r w:rsidR="00E23479" w:rsidRPr="00E23479">
        <w:rPr>
          <w:rFonts w:cs="Arial"/>
          <w:color w:val="000000"/>
          <w:lang w:val="en-GB"/>
        </w:rPr>
        <w:t xml:space="preserve"> </w:t>
      </w:r>
      <w:r w:rsidR="00E23479">
        <w:rPr>
          <w:rFonts w:cs="Arial"/>
          <w:color w:val="000000"/>
          <w:lang w:val="en-GB"/>
        </w:rPr>
        <w:t>paper</w:t>
      </w:r>
      <w:r w:rsidR="00E23479" w:rsidRPr="00E23479">
        <w:rPr>
          <w:rFonts w:cs="Arial"/>
          <w:color w:val="000000"/>
          <w:lang w:val="en-GB"/>
        </w:rPr>
        <w:t xml:space="preserve"> compare</w:t>
      </w:r>
      <w:r w:rsidR="00E23479">
        <w:rPr>
          <w:rFonts w:cs="Arial"/>
          <w:color w:val="000000"/>
          <w:lang w:val="en-GB"/>
        </w:rPr>
        <w:t>s</w:t>
      </w:r>
      <w:r w:rsidR="00E23479" w:rsidRPr="00E23479">
        <w:rPr>
          <w:rFonts w:cs="Arial"/>
          <w:color w:val="000000"/>
          <w:lang w:val="en-GB"/>
        </w:rPr>
        <w:t xml:space="preserve"> </w:t>
      </w:r>
      <w:r w:rsidR="00A64029" w:rsidRPr="00A64029">
        <w:rPr>
          <w:rFonts w:cs="Arial"/>
          <w:color w:val="000000"/>
          <w:lang w:val="en-GB"/>
        </w:rPr>
        <w:t>passive (videos, slides) and interactive (fire extinguisher model, simulations) fire safety training, finding interactive methods boost practical skills but not conceptual understanding</w:t>
      </w:r>
      <w:r w:rsidR="00B96B7D" w:rsidRPr="00F4639D">
        <w:rPr>
          <w:noProof/>
          <w:lang w:val="en-GB"/>
        </w:rPr>
        <w:t xml:space="preserve"> (Morélot et al., 2021)</w:t>
      </w:r>
      <w:r w:rsidR="54798953" w:rsidRPr="00F4639D">
        <w:rPr>
          <w:lang w:val="en-GB"/>
        </w:rPr>
        <w:t>.</w:t>
      </w:r>
      <w:r w:rsidR="00E23479" w:rsidRPr="00E23479">
        <w:t xml:space="preserve"> </w:t>
      </w:r>
      <w:r w:rsidR="00276E64" w:rsidRPr="00276E64">
        <w:rPr>
          <w:lang w:val="en-GB"/>
        </w:rPr>
        <w:t>Non-immersive simulation technology used for key decision making by emergency managers and authorities is described in (Moreno et al., 2014). This is another use of simulation in firefighting, but this time for decision making at the strategic level.</w:t>
      </w:r>
      <w:r w:rsidR="00AF51DA" w:rsidRPr="00F4639D">
        <w:rPr>
          <w:lang w:val="en-GB"/>
        </w:rPr>
        <w:t xml:space="preserve"> </w:t>
      </w:r>
      <w:r w:rsidR="00F2086D" w:rsidRPr="00F4639D">
        <w:rPr>
          <w:lang w:val="en-GB"/>
        </w:rPr>
        <w:t xml:space="preserve">Overview studies on this topic are also available, e.g. </w:t>
      </w:r>
      <w:r w:rsidR="00B96B7D" w:rsidRPr="00F4639D">
        <w:rPr>
          <w:noProof/>
          <w:lang w:val="en-GB"/>
        </w:rPr>
        <w:t>(Wheeler et al., 2021)</w:t>
      </w:r>
      <w:r w:rsidR="00F2086D" w:rsidRPr="00F4639D">
        <w:rPr>
          <w:lang w:val="en-GB"/>
        </w:rPr>
        <w:t xml:space="preserve">. </w:t>
      </w:r>
    </w:p>
    <w:p w14:paraId="289CE08F" w14:textId="66C41A0C" w:rsidR="005666C1" w:rsidRDefault="00276E64" w:rsidP="00D87849">
      <w:pPr>
        <w:pStyle w:val="CETBodytext"/>
        <w:rPr>
          <w:lang w:val="en-GB"/>
        </w:rPr>
      </w:pPr>
      <w:bookmarkStart w:id="3" w:name="_Hlk162177185"/>
      <w:r w:rsidRPr="00276E64">
        <w:rPr>
          <w:lang w:val="en-GB"/>
        </w:rPr>
        <w:t xml:space="preserve">The above examples show that the </w:t>
      </w:r>
      <w:r>
        <w:rPr>
          <w:lang w:val="en-GB"/>
        </w:rPr>
        <w:t>integration</w:t>
      </w:r>
      <w:r w:rsidRPr="00276E64">
        <w:rPr>
          <w:lang w:val="en-GB"/>
        </w:rPr>
        <w:t xml:space="preserve"> of simulation technologies for training is a current topic across different fire protection disciplines.</w:t>
      </w:r>
      <w:bookmarkEnd w:id="3"/>
      <w:r>
        <w:rPr>
          <w:lang w:val="en-GB"/>
        </w:rPr>
        <w:t xml:space="preserve"> </w:t>
      </w:r>
      <w:r w:rsidR="00142341" w:rsidRPr="00142341">
        <w:rPr>
          <w:lang w:val="en-GB"/>
        </w:rPr>
        <w:t xml:space="preserve">This paper aims to describe the integration of virtual training for newly recruited firefighters, with a focus on entering enclosed spaces. This topic was chosen because it assumes a </w:t>
      </w:r>
      <w:r w:rsidR="00142341">
        <w:rPr>
          <w:lang w:val="en-GB"/>
        </w:rPr>
        <w:t>similar</w:t>
      </w:r>
      <w:r w:rsidR="00142341" w:rsidRPr="00142341">
        <w:rPr>
          <w:lang w:val="en-GB"/>
        </w:rPr>
        <w:t xml:space="preserve"> level of initial knowledge among recruits, and it accounts for more than 10% of </w:t>
      </w:r>
      <w:r w:rsidR="00142341">
        <w:rPr>
          <w:lang w:val="en-GB"/>
        </w:rPr>
        <w:t>emergency</w:t>
      </w:r>
      <w:r w:rsidR="00142341" w:rsidRPr="00142341">
        <w:rPr>
          <w:lang w:val="en-GB"/>
        </w:rPr>
        <w:t xml:space="preserve"> events </w:t>
      </w:r>
      <w:r w:rsidR="00142341" w:rsidRPr="00142341">
        <w:rPr>
          <w:lang w:val="en-GB"/>
        </w:rPr>
        <w:lastRenderedPageBreak/>
        <w:t xml:space="preserve">faced by professional firefighters in the Czech Republic (Sejbal, 2021). Similarly, other educational topics within firefighter courses can be addressed in this manner. </w:t>
      </w:r>
      <w:r w:rsidR="005666C1" w:rsidRPr="005666C1">
        <w:rPr>
          <w:lang w:val="en-GB"/>
        </w:rPr>
        <w:t>Besides describing the integration of simulation technology into the educational process, the significance of the study lies in verifying its benefit through quantitative data and participant feedback.</w:t>
      </w:r>
    </w:p>
    <w:p w14:paraId="5741900F" w14:textId="0A3CAB9E" w:rsidR="00453E24" w:rsidRPr="00F4639D" w:rsidRDefault="00AB238B" w:rsidP="00453E24">
      <w:pPr>
        <w:pStyle w:val="CETHeading1"/>
        <w:rPr>
          <w:lang w:val="en-GB"/>
        </w:rPr>
      </w:pPr>
      <w:r w:rsidRPr="00F4639D">
        <w:rPr>
          <w:lang w:val="en-GB"/>
        </w:rPr>
        <w:t>Background</w:t>
      </w:r>
      <w:r w:rsidR="00EA1675" w:rsidRPr="00F4639D">
        <w:rPr>
          <w:lang w:val="en-GB"/>
        </w:rPr>
        <w:t xml:space="preserve"> </w:t>
      </w:r>
    </w:p>
    <w:p w14:paraId="2F5B2B20" w14:textId="43569418" w:rsidR="001F1C9B" w:rsidRPr="00F4639D" w:rsidRDefault="001F1C9B" w:rsidP="00453E24">
      <w:pPr>
        <w:pStyle w:val="CETBodytext"/>
        <w:rPr>
          <w:lang w:val="en-GB"/>
        </w:rPr>
      </w:pPr>
      <w:r w:rsidRPr="00F4639D">
        <w:rPr>
          <w:lang w:val="en-GB"/>
        </w:rPr>
        <w:t>In this chapter, the selected simulation technology used in education is introduced first, followed by an explanation of the fundamental framework of the topic of entering enclosed spaces, which was the subject of both virtual and real training.</w:t>
      </w:r>
      <w:r w:rsidR="00F37F52" w:rsidRPr="00F4639D">
        <w:rPr>
          <w:lang w:val="en-GB"/>
        </w:rPr>
        <w:t xml:space="preserve"> </w:t>
      </w:r>
    </w:p>
    <w:p w14:paraId="78FD3196" w14:textId="77777777" w:rsidR="00F57E92" w:rsidRPr="00F4639D" w:rsidRDefault="002F31A4" w:rsidP="00F57E92">
      <w:pPr>
        <w:pStyle w:val="CETheadingx"/>
        <w:rPr>
          <w:lang w:val="en-GB"/>
        </w:rPr>
      </w:pPr>
      <w:r w:rsidRPr="00F4639D">
        <w:rPr>
          <w:lang w:val="en-GB"/>
        </w:rPr>
        <w:t>XVR Simulation</w:t>
      </w:r>
    </w:p>
    <w:p w14:paraId="25725A42" w14:textId="3F4C84B4" w:rsidR="009428C4" w:rsidRDefault="00F57E92" w:rsidP="00D87849">
      <w:pPr>
        <w:pStyle w:val="CETBodytext"/>
        <w:rPr>
          <w:lang w:val="en-GB"/>
        </w:rPr>
      </w:pPr>
      <w:r w:rsidRPr="00F4639D">
        <w:rPr>
          <w:lang w:val="en-GB"/>
        </w:rPr>
        <w:t xml:space="preserve">The chosen simulation technology is the XVR Simulation program (hereafter XVR), which is </w:t>
      </w:r>
      <w:r w:rsidR="004D31DD" w:rsidRPr="00F4639D">
        <w:rPr>
          <w:lang w:val="en-GB"/>
        </w:rPr>
        <w:t>used</w:t>
      </w:r>
      <w:r w:rsidRPr="00F4639D">
        <w:rPr>
          <w:lang w:val="en-GB"/>
        </w:rPr>
        <w:t xml:space="preserve"> by firefighters, rescuers</w:t>
      </w:r>
      <w:r w:rsidR="00312234">
        <w:rPr>
          <w:lang w:val="en-GB"/>
        </w:rPr>
        <w:t xml:space="preserve"> and police</w:t>
      </w:r>
      <w:r w:rsidRPr="00F4639D">
        <w:rPr>
          <w:lang w:val="en-GB"/>
        </w:rPr>
        <w:t xml:space="preserve"> across 50 countries worldwide, boasting over 300 users </w:t>
      </w:r>
      <w:r w:rsidR="00621ADC" w:rsidRPr="00F4639D">
        <w:rPr>
          <w:noProof/>
          <w:lang w:val="en-GB"/>
        </w:rPr>
        <w:t>(About XVR, © 2024)</w:t>
      </w:r>
      <w:r w:rsidRPr="00F4639D">
        <w:rPr>
          <w:lang w:val="en-GB"/>
        </w:rPr>
        <w:t xml:space="preserve">. </w:t>
      </w:r>
      <w:r w:rsidR="00510871" w:rsidRPr="00510871">
        <w:rPr>
          <w:lang w:val="en-GB"/>
        </w:rPr>
        <w:t>This software also stands as the most utilized tool for virtual training among rescue professions in the Czech Republic. Additionally, it is the only tool that is standardly used for practicing the decision-making process during emergency events at firefighter training centres</w:t>
      </w:r>
      <w:r w:rsidR="00515F3E" w:rsidRPr="00515F3E">
        <w:t xml:space="preserve"> </w:t>
      </w:r>
      <w:r w:rsidR="00515F3E" w:rsidRPr="00515F3E">
        <w:rPr>
          <w:lang w:val="en-GB"/>
        </w:rPr>
        <w:t>in the Czech Republic</w:t>
      </w:r>
      <w:r w:rsidR="002F1A4C">
        <w:rPr>
          <w:lang w:val="en-GB"/>
        </w:rPr>
        <w:t xml:space="preserve"> (Antonín, 2022)</w:t>
      </w:r>
      <w:r w:rsidR="00510871" w:rsidRPr="00510871">
        <w:rPr>
          <w:lang w:val="en-GB"/>
        </w:rPr>
        <w:t>, and hence was selected for this paper.</w:t>
      </w:r>
    </w:p>
    <w:p w14:paraId="26BFCAB4" w14:textId="39AF5F0E" w:rsidR="00281647" w:rsidRPr="00F4639D" w:rsidRDefault="00281647" w:rsidP="00D87849">
      <w:pPr>
        <w:pStyle w:val="CETBodytext"/>
        <w:rPr>
          <w:b/>
          <w:lang w:val="en-GB"/>
        </w:rPr>
      </w:pPr>
      <w:r w:rsidRPr="00F4639D">
        <w:rPr>
          <w:lang w:val="en-GB"/>
        </w:rPr>
        <w:t xml:space="preserve">This software enables simulations in a virtual environment that users can </w:t>
      </w:r>
      <w:r w:rsidR="004D31DD" w:rsidRPr="00F4639D">
        <w:rPr>
          <w:rFonts w:cs="Arial"/>
          <w:color w:val="000000"/>
          <w:lang w:val="en-GB"/>
        </w:rPr>
        <w:t>customise</w:t>
      </w:r>
      <w:r w:rsidRPr="00F4639D">
        <w:rPr>
          <w:lang w:val="en-GB"/>
        </w:rPr>
        <w:t xml:space="preserve"> to meet the requirements of specific simulated scenarios</w:t>
      </w:r>
      <w:r w:rsidR="00F57E92" w:rsidRPr="00F4639D">
        <w:rPr>
          <w:lang w:val="en-GB"/>
        </w:rPr>
        <w:t xml:space="preserve">. It supports simulations of minor emergency events, such as building fires, as well as major crisis </w:t>
      </w:r>
      <w:r w:rsidR="004D31DD" w:rsidRPr="00F4639D">
        <w:rPr>
          <w:rFonts w:cs="Arial"/>
          <w:color w:val="000000"/>
          <w:lang w:val="en-GB"/>
        </w:rPr>
        <w:t>situations, such as</w:t>
      </w:r>
      <w:r w:rsidR="00F57E92" w:rsidRPr="00F4639D">
        <w:rPr>
          <w:lang w:val="en-GB"/>
        </w:rPr>
        <w:t xml:space="preserve"> floods. </w:t>
      </w:r>
      <w:r w:rsidRPr="00F4639D">
        <w:rPr>
          <w:lang w:val="en-GB"/>
        </w:rPr>
        <w:t>The most widely used module</w:t>
      </w:r>
      <w:r w:rsidR="006F24BE">
        <w:rPr>
          <w:lang w:val="en-GB"/>
        </w:rPr>
        <w:t xml:space="preserve"> of XVR platform</w:t>
      </w:r>
      <w:r w:rsidRPr="00F4639D">
        <w:rPr>
          <w:lang w:val="en-GB"/>
        </w:rPr>
        <w:t xml:space="preserve"> is XVR On Scene, designed to immerse students in a specific role (e.g., </w:t>
      </w:r>
      <w:r w:rsidR="00F14CFC" w:rsidRPr="00F4639D">
        <w:rPr>
          <w:lang w:val="en-GB"/>
        </w:rPr>
        <w:t>team leader</w:t>
      </w:r>
      <w:r w:rsidRPr="00F4639D">
        <w:rPr>
          <w:lang w:val="en-GB"/>
        </w:rPr>
        <w:t>) at the scene of an operation and provide them with the experience of the decision-making process in a simulated situation.</w:t>
      </w:r>
      <w:r w:rsidR="005D32BB" w:rsidRPr="00F4639D">
        <w:rPr>
          <w:lang w:val="en-GB"/>
        </w:rPr>
        <w:t xml:space="preserve"> XVR can be used either as immersive VR with the use of VR </w:t>
      </w:r>
      <w:r w:rsidR="00EA1675" w:rsidRPr="00F4639D">
        <w:rPr>
          <w:lang w:val="en-GB"/>
        </w:rPr>
        <w:t>Headset</w:t>
      </w:r>
      <w:r w:rsidR="005D32BB" w:rsidRPr="00F4639D">
        <w:rPr>
          <w:lang w:val="en-GB"/>
        </w:rPr>
        <w:t xml:space="preserve"> or as non-immersive with the use of a monitor and common </w:t>
      </w:r>
      <w:r w:rsidR="00A22D65" w:rsidRPr="00F4639D">
        <w:rPr>
          <w:lang w:val="en-GB"/>
        </w:rPr>
        <w:t>controllers</w:t>
      </w:r>
      <w:r w:rsidR="005D32BB" w:rsidRPr="00F4639D">
        <w:rPr>
          <w:lang w:val="en-GB"/>
        </w:rPr>
        <w:t xml:space="preserve"> such as a keyboard and joystick.</w:t>
      </w:r>
      <w:r w:rsidR="00EA1675" w:rsidRPr="00F4639D">
        <w:rPr>
          <w:lang w:val="en-GB"/>
        </w:rPr>
        <w:t xml:space="preserve"> </w:t>
      </w:r>
      <w:r w:rsidR="00FA3002" w:rsidRPr="00F4639D">
        <w:rPr>
          <w:lang w:val="en-GB"/>
        </w:rPr>
        <w:t>In this</w:t>
      </w:r>
      <w:r w:rsidR="00EA1675" w:rsidRPr="00F4639D">
        <w:rPr>
          <w:lang w:val="en-GB"/>
        </w:rPr>
        <w:t xml:space="preserve"> way (non-immersive) is XVR used in this research. </w:t>
      </w:r>
    </w:p>
    <w:p w14:paraId="44D0AD0D" w14:textId="4FED881F" w:rsidR="00281647" w:rsidRPr="00F4639D" w:rsidRDefault="00D87849" w:rsidP="00281647">
      <w:pPr>
        <w:pStyle w:val="CETheadingx"/>
        <w:rPr>
          <w:lang w:val="en-GB"/>
        </w:rPr>
      </w:pPr>
      <w:r w:rsidRPr="00F4639D">
        <w:rPr>
          <w:lang w:val="en-GB"/>
        </w:rPr>
        <w:t>Entering</w:t>
      </w:r>
      <w:r w:rsidR="00281647" w:rsidRPr="00F4639D">
        <w:rPr>
          <w:lang w:val="en-GB"/>
        </w:rPr>
        <w:t xml:space="preserve"> Enclosed Spaces</w:t>
      </w:r>
    </w:p>
    <w:p w14:paraId="67C17C67" w14:textId="3B1219A0" w:rsidR="005D32BB" w:rsidRPr="00F4639D" w:rsidRDefault="00D87849" w:rsidP="00D87849">
      <w:pPr>
        <w:pStyle w:val="CETBodytext"/>
        <w:rPr>
          <w:lang w:val="en-GB"/>
        </w:rPr>
      </w:pPr>
      <w:r w:rsidRPr="00F4639D">
        <w:rPr>
          <w:lang w:val="en-GB"/>
        </w:rPr>
        <w:t>This issue is an integral part of the firefighting profession.</w:t>
      </w:r>
      <w:r w:rsidR="00370A6E" w:rsidRPr="00F4639D">
        <w:rPr>
          <w:lang w:val="en-GB"/>
        </w:rPr>
        <w:t xml:space="preserve"> Each country may approach this issue differently in terms of legislation, and this is naturally reflected in the actions of firefighters or other designated emergency services.</w:t>
      </w:r>
      <w:r w:rsidRPr="00F4639D">
        <w:rPr>
          <w:lang w:val="en-GB"/>
        </w:rPr>
        <w:t xml:space="preserve"> </w:t>
      </w:r>
      <w:r w:rsidR="005B1BCE" w:rsidRPr="00F4639D">
        <w:rPr>
          <w:lang w:val="en-GB"/>
        </w:rPr>
        <w:t xml:space="preserve">In the legislative conditions of the Czech Republic, firefighters are allowed to enter a property or a building in cases of saving human </w:t>
      </w:r>
      <w:r w:rsidR="008B22D0" w:rsidRPr="00F4639D">
        <w:rPr>
          <w:rFonts w:cs="Arial"/>
          <w:color w:val="000000"/>
          <w:lang w:val="en-GB"/>
        </w:rPr>
        <w:t>lives,</w:t>
      </w:r>
      <w:r w:rsidR="005B1BCE" w:rsidRPr="00F4639D">
        <w:rPr>
          <w:lang w:val="en-GB"/>
        </w:rPr>
        <w:t xml:space="preserve"> or </w:t>
      </w:r>
      <w:r w:rsidR="008B22D0" w:rsidRPr="00F4639D">
        <w:rPr>
          <w:rFonts w:cs="Arial"/>
          <w:color w:val="000000"/>
          <w:lang w:val="en-GB"/>
        </w:rPr>
        <w:t>health,</w:t>
      </w:r>
      <w:r w:rsidR="005B1BCE" w:rsidRPr="00F4639D">
        <w:rPr>
          <w:lang w:val="en-GB"/>
        </w:rPr>
        <w:t xml:space="preserve"> or protecting their property. They are also </w:t>
      </w:r>
      <w:r w:rsidR="00FA43D6" w:rsidRPr="00F4639D">
        <w:rPr>
          <w:rFonts w:cs="Arial"/>
          <w:color w:val="000000"/>
          <w:lang w:val="en-GB"/>
        </w:rPr>
        <w:t>authorised</w:t>
      </w:r>
      <w:r w:rsidR="005B1BCE" w:rsidRPr="00F4639D">
        <w:rPr>
          <w:lang w:val="en-GB"/>
        </w:rPr>
        <w:t xml:space="preserve"> to enter in cases of reasonable suspicion of these events, where the decision-making process of the team leader comes into play. </w:t>
      </w:r>
    </w:p>
    <w:p w14:paraId="56BA1801" w14:textId="6520D02B" w:rsidR="00EA1675" w:rsidRPr="00F4639D" w:rsidRDefault="00FB7CB3" w:rsidP="00D87849">
      <w:pPr>
        <w:pStyle w:val="CETBodytext"/>
        <w:rPr>
          <w:lang w:val="en-GB"/>
        </w:rPr>
      </w:pPr>
      <w:r w:rsidRPr="00F4639D">
        <w:rPr>
          <w:lang w:val="en-GB"/>
        </w:rPr>
        <w:t>The team leader</w:t>
      </w:r>
      <w:r w:rsidR="00312234">
        <w:rPr>
          <w:lang w:val="en-GB"/>
        </w:rPr>
        <w:t>´s actions</w:t>
      </w:r>
      <w:r w:rsidRPr="00F4639D">
        <w:rPr>
          <w:lang w:val="en-GB"/>
        </w:rPr>
        <w:t xml:space="preserve"> </w:t>
      </w:r>
      <w:r w:rsidR="00312234">
        <w:rPr>
          <w:lang w:val="en-GB"/>
        </w:rPr>
        <w:t>are</w:t>
      </w:r>
      <w:r w:rsidRPr="00F4639D">
        <w:rPr>
          <w:lang w:val="en-GB"/>
        </w:rPr>
        <w:t xml:space="preserve"> based on a thorough assessment upon arriving at the scene of the emergency event and evaluating all the identified circumstances. After assessing whether the fire unit should intervene at all, it is necessary to determine the level of time priority, explore entry options into the </w:t>
      </w:r>
      <w:r w:rsidR="00EC4EF6" w:rsidRPr="00F4639D">
        <w:rPr>
          <w:lang w:val="en-GB"/>
        </w:rPr>
        <w:t>object</w:t>
      </w:r>
      <w:r w:rsidRPr="00F4639D">
        <w:rPr>
          <w:lang w:val="en-GB"/>
        </w:rPr>
        <w:t xml:space="preserve">, and determine the </w:t>
      </w:r>
      <w:r w:rsidR="00EC4EF6" w:rsidRPr="00F4639D">
        <w:rPr>
          <w:lang w:val="en-GB"/>
        </w:rPr>
        <w:t>right</w:t>
      </w:r>
      <w:r w:rsidRPr="00F4639D">
        <w:rPr>
          <w:lang w:val="en-GB"/>
        </w:rPr>
        <w:t xml:space="preserve"> </w:t>
      </w:r>
      <w:r w:rsidR="00FA43D6" w:rsidRPr="00F4639D">
        <w:rPr>
          <w:lang w:val="en-GB"/>
        </w:rPr>
        <w:t xml:space="preserve">entry </w:t>
      </w:r>
      <w:r w:rsidRPr="00F4639D">
        <w:rPr>
          <w:lang w:val="en-GB"/>
        </w:rPr>
        <w:t>method.</w:t>
      </w:r>
      <w:r w:rsidR="00EC4EF6" w:rsidRPr="00F4639D">
        <w:rPr>
          <w:lang w:val="en-GB"/>
        </w:rPr>
        <w:t xml:space="preserve"> </w:t>
      </w:r>
      <w:r w:rsidR="00FA43D6" w:rsidRPr="00F4639D">
        <w:rPr>
          <w:rFonts w:cs="Arial"/>
          <w:color w:val="000000"/>
          <w:lang w:val="en-GB"/>
        </w:rPr>
        <w:t>Time</w:t>
      </w:r>
      <w:r w:rsidR="000E6560" w:rsidRPr="00F4639D">
        <w:rPr>
          <w:lang w:val="en-GB"/>
        </w:rPr>
        <w:t xml:space="preserve"> </w:t>
      </w:r>
      <w:r w:rsidR="00980615">
        <w:rPr>
          <w:lang w:val="en-GB"/>
        </w:rPr>
        <w:t>P</w:t>
      </w:r>
      <w:r w:rsidR="000E6560" w:rsidRPr="00F4639D">
        <w:rPr>
          <w:lang w:val="en-GB"/>
        </w:rPr>
        <w:t xml:space="preserve">riority </w:t>
      </w:r>
      <w:r w:rsidR="00980615">
        <w:rPr>
          <w:lang w:val="en-GB"/>
        </w:rPr>
        <w:t>L</w:t>
      </w:r>
      <w:r w:rsidR="000E6560" w:rsidRPr="00F4639D">
        <w:rPr>
          <w:lang w:val="en-GB"/>
        </w:rPr>
        <w:t xml:space="preserve">evels </w:t>
      </w:r>
      <w:r w:rsidR="00F04C71" w:rsidRPr="00F4639D">
        <w:rPr>
          <w:lang w:val="en-GB"/>
        </w:rPr>
        <w:t xml:space="preserve">and related parameters </w:t>
      </w:r>
      <w:r w:rsidR="000E6560" w:rsidRPr="00F4639D">
        <w:rPr>
          <w:lang w:val="en-GB"/>
        </w:rPr>
        <w:t xml:space="preserve">are established in the Entering Enclosed Spaces methodology </w:t>
      </w:r>
      <w:r w:rsidR="00B96B7D" w:rsidRPr="00F4639D">
        <w:rPr>
          <w:noProof/>
          <w:lang w:val="en-GB"/>
        </w:rPr>
        <w:t>(Milota, 2018)</w:t>
      </w:r>
      <w:r w:rsidR="000E6560" w:rsidRPr="00F4639D">
        <w:rPr>
          <w:lang w:val="en-GB"/>
        </w:rPr>
        <w:t xml:space="preserve"> </w:t>
      </w:r>
      <w:r w:rsidR="00FA43D6" w:rsidRPr="00F4639D">
        <w:rPr>
          <w:rFonts w:cs="Arial"/>
          <w:color w:val="000000"/>
          <w:lang w:val="en-GB"/>
        </w:rPr>
        <w:t>and are</w:t>
      </w:r>
      <w:r w:rsidR="000E6560" w:rsidRPr="00F4639D">
        <w:rPr>
          <w:lang w:val="en-GB"/>
        </w:rPr>
        <w:t xml:space="preserve"> </w:t>
      </w:r>
      <w:r w:rsidR="00644539" w:rsidRPr="00F4639D">
        <w:rPr>
          <w:lang w:val="en-GB"/>
        </w:rPr>
        <w:t xml:space="preserve">simplified </w:t>
      </w:r>
      <w:r w:rsidR="000E6560" w:rsidRPr="00F4639D">
        <w:rPr>
          <w:lang w:val="en-GB"/>
        </w:rPr>
        <w:t>described in Table 1.</w:t>
      </w:r>
    </w:p>
    <w:p w14:paraId="2BF294B0" w14:textId="754B548D" w:rsidR="00EC4EF6" w:rsidRPr="00F4639D" w:rsidRDefault="000E6560" w:rsidP="00EC4EF6">
      <w:pPr>
        <w:pStyle w:val="CETTabletitle"/>
      </w:pPr>
      <w:r w:rsidRPr="00F4639D">
        <w:t>Table</w:t>
      </w:r>
      <w:r w:rsidR="00EC4EF6" w:rsidRPr="00F4639D">
        <w:t xml:space="preserve"> </w:t>
      </w:r>
      <w:r w:rsidR="00EC4EF6" w:rsidRPr="00F4639D">
        <w:fldChar w:fldCharType="begin"/>
      </w:r>
      <w:r w:rsidR="00EC4EF6" w:rsidRPr="00F4639D">
        <w:instrText xml:space="preserve"> SEQ Tabulka \* ARABIC </w:instrText>
      </w:r>
      <w:r w:rsidR="00EC4EF6" w:rsidRPr="00F4639D">
        <w:fldChar w:fldCharType="separate"/>
      </w:r>
      <w:r w:rsidR="00EC4EF6" w:rsidRPr="00F4639D">
        <w:rPr>
          <w:noProof/>
        </w:rPr>
        <w:t>1</w:t>
      </w:r>
      <w:r w:rsidR="00EC4EF6" w:rsidRPr="00F4639D">
        <w:fldChar w:fldCharType="end"/>
      </w:r>
      <w:r w:rsidRPr="00F4639D">
        <w:t xml:space="preserve">: </w:t>
      </w:r>
      <w:r w:rsidR="00FA43D6" w:rsidRPr="00F4639D">
        <w:t>T</w:t>
      </w:r>
      <w:r w:rsidRPr="00F4639D">
        <w:t xml:space="preserve">ime </w:t>
      </w:r>
      <w:r w:rsidR="00980615">
        <w:t>P</w:t>
      </w:r>
      <w:r w:rsidRPr="00F4639D">
        <w:t xml:space="preserve">riority </w:t>
      </w:r>
      <w:r w:rsidR="00980615">
        <w:t>L</w:t>
      </w:r>
      <w:r w:rsidRPr="00F4639D">
        <w:t>evels</w:t>
      </w:r>
      <w:r w:rsidR="00F04C71" w:rsidRPr="00F4639D">
        <w:t xml:space="preserve"> and related parameters</w:t>
      </w:r>
    </w:p>
    <w:tbl>
      <w:tblPr>
        <w:tblW w:w="8647"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268"/>
        <w:gridCol w:w="1985"/>
        <w:gridCol w:w="992"/>
        <w:gridCol w:w="3402"/>
      </w:tblGrid>
      <w:tr w:rsidR="0003467B" w:rsidRPr="00F4639D" w14:paraId="1B42A07F" w14:textId="77777777" w:rsidTr="00F04C71">
        <w:tc>
          <w:tcPr>
            <w:tcW w:w="2268" w:type="dxa"/>
            <w:tcBorders>
              <w:top w:val="single" w:sz="12" w:space="0" w:color="008000"/>
              <w:bottom w:val="single" w:sz="6" w:space="0" w:color="008000"/>
            </w:tcBorders>
            <w:shd w:val="clear" w:color="auto" w:fill="FFFFFF"/>
          </w:tcPr>
          <w:p w14:paraId="74549A4B" w14:textId="04E228CD" w:rsidR="0003467B" w:rsidRPr="00F4639D" w:rsidRDefault="0003467B" w:rsidP="00F04C71">
            <w:pPr>
              <w:pStyle w:val="CETBodytext"/>
              <w:jc w:val="left"/>
              <w:rPr>
                <w:lang w:val="en-GB"/>
              </w:rPr>
            </w:pPr>
            <w:bookmarkStart w:id="4" w:name="_Hlk156937514"/>
            <w:r w:rsidRPr="00F4639D">
              <w:rPr>
                <w:lang w:val="en-GB"/>
              </w:rPr>
              <w:t xml:space="preserve">Time </w:t>
            </w:r>
            <w:r w:rsidR="00980615">
              <w:rPr>
                <w:lang w:val="en-GB"/>
              </w:rPr>
              <w:t>P</w:t>
            </w:r>
            <w:r w:rsidRPr="00F4639D">
              <w:rPr>
                <w:lang w:val="en-GB"/>
              </w:rPr>
              <w:t xml:space="preserve">riority </w:t>
            </w:r>
            <w:r w:rsidR="00980615">
              <w:rPr>
                <w:lang w:val="en-GB"/>
              </w:rPr>
              <w:t>L</w:t>
            </w:r>
            <w:r w:rsidRPr="00F4639D">
              <w:rPr>
                <w:lang w:val="en-GB"/>
              </w:rPr>
              <w:t>evel</w:t>
            </w:r>
            <w:r w:rsidR="00312234">
              <w:rPr>
                <w:lang w:val="en-GB"/>
              </w:rPr>
              <w:t xml:space="preserve"> (TPL)</w:t>
            </w:r>
          </w:p>
        </w:tc>
        <w:tc>
          <w:tcPr>
            <w:tcW w:w="1985" w:type="dxa"/>
            <w:tcBorders>
              <w:top w:val="single" w:sz="12" w:space="0" w:color="008000"/>
              <w:bottom w:val="single" w:sz="6" w:space="0" w:color="008000"/>
            </w:tcBorders>
            <w:shd w:val="clear" w:color="auto" w:fill="FFFFFF"/>
          </w:tcPr>
          <w:p w14:paraId="6CB02541" w14:textId="6891093E" w:rsidR="0003467B" w:rsidRPr="00F4639D" w:rsidRDefault="0003467B" w:rsidP="00F04C71">
            <w:pPr>
              <w:pStyle w:val="CETBodytext"/>
              <w:jc w:val="left"/>
              <w:rPr>
                <w:lang w:val="en-GB"/>
              </w:rPr>
            </w:pPr>
            <w:r w:rsidRPr="00F4639D">
              <w:rPr>
                <w:lang w:val="en-GB"/>
              </w:rPr>
              <w:t>Threat level of the subject of intervention</w:t>
            </w:r>
          </w:p>
        </w:tc>
        <w:tc>
          <w:tcPr>
            <w:tcW w:w="992" w:type="dxa"/>
            <w:tcBorders>
              <w:top w:val="single" w:sz="12" w:space="0" w:color="008000"/>
              <w:bottom w:val="single" w:sz="6" w:space="0" w:color="008000"/>
            </w:tcBorders>
            <w:shd w:val="clear" w:color="auto" w:fill="FFFFFF"/>
          </w:tcPr>
          <w:p w14:paraId="3C92321D" w14:textId="5E47CF81" w:rsidR="0003467B" w:rsidRPr="00F4639D" w:rsidRDefault="0003467B" w:rsidP="00F04C71">
            <w:pPr>
              <w:pStyle w:val="CETBodytext"/>
              <w:jc w:val="left"/>
              <w:rPr>
                <w:lang w:val="en-GB"/>
              </w:rPr>
            </w:pPr>
            <w:r w:rsidRPr="00F4639D">
              <w:rPr>
                <w:lang w:val="en-GB"/>
              </w:rPr>
              <w:t>Expected damage</w:t>
            </w:r>
          </w:p>
        </w:tc>
        <w:tc>
          <w:tcPr>
            <w:tcW w:w="3402" w:type="dxa"/>
            <w:tcBorders>
              <w:top w:val="single" w:sz="12" w:space="0" w:color="008000"/>
              <w:bottom w:val="single" w:sz="6" w:space="0" w:color="008000"/>
            </w:tcBorders>
            <w:shd w:val="clear" w:color="auto" w:fill="FFFFFF"/>
          </w:tcPr>
          <w:p w14:paraId="4F9953FB" w14:textId="78F17290" w:rsidR="0003467B" w:rsidRPr="00F4639D" w:rsidRDefault="0003467B" w:rsidP="00F04C71">
            <w:pPr>
              <w:pStyle w:val="CETBodytext"/>
              <w:ind w:right="-1"/>
              <w:jc w:val="left"/>
              <w:rPr>
                <w:rFonts w:cs="Arial"/>
                <w:szCs w:val="18"/>
                <w:lang w:val="en-GB"/>
              </w:rPr>
            </w:pPr>
            <w:r w:rsidRPr="00F4639D">
              <w:rPr>
                <w:rFonts w:cs="Arial"/>
                <w:szCs w:val="18"/>
                <w:lang w:val="en-GB"/>
              </w:rPr>
              <w:t xml:space="preserve">Applicable </w:t>
            </w:r>
            <w:r w:rsidR="00F04C71" w:rsidRPr="00F4639D">
              <w:rPr>
                <w:rFonts w:cs="Arial"/>
                <w:szCs w:val="18"/>
                <w:lang w:val="en-GB"/>
              </w:rPr>
              <w:t>method</w:t>
            </w:r>
            <w:r w:rsidRPr="00F4639D">
              <w:rPr>
                <w:rFonts w:cs="Arial"/>
                <w:szCs w:val="18"/>
                <w:lang w:val="en-GB"/>
              </w:rPr>
              <w:t xml:space="preserve"> for entry example</w:t>
            </w:r>
          </w:p>
        </w:tc>
      </w:tr>
      <w:tr w:rsidR="0003467B" w:rsidRPr="00F4639D" w14:paraId="782A5370" w14:textId="77777777" w:rsidTr="00F04C71">
        <w:tc>
          <w:tcPr>
            <w:tcW w:w="2268" w:type="dxa"/>
            <w:shd w:val="clear" w:color="auto" w:fill="FFFFFF"/>
          </w:tcPr>
          <w:p w14:paraId="6613F2C3" w14:textId="35C3C253" w:rsidR="0003467B" w:rsidRPr="00F4639D" w:rsidRDefault="0003467B" w:rsidP="00F04C71">
            <w:pPr>
              <w:pStyle w:val="CETBodytext"/>
              <w:jc w:val="left"/>
              <w:rPr>
                <w:lang w:val="en-GB"/>
              </w:rPr>
            </w:pPr>
            <w:r w:rsidRPr="00F4639D">
              <w:rPr>
                <w:lang w:val="en-GB"/>
              </w:rPr>
              <w:t xml:space="preserve">TPL </w:t>
            </w:r>
            <w:r w:rsidR="00F04C71" w:rsidRPr="00F4639D">
              <w:rPr>
                <w:lang w:val="en-GB"/>
              </w:rPr>
              <w:t>1</w:t>
            </w:r>
            <w:r w:rsidRPr="00F4639D">
              <w:rPr>
                <w:lang w:val="en-GB"/>
              </w:rPr>
              <w:br/>
              <w:t>(up to tens of minutes)</w:t>
            </w:r>
          </w:p>
        </w:tc>
        <w:tc>
          <w:tcPr>
            <w:tcW w:w="1985" w:type="dxa"/>
            <w:shd w:val="clear" w:color="auto" w:fill="FFFFFF"/>
          </w:tcPr>
          <w:p w14:paraId="26551FBF" w14:textId="789A636A" w:rsidR="0003467B" w:rsidRPr="00F4639D" w:rsidRDefault="0003467B" w:rsidP="00F04C71">
            <w:pPr>
              <w:pStyle w:val="CETBodytext"/>
              <w:jc w:val="left"/>
              <w:rPr>
                <w:lang w:val="en-GB"/>
              </w:rPr>
            </w:pPr>
            <w:r w:rsidRPr="00F4639D">
              <w:rPr>
                <w:lang w:val="en-GB"/>
              </w:rPr>
              <w:t xml:space="preserve">Low or No threat </w:t>
            </w:r>
          </w:p>
        </w:tc>
        <w:tc>
          <w:tcPr>
            <w:tcW w:w="992" w:type="dxa"/>
            <w:shd w:val="clear" w:color="auto" w:fill="FFFFFF"/>
          </w:tcPr>
          <w:p w14:paraId="2AAFB45C" w14:textId="7CD8CE7B" w:rsidR="0003467B" w:rsidRPr="00F4639D" w:rsidRDefault="0003467B" w:rsidP="00F04C71">
            <w:pPr>
              <w:pStyle w:val="CETBodytext"/>
              <w:jc w:val="left"/>
              <w:rPr>
                <w:lang w:val="en-GB"/>
              </w:rPr>
            </w:pPr>
            <w:r w:rsidRPr="00F4639D">
              <w:rPr>
                <w:lang w:val="en-GB"/>
              </w:rPr>
              <w:t>Low</w:t>
            </w:r>
          </w:p>
        </w:tc>
        <w:tc>
          <w:tcPr>
            <w:tcW w:w="3402" w:type="dxa"/>
            <w:shd w:val="clear" w:color="auto" w:fill="FFFFFF"/>
          </w:tcPr>
          <w:p w14:paraId="31A6FC53" w14:textId="522DEE86" w:rsidR="0003467B" w:rsidRPr="00F4639D" w:rsidRDefault="0003467B" w:rsidP="00F04C71">
            <w:pPr>
              <w:pStyle w:val="CETBodytext"/>
              <w:ind w:right="-1"/>
              <w:jc w:val="left"/>
              <w:rPr>
                <w:rFonts w:cs="Arial"/>
                <w:szCs w:val="18"/>
                <w:lang w:val="en-GB"/>
              </w:rPr>
            </w:pPr>
            <w:r w:rsidRPr="00F4639D">
              <w:rPr>
                <w:rFonts w:cs="Arial"/>
                <w:szCs w:val="18"/>
                <w:lang w:val="en-GB"/>
              </w:rPr>
              <w:t>All non-destructive and some destructive methods</w:t>
            </w:r>
          </w:p>
        </w:tc>
      </w:tr>
      <w:tr w:rsidR="0003467B" w:rsidRPr="00F4639D" w14:paraId="238DE95B" w14:textId="77777777" w:rsidTr="00F04C71">
        <w:tc>
          <w:tcPr>
            <w:tcW w:w="2268" w:type="dxa"/>
            <w:shd w:val="clear" w:color="auto" w:fill="FFFFFF"/>
          </w:tcPr>
          <w:p w14:paraId="0ACFFA62" w14:textId="073D044C" w:rsidR="0003467B" w:rsidRPr="00F4639D" w:rsidRDefault="0003467B" w:rsidP="00F04C71">
            <w:pPr>
              <w:pStyle w:val="CETBodytext"/>
              <w:ind w:right="-1"/>
              <w:jc w:val="left"/>
              <w:rPr>
                <w:rFonts w:cs="Arial"/>
                <w:szCs w:val="18"/>
                <w:lang w:val="en-GB"/>
              </w:rPr>
            </w:pPr>
            <w:r w:rsidRPr="00F4639D">
              <w:rPr>
                <w:rFonts w:cs="Arial"/>
                <w:szCs w:val="18"/>
                <w:lang w:val="en-GB"/>
              </w:rPr>
              <w:t>TPL 2</w:t>
            </w:r>
            <w:r w:rsidR="00F04C71" w:rsidRPr="00F4639D">
              <w:rPr>
                <w:rFonts w:cs="Arial"/>
                <w:szCs w:val="18"/>
                <w:lang w:val="en-GB"/>
              </w:rPr>
              <w:br/>
              <w:t>(unites of minutes)</w:t>
            </w:r>
          </w:p>
        </w:tc>
        <w:tc>
          <w:tcPr>
            <w:tcW w:w="1985" w:type="dxa"/>
            <w:shd w:val="clear" w:color="auto" w:fill="FFFFFF"/>
          </w:tcPr>
          <w:p w14:paraId="67C53D78" w14:textId="48B47F1A" w:rsidR="0003467B" w:rsidRPr="00F4639D" w:rsidRDefault="0003467B" w:rsidP="00F04C71">
            <w:pPr>
              <w:pStyle w:val="CETBodytext"/>
              <w:ind w:right="-1"/>
              <w:jc w:val="left"/>
              <w:rPr>
                <w:rFonts w:cs="Arial"/>
                <w:szCs w:val="18"/>
                <w:lang w:val="en-GB"/>
              </w:rPr>
            </w:pPr>
            <w:r w:rsidRPr="00F4639D">
              <w:rPr>
                <w:lang w:val="en-GB"/>
              </w:rPr>
              <w:t xml:space="preserve">Moderate threat </w:t>
            </w:r>
          </w:p>
        </w:tc>
        <w:tc>
          <w:tcPr>
            <w:tcW w:w="992" w:type="dxa"/>
            <w:shd w:val="clear" w:color="auto" w:fill="FFFFFF"/>
          </w:tcPr>
          <w:p w14:paraId="14D40375" w14:textId="235FE12D" w:rsidR="0003467B" w:rsidRPr="00F4639D" w:rsidRDefault="0003467B" w:rsidP="00F04C71">
            <w:pPr>
              <w:pStyle w:val="CETBodytext"/>
              <w:ind w:right="-1"/>
              <w:jc w:val="left"/>
              <w:rPr>
                <w:rFonts w:cs="Arial"/>
                <w:szCs w:val="18"/>
                <w:lang w:val="en-GB"/>
              </w:rPr>
            </w:pPr>
            <w:r w:rsidRPr="00F4639D">
              <w:rPr>
                <w:rFonts w:cs="Arial"/>
                <w:szCs w:val="18"/>
                <w:lang w:val="en-GB"/>
              </w:rPr>
              <w:t>Moderate</w:t>
            </w:r>
          </w:p>
        </w:tc>
        <w:tc>
          <w:tcPr>
            <w:tcW w:w="3402" w:type="dxa"/>
            <w:shd w:val="clear" w:color="auto" w:fill="FFFFFF"/>
          </w:tcPr>
          <w:p w14:paraId="24955155" w14:textId="61233001" w:rsidR="0003467B" w:rsidRPr="00F4639D" w:rsidRDefault="0003467B" w:rsidP="00F04C71">
            <w:pPr>
              <w:pStyle w:val="CETBodytext"/>
              <w:ind w:right="-1"/>
              <w:jc w:val="left"/>
              <w:rPr>
                <w:rFonts w:cs="Arial"/>
                <w:szCs w:val="18"/>
                <w:lang w:val="en-GB"/>
              </w:rPr>
            </w:pPr>
            <w:r w:rsidRPr="00F4639D">
              <w:rPr>
                <w:rFonts w:cs="Arial"/>
                <w:szCs w:val="18"/>
                <w:lang w:val="en-GB"/>
              </w:rPr>
              <w:t>Damage to the lock insert or handling of the window hardware</w:t>
            </w:r>
          </w:p>
        </w:tc>
      </w:tr>
      <w:tr w:rsidR="0003467B" w:rsidRPr="00F4639D" w14:paraId="0F8C930E" w14:textId="77777777" w:rsidTr="00F04C71">
        <w:tc>
          <w:tcPr>
            <w:tcW w:w="2268" w:type="dxa"/>
            <w:shd w:val="clear" w:color="auto" w:fill="FFFFFF"/>
          </w:tcPr>
          <w:p w14:paraId="5568D784" w14:textId="06455D50" w:rsidR="0003467B" w:rsidRPr="00F4639D" w:rsidRDefault="0003467B" w:rsidP="00F04C71">
            <w:pPr>
              <w:pStyle w:val="CETBodytext"/>
              <w:ind w:right="-1"/>
              <w:jc w:val="left"/>
              <w:rPr>
                <w:rFonts w:cs="Arial"/>
                <w:szCs w:val="18"/>
                <w:lang w:val="en-GB"/>
              </w:rPr>
            </w:pPr>
            <w:r w:rsidRPr="00F4639D">
              <w:rPr>
                <w:rFonts w:cs="Arial"/>
                <w:szCs w:val="18"/>
                <w:lang w:val="en-GB"/>
              </w:rPr>
              <w:t>TPL 3</w:t>
            </w:r>
            <w:r w:rsidR="00F04C71" w:rsidRPr="00F4639D">
              <w:rPr>
                <w:rFonts w:cs="Arial"/>
                <w:szCs w:val="18"/>
                <w:lang w:val="en-GB"/>
              </w:rPr>
              <w:t xml:space="preserve"> </w:t>
            </w:r>
            <w:r w:rsidR="00F04C71" w:rsidRPr="00F4639D">
              <w:rPr>
                <w:rFonts w:cs="Arial"/>
                <w:szCs w:val="18"/>
                <w:lang w:val="en-GB"/>
              </w:rPr>
              <w:br/>
              <w:t xml:space="preserve">(tens </w:t>
            </w:r>
            <w:r w:rsidR="00FA3002" w:rsidRPr="00F4639D">
              <w:rPr>
                <w:rFonts w:cs="Arial"/>
                <w:szCs w:val="18"/>
                <w:lang w:val="en-GB"/>
              </w:rPr>
              <w:t xml:space="preserve">of </w:t>
            </w:r>
            <w:r w:rsidR="00F04C71" w:rsidRPr="00F4639D">
              <w:rPr>
                <w:rFonts w:cs="Arial"/>
                <w:szCs w:val="18"/>
                <w:lang w:val="en-GB"/>
              </w:rPr>
              <w:t xml:space="preserve">seconds to units </w:t>
            </w:r>
            <w:r w:rsidR="00FA3002" w:rsidRPr="00F4639D">
              <w:rPr>
                <w:rFonts w:cs="Arial"/>
                <w:szCs w:val="18"/>
                <w:lang w:val="en-GB"/>
              </w:rPr>
              <w:br/>
            </w:r>
            <w:r w:rsidR="00F04C71" w:rsidRPr="00F4639D">
              <w:rPr>
                <w:rFonts w:cs="Arial"/>
                <w:szCs w:val="18"/>
                <w:lang w:val="en-GB"/>
              </w:rPr>
              <w:t>of minutes)</w:t>
            </w:r>
          </w:p>
        </w:tc>
        <w:tc>
          <w:tcPr>
            <w:tcW w:w="1985" w:type="dxa"/>
            <w:shd w:val="clear" w:color="auto" w:fill="FFFFFF"/>
          </w:tcPr>
          <w:p w14:paraId="3220C676" w14:textId="043005A3" w:rsidR="0003467B" w:rsidRPr="00F4639D" w:rsidRDefault="0003467B" w:rsidP="00F04C71">
            <w:pPr>
              <w:pStyle w:val="CETBodytext"/>
              <w:ind w:right="-1"/>
              <w:jc w:val="left"/>
              <w:rPr>
                <w:rFonts w:cs="Arial"/>
                <w:szCs w:val="18"/>
                <w:lang w:val="en-GB"/>
              </w:rPr>
            </w:pPr>
            <w:r w:rsidRPr="00F4639D">
              <w:rPr>
                <w:rFonts w:cs="Arial"/>
                <w:szCs w:val="18"/>
                <w:lang w:val="en-GB"/>
              </w:rPr>
              <w:t>High threat</w:t>
            </w:r>
          </w:p>
        </w:tc>
        <w:tc>
          <w:tcPr>
            <w:tcW w:w="992" w:type="dxa"/>
            <w:shd w:val="clear" w:color="auto" w:fill="FFFFFF"/>
          </w:tcPr>
          <w:p w14:paraId="2E6A6433" w14:textId="7861AF2D" w:rsidR="0003467B" w:rsidRPr="00F4639D" w:rsidRDefault="0003467B" w:rsidP="00F04C71">
            <w:pPr>
              <w:pStyle w:val="CETBodytext"/>
              <w:ind w:right="-1"/>
              <w:jc w:val="left"/>
              <w:rPr>
                <w:rFonts w:cs="Arial"/>
                <w:szCs w:val="18"/>
                <w:lang w:val="en-GB"/>
              </w:rPr>
            </w:pPr>
            <w:r w:rsidRPr="00F4639D">
              <w:rPr>
                <w:rFonts w:cs="Arial"/>
                <w:szCs w:val="18"/>
                <w:lang w:val="en-GB"/>
              </w:rPr>
              <w:t>High</w:t>
            </w:r>
          </w:p>
        </w:tc>
        <w:tc>
          <w:tcPr>
            <w:tcW w:w="3402" w:type="dxa"/>
            <w:shd w:val="clear" w:color="auto" w:fill="FFFFFF"/>
          </w:tcPr>
          <w:p w14:paraId="4292CF5F" w14:textId="474A2384" w:rsidR="0003467B" w:rsidRPr="00F4639D" w:rsidRDefault="0003467B" w:rsidP="00F04C71">
            <w:pPr>
              <w:pStyle w:val="CETBodytext"/>
              <w:ind w:right="-1"/>
              <w:jc w:val="left"/>
              <w:rPr>
                <w:rFonts w:cs="Arial"/>
                <w:szCs w:val="18"/>
                <w:lang w:val="en-GB"/>
              </w:rPr>
            </w:pPr>
            <w:r w:rsidRPr="00F4639D">
              <w:rPr>
                <w:rFonts w:cs="Arial"/>
                <w:szCs w:val="18"/>
                <w:lang w:val="en-GB"/>
              </w:rPr>
              <w:t>Breakage of glass panels, kicking or other destruction of doors</w:t>
            </w:r>
          </w:p>
        </w:tc>
      </w:tr>
      <w:bookmarkEnd w:id="4"/>
    </w:tbl>
    <w:p w14:paraId="5AEDF85E" w14:textId="77777777" w:rsidR="00394646" w:rsidRDefault="00394646" w:rsidP="00D87849">
      <w:pPr>
        <w:pStyle w:val="CETBodytext"/>
        <w:rPr>
          <w:lang w:val="en-GB"/>
        </w:rPr>
      </w:pPr>
    </w:p>
    <w:p w14:paraId="745991DF" w14:textId="3D4D5621" w:rsidR="00EA1675" w:rsidRPr="00F4639D" w:rsidRDefault="00643778" w:rsidP="00D87849">
      <w:pPr>
        <w:pStyle w:val="CETBodytext"/>
        <w:rPr>
          <w:lang w:val="en-GB"/>
        </w:rPr>
      </w:pPr>
      <w:r w:rsidRPr="00F4639D">
        <w:rPr>
          <w:lang w:val="en-GB"/>
        </w:rPr>
        <w:t>Based on above mentioned information framework, a research design was created, which is described in more detail in the next part of this paper.</w:t>
      </w:r>
      <w:r w:rsidR="003C006D" w:rsidRPr="00F4639D">
        <w:rPr>
          <w:lang w:val="en-GB"/>
        </w:rPr>
        <w:t xml:space="preserve"> </w:t>
      </w:r>
    </w:p>
    <w:p w14:paraId="215C7CD2" w14:textId="49246966" w:rsidR="00F04C71" w:rsidRPr="00F4639D" w:rsidRDefault="00F04C71" w:rsidP="00F04C71">
      <w:pPr>
        <w:pStyle w:val="CETHeading1"/>
        <w:rPr>
          <w:lang w:val="en-GB"/>
        </w:rPr>
      </w:pPr>
      <w:r w:rsidRPr="00F4639D">
        <w:rPr>
          <w:lang w:val="en-GB"/>
        </w:rPr>
        <w:t>Methodology and Research Design</w:t>
      </w:r>
    </w:p>
    <w:p w14:paraId="3D9BEE16" w14:textId="22FEA782" w:rsidR="00EE583E" w:rsidRPr="00F4639D" w:rsidRDefault="00A01E02" w:rsidP="00D87849">
      <w:pPr>
        <w:pStyle w:val="CETBodytext"/>
        <w:rPr>
          <w:lang w:val="en-GB"/>
        </w:rPr>
      </w:pPr>
      <w:r w:rsidRPr="00F4639D">
        <w:rPr>
          <w:lang w:val="en-GB"/>
        </w:rPr>
        <w:t xml:space="preserve">Newly recruited professional state and company firefighters participated in this </w:t>
      </w:r>
      <w:r w:rsidR="00301EF8" w:rsidRPr="00F4639D">
        <w:rPr>
          <w:lang w:val="en-GB"/>
        </w:rPr>
        <w:t>research</w:t>
      </w:r>
      <w:r w:rsidRPr="00F4639D">
        <w:rPr>
          <w:lang w:val="en-GB"/>
        </w:rPr>
        <w:t xml:space="preserve"> as part of their </w:t>
      </w:r>
      <w:r w:rsidR="00863CEF" w:rsidRPr="00F4639D">
        <w:rPr>
          <w:lang w:val="en-GB"/>
        </w:rPr>
        <w:t>novice</w:t>
      </w:r>
      <w:r w:rsidRPr="00F4639D">
        <w:rPr>
          <w:lang w:val="en-GB"/>
        </w:rPr>
        <w:t xml:space="preserve"> course</w:t>
      </w:r>
      <w:r w:rsidR="00301EF8" w:rsidRPr="00F4639D">
        <w:rPr>
          <w:lang w:val="en-GB"/>
        </w:rPr>
        <w:t>, 54 firefighters in total</w:t>
      </w:r>
      <w:r w:rsidRPr="00F4639D">
        <w:rPr>
          <w:lang w:val="en-GB"/>
        </w:rPr>
        <w:t xml:space="preserve">. </w:t>
      </w:r>
      <w:r w:rsidR="00863CEF" w:rsidRPr="00F4639D">
        <w:rPr>
          <w:lang w:val="en-GB"/>
        </w:rPr>
        <w:t xml:space="preserve">The research was conducted in two separate courses for novice firefighters. In one case, it involved company firefighters, and in the other case, it involved state firefighters. The information </w:t>
      </w:r>
      <w:r w:rsidR="00863CEF" w:rsidRPr="00F4639D">
        <w:rPr>
          <w:lang w:val="en-GB"/>
        </w:rPr>
        <w:lastRenderedPageBreak/>
        <w:t xml:space="preserve">framework and research conditions were identical for both courses; hence, the results are presented as a whole. </w:t>
      </w:r>
      <w:r w:rsidR="00560EA5" w:rsidRPr="00F4639D">
        <w:rPr>
          <w:lang w:val="en-GB"/>
        </w:rPr>
        <w:t>First, novice firefighters</w:t>
      </w:r>
      <w:r w:rsidRPr="00F4639D">
        <w:rPr>
          <w:lang w:val="en-GB"/>
        </w:rPr>
        <w:t xml:space="preserve"> underwent a two-hour presentation on entering enclosed spaces, with particular emphasis on selected </w:t>
      </w:r>
      <w:r w:rsidR="00643778" w:rsidRPr="00F4639D">
        <w:rPr>
          <w:rFonts w:cs="Arial"/>
          <w:color w:val="000000"/>
          <w:lang w:val="en-GB"/>
        </w:rPr>
        <w:t>information,</w:t>
      </w:r>
      <w:r w:rsidRPr="00F4639D">
        <w:rPr>
          <w:lang w:val="en-GB"/>
        </w:rPr>
        <w:t xml:space="preserve"> the crucial </w:t>
      </w:r>
      <w:r w:rsidR="00643778" w:rsidRPr="00F4639D">
        <w:rPr>
          <w:rFonts w:cs="Arial"/>
          <w:color w:val="000000"/>
          <w:lang w:val="en-GB"/>
        </w:rPr>
        <w:t>information,</w:t>
      </w:r>
      <w:r w:rsidR="00301EF8" w:rsidRPr="00F4639D">
        <w:rPr>
          <w:lang w:val="en-GB"/>
        </w:rPr>
        <w:t xml:space="preserve"> some of them are listed in Table 1.</w:t>
      </w:r>
      <w:r w:rsidR="00795EA9" w:rsidRPr="00F4639D">
        <w:rPr>
          <w:lang w:val="en-GB"/>
        </w:rPr>
        <w:t xml:space="preserve"> Next, p</w:t>
      </w:r>
      <w:r w:rsidR="00EE583E" w:rsidRPr="00F4639D">
        <w:rPr>
          <w:lang w:val="en-GB"/>
        </w:rPr>
        <w:t>articipants were evenly divided into two groups with the following characteristics:</w:t>
      </w:r>
    </w:p>
    <w:p w14:paraId="0E792CAF" w14:textId="5CD8DE1F" w:rsidR="00EE583E" w:rsidRPr="00F4639D" w:rsidRDefault="00EE583E" w:rsidP="00EE583E">
      <w:pPr>
        <w:pStyle w:val="CETBodytext"/>
        <w:numPr>
          <w:ilvl w:val="0"/>
          <w:numId w:val="23"/>
        </w:numPr>
        <w:rPr>
          <w:lang w:val="en-GB"/>
        </w:rPr>
      </w:pPr>
      <w:r w:rsidRPr="00F4639D">
        <w:rPr>
          <w:lang w:val="en-GB"/>
        </w:rPr>
        <w:t>Group A initially participated in XVR training and later in real training as well,</w:t>
      </w:r>
    </w:p>
    <w:p w14:paraId="06CE2AE0" w14:textId="6B87B8B8" w:rsidR="00EE583E" w:rsidRPr="00F4639D" w:rsidRDefault="00EE583E" w:rsidP="00EE583E">
      <w:pPr>
        <w:pStyle w:val="CETBodytext"/>
        <w:numPr>
          <w:ilvl w:val="0"/>
          <w:numId w:val="23"/>
        </w:numPr>
        <w:rPr>
          <w:lang w:val="en-GB"/>
        </w:rPr>
      </w:pPr>
      <w:r w:rsidRPr="00F4639D">
        <w:rPr>
          <w:lang w:val="en-GB"/>
        </w:rPr>
        <w:t>Group B, on the other hand, only took part in real training</w:t>
      </w:r>
      <w:r w:rsidR="00795EA9" w:rsidRPr="00F4639D">
        <w:rPr>
          <w:lang w:val="en-GB"/>
        </w:rPr>
        <w:t>.</w:t>
      </w:r>
    </w:p>
    <w:p w14:paraId="63E8C05A" w14:textId="77777777" w:rsidR="00EE583E" w:rsidRPr="00F4639D" w:rsidRDefault="00EE583E" w:rsidP="00D87849">
      <w:pPr>
        <w:pStyle w:val="CETBodytext"/>
        <w:rPr>
          <w:lang w:val="en-GB"/>
        </w:rPr>
      </w:pPr>
    </w:p>
    <w:p w14:paraId="6D4390DF" w14:textId="27045664" w:rsidR="00D70784" w:rsidRPr="00F4639D" w:rsidRDefault="00795EA9" w:rsidP="00D87849">
      <w:pPr>
        <w:pStyle w:val="CETBodytext"/>
        <w:rPr>
          <w:lang w:val="en-GB"/>
        </w:rPr>
      </w:pPr>
      <w:r w:rsidRPr="00F4639D">
        <w:rPr>
          <w:lang w:val="en-GB"/>
        </w:rPr>
        <w:t xml:space="preserve">Everyone completed </w:t>
      </w:r>
      <w:r w:rsidR="00643778" w:rsidRPr="00F4639D">
        <w:rPr>
          <w:rFonts w:cs="Arial"/>
          <w:color w:val="000000"/>
          <w:lang w:val="en-GB"/>
        </w:rPr>
        <w:t>a</w:t>
      </w:r>
      <w:r w:rsidRPr="00F4639D">
        <w:rPr>
          <w:lang w:val="en-GB"/>
        </w:rPr>
        <w:t xml:space="preserve"> </w:t>
      </w:r>
      <w:r w:rsidR="00980615">
        <w:rPr>
          <w:lang w:val="en-GB"/>
        </w:rPr>
        <w:t xml:space="preserve">test on </w:t>
      </w:r>
      <w:r w:rsidRPr="00F4639D">
        <w:rPr>
          <w:lang w:val="en-GB"/>
        </w:rPr>
        <w:t xml:space="preserve">crucial </w:t>
      </w:r>
      <w:r w:rsidR="00643778" w:rsidRPr="00F4639D">
        <w:rPr>
          <w:rFonts w:cs="Arial"/>
          <w:color w:val="000000"/>
          <w:lang w:val="en-GB"/>
        </w:rPr>
        <w:t>information.</w:t>
      </w:r>
      <w:r w:rsidRPr="00F4639D">
        <w:rPr>
          <w:lang w:val="en-GB"/>
        </w:rPr>
        <w:t xml:space="preserve"> The test consisted of 10 questions, </w:t>
      </w:r>
      <w:r w:rsidR="00696F93" w:rsidRPr="00F4639D">
        <w:rPr>
          <w:rFonts w:cs="Arial"/>
          <w:color w:val="000000"/>
          <w:lang w:val="en-GB"/>
        </w:rPr>
        <w:t>and the</w:t>
      </w:r>
      <w:r w:rsidRPr="00F4639D">
        <w:rPr>
          <w:lang w:val="en-GB"/>
        </w:rPr>
        <w:t xml:space="preserve"> students could score from 0 to 10 points. The participants took the test always before the training - Group A before the virtual one in </w:t>
      </w:r>
      <w:r w:rsidR="00696F93" w:rsidRPr="00F4639D">
        <w:rPr>
          <w:rFonts w:cs="Arial"/>
          <w:color w:val="000000"/>
          <w:lang w:val="en-GB"/>
        </w:rPr>
        <w:t>XVR</w:t>
      </w:r>
      <w:r w:rsidRPr="00F4639D">
        <w:rPr>
          <w:lang w:val="en-GB"/>
        </w:rPr>
        <w:t xml:space="preserve"> and Group B before the real training</w:t>
      </w:r>
      <w:r w:rsidR="009A76EC" w:rsidRPr="00F4639D">
        <w:rPr>
          <w:lang w:val="en-GB"/>
        </w:rPr>
        <w:t>. The test aimed to identify the level of crucial information knowledge before the training.</w:t>
      </w:r>
      <w:r w:rsidR="00F636E8" w:rsidRPr="00F4639D">
        <w:rPr>
          <w:lang w:val="en-GB"/>
        </w:rPr>
        <w:t xml:space="preserve"> </w:t>
      </w:r>
      <w:r w:rsidR="00CA292F" w:rsidRPr="00F4639D">
        <w:rPr>
          <w:lang w:val="en-GB"/>
        </w:rPr>
        <w:t xml:space="preserve">There was a one-week gap between the presentation, the XVR simulation, and the real training, similar to the timing observed during the </w:t>
      </w:r>
      <w:r w:rsidR="00863CEF" w:rsidRPr="00F4639D">
        <w:rPr>
          <w:lang w:val="en-GB"/>
        </w:rPr>
        <w:t>novice</w:t>
      </w:r>
      <w:r w:rsidR="00CA292F" w:rsidRPr="00F4639D">
        <w:rPr>
          <w:lang w:val="en-GB"/>
        </w:rPr>
        <w:t xml:space="preserve"> course. </w:t>
      </w:r>
      <w:r w:rsidR="00F636E8" w:rsidRPr="00F4639D">
        <w:rPr>
          <w:lang w:val="en-GB"/>
        </w:rPr>
        <w:t xml:space="preserve">To obtain a more comprehensive set of information for evaluation, Group A completed two questionnaires after completing the </w:t>
      </w:r>
      <w:r w:rsidR="00807089" w:rsidRPr="00F4639D">
        <w:rPr>
          <w:lang w:val="en-GB"/>
        </w:rPr>
        <w:t xml:space="preserve">XVR </w:t>
      </w:r>
      <w:r w:rsidR="00F636E8" w:rsidRPr="00F4639D">
        <w:rPr>
          <w:lang w:val="en-GB"/>
        </w:rPr>
        <w:t xml:space="preserve">simulation. The first questionnaire primarily explored their relationship with computer and console games, while the second focused on their subjective sense of </w:t>
      </w:r>
      <w:r w:rsidR="00FD25C8" w:rsidRPr="00F4639D">
        <w:rPr>
          <w:lang w:val="en-GB"/>
        </w:rPr>
        <w:t>presence</w:t>
      </w:r>
      <w:r w:rsidR="00F636E8" w:rsidRPr="00F4639D">
        <w:rPr>
          <w:lang w:val="en-GB"/>
        </w:rPr>
        <w:t xml:space="preserve"> during the simulation.</w:t>
      </w:r>
      <w:r w:rsidR="00357B98" w:rsidRPr="00F4639D">
        <w:rPr>
          <w:lang w:val="en-GB"/>
        </w:rPr>
        <w:t xml:space="preserve"> For this purpose, the </w:t>
      </w:r>
      <w:r w:rsidR="00696F93" w:rsidRPr="00F4639D">
        <w:rPr>
          <w:rFonts w:cs="Arial"/>
          <w:color w:val="000000"/>
          <w:lang w:val="en-GB"/>
        </w:rPr>
        <w:t>customised</w:t>
      </w:r>
      <w:r w:rsidR="007F41D7" w:rsidRPr="00F4639D">
        <w:rPr>
          <w:lang w:val="en-GB"/>
        </w:rPr>
        <w:t xml:space="preserve"> </w:t>
      </w:r>
      <w:r w:rsidR="00357B98" w:rsidRPr="00F4639D">
        <w:rPr>
          <w:lang w:val="en-GB"/>
        </w:rPr>
        <w:t>Slater-Usoh and Steed</w:t>
      </w:r>
      <w:r w:rsidR="00065598" w:rsidRPr="00F4639D">
        <w:rPr>
          <w:lang w:val="en-GB"/>
        </w:rPr>
        <w:t xml:space="preserve"> </w:t>
      </w:r>
      <w:r w:rsidR="00B96B7D" w:rsidRPr="00F4639D">
        <w:rPr>
          <w:noProof/>
          <w:lang w:val="en-GB"/>
        </w:rPr>
        <w:t>(Usoh et al., 2000)</w:t>
      </w:r>
      <w:r w:rsidR="00357B98" w:rsidRPr="00F4639D">
        <w:rPr>
          <w:lang w:val="en-GB"/>
        </w:rPr>
        <w:t xml:space="preserve"> questionnaire</w:t>
      </w:r>
      <w:r w:rsidR="00065598" w:rsidRPr="00F4639D">
        <w:rPr>
          <w:lang w:val="en-GB"/>
        </w:rPr>
        <w:t xml:space="preserve"> </w:t>
      </w:r>
      <w:r w:rsidR="00357B98" w:rsidRPr="00F4639D">
        <w:rPr>
          <w:lang w:val="en-GB"/>
        </w:rPr>
        <w:t xml:space="preserve">was </w:t>
      </w:r>
      <w:r w:rsidR="00696F93" w:rsidRPr="00F4639D">
        <w:rPr>
          <w:rFonts w:cs="Arial"/>
          <w:color w:val="000000"/>
          <w:lang w:val="en-GB"/>
        </w:rPr>
        <w:t>utilised</w:t>
      </w:r>
      <w:r w:rsidR="00357B98" w:rsidRPr="00F4639D">
        <w:rPr>
          <w:lang w:val="en-GB"/>
        </w:rPr>
        <w:t xml:space="preserve"> because its use is not uncommon in similar studies</w:t>
      </w:r>
      <w:r w:rsidR="00B96B7D" w:rsidRPr="00F4639D">
        <w:rPr>
          <w:noProof/>
          <w:lang w:val="en-GB"/>
        </w:rPr>
        <w:t xml:space="preserve"> (Morélot et al., 2021)</w:t>
      </w:r>
      <w:r w:rsidR="00357B98" w:rsidRPr="00F4639D">
        <w:rPr>
          <w:lang w:val="en-GB"/>
        </w:rPr>
        <w:t xml:space="preserve">, and it is also appropriate due to its concise nature, comprising </w:t>
      </w:r>
      <w:r w:rsidR="00696F93" w:rsidRPr="00F4639D">
        <w:rPr>
          <w:rFonts w:cs="Arial"/>
          <w:color w:val="000000"/>
          <w:lang w:val="en-GB"/>
        </w:rPr>
        <w:t>6</w:t>
      </w:r>
      <w:r w:rsidR="00357B98" w:rsidRPr="00F4639D">
        <w:rPr>
          <w:lang w:val="en-GB"/>
        </w:rPr>
        <w:t xml:space="preserve"> questions. This brevity is considered suitable since in this research, it plays a </w:t>
      </w:r>
      <w:r w:rsidR="00065598" w:rsidRPr="00F4639D">
        <w:rPr>
          <w:lang w:val="en-GB"/>
        </w:rPr>
        <w:t>marginal</w:t>
      </w:r>
      <w:r w:rsidR="00357B98" w:rsidRPr="00F4639D">
        <w:rPr>
          <w:lang w:val="en-GB"/>
        </w:rPr>
        <w:t xml:space="preserve"> role.</w:t>
      </w:r>
    </w:p>
    <w:p w14:paraId="4569BBFC" w14:textId="094E3AF6" w:rsidR="00E8696F" w:rsidRPr="00F4639D" w:rsidRDefault="00F478DD" w:rsidP="00E8696F">
      <w:pPr>
        <w:pStyle w:val="CETBodytext"/>
        <w:keepNext/>
        <w:rPr>
          <w:lang w:val="en-GB"/>
        </w:rPr>
      </w:pPr>
      <w:r w:rsidRPr="00F4639D">
        <w:rPr>
          <w:noProof/>
          <w:lang w:val="en-GB"/>
        </w:rPr>
        <w:drawing>
          <wp:inline distT="0" distB="0" distL="0" distR="0" wp14:anchorId="1938950F" wp14:editId="447B5D25">
            <wp:extent cx="5579745" cy="956310"/>
            <wp:effectExtent l="0" t="0" r="190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79745" cy="956310"/>
                    </a:xfrm>
                    <a:prstGeom prst="rect">
                      <a:avLst/>
                    </a:prstGeom>
                  </pic:spPr>
                </pic:pic>
              </a:graphicData>
            </a:graphic>
          </wp:inline>
        </w:drawing>
      </w:r>
    </w:p>
    <w:p w14:paraId="2815E464" w14:textId="3103E6ED" w:rsidR="003253A2" w:rsidRPr="00F4639D" w:rsidRDefault="00E8696F" w:rsidP="00E8696F">
      <w:pPr>
        <w:pStyle w:val="CETCaption"/>
      </w:pPr>
      <w:r w:rsidRPr="00F4639D">
        <w:t xml:space="preserve">Figure </w:t>
      </w:r>
      <w:r w:rsidRPr="00F4639D">
        <w:fldChar w:fldCharType="begin"/>
      </w:r>
      <w:r w:rsidRPr="00F4639D">
        <w:instrText xml:space="preserve"> SEQ Obrázek \* ARABIC </w:instrText>
      </w:r>
      <w:r w:rsidRPr="00F4639D">
        <w:fldChar w:fldCharType="separate"/>
      </w:r>
      <w:r w:rsidR="00F86F21" w:rsidRPr="00F4639D">
        <w:rPr>
          <w:noProof/>
        </w:rPr>
        <w:t>1</w:t>
      </w:r>
      <w:r w:rsidRPr="00F4639D">
        <w:fldChar w:fldCharType="end"/>
      </w:r>
      <w:r w:rsidRPr="00F4639D">
        <w:t>: Research design</w:t>
      </w:r>
    </w:p>
    <w:p w14:paraId="450E6C54" w14:textId="77777777" w:rsidR="002D3808" w:rsidRDefault="00E8696F" w:rsidP="00D87849">
      <w:pPr>
        <w:pStyle w:val="CETBodytext"/>
        <w:rPr>
          <w:lang w:val="en-GB"/>
        </w:rPr>
      </w:pPr>
      <w:r w:rsidRPr="00F4639D">
        <w:rPr>
          <w:lang w:val="en-GB"/>
        </w:rPr>
        <w:t xml:space="preserve">The building in the XVR simulation was created based on a real building where real training also took place, to achieve the maximum connection of the virtual and real worlds. Three model scenarios were created in total, each representing one of the three </w:t>
      </w:r>
      <w:r w:rsidR="00696F93" w:rsidRPr="00F4639D">
        <w:rPr>
          <w:lang w:val="en-GB"/>
        </w:rPr>
        <w:t>T</w:t>
      </w:r>
      <w:r w:rsidR="00696F93" w:rsidRPr="00F4639D">
        <w:rPr>
          <w:rFonts w:cs="Arial"/>
          <w:color w:val="000000"/>
          <w:lang w:val="en-GB"/>
        </w:rPr>
        <w:t>ime</w:t>
      </w:r>
      <w:r w:rsidRPr="00F4639D">
        <w:rPr>
          <w:lang w:val="en-GB"/>
        </w:rPr>
        <w:t xml:space="preserve"> </w:t>
      </w:r>
      <w:r w:rsidR="00696F93" w:rsidRPr="00F4639D">
        <w:rPr>
          <w:lang w:val="en-GB"/>
        </w:rPr>
        <w:t>P</w:t>
      </w:r>
      <w:r w:rsidRPr="00F4639D">
        <w:rPr>
          <w:lang w:val="en-GB"/>
        </w:rPr>
        <w:t xml:space="preserve">riority </w:t>
      </w:r>
      <w:r w:rsidR="00696F93" w:rsidRPr="00F4639D">
        <w:rPr>
          <w:lang w:val="en-GB"/>
        </w:rPr>
        <w:t>L</w:t>
      </w:r>
      <w:r w:rsidRPr="00F4639D">
        <w:rPr>
          <w:lang w:val="en-GB"/>
        </w:rPr>
        <w:t xml:space="preserve">evels when entering enclosed spaces. Members of Group A underwent a different model scenario during their real training compared to the XVR simulation. In this way, they were faced with a new </w:t>
      </w:r>
      <w:r w:rsidR="00696F93" w:rsidRPr="00F4639D">
        <w:rPr>
          <w:rFonts w:cs="Arial"/>
          <w:color w:val="000000"/>
          <w:lang w:val="en-GB"/>
        </w:rPr>
        <w:t>situation,</w:t>
      </w:r>
      <w:r w:rsidRPr="00F4639D">
        <w:rPr>
          <w:lang w:val="en-GB"/>
        </w:rPr>
        <w:t xml:space="preserve"> but worked with the same crucial information, the application of which they had the opportunity to test during the decision-making process in the XVR simulation, unlike Group B.</w:t>
      </w:r>
    </w:p>
    <w:p w14:paraId="48C43F2C" w14:textId="7A41B01E" w:rsidR="00E8696F" w:rsidRPr="00F4639D" w:rsidRDefault="00E56B9F" w:rsidP="00D87849">
      <w:pPr>
        <w:pStyle w:val="CETBodytext"/>
        <w:rPr>
          <w:lang w:val="en-GB"/>
        </w:rPr>
      </w:pPr>
      <w:r w:rsidRPr="00F4639D">
        <w:rPr>
          <w:lang w:val="en-GB"/>
        </w:rPr>
        <w:t xml:space="preserve"> </w:t>
      </w:r>
      <w:r w:rsidR="003E14B2" w:rsidRPr="00F4639D">
        <w:rPr>
          <w:noProof/>
          <w:lang w:val="en-GB" w:eastAsia="cs-CZ"/>
        </w:rPr>
        <w:drawing>
          <wp:inline distT="0" distB="0" distL="0" distR="0" wp14:anchorId="5AFBB4A0" wp14:editId="13349463">
            <wp:extent cx="5579745" cy="204597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79745" cy="2045970"/>
                    </a:xfrm>
                    <a:prstGeom prst="rect">
                      <a:avLst/>
                    </a:prstGeom>
                  </pic:spPr>
                </pic:pic>
              </a:graphicData>
            </a:graphic>
          </wp:inline>
        </w:drawing>
      </w:r>
    </w:p>
    <w:p w14:paraId="3D54FCCF" w14:textId="4CDA32C9" w:rsidR="00E8696F" w:rsidRPr="00F4639D" w:rsidRDefault="00D05F23" w:rsidP="00D05F23">
      <w:pPr>
        <w:pStyle w:val="CETCaption"/>
      </w:pPr>
      <w:r w:rsidRPr="00F4639D">
        <w:t xml:space="preserve">Figure </w:t>
      </w:r>
      <w:r w:rsidRPr="00F4639D">
        <w:fldChar w:fldCharType="begin"/>
      </w:r>
      <w:r w:rsidRPr="00F4639D">
        <w:instrText xml:space="preserve"> SEQ Obrázek \* ARABIC </w:instrText>
      </w:r>
      <w:r w:rsidRPr="00F4639D">
        <w:fldChar w:fldCharType="separate"/>
      </w:r>
      <w:r w:rsidR="00F86F21" w:rsidRPr="00F4639D">
        <w:rPr>
          <w:noProof/>
        </w:rPr>
        <w:t>2</w:t>
      </w:r>
      <w:r w:rsidRPr="00F4639D">
        <w:fldChar w:fldCharType="end"/>
      </w:r>
      <w:r w:rsidRPr="00F4639D">
        <w:t xml:space="preserve">: </w:t>
      </w:r>
      <w:r w:rsidR="00981CDD" w:rsidRPr="00F4639D">
        <w:t>Selected research phases</w:t>
      </w:r>
      <w:r w:rsidR="003E14B2" w:rsidRPr="00F4639D">
        <w:t>. a)</w:t>
      </w:r>
      <w:r w:rsidR="00981CDD" w:rsidRPr="00F4639D">
        <w:t xml:space="preserve"> Virtual t</w:t>
      </w:r>
      <w:r w:rsidR="003E14B2" w:rsidRPr="00F4639D">
        <w:t xml:space="preserve">raining </w:t>
      </w:r>
      <w:r w:rsidR="00981CDD" w:rsidRPr="00F4639D">
        <w:t>with</w:t>
      </w:r>
      <w:r w:rsidR="003E14B2" w:rsidRPr="00F4639D">
        <w:t xml:space="preserve"> XVR</w:t>
      </w:r>
      <w:r w:rsidR="00981CDD" w:rsidRPr="00F4639D">
        <w:t xml:space="preserve"> Simulation</w:t>
      </w:r>
      <w:r w:rsidR="003E14B2" w:rsidRPr="00F4639D">
        <w:t xml:space="preserve">; b) </w:t>
      </w:r>
      <w:r w:rsidR="00981CDD" w:rsidRPr="00F4639D">
        <w:t>XVR visualisation in more detail; c) Real training</w:t>
      </w:r>
    </w:p>
    <w:p w14:paraId="4BB836B1" w14:textId="2452E162" w:rsidR="002D3808" w:rsidRDefault="002D3808" w:rsidP="00D87849">
      <w:pPr>
        <w:pStyle w:val="CETBodytext"/>
        <w:rPr>
          <w:lang w:val="en-GB"/>
        </w:rPr>
      </w:pPr>
      <w:r w:rsidRPr="002D3808">
        <w:rPr>
          <w:lang w:val="en-GB"/>
        </w:rPr>
        <w:t xml:space="preserve">The 10 </w:t>
      </w:r>
      <w:r>
        <w:rPr>
          <w:lang w:val="en-GB"/>
        </w:rPr>
        <w:t>E</w:t>
      </w:r>
      <w:r w:rsidRPr="002D3808">
        <w:rPr>
          <w:lang w:val="en-GB"/>
        </w:rPr>
        <w:t xml:space="preserve">valuation criteria were the same for both the XVR simulation and the all 3 real training scenarios. Similarly to the test, participants could achieve a maximum of 10 points; however, in this case, the instructor had the flexibility to assign half-points, 0.5, within the </w:t>
      </w:r>
      <w:r>
        <w:rPr>
          <w:lang w:val="en-GB"/>
        </w:rPr>
        <w:t>E</w:t>
      </w:r>
      <w:r w:rsidRPr="002D3808">
        <w:rPr>
          <w:lang w:val="en-GB"/>
        </w:rPr>
        <w:t xml:space="preserve">valuation criteria, unlike the test. Table 2 presents a general description of scenarios and 10 common </w:t>
      </w:r>
      <w:r>
        <w:rPr>
          <w:lang w:val="en-GB"/>
        </w:rPr>
        <w:t>E</w:t>
      </w:r>
      <w:r w:rsidRPr="002D3808">
        <w:rPr>
          <w:lang w:val="en-GB"/>
        </w:rPr>
        <w:t>valuation criteria.</w:t>
      </w:r>
    </w:p>
    <w:p w14:paraId="09FC1BDF" w14:textId="2842E740" w:rsidR="00A53D08" w:rsidRPr="00F4639D" w:rsidRDefault="00A53D08" w:rsidP="00A53D08">
      <w:pPr>
        <w:pStyle w:val="CETTabletitle"/>
      </w:pPr>
      <w:r w:rsidRPr="00F4639D">
        <w:lastRenderedPageBreak/>
        <w:t xml:space="preserve">Table 2: Scenarios and </w:t>
      </w:r>
      <w:r w:rsidR="007441D5">
        <w:t>E</w:t>
      </w:r>
      <w:r w:rsidRPr="00F4639D">
        <w:t>valuation criteria</w:t>
      </w:r>
    </w:p>
    <w:tbl>
      <w:tblPr>
        <w:tblW w:w="8505"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426"/>
        <w:gridCol w:w="4110"/>
        <w:gridCol w:w="709"/>
        <w:gridCol w:w="3260"/>
      </w:tblGrid>
      <w:tr w:rsidR="00E35F32" w:rsidRPr="00F4639D" w14:paraId="7C2ED53A" w14:textId="77777777" w:rsidTr="00696F93">
        <w:tc>
          <w:tcPr>
            <w:tcW w:w="426" w:type="dxa"/>
            <w:tcBorders>
              <w:top w:val="single" w:sz="12" w:space="0" w:color="008000"/>
              <w:bottom w:val="single" w:sz="6" w:space="0" w:color="008000"/>
            </w:tcBorders>
            <w:shd w:val="clear" w:color="auto" w:fill="FFFFFF"/>
          </w:tcPr>
          <w:p w14:paraId="1BE8A94F" w14:textId="111F198F" w:rsidR="00E35F32" w:rsidRPr="00F4639D" w:rsidRDefault="00E35F32" w:rsidP="00E51073">
            <w:pPr>
              <w:pStyle w:val="CETBodytext"/>
              <w:jc w:val="center"/>
              <w:rPr>
                <w:lang w:val="en-GB"/>
              </w:rPr>
            </w:pPr>
            <w:r w:rsidRPr="00F4639D">
              <w:rPr>
                <w:lang w:val="en-GB"/>
              </w:rPr>
              <w:t>TPL</w:t>
            </w:r>
          </w:p>
        </w:tc>
        <w:tc>
          <w:tcPr>
            <w:tcW w:w="4110" w:type="dxa"/>
            <w:tcBorders>
              <w:top w:val="single" w:sz="12" w:space="0" w:color="008000"/>
              <w:bottom w:val="single" w:sz="6" w:space="0" w:color="008000"/>
            </w:tcBorders>
            <w:shd w:val="clear" w:color="auto" w:fill="FFFFFF"/>
          </w:tcPr>
          <w:p w14:paraId="47B408F3" w14:textId="5EFF0553" w:rsidR="00E35F32" w:rsidRPr="00F4639D" w:rsidRDefault="00E35F32" w:rsidP="00747F93">
            <w:pPr>
              <w:pStyle w:val="CETBodytext"/>
              <w:jc w:val="left"/>
              <w:rPr>
                <w:lang w:val="en-GB"/>
              </w:rPr>
            </w:pPr>
            <w:r w:rsidRPr="00F4639D">
              <w:rPr>
                <w:lang w:val="en-GB"/>
              </w:rPr>
              <w:t xml:space="preserve">Scenario </w:t>
            </w:r>
            <w:r w:rsidR="00EA4792" w:rsidRPr="00F4639D">
              <w:rPr>
                <w:lang w:val="en-GB"/>
              </w:rPr>
              <w:t>S</w:t>
            </w:r>
            <w:r w:rsidRPr="00F4639D">
              <w:rPr>
                <w:lang w:val="en-GB"/>
              </w:rPr>
              <w:t>ituation</w:t>
            </w:r>
          </w:p>
        </w:tc>
        <w:tc>
          <w:tcPr>
            <w:tcW w:w="709" w:type="dxa"/>
            <w:tcBorders>
              <w:top w:val="single" w:sz="12" w:space="0" w:color="008000"/>
              <w:bottom w:val="single" w:sz="6" w:space="0" w:color="008000"/>
            </w:tcBorders>
            <w:shd w:val="clear" w:color="auto" w:fill="FFFFFF"/>
          </w:tcPr>
          <w:p w14:paraId="2E6CBAD0" w14:textId="77777777" w:rsidR="00E35F32" w:rsidRPr="00F4639D" w:rsidRDefault="00E35F32" w:rsidP="00747F93">
            <w:pPr>
              <w:pStyle w:val="CETBodytext"/>
              <w:ind w:right="-1"/>
              <w:jc w:val="left"/>
              <w:rPr>
                <w:rFonts w:cs="Arial"/>
                <w:szCs w:val="18"/>
                <w:lang w:val="en-GB"/>
              </w:rPr>
            </w:pPr>
          </w:p>
        </w:tc>
        <w:tc>
          <w:tcPr>
            <w:tcW w:w="3260" w:type="dxa"/>
            <w:tcBorders>
              <w:top w:val="single" w:sz="12" w:space="0" w:color="008000"/>
              <w:bottom w:val="single" w:sz="6" w:space="0" w:color="008000"/>
            </w:tcBorders>
            <w:shd w:val="clear" w:color="auto" w:fill="FFFFFF"/>
          </w:tcPr>
          <w:p w14:paraId="7BE0DA97" w14:textId="4EF8B35B" w:rsidR="00E35F32" w:rsidRPr="00F4639D" w:rsidRDefault="00EA4792" w:rsidP="00747F93">
            <w:pPr>
              <w:pStyle w:val="CETBodytext"/>
              <w:ind w:right="-1"/>
              <w:jc w:val="left"/>
              <w:rPr>
                <w:rFonts w:cs="Arial"/>
                <w:szCs w:val="18"/>
                <w:lang w:val="en-GB"/>
              </w:rPr>
            </w:pPr>
            <w:r w:rsidRPr="00F4639D">
              <w:rPr>
                <w:rFonts w:cs="Arial"/>
                <w:szCs w:val="18"/>
                <w:lang w:val="en-GB"/>
              </w:rPr>
              <w:t xml:space="preserve">Common </w:t>
            </w:r>
            <w:r w:rsidR="00E35F32" w:rsidRPr="00F4639D">
              <w:rPr>
                <w:rFonts w:cs="Arial"/>
                <w:szCs w:val="18"/>
                <w:lang w:val="en-GB"/>
              </w:rPr>
              <w:t xml:space="preserve">Evaluation </w:t>
            </w:r>
            <w:r w:rsidRPr="00F4639D">
              <w:rPr>
                <w:rFonts w:cs="Arial"/>
                <w:szCs w:val="18"/>
                <w:lang w:val="en-GB"/>
              </w:rPr>
              <w:t>C</w:t>
            </w:r>
            <w:r w:rsidR="00E35F32" w:rsidRPr="00F4639D">
              <w:rPr>
                <w:rFonts w:cs="Arial"/>
                <w:szCs w:val="18"/>
                <w:lang w:val="en-GB"/>
              </w:rPr>
              <w:t>riteria</w:t>
            </w:r>
          </w:p>
        </w:tc>
      </w:tr>
      <w:tr w:rsidR="00E35F32" w:rsidRPr="00F4639D" w14:paraId="09988834" w14:textId="77777777" w:rsidTr="00696F93">
        <w:tc>
          <w:tcPr>
            <w:tcW w:w="426" w:type="dxa"/>
            <w:tcBorders>
              <w:top w:val="single" w:sz="12" w:space="0" w:color="008000"/>
              <w:bottom w:val="single" w:sz="4" w:space="0" w:color="FFFFFF" w:themeColor="background1"/>
            </w:tcBorders>
            <w:shd w:val="clear" w:color="auto" w:fill="FFFFFF"/>
          </w:tcPr>
          <w:p w14:paraId="1972BD7B" w14:textId="3BADF0EF" w:rsidR="00E35F32" w:rsidRPr="00F4639D" w:rsidRDefault="00E35F32" w:rsidP="00E51073">
            <w:pPr>
              <w:pStyle w:val="CETBodytext"/>
              <w:jc w:val="center"/>
              <w:rPr>
                <w:lang w:val="en-GB"/>
              </w:rPr>
            </w:pPr>
            <w:r w:rsidRPr="00F4639D">
              <w:rPr>
                <w:lang w:val="en-GB"/>
              </w:rPr>
              <w:t>1</w:t>
            </w:r>
          </w:p>
        </w:tc>
        <w:tc>
          <w:tcPr>
            <w:tcW w:w="4110" w:type="dxa"/>
            <w:tcBorders>
              <w:top w:val="single" w:sz="12" w:space="0" w:color="008000"/>
              <w:bottom w:val="single" w:sz="4" w:space="0" w:color="FFFFFF" w:themeColor="background1"/>
            </w:tcBorders>
            <w:shd w:val="clear" w:color="auto" w:fill="FFFFFF"/>
          </w:tcPr>
          <w:p w14:paraId="60D87045" w14:textId="54C585F0" w:rsidR="00E35F32" w:rsidRPr="00F4639D" w:rsidRDefault="00E35F32" w:rsidP="00E35F32">
            <w:pPr>
              <w:pStyle w:val="CETBodytext"/>
              <w:jc w:val="left"/>
              <w:rPr>
                <w:lang w:val="en-GB"/>
              </w:rPr>
            </w:pPr>
            <w:r w:rsidRPr="00F4639D">
              <w:rPr>
                <w:lang w:val="en-GB"/>
              </w:rPr>
              <w:t xml:space="preserve">Assistance for </w:t>
            </w:r>
            <w:r w:rsidR="00696F93" w:rsidRPr="00F4639D">
              <w:rPr>
                <w:lang w:val="en-GB"/>
              </w:rPr>
              <w:t xml:space="preserve">the </w:t>
            </w:r>
            <w:r w:rsidRPr="00F4639D">
              <w:rPr>
                <w:lang w:val="en-GB"/>
              </w:rPr>
              <w:t>police.</w:t>
            </w:r>
            <w:r w:rsidRPr="00F4639D">
              <w:rPr>
                <w:lang w:val="en-GB"/>
              </w:rPr>
              <w:br/>
              <w:t xml:space="preserve">At the scene, a police patrol is requesting the firefighters to open the house due to suspicion of the owner's death. The owner´s daughter is </w:t>
            </w:r>
            <w:r w:rsidR="00696F93" w:rsidRPr="00F4639D">
              <w:rPr>
                <w:rFonts w:cs="Arial"/>
                <w:color w:val="000000"/>
                <w:lang w:val="en-GB"/>
              </w:rPr>
              <w:t>abroad</w:t>
            </w:r>
            <w:r w:rsidRPr="00F4639D">
              <w:rPr>
                <w:lang w:val="en-GB"/>
              </w:rPr>
              <w:t xml:space="preserve"> and her 75-year-old father is not answering the phone; a food delivery service was unable to reach him.</w:t>
            </w:r>
            <w:r w:rsidR="00EA4792" w:rsidRPr="00F4639D">
              <w:rPr>
                <w:lang w:val="en-GB"/>
              </w:rPr>
              <w:t xml:space="preserve"> There is a significant smell from the window.</w:t>
            </w:r>
          </w:p>
          <w:p w14:paraId="61DBDEF0" w14:textId="4E48FB2B" w:rsidR="00BD4912" w:rsidRPr="00F4639D" w:rsidRDefault="00BD4912" w:rsidP="00E35F32">
            <w:pPr>
              <w:pStyle w:val="CETBodytext"/>
              <w:jc w:val="left"/>
              <w:rPr>
                <w:lang w:val="en-GB"/>
              </w:rPr>
            </w:pPr>
          </w:p>
        </w:tc>
        <w:tc>
          <w:tcPr>
            <w:tcW w:w="709" w:type="dxa"/>
            <w:tcBorders>
              <w:top w:val="single" w:sz="12" w:space="0" w:color="008000"/>
            </w:tcBorders>
            <w:shd w:val="clear" w:color="auto" w:fill="FFFFFF"/>
          </w:tcPr>
          <w:p w14:paraId="12F2E3B1" w14:textId="1F0C9592" w:rsidR="00E35F32" w:rsidRPr="00F4639D" w:rsidRDefault="00E35F32" w:rsidP="00747F93">
            <w:pPr>
              <w:pStyle w:val="CETBodytext"/>
              <w:ind w:right="-1"/>
              <w:jc w:val="left"/>
              <w:rPr>
                <w:rFonts w:cs="Arial"/>
                <w:szCs w:val="18"/>
                <w:lang w:val="en-GB"/>
              </w:rPr>
            </w:pPr>
          </w:p>
        </w:tc>
        <w:tc>
          <w:tcPr>
            <w:tcW w:w="3260" w:type="dxa"/>
            <w:vMerge w:val="restart"/>
            <w:tcBorders>
              <w:top w:val="single" w:sz="12" w:space="0" w:color="008000"/>
            </w:tcBorders>
            <w:shd w:val="clear" w:color="auto" w:fill="FFFFFF"/>
            <w:vAlign w:val="center"/>
          </w:tcPr>
          <w:p w14:paraId="7B9EC18F" w14:textId="40D2B2F8" w:rsidR="00E35F32" w:rsidRPr="00F4639D" w:rsidRDefault="00EA4792" w:rsidP="00EA4792">
            <w:pPr>
              <w:pStyle w:val="CETBodytext"/>
              <w:ind w:right="-1"/>
              <w:jc w:val="left"/>
              <w:rPr>
                <w:rFonts w:cs="Arial"/>
                <w:szCs w:val="18"/>
                <w:lang w:val="en-GB"/>
              </w:rPr>
            </w:pPr>
            <w:r w:rsidRPr="00F4639D">
              <w:rPr>
                <w:rFonts w:cs="Arial"/>
                <w:szCs w:val="18"/>
                <w:lang w:val="en-GB"/>
              </w:rPr>
              <w:t>1)</w:t>
            </w:r>
            <w:r w:rsidR="008C08F2" w:rsidRPr="00F4639D">
              <w:rPr>
                <w:lang w:val="en-GB"/>
              </w:rPr>
              <w:t xml:space="preserve"> </w:t>
            </w:r>
            <w:r w:rsidR="008C08F2" w:rsidRPr="00F4639D">
              <w:rPr>
                <w:rFonts w:cs="Arial"/>
                <w:szCs w:val="18"/>
                <w:lang w:val="en-GB"/>
              </w:rPr>
              <w:t>Initial survey and situation awareness</w:t>
            </w:r>
            <w:r w:rsidR="005B52D0" w:rsidRPr="00F4639D">
              <w:rPr>
                <w:rFonts w:cs="Arial"/>
                <w:szCs w:val="18"/>
                <w:lang w:val="en-GB"/>
              </w:rPr>
              <w:t>.</w:t>
            </w:r>
          </w:p>
          <w:p w14:paraId="40FC5172" w14:textId="77777777" w:rsidR="00EA4792" w:rsidRPr="00F4639D" w:rsidRDefault="00EA4792" w:rsidP="00EA4792">
            <w:pPr>
              <w:pStyle w:val="CETBodytext"/>
              <w:ind w:right="-1"/>
              <w:jc w:val="left"/>
              <w:rPr>
                <w:rFonts w:cs="Arial"/>
                <w:szCs w:val="18"/>
                <w:lang w:val="en-GB"/>
              </w:rPr>
            </w:pPr>
          </w:p>
          <w:p w14:paraId="0A3B57A7" w14:textId="57DCBACD" w:rsidR="005B52D0" w:rsidRPr="00F4639D" w:rsidRDefault="00EA4792" w:rsidP="00EA4792">
            <w:pPr>
              <w:pStyle w:val="CETBodytext"/>
              <w:ind w:right="-1"/>
              <w:jc w:val="left"/>
              <w:rPr>
                <w:rFonts w:cs="Arial"/>
                <w:szCs w:val="18"/>
                <w:lang w:val="en-GB"/>
              </w:rPr>
            </w:pPr>
            <w:r w:rsidRPr="00F4639D">
              <w:rPr>
                <w:rFonts w:cs="Arial"/>
                <w:szCs w:val="18"/>
                <w:lang w:val="en-GB"/>
              </w:rPr>
              <w:t>2)</w:t>
            </w:r>
            <w:r w:rsidR="008C08F2" w:rsidRPr="00F4639D">
              <w:rPr>
                <w:rFonts w:cs="Arial"/>
                <w:szCs w:val="18"/>
                <w:lang w:val="en-GB"/>
              </w:rPr>
              <w:t xml:space="preserve"> </w:t>
            </w:r>
            <w:r w:rsidR="005B52D0" w:rsidRPr="00F4639D">
              <w:rPr>
                <w:rFonts w:cs="Arial"/>
                <w:szCs w:val="18"/>
                <w:lang w:val="en-GB"/>
              </w:rPr>
              <w:t>D</w:t>
            </w:r>
            <w:r w:rsidR="008C08F2" w:rsidRPr="00F4639D">
              <w:rPr>
                <w:rFonts w:cs="Arial"/>
                <w:szCs w:val="18"/>
                <w:lang w:val="en-GB"/>
              </w:rPr>
              <w:t xml:space="preserve">ecision on </w:t>
            </w:r>
            <w:r w:rsidR="00696F93" w:rsidRPr="00F4639D">
              <w:rPr>
                <w:rFonts w:cs="Arial"/>
                <w:color w:val="000000"/>
                <w:szCs w:val="18"/>
                <w:lang w:val="en-GB"/>
              </w:rPr>
              <w:t>whether the</w:t>
            </w:r>
            <w:r w:rsidR="005B52D0" w:rsidRPr="00F4639D">
              <w:rPr>
                <w:rFonts w:cs="Arial"/>
                <w:szCs w:val="18"/>
                <w:lang w:val="en-GB"/>
              </w:rPr>
              <w:t xml:space="preserve"> </w:t>
            </w:r>
            <w:r w:rsidR="00BD4912" w:rsidRPr="00F4639D">
              <w:rPr>
                <w:rFonts w:cs="Arial"/>
                <w:szCs w:val="18"/>
                <w:lang w:val="en-GB"/>
              </w:rPr>
              <w:t>firefighters will intervene.</w:t>
            </w:r>
          </w:p>
          <w:p w14:paraId="60A26B9D" w14:textId="2549B1BF" w:rsidR="00EA4792" w:rsidRPr="00F4639D" w:rsidRDefault="005B52D0" w:rsidP="00EA4792">
            <w:pPr>
              <w:pStyle w:val="CETBodytext"/>
              <w:ind w:right="-1"/>
              <w:jc w:val="left"/>
              <w:rPr>
                <w:rFonts w:cs="Arial"/>
                <w:szCs w:val="18"/>
                <w:lang w:val="en-GB"/>
              </w:rPr>
            </w:pPr>
            <w:r w:rsidRPr="00F4639D">
              <w:rPr>
                <w:rFonts w:cs="Arial"/>
                <w:szCs w:val="18"/>
                <w:lang w:val="en-GB"/>
              </w:rPr>
              <w:t xml:space="preserve">    </w:t>
            </w:r>
          </w:p>
          <w:p w14:paraId="076E2160" w14:textId="583F5BA0" w:rsidR="00EA4792" w:rsidRPr="00F4639D" w:rsidRDefault="00EA4792" w:rsidP="00EA4792">
            <w:pPr>
              <w:pStyle w:val="CETBodytext"/>
              <w:ind w:right="-1"/>
              <w:jc w:val="left"/>
              <w:rPr>
                <w:rFonts w:cs="Arial"/>
                <w:szCs w:val="18"/>
                <w:lang w:val="en-GB"/>
              </w:rPr>
            </w:pPr>
            <w:r w:rsidRPr="00F4639D">
              <w:rPr>
                <w:rFonts w:cs="Arial"/>
                <w:szCs w:val="18"/>
                <w:lang w:val="en-GB"/>
              </w:rPr>
              <w:t>3)</w:t>
            </w:r>
            <w:r w:rsidR="005B52D0" w:rsidRPr="00F4639D">
              <w:rPr>
                <w:rFonts w:cs="Arial"/>
                <w:szCs w:val="18"/>
                <w:lang w:val="en-GB"/>
              </w:rPr>
              <w:t xml:space="preserve"> Time Priority Level determination.</w:t>
            </w:r>
          </w:p>
          <w:p w14:paraId="7F96D317" w14:textId="77777777" w:rsidR="00EA4792" w:rsidRPr="00F4639D" w:rsidRDefault="00EA4792" w:rsidP="00EA4792">
            <w:pPr>
              <w:pStyle w:val="CETBodytext"/>
              <w:ind w:right="-1"/>
              <w:jc w:val="left"/>
              <w:rPr>
                <w:rFonts w:cs="Arial"/>
                <w:szCs w:val="18"/>
                <w:lang w:val="en-GB"/>
              </w:rPr>
            </w:pPr>
          </w:p>
          <w:p w14:paraId="57A96ECF" w14:textId="11AADD6C" w:rsidR="00EA4792" w:rsidRPr="00F4639D" w:rsidRDefault="00EA4792" w:rsidP="00EA4792">
            <w:pPr>
              <w:pStyle w:val="CETBodytext"/>
              <w:ind w:right="-1"/>
              <w:jc w:val="left"/>
              <w:rPr>
                <w:rFonts w:cs="Arial"/>
                <w:szCs w:val="18"/>
                <w:lang w:val="en-GB"/>
              </w:rPr>
            </w:pPr>
            <w:r w:rsidRPr="00F4639D">
              <w:rPr>
                <w:rFonts w:cs="Arial"/>
                <w:szCs w:val="18"/>
                <w:lang w:val="en-GB"/>
              </w:rPr>
              <w:t>4)</w:t>
            </w:r>
            <w:r w:rsidR="005B52D0" w:rsidRPr="00F4639D">
              <w:rPr>
                <w:rFonts w:cs="Arial"/>
                <w:szCs w:val="18"/>
                <w:lang w:val="en-GB"/>
              </w:rPr>
              <w:t xml:space="preserve"> Primary entry verification.</w:t>
            </w:r>
          </w:p>
          <w:p w14:paraId="534BEAF0" w14:textId="77777777" w:rsidR="00EA4792" w:rsidRPr="00F4639D" w:rsidRDefault="00EA4792" w:rsidP="00EA4792">
            <w:pPr>
              <w:pStyle w:val="CETBodytext"/>
              <w:ind w:right="-1"/>
              <w:jc w:val="left"/>
              <w:rPr>
                <w:rFonts w:cs="Arial"/>
                <w:szCs w:val="18"/>
                <w:lang w:val="en-GB"/>
              </w:rPr>
            </w:pPr>
          </w:p>
          <w:p w14:paraId="45BC01CB" w14:textId="62FD38F8" w:rsidR="00EA4792" w:rsidRPr="00F4639D" w:rsidRDefault="00EA4792" w:rsidP="00EA4792">
            <w:pPr>
              <w:pStyle w:val="CETBodytext"/>
              <w:ind w:right="-1"/>
              <w:jc w:val="left"/>
              <w:rPr>
                <w:rFonts w:cs="Arial"/>
                <w:szCs w:val="18"/>
                <w:lang w:val="en-GB"/>
              </w:rPr>
            </w:pPr>
            <w:r w:rsidRPr="00F4639D">
              <w:rPr>
                <w:rFonts w:cs="Arial"/>
                <w:szCs w:val="18"/>
                <w:lang w:val="en-GB"/>
              </w:rPr>
              <w:t>5)</w:t>
            </w:r>
            <w:r w:rsidR="005B52D0" w:rsidRPr="00F4639D">
              <w:rPr>
                <w:rFonts w:cs="Arial"/>
                <w:szCs w:val="18"/>
                <w:lang w:val="en-GB"/>
              </w:rPr>
              <w:t xml:space="preserve"> Secondary entry verification.</w:t>
            </w:r>
          </w:p>
          <w:p w14:paraId="46E3FA68" w14:textId="77777777" w:rsidR="00EA4792" w:rsidRPr="00F4639D" w:rsidRDefault="00EA4792" w:rsidP="00EA4792">
            <w:pPr>
              <w:pStyle w:val="CETBodytext"/>
              <w:ind w:right="-1"/>
              <w:jc w:val="left"/>
              <w:rPr>
                <w:rFonts w:cs="Arial"/>
                <w:szCs w:val="18"/>
                <w:lang w:val="en-GB"/>
              </w:rPr>
            </w:pPr>
          </w:p>
          <w:p w14:paraId="67929E80" w14:textId="277F7FE6" w:rsidR="00EA4792" w:rsidRPr="00F4639D" w:rsidRDefault="00EA4792" w:rsidP="00EA4792">
            <w:pPr>
              <w:pStyle w:val="CETBodytext"/>
              <w:ind w:right="-1"/>
              <w:jc w:val="left"/>
              <w:rPr>
                <w:rFonts w:cs="Arial"/>
                <w:szCs w:val="18"/>
                <w:lang w:val="en-GB"/>
              </w:rPr>
            </w:pPr>
            <w:r w:rsidRPr="00F4639D">
              <w:rPr>
                <w:rFonts w:cs="Arial"/>
                <w:szCs w:val="18"/>
                <w:lang w:val="en-GB"/>
              </w:rPr>
              <w:t>6)</w:t>
            </w:r>
            <w:r w:rsidR="005B52D0" w:rsidRPr="00F4639D">
              <w:rPr>
                <w:rFonts w:cs="Arial"/>
                <w:szCs w:val="18"/>
                <w:lang w:val="en-GB"/>
              </w:rPr>
              <w:t xml:space="preserve"> Assessing the need for a witness.</w:t>
            </w:r>
          </w:p>
          <w:p w14:paraId="2DFF85DB" w14:textId="77777777" w:rsidR="00EA4792" w:rsidRPr="00F4639D" w:rsidRDefault="00EA4792" w:rsidP="00EA4792">
            <w:pPr>
              <w:pStyle w:val="CETBodytext"/>
              <w:ind w:right="-1"/>
              <w:jc w:val="left"/>
              <w:rPr>
                <w:rFonts w:cs="Arial"/>
                <w:szCs w:val="18"/>
                <w:lang w:val="en-GB"/>
              </w:rPr>
            </w:pPr>
          </w:p>
          <w:p w14:paraId="75F97F89" w14:textId="615A736B" w:rsidR="00EA4792" w:rsidRPr="00F4639D" w:rsidRDefault="00EA4792" w:rsidP="00EA4792">
            <w:pPr>
              <w:pStyle w:val="CETBodytext"/>
              <w:ind w:right="-1"/>
              <w:jc w:val="left"/>
              <w:rPr>
                <w:rFonts w:cs="Arial"/>
                <w:szCs w:val="18"/>
                <w:lang w:val="en-GB"/>
              </w:rPr>
            </w:pPr>
            <w:r w:rsidRPr="00F4639D">
              <w:rPr>
                <w:rFonts w:cs="Arial"/>
                <w:szCs w:val="18"/>
                <w:lang w:val="en-GB"/>
              </w:rPr>
              <w:t>7)</w:t>
            </w:r>
            <w:r w:rsidR="005B52D0" w:rsidRPr="00F4639D">
              <w:rPr>
                <w:rFonts w:cs="Arial"/>
                <w:szCs w:val="18"/>
                <w:lang w:val="en-GB"/>
              </w:rPr>
              <w:t xml:space="preserve"> Informing the police.</w:t>
            </w:r>
          </w:p>
          <w:p w14:paraId="3B92F885" w14:textId="77777777" w:rsidR="00EA4792" w:rsidRPr="00F4639D" w:rsidRDefault="00EA4792" w:rsidP="00EA4792">
            <w:pPr>
              <w:pStyle w:val="CETBodytext"/>
              <w:ind w:right="-1"/>
              <w:jc w:val="left"/>
              <w:rPr>
                <w:rFonts w:cs="Arial"/>
                <w:szCs w:val="18"/>
                <w:lang w:val="en-GB"/>
              </w:rPr>
            </w:pPr>
          </w:p>
          <w:p w14:paraId="1D447947" w14:textId="2A0219AF" w:rsidR="00EA4792" w:rsidRPr="00F4639D" w:rsidRDefault="00EA4792" w:rsidP="00EA4792">
            <w:pPr>
              <w:pStyle w:val="CETBodytext"/>
              <w:ind w:right="-1"/>
              <w:jc w:val="left"/>
              <w:rPr>
                <w:rFonts w:cs="Arial"/>
                <w:szCs w:val="18"/>
                <w:lang w:val="en-GB"/>
              </w:rPr>
            </w:pPr>
            <w:r w:rsidRPr="00F4639D">
              <w:rPr>
                <w:rFonts w:cs="Arial"/>
                <w:szCs w:val="18"/>
                <w:lang w:val="en-GB"/>
              </w:rPr>
              <w:t>8)</w:t>
            </w:r>
            <w:r w:rsidR="007205CB" w:rsidRPr="00F4639D">
              <w:rPr>
                <w:rFonts w:cs="Arial"/>
                <w:szCs w:val="18"/>
                <w:lang w:val="en-GB"/>
              </w:rPr>
              <w:t xml:space="preserve"> Determination </w:t>
            </w:r>
            <w:r w:rsidR="00696F93" w:rsidRPr="00F4639D">
              <w:rPr>
                <w:rFonts w:cs="Arial"/>
                <w:color w:val="000000"/>
                <w:szCs w:val="18"/>
                <w:lang w:val="en-GB"/>
              </w:rPr>
              <w:t>of the</w:t>
            </w:r>
            <w:r w:rsidR="007205CB" w:rsidRPr="00F4639D">
              <w:rPr>
                <w:rFonts w:cs="Arial"/>
                <w:szCs w:val="18"/>
                <w:lang w:val="en-GB"/>
              </w:rPr>
              <w:t xml:space="preserve"> applicable entry</w:t>
            </w:r>
            <w:r w:rsidR="00BD4912" w:rsidRPr="00F4639D">
              <w:rPr>
                <w:rFonts w:cs="Arial"/>
                <w:szCs w:val="18"/>
                <w:lang w:val="en-GB"/>
              </w:rPr>
              <w:t xml:space="preserve"> method.</w:t>
            </w:r>
            <w:r w:rsidR="007205CB" w:rsidRPr="00F4639D">
              <w:rPr>
                <w:rFonts w:cs="Arial"/>
                <w:szCs w:val="18"/>
                <w:lang w:val="en-GB"/>
              </w:rPr>
              <w:t xml:space="preserve">    </w:t>
            </w:r>
          </w:p>
          <w:p w14:paraId="1F653B88" w14:textId="77777777" w:rsidR="00EA4792" w:rsidRPr="00F4639D" w:rsidRDefault="00EA4792" w:rsidP="00EA4792">
            <w:pPr>
              <w:pStyle w:val="CETBodytext"/>
              <w:ind w:right="-1"/>
              <w:jc w:val="left"/>
              <w:rPr>
                <w:rFonts w:cs="Arial"/>
                <w:szCs w:val="18"/>
                <w:lang w:val="en-GB"/>
              </w:rPr>
            </w:pPr>
          </w:p>
          <w:p w14:paraId="1463940C" w14:textId="04F3E34B" w:rsidR="00EA4792" w:rsidRPr="00F4639D" w:rsidRDefault="00EA4792" w:rsidP="00EA4792">
            <w:pPr>
              <w:pStyle w:val="CETBodytext"/>
              <w:ind w:right="-1"/>
              <w:jc w:val="left"/>
              <w:rPr>
                <w:rFonts w:cs="Arial"/>
                <w:szCs w:val="18"/>
                <w:lang w:val="en-GB"/>
              </w:rPr>
            </w:pPr>
            <w:r w:rsidRPr="00F4639D">
              <w:rPr>
                <w:rFonts w:cs="Arial"/>
                <w:szCs w:val="18"/>
                <w:lang w:val="en-GB"/>
              </w:rPr>
              <w:t>9)</w:t>
            </w:r>
            <w:r w:rsidR="00BD4912" w:rsidRPr="00F4639D">
              <w:rPr>
                <w:rFonts w:cs="Arial"/>
                <w:szCs w:val="18"/>
                <w:lang w:val="en-GB"/>
              </w:rPr>
              <w:t xml:space="preserve"> Further actions considering the situation. </w:t>
            </w:r>
          </w:p>
          <w:p w14:paraId="470FE874" w14:textId="77777777" w:rsidR="00EA4792" w:rsidRPr="00F4639D" w:rsidRDefault="00EA4792" w:rsidP="00EA4792">
            <w:pPr>
              <w:pStyle w:val="CETBodytext"/>
              <w:ind w:right="-1"/>
              <w:jc w:val="left"/>
              <w:rPr>
                <w:rFonts w:cs="Arial"/>
                <w:szCs w:val="18"/>
                <w:lang w:val="en-GB"/>
              </w:rPr>
            </w:pPr>
          </w:p>
          <w:p w14:paraId="4B04936D" w14:textId="32383DE2" w:rsidR="00EA4792" w:rsidRPr="00F4639D" w:rsidRDefault="00EA4792" w:rsidP="00BD4912">
            <w:pPr>
              <w:pStyle w:val="CETBodytext"/>
              <w:ind w:right="-1"/>
              <w:jc w:val="left"/>
              <w:rPr>
                <w:rFonts w:cs="Arial"/>
                <w:szCs w:val="18"/>
                <w:lang w:val="en-GB"/>
              </w:rPr>
            </w:pPr>
            <w:r w:rsidRPr="00F4639D">
              <w:rPr>
                <w:rFonts w:cs="Arial"/>
                <w:szCs w:val="18"/>
                <w:lang w:val="en-GB"/>
              </w:rPr>
              <w:t>10)</w:t>
            </w:r>
            <w:r w:rsidR="00BD4912" w:rsidRPr="00F4639D">
              <w:rPr>
                <w:rFonts w:cs="Arial"/>
                <w:szCs w:val="18"/>
                <w:lang w:val="en-GB"/>
              </w:rPr>
              <w:t xml:space="preserve"> Occupational safety assessment for responding firefighters</w:t>
            </w:r>
          </w:p>
        </w:tc>
      </w:tr>
      <w:tr w:rsidR="00E35F32" w:rsidRPr="00F4639D" w14:paraId="31C84262" w14:textId="77777777" w:rsidTr="00696F93">
        <w:tc>
          <w:tcPr>
            <w:tcW w:w="426" w:type="dxa"/>
            <w:tcBorders>
              <w:top w:val="single" w:sz="4" w:space="0" w:color="FFFFFF" w:themeColor="background1"/>
            </w:tcBorders>
            <w:shd w:val="clear" w:color="auto" w:fill="FFFFFF"/>
          </w:tcPr>
          <w:p w14:paraId="2BB7145F" w14:textId="750E5806" w:rsidR="00E35F32" w:rsidRPr="00F4639D" w:rsidRDefault="00E35F32" w:rsidP="00E51073">
            <w:pPr>
              <w:pStyle w:val="CETBodytext"/>
              <w:jc w:val="center"/>
              <w:rPr>
                <w:lang w:val="en-GB"/>
              </w:rPr>
            </w:pPr>
            <w:r w:rsidRPr="00F4639D">
              <w:rPr>
                <w:lang w:val="en-GB"/>
              </w:rPr>
              <w:t>2</w:t>
            </w:r>
            <w:r w:rsidRPr="00F4639D">
              <w:rPr>
                <w:lang w:val="en-GB"/>
              </w:rPr>
              <w:br/>
            </w:r>
          </w:p>
        </w:tc>
        <w:tc>
          <w:tcPr>
            <w:tcW w:w="4110" w:type="dxa"/>
            <w:tcBorders>
              <w:top w:val="single" w:sz="4" w:space="0" w:color="FFFFFF" w:themeColor="background1"/>
            </w:tcBorders>
            <w:shd w:val="clear" w:color="auto" w:fill="FFFFFF"/>
          </w:tcPr>
          <w:p w14:paraId="48D79064" w14:textId="2C33540F" w:rsidR="00E35F32" w:rsidRPr="00F4639D" w:rsidRDefault="00E35F32" w:rsidP="00747F93">
            <w:pPr>
              <w:pStyle w:val="CETBodytext"/>
              <w:jc w:val="left"/>
              <w:rPr>
                <w:lang w:val="en-GB"/>
              </w:rPr>
            </w:pPr>
            <w:r w:rsidRPr="00F4639D">
              <w:rPr>
                <w:lang w:val="en-GB"/>
              </w:rPr>
              <w:t>Rescue - opening the house, calling for help.</w:t>
            </w:r>
            <w:r w:rsidRPr="00F4639D">
              <w:rPr>
                <w:lang w:val="en-GB"/>
              </w:rPr>
              <w:br/>
              <w:t>Passers-by heard a cry for help as a gentleman inside the house fell and couldn't get up</w:t>
            </w:r>
            <w:r w:rsidR="00EA4792" w:rsidRPr="00F4639D">
              <w:rPr>
                <w:lang w:val="en-GB"/>
              </w:rPr>
              <w:t xml:space="preserve"> and move</w:t>
            </w:r>
            <w:r w:rsidRPr="00F4639D">
              <w:rPr>
                <w:lang w:val="en-GB"/>
              </w:rPr>
              <w:t>.</w:t>
            </w:r>
            <w:r w:rsidR="00EA4792" w:rsidRPr="00F4639D">
              <w:rPr>
                <w:lang w:val="en-GB"/>
              </w:rPr>
              <w:t xml:space="preserve"> The gentleman is conscious, </w:t>
            </w:r>
            <w:r w:rsidR="00124447" w:rsidRPr="00F4639D">
              <w:rPr>
                <w:rFonts w:cs="Arial"/>
                <w:color w:val="000000"/>
                <w:lang w:val="en-GB"/>
              </w:rPr>
              <w:t>communicating, and</w:t>
            </w:r>
            <w:r w:rsidR="00EA4792" w:rsidRPr="00F4639D">
              <w:rPr>
                <w:lang w:val="en-GB"/>
              </w:rPr>
              <w:t xml:space="preserve"> not bleeding. The</w:t>
            </w:r>
            <w:r w:rsidRPr="00F4639D">
              <w:rPr>
                <w:lang w:val="en-GB"/>
              </w:rPr>
              <w:t xml:space="preserve"> doors cannot be </w:t>
            </w:r>
            <w:r w:rsidR="00124447" w:rsidRPr="00F4639D">
              <w:rPr>
                <w:rFonts w:cs="Arial"/>
                <w:color w:val="000000"/>
                <w:lang w:val="en-GB"/>
              </w:rPr>
              <w:t>opened, the</w:t>
            </w:r>
            <w:r w:rsidRPr="00F4639D">
              <w:rPr>
                <w:lang w:val="en-GB"/>
              </w:rPr>
              <w:t xml:space="preserve"> windows are closed.</w:t>
            </w:r>
          </w:p>
          <w:p w14:paraId="2995558F" w14:textId="6A57E420" w:rsidR="00BD4912" w:rsidRPr="00F4639D" w:rsidRDefault="00BD4912" w:rsidP="00747F93">
            <w:pPr>
              <w:pStyle w:val="CETBodytext"/>
              <w:jc w:val="left"/>
              <w:rPr>
                <w:lang w:val="en-GB"/>
              </w:rPr>
            </w:pPr>
          </w:p>
        </w:tc>
        <w:tc>
          <w:tcPr>
            <w:tcW w:w="709" w:type="dxa"/>
            <w:shd w:val="clear" w:color="auto" w:fill="FFFFFF"/>
          </w:tcPr>
          <w:p w14:paraId="72596520" w14:textId="77777777" w:rsidR="00E35F32" w:rsidRPr="00F4639D" w:rsidRDefault="00E35F32" w:rsidP="00747F93">
            <w:pPr>
              <w:pStyle w:val="CETBodytext"/>
              <w:ind w:right="-1"/>
              <w:jc w:val="left"/>
              <w:rPr>
                <w:rFonts w:cs="Arial"/>
                <w:szCs w:val="18"/>
                <w:lang w:val="en-GB"/>
              </w:rPr>
            </w:pPr>
          </w:p>
        </w:tc>
        <w:tc>
          <w:tcPr>
            <w:tcW w:w="3260" w:type="dxa"/>
            <w:vMerge/>
            <w:shd w:val="clear" w:color="auto" w:fill="FFFFFF"/>
          </w:tcPr>
          <w:p w14:paraId="59587689" w14:textId="487602E2" w:rsidR="00E35F32" w:rsidRPr="00F4639D" w:rsidRDefault="00E35F32" w:rsidP="00747F93">
            <w:pPr>
              <w:pStyle w:val="CETBodytext"/>
              <w:ind w:right="-1"/>
              <w:jc w:val="left"/>
              <w:rPr>
                <w:rFonts w:cs="Arial"/>
                <w:szCs w:val="18"/>
                <w:lang w:val="en-GB"/>
              </w:rPr>
            </w:pPr>
          </w:p>
        </w:tc>
      </w:tr>
      <w:tr w:rsidR="00E35F32" w:rsidRPr="00F4639D" w14:paraId="4F32530C" w14:textId="77777777" w:rsidTr="00696F93">
        <w:tc>
          <w:tcPr>
            <w:tcW w:w="426" w:type="dxa"/>
            <w:shd w:val="clear" w:color="auto" w:fill="FFFFFF"/>
          </w:tcPr>
          <w:p w14:paraId="621BC431" w14:textId="7B426AE3" w:rsidR="00E35F32" w:rsidRPr="00F4639D" w:rsidRDefault="00E35F32" w:rsidP="00E51073">
            <w:pPr>
              <w:pStyle w:val="CETBodytext"/>
              <w:ind w:right="-1"/>
              <w:jc w:val="center"/>
              <w:rPr>
                <w:rFonts w:cs="Arial"/>
                <w:szCs w:val="18"/>
                <w:lang w:val="en-GB"/>
              </w:rPr>
            </w:pPr>
            <w:r w:rsidRPr="00F4639D">
              <w:rPr>
                <w:rFonts w:cs="Arial"/>
                <w:szCs w:val="18"/>
                <w:lang w:val="en-GB"/>
              </w:rPr>
              <w:t>3</w:t>
            </w:r>
          </w:p>
        </w:tc>
        <w:tc>
          <w:tcPr>
            <w:tcW w:w="4110" w:type="dxa"/>
            <w:shd w:val="clear" w:color="auto" w:fill="FFFFFF"/>
          </w:tcPr>
          <w:p w14:paraId="1CEB5D42" w14:textId="77777777" w:rsidR="00E35F32" w:rsidRPr="00F4639D" w:rsidRDefault="00E35F32" w:rsidP="00747F93">
            <w:pPr>
              <w:pStyle w:val="CETBodytext"/>
              <w:ind w:right="-1"/>
              <w:jc w:val="left"/>
              <w:rPr>
                <w:rFonts w:cs="Arial"/>
                <w:szCs w:val="18"/>
                <w:lang w:val="en-GB"/>
              </w:rPr>
            </w:pPr>
            <w:r w:rsidRPr="00F4639D">
              <w:rPr>
                <w:rFonts w:cs="Arial"/>
                <w:szCs w:val="18"/>
                <w:lang w:val="en-GB"/>
              </w:rPr>
              <w:t>Fire - low-rise building.</w:t>
            </w:r>
          </w:p>
          <w:p w14:paraId="5E42875B" w14:textId="4DD4654C" w:rsidR="00EA4792" w:rsidRPr="00F4639D" w:rsidRDefault="00E35F32" w:rsidP="00EA4792">
            <w:pPr>
              <w:pStyle w:val="CETBodytext"/>
              <w:ind w:right="-1"/>
              <w:jc w:val="left"/>
              <w:rPr>
                <w:rFonts w:cs="Arial"/>
                <w:szCs w:val="18"/>
                <w:lang w:val="en-GB"/>
              </w:rPr>
            </w:pPr>
            <w:r w:rsidRPr="00F4639D">
              <w:rPr>
                <w:rFonts w:cs="Arial"/>
                <w:szCs w:val="18"/>
                <w:lang w:val="en-GB"/>
              </w:rPr>
              <w:t xml:space="preserve">Possible electrical installation fire, a </w:t>
            </w:r>
            <w:r w:rsidR="00EA4792" w:rsidRPr="00F4639D">
              <w:rPr>
                <w:rFonts w:cs="Arial"/>
                <w:szCs w:val="18"/>
                <w:lang w:val="en-GB"/>
              </w:rPr>
              <w:t xml:space="preserve">slightly drunken neighbour </w:t>
            </w:r>
            <w:r w:rsidR="00124447" w:rsidRPr="00F4639D">
              <w:rPr>
                <w:rFonts w:cs="Arial"/>
                <w:color w:val="000000"/>
                <w:szCs w:val="18"/>
                <w:lang w:val="en-GB"/>
              </w:rPr>
              <w:t>smelt</w:t>
            </w:r>
            <w:r w:rsidR="00EA4792" w:rsidRPr="00F4639D">
              <w:rPr>
                <w:rFonts w:cs="Arial"/>
                <w:szCs w:val="18"/>
                <w:lang w:val="en-GB"/>
              </w:rPr>
              <w:t xml:space="preserve"> the smell of burnt wiring coming from the next apartment; the neighbour </w:t>
            </w:r>
            <w:r w:rsidR="00124447" w:rsidRPr="00F4639D">
              <w:rPr>
                <w:rFonts w:cs="Arial"/>
                <w:color w:val="000000"/>
                <w:szCs w:val="18"/>
                <w:lang w:val="en-GB"/>
              </w:rPr>
              <w:t>did not</w:t>
            </w:r>
            <w:r w:rsidR="00EA4792" w:rsidRPr="00F4639D">
              <w:rPr>
                <w:rFonts w:cs="Arial"/>
                <w:szCs w:val="18"/>
                <w:lang w:val="en-GB"/>
              </w:rPr>
              <w:t xml:space="preserve"> answer the door, but he </w:t>
            </w:r>
            <w:r w:rsidR="00124447" w:rsidRPr="00F4639D">
              <w:rPr>
                <w:rFonts w:cs="Arial"/>
                <w:color w:val="000000"/>
                <w:szCs w:val="18"/>
                <w:lang w:val="en-GB"/>
              </w:rPr>
              <w:t>does not</w:t>
            </w:r>
            <w:r w:rsidR="00EA4792" w:rsidRPr="00F4639D">
              <w:rPr>
                <w:rFonts w:cs="Arial"/>
                <w:szCs w:val="18"/>
                <w:lang w:val="en-GB"/>
              </w:rPr>
              <w:t xml:space="preserve"> know if he </w:t>
            </w:r>
            <w:r w:rsidR="00FB5039" w:rsidRPr="00F4639D">
              <w:rPr>
                <w:rFonts w:cs="Arial"/>
                <w:szCs w:val="18"/>
                <w:lang w:val="en-GB"/>
              </w:rPr>
              <w:t>is at home</w:t>
            </w:r>
            <w:r w:rsidR="00EA4792" w:rsidRPr="00F4639D">
              <w:rPr>
                <w:rFonts w:cs="Arial"/>
                <w:szCs w:val="18"/>
                <w:lang w:val="en-GB"/>
              </w:rPr>
              <w:t>. When firefighters arrive, there is no smell at first, after making a search there is smoke from the window.</w:t>
            </w:r>
          </w:p>
        </w:tc>
        <w:tc>
          <w:tcPr>
            <w:tcW w:w="709" w:type="dxa"/>
            <w:shd w:val="clear" w:color="auto" w:fill="FFFFFF"/>
          </w:tcPr>
          <w:p w14:paraId="47A8D93E" w14:textId="77777777" w:rsidR="00E35F32" w:rsidRPr="00F4639D" w:rsidRDefault="00E35F32" w:rsidP="00747F93">
            <w:pPr>
              <w:pStyle w:val="CETBodytext"/>
              <w:ind w:right="-1"/>
              <w:jc w:val="left"/>
              <w:rPr>
                <w:rFonts w:cs="Arial"/>
                <w:szCs w:val="18"/>
                <w:lang w:val="en-GB"/>
              </w:rPr>
            </w:pPr>
          </w:p>
        </w:tc>
        <w:tc>
          <w:tcPr>
            <w:tcW w:w="3260" w:type="dxa"/>
            <w:vMerge/>
            <w:shd w:val="clear" w:color="auto" w:fill="FFFFFF"/>
          </w:tcPr>
          <w:p w14:paraId="3E229170" w14:textId="749D0A80" w:rsidR="00E35F32" w:rsidRPr="00F4639D" w:rsidRDefault="00E35F32" w:rsidP="00747F93">
            <w:pPr>
              <w:pStyle w:val="CETBodytext"/>
              <w:ind w:right="-1"/>
              <w:jc w:val="left"/>
              <w:rPr>
                <w:rFonts w:cs="Arial"/>
                <w:szCs w:val="18"/>
                <w:lang w:val="en-GB"/>
              </w:rPr>
            </w:pPr>
          </w:p>
        </w:tc>
      </w:tr>
    </w:tbl>
    <w:p w14:paraId="487B203D" w14:textId="36909EAD" w:rsidR="00A53D08" w:rsidRPr="00F4639D" w:rsidRDefault="00A53D08" w:rsidP="00D87849">
      <w:pPr>
        <w:pStyle w:val="CETBodytext"/>
        <w:rPr>
          <w:lang w:val="en-GB"/>
        </w:rPr>
      </w:pPr>
    </w:p>
    <w:p w14:paraId="677EBFF0" w14:textId="01D29080" w:rsidR="00600535" w:rsidRPr="00F4639D" w:rsidRDefault="00CE0074" w:rsidP="00600535">
      <w:pPr>
        <w:pStyle w:val="CETHeading1"/>
        <w:tabs>
          <w:tab w:val="clear" w:pos="360"/>
          <w:tab w:val="right" w:pos="7100"/>
        </w:tabs>
        <w:jc w:val="both"/>
        <w:rPr>
          <w:lang w:val="en-GB"/>
        </w:rPr>
      </w:pPr>
      <w:r w:rsidRPr="00F4639D">
        <w:rPr>
          <w:lang w:val="en-GB"/>
        </w:rPr>
        <w:t>Results</w:t>
      </w:r>
    </w:p>
    <w:p w14:paraId="5E8C0AED" w14:textId="0E04DD20" w:rsidR="003A1807" w:rsidRPr="00F4639D" w:rsidRDefault="00DA7D28" w:rsidP="00CE0074">
      <w:pPr>
        <w:pStyle w:val="CETBodytext"/>
        <w:rPr>
          <w:lang w:val="en-GB"/>
        </w:rPr>
      </w:pPr>
      <w:r w:rsidRPr="00F4639D">
        <w:rPr>
          <w:lang w:val="en-GB"/>
        </w:rPr>
        <w:t>One of the goals of this paper</w:t>
      </w:r>
      <w:r w:rsidR="00F23890" w:rsidRPr="00F4639D">
        <w:rPr>
          <w:lang w:val="en-GB"/>
        </w:rPr>
        <w:t xml:space="preserve"> is to assess the benefit of simulation technology in education with a focus on the decision-making process. </w:t>
      </w:r>
      <w:r w:rsidR="00886405" w:rsidRPr="00F4639D">
        <w:rPr>
          <w:lang w:val="en-GB"/>
        </w:rPr>
        <w:t xml:space="preserve">The criterion under observation is </w:t>
      </w:r>
      <w:r w:rsidRPr="00F4639D">
        <w:rPr>
          <w:rFonts w:cs="Arial"/>
          <w:color w:val="000000"/>
          <w:lang w:val="en-GB"/>
        </w:rPr>
        <w:t>the</w:t>
      </w:r>
      <w:r w:rsidR="00886405" w:rsidRPr="00F4639D">
        <w:rPr>
          <w:lang w:val="en-GB"/>
        </w:rPr>
        <w:t xml:space="preserve"> </w:t>
      </w:r>
      <w:r w:rsidRPr="00F4639D">
        <w:rPr>
          <w:rFonts w:cs="Arial"/>
          <w:color w:val="000000"/>
          <w:lang w:val="en-GB"/>
        </w:rPr>
        <w:t>performance of the participants</w:t>
      </w:r>
      <w:r w:rsidR="00886405" w:rsidRPr="00F4639D">
        <w:rPr>
          <w:lang w:val="en-GB"/>
        </w:rPr>
        <w:t xml:space="preserve"> in real-life training, which represents the culmination of the educational process</w:t>
      </w:r>
      <w:r w:rsidR="00F23890" w:rsidRPr="00F4639D">
        <w:rPr>
          <w:lang w:val="en-GB"/>
        </w:rPr>
        <w:t>.</w:t>
      </w:r>
    </w:p>
    <w:p w14:paraId="04963A06" w14:textId="69C20C3A" w:rsidR="00600535" w:rsidRPr="00F4639D" w:rsidRDefault="00F23890" w:rsidP="00FA5F5F">
      <w:pPr>
        <w:pStyle w:val="CETheadingx"/>
        <w:rPr>
          <w:lang w:val="en-GB"/>
        </w:rPr>
      </w:pPr>
      <w:r w:rsidRPr="00F4639D">
        <w:rPr>
          <w:lang w:val="en-GB"/>
        </w:rPr>
        <w:t>Quantitative Results</w:t>
      </w:r>
    </w:p>
    <w:p w14:paraId="37C30137" w14:textId="0DA97641" w:rsidR="00597450" w:rsidRPr="00F4639D" w:rsidRDefault="00597450" w:rsidP="005D5C32">
      <w:pPr>
        <w:pStyle w:val="CETBodytext"/>
        <w:rPr>
          <w:lang w:val="en-GB"/>
        </w:rPr>
      </w:pPr>
      <w:r w:rsidRPr="00F4639D">
        <w:rPr>
          <w:lang w:val="en-GB"/>
        </w:rPr>
        <w:t xml:space="preserve">To determine whether there is a statistically significant difference between the results of Group A and Group B, it is necessary to select the appropriate statistical test. </w:t>
      </w:r>
      <w:r w:rsidR="00443315" w:rsidRPr="00F4639D">
        <w:rPr>
          <w:lang w:val="en-GB"/>
        </w:rPr>
        <w:t>T</w:t>
      </w:r>
      <w:r w:rsidRPr="00F4639D">
        <w:rPr>
          <w:lang w:val="en-GB"/>
        </w:rPr>
        <w:t>he first step involves verifying the assumption of normal distribution in both groups using the Shapiro-Wilk test. After conducting it at the standard 5% level of significance, the normal distribution hypothesis is rejected based on the p-value in Group A, while it is not rejected in Group B.</w:t>
      </w:r>
      <w:r w:rsidR="00964DD7" w:rsidRPr="00F4639D">
        <w:rPr>
          <w:lang w:val="en-GB"/>
        </w:rPr>
        <w:t xml:space="preserve"> Due to the violated assumption in Group A, it is </w:t>
      </w:r>
      <w:r w:rsidR="00E41DD4" w:rsidRPr="00F4639D">
        <w:rPr>
          <w:lang w:val="en-GB"/>
        </w:rPr>
        <w:t>required</w:t>
      </w:r>
      <w:r w:rsidR="00964DD7" w:rsidRPr="00F4639D">
        <w:rPr>
          <w:lang w:val="en-GB"/>
        </w:rPr>
        <w:t xml:space="preserve"> to employ a non-parametric test for comparing differences between the groups, specifically the Mann-Whitney test. Based on the calculated p-value of this test</w:t>
      </w:r>
      <w:r w:rsidR="00C6117F" w:rsidRPr="00F4639D">
        <w:rPr>
          <w:lang w:val="en-GB"/>
        </w:rPr>
        <w:t xml:space="preserve"> and the </w:t>
      </w:r>
      <w:r w:rsidR="00DA7D28" w:rsidRPr="00F4639D">
        <w:rPr>
          <w:rFonts w:cs="Arial"/>
          <w:color w:val="000000"/>
          <w:lang w:val="en-GB"/>
        </w:rPr>
        <w:t>disparate median</w:t>
      </w:r>
      <w:r w:rsidR="00C6117F" w:rsidRPr="00F4639D">
        <w:rPr>
          <w:lang w:val="en-GB"/>
        </w:rPr>
        <w:t xml:space="preserve"> </w:t>
      </w:r>
      <w:r w:rsidR="00DA7D28" w:rsidRPr="00F4639D">
        <w:rPr>
          <w:rFonts w:cs="Arial"/>
          <w:color w:val="000000"/>
          <w:lang w:val="en-GB"/>
        </w:rPr>
        <w:t>values</w:t>
      </w:r>
      <w:r w:rsidR="00C6117F" w:rsidRPr="00F4639D">
        <w:rPr>
          <w:lang w:val="en-GB"/>
        </w:rPr>
        <w:t xml:space="preserve"> in both groups</w:t>
      </w:r>
      <w:r w:rsidR="00964DD7" w:rsidRPr="00F4639D">
        <w:rPr>
          <w:lang w:val="en-GB"/>
        </w:rPr>
        <w:t xml:space="preserve">, it is possible to conclude </w:t>
      </w:r>
      <w:r w:rsidR="00C6117F" w:rsidRPr="00F4639D">
        <w:rPr>
          <w:lang w:val="en-GB"/>
        </w:rPr>
        <w:t xml:space="preserve">a </w:t>
      </w:r>
      <w:r w:rsidR="00964DD7" w:rsidRPr="00F4639D">
        <w:rPr>
          <w:lang w:val="en-GB"/>
        </w:rPr>
        <w:t xml:space="preserve">statistically significant difference </w:t>
      </w:r>
      <w:r w:rsidR="00DA7D28" w:rsidRPr="00F4639D">
        <w:rPr>
          <w:rFonts w:cs="Arial"/>
          <w:color w:val="000000"/>
          <w:lang w:val="en-GB"/>
        </w:rPr>
        <w:t>between</w:t>
      </w:r>
      <w:r w:rsidR="00964DD7" w:rsidRPr="00F4639D">
        <w:rPr>
          <w:lang w:val="en-GB"/>
        </w:rPr>
        <w:t xml:space="preserve"> Group A </w:t>
      </w:r>
      <w:r w:rsidR="00DA7D28" w:rsidRPr="00F4639D">
        <w:rPr>
          <w:rFonts w:cs="Arial"/>
          <w:color w:val="000000"/>
          <w:lang w:val="en-GB"/>
        </w:rPr>
        <w:t>and</w:t>
      </w:r>
      <w:r w:rsidR="00964DD7" w:rsidRPr="00F4639D">
        <w:rPr>
          <w:lang w:val="en-GB"/>
        </w:rPr>
        <w:t xml:space="preserve"> Group B. The statistical software '</w:t>
      </w:r>
      <w:proofErr w:type="spellStart"/>
      <w:r w:rsidR="00964DD7" w:rsidRPr="00F4639D">
        <w:rPr>
          <w:lang w:val="en-GB"/>
        </w:rPr>
        <w:t>gretl</w:t>
      </w:r>
      <w:proofErr w:type="spellEnd"/>
      <w:r w:rsidR="00964DD7" w:rsidRPr="00F4639D">
        <w:rPr>
          <w:lang w:val="en-GB"/>
        </w:rPr>
        <w:t xml:space="preserve">' was used for the calculations, specific values are presented in </w:t>
      </w:r>
      <w:r w:rsidR="00DA7D28" w:rsidRPr="00F4639D">
        <w:rPr>
          <w:lang w:val="en-GB"/>
        </w:rPr>
        <w:t>T</w:t>
      </w:r>
      <w:r w:rsidR="00964DD7" w:rsidRPr="00F4639D">
        <w:rPr>
          <w:lang w:val="en-GB"/>
        </w:rPr>
        <w:t>able 3.</w:t>
      </w:r>
    </w:p>
    <w:p w14:paraId="18AFA602" w14:textId="1F7E8BB2" w:rsidR="00CA2A9F" w:rsidRPr="00F4639D" w:rsidRDefault="00CA2A9F" w:rsidP="00CA2A9F">
      <w:pPr>
        <w:pStyle w:val="CETTabletitle"/>
      </w:pPr>
      <w:r w:rsidRPr="00F4639D">
        <w:t>Table 3: Quantitative Results</w:t>
      </w:r>
    </w:p>
    <w:tbl>
      <w:tblPr>
        <w:tblW w:w="864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567"/>
        <w:gridCol w:w="1276"/>
        <w:gridCol w:w="1134"/>
        <w:gridCol w:w="1418"/>
        <w:gridCol w:w="709"/>
        <w:gridCol w:w="992"/>
        <w:gridCol w:w="851"/>
        <w:gridCol w:w="851"/>
        <w:gridCol w:w="851"/>
      </w:tblGrid>
      <w:tr w:rsidR="00901BE5" w:rsidRPr="00F4639D" w14:paraId="13214708" w14:textId="47BD89D5" w:rsidTr="00901BE5">
        <w:tc>
          <w:tcPr>
            <w:tcW w:w="567" w:type="dxa"/>
            <w:tcBorders>
              <w:top w:val="single" w:sz="12" w:space="0" w:color="008000"/>
              <w:bottom w:val="single" w:sz="6" w:space="0" w:color="008000"/>
            </w:tcBorders>
            <w:shd w:val="clear" w:color="auto" w:fill="FFFFFF"/>
          </w:tcPr>
          <w:p w14:paraId="2A8D9C4A" w14:textId="3D8CFD21" w:rsidR="00901BE5" w:rsidRPr="00F4639D" w:rsidRDefault="00901BE5" w:rsidP="000F7E07">
            <w:pPr>
              <w:pStyle w:val="CETBodytext"/>
              <w:jc w:val="center"/>
              <w:rPr>
                <w:lang w:val="en-GB"/>
              </w:rPr>
            </w:pPr>
            <w:r w:rsidRPr="00F4639D">
              <w:rPr>
                <w:lang w:val="en-GB"/>
              </w:rPr>
              <w:t xml:space="preserve">Group </w:t>
            </w:r>
          </w:p>
        </w:tc>
        <w:tc>
          <w:tcPr>
            <w:tcW w:w="1276" w:type="dxa"/>
            <w:tcBorders>
              <w:top w:val="single" w:sz="12" w:space="0" w:color="008000"/>
              <w:bottom w:val="single" w:sz="6" w:space="0" w:color="008000"/>
            </w:tcBorders>
            <w:shd w:val="clear" w:color="auto" w:fill="FFFFFF"/>
          </w:tcPr>
          <w:p w14:paraId="25E65570" w14:textId="74243412" w:rsidR="00901BE5" w:rsidRPr="00F4639D" w:rsidRDefault="00901BE5" w:rsidP="000F7E07">
            <w:pPr>
              <w:pStyle w:val="CETBodytext"/>
              <w:jc w:val="center"/>
              <w:rPr>
                <w:lang w:val="en-GB"/>
              </w:rPr>
            </w:pPr>
            <w:r w:rsidRPr="00F4639D">
              <w:rPr>
                <w:lang w:val="en-GB"/>
              </w:rPr>
              <w:t>Participants</w:t>
            </w:r>
          </w:p>
        </w:tc>
        <w:tc>
          <w:tcPr>
            <w:tcW w:w="1134" w:type="dxa"/>
            <w:tcBorders>
              <w:top w:val="single" w:sz="12" w:space="0" w:color="008000"/>
              <w:bottom w:val="single" w:sz="6" w:space="0" w:color="008000"/>
            </w:tcBorders>
            <w:shd w:val="clear" w:color="auto" w:fill="FFFFFF"/>
          </w:tcPr>
          <w:p w14:paraId="15B1924F" w14:textId="70C08CCC" w:rsidR="00901BE5" w:rsidRPr="00F4639D" w:rsidRDefault="00901BE5" w:rsidP="000F7E07">
            <w:pPr>
              <w:pStyle w:val="CETBodytext"/>
              <w:jc w:val="center"/>
              <w:rPr>
                <w:lang w:val="en-GB"/>
              </w:rPr>
            </w:pPr>
            <w:r w:rsidRPr="00F4639D">
              <w:rPr>
                <w:lang w:val="en-GB"/>
              </w:rPr>
              <w:t>Shapiro-Wilk test p-value</w:t>
            </w:r>
          </w:p>
        </w:tc>
        <w:tc>
          <w:tcPr>
            <w:tcW w:w="1418" w:type="dxa"/>
            <w:tcBorders>
              <w:top w:val="single" w:sz="12" w:space="0" w:color="008000"/>
              <w:bottom w:val="single" w:sz="6" w:space="0" w:color="008000"/>
            </w:tcBorders>
            <w:shd w:val="clear" w:color="auto" w:fill="FFFFFF"/>
          </w:tcPr>
          <w:p w14:paraId="5846A8DB" w14:textId="72DB9545" w:rsidR="00901BE5" w:rsidRPr="00F4639D" w:rsidRDefault="00901BE5" w:rsidP="000F7E07">
            <w:pPr>
              <w:pStyle w:val="CETBodytext"/>
              <w:jc w:val="center"/>
              <w:rPr>
                <w:lang w:val="en-GB"/>
              </w:rPr>
            </w:pPr>
            <w:r w:rsidRPr="00F4639D">
              <w:rPr>
                <w:lang w:val="en-GB"/>
              </w:rPr>
              <w:t xml:space="preserve">Mann-Whitney </w:t>
            </w:r>
            <w:r w:rsidRPr="00F4639D">
              <w:rPr>
                <w:lang w:val="en-GB"/>
              </w:rPr>
              <w:br/>
              <w:t>test p-value</w:t>
            </w:r>
          </w:p>
        </w:tc>
        <w:tc>
          <w:tcPr>
            <w:tcW w:w="709" w:type="dxa"/>
            <w:tcBorders>
              <w:top w:val="single" w:sz="12" w:space="0" w:color="008000"/>
              <w:bottom w:val="single" w:sz="6" w:space="0" w:color="008000"/>
            </w:tcBorders>
            <w:shd w:val="clear" w:color="auto" w:fill="FFFFFF"/>
          </w:tcPr>
          <w:p w14:paraId="29C8B054" w14:textId="5B043FCC" w:rsidR="00901BE5" w:rsidRPr="00F4639D" w:rsidRDefault="00901BE5" w:rsidP="000F7E07">
            <w:pPr>
              <w:pStyle w:val="CETBodytext"/>
              <w:ind w:right="-1"/>
              <w:jc w:val="center"/>
              <w:rPr>
                <w:rFonts w:cs="Arial"/>
                <w:szCs w:val="18"/>
                <w:lang w:val="en-GB"/>
              </w:rPr>
            </w:pPr>
            <w:r w:rsidRPr="00F4639D">
              <w:rPr>
                <w:rFonts w:cs="Arial"/>
                <w:szCs w:val="18"/>
                <w:lang w:val="en-GB"/>
              </w:rPr>
              <w:t>Median</w:t>
            </w:r>
          </w:p>
        </w:tc>
        <w:tc>
          <w:tcPr>
            <w:tcW w:w="992" w:type="dxa"/>
            <w:tcBorders>
              <w:top w:val="single" w:sz="12" w:space="0" w:color="008000"/>
              <w:bottom w:val="single" w:sz="6" w:space="0" w:color="008000"/>
            </w:tcBorders>
            <w:shd w:val="clear" w:color="auto" w:fill="FFFFFF"/>
          </w:tcPr>
          <w:p w14:paraId="4E2B77D6" w14:textId="0D0F8688" w:rsidR="00901BE5" w:rsidRPr="00F4639D" w:rsidRDefault="00901BE5" w:rsidP="000F7E07">
            <w:pPr>
              <w:pStyle w:val="CETBodytext"/>
              <w:ind w:right="-1"/>
              <w:jc w:val="center"/>
              <w:rPr>
                <w:rFonts w:cs="Arial"/>
                <w:szCs w:val="18"/>
                <w:lang w:val="en-GB"/>
              </w:rPr>
            </w:pPr>
            <w:r w:rsidRPr="00F4639D">
              <w:rPr>
                <w:rFonts w:cs="Arial"/>
                <w:szCs w:val="18"/>
                <w:lang w:val="en-GB"/>
              </w:rPr>
              <w:t>Minimum</w:t>
            </w:r>
          </w:p>
        </w:tc>
        <w:tc>
          <w:tcPr>
            <w:tcW w:w="851" w:type="dxa"/>
            <w:tcBorders>
              <w:top w:val="single" w:sz="12" w:space="0" w:color="008000"/>
              <w:bottom w:val="single" w:sz="6" w:space="0" w:color="008000"/>
            </w:tcBorders>
            <w:shd w:val="clear" w:color="auto" w:fill="FFFFFF"/>
          </w:tcPr>
          <w:p w14:paraId="154C1B06" w14:textId="07634560" w:rsidR="00901BE5" w:rsidRPr="00F4639D" w:rsidRDefault="00901BE5" w:rsidP="000F7E07">
            <w:pPr>
              <w:pStyle w:val="CETBodytext"/>
              <w:ind w:right="-1"/>
              <w:jc w:val="center"/>
              <w:rPr>
                <w:rFonts w:cs="Arial"/>
                <w:szCs w:val="18"/>
                <w:lang w:val="en-GB"/>
              </w:rPr>
            </w:pPr>
            <w:r w:rsidRPr="00F4639D">
              <w:rPr>
                <w:rFonts w:cs="Arial"/>
                <w:szCs w:val="18"/>
                <w:lang w:val="en-GB"/>
              </w:rPr>
              <w:t>Maximum</w:t>
            </w:r>
          </w:p>
        </w:tc>
        <w:tc>
          <w:tcPr>
            <w:tcW w:w="851" w:type="dxa"/>
            <w:tcBorders>
              <w:top w:val="single" w:sz="12" w:space="0" w:color="008000"/>
              <w:bottom w:val="single" w:sz="6" w:space="0" w:color="008000"/>
            </w:tcBorders>
            <w:shd w:val="clear" w:color="auto" w:fill="FFFFFF"/>
          </w:tcPr>
          <w:p w14:paraId="305C7667" w14:textId="5BBF8693" w:rsidR="00901BE5" w:rsidRPr="00F4639D" w:rsidRDefault="00901BE5" w:rsidP="000F7E07">
            <w:pPr>
              <w:pStyle w:val="CETBodytext"/>
              <w:ind w:right="-1"/>
              <w:jc w:val="center"/>
              <w:rPr>
                <w:rFonts w:cs="Arial"/>
                <w:szCs w:val="18"/>
                <w:lang w:val="en-GB"/>
              </w:rPr>
            </w:pPr>
            <w:r w:rsidRPr="00F4639D">
              <w:rPr>
                <w:rFonts w:cs="Arial"/>
                <w:szCs w:val="18"/>
                <w:lang w:val="en-GB"/>
              </w:rPr>
              <w:t>Lower</w:t>
            </w:r>
            <w:r w:rsidRPr="00F4639D">
              <w:rPr>
                <w:rFonts w:cs="Arial"/>
                <w:szCs w:val="18"/>
                <w:lang w:val="en-GB"/>
              </w:rPr>
              <w:br/>
              <w:t>Quartile</w:t>
            </w:r>
          </w:p>
        </w:tc>
        <w:tc>
          <w:tcPr>
            <w:tcW w:w="851" w:type="dxa"/>
            <w:tcBorders>
              <w:top w:val="single" w:sz="12" w:space="0" w:color="008000"/>
              <w:bottom w:val="single" w:sz="6" w:space="0" w:color="008000"/>
            </w:tcBorders>
            <w:shd w:val="clear" w:color="auto" w:fill="FFFFFF"/>
          </w:tcPr>
          <w:p w14:paraId="4D5D7EC1" w14:textId="443722F2" w:rsidR="00901BE5" w:rsidRPr="00F4639D" w:rsidRDefault="00901BE5" w:rsidP="000F7E07">
            <w:pPr>
              <w:pStyle w:val="CETBodytext"/>
              <w:ind w:right="-1"/>
              <w:jc w:val="center"/>
              <w:rPr>
                <w:rFonts w:cs="Arial"/>
                <w:szCs w:val="18"/>
                <w:lang w:val="en-GB"/>
              </w:rPr>
            </w:pPr>
            <w:r w:rsidRPr="00F4639D">
              <w:rPr>
                <w:rFonts w:cs="Arial"/>
                <w:szCs w:val="18"/>
                <w:lang w:val="en-GB"/>
              </w:rPr>
              <w:t>Upper</w:t>
            </w:r>
            <w:r w:rsidRPr="00F4639D">
              <w:rPr>
                <w:rFonts w:cs="Arial"/>
                <w:szCs w:val="18"/>
                <w:lang w:val="en-GB"/>
              </w:rPr>
              <w:br/>
              <w:t>Quartile</w:t>
            </w:r>
          </w:p>
        </w:tc>
      </w:tr>
      <w:tr w:rsidR="00901BE5" w:rsidRPr="00F4639D" w14:paraId="062110C5" w14:textId="0088BFAD" w:rsidTr="00901BE5">
        <w:tc>
          <w:tcPr>
            <w:tcW w:w="567" w:type="dxa"/>
            <w:shd w:val="clear" w:color="auto" w:fill="FFFFFF"/>
          </w:tcPr>
          <w:p w14:paraId="7EAEC070" w14:textId="41B700E5" w:rsidR="00901BE5" w:rsidRPr="00F4639D" w:rsidRDefault="00901BE5" w:rsidP="000F7E07">
            <w:pPr>
              <w:pStyle w:val="CETBodytext"/>
              <w:jc w:val="center"/>
              <w:rPr>
                <w:lang w:val="en-GB"/>
              </w:rPr>
            </w:pPr>
            <w:r w:rsidRPr="00F4639D">
              <w:rPr>
                <w:lang w:val="en-GB"/>
              </w:rPr>
              <w:t>A</w:t>
            </w:r>
          </w:p>
        </w:tc>
        <w:tc>
          <w:tcPr>
            <w:tcW w:w="1276" w:type="dxa"/>
            <w:shd w:val="clear" w:color="auto" w:fill="FFFFFF"/>
          </w:tcPr>
          <w:p w14:paraId="248B8FB5" w14:textId="7B44E6E7" w:rsidR="00901BE5" w:rsidRPr="00F4639D" w:rsidRDefault="00901BE5" w:rsidP="000F7E07">
            <w:pPr>
              <w:pStyle w:val="CETBodytext"/>
              <w:jc w:val="center"/>
              <w:rPr>
                <w:lang w:val="en-GB"/>
              </w:rPr>
            </w:pPr>
            <w:r w:rsidRPr="00F4639D">
              <w:rPr>
                <w:lang w:val="en-GB"/>
              </w:rPr>
              <w:t>27</w:t>
            </w:r>
          </w:p>
        </w:tc>
        <w:tc>
          <w:tcPr>
            <w:tcW w:w="1134" w:type="dxa"/>
            <w:shd w:val="clear" w:color="auto" w:fill="FFFFFF"/>
          </w:tcPr>
          <w:p w14:paraId="11199448" w14:textId="6D1A49BC" w:rsidR="00901BE5" w:rsidRPr="00F4639D" w:rsidRDefault="00901BE5" w:rsidP="000F7E07">
            <w:pPr>
              <w:pStyle w:val="CETBodytext"/>
              <w:jc w:val="center"/>
              <w:rPr>
                <w:lang w:val="en-GB"/>
              </w:rPr>
            </w:pPr>
            <w:r w:rsidRPr="00F4639D">
              <w:rPr>
                <w:lang w:val="en-GB"/>
              </w:rPr>
              <w:t>0.02241</w:t>
            </w:r>
          </w:p>
        </w:tc>
        <w:tc>
          <w:tcPr>
            <w:tcW w:w="1418" w:type="dxa"/>
            <w:vMerge w:val="restart"/>
            <w:shd w:val="clear" w:color="auto" w:fill="FFFFFF"/>
            <w:vAlign w:val="center"/>
          </w:tcPr>
          <w:p w14:paraId="1D5A50EB" w14:textId="4EB1191C" w:rsidR="00901BE5" w:rsidRPr="00F4639D" w:rsidRDefault="00901BE5" w:rsidP="00CA2A9F">
            <w:pPr>
              <w:pStyle w:val="CETBodytext"/>
              <w:jc w:val="center"/>
              <w:rPr>
                <w:lang w:val="en-GB"/>
              </w:rPr>
            </w:pPr>
            <w:r w:rsidRPr="00F4639D">
              <w:rPr>
                <w:lang w:val="en-GB"/>
              </w:rPr>
              <w:t>0.00342</w:t>
            </w:r>
          </w:p>
        </w:tc>
        <w:tc>
          <w:tcPr>
            <w:tcW w:w="709" w:type="dxa"/>
            <w:shd w:val="clear" w:color="auto" w:fill="FFFFFF"/>
          </w:tcPr>
          <w:p w14:paraId="2CDF1B24" w14:textId="4D40D065" w:rsidR="00901BE5" w:rsidRPr="00F4639D" w:rsidRDefault="00901BE5" w:rsidP="000F7E07">
            <w:pPr>
              <w:pStyle w:val="CETBodytext"/>
              <w:ind w:right="-1"/>
              <w:jc w:val="center"/>
              <w:rPr>
                <w:rFonts w:cs="Arial"/>
                <w:szCs w:val="18"/>
                <w:lang w:val="en-GB"/>
              </w:rPr>
            </w:pPr>
            <w:r w:rsidRPr="00F4639D">
              <w:rPr>
                <w:rFonts w:cs="Arial"/>
                <w:szCs w:val="18"/>
                <w:lang w:val="en-GB"/>
              </w:rPr>
              <w:t>7.50</w:t>
            </w:r>
          </w:p>
        </w:tc>
        <w:tc>
          <w:tcPr>
            <w:tcW w:w="992" w:type="dxa"/>
            <w:shd w:val="clear" w:color="auto" w:fill="FFFFFF"/>
          </w:tcPr>
          <w:p w14:paraId="0E116FE8" w14:textId="5D9A8D71" w:rsidR="00901BE5" w:rsidRPr="00F4639D" w:rsidRDefault="00901BE5" w:rsidP="000F7E07">
            <w:pPr>
              <w:pStyle w:val="CETBodytext"/>
              <w:ind w:right="-1"/>
              <w:jc w:val="center"/>
              <w:rPr>
                <w:rFonts w:cs="Arial"/>
                <w:szCs w:val="18"/>
                <w:lang w:val="en-GB"/>
              </w:rPr>
            </w:pPr>
            <w:r w:rsidRPr="00F4639D">
              <w:rPr>
                <w:rFonts w:cs="Arial"/>
                <w:szCs w:val="18"/>
                <w:lang w:val="en-GB"/>
              </w:rPr>
              <w:t>3.50</w:t>
            </w:r>
          </w:p>
        </w:tc>
        <w:tc>
          <w:tcPr>
            <w:tcW w:w="851" w:type="dxa"/>
            <w:shd w:val="clear" w:color="auto" w:fill="FFFFFF"/>
          </w:tcPr>
          <w:p w14:paraId="68149E6B" w14:textId="4718249D" w:rsidR="00901BE5" w:rsidRPr="00F4639D" w:rsidRDefault="00901BE5" w:rsidP="000F7E07">
            <w:pPr>
              <w:pStyle w:val="CETBodytext"/>
              <w:ind w:right="-1"/>
              <w:jc w:val="center"/>
              <w:rPr>
                <w:rFonts w:cs="Arial"/>
                <w:szCs w:val="18"/>
                <w:lang w:val="en-GB"/>
              </w:rPr>
            </w:pPr>
            <w:r w:rsidRPr="00F4639D">
              <w:rPr>
                <w:rFonts w:cs="Arial"/>
                <w:szCs w:val="18"/>
                <w:lang w:val="en-GB"/>
              </w:rPr>
              <w:t>9.00</w:t>
            </w:r>
          </w:p>
        </w:tc>
        <w:tc>
          <w:tcPr>
            <w:tcW w:w="851" w:type="dxa"/>
            <w:shd w:val="clear" w:color="auto" w:fill="FFFFFF"/>
          </w:tcPr>
          <w:p w14:paraId="65EB305E" w14:textId="797F4A38" w:rsidR="00901BE5" w:rsidRPr="00F4639D" w:rsidRDefault="00901BE5" w:rsidP="000F7E07">
            <w:pPr>
              <w:pStyle w:val="CETBodytext"/>
              <w:ind w:right="-1"/>
              <w:jc w:val="center"/>
              <w:rPr>
                <w:rFonts w:cs="Arial"/>
                <w:szCs w:val="18"/>
                <w:lang w:val="en-GB"/>
              </w:rPr>
            </w:pPr>
            <w:r w:rsidRPr="00F4639D">
              <w:rPr>
                <w:rFonts w:cs="Arial"/>
                <w:szCs w:val="18"/>
                <w:lang w:val="en-GB"/>
              </w:rPr>
              <w:t>6.00</w:t>
            </w:r>
          </w:p>
        </w:tc>
        <w:tc>
          <w:tcPr>
            <w:tcW w:w="851" w:type="dxa"/>
            <w:shd w:val="clear" w:color="auto" w:fill="FFFFFF"/>
          </w:tcPr>
          <w:p w14:paraId="192DF70A" w14:textId="3CCBB410" w:rsidR="00901BE5" w:rsidRPr="00F4639D" w:rsidRDefault="00901BE5" w:rsidP="000F7E07">
            <w:pPr>
              <w:pStyle w:val="CETBodytext"/>
              <w:ind w:right="-1"/>
              <w:jc w:val="center"/>
              <w:rPr>
                <w:rFonts w:cs="Arial"/>
                <w:szCs w:val="18"/>
                <w:lang w:val="en-GB"/>
              </w:rPr>
            </w:pPr>
            <w:r w:rsidRPr="00F4639D">
              <w:rPr>
                <w:rFonts w:cs="Arial"/>
                <w:szCs w:val="18"/>
                <w:lang w:val="en-GB"/>
              </w:rPr>
              <w:t>8.00</w:t>
            </w:r>
          </w:p>
        </w:tc>
      </w:tr>
      <w:tr w:rsidR="00901BE5" w:rsidRPr="00F4639D" w14:paraId="0A03E15F" w14:textId="4CEAFF1E" w:rsidTr="00901BE5">
        <w:tc>
          <w:tcPr>
            <w:tcW w:w="567" w:type="dxa"/>
            <w:shd w:val="clear" w:color="auto" w:fill="FFFFFF"/>
          </w:tcPr>
          <w:p w14:paraId="160FE98A" w14:textId="600BA762" w:rsidR="00901BE5" w:rsidRPr="00F4639D" w:rsidRDefault="00901BE5" w:rsidP="000F7E07">
            <w:pPr>
              <w:pStyle w:val="CETBodytext"/>
              <w:jc w:val="center"/>
              <w:rPr>
                <w:lang w:val="en-GB"/>
              </w:rPr>
            </w:pPr>
            <w:r w:rsidRPr="00F4639D">
              <w:rPr>
                <w:lang w:val="en-GB"/>
              </w:rPr>
              <w:t>B</w:t>
            </w:r>
          </w:p>
        </w:tc>
        <w:tc>
          <w:tcPr>
            <w:tcW w:w="1276" w:type="dxa"/>
            <w:shd w:val="clear" w:color="auto" w:fill="FFFFFF"/>
          </w:tcPr>
          <w:p w14:paraId="6D6F4CC7" w14:textId="4C3A2449" w:rsidR="00901BE5" w:rsidRPr="00F4639D" w:rsidRDefault="00901BE5" w:rsidP="000F7E07">
            <w:pPr>
              <w:pStyle w:val="CETBodytext"/>
              <w:jc w:val="center"/>
              <w:rPr>
                <w:lang w:val="en-GB"/>
              </w:rPr>
            </w:pPr>
            <w:r w:rsidRPr="00F4639D">
              <w:rPr>
                <w:lang w:val="en-GB"/>
              </w:rPr>
              <w:t>27</w:t>
            </w:r>
          </w:p>
        </w:tc>
        <w:tc>
          <w:tcPr>
            <w:tcW w:w="1134" w:type="dxa"/>
            <w:shd w:val="clear" w:color="auto" w:fill="FFFFFF"/>
          </w:tcPr>
          <w:p w14:paraId="7B7F027C" w14:textId="2CA267A7" w:rsidR="00901BE5" w:rsidRPr="00F4639D" w:rsidRDefault="00901BE5" w:rsidP="000F7E07">
            <w:pPr>
              <w:pStyle w:val="CETBodytext"/>
              <w:jc w:val="center"/>
              <w:rPr>
                <w:lang w:val="en-GB"/>
              </w:rPr>
            </w:pPr>
            <w:r w:rsidRPr="00F4639D">
              <w:rPr>
                <w:lang w:val="en-GB"/>
              </w:rPr>
              <w:t>0.63632</w:t>
            </w:r>
          </w:p>
        </w:tc>
        <w:tc>
          <w:tcPr>
            <w:tcW w:w="1418" w:type="dxa"/>
            <w:vMerge/>
            <w:shd w:val="clear" w:color="auto" w:fill="FFFFFF"/>
          </w:tcPr>
          <w:p w14:paraId="528F4775" w14:textId="77777777" w:rsidR="00901BE5" w:rsidRPr="00F4639D" w:rsidRDefault="00901BE5" w:rsidP="000F7E07">
            <w:pPr>
              <w:pStyle w:val="CETBodytext"/>
              <w:jc w:val="center"/>
              <w:rPr>
                <w:lang w:val="en-GB"/>
              </w:rPr>
            </w:pPr>
          </w:p>
        </w:tc>
        <w:tc>
          <w:tcPr>
            <w:tcW w:w="709" w:type="dxa"/>
            <w:shd w:val="clear" w:color="auto" w:fill="FFFFFF"/>
          </w:tcPr>
          <w:p w14:paraId="5DB52972" w14:textId="4A87917A" w:rsidR="00901BE5" w:rsidRPr="00F4639D" w:rsidRDefault="00901BE5" w:rsidP="000F7E07">
            <w:pPr>
              <w:pStyle w:val="CETBodytext"/>
              <w:ind w:right="-1"/>
              <w:jc w:val="center"/>
              <w:rPr>
                <w:rFonts w:cs="Arial"/>
                <w:szCs w:val="18"/>
                <w:lang w:val="en-GB"/>
              </w:rPr>
            </w:pPr>
            <w:r w:rsidRPr="00F4639D">
              <w:rPr>
                <w:rFonts w:cs="Arial"/>
                <w:szCs w:val="18"/>
                <w:lang w:val="en-GB"/>
              </w:rPr>
              <w:t>6.00</w:t>
            </w:r>
          </w:p>
        </w:tc>
        <w:tc>
          <w:tcPr>
            <w:tcW w:w="992" w:type="dxa"/>
            <w:shd w:val="clear" w:color="auto" w:fill="FFFFFF"/>
          </w:tcPr>
          <w:p w14:paraId="0CAAE02D" w14:textId="4D004815" w:rsidR="00901BE5" w:rsidRPr="00F4639D" w:rsidRDefault="00901BE5" w:rsidP="000F7E07">
            <w:pPr>
              <w:pStyle w:val="CETBodytext"/>
              <w:ind w:right="-1"/>
              <w:jc w:val="center"/>
              <w:rPr>
                <w:rFonts w:cs="Arial"/>
                <w:szCs w:val="18"/>
                <w:lang w:val="en-GB"/>
              </w:rPr>
            </w:pPr>
            <w:r w:rsidRPr="00F4639D">
              <w:rPr>
                <w:rFonts w:cs="Arial"/>
                <w:szCs w:val="18"/>
                <w:lang w:val="en-GB"/>
              </w:rPr>
              <w:t>1.50</w:t>
            </w:r>
          </w:p>
        </w:tc>
        <w:tc>
          <w:tcPr>
            <w:tcW w:w="851" w:type="dxa"/>
            <w:shd w:val="clear" w:color="auto" w:fill="FFFFFF"/>
          </w:tcPr>
          <w:p w14:paraId="2C113310" w14:textId="18F3F7CB" w:rsidR="00901BE5" w:rsidRPr="00F4639D" w:rsidRDefault="00901BE5" w:rsidP="000F7E07">
            <w:pPr>
              <w:pStyle w:val="CETBodytext"/>
              <w:ind w:right="-1"/>
              <w:jc w:val="center"/>
              <w:rPr>
                <w:rFonts w:cs="Arial"/>
                <w:szCs w:val="18"/>
                <w:lang w:val="en-GB"/>
              </w:rPr>
            </w:pPr>
            <w:r w:rsidRPr="00F4639D">
              <w:rPr>
                <w:rFonts w:cs="Arial"/>
                <w:szCs w:val="18"/>
                <w:lang w:val="en-GB"/>
              </w:rPr>
              <w:t>9.50</w:t>
            </w:r>
          </w:p>
        </w:tc>
        <w:tc>
          <w:tcPr>
            <w:tcW w:w="851" w:type="dxa"/>
            <w:shd w:val="clear" w:color="auto" w:fill="FFFFFF"/>
          </w:tcPr>
          <w:p w14:paraId="1153F50A" w14:textId="3B181625" w:rsidR="00901BE5" w:rsidRPr="00F4639D" w:rsidRDefault="00901BE5" w:rsidP="000F7E07">
            <w:pPr>
              <w:pStyle w:val="CETBodytext"/>
              <w:ind w:right="-1"/>
              <w:jc w:val="center"/>
              <w:rPr>
                <w:rFonts w:cs="Arial"/>
                <w:szCs w:val="18"/>
                <w:lang w:val="en-GB"/>
              </w:rPr>
            </w:pPr>
            <w:r w:rsidRPr="00F4639D">
              <w:rPr>
                <w:rFonts w:cs="Arial"/>
                <w:szCs w:val="18"/>
                <w:lang w:val="en-GB"/>
              </w:rPr>
              <w:t>4.00</w:t>
            </w:r>
          </w:p>
        </w:tc>
        <w:tc>
          <w:tcPr>
            <w:tcW w:w="851" w:type="dxa"/>
            <w:shd w:val="clear" w:color="auto" w:fill="FFFFFF"/>
          </w:tcPr>
          <w:p w14:paraId="6E49F029" w14:textId="4B5C5855" w:rsidR="00901BE5" w:rsidRPr="00F4639D" w:rsidRDefault="00901BE5" w:rsidP="000F7E07">
            <w:pPr>
              <w:pStyle w:val="CETBodytext"/>
              <w:ind w:right="-1"/>
              <w:jc w:val="center"/>
              <w:rPr>
                <w:rFonts w:cs="Arial"/>
                <w:szCs w:val="18"/>
                <w:lang w:val="en-GB"/>
              </w:rPr>
            </w:pPr>
            <w:r w:rsidRPr="00F4639D">
              <w:rPr>
                <w:rFonts w:cs="Arial"/>
                <w:szCs w:val="18"/>
                <w:lang w:val="en-GB"/>
              </w:rPr>
              <w:t>7.00</w:t>
            </w:r>
          </w:p>
        </w:tc>
      </w:tr>
    </w:tbl>
    <w:p w14:paraId="157AE8A7" w14:textId="77777777" w:rsidR="00706FFB" w:rsidRPr="00F4639D" w:rsidRDefault="00706FFB" w:rsidP="005D5C32">
      <w:pPr>
        <w:pStyle w:val="CETBodytext"/>
        <w:rPr>
          <w:color w:val="FF0000"/>
          <w:lang w:val="en-GB"/>
        </w:rPr>
      </w:pPr>
    </w:p>
    <w:p w14:paraId="17E2DB41" w14:textId="6B90F192" w:rsidR="003F7787" w:rsidRDefault="003F7787" w:rsidP="005D5C32">
      <w:pPr>
        <w:pStyle w:val="CETBodytext"/>
        <w:rPr>
          <w:lang w:val="en-GB"/>
        </w:rPr>
      </w:pPr>
      <w:r w:rsidRPr="003F7787">
        <w:rPr>
          <w:lang w:val="en-GB"/>
        </w:rPr>
        <w:t xml:space="preserve">The derived median values and both lower and upper quartiles </w:t>
      </w:r>
      <w:proofErr w:type="spellStart"/>
      <w:r w:rsidRPr="003F7787">
        <w:rPr>
          <w:lang w:val="en-GB"/>
        </w:rPr>
        <w:t>favor</w:t>
      </w:r>
      <w:proofErr w:type="spellEnd"/>
      <w:r w:rsidRPr="003F7787">
        <w:rPr>
          <w:lang w:val="en-GB"/>
        </w:rPr>
        <w:t xml:space="preserve"> Group A. This holds true even for the poorest score (minimum), whereas the best score (maximum) was achieved by a member of Group B. The most significant difference between Groups A and B is observed in the lower quartiles and the poorest scores. In both instances, Group A outperforms by 2 points, which, in the case of the lower quartile, signifies that 75% scored at least 6 points, as opposed to 4 points in Group B. Based on these qualitative results, incorporating simulations into the educational process before real-life training appears to be beneficial.</w:t>
      </w:r>
    </w:p>
    <w:p w14:paraId="61560D44" w14:textId="0B856791" w:rsidR="00BB7770" w:rsidRPr="00F4639D" w:rsidRDefault="00BB7770" w:rsidP="005D5C32">
      <w:pPr>
        <w:pStyle w:val="CETBodytext"/>
        <w:rPr>
          <w:lang w:val="en-GB"/>
        </w:rPr>
      </w:pPr>
      <w:r w:rsidRPr="00F4639D">
        <w:rPr>
          <w:lang w:val="en-GB"/>
        </w:rPr>
        <w:lastRenderedPageBreak/>
        <w:t xml:space="preserve">Figure 3 illustrates the </w:t>
      </w:r>
      <w:r w:rsidR="00706FFB" w:rsidRPr="00F4639D">
        <w:rPr>
          <w:lang w:val="en-GB"/>
        </w:rPr>
        <w:t>cumulative results</w:t>
      </w:r>
      <w:r w:rsidRPr="00F4639D">
        <w:rPr>
          <w:lang w:val="en-GB"/>
        </w:rPr>
        <w:t xml:space="preserve"> of </w:t>
      </w:r>
      <w:r w:rsidR="00C6117F" w:rsidRPr="00F4639D">
        <w:rPr>
          <w:lang w:val="en-GB"/>
        </w:rPr>
        <w:t>54 research participants</w:t>
      </w:r>
      <w:r w:rsidR="00706FFB" w:rsidRPr="00F4639D">
        <w:rPr>
          <w:lang w:val="en-GB"/>
        </w:rPr>
        <w:t xml:space="preserve"> in accordance to</w:t>
      </w:r>
      <w:r w:rsidR="00C6117F" w:rsidRPr="00F4639D">
        <w:rPr>
          <w:lang w:val="en-GB"/>
        </w:rPr>
        <w:t xml:space="preserve"> Table 3. Group A and Group B are color-coded to illustrate the impact of simulation technology on the outcome of real training</w:t>
      </w:r>
      <w:r w:rsidR="00BF7B5E" w:rsidRPr="00F4639D">
        <w:rPr>
          <w:lang w:val="en-GB"/>
        </w:rPr>
        <w:t>.</w:t>
      </w:r>
    </w:p>
    <w:p w14:paraId="2BC3DE93" w14:textId="2881CA49" w:rsidR="005A3D6B" w:rsidRPr="00F4639D" w:rsidRDefault="00030AFF" w:rsidP="005D5C32">
      <w:pPr>
        <w:pStyle w:val="CETBodytext"/>
        <w:rPr>
          <w:lang w:val="en-GB"/>
        </w:rPr>
      </w:pPr>
      <w:r>
        <w:rPr>
          <w:noProof/>
        </w:rPr>
        <w:drawing>
          <wp:inline distT="0" distB="0" distL="0" distR="0" wp14:anchorId="163A1AE7" wp14:editId="1699F5C4">
            <wp:extent cx="3016250" cy="18097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16250" cy="1809750"/>
                    </a:xfrm>
                    <a:prstGeom prst="rect">
                      <a:avLst/>
                    </a:prstGeom>
                  </pic:spPr>
                </pic:pic>
              </a:graphicData>
            </a:graphic>
          </wp:inline>
        </w:drawing>
      </w:r>
    </w:p>
    <w:p w14:paraId="7500FA92" w14:textId="5A30DC41" w:rsidR="00BB7770" w:rsidRPr="00F4639D" w:rsidRDefault="00F86F21" w:rsidP="00F86F21">
      <w:pPr>
        <w:pStyle w:val="CETCaption"/>
      </w:pPr>
      <w:r w:rsidRPr="00F4639D">
        <w:t xml:space="preserve">Figure </w:t>
      </w:r>
      <w:r w:rsidRPr="00F4639D">
        <w:fldChar w:fldCharType="begin"/>
      </w:r>
      <w:r w:rsidRPr="00F4639D">
        <w:instrText xml:space="preserve"> SEQ Obrázek \* ARABIC </w:instrText>
      </w:r>
      <w:r w:rsidRPr="00F4639D">
        <w:fldChar w:fldCharType="separate"/>
      </w:r>
      <w:r w:rsidRPr="00F4639D">
        <w:rPr>
          <w:noProof/>
        </w:rPr>
        <w:t>3</w:t>
      </w:r>
      <w:r w:rsidRPr="00F4639D">
        <w:fldChar w:fldCharType="end"/>
      </w:r>
      <w:r w:rsidRPr="00F4639D">
        <w:t xml:space="preserve">: </w:t>
      </w:r>
      <w:r w:rsidR="00AA4DD2" w:rsidRPr="00F4639D">
        <w:t>Cumulative results</w:t>
      </w:r>
      <w:r w:rsidR="00F0410C" w:rsidRPr="00F4639D">
        <w:t xml:space="preserve"> of 54 research participants</w:t>
      </w:r>
    </w:p>
    <w:p w14:paraId="1F96CA21" w14:textId="3348E9CA" w:rsidR="00600535" w:rsidRPr="00F4639D" w:rsidRDefault="00C71EBA" w:rsidP="00FA5F5F">
      <w:pPr>
        <w:pStyle w:val="CETheadingx"/>
        <w:rPr>
          <w:lang w:val="en-GB"/>
        </w:rPr>
      </w:pPr>
      <w:r>
        <w:rPr>
          <w:rFonts w:cs="Arial"/>
          <w:color w:val="000000"/>
          <w:lang w:val="en-GB"/>
        </w:rPr>
        <w:t>Participant feedback</w:t>
      </w:r>
    </w:p>
    <w:p w14:paraId="10F897F7" w14:textId="241C65B0" w:rsidR="00F51F89" w:rsidRPr="00F4639D" w:rsidRDefault="00F51F89" w:rsidP="005D5C32">
      <w:pPr>
        <w:pStyle w:val="CETBodytext"/>
        <w:rPr>
          <w:lang w:val="en-GB"/>
        </w:rPr>
      </w:pPr>
      <w:r w:rsidRPr="00F4639D">
        <w:rPr>
          <w:lang w:val="en-GB"/>
        </w:rPr>
        <w:t xml:space="preserve">After the real training completion were the members of Group A asked for their feedback on simulation technology integration to their education process. Participants, in a free-form manner on video recordings, provided their feedback, </w:t>
      </w:r>
      <w:r w:rsidR="00DA7D28" w:rsidRPr="00F4639D">
        <w:rPr>
          <w:rFonts w:cs="Arial"/>
          <w:color w:val="000000"/>
          <w:lang w:val="en-GB"/>
        </w:rPr>
        <w:t>and</w:t>
      </w:r>
      <w:r w:rsidRPr="00F4639D">
        <w:rPr>
          <w:lang w:val="en-GB"/>
        </w:rPr>
        <w:t xml:space="preserve"> </w:t>
      </w:r>
      <w:r w:rsidR="00DA7D28" w:rsidRPr="00F4639D">
        <w:rPr>
          <w:rFonts w:cs="Arial"/>
          <w:color w:val="000000"/>
          <w:lang w:val="en-GB"/>
        </w:rPr>
        <w:t>24</w:t>
      </w:r>
      <w:r w:rsidRPr="00F4639D">
        <w:rPr>
          <w:lang w:val="en-GB"/>
        </w:rPr>
        <w:t xml:space="preserve"> of 27 members </w:t>
      </w:r>
      <w:r w:rsidR="00DA7D28" w:rsidRPr="00F4639D">
        <w:rPr>
          <w:rFonts w:cs="Arial"/>
          <w:color w:val="000000"/>
          <w:lang w:val="en-GB"/>
        </w:rPr>
        <w:t>considered</w:t>
      </w:r>
      <w:r w:rsidRPr="00F4639D">
        <w:rPr>
          <w:lang w:val="en-GB"/>
        </w:rPr>
        <w:t xml:space="preserve"> integration into </w:t>
      </w:r>
      <w:r w:rsidR="00DA7D28" w:rsidRPr="00F4639D">
        <w:rPr>
          <w:rFonts w:cs="Arial"/>
          <w:color w:val="000000"/>
          <w:lang w:val="en-GB"/>
        </w:rPr>
        <w:t>education</w:t>
      </w:r>
      <w:r w:rsidRPr="00F4639D">
        <w:rPr>
          <w:lang w:val="en-GB"/>
        </w:rPr>
        <w:t xml:space="preserve"> beneficial. The most commonly mentioned positive aspects are follows:</w:t>
      </w:r>
    </w:p>
    <w:p w14:paraId="0881C390" w14:textId="19413ED7" w:rsidR="00F51F89" w:rsidRPr="00F4639D" w:rsidRDefault="007F2CF3" w:rsidP="007F2CF3">
      <w:pPr>
        <w:pStyle w:val="CETBodytext"/>
        <w:numPr>
          <w:ilvl w:val="0"/>
          <w:numId w:val="24"/>
        </w:numPr>
        <w:rPr>
          <w:lang w:val="en-GB"/>
        </w:rPr>
      </w:pPr>
      <w:r w:rsidRPr="00F4639D">
        <w:rPr>
          <w:lang w:val="en-GB"/>
        </w:rPr>
        <w:t>Conducting a trial of survey and decision-making process in simulation before real training,</w:t>
      </w:r>
    </w:p>
    <w:p w14:paraId="77147E9E" w14:textId="66B2A310" w:rsidR="007F2CF3" w:rsidRPr="00F4639D" w:rsidRDefault="00552970" w:rsidP="007F2CF3">
      <w:pPr>
        <w:pStyle w:val="CETBodytext"/>
        <w:numPr>
          <w:ilvl w:val="0"/>
          <w:numId w:val="24"/>
        </w:numPr>
        <w:rPr>
          <w:lang w:val="en-GB"/>
        </w:rPr>
      </w:pPr>
      <w:r w:rsidRPr="00F4639D">
        <w:rPr>
          <w:rFonts w:cs="Arial"/>
          <w:color w:val="000000"/>
          <w:lang w:val="en-GB"/>
        </w:rPr>
        <w:t>Clarification of the</w:t>
      </w:r>
      <w:r w:rsidR="007F2CF3" w:rsidRPr="00F4639D">
        <w:rPr>
          <w:lang w:val="en-GB"/>
        </w:rPr>
        <w:t xml:space="preserve"> correct decision-making process </w:t>
      </w:r>
      <w:r w:rsidRPr="00F4639D">
        <w:rPr>
          <w:rFonts w:cs="Arial"/>
          <w:color w:val="000000"/>
          <w:lang w:val="en-GB"/>
        </w:rPr>
        <w:t>procedure</w:t>
      </w:r>
      <w:r w:rsidR="007F2CF3" w:rsidRPr="00F4639D">
        <w:rPr>
          <w:lang w:val="en-GB"/>
        </w:rPr>
        <w:t xml:space="preserve"> after the XVR simulation and feedback from the instructor</w:t>
      </w:r>
      <w:r w:rsidR="00AC0ABB" w:rsidRPr="00F4639D">
        <w:rPr>
          <w:lang w:val="en-GB"/>
        </w:rPr>
        <w:t>,</w:t>
      </w:r>
    </w:p>
    <w:p w14:paraId="03E7EB3D" w14:textId="478E0FBB" w:rsidR="00AC0ABB" w:rsidRPr="00F4639D" w:rsidRDefault="00AC0ABB" w:rsidP="00AC0ABB">
      <w:pPr>
        <w:pStyle w:val="CETBodytext"/>
        <w:numPr>
          <w:ilvl w:val="0"/>
          <w:numId w:val="24"/>
        </w:numPr>
        <w:rPr>
          <w:lang w:val="en-GB"/>
        </w:rPr>
      </w:pPr>
      <w:r w:rsidRPr="00F4639D">
        <w:rPr>
          <w:lang w:val="en-GB"/>
        </w:rPr>
        <w:t>Greater sense of confidence during a real training,</w:t>
      </w:r>
    </w:p>
    <w:p w14:paraId="2FFE4C7B" w14:textId="15AC13CA" w:rsidR="00AC0ABB" w:rsidRPr="00F4639D" w:rsidRDefault="00AC0ABB" w:rsidP="00AC0ABB">
      <w:pPr>
        <w:pStyle w:val="CETBodytext"/>
        <w:numPr>
          <w:ilvl w:val="0"/>
          <w:numId w:val="24"/>
        </w:numPr>
        <w:rPr>
          <w:lang w:val="en-GB"/>
        </w:rPr>
      </w:pPr>
      <w:r w:rsidRPr="00F4639D">
        <w:rPr>
          <w:lang w:val="en-GB"/>
        </w:rPr>
        <w:t>The same building in both simulation and real training.</w:t>
      </w:r>
    </w:p>
    <w:p w14:paraId="057FDF6A" w14:textId="77777777" w:rsidR="00155C2D" w:rsidRPr="00F4639D" w:rsidRDefault="00155C2D" w:rsidP="00155C2D">
      <w:pPr>
        <w:pStyle w:val="CETBodytext"/>
        <w:ind w:left="720"/>
        <w:rPr>
          <w:lang w:val="en-GB"/>
        </w:rPr>
      </w:pPr>
    </w:p>
    <w:p w14:paraId="515D5BCD" w14:textId="23589268" w:rsidR="00724B49" w:rsidRDefault="00724B49" w:rsidP="005D5C32">
      <w:pPr>
        <w:pStyle w:val="CETBodytext"/>
        <w:rPr>
          <w:lang w:val="en-GB"/>
        </w:rPr>
      </w:pPr>
      <w:r w:rsidRPr="00724B49">
        <w:rPr>
          <w:lang w:val="en-GB"/>
        </w:rPr>
        <w:t>Participants agree simulation is a valuable educational supplement but shouldn't replace actual training, deemed most beneficial for practice. Three Group A members found simulation integration unhelpful, this form of learning did not suit them. The predominant positive feedback and better quantitative results of Group A, however, suggest the benefit of incorporating simulation technologies into education.</w:t>
      </w:r>
    </w:p>
    <w:p w14:paraId="48F2DDEC" w14:textId="77777777" w:rsidR="00ED7D42" w:rsidRDefault="00981AA0" w:rsidP="00ED7D42">
      <w:pPr>
        <w:pStyle w:val="CETheadingx"/>
        <w:rPr>
          <w:lang w:val="en-GB"/>
        </w:rPr>
      </w:pPr>
      <w:r w:rsidRPr="00F4639D">
        <w:rPr>
          <w:lang w:val="en-GB"/>
        </w:rPr>
        <w:t>Feel of Presence</w:t>
      </w:r>
    </w:p>
    <w:p w14:paraId="1C44C1B0" w14:textId="01663459" w:rsidR="0094295D" w:rsidRPr="00ED7D42" w:rsidRDefault="00A7337C" w:rsidP="00ED7D42">
      <w:pPr>
        <w:pStyle w:val="CETBodytext"/>
        <w:rPr>
          <w:lang w:val="en-GB"/>
        </w:rPr>
      </w:pPr>
      <w:r w:rsidRPr="00ED7D42">
        <w:t>The questionnaire, designed to assess the subjective sense of presence within a virtual environment, comprises six items distributed across three categories: the sensation of existing within the virtual space, the extent to which this space supersedes reality, and the memory of the virtual environment as a tangible location. Responses are gauged on a seven-point scale, with higher values indicating a stronger sense of presence. These scores are adaptable for various research objectives, as noted in (</w:t>
      </w:r>
      <w:proofErr w:type="spellStart"/>
      <w:r w:rsidRPr="00ED7D42">
        <w:t>Usoh</w:t>
      </w:r>
      <w:proofErr w:type="spellEnd"/>
      <w:r w:rsidRPr="00ED7D42">
        <w:t xml:space="preserve"> et al. 2000). For this study is analyzed the average score from 24 Group A participants (excluding 3 unreturned questionnaires). Notably, four individuals scored above the mean plus one standard deviation, marking these as high (6 or more points) by the questionnaire's standards. However, the questionnaire results reveal no significant link between the subjective sense of presence and obtained score in virtual </w:t>
      </w:r>
      <w:r w:rsidR="00D518C6" w:rsidRPr="00ED7D42">
        <w:t>training.</w:t>
      </w:r>
      <w:r w:rsidR="00D518C6" w:rsidRPr="00F4639D">
        <w:t xml:space="preserve"> </w:t>
      </w:r>
    </w:p>
    <w:p w14:paraId="324AF53E" w14:textId="76F3C6F1" w:rsidR="00D518C6" w:rsidRDefault="00D518C6" w:rsidP="00D518C6">
      <w:pPr>
        <w:pStyle w:val="CETTabletitle"/>
      </w:pPr>
      <w:r w:rsidRPr="00D518C6">
        <w:t xml:space="preserve">Table </w:t>
      </w:r>
      <w:r>
        <w:t>4</w:t>
      </w:r>
      <w:r w:rsidRPr="00D518C6">
        <w:t>: Feel of Presence Evaluation</w:t>
      </w:r>
    </w:p>
    <w:tbl>
      <w:tblPr>
        <w:tblW w:w="6804"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701"/>
        <w:gridCol w:w="1134"/>
        <w:gridCol w:w="1985"/>
        <w:gridCol w:w="1984"/>
      </w:tblGrid>
      <w:tr w:rsidR="002511FC" w:rsidRPr="00F4639D" w14:paraId="0BDE8565" w14:textId="77777777" w:rsidTr="0094295D">
        <w:tc>
          <w:tcPr>
            <w:tcW w:w="1701" w:type="dxa"/>
            <w:tcBorders>
              <w:top w:val="single" w:sz="12" w:space="0" w:color="008000"/>
              <w:bottom w:val="single" w:sz="6" w:space="0" w:color="008000"/>
            </w:tcBorders>
            <w:shd w:val="clear" w:color="auto" w:fill="FFFFFF"/>
          </w:tcPr>
          <w:p w14:paraId="21742DDE" w14:textId="169C9989" w:rsidR="00C042B8" w:rsidRPr="00F4639D" w:rsidRDefault="002511FC" w:rsidP="0094295D">
            <w:pPr>
              <w:pStyle w:val="CETBodytext"/>
              <w:jc w:val="center"/>
              <w:rPr>
                <w:lang w:val="en-GB"/>
              </w:rPr>
            </w:pPr>
            <w:r w:rsidRPr="00F4639D">
              <w:rPr>
                <w:lang w:val="en-GB"/>
              </w:rPr>
              <w:t>Group A Members</w:t>
            </w:r>
          </w:p>
        </w:tc>
        <w:tc>
          <w:tcPr>
            <w:tcW w:w="1134" w:type="dxa"/>
            <w:tcBorders>
              <w:top w:val="single" w:sz="12" w:space="0" w:color="008000"/>
              <w:bottom w:val="single" w:sz="6" w:space="0" w:color="008000"/>
            </w:tcBorders>
            <w:shd w:val="clear" w:color="auto" w:fill="FFFFFF"/>
          </w:tcPr>
          <w:p w14:paraId="0110601D" w14:textId="29D7A0AD" w:rsidR="00C042B8" w:rsidRPr="00F4639D" w:rsidRDefault="00C042B8" w:rsidP="0094295D">
            <w:pPr>
              <w:pStyle w:val="CETBodytext"/>
              <w:jc w:val="center"/>
              <w:rPr>
                <w:lang w:val="en-GB"/>
              </w:rPr>
            </w:pPr>
            <w:r w:rsidRPr="00F4639D">
              <w:rPr>
                <w:lang w:val="en-GB"/>
              </w:rPr>
              <w:t>Mean Score</w:t>
            </w:r>
          </w:p>
        </w:tc>
        <w:tc>
          <w:tcPr>
            <w:tcW w:w="1985" w:type="dxa"/>
            <w:tcBorders>
              <w:top w:val="single" w:sz="12" w:space="0" w:color="008000"/>
              <w:bottom w:val="single" w:sz="6" w:space="0" w:color="008000"/>
            </w:tcBorders>
            <w:shd w:val="clear" w:color="auto" w:fill="FFFFFF"/>
          </w:tcPr>
          <w:p w14:paraId="6C43F06E" w14:textId="74BB5E3E" w:rsidR="00C042B8" w:rsidRPr="00F4639D" w:rsidRDefault="002511FC" w:rsidP="0094295D">
            <w:pPr>
              <w:pStyle w:val="CETBodytext"/>
              <w:jc w:val="center"/>
              <w:rPr>
                <w:lang w:val="en-GB"/>
              </w:rPr>
            </w:pPr>
            <w:r w:rsidRPr="00F4639D">
              <w:rPr>
                <w:lang w:val="en-GB"/>
              </w:rPr>
              <w:t xml:space="preserve">Count </w:t>
            </w:r>
            <w:r w:rsidR="00C042B8" w:rsidRPr="00F4639D">
              <w:rPr>
                <w:lang w:val="en-GB"/>
              </w:rPr>
              <w:t xml:space="preserve">Above the </w:t>
            </w:r>
            <w:r w:rsidRPr="00F4639D">
              <w:rPr>
                <w:lang w:val="en-GB"/>
              </w:rPr>
              <w:t>M</w:t>
            </w:r>
            <w:r w:rsidR="00C042B8" w:rsidRPr="00F4639D">
              <w:rPr>
                <w:lang w:val="en-GB"/>
              </w:rPr>
              <w:t>ean</w:t>
            </w:r>
          </w:p>
        </w:tc>
        <w:tc>
          <w:tcPr>
            <w:tcW w:w="1984" w:type="dxa"/>
            <w:tcBorders>
              <w:top w:val="single" w:sz="12" w:space="0" w:color="008000"/>
              <w:bottom w:val="single" w:sz="6" w:space="0" w:color="008000"/>
            </w:tcBorders>
            <w:shd w:val="clear" w:color="auto" w:fill="FFFFFF"/>
          </w:tcPr>
          <w:p w14:paraId="056B9923" w14:textId="7C7E5C01" w:rsidR="00C042B8" w:rsidRPr="00F4639D" w:rsidRDefault="002511FC" w:rsidP="0094295D">
            <w:pPr>
              <w:pStyle w:val="CETBodytext"/>
              <w:ind w:right="-1"/>
              <w:jc w:val="center"/>
              <w:rPr>
                <w:rFonts w:cs="Arial"/>
                <w:szCs w:val="18"/>
                <w:lang w:val="en-GB"/>
              </w:rPr>
            </w:pPr>
            <w:r w:rsidRPr="00F4639D">
              <w:rPr>
                <w:rFonts w:cs="Arial"/>
                <w:szCs w:val="18"/>
                <w:lang w:val="en-GB"/>
              </w:rPr>
              <w:t>Count with High Score</w:t>
            </w:r>
          </w:p>
        </w:tc>
      </w:tr>
      <w:tr w:rsidR="002511FC" w:rsidRPr="00F4639D" w14:paraId="3EA81D60" w14:textId="77777777" w:rsidTr="0094295D">
        <w:tc>
          <w:tcPr>
            <w:tcW w:w="1701" w:type="dxa"/>
            <w:shd w:val="clear" w:color="auto" w:fill="FFFFFF"/>
          </w:tcPr>
          <w:p w14:paraId="72B03793" w14:textId="51F8B7F1" w:rsidR="00C042B8" w:rsidRPr="00F4639D" w:rsidRDefault="002511FC" w:rsidP="0094295D">
            <w:pPr>
              <w:pStyle w:val="CETBodytext"/>
              <w:jc w:val="center"/>
              <w:rPr>
                <w:lang w:val="en-GB"/>
              </w:rPr>
            </w:pPr>
            <w:r w:rsidRPr="00F4639D">
              <w:rPr>
                <w:lang w:val="en-GB"/>
              </w:rPr>
              <w:t>24</w:t>
            </w:r>
          </w:p>
        </w:tc>
        <w:tc>
          <w:tcPr>
            <w:tcW w:w="1134" w:type="dxa"/>
            <w:shd w:val="clear" w:color="auto" w:fill="FFFFFF"/>
          </w:tcPr>
          <w:p w14:paraId="6D50F1F8" w14:textId="51417563" w:rsidR="00C042B8" w:rsidRPr="00F4639D" w:rsidRDefault="002511FC" w:rsidP="0094295D">
            <w:pPr>
              <w:pStyle w:val="CETBodytext"/>
              <w:jc w:val="center"/>
              <w:rPr>
                <w:lang w:val="en-GB"/>
              </w:rPr>
            </w:pPr>
            <w:r w:rsidRPr="00F4639D">
              <w:rPr>
                <w:lang w:val="en-GB"/>
              </w:rPr>
              <w:t xml:space="preserve">4.63 </w:t>
            </w:r>
            <w:r w:rsidRPr="00F4639D">
              <w:rPr>
                <w:rFonts w:cs="Arial"/>
                <w:lang w:val="en-GB"/>
              </w:rPr>
              <w:t>±</w:t>
            </w:r>
            <w:r w:rsidRPr="00F4639D">
              <w:rPr>
                <w:lang w:val="en-GB"/>
              </w:rPr>
              <w:t xml:space="preserve"> 1.29</w:t>
            </w:r>
          </w:p>
        </w:tc>
        <w:tc>
          <w:tcPr>
            <w:tcW w:w="1985" w:type="dxa"/>
            <w:shd w:val="clear" w:color="auto" w:fill="FFFFFF"/>
          </w:tcPr>
          <w:p w14:paraId="555FA2C4" w14:textId="136F59C6" w:rsidR="00C042B8" w:rsidRPr="00F4639D" w:rsidRDefault="002511FC" w:rsidP="0094295D">
            <w:pPr>
              <w:pStyle w:val="CETBodytext"/>
              <w:jc w:val="center"/>
              <w:rPr>
                <w:lang w:val="en-GB"/>
              </w:rPr>
            </w:pPr>
            <w:r w:rsidRPr="00F4639D">
              <w:rPr>
                <w:lang w:val="en-GB"/>
              </w:rPr>
              <w:t>11</w:t>
            </w:r>
          </w:p>
        </w:tc>
        <w:tc>
          <w:tcPr>
            <w:tcW w:w="1984" w:type="dxa"/>
            <w:shd w:val="clear" w:color="auto" w:fill="FFFFFF"/>
          </w:tcPr>
          <w:p w14:paraId="50F413CA" w14:textId="691B499C" w:rsidR="00C042B8" w:rsidRPr="00F4639D" w:rsidRDefault="002511FC" w:rsidP="0094295D">
            <w:pPr>
              <w:pStyle w:val="CETBodytext"/>
              <w:ind w:right="-1"/>
              <w:jc w:val="center"/>
              <w:rPr>
                <w:rFonts w:cs="Arial"/>
                <w:szCs w:val="18"/>
                <w:lang w:val="en-GB"/>
              </w:rPr>
            </w:pPr>
            <w:r w:rsidRPr="00F4639D">
              <w:rPr>
                <w:rFonts w:cs="Arial"/>
                <w:szCs w:val="18"/>
                <w:lang w:val="en-GB"/>
              </w:rPr>
              <w:t>4</w:t>
            </w:r>
          </w:p>
        </w:tc>
      </w:tr>
    </w:tbl>
    <w:p w14:paraId="77C752AB" w14:textId="45FB7651" w:rsidR="002550EB" w:rsidRPr="00F4639D" w:rsidRDefault="008C2243" w:rsidP="00600535">
      <w:pPr>
        <w:pStyle w:val="CETHeading1"/>
        <w:rPr>
          <w:lang w:val="en-GB"/>
        </w:rPr>
      </w:pPr>
      <w:r w:rsidRPr="00F4639D">
        <w:rPr>
          <w:lang w:val="en-GB"/>
        </w:rPr>
        <w:t>Discussion</w:t>
      </w:r>
    </w:p>
    <w:p w14:paraId="6BA9FB25" w14:textId="77777777" w:rsidR="007E0B50" w:rsidRDefault="00C1113F" w:rsidP="008C2243">
      <w:pPr>
        <w:pStyle w:val="CETBodytext"/>
        <w:rPr>
          <w:lang w:val="en-GB"/>
        </w:rPr>
      </w:pPr>
      <w:r w:rsidRPr="00F4639D">
        <w:rPr>
          <w:lang w:val="en-GB"/>
        </w:rPr>
        <w:t xml:space="preserve">For future </w:t>
      </w:r>
      <w:r w:rsidR="00552970" w:rsidRPr="00F4639D">
        <w:rPr>
          <w:rFonts w:cs="Arial"/>
          <w:color w:val="000000"/>
          <w:lang w:val="en-GB"/>
        </w:rPr>
        <w:t>research,</w:t>
      </w:r>
      <w:r w:rsidRPr="00F4639D">
        <w:rPr>
          <w:lang w:val="en-GB"/>
        </w:rPr>
        <w:t xml:space="preserve"> it would be interesting to increase the degree of immersion in the simulation (VR Headset) and compare the level of results. Nevertheless, one must always consider the context of the student's role. When playing the role of </w:t>
      </w:r>
      <w:r w:rsidR="00552970" w:rsidRPr="00F4639D">
        <w:rPr>
          <w:rFonts w:cs="Arial"/>
          <w:color w:val="000000"/>
          <w:lang w:val="en-GB"/>
        </w:rPr>
        <w:t>team leader</w:t>
      </w:r>
      <w:r w:rsidRPr="00F4639D">
        <w:rPr>
          <w:lang w:val="en-GB"/>
        </w:rPr>
        <w:t xml:space="preserve"> and simulating a complex decision-making process, more immersion may also be a handicap, as the team leader during emergency event training is expected to communicate with other exercise participants, work with information and real documentation, etc.</w:t>
      </w:r>
      <w:r w:rsidR="00AB238B" w:rsidRPr="00F4639D">
        <w:rPr>
          <w:lang w:val="en-GB"/>
        </w:rPr>
        <w:t xml:space="preserve"> </w:t>
      </w:r>
    </w:p>
    <w:p w14:paraId="77004218" w14:textId="15A9D6F3" w:rsidR="007E0B50" w:rsidRDefault="007E0B50" w:rsidP="008C2243">
      <w:pPr>
        <w:pStyle w:val="CETBodytext"/>
        <w:rPr>
          <w:lang w:val="en-GB"/>
        </w:rPr>
      </w:pPr>
      <w:r>
        <w:rPr>
          <w:rFonts w:cs="Arial"/>
          <w:color w:val="000000"/>
          <w:lang w:val="en-GB"/>
        </w:rPr>
        <w:t>T</w:t>
      </w:r>
      <w:r w:rsidR="00552970" w:rsidRPr="00F4639D">
        <w:rPr>
          <w:rFonts w:cs="Arial"/>
          <w:color w:val="000000"/>
          <w:lang w:val="en-GB"/>
        </w:rPr>
        <w:t>he</w:t>
      </w:r>
      <w:r w:rsidR="0078442A" w:rsidRPr="00F4639D">
        <w:rPr>
          <w:lang w:val="en-GB"/>
        </w:rPr>
        <w:t xml:space="preserve"> decision-making </w:t>
      </w:r>
      <w:r w:rsidR="00552970" w:rsidRPr="00F4639D">
        <w:rPr>
          <w:rFonts w:cs="Arial"/>
          <w:color w:val="000000"/>
          <w:lang w:val="en-GB"/>
        </w:rPr>
        <w:t>process</w:t>
      </w:r>
      <w:r w:rsidR="0030344E">
        <w:rPr>
          <w:rFonts w:cs="Arial"/>
          <w:color w:val="000000"/>
          <w:lang w:val="en-GB"/>
        </w:rPr>
        <w:t xml:space="preserve"> </w:t>
      </w:r>
      <w:r w:rsidR="0078442A" w:rsidRPr="00F4639D">
        <w:rPr>
          <w:lang w:val="en-GB"/>
        </w:rPr>
        <w:t xml:space="preserve">is typically the responsibility of the </w:t>
      </w:r>
      <w:r w:rsidR="00A54184" w:rsidRPr="00F4639D">
        <w:rPr>
          <w:lang w:val="en-GB"/>
        </w:rPr>
        <w:t>team leader</w:t>
      </w:r>
      <w:r w:rsidR="0078442A" w:rsidRPr="00F4639D">
        <w:rPr>
          <w:lang w:val="en-GB"/>
        </w:rPr>
        <w:t xml:space="preserve">, as it </w:t>
      </w:r>
      <w:r w:rsidR="00552970" w:rsidRPr="00F4639D">
        <w:rPr>
          <w:rFonts w:cs="Arial"/>
          <w:color w:val="000000"/>
          <w:lang w:val="en-GB"/>
        </w:rPr>
        <w:t>involves</w:t>
      </w:r>
      <w:r w:rsidR="0078442A" w:rsidRPr="00F4639D">
        <w:rPr>
          <w:lang w:val="en-GB"/>
        </w:rPr>
        <w:t xml:space="preserve"> accountability. During this research, the mentioned competence was transferred to novice firefighters, which might influence </w:t>
      </w:r>
      <w:r w:rsidR="0078442A" w:rsidRPr="00F4639D">
        <w:rPr>
          <w:lang w:val="en-GB"/>
        </w:rPr>
        <w:lastRenderedPageBreak/>
        <w:t>the obtained results. Nevertheless, the practical training was founded upon a set of clearly defined factors that the novice firefighters had the opportunity to memorize precisely due to the necessity of engaging in the decision-making process.</w:t>
      </w:r>
      <w:r w:rsidR="00A54184" w:rsidRPr="00F4639D">
        <w:rPr>
          <w:lang w:val="en-GB"/>
        </w:rPr>
        <w:t xml:space="preserve"> </w:t>
      </w:r>
      <w:r w:rsidR="00C87973" w:rsidRPr="00C87973">
        <w:rPr>
          <w:lang w:val="en-GB"/>
        </w:rPr>
        <w:t xml:space="preserve">Another potential topic from the field of firefighting practice </w:t>
      </w:r>
      <w:r w:rsidRPr="007E0B50">
        <w:rPr>
          <w:lang w:val="en-GB"/>
        </w:rPr>
        <w:t>using simulation technologies is hazardous substances detection or wounded triage in mass disasters</w:t>
      </w:r>
      <w:r w:rsidR="0030344E" w:rsidRPr="0030344E">
        <w:t xml:space="preserve"> </w:t>
      </w:r>
      <w:r w:rsidR="0030344E" w:rsidRPr="0030344E">
        <w:rPr>
          <w:lang w:val="en-GB"/>
        </w:rPr>
        <w:t>where rescuers also must make the right decisions based on their knowledge and the conditions of the emergency event</w:t>
      </w:r>
    </w:p>
    <w:p w14:paraId="68D26B83" w14:textId="3FAD55F4" w:rsidR="00600535" w:rsidRPr="00F4639D" w:rsidRDefault="00600535" w:rsidP="00600535">
      <w:pPr>
        <w:pStyle w:val="CETHeading1"/>
        <w:rPr>
          <w:lang w:val="en-GB"/>
        </w:rPr>
      </w:pPr>
      <w:r w:rsidRPr="00F4639D">
        <w:rPr>
          <w:lang w:val="en-GB"/>
        </w:rPr>
        <w:t>Conclusions</w:t>
      </w:r>
    </w:p>
    <w:p w14:paraId="478CF18E" w14:textId="2E7CEF0F" w:rsidR="00FD7E62" w:rsidRPr="00F4639D" w:rsidRDefault="00AB238B" w:rsidP="0081539B">
      <w:pPr>
        <w:pStyle w:val="CETBodytext"/>
        <w:rPr>
          <w:lang w:val="en-GB"/>
        </w:rPr>
      </w:pPr>
      <w:r w:rsidRPr="00F4639D">
        <w:rPr>
          <w:lang w:val="en-GB"/>
        </w:rPr>
        <w:t xml:space="preserve">The quantitative data from this study clearly indicate a positive impact of simulation technology on the educational process. Group A demonstrates superior and more compact results overall, as depicted in Figure 3. </w:t>
      </w:r>
      <w:bookmarkStart w:id="5" w:name="_Hlk162421933"/>
      <w:r w:rsidR="0018657F" w:rsidRPr="0018657F">
        <w:rPr>
          <w:lang w:val="en-GB"/>
        </w:rPr>
        <w:t>The most significant difference is observed in the lower quartiles and poorest scores, with Group A outperforming B by 2 points and showing a median difference of 1.5 points on a 10-point scale.</w:t>
      </w:r>
      <w:r w:rsidR="0018657F">
        <w:rPr>
          <w:lang w:val="en-GB"/>
        </w:rPr>
        <w:t xml:space="preserve"> </w:t>
      </w:r>
      <w:bookmarkEnd w:id="5"/>
      <w:r w:rsidRPr="00F4639D">
        <w:rPr>
          <w:lang w:val="en-GB"/>
        </w:rPr>
        <w:t xml:space="preserve">This conclusion is further reinforced by the positive feedback received from 24 of the 27 participants in the virtual training. While real training remains indispensable, the use of simulation evidently enhanced preparedness and bolstered participant self-confidence before the real training. </w:t>
      </w:r>
      <w:r w:rsidR="00F048B1" w:rsidRPr="00F048B1">
        <w:rPr>
          <w:lang w:val="en-GB"/>
        </w:rPr>
        <w:t xml:space="preserve">The process described in this </w:t>
      </w:r>
      <w:r w:rsidR="00F048B1">
        <w:rPr>
          <w:lang w:val="en-GB"/>
        </w:rPr>
        <w:t>paper</w:t>
      </w:r>
      <w:r w:rsidR="00F048B1" w:rsidRPr="00F048B1">
        <w:rPr>
          <w:lang w:val="en-GB"/>
        </w:rPr>
        <w:t xml:space="preserve"> can be adapted to the required area within professional education, and in light of the obtained results, it is advisable to examine additional opportunities for the integration of simulation technologies into the educational process.</w:t>
      </w:r>
    </w:p>
    <w:p w14:paraId="459D05E6" w14:textId="6CABC7BA" w:rsidR="00600535" w:rsidRPr="00F4639D" w:rsidRDefault="00600535" w:rsidP="00600535">
      <w:pPr>
        <w:pStyle w:val="CETAcknowledgementstitle"/>
      </w:pPr>
      <w:r w:rsidRPr="00F4639D">
        <w:t>Acknowledg</w:t>
      </w:r>
      <w:r w:rsidR="00EB44C5" w:rsidRPr="00F4639D">
        <w:t>e</w:t>
      </w:r>
      <w:r w:rsidRPr="00F4639D">
        <w:t>ments</w:t>
      </w:r>
    </w:p>
    <w:p w14:paraId="567A4DE4" w14:textId="77777777" w:rsidR="00F30C0B" w:rsidRDefault="00F30C0B" w:rsidP="00746093">
      <w:pPr>
        <w:pStyle w:val="CETReference"/>
        <w:rPr>
          <w:b w:val="0"/>
        </w:rPr>
      </w:pPr>
      <w:r w:rsidRPr="00F30C0B">
        <w:rPr>
          <w:b w:val="0"/>
        </w:rPr>
        <w:t xml:space="preserve">I thank my mentor, Marek Smetana, Ph.D., for the XVR Simulation </w:t>
      </w:r>
      <w:r>
        <w:rPr>
          <w:b w:val="0"/>
        </w:rPr>
        <w:t>providing</w:t>
      </w:r>
      <w:r w:rsidRPr="00F30C0B">
        <w:rPr>
          <w:b w:val="0"/>
        </w:rPr>
        <w:t xml:space="preserve"> </w:t>
      </w:r>
      <w:r>
        <w:rPr>
          <w:b w:val="0"/>
        </w:rPr>
        <w:t>for</w:t>
      </w:r>
      <w:r w:rsidRPr="00F30C0B">
        <w:rPr>
          <w:b w:val="0"/>
        </w:rPr>
        <w:t xml:space="preserve"> this research, and the Fire Rescue Service of the South Moravian Region for facilitating the study. Special thanks to Second Lieutenant Darek </w:t>
      </w:r>
      <w:proofErr w:type="spellStart"/>
      <w:r w:rsidRPr="00F30C0B">
        <w:rPr>
          <w:b w:val="0"/>
        </w:rPr>
        <w:t>Sejbal</w:t>
      </w:r>
      <w:proofErr w:type="spellEnd"/>
      <w:r w:rsidRPr="00F30C0B">
        <w:rPr>
          <w:b w:val="0"/>
        </w:rPr>
        <w:t xml:space="preserve">, Lieutenant Pavel </w:t>
      </w:r>
      <w:proofErr w:type="spellStart"/>
      <w:r w:rsidRPr="00F30C0B">
        <w:rPr>
          <w:b w:val="0"/>
        </w:rPr>
        <w:t>Podloučka</w:t>
      </w:r>
      <w:proofErr w:type="spellEnd"/>
      <w:r w:rsidRPr="00F30C0B">
        <w:rPr>
          <w:b w:val="0"/>
        </w:rPr>
        <w:t xml:space="preserve">, and Lieutenant </w:t>
      </w:r>
      <w:proofErr w:type="spellStart"/>
      <w:r w:rsidRPr="00F30C0B">
        <w:rPr>
          <w:b w:val="0"/>
        </w:rPr>
        <w:t>Štěpán</w:t>
      </w:r>
      <w:proofErr w:type="spellEnd"/>
      <w:r w:rsidRPr="00F30C0B">
        <w:rPr>
          <w:b w:val="0"/>
        </w:rPr>
        <w:t xml:space="preserve"> </w:t>
      </w:r>
      <w:proofErr w:type="spellStart"/>
      <w:r w:rsidRPr="00F30C0B">
        <w:rPr>
          <w:b w:val="0"/>
        </w:rPr>
        <w:t>Komosný</w:t>
      </w:r>
      <w:proofErr w:type="spellEnd"/>
      <w:r w:rsidRPr="00F30C0B">
        <w:rPr>
          <w:b w:val="0"/>
        </w:rPr>
        <w:t xml:space="preserve"> for their indispensable support.</w:t>
      </w:r>
    </w:p>
    <w:p w14:paraId="03507984" w14:textId="76CAA073" w:rsidR="00600535" w:rsidRPr="00F4639D" w:rsidRDefault="00600535" w:rsidP="00746093">
      <w:pPr>
        <w:pStyle w:val="CETReference"/>
      </w:pPr>
      <w:r w:rsidRPr="00F4639D">
        <w:t>References</w:t>
      </w:r>
    </w:p>
    <w:p w14:paraId="399833C8" w14:textId="2B2069CF" w:rsidR="00746093" w:rsidRPr="00F4639D" w:rsidRDefault="00746093" w:rsidP="00746093">
      <w:pPr>
        <w:pStyle w:val="CETReferencetext"/>
      </w:pPr>
      <w:r w:rsidRPr="00F4639D">
        <w:t>A</w:t>
      </w:r>
      <w:r w:rsidR="00274863" w:rsidRPr="00F4639D">
        <w:t>l</w:t>
      </w:r>
      <w:r w:rsidRPr="00F4639D">
        <w:t>-</w:t>
      </w:r>
      <w:proofErr w:type="spellStart"/>
      <w:r w:rsidRPr="00F4639D">
        <w:t>A</w:t>
      </w:r>
      <w:r w:rsidR="00274863" w:rsidRPr="00F4639D">
        <w:t>nsi</w:t>
      </w:r>
      <w:proofErr w:type="spellEnd"/>
      <w:r w:rsidRPr="00F4639D">
        <w:t xml:space="preserve">, Abdullah M.; </w:t>
      </w:r>
      <w:proofErr w:type="spellStart"/>
      <w:r w:rsidRPr="00F4639D">
        <w:t>J</w:t>
      </w:r>
      <w:r w:rsidR="00771026" w:rsidRPr="00F4639D">
        <w:t>aboob</w:t>
      </w:r>
      <w:proofErr w:type="spellEnd"/>
      <w:r w:rsidRPr="00F4639D">
        <w:t xml:space="preserve">, Mohammed; </w:t>
      </w:r>
      <w:proofErr w:type="spellStart"/>
      <w:r w:rsidRPr="00F4639D">
        <w:t>G</w:t>
      </w:r>
      <w:r w:rsidR="00771026" w:rsidRPr="00F4639D">
        <w:t>arad</w:t>
      </w:r>
      <w:proofErr w:type="spellEnd"/>
      <w:r w:rsidRPr="00F4639D">
        <w:t xml:space="preserve">, Askar and AL-ANSI, Ahmed, 2023. </w:t>
      </w:r>
      <w:proofErr w:type="spellStart"/>
      <w:r w:rsidRPr="00F4639D">
        <w:t>Analyzing</w:t>
      </w:r>
      <w:proofErr w:type="spellEnd"/>
      <w:r w:rsidRPr="00F4639D">
        <w:t xml:space="preserve"> augmented reality (AR) and virtual reality (VR) recent development in education. online. Social Sciences &amp; Humanities Open. </w:t>
      </w:r>
      <w:r w:rsidR="0081539B" w:rsidRPr="00F4639D">
        <w:t>vol</w:t>
      </w:r>
      <w:r w:rsidRPr="00F4639D">
        <w:t xml:space="preserve">. 8, </w:t>
      </w:r>
      <w:r w:rsidR="0081539B" w:rsidRPr="00F4639D">
        <w:t>issue</w:t>
      </w:r>
      <w:r w:rsidRPr="00F4639D">
        <w:t xml:space="preserve"> 1. ISSN 25902911. </w:t>
      </w:r>
      <w:r w:rsidR="00847F1C" w:rsidRPr="00F4639D">
        <w:t>&lt;</w:t>
      </w:r>
      <w:r w:rsidRPr="00F4639D">
        <w:t>doi.org/10.1016/j.ssaho.2023.100532</w:t>
      </w:r>
      <w:r w:rsidR="00274863" w:rsidRPr="00F4639D">
        <w:t xml:space="preserve">&gt; </w:t>
      </w:r>
      <w:r w:rsidRPr="00F4639D">
        <w:t xml:space="preserve">accessed </w:t>
      </w:r>
      <w:r w:rsidR="00274863" w:rsidRPr="00F4639D">
        <w:t>31.</w:t>
      </w:r>
      <w:r w:rsidR="00947A46" w:rsidRPr="00F4639D">
        <w:t>10</w:t>
      </w:r>
      <w:r w:rsidR="00274863" w:rsidRPr="00F4639D">
        <w:t>.2023</w:t>
      </w:r>
    </w:p>
    <w:p w14:paraId="566FF85F" w14:textId="6A79321E" w:rsidR="002F1A4C" w:rsidRDefault="002F1A4C" w:rsidP="00947A46">
      <w:pPr>
        <w:pStyle w:val="CETReferencetext"/>
      </w:pPr>
      <w:r>
        <w:t>Antonín</w:t>
      </w:r>
      <w:r w:rsidRPr="002F1A4C">
        <w:t>, Miroslav</w:t>
      </w:r>
      <w:r w:rsidR="0072009B">
        <w:t>, 2022</w:t>
      </w:r>
      <w:r w:rsidRPr="002F1A4C">
        <w:t xml:space="preserve">. </w:t>
      </w:r>
      <w:r>
        <w:t>V</w:t>
      </w:r>
      <w:r w:rsidRPr="002F1A4C">
        <w:t xml:space="preserve">ocational training of the basic bodies of integrated rescue system of the </w:t>
      </w:r>
      <w:r w:rsidR="00FA0F6B">
        <w:t>C</w:t>
      </w:r>
      <w:r w:rsidR="00FA0F6B" w:rsidRPr="002F1A4C">
        <w:t>zech Republic</w:t>
      </w:r>
      <w:r w:rsidRPr="002F1A4C">
        <w:t xml:space="preserve"> with the usage of the simulation technologies and the virtual reality. </w:t>
      </w:r>
      <w:r w:rsidR="002264E6" w:rsidRPr="002264E6">
        <w:t>EDULEARN22 Proceedings</w:t>
      </w:r>
      <w:r w:rsidR="002264E6">
        <w:t xml:space="preserve"> </w:t>
      </w:r>
      <w:r w:rsidRPr="002F1A4C">
        <w:t>online.</w:t>
      </w:r>
      <w:r w:rsidR="002264E6">
        <w:t xml:space="preserve"> </w:t>
      </w:r>
      <w:r w:rsidR="002264E6" w:rsidRPr="002264E6">
        <w:t>ISSN: 2340-1117</w:t>
      </w:r>
      <w:r w:rsidR="002264E6">
        <w:t xml:space="preserve">, </w:t>
      </w:r>
      <w:r w:rsidRPr="002F1A4C">
        <w:t xml:space="preserve">pp. 2636-2645. </w:t>
      </w:r>
      <w:r w:rsidR="002264E6" w:rsidRPr="00F4639D">
        <w:t>&lt;</w:t>
      </w:r>
      <w:r w:rsidRPr="002F1A4C">
        <w:t>doi.org/10.21125/edulearn.2022.0677</w:t>
      </w:r>
      <w:r w:rsidR="002264E6" w:rsidRPr="00F4639D">
        <w:t>&gt;</w:t>
      </w:r>
      <w:r w:rsidRPr="002F1A4C">
        <w:t xml:space="preserve"> </w:t>
      </w:r>
      <w:r w:rsidR="002264E6" w:rsidRPr="00F4639D">
        <w:t>accessed 0</w:t>
      </w:r>
      <w:r w:rsidR="002264E6">
        <w:t>6</w:t>
      </w:r>
      <w:r w:rsidR="002264E6" w:rsidRPr="00F4639D">
        <w:t>.10.2023</w:t>
      </w:r>
    </w:p>
    <w:p w14:paraId="104E03ED" w14:textId="5B57E819" w:rsidR="00947A46" w:rsidRPr="00F4639D" w:rsidRDefault="00746093" w:rsidP="00947A46">
      <w:pPr>
        <w:pStyle w:val="CETReferencetext"/>
      </w:pPr>
      <w:r w:rsidRPr="00F4639D">
        <w:t>G</w:t>
      </w:r>
      <w:r w:rsidR="00947A46" w:rsidRPr="00F4639D">
        <w:t>rabowski</w:t>
      </w:r>
      <w:r w:rsidRPr="00F4639D">
        <w:t xml:space="preserve">, Andrzej, 2021. Practical skills training in enclosure fires: An experimental study with cadets and firefighters using CAVE and HMD-based virtual training simulators. online. Fire Safety Journal. </w:t>
      </w:r>
      <w:r w:rsidR="0081539B" w:rsidRPr="00F4639D">
        <w:t>vol</w:t>
      </w:r>
      <w:r w:rsidRPr="00F4639D">
        <w:t xml:space="preserve">. 125. ISSN 03797112. </w:t>
      </w:r>
      <w:r w:rsidR="00947A46" w:rsidRPr="00F4639D">
        <w:t>&lt;</w:t>
      </w:r>
      <w:r w:rsidRPr="00F4639D">
        <w:t>doi.org/10.1016/j.firesaf.2021.103440</w:t>
      </w:r>
      <w:r w:rsidR="00947A46" w:rsidRPr="00F4639D">
        <w:t>&gt; accessed 20.10.2023</w:t>
      </w:r>
    </w:p>
    <w:p w14:paraId="77C4D185" w14:textId="19D4B118" w:rsidR="00746093" w:rsidRPr="00F4639D" w:rsidRDefault="00746093" w:rsidP="00746093">
      <w:pPr>
        <w:pStyle w:val="CETReferencetext"/>
      </w:pPr>
      <w:proofErr w:type="spellStart"/>
      <w:r w:rsidRPr="00F4639D">
        <w:t>K</w:t>
      </w:r>
      <w:r w:rsidR="00947A46" w:rsidRPr="00F4639D">
        <w:t>rath</w:t>
      </w:r>
      <w:proofErr w:type="spellEnd"/>
      <w:r w:rsidRPr="00F4639D">
        <w:t xml:space="preserve">, Jeanine; </w:t>
      </w:r>
      <w:proofErr w:type="spellStart"/>
      <w:r w:rsidRPr="00F4639D">
        <w:t>S</w:t>
      </w:r>
      <w:r w:rsidR="00947A46" w:rsidRPr="00F4639D">
        <w:t>chürmann</w:t>
      </w:r>
      <w:proofErr w:type="spellEnd"/>
      <w:r w:rsidRPr="00F4639D">
        <w:t>, Linda and V</w:t>
      </w:r>
      <w:r w:rsidR="00947A46" w:rsidRPr="00F4639D">
        <w:t>on</w:t>
      </w:r>
      <w:r w:rsidRPr="00F4639D">
        <w:t xml:space="preserve"> </w:t>
      </w:r>
      <w:proofErr w:type="spellStart"/>
      <w:r w:rsidR="00947A46" w:rsidRPr="00F4639D">
        <w:t>korflesch</w:t>
      </w:r>
      <w:proofErr w:type="spellEnd"/>
      <w:r w:rsidRPr="00F4639D">
        <w:t xml:space="preserve">, Harald F.O., 2021. Revealing the theoretical basis of gamification: A systematic review and analysis of theory in research on gamification, serious games and game-based learning. online. Computers in Human </w:t>
      </w:r>
      <w:proofErr w:type="spellStart"/>
      <w:r w:rsidRPr="00F4639D">
        <w:t>Behavior</w:t>
      </w:r>
      <w:proofErr w:type="spellEnd"/>
      <w:r w:rsidRPr="00F4639D">
        <w:t xml:space="preserve">. </w:t>
      </w:r>
      <w:r w:rsidR="0081539B" w:rsidRPr="00F4639D">
        <w:t>vol</w:t>
      </w:r>
      <w:r w:rsidRPr="00F4639D">
        <w:t xml:space="preserve">. 125. ISSN 07475632. </w:t>
      </w:r>
      <w:r w:rsidR="00947A46" w:rsidRPr="00F4639D">
        <w:t>&lt;</w:t>
      </w:r>
      <w:r w:rsidRPr="00F4639D">
        <w:t>doi.org/10.1016/j.chb.2021.106963</w:t>
      </w:r>
      <w:r w:rsidR="00947A46" w:rsidRPr="00F4639D">
        <w:t>&gt; accessed 05.11.2023</w:t>
      </w:r>
    </w:p>
    <w:p w14:paraId="54A6E4E2" w14:textId="4E0C77C0" w:rsidR="00746093" w:rsidRPr="00F4639D" w:rsidRDefault="00746093" w:rsidP="00746093">
      <w:pPr>
        <w:pStyle w:val="CETReferencetext"/>
      </w:pPr>
      <w:proofErr w:type="spellStart"/>
      <w:r w:rsidRPr="00F4639D">
        <w:t>M</w:t>
      </w:r>
      <w:r w:rsidR="00947A46" w:rsidRPr="00F4639D">
        <w:t>ilota</w:t>
      </w:r>
      <w:proofErr w:type="spellEnd"/>
      <w:r w:rsidRPr="00F4639D">
        <w:t xml:space="preserve">, Hynek, 2018. </w:t>
      </w:r>
      <w:r w:rsidR="00947A46" w:rsidRPr="00F4639D">
        <w:t>Entering into enclosed spaces</w:t>
      </w:r>
      <w:r w:rsidRPr="00F4639D">
        <w:t>. Spektrum (</w:t>
      </w:r>
      <w:r w:rsidR="00771026" w:rsidRPr="00F4639D">
        <w:t>Association of Fire and Safety Engineering</w:t>
      </w:r>
      <w:r w:rsidRPr="00F4639D">
        <w:t xml:space="preserve">). </w:t>
      </w:r>
      <w:r w:rsidR="0081539B" w:rsidRPr="00F4639D">
        <w:t xml:space="preserve">Czech Republic, </w:t>
      </w:r>
      <w:r w:rsidR="00771026" w:rsidRPr="00F4639D">
        <w:t>Ostrava</w:t>
      </w:r>
      <w:r w:rsidRPr="00F4639D">
        <w:t>. ISBN 978-80-7385-207-8.</w:t>
      </w:r>
      <w:r w:rsidR="00947A46" w:rsidRPr="00F4639D">
        <w:t xml:space="preserve"> (in Czech)</w:t>
      </w:r>
    </w:p>
    <w:p w14:paraId="2772299B" w14:textId="3924C2A3" w:rsidR="00771026" w:rsidRPr="00F4639D" w:rsidRDefault="00746093" w:rsidP="00771026">
      <w:pPr>
        <w:pStyle w:val="CETReferencetext"/>
      </w:pPr>
      <w:proofErr w:type="spellStart"/>
      <w:r w:rsidRPr="00F4639D">
        <w:t>M</w:t>
      </w:r>
      <w:r w:rsidR="00771026" w:rsidRPr="00F4639D">
        <w:t>orélot</w:t>
      </w:r>
      <w:proofErr w:type="spellEnd"/>
      <w:r w:rsidRPr="00F4639D">
        <w:t xml:space="preserve">, Sarah; </w:t>
      </w:r>
      <w:proofErr w:type="spellStart"/>
      <w:r w:rsidRPr="00F4639D">
        <w:t>G</w:t>
      </w:r>
      <w:r w:rsidR="00771026" w:rsidRPr="00F4639D">
        <w:t>arrigou</w:t>
      </w:r>
      <w:proofErr w:type="spellEnd"/>
      <w:r w:rsidRPr="00F4639D">
        <w:t xml:space="preserve">, Alain; </w:t>
      </w:r>
      <w:proofErr w:type="spellStart"/>
      <w:r w:rsidRPr="00F4639D">
        <w:t>D</w:t>
      </w:r>
      <w:r w:rsidR="00771026" w:rsidRPr="00F4639D">
        <w:t>edieu</w:t>
      </w:r>
      <w:proofErr w:type="spellEnd"/>
      <w:r w:rsidRPr="00F4639D">
        <w:t xml:space="preserve">, Julie and </w:t>
      </w:r>
      <w:proofErr w:type="spellStart"/>
      <w:r w:rsidRPr="00F4639D">
        <w:t>N'</w:t>
      </w:r>
      <w:r w:rsidR="00771026" w:rsidRPr="00F4639D">
        <w:t>kaoua</w:t>
      </w:r>
      <w:proofErr w:type="spellEnd"/>
      <w:r w:rsidRPr="00F4639D">
        <w:t xml:space="preserve">, Bernard, 2021. Virtual reality for fire safety training: Influence of immersion and sense of presence on conceptual and procedural acquisition. online. Computers &amp; Education. </w:t>
      </w:r>
      <w:r w:rsidR="0081539B" w:rsidRPr="00F4639D">
        <w:t>vol</w:t>
      </w:r>
      <w:r w:rsidRPr="00F4639D">
        <w:t xml:space="preserve">. 166. ISSN 03601315. </w:t>
      </w:r>
      <w:r w:rsidR="00771026" w:rsidRPr="00F4639D">
        <w:t>&lt;</w:t>
      </w:r>
      <w:r w:rsidRPr="00F4639D">
        <w:t>doi.org/10.1016/j.compedu.2021.104145</w:t>
      </w:r>
      <w:r w:rsidR="00771026" w:rsidRPr="00F4639D">
        <w:t>&gt; accessed 05.10.2023</w:t>
      </w:r>
    </w:p>
    <w:p w14:paraId="62E1A940" w14:textId="40289D06" w:rsidR="00771026" w:rsidRPr="00F4639D" w:rsidRDefault="00746093" w:rsidP="00771026">
      <w:pPr>
        <w:pStyle w:val="CETReferencetext"/>
      </w:pPr>
      <w:r w:rsidRPr="00F4639D">
        <w:t>M</w:t>
      </w:r>
      <w:r w:rsidR="00771026" w:rsidRPr="00F4639D">
        <w:t>oreno</w:t>
      </w:r>
      <w:r w:rsidRPr="00F4639D">
        <w:t xml:space="preserve">, </w:t>
      </w:r>
      <w:proofErr w:type="spellStart"/>
      <w:r w:rsidRPr="00F4639D">
        <w:t>Aitor</w:t>
      </w:r>
      <w:proofErr w:type="spellEnd"/>
      <w:r w:rsidRPr="00F4639D">
        <w:t>; P</w:t>
      </w:r>
      <w:r w:rsidR="00771026" w:rsidRPr="00F4639D">
        <w:t>osada</w:t>
      </w:r>
      <w:r w:rsidRPr="00F4639D">
        <w:t>, Jorge; S</w:t>
      </w:r>
      <w:r w:rsidR="00771026" w:rsidRPr="00F4639D">
        <w:t>egura</w:t>
      </w:r>
      <w:r w:rsidRPr="00F4639D">
        <w:t xml:space="preserve">, Álvaro; </w:t>
      </w:r>
      <w:proofErr w:type="spellStart"/>
      <w:r w:rsidRPr="00F4639D">
        <w:t>A</w:t>
      </w:r>
      <w:r w:rsidR="00771026" w:rsidRPr="00F4639D">
        <w:t>rbelaiz</w:t>
      </w:r>
      <w:proofErr w:type="spellEnd"/>
      <w:r w:rsidRPr="00F4639D">
        <w:t>, Ander and G</w:t>
      </w:r>
      <w:r w:rsidR="00771026" w:rsidRPr="00F4639D">
        <w:t>arcía</w:t>
      </w:r>
      <w:r w:rsidRPr="00F4639D">
        <w:t>-A</w:t>
      </w:r>
      <w:r w:rsidR="00771026" w:rsidRPr="00F4639D">
        <w:t>lonso</w:t>
      </w:r>
      <w:r w:rsidRPr="00F4639D">
        <w:t xml:space="preserve">, Alejandro, 2014. Interactive fire spread simulations with extinguishment support for Virtual Reality training tools. online. Fire Safety Journal. </w:t>
      </w:r>
      <w:r w:rsidR="0081539B" w:rsidRPr="00F4639D">
        <w:t>vol</w:t>
      </w:r>
      <w:r w:rsidRPr="00F4639D">
        <w:t xml:space="preserve">. 64, </w:t>
      </w:r>
      <w:r w:rsidR="00771026" w:rsidRPr="00F4639D">
        <w:t>p.</w:t>
      </w:r>
      <w:r w:rsidRPr="00F4639D">
        <w:t xml:space="preserve"> 48-60. ISSN 03797112. </w:t>
      </w:r>
      <w:r w:rsidR="00771026" w:rsidRPr="00F4639D">
        <w:t>&lt;</w:t>
      </w:r>
      <w:r w:rsidRPr="00F4639D">
        <w:t>doi.org/10.1016/j.firesaf.2014.01.005</w:t>
      </w:r>
      <w:r w:rsidR="00771026" w:rsidRPr="00F4639D">
        <w:t>&gt; accessed 15.01.2024</w:t>
      </w:r>
    </w:p>
    <w:p w14:paraId="1FD1968C" w14:textId="5363A0D8" w:rsidR="00746093" w:rsidRPr="00F4639D" w:rsidRDefault="00746093" w:rsidP="00746093">
      <w:pPr>
        <w:pStyle w:val="CETReferencetext"/>
      </w:pPr>
      <w:r w:rsidRPr="00F4639D">
        <w:t>S</w:t>
      </w:r>
      <w:r w:rsidR="00771026" w:rsidRPr="00F4639D">
        <w:t>ejbal</w:t>
      </w:r>
      <w:r w:rsidRPr="00F4639D">
        <w:t xml:space="preserve">, Darek, 2021. </w:t>
      </w:r>
      <w:r w:rsidR="00771026" w:rsidRPr="00F4639D">
        <w:t>Issues of Entering into enclosed spaces during Integrated Rescue System interventions</w:t>
      </w:r>
      <w:r w:rsidRPr="00F4639D">
        <w:t xml:space="preserve">. </w:t>
      </w:r>
      <w:r w:rsidR="00771026" w:rsidRPr="00F4639D">
        <w:t>Bachelor thesis</w:t>
      </w:r>
      <w:r w:rsidRPr="00F4639D">
        <w:t xml:space="preserve">. </w:t>
      </w:r>
      <w:r w:rsidR="00771026" w:rsidRPr="00F4639D">
        <w:t>Prague.</w:t>
      </w:r>
      <w:r w:rsidRPr="00F4639D">
        <w:t xml:space="preserve"> </w:t>
      </w:r>
      <w:r w:rsidR="00771026" w:rsidRPr="00F4639D">
        <w:t xml:space="preserve">Police academy of the Czech Republic in Prague, Faculty of security </w:t>
      </w:r>
      <w:proofErr w:type="gramStart"/>
      <w:r w:rsidR="00771026" w:rsidRPr="00F4639D">
        <w:t>management,</w:t>
      </w:r>
      <w:r w:rsidRPr="00F4639D">
        <w:t>.</w:t>
      </w:r>
      <w:proofErr w:type="gramEnd"/>
      <w:r w:rsidR="00947A46" w:rsidRPr="00F4639D">
        <w:t xml:space="preserve"> (in Czech)</w:t>
      </w:r>
    </w:p>
    <w:p w14:paraId="1A3F1221" w14:textId="57AD2207" w:rsidR="00771026" w:rsidRPr="00F4639D" w:rsidRDefault="00746093" w:rsidP="00771026">
      <w:pPr>
        <w:pStyle w:val="CETReferencetext"/>
      </w:pPr>
      <w:proofErr w:type="spellStart"/>
      <w:r w:rsidRPr="00F4639D">
        <w:t>U</w:t>
      </w:r>
      <w:r w:rsidR="00771026" w:rsidRPr="00F4639D">
        <w:t>soh</w:t>
      </w:r>
      <w:proofErr w:type="spellEnd"/>
      <w:r w:rsidRPr="00F4639D">
        <w:t>, Martin; C</w:t>
      </w:r>
      <w:r w:rsidR="00771026" w:rsidRPr="00F4639D">
        <w:t>atena</w:t>
      </w:r>
      <w:r w:rsidRPr="00F4639D">
        <w:t>, Ernest; A</w:t>
      </w:r>
      <w:r w:rsidR="00771026" w:rsidRPr="00F4639D">
        <w:t>rman</w:t>
      </w:r>
      <w:r w:rsidRPr="00F4639D">
        <w:t xml:space="preserve">, </w:t>
      </w:r>
      <w:proofErr w:type="spellStart"/>
      <w:r w:rsidRPr="00F4639D">
        <w:t>Sima</w:t>
      </w:r>
      <w:proofErr w:type="spellEnd"/>
      <w:r w:rsidRPr="00F4639D">
        <w:t xml:space="preserve"> and S</w:t>
      </w:r>
      <w:r w:rsidR="00771026" w:rsidRPr="00F4639D">
        <w:t>later</w:t>
      </w:r>
      <w:r w:rsidRPr="00F4639D">
        <w:t xml:space="preserve">, Mel, 2000. Using Presence Questionnaires in Reality. online. Presence: Teleoperators and Virtual Environments. </w:t>
      </w:r>
      <w:r w:rsidR="0081539B" w:rsidRPr="00F4639D">
        <w:t>vol</w:t>
      </w:r>
      <w:r w:rsidRPr="00F4639D">
        <w:t xml:space="preserve">. 9, </w:t>
      </w:r>
      <w:r w:rsidR="0081539B" w:rsidRPr="00F4639D">
        <w:t>issue</w:t>
      </w:r>
      <w:r w:rsidRPr="00F4639D">
        <w:t xml:space="preserve"> 5, </w:t>
      </w:r>
      <w:r w:rsidR="00771026" w:rsidRPr="00F4639D">
        <w:t>p.</w:t>
      </w:r>
      <w:r w:rsidRPr="00F4639D">
        <w:t xml:space="preserve"> 497-503. ISSN 1054-7460. </w:t>
      </w:r>
      <w:r w:rsidR="00771026" w:rsidRPr="00F4639D">
        <w:t>&lt;</w:t>
      </w:r>
      <w:r w:rsidRPr="00F4639D">
        <w:t>doi.org/10.1162/105474600566989</w:t>
      </w:r>
      <w:r w:rsidR="00771026" w:rsidRPr="00F4639D">
        <w:t>&gt; accessed 20.01.2024</w:t>
      </w:r>
    </w:p>
    <w:p w14:paraId="45CC3FCC" w14:textId="7365C577" w:rsidR="00746093" w:rsidRDefault="00746093" w:rsidP="00600535">
      <w:pPr>
        <w:pStyle w:val="CETReferencetext"/>
      </w:pPr>
      <w:r w:rsidRPr="00F4639D">
        <w:t>W</w:t>
      </w:r>
      <w:r w:rsidR="00771026" w:rsidRPr="00F4639D">
        <w:t>heeler</w:t>
      </w:r>
      <w:r w:rsidRPr="00F4639D">
        <w:t>, Steven G; E</w:t>
      </w:r>
      <w:r w:rsidR="00771026" w:rsidRPr="00F4639D">
        <w:t>ngelbrecht</w:t>
      </w:r>
      <w:r w:rsidRPr="00F4639D">
        <w:t xml:space="preserve">, Hendrik and </w:t>
      </w:r>
      <w:proofErr w:type="spellStart"/>
      <w:r w:rsidRPr="00F4639D">
        <w:t>H</w:t>
      </w:r>
      <w:r w:rsidR="00771026" w:rsidRPr="00F4639D">
        <w:t>oermann</w:t>
      </w:r>
      <w:proofErr w:type="spellEnd"/>
      <w:r w:rsidRPr="00F4639D">
        <w:t xml:space="preserve">, Simon, 2021. Human Factors Research in Immersive Virtual Reality Firefighter Training: A Systematic Review. online. Frontiers in Virtual Reality. </w:t>
      </w:r>
      <w:r w:rsidR="0081539B" w:rsidRPr="00F4639D">
        <w:t>vol</w:t>
      </w:r>
      <w:r w:rsidRPr="00F4639D">
        <w:t xml:space="preserve">. 2. ISSN 2673-4192. </w:t>
      </w:r>
      <w:r w:rsidR="00771026" w:rsidRPr="00F4639D">
        <w:t>&lt;</w:t>
      </w:r>
      <w:r w:rsidRPr="00F4639D">
        <w:t>doi.org/10.3389/frvir.2021.671664</w:t>
      </w:r>
      <w:r w:rsidR="005A56B5" w:rsidRPr="00F4639D">
        <w:t>&gt; accessed 06.01.2024</w:t>
      </w:r>
    </w:p>
    <w:p w14:paraId="22555DD1" w14:textId="0A18FA4D" w:rsidR="00FA0F6B" w:rsidRPr="00F4639D" w:rsidRDefault="00FA0F6B" w:rsidP="00600535">
      <w:pPr>
        <w:pStyle w:val="CETReferencetext"/>
      </w:pPr>
      <w:r w:rsidRPr="002264E6">
        <w:t>XVR Simulation</w:t>
      </w:r>
      <w:r>
        <w:t>.</w:t>
      </w:r>
      <w:r w:rsidRPr="002264E6">
        <w:t xml:space="preserve"> About XVR</w:t>
      </w:r>
      <w:r>
        <w:t>, 2024</w:t>
      </w:r>
      <w:r w:rsidRPr="002264E6">
        <w:t xml:space="preserve">. online. </w:t>
      </w:r>
      <w:r w:rsidRPr="006B4888">
        <w:t>&lt;</w:t>
      </w:r>
      <w:r w:rsidRPr="002264E6">
        <w:t>www.xvrsim.com/en/about/</w:t>
      </w:r>
      <w:r w:rsidRPr="006B4888">
        <w:t>&gt;</w:t>
      </w:r>
      <w:r w:rsidRPr="002264E6">
        <w:t xml:space="preserve"> </w:t>
      </w:r>
      <w:r w:rsidR="00312234" w:rsidRPr="00F4639D">
        <w:t xml:space="preserve">accessed </w:t>
      </w:r>
      <w:r w:rsidRPr="00F4639D">
        <w:t>0</w:t>
      </w:r>
      <w:r>
        <w:t>6</w:t>
      </w:r>
      <w:r w:rsidRPr="00F4639D">
        <w:t>.10.2023</w:t>
      </w:r>
    </w:p>
    <w:sectPr w:rsidR="00FA0F6B" w:rsidRPr="00F4639D"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FDB4A" w14:textId="77777777" w:rsidR="00FA096F" w:rsidRDefault="00FA096F" w:rsidP="004F5E36">
      <w:r>
        <w:separator/>
      </w:r>
    </w:p>
  </w:endnote>
  <w:endnote w:type="continuationSeparator" w:id="0">
    <w:p w14:paraId="54376ED8" w14:textId="77777777" w:rsidR="00FA096F" w:rsidRDefault="00FA096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B8C20" w14:textId="77777777" w:rsidR="00FA096F" w:rsidRDefault="00FA096F" w:rsidP="004F5E36">
      <w:r>
        <w:separator/>
      </w:r>
    </w:p>
  </w:footnote>
  <w:footnote w:type="continuationSeparator" w:id="0">
    <w:p w14:paraId="0F421815" w14:textId="77777777" w:rsidR="00FA096F" w:rsidRDefault="00FA096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Jednoduchtabulk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78C61A4"/>
    <w:multiLevelType w:val="hybridMultilevel"/>
    <w:tmpl w:val="463E2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8A118A4"/>
    <w:multiLevelType w:val="hybridMultilevel"/>
    <w:tmpl w:val="F1D87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9B36484"/>
    <w:multiLevelType w:val="hybridMultilevel"/>
    <w:tmpl w:val="B9104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1"/>
  </w:num>
  <w:num w:numId="15">
    <w:abstractNumId w:val="23"/>
  </w:num>
  <w:num w:numId="16">
    <w:abstractNumId w:val="22"/>
  </w:num>
  <w:num w:numId="17">
    <w:abstractNumId w:val="12"/>
  </w:num>
  <w:num w:numId="18">
    <w:abstractNumId w:val="13"/>
    <w:lvlOverride w:ilvl="0">
      <w:startOverride w:val="1"/>
    </w:lvlOverride>
  </w:num>
  <w:num w:numId="19">
    <w:abstractNumId w:val="18"/>
  </w:num>
  <w:num w:numId="20">
    <w:abstractNumId w:val="17"/>
  </w:num>
  <w:num w:numId="21">
    <w:abstractNumId w:val="15"/>
  </w:num>
  <w:num w:numId="22">
    <w:abstractNumId w:val="14"/>
  </w:num>
  <w:num w:numId="23">
    <w:abstractNumId w:val="20"/>
  </w:num>
  <w:num w:numId="24">
    <w:abstractNumId w:val="1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F05"/>
    <w:rsid w:val="000117CB"/>
    <w:rsid w:val="0003089C"/>
    <w:rsid w:val="00030AFF"/>
    <w:rsid w:val="0003148D"/>
    <w:rsid w:val="00031EEC"/>
    <w:rsid w:val="00034353"/>
    <w:rsid w:val="0003467B"/>
    <w:rsid w:val="00045E06"/>
    <w:rsid w:val="00051566"/>
    <w:rsid w:val="00062A9A"/>
    <w:rsid w:val="00063ECA"/>
    <w:rsid w:val="00065058"/>
    <w:rsid w:val="00065598"/>
    <w:rsid w:val="00081E5A"/>
    <w:rsid w:val="0008224E"/>
    <w:rsid w:val="00085398"/>
    <w:rsid w:val="00086C39"/>
    <w:rsid w:val="00090033"/>
    <w:rsid w:val="000A03B2"/>
    <w:rsid w:val="000A541F"/>
    <w:rsid w:val="000B6346"/>
    <w:rsid w:val="000C6A47"/>
    <w:rsid w:val="000D0268"/>
    <w:rsid w:val="000D34BE"/>
    <w:rsid w:val="000E102F"/>
    <w:rsid w:val="000E36F1"/>
    <w:rsid w:val="000E3A73"/>
    <w:rsid w:val="000E414A"/>
    <w:rsid w:val="000E6560"/>
    <w:rsid w:val="000F093C"/>
    <w:rsid w:val="000F2A3F"/>
    <w:rsid w:val="000F787B"/>
    <w:rsid w:val="00106B28"/>
    <w:rsid w:val="00116E16"/>
    <w:rsid w:val="0012091F"/>
    <w:rsid w:val="00124447"/>
    <w:rsid w:val="00126BC2"/>
    <w:rsid w:val="001273A9"/>
    <w:rsid w:val="001308B6"/>
    <w:rsid w:val="0013121F"/>
    <w:rsid w:val="00131FE6"/>
    <w:rsid w:val="0013263F"/>
    <w:rsid w:val="00132AA2"/>
    <w:rsid w:val="001331DF"/>
    <w:rsid w:val="00134DE4"/>
    <w:rsid w:val="0014034D"/>
    <w:rsid w:val="00142341"/>
    <w:rsid w:val="00144D16"/>
    <w:rsid w:val="00146736"/>
    <w:rsid w:val="00150E59"/>
    <w:rsid w:val="00152DE3"/>
    <w:rsid w:val="00155C2D"/>
    <w:rsid w:val="00164CF9"/>
    <w:rsid w:val="001667A6"/>
    <w:rsid w:val="00171157"/>
    <w:rsid w:val="0017426B"/>
    <w:rsid w:val="00184AD6"/>
    <w:rsid w:val="00185647"/>
    <w:rsid w:val="0018657F"/>
    <w:rsid w:val="00193A51"/>
    <w:rsid w:val="001A0E99"/>
    <w:rsid w:val="001A4AF7"/>
    <w:rsid w:val="001A6D8C"/>
    <w:rsid w:val="001B0349"/>
    <w:rsid w:val="001B0364"/>
    <w:rsid w:val="001B1E93"/>
    <w:rsid w:val="001B65C1"/>
    <w:rsid w:val="001C2D16"/>
    <w:rsid w:val="001C2E4D"/>
    <w:rsid w:val="001C684B"/>
    <w:rsid w:val="001D05CF"/>
    <w:rsid w:val="001D0CFB"/>
    <w:rsid w:val="001D308F"/>
    <w:rsid w:val="001D53FC"/>
    <w:rsid w:val="001E14A9"/>
    <w:rsid w:val="001E2E86"/>
    <w:rsid w:val="001F1C9B"/>
    <w:rsid w:val="001F42A5"/>
    <w:rsid w:val="001F5D82"/>
    <w:rsid w:val="001F7B9D"/>
    <w:rsid w:val="00201C93"/>
    <w:rsid w:val="00202D1D"/>
    <w:rsid w:val="002224B4"/>
    <w:rsid w:val="00225C0C"/>
    <w:rsid w:val="002264E6"/>
    <w:rsid w:val="002305B1"/>
    <w:rsid w:val="002447EF"/>
    <w:rsid w:val="002511FC"/>
    <w:rsid w:val="00251550"/>
    <w:rsid w:val="002550EB"/>
    <w:rsid w:val="00263B05"/>
    <w:rsid w:val="0027221A"/>
    <w:rsid w:val="00274863"/>
    <w:rsid w:val="00275214"/>
    <w:rsid w:val="00275B61"/>
    <w:rsid w:val="00276E64"/>
    <w:rsid w:val="00280FAF"/>
    <w:rsid w:val="00281647"/>
    <w:rsid w:val="00282656"/>
    <w:rsid w:val="00296B83"/>
    <w:rsid w:val="002A4420"/>
    <w:rsid w:val="002B4015"/>
    <w:rsid w:val="002B78CE"/>
    <w:rsid w:val="002C0469"/>
    <w:rsid w:val="002C2FB6"/>
    <w:rsid w:val="002D3808"/>
    <w:rsid w:val="002E1E83"/>
    <w:rsid w:val="002E5FA7"/>
    <w:rsid w:val="002F1A4C"/>
    <w:rsid w:val="002F31A4"/>
    <w:rsid w:val="002F3309"/>
    <w:rsid w:val="003008CE"/>
    <w:rsid w:val="003009B7"/>
    <w:rsid w:val="00300E56"/>
    <w:rsid w:val="00301EF8"/>
    <w:rsid w:val="0030344E"/>
    <w:rsid w:val="0030469C"/>
    <w:rsid w:val="00312234"/>
    <w:rsid w:val="00313669"/>
    <w:rsid w:val="00321CA6"/>
    <w:rsid w:val="00323763"/>
    <w:rsid w:val="003253A2"/>
    <w:rsid w:val="00334C09"/>
    <w:rsid w:val="00357B98"/>
    <w:rsid w:val="00370A6E"/>
    <w:rsid w:val="003723D4"/>
    <w:rsid w:val="00377522"/>
    <w:rsid w:val="00381905"/>
    <w:rsid w:val="00383358"/>
    <w:rsid w:val="00384CC8"/>
    <w:rsid w:val="003871FD"/>
    <w:rsid w:val="00392055"/>
    <w:rsid w:val="00394646"/>
    <w:rsid w:val="003A1767"/>
    <w:rsid w:val="003A1807"/>
    <w:rsid w:val="003A1E30"/>
    <w:rsid w:val="003A2829"/>
    <w:rsid w:val="003A7D1C"/>
    <w:rsid w:val="003B304B"/>
    <w:rsid w:val="003B3146"/>
    <w:rsid w:val="003C006D"/>
    <w:rsid w:val="003C33B5"/>
    <w:rsid w:val="003D2EAF"/>
    <w:rsid w:val="003E0E4D"/>
    <w:rsid w:val="003E14B2"/>
    <w:rsid w:val="003E151B"/>
    <w:rsid w:val="003F015E"/>
    <w:rsid w:val="003F067C"/>
    <w:rsid w:val="003F7787"/>
    <w:rsid w:val="00400414"/>
    <w:rsid w:val="004014D3"/>
    <w:rsid w:val="0041446B"/>
    <w:rsid w:val="00417A5A"/>
    <w:rsid w:val="0044329C"/>
    <w:rsid w:val="00443315"/>
    <w:rsid w:val="004452AF"/>
    <w:rsid w:val="00453E24"/>
    <w:rsid w:val="00457456"/>
    <w:rsid w:val="004577FE"/>
    <w:rsid w:val="00457B9C"/>
    <w:rsid w:val="0046164A"/>
    <w:rsid w:val="004628D2"/>
    <w:rsid w:val="00462DCD"/>
    <w:rsid w:val="004648AD"/>
    <w:rsid w:val="004703A9"/>
    <w:rsid w:val="004760DE"/>
    <w:rsid w:val="004763D7"/>
    <w:rsid w:val="004837D3"/>
    <w:rsid w:val="00484FC0"/>
    <w:rsid w:val="004A004E"/>
    <w:rsid w:val="004A05E3"/>
    <w:rsid w:val="004A24CF"/>
    <w:rsid w:val="004B3663"/>
    <w:rsid w:val="004B429F"/>
    <w:rsid w:val="004C3D1D"/>
    <w:rsid w:val="004C41B7"/>
    <w:rsid w:val="004C7913"/>
    <w:rsid w:val="004D31DD"/>
    <w:rsid w:val="004E032A"/>
    <w:rsid w:val="004E4DD6"/>
    <w:rsid w:val="004F0BB6"/>
    <w:rsid w:val="004F5E36"/>
    <w:rsid w:val="00502885"/>
    <w:rsid w:val="00506E32"/>
    <w:rsid w:val="00507B47"/>
    <w:rsid w:val="00507BEF"/>
    <w:rsid w:val="00507CC9"/>
    <w:rsid w:val="00510871"/>
    <w:rsid w:val="00510A11"/>
    <w:rsid w:val="00510D9A"/>
    <w:rsid w:val="005119A5"/>
    <w:rsid w:val="00515F3E"/>
    <w:rsid w:val="005278B7"/>
    <w:rsid w:val="00532016"/>
    <w:rsid w:val="005346C8"/>
    <w:rsid w:val="00543E7D"/>
    <w:rsid w:val="00547A68"/>
    <w:rsid w:val="00552970"/>
    <w:rsid w:val="005531C9"/>
    <w:rsid w:val="00560EA5"/>
    <w:rsid w:val="005666C1"/>
    <w:rsid w:val="00570C43"/>
    <w:rsid w:val="00586306"/>
    <w:rsid w:val="00597450"/>
    <w:rsid w:val="005A39A8"/>
    <w:rsid w:val="005A3D6B"/>
    <w:rsid w:val="005A56B5"/>
    <w:rsid w:val="005B1BCE"/>
    <w:rsid w:val="005B2110"/>
    <w:rsid w:val="005B52D0"/>
    <w:rsid w:val="005B61E6"/>
    <w:rsid w:val="005C77E1"/>
    <w:rsid w:val="005D32BB"/>
    <w:rsid w:val="005D378B"/>
    <w:rsid w:val="005D5C32"/>
    <w:rsid w:val="005D668A"/>
    <w:rsid w:val="005D6A2F"/>
    <w:rsid w:val="005E1A82"/>
    <w:rsid w:val="005E6483"/>
    <w:rsid w:val="005E67CC"/>
    <w:rsid w:val="005E794C"/>
    <w:rsid w:val="005F0A28"/>
    <w:rsid w:val="005F0E5E"/>
    <w:rsid w:val="005F4661"/>
    <w:rsid w:val="00600535"/>
    <w:rsid w:val="00610AA5"/>
    <w:rsid w:val="00610CD6"/>
    <w:rsid w:val="00620DEE"/>
    <w:rsid w:val="00621ADC"/>
    <w:rsid w:val="00621F92"/>
    <w:rsid w:val="0062280A"/>
    <w:rsid w:val="00625639"/>
    <w:rsid w:val="00630DAB"/>
    <w:rsid w:val="00631B33"/>
    <w:rsid w:val="0064184D"/>
    <w:rsid w:val="006422CC"/>
    <w:rsid w:val="00643778"/>
    <w:rsid w:val="00644539"/>
    <w:rsid w:val="00660E3E"/>
    <w:rsid w:val="00662E74"/>
    <w:rsid w:val="00662F5A"/>
    <w:rsid w:val="00665323"/>
    <w:rsid w:val="00667F76"/>
    <w:rsid w:val="00671BA6"/>
    <w:rsid w:val="00680C23"/>
    <w:rsid w:val="006920E3"/>
    <w:rsid w:val="00693766"/>
    <w:rsid w:val="00696F93"/>
    <w:rsid w:val="006A3281"/>
    <w:rsid w:val="006A7987"/>
    <w:rsid w:val="006B4888"/>
    <w:rsid w:val="006C10C0"/>
    <w:rsid w:val="006C2E45"/>
    <w:rsid w:val="006C359C"/>
    <w:rsid w:val="006C485B"/>
    <w:rsid w:val="006C4CF9"/>
    <w:rsid w:val="006C5579"/>
    <w:rsid w:val="006D11D6"/>
    <w:rsid w:val="006D5DBE"/>
    <w:rsid w:val="006D6E8B"/>
    <w:rsid w:val="006E67F3"/>
    <w:rsid w:val="006E737D"/>
    <w:rsid w:val="006EDD7B"/>
    <w:rsid w:val="006F24BE"/>
    <w:rsid w:val="00706FFB"/>
    <w:rsid w:val="00711392"/>
    <w:rsid w:val="00713973"/>
    <w:rsid w:val="0071703C"/>
    <w:rsid w:val="0072009B"/>
    <w:rsid w:val="007205CB"/>
    <w:rsid w:val="00720A24"/>
    <w:rsid w:val="007217E0"/>
    <w:rsid w:val="00724B49"/>
    <w:rsid w:val="00732386"/>
    <w:rsid w:val="00733053"/>
    <w:rsid w:val="0073514D"/>
    <w:rsid w:val="007441D5"/>
    <w:rsid w:val="007447F3"/>
    <w:rsid w:val="00746093"/>
    <w:rsid w:val="0075499F"/>
    <w:rsid w:val="00755E4F"/>
    <w:rsid w:val="007661C8"/>
    <w:rsid w:val="0077098D"/>
    <w:rsid w:val="00771026"/>
    <w:rsid w:val="0078442A"/>
    <w:rsid w:val="007931FA"/>
    <w:rsid w:val="00795EA9"/>
    <w:rsid w:val="00796FA2"/>
    <w:rsid w:val="007A4861"/>
    <w:rsid w:val="007A7BBA"/>
    <w:rsid w:val="007B0C50"/>
    <w:rsid w:val="007B48F9"/>
    <w:rsid w:val="007C1A43"/>
    <w:rsid w:val="007C2C67"/>
    <w:rsid w:val="007D4322"/>
    <w:rsid w:val="007D6FE5"/>
    <w:rsid w:val="007D752B"/>
    <w:rsid w:val="007E0B50"/>
    <w:rsid w:val="007E417E"/>
    <w:rsid w:val="007F1083"/>
    <w:rsid w:val="007F2CF3"/>
    <w:rsid w:val="007F41D7"/>
    <w:rsid w:val="0080013E"/>
    <w:rsid w:val="008042AD"/>
    <w:rsid w:val="00807089"/>
    <w:rsid w:val="00813288"/>
    <w:rsid w:val="0081539B"/>
    <w:rsid w:val="008168FC"/>
    <w:rsid w:val="00825DD9"/>
    <w:rsid w:val="00830996"/>
    <w:rsid w:val="008345F1"/>
    <w:rsid w:val="008452C4"/>
    <w:rsid w:val="00847F1C"/>
    <w:rsid w:val="00863CEF"/>
    <w:rsid w:val="00865B07"/>
    <w:rsid w:val="008667EA"/>
    <w:rsid w:val="0087637F"/>
    <w:rsid w:val="0088378D"/>
    <w:rsid w:val="00886405"/>
    <w:rsid w:val="00892AD5"/>
    <w:rsid w:val="008A1512"/>
    <w:rsid w:val="008A2D27"/>
    <w:rsid w:val="008B22D0"/>
    <w:rsid w:val="008C0788"/>
    <w:rsid w:val="008C08F2"/>
    <w:rsid w:val="008C2243"/>
    <w:rsid w:val="008D32B9"/>
    <w:rsid w:val="008D34C9"/>
    <w:rsid w:val="008D433B"/>
    <w:rsid w:val="008E40C5"/>
    <w:rsid w:val="008E566E"/>
    <w:rsid w:val="008E5CD0"/>
    <w:rsid w:val="0090161A"/>
    <w:rsid w:val="00901BE5"/>
    <w:rsid w:val="00901EB6"/>
    <w:rsid w:val="00904C62"/>
    <w:rsid w:val="00912997"/>
    <w:rsid w:val="00922BA8"/>
    <w:rsid w:val="00924DAC"/>
    <w:rsid w:val="00927058"/>
    <w:rsid w:val="009276C7"/>
    <w:rsid w:val="00927773"/>
    <w:rsid w:val="009423CF"/>
    <w:rsid w:val="00942750"/>
    <w:rsid w:val="009428C4"/>
    <w:rsid w:val="0094295D"/>
    <w:rsid w:val="009450CE"/>
    <w:rsid w:val="00947179"/>
    <w:rsid w:val="00947A46"/>
    <w:rsid w:val="00950664"/>
    <w:rsid w:val="0095164B"/>
    <w:rsid w:val="00954090"/>
    <w:rsid w:val="00954717"/>
    <w:rsid w:val="009573E7"/>
    <w:rsid w:val="00963E05"/>
    <w:rsid w:val="00964DD7"/>
    <w:rsid w:val="00967843"/>
    <w:rsid w:val="00967D54"/>
    <w:rsid w:val="00971028"/>
    <w:rsid w:val="0097475D"/>
    <w:rsid w:val="009769A5"/>
    <w:rsid w:val="00980615"/>
    <w:rsid w:val="00981AA0"/>
    <w:rsid w:val="00981CDD"/>
    <w:rsid w:val="009931EB"/>
    <w:rsid w:val="00993B84"/>
    <w:rsid w:val="00996483"/>
    <w:rsid w:val="00996F5A"/>
    <w:rsid w:val="009A76EC"/>
    <w:rsid w:val="009B041A"/>
    <w:rsid w:val="009B50CA"/>
    <w:rsid w:val="009C37C3"/>
    <w:rsid w:val="009C7C86"/>
    <w:rsid w:val="009D2FF7"/>
    <w:rsid w:val="009E7884"/>
    <w:rsid w:val="009E788A"/>
    <w:rsid w:val="009F0E08"/>
    <w:rsid w:val="009F7F29"/>
    <w:rsid w:val="00A01E02"/>
    <w:rsid w:val="00A04658"/>
    <w:rsid w:val="00A06154"/>
    <w:rsid w:val="00A1763D"/>
    <w:rsid w:val="00A17900"/>
    <w:rsid w:val="00A17CEC"/>
    <w:rsid w:val="00A206C5"/>
    <w:rsid w:val="00A22D65"/>
    <w:rsid w:val="00A27EF0"/>
    <w:rsid w:val="00A30D1B"/>
    <w:rsid w:val="00A42361"/>
    <w:rsid w:val="00A431C3"/>
    <w:rsid w:val="00A50B20"/>
    <w:rsid w:val="00A51390"/>
    <w:rsid w:val="00A53D08"/>
    <w:rsid w:val="00A54184"/>
    <w:rsid w:val="00A60D13"/>
    <w:rsid w:val="00A64029"/>
    <w:rsid w:val="00A72745"/>
    <w:rsid w:val="00A7337C"/>
    <w:rsid w:val="00A76EFC"/>
    <w:rsid w:val="00A91010"/>
    <w:rsid w:val="00A97F29"/>
    <w:rsid w:val="00AA4DD2"/>
    <w:rsid w:val="00AA702E"/>
    <w:rsid w:val="00AA7266"/>
    <w:rsid w:val="00AB0964"/>
    <w:rsid w:val="00AB238B"/>
    <w:rsid w:val="00AB5011"/>
    <w:rsid w:val="00AC0ABB"/>
    <w:rsid w:val="00AC7368"/>
    <w:rsid w:val="00AD16B9"/>
    <w:rsid w:val="00AE377D"/>
    <w:rsid w:val="00AE515D"/>
    <w:rsid w:val="00AF0EBA"/>
    <w:rsid w:val="00AF51DA"/>
    <w:rsid w:val="00AF6A9A"/>
    <w:rsid w:val="00B02C8A"/>
    <w:rsid w:val="00B15779"/>
    <w:rsid w:val="00B17FBD"/>
    <w:rsid w:val="00B315A6"/>
    <w:rsid w:val="00B31813"/>
    <w:rsid w:val="00B33365"/>
    <w:rsid w:val="00B56B3C"/>
    <w:rsid w:val="00B57B36"/>
    <w:rsid w:val="00B57E6F"/>
    <w:rsid w:val="00B60106"/>
    <w:rsid w:val="00B643ED"/>
    <w:rsid w:val="00B8686D"/>
    <w:rsid w:val="00B93F69"/>
    <w:rsid w:val="00B96B7D"/>
    <w:rsid w:val="00BB1DDC"/>
    <w:rsid w:val="00BB7770"/>
    <w:rsid w:val="00BC248A"/>
    <w:rsid w:val="00BC30C9"/>
    <w:rsid w:val="00BD077D"/>
    <w:rsid w:val="00BD48DB"/>
    <w:rsid w:val="00BD4912"/>
    <w:rsid w:val="00BD7B2C"/>
    <w:rsid w:val="00BE3E58"/>
    <w:rsid w:val="00BE4BFA"/>
    <w:rsid w:val="00BE5665"/>
    <w:rsid w:val="00BE5D49"/>
    <w:rsid w:val="00BF7B5E"/>
    <w:rsid w:val="00C00B5B"/>
    <w:rsid w:val="00C01616"/>
    <w:rsid w:val="00C0162B"/>
    <w:rsid w:val="00C042B8"/>
    <w:rsid w:val="00C068ED"/>
    <w:rsid w:val="00C1113F"/>
    <w:rsid w:val="00C22E0C"/>
    <w:rsid w:val="00C339E1"/>
    <w:rsid w:val="00C345B1"/>
    <w:rsid w:val="00C40142"/>
    <w:rsid w:val="00C52C3C"/>
    <w:rsid w:val="00C57182"/>
    <w:rsid w:val="00C57863"/>
    <w:rsid w:val="00C6117F"/>
    <w:rsid w:val="00C655FD"/>
    <w:rsid w:val="00C71EBA"/>
    <w:rsid w:val="00C75407"/>
    <w:rsid w:val="00C870A8"/>
    <w:rsid w:val="00C87973"/>
    <w:rsid w:val="00C94434"/>
    <w:rsid w:val="00C97B3A"/>
    <w:rsid w:val="00CA0D75"/>
    <w:rsid w:val="00CA1C95"/>
    <w:rsid w:val="00CA292F"/>
    <w:rsid w:val="00CA2A9F"/>
    <w:rsid w:val="00CA5A9C"/>
    <w:rsid w:val="00CA6639"/>
    <w:rsid w:val="00CB22E0"/>
    <w:rsid w:val="00CB53B2"/>
    <w:rsid w:val="00CC4C20"/>
    <w:rsid w:val="00CC56C5"/>
    <w:rsid w:val="00CD3517"/>
    <w:rsid w:val="00CD5FE2"/>
    <w:rsid w:val="00CE0074"/>
    <w:rsid w:val="00CE20E5"/>
    <w:rsid w:val="00CE2D19"/>
    <w:rsid w:val="00CE571C"/>
    <w:rsid w:val="00CE7C68"/>
    <w:rsid w:val="00CF0A69"/>
    <w:rsid w:val="00D00D40"/>
    <w:rsid w:val="00D02B4C"/>
    <w:rsid w:val="00D040C4"/>
    <w:rsid w:val="00D05F23"/>
    <w:rsid w:val="00D1146F"/>
    <w:rsid w:val="00D20539"/>
    <w:rsid w:val="00D24A14"/>
    <w:rsid w:val="00D31FEE"/>
    <w:rsid w:val="00D46B7E"/>
    <w:rsid w:val="00D518C6"/>
    <w:rsid w:val="00D57C84"/>
    <w:rsid w:val="00D6057D"/>
    <w:rsid w:val="00D70784"/>
    <w:rsid w:val="00D8153C"/>
    <w:rsid w:val="00D836C5"/>
    <w:rsid w:val="00D84576"/>
    <w:rsid w:val="00D87849"/>
    <w:rsid w:val="00D90289"/>
    <w:rsid w:val="00D9100E"/>
    <w:rsid w:val="00DA1399"/>
    <w:rsid w:val="00DA24C6"/>
    <w:rsid w:val="00DA4D7B"/>
    <w:rsid w:val="00DA50B0"/>
    <w:rsid w:val="00DA7D28"/>
    <w:rsid w:val="00DC04F0"/>
    <w:rsid w:val="00DC29F6"/>
    <w:rsid w:val="00DC5297"/>
    <w:rsid w:val="00DD11C7"/>
    <w:rsid w:val="00DE264A"/>
    <w:rsid w:val="00DE7051"/>
    <w:rsid w:val="00DF5072"/>
    <w:rsid w:val="00E00F94"/>
    <w:rsid w:val="00E02D18"/>
    <w:rsid w:val="00E041E7"/>
    <w:rsid w:val="00E11ACC"/>
    <w:rsid w:val="00E11EDB"/>
    <w:rsid w:val="00E23479"/>
    <w:rsid w:val="00E23CA1"/>
    <w:rsid w:val="00E34EF5"/>
    <w:rsid w:val="00E35F32"/>
    <w:rsid w:val="00E409A8"/>
    <w:rsid w:val="00E41DD4"/>
    <w:rsid w:val="00E50C12"/>
    <w:rsid w:val="00E51073"/>
    <w:rsid w:val="00E56B9F"/>
    <w:rsid w:val="00E627C3"/>
    <w:rsid w:val="00E65B91"/>
    <w:rsid w:val="00E7209D"/>
    <w:rsid w:val="00E72EAD"/>
    <w:rsid w:val="00E74DC7"/>
    <w:rsid w:val="00E77223"/>
    <w:rsid w:val="00E8528B"/>
    <w:rsid w:val="00E85B94"/>
    <w:rsid w:val="00E8696F"/>
    <w:rsid w:val="00E978D0"/>
    <w:rsid w:val="00EA1675"/>
    <w:rsid w:val="00EA4613"/>
    <w:rsid w:val="00EA477E"/>
    <w:rsid w:val="00EA4792"/>
    <w:rsid w:val="00EA7F91"/>
    <w:rsid w:val="00EB1523"/>
    <w:rsid w:val="00EB2CD5"/>
    <w:rsid w:val="00EB44C5"/>
    <w:rsid w:val="00EC0512"/>
    <w:rsid w:val="00EC0E49"/>
    <w:rsid w:val="00EC101F"/>
    <w:rsid w:val="00EC1D9F"/>
    <w:rsid w:val="00EC4EF6"/>
    <w:rsid w:val="00EC6C10"/>
    <w:rsid w:val="00ED6905"/>
    <w:rsid w:val="00ED7D42"/>
    <w:rsid w:val="00EE0131"/>
    <w:rsid w:val="00EE17B0"/>
    <w:rsid w:val="00EE583E"/>
    <w:rsid w:val="00EE7010"/>
    <w:rsid w:val="00EF06D9"/>
    <w:rsid w:val="00F0410C"/>
    <w:rsid w:val="00F048B1"/>
    <w:rsid w:val="00F04C71"/>
    <w:rsid w:val="00F14CFC"/>
    <w:rsid w:val="00F15DA3"/>
    <w:rsid w:val="00F2086D"/>
    <w:rsid w:val="00F23890"/>
    <w:rsid w:val="00F30C0B"/>
    <w:rsid w:val="00F30C64"/>
    <w:rsid w:val="00F32BA2"/>
    <w:rsid w:val="00F32CDB"/>
    <w:rsid w:val="00F37F52"/>
    <w:rsid w:val="00F4639D"/>
    <w:rsid w:val="00F478DD"/>
    <w:rsid w:val="00F51EE9"/>
    <w:rsid w:val="00F51F89"/>
    <w:rsid w:val="00F55AC6"/>
    <w:rsid w:val="00F565FE"/>
    <w:rsid w:val="00F57E92"/>
    <w:rsid w:val="00F636E8"/>
    <w:rsid w:val="00F63A70"/>
    <w:rsid w:val="00F7534E"/>
    <w:rsid w:val="00F851F0"/>
    <w:rsid w:val="00F85292"/>
    <w:rsid w:val="00F86F21"/>
    <w:rsid w:val="00FA096F"/>
    <w:rsid w:val="00FA0F6B"/>
    <w:rsid w:val="00FA21D0"/>
    <w:rsid w:val="00FA3002"/>
    <w:rsid w:val="00FA43D6"/>
    <w:rsid w:val="00FA5F5F"/>
    <w:rsid w:val="00FB299B"/>
    <w:rsid w:val="00FB5039"/>
    <w:rsid w:val="00FB730C"/>
    <w:rsid w:val="00FB7CB3"/>
    <w:rsid w:val="00FC2695"/>
    <w:rsid w:val="00FC3E03"/>
    <w:rsid w:val="00FC3FC1"/>
    <w:rsid w:val="00FC7903"/>
    <w:rsid w:val="00FD25C8"/>
    <w:rsid w:val="00FD7434"/>
    <w:rsid w:val="00FD7E62"/>
    <w:rsid w:val="00FE77D7"/>
    <w:rsid w:val="015E2574"/>
    <w:rsid w:val="034D497E"/>
    <w:rsid w:val="0877BA92"/>
    <w:rsid w:val="08A4536D"/>
    <w:rsid w:val="0BE02214"/>
    <w:rsid w:val="0DA60632"/>
    <w:rsid w:val="11182BC6"/>
    <w:rsid w:val="1227C0E6"/>
    <w:rsid w:val="13400566"/>
    <w:rsid w:val="13AAD091"/>
    <w:rsid w:val="17CAEDBC"/>
    <w:rsid w:val="188E574A"/>
    <w:rsid w:val="1C5815FA"/>
    <w:rsid w:val="1EB4CEF2"/>
    <w:rsid w:val="20045351"/>
    <w:rsid w:val="21A09D04"/>
    <w:rsid w:val="223F8BC0"/>
    <w:rsid w:val="2282B47D"/>
    <w:rsid w:val="261E9397"/>
    <w:rsid w:val="290EB6B4"/>
    <w:rsid w:val="2BAD4F38"/>
    <w:rsid w:val="2D2DF466"/>
    <w:rsid w:val="2E04DAEE"/>
    <w:rsid w:val="30BE613C"/>
    <w:rsid w:val="32524512"/>
    <w:rsid w:val="3496983B"/>
    <w:rsid w:val="35405B5E"/>
    <w:rsid w:val="35D59A5E"/>
    <w:rsid w:val="371C9ABA"/>
    <w:rsid w:val="399374F0"/>
    <w:rsid w:val="3BF21A4E"/>
    <w:rsid w:val="408C0242"/>
    <w:rsid w:val="40E58E07"/>
    <w:rsid w:val="415A8D00"/>
    <w:rsid w:val="42A679B2"/>
    <w:rsid w:val="431788D8"/>
    <w:rsid w:val="433041E4"/>
    <w:rsid w:val="44922DC2"/>
    <w:rsid w:val="454227BB"/>
    <w:rsid w:val="462E2663"/>
    <w:rsid w:val="46771327"/>
    <w:rsid w:val="46DDF81C"/>
    <w:rsid w:val="4739E10E"/>
    <w:rsid w:val="4879C87D"/>
    <w:rsid w:val="492B4C70"/>
    <w:rsid w:val="4B5CBD52"/>
    <w:rsid w:val="4EE90A01"/>
    <w:rsid w:val="4F9A8DF4"/>
    <w:rsid w:val="5157886D"/>
    <w:rsid w:val="52EF1F56"/>
    <w:rsid w:val="53B2F06A"/>
    <w:rsid w:val="54798953"/>
    <w:rsid w:val="56391151"/>
    <w:rsid w:val="5777D80E"/>
    <w:rsid w:val="584C0C5A"/>
    <w:rsid w:val="58EE9778"/>
    <w:rsid w:val="58FF6DA8"/>
    <w:rsid w:val="5C52D115"/>
    <w:rsid w:val="5DF0350D"/>
    <w:rsid w:val="5F071B51"/>
    <w:rsid w:val="60C59EC9"/>
    <w:rsid w:val="611C6066"/>
    <w:rsid w:val="62B3B37B"/>
    <w:rsid w:val="6310D2A6"/>
    <w:rsid w:val="636F1835"/>
    <w:rsid w:val="665712F6"/>
    <w:rsid w:val="6B171AA5"/>
    <w:rsid w:val="707B3037"/>
    <w:rsid w:val="70E7D26B"/>
    <w:rsid w:val="7193AA12"/>
    <w:rsid w:val="72241822"/>
    <w:rsid w:val="73A8E092"/>
    <w:rsid w:val="7887D5B3"/>
    <w:rsid w:val="790D19A7"/>
    <w:rsid w:val="799EBBF7"/>
    <w:rsid w:val="79A7A9E0"/>
    <w:rsid w:val="7B3A8C58"/>
    <w:rsid w:val="7B983B6A"/>
    <w:rsid w:val="7C043BA6"/>
    <w:rsid w:val="7C242C1E"/>
    <w:rsid w:val="7CE465CA"/>
    <w:rsid w:val="7D5AD5AF"/>
    <w:rsid w:val="7DF3211F"/>
    <w:rsid w:val="7E8036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CET Top_page"/>
    <w:rsid w:val="00964DD7"/>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
    <w:link w:val="Nadpis1Char"/>
    <w:uiPriority w:val="9"/>
    <w:qFormat/>
    <w:rsid w:val="004F5E36"/>
    <w:pPr>
      <w:tabs>
        <w:tab w:val="clear" w:pos="360"/>
        <w:tab w:val="right" w:pos="7100"/>
      </w:tabs>
      <w:jc w:val="both"/>
      <w:outlineLvl w:val="0"/>
    </w:pPr>
    <w:rPr>
      <w:lang w:val="en-GB"/>
    </w:rPr>
  </w:style>
  <w:style w:type="paragraph" w:styleId="Nadpis2">
    <w:name w:val="heading 2"/>
    <w:basedOn w:val="Normln"/>
    <w:next w:val="Normln"/>
    <w:link w:val="Nadpis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Jednoduchtabulka1">
    <w:name w:val="Table Simple 1"/>
    <w:basedOn w:val="Normlntabulka"/>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Odkaznakoment">
    <w:name w:val="annotation reference"/>
    <w:basedOn w:val="Standardnpsmoodstavce"/>
    <w:uiPriority w:val="99"/>
    <w:semiHidden/>
    <w:unhideWhenUsed/>
    <w:rsid w:val="004577FE"/>
    <w:rPr>
      <w:sz w:val="16"/>
      <w:szCs w:val="16"/>
    </w:rPr>
  </w:style>
  <w:style w:type="paragraph" w:styleId="Textbubliny">
    <w:name w:val="Balloon Text"/>
    <w:basedOn w:val="Normln"/>
    <w:link w:val="TextbublinyChar"/>
    <w:uiPriority w:val="99"/>
    <w:semiHidden/>
    <w:unhideWhenUsed/>
    <w:rsid w:val="000D34B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4BE"/>
    <w:rPr>
      <w:rFonts w:ascii="Tahoma" w:hAnsi="Tahoma" w:cs="Tahoma"/>
      <w:sz w:val="16"/>
      <w:szCs w:val="16"/>
    </w:rPr>
  </w:style>
  <w:style w:type="paragraph" w:styleId="Bibliografie">
    <w:name w:val="Bibliography"/>
    <w:basedOn w:val="CETReferencetext"/>
    <w:uiPriority w:val="37"/>
    <w:unhideWhenUsed/>
    <w:rsid w:val="00631B33"/>
    <w:pPr>
      <w:spacing w:line="240" w:lineRule="auto"/>
      <w:ind w:left="720" w:hanging="720"/>
    </w:pPr>
  </w:style>
  <w:style w:type="paragraph" w:styleId="Zkladntext2">
    <w:name w:val="Body Text 2"/>
    <w:basedOn w:val="Normln"/>
    <w:link w:val="Zkladntext2Char"/>
    <w:uiPriority w:val="99"/>
    <w:semiHidden/>
    <w:unhideWhenUsed/>
    <w:rsid w:val="0003148D"/>
    <w:pPr>
      <w:spacing w:after="120" w:line="480" w:lineRule="auto"/>
    </w:pPr>
  </w:style>
  <w:style w:type="character" w:customStyle="1" w:styleId="Zkladntext2Char">
    <w:name w:val="Základní text 2 Char"/>
    <w:basedOn w:val="Standardnpsmoodstavce"/>
    <w:link w:val="Zkladntext2"/>
    <w:uiPriority w:val="99"/>
    <w:semiHidden/>
    <w:rsid w:val="0003148D"/>
  </w:style>
  <w:style w:type="paragraph" w:styleId="Zkladntext3">
    <w:name w:val="Body Text 3"/>
    <w:basedOn w:val="Normln"/>
    <w:link w:val="Zkladntext3Char"/>
    <w:uiPriority w:val="99"/>
    <w:semiHidden/>
    <w:unhideWhenUsed/>
    <w:rsid w:val="0003148D"/>
    <w:pPr>
      <w:spacing w:after="120"/>
    </w:pPr>
    <w:rPr>
      <w:sz w:val="16"/>
      <w:szCs w:val="16"/>
    </w:rPr>
  </w:style>
  <w:style w:type="character" w:customStyle="1" w:styleId="Zkladntext3Char">
    <w:name w:val="Základní text 3 Char"/>
    <w:basedOn w:val="Standardnpsmoodstavce"/>
    <w:link w:val="Zkladntext3"/>
    <w:uiPriority w:val="99"/>
    <w:semiHidden/>
    <w:rsid w:val="0003148D"/>
    <w:rPr>
      <w:sz w:val="16"/>
      <w:szCs w:val="16"/>
    </w:rPr>
  </w:style>
  <w:style w:type="paragraph" w:styleId="Zkladntext">
    <w:name w:val="Body Text"/>
    <w:basedOn w:val="Normln"/>
    <w:link w:val="ZkladntextChar"/>
    <w:uiPriority w:val="99"/>
    <w:semiHidden/>
    <w:unhideWhenUsed/>
    <w:rsid w:val="0003148D"/>
    <w:pPr>
      <w:spacing w:after="120"/>
    </w:pPr>
  </w:style>
  <w:style w:type="character" w:customStyle="1" w:styleId="ZkladntextChar">
    <w:name w:val="Základní text Char"/>
    <w:basedOn w:val="Standardnpsmoodstavce"/>
    <w:link w:val="Zkladntext"/>
    <w:uiPriority w:val="99"/>
    <w:semiHidden/>
    <w:rsid w:val="0003148D"/>
  </w:style>
  <w:style w:type="paragraph" w:styleId="Datum">
    <w:name w:val="Date"/>
    <w:basedOn w:val="Normln"/>
    <w:next w:val="Normln"/>
    <w:link w:val="DatumChar"/>
    <w:uiPriority w:val="99"/>
    <w:semiHidden/>
    <w:unhideWhenUsed/>
    <w:rsid w:val="0003148D"/>
  </w:style>
  <w:style w:type="character" w:customStyle="1" w:styleId="DatumChar">
    <w:name w:val="Datum Char"/>
    <w:basedOn w:val="Standardnpsmoodstavce"/>
    <w:link w:val="Datum"/>
    <w:uiPriority w:val="99"/>
    <w:semiHidden/>
    <w:rsid w:val="0003148D"/>
  </w:style>
  <w:style w:type="paragraph" w:styleId="Titulek">
    <w:name w:val="caption"/>
    <w:basedOn w:val="Normln"/>
    <w:next w:val="Normln"/>
    <w:uiPriority w:val="35"/>
    <w:unhideWhenUsed/>
    <w:qFormat/>
    <w:rsid w:val="0003148D"/>
    <w:pPr>
      <w:spacing w:line="240" w:lineRule="auto"/>
    </w:pPr>
    <w:rPr>
      <w:b/>
      <w:bCs/>
      <w:color w:val="4F81BD" w:themeColor="accent1"/>
      <w:szCs w:val="18"/>
    </w:rPr>
  </w:style>
  <w:style w:type="paragraph" w:styleId="Seznam">
    <w:name w:val="List"/>
    <w:basedOn w:val="Normln"/>
    <w:uiPriority w:val="99"/>
    <w:semiHidden/>
    <w:unhideWhenUsed/>
    <w:rsid w:val="0003148D"/>
    <w:pPr>
      <w:ind w:left="283" w:hanging="283"/>
      <w:contextualSpacing/>
    </w:pPr>
  </w:style>
  <w:style w:type="paragraph" w:styleId="Seznam2">
    <w:name w:val="List 2"/>
    <w:basedOn w:val="Normln"/>
    <w:uiPriority w:val="99"/>
    <w:semiHidden/>
    <w:unhideWhenUsed/>
    <w:rsid w:val="0003148D"/>
    <w:pPr>
      <w:ind w:left="566" w:hanging="283"/>
      <w:contextualSpacing/>
    </w:pPr>
  </w:style>
  <w:style w:type="paragraph" w:styleId="Seznam3">
    <w:name w:val="List 3"/>
    <w:basedOn w:val="Normln"/>
    <w:uiPriority w:val="99"/>
    <w:semiHidden/>
    <w:unhideWhenUsed/>
    <w:rsid w:val="0003148D"/>
    <w:pPr>
      <w:ind w:left="849" w:hanging="283"/>
      <w:contextualSpacing/>
    </w:pPr>
  </w:style>
  <w:style w:type="paragraph" w:styleId="Seznam4">
    <w:name w:val="List 4"/>
    <w:basedOn w:val="Normln"/>
    <w:uiPriority w:val="99"/>
    <w:semiHidden/>
    <w:unhideWhenUsed/>
    <w:rsid w:val="0003148D"/>
    <w:pPr>
      <w:ind w:left="1132" w:hanging="283"/>
      <w:contextualSpacing/>
    </w:pPr>
  </w:style>
  <w:style w:type="paragraph" w:styleId="Seznam5">
    <w:name w:val="List 5"/>
    <w:basedOn w:val="Normln"/>
    <w:uiPriority w:val="99"/>
    <w:semiHidden/>
    <w:unhideWhenUsed/>
    <w:rsid w:val="0003148D"/>
    <w:pPr>
      <w:ind w:left="1415" w:hanging="283"/>
      <w:contextualSpacing/>
    </w:pPr>
  </w:style>
  <w:style w:type="paragraph" w:styleId="Pokraovnseznamu">
    <w:name w:val="List Continue"/>
    <w:basedOn w:val="Normln"/>
    <w:uiPriority w:val="99"/>
    <w:semiHidden/>
    <w:unhideWhenUsed/>
    <w:rsid w:val="0003148D"/>
    <w:pPr>
      <w:spacing w:after="120"/>
      <w:ind w:left="283"/>
      <w:contextualSpacing/>
    </w:pPr>
  </w:style>
  <w:style w:type="paragraph" w:styleId="Pokraovnseznamu2">
    <w:name w:val="List Continue 2"/>
    <w:basedOn w:val="Normln"/>
    <w:uiPriority w:val="99"/>
    <w:semiHidden/>
    <w:unhideWhenUsed/>
    <w:rsid w:val="0003148D"/>
    <w:pPr>
      <w:spacing w:after="120"/>
      <w:ind w:left="566"/>
      <w:contextualSpacing/>
    </w:pPr>
  </w:style>
  <w:style w:type="paragraph" w:styleId="Pokraovnseznamu3">
    <w:name w:val="List Continue 3"/>
    <w:basedOn w:val="Normln"/>
    <w:uiPriority w:val="99"/>
    <w:semiHidden/>
    <w:unhideWhenUsed/>
    <w:rsid w:val="0003148D"/>
    <w:pPr>
      <w:spacing w:after="120"/>
      <w:ind w:left="849"/>
      <w:contextualSpacing/>
    </w:pPr>
  </w:style>
  <w:style w:type="paragraph" w:styleId="Pokraovnseznamu4">
    <w:name w:val="List Continue 4"/>
    <w:basedOn w:val="Normln"/>
    <w:uiPriority w:val="99"/>
    <w:semiHidden/>
    <w:unhideWhenUsed/>
    <w:rsid w:val="0003148D"/>
    <w:pPr>
      <w:spacing w:after="120"/>
      <w:ind w:left="1132"/>
      <w:contextualSpacing/>
    </w:pPr>
  </w:style>
  <w:style w:type="paragraph" w:styleId="Pokraovnseznamu5">
    <w:name w:val="List Continue 5"/>
    <w:basedOn w:val="Normln"/>
    <w:uiPriority w:val="99"/>
    <w:semiHidden/>
    <w:unhideWhenUsed/>
    <w:rsid w:val="0003148D"/>
    <w:pPr>
      <w:spacing w:after="120"/>
      <w:ind w:left="1415"/>
      <w:contextualSpacing/>
    </w:pPr>
  </w:style>
  <w:style w:type="paragraph" w:styleId="Podpis">
    <w:name w:val="Signature"/>
    <w:basedOn w:val="Normln"/>
    <w:link w:val="PodpisChar"/>
    <w:uiPriority w:val="99"/>
    <w:semiHidden/>
    <w:unhideWhenUsed/>
    <w:rsid w:val="0003148D"/>
    <w:pPr>
      <w:spacing w:line="240" w:lineRule="auto"/>
      <w:ind w:left="4252"/>
    </w:pPr>
  </w:style>
  <w:style w:type="character" w:customStyle="1" w:styleId="PodpisChar">
    <w:name w:val="Podpis Char"/>
    <w:basedOn w:val="Standardnpsmoodstavce"/>
    <w:link w:val="Podpis"/>
    <w:uiPriority w:val="99"/>
    <w:semiHidden/>
    <w:rsid w:val="0003148D"/>
  </w:style>
  <w:style w:type="paragraph" w:styleId="Podpise-mailu">
    <w:name w:val="E-mail Signature"/>
    <w:basedOn w:val="Normln"/>
    <w:link w:val="Podpise-mailuChar"/>
    <w:uiPriority w:val="99"/>
    <w:semiHidden/>
    <w:unhideWhenUsed/>
    <w:rsid w:val="0003148D"/>
    <w:pPr>
      <w:spacing w:line="240" w:lineRule="auto"/>
    </w:pPr>
  </w:style>
  <w:style w:type="character" w:customStyle="1" w:styleId="Podpise-mailuChar">
    <w:name w:val="Podpis e-mailu Char"/>
    <w:basedOn w:val="Standardnpsmoodstavce"/>
    <w:link w:val="Podpise-mailu"/>
    <w:uiPriority w:val="99"/>
    <w:semiHidden/>
    <w:rsid w:val="0003148D"/>
  </w:style>
  <w:style w:type="paragraph" w:styleId="Osloven">
    <w:name w:val="Salutation"/>
    <w:basedOn w:val="Normln"/>
    <w:next w:val="Normln"/>
    <w:link w:val="OslovenChar"/>
    <w:uiPriority w:val="99"/>
    <w:semiHidden/>
    <w:unhideWhenUsed/>
    <w:rsid w:val="0003148D"/>
  </w:style>
  <w:style w:type="character" w:customStyle="1" w:styleId="OslovenChar">
    <w:name w:val="Oslovení Char"/>
    <w:basedOn w:val="Standardnpsmoodstavce"/>
    <w:link w:val="Osloven"/>
    <w:uiPriority w:val="99"/>
    <w:semiHidden/>
    <w:rsid w:val="0003148D"/>
  </w:style>
  <w:style w:type="paragraph" w:styleId="Zvr">
    <w:name w:val="Closing"/>
    <w:basedOn w:val="Normln"/>
    <w:link w:val="ZvrChar"/>
    <w:uiPriority w:val="99"/>
    <w:semiHidden/>
    <w:unhideWhenUsed/>
    <w:rsid w:val="0003148D"/>
    <w:pPr>
      <w:spacing w:line="240" w:lineRule="auto"/>
      <w:ind w:left="4252"/>
    </w:pPr>
  </w:style>
  <w:style w:type="character" w:customStyle="1" w:styleId="ZvrChar">
    <w:name w:val="Závěr Char"/>
    <w:basedOn w:val="Standardnpsmoodstavce"/>
    <w:link w:val="Zvr"/>
    <w:uiPriority w:val="99"/>
    <w:semiHidden/>
    <w:rsid w:val="0003148D"/>
  </w:style>
  <w:style w:type="paragraph" w:styleId="Rejstk1">
    <w:name w:val="index 1"/>
    <w:basedOn w:val="Normln"/>
    <w:next w:val="Normln"/>
    <w:autoRedefine/>
    <w:uiPriority w:val="99"/>
    <w:semiHidden/>
    <w:unhideWhenUsed/>
    <w:rsid w:val="0003148D"/>
    <w:pPr>
      <w:spacing w:line="240" w:lineRule="auto"/>
      <w:ind w:left="220" w:hanging="220"/>
    </w:pPr>
  </w:style>
  <w:style w:type="paragraph" w:styleId="Rejstk2">
    <w:name w:val="index 2"/>
    <w:basedOn w:val="Normln"/>
    <w:next w:val="Normln"/>
    <w:autoRedefine/>
    <w:uiPriority w:val="99"/>
    <w:semiHidden/>
    <w:unhideWhenUsed/>
    <w:rsid w:val="0003148D"/>
    <w:pPr>
      <w:spacing w:line="240" w:lineRule="auto"/>
      <w:ind w:left="440" w:hanging="220"/>
    </w:pPr>
  </w:style>
  <w:style w:type="paragraph" w:styleId="Rejstk3">
    <w:name w:val="index 3"/>
    <w:basedOn w:val="Normln"/>
    <w:next w:val="Normln"/>
    <w:autoRedefine/>
    <w:uiPriority w:val="99"/>
    <w:semiHidden/>
    <w:unhideWhenUsed/>
    <w:rsid w:val="0003148D"/>
    <w:pPr>
      <w:spacing w:line="240" w:lineRule="auto"/>
      <w:ind w:left="660" w:hanging="220"/>
    </w:pPr>
  </w:style>
  <w:style w:type="paragraph" w:styleId="Rejstk4">
    <w:name w:val="index 4"/>
    <w:basedOn w:val="Normln"/>
    <w:next w:val="Normln"/>
    <w:autoRedefine/>
    <w:uiPriority w:val="99"/>
    <w:semiHidden/>
    <w:unhideWhenUsed/>
    <w:rsid w:val="0003148D"/>
    <w:pPr>
      <w:spacing w:line="240" w:lineRule="auto"/>
      <w:ind w:left="880" w:hanging="220"/>
    </w:pPr>
  </w:style>
  <w:style w:type="paragraph" w:styleId="Rejstk5">
    <w:name w:val="index 5"/>
    <w:basedOn w:val="Normln"/>
    <w:next w:val="Normln"/>
    <w:autoRedefine/>
    <w:uiPriority w:val="99"/>
    <w:semiHidden/>
    <w:unhideWhenUsed/>
    <w:rsid w:val="0003148D"/>
    <w:pPr>
      <w:spacing w:line="240" w:lineRule="auto"/>
      <w:ind w:left="1100" w:hanging="220"/>
    </w:pPr>
  </w:style>
  <w:style w:type="paragraph" w:styleId="Rejstk6">
    <w:name w:val="index 6"/>
    <w:basedOn w:val="Normln"/>
    <w:next w:val="Normln"/>
    <w:autoRedefine/>
    <w:uiPriority w:val="99"/>
    <w:semiHidden/>
    <w:unhideWhenUsed/>
    <w:rsid w:val="0003148D"/>
    <w:pPr>
      <w:spacing w:line="240" w:lineRule="auto"/>
      <w:ind w:left="1320" w:hanging="220"/>
    </w:pPr>
  </w:style>
  <w:style w:type="paragraph" w:styleId="Rejstk7">
    <w:name w:val="index 7"/>
    <w:basedOn w:val="Normln"/>
    <w:next w:val="Normln"/>
    <w:autoRedefine/>
    <w:uiPriority w:val="99"/>
    <w:semiHidden/>
    <w:unhideWhenUsed/>
    <w:rsid w:val="0003148D"/>
    <w:pPr>
      <w:spacing w:line="240" w:lineRule="auto"/>
      <w:ind w:left="1540" w:hanging="220"/>
    </w:pPr>
  </w:style>
  <w:style w:type="paragraph" w:styleId="Rejstk8">
    <w:name w:val="index 8"/>
    <w:basedOn w:val="Normln"/>
    <w:next w:val="Normln"/>
    <w:autoRedefine/>
    <w:uiPriority w:val="99"/>
    <w:semiHidden/>
    <w:unhideWhenUsed/>
    <w:rsid w:val="0003148D"/>
    <w:pPr>
      <w:spacing w:line="240" w:lineRule="auto"/>
      <w:ind w:left="1760" w:hanging="220"/>
    </w:pPr>
  </w:style>
  <w:style w:type="paragraph" w:styleId="Rejstk9">
    <w:name w:val="index 9"/>
    <w:basedOn w:val="Normln"/>
    <w:next w:val="Normln"/>
    <w:autoRedefine/>
    <w:uiPriority w:val="99"/>
    <w:semiHidden/>
    <w:unhideWhenUsed/>
    <w:rsid w:val="0003148D"/>
    <w:pPr>
      <w:spacing w:line="240" w:lineRule="auto"/>
      <w:ind w:left="1980" w:hanging="220"/>
    </w:pPr>
  </w:style>
  <w:style w:type="paragraph" w:styleId="Seznamobrzk">
    <w:name w:val="table of figures"/>
    <w:basedOn w:val="Normln"/>
    <w:next w:val="Normln"/>
    <w:uiPriority w:val="99"/>
    <w:semiHidden/>
    <w:unhideWhenUsed/>
    <w:rsid w:val="0003148D"/>
  </w:style>
  <w:style w:type="paragraph" w:styleId="Seznamcitac">
    <w:name w:val="table of authorities"/>
    <w:basedOn w:val="Normln"/>
    <w:next w:val="Normln"/>
    <w:uiPriority w:val="99"/>
    <w:semiHidden/>
    <w:unhideWhenUsed/>
    <w:rsid w:val="0003148D"/>
    <w:pPr>
      <w:ind w:left="220" w:hanging="220"/>
    </w:pPr>
  </w:style>
  <w:style w:type="paragraph" w:styleId="Adresanaoblku">
    <w:name w:val="envelope address"/>
    <w:basedOn w:val="Normln"/>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
    <w:link w:val="AdresaHTMLChar"/>
    <w:uiPriority w:val="99"/>
    <w:semiHidden/>
    <w:unhideWhenUsed/>
    <w:rsid w:val="0003148D"/>
    <w:pPr>
      <w:spacing w:line="240" w:lineRule="auto"/>
    </w:pPr>
    <w:rPr>
      <w:i/>
      <w:iCs/>
    </w:rPr>
  </w:style>
  <w:style w:type="character" w:customStyle="1" w:styleId="AdresaHTMLChar">
    <w:name w:val="Adresa HTML Char"/>
    <w:basedOn w:val="Standardnpsmoodstavce"/>
    <w:link w:val="AdresaHTML"/>
    <w:uiPriority w:val="99"/>
    <w:semiHidden/>
    <w:rsid w:val="0003148D"/>
    <w:rPr>
      <w:i/>
      <w:iCs/>
    </w:rPr>
  </w:style>
  <w:style w:type="paragraph" w:styleId="Zptenadresanaoblku">
    <w:name w:val="envelope return"/>
    <w:basedOn w:val="Normln"/>
    <w:uiPriority w:val="99"/>
    <w:semiHidden/>
    <w:unhideWhenUsed/>
    <w:rsid w:val="0003148D"/>
    <w:pPr>
      <w:spacing w:line="240" w:lineRule="auto"/>
    </w:pPr>
    <w:rPr>
      <w:rFonts w:asciiTheme="majorHAnsi" w:eastAsiaTheme="majorEastAsia" w:hAnsiTheme="majorHAnsi" w:cstheme="majorBidi"/>
    </w:rPr>
  </w:style>
  <w:style w:type="paragraph" w:styleId="Zhlavzprvy">
    <w:name w:val="Message Header"/>
    <w:basedOn w:val="Normln"/>
    <w:link w:val="Zhlavzprvy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
    <w:next w:val="Normln"/>
    <w:link w:val="NadpispoznmkyChar"/>
    <w:uiPriority w:val="99"/>
    <w:semiHidden/>
    <w:unhideWhenUsed/>
    <w:rsid w:val="0003148D"/>
    <w:pPr>
      <w:spacing w:line="240" w:lineRule="auto"/>
    </w:pPr>
  </w:style>
  <w:style w:type="character" w:customStyle="1" w:styleId="NadpispoznmkyChar">
    <w:name w:val="Nadpis poznámky Char"/>
    <w:basedOn w:val="Standardnpsmoodstavce"/>
    <w:link w:val="Nadpispoznmky"/>
    <w:uiPriority w:val="99"/>
    <w:semiHidden/>
    <w:rsid w:val="0003148D"/>
  </w:style>
  <w:style w:type="paragraph" w:styleId="Rozloendokumentu">
    <w:name w:val="Document Map"/>
    <w:basedOn w:val="Normln"/>
    <w:link w:val="RozloendokumentuChar"/>
    <w:uiPriority w:val="99"/>
    <w:semiHidden/>
    <w:unhideWhenUsed/>
    <w:rsid w:val="0003148D"/>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3148D"/>
    <w:rPr>
      <w:rFonts w:ascii="Tahoma" w:hAnsi="Tahoma" w:cs="Tahoma"/>
      <w:sz w:val="16"/>
      <w:szCs w:val="16"/>
    </w:rPr>
  </w:style>
  <w:style w:type="paragraph" w:styleId="Normlnweb">
    <w:name w:val="Normal (Web)"/>
    <w:basedOn w:val="Normln"/>
    <w:uiPriority w:val="99"/>
    <w:semiHidden/>
    <w:unhideWhenUsed/>
    <w:rsid w:val="0003148D"/>
    <w:rPr>
      <w:sz w:val="24"/>
      <w:szCs w:val="24"/>
    </w:rPr>
  </w:style>
  <w:style w:type="paragraph" w:styleId="slovanseznam">
    <w:name w:val="List Number"/>
    <w:basedOn w:val="Normln"/>
    <w:uiPriority w:val="99"/>
    <w:semiHidden/>
    <w:unhideWhenUsed/>
    <w:rsid w:val="0003148D"/>
    <w:pPr>
      <w:numPr>
        <w:numId w:val="2"/>
      </w:numPr>
      <w:contextualSpacing/>
    </w:pPr>
  </w:style>
  <w:style w:type="paragraph" w:styleId="slovanseznam2">
    <w:name w:val="List Number 2"/>
    <w:basedOn w:val="Normln"/>
    <w:uiPriority w:val="99"/>
    <w:semiHidden/>
    <w:unhideWhenUsed/>
    <w:rsid w:val="0003148D"/>
    <w:pPr>
      <w:numPr>
        <w:numId w:val="3"/>
      </w:numPr>
      <w:contextualSpacing/>
    </w:pPr>
  </w:style>
  <w:style w:type="paragraph" w:styleId="slovanseznam3">
    <w:name w:val="List Number 3"/>
    <w:basedOn w:val="Normln"/>
    <w:uiPriority w:val="99"/>
    <w:semiHidden/>
    <w:unhideWhenUsed/>
    <w:rsid w:val="0003148D"/>
    <w:pPr>
      <w:numPr>
        <w:numId w:val="4"/>
      </w:numPr>
      <w:contextualSpacing/>
    </w:pPr>
  </w:style>
  <w:style w:type="paragraph" w:styleId="slovanseznam4">
    <w:name w:val="List Number 4"/>
    <w:basedOn w:val="Normln"/>
    <w:uiPriority w:val="99"/>
    <w:semiHidden/>
    <w:unhideWhenUsed/>
    <w:rsid w:val="0003148D"/>
    <w:pPr>
      <w:numPr>
        <w:numId w:val="5"/>
      </w:numPr>
      <w:contextualSpacing/>
    </w:pPr>
  </w:style>
  <w:style w:type="paragraph" w:styleId="slovanseznam5">
    <w:name w:val="List Number 5"/>
    <w:basedOn w:val="Normln"/>
    <w:uiPriority w:val="99"/>
    <w:semiHidden/>
    <w:unhideWhenUsed/>
    <w:rsid w:val="0003148D"/>
    <w:pPr>
      <w:numPr>
        <w:numId w:val="6"/>
      </w:numPr>
      <w:contextualSpacing/>
    </w:pPr>
  </w:style>
  <w:style w:type="paragraph" w:styleId="FormtovanvHTML">
    <w:name w:val="HTML Preformatted"/>
    <w:basedOn w:val="Normln"/>
    <w:link w:val="FormtovanvHTMLChar"/>
    <w:uiPriority w:val="99"/>
    <w:semiHidden/>
    <w:unhideWhenUsed/>
    <w:rsid w:val="0003148D"/>
    <w:pPr>
      <w:spacing w:line="240" w:lineRule="auto"/>
    </w:pPr>
    <w:rPr>
      <w:rFonts w:ascii="Consolas" w:hAnsi="Consolas" w:cs="Consolas"/>
    </w:rPr>
  </w:style>
  <w:style w:type="character" w:customStyle="1" w:styleId="FormtovanvHTMLChar">
    <w:name w:val="Formátovaný v HTML Char"/>
    <w:basedOn w:val="Standardnpsmoodstavce"/>
    <w:link w:val="FormtovanvHTML"/>
    <w:uiPriority w:val="99"/>
    <w:semiHidden/>
    <w:rsid w:val="0003148D"/>
    <w:rPr>
      <w:rFonts w:ascii="Consolas" w:hAnsi="Consolas" w:cs="Consolas"/>
      <w:sz w:val="20"/>
      <w:szCs w:val="20"/>
    </w:rPr>
  </w:style>
  <w:style w:type="paragraph" w:styleId="Zkladntext-prvnodsazen">
    <w:name w:val="Body Text First Indent"/>
    <w:basedOn w:val="Zkladntext"/>
    <w:link w:val="Zkladntext-prvnodsazenChar"/>
    <w:uiPriority w:val="99"/>
    <w:semiHidden/>
    <w:unhideWhenUsed/>
    <w:rsid w:val="0003148D"/>
    <w:pPr>
      <w:spacing w:after="200"/>
      <w:ind w:firstLine="360"/>
    </w:pPr>
  </w:style>
  <w:style w:type="character" w:customStyle="1" w:styleId="Zkladntext-prvnodsazenChar">
    <w:name w:val="Základní text - první odsazený Char"/>
    <w:basedOn w:val="ZkladntextChar"/>
    <w:link w:val="Zkladntext-prvnodsazen"/>
    <w:uiPriority w:val="99"/>
    <w:semiHidden/>
    <w:rsid w:val="0003148D"/>
  </w:style>
  <w:style w:type="paragraph" w:styleId="Zkladntextodsazen">
    <w:name w:val="Body Text Indent"/>
    <w:basedOn w:val="Normln"/>
    <w:link w:val="ZkladntextodsazenChar"/>
    <w:uiPriority w:val="99"/>
    <w:semiHidden/>
    <w:unhideWhenUsed/>
    <w:rsid w:val="0003148D"/>
    <w:pPr>
      <w:spacing w:after="120"/>
      <w:ind w:left="283"/>
    </w:pPr>
  </w:style>
  <w:style w:type="character" w:customStyle="1" w:styleId="ZkladntextodsazenChar">
    <w:name w:val="Základní text odsazený Char"/>
    <w:basedOn w:val="Standardnpsmoodstavce"/>
    <w:link w:val="Zkladntextodsazen"/>
    <w:uiPriority w:val="99"/>
    <w:semiHidden/>
    <w:rsid w:val="0003148D"/>
  </w:style>
  <w:style w:type="paragraph" w:styleId="Zkladntext-prvnodsazen2">
    <w:name w:val="Body Text First Indent 2"/>
    <w:basedOn w:val="Zkladntextodsazen"/>
    <w:link w:val="Zkladntext-prvnodsazen2Char"/>
    <w:uiPriority w:val="99"/>
    <w:semiHidden/>
    <w:unhideWhenUsed/>
    <w:rsid w:val="0003148D"/>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03148D"/>
  </w:style>
  <w:style w:type="paragraph" w:styleId="Seznamsodrkami">
    <w:name w:val="List Bullet"/>
    <w:basedOn w:val="Normln"/>
    <w:uiPriority w:val="99"/>
    <w:semiHidden/>
    <w:unhideWhenUsed/>
    <w:rsid w:val="0003148D"/>
    <w:pPr>
      <w:numPr>
        <w:numId w:val="7"/>
      </w:numPr>
      <w:contextualSpacing/>
    </w:pPr>
  </w:style>
  <w:style w:type="paragraph" w:styleId="Seznamsodrkami2">
    <w:name w:val="List Bullet 2"/>
    <w:basedOn w:val="Normln"/>
    <w:uiPriority w:val="99"/>
    <w:semiHidden/>
    <w:unhideWhenUsed/>
    <w:rsid w:val="0003148D"/>
    <w:pPr>
      <w:numPr>
        <w:numId w:val="8"/>
      </w:numPr>
      <w:contextualSpacing/>
    </w:pPr>
  </w:style>
  <w:style w:type="paragraph" w:styleId="Seznamsodrkami3">
    <w:name w:val="List Bullet 3"/>
    <w:basedOn w:val="Normln"/>
    <w:uiPriority w:val="99"/>
    <w:semiHidden/>
    <w:unhideWhenUsed/>
    <w:rsid w:val="0003148D"/>
    <w:pPr>
      <w:numPr>
        <w:numId w:val="9"/>
      </w:numPr>
      <w:contextualSpacing/>
    </w:pPr>
  </w:style>
  <w:style w:type="paragraph" w:styleId="Seznamsodrkami4">
    <w:name w:val="List Bullet 4"/>
    <w:basedOn w:val="Normln"/>
    <w:uiPriority w:val="99"/>
    <w:semiHidden/>
    <w:unhideWhenUsed/>
    <w:rsid w:val="0003148D"/>
    <w:pPr>
      <w:numPr>
        <w:numId w:val="10"/>
      </w:numPr>
      <w:contextualSpacing/>
    </w:pPr>
  </w:style>
  <w:style w:type="paragraph" w:styleId="Seznamsodrkami5">
    <w:name w:val="List Bullet 5"/>
    <w:basedOn w:val="Normln"/>
    <w:uiPriority w:val="99"/>
    <w:semiHidden/>
    <w:unhideWhenUsed/>
    <w:rsid w:val="0003148D"/>
    <w:pPr>
      <w:numPr>
        <w:numId w:val="11"/>
      </w:numPr>
      <w:contextualSpacing/>
    </w:pPr>
  </w:style>
  <w:style w:type="paragraph" w:styleId="Zkladntextodsazen2">
    <w:name w:val="Body Text Indent 2"/>
    <w:basedOn w:val="Normln"/>
    <w:link w:val="Zkladntextodsazen2Char"/>
    <w:uiPriority w:val="99"/>
    <w:semiHidden/>
    <w:unhideWhenUsed/>
    <w:rsid w:val="0003148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3148D"/>
  </w:style>
  <w:style w:type="paragraph" w:styleId="Zkladntextodsazen3">
    <w:name w:val="Body Text Indent 3"/>
    <w:basedOn w:val="Normln"/>
    <w:link w:val="Zkladntextodsazen3Char"/>
    <w:uiPriority w:val="99"/>
    <w:semiHidden/>
    <w:unhideWhenUsed/>
    <w:rsid w:val="0003148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3148D"/>
    <w:rPr>
      <w:sz w:val="16"/>
      <w:szCs w:val="16"/>
    </w:rPr>
  </w:style>
  <w:style w:type="paragraph" w:styleId="Normlnodsazen">
    <w:name w:val="Normal Indent"/>
    <w:basedOn w:val="Normln"/>
    <w:uiPriority w:val="99"/>
    <w:semiHidden/>
    <w:unhideWhenUsed/>
    <w:rsid w:val="0003148D"/>
    <w:pPr>
      <w:ind w:left="720"/>
    </w:pPr>
  </w:style>
  <w:style w:type="paragraph" w:styleId="Textkomente">
    <w:name w:val="annotation text"/>
    <w:basedOn w:val="Normln"/>
    <w:link w:val="TextkomenteChar"/>
    <w:uiPriority w:val="99"/>
    <w:unhideWhenUsed/>
    <w:rsid w:val="0003148D"/>
    <w:pPr>
      <w:spacing w:line="240" w:lineRule="auto"/>
    </w:pPr>
  </w:style>
  <w:style w:type="character" w:customStyle="1" w:styleId="TextkomenteChar">
    <w:name w:val="Text komentáře Char"/>
    <w:basedOn w:val="Standardnpsmoodstavce"/>
    <w:link w:val="Textkomente"/>
    <w:uiPriority w:val="99"/>
    <w:rsid w:val="0003148D"/>
    <w:rPr>
      <w:sz w:val="20"/>
      <w:szCs w:val="20"/>
    </w:rPr>
  </w:style>
  <w:style w:type="paragraph" w:styleId="Pedmtkomente">
    <w:name w:val="annotation subject"/>
    <w:basedOn w:val="Textkomente"/>
    <w:next w:val="Textkomente"/>
    <w:link w:val="PedmtkomenteChar"/>
    <w:uiPriority w:val="99"/>
    <w:semiHidden/>
    <w:unhideWhenUsed/>
    <w:rsid w:val="0003148D"/>
    <w:rPr>
      <w:b/>
      <w:bCs/>
    </w:rPr>
  </w:style>
  <w:style w:type="character" w:customStyle="1" w:styleId="PedmtkomenteChar">
    <w:name w:val="Předmět komentáře Char"/>
    <w:basedOn w:val="TextkomenteChar"/>
    <w:link w:val="Pedmtkomente"/>
    <w:uiPriority w:val="99"/>
    <w:semiHidden/>
    <w:rsid w:val="0003148D"/>
    <w:rPr>
      <w:b/>
      <w:bCs/>
      <w:sz w:val="20"/>
      <w:szCs w:val="20"/>
    </w:rPr>
  </w:style>
  <w:style w:type="paragraph" w:styleId="Obsah1">
    <w:name w:val="toc 1"/>
    <w:basedOn w:val="Normln"/>
    <w:next w:val="Normln"/>
    <w:autoRedefine/>
    <w:uiPriority w:val="39"/>
    <w:semiHidden/>
    <w:unhideWhenUsed/>
    <w:rsid w:val="0003148D"/>
    <w:pPr>
      <w:spacing w:after="100"/>
    </w:pPr>
  </w:style>
  <w:style w:type="paragraph" w:styleId="Obsah2">
    <w:name w:val="toc 2"/>
    <w:basedOn w:val="Normln"/>
    <w:next w:val="Normln"/>
    <w:autoRedefine/>
    <w:uiPriority w:val="39"/>
    <w:semiHidden/>
    <w:unhideWhenUsed/>
    <w:rsid w:val="0003148D"/>
    <w:pPr>
      <w:spacing w:after="100"/>
      <w:ind w:left="220"/>
    </w:pPr>
  </w:style>
  <w:style w:type="paragraph" w:styleId="Obsah3">
    <w:name w:val="toc 3"/>
    <w:basedOn w:val="Normln"/>
    <w:next w:val="Normln"/>
    <w:autoRedefine/>
    <w:uiPriority w:val="39"/>
    <w:semiHidden/>
    <w:unhideWhenUsed/>
    <w:rsid w:val="0003148D"/>
    <w:pPr>
      <w:spacing w:after="100"/>
      <w:ind w:left="440"/>
    </w:pPr>
  </w:style>
  <w:style w:type="paragraph" w:styleId="Obsah4">
    <w:name w:val="toc 4"/>
    <w:basedOn w:val="Normln"/>
    <w:next w:val="Normln"/>
    <w:autoRedefine/>
    <w:uiPriority w:val="39"/>
    <w:semiHidden/>
    <w:unhideWhenUsed/>
    <w:rsid w:val="0003148D"/>
    <w:pPr>
      <w:spacing w:after="100"/>
      <w:ind w:left="660"/>
    </w:pPr>
  </w:style>
  <w:style w:type="paragraph" w:styleId="Obsah5">
    <w:name w:val="toc 5"/>
    <w:basedOn w:val="Normln"/>
    <w:next w:val="Normln"/>
    <w:autoRedefine/>
    <w:uiPriority w:val="39"/>
    <w:semiHidden/>
    <w:unhideWhenUsed/>
    <w:rsid w:val="0003148D"/>
    <w:pPr>
      <w:spacing w:after="100"/>
      <w:ind w:left="880"/>
    </w:pPr>
  </w:style>
  <w:style w:type="paragraph" w:styleId="Obsah6">
    <w:name w:val="toc 6"/>
    <w:basedOn w:val="Normln"/>
    <w:next w:val="Normln"/>
    <w:autoRedefine/>
    <w:uiPriority w:val="39"/>
    <w:semiHidden/>
    <w:unhideWhenUsed/>
    <w:rsid w:val="0003148D"/>
    <w:pPr>
      <w:spacing w:after="100"/>
      <w:ind w:left="1100"/>
    </w:pPr>
  </w:style>
  <w:style w:type="paragraph" w:styleId="Obsah7">
    <w:name w:val="toc 7"/>
    <w:basedOn w:val="Normln"/>
    <w:next w:val="Normln"/>
    <w:autoRedefine/>
    <w:uiPriority w:val="39"/>
    <w:semiHidden/>
    <w:unhideWhenUsed/>
    <w:rsid w:val="0003148D"/>
    <w:pPr>
      <w:spacing w:after="100"/>
      <w:ind w:left="1320"/>
    </w:pPr>
  </w:style>
  <w:style w:type="paragraph" w:styleId="Obsah8">
    <w:name w:val="toc 8"/>
    <w:basedOn w:val="Normln"/>
    <w:next w:val="Normln"/>
    <w:autoRedefine/>
    <w:uiPriority w:val="39"/>
    <w:semiHidden/>
    <w:unhideWhenUsed/>
    <w:rsid w:val="0003148D"/>
    <w:pPr>
      <w:spacing w:after="100"/>
      <w:ind w:left="1540"/>
    </w:pPr>
  </w:style>
  <w:style w:type="paragraph" w:styleId="Obsah9">
    <w:name w:val="toc 9"/>
    <w:basedOn w:val="Normln"/>
    <w:next w:val="Normln"/>
    <w:autoRedefine/>
    <w:uiPriority w:val="39"/>
    <w:semiHidden/>
    <w:unhideWhenUsed/>
    <w:rsid w:val="0003148D"/>
    <w:pPr>
      <w:spacing w:after="100"/>
      <w:ind w:left="1760"/>
    </w:pPr>
  </w:style>
  <w:style w:type="paragraph" w:styleId="Textvbloku">
    <w:name w:val="Block Text"/>
    <w:basedOn w:val="Normln"/>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Standardnpsmoodstavce"/>
    <w:link w:val="Textmakra"/>
    <w:uiPriority w:val="99"/>
    <w:semiHidden/>
    <w:rsid w:val="0003148D"/>
    <w:rPr>
      <w:rFonts w:ascii="Consolas" w:hAnsi="Consolas" w:cs="Consolas"/>
      <w:sz w:val="20"/>
      <w:szCs w:val="20"/>
    </w:rPr>
  </w:style>
  <w:style w:type="paragraph" w:styleId="Prosttext">
    <w:name w:val="Plain Text"/>
    <w:basedOn w:val="Normln"/>
    <w:link w:val="ProsttextChar"/>
    <w:uiPriority w:val="99"/>
    <w:semiHidden/>
    <w:unhideWhenUsed/>
    <w:rsid w:val="0003148D"/>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03148D"/>
    <w:rPr>
      <w:rFonts w:ascii="Consolas" w:hAnsi="Consolas" w:cs="Consolas"/>
      <w:sz w:val="21"/>
      <w:szCs w:val="21"/>
    </w:rPr>
  </w:style>
  <w:style w:type="paragraph" w:styleId="Textpoznpodarou">
    <w:name w:val="footnote text"/>
    <w:basedOn w:val="Normln"/>
    <w:link w:val="TextpoznpodarouChar"/>
    <w:uiPriority w:val="99"/>
    <w:semiHidden/>
    <w:unhideWhenUsed/>
    <w:rsid w:val="0003148D"/>
    <w:pPr>
      <w:spacing w:line="240" w:lineRule="auto"/>
    </w:pPr>
  </w:style>
  <w:style w:type="character" w:customStyle="1" w:styleId="TextpoznpodarouChar">
    <w:name w:val="Text pozn. pod čarou Char"/>
    <w:basedOn w:val="Standardnpsmoodstavce"/>
    <w:link w:val="Textpoznpodarou"/>
    <w:uiPriority w:val="99"/>
    <w:semiHidden/>
    <w:rsid w:val="0003148D"/>
    <w:rPr>
      <w:sz w:val="20"/>
      <w:szCs w:val="20"/>
    </w:rPr>
  </w:style>
  <w:style w:type="paragraph" w:styleId="Textvysvtlivek">
    <w:name w:val="endnote text"/>
    <w:basedOn w:val="Normln"/>
    <w:link w:val="TextvysvtlivekChar"/>
    <w:uiPriority w:val="99"/>
    <w:semiHidden/>
    <w:unhideWhenUsed/>
    <w:rsid w:val="0003148D"/>
    <w:pPr>
      <w:spacing w:line="240" w:lineRule="auto"/>
    </w:pPr>
  </w:style>
  <w:style w:type="character" w:customStyle="1" w:styleId="TextvysvtlivekChar">
    <w:name w:val="Text vysvětlivek Char"/>
    <w:basedOn w:val="Standardnpsmoodstavce"/>
    <w:link w:val="Textvysvtlivek"/>
    <w:uiPriority w:val="99"/>
    <w:semiHidden/>
    <w:rsid w:val="0003148D"/>
    <w:rPr>
      <w:sz w:val="20"/>
      <w:szCs w:val="20"/>
    </w:rPr>
  </w:style>
  <w:style w:type="character" w:customStyle="1" w:styleId="Nadpis1Char">
    <w:name w:val="Nadpis 1 Char"/>
    <w:basedOn w:val="Standardnpsmoodstavce"/>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Standardnpsmoodstavce"/>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Hlavikarejstku">
    <w:name w:val="index heading"/>
    <w:basedOn w:val="Normln"/>
    <w:next w:val="Rejstk1"/>
    <w:uiPriority w:val="99"/>
    <w:semiHidden/>
    <w:unhideWhenUsed/>
    <w:rsid w:val="0003148D"/>
    <w:rPr>
      <w:rFonts w:asciiTheme="majorHAnsi" w:eastAsiaTheme="majorEastAsia" w:hAnsiTheme="majorHAnsi" w:cstheme="majorBidi"/>
      <w:b/>
      <w:bCs/>
    </w:rPr>
  </w:style>
  <w:style w:type="paragraph" w:styleId="Hlavikaobsahu">
    <w:name w:val="toa heading"/>
    <w:basedOn w:val="Normln"/>
    <w:next w:val="Normln"/>
    <w:uiPriority w:val="99"/>
    <w:semiHidden/>
    <w:unhideWhenUsed/>
    <w:rsid w:val="0003148D"/>
    <w:pPr>
      <w:spacing w:before="120"/>
    </w:pPr>
    <w:rPr>
      <w:rFonts w:asciiTheme="majorHAnsi" w:eastAsiaTheme="majorEastAsia" w:hAnsiTheme="majorHAnsi" w:cstheme="majorBidi"/>
      <w:b/>
      <w:bCs/>
      <w:sz w:val="24"/>
      <w:szCs w:val="24"/>
    </w:rPr>
  </w:style>
  <w:style w:type="paragraph" w:styleId="Nadpisobsahu">
    <w:name w:val="TOC Heading"/>
    <w:basedOn w:val="Nadpis1"/>
    <w:next w:val="Normln"/>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rdnpsmoodstavc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Zhlav">
    <w:name w:val="header"/>
    <w:basedOn w:val="Normln"/>
    <w:link w:val="ZhlavChar"/>
    <w:uiPriority w:val="99"/>
    <w:unhideWhenUsed/>
    <w:rsid w:val="005278B7"/>
    <w:pPr>
      <w:tabs>
        <w:tab w:val="clear" w:pos="7100"/>
        <w:tab w:val="center" w:pos="4819"/>
        <w:tab w:val="right" w:pos="9638"/>
      </w:tabs>
      <w:spacing w:line="240" w:lineRule="auto"/>
    </w:pPr>
  </w:style>
  <w:style w:type="character" w:customStyle="1" w:styleId="ZhlavChar">
    <w:name w:val="Záhlaví Char"/>
    <w:basedOn w:val="Standardnpsmoodstavce"/>
    <w:link w:val="Zhlav"/>
    <w:uiPriority w:val="99"/>
    <w:rsid w:val="005278B7"/>
    <w:rPr>
      <w:rFonts w:ascii="Arial" w:eastAsia="Times New Roman" w:hAnsi="Arial" w:cs="Times New Roman"/>
      <w:sz w:val="18"/>
      <w:szCs w:val="20"/>
      <w:lang w:val="en-GB"/>
    </w:rPr>
  </w:style>
  <w:style w:type="paragraph" w:styleId="Zpat">
    <w:name w:val="footer"/>
    <w:basedOn w:val="Normln"/>
    <w:link w:val="ZpatChar"/>
    <w:uiPriority w:val="99"/>
    <w:unhideWhenUsed/>
    <w:rsid w:val="005278B7"/>
    <w:pPr>
      <w:tabs>
        <w:tab w:val="clear" w:pos="7100"/>
        <w:tab w:val="center" w:pos="4819"/>
        <w:tab w:val="right" w:pos="9638"/>
      </w:tabs>
      <w:spacing w:line="240" w:lineRule="auto"/>
    </w:pPr>
  </w:style>
  <w:style w:type="character" w:customStyle="1" w:styleId="ZpatChar">
    <w:name w:val="Zápatí Char"/>
    <w:basedOn w:val="Standardnpsmoodstavce"/>
    <w:link w:val="Zpat"/>
    <w:uiPriority w:val="99"/>
    <w:rsid w:val="005278B7"/>
    <w:rPr>
      <w:rFonts w:ascii="Arial" w:eastAsia="Times New Roman" w:hAnsi="Arial" w:cs="Times New Roman"/>
      <w:sz w:val="18"/>
      <w:szCs w:val="20"/>
      <w:lang w:val="en-GB"/>
    </w:rPr>
  </w:style>
  <w:style w:type="table" w:styleId="Mkatabulky">
    <w:name w:val="Table Grid"/>
    <w:basedOn w:val="Normlntabulka"/>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04C62"/>
    <w:rPr>
      <w:color w:val="0000FF" w:themeColor="hyperlink"/>
      <w:u w:val="single"/>
    </w:rPr>
  </w:style>
  <w:style w:type="character" w:customStyle="1" w:styleId="eudoraheader">
    <w:name w:val="eudoraheader"/>
    <w:basedOn w:val="Standardnpsmoodstavce"/>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Odstavecseseznamem">
    <w:name w:val="List Paragraph"/>
    <w:basedOn w:val="Normln"/>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5636">
      <w:bodyDiv w:val="1"/>
      <w:marLeft w:val="0"/>
      <w:marRight w:val="0"/>
      <w:marTop w:val="0"/>
      <w:marBottom w:val="0"/>
      <w:divBdr>
        <w:top w:val="none" w:sz="0" w:space="0" w:color="auto"/>
        <w:left w:val="none" w:sz="0" w:space="0" w:color="auto"/>
        <w:bottom w:val="none" w:sz="0" w:space="0" w:color="auto"/>
        <w:right w:val="none" w:sz="0" w:space="0" w:color="auto"/>
      </w:divBdr>
    </w:div>
    <w:div w:id="40902413">
      <w:bodyDiv w:val="1"/>
      <w:marLeft w:val="0"/>
      <w:marRight w:val="0"/>
      <w:marTop w:val="0"/>
      <w:marBottom w:val="0"/>
      <w:divBdr>
        <w:top w:val="none" w:sz="0" w:space="0" w:color="auto"/>
        <w:left w:val="none" w:sz="0" w:space="0" w:color="auto"/>
        <w:bottom w:val="none" w:sz="0" w:space="0" w:color="auto"/>
        <w:right w:val="none" w:sz="0" w:space="0" w:color="auto"/>
      </w:divBdr>
    </w:div>
    <w:div w:id="69473742">
      <w:bodyDiv w:val="1"/>
      <w:marLeft w:val="0"/>
      <w:marRight w:val="0"/>
      <w:marTop w:val="0"/>
      <w:marBottom w:val="0"/>
      <w:divBdr>
        <w:top w:val="none" w:sz="0" w:space="0" w:color="auto"/>
        <w:left w:val="none" w:sz="0" w:space="0" w:color="auto"/>
        <w:bottom w:val="none" w:sz="0" w:space="0" w:color="auto"/>
        <w:right w:val="none" w:sz="0" w:space="0" w:color="auto"/>
      </w:divBdr>
    </w:div>
    <w:div w:id="106123136">
      <w:bodyDiv w:val="1"/>
      <w:marLeft w:val="0"/>
      <w:marRight w:val="0"/>
      <w:marTop w:val="0"/>
      <w:marBottom w:val="0"/>
      <w:divBdr>
        <w:top w:val="none" w:sz="0" w:space="0" w:color="auto"/>
        <w:left w:val="none" w:sz="0" w:space="0" w:color="auto"/>
        <w:bottom w:val="none" w:sz="0" w:space="0" w:color="auto"/>
        <w:right w:val="none" w:sz="0" w:space="0" w:color="auto"/>
      </w:divBdr>
    </w:div>
    <w:div w:id="160004002">
      <w:bodyDiv w:val="1"/>
      <w:marLeft w:val="0"/>
      <w:marRight w:val="0"/>
      <w:marTop w:val="0"/>
      <w:marBottom w:val="0"/>
      <w:divBdr>
        <w:top w:val="none" w:sz="0" w:space="0" w:color="auto"/>
        <w:left w:val="none" w:sz="0" w:space="0" w:color="auto"/>
        <w:bottom w:val="none" w:sz="0" w:space="0" w:color="auto"/>
        <w:right w:val="none" w:sz="0" w:space="0" w:color="auto"/>
      </w:divBdr>
    </w:div>
    <w:div w:id="179704901">
      <w:bodyDiv w:val="1"/>
      <w:marLeft w:val="0"/>
      <w:marRight w:val="0"/>
      <w:marTop w:val="0"/>
      <w:marBottom w:val="0"/>
      <w:divBdr>
        <w:top w:val="none" w:sz="0" w:space="0" w:color="auto"/>
        <w:left w:val="none" w:sz="0" w:space="0" w:color="auto"/>
        <w:bottom w:val="none" w:sz="0" w:space="0" w:color="auto"/>
        <w:right w:val="none" w:sz="0" w:space="0" w:color="auto"/>
      </w:divBdr>
    </w:div>
    <w:div w:id="240797221">
      <w:bodyDiv w:val="1"/>
      <w:marLeft w:val="0"/>
      <w:marRight w:val="0"/>
      <w:marTop w:val="0"/>
      <w:marBottom w:val="0"/>
      <w:divBdr>
        <w:top w:val="none" w:sz="0" w:space="0" w:color="auto"/>
        <w:left w:val="none" w:sz="0" w:space="0" w:color="auto"/>
        <w:bottom w:val="none" w:sz="0" w:space="0" w:color="auto"/>
        <w:right w:val="none" w:sz="0" w:space="0" w:color="auto"/>
      </w:divBdr>
    </w:div>
    <w:div w:id="296879844">
      <w:bodyDiv w:val="1"/>
      <w:marLeft w:val="0"/>
      <w:marRight w:val="0"/>
      <w:marTop w:val="0"/>
      <w:marBottom w:val="0"/>
      <w:divBdr>
        <w:top w:val="none" w:sz="0" w:space="0" w:color="auto"/>
        <w:left w:val="none" w:sz="0" w:space="0" w:color="auto"/>
        <w:bottom w:val="none" w:sz="0" w:space="0" w:color="auto"/>
        <w:right w:val="none" w:sz="0" w:space="0" w:color="auto"/>
      </w:divBdr>
    </w:div>
    <w:div w:id="317467072">
      <w:bodyDiv w:val="1"/>
      <w:marLeft w:val="0"/>
      <w:marRight w:val="0"/>
      <w:marTop w:val="0"/>
      <w:marBottom w:val="0"/>
      <w:divBdr>
        <w:top w:val="none" w:sz="0" w:space="0" w:color="auto"/>
        <w:left w:val="none" w:sz="0" w:space="0" w:color="auto"/>
        <w:bottom w:val="none" w:sz="0" w:space="0" w:color="auto"/>
        <w:right w:val="none" w:sz="0" w:space="0" w:color="auto"/>
      </w:divBdr>
    </w:div>
    <w:div w:id="374085068">
      <w:bodyDiv w:val="1"/>
      <w:marLeft w:val="0"/>
      <w:marRight w:val="0"/>
      <w:marTop w:val="0"/>
      <w:marBottom w:val="0"/>
      <w:divBdr>
        <w:top w:val="none" w:sz="0" w:space="0" w:color="auto"/>
        <w:left w:val="none" w:sz="0" w:space="0" w:color="auto"/>
        <w:bottom w:val="none" w:sz="0" w:space="0" w:color="auto"/>
        <w:right w:val="none" w:sz="0" w:space="0" w:color="auto"/>
      </w:divBdr>
    </w:div>
    <w:div w:id="628825785">
      <w:bodyDiv w:val="1"/>
      <w:marLeft w:val="0"/>
      <w:marRight w:val="0"/>
      <w:marTop w:val="0"/>
      <w:marBottom w:val="0"/>
      <w:divBdr>
        <w:top w:val="none" w:sz="0" w:space="0" w:color="auto"/>
        <w:left w:val="none" w:sz="0" w:space="0" w:color="auto"/>
        <w:bottom w:val="none" w:sz="0" w:space="0" w:color="auto"/>
        <w:right w:val="none" w:sz="0" w:space="0" w:color="auto"/>
      </w:divBdr>
    </w:div>
    <w:div w:id="692151125">
      <w:bodyDiv w:val="1"/>
      <w:marLeft w:val="0"/>
      <w:marRight w:val="0"/>
      <w:marTop w:val="0"/>
      <w:marBottom w:val="0"/>
      <w:divBdr>
        <w:top w:val="none" w:sz="0" w:space="0" w:color="auto"/>
        <w:left w:val="none" w:sz="0" w:space="0" w:color="auto"/>
        <w:bottom w:val="none" w:sz="0" w:space="0" w:color="auto"/>
        <w:right w:val="none" w:sz="0" w:space="0" w:color="auto"/>
      </w:divBdr>
    </w:div>
    <w:div w:id="704333822">
      <w:bodyDiv w:val="1"/>
      <w:marLeft w:val="0"/>
      <w:marRight w:val="0"/>
      <w:marTop w:val="0"/>
      <w:marBottom w:val="0"/>
      <w:divBdr>
        <w:top w:val="none" w:sz="0" w:space="0" w:color="auto"/>
        <w:left w:val="none" w:sz="0" w:space="0" w:color="auto"/>
        <w:bottom w:val="none" w:sz="0" w:space="0" w:color="auto"/>
        <w:right w:val="none" w:sz="0" w:space="0" w:color="auto"/>
      </w:divBdr>
    </w:div>
    <w:div w:id="705254876">
      <w:bodyDiv w:val="1"/>
      <w:marLeft w:val="0"/>
      <w:marRight w:val="0"/>
      <w:marTop w:val="0"/>
      <w:marBottom w:val="0"/>
      <w:divBdr>
        <w:top w:val="none" w:sz="0" w:space="0" w:color="auto"/>
        <w:left w:val="none" w:sz="0" w:space="0" w:color="auto"/>
        <w:bottom w:val="none" w:sz="0" w:space="0" w:color="auto"/>
        <w:right w:val="none" w:sz="0" w:space="0" w:color="auto"/>
      </w:divBdr>
    </w:div>
    <w:div w:id="738551461">
      <w:bodyDiv w:val="1"/>
      <w:marLeft w:val="0"/>
      <w:marRight w:val="0"/>
      <w:marTop w:val="0"/>
      <w:marBottom w:val="0"/>
      <w:divBdr>
        <w:top w:val="none" w:sz="0" w:space="0" w:color="auto"/>
        <w:left w:val="none" w:sz="0" w:space="0" w:color="auto"/>
        <w:bottom w:val="none" w:sz="0" w:space="0" w:color="auto"/>
        <w:right w:val="none" w:sz="0" w:space="0" w:color="auto"/>
      </w:divBdr>
    </w:div>
    <w:div w:id="75891642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6252">
      <w:bodyDiv w:val="1"/>
      <w:marLeft w:val="0"/>
      <w:marRight w:val="0"/>
      <w:marTop w:val="0"/>
      <w:marBottom w:val="0"/>
      <w:divBdr>
        <w:top w:val="none" w:sz="0" w:space="0" w:color="auto"/>
        <w:left w:val="none" w:sz="0" w:space="0" w:color="auto"/>
        <w:bottom w:val="none" w:sz="0" w:space="0" w:color="auto"/>
        <w:right w:val="none" w:sz="0" w:space="0" w:color="auto"/>
      </w:divBdr>
    </w:div>
    <w:div w:id="811365631">
      <w:bodyDiv w:val="1"/>
      <w:marLeft w:val="0"/>
      <w:marRight w:val="0"/>
      <w:marTop w:val="0"/>
      <w:marBottom w:val="0"/>
      <w:divBdr>
        <w:top w:val="none" w:sz="0" w:space="0" w:color="auto"/>
        <w:left w:val="none" w:sz="0" w:space="0" w:color="auto"/>
        <w:bottom w:val="none" w:sz="0" w:space="0" w:color="auto"/>
        <w:right w:val="none" w:sz="0" w:space="0" w:color="auto"/>
      </w:divBdr>
    </w:div>
    <w:div w:id="819151476">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385533">
      <w:bodyDiv w:val="1"/>
      <w:marLeft w:val="0"/>
      <w:marRight w:val="0"/>
      <w:marTop w:val="0"/>
      <w:marBottom w:val="0"/>
      <w:divBdr>
        <w:top w:val="none" w:sz="0" w:space="0" w:color="auto"/>
        <w:left w:val="none" w:sz="0" w:space="0" w:color="auto"/>
        <w:bottom w:val="none" w:sz="0" w:space="0" w:color="auto"/>
        <w:right w:val="none" w:sz="0" w:space="0" w:color="auto"/>
      </w:divBdr>
    </w:div>
    <w:div w:id="900941502">
      <w:bodyDiv w:val="1"/>
      <w:marLeft w:val="0"/>
      <w:marRight w:val="0"/>
      <w:marTop w:val="0"/>
      <w:marBottom w:val="0"/>
      <w:divBdr>
        <w:top w:val="none" w:sz="0" w:space="0" w:color="auto"/>
        <w:left w:val="none" w:sz="0" w:space="0" w:color="auto"/>
        <w:bottom w:val="none" w:sz="0" w:space="0" w:color="auto"/>
        <w:right w:val="none" w:sz="0" w:space="0" w:color="auto"/>
      </w:divBdr>
    </w:div>
    <w:div w:id="929894219">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31794">
      <w:bodyDiv w:val="1"/>
      <w:marLeft w:val="0"/>
      <w:marRight w:val="0"/>
      <w:marTop w:val="0"/>
      <w:marBottom w:val="0"/>
      <w:divBdr>
        <w:top w:val="none" w:sz="0" w:space="0" w:color="auto"/>
        <w:left w:val="none" w:sz="0" w:space="0" w:color="auto"/>
        <w:bottom w:val="none" w:sz="0" w:space="0" w:color="auto"/>
        <w:right w:val="none" w:sz="0" w:space="0" w:color="auto"/>
      </w:divBdr>
    </w:div>
    <w:div w:id="1039282136">
      <w:bodyDiv w:val="1"/>
      <w:marLeft w:val="0"/>
      <w:marRight w:val="0"/>
      <w:marTop w:val="0"/>
      <w:marBottom w:val="0"/>
      <w:divBdr>
        <w:top w:val="none" w:sz="0" w:space="0" w:color="auto"/>
        <w:left w:val="none" w:sz="0" w:space="0" w:color="auto"/>
        <w:bottom w:val="none" w:sz="0" w:space="0" w:color="auto"/>
        <w:right w:val="none" w:sz="0" w:space="0" w:color="auto"/>
      </w:divBdr>
    </w:div>
    <w:div w:id="1043363055">
      <w:bodyDiv w:val="1"/>
      <w:marLeft w:val="0"/>
      <w:marRight w:val="0"/>
      <w:marTop w:val="0"/>
      <w:marBottom w:val="0"/>
      <w:divBdr>
        <w:top w:val="none" w:sz="0" w:space="0" w:color="auto"/>
        <w:left w:val="none" w:sz="0" w:space="0" w:color="auto"/>
        <w:bottom w:val="none" w:sz="0" w:space="0" w:color="auto"/>
        <w:right w:val="none" w:sz="0" w:space="0" w:color="auto"/>
      </w:divBdr>
    </w:div>
    <w:div w:id="1071461205">
      <w:bodyDiv w:val="1"/>
      <w:marLeft w:val="0"/>
      <w:marRight w:val="0"/>
      <w:marTop w:val="0"/>
      <w:marBottom w:val="0"/>
      <w:divBdr>
        <w:top w:val="none" w:sz="0" w:space="0" w:color="auto"/>
        <w:left w:val="none" w:sz="0" w:space="0" w:color="auto"/>
        <w:bottom w:val="none" w:sz="0" w:space="0" w:color="auto"/>
        <w:right w:val="none" w:sz="0" w:space="0" w:color="auto"/>
      </w:divBdr>
    </w:div>
    <w:div w:id="1233584450">
      <w:bodyDiv w:val="1"/>
      <w:marLeft w:val="0"/>
      <w:marRight w:val="0"/>
      <w:marTop w:val="0"/>
      <w:marBottom w:val="0"/>
      <w:divBdr>
        <w:top w:val="none" w:sz="0" w:space="0" w:color="auto"/>
        <w:left w:val="none" w:sz="0" w:space="0" w:color="auto"/>
        <w:bottom w:val="none" w:sz="0" w:space="0" w:color="auto"/>
        <w:right w:val="none" w:sz="0" w:space="0" w:color="auto"/>
      </w:divBdr>
    </w:div>
    <w:div w:id="1289121840">
      <w:bodyDiv w:val="1"/>
      <w:marLeft w:val="0"/>
      <w:marRight w:val="0"/>
      <w:marTop w:val="0"/>
      <w:marBottom w:val="0"/>
      <w:divBdr>
        <w:top w:val="none" w:sz="0" w:space="0" w:color="auto"/>
        <w:left w:val="none" w:sz="0" w:space="0" w:color="auto"/>
        <w:bottom w:val="none" w:sz="0" w:space="0" w:color="auto"/>
        <w:right w:val="none" w:sz="0" w:space="0" w:color="auto"/>
      </w:divBdr>
    </w:div>
    <w:div w:id="1305240153">
      <w:bodyDiv w:val="1"/>
      <w:marLeft w:val="0"/>
      <w:marRight w:val="0"/>
      <w:marTop w:val="0"/>
      <w:marBottom w:val="0"/>
      <w:divBdr>
        <w:top w:val="none" w:sz="0" w:space="0" w:color="auto"/>
        <w:left w:val="none" w:sz="0" w:space="0" w:color="auto"/>
        <w:bottom w:val="none" w:sz="0" w:space="0" w:color="auto"/>
        <w:right w:val="none" w:sz="0" w:space="0" w:color="auto"/>
      </w:divBdr>
    </w:div>
    <w:div w:id="137488399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9449357">
      <w:bodyDiv w:val="1"/>
      <w:marLeft w:val="0"/>
      <w:marRight w:val="0"/>
      <w:marTop w:val="0"/>
      <w:marBottom w:val="0"/>
      <w:divBdr>
        <w:top w:val="none" w:sz="0" w:space="0" w:color="auto"/>
        <w:left w:val="none" w:sz="0" w:space="0" w:color="auto"/>
        <w:bottom w:val="none" w:sz="0" w:space="0" w:color="auto"/>
        <w:right w:val="none" w:sz="0" w:space="0" w:color="auto"/>
      </w:divBdr>
    </w:div>
    <w:div w:id="1449547558">
      <w:bodyDiv w:val="1"/>
      <w:marLeft w:val="0"/>
      <w:marRight w:val="0"/>
      <w:marTop w:val="0"/>
      <w:marBottom w:val="0"/>
      <w:divBdr>
        <w:top w:val="none" w:sz="0" w:space="0" w:color="auto"/>
        <w:left w:val="none" w:sz="0" w:space="0" w:color="auto"/>
        <w:bottom w:val="none" w:sz="0" w:space="0" w:color="auto"/>
        <w:right w:val="none" w:sz="0" w:space="0" w:color="auto"/>
      </w:divBdr>
    </w:div>
    <w:div w:id="1476099281">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58591744">
      <w:bodyDiv w:val="1"/>
      <w:marLeft w:val="0"/>
      <w:marRight w:val="0"/>
      <w:marTop w:val="0"/>
      <w:marBottom w:val="0"/>
      <w:divBdr>
        <w:top w:val="none" w:sz="0" w:space="0" w:color="auto"/>
        <w:left w:val="none" w:sz="0" w:space="0" w:color="auto"/>
        <w:bottom w:val="none" w:sz="0" w:space="0" w:color="auto"/>
        <w:right w:val="none" w:sz="0" w:space="0" w:color="auto"/>
      </w:divBdr>
    </w:div>
    <w:div w:id="1573850629">
      <w:bodyDiv w:val="1"/>
      <w:marLeft w:val="0"/>
      <w:marRight w:val="0"/>
      <w:marTop w:val="0"/>
      <w:marBottom w:val="0"/>
      <w:divBdr>
        <w:top w:val="none" w:sz="0" w:space="0" w:color="auto"/>
        <w:left w:val="none" w:sz="0" w:space="0" w:color="auto"/>
        <w:bottom w:val="none" w:sz="0" w:space="0" w:color="auto"/>
        <w:right w:val="none" w:sz="0" w:space="0" w:color="auto"/>
      </w:divBdr>
    </w:div>
    <w:div w:id="1581014640">
      <w:bodyDiv w:val="1"/>
      <w:marLeft w:val="0"/>
      <w:marRight w:val="0"/>
      <w:marTop w:val="0"/>
      <w:marBottom w:val="0"/>
      <w:divBdr>
        <w:top w:val="none" w:sz="0" w:space="0" w:color="auto"/>
        <w:left w:val="none" w:sz="0" w:space="0" w:color="auto"/>
        <w:bottom w:val="none" w:sz="0" w:space="0" w:color="auto"/>
        <w:right w:val="none" w:sz="0" w:space="0" w:color="auto"/>
      </w:divBdr>
    </w:div>
    <w:div w:id="1624924266">
      <w:bodyDiv w:val="1"/>
      <w:marLeft w:val="0"/>
      <w:marRight w:val="0"/>
      <w:marTop w:val="0"/>
      <w:marBottom w:val="0"/>
      <w:divBdr>
        <w:top w:val="none" w:sz="0" w:space="0" w:color="auto"/>
        <w:left w:val="none" w:sz="0" w:space="0" w:color="auto"/>
        <w:bottom w:val="none" w:sz="0" w:space="0" w:color="auto"/>
        <w:right w:val="none" w:sz="0" w:space="0" w:color="auto"/>
      </w:divBdr>
    </w:div>
    <w:div w:id="162766557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2600">
      <w:bodyDiv w:val="1"/>
      <w:marLeft w:val="0"/>
      <w:marRight w:val="0"/>
      <w:marTop w:val="0"/>
      <w:marBottom w:val="0"/>
      <w:divBdr>
        <w:top w:val="none" w:sz="0" w:space="0" w:color="auto"/>
        <w:left w:val="none" w:sz="0" w:space="0" w:color="auto"/>
        <w:bottom w:val="none" w:sz="0" w:space="0" w:color="auto"/>
        <w:right w:val="none" w:sz="0" w:space="0" w:color="auto"/>
      </w:divBdr>
    </w:div>
    <w:div w:id="1696346705">
      <w:bodyDiv w:val="1"/>
      <w:marLeft w:val="0"/>
      <w:marRight w:val="0"/>
      <w:marTop w:val="0"/>
      <w:marBottom w:val="0"/>
      <w:divBdr>
        <w:top w:val="none" w:sz="0" w:space="0" w:color="auto"/>
        <w:left w:val="none" w:sz="0" w:space="0" w:color="auto"/>
        <w:bottom w:val="none" w:sz="0" w:space="0" w:color="auto"/>
        <w:right w:val="none" w:sz="0" w:space="0" w:color="auto"/>
      </w:divBdr>
    </w:div>
    <w:div w:id="1815562463">
      <w:bodyDiv w:val="1"/>
      <w:marLeft w:val="0"/>
      <w:marRight w:val="0"/>
      <w:marTop w:val="0"/>
      <w:marBottom w:val="0"/>
      <w:divBdr>
        <w:top w:val="none" w:sz="0" w:space="0" w:color="auto"/>
        <w:left w:val="none" w:sz="0" w:space="0" w:color="auto"/>
        <w:bottom w:val="none" w:sz="0" w:space="0" w:color="auto"/>
        <w:right w:val="none" w:sz="0" w:space="0" w:color="auto"/>
      </w:divBdr>
    </w:div>
    <w:div w:id="1856535331">
      <w:bodyDiv w:val="1"/>
      <w:marLeft w:val="0"/>
      <w:marRight w:val="0"/>
      <w:marTop w:val="0"/>
      <w:marBottom w:val="0"/>
      <w:divBdr>
        <w:top w:val="none" w:sz="0" w:space="0" w:color="auto"/>
        <w:left w:val="none" w:sz="0" w:space="0" w:color="auto"/>
        <w:bottom w:val="none" w:sz="0" w:space="0" w:color="auto"/>
        <w:right w:val="none" w:sz="0" w:space="0" w:color="auto"/>
      </w:divBdr>
    </w:div>
    <w:div w:id="2031446905">
      <w:bodyDiv w:val="1"/>
      <w:marLeft w:val="0"/>
      <w:marRight w:val="0"/>
      <w:marTop w:val="0"/>
      <w:marBottom w:val="0"/>
      <w:divBdr>
        <w:top w:val="none" w:sz="0" w:space="0" w:color="auto"/>
        <w:left w:val="none" w:sz="0" w:space="0" w:color="auto"/>
        <w:bottom w:val="none" w:sz="0" w:space="0" w:color="auto"/>
        <w:right w:val="none" w:sz="0" w:space="0" w:color="auto"/>
      </w:divBdr>
    </w:div>
    <w:div w:id="203302287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01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89C1A7-6341-4D82-815F-7ACE396C40B2}">
  <we:reference id="wa200001482" version="1.0.5.0" store="cs-CZ" storeType="OMEX"/>
  <we:alternateReferences>
    <we:reference id="WA200001482" version="1.0.5.0" store="WA200001482" storeType="OMEX"/>
  </we:alternateReferences>
  <we:properties>
    <we:property name="user-choices" value="{&quot;4875ce9caf35aca92bdc520853786c3b&quot;:&quot;publication of&quot;,&quot;5706e5a14f47acf922f572707b45c0e6&quot;:&quot;Copyright ©&quot;,&quot;89ab51975a380869ba43b447e1d9f35b&quot;:&quot;S.r.l.&quot;,&quot;18a37225462e59cde44bc6dd3753ce72&quot;:&quot;Antonín&quot;,&quot;f9e4d6d22ae55433b66fa9c5969d8a53&quot;:&quot;University&quot;,&quot;26826429f4d66b553d0597fda4592487&quot;:&quot;technologies&quot;,&quot;2cde067b9750f7a31fa64e08d2c5ff0b&quot;:&quot;Simulation&quot;,&quot;40e1083e5675bc7bd9e4f21b3d16b4ac&quot;:&quot;program&quot;,&quot;62e466f1210dd1b6e7718d69a4c2cb8f&quot;:&quot;to&quot;,&quot;e15012fce88538845f5d75e5da6b9b04&quot;:&quot;employed globally,&quot;,&quot;4cb8fcebef6e6fdc99fef3a59300562b&quot;:&quot;Nonetheless,&quot;,&quot;cd5b989fb5b5d4bf4b72512c6be28190&quot;:&quot;into&quot;,&quot;d16bddb7673fec3154597d8c65e55d66&quot;:&quot;data gathered,&quot;,&quot;8cd5806446d295cf7f1e110d92f72a84&quot;:&quot;claim&quot;,&quot;cc327831ad6749beb9b130d1cb81305d&quot;:&quot;and&quot;,&quot;da6be8ee3f46ba57a755b6e7b15bbaf8&quot;:&quot;Research Background&quot;,&quot;7a6cc5477be1a5430a6cc507a15a89d1&quot;:&quot;augmented,&quot;,&quot;c02f6f062177d131a6cec3c659a2a5f3&quot;:&quot;The use of&quot;,&quot;bc37cf4de184c25f9f719fe3e3b7d8c2&quot;:&quot;simplifying&quot;,&quot;0c32bc2ccb73f4ea96c45eb8e5aabcc5&quot;:&quot;A&quot;,&quot;cd52636722219fdba920e704ad70c5f3&quot;:&quot;head-mounted&quot;,&quot;f8abcfffe1d8ac1ddea1eb225faa4bbf&quot;:&quot;in&quot;,&quot;1628e0d0652c6cdc60c7ed09d58175da&quot;:&quot;training,&quot;,&quot;f2116e5a1b278c26e36ad64422a60871&quot;:&quot;of a&quot;,&quot;711a3be924e8844eff605570ccf47df2&quot;:&quot;However, in&quot;,&quot;a76878819bedcbae01127f77f0e37ad4&quot;:&quot;scenario,&quot;,&quot;e09f73a9bfdd96f0cbd15ae374559cb3&quot;:&quot;due&quot;,&quot;4a10aa6cbac3c0f09efa4af2818dc383&quot;:&quot;result&quot;,&quot;17f4ab057a0430134a1f7b066cb633e8&quot;:&quot;more in&quot;,&quot;c3094536ff2f588366553f63167ad714&quot;:&quot;units &quot;,&quot;4deafbe8bfbdd46382694ebc69c75718&quot;:&quot;evaluating,&quot;,&quot;8671f54b0fa5536f2e2cd679d9ccac21&quot;:&quot;is the&quot;,&quot;0e14c8ec705debcf3fed26ad62de8eca&quot;:&quot;utilisation&quot;,&quot;d9f7accf28b0771e23ee07615e47eed8&quot;:&quot;firefighters; therefore,&quot;,&quot;1afaa97a320c049b5df1f3a099f10dcd&quot;:&quot;can&quot;,&quot;a6422e1ea13b86162f714a0978f54040&quot;:&quot;customise&quot;,&quot;21de41dbea1a2a52e1d5e41f4cc40a1f&quot;:&quot;situations, such as&quot;,&quot;b08cfdf24061b5e44d7c0a70d4e55b33&quot;:&quot;utilized&quot;,&quot;be1c556a00a1edcd022ac7f21186c7e3&quot;:&quot;across&quot;,&quot;8013eca6eaa57728c529b0a78a03ff5c&quot;:&quot;worldwide,&quot;,&quot;a597a821296eda1716798aeac83e428e&quot;:&quot;XVR, ©&quot;,&quot;48cc07b9e069e72a773faad1a8b182b1&quot;:&quot;lives,&quot;,&quot;93f05e6e95a26a6fc201fd726236529f&quot;:&quot;health,&quot;,&quot;0a1f805272c4137fda76ad33a5aa0514&quot;:&quot;authorised&quot;,&quot;5d32d120ce80babd836e9eed541d7146&quot;:&quot;The time&quot;,&quot;5053609195823ab6e5eb91fa3c609de1&quot;:&quot;and are&quot;,&quot;607562ef1cd5edb5c22718bcd710ffcd&quot;:&quot;method&quot;,&quot;0456b4ad331eca7da49c150cea9f0739&quot;:&quot;entry example&quot;,&quot;1ea7ce9698447a6ec01e9768abd0975a&quot;:&quot;1\u000b(up&quot;,&quot;6d6492c6e25ccd4aa97c406a604d8346&quot;:&quot;2\u000b(unites&quot;,&quot;eaa2871624c1ec323fed532d9a659d31&quot;:&quot;\u000b(tens&quot;,&quot;950ea1451bf5e33757001bd7ff57ca19&quot;:&quot;\u000bof&quot;,&quot;7bcc61bec0120be48cebae0af930414b&quot;:&quot;non-destructive&quot;,&quot;4360613f0037a029e597cea00930e188&quot;:&quot;kicking&quot;,&quot;a29c43d47615400740692ad21481e3c7&quot;:&quot;Based on&quot;,&quot;1380dd76aef9bf3940ad39250ecb023c&quot;:&quot;conducted&quot;,&quot;1c7197dbaf6d9181d61a3c50061c6314&quot;:&quot;research&quot;,&quot;d474c0ec099d7963fbbc761d87198408&quot;:&quot;hence,&quot;,&quot;37d0b358d5abdf5be810807ae4df2008&quot;:&quot;information,&quot;,&quot;9ce4c2f82d52ed11948471658ccffd14&quot;:&quot;information,&quot;,&quot;b0280e5c460c3561b82ce1a7fe8741b2&quot;:&quot;took part&quot;,&quot;48faeaadbc0e1ac2deaad0b8e2d70b4f&quot;:&quot;a&quot;,&quot;1b3712e945bbb6bdc8cdece3dd19c2aa&quot;:&quot;information test.&quot;,&quot;f57b7427d9a9db2692de6eb286d7db5c&quot;:&quot;and the&quot;,&quot;91473eb20bce958d0baafac9cbc48ee5&quot;:&quot;XVR&quot;,&quot;a043c8af1298298d3bbbb1b4443db897&quot;:&quot;customised&quot;,&quot;97d215df7b740da5f99a34740c86d1c7&quot;:&quot;utilised&quot;,&quot;0c9115f3c20b6d969e86e6808475d3c8&quot;:&quot;six&quot;,&quot;af8ed3594ad734b77d7571b12e9e1468&quot;:&quot;time&quot;,&quot;8dffa36a1fb59816846b09e76276e26e&quot;:&quot;situation,&quot;,&quot;e5b491f3e9cbb5e8cb5aa27e191cdfa3&quot;:&quot;abroad&quot;,&quot;670acd68b31013a7020b0e21ebd66be3&quot;:&quot;situation awareness.&quot;,&quot;07754d62287b5be58386ef0b33b79cef&quot;:&quot;whether the&quot;,&quot;72311e7033981ce2e5a3e2ea172ae5e0&quot;:&quot;Priority Level&quot;,&quot;5360e822d5dbe17c13b13b215ef71498&quot;:&quot;Informing&quot;,&quot;8627606da1b0ce5cdc60f4c5de514cc2&quot;:&quot;of the&quot;,&quot;e74e60f64f1051bf68a6a7835e3545ec&quot;:&quot;Further&quot;,&quot;03b86846859d6d469337f326843d4f3c&quot;:&quot;communicating, and&quot;,&quot;728f1a838bf8ee3ba649eeafdcfa9a0f&quot;:&quot;opened, the&quot;,&quot;1323a72b1171b9afd7413f37e748c5fd&quot;:&quot;smelt&quot;,&quot;eac9c29296a9aff4035384a9d037e296&quot;:&quot;did not&quot;,&quot;dc313c4bddfee9ca3605d9ab13258e06&quot;:&quot;does not&quot;,&quot;f88ba15dfe08220e92b94ad76238b86e&quot;:&quot;the&quot;,&quot;358dcb9b4055b137f801679bbde48a89&quot;:&quot;performance of the participants&quot;,&quot;74c4deabe726d07ece2990dd7d55bc91&quot;:&quot;Results&quot;,&quot;441eedb3651613a22fe85c8c49567dd8&quot;:&quot;non-parametric&quot;,&quot;2c9022abaa55b95e6d08a8d83e152b00&quot;:&quot;disparate median&quot;,&quot;2b3669f2a4d9ceca17b8a3bc7037518d&quot;:&quot;values&quot;,&quot;9852da1c417c4952a555c3cf6d677287&quot;:&quot;between&quot;,&quot;54e52778935ba1e4a97a5a21fd1582db&quot;:&quot;and&quot;,&quot;f0619126443c4961ed6afc3a7a06197a&quot;:&quot;\u000btest&quot;,&quot;dedabf6efb90cc3def19f4e64638574f&quot;:&quot;Lower\u000bQuartile&quot;,&quot;34ba006c429c588058cdef9d48ca03b6&quot;:&quot;Upper\u000bQuartile&quot;,&quot;0cf4f5ff5383ba043bf6885c9d21a4fe&quot;:&quot;in accordance&quot;,&quot;df8472e868c408ad86d13ada5bbbd78d&quot;:&quot;Group&quot;,&quot;3f228e396659da7c909ff9da3e938d88&quot;:&quot;and Group&quot;,&quot;f315d91467fbdbeff00125162a129945&quot;:&quot;color&quot;,&quot;0690e25e6380c940220bb248f12adc5e&quot;:&quot;&quot;,&quot;975a96c11561a3c1f2e51ea9760b6e88&quot;:&quot;Feedback from the participants&quot;,&quot;6856d3e28d9ac3309977ae8cd63c71bb&quot;:&quot;completion were&quot;,&quot;f01583985ff8e0030738620dd3c11250&quot;:&quot;and&quot;,&quot;8bd8903286f6e3407b329694080ec2c7&quot;:&quot;24&quot;,&quot;a98362f34dba28bc188a8b7afdd2dd92&quot;:&quot;considered&quot;,&quot;03b6acfc663231a994d185715cc4e063&quot;:&quot;education&quot;,&quot;49e83dc69d733c8cd65f13dcdaa4a5f3&quot;:&quot;Clarification of the&quot;,&quot;149c3599b3eecad326a55efe6f7dd8d5&quot;:&quot;procedure&quot;,&quot;44954c1a61b4c0dc4b0b3c3baaf68d6c&quot;:&quot;6&quot;,&quot;7e7060fe864cab4abc7e6ab0dce7d906&quot;:&quot;a trial of&quot;,&quot;1f688eb50c10495a860e4cbd672c25e7&quot;:&quot;process in&quot;,&quot;1ef773f4e5ff00c8885d75a8b1206898&quot;:&quot;simulation&quot;,&quot;9dbcdfe58650642e24f0907c100d84de&quot;:&quot;Participants rate each&quot;,&quot;190ddae4b0ef20bc0e34d88050936302&quot;:&quot;question&quot;,&quot;de2ef38c8f5119de5efc7d2b8002b1ba&quot;:&quot;of&quot;,&quot;48e9c19342510a928e432c50a85ec24b&quot;:&quot;The scores&quot;,&quot;f2dd9993af9b5bad7e74ce9bfd2158f3&quot;:&quot;obtained&quot;,&quot;2e5c4291d0e70867baf0829b7684394a&quot;:&quot;utilised&quot;,&quot;83292c0091ce8c9132adbcad599fca3a&quot;:&quot;paper,&quot;,&quot;ce8b68e784f7b92458dd03084bbeced7&quot;:&quot;Feel of Presence&quot;,&quot;e5faf667c25ad0fe42e129c17b0334cd&quot;:&quot;Score&quot;,&quot;8c23caf2cc1a1b000893637630a6f575&quot;:&quot;Above&quot;,&quot;48782b5c2254898a13965016c2904528&quot;:&quot;Mean&quot;,&quot;bf921dc2591208834c529d9973e2d853&quot;:&quot;High Score&quot;,&quot;f0ed3c72520b8091ab010a2cd3d305ac&quot;:&quot;research,&quot;,&quot;f9997a540f86128f6282542a1e149428&quot;:&quot;team leader&quot;,&quot;0f526bc3c06c2f46bc6fd75653800d24&quot;:&quot;that,&quot;,&quot;32296a5e6d85f64103e88a125d44ee65&quot;:&quot;the&quot;,&quot;4ee0d47a42639fece55ce09d562a2bc4&quot;:&quot;process of firefighters&quot;,&quot;8ffa3d5d1e7b548f4b852097ae1b374d&quot;:&quot;involves&quot;,&quot;c562e8ccbc08d5a87c069aec8a56c5c2&quot;:&quot;investigation,&quot;,&quot;f97ef51d7ec6b9278bd2b2422c12a336&quot;:&quot;could&quot;,&quot;4e0f20ba1f211c8592e6b2f59755ef47&quot;:&quot;results obtained.&quot;}"/>
    <we:property name="cache"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34676EF1F54B4086A3BB717CC1803B" ma:contentTypeVersion="18" ma:contentTypeDescription="Vytvoří nový dokument" ma:contentTypeScope="" ma:versionID="80424804f0b2f8d9a0c56c7ffb74baa1">
  <xsd:schema xmlns:xsd="http://www.w3.org/2001/XMLSchema" xmlns:xs="http://www.w3.org/2001/XMLSchema" xmlns:p="http://schemas.microsoft.com/office/2006/metadata/properties" xmlns:ns3="5df76556-2fbb-421b-a0d8-d78f33c67a70" xmlns:ns4="5860ab12-b6cc-4d55-9db2-acfdd7277fce" targetNamespace="http://schemas.microsoft.com/office/2006/metadata/properties" ma:root="true" ma:fieldsID="3ddeb80257aca3f613de03f64e1a6063" ns3:_="" ns4:_="">
    <xsd:import namespace="5df76556-2fbb-421b-a0d8-d78f33c67a70"/>
    <xsd:import namespace="5860ab12-b6cc-4d55-9db2-acfdd7277f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76556-2fbb-421b-a0d8-d78f33c67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60ab12-b6cc-4d55-9db2-acfdd7277fce"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f76556-2fbb-421b-a0d8-d78f33c67a70" xsi:nil="true"/>
  </documentManagement>
</p:properties>
</file>

<file path=customXml/item4.xml><?xml version="1.0" encoding="utf-8"?>
<b:Sources xmlns:b="http://schemas.openxmlformats.org/officeDocument/2006/bibliography" xmlns="http://schemas.openxmlformats.org/officeDocument/2006/bibliography" SelectedStyle="\Styl2CitacePRO.xsl" StyleName="Styl 2 Citace PRO" Version="0">
  <b:Source>
    <b:Tag>u5ATkJrmTts8JP1q</b:Tag>
    <b:SourceType>JournalArticle</b:SourceType>
    <b:Author>
      <b:Author>
        <b:NameList>
          <b:Person>
            <b:Last>Al-Ansi</b:Last>
            <b:First>Abdullah M.</b:First>
          </b:Person>
          <b:Person>
            <b:Last>Jaboob</b:Last>
            <b:First>Mohammed</b:First>
          </b:Person>
          <b:Person>
            <b:Last>Garad</b:Last>
            <b:First>Askar</b:First>
          </b:Person>
          <b:Person>
            <b:Last>Al-Ansi</b:Last>
            <b:First>Ahmed</b:First>
          </b:Person>
        </b:NameList>
      </b:Author>
    </b:Author>
    <b:JournalName>Social Sciences &amp; Humanities Open</b:JournalName>
    <b:ISSN>25902911</b:ISSN>
    <b:Volume>vol. 8</b:Volume>
    <b:Issue>issue 1</b:Issue>
    <b:YearAccessed>2023-05-31</b:YearAccessed>
    <b:Year>2023</b:Year>
    <b:Medium>online</b:Medium>
    <b:Title>Analyzing augmented reality (AR) and virtual reality (VR) recent development in education</b:Title>
    <b:ShortTitle>Analyzing augmented reality (AR) and virtual reality (VR) recent development in education</b:ShortTitle>
    <b:URL>https://linkinghub.elsevier.com/retrieve/pii/S2590291123001377</b:URL>
    <b:DOI>10.1016/j.ssaho.2023.100532</b:DOI>
    <b:RefOrder>1</b:RefOrder>
  </b:Source>
  <b:Source>
    <b:Tag>KmpCeY7jLZX6pJr5</b:Tag>
    <b:SourceType>JournalArticle</b:SourceType>
    <b:Author>
      <b:Author>
        <b:NameList>
          <b:Person>
            <b:Last>Krath</b:Last>
            <b:First>Jeanine</b:First>
          </b:Person>
          <b:Person>
            <b:Last>Schürmann</b:Last>
            <b:First>Linda</b:First>
          </b:Person>
          <b:Person>
            <b:Last>von Korflesch</b:Last>
            <b:First>Harald F.O.</b:First>
          </b:Person>
        </b:NameList>
      </b:Author>
    </b:Author>
    <b:JournalName>Computers in Human Behavior</b:JournalName>
    <b:ISSN>07475632</b:ISSN>
    <b:Volume>vol. 125</b:Volume>
    <b:YearAccessed>2023-05-31</b:YearAccessed>
    <b:Year>2021</b:Year>
    <b:Medium>online</b:Medium>
    <b:Title>Revealing the theoretical basis of gamification: A systematic review and analysis of theory in research on gamification, serious games and game-based learning</b:Title>
    <b:ShortTitle>Revealing the theoretical basis of gamification</b:ShortTitle>
    <b:URL>https://linkinghub.elsevier.com/retrieve/pii/S0747563221002867</b:URL>
    <b:DOI>10.1016/j.chb.2021.106963</b:DOI>
    <b:RefOrder>2</b:RefOrder>
  </b:Source>
  <b:Source>
    <b:Tag>kXQ5BXZSLtj6ty4F</b:Tag>
    <b:SourceType>JournalArticle</b:SourceType>
    <b:Author>
      <b:Author>
        <b:NameList>
          <b:Person>
            <b:Last>Morélot</b:Last>
            <b:First>Sarah</b:First>
          </b:Person>
          <b:Person>
            <b:Last>Garrigou</b:Last>
            <b:First>Alain</b:First>
          </b:Person>
          <b:Person>
            <b:Last>Dedieu</b:Last>
            <b:First>Julie</b:First>
          </b:Person>
          <b:Person>
            <b:Last>N'Kaoua</b:Last>
            <b:First>Bernard</b:First>
          </b:Person>
        </b:NameList>
      </b:Author>
    </b:Author>
    <b:JournalName>Computers &amp; Education</b:JournalName>
    <b:ISSN>03601315</b:ISSN>
    <b:Volume>vol. 166</b:Volume>
    <b:YearAccessed>2023-05-31</b:YearAccessed>
    <b:Year>2021</b:Year>
    <b:Medium>online</b:Medium>
    <b:Title>Virtual reality for fire safety training: Influence of immersion and sense of presence on conceptual and procedural acquisition</b:Title>
    <b:ShortTitle>Virtual reality for fire safety training</b:ShortTitle>
    <b:URL>https://linkinghub.elsevier.com/retrieve/pii/S0360131521000221</b:URL>
    <b:DOI>10.1016/j.compedu.2021.104145</b:DOI>
    <b:RefOrder>4</b:RefOrder>
  </b:Source>
  <b:Source>
    <b:Tag>ubSKnq2uPEKFfxhx</b:Tag>
    <b:SourceType>JournalArticle</b:SourceType>
    <b:Author>
      <b:Author>
        <b:NameList>
          <b:Person>
            <b:Last>Grabowski</b:Last>
            <b:First>Andrzej</b:First>
          </b:Person>
        </b:NameList>
      </b:Author>
    </b:Author>
    <b:JournalName>Fire Safety Journal</b:JournalName>
    <b:ISSN>03797112</b:ISSN>
    <b:Volume>vol. 125</b:Volume>
    <b:YearAccessed>2023-05-31</b:YearAccessed>
    <b:Year>2021</b:Year>
    <b:Medium>online</b:Medium>
    <b:Title>Practical skills training in enclosure fires: An experimental study with cadets and firefighters using CAVE and HMD-based virtual training simulators</b:Title>
    <b:ShortTitle>Practical skills training in enclosure fires</b:ShortTitle>
    <b:URL>https://linkinghub.elsevier.com/retrieve/pii/S0379711221001818</b:URL>
    <b:DOI>10.1016/j.firesaf.2021.103440</b:DOI>
    <b:RefOrder>3</b:RefOrder>
  </b:Source>
  <b:Source>
    <b:Tag>C7NmxshBKDQv1UZQ</b:Tag>
    <b:SourceType>JournalArticle</b:SourceType>
    <b:Author>
      <b:Author>
        <b:NameList>
          <b:Person>
            <b:Last>Moreno</b:Last>
            <b:First>Aitor</b:First>
          </b:Person>
          <b:Person>
            <b:Last>Posada</b:Last>
            <b:First>Jorge</b:First>
          </b:Person>
          <b:Person>
            <b:Last>Segura</b:Last>
            <b:First>Álvaro</b:First>
          </b:Person>
          <b:Person>
            <b:Last>Arbelaiz</b:Last>
            <b:First>Ander</b:First>
          </b:Person>
          <b:Person>
            <b:Last>García-Alonso</b:Last>
            <b:First>Alejandro</b:First>
          </b:Person>
        </b:NameList>
      </b:Author>
    </b:Author>
    <b:JournalName>Fire Safety Journal</b:JournalName>
    <b:ISSN>03797112</b:ISSN>
    <b:Volume>vol. 64</b:Volume>
    <b:YearAccessed>2023-05-31</b:YearAccessed>
    <b:Year>2014</b:Year>
    <b:Medium>online</b:Medium>
    <b:Pages>48-60</b:Pages>
    <b:Title>Interactive fire spread simulations with extinguishment support for Virtual Reality training tools</b:Title>
    <b:ShortTitle>Interactive fire spread simulations with extinguishment support for Virtual Reality training tools</b:ShortTitle>
    <b:URL>https://linkinghub.elsevier.com/retrieve/pii/S0379711214000162</b:URL>
    <b:DOI>10.1016/j.firesaf.2014.01.005</b:DOI>
    <b:RefOrder>5</b:RefOrder>
  </b:Source>
  <b:Source>
    <b:Tag>VCxyeRFfK8e1kwGh</b:Tag>
    <b:SourceType>Report</b:SourceType>
    <b:Author>
      <b:Author>
        <b:NameList>
          <b:Person>
            <b:Last>Sejbal</b:Last>
            <b:First>Darek</b:First>
          </b:Person>
        </b:NameList>
      </b:Author>
    </b:Author>
    <b:Year>2021</b:Year>
    <b:City>Praha</b:City>
    <b:ThesisType>Bakalářská práce</b:ThesisType>
    <b:Institution>POLICEJNÍ AKADEMIE ČESKÉ REPUBLIKY V PRAZE, FAKULTA BEZPEČNOSTNÍHO MANAGEMENTU, KATEDRA KRIMINALISTIKY</b:Institution>
    <b:Title>Problematika vnikání do uzavřených prostor při zásazích složek Integrovaného záchranného systému</b:Title>
    <b:ShortTitle>Problematika vnikání do uzavřených prostor při zásazích složek Integrovaného záchranného systému</b:ShortTitle>
    <b:RefOrder>7</b:RefOrder>
  </b:Source>
  <b:Source>
    <b:Tag>HFXQX19sKSaVh6nT</b:Tag>
    <b:SourceType>Book</b:SourceType>
    <b:Author>
      <b:Author>
        <b:NameList>
          <b:Person>
            <b:Last>Milota</b:Last>
            <b:First>Hynek</b:First>
          </b:Person>
        </b:NameList>
      </b:Author>
    </b:Author>
    <b:ISBN>978-80-7385-207-8</b:ISBN>
    <b:Year>2018</b:Year>
    <b:Edition>1. vydání</b:Edition>
    <b:City>V Ostravě</b:City>
    <b:Publisher>Sdružení požárního a bezpečnostního inženýrství</b:Publisher>
    <b:CollectionTitle>Spektrum (Sdružení požárního a bezpečnostního inženýrství)</b:CollectionTitle>
    <b:Title>Vnikání do uzavřených prostor</b:Title>
    <b:ShortTitle>Vnikání do uzavřených prostor</b:ShortTitle>
    <b:RefOrder>8</b:RefOrder>
  </b:Source>
  <b:Source>
    <b:Tag>74wE5sQzBJdNneXp</b:Tag>
    <b:SourceType>JournalArticle</b:SourceType>
    <b:Author>
      <b:Author>
        <b:NameList>
          <b:Person>
            <b:Last>Usoh</b:Last>
            <b:First>Martin</b:First>
          </b:Person>
          <b:Person>
            <b:Last>Catena</b:Last>
            <b:First>Ernest</b:First>
          </b:Person>
          <b:Person>
            <b:Last>Arman</b:Last>
            <b:First>Sima</b:First>
          </b:Person>
          <b:Person>
            <b:Last>Slater</b:Last>
            <b:First>Mel</b:First>
          </b:Person>
        </b:NameList>
      </b:Author>
    </b:Author>
    <b:JournalName>Presence: Teleoperators and Virtual Environments</b:JournalName>
    <b:ISSN>1054-7460</b:ISSN>
    <b:Volume>vol. 9</b:Volume>
    <b:Issue>issue 5</b:Issue>
    <b:YearAccessed>2023-11-18</b:YearAccessed>
    <b:Year>2000</b:Year>
    <b:Medium>online</b:Medium>
    <b:Pages>497-503</b:Pages>
    <b:Title>Using Presence Questionnaires in Reality</b:Title>
    <b:ShortTitle>Using Presence Questionnaires in Reality</b:ShortTitle>
    <b:URL>https://direct.mit.edu/pvar/article/9/5/497-503/18368</b:URL>
    <b:DOI>10.1162/105474600566989</b:DOI>
    <b:RefOrder>9</b:RefOrder>
  </b:Source>
  <b:Source>
    <b:Tag>20yKnyvmXDXqLhwI</b:Tag>
    <b:SourceType>JournalArticle</b:SourceType>
    <b:Author>
      <b:Author>
        <b:NameList>
          <b:Person>
            <b:Last>Wheeler</b:Last>
            <b:First>Steven G</b:First>
          </b:Person>
          <b:Person>
            <b:Last>Engelbrecht</b:Last>
            <b:First>Hendrik</b:First>
          </b:Person>
          <b:Person>
            <b:Last>Hoermann</b:Last>
            <b:First>Simon</b:First>
          </b:Person>
        </b:NameList>
      </b:Author>
    </b:Author>
    <b:JournalName>Frontiers in Virtual Reality</b:JournalName>
    <b:ISSN>2673-4192</b:ISSN>
    <b:Volume>vol. 2</b:Volume>
    <b:YearAccessed>2023-11-19</b:YearAccessed>
    <b:Year>2021</b:Year>
    <b:Medium>online</b:Medium>
    <b:Title>Human Factors Research in Immersive Virtual Reality Firefighter Training: A Systematic Review</b:Title>
    <b:ShortTitle>Human Factors Research in Immersive Virtual Reality Firefighter Training</b:ShortTitle>
    <b:URL>https://www.frontiersin.org/articles/10.3389/frvir.2021.671664/full</b:URL>
    <b:DOI>10.3389/frvir.2021.671664</b:DOI>
    <b:RefOrder>6</b:RefOrder>
  </b:Source>
</b:Sources>
</file>

<file path=customXml/itemProps1.xml><?xml version="1.0" encoding="utf-8"?>
<ds:datastoreItem xmlns:ds="http://schemas.openxmlformats.org/officeDocument/2006/customXml" ds:itemID="{58309F20-DF9E-4B7F-B0CE-D0B6DF35A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76556-2fbb-421b-a0d8-d78f33c67a70"/>
    <ds:schemaRef ds:uri="5860ab12-b6cc-4d55-9db2-acfdd7277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162FD-40F1-4CE6-A458-DEC8EF137C37}">
  <ds:schemaRefs>
    <ds:schemaRef ds:uri="http://schemas.microsoft.com/sharepoint/v3/contenttype/forms"/>
  </ds:schemaRefs>
</ds:datastoreItem>
</file>

<file path=customXml/itemProps3.xml><?xml version="1.0" encoding="utf-8"?>
<ds:datastoreItem xmlns:ds="http://schemas.openxmlformats.org/officeDocument/2006/customXml" ds:itemID="{CDB22E72-5A06-4998-A443-C80D3E915417}">
  <ds:schemaRefs>
    <ds:schemaRef ds:uri="5860ab12-b6cc-4d55-9db2-acfdd7277fce"/>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df76556-2fbb-421b-a0d8-d78f33c67a70"/>
    <ds:schemaRef ds:uri="http://purl.org/dc/dcmitype/"/>
  </ds:schemaRefs>
</ds:datastoreItem>
</file>

<file path=customXml/itemProps4.xml><?xml version="1.0" encoding="utf-8"?>
<ds:datastoreItem xmlns:ds="http://schemas.openxmlformats.org/officeDocument/2006/customXml" ds:itemID="{9E0E6F54-B21C-4F32-AD94-1DF56390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3367</Words>
  <Characters>19869</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Dipartimento CMIC - Politecnico di Milano</Company>
  <LinksUpToDate>false</LinksUpToDate>
  <CharactersWithSpaces>23190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Antonin Miroslav</cp:lastModifiedBy>
  <cp:revision>2</cp:revision>
  <cp:lastPrinted>2015-05-12T18:31:00Z</cp:lastPrinted>
  <dcterms:created xsi:type="dcterms:W3CDTF">2024-03-30T14:08:00Z</dcterms:created>
  <dcterms:modified xsi:type="dcterms:W3CDTF">2024-03-30T14:08:00Z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0x0101002D34676EF1F54B4086A3BB717CC1803B</vt:lpwstr>
  </property>
</Properties>
</file>