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AB7A04">
        <w:trPr>
          <w:trHeight w:val="852"/>
          <w:jc w:val="center"/>
        </w:trPr>
        <w:tc>
          <w:tcPr>
            <w:tcW w:w="6940"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530285EB"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 xml:space="preserve">VOL. </w:t>
            </w:r>
            <w:r w:rsidR="0030152C">
              <w:rPr>
                <w:rFonts w:cs="Arial"/>
                <w:b/>
                <w:bCs/>
                <w:i/>
                <w:iCs/>
                <w:color w:val="000066"/>
                <w:sz w:val="22"/>
                <w:szCs w:val="22"/>
                <w:lang w:eastAsia="it-IT"/>
              </w:rPr>
              <w:t xml:space="preserve"> </w:t>
            </w:r>
            <w:proofErr w:type="gramStart"/>
            <w:r w:rsidR="0030152C">
              <w:rPr>
                <w:rFonts w:cs="Arial"/>
                <w:b/>
                <w:bCs/>
                <w:i/>
                <w:iCs/>
                <w:color w:val="000066"/>
                <w:sz w:val="22"/>
                <w:szCs w:val="22"/>
                <w:lang w:eastAsia="it-IT"/>
              </w:rPr>
              <w:t xml:space="preserve">  </w:t>
            </w:r>
            <w:r w:rsidR="007B48F9">
              <w:rPr>
                <w:rFonts w:cs="Arial"/>
                <w:b/>
                <w:bCs/>
                <w:i/>
                <w:iCs/>
                <w:color w:val="000066"/>
                <w:sz w:val="22"/>
                <w:szCs w:val="22"/>
                <w:lang w:eastAsia="it-IT"/>
              </w:rPr>
              <w:t>,</w:t>
            </w:r>
            <w:proofErr w:type="gramEnd"/>
            <w:r w:rsidR="00FA5F5F">
              <w:rPr>
                <w:rFonts w:cs="Arial"/>
                <w:b/>
                <w:bCs/>
                <w:i/>
                <w:iCs/>
                <w:color w:val="000066"/>
                <w:sz w:val="22"/>
                <w:szCs w:val="22"/>
                <w:lang w:eastAsia="it-IT"/>
              </w:rPr>
              <w:t xml:space="preserve"> </w:t>
            </w:r>
            <w:r w:rsidR="0030152C">
              <w:rPr>
                <w:rFonts w:cs="Arial"/>
                <w:b/>
                <w:bCs/>
                <w:i/>
                <w:iCs/>
                <w:color w:val="000066"/>
                <w:sz w:val="22"/>
                <w:szCs w:val="22"/>
                <w:lang w:eastAsia="it-IT"/>
              </w:rPr>
              <w:t>2023</w:t>
            </w:r>
          </w:p>
        </w:tc>
        <w:tc>
          <w:tcPr>
            <w:tcW w:w="1842"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AB7A04">
        <w:trPr>
          <w:trHeight w:val="567"/>
          <w:jc w:val="center"/>
        </w:trPr>
        <w:tc>
          <w:tcPr>
            <w:tcW w:w="6940" w:type="dxa"/>
            <w:vMerge/>
            <w:tcBorders>
              <w:right w:val="single" w:sz="4" w:space="0" w:color="auto"/>
            </w:tcBorders>
          </w:tcPr>
          <w:p w14:paraId="39E5E4C1" w14:textId="77777777" w:rsidR="000A03B2" w:rsidRPr="00B57B36" w:rsidRDefault="000A03B2" w:rsidP="00CD5FE2">
            <w:pPr>
              <w:tabs>
                <w:tab w:val="left" w:pos="-108"/>
              </w:tabs>
            </w:pPr>
          </w:p>
        </w:tc>
        <w:tc>
          <w:tcPr>
            <w:tcW w:w="1842"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AB7A04">
        <w:trPr>
          <w:trHeight w:val="68"/>
          <w:jc w:val="center"/>
        </w:trPr>
        <w:tc>
          <w:tcPr>
            <w:tcW w:w="8782" w:type="dxa"/>
            <w:gridSpan w:val="2"/>
          </w:tcPr>
          <w:p w14:paraId="1D8DD3C9" w14:textId="086598E2" w:rsidR="00AA7D26" w:rsidRPr="00F93EDF" w:rsidRDefault="00AA7D26" w:rsidP="00AA7D26">
            <w:pPr>
              <w:ind w:left="-107"/>
              <w:outlineLvl w:val="2"/>
              <w:rPr>
                <w:rFonts w:ascii="Tahoma" w:hAnsi="Tahoma" w:cs="Tahoma"/>
                <w:bCs/>
                <w:color w:val="000000"/>
                <w:sz w:val="14"/>
                <w:szCs w:val="14"/>
                <w:lang w:eastAsia="it-IT"/>
              </w:rPr>
            </w:pPr>
            <w:r w:rsidRPr="00F93EDF">
              <w:rPr>
                <w:rFonts w:ascii="Tahoma" w:hAnsi="Tahoma" w:cs="Tahoma"/>
                <w:iCs/>
                <w:color w:val="333333"/>
                <w:sz w:val="14"/>
                <w:szCs w:val="14"/>
                <w:lang w:eastAsia="it-IT"/>
              </w:rPr>
              <w:t>Guest Editors:</w:t>
            </w:r>
            <w:r w:rsidRPr="00F93EDF">
              <w:rPr>
                <w:rFonts w:ascii="Tahoma" w:hAnsi="Tahoma" w:cs="Tahoma"/>
                <w:color w:val="000000"/>
                <w:sz w:val="14"/>
                <w:szCs w:val="14"/>
                <w:shd w:val="clear" w:color="auto" w:fill="FFFFFF"/>
              </w:rPr>
              <w:t xml:space="preserve"> </w:t>
            </w:r>
          </w:p>
          <w:p w14:paraId="1B0F1814" w14:textId="1CDEFB22" w:rsidR="000A03B2" w:rsidRPr="00B57B36" w:rsidRDefault="00AA7D26" w:rsidP="00AA7D26">
            <w:pPr>
              <w:tabs>
                <w:tab w:val="left" w:pos="-108"/>
              </w:tabs>
              <w:spacing w:line="140" w:lineRule="atLeast"/>
              <w:ind w:left="-107"/>
              <w:jc w:val="left"/>
            </w:pPr>
            <w:r>
              <w:rPr>
                <w:rFonts w:ascii="Tahoma" w:hAnsi="Tahoma" w:cs="Tahoma"/>
                <w:iCs/>
                <w:color w:val="333333"/>
                <w:sz w:val="14"/>
                <w:szCs w:val="14"/>
                <w:lang w:eastAsia="it-IT"/>
              </w:rPr>
              <w:t>Copyright © 2023</w:t>
            </w:r>
            <w:r w:rsidRPr="00B57B36">
              <w:rPr>
                <w:rFonts w:ascii="Tahoma" w:hAnsi="Tahoma" w:cs="Tahoma"/>
                <w:iCs/>
                <w:color w:val="333333"/>
                <w:sz w:val="14"/>
                <w:szCs w:val="14"/>
                <w:lang w:eastAsia="it-IT"/>
              </w:rPr>
              <w:t>, AIDIC Servizi S.r.l.</w:t>
            </w:r>
            <w:r w:rsidRPr="00B57B36">
              <w:rPr>
                <w:rFonts w:ascii="Tahoma" w:hAnsi="Tahoma" w:cs="Tahoma"/>
                <w:iCs/>
                <w:color w:val="333333"/>
                <w:sz w:val="14"/>
                <w:szCs w:val="14"/>
                <w:lang w:eastAsia="it-IT"/>
              </w:rPr>
              <w:br/>
            </w:r>
            <w:r w:rsidRPr="00B57B36">
              <w:rPr>
                <w:rFonts w:ascii="Tahoma" w:hAnsi="Tahoma" w:cs="Tahoma"/>
                <w:b/>
                <w:iCs/>
                <w:color w:val="000000"/>
                <w:sz w:val="14"/>
                <w:szCs w:val="14"/>
                <w:lang w:eastAsia="it-IT"/>
              </w:rPr>
              <w:t>ISBN</w:t>
            </w:r>
            <w:r w:rsidRPr="00B57B36">
              <w:rPr>
                <w:rFonts w:ascii="Tahoma" w:hAnsi="Tahoma" w:cs="Tahoma"/>
                <w:iCs/>
                <w:color w:val="000000"/>
                <w:sz w:val="14"/>
                <w:szCs w:val="14"/>
                <w:lang w:eastAsia="it-IT"/>
              </w:rPr>
              <w:t xml:space="preserve"> </w:t>
            </w:r>
            <w:r w:rsidR="00D2582C" w:rsidRPr="000562A9">
              <w:rPr>
                <w:rFonts w:ascii="Tahoma" w:hAnsi="Tahoma" w:cs="Tahoma"/>
                <w:sz w:val="14"/>
                <w:szCs w:val="14"/>
              </w:rPr>
              <w:t>97</w:t>
            </w:r>
            <w:r w:rsidR="00D2582C">
              <w:rPr>
                <w:rFonts w:ascii="Tahoma" w:hAnsi="Tahoma" w:cs="Tahoma"/>
                <w:sz w:val="14"/>
                <w:szCs w:val="14"/>
              </w:rPr>
              <w:t>9</w:t>
            </w:r>
            <w:r w:rsidR="00D2582C" w:rsidRPr="000562A9">
              <w:rPr>
                <w:rFonts w:ascii="Tahoma" w:hAnsi="Tahoma" w:cs="Tahoma"/>
                <w:sz w:val="14"/>
                <w:szCs w:val="14"/>
              </w:rPr>
              <w:t>-</w:t>
            </w:r>
            <w:r w:rsidR="00D2582C">
              <w:rPr>
                <w:rFonts w:ascii="Tahoma" w:hAnsi="Tahoma" w:cs="Tahoma"/>
                <w:sz w:val="14"/>
                <w:szCs w:val="14"/>
              </w:rPr>
              <w:t>12</w:t>
            </w:r>
            <w:r w:rsidR="00D2582C" w:rsidRPr="000562A9">
              <w:rPr>
                <w:rFonts w:ascii="Tahoma" w:hAnsi="Tahoma" w:cs="Tahoma"/>
                <w:sz w:val="14"/>
                <w:szCs w:val="14"/>
              </w:rPr>
              <w:t>-</w:t>
            </w:r>
            <w:r w:rsidR="00D2582C">
              <w:rPr>
                <w:rFonts w:ascii="Tahoma" w:hAnsi="Tahoma" w:cs="Tahoma"/>
                <w:sz w:val="14"/>
                <w:szCs w:val="14"/>
              </w:rPr>
              <w:t>81206-</w:t>
            </w:r>
            <w:r w:rsidR="00557E00">
              <w:rPr>
                <w:rFonts w:ascii="Tahoma" w:hAnsi="Tahoma" w:cs="Tahoma"/>
                <w:sz w:val="14"/>
                <w:szCs w:val="14"/>
              </w:rPr>
              <w:t>XX</w:t>
            </w:r>
            <w:r w:rsidR="00D2582C">
              <w:rPr>
                <w:rFonts w:ascii="Tahoma" w:hAnsi="Tahoma" w:cs="Tahoma"/>
                <w:sz w:val="14"/>
                <w:szCs w:val="14"/>
              </w:rPr>
              <w:t>-</w:t>
            </w:r>
            <w:r w:rsidR="00557E00">
              <w:rPr>
                <w:rFonts w:ascii="Tahoma" w:hAnsi="Tahoma" w:cs="Tahoma"/>
                <w:sz w:val="14"/>
                <w:szCs w:val="14"/>
              </w:rPr>
              <w:t>X</w:t>
            </w:r>
            <w:r w:rsidRPr="00EF06D9">
              <w:rPr>
                <w:rFonts w:ascii="Tahoma" w:hAnsi="Tahoma" w:cs="Tahoma"/>
                <w:iCs/>
                <w:color w:val="333333"/>
                <w:sz w:val="14"/>
                <w:szCs w:val="14"/>
                <w:lang w:eastAsia="it-IT"/>
              </w:rPr>
              <w:t>;</w:t>
            </w:r>
            <w:r w:rsidRPr="00B57B36">
              <w:rPr>
                <w:rFonts w:ascii="Tahoma" w:hAnsi="Tahoma" w:cs="Tahoma"/>
                <w:iCs/>
                <w:color w:val="333333"/>
                <w:sz w:val="14"/>
                <w:szCs w:val="14"/>
                <w:lang w:eastAsia="it-IT"/>
              </w:rPr>
              <w:t xml:space="preserve"> </w:t>
            </w:r>
            <w:r w:rsidRPr="00B57B36">
              <w:rPr>
                <w:rFonts w:ascii="Tahoma" w:hAnsi="Tahoma" w:cs="Tahoma"/>
                <w:b/>
                <w:iCs/>
                <w:color w:val="333333"/>
                <w:sz w:val="14"/>
                <w:szCs w:val="14"/>
                <w:lang w:eastAsia="it-IT"/>
              </w:rPr>
              <w:t>ISSN</w:t>
            </w:r>
            <w:r w:rsidRPr="00B57B36">
              <w:rPr>
                <w:rFonts w:ascii="Tahoma" w:hAnsi="Tahoma" w:cs="Tahoma"/>
                <w:iCs/>
                <w:color w:val="333333"/>
                <w:sz w:val="14"/>
                <w:szCs w:val="14"/>
                <w:lang w:eastAsia="it-IT"/>
              </w:rPr>
              <w:t xml:space="preserve"> 2283-9216</w:t>
            </w:r>
          </w:p>
        </w:tc>
      </w:tr>
    </w:tbl>
    <w:p w14:paraId="2E667253" w14:textId="0F87386B" w:rsidR="00E978D0" w:rsidRPr="00AB7A04" w:rsidRDefault="00AB7A04" w:rsidP="00900B26">
      <w:pPr>
        <w:pStyle w:val="CETBodytext"/>
        <w:spacing w:after="240"/>
        <w:jc w:val="center"/>
        <w:rPr>
          <w:sz w:val="32"/>
          <w:lang w:val="en-GB"/>
        </w:rPr>
      </w:pPr>
      <w:r w:rsidRPr="00770A0E">
        <w:rPr>
          <w:sz w:val="32"/>
          <w:lang w:val="en-GB"/>
        </w:rPr>
        <w:t xml:space="preserve">Comprehensive mechanistic modelling of non-isothermal </w:t>
      </w:r>
      <w:r>
        <w:rPr>
          <w:sz w:val="32"/>
          <w:lang w:val="en-GB"/>
        </w:rPr>
        <w:t>CO</w:t>
      </w:r>
      <w:r w:rsidRPr="00770A0E">
        <w:rPr>
          <w:sz w:val="32"/>
          <w:vertAlign w:val="subscript"/>
          <w:lang w:val="en-GB"/>
        </w:rPr>
        <w:t>2</w:t>
      </w:r>
      <w:r>
        <w:rPr>
          <w:sz w:val="32"/>
          <w:lang w:val="en-GB"/>
        </w:rPr>
        <w:t xml:space="preserve"> </w:t>
      </w:r>
      <w:r w:rsidRPr="00770A0E">
        <w:rPr>
          <w:sz w:val="32"/>
          <w:lang w:val="en-GB"/>
        </w:rPr>
        <w:t>adsorption in fixed packed bed</w:t>
      </w:r>
    </w:p>
    <w:p w14:paraId="0488FED2" w14:textId="5894B952" w:rsidR="00B57E6F" w:rsidRPr="00AB7A04" w:rsidRDefault="00AB7A04" w:rsidP="00B57E6F">
      <w:pPr>
        <w:pStyle w:val="CETAuthors"/>
        <w:rPr>
          <w:lang w:val="it-IT"/>
        </w:rPr>
      </w:pPr>
      <w:r w:rsidRPr="006C6D16">
        <w:rPr>
          <w:lang w:val="it-IT"/>
        </w:rPr>
        <w:t>Federico Zedda</w:t>
      </w:r>
      <w:r w:rsidRPr="006C6D16">
        <w:rPr>
          <w:vertAlign w:val="superscript"/>
          <w:lang w:val="it-IT"/>
        </w:rPr>
        <w:t>a</w:t>
      </w:r>
      <w:r>
        <w:rPr>
          <w:vertAlign w:val="superscript"/>
          <w:lang w:val="it-IT"/>
        </w:rPr>
        <w:t>,b</w:t>
      </w:r>
      <w:r w:rsidRPr="006C6D16">
        <w:rPr>
          <w:lang w:val="it-IT"/>
        </w:rPr>
        <w:t xml:space="preserve">, </w:t>
      </w:r>
      <w:r>
        <w:rPr>
          <w:lang w:val="it-IT"/>
        </w:rPr>
        <w:t>Mariano Casu</w:t>
      </w:r>
      <w:r>
        <w:rPr>
          <w:vertAlign w:val="superscript"/>
          <w:lang w:val="it-IT"/>
        </w:rPr>
        <w:t>a,b</w:t>
      </w:r>
      <w:r w:rsidRPr="006C6D16">
        <w:rPr>
          <w:lang w:val="it-IT"/>
        </w:rPr>
        <w:t>,</w:t>
      </w:r>
      <w:r w:rsidRPr="006E43C5">
        <w:rPr>
          <w:lang w:val="it-IT"/>
        </w:rPr>
        <w:t xml:space="preserve"> </w:t>
      </w:r>
      <w:r w:rsidRPr="006C6D16">
        <w:rPr>
          <w:lang w:val="it-IT"/>
        </w:rPr>
        <w:t>Federico Atzori</w:t>
      </w:r>
      <w:r>
        <w:rPr>
          <w:vertAlign w:val="superscript"/>
          <w:lang w:val="it-IT"/>
        </w:rPr>
        <w:t>a,b</w:t>
      </w:r>
      <w:r w:rsidRPr="006C6D16">
        <w:rPr>
          <w:lang w:val="it-IT"/>
        </w:rPr>
        <w:t xml:space="preserve">, </w:t>
      </w:r>
      <w:r>
        <w:rPr>
          <w:lang w:val="it-IT"/>
        </w:rPr>
        <w:t>Roberto Orrù</w:t>
      </w:r>
      <w:r w:rsidRPr="006C6D16">
        <w:rPr>
          <w:vertAlign w:val="superscript"/>
          <w:lang w:val="it-IT"/>
        </w:rPr>
        <w:t>b</w:t>
      </w:r>
      <w:r w:rsidRPr="006C6D16">
        <w:rPr>
          <w:lang w:val="it-IT"/>
        </w:rPr>
        <w:t>,</w:t>
      </w:r>
      <w:r>
        <w:rPr>
          <w:lang w:val="it-IT"/>
        </w:rPr>
        <w:t xml:space="preserve"> Giacomo Cao</w:t>
      </w:r>
      <w:r>
        <w:rPr>
          <w:vertAlign w:val="superscript"/>
          <w:lang w:val="it-IT"/>
        </w:rPr>
        <w:t>a,b,c</w:t>
      </w:r>
      <w:r>
        <w:rPr>
          <w:lang w:val="it-IT"/>
        </w:rPr>
        <w:t>, Alessandro</w:t>
      </w:r>
      <w:r w:rsidRPr="006C6D16">
        <w:rPr>
          <w:lang w:val="it-IT"/>
        </w:rPr>
        <w:t xml:space="preserve"> </w:t>
      </w:r>
      <w:r>
        <w:rPr>
          <w:lang w:val="it-IT"/>
        </w:rPr>
        <w:t>Concas</w:t>
      </w:r>
      <w:r>
        <w:rPr>
          <w:vertAlign w:val="superscript"/>
          <w:lang w:val="it-IT"/>
        </w:rPr>
        <w:t>a,b</w:t>
      </w:r>
      <w:r w:rsidR="00A525C6">
        <w:rPr>
          <w:vertAlign w:val="superscript"/>
          <w:lang w:val="it-IT"/>
        </w:rPr>
        <w:t>,*</w:t>
      </w:r>
    </w:p>
    <w:p w14:paraId="5C08690B" w14:textId="77777777" w:rsidR="00AB7A04" w:rsidRDefault="00AB7A04" w:rsidP="00AB7A04">
      <w:pPr>
        <w:pStyle w:val="CETAddress"/>
      </w:pPr>
      <w:r w:rsidRPr="00347EB5">
        <w:rPr>
          <w:vertAlign w:val="superscript"/>
        </w:rPr>
        <w:t>a</w:t>
      </w:r>
      <w:r w:rsidRPr="006E43C5">
        <w:t>Department of Mechanical, Chemical and Materials Engineering, University of Cagliari, Piazza d’Armi, 09123 Cagliari, Italy</w:t>
      </w:r>
    </w:p>
    <w:p w14:paraId="49B2A3A3" w14:textId="77777777" w:rsidR="00AB7A04" w:rsidRDefault="00AB7A04" w:rsidP="00AB7A04">
      <w:pPr>
        <w:pStyle w:val="CETAddress"/>
      </w:pPr>
      <w:r>
        <w:rPr>
          <w:vertAlign w:val="superscript"/>
        </w:rPr>
        <w:t>b</w:t>
      </w:r>
      <w:r w:rsidRPr="006E43C5">
        <w:t>Interdepartmental Center of Environmental Science and Engineering (CINSA), University of Cagliari, Via San Giorgio 12,</w:t>
      </w:r>
      <w:r>
        <w:t xml:space="preserve"> </w:t>
      </w:r>
      <w:r w:rsidRPr="006E43C5">
        <w:t>09124 Cagliari, Italy</w:t>
      </w:r>
    </w:p>
    <w:p w14:paraId="653C797B" w14:textId="77777777" w:rsidR="00AB7A04" w:rsidRDefault="00AB7A04" w:rsidP="00AB7A04">
      <w:pPr>
        <w:pStyle w:val="CETAddress"/>
      </w:pPr>
      <w:r>
        <w:rPr>
          <w:vertAlign w:val="superscript"/>
        </w:rPr>
        <w:t>c</w:t>
      </w:r>
      <w:r w:rsidRPr="006E43C5">
        <w:t>Center for Advanced Studies, Research and Development in Sardinia (CRS4), Loc. Piscina Manna, Building 1, 09050 Pula (CA), Italy</w:t>
      </w:r>
    </w:p>
    <w:p w14:paraId="73F1267A" w14:textId="2361D26E" w:rsidR="00B57E6F" w:rsidRDefault="00000000" w:rsidP="00B57E6F">
      <w:pPr>
        <w:pStyle w:val="CETemail"/>
      </w:pPr>
      <w:hyperlink r:id="rId10" w:history="1">
        <w:r w:rsidR="00B508FB" w:rsidRPr="00E07E0C">
          <w:rPr>
            <w:rStyle w:val="Hyperlink"/>
          </w:rPr>
          <w:t>alessandro.concas@unica.it</w:t>
        </w:r>
      </w:hyperlink>
    </w:p>
    <w:p w14:paraId="538CFFC6" w14:textId="2CC4B4EE" w:rsidR="00AB7A04" w:rsidRPr="00770A0E" w:rsidRDefault="00D34CFA" w:rsidP="00AB7A04">
      <w:pPr>
        <w:pStyle w:val="ListParagraph"/>
        <w:ind w:left="0"/>
      </w:pPr>
      <w:r>
        <w:t xml:space="preserve">A </w:t>
      </w:r>
      <w:r w:rsidR="00AB7A04" w:rsidRPr="00770A0E">
        <w:t xml:space="preserve">model based on conservation laws was developed </w:t>
      </w:r>
      <w:r w:rsidR="006A3CE3">
        <w:t>to simulate the continuous, non-isothermal CO</w:t>
      </w:r>
      <w:r w:rsidR="006A3CE3" w:rsidRPr="006A3CE3">
        <w:rPr>
          <w:vertAlign w:val="subscript"/>
        </w:rPr>
        <w:t>2</w:t>
      </w:r>
      <w:r w:rsidR="006A3CE3">
        <w:t xml:space="preserve"> adsorption on porous materials in a packed bed. A</w:t>
      </w:r>
      <w:r w:rsidR="00AB7A04" w:rsidRPr="00770A0E">
        <w:t xml:space="preserve"> set of parameters inferred from correlations between dimensionless numbers was used to mathematically </w:t>
      </w:r>
      <w:r w:rsidR="006A3CE3">
        <w:t>solve</w:t>
      </w:r>
      <w:r w:rsidR="00AB7A04" w:rsidRPr="00770A0E">
        <w:t xml:space="preserve"> the problem. The developed rigorous model </w:t>
      </w:r>
      <w:r w:rsidR="006A3CE3">
        <w:t>includes</w:t>
      </w:r>
      <w:r w:rsidR="00AB7A04" w:rsidRPr="00770A0E">
        <w:t xml:space="preserve"> a set of partial differential equations with proper boundary conditions. By adapting the equations for numerical solutions, it describes the process under unsteady </w:t>
      </w:r>
      <w:r w:rsidR="006A3CE3">
        <w:t xml:space="preserve">state </w:t>
      </w:r>
      <w:r w:rsidR="00AB7A04" w:rsidRPr="00770A0E">
        <w:t xml:space="preserve">conditions, enabling the derivation of temperature and concentration profiles essential for process analysis. </w:t>
      </w:r>
      <w:r w:rsidR="006A3CE3">
        <w:t>Finally</w:t>
      </w:r>
      <w:r w:rsidR="00AB7A04" w:rsidRPr="00770A0E">
        <w:t xml:space="preserve">, a sensitivity analysis was </w:t>
      </w:r>
      <w:r w:rsidR="006A3CE3">
        <w:t>carried out</w:t>
      </w:r>
      <w:r w:rsidR="00AB7A04" w:rsidRPr="00770A0E">
        <w:t xml:space="preserve"> to assess the effect of parameters on the model's solution.</w:t>
      </w:r>
    </w:p>
    <w:p w14:paraId="476B2F2E" w14:textId="77777777" w:rsidR="00600535" w:rsidRPr="00B57B36" w:rsidRDefault="00600535" w:rsidP="00600535">
      <w:pPr>
        <w:pStyle w:val="CETHeading1"/>
        <w:rPr>
          <w:lang w:val="en-GB"/>
        </w:rPr>
      </w:pPr>
      <w:r w:rsidRPr="00B57B36">
        <w:rPr>
          <w:lang w:val="en-GB"/>
        </w:rPr>
        <w:t>Introduction</w:t>
      </w:r>
    </w:p>
    <w:p w14:paraId="3974B82F" w14:textId="42F113C6" w:rsidR="0031483F" w:rsidRPr="00F82F1D" w:rsidRDefault="006A3CE3" w:rsidP="00D327BC">
      <w:pPr>
        <w:pStyle w:val="CETBodytext"/>
      </w:pPr>
      <w:r w:rsidRPr="00F82F1D">
        <w:t xml:space="preserve">Nowadays the excessive production and uncontrolled release of greenhouse gases (GHG) in the atmosphere have caused significant environmental problems, with </w:t>
      </w:r>
      <w:r w:rsidR="00AD0DDD" w:rsidRPr="00F82F1D">
        <w:t>climate</w:t>
      </w:r>
      <w:r w:rsidRPr="00F82F1D">
        <w:t xml:space="preserve"> change being the main representation of it</w:t>
      </w:r>
      <w:r w:rsidR="00AD0DDD" w:rsidRPr="00F82F1D">
        <w:t xml:space="preserve"> (</w:t>
      </w:r>
      <w:r w:rsidR="00460BDB" w:rsidRPr="00F82F1D">
        <w:t>A</w:t>
      </w:r>
      <w:r w:rsidR="00AD0DDD" w:rsidRPr="00F82F1D">
        <w:t>tzori et al 2023a)</w:t>
      </w:r>
      <w:r w:rsidRPr="00F82F1D">
        <w:t>. Since CO</w:t>
      </w:r>
      <w:r w:rsidRPr="00F82F1D">
        <w:rPr>
          <w:vertAlign w:val="subscript"/>
        </w:rPr>
        <w:t>2</w:t>
      </w:r>
      <w:r w:rsidRPr="00F82F1D">
        <w:t xml:space="preserve"> is the most prevalent greenhouse gas in the atmosphere</w:t>
      </w:r>
      <w:r w:rsidR="008A1098" w:rsidRPr="00F82F1D">
        <w:t>,</w:t>
      </w:r>
      <w:r w:rsidRPr="00F82F1D">
        <w:t xml:space="preserve"> studying an effective method for its removal represents a fundamental step in the direction of mitigating its effects. Electrifying processes and eliminating combustion </w:t>
      </w:r>
      <w:r w:rsidR="008A1098" w:rsidRPr="00F82F1D">
        <w:t>are</w:t>
      </w:r>
      <w:r w:rsidRPr="00F82F1D">
        <w:t xml:space="preserve"> the most obvious path</w:t>
      </w:r>
      <w:r w:rsidR="008A1098" w:rsidRPr="00F82F1D">
        <w:t>s</w:t>
      </w:r>
      <w:r w:rsidRPr="00F82F1D">
        <w:t xml:space="preserve"> to follow to directly cut the excessive amount of this gas in the atmosphere. Another potential option involves capturing this gas and utilizing it for innovative processes, such as power-to-x.</w:t>
      </w:r>
      <w:r w:rsidR="00A95709" w:rsidRPr="00F82F1D">
        <w:t xml:space="preserve"> </w:t>
      </w:r>
      <w:r w:rsidR="008A1098" w:rsidRPr="00F82F1D">
        <w:t>Considering</w:t>
      </w:r>
      <w:r w:rsidR="00094FE4" w:rsidRPr="00F82F1D">
        <w:t xml:space="preserve"> a future in which the only </w:t>
      </w:r>
      <w:r w:rsidR="00A95709" w:rsidRPr="00F82F1D">
        <w:t>efficient</w:t>
      </w:r>
      <w:r w:rsidR="00094FE4" w:rsidRPr="00F82F1D">
        <w:t xml:space="preserve"> use</w:t>
      </w:r>
      <w:r w:rsidR="00232A52" w:rsidRPr="00F82F1D">
        <w:t xml:space="preserve"> of</w:t>
      </w:r>
      <w:r w:rsidR="00094FE4" w:rsidRPr="00F82F1D">
        <w:t xml:space="preserve"> CO</w:t>
      </w:r>
      <w:r w:rsidR="00094FE4" w:rsidRPr="00F82F1D">
        <w:rPr>
          <w:vertAlign w:val="subscript"/>
        </w:rPr>
        <w:t>2</w:t>
      </w:r>
      <w:r w:rsidR="00094FE4" w:rsidRPr="00F82F1D">
        <w:t xml:space="preserve"> won’t be sufficient, </w:t>
      </w:r>
      <w:r w:rsidR="00A95709" w:rsidRPr="00F82F1D">
        <w:t>a long-term solution could be the exploitation of extra-terrestrial resources.</w:t>
      </w:r>
      <w:r w:rsidR="00232A52" w:rsidRPr="00F82F1D">
        <w:t xml:space="preserve"> In accordance</w:t>
      </w:r>
      <w:r w:rsidR="00A95709" w:rsidRPr="00F82F1D">
        <w:t xml:space="preserve"> </w:t>
      </w:r>
      <w:r w:rsidR="00232A52" w:rsidRPr="00F82F1D">
        <w:t>with</w:t>
      </w:r>
      <w:r w:rsidR="001A5945" w:rsidRPr="00F82F1D">
        <w:t xml:space="preserve"> ISRU (In Situ Resource Utilization) paradigm, </w:t>
      </w:r>
      <w:r w:rsidR="00232A52" w:rsidRPr="00F82F1D">
        <w:t>Mars presents itself as the optimal choice for accommodating humanity</w:t>
      </w:r>
      <w:r w:rsidR="001A5945" w:rsidRPr="00F82F1D">
        <w:t xml:space="preserve">, </w:t>
      </w:r>
      <w:r w:rsidR="00232A52" w:rsidRPr="00F82F1D">
        <w:t>because of the presence of resources like atmospheric CO</w:t>
      </w:r>
      <w:r w:rsidR="00232A52" w:rsidRPr="00F82F1D">
        <w:rPr>
          <w:vertAlign w:val="subscript"/>
        </w:rPr>
        <w:t>2</w:t>
      </w:r>
      <w:r w:rsidR="00232A52" w:rsidRPr="00F82F1D">
        <w:t xml:space="preserve">, water, and regolith, which could be processed </w:t>
      </w:r>
      <w:r w:rsidR="001C5C30" w:rsidRPr="00F82F1D">
        <w:t>efficiently</w:t>
      </w:r>
      <w:r w:rsidR="00232A52" w:rsidRPr="00F82F1D">
        <w:t xml:space="preserve"> to </w:t>
      </w:r>
      <w:r w:rsidR="001C5C30" w:rsidRPr="00F82F1D">
        <w:t>produce</w:t>
      </w:r>
      <w:r w:rsidR="00232A52" w:rsidRPr="00F82F1D">
        <w:t xml:space="preserve"> </w:t>
      </w:r>
      <w:r w:rsidR="001C5C30" w:rsidRPr="00F82F1D">
        <w:t xml:space="preserve">vital </w:t>
      </w:r>
      <w:r w:rsidR="00232A52" w:rsidRPr="00F82F1D">
        <w:t>essential</w:t>
      </w:r>
      <w:r w:rsidR="00F82F1D" w:rsidRPr="00F82F1D">
        <w:t>s</w:t>
      </w:r>
      <w:r w:rsidR="00232A52" w:rsidRPr="00F82F1D">
        <w:t xml:space="preserve"> </w:t>
      </w:r>
      <w:r w:rsidR="001C5C30" w:rsidRPr="00F82F1D">
        <w:t>like</w:t>
      </w:r>
      <w:r w:rsidR="00232A52" w:rsidRPr="00F82F1D">
        <w:t xml:space="preserve"> oxygen, water, and food (Brughitta et al. 2023)</w:t>
      </w:r>
      <w:r w:rsidR="00D34CFA">
        <w:t xml:space="preserve"> also using microalgae (Fais et al., 2022)</w:t>
      </w:r>
      <w:r w:rsidR="00232A52" w:rsidRPr="00F82F1D">
        <w:t>.</w:t>
      </w:r>
      <w:r w:rsidR="00A95709" w:rsidRPr="00F82F1D">
        <w:t xml:space="preserve"> </w:t>
      </w:r>
      <w:r w:rsidRPr="00F82F1D">
        <w:t>Among the possible technologies that could be used a potentially cost-effective method for carbon capture</w:t>
      </w:r>
      <w:r w:rsidR="00232A52" w:rsidRPr="00F82F1D">
        <w:t xml:space="preserve"> </w:t>
      </w:r>
      <w:r w:rsidR="001C5C30" w:rsidRPr="00F82F1D">
        <w:t xml:space="preserve">from the </w:t>
      </w:r>
      <w:r w:rsidR="00232A52" w:rsidRPr="00F82F1D">
        <w:t>atmosphere,</w:t>
      </w:r>
      <w:r w:rsidRPr="00F82F1D">
        <w:t xml:space="preserve"> is the adsorption of CO</w:t>
      </w:r>
      <w:r w:rsidRPr="00F82F1D">
        <w:rPr>
          <w:vertAlign w:val="subscript"/>
        </w:rPr>
        <w:t>2</w:t>
      </w:r>
      <w:r w:rsidRPr="00F82F1D">
        <w:t xml:space="preserve"> on a porous bed. However, it</w:t>
      </w:r>
      <w:r w:rsidR="008A1098" w:rsidRPr="00F82F1D">
        <w:t xml:space="preserve"> i</w:t>
      </w:r>
      <w:r w:rsidRPr="00F82F1D">
        <w:t>s important to emphasize that th</w:t>
      </w:r>
      <w:r w:rsidR="00094FE4" w:rsidRPr="00F82F1D">
        <w:t>ose</w:t>
      </w:r>
      <w:r w:rsidRPr="00F82F1D">
        <w:t xml:space="preserve"> applications </w:t>
      </w:r>
      <w:r w:rsidR="008A1098" w:rsidRPr="00F82F1D">
        <w:t>of</w:t>
      </w:r>
      <w:r w:rsidRPr="00F82F1D">
        <w:t xml:space="preserve"> gas capture systems</w:t>
      </w:r>
      <w:r w:rsidR="001C5C30" w:rsidRPr="00F82F1D">
        <w:t xml:space="preserve"> specifically aimed at CO</w:t>
      </w:r>
      <w:r w:rsidR="001C5C30" w:rsidRPr="00F82F1D">
        <w:rPr>
          <w:vertAlign w:val="subscript"/>
        </w:rPr>
        <w:t>2</w:t>
      </w:r>
      <w:r w:rsidR="001C5C30" w:rsidRPr="00F82F1D">
        <w:t xml:space="preserve"> removal</w:t>
      </w:r>
      <w:r w:rsidRPr="00F82F1D">
        <w:t xml:space="preserve"> are often hindered by their poor economic sustainability. Therefore, in the perspective of </w:t>
      </w:r>
      <w:r w:rsidR="001C5C30" w:rsidRPr="00F82F1D">
        <w:t>reducing CO</w:t>
      </w:r>
      <w:r w:rsidR="001C5C30" w:rsidRPr="00F82F1D">
        <w:rPr>
          <w:vertAlign w:val="subscript"/>
        </w:rPr>
        <w:t>2</w:t>
      </w:r>
      <w:r w:rsidR="001C5C30" w:rsidRPr="00F82F1D">
        <w:t xml:space="preserve"> emissions or utilizing CO</w:t>
      </w:r>
      <w:r w:rsidR="001C5C30" w:rsidRPr="00F82F1D">
        <w:rPr>
          <w:vertAlign w:val="subscript"/>
        </w:rPr>
        <w:t>2</w:t>
      </w:r>
      <w:r w:rsidR="001C5C30" w:rsidRPr="00F82F1D">
        <w:t xml:space="preserve"> from the atmosphere</w:t>
      </w:r>
      <w:r w:rsidRPr="00F82F1D">
        <w:t>, it</w:t>
      </w:r>
      <w:r w:rsidR="008A1098" w:rsidRPr="00F82F1D">
        <w:t xml:space="preserve"> i</w:t>
      </w:r>
      <w:r w:rsidRPr="00F82F1D">
        <w:t>s crucial to identify and optimize techno-economic processes for its capture and reuse</w:t>
      </w:r>
      <w:r w:rsidR="00AD0DDD" w:rsidRPr="00F82F1D">
        <w:t xml:space="preserve"> (Atzori et al 2023b)</w:t>
      </w:r>
      <w:r w:rsidRPr="00F82F1D">
        <w:t xml:space="preserve">. </w:t>
      </w:r>
    </w:p>
    <w:p w14:paraId="0DE2A664" w14:textId="5FEC3128" w:rsidR="00AB7A04" w:rsidRDefault="00AB7A04" w:rsidP="00AB7A04">
      <w:pPr>
        <w:pStyle w:val="CETBodytext"/>
        <w:rPr>
          <w:lang w:val="en-GB"/>
        </w:rPr>
      </w:pPr>
      <w:r w:rsidRPr="00F82F1D">
        <w:t xml:space="preserve">Typically, in the chemical industry, adsorption processes can be divided into two major categories depending on the amount of pollutant present in the contaminated stream. Hence, we can distinguish between purification process and bulk separation process. In purification process, the pollutant is present in trace amount, while in bulk separation process, the pollutant is present in large quantities </w:t>
      </w:r>
      <w:r w:rsidR="006847BD" w:rsidRPr="00F82F1D">
        <w:t>(Cavalcante, 2000)</w:t>
      </w:r>
      <w:r w:rsidRPr="00F82F1D">
        <w:t>. From the modelling point of view, this fact has deep implication.</w:t>
      </w:r>
      <w:r w:rsidR="00D34CFA">
        <w:t xml:space="preserve"> </w:t>
      </w:r>
      <w:r w:rsidRPr="00F82F1D">
        <w:t xml:space="preserve">In </w:t>
      </w:r>
      <w:proofErr w:type="gramStart"/>
      <w:r w:rsidRPr="00F82F1D">
        <w:t>purification</w:t>
      </w:r>
      <w:proofErr w:type="gramEnd"/>
      <w:r w:rsidRPr="00F82F1D">
        <w:t xml:space="preserve"> process, the removal of the pollutant from the contaminated stream does not significantly influence the mass flow rate along the column, as there is no substantial mass leaving the gas phase and entering the </w:t>
      </w:r>
      <w:r w:rsidRPr="00245306">
        <w:t xml:space="preserve">adsorbent. Thus, in this case, a common approximation is considering constant volumetric flowrate and consequently constant gas velocity along the column. </w:t>
      </w:r>
      <w:r w:rsidR="00D34CFA">
        <w:t xml:space="preserve"> </w:t>
      </w:r>
      <w:r w:rsidRPr="00245306">
        <w:t>Contrary to purification process, in a bulk separation process, the mass migrating from the gas to the adsorbent is no longer negligible. This implies</w:t>
      </w:r>
      <w:r>
        <w:rPr>
          <w:lang w:val="en-GB"/>
        </w:rPr>
        <w:t xml:space="preserve"> that, from a theorical perspective, considering constant volumetric flowrate and, hence, constant </w:t>
      </w:r>
      <w:r>
        <w:rPr>
          <w:lang w:val="en-GB"/>
        </w:rPr>
        <w:lastRenderedPageBreak/>
        <w:t>velocity along the column can become a weak assumption for the process. Capture the velocity variation along the column requires an additional vectorial equation, the momentum balance.</w:t>
      </w:r>
    </w:p>
    <w:p w14:paraId="65AB659B" w14:textId="0137CA6C" w:rsidR="00AB7A04" w:rsidRDefault="00AB7A04" w:rsidP="00AB7A04">
      <w:pPr>
        <w:pStyle w:val="CETBodytext"/>
        <w:rPr>
          <w:lang w:val="en-GB"/>
        </w:rPr>
      </w:pPr>
      <w:r>
        <w:rPr>
          <w:lang w:val="en-GB"/>
        </w:rPr>
        <w:t>However, adding the momentum balance equation and, therefore, more precision in the behaviour of the model, comes with a significant computational cost. It is well known that solving the velocity-pressure coupling in system</w:t>
      </w:r>
      <w:r w:rsidR="00AD0DDD">
        <w:rPr>
          <w:lang w:val="en-GB"/>
        </w:rPr>
        <w:t>s</w:t>
      </w:r>
      <w:r>
        <w:rPr>
          <w:lang w:val="en-GB"/>
        </w:rPr>
        <w:t xml:space="preserve"> in which the physical properties vary along the column implies implicitly solving the sound dynamics that moves with pressure waves. The highly distinct dynamics of sound and gas generate a stiff partial differential equation system.</w:t>
      </w:r>
      <w:r w:rsidR="00D34CFA">
        <w:rPr>
          <w:lang w:val="en-GB"/>
        </w:rPr>
        <w:t xml:space="preserve"> </w:t>
      </w:r>
      <w:r>
        <w:rPr>
          <w:lang w:val="en-GB"/>
        </w:rPr>
        <w:t>Given the significant challenges introduced by the momentum balance, the primary objective in this preliminary work is to investigate whether the system of equation with constant velocity is capable of reproducing bulk separation experimental data. Specifically, the aim of this preliminary work is to understand the extent of precision lost by the model without considering momentum balance.</w:t>
      </w:r>
    </w:p>
    <w:p w14:paraId="5741900F" w14:textId="77F95C6F" w:rsidR="00453E24" w:rsidRDefault="00AB7A04" w:rsidP="00453E24">
      <w:pPr>
        <w:pStyle w:val="CETHeading1"/>
      </w:pPr>
      <w:r>
        <w:t>Mathematical model</w:t>
      </w:r>
    </w:p>
    <w:p w14:paraId="4924F41F" w14:textId="77777777" w:rsidR="00AB7A04" w:rsidRDefault="00AB7A04" w:rsidP="00AB7A04">
      <w:pPr>
        <w:pStyle w:val="CETBodytext"/>
        <w:rPr>
          <w:lang w:val="en-GB"/>
        </w:rPr>
      </w:pPr>
      <w:r>
        <w:rPr>
          <w:lang w:val="en-GB"/>
        </w:rPr>
        <w:t xml:space="preserve">The column in exam was subdivided in three distinct control volumes: gas phase, stationary phase (includes adsorbed phase and adsorbent) and finally column wall. The three control volumes can exchange mass and heat between them, this allows to simulate the phase change from the gas to the adsorbed phase. </w:t>
      </w:r>
      <w:r w:rsidRPr="007D00EE">
        <w:rPr>
          <w:lang w:val="en-GB"/>
        </w:rPr>
        <w:t>The model is composed by a sys</w:t>
      </w:r>
      <w:r w:rsidRPr="0084450D">
        <w:rPr>
          <w:lang w:val="en-GB"/>
        </w:rPr>
        <w:t>te</w:t>
      </w:r>
      <w:r w:rsidRPr="007D00EE">
        <w:rPr>
          <w:lang w:val="en-GB"/>
        </w:rPr>
        <w:t>m of partial differential equation</w:t>
      </w:r>
      <w:r>
        <w:rPr>
          <w:lang w:val="en-GB"/>
        </w:rPr>
        <w:t>s in time and column length</w:t>
      </w:r>
      <w:r w:rsidRPr="007D00EE">
        <w:rPr>
          <w:lang w:val="en-GB"/>
        </w:rPr>
        <w:t xml:space="preserve"> </w:t>
      </w:r>
      <w:r>
        <w:rPr>
          <w:lang w:val="en-GB"/>
        </w:rPr>
        <w:t>coupled with</w:t>
      </w:r>
      <w:r w:rsidRPr="007D00EE">
        <w:rPr>
          <w:lang w:val="en-GB"/>
        </w:rPr>
        <w:t xml:space="preserve"> ordinary differential equation</w:t>
      </w:r>
      <w:r>
        <w:rPr>
          <w:lang w:val="en-GB"/>
        </w:rPr>
        <w:t>s in time.</w:t>
      </w:r>
    </w:p>
    <w:tbl>
      <w:tblPr>
        <w:tblW w:w="5000" w:type="pct"/>
        <w:tblLook w:val="04A0" w:firstRow="1" w:lastRow="0" w:firstColumn="1" w:lastColumn="0" w:noHBand="0" w:noVBand="1"/>
      </w:tblPr>
      <w:tblGrid>
        <w:gridCol w:w="7986"/>
        <w:gridCol w:w="801"/>
      </w:tblGrid>
      <w:tr w:rsidR="00AB7A04" w:rsidRPr="00B57B36" w14:paraId="01742BB7" w14:textId="77777777" w:rsidTr="00AB7A04">
        <w:tc>
          <w:tcPr>
            <w:tcW w:w="7986" w:type="dxa"/>
            <w:shd w:val="clear" w:color="auto" w:fill="auto"/>
            <w:vAlign w:val="center"/>
          </w:tcPr>
          <w:p w14:paraId="127DEB6A" w14:textId="344A980C" w:rsidR="00AB7A04" w:rsidRPr="00B57B36" w:rsidRDefault="00000000" w:rsidP="00D34CFA">
            <w:pPr>
              <w:pStyle w:val="CETEquation"/>
              <w:spacing w:before="0"/>
            </w:pPr>
            <m:oMathPara>
              <m:oMath>
                <m:f>
                  <m:fPr>
                    <m:ctrlPr>
                      <w:rPr>
                        <w:rFonts w:ascii="Cambria Math" w:hAnsi="Cambria Math"/>
                      </w:rPr>
                    </m:ctrlPr>
                  </m:fPr>
                  <m:num>
                    <m: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q</m:t>
                            </m:r>
                          </m:e>
                        </m:acc>
                      </m:e>
                      <m:sub>
                        <m:r>
                          <w:rPr>
                            <w:rFonts w:ascii="Cambria Math" w:hAnsi="Cambria Math"/>
                          </w:rPr>
                          <m:t>i</m:t>
                        </m:r>
                      </m:sub>
                    </m:sSub>
                  </m:num>
                  <m:den>
                    <m:r>
                      <w:rPr>
                        <w:rFonts w:ascii="Cambria Math" w:hAnsi="Cambria Math"/>
                      </w:rPr>
                      <m:t>∂t</m:t>
                    </m:r>
                  </m:den>
                </m:f>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i</m:t>
                    </m:r>
                  </m:sub>
                </m:sSub>
                <m:d>
                  <m:dPr>
                    <m:ctrlPr>
                      <w:rPr>
                        <w:rFonts w:ascii="Cambria Math" w:hAnsi="Cambria Math"/>
                      </w:rPr>
                    </m:ctrlPr>
                  </m:dPr>
                  <m:e>
                    <m:sSubSup>
                      <m:sSubSupPr>
                        <m:ctrlPr>
                          <w:rPr>
                            <w:rFonts w:ascii="Cambria Math" w:hAnsi="Cambria Math"/>
                          </w:rPr>
                        </m:ctrlPr>
                      </m:sSubSupPr>
                      <m:e>
                        <m:r>
                          <w:rPr>
                            <w:rFonts w:ascii="Cambria Math" w:hAnsi="Cambria Math"/>
                          </w:rPr>
                          <m:t>q</m:t>
                        </m:r>
                      </m:e>
                      <m:sub>
                        <m:r>
                          <w:rPr>
                            <w:rFonts w:ascii="Cambria Math" w:hAnsi="Cambria Math"/>
                          </w:rPr>
                          <m:t>i</m:t>
                        </m:r>
                      </m:sub>
                      <m:sup>
                        <m:r>
                          <m:rPr>
                            <m:sty m:val="p"/>
                          </m:rPr>
                          <w:rPr>
                            <w:rFonts w:ascii="Cambria Math" w:hAnsi="Cambria Math"/>
                          </w:rPr>
                          <m:t>*</m:t>
                        </m:r>
                      </m:sup>
                    </m:sSubSup>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q</m:t>
                            </m:r>
                          </m:e>
                        </m:acc>
                      </m:e>
                      <m:sub>
                        <m:r>
                          <w:rPr>
                            <w:rFonts w:ascii="Cambria Math" w:hAnsi="Cambria Math"/>
                          </w:rPr>
                          <m:t>i</m:t>
                        </m:r>
                      </m:sub>
                    </m:sSub>
                  </m:e>
                </m:d>
              </m:oMath>
            </m:oMathPara>
          </w:p>
        </w:tc>
        <w:tc>
          <w:tcPr>
            <w:tcW w:w="801" w:type="dxa"/>
            <w:shd w:val="clear" w:color="auto" w:fill="auto"/>
            <w:vAlign w:val="center"/>
          </w:tcPr>
          <w:p w14:paraId="03BCEA46" w14:textId="77777777" w:rsidR="00AB7A04" w:rsidRPr="00B57B36" w:rsidRDefault="00AB7A04" w:rsidP="00D34CFA">
            <w:pPr>
              <w:pStyle w:val="CETEquation"/>
              <w:spacing w:before="0"/>
              <w:jc w:val="right"/>
            </w:pPr>
            <w:r w:rsidRPr="00B57B36">
              <w:t>(1)</w:t>
            </w:r>
          </w:p>
        </w:tc>
      </w:tr>
      <w:tr w:rsidR="00AB7A04" w:rsidRPr="00B57B36" w14:paraId="4EC087E9" w14:textId="77777777" w:rsidTr="00AB7A04">
        <w:tc>
          <w:tcPr>
            <w:tcW w:w="7986" w:type="dxa"/>
            <w:shd w:val="clear" w:color="auto" w:fill="auto"/>
            <w:vAlign w:val="center"/>
          </w:tcPr>
          <w:p w14:paraId="3DD17221" w14:textId="09203E4F" w:rsidR="00AB7A04" w:rsidRPr="00AB7A04" w:rsidRDefault="00000000" w:rsidP="00D34CFA">
            <w:pPr>
              <w:pStyle w:val="CETEquation"/>
              <w:spacing w:before="0"/>
              <w:rPr>
                <w:noProof/>
                <w:lang w:val="it-IT" w:eastAsia="it-IT"/>
              </w:rPr>
            </w:pPr>
            <m:oMathPara>
              <m:oMath>
                <m:f>
                  <m:fPr>
                    <m:ctrlPr>
                      <w:rPr>
                        <w:rFonts w:ascii="Cambria Math" w:hAnsi="Cambria Math"/>
                      </w:rPr>
                    </m:ctrlPr>
                  </m:fPr>
                  <m:num>
                    <m:r>
                      <w:rPr>
                        <w:rFonts w:ascii="Cambria Math" w:hAnsi="Cambria Math"/>
                      </w:rPr>
                      <m:t>D</m:t>
                    </m:r>
                    <m:sSub>
                      <m:sSubPr>
                        <m:ctrlPr>
                          <w:rPr>
                            <w:rFonts w:ascii="Cambria Math" w:hAnsi="Cambria Math"/>
                          </w:rPr>
                        </m:ctrlPr>
                      </m:sSubPr>
                      <m:e>
                        <m:r>
                          <w:rPr>
                            <w:rFonts w:ascii="Cambria Math" w:hAnsi="Cambria Math"/>
                          </w:rPr>
                          <m:t>C</m:t>
                        </m:r>
                      </m:e>
                      <m:sub>
                        <m:r>
                          <w:rPr>
                            <w:rFonts w:ascii="Cambria Math" w:hAnsi="Cambria Math"/>
                          </w:rPr>
                          <m:t>i</m:t>
                        </m:r>
                      </m:sub>
                    </m:sSub>
                  </m:num>
                  <m:den>
                    <m:r>
                      <w:rPr>
                        <w:rFonts w:ascii="Cambria Math" w:hAnsi="Cambria Math"/>
                      </w:rPr>
                      <m:t>Dt</m:t>
                    </m:r>
                  </m:den>
                </m:f>
                <m:r>
                  <m:rPr>
                    <m:sty m:val="p"/>
                  </m:rPr>
                  <w:rPr>
                    <w:rFonts w:ascii="Cambria Math" w:hAnsi="Cambria Math"/>
                  </w:rPr>
                  <m:t>=</m:t>
                </m:r>
                <m:f>
                  <m:fPr>
                    <m:ctrlPr>
                      <w:rPr>
                        <w:rFonts w:ascii="Cambria Math" w:hAnsi="Cambria Math"/>
                      </w:rPr>
                    </m:ctrlPr>
                  </m:fPr>
                  <m:num>
                    <m:r>
                      <w:rPr>
                        <w:rFonts w:ascii="Cambria Math" w:hAnsi="Cambria Math"/>
                      </w:rPr>
                      <m:t>∂</m:t>
                    </m:r>
                  </m:num>
                  <m:den>
                    <m:r>
                      <w:rPr>
                        <w:rFonts w:ascii="Cambria Math" w:hAnsi="Cambria Math"/>
                      </w:rPr>
                      <m:t>∂z</m:t>
                    </m:r>
                  </m:den>
                </m:f>
                <m:d>
                  <m:dPr>
                    <m:ctrlPr>
                      <w:rPr>
                        <w:rFonts w:ascii="Cambria Math" w:hAnsi="Cambria Math"/>
                      </w:rPr>
                    </m:ctrlPr>
                  </m:dPr>
                  <m:e>
                    <m:sSub>
                      <m:sSubPr>
                        <m:ctrlPr>
                          <w:rPr>
                            <w:rFonts w:ascii="Cambria Math" w:hAnsi="Cambria Math"/>
                          </w:rPr>
                        </m:ctrlPr>
                      </m:sSubPr>
                      <m:e>
                        <m:r>
                          <w:rPr>
                            <w:rFonts w:ascii="Cambria Math" w:hAnsi="Cambria Math"/>
                          </w:rPr>
                          <m:t>D</m:t>
                        </m:r>
                      </m:e>
                      <m:sub>
                        <m:r>
                          <w:rPr>
                            <w:rFonts w:ascii="Cambria Math" w:hAnsi="Cambria Math"/>
                          </w:rPr>
                          <m:t>L</m:t>
                        </m:r>
                        <m:r>
                          <m:rPr>
                            <m:sty m:val="p"/>
                          </m:rPr>
                          <w:rPr>
                            <w:rFonts w:ascii="Cambria Math" w:hAnsi="Cambria Math"/>
                          </w:rPr>
                          <m:t>,</m:t>
                        </m:r>
                        <m:r>
                          <w:rPr>
                            <w:rFonts w:ascii="Cambria Math" w:hAnsi="Cambria Math"/>
                          </w:rPr>
                          <m:t>i</m:t>
                        </m:r>
                      </m:sub>
                    </m:sSub>
                    <m:f>
                      <m:fPr>
                        <m:ctrlPr>
                          <w:rPr>
                            <w:rFonts w:ascii="Cambria Math" w:hAnsi="Cambria Math"/>
                          </w:rPr>
                        </m:ctrlPr>
                      </m:fPr>
                      <m:num>
                        <m: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i</m:t>
                            </m:r>
                          </m:sub>
                        </m:sSub>
                      </m:num>
                      <m:den>
                        <m:r>
                          <w:rPr>
                            <w:rFonts w:ascii="Cambria Math" w:hAnsi="Cambria Math"/>
                          </w:rPr>
                          <m:t>∂z</m:t>
                        </m:r>
                      </m:den>
                    </m:f>
                  </m:e>
                </m:d>
                <m:r>
                  <m:rPr>
                    <m:sty m:val="p"/>
                  </m:rPr>
                  <w:rPr>
                    <w:rFonts w:ascii="Cambria Math" w:hAnsi="Cambria Math"/>
                  </w:rPr>
                  <m:t>-</m:t>
                </m:r>
                <m:f>
                  <m:fPr>
                    <m:ctrlPr>
                      <w:rPr>
                        <w:rFonts w:ascii="Cambria Math" w:hAnsi="Cambria Math"/>
                      </w:rPr>
                    </m:ctrlPr>
                  </m:fPr>
                  <m:num>
                    <m:r>
                      <m:rPr>
                        <m:sty m:val="p"/>
                      </m:rPr>
                      <w:rPr>
                        <w:rFonts w:ascii="Cambria Math" w:hAnsi="Cambria Math"/>
                      </w:rPr>
                      <m:t>1-</m:t>
                    </m:r>
                    <m:r>
                      <w:rPr>
                        <w:rFonts w:ascii="Cambria Math" w:hAnsi="Cambria Math"/>
                      </w:rPr>
                      <m:t>ε</m:t>
                    </m:r>
                  </m:num>
                  <m:den>
                    <m:r>
                      <w:rPr>
                        <w:rFonts w:ascii="Cambria Math" w:hAnsi="Cambria Math"/>
                      </w:rPr>
                      <m:t>ε</m:t>
                    </m:r>
                  </m:den>
                </m:f>
                <m:sSub>
                  <m:sSubPr>
                    <m:ctrlPr>
                      <w:rPr>
                        <w:rFonts w:ascii="Cambria Math" w:hAnsi="Cambria Math"/>
                      </w:rPr>
                    </m:ctrlPr>
                  </m:sSubPr>
                  <m:e>
                    <m:r>
                      <w:rPr>
                        <w:rFonts w:ascii="Cambria Math" w:hAnsi="Cambria Math"/>
                      </w:rPr>
                      <m:t>ρ</m:t>
                    </m:r>
                  </m:e>
                  <m:sub>
                    <m:r>
                      <w:rPr>
                        <w:rFonts w:ascii="Cambria Math" w:hAnsi="Cambria Math"/>
                      </w:rPr>
                      <m:t>P</m:t>
                    </m:r>
                  </m:sub>
                </m:sSub>
                <m:f>
                  <m:fPr>
                    <m:ctrlPr>
                      <w:rPr>
                        <w:rFonts w:ascii="Cambria Math" w:hAnsi="Cambria Math"/>
                      </w:rPr>
                    </m:ctrlPr>
                  </m:fPr>
                  <m:num>
                    <m: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q</m:t>
                            </m:r>
                          </m:e>
                        </m:acc>
                      </m:e>
                      <m:sub>
                        <m:r>
                          <w:rPr>
                            <w:rFonts w:ascii="Cambria Math" w:hAnsi="Cambria Math"/>
                          </w:rPr>
                          <m:t>i</m:t>
                        </m:r>
                      </m:sub>
                    </m:sSub>
                  </m:num>
                  <m:den>
                    <m:r>
                      <w:rPr>
                        <w:rFonts w:ascii="Cambria Math" w:hAnsi="Cambria Math"/>
                      </w:rPr>
                      <m:t>∂t</m:t>
                    </m:r>
                  </m:den>
                </m:f>
              </m:oMath>
            </m:oMathPara>
          </w:p>
        </w:tc>
        <w:tc>
          <w:tcPr>
            <w:tcW w:w="801" w:type="dxa"/>
            <w:shd w:val="clear" w:color="auto" w:fill="auto"/>
            <w:vAlign w:val="center"/>
          </w:tcPr>
          <w:p w14:paraId="27143EF8" w14:textId="72F9E916" w:rsidR="00AB7A04" w:rsidRPr="00B57B36" w:rsidRDefault="00AB7A04" w:rsidP="00D34CFA">
            <w:pPr>
              <w:pStyle w:val="CETEquation"/>
              <w:spacing w:before="0"/>
              <w:jc w:val="right"/>
            </w:pPr>
            <w:r w:rsidRPr="00B57B36">
              <w:t>(</w:t>
            </w:r>
            <w:r>
              <w:t>2</w:t>
            </w:r>
            <w:r w:rsidRPr="00B57B36">
              <w:t>)</w:t>
            </w:r>
          </w:p>
        </w:tc>
      </w:tr>
      <w:tr w:rsidR="00AB7A04" w:rsidRPr="00B57B36" w14:paraId="77901CCA" w14:textId="77777777" w:rsidTr="00AB7A04">
        <w:tc>
          <w:tcPr>
            <w:tcW w:w="7986" w:type="dxa"/>
            <w:shd w:val="clear" w:color="auto" w:fill="auto"/>
            <w:vAlign w:val="center"/>
          </w:tcPr>
          <w:p w14:paraId="56A32FCB" w14:textId="5E778F21" w:rsidR="00AB7A04" w:rsidRPr="00AB7A04" w:rsidRDefault="00AB7A04" w:rsidP="00D34CFA">
            <w:pPr>
              <w:pStyle w:val="CETEquation"/>
              <w:spacing w:before="0"/>
              <w:rPr>
                <w:noProof/>
                <w:lang w:val="it-IT" w:eastAsia="it-IT"/>
              </w:rPr>
            </w:pPr>
            <m:oMathPara>
              <m:oMath>
                <m:r>
                  <w:rPr>
                    <w:rFonts w:ascii="Cambria Math" w:hAnsi="Cambria Math"/>
                  </w:rPr>
                  <m:t>C</m:t>
                </m:r>
                <m:sSub>
                  <m:sSubPr>
                    <m:ctrlPr>
                      <w:rPr>
                        <w:rFonts w:ascii="Cambria Math" w:hAnsi="Cambria Math"/>
                      </w:rPr>
                    </m:ctrlPr>
                  </m:sSubPr>
                  <m:e>
                    <m:acc>
                      <m:accPr>
                        <m:ctrlPr>
                          <w:rPr>
                            <w:rFonts w:ascii="Cambria Math" w:hAnsi="Cambria Math"/>
                          </w:rPr>
                        </m:ctrlPr>
                      </m:accPr>
                      <m:e>
                        <m:r>
                          <w:rPr>
                            <w:rFonts w:ascii="Cambria Math" w:hAnsi="Cambria Math"/>
                          </w:rPr>
                          <m:t>c</m:t>
                        </m:r>
                      </m:e>
                    </m:acc>
                  </m:e>
                  <m:sub>
                    <m:r>
                      <w:rPr>
                        <w:rFonts w:ascii="Cambria Math" w:hAnsi="Cambria Math"/>
                      </w:rPr>
                      <m:t>p</m:t>
                    </m:r>
                    <m:r>
                      <m:rPr>
                        <m:sty m:val="p"/>
                      </m:rPr>
                      <w:rPr>
                        <w:rFonts w:ascii="Cambria Math" w:hAnsi="Cambria Math"/>
                      </w:rPr>
                      <m:t>,</m:t>
                    </m:r>
                    <m:r>
                      <w:rPr>
                        <w:rFonts w:ascii="Cambria Math" w:hAnsi="Cambria Math"/>
                      </w:rPr>
                      <m:t>g</m:t>
                    </m:r>
                  </m:sub>
                </m:sSub>
                <m:f>
                  <m:fPr>
                    <m:ctrlPr>
                      <w:rPr>
                        <w:rFonts w:ascii="Cambria Math" w:hAnsi="Cambria Math"/>
                      </w:rPr>
                    </m:ctrlPr>
                  </m:fPr>
                  <m:num>
                    <m:r>
                      <w:rPr>
                        <w:rFonts w:ascii="Cambria Math" w:hAnsi="Cambria Math"/>
                      </w:rPr>
                      <m:t>DT</m:t>
                    </m:r>
                  </m:num>
                  <m:den>
                    <m:r>
                      <w:rPr>
                        <w:rFonts w:ascii="Cambria Math" w:hAnsi="Cambria Math"/>
                      </w:rPr>
                      <m:t>Dt</m:t>
                    </m:r>
                  </m:den>
                </m:f>
                <m:r>
                  <m:rPr>
                    <m:sty m:val="p"/>
                  </m:rPr>
                  <w:rPr>
                    <w:rFonts w:ascii="Cambria Math" w:hAnsi="Cambria Math"/>
                  </w:rPr>
                  <m:t>=</m:t>
                </m:r>
                <m:f>
                  <m:fPr>
                    <m:ctrlPr>
                      <w:rPr>
                        <w:rFonts w:ascii="Cambria Math" w:hAnsi="Cambria Math"/>
                      </w:rPr>
                    </m:ctrlPr>
                  </m:fPr>
                  <m:num>
                    <m:r>
                      <w:rPr>
                        <w:rFonts w:ascii="Cambria Math" w:hAnsi="Cambria Math"/>
                      </w:rPr>
                      <m:t>Dp</m:t>
                    </m:r>
                  </m:num>
                  <m:den>
                    <m:r>
                      <w:rPr>
                        <w:rFonts w:ascii="Cambria Math" w:hAnsi="Cambria Math"/>
                      </w:rPr>
                      <m:t>Dt</m:t>
                    </m:r>
                  </m:den>
                </m:f>
                <m:r>
                  <m:rPr>
                    <m:sty m:val="p"/>
                  </m:rPr>
                  <w:rPr>
                    <w:rFonts w:ascii="Cambria Math" w:hAnsi="Cambria Math"/>
                  </w:rPr>
                  <m:t>+</m:t>
                </m:r>
                <m:f>
                  <m:fPr>
                    <m:ctrlPr>
                      <w:rPr>
                        <w:rFonts w:ascii="Cambria Math" w:hAnsi="Cambria Math"/>
                      </w:rPr>
                    </m:ctrlPr>
                  </m:fPr>
                  <m:num>
                    <m:r>
                      <w:rPr>
                        <w:rFonts w:ascii="Cambria Math" w:hAnsi="Cambria Math"/>
                      </w:rPr>
                      <m:t>∂</m:t>
                    </m:r>
                  </m:num>
                  <m:den>
                    <m:r>
                      <w:rPr>
                        <w:rFonts w:ascii="Cambria Math" w:hAnsi="Cambria Math"/>
                      </w:rPr>
                      <m:t>∂z</m:t>
                    </m:r>
                  </m:den>
                </m:f>
                <m:d>
                  <m:dPr>
                    <m:ctrlPr>
                      <w:rPr>
                        <w:rFonts w:ascii="Cambria Math" w:hAnsi="Cambria Math"/>
                      </w:rPr>
                    </m:ctrlPr>
                  </m:dPr>
                  <m:e>
                    <m:sSub>
                      <m:sSubPr>
                        <m:ctrlPr>
                          <w:rPr>
                            <w:rFonts w:ascii="Cambria Math" w:hAnsi="Cambria Math"/>
                          </w:rPr>
                        </m:ctrlPr>
                      </m:sSubPr>
                      <m:e>
                        <m:r>
                          <w:rPr>
                            <w:rFonts w:ascii="Cambria Math" w:hAnsi="Cambria Math"/>
                          </w:rPr>
                          <m:t>D</m:t>
                        </m:r>
                      </m:e>
                      <m:sub>
                        <m:r>
                          <w:rPr>
                            <w:rFonts w:ascii="Cambria Math" w:hAnsi="Cambria Math"/>
                          </w:rPr>
                          <m:t>T</m:t>
                        </m:r>
                      </m:sub>
                    </m:sSub>
                    <m:f>
                      <m:fPr>
                        <m:ctrlPr>
                          <w:rPr>
                            <w:rFonts w:ascii="Cambria Math" w:hAnsi="Cambria Math"/>
                          </w:rPr>
                        </m:ctrlPr>
                      </m:fPr>
                      <m:num>
                        <m:r>
                          <w:rPr>
                            <w:rFonts w:ascii="Cambria Math" w:hAnsi="Cambria Math"/>
                          </w:rPr>
                          <m:t>∂T</m:t>
                        </m:r>
                      </m:num>
                      <m:den>
                        <m:r>
                          <w:rPr>
                            <w:rFonts w:ascii="Cambria Math" w:hAnsi="Cambria Math"/>
                          </w:rPr>
                          <m:t>∂z</m:t>
                        </m:r>
                      </m:den>
                    </m:f>
                  </m:e>
                </m:d>
                <m:r>
                  <m:rPr>
                    <m:sty m:val="p"/>
                  </m:rPr>
                  <w:rPr>
                    <w:rFonts w:ascii="Cambria Math" w:hAnsi="Cambria Math"/>
                  </w:rPr>
                  <m:t>+</m:t>
                </m:r>
                <m:r>
                  <w:rPr>
                    <w:rFonts w:ascii="Cambria Math" w:hAnsi="Cambria Math"/>
                  </w:rPr>
                  <m:t>u</m:t>
                </m:r>
                <m:sSub>
                  <m:sSubPr>
                    <m:ctrlPr>
                      <w:rPr>
                        <w:rFonts w:ascii="Cambria Math" w:hAnsi="Cambria Math"/>
                      </w:rPr>
                    </m:ctrlPr>
                  </m:sSubPr>
                  <m:e>
                    <m:r>
                      <w:rPr>
                        <w:rFonts w:ascii="Cambria Math" w:hAnsi="Cambria Math"/>
                      </w:rPr>
                      <m:t>f</m:t>
                    </m:r>
                  </m:e>
                  <m:sub>
                    <m:r>
                      <w:rPr>
                        <w:rFonts w:ascii="Cambria Math" w:hAnsi="Cambria Math"/>
                      </w:rPr>
                      <m:t>PD</m:t>
                    </m:r>
                  </m:sub>
                </m:sSub>
                <m:r>
                  <m:rPr>
                    <m:sty m:val="p"/>
                  </m:rPr>
                  <w:rPr>
                    <w:rFonts w:ascii="Cambria Math" w:hAnsi="Cambria Math"/>
                  </w:rPr>
                  <m:t>+</m:t>
                </m:r>
                <m:f>
                  <m:fPr>
                    <m:ctrlPr>
                      <w:rPr>
                        <w:rFonts w:ascii="Cambria Math" w:hAnsi="Cambria Math"/>
                      </w:rPr>
                    </m:ctrlPr>
                  </m:fPr>
                  <m:num>
                    <m:r>
                      <m:rPr>
                        <m:sty m:val="p"/>
                      </m:rPr>
                      <w:rPr>
                        <w:rFonts w:ascii="Cambria Math" w:hAnsi="Cambria Math"/>
                      </w:rPr>
                      <m:t>1-</m:t>
                    </m:r>
                    <m:r>
                      <w:rPr>
                        <w:rFonts w:ascii="Cambria Math" w:hAnsi="Cambria Math"/>
                      </w:rPr>
                      <m:t>ε</m:t>
                    </m:r>
                  </m:num>
                  <m:den>
                    <m:r>
                      <w:rPr>
                        <w:rFonts w:ascii="Cambria Math" w:hAnsi="Cambria Math"/>
                      </w:rPr>
                      <m:t>ε</m:t>
                    </m:r>
                  </m:den>
                </m:f>
                <m:sSub>
                  <m:sSubPr>
                    <m:ctrlPr>
                      <w:rPr>
                        <w:rFonts w:ascii="Cambria Math" w:hAnsi="Cambria Math"/>
                      </w:rPr>
                    </m:ctrlPr>
                  </m:sSubPr>
                  <m:e>
                    <m:r>
                      <w:rPr>
                        <w:rFonts w:ascii="Cambria Math" w:hAnsi="Cambria Math"/>
                      </w:rPr>
                      <m:t>β</m:t>
                    </m:r>
                  </m:e>
                  <m:sub>
                    <m:r>
                      <w:rPr>
                        <w:rFonts w:ascii="Cambria Math" w:hAnsi="Cambria Math"/>
                      </w:rPr>
                      <m:t>p</m:t>
                    </m:r>
                  </m:sub>
                </m:sSub>
                <m:r>
                  <w:rPr>
                    <w:rFonts w:ascii="Cambria Math" w:hAnsi="Cambria Math"/>
                  </w:rPr>
                  <m:t>h</m:t>
                </m:r>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st</m:t>
                        </m:r>
                      </m:sub>
                    </m:sSub>
                    <m:r>
                      <m:rPr>
                        <m:sty m:val="p"/>
                      </m:rPr>
                      <w:rPr>
                        <w:rFonts w:ascii="Cambria Math" w:hAnsi="Cambria Math"/>
                      </w:rPr>
                      <m:t>-</m:t>
                    </m:r>
                    <m:r>
                      <w:rPr>
                        <w:rFonts w:ascii="Cambria Math" w:hAnsi="Cambria Math"/>
                      </w:rPr>
                      <m:t>T</m:t>
                    </m:r>
                  </m:e>
                </m:d>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ε</m:t>
                    </m:r>
                  </m:den>
                </m:f>
                <m:sSub>
                  <m:sSubPr>
                    <m:ctrlPr>
                      <w:rPr>
                        <w:rFonts w:ascii="Cambria Math" w:hAnsi="Cambria Math"/>
                      </w:rPr>
                    </m:ctrlPr>
                  </m:sSubPr>
                  <m:e>
                    <m:r>
                      <w:rPr>
                        <w:rFonts w:ascii="Cambria Math" w:hAnsi="Cambria Math"/>
                      </w:rPr>
                      <m:t>β</m:t>
                    </m:r>
                  </m:e>
                  <m:sub>
                    <m:r>
                      <m:rPr>
                        <m:sty m:val="p"/>
                      </m:rPr>
                      <w:rPr>
                        <w:rFonts w:ascii="Cambria Math" w:hAnsi="Cambria Math"/>
                      </w:rPr>
                      <m:t>1</m:t>
                    </m:r>
                  </m:sub>
                </m:sSub>
                <m:sSub>
                  <m:sSubPr>
                    <m:ctrlPr>
                      <w:rPr>
                        <w:rFonts w:ascii="Cambria Math" w:hAnsi="Cambria Math"/>
                      </w:rPr>
                    </m:ctrlPr>
                  </m:sSubPr>
                  <m:e>
                    <m:r>
                      <w:rPr>
                        <w:rFonts w:ascii="Cambria Math" w:hAnsi="Cambria Math"/>
                      </w:rPr>
                      <m:t>h</m:t>
                    </m:r>
                  </m:e>
                  <m:sub>
                    <m:r>
                      <w:rPr>
                        <w:rFonts w:ascii="Cambria Math" w:hAnsi="Cambria Math"/>
                      </w:rPr>
                      <m:t>w</m:t>
                    </m:r>
                  </m:sub>
                </m:sSub>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w</m:t>
                        </m:r>
                      </m:sub>
                    </m:sSub>
                    <m:r>
                      <m:rPr>
                        <m:sty m:val="p"/>
                      </m:rPr>
                      <w:rPr>
                        <w:rFonts w:ascii="Cambria Math" w:hAnsi="Cambria Math"/>
                      </w:rPr>
                      <m:t>-</m:t>
                    </m:r>
                    <m:r>
                      <w:rPr>
                        <w:rFonts w:ascii="Cambria Math" w:hAnsi="Cambria Math"/>
                      </w:rPr>
                      <m:t>T</m:t>
                    </m:r>
                  </m:e>
                </m:d>
              </m:oMath>
            </m:oMathPara>
          </w:p>
        </w:tc>
        <w:tc>
          <w:tcPr>
            <w:tcW w:w="801" w:type="dxa"/>
            <w:shd w:val="clear" w:color="auto" w:fill="auto"/>
            <w:vAlign w:val="center"/>
          </w:tcPr>
          <w:p w14:paraId="4D6D5CDB" w14:textId="7A5F5314" w:rsidR="00AB7A04" w:rsidRPr="00B57B36" w:rsidRDefault="00AB7A04" w:rsidP="00D34CFA">
            <w:pPr>
              <w:pStyle w:val="CETEquation"/>
              <w:spacing w:before="0"/>
              <w:jc w:val="right"/>
            </w:pPr>
            <w:r w:rsidRPr="00B57B36">
              <w:t>(</w:t>
            </w:r>
            <w:r>
              <w:t>3</w:t>
            </w:r>
            <w:r w:rsidRPr="00B57B36">
              <w:t>)</w:t>
            </w:r>
          </w:p>
        </w:tc>
      </w:tr>
      <w:tr w:rsidR="00AB7A04" w:rsidRPr="00B57B36" w14:paraId="774DC196" w14:textId="77777777" w:rsidTr="00AB7A04">
        <w:tc>
          <w:tcPr>
            <w:tcW w:w="7986" w:type="dxa"/>
            <w:shd w:val="clear" w:color="auto" w:fill="auto"/>
            <w:vAlign w:val="center"/>
          </w:tcPr>
          <w:p w14:paraId="3CCDEF44" w14:textId="372ED191" w:rsidR="00AB7A04" w:rsidRPr="00AB7A04" w:rsidRDefault="00000000" w:rsidP="00D34CFA">
            <w:pPr>
              <w:pStyle w:val="CETEquation"/>
              <w:spacing w:before="0"/>
              <w:rPr>
                <w:noProof/>
                <w:lang w:val="it-IT" w:eastAsia="it-IT"/>
              </w:rPr>
            </w:pPr>
            <m:oMathPara>
              <m:oMath>
                <m:d>
                  <m:dPr>
                    <m:begChr m:val="["/>
                    <m:endChr m:val="]"/>
                    <m:ctrlPr>
                      <w:rPr>
                        <w:rFonts w:ascii="Cambria Math" w:hAnsi="Cambria Math"/>
                      </w:rPr>
                    </m:ctrlPr>
                  </m:dPr>
                  <m:e>
                    <m:sSub>
                      <m:sSubPr>
                        <m:ctrlPr>
                          <w:rPr>
                            <w:rFonts w:ascii="Cambria Math" w:hAnsi="Cambria Math"/>
                          </w:rPr>
                        </m:ctrlPr>
                      </m:sSubPr>
                      <m:e>
                        <m:acc>
                          <m:accPr>
                            <m:chr m:val="̃"/>
                            <m:ctrlPr>
                              <w:rPr>
                                <w:rFonts w:ascii="Cambria Math" w:hAnsi="Cambria Math"/>
                              </w:rPr>
                            </m:ctrlPr>
                          </m:accPr>
                          <m:e>
                            <m:r>
                              <w:rPr>
                                <w:rFonts w:ascii="Cambria Math" w:hAnsi="Cambria Math"/>
                              </w:rPr>
                              <m:t>c</m:t>
                            </m:r>
                          </m:e>
                        </m:acc>
                      </m:e>
                      <m:sub>
                        <m:r>
                          <w:rPr>
                            <w:rFonts w:ascii="Cambria Math" w:hAnsi="Cambria Math"/>
                          </w:rPr>
                          <m:t>p</m:t>
                        </m:r>
                        <m:r>
                          <m:rPr>
                            <m:sty m:val="p"/>
                          </m:rPr>
                          <w:rPr>
                            <w:rFonts w:ascii="Cambria Math" w:hAnsi="Cambria Math"/>
                          </w:rPr>
                          <m:t>,</m:t>
                        </m:r>
                        <m:r>
                          <w:rPr>
                            <w:rFonts w:ascii="Cambria Math" w:hAnsi="Cambria Math"/>
                          </w:rPr>
                          <m:t>s</m:t>
                        </m:r>
                      </m:sub>
                    </m:sSub>
                    <m:sSub>
                      <m:sSubPr>
                        <m:ctrlPr>
                          <w:rPr>
                            <w:rFonts w:ascii="Cambria Math" w:hAnsi="Cambria Math"/>
                          </w:rPr>
                        </m:ctrlPr>
                      </m:sSubPr>
                      <m:e>
                        <m:r>
                          <w:rPr>
                            <w:rFonts w:ascii="Cambria Math" w:hAnsi="Cambria Math"/>
                          </w:rPr>
                          <m:t>ρ</m:t>
                        </m:r>
                      </m:e>
                      <m:sub>
                        <m:r>
                          <w:rPr>
                            <w:rFonts w:ascii="Cambria Math" w:hAnsi="Cambria Math"/>
                          </w:rPr>
                          <m:t>P</m:t>
                        </m:r>
                      </m:sub>
                    </m:sSub>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c</m:t>
                            </m:r>
                          </m:e>
                        </m:acc>
                      </m:e>
                      <m:sub>
                        <m:r>
                          <w:rPr>
                            <w:rFonts w:ascii="Cambria Math" w:hAnsi="Cambria Math"/>
                          </w:rPr>
                          <m:t>p</m:t>
                        </m:r>
                        <m:r>
                          <m:rPr>
                            <m:sty m:val="p"/>
                          </m:rPr>
                          <w:rPr>
                            <w:rFonts w:ascii="Cambria Math" w:hAnsi="Cambria Math"/>
                          </w:rPr>
                          <m:t>,</m:t>
                        </m:r>
                        <m:r>
                          <w:rPr>
                            <w:rFonts w:ascii="Cambria Math" w:hAnsi="Cambria Math"/>
                          </w:rPr>
                          <m:t>a</m:t>
                        </m:r>
                      </m:sub>
                    </m:sSub>
                    <m:sSub>
                      <m:sSubPr>
                        <m:ctrlPr>
                          <w:rPr>
                            <w:rFonts w:ascii="Cambria Math" w:hAnsi="Cambria Math"/>
                          </w:rPr>
                        </m:ctrlPr>
                      </m:sSubPr>
                      <m:e>
                        <m:r>
                          <w:rPr>
                            <w:rFonts w:ascii="Cambria Math" w:hAnsi="Cambria Math"/>
                          </w:rPr>
                          <m:t>ρ</m:t>
                        </m:r>
                      </m:e>
                      <m:sub>
                        <m:r>
                          <w:rPr>
                            <w:rFonts w:ascii="Cambria Math" w:hAnsi="Cambria Math"/>
                          </w:rPr>
                          <m:t>p</m:t>
                        </m:r>
                      </m:sub>
                    </m:sSub>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sSub>
                          <m:sSubPr>
                            <m:ctrlPr>
                              <w:rPr>
                                <w:rFonts w:ascii="Cambria Math" w:hAnsi="Cambria Math"/>
                              </w:rPr>
                            </m:ctrlPr>
                          </m:sSubPr>
                          <m:e>
                            <m:acc>
                              <m:accPr>
                                <m:chr m:val="̅"/>
                                <m:ctrlPr>
                                  <w:rPr>
                                    <w:rFonts w:ascii="Cambria Math" w:hAnsi="Cambria Math"/>
                                  </w:rPr>
                                </m:ctrlPr>
                              </m:accPr>
                              <m:e>
                                <m:r>
                                  <w:rPr>
                                    <w:rFonts w:ascii="Cambria Math" w:hAnsi="Cambria Math"/>
                                  </w:rPr>
                                  <m:t>q</m:t>
                                </m:r>
                              </m:e>
                            </m:acc>
                          </m:e>
                          <m:sub>
                            <m:r>
                              <w:rPr>
                                <w:rFonts w:ascii="Cambria Math" w:hAnsi="Cambria Math"/>
                              </w:rPr>
                              <m:t>i</m:t>
                            </m:r>
                          </m:sub>
                        </m:sSub>
                      </m:e>
                    </m:nary>
                  </m:e>
                </m:d>
                <m:f>
                  <m:fPr>
                    <m:ctrlPr>
                      <w:rPr>
                        <w:rFonts w:ascii="Cambria Math" w:hAnsi="Cambria Math"/>
                      </w:rPr>
                    </m:ctrlPr>
                  </m:fPr>
                  <m:num>
                    <m: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st</m:t>
                        </m:r>
                      </m:sub>
                    </m:sSub>
                  </m:num>
                  <m:den>
                    <m:r>
                      <w:rPr>
                        <w:rFonts w:ascii="Cambria Math" w:hAnsi="Cambria Math"/>
                      </w:rPr>
                      <m:t>∂t</m:t>
                    </m:r>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d>
                      <m:dPr>
                        <m:ctrlPr>
                          <w:rPr>
                            <w:rFonts w:ascii="Cambria Math" w:hAnsi="Cambria Math"/>
                          </w:rPr>
                        </m:ctrlPr>
                      </m:dPr>
                      <m:e>
                        <m:r>
                          <m:rPr>
                            <m:sty m:val="p"/>
                          </m:rPr>
                          <w:rPr>
                            <w:rFonts w:ascii="Cambria Math" w:hAnsi="Cambria Math"/>
                          </w:rPr>
                          <m:t>1-</m:t>
                        </m:r>
                        <m:r>
                          <w:rPr>
                            <w:rFonts w:ascii="Cambria Math" w:hAnsi="Cambria Math"/>
                          </w:rPr>
                          <m:t>ε</m:t>
                        </m:r>
                      </m:e>
                    </m:d>
                  </m:den>
                </m:f>
                <m:sSub>
                  <m:sSubPr>
                    <m:ctrlPr>
                      <w:rPr>
                        <w:rFonts w:ascii="Cambria Math" w:hAnsi="Cambria Math"/>
                      </w:rPr>
                    </m:ctrlPr>
                  </m:sSubPr>
                  <m:e>
                    <m:r>
                      <w:rPr>
                        <w:rFonts w:ascii="Cambria Math" w:hAnsi="Cambria Math"/>
                      </w:rPr>
                      <m:t>k</m:t>
                    </m:r>
                  </m:e>
                  <m:sub>
                    <m:r>
                      <w:rPr>
                        <w:rFonts w:ascii="Cambria Math" w:hAnsi="Cambria Math"/>
                      </w:rPr>
                      <m:t>s</m:t>
                    </m:r>
                  </m:sub>
                </m:sSub>
                <m:f>
                  <m:fPr>
                    <m:ctrlPr>
                      <w:rPr>
                        <w:rFonts w:ascii="Cambria Math" w:hAnsi="Cambria Math"/>
                      </w:rPr>
                    </m:ctrlPr>
                  </m:fPr>
                  <m:num>
                    <m:sSup>
                      <m:sSupPr>
                        <m:ctrlPr>
                          <w:rPr>
                            <w:rFonts w:ascii="Cambria Math" w:hAnsi="Cambria Math"/>
                          </w:rPr>
                        </m:ctrlPr>
                      </m:sSupPr>
                      <m:e>
                        <m:r>
                          <m:rPr>
                            <m:sty m:val="p"/>
                          </m:rPr>
                          <w:rPr>
                            <w:rFonts w:ascii="Cambria Math" w:hAnsi="Cambria Math"/>
                          </w:rPr>
                          <m:t>∂</m:t>
                        </m:r>
                      </m:e>
                      <m:sup>
                        <m:r>
                          <m:rPr>
                            <m:sty m:val="p"/>
                          </m:rPr>
                          <w:rPr>
                            <w:rFonts w:ascii="Cambria Math" w:hAnsi="Cambria Math"/>
                          </w:rPr>
                          <m:t>2</m:t>
                        </m:r>
                      </m:sup>
                    </m:sSup>
                    <m:sSub>
                      <m:sSubPr>
                        <m:ctrlPr>
                          <w:rPr>
                            <w:rFonts w:ascii="Cambria Math" w:hAnsi="Cambria Math"/>
                          </w:rPr>
                        </m:ctrlPr>
                      </m:sSubPr>
                      <m:e>
                        <m:r>
                          <w:rPr>
                            <w:rFonts w:ascii="Cambria Math" w:hAnsi="Cambria Math"/>
                          </w:rPr>
                          <m:t>T</m:t>
                        </m:r>
                      </m:e>
                      <m:sub>
                        <m:r>
                          <w:rPr>
                            <w:rFonts w:ascii="Cambria Math" w:hAnsi="Cambria Math"/>
                          </w:rPr>
                          <m:t>st</m:t>
                        </m:r>
                      </m:sub>
                    </m:sSub>
                  </m:num>
                  <m:den>
                    <m:r>
                      <m:rPr>
                        <m:sty m:val="p"/>
                      </m:rPr>
                      <w:rPr>
                        <w:rFonts w:ascii="Cambria Math" w:hAnsi="Cambria Math"/>
                      </w:rPr>
                      <m:t>∂</m:t>
                    </m:r>
                    <m:sSup>
                      <m:sSupPr>
                        <m:ctrlPr>
                          <w:rPr>
                            <w:rFonts w:ascii="Cambria Math" w:hAnsi="Cambria Math"/>
                          </w:rPr>
                        </m:ctrlPr>
                      </m:sSupPr>
                      <m:e>
                        <m:r>
                          <w:rPr>
                            <w:rFonts w:ascii="Cambria Math" w:hAnsi="Cambria Math"/>
                          </w:rPr>
                          <m:t>z</m:t>
                        </m:r>
                      </m:e>
                      <m:sup>
                        <m:r>
                          <m:rPr>
                            <m:sty m:val="p"/>
                          </m:rPr>
                          <w:rPr>
                            <w:rFonts w:ascii="Cambria Math" w:hAnsi="Cambria Math"/>
                          </w:rPr>
                          <m:t>2</m:t>
                        </m:r>
                      </m:sup>
                    </m:sSup>
                  </m:den>
                </m:f>
                <m:r>
                  <m:rPr>
                    <m:sty m:val="p"/>
                  </m:rP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P</m:t>
                    </m:r>
                  </m:sub>
                </m:sSub>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d>
                      <m:dPr>
                        <m:ctrlPr>
                          <w:rPr>
                            <w:rFonts w:ascii="Cambria Math" w:hAnsi="Cambria Math"/>
                          </w:rPr>
                        </m:ctrlPr>
                      </m:dPr>
                      <m:e>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H</m:t>
                                </m:r>
                              </m:e>
                            </m:acc>
                          </m:e>
                          <m:sub>
                            <m:r>
                              <w:rPr>
                                <w:rFonts w:ascii="Cambria Math" w:hAnsi="Cambria Math"/>
                              </w:rPr>
                              <m:t>i</m:t>
                            </m:r>
                          </m:sub>
                        </m:sSub>
                      </m:e>
                    </m:d>
                    <m:f>
                      <m:fPr>
                        <m:ctrlPr>
                          <w:rPr>
                            <w:rFonts w:ascii="Cambria Math" w:hAnsi="Cambria Math"/>
                          </w:rPr>
                        </m:ctrlPr>
                      </m:fPr>
                      <m:num>
                        <m: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q</m:t>
                                </m:r>
                              </m:e>
                            </m:acc>
                          </m:e>
                          <m:sub>
                            <m:r>
                              <w:rPr>
                                <w:rFonts w:ascii="Cambria Math" w:hAnsi="Cambria Math"/>
                              </w:rPr>
                              <m:t>i</m:t>
                            </m:r>
                          </m:sub>
                        </m:sSub>
                      </m:num>
                      <m:den>
                        <m:r>
                          <w:rPr>
                            <w:rFonts w:ascii="Cambria Math" w:hAnsi="Cambria Math"/>
                          </w:rPr>
                          <m:t>∂t</m:t>
                        </m:r>
                      </m:den>
                    </m:f>
                  </m:e>
                </m:nary>
                <m:r>
                  <m:rPr>
                    <m:sty m:val="p"/>
                  </m:rP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p</m:t>
                    </m:r>
                  </m:sub>
                </m:sSub>
                <m:r>
                  <w:rPr>
                    <w:rFonts w:ascii="Cambria Math" w:hAnsi="Cambria Math"/>
                  </w:rPr>
                  <m:t>h</m:t>
                </m:r>
                <m:d>
                  <m:dPr>
                    <m:ctrlPr>
                      <w:rPr>
                        <w:rFonts w:ascii="Cambria Math" w:hAnsi="Cambria Math"/>
                      </w:rPr>
                    </m:ctrlPr>
                  </m:dPr>
                  <m:e>
                    <m:r>
                      <w:rPr>
                        <w:rFonts w:ascii="Cambria Math" w:hAnsi="Cambria Math"/>
                      </w:rPr>
                      <m:t>T</m:t>
                    </m:r>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st</m:t>
                        </m:r>
                      </m:sub>
                    </m:sSub>
                  </m:e>
                </m:d>
              </m:oMath>
            </m:oMathPara>
          </w:p>
        </w:tc>
        <w:tc>
          <w:tcPr>
            <w:tcW w:w="801" w:type="dxa"/>
            <w:shd w:val="clear" w:color="auto" w:fill="auto"/>
            <w:vAlign w:val="center"/>
          </w:tcPr>
          <w:p w14:paraId="4360E569" w14:textId="31F31AD3" w:rsidR="00AB7A04" w:rsidRPr="00B57B36" w:rsidRDefault="00AB7A04" w:rsidP="00D34CFA">
            <w:pPr>
              <w:pStyle w:val="CETEquation"/>
              <w:spacing w:before="0"/>
              <w:jc w:val="right"/>
            </w:pPr>
            <w:r w:rsidRPr="00B57B36">
              <w:t>(</w:t>
            </w:r>
            <w:r>
              <w:t>4</w:t>
            </w:r>
            <w:r w:rsidRPr="00B57B36">
              <w:t>)</w:t>
            </w:r>
          </w:p>
        </w:tc>
      </w:tr>
      <w:tr w:rsidR="00AB7A04" w:rsidRPr="00B57B36" w14:paraId="3B49D4EE" w14:textId="77777777" w:rsidTr="00AB7A04">
        <w:tc>
          <w:tcPr>
            <w:tcW w:w="7986" w:type="dxa"/>
            <w:shd w:val="clear" w:color="auto" w:fill="auto"/>
            <w:vAlign w:val="center"/>
          </w:tcPr>
          <w:p w14:paraId="52646FFF" w14:textId="57D4C939" w:rsidR="00AB7A04" w:rsidRPr="00AB7A04" w:rsidRDefault="00000000" w:rsidP="00D34CFA">
            <w:pPr>
              <w:pStyle w:val="CETEquation"/>
              <w:spacing w:before="0"/>
              <w:rPr>
                <w:noProof/>
                <w:lang w:val="it-IT" w:eastAsia="it-IT"/>
              </w:rPr>
            </w:pPr>
            <m:oMathPara>
              <m:oMath>
                <m:sSub>
                  <m:sSubPr>
                    <m:ctrlPr>
                      <w:rPr>
                        <w:rFonts w:ascii="Cambria Math" w:hAnsi="Cambria Math"/>
                      </w:rPr>
                    </m:ctrlPr>
                  </m:sSubPr>
                  <m:e>
                    <m:acc>
                      <m:accPr>
                        <m:chr m:val="̃"/>
                        <m:ctrlPr>
                          <w:rPr>
                            <w:rFonts w:ascii="Cambria Math" w:hAnsi="Cambria Math"/>
                          </w:rPr>
                        </m:ctrlPr>
                      </m:accPr>
                      <m:e>
                        <m:r>
                          <w:rPr>
                            <w:rFonts w:ascii="Cambria Math" w:hAnsi="Cambria Math"/>
                          </w:rPr>
                          <m:t>c</m:t>
                        </m:r>
                      </m:e>
                    </m:acc>
                  </m:e>
                  <m:sub>
                    <m:r>
                      <w:rPr>
                        <w:rFonts w:ascii="Cambria Math" w:hAnsi="Cambria Math"/>
                      </w:rPr>
                      <m:t>p</m:t>
                    </m:r>
                    <m:r>
                      <m:rPr>
                        <m:sty m:val="p"/>
                      </m:rPr>
                      <w:rPr>
                        <w:rFonts w:ascii="Cambria Math" w:hAnsi="Cambria Math"/>
                      </w:rPr>
                      <m:t>,</m:t>
                    </m:r>
                    <m:r>
                      <w:rPr>
                        <w:rFonts w:ascii="Cambria Math" w:hAnsi="Cambria Math"/>
                      </w:rPr>
                      <m:t>w</m:t>
                    </m:r>
                  </m:sub>
                </m:sSub>
                <m:sSub>
                  <m:sSubPr>
                    <m:ctrlPr>
                      <w:rPr>
                        <w:rFonts w:ascii="Cambria Math" w:hAnsi="Cambria Math"/>
                      </w:rPr>
                    </m:ctrlPr>
                  </m:sSubPr>
                  <m:e>
                    <m:r>
                      <w:rPr>
                        <w:rFonts w:ascii="Cambria Math" w:hAnsi="Cambria Math"/>
                      </w:rPr>
                      <m:t>ρ</m:t>
                    </m:r>
                  </m:e>
                  <m:sub>
                    <m:r>
                      <w:rPr>
                        <w:rFonts w:ascii="Cambria Math" w:hAnsi="Cambria Math"/>
                      </w:rPr>
                      <m:t>w</m:t>
                    </m:r>
                  </m:sub>
                </m:sSub>
                <m:f>
                  <m:fPr>
                    <m:ctrlPr>
                      <w:rPr>
                        <w:rFonts w:ascii="Cambria Math" w:hAnsi="Cambria Math"/>
                      </w:rPr>
                    </m:ctrlPr>
                  </m:fPr>
                  <m:num>
                    <m: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w</m:t>
                        </m:r>
                      </m:sub>
                    </m:sSub>
                  </m:num>
                  <m:den>
                    <m:r>
                      <w:rPr>
                        <w:rFonts w:ascii="Cambria Math" w:hAnsi="Cambria Math"/>
                      </w:rPr>
                      <m:t>∂t</m:t>
                    </m:r>
                  </m:den>
                </m:f>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w</m:t>
                    </m:r>
                  </m:sub>
                </m:sSub>
                <m:f>
                  <m:fPr>
                    <m:ctrlPr>
                      <w:rPr>
                        <w:rFonts w:ascii="Cambria Math" w:hAnsi="Cambria Math"/>
                      </w:rPr>
                    </m:ctrlPr>
                  </m:fPr>
                  <m:num>
                    <m:sSup>
                      <m:sSupPr>
                        <m:ctrlPr>
                          <w:rPr>
                            <w:rFonts w:ascii="Cambria Math" w:hAnsi="Cambria Math"/>
                          </w:rPr>
                        </m:ctrlPr>
                      </m:sSupPr>
                      <m:e>
                        <m:r>
                          <m:rPr>
                            <m:sty m:val="p"/>
                          </m:rPr>
                          <w:rPr>
                            <w:rFonts w:ascii="Cambria Math" w:hAnsi="Cambria Math"/>
                          </w:rPr>
                          <m:t>∂</m:t>
                        </m:r>
                      </m:e>
                      <m:sup>
                        <m:r>
                          <m:rPr>
                            <m:sty m:val="p"/>
                          </m:rPr>
                          <w:rPr>
                            <w:rFonts w:ascii="Cambria Math" w:hAnsi="Cambria Math"/>
                          </w:rPr>
                          <m:t>2</m:t>
                        </m:r>
                      </m:sup>
                    </m:sSup>
                    <m:sSub>
                      <m:sSubPr>
                        <m:ctrlPr>
                          <w:rPr>
                            <w:rFonts w:ascii="Cambria Math" w:hAnsi="Cambria Math"/>
                          </w:rPr>
                        </m:ctrlPr>
                      </m:sSubPr>
                      <m:e>
                        <m:r>
                          <w:rPr>
                            <w:rFonts w:ascii="Cambria Math" w:hAnsi="Cambria Math"/>
                          </w:rPr>
                          <m:t>T</m:t>
                        </m:r>
                      </m:e>
                      <m:sub>
                        <m:r>
                          <w:rPr>
                            <w:rFonts w:ascii="Cambria Math" w:hAnsi="Cambria Math"/>
                          </w:rPr>
                          <m:t>w</m:t>
                        </m:r>
                      </m:sub>
                    </m:sSub>
                  </m:num>
                  <m:den>
                    <m:r>
                      <m:rPr>
                        <m:sty m:val="p"/>
                      </m:rPr>
                      <w:rPr>
                        <w:rFonts w:ascii="Cambria Math" w:hAnsi="Cambria Math"/>
                      </w:rPr>
                      <m:t>∂</m:t>
                    </m:r>
                    <m:sSup>
                      <m:sSupPr>
                        <m:ctrlPr>
                          <w:rPr>
                            <w:rFonts w:ascii="Cambria Math" w:hAnsi="Cambria Math"/>
                          </w:rPr>
                        </m:ctrlPr>
                      </m:sSupPr>
                      <m:e>
                        <m:r>
                          <w:rPr>
                            <w:rFonts w:ascii="Cambria Math" w:hAnsi="Cambria Math"/>
                          </w:rPr>
                          <m:t>z</m:t>
                        </m:r>
                      </m:e>
                      <m:sup>
                        <m:r>
                          <m:rPr>
                            <m:sty m:val="p"/>
                          </m:rPr>
                          <w:rPr>
                            <w:rFonts w:ascii="Cambria Math" w:hAnsi="Cambria Math"/>
                          </w:rPr>
                          <m:t>2</m:t>
                        </m:r>
                      </m:sup>
                    </m:sSup>
                  </m:den>
                </m:f>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2</m:t>
                    </m:r>
                  </m:sub>
                </m:sSub>
                <m:sSub>
                  <m:sSubPr>
                    <m:ctrlPr>
                      <w:rPr>
                        <w:rFonts w:ascii="Cambria Math" w:hAnsi="Cambria Math"/>
                      </w:rPr>
                    </m:ctrlPr>
                  </m:sSubPr>
                  <m:e>
                    <m:r>
                      <w:rPr>
                        <w:rFonts w:ascii="Cambria Math" w:hAnsi="Cambria Math"/>
                      </w:rPr>
                      <m:t>h</m:t>
                    </m:r>
                  </m:e>
                  <m:sub>
                    <m:r>
                      <w:rPr>
                        <w:rFonts w:ascii="Cambria Math" w:hAnsi="Cambria Math"/>
                      </w:rPr>
                      <m:t>w</m:t>
                    </m:r>
                  </m:sub>
                </m:sSub>
                <m:d>
                  <m:dPr>
                    <m:ctrlPr>
                      <w:rPr>
                        <w:rFonts w:ascii="Cambria Math" w:hAnsi="Cambria Math"/>
                      </w:rPr>
                    </m:ctrlPr>
                  </m:dPr>
                  <m:e>
                    <m:r>
                      <w:rPr>
                        <w:rFonts w:ascii="Cambria Math" w:hAnsi="Cambria Math"/>
                      </w:rPr>
                      <m:t>T</m:t>
                    </m:r>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w</m:t>
                        </m:r>
                      </m:sub>
                    </m:sSub>
                  </m:e>
                </m:d>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3</m:t>
                    </m:r>
                  </m:sub>
                </m:sSub>
                <m:sSub>
                  <m:sSubPr>
                    <m:ctrlPr>
                      <w:rPr>
                        <w:rFonts w:ascii="Cambria Math" w:hAnsi="Cambria Math"/>
                      </w:rPr>
                    </m:ctrlPr>
                  </m:sSubPr>
                  <m:e>
                    <m:r>
                      <w:rPr>
                        <w:rFonts w:ascii="Cambria Math" w:hAnsi="Cambria Math"/>
                      </w:rPr>
                      <m:t>h</m:t>
                    </m:r>
                  </m:e>
                  <m:sub>
                    <m:r>
                      <w:rPr>
                        <w:rFonts w:ascii="Cambria Math" w:hAnsi="Cambria Math"/>
                      </w:rPr>
                      <m:t>amb</m:t>
                    </m:r>
                  </m:sub>
                </m:sSub>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w</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amb</m:t>
                        </m:r>
                      </m:sub>
                    </m:sSub>
                  </m:e>
                </m:d>
              </m:oMath>
            </m:oMathPara>
          </w:p>
        </w:tc>
        <w:tc>
          <w:tcPr>
            <w:tcW w:w="801" w:type="dxa"/>
            <w:shd w:val="clear" w:color="auto" w:fill="auto"/>
            <w:vAlign w:val="center"/>
          </w:tcPr>
          <w:p w14:paraId="722973BC" w14:textId="2AAA66A6" w:rsidR="00AB7A04" w:rsidRPr="00B57B36" w:rsidRDefault="00AB7A04" w:rsidP="00D34CFA">
            <w:pPr>
              <w:pStyle w:val="CETEquation"/>
              <w:spacing w:before="0"/>
              <w:jc w:val="right"/>
            </w:pPr>
            <w:r w:rsidRPr="00B57B36">
              <w:t>(</w:t>
            </w:r>
            <w:r>
              <w:t>5</w:t>
            </w:r>
            <w:r w:rsidRPr="00B57B36">
              <w:t>)</w:t>
            </w:r>
          </w:p>
        </w:tc>
      </w:tr>
    </w:tbl>
    <w:p w14:paraId="29070C84" w14:textId="2A1182D7" w:rsidR="00AB7A04" w:rsidRDefault="00AB7A04" w:rsidP="00AB7A04">
      <w:pPr>
        <w:pStyle w:val="CETBodytext"/>
        <w:rPr>
          <w:lang w:val="en-GB"/>
        </w:rPr>
      </w:pPr>
      <w:r>
        <w:rPr>
          <w:lang w:val="en-GB"/>
        </w:rPr>
        <w:t>Eqn. (1) describes the evolution of the concentration of the i</w:t>
      </w:r>
      <w:r w:rsidRPr="004A6053">
        <w:rPr>
          <w:vertAlign w:val="superscript"/>
          <w:lang w:val="en-GB"/>
        </w:rPr>
        <w:t>th</w:t>
      </w:r>
      <w:r>
        <w:rPr>
          <w:lang w:val="en-GB"/>
        </w:rPr>
        <w:t xml:space="preserve"> </w:t>
      </w:r>
      <w:r w:rsidR="002765F4">
        <w:rPr>
          <w:lang w:val="en-GB"/>
        </w:rPr>
        <w:t>component</w:t>
      </w:r>
      <w:r>
        <w:rPr>
          <w:lang w:val="en-GB"/>
        </w:rPr>
        <w:t xml:space="preserve"> in the adsorbed phase. The mass exchange term is expressed in form of linear gradient between the adsorbed concentration of equilibrium, given by the isotherm, and the effective concentration adsorbed. Thus, implies that all transport phenomena that can occur from the bulk gas to the particle</w:t>
      </w:r>
      <w:r w:rsidR="00E11A3A">
        <w:rPr>
          <w:lang w:val="en-GB"/>
        </w:rPr>
        <w:t xml:space="preserve"> are lumped</w:t>
      </w:r>
      <w:r>
        <w:rPr>
          <w:lang w:val="en-GB"/>
        </w:rPr>
        <w:t xml:space="preserve"> in the coefficient </w:t>
      </w:r>
      <m:oMath>
        <m:sSub>
          <m:sSubPr>
            <m:ctrlPr>
              <w:rPr>
                <w:rFonts w:ascii="Cambria Math" w:hAnsi="Cambria Math"/>
                <w:lang w:val="en-GB"/>
              </w:rPr>
            </m:ctrlPr>
          </m:sSubPr>
          <m:e>
            <m:r>
              <w:rPr>
                <w:rFonts w:ascii="Cambria Math" w:hAnsi="Cambria Math"/>
                <w:lang w:val="en-GB"/>
              </w:rPr>
              <m:t>K</m:t>
            </m:r>
          </m:e>
          <m:sub>
            <m:r>
              <w:rPr>
                <w:rFonts w:ascii="Cambria Math" w:hAnsi="Cambria Math"/>
                <w:lang w:val="en-GB"/>
              </w:rPr>
              <m:t>i</m:t>
            </m:r>
          </m:sub>
        </m:sSub>
      </m:oMath>
      <w:r>
        <w:rPr>
          <w:lang w:val="en-GB"/>
        </w:rPr>
        <w:t>. Eqn. (2) simply describes the i</w:t>
      </w:r>
      <w:r w:rsidRPr="004A6053">
        <w:rPr>
          <w:vertAlign w:val="superscript"/>
          <w:lang w:val="en-GB"/>
        </w:rPr>
        <w:t>th</w:t>
      </w:r>
      <w:r>
        <w:rPr>
          <w:lang w:val="en-GB"/>
        </w:rPr>
        <w:t xml:space="preserve"> mass transport in the gas phase. Eqn. (3) is the e</w:t>
      </w:r>
      <w:r w:rsidR="00727F34">
        <w:rPr>
          <w:lang w:val="en-GB"/>
        </w:rPr>
        <w:t>nergy</w:t>
      </w:r>
      <w:r>
        <w:rPr>
          <w:lang w:val="en-GB"/>
        </w:rPr>
        <w:t xml:space="preserve"> balance for the gas phase, wherein the viscous heat generated by gas passing through the adsorbent (</w:t>
      </w:r>
      <m:oMath>
        <m:r>
          <w:rPr>
            <w:rFonts w:ascii="Cambria Math" w:hAnsi="Cambria Math"/>
            <w:lang w:val="en-GB"/>
          </w:rPr>
          <m:t>u</m:t>
        </m:r>
        <m:sSub>
          <m:sSubPr>
            <m:ctrlPr>
              <w:rPr>
                <w:rFonts w:ascii="Cambria Math" w:hAnsi="Cambria Math"/>
                <w:lang w:val="en-GB"/>
              </w:rPr>
            </m:ctrlPr>
          </m:sSubPr>
          <m:e>
            <m:r>
              <w:rPr>
                <w:rFonts w:ascii="Cambria Math" w:hAnsi="Cambria Math"/>
                <w:lang w:val="en-GB"/>
              </w:rPr>
              <m:t>f</m:t>
            </m:r>
          </m:e>
          <m:sub>
            <m:r>
              <w:rPr>
                <w:rFonts w:ascii="Cambria Math" w:hAnsi="Cambria Math"/>
                <w:lang w:val="en-GB"/>
              </w:rPr>
              <m:t>PD</m:t>
            </m:r>
          </m:sub>
        </m:sSub>
      </m:oMath>
      <w:r>
        <w:rPr>
          <w:lang w:val="en-GB"/>
        </w:rPr>
        <w:t>) and the pressure variation along the column induced by the constant velocity field (</w:t>
      </w:r>
      <m:oMath>
        <m:f>
          <m:fPr>
            <m:ctrlPr>
              <w:rPr>
                <w:rFonts w:ascii="Cambria Math" w:hAnsi="Cambria Math"/>
                <w:lang w:val="en-GB"/>
              </w:rPr>
            </m:ctrlPr>
          </m:fPr>
          <m:num>
            <m:r>
              <w:rPr>
                <w:rFonts w:ascii="Cambria Math" w:hAnsi="Cambria Math"/>
                <w:lang w:val="en-GB"/>
              </w:rPr>
              <m:t>Dp</m:t>
            </m:r>
          </m:num>
          <m:den>
            <m:r>
              <w:rPr>
                <w:rFonts w:ascii="Cambria Math" w:hAnsi="Cambria Math"/>
                <w:lang w:val="en-GB"/>
              </w:rPr>
              <m:t>Dt</m:t>
            </m:r>
          </m:den>
        </m:f>
      </m:oMath>
      <w:r>
        <w:rPr>
          <w:lang w:val="en-GB"/>
        </w:rPr>
        <w:t>), are explicitly express. The friction factor (</w:t>
      </w:r>
      <m:oMath>
        <m:sSub>
          <m:sSubPr>
            <m:ctrlPr>
              <w:rPr>
                <w:rFonts w:ascii="Cambria Math" w:hAnsi="Cambria Math"/>
                <w:lang w:val="en-GB"/>
              </w:rPr>
            </m:ctrlPr>
          </m:sSubPr>
          <m:e>
            <m:r>
              <w:rPr>
                <w:rFonts w:ascii="Cambria Math" w:hAnsi="Cambria Math"/>
                <w:lang w:val="en-GB"/>
              </w:rPr>
              <m:t>f</m:t>
            </m:r>
          </m:e>
          <m:sub>
            <m:r>
              <w:rPr>
                <w:rFonts w:ascii="Cambria Math" w:hAnsi="Cambria Math"/>
                <w:lang w:val="en-GB"/>
              </w:rPr>
              <m:t>PD</m:t>
            </m:r>
          </m:sub>
        </m:sSub>
      </m:oMath>
      <w:r>
        <w:rPr>
          <w:lang w:val="en-GB"/>
        </w:rPr>
        <w:t>) is expressed accordingly to Ergun’s equation. Eqn. (4) is the enthalpy balance for the stationary phase, in this equation appears the term of heat generation caused by the adsorption process. Eqn. (5) mediates the heat exchange from the interior of the column to the environment.</w:t>
      </w:r>
      <w:r w:rsidR="00D34CFA">
        <w:rPr>
          <w:lang w:val="en-GB"/>
        </w:rPr>
        <w:t xml:space="preserve"> </w:t>
      </w:r>
      <w:r>
        <w:rPr>
          <w:lang w:val="en-GB"/>
        </w:rPr>
        <w:t>To mathematically close the system</w:t>
      </w:r>
      <w:r w:rsidR="005D0A65">
        <w:rPr>
          <w:lang w:val="en-GB"/>
        </w:rPr>
        <w:t xml:space="preserve"> an isotherm is needed. </w:t>
      </w:r>
      <w:r>
        <w:rPr>
          <w:lang w:val="en-GB"/>
        </w:rPr>
        <w:t xml:space="preserve"> In this work the chosen one is a dual-site Langmuir; this form is capable to catch the competition between the species for the adsorption sites.</w:t>
      </w:r>
    </w:p>
    <w:tbl>
      <w:tblPr>
        <w:tblW w:w="5000" w:type="pct"/>
        <w:tblLook w:val="04A0" w:firstRow="1" w:lastRow="0" w:firstColumn="1" w:lastColumn="0" w:noHBand="0" w:noVBand="1"/>
      </w:tblPr>
      <w:tblGrid>
        <w:gridCol w:w="7985"/>
        <w:gridCol w:w="802"/>
      </w:tblGrid>
      <w:tr w:rsidR="00AB7A04" w:rsidRPr="00B57B36" w14:paraId="6E025C5E" w14:textId="77777777" w:rsidTr="00AB7A04">
        <w:tc>
          <w:tcPr>
            <w:tcW w:w="7985" w:type="dxa"/>
            <w:shd w:val="clear" w:color="auto" w:fill="auto"/>
            <w:vAlign w:val="center"/>
          </w:tcPr>
          <w:p w14:paraId="5763FD11" w14:textId="740051D6" w:rsidR="00AB7A04" w:rsidRPr="00B57B36" w:rsidRDefault="00000000" w:rsidP="00B3312C">
            <w:pPr>
              <w:pStyle w:val="CETEquation"/>
            </w:pPr>
            <m:oMathPara>
              <m:oMath>
                <m:sSubSup>
                  <m:sSubSupPr>
                    <m:ctrlPr>
                      <w:rPr>
                        <w:rFonts w:ascii="Cambria Math" w:hAnsi="Cambria Math"/>
                      </w:rPr>
                    </m:ctrlPr>
                  </m:sSubSupPr>
                  <m:e>
                    <m:r>
                      <w:rPr>
                        <w:rFonts w:ascii="Cambria Math" w:hAnsi="Cambria Math"/>
                      </w:rPr>
                      <m:t>q</m:t>
                    </m:r>
                  </m:e>
                  <m:sub>
                    <m:r>
                      <w:rPr>
                        <w:rFonts w:ascii="Cambria Math" w:hAnsi="Cambria Math"/>
                      </w:rPr>
                      <m:t>i</m:t>
                    </m:r>
                  </m:sub>
                  <m:sup>
                    <m:r>
                      <m:rPr>
                        <m:sty m:val="p"/>
                      </m:rPr>
                      <w:rPr>
                        <w:rFonts w:ascii="Cambria Math" w:hAnsi="Cambria Math"/>
                      </w:rPr>
                      <m:t>*</m:t>
                    </m:r>
                  </m:sup>
                </m:sSubSup>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α</m:t>
                            </m:r>
                          </m:e>
                          <m:sub>
                            <m:r>
                              <m:rPr>
                                <m:sty m:val="p"/>
                              </m:rPr>
                              <w:rPr>
                                <w:rFonts w:ascii="Cambria Math" w:hAnsi="Cambria Math"/>
                              </w:rPr>
                              <m:t>1,</m:t>
                            </m:r>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α</m:t>
                            </m:r>
                          </m:e>
                          <m:sub>
                            <m:r>
                              <m:rPr>
                                <m:sty m:val="p"/>
                              </m:rPr>
                              <w:rPr>
                                <w:rFonts w:ascii="Cambria Math" w:hAnsi="Cambria Math"/>
                              </w:rPr>
                              <m:t>2,</m:t>
                            </m:r>
                            <m:r>
                              <w:rPr>
                                <w:rFonts w:ascii="Cambria Math" w:hAnsi="Cambria Math"/>
                              </w:rPr>
                              <m:t>i</m:t>
                            </m:r>
                          </m:sub>
                        </m:sSub>
                        <m:r>
                          <w:rPr>
                            <w:rFonts w:ascii="Cambria Math" w:hAnsi="Cambria Math"/>
                          </w:rPr>
                          <m:t>T</m:t>
                        </m:r>
                      </m:e>
                    </m:d>
                    <m:sSub>
                      <m:sSubPr>
                        <m:ctrlPr>
                          <w:rPr>
                            <w:rFonts w:ascii="Cambria Math" w:hAnsi="Cambria Math"/>
                          </w:rPr>
                        </m:ctrlPr>
                      </m:sSubPr>
                      <m:e>
                        <m:r>
                          <w:rPr>
                            <w:rFonts w:ascii="Cambria Math" w:hAnsi="Cambria Math"/>
                          </w:rPr>
                          <m:t>α</m:t>
                        </m:r>
                      </m:e>
                      <m:sub>
                        <m:r>
                          <m:rPr>
                            <m:sty m:val="p"/>
                          </m:rPr>
                          <w:rPr>
                            <w:rFonts w:ascii="Cambria Math" w:hAnsi="Cambria Math"/>
                          </w:rPr>
                          <m:t>3,</m:t>
                        </m:r>
                        <m:r>
                          <w:rPr>
                            <w:rFonts w:ascii="Cambria Math" w:hAnsi="Cambria Math"/>
                          </w:rPr>
                          <m:t>i</m:t>
                        </m:r>
                      </m:sub>
                    </m:sSub>
                    <m:sSup>
                      <m:sSupPr>
                        <m:ctrlPr>
                          <w:rPr>
                            <w:rFonts w:ascii="Cambria Math" w:hAnsi="Cambria Math"/>
                          </w:rPr>
                        </m:ctrlPr>
                      </m:sSupPr>
                      <m:e>
                        <m:r>
                          <w:rPr>
                            <w:rFonts w:ascii="Cambria Math" w:hAnsi="Cambria Math"/>
                          </w:rPr>
                          <m:t>e</m:t>
                        </m:r>
                      </m:e>
                      <m:sup>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α</m:t>
                                    </m:r>
                                  </m:e>
                                  <m:sub>
                                    <m:r>
                                      <m:rPr>
                                        <m:sty m:val="p"/>
                                      </m:rPr>
                                      <w:rPr>
                                        <w:rFonts w:ascii="Cambria Math" w:hAnsi="Cambria Math"/>
                                      </w:rPr>
                                      <m:t>4,</m:t>
                                    </m:r>
                                    <m:r>
                                      <w:rPr>
                                        <w:rFonts w:ascii="Cambria Math" w:hAnsi="Cambria Math"/>
                                      </w:rPr>
                                      <m:t>i</m:t>
                                    </m:r>
                                  </m:sub>
                                </m:sSub>
                              </m:num>
                              <m:den>
                                <m:r>
                                  <w:rPr>
                                    <w:rFonts w:ascii="Cambria Math" w:hAnsi="Cambria Math"/>
                                  </w:rPr>
                                  <m:t>T</m:t>
                                </m:r>
                              </m:den>
                            </m:f>
                          </m:e>
                        </m:d>
                      </m:sup>
                    </m:sSup>
                    <m:sSub>
                      <m:sSubPr>
                        <m:ctrlPr>
                          <w:rPr>
                            <w:rFonts w:ascii="Cambria Math" w:hAnsi="Cambria Math"/>
                          </w:rPr>
                        </m:ctrlPr>
                      </m:sSubPr>
                      <m:e>
                        <m:r>
                          <w:rPr>
                            <w:rFonts w:ascii="Cambria Math" w:hAnsi="Cambria Math"/>
                          </w:rPr>
                          <m:t>p</m:t>
                        </m:r>
                      </m:e>
                      <m:sub>
                        <m:r>
                          <w:rPr>
                            <w:rFonts w:ascii="Cambria Math" w:hAnsi="Cambria Math"/>
                          </w:rPr>
                          <m:t>i</m:t>
                        </m:r>
                      </m:sub>
                    </m:sSub>
                  </m:num>
                  <m:den>
                    <m:r>
                      <m:rPr>
                        <m:sty m:val="p"/>
                      </m:rPr>
                      <w:rPr>
                        <w:rFonts w:ascii="Cambria Math" w:hAnsi="Cambria Math"/>
                      </w:rPr>
                      <m:t>1+</m:t>
                    </m:r>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sSub>
                          <m:sSubPr>
                            <m:ctrlPr>
                              <w:rPr>
                                <w:rFonts w:ascii="Cambria Math" w:hAnsi="Cambria Math"/>
                              </w:rPr>
                            </m:ctrlPr>
                          </m:sSubPr>
                          <m:e>
                            <m:r>
                              <w:rPr>
                                <w:rFonts w:ascii="Cambria Math" w:hAnsi="Cambria Math"/>
                              </w:rPr>
                              <m:t>α</m:t>
                            </m:r>
                          </m:e>
                          <m:sub>
                            <m:r>
                              <m:rPr>
                                <m:sty m:val="p"/>
                              </m:rPr>
                              <w:rPr>
                                <w:rFonts w:ascii="Cambria Math" w:hAnsi="Cambria Math"/>
                              </w:rPr>
                              <m:t>3,</m:t>
                            </m:r>
                            <m:r>
                              <w:rPr>
                                <w:rFonts w:ascii="Cambria Math" w:hAnsi="Cambria Math"/>
                              </w:rPr>
                              <m:t>i</m:t>
                            </m:r>
                          </m:sub>
                        </m:sSub>
                        <m:sSup>
                          <m:sSupPr>
                            <m:ctrlPr>
                              <w:rPr>
                                <w:rFonts w:ascii="Cambria Math" w:hAnsi="Cambria Math"/>
                              </w:rPr>
                            </m:ctrlPr>
                          </m:sSupPr>
                          <m:e>
                            <m:r>
                              <w:rPr>
                                <w:rFonts w:ascii="Cambria Math" w:hAnsi="Cambria Math"/>
                              </w:rPr>
                              <m:t>e</m:t>
                            </m:r>
                          </m:e>
                          <m:sup>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α</m:t>
                                        </m:r>
                                      </m:e>
                                      <m:sub>
                                        <m:r>
                                          <m:rPr>
                                            <m:sty m:val="p"/>
                                          </m:rPr>
                                          <w:rPr>
                                            <w:rFonts w:ascii="Cambria Math" w:hAnsi="Cambria Math"/>
                                          </w:rPr>
                                          <m:t>4,</m:t>
                                        </m:r>
                                        <m:r>
                                          <w:rPr>
                                            <w:rFonts w:ascii="Cambria Math" w:hAnsi="Cambria Math"/>
                                          </w:rPr>
                                          <m:t>i</m:t>
                                        </m:r>
                                      </m:sub>
                                    </m:sSub>
                                  </m:num>
                                  <m:den>
                                    <m:r>
                                      <w:rPr>
                                        <w:rFonts w:ascii="Cambria Math" w:hAnsi="Cambria Math"/>
                                      </w:rPr>
                                      <m:t>T</m:t>
                                    </m:r>
                                  </m:den>
                                </m:f>
                              </m:e>
                            </m:d>
                          </m:sup>
                        </m:sSup>
                        <m:sSub>
                          <m:sSubPr>
                            <m:ctrlPr>
                              <w:rPr>
                                <w:rFonts w:ascii="Cambria Math" w:hAnsi="Cambria Math"/>
                              </w:rPr>
                            </m:ctrlPr>
                          </m:sSubPr>
                          <m:e>
                            <m:r>
                              <w:rPr>
                                <w:rFonts w:ascii="Cambria Math" w:hAnsi="Cambria Math"/>
                              </w:rPr>
                              <m:t>p</m:t>
                            </m:r>
                          </m:e>
                          <m:sub>
                            <m:r>
                              <w:rPr>
                                <w:rFonts w:ascii="Cambria Math" w:hAnsi="Cambria Math"/>
                              </w:rPr>
                              <m:t>i</m:t>
                            </m:r>
                          </m:sub>
                        </m:sSub>
                      </m:e>
                    </m:nary>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α</m:t>
                            </m:r>
                          </m:e>
                          <m:sub>
                            <m:r>
                              <m:rPr>
                                <m:sty m:val="p"/>
                              </m:rPr>
                              <w:rPr>
                                <w:rFonts w:ascii="Cambria Math" w:hAnsi="Cambria Math"/>
                              </w:rPr>
                              <m:t>5,</m:t>
                            </m:r>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α</m:t>
                            </m:r>
                          </m:e>
                          <m:sub>
                            <m:r>
                              <m:rPr>
                                <m:sty m:val="p"/>
                              </m:rPr>
                              <w:rPr>
                                <w:rFonts w:ascii="Cambria Math" w:hAnsi="Cambria Math"/>
                              </w:rPr>
                              <m:t>6,</m:t>
                            </m:r>
                            <m:r>
                              <w:rPr>
                                <w:rFonts w:ascii="Cambria Math" w:hAnsi="Cambria Math"/>
                              </w:rPr>
                              <m:t>i</m:t>
                            </m:r>
                          </m:sub>
                        </m:sSub>
                        <m:r>
                          <w:rPr>
                            <w:rFonts w:ascii="Cambria Math" w:hAnsi="Cambria Math"/>
                          </w:rPr>
                          <m:t>T</m:t>
                        </m:r>
                      </m:e>
                    </m:d>
                    <m:sSub>
                      <m:sSubPr>
                        <m:ctrlPr>
                          <w:rPr>
                            <w:rFonts w:ascii="Cambria Math" w:hAnsi="Cambria Math"/>
                          </w:rPr>
                        </m:ctrlPr>
                      </m:sSubPr>
                      <m:e>
                        <m:r>
                          <w:rPr>
                            <w:rFonts w:ascii="Cambria Math" w:hAnsi="Cambria Math"/>
                          </w:rPr>
                          <m:t>α</m:t>
                        </m:r>
                      </m:e>
                      <m:sub>
                        <m:r>
                          <m:rPr>
                            <m:sty m:val="p"/>
                          </m:rPr>
                          <w:rPr>
                            <w:rFonts w:ascii="Cambria Math" w:hAnsi="Cambria Math"/>
                          </w:rPr>
                          <m:t>7,</m:t>
                        </m:r>
                        <m:r>
                          <w:rPr>
                            <w:rFonts w:ascii="Cambria Math" w:hAnsi="Cambria Math"/>
                          </w:rPr>
                          <m:t>i</m:t>
                        </m:r>
                      </m:sub>
                    </m:sSub>
                    <m:sSup>
                      <m:sSupPr>
                        <m:ctrlPr>
                          <w:rPr>
                            <w:rFonts w:ascii="Cambria Math" w:hAnsi="Cambria Math"/>
                          </w:rPr>
                        </m:ctrlPr>
                      </m:sSupPr>
                      <m:e>
                        <m:r>
                          <w:rPr>
                            <w:rFonts w:ascii="Cambria Math" w:hAnsi="Cambria Math"/>
                          </w:rPr>
                          <m:t>e</m:t>
                        </m:r>
                      </m:e>
                      <m:sup>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α</m:t>
                                    </m:r>
                                  </m:e>
                                  <m:sub>
                                    <m:r>
                                      <m:rPr>
                                        <m:sty m:val="p"/>
                                      </m:rPr>
                                      <w:rPr>
                                        <w:rFonts w:ascii="Cambria Math" w:hAnsi="Cambria Math"/>
                                      </w:rPr>
                                      <m:t>8,</m:t>
                                    </m:r>
                                    <m:r>
                                      <w:rPr>
                                        <w:rFonts w:ascii="Cambria Math" w:hAnsi="Cambria Math"/>
                                      </w:rPr>
                                      <m:t>i</m:t>
                                    </m:r>
                                  </m:sub>
                                </m:sSub>
                              </m:num>
                              <m:den>
                                <m:r>
                                  <w:rPr>
                                    <w:rFonts w:ascii="Cambria Math" w:hAnsi="Cambria Math"/>
                                  </w:rPr>
                                  <m:t>T</m:t>
                                </m:r>
                              </m:den>
                            </m:f>
                          </m:e>
                        </m:d>
                      </m:sup>
                    </m:sSup>
                    <m:sSub>
                      <m:sSubPr>
                        <m:ctrlPr>
                          <w:rPr>
                            <w:rFonts w:ascii="Cambria Math" w:hAnsi="Cambria Math"/>
                          </w:rPr>
                        </m:ctrlPr>
                      </m:sSubPr>
                      <m:e>
                        <m:r>
                          <w:rPr>
                            <w:rFonts w:ascii="Cambria Math" w:hAnsi="Cambria Math"/>
                          </w:rPr>
                          <m:t>p</m:t>
                        </m:r>
                      </m:e>
                      <m:sub>
                        <m:r>
                          <w:rPr>
                            <w:rFonts w:ascii="Cambria Math" w:hAnsi="Cambria Math"/>
                          </w:rPr>
                          <m:t>i</m:t>
                        </m:r>
                      </m:sub>
                    </m:sSub>
                  </m:num>
                  <m:den>
                    <m:r>
                      <m:rPr>
                        <m:sty m:val="p"/>
                      </m:rPr>
                      <w:rPr>
                        <w:rFonts w:ascii="Cambria Math" w:hAnsi="Cambria Math"/>
                      </w:rPr>
                      <m:t>1+</m:t>
                    </m:r>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sSub>
                          <m:sSubPr>
                            <m:ctrlPr>
                              <w:rPr>
                                <w:rFonts w:ascii="Cambria Math" w:hAnsi="Cambria Math"/>
                              </w:rPr>
                            </m:ctrlPr>
                          </m:sSubPr>
                          <m:e>
                            <m:r>
                              <w:rPr>
                                <w:rFonts w:ascii="Cambria Math" w:hAnsi="Cambria Math"/>
                              </w:rPr>
                              <m:t>α</m:t>
                            </m:r>
                          </m:e>
                          <m:sub>
                            <m:r>
                              <m:rPr>
                                <m:sty m:val="p"/>
                              </m:rPr>
                              <w:rPr>
                                <w:rFonts w:ascii="Cambria Math" w:hAnsi="Cambria Math"/>
                              </w:rPr>
                              <m:t>7,</m:t>
                            </m:r>
                            <m:r>
                              <w:rPr>
                                <w:rFonts w:ascii="Cambria Math" w:hAnsi="Cambria Math"/>
                              </w:rPr>
                              <m:t>i</m:t>
                            </m:r>
                          </m:sub>
                        </m:sSub>
                        <m:sSup>
                          <m:sSupPr>
                            <m:ctrlPr>
                              <w:rPr>
                                <w:rFonts w:ascii="Cambria Math" w:hAnsi="Cambria Math"/>
                              </w:rPr>
                            </m:ctrlPr>
                          </m:sSupPr>
                          <m:e>
                            <m:r>
                              <w:rPr>
                                <w:rFonts w:ascii="Cambria Math" w:hAnsi="Cambria Math"/>
                              </w:rPr>
                              <m:t>e</m:t>
                            </m:r>
                          </m:e>
                          <m:sup>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α</m:t>
                                        </m:r>
                                      </m:e>
                                      <m:sub>
                                        <m:r>
                                          <m:rPr>
                                            <m:sty m:val="p"/>
                                          </m:rPr>
                                          <w:rPr>
                                            <w:rFonts w:ascii="Cambria Math" w:hAnsi="Cambria Math"/>
                                          </w:rPr>
                                          <m:t>8,</m:t>
                                        </m:r>
                                        <m:r>
                                          <w:rPr>
                                            <w:rFonts w:ascii="Cambria Math" w:hAnsi="Cambria Math"/>
                                          </w:rPr>
                                          <m:t>i</m:t>
                                        </m:r>
                                      </m:sub>
                                    </m:sSub>
                                  </m:num>
                                  <m:den>
                                    <m:r>
                                      <w:rPr>
                                        <w:rFonts w:ascii="Cambria Math" w:hAnsi="Cambria Math"/>
                                      </w:rPr>
                                      <m:t>T</m:t>
                                    </m:r>
                                  </m:den>
                                </m:f>
                              </m:e>
                            </m:d>
                          </m:sup>
                        </m:sSup>
                      </m:e>
                    </m:nary>
                    <m:sSub>
                      <m:sSubPr>
                        <m:ctrlPr>
                          <w:rPr>
                            <w:rFonts w:ascii="Cambria Math" w:hAnsi="Cambria Math"/>
                          </w:rPr>
                        </m:ctrlPr>
                      </m:sSubPr>
                      <m:e>
                        <m:r>
                          <w:rPr>
                            <w:rFonts w:ascii="Cambria Math" w:hAnsi="Cambria Math"/>
                          </w:rPr>
                          <m:t>p</m:t>
                        </m:r>
                      </m:e>
                      <m:sub>
                        <m:r>
                          <w:rPr>
                            <w:rFonts w:ascii="Cambria Math" w:hAnsi="Cambria Math"/>
                          </w:rPr>
                          <m:t>i</m:t>
                        </m:r>
                      </m:sub>
                    </m:sSub>
                  </m:den>
                </m:f>
              </m:oMath>
            </m:oMathPara>
          </w:p>
        </w:tc>
        <w:tc>
          <w:tcPr>
            <w:tcW w:w="802" w:type="dxa"/>
            <w:shd w:val="clear" w:color="auto" w:fill="auto"/>
            <w:vAlign w:val="center"/>
          </w:tcPr>
          <w:p w14:paraId="31F06293" w14:textId="74509517" w:rsidR="00AB7A04" w:rsidRPr="00B57B36" w:rsidRDefault="00AB7A04" w:rsidP="00B3312C">
            <w:pPr>
              <w:pStyle w:val="CETEquation"/>
              <w:jc w:val="right"/>
            </w:pPr>
            <w:r w:rsidRPr="00B57B36">
              <w:t>(</w:t>
            </w:r>
            <w:r>
              <w:t>6</w:t>
            </w:r>
            <w:r w:rsidRPr="00B57B36">
              <w:t>)</w:t>
            </w:r>
          </w:p>
        </w:tc>
      </w:tr>
    </w:tbl>
    <w:p w14:paraId="12BDFD33" w14:textId="77777777" w:rsidR="00AB7A04" w:rsidRDefault="00AB7A04" w:rsidP="00AB7A04">
      <w:pPr>
        <w:pStyle w:val="CETBodytext"/>
        <w:rPr>
          <w:lang w:val="en-GB"/>
        </w:rPr>
      </w:pPr>
      <w:r>
        <w:rPr>
          <w:lang w:val="en-GB"/>
        </w:rPr>
        <w:t>From the thermodynamic point of view is considered valid the ideal gas law, in the form:</w:t>
      </w:r>
    </w:p>
    <w:tbl>
      <w:tblPr>
        <w:tblW w:w="5000" w:type="pct"/>
        <w:tblLook w:val="04A0" w:firstRow="1" w:lastRow="0" w:firstColumn="1" w:lastColumn="0" w:noHBand="0" w:noVBand="1"/>
      </w:tblPr>
      <w:tblGrid>
        <w:gridCol w:w="7982"/>
        <w:gridCol w:w="805"/>
      </w:tblGrid>
      <w:tr w:rsidR="00AB7A04" w:rsidRPr="00B57B36" w14:paraId="2A3B84BF" w14:textId="77777777" w:rsidTr="00B3312C">
        <w:tc>
          <w:tcPr>
            <w:tcW w:w="8188" w:type="dxa"/>
            <w:shd w:val="clear" w:color="auto" w:fill="auto"/>
            <w:vAlign w:val="center"/>
          </w:tcPr>
          <w:p w14:paraId="3CEFBEA6" w14:textId="487D92BF" w:rsidR="00AB7A04" w:rsidRPr="00B57B36" w:rsidRDefault="00AB7A04" w:rsidP="00B3312C">
            <w:pPr>
              <w:pStyle w:val="CETEquation"/>
            </w:pPr>
            <m:oMathPara>
              <m:oMath>
                <m:r>
                  <w:rPr>
                    <w:rFonts w:ascii="Cambria Math" w:hAnsi="Cambria Math"/>
                  </w:rPr>
                  <m:t>p=RTC</m:t>
                </m:r>
              </m:oMath>
            </m:oMathPara>
          </w:p>
        </w:tc>
        <w:tc>
          <w:tcPr>
            <w:tcW w:w="815" w:type="dxa"/>
            <w:shd w:val="clear" w:color="auto" w:fill="auto"/>
            <w:vAlign w:val="center"/>
          </w:tcPr>
          <w:p w14:paraId="5471BBB9" w14:textId="5C64D118" w:rsidR="00AB7A04" w:rsidRPr="00B57B36" w:rsidRDefault="00AB7A04" w:rsidP="00B3312C">
            <w:pPr>
              <w:pStyle w:val="CETEquation"/>
              <w:jc w:val="right"/>
            </w:pPr>
            <w:r w:rsidRPr="00B57B36">
              <w:t>(</w:t>
            </w:r>
            <w:r>
              <w:t>7</w:t>
            </w:r>
            <w:r w:rsidRPr="00B57B36">
              <w:t>)</w:t>
            </w:r>
          </w:p>
        </w:tc>
      </w:tr>
    </w:tbl>
    <w:p w14:paraId="0636B784" w14:textId="5C899998" w:rsidR="00453E24" w:rsidRDefault="00AB7A04" w:rsidP="00453E24">
      <w:pPr>
        <w:pStyle w:val="CETheadingx"/>
      </w:pPr>
      <w:r>
        <w:t>Initial and boundary condition</w:t>
      </w:r>
    </w:p>
    <w:p w14:paraId="0593B25F" w14:textId="77777777" w:rsidR="00AB7A04" w:rsidRDefault="00AB7A04" w:rsidP="00D34CFA">
      <w:pPr>
        <w:pStyle w:val="CETBodytext"/>
        <w:spacing w:after="120"/>
      </w:pPr>
      <w:r>
        <w:rPr>
          <w:lang w:val="en-GB"/>
        </w:rPr>
        <w:t xml:space="preserve">The initial conditions are set for </w:t>
      </w:r>
      <m:oMath>
        <m:r>
          <w:rPr>
            <w:rFonts w:ascii="Cambria Math" w:hAnsi="Cambria Math"/>
          </w:rPr>
          <m:t>t=0</m:t>
        </m:r>
      </m:oMath>
      <w:r>
        <w:t xml:space="preserve"> and </w:t>
      </w:r>
      <m:oMath>
        <m:r>
          <w:rPr>
            <w:rFonts w:ascii="Cambria Math" w:hAnsi="Cambria Math"/>
          </w:rPr>
          <m:t>z∈[0,L]</m:t>
        </m:r>
      </m:oMath>
      <w:r>
        <w:t>. Pressure, temperature and composition of the gas inside the column are considered known.</w:t>
      </w:r>
    </w:p>
    <w:tbl>
      <w:tblPr>
        <w:tblW w:w="5000" w:type="pct"/>
        <w:tblLook w:val="04A0" w:firstRow="1" w:lastRow="0" w:firstColumn="1" w:lastColumn="0" w:noHBand="0" w:noVBand="1"/>
      </w:tblPr>
      <w:tblGrid>
        <w:gridCol w:w="7986"/>
        <w:gridCol w:w="801"/>
      </w:tblGrid>
      <w:tr w:rsidR="003A271B" w:rsidRPr="00B57B36" w14:paraId="59814AEA" w14:textId="77777777" w:rsidTr="003A271B">
        <w:tc>
          <w:tcPr>
            <w:tcW w:w="7986" w:type="dxa"/>
            <w:shd w:val="clear" w:color="auto" w:fill="auto"/>
            <w:vAlign w:val="center"/>
          </w:tcPr>
          <w:p w14:paraId="05E80CA1" w14:textId="4AD8F57A" w:rsidR="003A271B" w:rsidRPr="00B57B36" w:rsidRDefault="00000000" w:rsidP="00D34CFA">
            <w:pPr>
              <w:pStyle w:val="CETEquation"/>
              <w:spacing w:before="0"/>
            </w:pPr>
            <m:oMathPara>
              <m:oMath>
                <m:sSub>
                  <m:sSubPr>
                    <m:ctrlPr>
                      <w:rPr>
                        <w:rFonts w:ascii="Cambria Math" w:hAnsi="Cambria Math"/>
                        <w:i/>
                      </w:rPr>
                    </m:ctrlPr>
                  </m:sSubPr>
                  <m:e>
                    <m:d>
                      <m:dPr>
                        <m:begChr m:val=""/>
                        <m:endChr m:val="|"/>
                        <m:ctrlPr>
                          <w:rPr>
                            <w:rFonts w:ascii="Cambria Math" w:hAnsi="Cambria Math"/>
                            <w:i/>
                          </w:rPr>
                        </m:ctrlPr>
                      </m:dPr>
                      <m:e>
                        <m:r>
                          <w:rPr>
                            <w:rFonts w:ascii="Cambria Math" w:hAnsi="Cambria Math"/>
                          </w:rPr>
                          <m:t>T</m:t>
                        </m:r>
                      </m:e>
                    </m:d>
                  </m:e>
                  <m:sub>
                    <m:r>
                      <w:rPr>
                        <w:rFonts w:ascii="Cambria Math" w:hAnsi="Cambria Math"/>
                      </w:rPr>
                      <m:t>t=0</m:t>
                    </m:r>
                  </m:sub>
                </m:sSub>
                <m:r>
                  <w:rPr>
                    <w:rFonts w:ascii="Cambria Math" w:hAnsi="Cambria Math"/>
                  </w:rPr>
                  <m:t>=</m:t>
                </m:r>
                <m:sSub>
                  <m:sSubPr>
                    <m:ctrlPr>
                      <w:rPr>
                        <w:rFonts w:ascii="Cambria Math" w:hAnsi="Cambria Math"/>
                        <w:i/>
                      </w:rPr>
                    </m:ctrlPr>
                  </m:sSub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st</m:t>
                            </m:r>
                          </m:sub>
                        </m:sSub>
                      </m:e>
                    </m:d>
                  </m:e>
                  <m:sub>
                    <m:r>
                      <w:rPr>
                        <w:rFonts w:ascii="Cambria Math" w:hAnsi="Cambria Math"/>
                      </w:rPr>
                      <m:t>t=0</m:t>
                    </m:r>
                  </m:sub>
                </m:sSub>
                <m:r>
                  <w:rPr>
                    <w:rFonts w:ascii="Cambria Math" w:hAnsi="Cambria Math"/>
                  </w:rPr>
                  <m:t>=</m:t>
                </m:r>
                <m:sSub>
                  <m:sSubPr>
                    <m:ctrlPr>
                      <w:rPr>
                        <w:rFonts w:ascii="Cambria Math" w:hAnsi="Cambria Math"/>
                        <w:i/>
                      </w:rPr>
                    </m:ctrlPr>
                  </m:sSub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w</m:t>
                            </m:r>
                          </m:sub>
                        </m:sSub>
                      </m:e>
                    </m:d>
                  </m:e>
                  <m:sub>
                    <m:r>
                      <w:rPr>
                        <w:rFonts w:ascii="Cambria Math" w:hAnsi="Cambria Math"/>
                      </w:rPr>
                      <m:t>t=0</m:t>
                    </m:r>
                  </m:sub>
                </m:sSub>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0</m:t>
                    </m:r>
                  </m:sup>
                </m:sSup>
              </m:oMath>
            </m:oMathPara>
          </w:p>
        </w:tc>
        <w:tc>
          <w:tcPr>
            <w:tcW w:w="801" w:type="dxa"/>
            <w:shd w:val="clear" w:color="auto" w:fill="auto"/>
            <w:vAlign w:val="center"/>
          </w:tcPr>
          <w:p w14:paraId="3239410D" w14:textId="6F743FDB" w:rsidR="003A271B" w:rsidRPr="00B57B36" w:rsidRDefault="003A271B" w:rsidP="00D34CFA">
            <w:pPr>
              <w:pStyle w:val="CETEquation"/>
              <w:spacing w:before="0"/>
              <w:jc w:val="right"/>
            </w:pPr>
            <w:r w:rsidRPr="00B57B36">
              <w:t>(</w:t>
            </w:r>
            <w:r>
              <w:t>8</w:t>
            </w:r>
            <w:r w:rsidRPr="00B57B36">
              <w:t>)</w:t>
            </w:r>
          </w:p>
        </w:tc>
      </w:tr>
      <w:tr w:rsidR="003A271B" w:rsidRPr="00B57B36" w14:paraId="682F8A95" w14:textId="77777777" w:rsidTr="003A271B">
        <w:tc>
          <w:tcPr>
            <w:tcW w:w="7986" w:type="dxa"/>
            <w:shd w:val="clear" w:color="auto" w:fill="auto"/>
            <w:vAlign w:val="center"/>
          </w:tcPr>
          <w:p w14:paraId="2CF0A87C" w14:textId="39EDCC9A" w:rsidR="003A271B" w:rsidRPr="003A271B" w:rsidRDefault="00000000" w:rsidP="00D34CFA">
            <w:pPr>
              <w:pStyle w:val="CETEquation"/>
              <w:spacing w:before="0"/>
              <w:rPr>
                <w:noProof/>
                <w:lang w:val="it-IT" w:eastAsia="it-IT"/>
              </w:rPr>
            </w:pPr>
            <m:oMathPara>
              <m:oMath>
                <m:sSub>
                  <m:sSubPr>
                    <m:ctrlPr>
                      <w:rPr>
                        <w:rFonts w:ascii="Cambria Math" w:hAnsi="Cambria Math"/>
                        <w:i/>
                      </w:rPr>
                    </m:ctrlPr>
                  </m:sSub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C</m:t>
                            </m:r>
                          </m:e>
                          <m:sub>
                            <m:r>
                              <w:rPr>
                                <w:rFonts w:ascii="Cambria Math" w:hAnsi="Cambria Math"/>
                              </w:rPr>
                              <m:t>i</m:t>
                            </m:r>
                          </m:sub>
                        </m:sSub>
                      </m:e>
                    </m:d>
                  </m:e>
                  <m:sub>
                    <m:r>
                      <w:rPr>
                        <w:rFonts w:ascii="Cambria Math" w:hAnsi="Cambria Math"/>
                      </w:rPr>
                      <m:t>t=0</m:t>
                    </m:r>
                  </m:sub>
                </m:sSub>
                <m:r>
                  <w:rPr>
                    <w:rFonts w:ascii="Cambria Math" w:hAnsi="Cambria Math"/>
                  </w:rPr>
                  <m:t>=</m:t>
                </m:r>
                <m:sSubSup>
                  <m:sSubSupPr>
                    <m:ctrlPr>
                      <w:rPr>
                        <w:rFonts w:ascii="Cambria Math" w:hAnsi="Cambria Math"/>
                        <w:i/>
                      </w:rPr>
                    </m:ctrlPr>
                  </m:sSubSupPr>
                  <m:e>
                    <m:r>
                      <w:rPr>
                        <w:rFonts w:ascii="Cambria Math" w:hAnsi="Cambria Math"/>
                      </w:rPr>
                      <m:t>C</m:t>
                    </m:r>
                  </m:e>
                  <m:sub>
                    <m:r>
                      <w:rPr>
                        <w:rFonts w:ascii="Cambria Math" w:hAnsi="Cambria Math"/>
                      </w:rPr>
                      <m:t>i</m:t>
                    </m:r>
                  </m:sub>
                  <m:sup>
                    <m:r>
                      <w:rPr>
                        <w:rFonts w:ascii="Cambria Math" w:hAnsi="Cambria Math"/>
                      </w:rPr>
                      <m:t>0</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p</m:t>
                        </m:r>
                      </m:e>
                      <m:sup>
                        <m:r>
                          <w:rPr>
                            <w:rFonts w:ascii="Cambria Math" w:hAnsi="Cambria Math"/>
                          </w:rPr>
                          <m:t>0</m:t>
                        </m:r>
                      </m:sup>
                    </m:sSup>
                  </m:num>
                  <m:den>
                    <m:r>
                      <w:rPr>
                        <w:rFonts w:ascii="Cambria Math" w:hAnsi="Cambria Math"/>
                      </w:rPr>
                      <m:t>R</m:t>
                    </m:r>
                    <m:sSup>
                      <m:sSupPr>
                        <m:ctrlPr>
                          <w:rPr>
                            <w:rFonts w:ascii="Cambria Math" w:hAnsi="Cambria Math"/>
                            <w:i/>
                          </w:rPr>
                        </m:ctrlPr>
                      </m:sSupPr>
                      <m:e>
                        <m:r>
                          <w:rPr>
                            <w:rFonts w:ascii="Cambria Math" w:hAnsi="Cambria Math"/>
                          </w:rPr>
                          <m:t>T</m:t>
                        </m:r>
                      </m:e>
                      <m:sup>
                        <m:r>
                          <w:rPr>
                            <w:rFonts w:ascii="Cambria Math" w:hAnsi="Cambria Math"/>
                          </w:rPr>
                          <m:t>0</m:t>
                        </m:r>
                      </m:sup>
                    </m:sSup>
                  </m:den>
                </m:f>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0</m:t>
                    </m:r>
                  </m:sup>
                </m:sSubSup>
              </m:oMath>
            </m:oMathPara>
          </w:p>
        </w:tc>
        <w:tc>
          <w:tcPr>
            <w:tcW w:w="801" w:type="dxa"/>
            <w:shd w:val="clear" w:color="auto" w:fill="auto"/>
            <w:vAlign w:val="center"/>
          </w:tcPr>
          <w:p w14:paraId="277C5758" w14:textId="65ADD83A" w:rsidR="003A271B" w:rsidRPr="00B57B36" w:rsidRDefault="003A271B" w:rsidP="00D34CFA">
            <w:pPr>
              <w:pStyle w:val="CETEquation"/>
              <w:spacing w:before="0"/>
              <w:jc w:val="right"/>
            </w:pPr>
            <w:r w:rsidRPr="00B57B36">
              <w:t>(</w:t>
            </w:r>
            <w:r>
              <w:t>9</w:t>
            </w:r>
            <w:r w:rsidRPr="00B57B36">
              <w:t>)</w:t>
            </w:r>
          </w:p>
        </w:tc>
      </w:tr>
      <w:tr w:rsidR="003A271B" w:rsidRPr="00B57B36" w14:paraId="69D42FB5" w14:textId="77777777" w:rsidTr="003A271B">
        <w:tc>
          <w:tcPr>
            <w:tcW w:w="7986" w:type="dxa"/>
            <w:shd w:val="clear" w:color="auto" w:fill="auto"/>
            <w:vAlign w:val="center"/>
          </w:tcPr>
          <w:p w14:paraId="202484AE" w14:textId="4CA6BC62" w:rsidR="003A271B" w:rsidRPr="003A271B" w:rsidRDefault="00000000" w:rsidP="00D34CFA">
            <w:pPr>
              <w:pStyle w:val="CETEquation"/>
              <w:spacing w:before="0"/>
              <w:rPr>
                <w:noProof/>
                <w:lang w:val="it-IT" w:eastAsia="it-IT"/>
              </w:rPr>
            </w:pPr>
            <m:oMathPara>
              <m:oMath>
                <m:sSub>
                  <m:sSubPr>
                    <m:ctrlPr>
                      <w:rPr>
                        <w:rFonts w:ascii="Cambria Math" w:hAnsi="Cambria Math"/>
                        <w:i/>
                      </w:rPr>
                    </m:ctrlPr>
                  </m:sSubPr>
                  <m:e>
                    <m:d>
                      <m:dPr>
                        <m:begChr m:val=""/>
                        <m:endChr m:val="|"/>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q</m:t>
                                </m:r>
                              </m:e>
                            </m:acc>
                          </m:e>
                          <m:sub>
                            <m:r>
                              <w:rPr>
                                <w:rFonts w:ascii="Cambria Math" w:hAnsi="Cambria Math"/>
                              </w:rPr>
                              <m:t>i</m:t>
                            </m:r>
                          </m:sub>
                        </m:sSub>
                      </m:e>
                    </m:d>
                  </m:e>
                  <m:sub>
                    <m:r>
                      <w:rPr>
                        <w:rFonts w:ascii="Cambria Math" w:hAnsi="Cambria Math"/>
                      </w:rPr>
                      <m:t>t=0</m:t>
                    </m:r>
                  </m:sub>
                </m:sSub>
                <m:r>
                  <w:rPr>
                    <w:rFonts w:ascii="Cambria Math" w:hAnsi="Cambria Math"/>
                  </w:rPr>
                  <m:t>=</m:t>
                </m:r>
                <m:sSub>
                  <m:sSubPr>
                    <m:ctrlPr>
                      <w:rPr>
                        <w:rFonts w:ascii="Cambria Math" w:hAnsi="Cambria Math"/>
                        <w:i/>
                      </w:rPr>
                    </m:ctrlPr>
                  </m:sSubPr>
                  <m:e>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q</m:t>
                            </m:r>
                          </m:e>
                          <m:sub>
                            <m:r>
                              <w:rPr>
                                <w:rFonts w:ascii="Cambria Math" w:hAnsi="Cambria Math"/>
                              </w:rPr>
                              <m:t>i</m:t>
                            </m:r>
                          </m:sub>
                          <m:sup>
                            <m:r>
                              <w:rPr>
                                <w:rFonts w:ascii="Cambria Math" w:hAnsi="Cambria Math"/>
                              </w:rPr>
                              <m:t>*</m:t>
                            </m:r>
                          </m:sup>
                        </m:sSubSup>
                      </m:e>
                    </m:d>
                  </m:e>
                  <m:sub>
                    <m:r>
                      <w:rPr>
                        <w:rFonts w:ascii="Cambria Math" w:hAnsi="Cambria Math"/>
                      </w:rPr>
                      <m:t>t=0</m:t>
                    </m:r>
                  </m:sub>
                </m:sSub>
                <m:r>
                  <w:rPr>
                    <w:rFonts w:ascii="Cambria Math" w:hAnsi="Cambria Math"/>
                  </w:rPr>
                  <m:t>=f</m:t>
                </m:r>
                <m:d>
                  <m:dPr>
                    <m:ctrlPr>
                      <w:rPr>
                        <w:rFonts w:ascii="Cambria Math" w:hAnsi="Cambria Math"/>
                        <w:i/>
                      </w:rPr>
                    </m:ctrlPr>
                  </m:dPr>
                  <m:e>
                    <m:sSubSup>
                      <m:sSubSupPr>
                        <m:ctrlPr>
                          <w:rPr>
                            <w:rFonts w:ascii="Cambria Math" w:hAnsi="Cambria Math"/>
                            <w:i/>
                          </w:rPr>
                        </m:ctrlPr>
                      </m:sSubSupPr>
                      <m:e>
                        <m:r>
                          <w:rPr>
                            <w:rFonts w:ascii="Cambria Math" w:hAnsi="Cambria Math"/>
                          </w:rPr>
                          <m:t>C</m:t>
                        </m:r>
                      </m:e>
                      <m:sub>
                        <m:r>
                          <w:rPr>
                            <w:rFonts w:ascii="Cambria Math" w:hAnsi="Cambria Math"/>
                          </w:rPr>
                          <m:t>1</m:t>
                        </m:r>
                      </m:sub>
                      <m:sup>
                        <m:r>
                          <w:rPr>
                            <w:rFonts w:ascii="Cambria Math" w:hAnsi="Cambria Math"/>
                          </w:rPr>
                          <m:t>0</m:t>
                        </m:r>
                      </m:sup>
                    </m:sSubSup>
                    <m:r>
                      <w:rPr>
                        <w:rFonts w:ascii="Cambria Math" w:hAnsi="Cambria Math"/>
                      </w:rPr>
                      <m:t>,…,</m:t>
                    </m:r>
                    <m:sSubSup>
                      <m:sSubSupPr>
                        <m:ctrlPr>
                          <w:rPr>
                            <w:rFonts w:ascii="Cambria Math" w:hAnsi="Cambria Math"/>
                            <w:i/>
                          </w:rPr>
                        </m:ctrlPr>
                      </m:sSubSupPr>
                      <m:e>
                        <m:r>
                          <w:rPr>
                            <w:rFonts w:ascii="Cambria Math" w:hAnsi="Cambria Math"/>
                          </w:rPr>
                          <m:t>C</m:t>
                        </m:r>
                      </m:e>
                      <m:sub>
                        <m:sSub>
                          <m:sSubPr>
                            <m:ctrlPr>
                              <w:rPr>
                                <w:rFonts w:ascii="Cambria Math" w:hAnsi="Cambria Math"/>
                                <w:i/>
                              </w:rPr>
                            </m:ctrlPr>
                          </m:sSubPr>
                          <m:e>
                            <m:r>
                              <w:rPr>
                                <w:rFonts w:ascii="Cambria Math" w:hAnsi="Cambria Math"/>
                              </w:rPr>
                              <m:t>n</m:t>
                            </m:r>
                          </m:e>
                          <m:sub>
                            <m:r>
                              <w:rPr>
                                <w:rFonts w:ascii="Cambria Math" w:hAnsi="Cambria Math"/>
                              </w:rPr>
                              <m:t>comp</m:t>
                            </m:r>
                          </m:sub>
                        </m:sSub>
                      </m:sub>
                      <m:sup>
                        <m:r>
                          <w:rPr>
                            <w:rFonts w:ascii="Cambria Math" w:hAnsi="Cambria Math"/>
                          </w:rPr>
                          <m:t>0</m:t>
                        </m:r>
                      </m:sup>
                    </m:sSubSup>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0</m:t>
                        </m:r>
                      </m:sup>
                    </m:sSup>
                  </m:e>
                </m:d>
              </m:oMath>
            </m:oMathPara>
          </w:p>
        </w:tc>
        <w:tc>
          <w:tcPr>
            <w:tcW w:w="801" w:type="dxa"/>
            <w:shd w:val="clear" w:color="auto" w:fill="auto"/>
            <w:vAlign w:val="center"/>
          </w:tcPr>
          <w:p w14:paraId="3402C88A" w14:textId="3E30DDF5" w:rsidR="003A271B" w:rsidRPr="00B57B36" w:rsidRDefault="003A271B" w:rsidP="00D34CFA">
            <w:pPr>
              <w:pStyle w:val="CETEquation"/>
              <w:spacing w:before="0"/>
              <w:jc w:val="right"/>
            </w:pPr>
            <w:r w:rsidRPr="00B57B36">
              <w:t>(1</w:t>
            </w:r>
            <w:r>
              <w:t>0</w:t>
            </w:r>
            <w:r w:rsidRPr="00B57B36">
              <w:t>)</w:t>
            </w:r>
          </w:p>
        </w:tc>
      </w:tr>
    </w:tbl>
    <w:p w14:paraId="50427A79" w14:textId="5CD91568" w:rsidR="003A271B" w:rsidRDefault="003A271B" w:rsidP="003A271B">
      <w:pPr>
        <w:pStyle w:val="CETBodytext"/>
        <w:rPr>
          <w:lang w:val="en-GB"/>
        </w:rPr>
      </w:pPr>
      <w:r>
        <w:t xml:space="preserve">The boundary conditions are set for </w:t>
      </w:r>
      <m:oMath>
        <m:r>
          <w:rPr>
            <w:rFonts w:ascii="Cambria Math" w:hAnsi="Cambria Math"/>
          </w:rPr>
          <m:t>t&gt;0</m:t>
        </m:r>
      </m:oMath>
      <w:r>
        <w:t xml:space="preserve"> and </w:t>
      </w:r>
      <m:oMath>
        <m:r>
          <w:rPr>
            <w:rFonts w:ascii="Cambria Math" w:hAnsi="Cambria Math"/>
          </w:rPr>
          <m:t>z=0 ∨z=L</m:t>
        </m:r>
      </m:oMath>
      <w:r>
        <w:t>. At the inlet of the column,</w:t>
      </w:r>
      <w:r w:rsidR="00AD0DDD" w:rsidRPr="00AD0DDD">
        <w:t xml:space="preserve"> Danckwerts boundary conditions are supposed to be valid</w:t>
      </w:r>
      <w:r w:rsidR="00AD0DDD">
        <w:t xml:space="preserve"> </w:t>
      </w:r>
      <w:r>
        <w:t xml:space="preserve">for </w:t>
      </w:r>
      <w:r>
        <w:rPr>
          <w:lang w:val="en-GB"/>
        </w:rPr>
        <w:t>i</w:t>
      </w:r>
      <w:r w:rsidRPr="004A6053">
        <w:rPr>
          <w:vertAlign w:val="superscript"/>
          <w:lang w:val="en-GB"/>
        </w:rPr>
        <w:t>th</w:t>
      </w:r>
      <w:r>
        <w:rPr>
          <w:lang w:val="en-GB"/>
        </w:rPr>
        <w:t xml:space="preserve"> </w:t>
      </w:r>
      <w:r w:rsidR="002765F4">
        <w:rPr>
          <w:lang w:val="en-GB"/>
        </w:rPr>
        <w:t>component</w:t>
      </w:r>
      <w:r>
        <w:rPr>
          <w:lang w:val="en-GB"/>
        </w:rPr>
        <w:t xml:space="preserve"> and gas phase temperature.</w:t>
      </w:r>
    </w:p>
    <w:tbl>
      <w:tblPr>
        <w:tblW w:w="5000" w:type="pct"/>
        <w:tblLook w:val="04A0" w:firstRow="1" w:lastRow="0" w:firstColumn="1" w:lastColumn="0" w:noHBand="0" w:noVBand="1"/>
      </w:tblPr>
      <w:tblGrid>
        <w:gridCol w:w="7986"/>
        <w:gridCol w:w="801"/>
      </w:tblGrid>
      <w:tr w:rsidR="003A271B" w:rsidRPr="00B57B36" w14:paraId="2FBD268D" w14:textId="77777777" w:rsidTr="003A271B">
        <w:tc>
          <w:tcPr>
            <w:tcW w:w="7986" w:type="dxa"/>
            <w:shd w:val="clear" w:color="auto" w:fill="auto"/>
            <w:vAlign w:val="center"/>
          </w:tcPr>
          <w:p w14:paraId="32209401" w14:textId="0BB12007" w:rsidR="003A271B" w:rsidRPr="00B57B36" w:rsidRDefault="00000000" w:rsidP="00D34CFA">
            <w:pPr>
              <w:pStyle w:val="CETEquation"/>
              <w:spacing w:after="0"/>
            </w:pPr>
            <m:oMathPara>
              <m:oMath>
                <m:sSubSup>
                  <m:sSubSupPr>
                    <m:ctrlPr>
                      <w:rPr>
                        <w:rFonts w:ascii="Cambria Math" w:hAnsi="Cambria Math"/>
                        <w:i/>
                      </w:rPr>
                    </m:ctrlPr>
                  </m:sSubSupPr>
                  <m:e>
                    <m:r>
                      <w:rPr>
                        <w:rFonts w:ascii="Cambria Math" w:hAnsi="Cambria Math"/>
                      </w:rPr>
                      <m:t>C</m:t>
                    </m:r>
                  </m:e>
                  <m:sub>
                    <m:r>
                      <w:rPr>
                        <w:rFonts w:ascii="Cambria Math" w:hAnsi="Cambria Math"/>
                      </w:rPr>
                      <m:t>i</m:t>
                    </m:r>
                  </m:sub>
                  <m:sup>
                    <m:r>
                      <w:rPr>
                        <w:rFonts w:ascii="Cambria Math" w:hAnsi="Cambria Math"/>
                      </w:rPr>
                      <m:t>FEED</m:t>
                    </m:r>
                  </m:sup>
                </m:sSubSup>
                <m:r>
                  <w:rPr>
                    <w:rFonts w:ascii="Cambria Math" w:hAnsi="Cambria Math"/>
                  </w:rPr>
                  <m:t>=</m:t>
                </m:r>
                <m:sSub>
                  <m:sSubPr>
                    <m:ctrlPr>
                      <w:rPr>
                        <w:rFonts w:ascii="Cambria Math" w:hAnsi="Cambria Math"/>
                        <w:i/>
                      </w:rPr>
                    </m:ctrlPr>
                  </m:sSub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C</m:t>
                            </m:r>
                          </m:e>
                          <m:sub>
                            <m:r>
                              <w:rPr>
                                <w:rFonts w:ascii="Cambria Math" w:hAnsi="Cambria Math"/>
                              </w:rPr>
                              <m:t>i</m:t>
                            </m:r>
                          </m:sub>
                        </m:sSub>
                      </m:e>
                    </m:d>
                  </m:e>
                  <m:sub>
                    <m:r>
                      <w:rPr>
                        <w:rFonts w:ascii="Cambria Math" w:hAnsi="Cambria Math"/>
                      </w:rPr>
                      <m:t>z=</m:t>
                    </m:r>
                    <m:sSup>
                      <m:sSupPr>
                        <m:ctrlPr>
                          <w:rPr>
                            <w:rFonts w:ascii="Cambria Math" w:hAnsi="Cambria Math"/>
                            <w:i/>
                          </w:rPr>
                        </m:ctrlPr>
                      </m:sSupPr>
                      <m:e>
                        <m:r>
                          <w:rPr>
                            <w:rFonts w:ascii="Cambria Math" w:hAnsi="Cambria Math"/>
                          </w:rPr>
                          <m:t>0</m:t>
                        </m:r>
                      </m:e>
                      <m:sup>
                        <m:r>
                          <w:rPr>
                            <w:rFonts w:ascii="Cambria Math" w:hAnsi="Cambria Math"/>
                          </w:rPr>
                          <m:t>+</m:t>
                        </m:r>
                      </m:sup>
                    </m:sSup>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L,i</m:t>
                        </m:r>
                      </m:sub>
                    </m:sSub>
                  </m:num>
                  <m:den>
                    <m:r>
                      <w:rPr>
                        <w:rFonts w:ascii="Cambria Math" w:hAnsi="Cambria Math"/>
                      </w:rPr>
                      <m:t>u</m:t>
                    </m:r>
                  </m:den>
                </m:f>
                <m:sSub>
                  <m:sSubPr>
                    <m:ctrlPr>
                      <w:rPr>
                        <w:rFonts w:ascii="Cambria Math" w:hAnsi="Cambria Math"/>
                        <w:i/>
                      </w:rPr>
                    </m:ctrlPr>
                  </m:sSubPr>
                  <m:e>
                    <m:d>
                      <m:dPr>
                        <m:begChr m:val=""/>
                        <m:endChr m:val="|"/>
                        <m:ctrlPr>
                          <w:rPr>
                            <w:rFonts w:ascii="Cambria Math" w:hAnsi="Cambria Math"/>
                            <w:i/>
                          </w:rPr>
                        </m:ctrlPr>
                      </m:dPr>
                      <m:e>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C</m:t>
                                </m:r>
                              </m:e>
                              <m:sub>
                                <m:r>
                                  <w:rPr>
                                    <w:rFonts w:ascii="Cambria Math" w:hAnsi="Cambria Math"/>
                                  </w:rPr>
                                  <m:t>i</m:t>
                                </m:r>
                              </m:sub>
                            </m:sSub>
                          </m:num>
                          <m:den>
                            <m:r>
                              <w:rPr>
                                <w:rFonts w:ascii="Cambria Math" w:hAnsi="Cambria Math"/>
                              </w:rPr>
                              <m:t>dz</m:t>
                            </m:r>
                          </m:den>
                        </m:f>
                      </m:e>
                    </m:d>
                  </m:e>
                  <m:sub>
                    <m:r>
                      <w:rPr>
                        <w:rFonts w:ascii="Cambria Math" w:hAnsi="Cambria Math"/>
                      </w:rPr>
                      <m:t>z=</m:t>
                    </m:r>
                    <m:sSup>
                      <m:sSupPr>
                        <m:ctrlPr>
                          <w:rPr>
                            <w:rFonts w:ascii="Cambria Math" w:hAnsi="Cambria Math"/>
                            <w:i/>
                          </w:rPr>
                        </m:ctrlPr>
                      </m:sSupPr>
                      <m:e>
                        <m:r>
                          <w:rPr>
                            <w:rFonts w:ascii="Cambria Math" w:hAnsi="Cambria Math"/>
                          </w:rPr>
                          <m:t>0</m:t>
                        </m:r>
                      </m:e>
                      <m:sup>
                        <m:r>
                          <w:rPr>
                            <w:rFonts w:ascii="Cambria Math" w:hAnsi="Cambria Math"/>
                          </w:rPr>
                          <m:t>+</m:t>
                        </m:r>
                      </m:sup>
                    </m:sSup>
                  </m:sub>
                </m:sSub>
              </m:oMath>
            </m:oMathPara>
          </w:p>
        </w:tc>
        <w:tc>
          <w:tcPr>
            <w:tcW w:w="801" w:type="dxa"/>
            <w:shd w:val="clear" w:color="auto" w:fill="auto"/>
            <w:vAlign w:val="center"/>
          </w:tcPr>
          <w:p w14:paraId="26DAB777" w14:textId="0B20C487" w:rsidR="003A271B" w:rsidRPr="00B57B36" w:rsidRDefault="003A271B" w:rsidP="00D34CFA">
            <w:pPr>
              <w:pStyle w:val="CETEquation"/>
              <w:spacing w:after="0"/>
              <w:jc w:val="right"/>
            </w:pPr>
            <w:r w:rsidRPr="00B57B36">
              <w:t>(1</w:t>
            </w:r>
            <w:r>
              <w:t>1</w:t>
            </w:r>
            <w:r w:rsidRPr="00B57B36">
              <w:t>)</w:t>
            </w:r>
          </w:p>
        </w:tc>
      </w:tr>
      <w:tr w:rsidR="003A271B" w:rsidRPr="00B57B36" w14:paraId="59D9B703" w14:textId="77777777" w:rsidTr="003A271B">
        <w:tc>
          <w:tcPr>
            <w:tcW w:w="7986" w:type="dxa"/>
            <w:shd w:val="clear" w:color="auto" w:fill="auto"/>
            <w:vAlign w:val="center"/>
          </w:tcPr>
          <w:p w14:paraId="7790646B" w14:textId="5C0415D8" w:rsidR="003A271B" w:rsidRPr="003A271B" w:rsidRDefault="00000000" w:rsidP="00D34CFA">
            <w:pPr>
              <w:pStyle w:val="CETEquation"/>
              <w:spacing w:after="0"/>
              <w:rPr>
                <w:noProof/>
                <w:lang w:val="it-IT" w:eastAsia="it-IT"/>
              </w:rPr>
            </w:pPr>
            <m:oMathPara>
              <m:oMath>
                <m:sSup>
                  <m:sSupPr>
                    <m:ctrlPr>
                      <w:rPr>
                        <w:rFonts w:ascii="Cambria Math" w:hAnsi="Cambria Math"/>
                        <w:i/>
                      </w:rPr>
                    </m:ctrlPr>
                  </m:sSupPr>
                  <m:e>
                    <m:r>
                      <w:rPr>
                        <w:rFonts w:ascii="Cambria Math" w:hAnsi="Cambria Math"/>
                      </w:rPr>
                      <m:t>T</m:t>
                    </m:r>
                  </m:e>
                  <m:sup>
                    <m:r>
                      <w:rPr>
                        <w:rFonts w:ascii="Cambria Math" w:hAnsi="Cambria Math"/>
                      </w:rPr>
                      <m:t>FEED</m:t>
                    </m:r>
                  </m:sup>
                </m:sSup>
                <m:r>
                  <w:rPr>
                    <w:rFonts w:ascii="Cambria Math" w:hAnsi="Cambria Math"/>
                  </w:rPr>
                  <m:t>=</m:t>
                </m:r>
                <m:sSub>
                  <m:sSubPr>
                    <m:ctrlPr>
                      <w:rPr>
                        <w:rFonts w:ascii="Cambria Math" w:hAnsi="Cambria Math"/>
                        <w:i/>
                      </w:rPr>
                    </m:ctrlPr>
                  </m:sSubPr>
                  <m:e>
                    <m:d>
                      <m:dPr>
                        <m:begChr m:val=""/>
                        <m:endChr m:val="|"/>
                        <m:ctrlPr>
                          <w:rPr>
                            <w:rFonts w:ascii="Cambria Math" w:hAnsi="Cambria Math"/>
                            <w:i/>
                          </w:rPr>
                        </m:ctrlPr>
                      </m:dPr>
                      <m:e>
                        <m:r>
                          <w:rPr>
                            <w:rFonts w:ascii="Cambria Math" w:hAnsi="Cambria Math"/>
                          </w:rPr>
                          <m:t>T</m:t>
                        </m:r>
                      </m:e>
                    </m:d>
                  </m:e>
                  <m:sub>
                    <m:r>
                      <w:rPr>
                        <w:rFonts w:ascii="Cambria Math" w:hAnsi="Cambria Math"/>
                      </w:rPr>
                      <m:t>z=</m:t>
                    </m:r>
                    <m:sSup>
                      <m:sSupPr>
                        <m:ctrlPr>
                          <w:rPr>
                            <w:rFonts w:ascii="Cambria Math" w:hAnsi="Cambria Math"/>
                            <w:i/>
                          </w:rPr>
                        </m:ctrlPr>
                      </m:sSupPr>
                      <m:e>
                        <m:r>
                          <w:rPr>
                            <w:rFonts w:ascii="Cambria Math" w:hAnsi="Cambria Math"/>
                          </w:rPr>
                          <m:t>0</m:t>
                        </m:r>
                      </m:e>
                      <m:sup>
                        <m:r>
                          <w:rPr>
                            <w:rFonts w:ascii="Cambria Math" w:hAnsi="Cambria Math"/>
                          </w:rPr>
                          <m:t>+</m:t>
                        </m:r>
                      </m:sup>
                    </m:sSup>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T</m:t>
                        </m:r>
                      </m:sub>
                    </m:sSub>
                  </m:num>
                  <m:den>
                    <m:r>
                      <w:rPr>
                        <w:rFonts w:ascii="Cambria Math" w:hAnsi="Cambria Math"/>
                      </w:rPr>
                      <m:t>u</m:t>
                    </m:r>
                    <m:sSub>
                      <m:sSubPr>
                        <m:ctrlPr>
                          <w:rPr>
                            <w:rFonts w:ascii="Cambria Math" w:hAnsi="Cambria Math"/>
                            <w:i/>
                          </w:rPr>
                        </m:ctrlPr>
                      </m:sSubPr>
                      <m:e>
                        <m:r>
                          <w:rPr>
                            <w:rFonts w:ascii="Cambria Math" w:hAnsi="Cambria Math"/>
                          </w:rPr>
                          <m:t>ρ</m:t>
                        </m:r>
                      </m:e>
                      <m:sub>
                        <m:r>
                          <w:rPr>
                            <w:rFonts w:ascii="Cambria Math" w:hAnsi="Cambria Math"/>
                          </w:rPr>
                          <m:t>g</m:t>
                        </m:r>
                      </m:sub>
                    </m:sSub>
                    <m:sSub>
                      <m:sSubPr>
                        <m:ctrlPr>
                          <w:rPr>
                            <w:rFonts w:ascii="Cambria Math" w:hAnsi="Cambria Math"/>
                            <w:i/>
                          </w:rPr>
                        </m:ctrlPr>
                      </m:sSubPr>
                      <m:e>
                        <m:acc>
                          <m:accPr>
                            <m:chr m:val="̃"/>
                            <m:ctrlPr>
                              <w:rPr>
                                <w:rFonts w:ascii="Cambria Math" w:hAnsi="Cambria Math"/>
                                <w:i/>
                              </w:rPr>
                            </m:ctrlPr>
                          </m:accPr>
                          <m:e>
                            <m:r>
                              <w:rPr>
                                <w:rFonts w:ascii="Cambria Math" w:hAnsi="Cambria Math"/>
                              </w:rPr>
                              <m:t>c</m:t>
                            </m:r>
                          </m:e>
                        </m:acc>
                      </m:e>
                      <m:sub>
                        <m:r>
                          <w:rPr>
                            <w:rFonts w:ascii="Cambria Math" w:hAnsi="Cambria Math"/>
                          </w:rPr>
                          <m:t>p,g</m:t>
                        </m:r>
                      </m:sub>
                    </m:sSub>
                  </m:den>
                </m:f>
                <m:sSub>
                  <m:sSubPr>
                    <m:ctrlPr>
                      <w:rPr>
                        <w:rFonts w:ascii="Cambria Math" w:hAnsi="Cambria Math"/>
                        <w:i/>
                      </w:rPr>
                    </m:ctrlPr>
                  </m:sSubPr>
                  <m:e>
                    <m:d>
                      <m:dPr>
                        <m:begChr m:val=""/>
                        <m:endChr m:val="|"/>
                        <m:ctrlPr>
                          <w:rPr>
                            <w:rFonts w:ascii="Cambria Math" w:hAnsi="Cambria Math"/>
                            <w:i/>
                          </w:rPr>
                        </m:ctrlPr>
                      </m:dPr>
                      <m:e>
                        <m:f>
                          <m:fPr>
                            <m:ctrlPr>
                              <w:rPr>
                                <w:rFonts w:ascii="Cambria Math" w:hAnsi="Cambria Math"/>
                                <w:i/>
                              </w:rPr>
                            </m:ctrlPr>
                          </m:fPr>
                          <m:num>
                            <m:r>
                              <w:rPr>
                                <w:rFonts w:ascii="Cambria Math" w:hAnsi="Cambria Math"/>
                              </w:rPr>
                              <m:t>dT</m:t>
                            </m:r>
                          </m:num>
                          <m:den>
                            <m:r>
                              <w:rPr>
                                <w:rFonts w:ascii="Cambria Math" w:hAnsi="Cambria Math"/>
                              </w:rPr>
                              <m:t>dz</m:t>
                            </m:r>
                          </m:den>
                        </m:f>
                      </m:e>
                    </m:d>
                  </m:e>
                  <m:sub>
                    <m:r>
                      <w:rPr>
                        <w:rFonts w:ascii="Cambria Math" w:hAnsi="Cambria Math"/>
                      </w:rPr>
                      <m:t>z=</m:t>
                    </m:r>
                    <m:sSup>
                      <m:sSupPr>
                        <m:ctrlPr>
                          <w:rPr>
                            <w:rFonts w:ascii="Cambria Math" w:hAnsi="Cambria Math"/>
                            <w:i/>
                          </w:rPr>
                        </m:ctrlPr>
                      </m:sSupPr>
                      <m:e>
                        <m:r>
                          <w:rPr>
                            <w:rFonts w:ascii="Cambria Math" w:hAnsi="Cambria Math"/>
                          </w:rPr>
                          <m:t>0</m:t>
                        </m:r>
                      </m:e>
                      <m:sup>
                        <m:r>
                          <w:rPr>
                            <w:rFonts w:ascii="Cambria Math" w:hAnsi="Cambria Math"/>
                          </w:rPr>
                          <m:t>+</m:t>
                        </m:r>
                      </m:sup>
                    </m:sSup>
                  </m:sub>
                </m:sSub>
              </m:oMath>
            </m:oMathPara>
          </w:p>
        </w:tc>
        <w:tc>
          <w:tcPr>
            <w:tcW w:w="801" w:type="dxa"/>
            <w:shd w:val="clear" w:color="auto" w:fill="auto"/>
            <w:vAlign w:val="center"/>
          </w:tcPr>
          <w:p w14:paraId="79695B1F" w14:textId="032023B9" w:rsidR="003A271B" w:rsidRPr="00B57B36" w:rsidRDefault="003A271B" w:rsidP="00D34CFA">
            <w:pPr>
              <w:pStyle w:val="CETEquation"/>
              <w:spacing w:after="0"/>
              <w:jc w:val="right"/>
            </w:pPr>
            <w:r w:rsidRPr="00B57B36">
              <w:t>(1</w:t>
            </w:r>
            <w:r>
              <w:t>2</w:t>
            </w:r>
            <w:r w:rsidRPr="00B57B36">
              <w:t>)</w:t>
            </w:r>
          </w:p>
        </w:tc>
      </w:tr>
    </w:tbl>
    <w:p w14:paraId="43A7AF50" w14:textId="77777777" w:rsidR="003A271B" w:rsidRDefault="003A271B" w:rsidP="00D34CFA">
      <w:pPr>
        <w:pStyle w:val="CETBodytext"/>
        <w:spacing w:before="120"/>
      </w:pPr>
      <w:r>
        <w:t>For the temperature relative to the stationary phase and the column wall, a simple Dirichlet boundary conditions are supposed to be valid.</w:t>
      </w:r>
    </w:p>
    <w:tbl>
      <w:tblPr>
        <w:tblW w:w="5000" w:type="pct"/>
        <w:tblLook w:val="04A0" w:firstRow="1" w:lastRow="0" w:firstColumn="1" w:lastColumn="0" w:noHBand="0" w:noVBand="1"/>
      </w:tblPr>
      <w:tblGrid>
        <w:gridCol w:w="7986"/>
        <w:gridCol w:w="801"/>
      </w:tblGrid>
      <w:tr w:rsidR="003A271B" w:rsidRPr="00B57B36" w14:paraId="4965A80A" w14:textId="77777777" w:rsidTr="003A271B">
        <w:tc>
          <w:tcPr>
            <w:tcW w:w="7986" w:type="dxa"/>
            <w:shd w:val="clear" w:color="auto" w:fill="auto"/>
            <w:vAlign w:val="center"/>
          </w:tcPr>
          <w:p w14:paraId="669CF1E7" w14:textId="2302D92C" w:rsidR="003A271B" w:rsidRPr="00B57B36" w:rsidRDefault="00000000" w:rsidP="00D34CFA">
            <w:pPr>
              <w:pStyle w:val="CETEquation"/>
              <w:spacing w:after="0"/>
            </w:pPr>
            <m:oMathPara>
              <m:oMath>
                <m:sSub>
                  <m:sSubPr>
                    <m:ctrlPr>
                      <w:rPr>
                        <w:rFonts w:ascii="Cambria Math" w:hAnsi="Cambria Math"/>
                        <w:i/>
                      </w:rPr>
                    </m:ctrlPr>
                  </m:sSub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st</m:t>
                            </m:r>
                          </m:sub>
                        </m:sSub>
                      </m:e>
                    </m:d>
                  </m:e>
                  <m:sub>
                    <m:r>
                      <w:rPr>
                        <w:rFonts w:ascii="Cambria Math" w:hAnsi="Cambria Math"/>
                      </w:rPr>
                      <m:t>z=</m:t>
                    </m:r>
                    <m:sSup>
                      <m:sSupPr>
                        <m:ctrlPr>
                          <w:rPr>
                            <w:rFonts w:ascii="Cambria Math" w:hAnsi="Cambria Math"/>
                            <w:i/>
                          </w:rPr>
                        </m:ctrlPr>
                      </m:sSupPr>
                      <m:e>
                        <m:r>
                          <w:rPr>
                            <w:rFonts w:ascii="Cambria Math" w:hAnsi="Cambria Math"/>
                          </w:rPr>
                          <m:t>0</m:t>
                        </m:r>
                      </m:e>
                      <m:sup>
                        <m:r>
                          <w:rPr>
                            <w:rFonts w:ascii="Cambria Math" w:hAnsi="Cambria Math"/>
                          </w:rPr>
                          <m:t>+</m:t>
                        </m:r>
                      </m:sup>
                    </m:sSup>
                  </m:sub>
                </m:sSub>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FEED</m:t>
                    </m:r>
                  </m:sup>
                </m:sSup>
              </m:oMath>
            </m:oMathPara>
          </w:p>
        </w:tc>
        <w:tc>
          <w:tcPr>
            <w:tcW w:w="801" w:type="dxa"/>
            <w:shd w:val="clear" w:color="auto" w:fill="auto"/>
            <w:vAlign w:val="center"/>
          </w:tcPr>
          <w:p w14:paraId="2DF920A2" w14:textId="030717EC" w:rsidR="003A271B" w:rsidRPr="00B57B36" w:rsidRDefault="003A271B" w:rsidP="00D34CFA">
            <w:pPr>
              <w:pStyle w:val="CETEquation"/>
              <w:spacing w:after="0"/>
              <w:jc w:val="right"/>
            </w:pPr>
            <w:r w:rsidRPr="00B57B36">
              <w:t>(1</w:t>
            </w:r>
            <w:r>
              <w:t>3</w:t>
            </w:r>
            <w:r w:rsidRPr="00B57B36">
              <w:t>)</w:t>
            </w:r>
          </w:p>
        </w:tc>
      </w:tr>
      <w:tr w:rsidR="003A271B" w:rsidRPr="00B57B36" w14:paraId="67F358A6" w14:textId="77777777" w:rsidTr="003A271B">
        <w:tc>
          <w:tcPr>
            <w:tcW w:w="7986" w:type="dxa"/>
            <w:shd w:val="clear" w:color="auto" w:fill="auto"/>
            <w:vAlign w:val="center"/>
          </w:tcPr>
          <w:p w14:paraId="24843459" w14:textId="5C627594" w:rsidR="003A271B" w:rsidRPr="003A271B" w:rsidRDefault="00000000" w:rsidP="00D34CFA">
            <w:pPr>
              <w:pStyle w:val="CETEquation"/>
              <w:spacing w:after="0"/>
              <w:rPr>
                <w:noProof/>
                <w:lang w:val="it-IT" w:eastAsia="it-IT"/>
              </w:rPr>
            </w:pPr>
            <m:oMathPara>
              <m:oMath>
                <m:sSub>
                  <m:sSubPr>
                    <m:ctrlPr>
                      <w:rPr>
                        <w:rFonts w:ascii="Cambria Math" w:hAnsi="Cambria Math"/>
                        <w:i/>
                      </w:rPr>
                    </m:ctrlPr>
                  </m:sSub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w</m:t>
                            </m:r>
                          </m:sub>
                        </m:sSub>
                      </m:e>
                    </m:d>
                  </m:e>
                  <m:sub>
                    <m:r>
                      <w:rPr>
                        <w:rFonts w:ascii="Cambria Math" w:hAnsi="Cambria Math"/>
                      </w:rPr>
                      <m:t>z=</m:t>
                    </m:r>
                    <m:sSup>
                      <m:sSupPr>
                        <m:ctrlPr>
                          <w:rPr>
                            <w:rFonts w:ascii="Cambria Math" w:hAnsi="Cambria Math"/>
                            <w:i/>
                          </w:rPr>
                        </m:ctrlPr>
                      </m:sSupPr>
                      <m:e>
                        <m:r>
                          <w:rPr>
                            <w:rFonts w:ascii="Cambria Math" w:hAnsi="Cambria Math"/>
                          </w:rPr>
                          <m:t>0</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amb</m:t>
                    </m:r>
                  </m:sub>
                </m:sSub>
              </m:oMath>
            </m:oMathPara>
          </w:p>
        </w:tc>
        <w:tc>
          <w:tcPr>
            <w:tcW w:w="801" w:type="dxa"/>
            <w:shd w:val="clear" w:color="auto" w:fill="auto"/>
            <w:vAlign w:val="center"/>
          </w:tcPr>
          <w:p w14:paraId="7ED90DCC" w14:textId="422D768E" w:rsidR="003A271B" w:rsidRPr="00B57B36" w:rsidRDefault="003A271B" w:rsidP="00D34CFA">
            <w:pPr>
              <w:pStyle w:val="CETEquation"/>
              <w:spacing w:after="0"/>
              <w:jc w:val="right"/>
            </w:pPr>
            <w:r w:rsidRPr="00B57B36">
              <w:t>(1</w:t>
            </w:r>
            <w:r>
              <w:t>4</w:t>
            </w:r>
            <w:r w:rsidRPr="00B57B36">
              <w:t>)</w:t>
            </w:r>
          </w:p>
        </w:tc>
      </w:tr>
    </w:tbl>
    <w:p w14:paraId="6C9D1F56" w14:textId="77777777" w:rsidR="003A271B" w:rsidRDefault="003A271B" w:rsidP="00D34CFA">
      <w:pPr>
        <w:pStyle w:val="CETBodytext"/>
        <w:spacing w:before="120"/>
      </w:pPr>
      <w:r>
        <w:t>At the outlet of the column, the hypothesis of completely developed flux has been applied; therefore,</w:t>
      </w:r>
    </w:p>
    <w:tbl>
      <w:tblPr>
        <w:tblW w:w="5000" w:type="pct"/>
        <w:tblLook w:val="04A0" w:firstRow="1" w:lastRow="0" w:firstColumn="1" w:lastColumn="0" w:noHBand="0" w:noVBand="1"/>
      </w:tblPr>
      <w:tblGrid>
        <w:gridCol w:w="7986"/>
        <w:gridCol w:w="801"/>
      </w:tblGrid>
      <w:tr w:rsidR="003A271B" w:rsidRPr="00B57B36" w14:paraId="76D54505" w14:textId="77777777" w:rsidTr="003A271B">
        <w:tc>
          <w:tcPr>
            <w:tcW w:w="7986" w:type="dxa"/>
            <w:shd w:val="clear" w:color="auto" w:fill="auto"/>
            <w:vAlign w:val="center"/>
          </w:tcPr>
          <w:p w14:paraId="336737E0" w14:textId="7D8C4175" w:rsidR="003A271B" w:rsidRPr="00B57B36" w:rsidRDefault="00000000" w:rsidP="00B3312C">
            <w:pPr>
              <w:pStyle w:val="CETEquation"/>
            </w:pPr>
            <m:oMathPara>
              <m:oMath>
                <m:sSub>
                  <m:sSubPr>
                    <m:ctrlPr>
                      <w:rPr>
                        <w:rFonts w:ascii="Cambria Math" w:hAnsi="Cambria Math"/>
                        <w:i/>
                      </w:rPr>
                    </m:ctrlPr>
                  </m:sSubPr>
                  <m:e>
                    <m:d>
                      <m:dPr>
                        <m:begChr m:val=""/>
                        <m:endChr m:val="|"/>
                        <m:ctrlPr>
                          <w:rPr>
                            <w:rFonts w:ascii="Cambria Math" w:hAnsi="Cambria Math"/>
                            <w:i/>
                          </w:rPr>
                        </m:ctrlPr>
                      </m:dPr>
                      <m:e>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C</m:t>
                                </m:r>
                              </m:e>
                              <m:sub>
                                <m:r>
                                  <w:rPr>
                                    <w:rFonts w:ascii="Cambria Math" w:hAnsi="Cambria Math"/>
                                  </w:rPr>
                                  <m:t>i</m:t>
                                </m:r>
                              </m:sub>
                            </m:sSub>
                          </m:num>
                          <m:den>
                            <m:r>
                              <w:rPr>
                                <w:rFonts w:ascii="Cambria Math" w:hAnsi="Cambria Math"/>
                              </w:rPr>
                              <m:t>dz</m:t>
                            </m:r>
                          </m:den>
                        </m:f>
                      </m:e>
                    </m:d>
                  </m:e>
                  <m:sub>
                    <m:r>
                      <w:rPr>
                        <w:rFonts w:ascii="Cambria Math" w:hAnsi="Cambria Math"/>
                      </w:rPr>
                      <m:t>z=</m:t>
                    </m:r>
                    <m:sSup>
                      <m:sSupPr>
                        <m:ctrlPr>
                          <w:rPr>
                            <w:rFonts w:ascii="Cambria Math" w:hAnsi="Cambria Math"/>
                            <w:i/>
                          </w:rPr>
                        </m:ctrlPr>
                      </m:sSupPr>
                      <m:e>
                        <m:r>
                          <w:rPr>
                            <w:rFonts w:ascii="Cambria Math" w:hAnsi="Cambria Math"/>
                          </w:rPr>
                          <m:t>L</m:t>
                        </m:r>
                      </m:e>
                      <m:sup>
                        <m:r>
                          <w:rPr>
                            <w:rFonts w:ascii="Cambria Math" w:hAnsi="Cambria Math"/>
                          </w:rPr>
                          <m:t>-</m:t>
                        </m:r>
                      </m:sup>
                    </m:sSup>
                  </m:sub>
                </m:sSub>
                <m:r>
                  <w:rPr>
                    <w:rFonts w:ascii="Cambria Math" w:hAnsi="Cambria Math"/>
                  </w:rPr>
                  <m:t>=</m:t>
                </m:r>
                <m:sSub>
                  <m:sSubPr>
                    <m:ctrlPr>
                      <w:rPr>
                        <w:rFonts w:ascii="Cambria Math" w:hAnsi="Cambria Math"/>
                        <w:i/>
                      </w:rPr>
                    </m:ctrlPr>
                  </m:sSubPr>
                  <m:e>
                    <m:d>
                      <m:dPr>
                        <m:begChr m:val=""/>
                        <m:endChr m:val="|"/>
                        <m:ctrlPr>
                          <w:rPr>
                            <w:rFonts w:ascii="Cambria Math" w:hAnsi="Cambria Math"/>
                            <w:i/>
                          </w:rPr>
                        </m:ctrlPr>
                      </m:dPr>
                      <m:e>
                        <m:f>
                          <m:fPr>
                            <m:ctrlPr>
                              <w:rPr>
                                <w:rFonts w:ascii="Cambria Math" w:hAnsi="Cambria Math"/>
                                <w:i/>
                              </w:rPr>
                            </m:ctrlPr>
                          </m:fPr>
                          <m:num>
                            <m:r>
                              <w:rPr>
                                <w:rFonts w:ascii="Cambria Math" w:hAnsi="Cambria Math"/>
                              </w:rPr>
                              <m:t>dT</m:t>
                            </m:r>
                          </m:num>
                          <m:den>
                            <m:r>
                              <w:rPr>
                                <w:rFonts w:ascii="Cambria Math" w:hAnsi="Cambria Math"/>
                              </w:rPr>
                              <m:t>dz</m:t>
                            </m:r>
                          </m:den>
                        </m:f>
                      </m:e>
                    </m:d>
                  </m:e>
                  <m:sub>
                    <m:r>
                      <w:rPr>
                        <w:rFonts w:ascii="Cambria Math" w:hAnsi="Cambria Math"/>
                      </w:rPr>
                      <m:t>z=</m:t>
                    </m:r>
                    <m:sSup>
                      <m:sSupPr>
                        <m:ctrlPr>
                          <w:rPr>
                            <w:rFonts w:ascii="Cambria Math" w:hAnsi="Cambria Math"/>
                            <w:i/>
                          </w:rPr>
                        </m:ctrlPr>
                      </m:sSupPr>
                      <m:e>
                        <m:r>
                          <w:rPr>
                            <w:rFonts w:ascii="Cambria Math" w:hAnsi="Cambria Math"/>
                          </w:rPr>
                          <m:t>L</m:t>
                        </m:r>
                      </m:e>
                      <m:sup>
                        <m:r>
                          <w:rPr>
                            <w:rFonts w:ascii="Cambria Math" w:hAnsi="Cambria Math"/>
                          </w:rPr>
                          <m:t>-</m:t>
                        </m:r>
                      </m:sup>
                    </m:sSup>
                  </m:sub>
                </m:sSub>
                <m:r>
                  <w:rPr>
                    <w:rFonts w:ascii="Cambria Math" w:hAnsi="Cambria Math"/>
                  </w:rPr>
                  <m:t>=</m:t>
                </m:r>
                <m:sSub>
                  <m:sSubPr>
                    <m:ctrlPr>
                      <w:rPr>
                        <w:rFonts w:ascii="Cambria Math" w:hAnsi="Cambria Math"/>
                        <w:i/>
                      </w:rPr>
                    </m:ctrlPr>
                  </m:sSubPr>
                  <m:e>
                    <m:d>
                      <m:dPr>
                        <m:begChr m:val=""/>
                        <m:endChr m:val="|"/>
                        <m:ctrlPr>
                          <w:rPr>
                            <w:rFonts w:ascii="Cambria Math" w:hAnsi="Cambria Math"/>
                            <w:i/>
                          </w:rPr>
                        </m:ctrlPr>
                      </m:dPr>
                      <m:e>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T</m:t>
                                </m:r>
                              </m:e>
                              <m:sub>
                                <m:r>
                                  <w:rPr>
                                    <w:rFonts w:ascii="Cambria Math" w:hAnsi="Cambria Math"/>
                                  </w:rPr>
                                  <m:t>st</m:t>
                                </m:r>
                              </m:sub>
                            </m:sSub>
                          </m:num>
                          <m:den>
                            <m:r>
                              <w:rPr>
                                <w:rFonts w:ascii="Cambria Math" w:hAnsi="Cambria Math"/>
                              </w:rPr>
                              <m:t>dz</m:t>
                            </m:r>
                          </m:den>
                        </m:f>
                      </m:e>
                    </m:d>
                  </m:e>
                  <m:sub>
                    <m:r>
                      <w:rPr>
                        <w:rFonts w:ascii="Cambria Math" w:hAnsi="Cambria Math"/>
                      </w:rPr>
                      <m:t>z=</m:t>
                    </m:r>
                    <m:sSup>
                      <m:sSupPr>
                        <m:ctrlPr>
                          <w:rPr>
                            <w:rFonts w:ascii="Cambria Math" w:hAnsi="Cambria Math"/>
                            <w:i/>
                          </w:rPr>
                        </m:ctrlPr>
                      </m:sSupPr>
                      <m:e>
                        <m:r>
                          <w:rPr>
                            <w:rFonts w:ascii="Cambria Math" w:hAnsi="Cambria Math"/>
                          </w:rPr>
                          <m:t>L</m:t>
                        </m:r>
                      </m:e>
                      <m:sup>
                        <m:r>
                          <w:rPr>
                            <w:rFonts w:ascii="Cambria Math" w:hAnsi="Cambria Math"/>
                          </w:rPr>
                          <m:t>-</m:t>
                        </m:r>
                      </m:sup>
                    </m:sSup>
                  </m:sub>
                </m:sSub>
                <m:r>
                  <w:rPr>
                    <w:rFonts w:ascii="Cambria Math" w:hAnsi="Cambria Math"/>
                  </w:rPr>
                  <m:t>=</m:t>
                </m:r>
                <m:sSub>
                  <m:sSubPr>
                    <m:ctrlPr>
                      <w:rPr>
                        <w:rFonts w:ascii="Cambria Math" w:hAnsi="Cambria Math"/>
                        <w:i/>
                      </w:rPr>
                    </m:ctrlPr>
                  </m:sSubPr>
                  <m:e>
                    <m:d>
                      <m:dPr>
                        <m:begChr m:val=""/>
                        <m:endChr m:val="|"/>
                        <m:ctrlPr>
                          <w:rPr>
                            <w:rFonts w:ascii="Cambria Math" w:hAnsi="Cambria Math"/>
                            <w:i/>
                          </w:rPr>
                        </m:ctrlPr>
                      </m:dPr>
                      <m:e>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T</m:t>
                                </m:r>
                              </m:e>
                              <m:sub>
                                <m:r>
                                  <w:rPr>
                                    <w:rFonts w:ascii="Cambria Math" w:hAnsi="Cambria Math"/>
                                  </w:rPr>
                                  <m:t>w</m:t>
                                </m:r>
                              </m:sub>
                            </m:sSub>
                          </m:num>
                          <m:den>
                            <m:r>
                              <w:rPr>
                                <w:rFonts w:ascii="Cambria Math" w:hAnsi="Cambria Math"/>
                              </w:rPr>
                              <m:t>dz</m:t>
                            </m:r>
                          </m:den>
                        </m:f>
                      </m:e>
                    </m:d>
                  </m:e>
                  <m:sub>
                    <m:r>
                      <w:rPr>
                        <w:rFonts w:ascii="Cambria Math" w:hAnsi="Cambria Math"/>
                      </w:rPr>
                      <m:t>z=</m:t>
                    </m:r>
                    <m:sSup>
                      <m:sSupPr>
                        <m:ctrlPr>
                          <w:rPr>
                            <w:rFonts w:ascii="Cambria Math" w:hAnsi="Cambria Math"/>
                            <w:i/>
                          </w:rPr>
                        </m:ctrlPr>
                      </m:sSupPr>
                      <m:e>
                        <m:r>
                          <w:rPr>
                            <w:rFonts w:ascii="Cambria Math" w:hAnsi="Cambria Math"/>
                          </w:rPr>
                          <m:t>L</m:t>
                        </m:r>
                      </m:e>
                      <m:sup>
                        <m:r>
                          <w:rPr>
                            <w:rFonts w:ascii="Cambria Math" w:hAnsi="Cambria Math"/>
                          </w:rPr>
                          <m:t>-</m:t>
                        </m:r>
                      </m:sup>
                    </m:sSup>
                  </m:sub>
                </m:sSub>
                <m:r>
                  <w:rPr>
                    <w:rFonts w:ascii="Cambria Math" w:hAnsi="Cambria Math"/>
                  </w:rPr>
                  <m:t>=0</m:t>
                </m:r>
              </m:oMath>
            </m:oMathPara>
          </w:p>
        </w:tc>
        <w:tc>
          <w:tcPr>
            <w:tcW w:w="801" w:type="dxa"/>
            <w:shd w:val="clear" w:color="auto" w:fill="auto"/>
            <w:vAlign w:val="center"/>
          </w:tcPr>
          <w:p w14:paraId="19D761F2" w14:textId="6529EA70" w:rsidR="003A271B" w:rsidRPr="00B57B36" w:rsidRDefault="003A271B" w:rsidP="00B3312C">
            <w:pPr>
              <w:pStyle w:val="CETEquation"/>
              <w:jc w:val="right"/>
            </w:pPr>
            <w:r w:rsidRPr="00B57B36">
              <w:t>(1</w:t>
            </w:r>
            <w:r>
              <w:t>5</w:t>
            </w:r>
            <w:r w:rsidRPr="00B57B36">
              <w:t>)</w:t>
            </w:r>
          </w:p>
        </w:tc>
      </w:tr>
    </w:tbl>
    <w:p w14:paraId="7D1FDA77" w14:textId="77777777" w:rsidR="003A271B" w:rsidRDefault="003A271B" w:rsidP="003A271B">
      <w:pPr>
        <w:pStyle w:val="CETHeading1"/>
        <w:tabs>
          <w:tab w:val="clear" w:pos="360"/>
          <w:tab w:val="right" w:pos="7100"/>
        </w:tabs>
        <w:jc w:val="both"/>
        <w:rPr>
          <w:lang w:val="en-GB"/>
        </w:rPr>
      </w:pPr>
      <w:r>
        <w:rPr>
          <w:lang w:val="en-GB"/>
        </w:rPr>
        <w:t>Parameters</w:t>
      </w:r>
    </w:p>
    <w:p w14:paraId="147C9835" w14:textId="77777777" w:rsidR="003A271B" w:rsidRDefault="003A271B" w:rsidP="003A271B">
      <w:pPr>
        <w:rPr>
          <w:lang w:val="en-US"/>
        </w:rPr>
      </w:pPr>
      <w:r>
        <w:t>I</w:t>
      </w:r>
      <w:r w:rsidRPr="00C11816">
        <w:rPr>
          <w:lang w:val="en-US"/>
        </w:rPr>
        <w:t>n the propose</w:t>
      </w:r>
      <w:r>
        <w:rPr>
          <w:lang w:val="en-US"/>
        </w:rPr>
        <w:t>d</w:t>
      </w:r>
      <w:r w:rsidRPr="00C11816">
        <w:rPr>
          <w:lang w:val="en-US"/>
        </w:rPr>
        <w:t xml:space="preserve"> model</w:t>
      </w:r>
      <w:r>
        <w:rPr>
          <w:lang w:val="en-US"/>
        </w:rPr>
        <w:t>,</w:t>
      </w:r>
      <w:r w:rsidRPr="00C11816">
        <w:rPr>
          <w:lang w:val="en-US"/>
        </w:rPr>
        <w:t xml:space="preserve"> </w:t>
      </w:r>
      <w:r>
        <w:rPr>
          <w:lang w:val="en-US"/>
        </w:rPr>
        <w:t>several types of parameters are considered, including:</w:t>
      </w:r>
    </w:p>
    <w:p w14:paraId="0AE7F23D" w14:textId="77777777" w:rsidR="003A271B" w:rsidRDefault="003A271B" w:rsidP="003A271B">
      <w:pPr>
        <w:pStyle w:val="ListParagraph"/>
        <w:numPr>
          <w:ilvl w:val="0"/>
          <w:numId w:val="23"/>
        </w:numPr>
        <w:tabs>
          <w:tab w:val="clear" w:pos="7100"/>
        </w:tabs>
        <w:rPr>
          <w:lang w:val="en-US"/>
        </w:rPr>
      </w:pPr>
      <w:r>
        <w:rPr>
          <w:lang w:val="en-US"/>
        </w:rPr>
        <w:t>Parameters of adsorbent material.</w:t>
      </w:r>
    </w:p>
    <w:p w14:paraId="7F44BE7C" w14:textId="77777777" w:rsidR="003A271B" w:rsidRDefault="003A271B" w:rsidP="003A271B">
      <w:pPr>
        <w:pStyle w:val="ListParagraph"/>
        <w:numPr>
          <w:ilvl w:val="0"/>
          <w:numId w:val="23"/>
        </w:numPr>
        <w:tabs>
          <w:tab w:val="clear" w:pos="7100"/>
        </w:tabs>
        <w:rPr>
          <w:lang w:val="en-US"/>
        </w:rPr>
      </w:pPr>
      <w:r>
        <w:rPr>
          <w:lang w:val="en-US"/>
        </w:rPr>
        <w:t>Parameters of the column.</w:t>
      </w:r>
    </w:p>
    <w:p w14:paraId="0B4CA152" w14:textId="77777777" w:rsidR="003A271B" w:rsidRDefault="003A271B" w:rsidP="003A271B">
      <w:pPr>
        <w:pStyle w:val="ListParagraph"/>
        <w:numPr>
          <w:ilvl w:val="0"/>
          <w:numId w:val="23"/>
        </w:numPr>
        <w:tabs>
          <w:tab w:val="clear" w:pos="7100"/>
        </w:tabs>
        <w:rPr>
          <w:lang w:val="en-US"/>
        </w:rPr>
      </w:pPr>
      <w:r>
        <w:rPr>
          <w:lang w:val="en-US"/>
        </w:rPr>
        <w:t>Parameters of species.</w:t>
      </w:r>
    </w:p>
    <w:p w14:paraId="15D58D73" w14:textId="77777777" w:rsidR="003A271B" w:rsidRDefault="003A271B" w:rsidP="003A271B">
      <w:pPr>
        <w:pStyle w:val="ListParagraph"/>
        <w:numPr>
          <w:ilvl w:val="0"/>
          <w:numId w:val="23"/>
        </w:numPr>
        <w:tabs>
          <w:tab w:val="clear" w:pos="7100"/>
        </w:tabs>
        <w:rPr>
          <w:lang w:val="en-US"/>
        </w:rPr>
      </w:pPr>
      <w:r>
        <w:rPr>
          <w:lang w:val="en-US"/>
        </w:rPr>
        <w:t>Parameters of transport.</w:t>
      </w:r>
    </w:p>
    <w:p w14:paraId="3CA03345" w14:textId="77777777" w:rsidR="003A271B" w:rsidRDefault="003A271B" w:rsidP="003A271B">
      <w:pPr>
        <w:pStyle w:val="ListParagraph"/>
        <w:numPr>
          <w:ilvl w:val="0"/>
          <w:numId w:val="23"/>
        </w:numPr>
        <w:tabs>
          <w:tab w:val="clear" w:pos="7100"/>
        </w:tabs>
        <w:rPr>
          <w:lang w:val="en-US"/>
        </w:rPr>
      </w:pPr>
      <w:r>
        <w:rPr>
          <w:lang w:val="en-US"/>
        </w:rPr>
        <w:t>Parameters of the isotherm.</w:t>
      </w:r>
    </w:p>
    <w:p w14:paraId="38F8A0E5" w14:textId="049BDECB" w:rsidR="003A271B" w:rsidRPr="00970AA7" w:rsidRDefault="003A271B" w:rsidP="003A271B">
      <w:pPr>
        <w:rPr>
          <w:lang w:val="en-US"/>
        </w:rPr>
      </w:pPr>
      <w:r>
        <w:rPr>
          <w:lang w:val="en-US"/>
        </w:rPr>
        <w:t>While the parameters of the adsorbed material, column and species are known a priori, the parameters of transport depend on the operating condition and are not as easily estimable. Given that the main goal of the future works will</w:t>
      </w:r>
      <w:r w:rsidR="0032371D">
        <w:rPr>
          <w:lang w:val="en-US"/>
        </w:rPr>
        <w:t xml:space="preserve"> </w:t>
      </w:r>
      <w:r w:rsidR="0032371D" w:rsidRPr="0032371D">
        <w:rPr>
          <w:lang w:val="en-US"/>
        </w:rPr>
        <w:t>to simulate the system under conditions that are</w:t>
      </w:r>
      <w:r>
        <w:rPr>
          <w:lang w:val="en-US"/>
        </w:rPr>
        <w:t xml:space="preserve"> challenging to replicate experimentally, a set of correlation is used to estimate parameters of transport such as </w:t>
      </w:r>
      <m:oMath>
        <m:sSub>
          <m:sSubPr>
            <m:ctrlPr>
              <w:rPr>
                <w:rFonts w:ascii="Cambria Math" w:hAnsi="Cambria Math"/>
                <w:lang w:val="en-US"/>
              </w:rPr>
            </m:ctrlPr>
          </m:sSubPr>
          <m:e>
            <m:r>
              <w:rPr>
                <w:rFonts w:ascii="Cambria Math" w:hAnsi="Cambria Math"/>
                <w:lang w:val="en-US"/>
              </w:rPr>
              <m:t>K</m:t>
            </m:r>
          </m:e>
          <m:sub>
            <m:r>
              <w:rPr>
                <w:rFonts w:ascii="Cambria Math" w:hAnsi="Cambria Math"/>
                <w:lang w:val="en-US"/>
              </w:rPr>
              <m:t>i</m:t>
            </m:r>
          </m:sub>
        </m:sSub>
      </m:oMath>
      <w:r w:rsidR="00ED7082" w:rsidRPr="00970AA7">
        <w:rPr>
          <w:lang w:val="en-US"/>
        </w:rPr>
        <w:t xml:space="preserve"> </w:t>
      </w:r>
      <w:r w:rsidR="00970AA7" w:rsidRPr="00970AA7">
        <w:rPr>
          <w:lang w:val="en-US"/>
        </w:rPr>
        <w:t>(Ruthven, 1984)</w:t>
      </w:r>
      <w:r w:rsidRPr="00970AA7">
        <w:rPr>
          <w:lang w:val="en-US"/>
        </w:rPr>
        <w:t xml:space="preserve">, </w:t>
      </w:r>
      <m:oMath>
        <m:sSub>
          <m:sSubPr>
            <m:ctrlPr>
              <w:rPr>
                <w:rFonts w:ascii="Cambria Math" w:hAnsi="Cambria Math"/>
                <w:lang w:val="en-US"/>
              </w:rPr>
            </m:ctrlPr>
          </m:sSubPr>
          <m:e>
            <m:r>
              <w:rPr>
                <w:rFonts w:ascii="Cambria Math" w:hAnsi="Cambria Math"/>
                <w:lang w:val="en-US"/>
              </w:rPr>
              <m:t>D</m:t>
            </m:r>
          </m:e>
          <m:sub>
            <m:r>
              <w:rPr>
                <w:rFonts w:ascii="Cambria Math" w:hAnsi="Cambria Math"/>
                <w:lang w:val="en-US"/>
              </w:rPr>
              <m:t>L</m:t>
            </m:r>
            <m:r>
              <m:rPr>
                <m:sty m:val="p"/>
              </m:rPr>
              <w:rPr>
                <w:rFonts w:ascii="Cambria Math" w:hAnsi="Cambria Math"/>
                <w:lang w:val="en-US"/>
              </w:rPr>
              <m:t>,</m:t>
            </m:r>
            <m:r>
              <w:rPr>
                <w:rFonts w:ascii="Cambria Math" w:hAnsi="Cambria Math"/>
                <w:lang w:val="en-US"/>
              </w:rPr>
              <m:t>i</m:t>
            </m:r>
          </m:sub>
        </m:sSub>
      </m:oMath>
      <w:r w:rsidR="00DE05A8" w:rsidRPr="00970AA7">
        <w:rPr>
          <w:lang w:val="en-US"/>
        </w:rPr>
        <w:t xml:space="preserve"> (Kast, 1988)</w:t>
      </w:r>
      <w:r w:rsidRPr="00970AA7">
        <w:rPr>
          <w:lang w:val="en-US"/>
        </w:rPr>
        <w:t xml:space="preserve">, </w:t>
      </w:r>
      <m:oMath>
        <m:sSub>
          <m:sSubPr>
            <m:ctrlPr>
              <w:rPr>
                <w:rFonts w:ascii="Cambria Math" w:hAnsi="Cambria Math"/>
                <w:lang w:val="en-US"/>
              </w:rPr>
            </m:ctrlPr>
          </m:sSubPr>
          <m:e>
            <m:r>
              <w:rPr>
                <w:rFonts w:ascii="Cambria Math" w:hAnsi="Cambria Math"/>
                <w:lang w:val="en-US"/>
              </w:rPr>
              <m:t>D</m:t>
            </m:r>
          </m:e>
          <m:sub>
            <m:r>
              <w:rPr>
                <w:rFonts w:ascii="Cambria Math" w:hAnsi="Cambria Math"/>
                <w:lang w:val="en-US"/>
              </w:rPr>
              <m:t>T</m:t>
            </m:r>
          </m:sub>
        </m:sSub>
      </m:oMath>
      <w:r w:rsidR="00DE05A8" w:rsidRPr="00970AA7">
        <w:rPr>
          <w:lang w:val="en-US"/>
        </w:rPr>
        <w:t xml:space="preserve"> </w:t>
      </w:r>
      <w:r w:rsidR="00DE05A8">
        <w:rPr>
          <w:lang w:val="en-US"/>
        </w:rPr>
        <w:t>(e</w:t>
      </w:r>
      <w:r w:rsidR="00DE05A8" w:rsidRPr="00DE05A8">
        <w:rPr>
          <w:lang w:val="en-US"/>
        </w:rPr>
        <w:t>stimated from material dispersion</w:t>
      </w:r>
      <w:r w:rsidR="00DE05A8" w:rsidRPr="00970AA7">
        <w:rPr>
          <w:lang w:val="en-US"/>
        </w:rPr>
        <w:t xml:space="preserve"> </w:t>
      </w:r>
      <w:r w:rsidR="00DE05A8" w:rsidRPr="00DE05A8">
        <w:rPr>
          <w:lang w:val="en-US"/>
        </w:rPr>
        <w:t>coefficient)</w:t>
      </w:r>
      <w:r w:rsidRPr="00DE05A8">
        <w:rPr>
          <w:lang w:val="en-US"/>
        </w:rPr>
        <w:t>,</w:t>
      </w:r>
      <w:r w:rsidRPr="00970AA7">
        <w:rPr>
          <w:lang w:val="en-US"/>
        </w:rPr>
        <w:t xml:space="preserve"> </w:t>
      </w:r>
      <m:oMath>
        <m:r>
          <w:rPr>
            <w:rFonts w:ascii="Cambria Math" w:hAnsi="Cambria Math"/>
            <w:lang w:val="en-US"/>
          </w:rPr>
          <m:t>h</m:t>
        </m:r>
      </m:oMath>
      <w:r w:rsidR="00E85596" w:rsidRPr="00970AA7">
        <w:rPr>
          <w:lang w:val="en-US"/>
        </w:rPr>
        <w:t xml:space="preserve"> </w:t>
      </w:r>
      <w:r w:rsidR="00970AA7" w:rsidRPr="00970AA7">
        <w:rPr>
          <w:lang w:val="en-US"/>
        </w:rPr>
        <w:t>(Bird, 2002)</w:t>
      </w:r>
      <w:r w:rsidRPr="00970AA7">
        <w:rPr>
          <w:lang w:val="en-US"/>
        </w:rPr>
        <w:t xml:space="preserve">, </w:t>
      </w:r>
      <m:oMath>
        <m:sSub>
          <m:sSubPr>
            <m:ctrlPr>
              <w:rPr>
                <w:rFonts w:ascii="Cambria Math" w:hAnsi="Cambria Math"/>
                <w:lang w:val="en-US"/>
              </w:rPr>
            </m:ctrlPr>
          </m:sSubPr>
          <m:e>
            <m:r>
              <w:rPr>
                <w:rFonts w:ascii="Cambria Math" w:hAnsi="Cambria Math"/>
                <w:lang w:val="en-US"/>
              </w:rPr>
              <m:t>h</m:t>
            </m:r>
          </m:e>
          <m:sub>
            <m:r>
              <w:rPr>
                <w:rFonts w:ascii="Cambria Math" w:hAnsi="Cambria Math"/>
                <w:lang w:val="en-US"/>
              </w:rPr>
              <m:t>w</m:t>
            </m:r>
          </m:sub>
        </m:sSub>
      </m:oMath>
      <w:r w:rsidR="00DE05A8" w:rsidRPr="00970AA7">
        <w:rPr>
          <w:lang w:val="en-US"/>
        </w:rPr>
        <w:t xml:space="preserve"> (Kast, 1988)</w:t>
      </w:r>
      <w:r w:rsidRPr="00970AA7">
        <w:rPr>
          <w:lang w:val="en-US"/>
        </w:rPr>
        <w:t>.</w:t>
      </w:r>
    </w:p>
    <w:p w14:paraId="1129B687" w14:textId="43F68AF4" w:rsidR="003A271B" w:rsidRDefault="003A271B" w:rsidP="003A271B">
      <w:pPr>
        <w:pStyle w:val="CETHeading1"/>
        <w:rPr>
          <w:lang w:val="en-GB"/>
        </w:rPr>
      </w:pPr>
      <w:r>
        <w:rPr>
          <w:lang w:val="en-GB"/>
        </w:rPr>
        <w:t xml:space="preserve">Model </w:t>
      </w:r>
      <w:proofErr w:type="gramStart"/>
      <w:r>
        <w:rPr>
          <w:lang w:val="en-GB"/>
        </w:rPr>
        <w:t>validation</w:t>
      </w:r>
      <w:proofErr w:type="gramEnd"/>
    </w:p>
    <w:p w14:paraId="38F19E30" w14:textId="4B3ADBBA" w:rsidR="003A271B" w:rsidRDefault="003A271B" w:rsidP="003A271B">
      <w:pPr>
        <w:pStyle w:val="CETBodytext"/>
      </w:pPr>
      <w:r>
        <w:rPr>
          <w:lang w:val="en-GB"/>
        </w:rPr>
        <w:t xml:space="preserve">To validate the model, we relied to the study conducted by </w:t>
      </w:r>
      <w:r>
        <w:t xml:space="preserve">Gutierrez-Ortega et </w:t>
      </w:r>
      <w:r w:rsidR="006847BD">
        <w:t>a</w:t>
      </w:r>
      <w:r>
        <w:t xml:space="preserve">l. </w:t>
      </w:r>
      <w:r w:rsidR="006847BD">
        <w:t>(2022)</w:t>
      </w:r>
      <w:r>
        <w:t>. Their study concerns to a mixture containing 85 % N</w:t>
      </w:r>
      <w:r w:rsidRPr="00F6411A">
        <w:rPr>
          <w:vertAlign w:val="subscript"/>
        </w:rPr>
        <w:t>2</w:t>
      </w:r>
      <w:r>
        <w:t xml:space="preserve"> and 15 % CO</w:t>
      </w:r>
      <w:r w:rsidRPr="00F6411A">
        <w:rPr>
          <w:vertAlign w:val="subscript"/>
        </w:rPr>
        <w:t>2</w:t>
      </w:r>
      <w:r>
        <w:t>. Since their study refers to a 15 % CO</w:t>
      </w:r>
      <w:r w:rsidRPr="00F6411A">
        <w:rPr>
          <w:vertAlign w:val="subscript"/>
        </w:rPr>
        <w:t>2</w:t>
      </w:r>
      <w:r>
        <w:t xml:space="preserve"> elimination from the polluted stream, a bulk separation was performed. All the parameters, except for transport parameters, were set to replicate their operating conditions. Parameter</w:t>
      </w:r>
      <w:r w:rsidR="00C54B40">
        <w:t>s</w:t>
      </w:r>
      <w:r>
        <w:t xml:space="preserve"> of the isotherm were estimated thorough a nonlinear regression using experimental competitive isotherm</w:t>
      </w:r>
      <w:r w:rsidR="00D25510">
        <w:t>s</w:t>
      </w:r>
      <w:r>
        <w:t xml:space="preserve"> data, also taken from Gutierrez-Ortega et </w:t>
      </w:r>
      <w:r w:rsidR="006847BD">
        <w:t>a</w:t>
      </w:r>
      <w:r>
        <w:t xml:space="preserve">l. </w:t>
      </w:r>
      <w:r w:rsidR="006847BD">
        <w:t>(2022)</w:t>
      </w:r>
      <w:r>
        <w:t xml:space="preserve">. The fitted parameters are </w:t>
      </w:r>
      <w:r w:rsidR="00D25510">
        <w:t>available</w:t>
      </w:r>
      <w:r>
        <w:t xml:space="preserve"> in Table 1 and the fitted isotherm</w:t>
      </w:r>
      <w:r w:rsidR="00D25510">
        <w:t>s</w:t>
      </w:r>
      <w:r>
        <w:t xml:space="preserve"> are</w:t>
      </w:r>
      <w:r w:rsidR="00D25510">
        <w:t xml:space="preserve"> shown</w:t>
      </w:r>
      <w:r>
        <w:t xml:space="preserve"> in the Figure 1a and 1b.</w:t>
      </w:r>
    </w:p>
    <w:p w14:paraId="787F28E8" w14:textId="778A7592" w:rsidR="00F25E9A" w:rsidRPr="00B57B36" w:rsidRDefault="00F25E9A" w:rsidP="00F25E9A">
      <w:pPr>
        <w:pStyle w:val="CETTabletitle"/>
      </w:pPr>
      <w:r w:rsidRPr="00B57B36">
        <w:t xml:space="preserve">Table 1: </w:t>
      </w:r>
      <w:r>
        <w:t>Isotherm parameters for CO</w:t>
      </w:r>
      <w:r w:rsidRPr="00F25E9A">
        <w:rPr>
          <w:vertAlign w:val="subscript"/>
        </w:rPr>
        <w:t>2</w:t>
      </w:r>
      <w:r>
        <w:t xml:space="preserve"> and N</w:t>
      </w:r>
      <w:r w:rsidRPr="00F25E9A">
        <w:rPr>
          <w:vertAlign w:val="subscript"/>
        </w:rPr>
        <w:t>2</w:t>
      </w:r>
    </w:p>
    <w:tbl>
      <w:tblPr>
        <w:tblW w:w="5000" w:type="pct"/>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2065"/>
        <w:gridCol w:w="2074"/>
        <w:gridCol w:w="2344"/>
        <w:gridCol w:w="2304"/>
      </w:tblGrid>
      <w:tr w:rsidR="00F25E9A" w:rsidRPr="00B57B36" w14:paraId="458193EB" w14:textId="77777777" w:rsidTr="00CF631D">
        <w:tc>
          <w:tcPr>
            <w:tcW w:w="1175" w:type="pct"/>
            <w:tcBorders>
              <w:top w:val="single" w:sz="12" w:space="0" w:color="008000"/>
              <w:bottom w:val="single" w:sz="6" w:space="0" w:color="008000"/>
            </w:tcBorders>
            <w:shd w:val="clear" w:color="auto" w:fill="FFFFFF"/>
          </w:tcPr>
          <w:p w14:paraId="41514BE2" w14:textId="1CC28F5C" w:rsidR="00F25E9A" w:rsidRPr="00B57B36" w:rsidRDefault="00F25E9A" w:rsidP="00F25E9A">
            <w:pPr>
              <w:pStyle w:val="CETBodytext"/>
              <w:jc w:val="center"/>
              <w:rPr>
                <w:lang w:val="en-GB"/>
              </w:rPr>
            </w:pPr>
            <w:r>
              <w:rPr>
                <w:lang w:val="en-GB"/>
              </w:rPr>
              <w:t>Parameters</w:t>
            </w:r>
          </w:p>
        </w:tc>
        <w:tc>
          <w:tcPr>
            <w:tcW w:w="1180" w:type="pct"/>
            <w:tcBorders>
              <w:top w:val="single" w:sz="12" w:space="0" w:color="008000"/>
              <w:bottom w:val="single" w:sz="6" w:space="0" w:color="008000"/>
            </w:tcBorders>
            <w:shd w:val="clear" w:color="auto" w:fill="FFFFFF"/>
          </w:tcPr>
          <w:p w14:paraId="66D903D4" w14:textId="4EF574E9" w:rsidR="00F25E9A" w:rsidRPr="00B57B36" w:rsidRDefault="00F25E9A" w:rsidP="00F25E9A">
            <w:pPr>
              <w:pStyle w:val="CETBodytext"/>
              <w:jc w:val="center"/>
              <w:rPr>
                <w:lang w:val="en-GB"/>
              </w:rPr>
            </w:pPr>
            <w:r>
              <w:rPr>
                <w:lang w:val="en-GB"/>
              </w:rPr>
              <w:t>CO</w:t>
            </w:r>
            <w:r w:rsidRPr="00247B58">
              <w:rPr>
                <w:vertAlign w:val="subscript"/>
                <w:lang w:val="en-GB"/>
              </w:rPr>
              <w:t>2</w:t>
            </w:r>
          </w:p>
        </w:tc>
        <w:tc>
          <w:tcPr>
            <w:tcW w:w="1334" w:type="pct"/>
            <w:tcBorders>
              <w:top w:val="single" w:sz="12" w:space="0" w:color="008000"/>
              <w:bottom w:val="single" w:sz="6" w:space="0" w:color="008000"/>
            </w:tcBorders>
            <w:shd w:val="clear" w:color="auto" w:fill="FFFFFF"/>
          </w:tcPr>
          <w:p w14:paraId="2E74B6FB" w14:textId="55D658BB" w:rsidR="00F25E9A" w:rsidRPr="00B57B36" w:rsidRDefault="00F25E9A" w:rsidP="00F25E9A">
            <w:pPr>
              <w:pStyle w:val="CETBodytext"/>
              <w:jc w:val="center"/>
              <w:rPr>
                <w:lang w:val="en-GB"/>
              </w:rPr>
            </w:pPr>
            <w:r>
              <w:rPr>
                <w:lang w:val="en-GB"/>
              </w:rPr>
              <w:t>N</w:t>
            </w:r>
            <w:r w:rsidRPr="00247B58">
              <w:rPr>
                <w:vertAlign w:val="subscript"/>
                <w:lang w:val="en-GB"/>
              </w:rPr>
              <w:t>2</w:t>
            </w:r>
          </w:p>
        </w:tc>
        <w:tc>
          <w:tcPr>
            <w:tcW w:w="1311" w:type="pct"/>
            <w:tcBorders>
              <w:top w:val="single" w:sz="12" w:space="0" w:color="008000"/>
              <w:bottom w:val="single" w:sz="6" w:space="0" w:color="008000"/>
            </w:tcBorders>
            <w:shd w:val="clear" w:color="auto" w:fill="FFFFFF"/>
          </w:tcPr>
          <w:p w14:paraId="4E9C824A" w14:textId="1B16F3A6" w:rsidR="00F25E9A" w:rsidRPr="00B57B36" w:rsidRDefault="00F25E9A" w:rsidP="00F25E9A">
            <w:pPr>
              <w:pStyle w:val="CETBodytext"/>
              <w:ind w:right="-1"/>
              <w:jc w:val="center"/>
              <w:rPr>
                <w:rFonts w:cs="Arial"/>
                <w:szCs w:val="18"/>
                <w:lang w:val="en-GB"/>
              </w:rPr>
            </w:pPr>
            <w:r>
              <w:rPr>
                <w:rFonts w:cs="Arial"/>
                <w:szCs w:val="18"/>
                <w:lang w:val="en-GB"/>
              </w:rPr>
              <w:t>Units</w:t>
            </w:r>
          </w:p>
        </w:tc>
      </w:tr>
      <w:tr w:rsidR="00F25E9A" w:rsidRPr="00B57B36" w14:paraId="3A9F23BE" w14:textId="77777777" w:rsidTr="00CF631D">
        <w:tc>
          <w:tcPr>
            <w:tcW w:w="1175" w:type="pct"/>
            <w:shd w:val="clear" w:color="auto" w:fill="FFFFFF"/>
          </w:tcPr>
          <w:p w14:paraId="17148207" w14:textId="26AC7FD8" w:rsidR="00F25E9A" w:rsidRPr="00B57B36" w:rsidRDefault="00000000" w:rsidP="00F25E9A">
            <w:pPr>
              <w:pStyle w:val="CETBodytext"/>
              <w:jc w:val="center"/>
              <w:rPr>
                <w:lang w:val="en-GB"/>
              </w:rPr>
            </w:pPr>
            <m:oMathPara>
              <m:oMath>
                <m:sSub>
                  <m:sSubPr>
                    <m:ctrlPr>
                      <w:rPr>
                        <w:rFonts w:ascii="Cambria Math" w:hAnsi="Cambria Math"/>
                        <w:i/>
                      </w:rPr>
                    </m:ctrlPr>
                  </m:sSubPr>
                  <m:e>
                    <m:r>
                      <w:rPr>
                        <w:rFonts w:ascii="Cambria Math" w:hAnsi="Cambria Math"/>
                      </w:rPr>
                      <m:t>α</m:t>
                    </m:r>
                  </m:e>
                  <m:sub>
                    <m:r>
                      <w:rPr>
                        <w:rFonts w:ascii="Cambria Math" w:hAnsi="Cambria Math"/>
                      </w:rPr>
                      <m:t>1</m:t>
                    </m:r>
                  </m:sub>
                </m:sSub>
              </m:oMath>
            </m:oMathPara>
          </w:p>
        </w:tc>
        <w:tc>
          <w:tcPr>
            <w:tcW w:w="1180" w:type="pct"/>
            <w:shd w:val="clear" w:color="auto" w:fill="FFFFFF"/>
          </w:tcPr>
          <w:p w14:paraId="08CD105A" w14:textId="2F655072" w:rsidR="00F25E9A" w:rsidRPr="00B57B36" w:rsidRDefault="00F25E9A" w:rsidP="00F25E9A">
            <w:pPr>
              <w:pStyle w:val="CETBodytext"/>
              <w:jc w:val="center"/>
              <w:rPr>
                <w:lang w:val="en-GB"/>
              </w:rPr>
            </w:pPr>
            <m:oMathPara>
              <m:oMath>
                <m:r>
                  <w:rPr>
                    <w:rFonts w:ascii="Cambria Math" w:hAnsi="Cambria Math"/>
                  </w:rPr>
                  <m:t>5.755</m:t>
                </m:r>
              </m:oMath>
            </m:oMathPara>
          </w:p>
        </w:tc>
        <w:tc>
          <w:tcPr>
            <w:tcW w:w="1334" w:type="pct"/>
            <w:shd w:val="clear" w:color="auto" w:fill="FFFFFF"/>
          </w:tcPr>
          <w:p w14:paraId="3DF8FCF3" w14:textId="16601111" w:rsidR="00F25E9A" w:rsidRPr="00B57B36" w:rsidRDefault="00F25E9A" w:rsidP="00F25E9A">
            <w:pPr>
              <w:pStyle w:val="CETBodytext"/>
              <w:jc w:val="center"/>
              <w:rPr>
                <w:lang w:val="en-GB"/>
              </w:rPr>
            </w:pPr>
            <m:oMathPara>
              <m:oMath>
                <m:r>
                  <w:rPr>
                    <w:rFonts w:ascii="Cambria Math" w:hAnsi="Cambria Math"/>
                  </w:rPr>
                  <m:t>9.509</m:t>
                </m:r>
              </m:oMath>
            </m:oMathPara>
          </w:p>
        </w:tc>
        <w:tc>
          <w:tcPr>
            <w:tcW w:w="1311" w:type="pct"/>
            <w:shd w:val="clear" w:color="auto" w:fill="FFFFFF"/>
          </w:tcPr>
          <w:p w14:paraId="140CCF38" w14:textId="098F39A3" w:rsidR="00F25E9A" w:rsidRPr="00B57B36" w:rsidRDefault="00F25E9A" w:rsidP="00F25E9A">
            <w:pPr>
              <w:pStyle w:val="CETBodytext"/>
              <w:ind w:right="-1"/>
              <w:jc w:val="center"/>
              <w:rPr>
                <w:rFonts w:cs="Arial"/>
                <w:szCs w:val="18"/>
                <w:lang w:val="en-GB"/>
              </w:rPr>
            </w:pPr>
            <m:oMathPara>
              <m:oMath>
                <m:r>
                  <w:rPr>
                    <w:rFonts w:ascii="Cambria Math" w:eastAsiaTheme="minorEastAsia" w:hAnsi="Cambria Math"/>
                  </w:rPr>
                  <m:t xml:space="preserve">mol </m:t>
                </m:r>
                <m:sSup>
                  <m:sSupPr>
                    <m:ctrlPr>
                      <w:rPr>
                        <w:rFonts w:ascii="Cambria Math" w:eastAsiaTheme="minorEastAsia" w:hAnsi="Cambria Math"/>
                        <w:i/>
                      </w:rPr>
                    </m:ctrlPr>
                  </m:sSupPr>
                  <m:e>
                    <m:r>
                      <w:rPr>
                        <w:rFonts w:ascii="Cambria Math" w:eastAsiaTheme="minorEastAsia" w:hAnsi="Cambria Math"/>
                      </w:rPr>
                      <m:t>kg</m:t>
                    </m:r>
                  </m:e>
                  <m:sup>
                    <m:r>
                      <w:rPr>
                        <w:rFonts w:ascii="Cambria Math" w:eastAsiaTheme="minorEastAsia" w:hAnsi="Cambria Math"/>
                      </w:rPr>
                      <m:t>-1</m:t>
                    </m:r>
                  </m:sup>
                </m:sSup>
              </m:oMath>
            </m:oMathPara>
          </w:p>
        </w:tc>
      </w:tr>
      <w:tr w:rsidR="00F25E9A" w:rsidRPr="00B57B36" w14:paraId="31C631B8" w14:textId="77777777" w:rsidTr="00CF631D">
        <w:tc>
          <w:tcPr>
            <w:tcW w:w="1175" w:type="pct"/>
            <w:shd w:val="clear" w:color="auto" w:fill="FFFFFF"/>
          </w:tcPr>
          <w:p w14:paraId="062AF9C2" w14:textId="56A2E713" w:rsidR="00F25E9A" w:rsidRPr="00B57B36" w:rsidRDefault="00000000" w:rsidP="00F25E9A">
            <w:pPr>
              <w:pStyle w:val="CETBodytext"/>
              <w:ind w:right="-1"/>
              <w:jc w:val="center"/>
              <w:rPr>
                <w:rFonts w:cs="Arial"/>
                <w:szCs w:val="18"/>
                <w:lang w:val="en-GB"/>
              </w:rPr>
            </w:pPr>
            <m:oMathPara>
              <m:oMath>
                <m:sSub>
                  <m:sSubPr>
                    <m:ctrlPr>
                      <w:rPr>
                        <w:rFonts w:ascii="Cambria Math" w:hAnsi="Cambria Math"/>
                        <w:i/>
                      </w:rPr>
                    </m:ctrlPr>
                  </m:sSubPr>
                  <m:e>
                    <m:r>
                      <w:rPr>
                        <w:rFonts w:ascii="Cambria Math" w:hAnsi="Cambria Math"/>
                      </w:rPr>
                      <m:t>α</m:t>
                    </m:r>
                  </m:e>
                  <m:sub>
                    <m:r>
                      <w:rPr>
                        <w:rFonts w:ascii="Cambria Math" w:hAnsi="Cambria Math"/>
                      </w:rPr>
                      <m:t>2</m:t>
                    </m:r>
                  </m:sub>
                </m:sSub>
              </m:oMath>
            </m:oMathPara>
          </w:p>
        </w:tc>
        <w:tc>
          <w:tcPr>
            <w:tcW w:w="1180" w:type="pct"/>
            <w:shd w:val="clear" w:color="auto" w:fill="FFFFFF"/>
          </w:tcPr>
          <w:p w14:paraId="39BC30C3" w14:textId="63346F9C" w:rsidR="00F25E9A" w:rsidRPr="00B57B36" w:rsidRDefault="00F25E9A" w:rsidP="00F25E9A">
            <w:pPr>
              <w:pStyle w:val="CETBodytext"/>
              <w:ind w:right="-1"/>
              <w:jc w:val="center"/>
              <w:rPr>
                <w:rFonts w:cs="Arial"/>
                <w:szCs w:val="18"/>
                <w:lang w:val="en-GB"/>
              </w:rPr>
            </w:pPr>
            <m:oMathPara>
              <m:oMath>
                <m:r>
                  <w:rPr>
                    <w:rFonts w:ascii="Cambria Math" w:eastAsia="Calibri" w:hAnsi="Cambria Math"/>
                  </w:rPr>
                  <m:t>-4.9</m:t>
                </m:r>
                <m:r>
                  <m:rPr>
                    <m:sty m:val="p"/>
                  </m:rPr>
                  <w:rPr>
                    <w:rFonts w:ascii="Cambria Math" w:hAnsi="Cambria Math" w:cs="Helvetica"/>
                  </w:rPr>
                  <m:t>∙</m:t>
                </m:r>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-4</m:t>
                    </m:r>
                  </m:sup>
                </m:sSup>
              </m:oMath>
            </m:oMathPara>
          </w:p>
        </w:tc>
        <w:tc>
          <w:tcPr>
            <w:tcW w:w="1334" w:type="pct"/>
            <w:shd w:val="clear" w:color="auto" w:fill="FFFFFF"/>
          </w:tcPr>
          <w:p w14:paraId="03A785E8" w14:textId="45C6CC73" w:rsidR="00F25E9A" w:rsidRPr="00B57B36" w:rsidRDefault="00F25E9A" w:rsidP="00F25E9A">
            <w:pPr>
              <w:pStyle w:val="CETBodytext"/>
              <w:ind w:right="-1"/>
              <w:jc w:val="center"/>
              <w:rPr>
                <w:rFonts w:cs="Arial"/>
                <w:szCs w:val="18"/>
                <w:lang w:val="en-GB"/>
              </w:rPr>
            </w:pPr>
            <m:oMathPara>
              <m:oMath>
                <m:r>
                  <w:rPr>
                    <w:rFonts w:ascii="Cambria Math" w:eastAsia="Calibri" w:hAnsi="Cambria Math"/>
                  </w:rPr>
                  <m:t>-6.527</m:t>
                </m:r>
                <m:r>
                  <m:rPr>
                    <m:sty m:val="p"/>
                  </m:rPr>
                  <w:rPr>
                    <w:rFonts w:ascii="Cambria Math" w:hAnsi="Cambria Math" w:cs="Helvetica"/>
                  </w:rPr>
                  <m:t>∙</m:t>
                </m:r>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-4</m:t>
                    </m:r>
                  </m:sup>
                </m:sSup>
              </m:oMath>
            </m:oMathPara>
          </w:p>
        </w:tc>
        <w:tc>
          <w:tcPr>
            <w:tcW w:w="1311" w:type="pct"/>
            <w:shd w:val="clear" w:color="auto" w:fill="FFFFFF"/>
          </w:tcPr>
          <w:p w14:paraId="4CC8B952" w14:textId="28595F1A" w:rsidR="00F25E9A" w:rsidRPr="00B57B36" w:rsidRDefault="00F25E9A" w:rsidP="00F25E9A">
            <w:pPr>
              <w:pStyle w:val="CETBodytext"/>
              <w:ind w:right="-1"/>
              <w:jc w:val="center"/>
              <w:rPr>
                <w:rFonts w:cs="Arial"/>
                <w:szCs w:val="18"/>
                <w:lang w:val="en-GB"/>
              </w:rPr>
            </w:pPr>
            <m:oMathPara>
              <m:oMath>
                <m:r>
                  <w:rPr>
                    <w:rFonts w:ascii="Cambria Math" w:eastAsiaTheme="minorEastAsia" w:hAnsi="Cambria Math"/>
                  </w:rPr>
                  <m:t xml:space="preserve">mol </m:t>
                </m:r>
                <m:sSup>
                  <m:sSupPr>
                    <m:ctrlPr>
                      <w:rPr>
                        <w:rFonts w:ascii="Cambria Math" w:eastAsiaTheme="minorEastAsia" w:hAnsi="Cambria Math"/>
                        <w:i/>
                      </w:rPr>
                    </m:ctrlPr>
                  </m:sSupPr>
                  <m:e>
                    <m:r>
                      <w:rPr>
                        <w:rFonts w:ascii="Cambria Math" w:eastAsiaTheme="minorEastAsia" w:hAnsi="Cambria Math"/>
                      </w:rPr>
                      <m:t>kg</m:t>
                    </m:r>
                  </m:e>
                  <m:sup>
                    <m:r>
                      <w:rPr>
                        <w:rFonts w:ascii="Cambria Math" w:eastAsiaTheme="minorEastAsia" w:hAnsi="Cambria Math"/>
                      </w:rPr>
                      <m:t>-1</m:t>
                    </m:r>
                  </m:sup>
                </m:sSup>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-1</m:t>
                    </m:r>
                  </m:sup>
                </m:sSup>
              </m:oMath>
            </m:oMathPara>
          </w:p>
        </w:tc>
      </w:tr>
      <w:tr w:rsidR="00F25E9A" w:rsidRPr="00B57B36" w14:paraId="726A1BFA" w14:textId="77777777" w:rsidTr="00CF631D">
        <w:tc>
          <w:tcPr>
            <w:tcW w:w="1175" w:type="pct"/>
            <w:shd w:val="clear" w:color="auto" w:fill="FFFFFF"/>
          </w:tcPr>
          <w:p w14:paraId="1C7CA1B6" w14:textId="6BC038D5" w:rsidR="00F25E9A" w:rsidRDefault="00000000" w:rsidP="00F25E9A">
            <w:pPr>
              <w:pStyle w:val="CETBodytext"/>
              <w:ind w:right="-1"/>
              <w:jc w:val="center"/>
            </w:pPr>
            <m:oMathPara>
              <m:oMath>
                <m:sSub>
                  <m:sSubPr>
                    <m:ctrlPr>
                      <w:rPr>
                        <w:rFonts w:ascii="Cambria Math" w:hAnsi="Cambria Math"/>
                        <w:i/>
                      </w:rPr>
                    </m:ctrlPr>
                  </m:sSubPr>
                  <m:e>
                    <m:r>
                      <w:rPr>
                        <w:rFonts w:ascii="Cambria Math" w:hAnsi="Cambria Math"/>
                      </w:rPr>
                      <m:t>α</m:t>
                    </m:r>
                  </m:e>
                  <m:sub>
                    <m:r>
                      <w:rPr>
                        <w:rFonts w:ascii="Cambria Math" w:hAnsi="Cambria Math"/>
                      </w:rPr>
                      <m:t>3</m:t>
                    </m:r>
                  </m:sub>
                </m:sSub>
              </m:oMath>
            </m:oMathPara>
          </w:p>
        </w:tc>
        <w:tc>
          <w:tcPr>
            <w:tcW w:w="1180" w:type="pct"/>
            <w:shd w:val="clear" w:color="auto" w:fill="FFFFFF"/>
          </w:tcPr>
          <w:p w14:paraId="74547C49" w14:textId="2B5E690A" w:rsidR="00F25E9A" w:rsidRDefault="00F25E9A" w:rsidP="00F25E9A">
            <w:pPr>
              <w:pStyle w:val="CETBodytext"/>
              <w:ind w:right="-1"/>
              <w:jc w:val="center"/>
              <w:rPr>
                <w:rFonts w:cs="Arial"/>
              </w:rPr>
            </w:pPr>
            <m:oMathPara>
              <m:oMath>
                <m:r>
                  <w:rPr>
                    <w:rFonts w:ascii="Cambria Math" w:hAnsi="Cambria Math"/>
                  </w:rPr>
                  <m:t>8.055</m:t>
                </m:r>
                <m:r>
                  <m:rPr>
                    <m:sty m:val="p"/>
                  </m:rPr>
                  <w:rPr>
                    <w:rFonts w:ascii="Cambria Math" w:hAnsi="Cambria Math" w:cs="Helvetica"/>
                  </w:rPr>
                  <m:t>∙</m:t>
                </m:r>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-4</m:t>
                    </m:r>
                  </m:sup>
                </m:sSup>
              </m:oMath>
            </m:oMathPara>
          </w:p>
        </w:tc>
        <w:tc>
          <w:tcPr>
            <w:tcW w:w="1334" w:type="pct"/>
            <w:shd w:val="clear" w:color="auto" w:fill="FFFFFF"/>
          </w:tcPr>
          <w:p w14:paraId="6830ED0F" w14:textId="287B7645" w:rsidR="00F25E9A" w:rsidRDefault="00F25E9A" w:rsidP="00F25E9A">
            <w:pPr>
              <w:pStyle w:val="CETBodytext"/>
              <w:ind w:right="-1"/>
              <w:jc w:val="center"/>
              <w:rPr>
                <w:rFonts w:cs="Arial"/>
              </w:rPr>
            </w:pPr>
            <m:oMathPara>
              <m:oMath>
                <m:r>
                  <w:rPr>
                    <w:rFonts w:ascii="Cambria Math" w:eastAsia="Calibri" w:hAnsi="Cambria Math"/>
                  </w:rPr>
                  <m:t>1.903</m:t>
                </m:r>
                <m:r>
                  <m:rPr>
                    <m:sty m:val="p"/>
                  </m:rPr>
                  <w:rPr>
                    <w:rFonts w:ascii="Cambria Math" w:hAnsi="Cambria Math" w:cs="Helvetica"/>
                  </w:rPr>
                  <m:t>∙</m:t>
                </m:r>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-4</m:t>
                    </m:r>
                  </m:sup>
                </m:sSup>
              </m:oMath>
            </m:oMathPara>
          </w:p>
        </w:tc>
        <w:tc>
          <w:tcPr>
            <w:tcW w:w="1311" w:type="pct"/>
            <w:shd w:val="clear" w:color="auto" w:fill="FFFFFF"/>
          </w:tcPr>
          <w:p w14:paraId="380351E9" w14:textId="50676FCB" w:rsidR="00F25E9A" w:rsidRDefault="00000000" w:rsidP="00F25E9A">
            <w:pPr>
              <w:pStyle w:val="CETBodytext"/>
              <w:ind w:right="-1"/>
              <w:jc w:val="center"/>
              <w:rPr>
                <w:rFonts w:cs="Arial"/>
              </w:rPr>
            </w:pPr>
            <m:oMathPara>
              <m:oMath>
                <m:sSup>
                  <m:sSupPr>
                    <m:ctrlPr>
                      <w:rPr>
                        <w:rFonts w:ascii="Cambria Math" w:eastAsiaTheme="minorEastAsia" w:hAnsi="Cambria Math"/>
                        <w:i/>
                      </w:rPr>
                    </m:ctrlPr>
                  </m:sSupPr>
                  <m:e>
                    <m:r>
                      <w:rPr>
                        <w:rFonts w:ascii="Cambria Math" w:eastAsiaTheme="minorEastAsia" w:hAnsi="Cambria Math"/>
                      </w:rPr>
                      <m:t>bar</m:t>
                    </m:r>
                  </m:e>
                  <m:sup>
                    <m:r>
                      <w:rPr>
                        <w:rFonts w:ascii="Cambria Math" w:eastAsiaTheme="minorEastAsia" w:hAnsi="Cambria Math"/>
                      </w:rPr>
                      <m:t>-1</m:t>
                    </m:r>
                  </m:sup>
                </m:sSup>
              </m:oMath>
            </m:oMathPara>
          </w:p>
        </w:tc>
      </w:tr>
      <w:tr w:rsidR="00F25E9A" w:rsidRPr="00B57B36" w14:paraId="0A3176B5" w14:textId="77777777" w:rsidTr="00CF631D">
        <w:tc>
          <w:tcPr>
            <w:tcW w:w="1175" w:type="pct"/>
            <w:shd w:val="clear" w:color="auto" w:fill="FFFFFF"/>
          </w:tcPr>
          <w:p w14:paraId="05684EDD" w14:textId="26A3B2CE" w:rsidR="00F25E9A" w:rsidRDefault="00000000" w:rsidP="00F25E9A">
            <w:pPr>
              <w:pStyle w:val="CETBodytext"/>
              <w:ind w:right="-1"/>
              <w:jc w:val="center"/>
            </w:pPr>
            <m:oMathPara>
              <m:oMath>
                <m:sSub>
                  <m:sSubPr>
                    <m:ctrlPr>
                      <w:rPr>
                        <w:rFonts w:ascii="Cambria Math" w:hAnsi="Cambria Math"/>
                        <w:i/>
                      </w:rPr>
                    </m:ctrlPr>
                  </m:sSubPr>
                  <m:e>
                    <m:r>
                      <w:rPr>
                        <w:rFonts w:ascii="Cambria Math" w:hAnsi="Cambria Math"/>
                      </w:rPr>
                      <m:t>α</m:t>
                    </m:r>
                  </m:e>
                  <m:sub>
                    <m:r>
                      <w:rPr>
                        <w:rFonts w:ascii="Cambria Math" w:hAnsi="Cambria Math"/>
                      </w:rPr>
                      <m:t>4</m:t>
                    </m:r>
                  </m:sub>
                </m:sSub>
              </m:oMath>
            </m:oMathPara>
          </w:p>
        </w:tc>
        <w:tc>
          <w:tcPr>
            <w:tcW w:w="1180" w:type="pct"/>
            <w:shd w:val="clear" w:color="auto" w:fill="FFFFFF"/>
          </w:tcPr>
          <w:p w14:paraId="0DA614A8" w14:textId="5829613C" w:rsidR="00F25E9A" w:rsidRDefault="00F25E9A" w:rsidP="00F25E9A">
            <w:pPr>
              <w:pStyle w:val="CETBodytext"/>
              <w:ind w:right="-1"/>
              <w:jc w:val="center"/>
            </w:pPr>
            <m:oMathPara>
              <m:oMath>
                <m:r>
                  <w:rPr>
                    <w:rFonts w:ascii="Cambria Math" w:hAnsi="Cambria Math"/>
                  </w:rPr>
                  <m:t>2347.918</m:t>
                </m:r>
              </m:oMath>
            </m:oMathPara>
          </w:p>
        </w:tc>
        <w:tc>
          <w:tcPr>
            <w:tcW w:w="1334" w:type="pct"/>
            <w:shd w:val="clear" w:color="auto" w:fill="FFFFFF"/>
          </w:tcPr>
          <w:p w14:paraId="3773367E" w14:textId="5582B297" w:rsidR="00F25E9A" w:rsidRDefault="00F25E9A" w:rsidP="00F25E9A">
            <w:pPr>
              <w:pStyle w:val="CETBodytext"/>
              <w:ind w:right="-1"/>
              <w:jc w:val="center"/>
              <w:rPr>
                <w:rFonts w:cs="Arial"/>
              </w:rPr>
            </w:pPr>
            <m:oMathPara>
              <m:oMath>
                <m:r>
                  <w:rPr>
                    <w:rFonts w:ascii="Cambria Math" w:hAnsi="Cambria Math"/>
                  </w:rPr>
                  <m:t>1737.595</m:t>
                </m:r>
              </m:oMath>
            </m:oMathPara>
          </w:p>
        </w:tc>
        <w:tc>
          <w:tcPr>
            <w:tcW w:w="1311" w:type="pct"/>
            <w:shd w:val="clear" w:color="auto" w:fill="FFFFFF"/>
          </w:tcPr>
          <w:p w14:paraId="59FE41DC" w14:textId="16B95E03" w:rsidR="00F25E9A" w:rsidRDefault="00F25E9A" w:rsidP="00F25E9A">
            <w:pPr>
              <w:pStyle w:val="CETBodytext"/>
              <w:ind w:right="-1"/>
              <w:jc w:val="center"/>
              <w:rPr>
                <w:rFonts w:cs="Arial"/>
              </w:rPr>
            </w:pPr>
            <m:oMathPara>
              <m:oMath>
                <m:r>
                  <w:rPr>
                    <w:rFonts w:ascii="Cambria Math" w:eastAsia="Calibri" w:hAnsi="Cambria Math"/>
                  </w:rPr>
                  <m:t>K</m:t>
                </m:r>
              </m:oMath>
            </m:oMathPara>
          </w:p>
        </w:tc>
      </w:tr>
      <w:tr w:rsidR="00F25E9A" w:rsidRPr="00B57B36" w14:paraId="26F3366E" w14:textId="77777777" w:rsidTr="00CF631D">
        <w:tc>
          <w:tcPr>
            <w:tcW w:w="1175" w:type="pct"/>
            <w:shd w:val="clear" w:color="auto" w:fill="FFFFFF"/>
          </w:tcPr>
          <w:p w14:paraId="2149B3A8" w14:textId="5B7BF393" w:rsidR="00F25E9A" w:rsidRDefault="00000000" w:rsidP="00F25E9A">
            <w:pPr>
              <w:pStyle w:val="CETBodytext"/>
              <w:ind w:right="-1"/>
              <w:jc w:val="center"/>
            </w:pPr>
            <m:oMathPara>
              <m:oMath>
                <m:sSub>
                  <m:sSubPr>
                    <m:ctrlPr>
                      <w:rPr>
                        <w:rFonts w:ascii="Cambria Math" w:hAnsi="Cambria Math"/>
                        <w:i/>
                      </w:rPr>
                    </m:ctrlPr>
                  </m:sSubPr>
                  <m:e>
                    <m:r>
                      <w:rPr>
                        <w:rFonts w:ascii="Cambria Math" w:hAnsi="Cambria Math"/>
                      </w:rPr>
                      <m:t>α</m:t>
                    </m:r>
                  </m:e>
                  <m:sub>
                    <m:r>
                      <w:rPr>
                        <w:rFonts w:ascii="Cambria Math" w:hAnsi="Cambria Math"/>
                      </w:rPr>
                      <m:t>5</m:t>
                    </m:r>
                  </m:sub>
                </m:sSub>
              </m:oMath>
            </m:oMathPara>
          </w:p>
        </w:tc>
        <w:tc>
          <w:tcPr>
            <w:tcW w:w="1180" w:type="pct"/>
            <w:shd w:val="clear" w:color="auto" w:fill="FFFFFF"/>
          </w:tcPr>
          <w:p w14:paraId="237DEF60" w14:textId="2CC97455" w:rsidR="00F25E9A" w:rsidRDefault="00F25E9A" w:rsidP="00F25E9A">
            <w:pPr>
              <w:pStyle w:val="CETBodytext"/>
              <w:ind w:right="-1"/>
              <w:jc w:val="center"/>
            </w:pPr>
            <m:oMathPara>
              <m:oMath>
                <m:r>
                  <w:rPr>
                    <w:rFonts w:ascii="Cambria Math" w:hAnsi="Cambria Math"/>
                  </w:rPr>
                  <m:t>2.952</m:t>
                </m:r>
              </m:oMath>
            </m:oMathPara>
          </w:p>
        </w:tc>
        <w:tc>
          <w:tcPr>
            <w:tcW w:w="1334" w:type="pct"/>
            <w:shd w:val="clear" w:color="auto" w:fill="FFFFFF"/>
          </w:tcPr>
          <w:p w14:paraId="31550A52" w14:textId="30E9B21F" w:rsidR="00F25E9A" w:rsidRDefault="00F25E9A" w:rsidP="00F25E9A">
            <w:pPr>
              <w:pStyle w:val="CETBodytext"/>
              <w:ind w:right="-1"/>
              <w:jc w:val="center"/>
            </w:pPr>
            <m:oMathPara>
              <m:oMath>
                <m:r>
                  <w:rPr>
                    <w:rFonts w:ascii="Cambria Math" w:hAnsi="Cambria Math"/>
                  </w:rPr>
                  <m:t>1.027</m:t>
                </m:r>
              </m:oMath>
            </m:oMathPara>
          </w:p>
        </w:tc>
        <w:tc>
          <w:tcPr>
            <w:tcW w:w="1311" w:type="pct"/>
            <w:shd w:val="clear" w:color="auto" w:fill="FFFFFF"/>
          </w:tcPr>
          <w:p w14:paraId="2679BA77" w14:textId="7A2335FE" w:rsidR="00F25E9A" w:rsidRDefault="00F25E9A" w:rsidP="00F25E9A">
            <w:pPr>
              <w:pStyle w:val="CETBodytext"/>
              <w:ind w:right="-1"/>
              <w:jc w:val="center"/>
              <w:rPr>
                <w:rFonts w:cs="Arial"/>
              </w:rPr>
            </w:pPr>
            <m:oMathPara>
              <m:oMath>
                <m:r>
                  <w:rPr>
                    <w:rFonts w:ascii="Cambria Math" w:eastAsiaTheme="minorEastAsia" w:hAnsi="Cambria Math"/>
                  </w:rPr>
                  <m:t xml:space="preserve">mol </m:t>
                </m:r>
                <m:sSup>
                  <m:sSupPr>
                    <m:ctrlPr>
                      <w:rPr>
                        <w:rFonts w:ascii="Cambria Math" w:eastAsiaTheme="minorEastAsia" w:hAnsi="Cambria Math"/>
                        <w:i/>
                      </w:rPr>
                    </m:ctrlPr>
                  </m:sSupPr>
                  <m:e>
                    <m:r>
                      <w:rPr>
                        <w:rFonts w:ascii="Cambria Math" w:eastAsiaTheme="minorEastAsia" w:hAnsi="Cambria Math"/>
                      </w:rPr>
                      <m:t>kg</m:t>
                    </m:r>
                  </m:e>
                  <m:sup>
                    <m:r>
                      <w:rPr>
                        <w:rFonts w:ascii="Cambria Math" w:eastAsiaTheme="minorEastAsia" w:hAnsi="Cambria Math"/>
                      </w:rPr>
                      <m:t>-1</m:t>
                    </m:r>
                  </m:sup>
                </m:sSup>
              </m:oMath>
            </m:oMathPara>
          </w:p>
        </w:tc>
      </w:tr>
      <w:tr w:rsidR="00F25E9A" w:rsidRPr="00B57B36" w14:paraId="3813C1A7" w14:textId="77777777" w:rsidTr="00CF631D">
        <w:tc>
          <w:tcPr>
            <w:tcW w:w="1175" w:type="pct"/>
            <w:shd w:val="clear" w:color="auto" w:fill="FFFFFF"/>
          </w:tcPr>
          <w:p w14:paraId="58E25EF5" w14:textId="68F902E6" w:rsidR="00F25E9A" w:rsidRDefault="00000000" w:rsidP="00F25E9A">
            <w:pPr>
              <w:pStyle w:val="CETBodytext"/>
              <w:ind w:right="-1"/>
              <w:jc w:val="center"/>
            </w:pPr>
            <m:oMathPara>
              <m:oMath>
                <m:sSub>
                  <m:sSubPr>
                    <m:ctrlPr>
                      <w:rPr>
                        <w:rFonts w:ascii="Cambria Math" w:hAnsi="Cambria Math"/>
                        <w:i/>
                      </w:rPr>
                    </m:ctrlPr>
                  </m:sSubPr>
                  <m:e>
                    <m:r>
                      <w:rPr>
                        <w:rFonts w:ascii="Cambria Math" w:hAnsi="Cambria Math"/>
                      </w:rPr>
                      <m:t>α</m:t>
                    </m:r>
                  </m:e>
                  <m:sub>
                    <m:r>
                      <w:rPr>
                        <w:rFonts w:ascii="Cambria Math" w:hAnsi="Cambria Math"/>
                      </w:rPr>
                      <m:t>6</m:t>
                    </m:r>
                  </m:sub>
                </m:sSub>
              </m:oMath>
            </m:oMathPara>
          </w:p>
        </w:tc>
        <w:tc>
          <w:tcPr>
            <w:tcW w:w="1180" w:type="pct"/>
            <w:shd w:val="clear" w:color="auto" w:fill="FFFFFF"/>
          </w:tcPr>
          <w:p w14:paraId="7F61B258" w14:textId="435B4817" w:rsidR="00F25E9A" w:rsidRDefault="00F25E9A" w:rsidP="00F25E9A">
            <w:pPr>
              <w:pStyle w:val="CETBodytext"/>
              <w:ind w:right="-1"/>
              <w:jc w:val="center"/>
            </w:pPr>
            <m:oMathPara>
              <m:oMath>
                <m:r>
                  <w:rPr>
                    <w:rFonts w:ascii="Cambria Math" w:hAnsi="Cambria Math"/>
                  </w:rPr>
                  <m:t>-9.8</m:t>
                </m:r>
                <m:r>
                  <m:rPr>
                    <m:sty m:val="p"/>
                  </m:rPr>
                  <w:rPr>
                    <w:rFonts w:ascii="Cambria Math" w:hAnsi="Cambria Math" w:cs="Helvetica"/>
                  </w:rPr>
                  <m:t>∙</m:t>
                </m:r>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-4</m:t>
                    </m:r>
                  </m:sup>
                </m:sSup>
              </m:oMath>
            </m:oMathPara>
          </w:p>
        </w:tc>
        <w:tc>
          <w:tcPr>
            <w:tcW w:w="1334" w:type="pct"/>
            <w:shd w:val="clear" w:color="auto" w:fill="FFFFFF"/>
          </w:tcPr>
          <w:p w14:paraId="6203D5E6" w14:textId="574CD42B" w:rsidR="00F25E9A" w:rsidRDefault="00F25E9A" w:rsidP="00F25E9A">
            <w:pPr>
              <w:pStyle w:val="CETBodytext"/>
              <w:ind w:right="-1"/>
              <w:jc w:val="center"/>
            </w:pPr>
            <m:oMathPara>
              <m:oMath>
                <m:r>
                  <w:rPr>
                    <w:rFonts w:ascii="Cambria Math" w:hAnsi="Cambria Math"/>
                  </w:rPr>
                  <m:t>-3.9</m:t>
                </m:r>
                <m:r>
                  <m:rPr>
                    <m:sty m:val="p"/>
                  </m:rPr>
                  <w:rPr>
                    <w:rFonts w:ascii="Cambria Math" w:hAnsi="Cambria Math" w:cs="Helvetica"/>
                  </w:rPr>
                  <m:t>∙</m:t>
                </m:r>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-3</m:t>
                    </m:r>
                  </m:sup>
                </m:sSup>
              </m:oMath>
            </m:oMathPara>
          </w:p>
        </w:tc>
        <w:tc>
          <w:tcPr>
            <w:tcW w:w="1311" w:type="pct"/>
            <w:shd w:val="clear" w:color="auto" w:fill="FFFFFF"/>
          </w:tcPr>
          <w:p w14:paraId="4831C307" w14:textId="60B44DBD" w:rsidR="00F25E9A" w:rsidRDefault="00F25E9A" w:rsidP="00F25E9A">
            <w:pPr>
              <w:pStyle w:val="CETBodytext"/>
              <w:ind w:right="-1"/>
              <w:jc w:val="center"/>
            </w:pPr>
            <m:oMathPara>
              <m:oMath>
                <m:r>
                  <w:rPr>
                    <w:rFonts w:ascii="Cambria Math" w:eastAsiaTheme="minorEastAsia" w:hAnsi="Cambria Math"/>
                  </w:rPr>
                  <m:t xml:space="preserve">mol </m:t>
                </m:r>
                <m:sSup>
                  <m:sSupPr>
                    <m:ctrlPr>
                      <w:rPr>
                        <w:rFonts w:ascii="Cambria Math" w:eastAsiaTheme="minorEastAsia" w:hAnsi="Cambria Math"/>
                        <w:i/>
                      </w:rPr>
                    </m:ctrlPr>
                  </m:sSupPr>
                  <m:e>
                    <m:r>
                      <w:rPr>
                        <w:rFonts w:ascii="Cambria Math" w:eastAsiaTheme="minorEastAsia" w:hAnsi="Cambria Math"/>
                      </w:rPr>
                      <m:t>kg</m:t>
                    </m:r>
                  </m:e>
                  <m:sup>
                    <m:r>
                      <w:rPr>
                        <w:rFonts w:ascii="Cambria Math" w:eastAsiaTheme="minorEastAsia" w:hAnsi="Cambria Math"/>
                      </w:rPr>
                      <m:t>-1</m:t>
                    </m:r>
                  </m:sup>
                </m:sSup>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-1</m:t>
                    </m:r>
                  </m:sup>
                </m:sSup>
              </m:oMath>
            </m:oMathPara>
          </w:p>
        </w:tc>
      </w:tr>
      <w:tr w:rsidR="00F25E9A" w:rsidRPr="00B57B36" w14:paraId="7CE74EEF" w14:textId="77777777" w:rsidTr="00CF631D">
        <w:tc>
          <w:tcPr>
            <w:tcW w:w="1175" w:type="pct"/>
            <w:shd w:val="clear" w:color="auto" w:fill="FFFFFF"/>
          </w:tcPr>
          <w:p w14:paraId="44E66513" w14:textId="50CC2B12" w:rsidR="00F25E9A" w:rsidRDefault="00000000" w:rsidP="00F25E9A">
            <w:pPr>
              <w:pStyle w:val="CETBodytext"/>
              <w:ind w:right="-1"/>
              <w:jc w:val="center"/>
            </w:pPr>
            <m:oMathPara>
              <m:oMath>
                <m:sSub>
                  <m:sSubPr>
                    <m:ctrlPr>
                      <w:rPr>
                        <w:rFonts w:ascii="Cambria Math" w:hAnsi="Cambria Math"/>
                        <w:i/>
                      </w:rPr>
                    </m:ctrlPr>
                  </m:sSubPr>
                  <m:e>
                    <m:r>
                      <w:rPr>
                        <w:rFonts w:ascii="Cambria Math" w:hAnsi="Cambria Math"/>
                      </w:rPr>
                      <m:t>α</m:t>
                    </m:r>
                  </m:e>
                  <m:sub>
                    <m:r>
                      <w:rPr>
                        <w:rFonts w:ascii="Cambria Math" w:hAnsi="Cambria Math"/>
                      </w:rPr>
                      <m:t>7</m:t>
                    </m:r>
                  </m:sub>
                </m:sSub>
              </m:oMath>
            </m:oMathPara>
          </w:p>
        </w:tc>
        <w:tc>
          <w:tcPr>
            <w:tcW w:w="1180" w:type="pct"/>
            <w:shd w:val="clear" w:color="auto" w:fill="FFFFFF"/>
          </w:tcPr>
          <w:p w14:paraId="55C069E2" w14:textId="3D333DE3" w:rsidR="00F25E9A" w:rsidRDefault="00F25E9A" w:rsidP="00F25E9A">
            <w:pPr>
              <w:pStyle w:val="CETBodytext"/>
              <w:ind w:right="-1"/>
              <w:jc w:val="center"/>
            </w:pPr>
            <m:oMathPara>
              <m:oMath>
                <m:r>
                  <w:rPr>
                    <w:rFonts w:ascii="Cambria Math" w:hAnsi="Cambria Math"/>
                  </w:rPr>
                  <m:t>1.439</m:t>
                </m:r>
                <m:r>
                  <m:rPr>
                    <m:sty m:val="p"/>
                  </m:rPr>
                  <w:rPr>
                    <w:rFonts w:ascii="Cambria Math" w:hAnsi="Cambria Math" w:cs="Helvetica"/>
                  </w:rPr>
                  <m:t>∙</m:t>
                </m:r>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-4</m:t>
                    </m:r>
                  </m:sup>
                </m:sSup>
              </m:oMath>
            </m:oMathPara>
          </w:p>
        </w:tc>
        <w:tc>
          <w:tcPr>
            <w:tcW w:w="1334" w:type="pct"/>
            <w:shd w:val="clear" w:color="auto" w:fill="FFFFFF"/>
          </w:tcPr>
          <w:p w14:paraId="51AAF717" w14:textId="03059257" w:rsidR="00F25E9A" w:rsidRDefault="00F25E9A" w:rsidP="00F25E9A">
            <w:pPr>
              <w:pStyle w:val="CETBodytext"/>
              <w:ind w:right="-1"/>
              <w:jc w:val="center"/>
            </w:pPr>
            <m:oMathPara>
              <m:oMath>
                <m:r>
                  <m:rPr>
                    <m:sty m:val="p"/>
                  </m:rPr>
                  <w:rPr>
                    <w:rFonts w:ascii="Cambria Math" w:hAnsi="Cambria Math" w:cs="Helvetica"/>
                  </w:rPr>
                  <m:t>1∙</m:t>
                </m:r>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-4</m:t>
                    </m:r>
                  </m:sup>
                </m:sSup>
              </m:oMath>
            </m:oMathPara>
          </w:p>
        </w:tc>
        <w:tc>
          <w:tcPr>
            <w:tcW w:w="1311" w:type="pct"/>
            <w:shd w:val="clear" w:color="auto" w:fill="FFFFFF"/>
          </w:tcPr>
          <w:p w14:paraId="26D60E17" w14:textId="07CBCB95" w:rsidR="00F25E9A" w:rsidRDefault="00000000" w:rsidP="00F25E9A">
            <w:pPr>
              <w:pStyle w:val="CETBodytext"/>
              <w:ind w:right="-1"/>
              <w:jc w:val="center"/>
            </w:pPr>
            <m:oMathPara>
              <m:oMath>
                <m:sSup>
                  <m:sSupPr>
                    <m:ctrlPr>
                      <w:rPr>
                        <w:rFonts w:ascii="Cambria Math" w:eastAsiaTheme="minorEastAsia" w:hAnsi="Cambria Math"/>
                        <w:i/>
                      </w:rPr>
                    </m:ctrlPr>
                  </m:sSupPr>
                  <m:e>
                    <m:r>
                      <w:rPr>
                        <w:rFonts w:ascii="Cambria Math" w:eastAsiaTheme="minorEastAsia" w:hAnsi="Cambria Math"/>
                      </w:rPr>
                      <m:t>bar</m:t>
                    </m:r>
                  </m:e>
                  <m:sup>
                    <m:r>
                      <w:rPr>
                        <w:rFonts w:ascii="Cambria Math" w:eastAsiaTheme="minorEastAsia" w:hAnsi="Cambria Math"/>
                      </w:rPr>
                      <m:t>-1</m:t>
                    </m:r>
                  </m:sup>
                </m:sSup>
              </m:oMath>
            </m:oMathPara>
          </w:p>
        </w:tc>
      </w:tr>
      <w:tr w:rsidR="00F25E9A" w:rsidRPr="00B57B36" w14:paraId="46CC6030" w14:textId="77777777" w:rsidTr="00CF631D">
        <w:tc>
          <w:tcPr>
            <w:tcW w:w="1175" w:type="pct"/>
            <w:shd w:val="clear" w:color="auto" w:fill="FFFFFF"/>
          </w:tcPr>
          <w:p w14:paraId="0A57CF4C" w14:textId="2992DF97" w:rsidR="00F25E9A" w:rsidRDefault="00000000" w:rsidP="00F25E9A">
            <w:pPr>
              <w:pStyle w:val="CETBodytext"/>
              <w:ind w:right="-1"/>
              <w:jc w:val="center"/>
            </w:pPr>
            <m:oMathPara>
              <m:oMath>
                <m:sSub>
                  <m:sSubPr>
                    <m:ctrlPr>
                      <w:rPr>
                        <w:rFonts w:ascii="Cambria Math" w:hAnsi="Cambria Math"/>
                        <w:i/>
                      </w:rPr>
                    </m:ctrlPr>
                  </m:sSubPr>
                  <m:e>
                    <m:r>
                      <w:rPr>
                        <w:rFonts w:ascii="Cambria Math" w:hAnsi="Cambria Math"/>
                      </w:rPr>
                      <m:t>α</m:t>
                    </m:r>
                  </m:e>
                  <m:sub>
                    <m:r>
                      <w:rPr>
                        <w:rFonts w:ascii="Cambria Math" w:hAnsi="Cambria Math"/>
                      </w:rPr>
                      <m:t>8</m:t>
                    </m:r>
                  </m:sub>
                </m:sSub>
              </m:oMath>
            </m:oMathPara>
          </w:p>
        </w:tc>
        <w:tc>
          <w:tcPr>
            <w:tcW w:w="1180" w:type="pct"/>
            <w:shd w:val="clear" w:color="auto" w:fill="FFFFFF"/>
          </w:tcPr>
          <w:p w14:paraId="65B847F3" w14:textId="51EFE8AF" w:rsidR="00F25E9A" w:rsidRDefault="00F25E9A" w:rsidP="00F25E9A">
            <w:pPr>
              <w:pStyle w:val="CETBodytext"/>
              <w:ind w:right="-1"/>
              <w:jc w:val="center"/>
            </w:pPr>
            <m:oMathPara>
              <m:oMath>
                <m:r>
                  <w:rPr>
                    <w:rFonts w:ascii="Cambria Math" w:hAnsi="Cambria Math"/>
                  </w:rPr>
                  <m:t>2685.299</m:t>
                </m:r>
              </m:oMath>
            </m:oMathPara>
          </w:p>
        </w:tc>
        <w:tc>
          <w:tcPr>
            <w:tcW w:w="1334" w:type="pct"/>
            <w:shd w:val="clear" w:color="auto" w:fill="FFFFFF"/>
          </w:tcPr>
          <w:p w14:paraId="69AD1359" w14:textId="50A344BB" w:rsidR="00F25E9A" w:rsidRDefault="00F25E9A" w:rsidP="00F25E9A">
            <w:pPr>
              <w:pStyle w:val="CETBodytext"/>
              <w:ind w:right="-1"/>
              <w:jc w:val="center"/>
            </w:pPr>
            <m:oMathPara>
              <m:oMath>
                <m:r>
                  <w:rPr>
                    <w:rFonts w:ascii="Cambria Math" w:hAnsi="Cambria Math"/>
                  </w:rPr>
                  <m:t>2756.079</m:t>
                </m:r>
              </m:oMath>
            </m:oMathPara>
          </w:p>
        </w:tc>
        <w:tc>
          <w:tcPr>
            <w:tcW w:w="1311" w:type="pct"/>
            <w:shd w:val="clear" w:color="auto" w:fill="FFFFFF"/>
          </w:tcPr>
          <w:p w14:paraId="2FCC2C4D" w14:textId="2ADF6C5C" w:rsidR="00F25E9A" w:rsidRDefault="00F25E9A" w:rsidP="00F25E9A">
            <w:pPr>
              <w:pStyle w:val="CETBodytext"/>
              <w:ind w:right="-1"/>
              <w:jc w:val="center"/>
            </w:pPr>
            <m:oMathPara>
              <m:oMath>
                <m:r>
                  <w:rPr>
                    <w:rFonts w:ascii="Cambria Math" w:eastAsia="Calibri" w:hAnsi="Cambria Math"/>
                  </w:rPr>
                  <m:t>K</m:t>
                </m:r>
              </m:oMath>
            </m:oMathPara>
          </w:p>
        </w:tc>
      </w:tr>
    </w:tbl>
    <w:p w14:paraId="5D71335D" w14:textId="6C093178" w:rsidR="00F25E9A" w:rsidRPr="00B57B36" w:rsidRDefault="00063569" w:rsidP="00D24143">
      <w:pPr>
        <w:pStyle w:val="CETCaption"/>
        <w:jc w:val="center"/>
      </w:pPr>
      <w:r>
        <w:rPr>
          <w:noProof/>
        </w:rPr>
        <w:lastRenderedPageBreak/>
        <w:drawing>
          <wp:inline distT="0" distB="0" distL="0" distR="0" wp14:anchorId="1168EB6C" wp14:editId="70D9563D">
            <wp:extent cx="2160082" cy="1620000"/>
            <wp:effectExtent l="0" t="0" r="0" b="5715"/>
            <wp:docPr id="543944826" name="Immagine 1" descr="Immagine che contiene testo, linea, diagramm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944826" name="Immagine 1" descr="Immagine che contiene testo, linea, diagramma, Diagramma&#10;&#10;Descrizione generata automaticamente"/>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tretch>
                      <a:fillRect/>
                    </a:stretch>
                  </pic:blipFill>
                  <pic:spPr>
                    <a:xfrm>
                      <a:off x="0" y="0"/>
                      <a:ext cx="2160082" cy="1620000"/>
                    </a:xfrm>
                    <a:prstGeom prst="rect">
                      <a:avLst/>
                    </a:prstGeom>
                  </pic:spPr>
                </pic:pic>
              </a:graphicData>
            </a:graphic>
          </wp:inline>
        </w:drawing>
      </w:r>
      <w:r>
        <w:rPr>
          <w:noProof/>
        </w:rPr>
        <w:drawing>
          <wp:inline distT="0" distB="0" distL="0" distR="0" wp14:anchorId="37BBB05F" wp14:editId="33162B87">
            <wp:extent cx="2160082" cy="1620000"/>
            <wp:effectExtent l="0" t="0" r="0" b="5715"/>
            <wp:docPr id="1356664372" name="Immagine 2" descr="Immagine che contiene testo, linea, diagramm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664372" name="Immagine 2" descr="Immagine che contiene testo, linea, diagramma, Diagramma&#10;&#10;Descrizione generata automaticamente"/>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Lst>
                    </a:blip>
                    <a:stretch>
                      <a:fillRect/>
                    </a:stretch>
                  </pic:blipFill>
                  <pic:spPr>
                    <a:xfrm>
                      <a:off x="0" y="0"/>
                      <a:ext cx="2160082" cy="1620000"/>
                    </a:xfrm>
                    <a:prstGeom prst="rect">
                      <a:avLst/>
                    </a:prstGeom>
                  </pic:spPr>
                </pic:pic>
              </a:graphicData>
            </a:graphic>
          </wp:inline>
        </w:drawing>
      </w:r>
    </w:p>
    <w:p w14:paraId="5ACC5BB6" w14:textId="1BA044BE" w:rsidR="00F25E9A" w:rsidRPr="00BD077D" w:rsidRDefault="00F25E9A" w:rsidP="00F25E9A">
      <w:pPr>
        <w:pStyle w:val="CETCaption"/>
      </w:pPr>
      <w:r w:rsidRPr="00BD077D">
        <w:rPr>
          <w:rStyle w:val="CETCaptionCarattere"/>
          <w:i/>
        </w:rPr>
        <w:t xml:space="preserve">Figure 1: </w:t>
      </w:r>
      <w:r w:rsidR="00BB2150">
        <w:rPr>
          <w:rStyle w:val="CETCaptionCarattere"/>
          <w:i/>
        </w:rPr>
        <w:t>(a) Adsorption isotherm of CO</w:t>
      </w:r>
      <w:r w:rsidR="00BB2150" w:rsidRPr="00BB2150">
        <w:rPr>
          <w:rStyle w:val="CETCaptionCarattere"/>
          <w:i/>
          <w:vertAlign w:val="subscript"/>
        </w:rPr>
        <w:t>2</w:t>
      </w:r>
      <w:r w:rsidRPr="00BD077D">
        <w:t xml:space="preserve"> </w:t>
      </w:r>
      <w:r w:rsidR="00BB2150">
        <w:t xml:space="preserve">(b) </w:t>
      </w:r>
      <w:r w:rsidR="00BB2150">
        <w:rPr>
          <w:rStyle w:val="CETCaptionCarattere"/>
          <w:i/>
        </w:rPr>
        <w:t>Adsorption isotherm of N</w:t>
      </w:r>
      <w:r w:rsidR="00BB2150" w:rsidRPr="00BB2150">
        <w:rPr>
          <w:rStyle w:val="CETCaptionCarattere"/>
          <w:i/>
          <w:vertAlign w:val="subscript"/>
        </w:rPr>
        <w:t>2</w:t>
      </w:r>
    </w:p>
    <w:p w14:paraId="2483C31B" w14:textId="15917D55" w:rsidR="00630A30" w:rsidRDefault="00630A30" w:rsidP="00630A30">
      <w:pPr>
        <w:pStyle w:val="CETHeading1"/>
        <w:rPr>
          <w:lang w:val="en-GB"/>
        </w:rPr>
      </w:pPr>
      <w:r>
        <w:rPr>
          <w:lang w:val="en-GB"/>
        </w:rPr>
        <w:t>Results</w:t>
      </w:r>
    </w:p>
    <w:p w14:paraId="5EFFBA6B" w14:textId="77777777" w:rsidR="00630A30" w:rsidRDefault="00630A30" w:rsidP="00630A30">
      <w:pPr>
        <w:pStyle w:val="CETBodytext"/>
      </w:pPr>
      <w:r>
        <w:rPr>
          <w:lang w:val="en-GB"/>
        </w:rPr>
        <w:t xml:space="preserve">Obviously, the system of equations obtained can only be integrated numerically. Therefore, the </w:t>
      </w:r>
      <w:r>
        <w:t>equations were spatially discretized with a central second-order differencing scheme and integrated with a preconstructed MATLAB</w:t>
      </w:r>
      <w:r w:rsidRPr="00E17930">
        <w:rPr>
          <w:vertAlign w:val="superscript"/>
        </w:rPr>
        <w:t>®</w:t>
      </w:r>
      <w:r>
        <w:t xml:space="preserve"> ODE integrator.</w:t>
      </w:r>
    </w:p>
    <w:p w14:paraId="139F7D54" w14:textId="4BEFEEAE" w:rsidR="00630A30" w:rsidRDefault="00630A30" w:rsidP="00630A30">
      <w:pPr>
        <w:pStyle w:val="CETBodytext"/>
      </w:pPr>
      <w:r>
        <w:t>The experimental data provided consist in a CO</w:t>
      </w:r>
      <w:r w:rsidRPr="00DC523D">
        <w:rPr>
          <w:vertAlign w:val="subscript"/>
        </w:rPr>
        <w:t>2</w:t>
      </w:r>
      <w:r>
        <w:t xml:space="preserve"> breakthrough curve and a temperature profile. As shown in Figure 2a the model exhibits good agreement with the experimental data and reproduce</w:t>
      </w:r>
      <w:r w:rsidR="005D0A65">
        <w:t>s</w:t>
      </w:r>
      <w:r>
        <w:t xml:space="preserve"> the CO</w:t>
      </w:r>
      <w:r w:rsidRPr="00DC523D">
        <w:rPr>
          <w:vertAlign w:val="subscript"/>
        </w:rPr>
        <w:t>2</w:t>
      </w:r>
      <w:r>
        <w:t xml:space="preserve"> breakthrough curve quite accurately. The temperature profile is captured only qualitatively (Figure 2b). In fact, the obtained error is on the order of 2 K when considering the maximum value, and moreover, the theoretical solution is delayed by approximately 150 seconds. </w:t>
      </w:r>
    </w:p>
    <w:p w14:paraId="1CC913BF" w14:textId="1A3DE6AB" w:rsidR="00630A30" w:rsidRPr="00B57B36" w:rsidRDefault="00063569" w:rsidP="00310D62">
      <w:pPr>
        <w:pStyle w:val="CETCaption"/>
        <w:jc w:val="center"/>
      </w:pPr>
      <w:r>
        <w:rPr>
          <w:noProof/>
        </w:rPr>
        <w:drawing>
          <wp:inline distT="0" distB="0" distL="0" distR="0" wp14:anchorId="2E09C2C3" wp14:editId="426C60BE">
            <wp:extent cx="2160000" cy="1619939"/>
            <wp:effectExtent l="0" t="0" r="0" b="5715"/>
            <wp:docPr id="890210781" name="Immagine 3" descr="Immagine che contiene testo, diagramma, line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210781" name="Immagine 3" descr="Immagine che contiene testo, diagramma, linea, Diagramma&#10;&#10;Descrizione generata automaticamente"/>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Lst>
                    </a:blip>
                    <a:stretch>
                      <a:fillRect/>
                    </a:stretch>
                  </pic:blipFill>
                  <pic:spPr>
                    <a:xfrm>
                      <a:off x="0" y="0"/>
                      <a:ext cx="2160000" cy="1619939"/>
                    </a:xfrm>
                    <a:prstGeom prst="rect">
                      <a:avLst/>
                    </a:prstGeom>
                  </pic:spPr>
                </pic:pic>
              </a:graphicData>
            </a:graphic>
          </wp:inline>
        </w:drawing>
      </w:r>
      <w:r>
        <w:rPr>
          <w:noProof/>
        </w:rPr>
        <w:drawing>
          <wp:inline distT="0" distB="0" distL="0" distR="0" wp14:anchorId="53C6E1F8" wp14:editId="7D83830D">
            <wp:extent cx="2160082" cy="1620000"/>
            <wp:effectExtent l="0" t="0" r="0" b="5715"/>
            <wp:docPr id="2077460320" name="Immagine 4" descr="Immagine che contiene diagramma, linea, Diagramma,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460320" name="Immagine 4" descr="Immagine che contiene diagramma, linea, Diagramma, testo&#10;&#10;Descrizione generata automaticamente"/>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Lst>
                    </a:blip>
                    <a:stretch>
                      <a:fillRect/>
                    </a:stretch>
                  </pic:blipFill>
                  <pic:spPr>
                    <a:xfrm>
                      <a:off x="0" y="0"/>
                      <a:ext cx="2160082" cy="1620000"/>
                    </a:xfrm>
                    <a:prstGeom prst="rect">
                      <a:avLst/>
                    </a:prstGeom>
                  </pic:spPr>
                </pic:pic>
              </a:graphicData>
            </a:graphic>
          </wp:inline>
        </w:drawing>
      </w:r>
    </w:p>
    <w:p w14:paraId="69075668" w14:textId="5E9CB1B3" w:rsidR="00630A30" w:rsidRPr="00BD077D" w:rsidRDefault="00630A30" w:rsidP="00630A30">
      <w:pPr>
        <w:pStyle w:val="CETCaption"/>
      </w:pPr>
      <w:r w:rsidRPr="00BD077D">
        <w:rPr>
          <w:rStyle w:val="CETCaptionCarattere"/>
          <w:i/>
        </w:rPr>
        <w:t xml:space="preserve">Figure </w:t>
      </w:r>
      <w:r w:rsidR="00DC5D0A">
        <w:rPr>
          <w:rStyle w:val="CETCaptionCarattere"/>
          <w:i/>
        </w:rPr>
        <w:t>2</w:t>
      </w:r>
      <w:r w:rsidRPr="00BD077D">
        <w:rPr>
          <w:rStyle w:val="CETCaptionCarattere"/>
          <w:i/>
        </w:rPr>
        <w:t xml:space="preserve">: </w:t>
      </w:r>
      <w:r w:rsidR="00BB2150">
        <w:rPr>
          <w:rStyle w:val="CETCaptionCarattere"/>
          <w:i/>
        </w:rPr>
        <w:t>(a) Breakthrough curve (b) Temperature profile</w:t>
      </w:r>
    </w:p>
    <w:p w14:paraId="253742EF" w14:textId="102B03A5" w:rsidR="00F117F6" w:rsidRDefault="009E2D16" w:rsidP="009E2D16">
      <w:pPr>
        <w:pStyle w:val="CETBodytext"/>
      </w:pPr>
      <w:r>
        <w:t>For completeness in Figure 3a and in Figure 3b are reported the time profile along the column. As expected, the outlet of the column saturates later because it is reached by CO</w:t>
      </w:r>
      <w:r w:rsidRPr="00EF08A1">
        <w:rPr>
          <w:vertAlign w:val="subscript"/>
        </w:rPr>
        <w:t>2</w:t>
      </w:r>
      <w:r>
        <w:t xml:space="preserve"> later compared to the inlet of the column. Similar consideration</w:t>
      </w:r>
      <w:r w:rsidR="006360E9">
        <w:t xml:space="preserve"> can be</w:t>
      </w:r>
      <w:r>
        <w:t xml:space="preserve"> applied for temperature; at the inlet of the column there is more pollutant that can potentially</w:t>
      </w:r>
      <w:r w:rsidR="006360E9">
        <w:t xml:space="preserve"> be adsorbed</w:t>
      </w:r>
      <w:r>
        <w:t>, resulting in higher temperature</w:t>
      </w:r>
      <w:r w:rsidR="006360E9">
        <w:t>s</w:t>
      </w:r>
      <w:r>
        <w:t>.</w:t>
      </w:r>
    </w:p>
    <w:p w14:paraId="5DABE37C" w14:textId="77777777" w:rsidR="00667A24" w:rsidRDefault="00667A24" w:rsidP="00667A24">
      <w:pPr>
        <w:pStyle w:val="CETHeading1"/>
        <w:rPr>
          <w:lang w:val="en-GB"/>
        </w:rPr>
      </w:pPr>
      <w:r>
        <w:rPr>
          <w:lang w:val="en-GB"/>
        </w:rPr>
        <w:t>Sensitivity analysis</w:t>
      </w:r>
    </w:p>
    <w:p w14:paraId="2642F2DA" w14:textId="63EDF2BB" w:rsidR="00667A24" w:rsidRDefault="00667A24" w:rsidP="00667A24">
      <w:pPr>
        <w:pStyle w:val="CETBodytext"/>
      </w:pPr>
      <w:r>
        <w:rPr>
          <w:lang w:val="en-GB"/>
        </w:rPr>
        <w:t xml:space="preserve">Once a reference solution is obtained, it is important move the model away from it to verify if </w:t>
      </w:r>
      <w:r w:rsidR="000E20AA">
        <w:rPr>
          <w:lang w:val="en-GB"/>
        </w:rPr>
        <w:t xml:space="preserve">it </w:t>
      </w:r>
      <w:r>
        <w:rPr>
          <w:lang w:val="en-GB"/>
        </w:rPr>
        <w:t>exhibit</w:t>
      </w:r>
      <w:r w:rsidR="000E20AA">
        <w:rPr>
          <w:lang w:val="en-GB"/>
        </w:rPr>
        <w:t>s</w:t>
      </w:r>
      <w:r>
        <w:rPr>
          <w:lang w:val="en-GB"/>
        </w:rPr>
        <w:t xml:space="preserve"> a physical behaviour in various situations. Since the breakthrough curve of </w:t>
      </w:r>
      <w:r>
        <w:t>CO</w:t>
      </w:r>
      <w:r w:rsidRPr="00F6411A">
        <w:rPr>
          <w:vertAlign w:val="subscript"/>
        </w:rPr>
        <w:t>2</w:t>
      </w:r>
      <w:r>
        <w:rPr>
          <w:lang w:val="en-GB"/>
        </w:rPr>
        <w:t xml:space="preserve"> was quite accurate, all the subsequent analysis is based on it. The proposed variations involve temperature, pressure, and column void fraction. If the operative temperature increases the breakthrough curve of </w:t>
      </w:r>
      <w:r>
        <w:t>CO</w:t>
      </w:r>
      <w:r w:rsidRPr="00F6411A">
        <w:rPr>
          <w:vertAlign w:val="subscript"/>
        </w:rPr>
        <w:t>2</w:t>
      </w:r>
      <w:r>
        <w:t xml:space="preserve"> moves on the left, this means that the column saturates faster. The explanation lies in that adsorption is an exothermic process and is therefore disadvantaged by a temperature increase. If the operative pressure increases more CO</w:t>
      </w:r>
      <w:r w:rsidRPr="00E878B9">
        <w:rPr>
          <w:vertAlign w:val="subscript"/>
        </w:rPr>
        <w:t>2</w:t>
      </w:r>
      <w:r>
        <w:t xml:space="preserve"> simply enters in the column and consequently the column saturates faster.</w:t>
      </w:r>
    </w:p>
    <w:p w14:paraId="42C01329" w14:textId="11E3AC2C" w:rsidR="00667A24" w:rsidRDefault="00667A24" w:rsidP="009E2D16">
      <w:pPr>
        <w:pStyle w:val="CETBodytext"/>
      </w:pPr>
      <w:r>
        <w:t xml:space="preserve">The last </w:t>
      </w:r>
      <w:r w:rsidR="007C508F">
        <w:t xml:space="preserve">parameter being moved </w:t>
      </w:r>
      <w:r>
        <w:t xml:space="preserve">was the column void fraction </w:t>
      </w:r>
      <m:oMath>
        <m:r>
          <w:rPr>
            <w:rFonts w:ascii="Cambria Math" w:hAnsi="Cambria Math"/>
          </w:rPr>
          <m:t>ε</m:t>
        </m:r>
      </m:oMath>
      <w:r>
        <w:t xml:space="preserve">, this parameter has various effect on the column’s performance. In this preliminary study, the primary visible effect is on the </w:t>
      </w:r>
      <w:r>
        <w:rPr>
          <w:lang w:val="en-GB"/>
        </w:rPr>
        <w:t xml:space="preserve">breakthrough curve. If </w:t>
      </w:r>
      <w:r>
        <w:t xml:space="preserve">the column void fraction increases, for definition, the amount of adsorbent material in the column decreases and thus the column saturates faster. However, an increase in the column void fraction reduces the pressure drop along the column (consider for example Ergun friction factor). Therefore, it will be interesting in future work </w:t>
      </w:r>
      <w:r>
        <w:lastRenderedPageBreak/>
        <w:t>optimize this parameter to achieve the better combination of gas adsorption and pressure drop. It is important remind that lower pressure drop indicates lower energy consumption.</w:t>
      </w:r>
    </w:p>
    <w:p w14:paraId="222F438F" w14:textId="6EDDA21E" w:rsidR="00F117F6" w:rsidRPr="00B57B36" w:rsidRDefault="00063569" w:rsidP="00310D62">
      <w:pPr>
        <w:pStyle w:val="CETCaption"/>
        <w:jc w:val="center"/>
      </w:pPr>
      <w:r>
        <w:rPr>
          <w:noProof/>
        </w:rPr>
        <w:drawing>
          <wp:inline distT="0" distB="0" distL="0" distR="0" wp14:anchorId="338B45F7" wp14:editId="4E8F6C66">
            <wp:extent cx="2164882" cy="1623600"/>
            <wp:effectExtent l="0" t="0" r="0" b="2540"/>
            <wp:docPr id="1383297072" name="Immagine 5" descr="Immagine che contiene schizzo, diagramma, linea, diseg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297072" name="Immagine 5" descr="Immagine che contiene schizzo, diagramma, linea, disegno&#10;&#10;Descrizione generata automaticamente"/>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Lst>
                    </a:blip>
                    <a:stretch>
                      <a:fillRect/>
                    </a:stretch>
                  </pic:blipFill>
                  <pic:spPr>
                    <a:xfrm>
                      <a:off x="0" y="0"/>
                      <a:ext cx="2164882" cy="1623600"/>
                    </a:xfrm>
                    <a:prstGeom prst="rect">
                      <a:avLst/>
                    </a:prstGeom>
                  </pic:spPr>
                </pic:pic>
              </a:graphicData>
            </a:graphic>
          </wp:inline>
        </w:drawing>
      </w:r>
      <w:r>
        <w:rPr>
          <w:noProof/>
        </w:rPr>
        <w:drawing>
          <wp:inline distT="0" distB="0" distL="0" distR="0" wp14:anchorId="47A13895" wp14:editId="48DD0F4C">
            <wp:extent cx="2160082" cy="1620000"/>
            <wp:effectExtent l="0" t="0" r="0" b="5715"/>
            <wp:docPr id="505322022" name="Immagine 6" descr="Immagine che contiene schizzo, diagramma, disegno,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322022" name="Immagine 6" descr="Immagine che contiene schizzo, diagramma, disegno, linea&#10;&#10;Descrizione generata automaticamente"/>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Lst>
                    </a:blip>
                    <a:stretch>
                      <a:fillRect/>
                    </a:stretch>
                  </pic:blipFill>
                  <pic:spPr>
                    <a:xfrm>
                      <a:off x="0" y="0"/>
                      <a:ext cx="2160082" cy="1620000"/>
                    </a:xfrm>
                    <a:prstGeom prst="rect">
                      <a:avLst/>
                    </a:prstGeom>
                  </pic:spPr>
                </pic:pic>
              </a:graphicData>
            </a:graphic>
          </wp:inline>
        </w:drawing>
      </w:r>
    </w:p>
    <w:p w14:paraId="0A3F828B" w14:textId="16C10D32" w:rsidR="00F117F6" w:rsidRPr="00BD077D" w:rsidRDefault="00F117F6" w:rsidP="00F117F6">
      <w:pPr>
        <w:pStyle w:val="CETCaption"/>
      </w:pPr>
      <w:r w:rsidRPr="00BD077D">
        <w:rPr>
          <w:rStyle w:val="CETCaptionCarattere"/>
          <w:i/>
        </w:rPr>
        <w:t xml:space="preserve">Figure </w:t>
      </w:r>
      <w:r w:rsidR="00DC5D0A">
        <w:rPr>
          <w:rStyle w:val="CETCaptionCarattere"/>
          <w:i/>
        </w:rPr>
        <w:t>3</w:t>
      </w:r>
      <w:r w:rsidRPr="00BD077D">
        <w:rPr>
          <w:rStyle w:val="CETCaptionCarattere"/>
          <w:i/>
        </w:rPr>
        <w:t xml:space="preserve">: </w:t>
      </w:r>
      <w:r w:rsidR="00BB2150">
        <w:rPr>
          <w:rStyle w:val="CETCaptionCarattere"/>
          <w:i/>
        </w:rPr>
        <w:t>(a) Concentration profiles of CO</w:t>
      </w:r>
      <w:r w:rsidR="00BB2150" w:rsidRPr="00BB2150">
        <w:rPr>
          <w:rStyle w:val="CETCaptionCarattere"/>
          <w:i/>
          <w:vertAlign w:val="subscript"/>
        </w:rPr>
        <w:t>2</w:t>
      </w:r>
      <w:r w:rsidR="00BB2150">
        <w:rPr>
          <w:rStyle w:val="CETCaptionCarattere"/>
          <w:i/>
        </w:rPr>
        <w:t xml:space="preserve"> along the column (b) Temperature profiles along the column</w:t>
      </w:r>
    </w:p>
    <w:p w14:paraId="327170E0" w14:textId="22461146" w:rsidR="00667A24" w:rsidRPr="00B57B36" w:rsidRDefault="00FA34A0" w:rsidP="00310D62">
      <w:pPr>
        <w:pStyle w:val="CETCaption"/>
        <w:jc w:val="center"/>
      </w:pPr>
      <w:r>
        <w:rPr>
          <w:noProof/>
        </w:rPr>
        <mc:AlternateContent>
          <mc:Choice Requires="wps">
            <w:drawing>
              <wp:anchor distT="0" distB="0" distL="114300" distR="114300" simplePos="0" relativeHeight="251661312" behindDoc="0" locked="0" layoutInCell="1" allowOverlap="1" wp14:anchorId="69185244" wp14:editId="4CED3DCB">
                <wp:simplePos x="0" y="0"/>
                <wp:positionH relativeFrom="column">
                  <wp:posOffset>3672840</wp:posOffset>
                </wp:positionH>
                <wp:positionV relativeFrom="paragraph">
                  <wp:posOffset>9207</wp:posOffset>
                </wp:positionV>
                <wp:extent cx="756920" cy="123507"/>
                <wp:effectExtent l="0" t="0" r="24130" b="10160"/>
                <wp:wrapNone/>
                <wp:docPr id="631744549" name="Rectangle 1"/>
                <wp:cNvGraphicFramePr/>
                <a:graphic xmlns:a="http://schemas.openxmlformats.org/drawingml/2006/main">
                  <a:graphicData uri="http://schemas.microsoft.com/office/word/2010/wordprocessingShape">
                    <wps:wsp>
                      <wps:cNvSpPr/>
                      <wps:spPr>
                        <a:xfrm>
                          <a:off x="0" y="0"/>
                          <a:ext cx="756920" cy="123507"/>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83658A" id="Rectangle 1" o:spid="_x0000_s1026" style="position:absolute;margin-left:289.2pt;margin-top:.7pt;width:59.6pt;height:9.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" fillcolor="white [3212]" strokecolor="white [3212]" strokeweight="2pt"/>
            </w:pict>
          </mc:Fallback>
        </mc:AlternateContent>
      </w:r>
      <w:r>
        <w:rPr>
          <w:noProof/>
        </w:rPr>
        <mc:AlternateContent>
          <mc:Choice Requires="wps">
            <w:drawing>
              <wp:anchor distT="0" distB="0" distL="114300" distR="114300" simplePos="0" relativeHeight="251659264" behindDoc="0" locked="0" layoutInCell="1" allowOverlap="1" wp14:anchorId="3E96D3BA" wp14:editId="382907B8">
                <wp:simplePos x="0" y="0"/>
                <wp:positionH relativeFrom="column">
                  <wp:posOffset>1024890</wp:posOffset>
                </wp:positionH>
                <wp:positionV relativeFrom="paragraph">
                  <wp:posOffset>23495</wp:posOffset>
                </wp:positionV>
                <wp:extent cx="700088" cy="109538"/>
                <wp:effectExtent l="0" t="0" r="24130" b="24130"/>
                <wp:wrapNone/>
                <wp:docPr id="1189330652" name="Rectangle 1"/>
                <wp:cNvGraphicFramePr/>
                <a:graphic xmlns:a="http://schemas.openxmlformats.org/drawingml/2006/main">
                  <a:graphicData uri="http://schemas.microsoft.com/office/word/2010/wordprocessingShape">
                    <wps:wsp>
                      <wps:cNvSpPr/>
                      <wps:spPr>
                        <a:xfrm>
                          <a:off x="0" y="0"/>
                          <a:ext cx="700088" cy="109538"/>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C142C6" id="Rectangle 1" o:spid="_x0000_s1026" style="position:absolute;margin-left:80.7pt;margin-top:1.85pt;width:55.15pt;height:8.6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" fillcolor="white [3212]" strokecolor="white [3212]" strokeweight="2pt"/>
            </w:pict>
          </mc:Fallback>
        </mc:AlternateContent>
      </w:r>
      <w:r w:rsidR="00063569">
        <w:rPr>
          <w:noProof/>
        </w:rPr>
        <w:drawing>
          <wp:inline distT="0" distB="0" distL="0" distR="0" wp14:anchorId="0EC1DFC4" wp14:editId="49F6030D">
            <wp:extent cx="2160082" cy="1620000"/>
            <wp:effectExtent l="0" t="0" r="0" b="5715"/>
            <wp:docPr id="53072230" name="Immagine 7" descr="Immagine che contiene diagramma, linea, Diagramma,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72230" name="Immagine 7" descr="Immagine che contiene diagramma, linea, Diagramma, testo&#10;&#10;Descrizione generata automaticamente"/>
                    <pic:cNvPicPr/>
                  </pic:nvPicPr>
                  <pic:blipFill>
                    <a:blip r:embed="rId23"/>
                    <a:stretch>
                      <a:fillRect/>
                    </a:stretch>
                  </pic:blipFill>
                  <pic:spPr>
                    <a:xfrm>
                      <a:off x="0" y="0"/>
                      <a:ext cx="2160082" cy="1620000"/>
                    </a:xfrm>
                    <a:prstGeom prst="rect">
                      <a:avLst/>
                    </a:prstGeom>
                  </pic:spPr>
                </pic:pic>
              </a:graphicData>
            </a:graphic>
          </wp:inline>
        </w:drawing>
      </w:r>
      <w:r w:rsidR="00063569">
        <w:rPr>
          <w:noProof/>
        </w:rPr>
        <w:drawing>
          <wp:inline distT="0" distB="0" distL="0" distR="0" wp14:anchorId="3F5C7DDC" wp14:editId="28A8C9B3">
            <wp:extent cx="2160082" cy="1620000"/>
            <wp:effectExtent l="0" t="0" r="0" b="5715"/>
            <wp:docPr id="619178405" name="Immagine 8" descr="Immagine che contiene diagramma, linea, Diagramma,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178405" name="Immagine 8" descr="Immagine che contiene diagramma, linea, Diagramma, testo&#10;&#10;Descrizione generata automaticamente"/>
                    <pic:cNvPicPr/>
                  </pic:nvPicPr>
                  <pic:blipFill>
                    <a:blip r:embed="rId24"/>
                    <a:stretch>
                      <a:fillRect/>
                    </a:stretch>
                  </pic:blipFill>
                  <pic:spPr>
                    <a:xfrm>
                      <a:off x="0" y="0"/>
                      <a:ext cx="2160082" cy="1620000"/>
                    </a:xfrm>
                    <a:prstGeom prst="rect">
                      <a:avLst/>
                    </a:prstGeom>
                  </pic:spPr>
                </pic:pic>
              </a:graphicData>
            </a:graphic>
          </wp:inline>
        </w:drawing>
      </w:r>
    </w:p>
    <w:p w14:paraId="45040A6E" w14:textId="121CC779" w:rsidR="00667A24" w:rsidRPr="00BD077D" w:rsidRDefault="00667A24" w:rsidP="00667A24">
      <w:pPr>
        <w:pStyle w:val="CETCaption"/>
      </w:pPr>
      <w:r w:rsidRPr="00BD077D">
        <w:rPr>
          <w:rStyle w:val="CETCaptionCarattere"/>
          <w:i/>
        </w:rPr>
        <w:t xml:space="preserve">Figure </w:t>
      </w:r>
      <w:r w:rsidR="00DC5D0A">
        <w:rPr>
          <w:rStyle w:val="CETCaptionCarattere"/>
          <w:i/>
        </w:rPr>
        <w:t>4</w:t>
      </w:r>
      <w:r w:rsidRPr="00BD077D">
        <w:rPr>
          <w:rStyle w:val="CETCaptionCarattere"/>
          <w:i/>
        </w:rPr>
        <w:t xml:space="preserve">: </w:t>
      </w:r>
      <w:r w:rsidR="00BB2150">
        <w:rPr>
          <w:rStyle w:val="CETCaptionCarattere"/>
          <w:i/>
        </w:rPr>
        <w:t>(a) Effect of operative temperature (a) and pressure (b) on breakthrough curve</w:t>
      </w:r>
    </w:p>
    <w:p w14:paraId="04138E42" w14:textId="7511631C" w:rsidR="00667A24" w:rsidRPr="00B57B36" w:rsidRDefault="00FA34A0" w:rsidP="005D0A65">
      <w:pPr>
        <w:pStyle w:val="CETCaption"/>
        <w:jc w:val="center"/>
      </w:pPr>
      <w:r>
        <w:rPr>
          <w:noProof/>
        </w:rPr>
        <mc:AlternateContent>
          <mc:Choice Requires="wps">
            <w:drawing>
              <wp:anchor distT="0" distB="0" distL="114300" distR="114300" simplePos="0" relativeHeight="251663360" behindDoc="0" locked="0" layoutInCell="1" allowOverlap="1" wp14:anchorId="6137E806" wp14:editId="113FBF82">
                <wp:simplePos x="0" y="0"/>
                <wp:positionH relativeFrom="column">
                  <wp:posOffset>2533332</wp:posOffset>
                </wp:positionH>
                <wp:positionV relativeFrom="paragraph">
                  <wp:posOffset>17145</wp:posOffset>
                </wp:positionV>
                <wp:extent cx="700088" cy="109538"/>
                <wp:effectExtent l="0" t="0" r="24130" b="24130"/>
                <wp:wrapNone/>
                <wp:docPr id="2134831628" name="Rectangle 1"/>
                <wp:cNvGraphicFramePr/>
                <a:graphic xmlns:a="http://schemas.openxmlformats.org/drawingml/2006/main">
                  <a:graphicData uri="http://schemas.microsoft.com/office/word/2010/wordprocessingShape">
                    <wps:wsp>
                      <wps:cNvSpPr/>
                      <wps:spPr>
                        <a:xfrm>
                          <a:off x="0" y="0"/>
                          <a:ext cx="700088" cy="109538"/>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EED4C0" id="Rectangle 1" o:spid="_x0000_s1026" style="position:absolute;margin-left:199.45pt;margin-top:1.35pt;width:55.15pt;height:8.6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" fillcolor="white [3212]" strokecolor="white [3212]" strokeweight="2pt"/>
            </w:pict>
          </mc:Fallback>
        </mc:AlternateContent>
      </w:r>
      <w:r w:rsidR="00667A24">
        <w:rPr>
          <w:noProof/>
        </w:rPr>
        <w:drawing>
          <wp:inline distT="0" distB="0" distL="0" distR="0" wp14:anchorId="5E85640E" wp14:editId="70A86214">
            <wp:extent cx="2160082" cy="1620000"/>
            <wp:effectExtent l="0" t="0" r="0" b="5715"/>
            <wp:docPr id="1105708807" name="Immagine 9" descr="Immagine che contiene linea, diagramma, Diagramma,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708807" name="Immagine 9" descr="Immagine che contiene linea, diagramma, Diagramma, testo&#10;&#10;Descrizione generata automaticamente"/>
                    <pic:cNvPicPr/>
                  </pic:nvPicPr>
                  <pic:blipFill>
                    <a:blip r:embed="rId25"/>
                    <a:stretch>
                      <a:fillRect/>
                    </a:stretch>
                  </pic:blipFill>
                  <pic:spPr>
                    <a:xfrm>
                      <a:off x="0" y="0"/>
                      <a:ext cx="2160082" cy="1620000"/>
                    </a:xfrm>
                    <a:prstGeom prst="rect">
                      <a:avLst/>
                    </a:prstGeom>
                  </pic:spPr>
                </pic:pic>
              </a:graphicData>
            </a:graphic>
          </wp:inline>
        </w:drawing>
      </w:r>
    </w:p>
    <w:p w14:paraId="023061B3" w14:textId="1C08D54A" w:rsidR="00FD00AE" w:rsidRPr="00BD077D" w:rsidRDefault="00667A24" w:rsidP="00667A24">
      <w:pPr>
        <w:pStyle w:val="CETCaption"/>
      </w:pPr>
      <w:r w:rsidRPr="00BD077D">
        <w:rPr>
          <w:rStyle w:val="CETCaptionCarattere"/>
          <w:i/>
        </w:rPr>
        <w:t xml:space="preserve">Figure </w:t>
      </w:r>
      <w:r w:rsidR="00DC5D0A">
        <w:rPr>
          <w:rStyle w:val="CETCaptionCarattere"/>
          <w:i/>
        </w:rPr>
        <w:t>5</w:t>
      </w:r>
      <w:r w:rsidRPr="00BD077D">
        <w:rPr>
          <w:rStyle w:val="CETCaptionCarattere"/>
          <w:i/>
        </w:rPr>
        <w:t xml:space="preserve">: </w:t>
      </w:r>
      <w:r w:rsidR="00BB2150">
        <w:rPr>
          <w:rStyle w:val="CETCaptionCarattere"/>
          <w:i/>
        </w:rPr>
        <w:t xml:space="preserve">Effect of </w:t>
      </w:r>
      <w:r w:rsidR="00BB2150">
        <w:t>column void fraction on breakthrough curve</w:t>
      </w:r>
    </w:p>
    <w:p w14:paraId="0453586C" w14:textId="77777777" w:rsidR="00667A24" w:rsidRPr="00B57B36" w:rsidRDefault="00667A24" w:rsidP="00667A24">
      <w:pPr>
        <w:pStyle w:val="CETHeading1"/>
        <w:rPr>
          <w:lang w:val="en-GB"/>
        </w:rPr>
      </w:pPr>
      <w:r w:rsidRPr="00B57B36">
        <w:rPr>
          <w:lang w:val="en-GB"/>
        </w:rPr>
        <w:t>Conclusions</w:t>
      </w:r>
    </w:p>
    <w:p w14:paraId="5569A7D5" w14:textId="5938C3A7" w:rsidR="00217E06" w:rsidRPr="00667A24" w:rsidRDefault="00667A24" w:rsidP="00217E06">
      <w:pPr>
        <w:pStyle w:val="CETBodytext"/>
        <w:rPr>
          <w:lang w:val="en-GB"/>
        </w:rPr>
      </w:pPr>
      <w:r>
        <w:rPr>
          <w:lang w:val="en-GB"/>
        </w:rPr>
        <w:t xml:space="preserve">In this study, we demonstrate that a simple and easy-to-implement method for obtaining information on a bulk separation process is sufficient for a first approximation. In fact, the agreement with the experimental data for the breakthrough curve is good, regardless the use of the momentum balance. However, the trade-off of this approach is that model is not completely able to grasp the temperature profile. In the context of a preliminary </w:t>
      </w:r>
      <w:r w:rsidRPr="00217E06">
        <w:rPr>
          <w:lang w:val="en-GB"/>
        </w:rPr>
        <w:t>design, where the</w:t>
      </w:r>
      <w:r>
        <w:rPr>
          <w:lang w:val="en-GB"/>
        </w:rPr>
        <w:t xml:space="preserve"> interest may be focused solely at the saturation capacity of the column and the maximum temperature reached by the system, this approach proves to be efficient and timesaving. Otherwise, if there is a need to optimize the process, </w:t>
      </w:r>
      <w:r w:rsidR="00213BA9">
        <w:rPr>
          <w:lang w:val="en-GB"/>
        </w:rPr>
        <w:t xml:space="preserve">it </w:t>
      </w:r>
      <w:r>
        <w:rPr>
          <w:lang w:val="en-GB"/>
        </w:rPr>
        <w:t xml:space="preserve">might be better to use more accurate </w:t>
      </w:r>
      <w:r w:rsidR="00213BA9">
        <w:rPr>
          <w:lang w:val="en-GB"/>
        </w:rPr>
        <w:t>models</w:t>
      </w:r>
      <w:r>
        <w:rPr>
          <w:lang w:val="en-GB"/>
        </w:rPr>
        <w:t xml:space="preserve"> that include </w:t>
      </w:r>
      <w:r w:rsidR="00213BA9">
        <w:rPr>
          <w:lang w:val="en-GB"/>
        </w:rPr>
        <w:t xml:space="preserve">the </w:t>
      </w:r>
      <w:r>
        <w:rPr>
          <w:lang w:val="en-GB"/>
        </w:rPr>
        <w:t>momentum balance.</w:t>
      </w:r>
      <w:r w:rsidR="00D24143">
        <w:rPr>
          <w:lang w:val="en-GB"/>
        </w:rPr>
        <w:t xml:space="preserve"> </w:t>
      </w:r>
      <w:r w:rsidR="00217E06">
        <w:rPr>
          <w:lang w:val="en-GB"/>
        </w:rPr>
        <w:t>It</w:t>
      </w:r>
      <w:r w:rsidR="00217E06" w:rsidRPr="00217E06">
        <w:rPr>
          <w:lang w:val="en-GB"/>
        </w:rPr>
        <w:t xml:space="preserve"> is important to emphasize that this model framework represents the first step toward a simulation in which it will be possible to extrapolate useful information on the adsorption process</w:t>
      </w:r>
      <w:r w:rsidR="00217E06">
        <w:rPr>
          <w:lang w:val="en-GB"/>
        </w:rPr>
        <w:t xml:space="preserve"> performed on Mars</w:t>
      </w:r>
      <w:r w:rsidR="00217E06" w:rsidRPr="00217E06">
        <w:rPr>
          <w:lang w:val="en-GB"/>
        </w:rPr>
        <w:t xml:space="preserve"> without </w:t>
      </w:r>
      <w:r w:rsidR="00217E06">
        <w:rPr>
          <w:lang w:val="en-GB"/>
        </w:rPr>
        <w:t>relying</w:t>
      </w:r>
      <w:r w:rsidR="00217E06" w:rsidRPr="00217E06">
        <w:rPr>
          <w:lang w:val="en-GB"/>
        </w:rPr>
        <w:t xml:space="preserve"> on estimated parameters from experimental data</w:t>
      </w:r>
      <w:r w:rsidR="00217E06">
        <w:rPr>
          <w:lang w:val="en-GB"/>
        </w:rPr>
        <w:t xml:space="preserve"> difficult to obtain</w:t>
      </w:r>
      <w:r w:rsidR="00217E06" w:rsidRPr="00217E06">
        <w:rPr>
          <w:lang w:val="en-GB"/>
        </w:rPr>
        <w:t>.</w:t>
      </w:r>
    </w:p>
    <w:p w14:paraId="07A6D20F" w14:textId="0ECF229E" w:rsidR="00280FAF" w:rsidRPr="00280FAF" w:rsidRDefault="00280FAF" w:rsidP="00280FAF">
      <w:pPr>
        <w:pStyle w:val="CETHeadingxx"/>
        <w:rPr>
          <w:lang w:val="en-GB"/>
        </w:rPr>
        <w:sectPr w:rsidR="00280FAF" w:rsidRPr="00280FAF" w:rsidSect="002807B7">
          <w:type w:val="continuous"/>
          <w:pgSz w:w="11906" w:h="16838" w:code="9"/>
          <w:pgMar w:top="1701" w:right="1418" w:bottom="1701" w:left="1701" w:header="1701" w:footer="0" w:gutter="0"/>
          <w:cols w:space="708"/>
          <w:formProt w:val="0"/>
          <w:titlePg/>
          <w:docGrid w:linePitch="360"/>
        </w:sectPr>
      </w:pPr>
      <w:r>
        <w:lastRenderedPageBreak/>
        <w:t>Nomenclature</w:t>
      </w:r>
    </w:p>
    <w:p w14:paraId="25D52BD8" w14:textId="6BA71F07" w:rsidR="00280FAF" w:rsidRPr="00280FAF" w:rsidRDefault="00000000" w:rsidP="00280FAF">
      <w:pPr>
        <w:pStyle w:val="CETBodytext"/>
        <w:jc w:val="left"/>
        <w:rPr>
          <w:rFonts w:eastAsia="SimSun"/>
        </w:rPr>
      </w:pPr>
      <m:oMath>
        <m:sSub>
          <m:sSubPr>
            <m:ctrlPr>
              <w:rPr>
                <w:rFonts w:ascii="Cambria Math" w:hAnsi="Cambria Math"/>
              </w:rPr>
            </m:ctrlPr>
          </m:sSubPr>
          <m:e>
            <m:acc>
              <m:accPr>
                <m:chr m:val="̅"/>
                <m:ctrlPr>
                  <w:rPr>
                    <w:rFonts w:ascii="Cambria Math" w:hAnsi="Cambria Math"/>
                  </w:rPr>
                </m:ctrlPr>
              </m:accPr>
              <m:e>
                <m:r>
                  <w:rPr>
                    <w:rFonts w:ascii="Cambria Math" w:hAnsi="Cambria Math"/>
                  </w:rPr>
                  <m:t>q</m:t>
                </m:r>
              </m:e>
            </m:acc>
          </m:e>
          <m:sub>
            <m:r>
              <w:rPr>
                <w:rFonts w:ascii="Cambria Math" w:hAnsi="Cambria Math"/>
              </w:rPr>
              <m:t>i</m:t>
            </m:r>
          </m:sub>
        </m:sSub>
      </m:oMath>
      <w:r w:rsidR="00280FAF" w:rsidRPr="00280FAF">
        <w:rPr>
          <w:rFonts w:eastAsia="SimSun"/>
        </w:rPr>
        <w:t xml:space="preserve"> – </w:t>
      </w:r>
      <w:r w:rsidR="002D7912">
        <w:rPr>
          <w:rFonts w:eastAsia="SimSun"/>
        </w:rPr>
        <w:t>adsorbed concentration</w:t>
      </w:r>
      <w:r w:rsidR="00280FAF" w:rsidRPr="00280FAF">
        <w:rPr>
          <w:rFonts w:eastAsia="SimSun"/>
        </w:rPr>
        <w:t xml:space="preserve">, </w:t>
      </w:r>
      <w:r w:rsidR="002D7912">
        <w:rPr>
          <w:rFonts w:eastAsia="SimSun"/>
        </w:rPr>
        <w:t>mol/kg</w:t>
      </w:r>
    </w:p>
    <w:p w14:paraId="7DFFBF41" w14:textId="77777777" w:rsidR="00280FAF" w:rsidRPr="00280FAF" w:rsidRDefault="00280FAF" w:rsidP="00280FAF">
      <w:pPr>
        <w:pStyle w:val="CETBodytext"/>
        <w:jc w:val="left"/>
        <w:rPr>
          <w:rFonts w:eastAsia="SimSun"/>
        </w:rPr>
        <w:sectPr w:rsidR="00280FAF" w:rsidRPr="00280FAF" w:rsidSect="002807B7">
          <w:type w:val="continuous"/>
          <w:pgSz w:w="11906" w:h="16838" w:code="9"/>
          <w:pgMar w:top="1701" w:right="1418" w:bottom="1701" w:left="1701" w:header="1701" w:footer="0" w:gutter="0"/>
          <w:cols w:space="708"/>
          <w:formProt w:val="0"/>
          <w:titlePg/>
          <w:docGrid w:linePitch="360"/>
        </w:sectPr>
      </w:pPr>
    </w:p>
    <w:p w14:paraId="57590CE2" w14:textId="2E105EF1" w:rsidR="00280FAF" w:rsidRPr="00280FAF" w:rsidRDefault="00000000" w:rsidP="00280FAF">
      <w:pPr>
        <w:pStyle w:val="CETBodytext"/>
        <w:jc w:val="left"/>
        <w:rPr>
          <w:rFonts w:eastAsia="SimSun"/>
        </w:rPr>
      </w:pPr>
      <m:oMath>
        <m:sSubSup>
          <m:sSubSupPr>
            <m:ctrlPr>
              <w:rPr>
                <w:rFonts w:ascii="Cambria Math" w:hAnsi="Cambria Math"/>
              </w:rPr>
            </m:ctrlPr>
          </m:sSubSupPr>
          <m:e>
            <m:r>
              <w:rPr>
                <w:rFonts w:ascii="Cambria Math" w:hAnsi="Cambria Math"/>
              </w:rPr>
              <m:t>q</m:t>
            </m:r>
          </m:e>
          <m:sub>
            <m:r>
              <w:rPr>
                <w:rFonts w:ascii="Cambria Math" w:hAnsi="Cambria Math"/>
              </w:rPr>
              <m:t>i</m:t>
            </m:r>
          </m:sub>
          <m:sup>
            <m:r>
              <m:rPr>
                <m:sty m:val="p"/>
              </m:rPr>
              <w:rPr>
                <w:rFonts w:ascii="Cambria Math" w:hAnsi="Cambria Math"/>
              </w:rPr>
              <m:t>*</m:t>
            </m:r>
          </m:sup>
        </m:sSubSup>
      </m:oMath>
      <w:r w:rsidR="00280FAF" w:rsidRPr="00280FAF">
        <w:rPr>
          <w:rFonts w:eastAsia="SimSun"/>
        </w:rPr>
        <w:t xml:space="preserve"> – </w:t>
      </w:r>
      <w:r w:rsidR="002D7912">
        <w:rPr>
          <w:rFonts w:eastAsia="SimSun"/>
        </w:rPr>
        <w:t>equilibrium adsorbed concentration</w:t>
      </w:r>
      <w:r w:rsidR="002D7912" w:rsidRPr="00280FAF">
        <w:rPr>
          <w:rFonts w:eastAsia="SimSun"/>
        </w:rPr>
        <w:t xml:space="preserve">, </w:t>
      </w:r>
      <w:r w:rsidR="002D7912">
        <w:rPr>
          <w:rFonts w:eastAsia="SimSun"/>
        </w:rPr>
        <w:t>mol/kg</w:t>
      </w:r>
    </w:p>
    <w:p w14:paraId="0E502614" w14:textId="5C0A917F" w:rsidR="00280FAF" w:rsidRPr="00280FAF" w:rsidRDefault="00000000" w:rsidP="00280FAF">
      <w:pPr>
        <w:pStyle w:val="CETBodytext"/>
        <w:jc w:val="left"/>
        <w:rPr>
          <w:rFonts w:eastAsia="SimSun"/>
        </w:rPr>
      </w:pPr>
      <m:oMath>
        <m:sSub>
          <m:sSubPr>
            <m:ctrlPr>
              <w:rPr>
                <w:rFonts w:ascii="Cambria Math" w:hAnsi="Cambria Math"/>
              </w:rPr>
            </m:ctrlPr>
          </m:sSubPr>
          <m:e>
            <m:r>
              <w:rPr>
                <w:rFonts w:ascii="Cambria Math" w:hAnsi="Cambria Math"/>
              </w:rPr>
              <m:t>K</m:t>
            </m:r>
          </m:e>
          <m:sub>
            <m:r>
              <w:rPr>
                <w:rFonts w:ascii="Cambria Math" w:hAnsi="Cambria Math"/>
              </w:rPr>
              <m:t>i</m:t>
            </m:r>
          </m:sub>
        </m:sSub>
      </m:oMath>
      <w:r w:rsidR="00280FAF" w:rsidRPr="00280FAF">
        <w:rPr>
          <w:rFonts w:eastAsia="SimSun"/>
        </w:rPr>
        <w:t xml:space="preserve"> – </w:t>
      </w:r>
      <w:r w:rsidR="002D7912">
        <w:rPr>
          <w:rFonts w:eastAsia="SimSun"/>
        </w:rPr>
        <w:t>mass transfer coefficient</w:t>
      </w:r>
      <w:r w:rsidR="00280FAF" w:rsidRPr="00280FAF">
        <w:rPr>
          <w:rFonts w:eastAsia="SimSun"/>
        </w:rPr>
        <w:t xml:space="preserve">, </w:t>
      </w:r>
      <w:r w:rsidR="002D7912">
        <w:rPr>
          <w:rFonts w:eastAsia="SimSun"/>
        </w:rPr>
        <w:t>1/s</w:t>
      </w:r>
    </w:p>
    <w:p w14:paraId="33D176ED" w14:textId="60ADD15A" w:rsidR="00280FAF" w:rsidRPr="00280FAF" w:rsidRDefault="00000000" w:rsidP="00280FAF">
      <w:pPr>
        <w:pStyle w:val="CETBodytext"/>
        <w:jc w:val="left"/>
        <w:rPr>
          <w:rFonts w:eastAsia="SimSun"/>
        </w:rPr>
      </w:pPr>
      <m:oMath>
        <m:sSub>
          <m:sSubPr>
            <m:ctrlPr>
              <w:rPr>
                <w:rFonts w:ascii="Cambria Math" w:hAnsi="Cambria Math"/>
              </w:rPr>
            </m:ctrlPr>
          </m:sSubPr>
          <m:e>
            <m:r>
              <w:rPr>
                <w:rFonts w:ascii="Cambria Math" w:hAnsi="Cambria Math"/>
              </w:rPr>
              <m:t>C</m:t>
            </m:r>
          </m:e>
          <m:sub>
            <m:r>
              <w:rPr>
                <w:rFonts w:ascii="Cambria Math" w:hAnsi="Cambria Math"/>
              </w:rPr>
              <m:t>i</m:t>
            </m:r>
          </m:sub>
        </m:sSub>
      </m:oMath>
      <w:r w:rsidR="00280FAF" w:rsidRPr="00280FAF">
        <w:rPr>
          <w:rFonts w:eastAsia="SimSun"/>
        </w:rPr>
        <w:t xml:space="preserve"> – </w:t>
      </w:r>
      <w:r w:rsidR="002D7912">
        <w:rPr>
          <w:rFonts w:eastAsia="SimSun"/>
        </w:rPr>
        <w:t>concentration in gas phase</w:t>
      </w:r>
      <w:r w:rsidR="00280FAF" w:rsidRPr="00280FAF">
        <w:rPr>
          <w:rFonts w:eastAsia="SimSun"/>
        </w:rPr>
        <w:t>, m</w:t>
      </w:r>
      <w:r w:rsidR="002D7912">
        <w:rPr>
          <w:rFonts w:eastAsia="SimSun"/>
        </w:rPr>
        <w:t>ol/m</w:t>
      </w:r>
      <w:r w:rsidR="002D7912" w:rsidRPr="002D7912">
        <w:rPr>
          <w:rFonts w:eastAsia="SimSun"/>
          <w:vertAlign w:val="superscript"/>
        </w:rPr>
        <w:t>3</w:t>
      </w:r>
    </w:p>
    <w:p w14:paraId="05CC3BA4" w14:textId="368593E8" w:rsidR="00280FAF" w:rsidRPr="002D7912" w:rsidRDefault="00000000" w:rsidP="00280FAF">
      <w:pPr>
        <w:pStyle w:val="CETBodytext"/>
        <w:jc w:val="left"/>
        <w:rPr>
          <w:rFonts w:eastAsia="SimSun"/>
        </w:rPr>
      </w:pPr>
      <m:oMath>
        <m:sSub>
          <m:sSubPr>
            <m:ctrlPr>
              <w:rPr>
                <w:rFonts w:ascii="Cambria Math" w:hAnsi="Cambria Math"/>
              </w:rPr>
            </m:ctrlPr>
          </m:sSubPr>
          <m:e>
            <m:r>
              <w:rPr>
                <w:rFonts w:ascii="Cambria Math" w:hAnsi="Cambria Math"/>
              </w:rPr>
              <m:t>D</m:t>
            </m:r>
          </m:e>
          <m:sub>
            <m:r>
              <w:rPr>
                <w:rFonts w:ascii="Cambria Math" w:hAnsi="Cambria Math"/>
              </w:rPr>
              <m:t>L</m:t>
            </m:r>
            <m:r>
              <m:rPr>
                <m:sty m:val="p"/>
              </m:rPr>
              <w:rPr>
                <w:rFonts w:ascii="Cambria Math" w:hAnsi="Cambria Math"/>
              </w:rPr>
              <m:t>,</m:t>
            </m:r>
            <m:r>
              <w:rPr>
                <w:rFonts w:ascii="Cambria Math" w:hAnsi="Cambria Math"/>
              </w:rPr>
              <m:t>i</m:t>
            </m:r>
          </m:sub>
        </m:sSub>
      </m:oMath>
      <w:r w:rsidR="00280FAF" w:rsidRPr="00063569">
        <w:rPr>
          <w:rFonts w:eastAsia="SimSun"/>
        </w:rPr>
        <w:t xml:space="preserve"> – </w:t>
      </w:r>
      <w:r w:rsidR="002D7912" w:rsidRPr="002D7912">
        <w:rPr>
          <w:rFonts w:eastAsia="SimSun"/>
        </w:rPr>
        <w:t>material dispersion coefficient</w:t>
      </w:r>
      <w:r w:rsidR="00280FAF" w:rsidRPr="002D7912">
        <w:rPr>
          <w:rFonts w:eastAsia="SimSun"/>
        </w:rPr>
        <w:t xml:space="preserve">, </w:t>
      </w:r>
      <w:r w:rsidR="002D7912" w:rsidRPr="002D7912">
        <w:rPr>
          <w:rFonts w:eastAsia="SimSun"/>
        </w:rPr>
        <w:t>m</w:t>
      </w:r>
      <w:r w:rsidR="002D7912" w:rsidRPr="002D7912">
        <w:rPr>
          <w:rFonts w:eastAsia="SimSun"/>
          <w:vertAlign w:val="superscript"/>
        </w:rPr>
        <w:t>2</w:t>
      </w:r>
      <w:r w:rsidR="002D7912" w:rsidRPr="002D7912">
        <w:rPr>
          <w:rFonts w:eastAsia="SimSun"/>
        </w:rPr>
        <w:t>/s</w:t>
      </w:r>
    </w:p>
    <w:p w14:paraId="0718B861" w14:textId="4FE6233A" w:rsidR="00280FAF" w:rsidRPr="00280FAF" w:rsidRDefault="00CE60E8" w:rsidP="00280FAF">
      <w:pPr>
        <w:pStyle w:val="CETBodytext"/>
        <w:jc w:val="left"/>
        <w:rPr>
          <w:rFonts w:eastAsia="SimSun"/>
        </w:rPr>
      </w:pPr>
      <m:oMath>
        <m:r>
          <w:rPr>
            <w:rFonts w:ascii="Cambria Math" w:hAnsi="Cambria Math"/>
          </w:rPr>
          <m:t>ε</m:t>
        </m:r>
      </m:oMath>
      <w:r w:rsidR="00280FAF" w:rsidRPr="00280FAF">
        <w:rPr>
          <w:rFonts w:eastAsia="SimSun"/>
        </w:rPr>
        <w:t xml:space="preserve"> – </w:t>
      </w:r>
      <w:r w:rsidR="002D7912">
        <w:rPr>
          <w:rFonts w:eastAsia="SimSun"/>
        </w:rPr>
        <w:t>column void fraction</w:t>
      </w:r>
      <w:r w:rsidR="00280FAF" w:rsidRPr="00280FAF">
        <w:rPr>
          <w:rFonts w:eastAsia="SimSun"/>
        </w:rPr>
        <w:t xml:space="preserve">, </w:t>
      </w:r>
      <w:r w:rsidR="002D7912">
        <w:rPr>
          <w:rFonts w:eastAsia="SimSun"/>
        </w:rPr>
        <w:t>-</w:t>
      </w:r>
    </w:p>
    <w:p w14:paraId="5A6624BF" w14:textId="69E1B783" w:rsidR="00280FAF" w:rsidRPr="00280FAF" w:rsidRDefault="00000000" w:rsidP="00280FAF">
      <w:pPr>
        <w:pStyle w:val="CETBodytext"/>
        <w:jc w:val="left"/>
        <w:rPr>
          <w:rFonts w:eastAsia="SimSun"/>
        </w:rPr>
      </w:pPr>
      <m:oMath>
        <m:sSub>
          <m:sSubPr>
            <m:ctrlPr>
              <w:rPr>
                <w:rFonts w:ascii="Cambria Math" w:hAnsi="Cambria Math"/>
              </w:rPr>
            </m:ctrlPr>
          </m:sSubPr>
          <m:e>
            <m:r>
              <w:rPr>
                <w:rFonts w:ascii="Cambria Math" w:hAnsi="Cambria Math"/>
              </w:rPr>
              <m:t>ρ</m:t>
            </m:r>
          </m:e>
          <m:sub>
            <m:r>
              <w:rPr>
                <w:rFonts w:ascii="Cambria Math" w:hAnsi="Cambria Math"/>
              </w:rPr>
              <m:t>P</m:t>
            </m:r>
          </m:sub>
        </m:sSub>
      </m:oMath>
      <w:r w:rsidR="00280FAF" w:rsidRPr="00280FAF">
        <w:rPr>
          <w:rFonts w:eastAsia="SimSun"/>
        </w:rPr>
        <w:t xml:space="preserve"> – </w:t>
      </w:r>
      <w:r w:rsidR="002D7912">
        <w:rPr>
          <w:rFonts w:eastAsia="SimSun"/>
        </w:rPr>
        <w:t>particle density</w:t>
      </w:r>
      <w:r w:rsidR="00280FAF" w:rsidRPr="00280FAF">
        <w:rPr>
          <w:rFonts w:eastAsia="SimSun"/>
        </w:rPr>
        <w:t xml:space="preserve">, </w:t>
      </w:r>
      <w:r w:rsidR="002D7912">
        <w:rPr>
          <w:rFonts w:eastAsia="SimSun"/>
        </w:rPr>
        <w:t>kg/m3</w:t>
      </w:r>
    </w:p>
    <w:p w14:paraId="1B9CA67B" w14:textId="2D61AC08" w:rsidR="00280FAF" w:rsidRPr="00280FAF" w:rsidRDefault="00CE60E8" w:rsidP="00280FAF">
      <w:pPr>
        <w:pStyle w:val="CETBodytext"/>
        <w:jc w:val="left"/>
        <w:rPr>
          <w:rFonts w:eastAsia="SimSun"/>
        </w:rPr>
      </w:pPr>
      <m:oMath>
        <m:r>
          <w:rPr>
            <w:rFonts w:ascii="Cambria Math" w:hAnsi="Cambria Math"/>
          </w:rPr>
          <m:t>C</m:t>
        </m:r>
      </m:oMath>
      <w:r w:rsidR="00280FAF" w:rsidRPr="00280FAF">
        <w:rPr>
          <w:rFonts w:eastAsia="SimSun"/>
        </w:rPr>
        <w:t xml:space="preserve"> – </w:t>
      </w:r>
      <w:r w:rsidR="00F05C4F">
        <w:rPr>
          <w:rFonts w:eastAsia="SimSun"/>
        </w:rPr>
        <w:t>total gas concentration</w:t>
      </w:r>
      <w:r w:rsidR="00280FAF" w:rsidRPr="00280FAF">
        <w:rPr>
          <w:rFonts w:eastAsia="SimSun"/>
        </w:rPr>
        <w:t xml:space="preserve">, </w:t>
      </w:r>
      <w:r w:rsidR="00F05C4F" w:rsidRPr="00280FAF">
        <w:rPr>
          <w:rFonts w:eastAsia="SimSun"/>
        </w:rPr>
        <w:t>m</w:t>
      </w:r>
      <w:r w:rsidR="00F05C4F">
        <w:rPr>
          <w:rFonts w:eastAsia="SimSun"/>
        </w:rPr>
        <w:t>ol/m</w:t>
      </w:r>
      <w:r w:rsidR="00F05C4F" w:rsidRPr="002D7912">
        <w:rPr>
          <w:rFonts w:eastAsia="SimSun"/>
          <w:vertAlign w:val="superscript"/>
        </w:rPr>
        <w:t>3</w:t>
      </w:r>
    </w:p>
    <w:p w14:paraId="63AB7028" w14:textId="3D6A25A9" w:rsidR="00280FAF" w:rsidRPr="00280FAF" w:rsidRDefault="00000000" w:rsidP="00280FAF">
      <w:pPr>
        <w:pStyle w:val="CETBodytext"/>
        <w:jc w:val="left"/>
        <w:rPr>
          <w:rFonts w:eastAsia="SimSun"/>
        </w:rPr>
      </w:pPr>
      <m:oMath>
        <m:sSub>
          <m:sSubPr>
            <m:ctrlPr>
              <w:rPr>
                <w:rFonts w:ascii="Cambria Math" w:hAnsi="Cambria Math"/>
              </w:rPr>
            </m:ctrlPr>
          </m:sSubPr>
          <m:e>
            <m:acc>
              <m:accPr>
                <m:ctrlPr>
                  <w:rPr>
                    <w:rFonts w:ascii="Cambria Math" w:hAnsi="Cambria Math"/>
                  </w:rPr>
                </m:ctrlPr>
              </m:accPr>
              <m:e>
                <m:r>
                  <w:rPr>
                    <w:rFonts w:ascii="Cambria Math" w:hAnsi="Cambria Math"/>
                  </w:rPr>
                  <m:t>c</m:t>
                </m:r>
              </m:e>
            </m:acc>
          </m:e>
          <m:sub>
            <m:r>
              <w:rPr>
                <w:rFonts w:ascii="Cambria Math" w:hAnsi="Cambria Math"/>
              </w:rPr>
              <m:t>p</m:t>
            </m:r>
            <m:r>
              <m:rPr>
                <m:sty m:val="p"/>
              </m:rPr>
              <w:rPr>
                <w:rFonts w:ascii="Cambria Math" w:hAnsi="Cambria Math"/>
              </w:rPr>
              <m:t>,</m:t>
            </m:r>
            <m:r>
              <w:rPr>
                <w:rFonts w:ascii="Cambria Math" w:hAnsi="Cambria Math"/>
              </w:rPr>
              <m:t>g</m:t>
            </m:r>
          </m:sub>
        </m:sSub>
      </m:oMath>
      <w:r w:rsidR="00280FAF" w:rsidRPr="00280FAF">
        <w:rPr>
          <w:rFonts w:eastAsia="SimSun"/>
        </w:rPr>
        <w:t xml:space="preserve"> – </w:t>
      </w:r>
      <w:r w:rsidR="00F05C4F">
        <w:rPr>
          <w:rFonts w:eastAsia="SimSun"/>
        </w:rPr>
        <w:t>gas phase specific heat</w:t>
      </w:r>
      <w:r w:rsidR="00280FAF" w:rsidRPr="00280FAF">
        <w:rPr>
          <w:rFonts w:eastAsia="SimSun"/>
        </w:rPr>
        <w:t xml:space="preserve">, </w:t>
      </w:r>
      <w:r w:rsidR="00F05C4F">
        <w:rPr>
          <w:rFonts w:eastAsia="SimSun"/>
        </w:rPr>
        <w:t>J/(mol K)</w:t>
      </w:r>
    </w:p>
    <w:p w14:paraId="42FAA691" w14:textId="2EB8026C" w:rsidR="00280FAF" w:rsidRPr="00F05C4F" w:rsidRDefault="00CE60E8" w:rsidP="00280FAF">
      <w:pPr>
        <w:pStyle w:val="CETBodytext"/>
        <w:jc w:val="left"/>
        <w:rPr>
          <w:rFonts w:eastAsia="SimSun"/>
        </w:rPr>
      </w:pPr>
      <m:oMath>
        <m:r>
          <w:rPr>
            <w:rFonts w:ascii="Cambria Math" w:hAnsi="Cambria Math"/>
          </w:rPr>
          <m:t>T</m:t>
        </m:r>
      </m:oMath>
      <w:r w:rsidR="00280FAF" w:rsidRPr="00F05C4F">
        <w:rPr>
          <w:rFonts w:eastAsia="SimSun"/>
        </w:rPr>
        <w:t xml:space="preserve"> – </w:t>
      </w:r>
      <w:r w:rsidR="00F05C4F" w:rsidRPr="00F05C4F">
        <w:rPr>
          <w:rFonts w:eastAsia="SimSun"/>
        </w:rPr>
        <w:t>gas</w:t>
      </w:r>
      <w:r w:rsidR="00F05C4F">
        <w:rPr>
          <w:rFonts w:eastAsia="SimSun"/>
        </w:rPr>
        <w:t xml:space="preserve"> phase</w:t>
      </w:r>
      <w:r w:rsidR="00F05C4F" w:rsidRPr="00F05C4F">
        <w:rPr>
          <w:rFonts w:eastAsia="SimSun"/>
        </w:rPr>
        <w:t xml:space="preserve"> </w:t>
      </w:r>
      <w:r w:rsidR="00280FAF" w:rsidRPr="00F05C4F">
        <w:rPr>
          <w:rFonts w:eastAsia="SimSun"/>
        </w:rPr>
        <w:t>temperature, K</w:t>
      </w:r>
    </w:p>
    <w:p w14:paraId="24D4E211" w14:textId="59582F3B" w:rsidR="00280FAF" w:rsidRPr="00063569" w:rsidRDefault="00CE60E8" w:rsidP="00280FAF">
      <w:pPr>
        <w:pStyle w:val="CETBodytext"/>
        <w:jc w:val="left"/>
        <w:rPr>
          <w:rFonts w:eastAsia="SimSun"/>
        </w:rPr>
      </w:pPr>
      <m:oMath>
        <m:r>
          <w:rPr>
            <w:rFonts w:ascii="Cambria Math" w:hAnsi="Cambria Math"/>
          </w:rPr>
          <m:t>p</m:t>
        </m:r>
      </m:oMath>
      <w:r w:rsidR="00280FAF" w:rsidRPr="00063569">
        <w:rPr>
          <w:rFonts w:eastAsia="SimSun"/>
        </w:rPr>
        <w:t xml:space="preserve"> – </w:t>
      </w:r>
      <w:r w:rsidR="00F05C4F" w:rsidRPr="00063569">
        <w:rPr>
          <w:rFonts w:eastAsia="SimSun"/>
        </w:rPr>
        <w:t>pressure</w:t>
      </w:r>
      <w:r w:rsidR="00280FAF" w:rsidRPr="00063569">
        <w:rPr>
          <w:rFonts w:eastAsia="SimSun"/>
        </w:rPr>
        <w:t xml:space="preserve">, </w:t>
      </w:r>
      <w:r w:rsidR="00F05C4F" w:rsidRPr="00063569">
        <w:rPr>
          <w:rFonts w:eastAsia="SimSun"/>
        </w:rPr>
        <w:t>Pa</w:t>
      </w:r>
    </w:p>
    <w:p w14:paraId="15F17467" w14:textId="2956D108" w:rsidR="00280FAF" w:rsidRPr="008C2E25" w:rsidRDefault="00000000" w:rsidP="00280FAF">
      <w:pPr>
        <w:pStyle w:val="CETBodytext"/>
        <w:jc w:val="left"/>
        <w:rPr>
          <w:rFonts w:eastAsia="SimSun"/>
        </w:rPr>
      </w:pPr>
      <m:oMath>
        <m:sSub>
          <m:sSubPr>
            <m:ctrlPr>
              <w:rPr>
                <w:rFonts w:ascii="Cambria Math" w:hAnsi="Cambria Math"/>
              </w:rPr>
            </m:ctrlPr>
          </m:sSubPr>
          <m:e>
            <m:r>
              <w:rPr>
                <w:rFonts w:ascii="Cambria Math" w:hAnsi="Cambria Math"/>
              </w:rPr>
              <m:t>D</m:t>
            </m:r>
          </m:e>
          <m:sub>
            <m:r>
              <w:rPr>
                <w:rFonts w:ascii="Cambria Math" w:hAnsi="Cambria Math"/>
              </w:rPr>
              <m:t>T</m:t>
            </m:r>
          </m:sub>
        </m:sSub>
      </m:oMath>
      <w:r w:rsidR="00280FAF" w:rsidRPr="008C2E25">
        <w:rPr>
          <w:rFonts w:eastAsia="SimSun"/>
        </w:rPr>
        <w:t xml:space="preserve"> – </w:t>
      </w:r>
      <w:r w:rsidR="00F05C4F" w:rsidRPr="00F05C4F">
        <w:rPr>
          <w:rFonts w:eastAsia="SimSun"/>
        </w:rPr>
        <w:t>energy dispersion coefficient</w:t>
      </w:r>
      <w:r w:rsidR="00280FAF" w:rsidRPr="008C2E25">
        <w:rPr>
          <w:rFonts w:eastAsia="SimSun"/>
        </w:rPr>
        <w:t xml:space="preserve">, </w:t>
      </w:r>
      <w:r w:rsidR="008C2E25" w:rsidRPr="008C2E25">
        <w:rPr>
          <w:rFonts w:eastAsia="SimSun"/>
        </w:rPr>
        <w:t>W/(m</w:t>
      </w:r>
      <w:r w:rsidR="008C2E25" w:rsidRPr="008C2E25">
        <w:rPr>
          <w:rFonts w:ascii="Times New Roman" w:eastAsia="SimSun" w:hAnsi="Times New Roman"/>
        </w:rPr>
        <w:t xml:space="preserve"> </w:t>
      </w:r>
      <w:r w:rsidR="008C2E25" w:rsidRPr="008C2E25">
        <w:rPr>
          <w:rFonts w:eastAsia="SimSun"/>
        </w:rPr>
        <w:t>K)</w:t>
      </w:r>
    </w:p>
    <w:p w14:paraId="6B0B5F2B" w14:textId="25B32FC4" w:rsidR="00280FAF" w:rsidRPr="00F05C4F" w:rsidRDefault="00CE60E8" w:rsidP="00280FAF">
      <w:pPr>
        <w:pStyle w:val="CETBodytext"/>
        <w:jc w:val="left"/>
        <w:rPr>
          <w:rFonts w:eastAsia="SimSun"/>
        </w:rPr>
      </w:pPr>
      <m:oMath>
        <m:r>
          <w:rPr>
            <w:rFonts w:ascii="Cambria Math" w:hAnsi="Cambria Math"/>
          </w:rPr>
          <m:t>u</m:t>
        </m:r>
      </m:oMath>
      <w:r w:rsidR="00280FAF" w:rsidRPr="00F05C4F">
        <w:rPr>
          <w:rFonts w:eastAsia="SimSun"/>
        </w:rPr>
        <w:t xml:space="preserve"> – </w:t>
      </w:r>
      <w:r w:rsidR="00F05C4F" w:rsidRPr="00F05C4F">
        <w:rPr>
          <w:rFonts w:eastAsia="SimSun"/>
        </w:rPr>
        <w:t>superficial gas velocity, m/s</w:t>
      </w:r>
    </w:p>
    <w:p w14:paraId="2E4EE6F7" w14:textId="1DF190DB" w:rsidR="00280FAF" w:rsidRPr="007A6602" w:rsidRDefault="00000000" w:rsidP="00280FAF">
      <w:pPr>
        <w:pStyle w:val="CETBodytext"/>
        <w:jc w:val="left"/>
        <w:rPr>
          <w:rFonts w:eastAsia="SimSun"/>
          <w:lang w:val="fr-FR"/>
        </w:rPr>
      </w:pPr>
      <m:oMath>
        <m:sSub>
          <m:sSubPr>
            <m:ctrlPr>
              <w:rPr>
                <w:rFonts w:ascii="Cambria Math" w:hAnsi="Cambria Math"/>
              </w:rPr>
            </m:ctrlPr>
          </m:sSubPr>
          <m:e>
            <m:r>
              <w:rPr>
                <w:rFonts w:ascii="Cambria Math" w:hAnsi="Cambria Math"/>
              </w:rPr>
              <m:t>f</m:t>
            </m:r>
          </m:e>
          <m:sub>
            <m:r>
              <w:rPr>
                <w:rFonts w:ascii="Cambria Math" w:hAnsi="Cambria Math"/>
              </w:rPr>
              <m:t>PD</m:t>
            </m:r>
          </m:sub>
        </m:sSub>
      </m:oMath>
      <w:r w:rsidR="00280FAF" w:rsidRPr="00280FAF">
        <w:rPr>
          <w:rFonts w:eastAsia="SimSun"/>
          <w:lang w:val="el-GR"/>
        </w:rPr>
        <w:t xml:space="preserve"> </w:t>
      </w:r>
      <w:r w:rsidR="00F05C4F">
        <w:rPr>
          <w:rFonts w:eastAsia="SimSun"/>
          <w:lang w:val="el-GR"/>
        </w:rPr>
        <w:t>–</w:t>
      </w:r>
      <w:r w:rsidR="00280FAF" w:rsidRPr="00280FAF">
        <w:rPr>
          <w:rFonts w:eastAsia="SimSun"/>
          <w:lang w:val="el-GR"/>
        </w:rPr>
        <w:t xml:space="preserve"> </w:t>
      </w:r>
      <w:r w:rsidR="00F05C4F" w:rsidRPr="007A6602">
        <w:rPr>
          <w:rFonts w:eastAsia="SimSun"/>
          <w:lang w:val="fr-FR"/>
        </w:rPr>
        <w:t>Ergun friction factor</w:t>
      </w:r>
      <w:r w:rsidR="00280FAF" w:rsidRPr="007A6602">
        <w:rPr>
          <w:rFonts w:eastAsia="SimSun"/>
          <w:lang w:val="fr-FR"/>
        </w:rPr>
        <w:t xml:space="preserve">, </w:t>
      </w:r>
      <w:r w:rsidR="003A6806" w:rsidRPr="007A6602">
        <w:rPr>
          <w:rFonts w:eastAsia="SimSun"/>
          <w:lang w:val="fr-FR"/>
        </w:rPr>
        <w:t>Pa/m</w:t>
      </w:r>
    </w:p>
    <w:p w14:paraId="23FF4C40" w14:textId="2973CBF5" w:rsidR="00280FAF" w:rsidRPr="007A6602" w:rsidRDefault="00000000" w:rsidP="00280FAF">
      <w:pPr>
        <w:pStyle w:val="CETBodytext"/>
        <w:jc w:val="left"/>
        <w:rPr>
          <w:rFonts w:eastAsia="SimSun"/>
          <w:lang w:val="fr-FR"/>
        </w:rPr>
      </w:pPr>
      <m:oMath>
        <m:sSub>
          <m:sSubPr>
            <m:ctrlPr>
              <w:rPr>
                <w:rFonts w:ascii="Cambria Math" w:hAnsi="Cambria Math"/>
              </w:rPr>
            </m:ctrlPr>
          </m:sSubPr>
          <m:e>
            <m:r>
              <w:rPr>
                <w:rFonts w:ascii="Cambria Math" w:hAnsi="Cambria Math"/>
              </w:rPr>
              <m:t>β</m:t>
            </m:r>
          </m:e>
          <m:sub>
            <m:r>
              <w:rPr>
                <w:rFonts w:ascii="Cambria Math" w:hAnsi="Cambria Math"/>
              </w:rPr>
              <m:t>p</m:t>
            </m:r>
          </m:sub>
        </m:sSub>
      </m:oMath>
      <w:r w:rsidR="00280FAF" w:rsidRPr="00280FAF">
        <w:rPr>
          <w:rFonts w:eastAsia="SimSun"/>
          <w:lang w:val="el-GR"/>
        </w:rPr>
        <w:t xml:space="preserve"> – </w:t>
      </w:r>
      <w:r w:rsidR="0067549F" w:rsidRPr="007A6602">
        <w:rPr>
          <w:rFonts w:eastAsia="SimSun"/>
          <w:lang w:val="fr-FR"/>
        </w:rPr>
        <w:t>particle surface / particle volume, 1/m</w:t>
      </w:r>
    </w:p>
    <w:p w14:paraId="141D07C6" w14:textId="7AEA5909" w:rsidR="00280FAF" w:rsidRPr="00280FAF" w:rsidRDefault="00CE60E8" w:rsidP="00280FAF">
      <w:pPr>
        <w:pStyle w:val="CETBodytext"/>
        <w:jc w:val="left"/>
        <w:rPr>
          <w:rFonts w:eastAsia="SimSun"/>
        </w:rPr>
      </w:pPr>
      <m:oMath>
        <m:r>
          <w:rPr>
            <w:rFonts w:ascii="Cambria Math" w:hAnsi="Cambria Math"/>
          </w:rPr>
          <m:t>h</m:t>
        </m:r>
      </m:oMath>
      <w:r w:rsidR="00280FAF" w:rsidRPr="00280FAF">
        <w:rPr>
          <w:rFonts w:eastAsia="SimSun"/>
          <w:lang w:val="el-GR"/>
        </w:rPr>
        <w:t xml:space="preserve"> </w:t>
      </w:r>
      <w:r w:rsidR="00280FAF" w:rsidRPr="00280FAF">
        <w:rPr>
          <w:rFonts w:eastAsia="SimSun"/>
        </w:rPr>
        <w:t>–</w:t>
      </w:r>
      <w:r w:rsidR="008C2E25">
        <w:rPr>
          <w:rFonts w:eastAsia="SimSun"/>
        </w:rPr>
        <w:t xml:space="preserve"> heat transfer coefficient</w:t>
      </w:r>
      <w:r w:rsidR="00280FAF" w:rsidRPr="00280FAF">
        <w:rPr>
          <w:rFonts w:eastAsia="SimSun"/>
        </w:rPr>
        <w:t xml:space="preserve">, </w:t>
      </w:r>
      <w:r w:rsidR="008C2E25">
        <w:rPr>
          <w:rFonts w:eastAsia="SimSun"/>
        </w:rPr>
        <w:t>W/(m</w:t>
      </w:r>
      <w:r w:rsidR="008C2E25" w:rsidRPr="008C2E25">
        <w:rPr>
          <w:rFonts w:eastAsia="SimSun"/>
          <w:vertAlign w:val="superscript"/>
        </w:rPr>
        <w:t>2</w:t>
      </w:r>
      <w:r w:rsidR="008C2E25">
        <w:rPr>
          <w:rFonts w:eastAsia="SimSun"/>
        </w:rPr>
        <w:t xml:space="preserve"> K)</w:t>
      </w:r>
    </w:p>
    <w:p w14:paraId="526BC855" w14:textId="4E7344CC" w:rsidR="00280FAF" w:rsidRDefault="00000000" w:rsidP="00280FAF">
      <w:pPr>
        <w:pStyle w:val="CETBodytext"/>
        <w:jc w:val="left"/>
        <w:rPr>
          <w:rFonts w:eastAsia="SimSun"/>
        </w:rPr>
      </w:pPr>
      <m:oMath>
        <m:sSub>
          <m:sSubPr>
            <m:ctrlPr>
              <w:rPr>
                <w:rFonts w:ascii="Cambria Math" w:hAnsi="Cambria Math"/>
              </w:rPr>
            </m:ctrlPr>
          </m:sSubPr>
          <m:e>
            <m:r>
              <w:rPr>
                <w:rFonts w:ascii="Cambria Math" w:hAnsi="Cambria Math"/>
              </w:rPr>
              <m:t>T</m:t>
            </m:r>
          </m:e>
          <m:sub>
            <m:r>
              <w:rPr>
                <w:rFonts w:ascii="Cambria Math" w:hAnsi="Cambria Math"/>
              </w:rPr>
              <m:t>st</m:t>
            </m:r>
          </m:sub>
        </m:sSub>
      </m:oMath>
      <w:r w:rsidR="00280FAF" w:rsidRPr="00280FAF">
        <w:rPr>
          <w:rFonts w:eastAsia="SimSun"/>
          <w:lang w:val="el-GR"/>
        </w:rPr>
        <w:t xml:space="preserve"> – </w:t>
      </w:r>
      <w:r w:rsidR="00F05C4F">
        <w:rPr>
          <w:rFonts w:eastAsia="SimSun"/>
        </w:rPr>
        <w:t>stationary phase temperature</w:t>
      </w:r>
      <w:r w:rsidR="00280FAF" w:rsidRPr="00280FAF">
        <w:rPr>
          <w:rFonts w:eastAsia="SimSun"/>
        </w:rPr>
        <w:t xml:space="preserve">, </w:t>
      </w:r>
      <w:r w:rsidR="00CE60E8">
        <w:rPr>
          <w:rFonts w:eastAsia="SimSun"/>
        </w:rPr>
        <w:t>K</w:t>
      </w:r>
    </w:p>
    <w:p w14:paraId="5AA37F69" w14:textId="7EFD92B1" w:rsidR="00CE60E8" w:rsidRPr="001F07C3" w:rsidRDefault="00000000" w:rsidP="00CE60E8">
      <w:pPr>
        <w:pStyle w:val="CETBodytext"/>
        <w:jc w:val="left"/>
        <w:rPr>
          <w:rFonts w:eastAsia="SimSun"/>
        </w:rPr>
      </w:pPr>
      <m:oMath>
        <m:sSub>
          <m:sSubPr>
            <m:ctrlPr>
              <w:rPr>
                <w:rFonts w:ascii="Cambria Math" w:hAnsi="Cambria Math"/>
              </w:rPr>
            </m:ctrlPr>
          </m:sSubPr>
          <m:e>
            <m:r>
              <w:rPr>
                <w:rFonts w:ascii="Cambria Math" w:hAnsi="Cambria Math"/>
              </w:rPr>
              <m:t>β</m:t>
            </m:r>
          </m:e>
          <m:sub>
            <m:r>
              <m:rPr>
                <m:sty m:val="p"/>
              </m:rPr>
              <w:rPr>
                <w:rFonts w:ascii="Cambria Math" w:hAnsi="Cambria Math"/>
              </w:rPr>
              <m:t>1</m:t>
            </m:r>
          </m:sub>
        </m:sSub>
      </m:oMath>
      <w:r w:rsidR="00CE60E8" w:rsidRPr="00280FAF">
        <w:rPr>
          <w:rFonts w:eastAsia="SimSun"/>
          <w:lang w:val="el-GR"/>
        </w:rPr>
        <w:t xml:space="preserve"> – </w:t>
      </w:r>
      <w:r w:rsidR="0067549F" w:rsidRPr="001F07C3">
        <w:rPr>
          <w:rFonts w:eastAsia="SimSun"/>
        </w:rPr>
        <w:t xml:space="preserve">internal surface / </w:t>
      </w:r>
      <w:r w:rsidR="001F07C3">
        <w:rPr>
          <w:rFonts w:eastAsia="SimSun"/>
        </w:rPr>
        <w:t>internal</w:t>
      </w:r>
      <w:r w:rsidR="0067549F" w:rsidRPr="001F07C3">
        <w:rPr>
          <w:rFonts w:eastAsia="SimSun"/>
        </w:rPr>
        <w:t xml:space="preserve"> volume, 1/m</w:t>
      </w:r>
    </w:p>
    <w:p w14:paraId="4D5BB9CF" w14:textId="065A5D9A" w:rsidR="00CE60E8" w:rsidRDefault="00000000" w:rsidP="00CE60E8">
      <w:pPr>
        <w:pStyle w:val="CETBodytext"/>
        <w:jc w:val="left"/>
        <w:rPr>
          <w:rFonts w:eastAsia="SimSun"/>
        </w:rPr>
      </w:pPr>
      <m:oMath>
        <m:sSub>
          <m:sSubPr>
            <m:ctrlPr>
              <w:rPr>
                <w:rFonts w:ascii="Cambria Math" w:hAnsi="Cambria Math"/>
              </w:rPr>
            </m:ctrlPr>
          </m:sSubPr>
          <m:e>
            <m:r>
              <w:rPr>
                <w:rFonts w:ascii="Cambria Math" w:hAnsi="Cambria Math"/>
              </w:rPr>
              <m:t>h</m:t>
            </m:r>
          </m:e>
          <m:sub>
            <m:r>
              <w:rPr>
                <w:rFonts w:ascii="Cambria Math" w:hAnsi="Cambria Math"/>
              </w:rPr>
              <m:t>w</m:t>
            </m:r>
          </m:sub>
        </m:sSub>
      </m:oMath>
      <w:r w:rsidR="00CE60E8" w:rsidRPr="00280FAF">
        <w:rPr>
          <w:rFonts w:eastAsia="SimSun"/>
          <w:lang w:val="el-GR"/>
        </w:rPr>
        <w:t xml:space="preserve"> – </w:t>
      </w:r>
      <w:r w:rsidR="008C2E25">
        <w:rPr>
          <w:rFonts w:eastAsia="SimSun"/>
        </w:rPr>
        <w:t>heat transfer coefficient</w:t>
      </w:r>
      <w:r w:rsidR="008C2E25" w:rsidRPr="00280FAF">
        <w:rPr>
          <w:rFonts w:eastAsia="SimSun"/>
        </w:rPr>
        <w:t xml:space="preserve">, </w:t>
      </w:r>
      <w:r w:rsidR="008C2E25">
        <w:rPr>
          <w:rFonts w:eastAsia="SimSun"/>
        </w:rPr>
        <w:t>W/(m</w:t>
      </w:r>
      <w:r w:rsidR="008C2E25" w:rsidRPr="008C2E25">
        <w:rPr>
          <w:rFonts w:eastAsia="SimSun"/>
          <w:vertAlign w:val="superscript"/>
        </w:rPr>
        <w:t>2</w:t>
      </w:r>
      <w:r w:rsidR="008C2E25">
        <w:rPr>
          <w:rFonts w:eastAsia="SimSun"/>
        </w:rPr>
        <w:t xml:space="preserve"> K)</w:t>
      </w:r>
    </w:p>
    <w:p w14:paraId="52F40BCC" w14:textId="06D805B3" w:rsidR="00CE60E8" w:rsidRDefault="00000000" w:rsidP="00CE60E8">
      <w:pPr>
        <w:pStyle w:val="CETBodytext"/>
        <w:jc w:val="left"/>
        <w:rPr>
          <w:rFonts w:eastAsia="SimSun"/>
        </w:rPr>
      </w:pPr>
      <m:oMath>
        <m:sSub>
          <m:sSubPr>
            <m:ctrlPr>
              <w:rPr>
                <w:rFonts w:ascii="Cambria Math" w:hAnsi="Cambria Math"/>
              </w:rPr>
            </m:ctrlPr>
          </m:sSubPr>
          <m:e>
            <m:r>
              <w:rPr>
                <w:rFonts w:ascii="Cambria Math" w:hAnsi="Cambria Math"/>
              </w:rPr>
              <m:t>T</m:t>
            </m:r>
          </m:e>
          <m:sub>
            <m:r>
              <w:rPr>
                <w:rFonts w:ascii="Cambria Math" w:hAnsi="Cambria Math"/>
              </w:rPr>
              <m:t>w</m:t>
            </m:r>
          </m:sub>
        </m:sSub>
      </m:oMath>
      <w:r w:rsidR="00CE60E8" w:rsidRPr="00280FAF">
        <w:rPr>
          <w:rFonts w:eastAsia="SimSun"/>
          <w:lang w:val="el-GR"/>
        </w:rPr>
        <w:t xml:space="preserve"> – </w:t>
      </w:r>
      <w:r w:rsidR="00F05C4F">
        <w:rPr>
          <w:rFonts w:eastAsia="SimSun"/>
        </w:rPr>
        <w:t>wall temperature</w:t>
      </w:r>
      <w:r w:rsidR="00CE60E8" w:rsidRPr="00280FAF">
        <w:rPr>
          <w:rFonts w:eastAsia="SimSun"/>
        </w:rPr>
        <w:t xml:space="preserve">, </w:t>
      </w:r>
      <w:r w:rsidR="00CE60E8">
        <w:rPr>
          <w:rFonts w:eastAsia="SimSun"/>
        </w:rPr>
        <w:t>K</w:t>
      </w:r>
    </w:p>
    <w:p w14:paraId="77756387" w14:textId="5B137538" w:rsidR="00CE60E8" w:rsidRDefault="00000000" w:rsidP="00CE60E8">
      <w:pPr>
        <w:pStyle w:val="CETBodytext"/>
        <w:jc w:val="left"/>
        <w:rPr>
          <w:rFonts w:eastAsia="SimSun"/>
        </w:rPr>
      </w:pPr>
      <m:oMath>
        <m:sSub>
          <m:sSubPr>
            <m:ctrlPr>
              <w:rPr>
                <w:rFonts w:ascii="Cambria Math" w:hAnsi="Cambria Math"/>
              </w:rPr>
            </m:ctrlPr>
          </m:sSubPr>
          <m:e>
            <m:acc>
              <m:accPr>
                <m:chr m:val="̃"/>
                <m:ctrlPr>
                  <w:rPr>
                    <w:rFonts w:ascii="Cambria Math" w:hAnsi="Cambria Math"/>
                  </w:rPr>
                </m:ctrlPr>
              </m:accPr>
              <m:e>
                <m:r>
                  <w:rPr>
                    <w:rFonts w:ascii="Cambria Math" w:hAnsi="Cambria Math"/>
                  </w:rPr>
                  <m:t>c</m:t>
                </m:r>
              </m:e>
            </m:acc>
          </m:e>
          <m:sub>
            <m:r>
              <w:rPr>
                <w:rFonts w:ascii="Cambria Math" w:hAnsi="Cambria Math"/>
              </w:rPr>
              <m:t>p</m:t>
            </m:r>
            <m:r>
              <m:rPr>
                <m:sty m:val="p"/>
              </m:rPr>
              <w:rPr>
                <w:rFonts w:ascii="Cambria Math" w:hAnsi="Cambria Math"/>
              </w:rPr>
              <m:t>,</m:t>
            </m:r>
            <m:r>
              <w:rPr>
                <w:rFonts w:ascii="Cambria Math" w:hAnsi="Cambria Math"/>
              </w:rPr>
              <m:t>s</m:t>
            </m:r>
          </m:sub>
        </m:sSub>
      </m:oMath>
      <w:r w:rsidR="00CE60E8" w:rsidRPr="00280FAF">
        <w:rPr>
          <w:rFonts w:eastAsia="SimSun"/>
          <w:lang w:val="el-GR"/>
        </w:rPr>
        <w:t xml:space="preserve"> –</w:t>
      </w:r>
      <w:r w:rsidR="002765F4">
        <w:rPr>
          <w:rFonts w:eastAsia="SimSun"/>
          <w:lang w:val="el-GR"/>
        </w:rPr>
        <w:t xml:space="preserve"> </w:t>
      </w:r>
      <w:r w:rsidR="00F05C4F">
        <w:rPr>
          <w:rFonts w:eastAsia="SimSun"/>
        </w:rPr>
        <w:t>specific heat of the adsorbent</w:t>
      </w:r>
      <w:r w:rsidR="00CE60E8" w:rsidRPr="00280FAF">
        <w:rPr>
          <w:rFonts w:eastAsia="SimSun"/>
        </w:rPr>
        <w:t xml:space="preserve">, </w:t>
      </w:r>
      <w:r w:rsidR="00F05C4F">
        <w:rPr>
          <w:rFonts w:eastAsia="SimSun"/>
        </w:rPr>
        <w:t>J/(kg K)</w:t>
      </w:r>
    </w:p>
    <w:p w14:paraId="6D782AC0" w14:textId="06F7910C" w:rsidR="00CE60E8" w:rsidRDefault="00000000" w:rsidP="00CE60E8">
      <w:pPr>
        <w:pStyle w:val="CETBodytext"/>
        <w:jc w:val="left"/>
        <w:rPr>
          <w:rFonts w:eastAsia="SimSun"/>
        </w:rPr>
      </w:pPr>
      <m:oMath>
        <m:sSub>
          <m:sSubPr>
            <m:ctrlPr>
              <w:rPr>
                <w:rFonts w:ascii="Cambria Math" w:hAnsi="Cambria Math"/>
              </w:rPr>
            </m:ctrlPr>
          </m:sSubPr>
          <m:e>
            <m:acc>
              <m:accPr>
                <m:ctrlPr>
                  <w:rPr>
                    <w:rFonts w:ascii="Cambria Math" w:hAnsi="Cambria Math"/>
                  </w:rPr>
                </m:ctrlPr>
              </m:accPr>
              <m:e>
                <m:r>
                  <w:rPr>
                    <w:rFonts w:ascii="Cambria Math" w:hAnsi="Cambria Math"/>
                  </w:rPr>
                  <m:t>c</m:t>
                </m:r>
              </m:e>
            </m:acc>
          </m:e>
          <m:sub>
            <m:r>
              <w:rPr>
                <w:rFonts w:ascii="Cambria Math" w:hAnsi="Cambria Math"/>
              </w:rPr>
              <m:t>p</m:t>
            </m:r>
            <m:r>
              <m:rPr>
                <m:sty m:val="p"/>
              </m:rPr>
              <w:rPr>
                <w:rFonts w:ascii="Cambria Math" w:hAnsi="Cambria Math"/>
              </w:rPr>
              <m:t>,</m:t>
            </m:r>
            <m:r>
              <w:rPr>
                <w:rFonts w:ascii="Cambria Math" w:hAnsi="Cambria Math"/>
              </w:rPr>
              <m:t>a</m:t>
            </m:r>
          </m:sub>
        </m:sSub>
      </m:oMath>
      <w:r w:rsidR="00CE60E8" w:rsidRPr="00280FAF">
        <w:rPr>
          <w:rFonts w:eastAsia="SimSun"/>
          <w:lang w:val="el-GR"/>
        </w:rPr>
        <w:t xml:space="preserve"> –</w:t>
      </w:r>
      <w:r w:rsidR="002765F4">
        <w:rPr>
          <w:rFonts w:eastAsia="SimSun"/>
          <w:lang w:val="el-GR"/>
        </w:rPr>
        <w:t xml:space="preserve"> </w:t>
      </w:r>
      <w:r w:rsidR="00F05C4F">
        <w:rPr>
          <w:rFonts w:eastAsia="SimSun"/>
        </w:rPr>
        <w:t>adsorbed phase specific heat</w:t>
      </w:r>
      <w:r w:rsidR="00CE60E8" w:rsidRPr="00280FAF">
        <w:rPr>
          <w:rFonts w:eastAsia="SimSun"/>
        </w:rPr>
        <w:t xml:space="preserve">, </w:t>
      </w:r>
      <w:r w:rsidR="004568F5">
        <w:rPr>
          <w:rFonts w:eastAsia="SimSun"/>
        </w:rPr>
        <w:t>J/(mol K)</w:t>
      </w:r>
    </w:p>
    <w:p w14:paraId="6A58A4AD" w14:textId="075FBE0C" w:rsidR="008C2E25" w:rsidRPr="008C2E25" w:rsidRDefault="00000000" w:rsidP="00CE60E8">
      <w:pPr>
        <w:pStyle w:val="CETBodytext"/>
        <w:jc w:val="left"/>
        <w:rPr>
          <w:rFonts w:eastAsia="SimSun"/>
        </w:rPr>
      </w:pPr>
      <m:oMath>
        <m:sSub>
          <m:sSubPr>
            <m:ctrlPr>
              <w:rPr>
                <w:rFonts w:ascii="Cambria Math" w:hAnsi="Cambria Math"/>
              </w:rPr>
            </m:ctrlPr>
          </m:sSubPr>
          <m:e>
            <m:r>
              <w:rPr>
                <w:rFonts w:ascii="Cambria Math" w:hAnsi="Cambria Math"/>
              </w:rPr>
              <m:t>k</m:t>
            </m:r>
          </m:e>
          <m:sub>
            <m:r>
              <w:rPr>
                <w:rFonts w:ascii="Cambria Math" w:hAnsi="Cambria Math"/>
              </w:rPr>
              <m:t>s</m:t>
            </m:r>
          </m:sub>
        </m:sSub>
      </m:oMath>
      <w:r w:rsidR="00CE60E8" w:rsidRPr="00280FAF">
        <w:rPr>
          <w:rFonts w:eastAsia="SimSun"/>
          <w:lang w:val="el-GR"/>
        </w:rPr>
        <w:t xml:space="preserve"> – </w:t>
      </w:r>
      <w:r w:rsidR="008C2E25" w:rsidRPr="008C2E25">
        <w:rPr>
          <w:rFonts w:eastAsia="SimSun"/>
        </w:rPr>
        <w:t>adsorbent thermal conductivity, W/(m</w:t>
      </w:r>
      <w:r w:rsidR="008C2E25" w:rsidRPr="008C2E25">
        <w:rPr>
          <w:rFonts w:ascii="Times New Roman" w:eastAsia="SimSun" w:hAnsi="Times New Roman"/>
        </w:rPr>
        <w:t xml:space="preserve"> </w:t>
      </w:r>
      <w:r w:rsidR="008C2E25" w:rsidRPr="008C2E25">
        <w:rPr>
          <w:rFonts w:eastAsia="SimSun"/>
        </w:rPr>
        <w:t>K)</w:t>
      </w:r>
    </w:p>
    <w:p w14:paraId="2ACF0638" w14:textId="427DACBD" w:rsidR="00CE60E8" w:rsidRDefault="00CE60E8" w:rsidP="00CE60E8">
      <w:pPr>
        <w:pStyle w:val="CETBodytext"/>
        <w:jc w:val="left"/>
        <w:rPr>
          <w:rFonts w:eastAsia="SimSun"/>
        </w:rPr>
      </w:pPr>
      <m:oMath>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H</m:t>
                </m:r>
              </m:e>
            </m:acc>
          </m:e>
          <m:sub>
            <m:r>
              <w:rPr>
                <w:rFonts w:ascii="Cambria Math" w:hAnsi="Cambria Math"/>
              </w:rPr>
              <m:t>i</m:t>
            </m:r>
          </m:sub>
        </m:sSub>
      </m:oMath>
      <w:r w:rsidRPr="00280FAF">
        <w:rPr>
          <w:rFonts w:eastAsia="SimSun"/>
          <w:lang w:val="el-GR"/>
        </w:rPr>
        <w:t xml:space="preserve"> – </w:t>
      </w:r>
      <w:r w:rsidR="002765F4">
        <w:rPr>
          <w:rFonts w:eastAsia="SimSun"/>
        </w:rPr>
        <w:t>enthalpy of adsorption</w:t>
      </w:r>
      <w:r w:rsidRPr="00280FAF">
        <w:rPr>
          <w:rFonts w:eastAsia="SimSun"/>
        </w:rPr>
        <w:t xml:space="preserve">, </w:t>
      </w:r>
      <w:r w:rsidR="002765F4">
        <w:rPr>
          <w:rFonts w:eastAsia="SimSun"/>
        </w:rPr>
        <w:t>J/mol</w:t>
      </w:r>
    </w:p>
    <w:p w14:paraId="632E6450" w14:textId="64A7F983" w:rsidR="00CE60E8" w:rsidRDefault="00000000" w:rsidP="00CE60E8">
      <w:pPr>
        <w:pStyle w:val="CETBodytext"/>
        <w:jc w:val="left"/>
        <w:rPr>
          <w:rFonts w:eastAsia="SimSun"/>
        </w:rPr>
      </w:pPr>
      <m:oMath>
        <m:sSub>
          <m:sSubPr>
            <m:ctrlPr>
              <w:rPr>
                <w:rFonts w:ascii="Cambria Math" w:hAnsi="Cambria Math"/>
              </w:rPr>
            </m:ctrlPr>
          </m:sSubPr>
          <m:e>
            <m:acc>
              <m:accPr>
                <m:chr m:val="̃"/>
                <m:ctrlPr>
                  <w:rPr>
                    <w:rFonts w:ascii="Cambria Math" w:hAnsi="Cambria Math"/>
                  </w:rPr>
                </m:ctrlPr>
              </m:accPr>
              <m:e>
                <m:r>
                  <w:rPr>
                    <w:rFonts w:ascii="Cambria Math" w:hAnsi="Cambria Math"/>
                  </w:rPr>
                  <m:t>c</m:t>
                </m:r>
              </m:e>
            </m:acc>
          </m:e>
          <m:sub>
            <m:r>
              <w:rPr>
                <w:rFonts w:ascii="Cambria Math" w:hAnsi="Cambria Math"/>
              </w:rPr>
              <m:t>p</m:t>
            </m:r>
            <m:r>
              <m:rPr>
                <m:sty m:val="p"/>
              </m:rPr>
              <w:rPr>
                <w:rFonts w:ascii="Cambria Math" w:hAnsi="Cambria Math"/>
              </w:rPr>
              <m:t>,</m:t>
            </m:r>
            <m:r>
              <w:rPr>
                <w:rFonts w:ascii="Cambria Math" w:hAnsi="Cambria Math"/>
              </w:rPr>
              <m:t>w</m:t>
            </m:r>
          </m:sub>
        </m:sSub>
      </m:oMath>
      <w:r w:rsidR="00CE60E8" w:rsidRPr="00280FAF">
        <w:rPr>
          <w:rFonts w:eastAsia="SimSun"/>
          <w:lang w:val="el-GR"/>
        </w:rPr>
        <w:t xml:space="preserve"> – </w:t>
      </w:r>
      <w:r w:rsidR="002765F4">
        <w:rPr>
          <w:rFonts w:eastAsia="SimSun"/>
        </w:rPr>
        <w:t>specific heat of the wall</w:t>
      </w:r>
      <w:r w:rsidR="002765F4" w:rsidRPr="00280FAF">
        <w:rPr>
          <w:rFonts w:eastAsia="SimSun"/>
        </w:rPr>
        <w:t xml:space="preserve">, </w:t>
      </w:r>
      <w:r w:rsidR="002765F4">
        <w:rPr>
          <w:rFonts w:eastAsia="SimSun"/>
        </w:rPr>
        <w:t>J/(kg K)</w:t>
      </w:r>
    </w:p>
    <w:p w14:paraId="05CB4654" w14:textId="1B605DF2" w:rsidR="00CE60E8" w:rsidRDefault="00000000" w:rsidP="00CE60E8">
      <w:pPr>
        <w:pStyle w:val="CETBodytext"/>
        <w:jc w:val="left"/>
        <w:rPr>
          <w:rFonts w:eastAsia="SimSun"/>
        </w:rPr>
      </w:pPr>
      <m:oMath>
        <m:sSub>
          <m:sSubPr>
            <m:ctrlPr>
              <w:rPr>
                <w:rFonts w:ascii="Cambria Math" w:hAnsi="Cambria Math"/>
              </w:rPr>
            </m:ctrlPr>
          </m:sSubPr>
          <m:e>
            <m:r>
              <w:rPr>
                <w:rFonts w:ascii="Cambria Math" w:hAnsi="Cambria Math"/>
              </w:rPr>
              <m:t>ρ</m:t>
            </m:r>
          </m:e>
          <m:sub>
            <m:r>
              <w:rPr>
                <w:rFonts w:ascii="Cambria Math" w:hAnsi="Cambria Math"/>
              </w:rPr>
              <m:t>w</m:t>
            </m:r>
          </m:sub>
        </m:sSub>
      </m:oMath>
      <w:r w:rsidR="00CE60E8" w:rsidRPr="00280FAF">
        <w:rPr>
          <w:rFonts w:eastAsia="SimSun"/>
          <w:lang w:val="el-GR"/>
        </w:rPr>
        <w:t xml:space="preserve"> – </w:t>
      </w:r>
      <w:r w:rsidR="002765F4">
        <w:rPr>
          <w:rFonts w:eastAsia="SimSun"/>
        </w:rPr>
        <w:t>wall density</w:t>
      </w:r>
      <w:r w:rsidR="00CE60E8" w:rsidRPr="00280FAF">
        <w:rPr>
          <w:rFonts w:eastAsia="SimSun"/>
        </w:rPr>
        <w:t xml:space="preserve">, </w:t>
      </w:r>
      <w:r w:rsidR="002765F4">
        <w:rPr>
          <w:rFonts w:eastAsia="SimSun"/>
        </w:rPr>
        <w:t>kg/m</w:t>
      </w:r>
      <w:r w:rsidR="002765F4" w:rsidRPr="002765F4">
        <w:rPr>
          <w:rFonts w:eastAsia="SimSun"/>
          <w:vertAlign w:val="superscript"/>
        </w:rPr>
        <w:t>3</w:t>
      </w:r>
    </w:p>
    <w:p w14:paraId="5ABA685F" w14:textId="1DC79343" w:rsidR="008C2E25" w:rsidRPr="008C2E25" w:rsidRDefault="00000000" w:rsidP="008C2E25">
      <w:pPr>
        <w:pStyle w:val="CETBodytext"/>
        <w:jc w:val="left"/>
        <w:rPr>
          <w:rFonts w:eastAsia="SimSun"/>
        </w:rPr>
      </w:pPr>
      <m:oMath>
        <m:sSub>
          <m:sSubPr>
            <m:ctrlPr>
              <w:rPr>
                <w:rFonts w:ascii="Cambria Math" w:hAnsi="Cambria Math"/>
              </w:rPr>
            </m:ctrlPr>
          </m:sSubPr>
          <m:e>
            <m:r>
              <w:rPr>
                <w:rFonts w:ascii="Cambria Math" w:hAnsi="Cambria Math"/>
              </w:rPr>
              <m:t>k</m:t>
            </m:r>
          </m:e>
          <m:sub>
            <m:r>
              <w:rPr>
                <w:rFonts w:ascii="Cambria Math" w:hAnsi="Cambria Math"/>
              </w:rPr>
              <m:t>w</m:t>
            </m:r>
          </m:sub>
        </m:sSub>
      </m:oMath>
      <w:r w:rsidR="00CE60E8" w:rsidRPr="00280FAF">
        <w:rPr>
          <w:rFonts w:eastAsia="SimSun"/>
          <w:lang w:val="el-GR"/>
        </w:rPr>
        <w:t xml:space="preserve"> – </w:t>
      </w:r>
      <w:r w:rsidR="008C2E25">
        <w:rPr>
          <w:rFonts w:eastAsia="SimSun"/>
        </w:rPr>
        <w:t>wall</w:t>
      </w:r>
      <w:r w:rsidR="008C2E25" w:rsidRPr="008C2E25">
        <w:rPr>
          <w:rFonts w:eastAsia="SimSun"/>
        </w:rPr>
        <w:t xml:space="preserve"> thermal conductivity, W/(m</w:t>
      </w:r>
      <w:r w:rsidR="008C2E25" w:rsidRPr="008C2E25">
        <w:rPr>
          <w:rFonts w:ascii="Times New Roman" w:eastAsia="SimSun" w:hAnsi="Times New Roman"/>
        </w:rPr>
        <w:t xml:space="preserve"> </w:t>
      </w:r>
      <w:r w:rsidR="008C2E25" w:rsidRPr="008C2E25">
        <w:rPr>
          <w:rFonts w:eastAsia="SimSun"/>
        </w:rPr>
        <w:t>K)</w:t>
      </w:r>
    </w:p>
    <w:p w14:paraId="0F0A2B3B" w14:textId="1999EC11" w:rsidR="00CE60E8" w:rsidRDefault="00000000" w:rsidP="00CE60E8">
      <w:pPr>
        <w:pStyle w:val="CETBodytext"/>
        <w:jc w:val="left"/>
        <w:rPr>
          <w:rFonts w:eastAsia="SimSun"/>
        </w:rPr>
      </w:pPr>
      <m:oMath>
        <m:sSub>
          <m:sSubPr>
            <m:ctrlPr>
              <w:rPr>
                <w:rFonts w:ascii="Cambria Math" w:hAnsi="Cambria Math"/>
              </w:rPr>
            </m:ctrlPr>
          </m:sSubPr>
          <m:e>
            <m:r>
              <w:rPr>
                <w:rFonts w:ascii="Cambria Math" w:hAnsi="Cambria Math"/>
              </w:rPr>
              <m:t>β</m:t>
            </m:r>
          </m:e>
          <m:sub>
            <m:r>
              <m:rPr>
                <m:sty m:val="p"/>
              </m:rPr>
              <w:rPr>
                <w:rFonts w:ascii="Cambria Math" w:hAnsi="Cambria Math"/>
              </w:rPr>
              <m:t>2</m:t>
            </m:r>
          </m:sub>
        </m:sSub>
      </m:oMath>
      <w:r w:rsidR="00CE60E8" w:rsidRPr="00280FAF">
        <w:rPr>
          <w:rFonts w:eastAsia="SimSun"/>
          <w:lang w:val="el-GR"/>
        </w:rPr>
        <w:t xml:space="preserve"> – </w:t>
      </w:r>
      <w:r w:rsidR="001F07C3" w:rsidRPr="001F07C3">
        <w:rPr>
          <w:rFonts w:eastAsia="SimSun"/>
        </w:rPr>
        <w:t xml:space="preserve">internal surface / </w:t>
      </w:r>
      <w:r w:rsidR="001F07C3">
        <w:rPr>
          <w:rFonts w:eastAsia="SimSun"/>
        </w:rPr>
        <w:t>wall</w:t>
      </w:r>
      <w:r w:rsidR="001F07C3" w:rsidRPr="001F07C3">
        <w:rPr>
          <w:rFonts w:eastAsia="SimSun"/>
        </w:rPr>
        <w:t xml:space="preserve"> volume, 1/m</w:t>
      </w:r>
    </w:p>
    <w:p w14:paraId="4E4F59A4" w14:textId="2F97CB2E" w:rsidR="00CE60E8" w:rsidRDefault="00000000" w:rsidP="00CE60E8">
      <w:pPr>
        <w:pStyle w:val="CETBodytext"/>
        <w:jc w:val="left"/>
        <w:rPr>
          <w:rFonts w:eastAsia="SimSun"/>
        </w:rPr>
      </w:pPr>
      <m:oMath>
        <m:sSub>
          <m:sSubPr>
            <m:ctrlPr>
              <w:rPr>
                <w:rFonts w:ascii="Cambria Math" w:hAnsi="Cambria Math"/>
              </w:rPr>
            </m:ctrlPr>
          </m:sSubPr>
          <m:e>
            <m:r>
              <w:rPr>
                <w:rFonts w:ascii="Cambria Math" w:hAnsi="Cambria Math"/>
              </w:rPr>
              <m:t>β</m:t>
            </m:r>
          </m:e>
          <m:sub>
            <m:r>
              <m:rPr>
                <m:sty m:val="p"/>
              </m:rPr>
              <w:rPr>
                <w:rFonts w:ascii="Cambria Math" w:hAnsi="Cambria Math"/>
              </w:rPr>
              <m:t>3</m:t>
            </m:r>
          </m:sub>
        </m:sSub>
      </m:oMath>
      <w:r w:rsidR="00CE60E8" w:rsidRPr="00280FAF">
        <w:rPr>
          <w:rFonts w:eastAsia="SimSun"/>
          <w:lang w:val="el-GR"/>
        </w:rPr>
        <w:t xml:space="preserve"> – </w:t>
      </w:r>
      <w:r w:rsidR="001F07C3">
        <w:rPr>
          <w:rFonts w:eastAsia="SimSun"/>
        </w:rPr>
        <w:t>external</w:t>
      </w:r>
      <w:r w:rsidR="001F07C3" w:rsidRPr="001F07C3">
        <w:rPr>
          <w:rFonts w:eastAsia="SimSun"/>
        </w:rPr>
        <w:t xml:space="preserve"> surface / </w:t>
      </w:r>
      <w:r w:rsidR="001F07C3">
        <w:rPr>
          <w:rFonts w:eastAsia="SimSun"/>
        </w:rPr>
        <w:t>wall</w:t>
      </w:r>
      <w:r w:rsidR="001F07C3" w:rsidRPr="001F07C3">
        <w:rPr>
          <w:rFonts w:eastAsia="SimSun"/>
        </w:rPr>
        <w:t xml:space="preserve"> volume</w:t>
      </w:r>
      <w:r w:rsidR="001F07C3">
        <w:rPr>
          <w:rFonts w:eastAsia="SimSun"/>
        </w:rPr>
        <w:t>, 1/m</w:t>
      </w:r>
    </w:p>
    <w:p w14:paraId="552EC5B7" w14:textId="5D3B2DA7" w:rsidR="00CE60E8" w:rsidRDefault="00000000" w:rsidP="00CE60E8">
      <w:pPr>
        <w:pStyle w:val="CETBodytext"/>
        <w:jc w:val="left"/>
        <w:rPr>
          <w:rFonts w:eastAsia="SimSun"/>
        </w:rPr>
      </w:pPr>
      <m:oMath>
        <m:sSub>
          <m:sSubPr>
            <m:ctrlPr>
              <w:rPr>
                <w:rFonts w:ascii="Cambria Math" w:hAnsi="Cambria Math"/>
              </w:rPr>
            </m:ctrlPr>
          </m:sSubPr>
          <m:e>
            <m:r>
              <w:rPr>
                <w:rFonts w:ascii="Cambria Math" w:hAnsi="Cambria Math"/>
              </w:rPr>
              <m:t>h</m:t>
            </m:r>
          </m:e>
          <m:sub>
            <m:r>
              <w:rPr>
                <w:rFonts w:ascii="Cambria Math" w:hAnsi="Cambria Math"/>
              </w:rPr>
              <m:t>amb</m:t>
            </m:r>
          </m:sub>
        </m:sSub>
      </m:oMath>
      <w:r w:rsidR="00CE60E8" w:rsidRPr="00280FAF">
        <w:rPr>
          <w:rFonts w:eastAsia="SimSun"/>
          <w:lang w:val="el-GR"/>
        </w:rPr>
        <w:t xml:space="preserve"> – </w:t>
      </w:r>
      <w:r w:rsidR="008C2E25">
        <w:rPr>
          <w:rFonts w:eastAsia="SimSun"/>
        </w:rPr>
        <w:t>heat transfer coefficient</w:t>
      </w:r>
      <w:r w:rsidR="008C2E25" w:rsidRPr="00280FAF">
        <w:rPr>
          <w:rFonts w:eastAsia="SimSun"/>
        </w:rPr>
        <w:t xml:space="preserve">, </w:t>
      </w:r>
      <w:r w:rsidR="008C2E25">
        <w:rPr>
          <w:rFonts w:eastAsia="SimSun"/>
        </w:rPr>
        <w:t>W/(m</w:t>
      </w:r>
      <w:r w:rsidR="008C2E25" w:rsidRPr="008C2E25">
        <w:rPr>
          <w:rFonts w:eastAsia="SimSun"/>
          <w:vertAlign w:val="superscript"/>
        </w:rPr>
        <w:t>2</w:t>
      </w:r>
      <w:r w:rsidR="008C2E25">
        <w:rPr>
          <w:rFonts w:eastAsia="SimSun"/>
        </w:rPr>
        <w:t xml:space="preserve"> K)</w:t>
      </w:r>
    </w:p>
    <w:p w14:paraId="7E63CED9" w14:textId="5A96FD2A" w:rsidR="00CE60E8" w:rsidRDefault="00000000" w:rsidP="00CE60E8">
      <w:pPr>
        <w:pStyle w:val="CETBodytext"/>
        <w:jc w:val="left"/>
        <w:rPr>
          <w:rFonts w:eastAsia="SimSun"/>
        </w:rPr>
      </w:pPr>
      <m:oMath>
        <m:sSub>
          <m:sSubPr>
            <m:ctrlPr>
              <w:rPr>
                <w:rFonts w:ascii="Cambria Math" w:hAnsi="Cambria Math"/>
              </w:rPr>
            </m:ctrlPr>
          </m:sSubPr>
          <m:e>
            <m:r>
              <w:rPr>
                <w:rFonts w:ascii="Cambria Math" w:hAnsi="Cambria Math"/>
              </w:rPr>
              <m:t>T</m:t>
            </m:r>
          </m:e>
          <m:sub>
            <m:r>
              <w:rPr>
                <w:rFonts w:ascii="Cambria Math" w:hAnsi="Cambria Math"/>
              </w:rPr>
              <m:t>amb</m:t>
            </m:r>
          </m:sub>
        </m:sSub>
      </m:oMath>
      <w:r w:rsidR="00CE60E8" w:rsidRPr="00280FAF">
        <w:rPr>
          <w:rFonts w:eastAsia="SimSun"/>
          <w:lang w:val="el-GR"/>
        </w:rPr>
        <w:t xml:space="preserve"> – </w:t>
      </w:r>
      <w:r w:rsidR="002765F4">
        <w:rPr>
          <w:rFonts w:eastAsia="SimSun"/>
        </w:rPr>
        <w:t>environment temperature</w:t>
      </w:r>
      <w:r w:rsidR="00CE60E8" w:rsidRPr="00280FAF">
        <w:rPr>
          <w:rFonts w:eastAsia="SimSun"/>
        </w:rPr>
        <w:t xml:space="preserve">, </w:t>
      </w:r>
      <w:r w:rsidR="00CE60E8">
        <w:rPr>
          <w:rFonts w:eastAsia="SimSun"/>
        </w:rPr>
        <w:t>K</w:t>
      </w:r>
    </w:p>
    <w:p w14:paraId="56036513" w14:textId="2955BCCE" w:rsidR="00CE60E8" w:rsidRDefault="00CE60E8" w:rsidP="00CE60E8">
      <w:pPr>
        <w:pStyle w:val="CETBodytext"/>
        <w:jc w:val="left"/>
        <w:rPr>
          <w:rFonts w:eastAsia="SimSun"/>
        </w:rPr>
      </w:pPr>
      <m:oMath>
        <m:r>
          <m:rPr>
            <m:sty m:val="p"/>
          </m:rPr>
          <w:rPr>
            <w:rFonts w:ascii="Cambria Math" w:hAnsi="Cambria Math"/>
          </w:rPr>
          <m:t>R</m:t>
        </m:r>
      </m:oMath>
      <w:r w:rsidRPr="00280FAF">
        <w:rPr>
          <w:rFonts w:eastAsia="SimSun"/>
          <w:lang w:val="el-GR"/>
        </w:rPr>
        <w:t xml:space="preserve"> – </w:t>
      </w:r>
      <w:r w:rsidR="002765F4">
        <w:rPr>
          <w:rFonts w:eastAsia="SimSun"/>
        </w:rPr>
        <w:t>universal gas constant</w:t>
      </w:r>
      <w:r w:rsidRPr="00280FAF">
        <w:rPr>
          <w:rFonts w:eastAsia="SimSun"/>
        </w:rPr>
        <w:t xml:space="preserve">, </w:t>
      </w:r>
      <w:r w:rsidR="002765F4">
        <w:rPr>
          <w:rFonts w:eastAsia="SimSun"/>
        </w:rPr>
        <w:t>J/(mol K)</w:t>
      </w:r>
    </w:p>
    <w:p w14:paraId="6C666D77" w14:textId="5E53658F" w:rsidR="00CE60E8" w:rsidRDefault="00000000" w:rsidP="00280FAF">
      <w:pPr>
        <w:pStyle w:val="CETBodytext"/>
        <w:jc w:val="left"/>
        <w:rPr>
          <w:rFonts w:eastAsia="SimSun"/>
        </w:rPr>
      </w:pPr>
      <m:oMath>
        <m:sSub>
          <m:sSubPr>
            <m:ctrlPr>
              <w:rPr>
                <w:rFonts w:ascii="Cambria Math" w:hAnsi="Cambria Math"/>
              </w:rPr>
            </m:ctrlPr>
          </m:sSubPr>
          <m:e>
            <m:r>
              <w:rPr>
                <w:rFonts w:ascii="Cambria Math" w:hAnsi="Cambria Math"/>
              </w:rPr>
              <m:t>α</m:t>
            </m:r>
          </m:e>
          <m:sub>
            <m:r>
              <m:rPr>
                <m:sty m:val="p"/>
              </m:rPr>
              <w:rPr>
                <w:rFonts w:ascii="Cambria Math" w:hAnsi="Cambria Math"/>
              </w:rPr>
              <m:t>j,</m:t>
            </m:r>
            <m:r>
              <w:rPr>
                <w:rFonts w:ascii="Cambria Math" w:hAnsi="Cambria Math"/>
              </w:rPr>
              <m:t>i</m:t>
            </m:r>
          </m:sub>
        </m:sSub>
      </m:oMath>
      <w:r w:rsidR="00CE60E8" w:rsidRPr="00280FAF">
        <w:rPr>
          <w:rFonts w:eastAsia="SimSun"/>
          <w:lang w:val="el-GR"/>
        </w:rPr>
        <w:t xml:space="preserve"> – </w:t>
      </w:r>
      <w:r w:rsidR="002765F4">
        <w:rPr>
          <w:rFonts w:eastAsia="SimSun"/>
        </w:rPr>
        <w:t>isotherm parameter</w:t>
      </w:r>
      <w:r w:rsidR="00CE60E8" w:rsidRPr="00280FAF">
        <w:rPr>
          <w:rFonts w:eastAsia="SimSun"/>
        </w:rPr>
        <w:t xml:space="preserve">, </w:t>
      </w:r>
      <w:r w:rsidR="002765F4">
        <w:rPr>
          <w:rFonts w:eastAsia="SimSun"/>
        </w:rPr>
        <w:t>(see Table 1)</w:t>
      </w:r>
    </w:p>
    <w:p w14:paraId="5159C36E" w14:textId="614AEADC" w:rsidR="00CE60E8" w:rsidRDefault="00000000" w:rsidP="00CE60E8">
      <w:pPr>
        <w:pStyle w:val="CETBodytext"/>
        <w:jc w:val="left"/>
        <w:rPr>
          <w:rFonts w:eastAsia="SimSun"/>
        </w:rPr>
      </w:pPr>
      <m:oMath>
        <m:sSub>
          <m:sSubPr>
            <m:ctrlPr>
              <w:rPr>
                <w:rFonts w:ascii="Cambria Math" w:hAnsi="Cambria Math"/>
              </w:rPr>
            </m:ctrlPr>
          </m:sSubPr>
          <m:e>
            <m:r>
              <w:rPr>
                <w:rFonts w:ascii="Cambria Math" w:hAnsi="Cambria Math"/>
              </w:rPr>
              <m:t>p</m:t>
            </m:r>
          </m:e>
          <m:sub>
            <m:r>
              <w:rPr>
                <w:rFonts w:ascii="Cambria Math" w:hAnsi="Cambria Math"/>
              </w:rPr>
              <m:t>i</m:t>
            </m:r>
          </m:sub>
        </m:sSub>
      </m:oMath>
      <w:r w:rsidR="00CE60E8" w:rsidRPr="00280FAF">
        <w:rPr>
          <w:rFonts w:eastAsia="SimSun"/>
          <w:lang w:val="el-GR"/>
        </w:rPr>
        <w:t xml:space="preserve"> – </w:t>
      </w:r>
      <w:r w:rsidR="002765F4">
        <w:rPr>
          <w:rFonts w:eastAsia="SimSun"/>
        </w:rPr>
        <w:t xml:space="preserve">partial pressure of </w:t>
      </w:r>
      <w:r w:rsidR="002765F4">
        <w:rPr>
          <w:lang w:val="en-GB"/>
        </w:rPr>
        <w:t>i</w:t>
      </w:r>
      <w:r w:rsidR="002765F4" w:rsidRPr="004A6053">
        <w:rPr>
          <w:vertAlign w:val="superscript"/>
          <w:lang w:val="en-GB"/>
        </w:rPr>
        <w:t>th</w:t>
      </w:r>
      <w:r w:rsidR="002765F4">
        <w:rPr>
          <w:lang w:val="en-GB"/>
        </w:rPr>
        <w:t xml:space="preserve"> component</w:t>
      </w:r>
      <w:r w:rsidR="00CE60E8" w:rsidRPr="00280FAF">
        <w:rPr>
          <w:rFonts w:eastAsia="SimSun"/>
        </w:rPr>
        <w:t xml:space="preserve">, </w:t>
      </w:r>
      <w:r w:rsidR="002765F4">
        <w:rPr>
          <w:rFonts w:eastAsia="SimSun"/>
        </w:rPr>
        <w:t>bar</w:t>
      </w:r>
    </w:p>
    <w:p w14:paraId="38BFE636" w14:textId="0DE0EC58" w:rsidR="00CE60E8" w:rsidRPr="00E377D0" w:rsidRDefault="00CE60E8" w:rsidP="00280FAF">
      <w:pPr>
        <w:pStyle w:val="CETBodytext"/>
        <w:jc w:val="left"/>
        <w:rPr>
          <w:rFonts w:eastAsia="SimSun"/>
        </w:rPr>
        <w:sectPr w:rsidR="00CE60E8" w:rsidRPr="00E377D0" w:rsidSect="002807B7">
          <w:type w:val="continuous"/>
          <w:pgSz w:w="11906" w:h="16838" w:code="9"/>
          <w:pgMar w:top="1701" w:right="1418" w:bottom="1701" w:left="1701" w:header="1701" w:footer="0" w:gutter="0"/>
          <w:cols w:num="2" w:space="708"/>
          <w:formProt w:val="0"/>
          <w:titlePg/>
          <w:docGrid w:linePitch="360"/>
        </w:sectPr>
      </w:pPr>
    </w:p>
    <w:p w14:paraId="459D05E6" w14:textId="77777777" w:rsidR="00600535" w:rsidRPr="00B57B36" w:rsidRDefault="00600535" w:rsidP="00600535">
      <w:pPr>
        <w:pStyle w:val="CETAcknowledgementstitle"/>
      </w:pPr>
      <w:r w:rsidRPr="00B57B36">
        <w:t>Acknowledgments</w:t>
      </w:r>
    </w:p>
    <w:p w14:paraId="6487374C" w14:textId="0B27454C" w:rsidR="00CE60E8" w:rsidRDefault="004568F5" w:rsidP="00CF17EC">
      <w:pPr>
        <w:pStyle w:val="CETBodytext"/>
        <w:rPr>
          <w:lang w:val="en-GB"/>
        </w:rPr>
      </w:pPr>
      <w:r w:rsidRPr="004568F5">
        <w:rPr>
          <w:lang w:val="en-GB"/>
        </w:rPr>
        <w:t>This work has been developed within the framework of the project eINS- Ecosystem of Innovation for Next Generation Sardinia (cod. ECS 00000038) funded by the Italian Ministry for Research and Education (MUR) under the National Recovery and Resilience Plan (PNRR) - MISSION 4 COMPONENT 2, "From research to business" INVESTMENT 1.5, "Creation and strengthening of Ecosystems of innovation" and construction of "Territorial R&amp;D Leaders".</w:t>
      </w:r>
    </w:p>
    <w:p w14:paraId="42C3F15C" w14:textId="7CFA617A" w:rsidR="004568F5" w:rsidRDefault="004568F5" w:rsidP="00CF17EC">
      <w:pPr>
        <w:pStyle w:val="CETBodytext"/>
        <w:rPr>
          <w:lang w:val="en-GB"/>
        </w:rPr>
      </w:pPr>
      <w:r>
        <w:rPr>
          <w:lang w:val="en-GB"/>
        </w:rPr>
        <w:t>F</w:t>
      </w:r>
      <w:r w:rsidRPr="006279D4">
        <w:rPr>
          <w:lang w:val="en-GB"/>
        </w:rPr>
        <w:t>.</w:t>
      </w:r>
      <w:r>
        <w:rPr>
          <w:lang w:val="en-GB"/>
        </w:rPr>
        <w:t>Z</w:t>
      </w:r>
      <w:r w:rsidRPr="006279D4">
        <w:rPr>
          <w:lang w:val="en-GB"/>
        </w:rPr>
        <w:t>.</w:t>
      </w:r>
      <w:r>
        <w:rPr>
          <w:lang w:val="en-GB"/>
        </w:rPr>
        <w:t xml:space="preserve">, F.A, M.C. </w:t>
      </w:r>
      <w:r w:rsidRPr="006279D4">
        <w:rPr>
          <w:lang w:val="en-GB"/>
        </w:rPr>
        <w:t xml:space="preserve">performed </w:t>
      </w:r>
      <w:r>
        <w:rPr>
          <w:lang w:val="en-GB"/>
        </w:rPr>
        <w:t>their</w:t>
      </w:r>
      <w:r w:rsidRPr="006279D4">
        <w:rPr>
          <w:lang w:val="en-GB"/>
        </w:rPr>
        <w:t xml:space="preserve"> activity in the framework of the PhD in Innovation Sciences and Technologies at the University of Cagliari, Italy</w:t>
      </w:r>
      <w:r>
        <w:rPr>
          <w:lang w:val="en-GB"/>
        </w:rPr>
        <w:t>.</w:t>
      </w:r>
    </w:p>
    <w:p w14:paraId="4F1327F8" w14:textId="77777777" w:rsidR="00600535" w:rsidRDefault="00600535" w:rsidP="00600535">
      <w:pPr>
        <w:pStyle w:val="CETReference"/>
      </w:pPr>
      <w:r w:rsidRPr="00B57B36">
        <w:t>References</w:t>
      </w:r>
    </w:p>
    <w:p w14:paraId="292AA170" w14:textId="0762573D" w:rsidR="00C14765" w:rsidRDefault="00C14765" w:rsidP="00DE05A8">
      <w:pPr>
        <w:pStyle w:val="CETReferencetext"/>
        <w:rPr>
          <w:lang w:val="en-US"/>
        </w:rPr>
      </w:pPr>
      <w:r w:rsidRPr="00C14765">
        <w:rPr>
          <w:lang w:val="en-US"/>
        </w:rPr>
        <w:t>Atzori F., Barzagli F., Varone A., Cao G., Concas A.</w:t>
      </w:r>
      <w:r>
        <w:rPr>
          <w:lang w:val="en-US"/>
        </w:rPr>
        <w:t>,</w:t>
      </w:r>
      <w:r w:rsidRPr="00C14765">
        <w:rPr>
          <w:lang w:val="en-US"/>
        </w:rPr>
        <w:t xml:space="preserve"> 202</w:t>
      </w:r>
      <w:r>
        <w:rPr>
          <w:lang w:val="en-US"/>
        </w:rPr>
        <w:t>2,</w:t>
      </w:r>
      <w:r w:rsidRPr="00C14765">
        <w:rPr>
          <w:lang w:val="en-US"/>
        </w:rPr>
        <w:t xml:space="preserve"> CO</w:t>
      </w:r>
      <w:r w:rsidRPr="00C14765">
        <w:rPr>
          <w:vertAlign w:val="subscript"/>
          <w:lang w:val="en-US"/>
        </w:rPr>
        <w:t>2</w:t>
      </w:r>
      <w:r w:rsidRPr="00C14765">
        <w:rPr>
          <w:lang w:val="en-US"/>
        </w:rPr>
        <w:t xml:space="preserve"> absorption in aqueous NH</w:t>
      </w:r>
      <w:r w:rsidRPr="00C14765">
        <w:rPr>
          <w:vertAlign w:val="subscript"/>
          <w:lang w:val="en-US"/>
        </w:rPr>
        <w:t>3</w:t>
      </w:r>
      <w:r w:rsidRPr="00C14765">
        <w:rPr>
          <w:lang w:val="en-US"/>
        </w:rPr>
        <w:t xml:space="preserve"> solutions: Novel dynamic modeling of experimental outcomes</w:t>
      </w:r>
      <w:r w:rsidR="00A83E90">
        <w:rPr>
          <w:lang w:val="en-US"/>
        </w:rPr>
        <w:t>,</w:t>
      </w:r>
      <w:r w:rsidRPr="00C14765">
        <w:rPr>
          <w:lang w:val="en-US"/>
        </w:rPr>
        <w:t xml:space="preserve"> Chemical Engineering Journal, 451, 138999.</w:t>
      </w:r>
    </w:p>
    <w:p w14:paraId="4A1D6AEF" w14:textId="2462462C" w:rsidR="00C14765" w:rsidRDefault="00C14765" w:rsidP="00DE05A8">
      <w:pPr>
        <w:pStyle w:val="CETReferencetext"/>
        <w:rPr>
          <w:lang w:val="en-US"/>
        </w:rPr>
      </w:pPr>
      <w:r w:rsidRPr="00C14765">
        <w:rPr>
          <w:lang w:val="en-US"/>
        </w:rPr>
        <w:t>Atzori F., Barzagli F., Dai S., Concas A., Cao G.</w:t>
      </w:r>
      <w:r>
        <w:rPr>
          <w:lang w:val="en-US"/>
        </w:rPr>
        <w:t>,</w:t>
      </w:r>
      <w:r w:rsidRPr="00C14765">
        <w:rPr>
          <w:lang w:val="en-US"/>
        </w:rPr>
        <w:t xml:space="preserve"> 2024</w:t>
      </w:r>
      <w:r>
        <w:rPr>
          <w:lang w:val="en-US"/>
        </w:rPr>
        <w:t>,</w:t>
      </w:r>
      <w:r w:rsidRPr="00C14765">
        <w:rPr>
          <w:lang w:val="en-US"/>
        </w:rPr>
        <w:t xml:space="preserve"> A new model-aided approach for the design of packed columns for CO</w:t>
      </w:r>
      <w:r w:rsidRPr="00C14765">
        <w:rPr>
          <w:vertAlign w:val="subscript"/>
          <w:lang w:val="en-US"/>
        </w:rPr>
        <w:t>2</w:t>
      </w:r>
      <w:r w:rsidRPr="00C14765">
        <w:rPr>
          <w:lang w:val="en-US"/>
        </w:rPr>
        <w:t xml:space="preserve"> absorption in aqueous NH</w:t>
      </w:r>
      <w:r w:rsidRPr="00C14765">
        <w:rPr>
          <w:vertAlign w:val="subscript"/>
          <w:lang w:val="en-US"/>
        </w:rPr>
        <w:t>3</w:t>
      </w:r>
      <w:r w:rsidRPr="00C14765">
        <w:rPr>
          <w:lang w:val="en-US"/>
        </w:rPr>
        <w:t xml:space="preserve"> solutions. Chemical Engineering Science, 119780.</w:t>
      </w:r>
    </w:p>
    <w:p w14:paraId="4E602241" w14:textId="26800C29" w:rsidR="00970AA7" w:rsidRDefault="00970AA7" w:rsidP="00DE05A8">
      <w:pPr>
        <w:pStyle w:val="CETReferencetext"/>
        <w:rPr>
          <w:lang w:val="en-US"/>
        </w:rPr>
      </w:pPr>
      <w:r>
        <w:rPr>
          <w:lang w:val="en-US"/>
        </w:rPr>
        <w:t>Bird R. B., Stewart E. W., Lightfoot E. N., 2002, Transport phenomena (2</w:t>
      </w:r>
      <w:r w:rsidRPr="00970AA7">
        <w:rPr>
          <w:vertAlign w:val="superscript"/>
          <w:lang w:val="en-US"/>
        </w:rPr>
        <w:t>nd</w:t>
      </w:r>
      <w:r>
        <w:rPr>
          <w:lang w:val="en-US"/>
        </w:rPr>
        <w:t xml:space="preserve"> edition), J. Wiley &amp; Sons, New York, USA.</w:t>
      </w:r>
    </w:p>
    <w:p w14:paraId="701D5412" w14:textId="2BAE5297" w:rsidR="00C34AFE" w:rsidRDefault="00C34AFE" w:rsidP="00C34AFE">
      <w:pPr>
        <w:pStyle w:val="CETReferencetext"/>
        <w:rPr>
          <w:lang w:val="en-US"/>
        </w:rPr>
      </w:pPr>
      <w:r>
        <w:rPr>
          <w:lang w:val="en-US"/>
        </w:rPr>
        <w:t>Brughitta E., Atzori F., Gamboni E., Foddi S., Casula M., Fais G., Manca A., Pantaleo A., Cao G., Concas A., 202</w:t>
      </w:r>
      <w:r w:rsidR="00A83E90">
        <w:rPr>
          <w:lang w:val="en-US"/>
        </w:rPr>
        <w:t>3</w:t>
      </w:r>
      <w:r>
        <w:rPr>
          <w:lang w:val="en-US"/>
        </w:rPr>
        <w:t xml:space="preserve">, </w:t>
      </w:r>
      <w:r w:rsidR="00A83E90">
        <w:rPr>
          <w:lang w:val="en-US"/>
        </w:rPr>
        <w:t>Cultivation of Cyanobacteria and Microalgae using Simulated in-situ Avalaible Resources for the Production of useful Bio-compounds on Mars: Modelling of Experiments</w:t>
      </w:r>
      <w:r>
        <w:rPr>
          <w:lang w:val="en-US"/>
        </w:rPr>
        <w:t xml:space="preserve">, </w:t>
      </w:r>
      <w:r w:rsidR="00A83E90" w:rsidRPr="00A83E90">
        <w:rPr>
          <w:rFonts w:eastAsiaTheme="minorHAnsi" w:cs="Arial"/>
          <w:color w:val="000000"/>
          <w:szCs w:val="18"/>
          <w:lang w:val="en-US"/>
        </w:rPr>
        <w:t>Chemical Engineering Transactions</w:t>
      </w:r>
      <w:r>
        <w:rPr>
          <w:lang w:val="en-US"/>
        </w:rPr>
        <w:t>,</w:t>
      </w:r>
      <w:r w:rsidR="00A83E90">
        <w:rPr>
          <w:lang w:val="en-US"/>
        </w:rPr>
        <w:t xml:space="preserve"> Vol. 98</w:t>
      </w:r>
      <w:r>
        <w:rPr>
          <w:lang w:val="en-US"/>
        </w:rPr>
        <w:t>.</w:t>
      </w:r>
    </w:p>
    <w:p w14:paraId="590EE816" w14:textId="77777777" w:rsidR="00970AA7" w:rsidRDefault="00970AA7" w:rsidP="00D77AA2">
      <w:pPr>
        <w:pStyle w:val="CETReferencetext"/>
        <w:rPr>
          <w:lang w:val="en-US"/>
        </w:rPr>
      </w:pPr>
      <w:r w:rsidRPr="00D77AA2">
        <w:rPr>
          <w:lang w:val="en-US"/>
        </w:rPr>
        <w:t xml:space="preserve">Cavalcante C.L., 2000, Industrial adsorption separation processes: </w:t>
      </w:r>
      <w:r>
        <w:rPr>
          <w:lang w:val="en-US"/>
        </w:rPr>
        <w:t>F</w:t>
      </w:r>
      <w:r w:rsidRPr="00D77AA2">
        <w:rPr>
          <w:lang w:val="en-US"/>
        </w:rPr>
        <w:t xml:space="preserve">undamentals, modeling and applications, </w:t>
      </w:r>
      <w:r>
        <w:rPr>
          <w:lang w:val="en-US"/>
        </w:rPr>
        <w:t>Latin American Applied Research</w:t>
      </w:r>
      <w:r w:rsidRPr="00D77AA2">
        <w:rPr>
          <w:lang w:val="en-US"/>
        </w:rPr>
        <w:t xml:space="preserve">, </w:t>
      </w:r>
      <w:r>
        <w:rPr>
          <w:lang w:val="en-US"/>
        </w:rPr>
        <w:t>30</w:t>
      </w:r>
      <w:r w:rsidRPr="00D77AA2">
        <w:rPr>
          <w:lang w:val="en-US"/>
        </w:rPr>
        <w:t xml:space="preserve">, </w:t>
      </w:r>
      <w:r>
        <w:rPr>
          <w:lang w:val="en-US"/>
        </w:rPr>
        <w:t>357</w:t>
      </w:r>
      <w:r w:rsidRPr="00D77AA2">
        <w:rPr>
          <w:lang w:val="en-US"/>
        </w:rPr>
        <w:t>–</w:t>
      </w:r>
      <w:r>
        <w:rPr>
          <w:lang w:val="en-US"/>
        </w:rPr>
        <w:t>364</w:t>
      </w:r>
      <w:r w:rsidRPr="00D77AA2">
        <w:rPr>
          <w:lang w:val="en-US"/>
        </w:rPr>
        <w:t>.</w:t>
      </w:r>
    </w:p>
    <w:p w14:paraId="645F5A9E" w14:textId="77777777" w:rsidR="009272F8" w:rsidRDefault="009272F8" w:rsidP="009272F8">
      <w:pPr>
        <w:pStyle w:val="CETReferencetext"/>
      </w:pPr>
      <w:r>
        <w:t>Fais G., Manca A., Concas A., Pantaleo A., Cao G., 2022, A novel process to grow edible microalgae on Mars by exploiting in situ-available resources: Experimental investigation. Acta Astronautica, 201, 454-463.</w:t>
      </w:r>
    </w:p>
    <w:p w14:paraId="2BEA70FB" w14:textId="77777777" w:rsidR="00970AA7" w:rsidRDefault="00970AA7" w:rsidP="006A0CA8">
      <w:pPr>
        <w:pStyle w:val="CETReferencetext"/>
        <w:rPr>
          <w:lang w:val="en-US"/>
        </w:rPr>
      </w:pPr>
      <w:r w:rsidRPr="001D172C">
        <w:rPr>
          <w:lang w:val="en-US"/>
        </w:rPr>
        <w:t>Gutierrez-Ortega A., Montes-Morán M.A., Parra J.B., Sempere J., Nomen R., Gonzales-Olmos R.</w:t>
      </w:r>
      <w:r w:rsidRPr="00D77AA2">
        <w:rPr>
          <w:lang w:val="en-US"/>
        </w:rPr>
        <w:t xml:space="preserve">, </w:t>
      </w:r>
      <w:r w:rsidRPr="001D172C">
        <w:rPr>
          <w:lang w:val="en-US"/>
        </w:rPr>
        <w:t>2022</w:t>
      </w:r>
      <w:r w:rsidRPr="00D77AA2">
        <w:rPr>
          <w:lang w:val="en-US"/>
        </w:rPr>
        <w:t xml:space="preserve">, </w:t>
      </w:r>
      <w:r w:rsidRPr="001D172C">
        <w:rPr>
          <w:lang w:val="en-US"/>
        </w:rPr>
        <w:t>Comparative study of binderless zeolites and carbon molecular sieves as</w:t>
      </w:r>
      <w:r>
        <w:rPr>
          <w:lang w:val="en-US"/>
        </w:rPr>
        <w:t xml:space="preserve"> </w:t>
      </w:r>
      <w:r w:rsidRPr="001D172C">
        <w:rPr>
          <w:lang w:val="en-US"/>
        </w:rPr>
        <w:t>adsorbents for CO2 capture processes</w:t>
      </w:r>
      <w:r w:rsidRPr="00D77AA2">
        <w:rPr>
          <w:lang w:val="en-US"/>
        </w:rPr>
        <w:t xml:space="preserve">, </w:t>
      </w:r>
      <w:r>
        <w:rPr>
          <w:lang w:val="en-US"/>
        </w:rPr>
        <w:t>Journal of CO</w:t>
      </w:r>
      <w:r w:rsidRPr="005E4D80">
        <w:rPr>
          <w:vertAlign w:val="subscript"/>
          <w:lang w:val="en-US"/>
        </w:rPr>
        <w:t>2</w:t>
      </w:r>
      <w:r>
        <w:rPr>
          <w:lang w:val="en-US"/>
        </w:rPr>
        <w:t xml:space="preserve"> utilization</w:t>
      </w:r>
      <w:r w:rsidRPr="00D77AA2">
        <w:rPr>
          <w:lang w:val="en-US"/>
        </w:rPr>
        <w:t xml:space="preserve">, </w:t>
      </w:r>
      <w:r>
        <w:rPr>
          <w:lang w:val="en-US"/>
        </w:rPr>
        <w:t>61</w:t>
      </w:r>
      <w:r w:rsidRPr="00D77AA2">
        <w:rPr>
          <w:lang w:val="en-US"/>
        </w:rPr>
        <w:t xml:space="preserve">, </w:t>
      </w:r>
      <w:r>
        <w:rPr>
          <w:lang w:val="en-US"/>
        </w:rPr>
        <w:t>102012</w:t>
      </w:r>
      <w:r w:rsidRPr="00D77AA2">
        <w:rPr>
          <w:lang w:val="en-US"/>
        </w:rPr>
        <w:t>.</w:t>
      </w:r>
    </w:p>
    <w:p w14:paraId="5BFD109E" w14:textId="6E760260" w:rsidR="00970AA7" w:rsidRDefault="00970AA7" w:rsidP="00DE05A8">
      <w:pPr>
        <w:pStyle w:val="CETReferencetext"/>
        <w:rPr>
          <w:lang w:val="en-US"/>
        </w:rPr>
      </w:pPr>
      <w:r>
        <w:rPr>
          <w:lang w:val="en-US"/>
        </w:rPr>
        <w:t>Kast</w:t>
      </w:r>
      <w:r w:rsidRPr="001D172C">
        <w:rPr>
          <w:lang w:val="en-US"/>
        </w:rPr>
        <w:t xml:space="preserve"> </w:t>
      </w:r>
      <w:r>
        <w:rPr>
          <w:lang w:val="en-US"/>
        </w:rPr>
        <w:t>W</w:t>
      </w:r>
      <w:r w:rsidRPr="001D172C">
        <w:rPr>
          <w:lang w:val="en-US"/>
        </w:rPr>
        <w:t>.</w:t>
      </w:r>
      <w:r w:rsidRPr="00D77AA2">
        <w:rPr>
          <w:lang w:val="en-US"/>
        </w:rPr>
        <w:t xml:space="preserve">, </w:t>
      </w:r>
      <w:r>
        <w:rPr>
          <w:lang w:val="en-US"/>
        </w:rPr>
        <w:t>1988</w:t>
      </w:r>
      <w:r w:rsidRPr="00D77AA2">
        <w:rPr>
          <w:lang w:val="en-US"/>
        </w:rPr>
        <w:t xml:space="preserve">, </w:t>
      </w:r>
      <w:r w:rsidRPr="00DE05A8">
        <w:rPr>
          <w:lang w:val="en-US"/>
        </w:rPr>
        <w:t>Adsorption from the gas phase, engineering principles and technical processes</w:t>
      </w:r>
      <w:r w:rsidRPr="00D77AA2">
        <w:rPr>
          <w:lang w:val="en-US"/>
        </w:rPr>
        <w:t xml:space="preserve">, </w:t>
      </w:r>
      <w:r w:rsidRPr="00ED7082">
        <w:rPr>
          <w:lang w:val="en-US"/>
        </w:rPr>
        <w:t>VCH Verlagsgesellschaft, Weinheim, Basel, Cambridge, New York.</w:t>
      </w:r>
    </w:p>
    <w:p w14:paraId="5934C63E" w14:textId="270735ED" w:rsidR="00217E06" w:rsidRPr="001D172C" w:rsidRDefault="00970AA7" w:rsidP="00217E06">
      <w:pPr>
        <w:pStyle w:val="CETReferencetext"/>
        <w:rPr>
          <w:lang w:val="en-US"/>
        </w:rPr>
      </w:pPr>
      <w:r>
        <w:rPr>
          <w:lang w:val="en-US"/>
        </w:rPr>
        <w:t>Ruthven D. M.</w:t>
      </w:r>
      <w:r w:rsidRPr="00D77AA2">
        <w:rPr>
          <w:lang w:val="en-US"/>
        </w:rPr>
        <w:t xml:space="preserve">, </w:t>
      </w:r>
      <w:r>
        <w:rPr>
          <w:lang w:val="en-US"/>
        </w:rPr>
        <w:t>1984</w:t>
      </w:r>
      <w:r w:rsidRPr="00D77AA2">
        <w:rPr>
          <w:lang w:val="en-US"/>
        </w:rPr>
        <w:t xml:space="preserve">, </w:t>
      </w:r>
      <w:r>
        <w:rPr>
          <w:lang w:val="en-US"/>
        </w:rPr>
        <w:t>Principles of adsorption and adsorption process, A Wiley-Interscience publication</w:t>
      </w:r>
      <w:r w:rsidRPr="00D77AA2">
        <w:rPr>
          <w:lang w:val="en-US"/>
        </w:rPr>
        <w:t xml:space="preserve">, </w:t>
      </w:r>
      <w:r>
        <w:rPr>
          <w:lang w:val="en-US"/>
        </w:rPr>
        <w:t>J. Wiley &amp; Sons</w:t>
      </w:r>
      <w:r w:rsidRPr="00D77AA2">
        <w:rPr>
          <w:lang w:val="en-US"/>
        </w:rPr>
        <w:t xml:space="preserve">, </w:t>
      </w:r>
      <w:r>
        <w:rPr>
          <w:lang w:val="en-US"/>
        </w:rPr>
        <w:t>New York</w:t>
      </w:r>
      <w:r w:rsidRPr="00D77AA2">
        <w:rPr>
          <w:lang w:val="en-US"/>
        </w:rPr>
        <w:t xml:space="preserve">, </w:t>
      </w:r>
      <w:r>
        <w:rPr>
          <w:lang w:val="en-US"/>
        </w:rPr>
        <w:t>USA</w:t>
      </w:r>
      <w:r w:rsidRPr="00D77AA2">
        <w:rPr>
          <w:lang w:val="en-US"/>
        </w:rPr>
        <w:t>.</w:t>
      </w:r>
    </w:p>
    <w:sectPr w:rsidR="00217E06" w:rsidRPr="001D172C" w:rsidSect="002807B7">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4CDC413" w14:textId="77777777" w:rsidR="002807B7" w:rsidRDefault="002807B7" w:rsidP="004F5E36">
      <w:r>
        <w:separator/>
      </w:r>
    </w:p>
  </w:endnote>
  <w:endnote w:type="continuationSeparator" w:id="0">
    <w:p w14:paraId="4E04EA48" w14:textId="77777777" w:rsidR="002807B7" w:rsidRDefault="002807B7"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auto"/>
    <w:pitch w:val="variable"/>
    <w:sig w:usb0="E00002FF" w:usb1="5000785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5B81B2F" w14:textId="77777777" w:rsidR="002807B7" w:rsidRDefault="002807B7" w:rsidP="004F5E36">
      <w:r>
        <w:separator/>
      </w:r>
    </w:p>
  </w:footnote>
  <w:footnote w:type="continuationSeparator" w:id="0">
    <w:p w14:paraId="223F9AE2" w14:textId="77777777" w:rsidR="002807B7" w:rsidRDefault="002807B7"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558AF15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CFC2D59"/>
    <w:multiLevelType w:val="hybridMultilevel"/>
    <w:tmpl w:val="ECD437C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leSimpl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2"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9"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1316882765">
    <w:abstractNumId w:val="11"/>
  </w:num>
  <w:num w:numId="2" w16cid:durableId="1954094313">
    <w:abstractNumId w:val="8"/>
  </w:num>
  <w:num w:numId="3" w16cid:durableId="2001083081">
    <w:abstractNumId w:val="3"/>
  </w:num>
  <w:num w:numId="4" w16cid:durableId="665287687">
    <w:abstractNumId w:val="2"/>
  </w:num>
  <w:num w:numId="5" w16cid:durableId="1763211618">
    <w:abstractNumId w:val="1"/>
  </w:num>
  <w:num w:numId="6" w16cid:durableId="733351894">
    <w:abstractNumId w:val="0"/>
  </w:num>
  <w:num w:numId="7" w16cid:durableId="1265187038">
    <w:abstractNumId w:val="9"/>
  </w:num>
  <w:num w:numId="8" w16cid:durableId="458382672">
    <w:abstractNumId w:val="7"/>
  </w:num>
  <w:num w:numId="9" w16cid:durableId="652636510">
    <w:abstractNumId w:val="6"/>
  </w:num>
  <w:num w:numId="10" w16cid:durableId="1972591888">
    <w:abstractNumId w:val="5"/>
  </w:num>
  <w:num w:numId="11" w16cid:durableId="1179278139">
    <w:abstractNumId w:val="4"/>
  </w:num>
  <w:num w:numId="12" w16cid:durableId="1575509198">
    <w:abstractNumId w:val="18"/>
  </w:num>
  <w:num w:numId="13" w16cid:durableId="695733619">
    <w:abstractNumId w:val="13"/>
  </w:num>
  <w:num w:numId="14" w16cid:durableId="145903400">
    <w:abstractNumId w:val="19"/>
  </w:num>
  <w:num w:numId="15" w16cid:durableId="19162326">
    <w:abstractNumId w:val="21"/>
  </w:num>
  <w:num w:numId="16" w16cid:durableId="1977102699">
    <w:abstractNumId w:val="20"/>
  </w:num>
  <w:num w:numId="17" w16cid:durableId="860774865">
    <w:abstractNumId w:val="12"/>
  </w:num>
  <w:num w:numId="18" w16cid:durableId="313221457">
    <w:abstractNumId w:val="13"/>
    <w:lvlOverride w:ilvl="0">
      <w:startOverride w:val="1"/>
    </w:lvlOverride>
  </w:num>
  <w:num w:numId="19" w16cid:durableId="534971577">
    <w:abstractNumId w:val="17"/>
  </w:num>
  <w:num w:numId="20" w16cid:durableId="1150947773">
    <w:abstractNumId w:val="16"/>
  </w:num>
  <w:num w:numId="21" w16cid:durableId="124660497">
    <w:abstractNumId w:val="15"/>
  </w:num>
  <w:num w:numId="22" w16cid:durableId="2099861471">
    <w:abstractNumId w:val="14"/>
  </w:num>
  <w:num w:numId="23" w16cid:durableId="158730097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proofState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7C0"/>
    <w:rsid w:val="000052FB"/>
    <w:rsid w:val="00005A19"/>
    <w:rsid w:val="000117CB"/>
    <w:rsid w:val="0003148D"/>
    <w:rsid w:val="00031EEC"/>
    <w:rsid w:val="00051566"/>
    <w:rsid w:val="00054288"/>
    <w:rsid w:val="000562A9"/>
    <w:rsid w:val="00062A9A"/>
    <w:rsid w:val="00063569"/>
    <w:rsid w:val="00065058"/>
    <w:rsid w:val="00086C39"/>
    <w:rsid w:val="00094FE4"/>
    <w:rsid w:val="000A03B2"/>
    <w:rsid w:val="000D0268"/>
    <w:rsid w:val="000D34BE"/>
    <w:rsid w:val="000E102F"/>
    <w:rsid w:val="000E20AA"/>
    <w:rsid w:val="000E36F1"/>
    <w:rsid w:val="000E3A73"/>
    <w:rsid w:val="000E414A"/>
    <w:rsid w:val="000E49A2"/>
    <w:rsid w:val="000F093C"/>
    <w:rsid w:val="000F787B"/>
    <w:rsid w:val="0012091F"/>
    <w:rsid w:val="00126BC2"/>
    <w:rsid w:val="001308B6"/>
    <w:rsid w:val="0013121F"/>
    <w:rsid w:val="00131FE6"/>
    <w:rsid w:val="0013263F"/>
    <w:rsid w:val="001331DF"/>
    <w:rsid w:val="00134DE4"/>
    <w:rsid w:val="0014034D"/>
    <w:rsid w:val="00144D16"/>
    <w:rsid w:val="00150E59"/>
    <w:rsid w:val="00152DE3"/>
    <w:rsid w:val="00164CF9"/>
    <w:rsid w:val="001667A6"/>
    <w:rsid w:val="00184AD6"/>
    <w:rsid w:val="001931CC"/>
    <w:rsid w:val="001A4AF7"/>
    <w:rsid w:val="001A5945"/>
    <w:rsid w:val="001B0349"/>
    <w:rsid w:val="001B1E93"/>
    <w:rsid w:val="001B65C1"/>
    <w:rsid w:val="001C5C30"/>
    <w:rsid w:val="001C684B"/>
    <w:rsid w:val="001D0CFB"/>
    <w:rsid w:val="001D172C"/>
    <w:rsid w:val="001D21AF"/>
    <w:rsid w:val="001D53FC"/>
    <w:rsid w:val="001F07C3"/>
    <w:rsid w:val="001F42A5"/>
    <w:rsid w:val="001F7B9D"/>
    <w:rsid w:val="00201C93"/>
    <w:rsid w:val="002133F4"/>
    <w:rsid w:val="00213BA9"/>
    <w:rsid w:val="0021636A"/>
    <w:rsid w:val="00217E06"/>
    <w:rsid w:val="002224B4"/>
    <w:rsid w:val="00232A52"/>
    <w:rsid w:val="002447EF"/>
    <w:rsid w:val="00245306"/>
    <w:rsid w:val="00251550"/>
    <w:rsid w:val="0025170F"/>
    <w:rsid w:val="00263B05"/>
    <w:rsid w:val="002658C9"/>
    <w:rsid w:val="0027221A"/>
    <w:rsid w:val="00275B61"/>
    <w:rsid w:val="002765F4"/>
    <w:rsid w:val="002807B7"/>
    <w:rsid w:val="00280FAF"/>
    <w:rsid w:val="00282656"/>
    <w:rsid w:val="00296B83"/>
    <w:rsid w:val="002A41A0"/>
    <w:rsid w:val="002B076B"/>
    <w:rsid w:val="002B4015"/>
    <w:rsid w:val="002B78CE"/>
    <w:rsid w:val="002C2FB6"/>
    <w:rsid w:val="002D7912"/>
    <w:rsid w:val="002E5FA7"/>
    <w:rsid w:val="002F3309"/>
    <w:rsid w:val="003008CE"/>
    <w:rsid w:val="003009B7"/>
    <w:rsid w:val="00300E56"/>
    <w:rsid w:val="0030152C"/>
    <w:rsid w:val="0030469C"/>
    <w:rsid w:val="00310D62"/>
    <w:rsid w:val="0031483F"/>
    <w:rsid w:val="00321CA6"/>
    <w:rsid w:val="00322A27"/>
    <w:rsid w:val="0032371D"/>
    <w:rsid w:val="00323763"/>
    <w:rsid w:val="00323C5F"/>
    <w:rsid w:val="00324972"/>
    <w:rsid w:val="00334C09"/>
    <w:rsid w:val="00345A7B"/>
    <w:rsid w:val="00352BDB"/>
    <w:rsid w:val="00352E15"/>
    <w:rsid w:val="003723D4"/>
    <w:rsid w:val="00381905"/>
    <w:rsid w:val="00384CC8"/>
    <w:rsid w:val="003871FD"/>
    <w:rsid w:val="003A1E30"/>
    <w:rsid w:val="003A271B"/>
    <w:rsid w:val="003A2829"/>
    <w:rsid w:val="003A6806"/>
    <w:rsid w:val="003A7D1C"/>
    <w:rsid w:val="003B304B"/>
    <w:rsid w:val="003B3146"/>
    <w:rsid w:val="003D3A58"/>
    <w:rsid w:val="003F015E"/>
    <w:rsid w:val="003F6E5A"/>
    <w:rsid w:val="003F73F4"/>
    <w:rsid w:val="00400414"/>
    <w:rsid w:val="0041446B"/>
    <w:rsid w:val="0044071E"/>
    <w:rsid w:val="0044329C"/>
    <w:rsid w:val="00452ADF"/>
    <w:rsid w:val="00453E24"/>
    <w:rsid w:val="004568F5"/>
    <w:rsid w:val="00457456"/>
    <w:rsid w:val="004577FE"/>
    <w:rsid w:val="00457B9C"/>
    <w:rsid w:val="00460BDB"/>
    <w:rsid w:val="0046164A"/>
    <w:rsid w:val="004628D2"/>
    <w:rsid w:val="00462DCD"/>
    <w:rsid w:val="004648AD"/>
    <w:rsid w:val="004703A9"/>
    <w:rsid w:val="004760DE"/>
    <w:rsid w:val="004763D7"/>
    <w:rsid w:val="004A004E"/>
    <w:rsid w:val="004A24CF"/>
    <w:rsid w:val="004C3D1D"/>
    <w:rsid w:val="004C3D84"/>
    <w:rsid w:val="004C7913"/>
    <w:rsid w:val="004E4A9E"/>
    <w:rsid w:val="004E4DD6"/>
    <w:rsid w:val="004F5E36"/>
    <w:rsid w:val="004F6A47"/>
    <w:rsid w:val="00507B47"/>
    <w:rsid w:val="00507BEF"/>
    <w:rsid w:val="00507CC9"/>
    <w:rsid w:val="005119A5"/>
    <w:rsid w:val="00511E5C"/>
    <w:rsid w:val="005278B7"/>
    <w:rsid w:val="00532016"/>
    <w:rsid w:val="005346C8"/>
    <w:rsid w:val="00543E7D"/>
    <w:rsid w:val="00547A68"/>
    <w:rsid w:val="005531C9"/>
    <w:rsid w:val="00557E00"/>
    <w:rsid w:val="00570C43"/>
    <w:rsid w:val="00573635"/>
    <w:rsid w:val="005758B2"/>
    <w:rsid w:val="005B2110"/>
    <w:rsid w:val="005B4056"/>
    <w:rsid w:val="005B61E6"/>
    <w:rsid w:val="005B6D90"/>
    <w:rsid w:val="005B6E21"/>
    <w:rsid w:val="005C77E1"/>
    <w:rsid w:val="005D0A65"/>
    <w:rsid w:val="005D668A"/>
    <w:rsid w:val="005D6A2F"/>
    <w:rsid w:val="005E1A82"/>
    <w:rsid w:val="005E4D80"/>
    <w:rsid w:val="005E794C"/>
    <w:rsid w:val="005F0A28"/>
    <w:rsid w:val="005F0E5E"/>
    <w:rsid w:val="00600535"/>
    <w:rsid w:val="00610CD6"/>
    <w:rsid w:val="00611879"/>
    <w:rsid w:val="00620DEE"/>
    <w:rsid w:val="00621F92"/>
    <w:rsid w:val="0062280A"/>
    <w:rsid w:val="00625639"/>
    <w:rsid w:val="00627CAB"/>
    <w:rsid w:val="00630A30"/>
    <w:rsid w:val="00631B33"/>
    <w:rsid w:val="006360E9"/>
    <w:rsid w:val="0064184D"/>
    <w:rsid w:val="006422CC"/>
    <w:rsid w:val="0065334B"/>
    <w:rsid w:val="00660E3E"/>
    <w:rsid w:val="00662E74"/>
    <w:rsid w:val="00667A24"/>
    <w:rsid w:val="00674BAD"/>
    <w:rsid w:val="0067549F"/>
    <w:rsid w:val="00676E06"/>
    <w:rsid w:val="00680C23"/>
    <w:rsid w:val="006847BD"/>
    <w:rsid w:val="00693766"/>
    <w:rsid w:val="006A0CA8"/>
    <w:rsid w:val="006A3281"/>
    <w:rsid w:val="006A3CE3"/>
    <w:rsid w:val="006B4888"/>
    <w:rsid w:val="006C2E45"/>
    <w:rsid w:val="006C359C"/>
    <w:rsid w:val="006C5579"/>
    <w:rsid w:val="006D6E8B"/>
    <w:rsid w:val="006E737D"/>
    <w:rsid w:val="006F2725"/>
    <w:rsid w:val="00707DD1"/>
    <w:rsid w:val="00713973"/>
    <w:rsid w:val="00720A24"/>
    <w:rsid w:val="00727F34"/>
    <w:rsid w:val="00732386"/>
    <w:rsid w:val="007344BE"/>
    <w:rsid w:val="0073514D"/>
    <w:rsid w:val="007434FE"/>
    <w:rsid w:val="007447F3"/>
    <w:rsid w:val="0075499F"/>
    <w:rsid w:val="007661C8"/>
    <w:rsid w:val="0077098D"/>
    <w:rsid w:val="00782AFC"/>
    <w:rsid w:val="0079284F"/>
    <w:rsid w:val="007931FA"/>
    <w:rsid w:val="007A4861"/>
    <w:rsid w:val="007A6602"/>
    <w:rsid w:val="007A7AF6"/>
    <w:rsid w:val="007A7BBA"/>
    <w:rsid w:val="007B0C50"/>
    <w:rsid w:val="007B14B3"/>
    <w:rsid w:val="007B48F9"/>
    <w:rsid w:val="007C1A43"/>
    <w:rsid w:val="007C508F"/>
    <w:rsid w:val="007D0951"/>
    <w:rsid w:val="007F1F29"/>
    <w:rsid w:val="0080013E"/>
    <w:rsid w:val="00813288"/>
    <w:rsid w:val="00813D3E"/>
    <w:rsid w:val="008168FC"/>
    <w:rsid w:val="00830996"/>
    <w:rsid w:val="008345F1"/>
    <w:rsid w:val="008624BE"/>
    <w:rsid w:val="008631DF"/>
    <w:rsid w:val="00865B07"/>
    <w:rsid w:val="008667EA"/>
    <w:rsid w:val="0087637F"/>
    <w:rsid w:val="00892AD5"/>
    <w:rsid w:val="008A1098"/>
    <w:rsid w:val="008A1512"/>
    <w:rsid w:val="008A178D"/>
    <w:rsid w:val="008C2E25"/>
    <w:rsid w:val="008D32B9"/>
    <w:rsid w:val="008D433B"/>
    <w:rsid w:val="008D4A16"/>
    <w:rsid w:val="008E566E"/>
    <w:rsid w:val="00900B26"/>
    <w:rsid w:val="0090161A"/>
    <w:rsid w:val="00901EB6"/>
    <w:rsid w:val="00904C62"/>
    <w:rsid w:val="0090637C"/>
    <w:rsid w:val="00922BA8"/>
    <w:rsid w:val="00924DAC"/>
    <w:rsid w:val="00927058"/>
    <w:rsid w:val="009272F8"/>
    <w:rsid w:val="00942750"/>
    <w:rsid w:val="009450CE"/>
    <w:rsid w:val="009459BB"/>
    <w:rsid w:val="00947179"/>
    <w:rsid w:val="0094749B"/>
    <w:rsid w:val="0095164B"/>
    <w:rsid w:val="00954090"/>
    <w:rsid w:val="009573E7"/>
    <w:rsid w:val="00963E05"/>
    <w:rsid w:val="00964A45"/>
    <w:rsid w:val="00967843"/>
    <w:rsid w:val="00967D54"/>
    <w:rsid w:val="00970AA7"/>
    <w:rsid w:val="00971028"/>
    <w:rsid w:val="00993B84"/>
    <w:rsid w:val="00996483"/>
    <w:rsid w:val="00996F5A"/>
    <w:rsid w:val="009A40E2"/>
    <w:rsid w:val="009B041A"/>
    <w:rsid w:val="009C37C3"/>
    <w:rsid w:val="009C7C86"/>
    <w:rsid w:val="009D2FF7"/>
    <w:rsid w:val="009E2D16"/>
    <w:rsid w:val="009E7884"/>
    <w:rsid w:val="009E788A"/>
    <w:rsid w:val="009F0E08"/>
    <w:rsid w:val="00A1763D"/>
    <w:rsid w:val="00A17CEC"/>
    <w:rsid w:val="00A27EF0"/>
    <w:rsid w:val="00A42361"/>
    <w:rsid w:val="00A50B20"/>
    <w:rsid w:val="00A51390"/>
    <w:rsid w:val="00A525C6"/>
    <w:rsid w:val="00A60D13"/>
    <w:rsid w:val="00A632EC"/>
    <w:rsid w:val="00A638C2"/>
    <w:rsid w:val="00A7223D"/>
    <w:rsid w:val="00A72745"/>
    <w:rsid w:val="00A76EFC"/>
    <w:rsid w:val="00A83E90"/>
    <w:rsid w:val="00A87D50"/>
    <w:rsid w:val="00A91010"/>
    <w:rsid w:val="00A95709"/>
    <w:rsid w:val="00A97F29"/>
    <w:rsid w:val="00AA702E"/>
    <w:rsid w:val="00AA7D26"/>
    <w:rsid w:val="00AB0964"/>
    <w:rsid w:val="00AB5011"/>
    <w:rsid w:val="00AB794C"/>
    <w:rsid w:val="00AB7A04"/>
    <w:rsid w:val="00AC3735"/>
    <w:rsid w:val="00AC7368"/>
    <w:rsid w:val="00AD0DDD"/>
    <w:rsid w:val="00AD16B9"/>
    <w:rsid w:val="00AD3660"/>
    <w:rsid w:val="00AE377D"/>
    <w:rsid w:val="00AF0EBA"/>
    <w:rsid w:val="00B02C8A"/>
    <w:rsid w:val="00B17FBD"/>
    <w:rsid w:val="00B315A6"/>
    <w:rsid w:val="00B31813"/>
    <w:rsid w:val="00B33365"/>
    <w:rsid w:val="00B508FB"/>
    <w:rsid w:val="00B57B36"/>
    <w:rsid w:val="00B57E6F"/>
    <w:rsid w:val="00B84BC1"/>
    <w:rsid w:val="00B8686D"/>
    <w:rsid w:val="00B93F69"/>
    <w:rsid w:val="00B9795E"/>
    <w:rsid w:val="00BB1DDC"/>
    <w:rsid w:val="00BB2150"/>
    <w:rsid w:val="00BB41DC"/>
    <w:rsid w:val="00BC30C9"/>
    <w:rsid w:val="00BD077D"/>
    <w:rsid w:val="00BE3E58"/>
    <w:rsid w:val="00BF6CCA"/>
    <w:rsid w:val="00C01616"/>
    <w:rsid w:val="00C0162B"/>
    <w:rsid w:val="00C068ED"/>
    <w:rsid w:val="00C14765"/>
    <w:rsid w:val="00C22E0C"/>
    <w:rsid w:val="00C345B1"/>
    <w:rsid w:val="00C34AFE"/>
    <w:rsid w:val="00C40142"/>
    <w:rsid w:val="00C52C3C"/>
    <w:rsid w:val="00C54B40"/>
    <w:rsid w:val="00C57182"/>
    <w:rsid w:val="00C57863"/>
    <w:rsid w:val="00C640AF"/>
    <w:rsid w:val="00C655FD"/>
    <w:rsid w:val="00C7315C"/>
    <w:rsid w:val="00C75407"/>
    <w:rsid w:val="00C8320B"/>
    <w:rsid w:val="00C841C6"/>
    <w:rsid w:val="00C870A8"/>
    <w:rsid w:val="00C9348A"/>
    <w:rsid w:val="00C94434"/>
    <w:rsid w:val="00CA0D75"/>
    <w:rsid w:val="00CA1C95"/>
    <w:rsid w:val="00CA5A9C"/>
    <w:rsid w:val="00CC4C20"/>
    <w:rsid w:val="00CD14B3"/>
    <w:rsid w:val="00CD3517"/>
    <w:rsid w:val="00CD5FE2"/>
    <w:rsid w:val="00CE60E8"/>
    <w:rsid w:val="00CE7C68"/>
    <w:rsid w:val="00CF17EC"/>
    <w:rsid w:val="00CF631D"/>
    <w:rsid w:val="00D02B4C"/>
    <w:rsid w:val="00D03815"/>
    <w:rsid w:val="00D040C4"/>
    <w:rsid w:val="00D20AD1"/>
    <w:rsid w:val="00D24143"/>
    <w:rsid w:val="00D25510"/>
    <w:rsid w:val="00D2582C"/>
    <w:rsid w:val="00D327BC"/>
    <w:rsid w:val="00D34CFA"/>
    <w:rsid w:val="00D350BB"/>
    <w:rsid w:val="00D42E2D"/>
    <w:rsid w:val="00D46B7E"/>
    <w:rsid w:val="00D51841"/>
    <w:rsid w:val="00D53617"/>
    <w:rsid w:val="00D57C84"/>
    <w:rsid w:val="00D6057D"/>
    <w:rsid w:val="00D71640"/>
    <w:rsid w:val="00D77AA2"/>
    <w:rsid w:val="00D836C5"/>
    <w:rsid w:val="00D84576"/>
    <w:rsid w:val="00DA1399"/>
    <w:rsid w:val="00DA24C6"/>
    <w:rsid w:val="00DA4D7B"/>
    <w:rsid w:val="00DC5D0A"/>
    <w:rsid w:val="00DD271C"/>
    <w:rsid w:val="00DE05A8"/>
    <w:rsid w:val="00DE264A"/>
    <w:rsid w:val="00DF5072"/>
    <w:rsid w:val="00E02D18"/>
    <w:rsid w:val="00E041E7"/>
    <w:rsid w:val="00E11A3A"/>
    <w:rsid w:val="00E23CA1"/>
    <w:rsid w:val="00E409A8"/>
    <w:rsid w:val="00E50C12"/>
    <w:rsid w:val="00E65B91"/>
    <w:rsid w:val="00E7209D"/>
    <w:rsid w:val="00E72EAD"/>
    <w:rsid w:val="00E77223"/>
    <w:rsid w:val="00E8528B"/>
    <w:rsid w:val="00E85596"/>
    <w:rsid w:val="00E85B94"/>
    <w:rsid w:val="00E978D0"/>
    <w:rsid w:val="00EA4613"/>
    <w:rsid w:val="00EA7F91"/>
    <w:rsid w:val="00EB1523"/>
    <w:rsid w:val="00EB3AA8"/>
    <w:rsid w:val="00EC0E49"/>
    <w:rsid w:val="00EC101F"/>
    <w:rsid w:val="00EC1D9F"/>
    <w:rsid w:val="00ED7082"/>
    <w:rsid w:val="00EE0131"/>
    <w:rsid w:val="00EE17B0"/>
    <w:rsid w:val="00EF06D9"/>
    <w:rsid w:val="00F05C4F"/>
    <w:rsid w:val="00F117F6"/>
    <w:rsid w:val="00F12D33"/>
    <w:rsid w:val="00F25E9A"/>
    <w:rsid w:val="00F3049E"/>
    <w:rsid w:val="00F30C64"/>
    <w:rsid w:val="00F32BA2"/>
    <w:rsid w:val="00F32CDB"/>
    <w:rsid w:val="00F565FE"/>
    <w:rsid w:val="00F63A70"/>
    <w:rsid w:val="00F63D8C"/>
    <w:rsid w:val="00F74503"/>
    <w:rsid w:val="00F7534E"/>
    <w:rsid w:val="00F82F1D"/>
    <w:rsid w:val="00F93EDF"/>
    <w:rsid w:val="00F94916"/>
    <w:rsid w:val="00FA1802"/>
    <w:rsid w:val="00FA21D0"/>
    <w:rsid w:val="00FA34A0"/>
    <w:rsid w:val="00FA5F5F"/>
    <w:rsid w:val="00FB730C"/>
    <w:rsid w:val="00FC2695"/>
    <w:rsid w:val="00FC3E03"/>
    <w:rsid w:val="00FC3FC1"/>
    <w:rsid w:val="00FD00AE"/>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2767"/>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CET Top_page"/>
    <w:rsid w:val="001D172C"/>
    <w:pPr>
      <w:tabs>
        <w:tab w:val="right" w:pos="7100"/>
      </w:tabs>
      <w:spacing w:after="0" w:line="264" w:lineRule="auto"/>
      <w:jc w:val="both"/>
    </w:pPr>
    <w:rPr>
      <w:rFonts w:ascii="Arial" w:eastAsia="Times New Roman" w:hAnsi="Arial" w:cs="Times New Roman"/>
      <w:sz w:val="18"/>
      <w:szCs w:val="20"/>
      <w:lang w:val="en-GB"/>
    </w:rPr>
  </w:style>
  <w:style w:type="paragraph" w:styleId="Heading1">
    <w:name w:val="heading 1"/>
    <w:basedOn w:val="CETHeading1"/>
    <w:next w:val="Normal"/>
    <w:link w:val="Heading1Char"/>
    <w:uiPriority w:val="9"/>
    <w:rsid w:val="004F5E36"/>
    <w:pPr>
      <w:tabs>
        <w:tab w:val="clear" w:pos="360"/>
        <w:tab w:val="right" w:pos="7100"/>
      </w:tabs>
      <w:jc w:val="both"/>
      <w:outlineLvl w:val="0"/>
    </w:pPr>
    <w:rPr>
      <w:lang w:val="en-GB"/>
    </w:rPr>
  </w:style>
  <w:style w:type="paragraph" w:styleId="Heading2">
    <w:name w:val="heading 2"/>
    <w:basedOn w:val="Normal"/>
    <w:next w:val="Normal"/>
    <w:link w:val="Heading2Char"/>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leSimple1">
    <w:name w:val="Table Simple 1"/>
    <w:basedOn w:val="TableNormal"/>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CommentReference">
    <w:name w:val="annotation reference"/>
    <w:basedOn w:val="DefaultParagraphFont"/>
    <w:uiPriority w:val="99"/>
    <w:semiHidden/>
    <w:unhideWhenUsed/>
    <w:rsid w:val="004577FE"/>
    <w:rPr>
      <w:sz w:val="16"/>
      <w:szCs w:val="16"/>
    </w:rPr>
  </w:style>
  <w:style w:type="paragraph" w:styleId="BalloonText">
    <w:name w:val="Balloon Text"/>
    <w:basedOn w:val="Normal"/>
    <w:link w:val="BalloonTextChar"/>
    <w:uiPriority w:val="99"/>
    <w:semiHidden/>
    <w:unhideWhenUsed/>
    <w:rsid w:val="000D34B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34BE"/>
    <w:rPr>
      <w:rFonts w:ascii="Tahoma" w:hAnsi="Tahoma" w:cs="Tahoma"/>
      <w:sz w:val="16"/>
      <w:szCs w:val="16"/>
    </w:rPr>
  </w:style>
  <w:style w:type="paragraph" w:styleId="Bibliography">
    <w:name w:val="Bibliography"/>
    <w:basedOn w:val="CETReferencetext"/>
    <w:uiPriority w:val="37"/>
    <w:unhideWhenUsed/>
    <w:rsid w:val="00631B33"/>
    <w:pPr>
      <w:spacing w:line="240" w:lineRule="auto"/>
      <w:ind w:left="720" w:hanging="720"/>
    </w:pPr>
  </w:style>
  <w:style w:type="paragraph" w:styleId="BodyText2">
    <w:name w:val="Body Text 2"/>
    <w:basedOn w:val="Normal"/>
    <w:link w:val="BodyText2Char"/>
    <w:uiPriority w:val="99"/>
    <w:semiHidden/>
    <w:unhideWhenUsed/>
    <w:rsid w:val="0003148D"/>
    <w:pPr>
      <w:spacing w:after="120" w:line="480" w:lineRule="auto"/>
    </w:pPr>
  </w:style>
  <w:style w:type="character" w:customStyle="1" w:styleId="BodyText2Char">
    <w:name w:val="Body Text 2 Char"/>
    <w:basedOn w:val="DefaultParagraphFont"/>
    <w:link w:val="BodyText2"/>
    <w:uiPriority w:val="99"/>
    <w:semiHidden/>
    <w:rsid w:val="0003148D"/>
  </w:style>
  <w:style w:type="paragraph" w:styleId="BodyText3">
    <w:name w:val="Body Text 3"/>
    <w:basedOn w:val="Normal"/>
    <w:link w:val="BodyText3Char"/>
    <w:uiPriority w:val="99"/>
    <w:semiHidden/>
    <w:unhideWhenUsed/>
    <w:rsid w:val="0003148D"/>
    <w:pPr>
      <w:spacing w:after="120"/>
    </w:pPr>
    <w:rPr>
      <w:sz w:val="16"/>
      <w:szCs w:val="16"/>
    </w:rPr>
  </w:style>
  <w:style w:type="character" w:customStyle="1" w:styleId="BodyText3Char">
    <w:name w:val="Body Text 3 Char"/>
    <w:basedOn w:val="DefaultParagraphFont"/>
    <w:link w:val="BodyText3"/>
    <w:uiPriority w:val="99"/>
    <w:semiHidden/>
    <w:rsid w:val="0003148D"/>
    <w:rPr>
      <w:sz w:val="16"/>
      <w:szCs w:val="16"/>
    </w:rPr>
  </w:style>
  <w:style w:type="paragraph" w:styleId="BodyText">
    <w:name w:val="Body Text"/>
    <w:basedOn w:val="Normal"/>
    <w:link w:val="BodyTextChar"/>
    <w:uiPriority w:val="99"/>
    <w:semiHidden/>
    <w:unhideWhenUsed/>
    <w:rsid w:val="0003148D"/>
    <w:pPr>
      <w:spacing w:after="120"/>
    </w:pPr>
  </w:style>
  <w:style w:type="character" w:customStyle="1" w:styleId="BodyTextChar">
    <w:name w:val="Body Text Char"/>
    <w:basedOn w:val="DefaultParagraphFont"/>
    <w:link w:val="BodyText"/>
    <w:uiPriority w:val="99"/>
    <w:semiHidden/>
    <w:rsid w:val="0003148D"/>
  </w:style>
  <w:style w:type="paragraph" w:styleId="Date">
    <w:name w:val="Date"/>
    <w:basedOn w:val="Normal"/>
    <w:next w:val="Normal"/>
    <w:link w:val="DateChar"/>
    <w:uiPriority w:val="99"/>
    <w:semiHidden/>
    <w:unhideWhenUsed/>
    <w:rsid w:val="0003148D"/>
  </w:style>
  <w:style w:type="character" w:customStyle="1" w:styleId="DateChar">
    <w:name w:val="Date Char"/>
    <w:basedOn w:val="DefaultParagraphFont"/>
    <w:link w:val="Date"/>
    <w:uiPriority w:val="99"/>
    <w:semiHidden/>
    <w:rsid w:val="0003148D"/>
  </w:style>
  <w:style w:type="paragraph" w:styleId="Caption">
    <w:name w:val="caption"/>
    <w:basedOn w:val="Normal"/>
    <w:next w:val="Normal"/>
    <w:uiPriority w:val="35"/>
    <w:semiHidden/>
    <w:unhideWhenUsed/>
    <w:qFormat/>
    <w:rsid w:val="0003148D"/>
    <w:pPr>
      <w:spacing w:line="240" w:lineRule="auto"/>
    </w:pPr>
    <w:rPr>
      <w:b/>
      <w:bCs/>
      <w:color w:val="4F81BD" w:themeColor="accent1"/>
      <w:szCs w:val="18"/>
    </w:rPr>
  </w:style>
  <w:style w:type="paragraph" w:styleId="List">
    <w:name w:val="List"/>
    <w:basedOn w:val="Normal"/>
    <w:uiPriority w:val="99"/>
    <w:semiHidden/>
    <w:unhideWhenUsed/>
    <w:rsid w:val="0003148D"/>
    <w:pPr>
      <w:ind w:left="283" w:hanging="283"/>
      <w:contextualSpacing/>
    </w:pPr>
  </w:style>
  <w:style w:type="paragraph" w:styleId="List2">
    <w:name w:val="List 2"/>
    <w:basedOn w:val="Normal"/>
    <w:uiPriority w:val="99"/>
    <w:semiHidden/>
    <w:unhideWhenUsed/>
    <w:rsid w:val="0003148D"/>
    <w:pPr>
      <w:ind w:left="566" w:hanging="283"/>
      <w:contextualSpacing/>
    </w:pPr>
  </w:style>
  <w:style w:type="paragraph" w:styleId="List3">
    <w:name w:val="List 3"/>
    <w:basedOn w:val="Normal"/>
    <w:uiPriority w:val="99"/>
    <w:semiHidden/>
    <w:unhideWhenUsed/>
    <w:rsid w:val="0003148D"/>
    <w:pPr>
      <w:ind w:left="849" w:hanging="283"/>
      <w:contextualSpacing/>
    </w:pPr>
  </w:style>
  <w:style w:type="paragraph" w:styleId="List4">
    <w:name w:val="List 4"/>
    <w:basedOn w:val="Normal"/>
    <w:uiPriority w:val="99"/>
    <w:semiHidden/>
    <w:unhideWhenUsed/>
    <w:rsid w:val="0003148D"/>
    <w:pPr>
      <w:ind w:left="1132" w:hanging="283"/>
      <w:contextualSpacing/>
    </w:pPr>
  </w:style>
  <w:style w:type="paragraph" w:styleId="List5">
    <w:name w:val="List 5"/>
    <w:basedOn w:val="Normal"/>
    <w:uiPriority w:val="99"/>
    <w:semiHidden/>
    <w:unhideWhenUsed/>
    <w:rsid w:val="0003148D"/>
    <w:pPr>
      <w:ind w:left="1415" w:hanging="283"/>
      <w:contextualSpacing/>
    </w:pPr>
  </w:style>
  <w:style w:type="paragraph" w:styleId="ListContinue">
    <w:name w:val="List Continue"/>
    <w:basedOn w:val="Normal"/>
    <w:uiPriority w:val="99"/>
    <w:semiHidden/>
    <w:unhideWhenUsed/>
    <w:rsid w:val="0003148D"/>
    <w:pPr>
      <w:spacing w:after="120"/>
      <w:ind w:left="283"/>
      <w:contextualSpacing/>
    </w:pPr>
  </w:style>
  <w:style w:type="paragraph" w:styleId="ListContinue2">
    <w:name w:val="List Continue 2"/>
    <w:basedOn w:val="Normal"/>
    <w:uiPriority w:val="99"/>
    <w:semiHidden/>
    <w:unhideWhenUsed/>
    <w:rsid w:val="0003148D"/>
    <w:pPr>
      <w:spacing w:after="120"/>
      <w:ind w:left="566"/>
      <w:contextualSpacing/>
    </w:pPr>
  </w:style>
  <w:style w:type="paragraph" w:styleId="ListContinue3">
    <w:name w:val="List Continue 3"/>
    <w:basedOn w:val="Normal"/>
    <w:uiPriority w:val="99"/>
    <w:semiHidden/>
    <w:unhideWhenUsed/>
    <w:rsid w:val="0003148D"/>
    <w:pPr>
      <w:spacing w:after="120"/>
      <w:ind w:left="849"/>
      <w:contextualSpacing/>
    </w:pPr>
  </w:style>
  <w:style w:type="paragraph" w:styleId="ListContinue4">
    <w:name w:val="List Continue 4"/>
    <w:basedOn w:val="Normal"/>
    <w:uiPriority w:val="99"/>
    <w:semiHidden/>
    <w:unhideWhenUsed/>
    <w:rsid w:val="0003148D"/>
    <w:pPr>
      <w:spacing w:after="120"/>
      <w:ind w:left="1132"/>
      <w:contextualSpacing/>
    </w:pPr>
  </w:style>
  <w:style w:type="paragraph" w:styleId="ListContinue5">
    <w:name w:val="List Continue 5"/>
    <w:basedOn w:val="Normal"/>
    <w:uiPriority w:val="99"/>
    <w:semiHidden/>
    <w:unhideWhenUsed/>
    <w:rsid w:val="0003148D"/>
    <w:pPr>
      <w:spacing w:after="120"/>
      <w:ind w:left="1415"/>
      <w:contextualSpacing/>
    </w:pPr>
  </w:style>
  <w:style w:type="paragraph" w:styleId="Signature">
    <w:name w:val="Signature"/>
    <w:basedOn w:val="Normal"/>
    <w:link w:val="SignatureChar"/>
    <w:uiPriority w:val="99"/>
    <w:semiHidden/>
    <w:unhideWhenUsed/>
    <w:rsid w:val="0003148D"/>
    <w:pPr>
      <w:spacing w:line="240" w:lineRule="auto"/>
      <w:ind w:left="4252"/>
    </w:pPr>
  </w:style>
  <w:style w:type="character" w:customStyle="1" w:styleId="SignatureChar">
    <w:name w:val="Signature Char"/>
    <w:basedOn w:val="DefaultParagraphFont"/>
    <w:link w:val="Signature"/>
    <w:uiPriority w:val="99"/>
    <w:semiHidden/>
    <w:rsid w:val="0003148D"/>
  </w:style>
  <w:style w:type="paragraph" w:styleId="E-mailSignature">
    <w:name w:val="E-mail Signature"/>
    <w:basedOn w:val="Normal"/>
    <w:link w:val="E-mailSignatureChar"/>
    <w:uiPriority w:val="99"/>
    <w:semiHidden/>
    <w:unhideWhenUsed/>
    <w:rsid w:val="0003148D"/>
    <w:pPr>
      <w:spacing w:line="240" w:lineRule="auto"/>
    </w:pPr>
  </w:style>
  <w:style w:type="character" w:customStyle="1" w:styleId="E-mailSignatureChar">
    <w:name w:val="E-mail Signature Char"/>
    <w:basedOn w:val="DefaultParagraphFont"/>
    <w:link w:val="E-mailSignature"/>
    <w:uiPriority w:val="99"/>
    <w:semiHidden/>
    <w:rsid w:val="0003148D"/>
  </w:style>
  <w:style w:type="paragraph" w:styleId="Salutation">
    <w:name w:val="Salutation"/>
    <w:basedOn w:val="Normal"/>
    <w:next w:val="Normal"/>
    <w:link w:val="SalutationChar"/>
    <w:uiPriority w:val="99"/>
    <w:semiHidden/>
    <w:unhideWhenUsed/>
    <w:rsid w:val="0003148D"/>
  </w:style>
  <w:style w:type="character" w:customStyle="1" w:styleId="SalutationChar">
    <w:name w:val="Salutation Char"/>
    <w:basedOn w:val="DefaultParagraphFont"/>
    <w:link w:val="Salutation"/>
    <w:uiPriority w:val="99"/>
    <w:semiHidden/>
    <w:rsid w:val="0003148D"/>
  </w:style>
  <w:style w:type="paragraph" w:styleId="Closing">
    <w:name w:val="Closing"/>
    <w:basedOn w:val="Normal"/>
    <w:link w:val="ClosingChar"/>
    <w:uiPriority w:val="99"/>
    <w:semiHidden/>
    <w:unhideWhenUsed/>
    <w:rsid w:val="0003148D"/>
    <w:pPr>
      <w:spacing w:line="240" w:lineRule="auto"/>
      <w:ind w:left="4252"/>
    </w:pPr>
  </w:style>
  <w:style w:type="character" w:customStyle="1" w:styleId="ClosingChar">
    <w:name w:val="Closing Char"/>
    <w:basedOn w:val="DefaultParagraphFont"/>
    <w:link w:val="Closing"/>
    <w:uiPriority w:val="99"/>
    <w:semiHidden/>
    <w:rsid w:val="0003148D"/>
  </w:style>
  <w:style w:type="paragraph" w:styleId="Index1">
    <w:name w:val="index 1"/>
    <w:basedOn w:val="Normal"/>
    <w:next w:val="Normal"/>
    <w:autoRedefine/>
    <w:uiPriority w:val="99"/>
    <w:semiHidden/>
    <w:unhideWhenUsed/>
    <w:rsid w:val="0003148D"/>
    <w:pPr>
      <w:spacing w:line="240" w:lineRule="auto"/>
      <w:ind w:left="220" w:hanging="220"/>
    </w:pPr>
  </w:style>
  <w:style w:type="paragraph" w:styleId="Index2">
    <w:name w:val="index 2"/>
    <w:basedOn w:val="Normal"/>
    <w:next w:val="Normal"/>
    <w:autoRedefine/>
    <w:uiPriority w:val="99"/>
    <w:semiHidden/>
    <w:unhideWhenUsed/>
    <w:rsid w:val="0003148D"/>
    <w:pPr>
      <w:spacing w:line="240" w:lineRule="auto"/>
      <w:ind w:left="440" w:hanging="220"/>
    </w:pPr>
  </w:style>
  <w:style w:type="paragraph" w:styleId="Index3">
    <w:name w:val="index 3"/>
    <w:basedOn w:val="Normal"/>
    <w:next w:val="Normal"/>
    <w:autoRedefine/>
    <w:uiPriority w:val="99"/>
    <w:semiHidden/>
    <w:unhideWhenUsed/>
    <w:rsid w:val="0003148D"/>
    <w:pPr>
      <w:spacing w:line="240" w:lineRule="auto"/>
      <w:ind w:left="660" w:hanging="220"/>
    </w:pPr>
  </w:style>
  <w:style w:type="paragraph" w:styleId="Index4">
    <w:name w:val="index 4"/>
    <w:basedOn w:val="Normal"/>
    <w:next w:val="Normal"/>
    <w:autoRedefine/>
    <w:uiPriority w:val="99"/>
    <w:semiHidden/>
    <w:unhideWhenUsed/>
    <w:rsid w:val="0003148D"/>
    <w:pPr>
      <w:spacing w:line="240" w:lineRule="auto"/>
      <w:ind w:left="880" w:hanging="220"/>
    </w:pPr>
  </w:style>
  <w:style w:type="paragraph" w:styleId="Index5">
    <w:name w:val="index 5"/>
    <w:basedOn w:val="Normal"/>
    <w:next w:val="Normal"/>
    <w:autoRedefine/>
    <w:uiPriority w:val="99"/>
    <w:semiHidden/>
    <w:unhideWhenUsed/>
    <w:rsid w:val="0003148D"/>
    <w:pPr>
      <w:spacing w:line="240" w:lineRule="auto"/>
      <w:ind w:left="1100" w:hanging="220"/>
    </w:pPr>
  </w:style>
  <w:style w:type="paragraph" w:styleId="Index6">
    <w:name w:val="index 6"/>
    <w:basedOn w:val="Normal"/>
    <w:next w:val="Normal"/>
    <w:autoRedefine/>
    <w:uiPriority w:val="99"/>
    <w:semiHidden/>
    <w:unhideWhenUsed/>
    <w:rsid w:val="0003148D"/>
    <w:pPr>
      <w:spacing w:line="240" w:lineRule="auto"/>
      <w:ind w:left="1320" w:hanging="220"/>
    </w:pPr>
  </w:style>
  <w:style w:type="paragraph" w:styleId="Index7">
    <w:name w:val="index 7"/>
    <w:basedOn w:val="Normal"/>
    <w:next w:val="Normal"/>
    <w:autoRedefine/>
    <w:uiPriority w:val="99"/>
    <w:semiHidden/>
    <w:unhideWhenUsed/>
    <w:rsid w:val="0003148D"/>
    <w:pPr>
      <w:spacing w:line="240" w:lineRule="auto"/>
      <w:ind w:left="1540" w:hanging="220"/>
    </w:pPr>
  </w:style>
  <w:style w:type="paragraph" w:styleId="Index8">
    <w:name w:val="index 8"/>
    <w:basedOn w:val="Normal"/>
    <w:next w:val="Normal"/>
    <w:autoRedefine/>
    <w:uiPriority w:val="99"/>
    <w:semiHidden/>
    <w:unhideWhenUsed/>
    <w:rsid w:val="0003148D"/>
    <w:pPr>
      <w:spacing w:line="240" w:lineRule="auto"/>
      <w:ind w:left="1760" w:hanging="220"/>
    </w:pPr>
  </w:style>
  <w:style w:type="paragraph" w:styleId="Index9">
    <w:name w:val="index 9"/>
    <w:basedOn w:val="Normal"/>
    <w:next w:val="Normal"/>
    <w:autoRedefine/>
    <w:uiPriority w:val="99"/>
    <w:semiHidden/>
    <w:unhideWhenUsed/>
    <w:rsid w:val="0003148D"/>
    <w:pPr>
      <w:spacing w:line="240" w:lineRule="auto"/>
      <w:ind w:left="1980" w:hanging="220"/>
    </w:pPr>
  </w:style>
  <w:style w:type="paragraph" w:styleId="TableofFigures">
    <w:name w:val="table of figures"/>
    <w:basedOn w:val="Normal"/>
    <w:next w:val="Normal"/>
    <w:uiPriority w:val="99"/>
    <w:semiHidden/>
    <w:unhideWhenUsed/>
    <w:rsid w:val="0003148D"/>
  </w:style>
  <w:style w:type="paragraph" w:styleId="TableofAuthorities">
    <w:name w:val="table of authorities"/>
    <w:basedOn w:val="Normal"/>
    <w:next w:val="Normal"/>
    <w:uiPriority w:val="99"/>
    <w:semiHidden/>
    <w:unhideWhenUsed/>
    <w:rsid w:val="0003148D"/>
    <w:pPr>
      <w:ind w:left="220" w:hanging="220"/>
    </w:pPr>
  </w:style>
  <w:style w:type="paragraph" w:styleId="EnvelopeAddress">
    <w:name w:val="envelope address"/>
    <w:basedOn w:val="Normal"/>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HTMLAddress">
    <w:name w:val="HTML Address"/>
    <w:basedOn w:val="Normal"/>
    <w:link w:val="HTMLAddressChar"/>
    <w:uiPriority w:val="99"/>
    <w:semiHidden/>
    <w:unhideWhenUsed/>
    <w:rsid w:val="0003148D"/>
    <w:pPr>
      <w:spacing w:line="240" w:lineRule="auto"/>
    </w:pPr>
    <w:rPr>
      <w:i/>
      <w:iCs/>
    </w:rPr>
  </w:style>
  <w:style w:type="character" w:customStyle="1" w:styleId="HTMLAddressChar">
    <w:name w:val="HTML Address Char"/>
    <w:basedOn w:val="DefaultParagraphFont"/>
    <w:link w:val="HTMLAddress"/>
    <w:uiPriority w:val="99"/>
    <w:semiHidden/>
    <w:rsid w:val="0003148D"/>
    <w:rPr>
      <w:i/>
      <w:iCs/>
    </w:rPr>
  </w:style>
  <w:style w:type="paragraph" w:styleId="EnvelopeReturn">
    <w:name w:val="envelope return"/>
    <w:basedOn w:val="Normal"/>
    <w:uiPriority w:val="99"/>
    <w:semiHidden/>
    <w:unhideWhenUsed/>
    <w:rsid w:val="0003148D"/>
    <w:pPr>
      <w:spacing w:line="240" w:lineRule="auto"/>
    </w:pPr>
    <w:rPr>
      <w:rFonts w:asciiTheme="majorHAnsi" w:eastAsiaTheme="majorEastAsia" w:hAnsiTheme="majorHAnsi" w:cstheme="majorBidi"/>
    </w:rPr>
  </w:style>
  <w:style w:type="paragraph" w:styleId="MessageHeader">
    <w:name w:val="Message Header"/>
    <w:basedOn w:val="Normal"/>
    <w:link w:val="MessageHeaderChar"/>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03148D"/>
    <w:rPr>
      <w:rFonts w:asciiTheme="majorHAnsi" w:eastAsiaTheme="majorEastAsia" w:hAnsiTheme="majorHAnsi" w:cstheme="majorBidi"/>
      <w:sz w:val="24"/>
      <w:szCs w:val="24"/>
      <w:shd w:val="pct20" w:color="auto" w:fill="auto"/>
    </w:rPr>
  </w:style>
  <w:style w:type="paragraph" w:styleId="NoteHeading">
    <w:name w:val="Note Heading"/>
    <w:basedOn w:val="Normal"/>
    <w:next w:val="Normal"/>
    <w:link w:val="NoteHeadingChar"/>
    <w:uiPriority w:val="99"/>
    <w:semiHidden/>
    <w:unhideWhenUsed/>
    <w:rsid w:val="0003148D"/>
    <w:pPr>
      <w:spacing w:line="240" w:lineRule="auto"/>
    </w:pPr>
  </w:style>
  <w:style w:type="character" w:customStyle="1" w:styleId="NoteHeadingChar">
    <w:name w:val="Note Heading Char"/>
    <w:basedOn w:val="DefaultParagraphFont"/>
    <w:link w:val="NoteHeading"/>
    <w:uiPriority w:val="99"/>
    <w:semiHidden/>
    <w:rsid w:val="0003148D"/>
  </w:style>
  <w:style w:type="paragraph" w:styleId="DocumentMap">
    <w:name w:val="Document Map"/>
    <w:basedOn w:val="Normal"/>
    <w:link w:val="DocumentMapChar"/>
    <w:uiPriority w:val="99"/>
    <w:semiHidden/>
    <w:unhideWhenUsed/>
    <w:rsid w:val="0003148D"/>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3148D"/>
    <w:rPr>
      <w:rFonts w:ascii="Tahoma" w:hAnsi="Tahoma" w:cs="Tahoma"/>
      <w:sz w:val="16"/>
      <w:szCs w:val="16"/>
    </w:rPr>
  </w:style>
  <w:style w:type="paragraph" w:styleId="NormalWeb">
    <w:name w:val="Normal (Web)"/>
    <w:basedOn w:val="Normal"/>
    <w:uiPriority w:val="99"/>
    <w:semiHidden/>
    <w:unhideWhenUsed/>
    <w:rsid w:val="0003148D"/>
    <w:rPr>
      <w:sz w:val="24"/>
      <w:szCs w:val="24"/>
    </w:rPr>
  </w:style>
  <w:style w:type="paragraph" w:styleId="ListNumber">
    <w:name w:val="List Number"/>
    <w:basedOn w:val="Normal"/>
    <w:uiPriority w:val="99"/>
    <w:semiHidden/>
    <w:unhideWhenUsed/>
    <w:rsid w:val="0003148D"/>
    <w:pPr>
      <w:numPr>
        <w:numId w:val="2"/>
      </w:numPr>
      <w:contextualSpacing/>
    </w:pPr>
  </w:style>
  <w:style w:type="paragraph" w:styleId="ListNumber2">
    <w:name w:val="List Number 2"/>
    <w:basedOn w:val="Normal"/>
    <w:uiPriority w:val="99"/>
    <w:semiHidden/>
    <w:unhideWhenUsed/>
    <w:rsid w:val="0003148D"/>
    <w:pPr>
      <w:numPr>
        <w:numId w:val="3"/>
      </w:numPr>
      <w:contextualSpacing/>
    </w:pPr>
  </w:style>
  <w:style w:type="paragraph" w:styleId="ListNumber3">
    <w:name w:val="List Number 3"/>
    <w:basedOn w:val="Normal"/>
    <w:uiPriority w:val="99"/>
    <w:semiHidden/>
    <w:unhideWhenUsed/>
    <w:rsid w:val="0003148D"/>
    <w:pPr>
      <w:numPr>
        <w:numId w:val="4"/>
      </w:numPr>
      <w:contextualSpacing/>
    </w:pPr>
  </w:style>
  <w:style w:type="paragraph" w:styleId="ListNumber4">
    <w:name w:val="List Number 4"/>
    <w:basedOn w:val="Normal"/>
    <w:uiPriority w:val="99"/>
    <w:semiHidden/>
    <w:unhideWhenUsed/>
    <w:rsid w:val="0003148D"/>
    <w:pPr>
      <w:numPr>
        <w:numId w:val="5"/>
      </w:numPr>
      <w:contextualSpacing/>
    </w:pPr>
  </w:style>
  <w:style w:type="paragraph" w:styleId="ListNumber5">
    <w:name w:val="List Number 5"/>
    <w:basedOn w:val="Normal"/>
    <w:uiPriority w:val="99"/>
    <w:semiHidden/>
    <w:unhideWhenUsed/>
    <w:rsid w:val="0003148D"/>
    <w:pPr>
      <w:numPr>
        <w:numId w:val="6"/>
      </w:numPr>
      <w:contextualSpacing/>
    </w:pPr>
  </w:style>
  <w:style w:type="paragraph" w:styleId="HTMLPreformatted">
    <w:name w:val="HTML Preformatted"/>
    <w:basedOn w:val="Normal"/>
    <w:link w:val="HTMLPreformattedChar"/>
    <w:uiPriority w:val="99"/>
    <w:semiHidden/>
    <w:unhideWhenUsed/>
    <w:rsid w:val="0003148D"/>
    <w:pPr>
      <w:spacing w:line="240" w:lineRule="auto"/>
    </w:pPr>
    <w:rPr>
      <w:rFonts w:ascii="Consolas" w:hAnsi="Consolas" w:cs="Consolas"/>
    </w:rPr>
  </w:style>
  <w:style w:type="character" w:customStyle="1" w:styleId="HTMLPreformattedChar">
    <w:name w:val="HTML Preformatted Char"/>
    <w:basedOn w:val="DefaultParagraphFont"/>
    <w:link w:val="HTMLPreformatted"/>
    <w:uiPriority w:val="99"/>
    <w:semiHidden/>
    <w:rsid w:val="0003148D"/>
    <w:rPr>
      <w:rFonts w:ascii="Consolas" w:hAnsi="Consolas" w:cs="Consolas"/>
      <w:sz w:val="20"/>
      <w:szCs w:val="20"/>
    </w:rPr>
  </w:style>
  <w:style w:type="paragraph" w:styleId="BodyTextFirstIndent">
    <w:name w:val="Body Text First Indent"/>
    <w:basedOn w:val="BodyText"/>
    <w:link w:val="BodyTextFirstIndentChar"/>
    <w:uiPriority w:val="99"/>
    <w:semiHidden/>
    <w:unhideWhenUsed/>
    <w:rsid w:val="0003148D"/>
    <w:pPr>
      <w:spacing w:after="200"/>
      <w:ind w:firstLine="360"/>
    </w:pPr>
  </w:style>
  <w:style w:type="character" w:customStyle="1" w:styleId="BodyTextFirstIndentChar">
    <w:name w:val="Body Text First Indent Char"/>
    <w:basedOn w:val="BodyTextChar"/>
    <w:link w:val="BodyTextFirstIndent"/>
    <w:uiPriority w:val="99"/>
    <w:semiHidden/>
    <w:rsid w:val="0003148D"/>
  </w:style>
  <w:style w:type="paragraph" w:styleId="BodyTextIndent">
    <w:name w:val="Body Text Indent"/>
    <w:basedOn w:val="Normal"/>
    <w:link w:val="BodyTextIndentChar"/>
    <w:uiPriority w:val="99"/>
    <w:semiHidden/>
    <w:unhideWhenUsed/>
    <w:rsid w:val="0003148D"/>
    <w:pPr>
      <w:spacing w:after="120"/>
      <w:ind w:left="283"/>
    </w:pPr>
  </w:style>
  <w:style w:type="character" w:customStyle="1" w:styleId="BodyTextIndentChar">
    <w:name w:val="Body Text Indent Char"/>
    <w:basedOn w:val="DefaultParagraphFont"/>
    <w:link w:val="BodyTextIndent"/>
    <w:uiPriority w:val="99"/>
    <w:semiHidden/>
    <w:rsid w:val="0003148D"/>
  </w:style>
  <w:style w:type="paragraph" w:styleId="BodyTextFirstIndent2">
    <w:name w:val="Body Text First Indent 2"/>
    <w:basedOn w:val="BodyTextIndent"/>
    <w:link w:val="BodyTextFirstIndent2Char"/>
    <w:uiPriority w:val="99"/>
    <w:semiHidden/>
    <w:unhideWhenUsed/>
    <w:rsid w:val="0003148D"/>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03148D"/>
  </w:style>
  <w:style w:type="paragraph" w:styleId="ListBullet">
    <w:name w:val="List Bullet"/>
    <w:basedOn w:val="Normal"/>
    <w:uiPriority w:val="99"/>
    <w:semiHidden/>
    <w:unhideWhenUsed/>
    <w:rsid w:val="0003148D"/>
    <w:pPr>
      <w:numPr>
        <w:numId w:val="7"/>
      </w:numPr>
      <w:contextualSpacing/>
    </w:pPr>
  </w:style>
  <w:style w:type="paragraph" w:styleId="ListBullet2">
    <w:name w:val="List Bullet 2"/>
    <w:basedOn w:val="Normal"/>
    <w:uiPriority w:val="99"/>
    <w:semiHidden/>
    <w:unhideWhenUsed/>
    <w:rsid w:val="0003148D"/>
    <w:pPr>
      <w:numPr>
        <w:numId w:val="8"/>
      </w:numPr>
      <w:contextualSpacing/>
    </w:pPr>
  </w:style>
  <w:style w:type="paragraph" w:styleId="ListBullet3">
    <w:name w:val="List Bullet 3"/>
    <w:basedOn w:val="Normal"/>
    <w:uiPriority w:val="99"/>
    <w:semiHidden/>
    <w:unhideWhenUsed/>
    <w:rsid w:val="0003148D"/>
    <w:pPr>
      <w:numPr>
        <w:numId w:val="9"/>
      </w:numPr>
      <w:contextualSpacing/>
    </w:pPr>
  </w:style>
  <w:style w:type="paragraph" w:styleId="ListBullet4">
    <w:name w:val="List Bullet 4"/>
    <w:basedOn w:val="Normal"/>
    <w:uiPriority w:val="99"/>
    <w:semiHidden/>
    <w:unhideWhenUsed/>
    <w:rsid w:val="0003148D"/>
    <w:pPr>
      <w:numPr>
        <w:numId w:val="10"/>
      </w:numPr>
      <w:contextualSpacing/>
    </w:pPr>
  </w:style>
  <w:style w:type="paragraph" w:styleId="ListBullet5">
    <w:name w:val="List Bullet 5"/>
    <w:basedOn w:val="Normal"/>
    <w:uiPriority w:val="99"/>
    <w:semiHidden/>
    <w:unhideWhenUsed/>
    <w:rsid w:val="0003148D"/>
    <w:pPr>
      <w:numPr>
        <w:numId w:val="11"/>
      </w:numPr>
      <w:contextualSpacing/>
    </w:pPr>
  </w:style>
  <w:style w:type="paragraph" w:styleId="BodyTextIndent2">
    <w:name w:val="Body Text Indent 2"/>
    <w:basedOn w:val="Normal"/>
    <w:link w:val="BodyTextIndent2Char"/>
    <w:uiPriority w:val="99"/>
    <w:semiHidden/>
    <w:unhideWhenUsed/>
    <w:rsid w:val="0003148D"/>
    <w:pPr>
      <w:spacing w:after="120" w:line="480" w:lineRule="auto"/>
      <w:ind w:left="283"/>
    </w:pPr>
  </w:style>
  <w:style w:type="character" w:customStyle="1" w:styleId="BodyTextIndent2Char">
    <w:name w:val="Body Text Indent 2 Char"/>
    <w:basedOn w:val="DefaultParagraphFont"/>
    <w:link w:val="BodyTextIndent2"/>
    <w:uiPriority w:val="99"/>
    <w:semiHidden/>
    <w:rsid w:val="0003148D"/>
  </w:style>
  <w:style w:type="paragraph" w:styleId="BodyTextIndent3">
    <w:name w:val="Body Text Indent 3"/>
    <w:basedOn w:val="Normal"/>
    <w:link w:val="BodyTextIndent3Char"/>
    <w:uiPriority w:val="99"/>
    <w:semiHidden/>
    <w:unhideWhenUsed/>
    <w:rsid w:val="0003148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03148D"/>
    <w:rPr>
      <w:sz w:val="16"/>
      <w:szCs w:val="16"/>
    </w:rPr>
  </w:style>
  <w:style w:type="paragraph" w:styleId="NormalIndent">
    <w:name w:val="Normal Indent"/>
    <w:basedOn w:val="Normal"/>
    <w:uiPriority w:val="99"/>
    <w:semiHidden/>
    <w:unhideWhenUsed/>
    <w:rsid w:val="0003148D"/>
    <w:pPr>
      <w:ind w:left="720"/>
    </w:pPr>
  </w:style>
  <w:style w:type="paragraph" w:styleId="CommentText">
    <w:name w:val="annotation text"/>
    <w:basedOn w:val="Normal"/>
    <w:link w:val="CommentTextChar"/>
    <w:uiPriority w:val="99"/>
    <w:unhideWhenUsed/>
    <w:rsid w:val="0003148D"/>
    <w:pPr>
      <w:spacing w:line="240" w:lineRule="auto"/>
    </w:pPr>
  </w:style>
  <w:style w:type="character" w:customStyle="1" w:styleId="CommentTextChar">
    <w:name w:val="Comment Text Char"/>
    <w:basedOn w:val="DefaultParagraphFont"/>
    <w:link w:val="CommentText"/>
    <w:uiPriority w:val="99"/>
    <w:rsid w:val="0003148D"/>
    <w:rPr>
      <w:sz w:val="20"/>
      <w:szCs w:val="20"/>
    </w:rPr>
  </w:style>
  <w:style w:type="paragraph" w:styleId="CommentSubject">
    <w:name w:val="annotation subject"/>
    <w:basedOn w:val="CommentText"/>
    <w:next w:val="CommentText"/>
    <w:link w:val="CommentSubjectChar"/>
    <w:uiPriority w:val="99"/>
    <w:semiHidden/>
    <w:unhideWhenUsed/>
    <w:rsid w:val="0003148D"/>
    <w:rPr>
      <w:b/>
      <w:bCs/>
    </w:rPr>
  </w:style>
  <w:style w:type="character" w:customStyle="1" w:styleId="CommentSubjectChar">
    <w:name w:val="Comment Subject Char"/>
    <w:basedOn w:val="CommentTextChar"/>
    <w:link w:val="CommentSubject"/>
    <w:uiPriority w:val="99"/>
    <w:semiHidden/>
    <w:rsid w:val="0003148D"/>
    <w:rPr>
      <w:b/>
      <w:bCs/>
      <w:sz w:val="20"/>
      <w:szCs w:val="20"/>
    </w:rPr>
  </w:style>
  <w:style w:type="paragraph" w:styleId="TOC1">
    <w:name w:val="toc 1"/>
    <w:basedOn w:val="Normal"/>
    <w:next w:val="Normal"/>
    <w:autoRedefine/>
    <w:uiPriority w:val="39"/>
    <w:semiHidden/>
    <w:unhideWhenUsed/>
    <w:rsid w:val="0003148D"/>
    <w:pPr>
      <w:spacing w:after="100"/>
    </w:pPr>
  </w:style>
  <w:style w:type="paragraph" w:styleId="TOC2">
    <w:name w:val="toc 2"/>
    <w:basedOn w:val="Normal"/>
    <w:next w:val="Normal"/>
    <w:autoRedefine/>
    <w:uiPriority w:val="39"/>
    <w:semiHidden/>
    <w:unhideWhenUsed/>
    <w:rsid w:val="0003148D"/>
    <w:pPr>
      <w:spacing w:after="100"/>
      <w:ind w:left="220"/>
    </w:pPr>
  </w:style>
  <w:style w:type="paragraph" w:styleId="TOC3">
    <w:name w:val="toc 3"/>
    <w:basedOn w:val="Normal"/>
    <w:next w:val="Normal"/>
    <w:autoRedefine/>
    <w:uiPriority w:val="39"/>
    <w:semiHidden/>
    <w:unhideWhenUsed/>
    <w:rsid w:val="0003148D"/>
    <w:pPr>
      <w:spacing w:after="100"/>
      <w:ind w:left="440"/>
    </w:pPr>
  </w:style>
  <w:style w:type="paragraph" w:styleId="TOC4">
    <w:name w:val="toc 4"/>
    <w:basedOn w:val="Normal"/>
    <w:next w:val="Normal"/>
    <w:autoRedefine/>
    <w:uiPriority w:val="39"/>
    <w:semiHidden/>
    <w:unhideWhenUsed/>
    <w:rsid w:val="0003148D"/>
    <w:pPr>
      <w:spacing w:after="100"/>
      <w:ind w:left="660"/>
    </w:pPr>
  </w:style>
  <w:style w:type="paragraph" w:styleId="TOC5">
    <w:name w:val="toc 5"/>
    <w:basedOn w:val="Normal"/>
    <w:next w:val="Normal"/>
    <w:autoRedefine/>
    <w:uiPriority w:val="39"/>
    <w:semiHidden/>
    <w:unhideWhenUsed/>
    <w:rsid w:val="0003148D"/>
    <w:pPr>
      <w:spacing w:after="100"/>
      <w:ind w:left="880"/>
    </w:pPr>
  </w:style>
  <w:style w:type="paragraph" w:styleId="TOC6">
    <w:name w:val="toc 6"/>
    <w:basedOn w:val="Normal"/>
    <w:next w:val="Normal"/>
    <w:autoRedefine/>
    <w:uiPriority w:val="39"/>
    <w:semiHidden/>
    <w:unhideWhenUsed/>
    <w:rsid w:val="0003148D"/>
    <w:pPr>
      <w:spacing w:after="100"/>
      <w:ind w:left="1100"/>
    </w:pPr>
  </w:style>
  <w:style w:type="paragraph" w:styleId="TOC7">
    <w:name w:val="toc 7"/>
    <w:basedOn w:val="Normal"/>
    <w:next w:val="Normal"/>
    <w:autoRedefine/>
    <w:uiPriority w:val="39"/>
    <w:semiHidden/>
    <w:unhideWhenUsed/>
    <w:rsid w:val="0003148D"/>
    <w:pPr>
      <w:spacing w:after="100"/>
      <w:ind w:left="1320"/>
    </w:pPr>
  </w:style>
  <w:style w:type="paragraph" w:styleId="TOC8">
    <w:name w:val="toc 8"/>
    <w:basedOn w:val="Normal"/>
    <w:next w:val="Normal"/>
    <w:autoRedefine/>
    <w:uiPriority w:val="39"/>
    <w:semiHidden/>
    <w:unhideWhenUsed/>
    <w:rsid w:val="0003148D"/>
    <w:pPr>
      <w:spacing w:after="100"/>
      <w:ind w:left="1540"/>
    </w:pPr>
  </w:style>
  <w:style w:type="paragraph" w:styleId="TOC9">
    <w:name w:val="toc 9"/>
    <w:basedOn w:val="Normal"/>
    <w:next w:val="Normal"/>
    <w:autoRedefine/>
    <w:uiPriority w:val="39"/>
    <w:semiHidden/>
    <w:unhideWhenUsed/>
    <w:rsid w:val="0003148D"/>
    <w:pPr>
      <w:spacing w:after="100"/>
      <w:ind w:left="1760"/>
    </w:pPr>
  </w:style>
  <w:style w:type="paragraph" w:styleId="BlockText">
    <w:name w:val="Block Text"/>
    <w:basedOn w:val="Normal"/>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MacroText">
    <w:name w:val="macro"/>
    <w:link w:val="MacroTextChar"/>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MacroTextChar">
    <w:name w:val="Macro Text Char"/>
    <w:basedOn w:val="DefaultParagraphFont"/>
    <w:link w:val="MacroText"/>
    <w:uiPriority w:val="99"/>
    <w:semiHidden/>
    <w:rsid w:val="0003148D"/>
    <w:rPr>
      <w:rFonts w:ascii="Consolas" w:hAnsi="Consolas" w:cs="Consolas"/>
      <w:sz w:val="20"/>
      <w:szCs w:val="20"/>
    </w:rPr>
  </w:style>
  <w:style w:type="paragraph" w:styleId="PlainText">
    <w:name w:val="Plain Text"/>
    <w:basedOn w:val="Normal"/>
    <w:link w:val="PlainTextChar"/>
    <w:uiPriority w:val="99"/>
    <w:semiHidden/>
    <w:unhideWhenUsed/>
    <w:rsid w:val="0003148D"/>
    <w:pPr>
      <w:spacing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03148D"/>
    <w:rPr>
      <w:rFonts w:ascii="Consolas" w:hAnsi="Consolas" w:cs="Consolas"/>
      <w:sz w:val="21"/>
      <w:szCs w:val="21"/>
    </w:rPr>
  </w:style>
  <w:style w:type="paragraph" w:styleId="FootnoteText">
    <w:name w:val="footnote text"/>
    <w:basedOn w:val="Normal"/>
    <w:link w:val="FootnoteTextChar"/>
    <w:uiPriority w:val="99"/>
    <w:semiHidden/>
    <w:unhideWhenUsed/>
    <w:rsid w:val="0003148D"/>
    <w:pPr>
      <w:spacing w:line="240" w:lineRule="auto"/>
    </w:pPr>
  </w:style>
  <w:style w:type="character" w:customStyle="1" w:styleId="FootnoteTextChar">
    <w:name w:val="Footnote Text Char"/>
    <w:basedOn w:val="DefaultParagraphFont"/>
    <w:link w:val="FootnoteText"/>
    <w:uiPriority w:val="99"/>
    <w:semiHidden/>
    <w:rsid w:val="0003148D"/>
    <w:rPr>
      <w:sz w:val="20"/>
      <w:szCs w:val="20"/>
    </w:rPr>
  </w:style>
  <w:style w:type="paragraph" w:styleId="EndnoteText">
    <w:name w:val="endnote text"/>
    <w:basedOn w:val="Normal"/>
    <w:link w:val="EndnoteTextChar"/>
    <w:uiPriority w:val="99"/>
    <w:semiHidden/>
    <w:unhideWhenUsed/>
    <w:rsid w:val="0003148D"/>
    <w:pPr>
      <w:spacing w:line="240" w:lineRule="auto"/>
    </w:pPr>
  </w:style>
  <w:style w:type="character" w:customStyle="1" w:styleId="EndnoteTextChar">
    <w:name w:val="Endnote Text Char"/>
    <w:basedOn w:val="DefaultParagraphFont"/>
    <w:link w:val="EndnoteText"/>
    <w:uiPriority w:val="99"/>
    <w:semiHidden/>
    <w:rsid w:val="0003148D"/>
    <w:rPr>
      <w:sz w:val="20"/>
      <w:szCs w:val="20"/>
    </w:rPr>
  </w:style>
  <w:style w:type="character" w:customStyle="1" w:styleId="Heading1Char">
    <w:name w:val="Heading 1 Char"/>
    <w:basedOn w:val="DefaultParagraphFont"/>
    <w:link w:val="Heading1"/>
    <w:uiPriority w:val="9"/>
    <w:rsid w:val="004F5E36"/>
    <w:rPr>
      <w:rFonts w:ascii="Arial" w:eastAsia="Times New Roman" w:hAnsi="Arial" w:cs="Times New Roman"/>
      <w:b/>
      <w:sz w:val="20"/>
      <w:szCs w:val="20"/>
      <w:lang w:val="en-GB"/>
    </w:rPr>
  </w:style>
  <w:style w:type="character" w:customStyle="1" w:styleId="Heading2Char">
    <w:name w:val="Heading 2 Char"/>
    <w:basedOn w:val="DefaultParagraphFont"/>
    <w:link w:val="Heading2"/>
    <w:uiPriority w:val="9"/>
    <w:semiHidden/>
    <w:rsid w:val="0003148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03148D"/>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03148D"/>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03148D"/>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03148D"/>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03148D"/>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03148D"/>
    <w:rPr>
      <w:rFonts w:asciiTheme="majorHAnsi" w:eastAsiaTheme="majorEastAsia" w:hAnsiTheme="majorHAnsi" w:cstheme="majorBidi"/>
      <w:i/>
      <w:iCs/>
      <w:color w:val="404040" w:themeColor="text1" w:themeTint="BF"/>
      <w:sz w:val="20"/>
      <w:szCs w:val="20"/>
    </w:rPr>
  </w:style>
  <w:style w:type="paragraph" w:styleId="IndexHeading">
    <w:name w:val="index heading"/>
    <w:basedOn w:val="Normal"/>
    <w:next w:val="Index1"/>
    <w:uiPriority w:val="99"/>
    <w:semiHidden/>
    <w:unhideWhenUsed/>
    <w:rsid w:val="0003148D"/>
    <w:rPr>
      <w:rFonts w:asciiTheme="majorHAnsi" w:eastAsiaTheme="majorEastAsia" w:hAnsiTheme="majorHAnsi" w:cstheme="majorBidi"/>
      <w:b/>
      <w:bCs/>
    </w:rPr>
  </w:style>
  <w:style w:type="paragraph" w:styleId="TOAHeading">
    <w:name w:val="toa heading"/>
    <w:basedOn w:val="Normal"/>
    <w:next w:val="Normal"/>
    <w:uiPriority w:val="99"/>
    <w:semiHidden/>
    <w:unhideWhenUsed/>
    <w:rsid w:val="0003148D"/>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DefaultParagraphFont"/>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Header">
    <w:name w:val="header"/>
    <w:basedOn w:val="Normal"/>
    <w:link w:val="HeaderChar"/>
    <w:uiPriority w:val="99"/>
    <w:unhideWhenUsed/>
    <w:rsid w:val="005278B7"/>
    <w:pPr>
      <w:tabs>
        <w:tab w:val="clear" w:pos="7100"/>
        <w:tab w:val="center" w:pos="4819"/>
        <w:tab w:val="right" w:pos="9638"/>
      </w:tabs>
      <w:spacing w:line="240" w:lineRule="auto"/>
    </w:pPr>
  </w:style>
  <w:style w:type="character" w:customStyle="1" w:styleId="HeaderChar">
    <w:name w:val="Header Char"/>
    <w:basedOn w:val="DefaultParagraphFont"/>
    <w:link w:val="Header"/>
    <w:uiPriority w:val="99"/>
    <w:rsid w:val="005278B7"/>
    <w:rPr>
      <w:rFonts w:ascii="Arial" w:eastAsia="Times New Roman" w:hAnsi="Arial" w:cs="Times New Roman"/>
      <w:sz w:val="18"/>
      <w:szCs w:val="20"/>
      <w:lang w:val="en-GB"/>
    </w:rPr>
  </w:style>
  <w:style w:type="paragraph" w:styleId="Footer">
    <w:name w:val="footer"/>
    <w:basedOn w:val="Normal"/>
    <w:link w:val="FooterChar"/>
    <w:uiPriority w:val="99"/>
    <w:unhideWhenUsed/>
    <w:rsid w:val="005278B7"/>
    <w:pPr>
      <w:tabs>
        <w:tab w:val="clear" w:pos="7100"/>
        <w:tab w:val="center" w:pos="4819"/>
        <w:tab w:val="right" w:pos="9638"/>
      </w:tabs>
      <w:spacing w:line="240" w:lineRule="auto"/>
    </w:pPr>
  </w:style>
  <w:style w:type="character" w:customStyle="1" w:styleId="FooterChar">
    <w:name w:val="Footer Char"/>
    <w:basedOn w:val="DefaultParagraphFont"/>
    <w:link w:val="Footer"/>
    <w:uiPriority w:val="99"/>
    <w:rsid w:val="005278B7"/>
    <w:rPr>
      <w:rFonts w:ascii="Arial" w:eastAsia="Times New Roman" w:hAnsi="Arial" w:cs="Times New Roman"/>
      <w:sz w:val="18"/>
      <w:szCs w:val="20"/>
      <w:lang w:val="en-GB"/>
    </w:rPr>
  </w:style>
  <w:style w:type="table" w:styleId="TableGrid">
    <w:name w:val="Table Grid"/>
    <w:basedOn w:val="TableNormal"/>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04C62"/>
    <w:rPr>
      <w:color w:val="0000FF" w:themeColor="hyperlink"/>
      <w:u w:val="single"/>
    </w:rPr>
  </w:style>
  <w:style w:type="character" w:customStyle="1" w:styleId="eudoraheader">
    <w:name w:val="eudoraheader"/>
    <w:basedOn w:val="DefaultParagraphFont"/>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ListParagraph">
    <w:name w:val="List Paragraph"/>
    <w:basedOn w:val="Normal"/>
    <w:uiPriority w:val="34"/>
    <w:qFormat/>
    <w:rsid w:val="00280FAF"/>
    <w:pPr>
      <w:ind w:left="720"/>
      <w:contextualSpacing/>
    </w:pPr>
  </w:style>
  <w:style w:type="character" w:customStyle="1" w:styleId="gmail-apple-converted-space">
    <w:name w:val="gmail-apple-converted-space"/>
    <w:basedOn w:val="DefaultParagraphFont"/>
    <w:rsid w:val="00005A19"/>
  </w:style>
  <w:style w:type="character" w:customStyle="1" w:styleId="apple-converted-space">
    <w:name w:val="apple-converted-space"/>
    <w:basedOn w:val="DefaultParagraphFont"/>
    <w:rsid w:val="00E85596"/>
  </w:style>
  <w:style w:type="character" w:styleId="UnresolvedMention">
    <w:name w:val="Unresolved Mention"/>
    <w:basedOn w:val="DefaultParagraphFont"/>
    <w:uiPriority w:val="99"/>
    <w:semiHidden/>
    <w:unhideWhenUsed/>
    <w:rsid w:val="00B508F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468746">
      <w:bodyDiv w:val="1"/>
      <w:marLeft w:val="0"/>
      <w:marRight w:val="0"/>
      <w:marTop w:val="0"/>
      <w:marBottom w:val="0"/>
      <w:divBdr>
        <w:top w:val="none" w:sz="0" w:space="0" w:color="auto"/>
        <w:left w:val="none" w:sz="0" w:space="0" w:color="auto"/>
        <w:bottom w:val="none" w:sz="0" w:space="0" w:color="auto"/>
        <w:right w:val="none" w:sz="0" w:space="0" w:color="auto"/>
      </w:divBdr>
      <w:divsChild>
        <w:div w:id="985285668">
          <w:marLeft w:val="0"/>
          <w:marRight w:val="0"/>
          <w:marTop w:val="0"/>
          <w:marBottom w:val="0"/>
          <w:divBdr>
            <w:top w:val="none" w:sz="0" w:space="0" w:color="auto"/>
            <w:left w:val="none" w:sz="0" w:space="0" w:color="auto"/>
            <w:bottom w:val="none" w:sz="0" w:space="0" w:color="auto"/>
            <w:right w:val="none" w:sz="0" w:space="0" w:color="auto"/>
          </w:divBdr>
          <w:divsChild>
            <w:div w:id="234170028">
              <w:marLeft w:val="0"/>
              <w:marRight w:val="0"/>
              <w:marTop w:val="0"/>
              <w:marBottom w:val="0"/>
              <w:divBdr>
                <w:top w:val="none" w:sz="0" w:space="0" w:color="auto"/>
                <w:left w:val="none" w:sz="0" w:space="0" w:color="auto"/>
                <w:bottom w:val="none" w:sz="0" w:space="0" w:color="auto"/>
                <w:right w:val="none" w:sz="0" w:space="0" w:color="auto"/>
              </w:divBdr>
              <w:divsChild>
                <w:div w:id="203738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68426840">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550190">
      <w:bodyDiv w:val="1"/>
      <w:marLeft w:val="0"/>
      <w:marRight w:val="0"/>
      <w:marTop w:val="0"/>
      <w:marBottom w:val="0"/>
      <w:divBdr>
        <w:top w:val="none" w:sz="0" w:space="0" w:color="auto"/>
        <w:left w:val="none" w:sz="0" w:space="0" w:color="auto"/>
        <w:bottom w:val="none" w:sz="0" w:space="0" w:color="auto"/>
        <w:right w:val="none" w:sz="0" w:space="0" w:color="auto"/>
      </w:divBdr>
    </w:div>
    <w:div w:id="2076079604">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microsoft.com/office/2007/relationships/hdphoto" Target="media/hdphoto4.wdp"/><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6.png"/><Relationship Id="rId25" Type="http://schemas.openxmlformats.org/officeDocument/2006/relationships/image" Target="media/image11.tif"/><Relationship Id="rId2" Type="http://schemas.openxmlformats.org/officeDocument/2006/relationships/numbering" Target="numbering.xml"/><Relationship Id="rId16" Type="http://schemas.microsoft.com/office/2007/relationships/hdphoto" Target="media/hdphoto3.wdp"/><Relationship Id="rId20" Type="http://schemas.microsoft.com/office/2007/relationships/hdphoto" Target="media/hdphoto5.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0.tif"/><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tif"/><Relationship Id="rId10" Type="http://schemas.openxmlformats.org/officeDocument/2006/relationships/hyperlink" Target="mailto:alessandro.concas@unica.it" TargetMode="Externa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2.jpeg"/><Relationship Id="rId14" Type="http://schemas.microsoft.com/office/2007/relationships/hdphoto" Target="media/hdphoto2.wdp"/><Relationship Id="rId22" Type="http://schemas.microsoft.com/office/2007/relationships/hdphoto" Target="media/hdphoto6.wdp"/><Relationship Id="rId27" Type="http://schemas.openxmlformats.org/officeDocument/2006/relationships/theme" Target="theme/theme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983C9-6D0A-480C-BF79-A63BD3D99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199</TotalTime>
  <Pages>6</Pages>
  <Words>2860</Words>
  <Characters>16304</Characters>
  <Application>Microsoft Office Word</Application>
  <DocSecurity>0</DocSecurity>
  <Lines>135</Lines>
  <Paragraphs>38</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Dipartimento CMIC - Politecnico di Milano</Company>
  <LinksUpToDate>false</LinksUpToDate>
  <CharactersWithSpaces>19126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Alessandro Concas</cp:lastModifiedBy>
  <cp:revision>16</cp:revision>
  <cp:lastPrinted>2024-02-14T10:26:00Z</cp:lastPrinted>
  <dcterms:created xsi:type="dcterms:W3CDTF">2024-02-19T12:23:00Z</dcterms:created>
  <dcterms:modified xsi:type="dcterms:W3CDTF">2024-03-20T13:41:00Z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