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23B00"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502C2B" w:rsidRDefault="000D0268" w:rsidP="00CD5FE2">
            <w:pPr>
              <w:spacing w:line="140" w:lineRule="atLeast"/>
              <w:jc w:val="right"/>
              <w:rPr>
                <w:rFonts w:cs="Arial"/>
                <w:sz w:val="13"/>
                <w:szCs w:val="13"/>
                <w:lang w:val="nb-NO"/>
              </w:rPr>
            </w:pPr>
            <w:r w:rsidRPr="00502C2B">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FB7520">
          <w:type w:val="continuous"/>
          <w:pgSz w:w="11906" w:h="16838" w:code="9"/>
          <w:pgMar w:top="1701" w:right="1418" w:bottom="1701" w:left="1701" w:header="1701" w:footer="0" w:gutter="0"/>
          <w:cols w:space="708"/>
          <w:titlePg/>
          <w:docGrid w:linePitch="360"/>
        </w:sectPr>
      </w:pPr>
    </w:p>
    <w:p w14:paraId="2E667253" w14:textId="34A0A4B8" w:rsidR="00E978D0" w:rsidRPr="00665323" w:rsidRDefault="00B80C7D" w:rsidP="00665323">
      <w:pPr>
        <w:pStyle w:val="CETTitle"/>
      </w:pPr>
      <w:r>
        <w:t xml:space="preserve">Design and Operation of </w:t>
      </w:r>
      <w:r w:rsidR="00502C2B">
        <w:t xml:space="preserve">Liquid Hydrogen Storage Tanks </w:t>
      </w:r>
    </w:p>
    <w:p w14:paraId="719B27DF" w14:textId="5E39417A" w:rsidR="00085B0B" w:rsidRPr="00E84AEF" w:rsidRDefault="00502C2B" w:rsidP="00085B0B">
      <w:pPr>
        <w:pStyle w:val="CETBodytext"/>
        <w:rPr>
          <w:lang w:val="it-IT"/>
        </w:rPr>
      </w:pPr>
      <w:r w:rsidRPr="00E84AEF">
        <w:rPr>
          <w:lang w:val="it-IT"/>
        </w:rPr>
        <w:t>Lucas M.</w:t>
      </w:r>
      <w:r w:rsidR="00B57E6F" w:rsidRPr="00E84AEF">
        <w:rPr>
          <w:lang w:val="it-IT"/>
        </w:rPr>
        <w:t xml:space="preserve"> </w:t>
      </w:r>
      <w:r w:rsidRPr="00E84AEF">
        <w:rPr>
          <w:lang w:val="it-IT"/>
        </w:rPr>
        <w:t>Claussner</w:t>
      </w:r>
      <w:r w:rsidR="001E392F" w:rsidRPr="00E84AEF">
        <w:rPr>
          <w:vertAlign w:val="superscript"/>
          <w:lang w:val="it-IT"/>
        </w:rPr>
        <w:t>a,</w:t>
      </w:r>
      <w:r w:rsidR="00E9082F" w:rsidRPr="00E84AEF">
        <w:rPr>
          <w:lang w:val="it-IT"/>
        </w:rPr>
        <w:t>*,</w:t>
      </w:r>
      <w:r w:rsidR="00B57E6F" w:rsidRPr="00E84AEF">
        <w:rPr>
          <w:lang w:val="it-IT"/>
        </w:rPr>
        <w:t xml:space="preserve"> </w:t>
      </w:r>
      <w:r w:rsidRPr="00E84AEF">
        <w:rPr>
          <w:lang w:val="it-IT"/>
        </w:rPr>
        <w:t>Federico Ustolin</w:t>
      </w:r>
      <w:r w:rsidR="001E392F" w:rsidRPr="00E84AEF">
        <w:rPr>
          <w:vertAlign w:val="superscript"/>
          <w:lang w:val="it-IT"/>
        </w:rPr>
        <w:t>a</w:t>
      </w:r>
      <w:r w:rsidR="001E392F" w:rsidRPr="00E84AEF">
        <w:rPr>
          <w:lang w:val="it-IT"/>
        </w:rPr>
        <w:t xml:space="preserve">, Giordano </w:t>
      </w:r>
      <w:r w:rsidR="001E392F">
        <w:rPr>
          <w:lang w:val="it-IT"/>
        </w:rPr>
        <w:t>Emrys Scarponi</w:t>
      </w:r>
      <w:r w:rsidR="001E392F" w:rsidRPr="00E84AEF">
        <w:rPr>
          <w:vertAlign w:val="superscript"/>
          <w:lang w:val="it-IT"/>
        </w:rPr>
        <w:t>b</w:t>
      </w:r>
    </w:p>
    <w:p w14:paraId="3D72B0B0" w14:textId="4C34CD02" w:rsidR="00B57E6F" w:rsidRDefault="001E392F" w:rsidP="00B57E6F">
      <w:pPr>
        <w:pStyle w:val="CETAddress"/>
      </w:pPr>
      <w:r w:rsidRPr="00E84AEF">
        <w:rPr>
          <w:szCs w:val="16"/>
          <w:vertAlign w:val="superscript"/>
          <w:lang w:val="en-US"/>
        </w:rPr>
        <w:t>a</w:t>
      </w:r>
      <w:r w:rsidRPr="00E84AEF">
        <w:rPr>
          <w:szCs w:val="16"/>
          <w:lang w:val="en-US"/>
        </w:rPr>
        <w:t xml:space="preserve"> </w:t>
      </w:r>
      <w:r w:rsidR="00085B0B" w:rsidRPr="00085B0B">
        <w:rPr>
          <w:szCs w:val="16"/>
        </w:rPr>
        <w:t>Department of Mechanical and Industrial Engineering, Norwegian University of Science and Technology, Richard Birkelands vei 2B, 7034 Trondheim, Norway</w:t>
      </w:r>
      <w:r w:rsidR="00B57E6F" w:rsidRPr="00B57B36">
        <w:t xml:space="preserve"> </w:t>
      </w:r>
    </w:p>
    <w:p w14:paraId="1934C170" w14:textId="22B62F20" w:rsidR="001E392F" w:rsidRPr="00085B0B" w:rsidRDefault="001E392F" w:rsidP="00B57E6F">
      <w:pPr>
        <w:pStyle w:val="CETAddress"/>
        <w:rPr>
          <w:szCs w:val="16"/>
        </w:rPr>
      </w:pPr>
      <w:r w:rsidRPr="00E84AEF">
        <w:rPr>
          <w:vertAlign w:val="superscript"/>
        </w:rPr>
        <w:t>b</w:t>
      </w:r>
      <w:r>
        <w:t xml:space="preserve"> </w:t>
      </w:r>
      <w:r w:rsidR="005403C1" w:rsidRPr="005403C1">
        <w:t>Department of Civil, Chemical, Environmental and Materials Engineering, University of Bologna, Via Umberto Terracini 28, Bologna, 40136, Italy</w:t>
      </w:r>
    </w:p>
    <w:p w14:paraId="73F1267A" w14:textId="512859F2" w:rsidR="00B57E6F" w:rsidRPr="00B57B36" w:rsidRDefault="00085B0B" w:rsidP="00B57E6F">
      <w:pPr>
        <w:pStyle w:val="CETemail"/>
      </w:pPr>
      <w:r>
        <w:t>*Lucas.claussner</w:t>
      </w:r>
      <w:r w:rsidR="00B57E6F" w:rsidRPr="00B57B36">
        <w:t>@</w:t>
      </w:r>
      <w:r>
        <w:t>ntnu</w:t>
      </w:r>
      <w:r w:rsidR="00B57E6F" w:rsidRPr="00B57B36">
        <w:t>.</w:t>
      </w:r>
      <w:r>
        <w:t>no</w:t>
      </w:r>
    </w:p>
    <w:p w14:paraId="35693A88" w14:textId="439ABED1" w:rsidR="007E28BA" w:rsidRDefault="007E28BA" w:rsidP="00E84AEF">
      <w:pPr>
        <w:pStyle w:val="Default"/>
        <w:jc w:val="both"/>
      </w:pPr>
      <w:r w:rsidRPr="002F44CE">
        <w:rPr>
          <w:rFonts w:ascii="Arial" w:hAnsi="Arial" w:cs="Arial"/>
          <w:color w:val="auto"/>
          <w:sz w:val="18"/>
          <w:szCs w:val="18"/>
        </w:rPr>
        <w:t>Liquid hydrogen (LH</w:t>
      </w:r>
      <w:r w:rsidRPr="002F44CE">
        <w:rPr>
          <w:rFonts w:ascii="Arial" w:hAnsi="Arial" w:cs="Arial"/>
          <w:color w:val="auto"/>
          <w:sz w:val="18"/>
          <w:szCs w:val="18"/>
          <w:vertAlign w:val="subscript"/>
        </w:rPr>
        <w:t>2</w:t>
      </w:r>
      <w:r w:rsidRPr="002F44CE">
        <w:rPr>
          <w:rFonts w:ascii="Arial" w:hAnsi="Arial" w:cs="Arial"/>
          <w:color w:val="auto"/>
          <w:sz w:val="18"/>
          <w:szCs w:val="18"/>
        </w:rPr>
        <w:t xml:space="preserve">) is a versatile and efficient energy carrier with numerous applications in space exploration, hydrogen fuel cell vehicles, industrial processes, and the maritime sector. However, its extremely low boiling point and low density present unique challenges in handling, storage, and transportation, particularly in the prevention of loss of containment scenarios. At </w:t>
      </w:r>
      <w:r w:rsidR="00C618C2">
        <w:rPr>
          <w:rFonts w:ascii="Arial" w:hAnsi="Arial" w:cs="Arial"/>
          <w:color w:val="auto"/>
          <w:sz w:val="18"/>
          <w:szCs w:val="18"/>
        </w:rPr>
        <w:t>present,</w:t>
      </w:r>
      <w:r w:rsidRPr="002F44CE">
        <w:rPr>
          <w:rFonts w:ascii="Arial" w:hAnsi="Arial" w:cs="Arial"/>
          <w:color w:val="auto"/>
          <w:sz w:val="18"/>
          <w:szCs w:val="18"/>
        </w:rPr>
        <w:t xml:space="preserve"> there is </w:t>
      </w:r>
      <w:r w:rsidR="00DF3678">
        <w:rPr>
          <w:rFonts w:ascii="Arial" w:hAnsi="Arial" w:cs="Arial"/>
          <w:color w:val="auto"/>
          <w:sz w:val="18"/>
          <w:szCs w:val="18"/>
        </w:rPr>
        <w:t>still limited</w:t>
      </w:r>
      <w:r w:rsidRPr="002F44CE">
        <w:rPr>
          <w:rFonts w:ascii="Arial" w:hAnsi="Arial" w:cs="Arial"/>
          <w:color w:val="auto"/>
          <w:sz w:val="18"/>
          <w:szCs w:val="18"/>
        </w:rPr>
        <w:t xml:space="preserve"> knowledge available on the thermodynamics of liquid hydrogen contained in cryogenic storage tanks.</w:t>
      </w:r>
      <w:r w:rsidR="002F44CE" w:rsidRPr="002F44CE">
        <w:rPr>
          <w:rFonts w:ascii="Arial" w:hAnsi="Arial" w:cs="Arial"/>
          <w:color w:val="auto"/>
          <w:sz w:val="18"/>
          <w:szCs w:val="18"/>
        </w:rPr>
        <w:t xml:space="preserve"> </w:t>
      </w:r>
      <w:r w:rsidRPr="002F44CE">
        <w:rPr>
          <w:rFonts w:ascii="Arial" w:hAnsi="Arial" w:cs="Arial"/>
          <w:color w:val="auto"/>
          <w:sz w:val="18"/>
          <w:szCs w:val="18"/>
        </w:rPr>
        <w:t>This scientific paper delves into an examination of insulation techniques and the operation of liquid hydrogen tanks. Also, self-pressurization is explained and set into context.</w:t>
      </w:r>
      <w:r w:rsidR="002F44CE" w:rsidRPr="002F44CE">
        <w:rPr>
          <w:rFonts w:ascii="Arial" w:hAnsi="Arial" w:cs="Arial"/>
          <w:color w:val="auto"/>
          <w:sz w:val="18"/>
          <w:szCs w:val="18"/>
        </w:rPr>
        <w:t xml:space="preserve"> Furthermore,</w:t>
      </w:r>
      <w:r w:rsidRPr="002F44CE">
        <w:rPr>
          <w:rFonts w:ascii="Arial" w:hAnsi="Arial" w:cs="Arial"/>
          <w:color w:val="auto"/>
          <w:sz w:val="18"/>
          <w:szCs w:val="18"/>
        </w:rPr>
        <w:t xml:space="preserve"> modelling of specific parameters such as temperature distribution, pressure increase and liquid level</w:t>
      </w:r>
      <w:r w:rsidR="002F44CE" w:rsidRPr="002F44CE">
        <w:rPr>
          <w:rFonts w:ascii="Arial" w:hAnsi="Arial" w:cs="Arial"/>
          <w:color w:val="auto"/>
          <w:sz w:val="18"/>
          <w:szCs w:val="18"/>
        </w:rPr>
        <w:t xml:space="preserve"> play an important role in understanding the thermodynamics inside of LH</w:t>
      </w:r>
      <w:r w:rsidR="002F44CE" w:rsidRPr="002F44CE">
        <w:rPr>
          <w:rFonts w:ascii="Arial" w:hAnsi="Arial" w:cs="Arial"/>
          <w:color w:val="auto"/>
          <w:sz w:val="18"/>
          <w:szCs w:val="18"/>
          <w:vertAlign w:val="subscript"/>
        </w:rPr>
        <w:t>2</w:t>
      </w:r>
      <w:r w:rsidR="002F44CE" w:rsidRPr="002F44CE">
        <w:rPr>
          <w:rFonts w:ascii="Arial" w:hAnsi="Arial" w:cs="Arial"/>
          <w:color w:val="auto"/>
          <w:sz w:val="18"/>
          <w:szCs w:val="18"/>
        </w:rPr>
        <w:t xml:space="preserve"> tanks and enable to draw conclusions for the efficient operation when avoiding the loss of hydrogen by releasing boil off gas. </w:t>
      </w:r>
      <w:r w:rsidRPr="002F44CE">
        <w:rPr>
          <w:rFonts w:ascii="Arial" w:hAnsi="Arial" w:cs="Arial"/>
          <w:color w:val="auto"/>
          <w:sz w:val="18"/>
          <w:szCs w:val="18"/>
        </w:rPr>
        <w:t xml:space="preserve">The ramifications of this study hold critical importance for industries reliant on hydrogen. The insights gained will facilitate the development </w:t>
      </w:r>
      <w:r w:rsidR="002F44CE" w:rsidRPr="002F44CE">
        <w:rPr>
          <w:rFonts w:ascii="Arial" w:hAnsi="Arial" w:cs="Arial"/>
          <w:sz w:val="18"/>
          <w:szCs w:val="18"/>
        </w:rPr>
        <w:t>of prediction models to</w:t>
      </w:r>
      <w:r w:rsidRPr="002F44CE">
        <w:rPr>
          <w:rFonts w:ascii="Arial" w:hAnsi="Arial" w:cs="Arial"/>
          <w:color w:val="auto"/>
          <w:sz w:val="18"/>
          <w:szCs w:val="18"/>
        </w:rPr>
        <w:t xml:space="preserve"> enhance operational directives, and the development of effective storage systems. </w:t>
      </w:r>
    </w:p>
    <w:p w14:paraId="0351623E" w14:textId="361B817C" w:rsidR="00C8651A" w:rsidRDefault="00600535" w:rsidP="00CA7C6F">
      <w:pPr>
        <w:pStyle w:val="CETHeading1"/>
      </w:pPr>
      <w:r w:rsidRPr="00B57B36">
        <w:rPr>
          <w:lang w:val="en-GB"/>
        </w:rPr>
        <w:t>Introduction</w:t>
      </w:r>
    </w:p>
    <w:p w14:paraId="6D2F1C60" w14:textId="22972B53" w:rsidR="00CA7C6F" w:rsidRPr="00EF1F77" w:rsidRDefault="00CA7C6F" w:rsidP="00C56238">
      <w:pPr>
        <w:pStyle w:val="CETheadingx"/>
      </w:pPr>
      <w:bookmarkStart w:id="0" w:name="_Hlk158881735"/>
      <w:bookmarkStart w:id="1" w:name="_Hlk158881704"/>
      <w:r w:rsidRPr="00EF1F77">
        <w:t>Hydrogen technologies are increasingly vital in transportation and industry, with safe and efficient storage and transfer methods being crucial for maximizing its energy storage potential. Hydrogen, being the lightest and most abundant element in the universe, has attracted significant attention as a po</w:t>
      </w:r>
      <w:r w:rsidR="006E179E">
        <w:t>ssible</w:t>
      </w:r>
      <w:r w:rsidRPr="00EF1F77">
        <w:t xml:space="preserve"> solution to address global energy and environmental challenges. Its remarkable gravimetric energy density and eco-friendly properties as a fuel make it a promising alternative to fossil fuels </w:t>
      </w:r>
      <w:r w:rsidR="006E179E">
        <w:t>and enable</w:t>
      </w:r>
      <w:r w:rsidRPr="00EF1F77">
        <w:t xml:space="preserve"> green energy production and transportation. Compared to conventional fuels, hydrogen boasts a higher energy content per unit mass, with a gravimetric energy density of 120 MJ/kg, surpassing gasoline's 44 MJ/kg. However, its volumetric energy density is lower, with liquid hydrogen offering 8 MJ/l compared to gasoline's 32 MJ/l </w:t>
      </w:r>
      <w:r w:rsidRPr="00EF1F77">
        <w:fldChar w:fldCharType="begin"/>
      </w:r>
      <w:r w:rsidRPr="00EF1F77">
        <w:instrText xml:space="preserve"> ADDIN ZOTERO_ITEM CSL_CITATION {"citationID":"SpQF2ert","properties":{"formattedCitation":"(\\uc0\\u8220{}Hydrogen Storage,\\uc0\\u8221{} 2023)","plainCitation":"(“Hydrogen Storage,” 2023)","noteIndex":0},"citationItems":[{"id":20,"uris":["http://zotero.org/users/local/klG9fWsX/items/YSZKEL6J"],"itemData":{"id":20,"type":"webpage","abstract":"Hydrogen storage is a key enabling technology for the advancement of hydrogen and fuel cell technologies in power and transportation applications.","container-title":"Energy.gov","language":"en","title":"Hydrogen Storage","URL":"https://www.energy.gov/eere/fuelcells/hydrogen-storage","accessed":{"date-parts":[["2023",11,30]]},"issued":{"date-parts":[["2023"]]}}}],"schema":"https://github.com/citation-style-language/schema/raw/master/csl-citation.json"} </w:instrText>
      </w:r>
      <w:r w:rsidRPr="00EF1F77">
        <w:fldChar w:fldCharType="separate"/>
      </w:r>
      <w:r w:rsidRPr="00EF1F77">
        <w:rPr>
          <w:rFonts w:cs="Arial"/>
        </w:rPr>
        <w:t>(“Hydrogen Storage,” 2023)</w:t>
      </w:r>
      <w:r w:rsidRPr="00EF1F77">
        <w:fldChar w:fldCharType="end"/>
      </w:r>
      <w:r w:rsidRPr="00EF1F77">
        <w:t xml:space="preserve">. Despite its potential, ensuring efficient utilization of hydrogen remains a top priority. </w:t>
      </w:r>
      <w:r w:rsidR="00311F0F">
        <w:t>Thermally i</w:t>
      </w:r>
      <w:r w:rsidR="00311F0F" w:rsidRPr="00EF1F77">
        <w:t xml:space="preserve">nsulated </w:t>
      </w:r>
      <w:r w:rsidR="00311F0F">
        <w:t xml:space="preserve">storage </w:t>
      </w:r>
      <w:r w:rsidRPr="00EF1F77">
        <w:t xml:space="preserve">tanks are essential for maintaining the cryogenic conditions required for liquid hydrogen, which is stored at -253°C close to atmospheric pressure, until further distribution or use </w:t>
      </w:r>
      <w:r w:rsidRPr="00EF1F77">
        <w:fldChar w:fldCharType="begin"/>
      </w:r>
      <w:r w:rsidRPr="00EF1F77">
        <w:instrText xml:space="preserve"> ADDIN ZOTERO_ITEM CSL_CITATION {"citationID":"1GSMsp6u","properties":{"formattedCitation":"(\\uc0\\u8220{}liquid hydrogen \\uc0\\u8211{} Rocketology,\\uc0\\u8221{} 2016)","plainCitation":"(“liquid hydrogen – Rocketology,” 2016)","noteIndex":0},"citationItems":[{"id":18,"uris":["http://zotero.org/users/local/klG9fWsX/items/CALS3PSK"],"itemData":{"id":18,"type":"webpage","language":"en-US","title":"liquid hydrogen – Rocketology: NASA’s Space Launch System","title-short":"liquid hydrogen – Rocketology","URL":"https://blogs.nasa.gov/Rocketology/tag/liquid-hydrogen/","accessed":{"date-parts":[["2023",11,30]]},"issued":{"date-parts":[["2016",4,15]]}}}],"schema":"https://github.com/citation-style-language/schema/raw/master/csl-citation.json"} </w:instrText>
      </w:r>
      <w:r w:rsidRPr="00EF1F77">
        <w:fldChar w:fldCharType="separate"/>
      </w:r>
      <w:r w:rsidRPr="00EF1F77">
        <w:rPr>
          <w:rFonts w:cs="Arial"/>
        </w:rPr>
        <w:t>(“liquid hydrogen – Rocketology,” 2016)</w:t>
      </w:r>
      <w:r w:rsidRPr="00EF1F77">
        <w:fldChar w:fldCharType="end"/>
      </w:r>
      <w:r w:rsidRPr="00EF1F77">
        <w:t xml:space="preserve">. Liquid hydrogen serves various applications, notably as a rocket propellant in space exploration due to its high thrust and clean combustion with water vapor as the primary byproduct </w:t>
      </w:r>
      <w:r w:rsidRPr="00EF1F77">
        <w:fldChar w:fldCharType="begin"/>
      </w:r>
      <w:r w:rsidR="00345913" w:rsidRPr="00EF1F77">
        <w:instrText xml:space="preserve"> ADDIN ZOTERO_ITEM CSL_CITATION {"citationID":"9mJ3xfms","properties":{"formattedCitation":"(\\uc0\\u8220{}liquid hydrogen \\uc0\\u8211{} Rocketology,\\uc0\\u8221{} 2016)","plainCitation":"(“liquid hydrogen – Rocketology,” 2016)","noteIndex":0},"citationItems":[{"id":18,"uris":["http://zotero.org/users/local/klG9fWsX/items/CALS3PSK"],"itemData":{"id":18,"type":"webpage","language":"en-US","title":"liquid hydrogen – Rocketology: NASA’s Space Launch System","title-short":"liquid hydrogen – Rocketology","URL":"https://blogs.nasa.gov/Rocketology/tag/liquid-hydrogen/","accessed":{"date-parts":[["2023",11,30]]},"issued":{"date-parts":[["2016",4,15]]}}}],"schema":"https://github.com/citation-style-language/schema/raw/master/csl-citation.json"} </w:instrText>
      </w:r>
      <w:r w:rsidRPr="00EF1F77">
        <w:fldChar w:fldCharType="separate"/>
      </w:r>
      <w:r w:rsidRPr="00EF1F77">
        <w:rPr>
          <w:rFonts w:cs="Arial"/>
        </w:rPr>
        <w:t>(“liquid hydrogen – Rocketology,” 2016)</w:t>
      </w:r>
      <w:r w:rsidRPr="00EF1F77">
        <w:fldChar w:fldCharType="end"/>
      </w:r>
      <w:r w:rsidRPr="00EF1F77">
        <w:t xml:space="preserve">. Additionally, it shows promise as a fuel for ground vehicles, where it can be stored onboard and used in fuel cells to generate electricity. These efforts align with the goal of developing cleaner and more sustainable transportation options. </w:t>
      </w:r>
      <w:r w:rsidR="00F8261C">
        <w:t xml:space="preserve">However, the storage of liquid hydrogen poses </w:t>
      </w:r>
      <w:r w:rsidR="008B7829">
        <w:t xml:space="preserve">obstacles </w:t>
      </w:r>
      <w:r w:rsidR="00F8261C">
        <w:t xml:space="preserve">due to the low temperatures and a lack of knowledge on </w:t>
      </w:r>
      <w:r w:rsidR="00F76EAA">
        <w:t>its behavior during</w:t>
      </w:r>
      <w:r w:rsidR="00A0674A">
        <w:t xml:space="preserve"> transfer operations between</w:t>
      </w:r>
      <w:r w:rsidR="00F8261C">
        <w:t xml:space="preserve"> storage tanks. </w:t>
      </w:r>
      <w:r w:rsidRPr="00EF1F77">
        <w:t>This paper provides an overview of different insulation materials for liquid hydrogen</w:t>
      </w:r>
      <w:r w:rsidR="00C56238">
        <w:t xml:space="preserve"> (</w:t>
      </w:r>
      <w:r w:rsidR="00C56238" w:rsidRPr="001860AB">
        <w:rPr>
          <w:rFonts w:cs="Arial"/>
        </w:rPr>
        <w:t>LH</w:t>
      </w:r>
      <w:r w:rsidR="00C56238" w:rsidRPr="003A4817">
        <w:rPr>
          <w:rFonts w:cs="Arial"/>
          <w:vertAlign w:val="subscript"/>
        </w:rPr>
        <w:t>2</w:t>
      </w:r>
      <w:r w:rsidR="00C56238">
        <w:t>)</w:t>
      </w:r>
      <w:r w:rsidRPr="00EF1F77">
        <w:t xml:space="preserve"> tanks, along with insights into their normal operation, transfer processes, and self-pressurization mechanisms. It also explores simulation approaches, to manage boil-off gas effectively. Ultimately, the aim is to offer critical insights into the cryogenic storage of hydrogen, addressing current state-of-the-art practices and the challenges that lie ahead</w:t>
      </w:r>
      <w:bookmarkEnd w:id="0"/>
      <w:r w:rsidRPr="00EF1F77">
        <w:t>.</w:t>
      </w:r>
    </w:p>
    <w:bookmarkEnd w:id="1"/>
    <w:p w14:paraId="20EB077C" w14:textId="77777777" w:rsidR="00CA7C6F" w:rsidRPr="00CA7C6F" w:rsidRDefault="00CA7C6F" w:rsidP="00CA7C6F">
      <w:pPr>
        <w:pStyle w:val="CETBodytext"/>
      </w:pPr>
    </w:p>
    <w:p w14:paraId="1E4C4B93" w14:textId="62E94669" w:rsidR="00313CE9" w:rsidRDefault="00313CE9" w:rsidP="00CB2B6B">
      <w:pPr>
        <w:pStyle w:val="CETHeading1"/>
      </w:pPr>
      <w:r>
        <w:lastRenderedPageBreak/>
        <w:t>Insulation Techniques for Cryogenic Applications</w:t>
      </w:r>
    </w:p>
    <w:p w14:paraId="5B491301" w14:textId="7B6C83C7" w:rsidR="00313CE9" w:rsidRDefault="00313CE9" w:rsidP="00313CE9">
      <w:pPr>
        <w:pStyle w:val="CETBodytext"/>
        <w:rPr>
          <w:rFonts w:cs="Arial"/>
        </w:rPr>
      </w:pPr>
      <w:r w:rsidRPr="001860AB">
        <w:rPr>
          <w:rFonts w:cs="Arial"/>
          <w:shd w:val="clear" w:color="auto" w:fill="FFFFFF"/>
        </w:rPr>
        <w:t>Cryogenic tanks, commonly used to store substances like LH</w:t>
      </w:r>
      <w:r w:rsidRPr="003A4817">
        <w:rPr>
          <w:rFonts w:cs="Arial"/>
          <w:shd w:val="clear" w:color="auto" w:fill="FFFFFF"/>
          <w:vertAlign w:val="subscript"/>
        </w:rPr>
        <w:t>2</w:t>
      </w:r>
      <w:r w:rsidRPr="001860AB">
        <w:rPr>
          <w:rFonts w:cs="Arial"/>
          <w:shd w:val="clear" w:color="auto" w:fill="FFFFFF"/>
        </w:rPr>
        <w:t xml:space="preserve"> or</w:t>
      </w:r>
      <w:r w:rsidR="00C56238">
        <w:rPr>
          <w:rFonts w:cs="Arial"/>
          <w:shd w:val="clear" w:color="auto" w:fill="FFFFFF"/>
        </w:rPr>
        <w:t xml:space="preserve"> liquefied natural gas</w:t>
      </w:r>
      <w:r w:rsidRPr="001860AB">
        <w:rPr>
          <w:rFonts w:cs="Arial"/>
          <w:shd w:val="clear" w:color="auto" w:fill="FFFFFF"/>
        </w:rPr>
        <w:t xml:space="preserve"> </w:t>
      </w:r>
      <w:r w:rsidR="00C56238">
        <w:rPr>
          <w:rFonts w:cs="Arial"/>
          <w:shd w:val="clear" w:color="auto" w:fill="FFFFFF"/>
        </w:rPr>
        <w:t>(</w:t>
      </w:r>
      <w:r w:rsidRPr="001860AB">
        <w:rPr>
          <w:rFonts w:cs="Arial"/>
          <w:shd w:val="clear" w:color="auto" w:fill="FFFFFF"/>
        </w:rPr>
        <w:t>LNG</w:t>
      </w:r>
      <w:r w:rsidR="00C56238">
        <w:rPr>
          <w:rFonts w:cs="Arial"/>
          <w:shd w:val="clear" w:color="auto" w:fill="FFFFFF"/>
        </w:rPr>
        <w:t>)</w:t>
      </w:r>
      <w:r w:rsidRPr="001860AB">
        <w:rPr>
          <w:rFonts w:cs="Arial"/>
          <w:shd w:val="clear" w:color="auto" w:fill="FFFFFF"/>
        </w:rPr>
        <w:t>, typically consist of double-walled containers. Insulation material is positioned between the outer and inner walls</w:t>
      </w:r>
      <w:r w:rsidR="000A3890">
        <w:rPr>
          <w:rFonts w:cs="Arial"/>
          <w:shd w:val="clear" w:color="auto" w:fill="FFFFFF"/>
        </w:rPr>
        <w:t>, the so-called annular space</w:t>
      </w:r>
      <w:r w:rsidR="00B62205">
        <w:rPr>
          <w:rFonts w:cs="Arial"/>
          <w:shd w:val="clear" w:color="auto" w:fill="FFFFFF"/>
        </w:rPr>
        <w:t>, under vacuum conditions</w:t>
      </w:r>
      <w:r w:rsidRPr="001860AB">
        <w:rPr>
          <w:rFonts w:cs="Arial"/>
          <w:shd w:val="clear" w:color="auto" w:fill="FFFFFF"/>
        </w:rPr>
        <w:t xml:space="preserve"> to minimize heat transfer</w:t>
      </w:r>
      <w:r w:rsidR="00B62205">
        <w:rPr>
          <w:rFonts w:cs="Arial"/>
          <w:shd w:val="clear" w:color="auto" w:fill="FFFFFF"/>
        </w:rPr>
        <w:t xml:space="preserve"> by convection</w:t>
      </w:r>
      <w:r w:rsidRPr="001860AB">
        <w:rPr>
          <w:rFonts w:cs="Arial"/>
          <w:shd w:val="clear" w:color="auto" w:fill="FFFFFF"/>
        </w:rPr>
        <w:t>. This section provides an overview of various materials and insulation concepts utilized in such tanks.</w:t>
      </w:r>
      <w:r w:rsidR="008D76BE">
        <w:rPr>
          <w:rFonts w:cs="Arial"/>
          <w:shd w:val="clear" w:color="auto" w:fill="FFFFFF"/>
        </w:rPr>
        <w:t xml:space="preserve"> </w:t>
      </w:r>
      <w:r w:rsidR="000A3890">
        <w:rPr>
          <w:rFonts w:cs="Arial"/>
          <w:shd w:val="clear" w:color="auto" w:fill="FFFFFF"/>
        </w:rPr>
        <w:t>Some insulation</w:t>
      </w:r>
      <w:r w:rsidRPr="006525B9">
        <w:rPr>
          <w:rFonts w:cs="Arial"/>
          <w:shd w:val="clear" w:color="auto" w:fill="FFFFFF"/>
        </w:rPr>
        <w:t xml:space="preserve"> materials for the containment and storage of LH</w:t>
      </w:r>
      <w:r w:rsidRPr="006525B9">
        <w:rPr>
          <w:rFonts w:cs="Arial"/>
          <w:shd w:val="clear" w:color="auto" w:fill="FFFFFF"/>
          <w:vertAlign w:val="subscript"/>
        </w:rPr>
        <w:t>2</w:t>
      </w:r>
      <w:r w:rsidR="000A3890">
        <w:rPr>
          <w:rFonts w:cs="Arial"/>
          <w:shd w:val="clear" w:color="auto" w:fill="FFFFFF"/>
        </w:rPr>
        <w:t xml:space="preserve"> are</w:t>
      </w:r>
      <w:r>
        <w:rPr>
          <w:rFonts w:cs="Arial"/>
          <w:shd w:val="clear" w:color="auto" w:fill="FFFFFF"/>
        </w:rPr>
        <w:t>:</w:t>
      </w:r>
      <w:r w:rsidRPr="006525B9">
        <w:rPr>
          <w:rFonts w:cs="Arial"/>
        </w:rPr>
        <w:t xml:space="preserve"> </w:t>
      </w:r>
    </w:p>
    <w:p w14:paraId="1D6AFD9C" w14:textId="13A4E2D7" w:rsidR="00313CE9" w:rsidRDefault="006D5720" w:rsidP="00313CE9">
      <w:pPr>
        <w:pStyle w:val="CETBodytext"/>
        <w:numPr>
          <w:ilvl w:val="0"/>
          <w:numId w:val="24"/>
        </w:numPr>
        <w:rPr>
          <w:rFonts w:cs="Arial"/>
        </w:rPr>
      </w:pPr>
      <w:r>
        <w:rPr>
          <w:rFonts w:cs="Arial"/>
        </w:rPr>
        <w:t>Multi-</w:t>
      </w:r>
      <w:r w:rsidR="00B62205">
        <w:rPr>
          <w:rFonts w:cs="Arial"/>
        </w:rPr>
        <w:t>l</w:t>
      </w:r>
      <w:r>
        <w:rPr>
          <w:rFonts w:cs="Arial"/>
        </w:rPr>
        <w:t>ayer</w:t>
      </w:r>
      <w:r w:rsidR="00B62205">
        <w:rPr>
          <w:rFonts w:cs="Arial"/>
        </w:rPr>
        <w:t xml:space="preserve"> i</w:t>
      </w:r>
      <w:r>
        <w:rPr>
          <w:rFonts w:cs="Arial"/>
        </w:rPr>
        <w:t>nsulation (</w:t>
      </w:r>
      <w:r w:rsidR="00313CE9">
        <w:rPr>
          <w:rFonts w:cs="Arial"/>
        </w:rPr>
        <w:t>MLI</w:t>
      </w:r>
      <w:r>
        <w:rPr>
          <w:rFonts w:cs="Arial"/>
        </w:rPr>
        <w:t>)</w:t>
      </w:r>
    </w:p>
    <w:p w14:paraId="63DAC16F" w14:textId="77777777" w:rsidR="00B62205" w:rsidRPr="00356ED5" w:rsidRDefault="00B62205" w:rsidP="00B62205">
      <w:pPr>
        <w:pStyle w:val="CETBodytext"/>
        <w:numPr>
          <w:ilvl w:val="0"/>
          <w:numId w:val="24"/>
        </w:numPr>
        <w:rPr>
          <w:rFonts w:cs="Arial"/>
        </w:rPr>
      </w:pPr>
      <w:r>
        <w:rPr>
          <w:rFonts w:cs="Arial"/>
        </w:rPr>
        <w:t>Perlite</w:t>
      </w:r>
    </w:p>
    <w:p w14:paraId="2C9000E5" w14:textId="4EA6F801" w:rsidR="00313CE9" w:rsidRPr="006D5720" w:rsidRDefault="00B62205" w:rsidP="006D5720">
      <w:pPr>
        <w:pStyle w:val="CETBodytext"/>
        <w:numPr>
          <w:ilvl w:val="0"/>
          <w:numId w:val="24"/>
        </w:numPr>
        <w:rPr>
          <w:rFonts w:cs="Arial"/>
        </w:rPr>
      </w:pPr>
      <w:r>
        <w:rPr>
          <w:rFonts w:cs="Arial"/>
        </w:rPr>
        <w:t>Hollow g</w:t>
      </w:r>
      <w:r w:rsidR="00D93E47">
        <w:rPr>
          <w:rFonts w:cs="Arial"/>
        </w:rPr>
        <w:t>lass m</w:t>
      </w:r>
      <w:r w:rsidR="006D5720">
        <w:rPr>
          <w:rFonts w:cs="Arial"/>
        </w:rPr>
        <w:t>icrospheres</w:t>
      </w:r>
      <w:r>
        <w:rPr>
          <w:rFonts w:cs="Arial"/>
        </w:rPr>
        <w:t xml:space="preserve"> (HGM)</w:t>
      </w:r>
    </w:p>
    <w:p w14:paraId="2B7F2603" w14:textId="77777777" w:rsidR="00313CE9" w:rsidRDefault="00313CE9" w:rsidP="006D5720">
      <w:pPr>
        <w:pStyle w:val="CETBodytext"/>
        <w:numPr>
          <w:ilvl w:val="0"/>
          <w:numId w:val="24"/>
        </w:numPr>
        <w:rPr>
          <w:rFonts w:cs="Arial"/>
        </w:rPr>
      </w:pPr>
      <w:r>
        <w:rPr>
          <w:rFonts w:cs="Arial"/>
        </w:rPr>
        <w:t>Aerogel</w:t>
      </w:r>
    </w:p>
    <w:p w14:paraId="47E20C3E" w14:textId="77777777" w:rsidR="00313CE9" w:rsidRDefault="00313CE9" w:rsidP="00313CE9">
      <w:pPr>
        <w:pStyle w:val="CETBodytext"/>
        <w:numPr>
          <w:ilvl w:val="0"/>
          <w:numId w:val="24"/>
        </w:numPr>
        <w:rPr>
          <w:rFonts w:cs="Arial"/>
        </w:rPr>
      </w:pPr>
      <w:r>
        <w:rPr>
          <w:rFonts w:cs="Arial"/>
        </w:rPr>
        <w:t>Foams</w:t>
      </w:r>
    </w:p>
    <w:p w14:paraId="1BCBFEC4" w14:textId="25AE0FCF" w:rsidR="006564C8" w:rsidRDefault="006564C8" w:rsidP="00313CE9">
      <w:pPr>
        <w:pStyle w:val="CETHeading1"/>
        <w:numPr>
          <w:ilvl w:val="2"/>
          <w:numId w:val="1"/>
        </w:numPr>
      </w:pPr>
      <w:r>
        <w:t>Overview of Different Materials</w:t>
      </w:r>
    </w:p>
    <w:p w14:paraId="0F221EDA" w14:textId="16E1971B" w:rsidR="00B806F2" w:rsidRDefault="00313CE9">
      <w:pPr>
        <w:rPr>
          <w:rFonts w:cs="Arial"/>
          <w:shd w:val="clear" w:color="auto" w:fill="FFFFFF"/>
        </w:rPr>
      </w:pPr>
      <w:r>
        <w:t>Multi-</w:t>
      </w:r>
      <w:r w:rsidR="00B62205">
        <w:t>l</w:t>
      </w:r>
      <w:r>
        <w:t>ayer</w:t>
      </w:r>
      <w:r w:rsidR="00B62205">
        <w:t xml:space="preserve"> i</w:t>
      </w:r>
      <w:r>
        <w:t>nsulation (MLI)</w:t>
      </w:r>
      <w:r w:rsidR="003D4B09">
        <w:t xml:space="preserve"> </w:t>
      </w:r>
      <w:r w:rsidR="003D4B09">
        <w:rPr>
          <w:rFonts w:cs="Arial"/>
        </w:rPr>
        <w:t>is c</w:t>
      </w:r>
      <w:r w:rsidRPr="006525B9">
        <w:rPr>
          <w:rFonts w:cs="Arial"/>
        </w:rPr>
        <w:t xml:space="preserve">ommonly used in mobile applications and smaller vessels. </w:t>
      </w:r>
      <w:r w:rsidRPr="006525B9">
        <w:rPr>
          <w:rFonts w:cs="Arial"/>
          <w:shd w:val="clear" w:color="auto" w:fill="FFFFFF"/>
        </w:rPr>
        <w:t>MLI is a type of insulation system that consists of multiple layers of thin reflective materials</w:t>
      </w:r>
      <w:r w:rsidR="00B62205">
        <w:rPr>
          <w:rFonts w:cs="Arial"/>
          <w:shd w:val="clear" w:color="auto" w:fill="FFFFFF"/>
        </w:rPr>
        <w:t xml:space="preserve"> (e.g. </w:t>
      </w:r>
      <w:r w:rsidR="00B62205" w:rsidRPr="006525B9">
        <w:rPr>
          <w:rFonts w:cs="Arial"/>
          <w:shd w:val="clear" w:color="auto" w:fill="FFFFFF"/>
        </w:rPr>
        <w:t>aluminum foils or aluminized polymers</w:t>
      </w:r>
      <w:r w:rsidR="00B62205">
        <w:rPr>
          <w:rFonts w:cs="Arial"/>
          <w:shd w:val="clear" w:color="auto" w:fill="FFFFFF"/>
        </w:rPr>
        <w:t xml:space="preserve">) able to </w:t>
      </w:r>
      <w:r w:rsidR="00B62205" w:rsidRPr="006525B9">
        <w:rPr>
          <w:rFonts w:cs="Arial"/>
          <w:shd w:val="clear" w:color="auto" w:fill="FFFFFF"/>
        </w:rPr>
        <w:t>reduc</w:t>
      </w:r>
      <w:r w:rsidR="00B62205">
        <w:rPr>
          <w:rFonts w:cs="Arial"/>
          <w:shd w:val="clear" w:color="auto" w:fill="FFFFFF"/>
        </w:rPr>
        <w:t>e</w:t>
      </w:r>
      <w:r w:rsidR="00B62205" w:rsidRPr="006525B9">
        <w:rPr>
          <w:rFonts w:cs="Arial"/>
          <w:shd w:val="clear" w:color="auto" w:fill="FFFFFF"/>
        </w:rPr>
        <w:t xml:space="preserve"> heat transfer by radiation</w:t>
      </w:r>
      <w:r w:rsidR="00B62205">
        <w:rPr>
          <w:rFonts w:cs="Arial"/>
          <w:shd w:val="clear" w:color="auto" w:fill="FFFFFF"/>
        </w:rPr>
        <w:t xml:space="preserve">, </w:t>
      </w:r>
      <w:r w:rsidRPr="006525B9">
        <w:rPr>
          <w:rFonts w:cs="Arial"/>
          <w:shd w:val="clear" w:color="auto" w:fill="FFFFFF"/>
        </w:rPr>
        <w:t>separated by spacers. These spacers</w:t>
      </w:r>
      <w:r w:rsidR="00B62205">
        <w:rPr>
          <w:rFonts w:cs="Arial"/>
          <w:shd w:val="clear" w:color="auto" w:fill="FFFFFF"/>
        </w:rPr>
        <w:t xml:space="preserve"> usually made of polymers (e.g. polyester)</w:t>
      </w:r>
      <w:r w:rsidRPr="006525B9">
        <w:rPr>
          <w:rFonts w:cs="Arial"/>
          <w:shd w:val="clear" w:color="auto" w:fill="FFFFFF"/>
        </w:rPr>
        <w:t xml:space="preserve"> </w:t>
      </w:r>
      <w:r w:rsidR="00B62205">
        <w:rPr>
          <w:rFonts w:cs="Arial"/>
          <w:shd w:val="clear" w:color="auto" w:fill="FFFFFF"/>
        </w:rPr>
        <w:t>prevent</w:t>
      </w:r>
      <w:r w:rsidRPr="006525B9">
        <w:rPr>
          <w:rFonts w:cs="Arial"/>
          <w:shd w:val="clear" w:color="auto" w:fill="FFFFFF"/>
        </w:rPr>
        <w:t xml:space="preserve"> heat transfer by </w:t>
      </w:r>
      <w:r w:rsidR="00B62205">
        <w:rPr>
          <w:rFonts w:cs="Arial"/>
          <w:shd w:val="clear" w:color="auto" w:fill="FFFFFF"/>
        </w:rPr>
        <w:t>conduction</w:t>
      </w:r>
      <w:r>
        <w:rPr>
          <w:rFonts w:cs="Arial"/>
          <w:shd w:val="clear" w:color="auto" w:fill="FFFFFF"/>
        </w:rPr>
        <w:t>.</w:t>
      </w:r>
      <w:r w:rsidR="004C0C66">
        <w:rPr>
          <w:rFonts w:cs="Arial"/>
          <w:shd w:val="clear" w:color="auto" w:fill="FFFFFF"/>
        </w:rPr>
        <w:t xml:space="preserve"> Furthermore, MLI is often vacuumized to prevent heat convection. </w:t>
      </w:r>
      <w:r w:rsidRPr="006525B9">
        <w:rPr>
          <w:rFonts w:cs="Arial"/>
          <w:shd w:val="clear" w:color="auto" w:fill="FFFFFF"/>
        </w:rPr>
        <w:t>For instance, the insulation system may consist of 70 layers of</w:t>
      </w:r>
      <w:r w:rsidR="00B62205">
        <w:rPr>
          <w:rFonts w:cs="Arial"/>
          <w:shd w:val="clear" w:color="auto" w:fill="FFFFFF"/>
        </w:rPr>
        <w:t xml:space="preserve"> </w:t>
      </w:r>
      <w:r w:rsidR="00B62205" w:rsidRPr="006525B9">
        <w:rPr>
          <w:rFonts w:cs="Arial"/>
          <w:shd w:val="clear" w:color="auto" w:fill="FFFFFF"/>
        </w:rPr>
        <w:t>aluminized polymers</w:t>
      </w:r>
      <w:r w:rsidRPr="006525B9">
        <w:rPr>
          <w:rFonts w:cs="Arial"/>
          <w:shd w:val="clear" w:color="auto" w:fill="FFFFFF"/>
        </w:rPr>
        <w:t>, interspersed with glass fibers or polymer spacers, resulting in a combined thickness of around 30 mm</w:t>
      </w:r>
      <w:r>
        <w:rPr>
          <w:rFonts w:cs="Arial"/>
          <w:shd w:val="clear" w:color="auto" w:fill="FFFFFF"/>
        </w:rPr>
        <w:t xml:space="preserve"> for mobile applications such as </w:t>
      </w:r>
      <w:r w:rsidR="004C00A9">
        <w:rPr>
          <w:rFonts w:cs="Arial"/>
          <w:shd w:val="clear" w:color="auto" w:fill="FFFFFF"/>
        </w:rPr>
        <w:t xml:space="preserve">the </w:t>
      </w:r>
      <w:r>
        <w:rPr>
          <w:rFonts w:cs="Arial"/>
          <w:shd w:val="clear" w:color="auto" w:fill="FFFFFF"/>
        </w:rPr>
        <w:t>automotive sector</w:t>
      </w:r>
      <w:r w:rsidR="009370CD">
        <w:rPr>
          <w:rFonts w:cs="Arial"/>
          <w:shd w:val="clear" w:color="auto" w:fill="FFFFFF"/>
        </w:rPr>
        <w:t>.</w:t>
      </w:r>
    </w:p>
    <w:p w14:paraId="22D879DB" w14:textId="676EA718" w:rsidR="00313CE9" w:rsidRPr="00313CE9" w:rsidRDefault="00B806F2" w:rsidP="00E84AEF">
      <w:r>
        <w:t xml:space="preserve">Perlite </w:t>
      </w:r>
      <w:r>
        <w:rPr>
          <w:shd w:val="clear" w:color="auto" w:fill="FFFFFF"/>
        </w:rPr>
        <w:t>is</w:t>
      </w:r>
      <w:r w:rsidRPr="003F660B">
        <w:rPr>
          <w:shd w:val="clear" w:color="auto" w:fill="FFFFFF"/>
        </w:rPr>
        <w:t xml:space="preserve"> a mineral known for its versatility and minimal environmental impact in mining and processing. Its utilization in various products, such as insulation, is seen as a sustainable solution, deriving from a naturally occurring material abundantly found worldwide. Subjected to controlled rapid heating, perlite ore expand</w:t>
      </w:r>
      <w:r>
        <w:rPr>
          <w:shd w:val="clear" w:color="auto" w:fill="FFFFFF"/>
        </w:rPr>
        <w:t>s</w:t>
      </w:r>
      <w:r w:rsidRPr="003F660B">
        <w:rPr>
          <w:shd w:val="clear" w:color="auto" w:fill="FFFFFF"/>
        </w:rPr>
        <w:t xml:space="preserve">, increasing up to 20 times its original volume. This expansion creates a foam-like cellular structure characterized by clusters of microscopic glass bubbles. As a result, expanded perlite exhibits exceptional insulating properties while maintaining low density. Commonly, double-walled vessels with annular spaces filled with perlite are employed for storing cryogenic fluids like </w:t>
      </w:r>
      <w:r>
        <w:rPr>
          <w:shd w:val="clear" w:color="auto" w:fill="FFFFFF"/>
        </w:rPr>
        <w:t xml:space="preserve">liquid </w:t>
      </w:r>
      <w:r w:rsidRPr="003F660B">
        <w:rPr>
          <w:shd w:val="clear" w:color="auto" w:fill="FFFFFF"/>
        </w:rPr>
        <w:t>hydrogen and</w:t>
      </w:r>
      <w:r>
        <w:rPr>
          <w:shd w:val="clear" w:color="auto" w:fill="FFFFFF"/>
        </w:rPr>
        <w:t xml:space="preserve"> liquid</w:t>
      </w:r>
      <w:r w:rsidRPr="003F660B">
        <w:rPr>
          <w:shd w:val="clear" w:color="auto" w:fill="FFFFFF"/>
        </w:rPr>
        <w:t xml:space="preserve"> helium </w:t>
      </w:r>
      <w:r w:rsidRPr="003F660B">
        <w:rPr>
          <w:shd w:val="clear" w:color="auto" w:fill="FFFFFF"/>
        </w:rPr>
        <w:fldChar w:fldCharType="begin"/>
      </w:r>
      <w:r w:rsidRPr="003F660B">
        <w:rPr>
          <w:shd w:val="clear" w:color="auto" w:fill="FFFFFF"/>
        </w:rPr>
        <w:instrText xml:space="preserve"> ADDIN ZOTERO_ITEM CSL_CITATION {"citationID":"mooENAgg","properties":{"formattedCitation":"(Perlite Institute, 2024)","plainCitation":"(Perlite Institute, 2024)","noteIndex":0},"citationItems":[{"id":112,"uris":["http://zotero.org/users/local/klG9fWsX/items/AR7FV49L"],"itemData":{"id":112,"type":"webpage","abstract":"Perlite as InsulationPerlite is a versatile and sustainable mineral that is mined and processed with a negligible impact on the environment. The green community recognizes perlite-enhanced products—like insulation—as a high-performance solution drawn from a natural material of nearly unlimited supply throughout the world. Find Perlite for Insulation The Benefits of Perlite as Insulation When perlite ore is expanded by exposure ... Read More","container-title":"Perlite Institute","language":"en-US","title":"Insulation","URL":"https://www.perlite.org/insulation/","author":[{"family":"Perlite Institute","given":""}],"accessed":{"date-parts":[["2024",2,15]]},"issued":{"date-parts":[["2024"]]}}}],"schema":"https://github.com/citation-style-language/schema/raw/master/csl-citation.json"} </w:instrText>
      </w:r>
      <w:r w:rsidRPr="003F660B">
        <w:rPr>
          <w:shd w:val="clear" w:color="auto" w:fill="FFFFFF"/>
        </w:rPr>
        <w:fldChar w:fldCharType="separate"/>
      </w:r>
      <w:r w:rsidRPr="003F660B">
        <w:t>(Perlite Institute, 2024)</w:t>
      </w:r>
      <w:r w:rsidRPr="003F660B">
        <w:rPr>
          <w:shd w:val="clear" w:color="auto" w:fill="FFFFFF"/>
        </w:rPr>
        <w:fldChar w:fldCharType="end"/>
      </w:r>
      <w:r w:rsidRPr="00345913">
        <w:rPr>
          <w:shd w:val="clear" w:color="auto" w:fill="FFFFFF"/>
        </w:rPr>
        <w:t>.</w:t>
      </w:r>
      <w:r w:rsidR="00EF06B5">
        <w:rPr>
          <w:rFonts w:cs="Arial"/>
          <w:shd w:val="clear" w:color="auto" w:fill="FFFFFF"/>
        </w:rPr>
        <w:t xml:space="preserve"> </w:t>
      </w:r>
    </w:p>
    <w:p w14:paraId="33EC4076" w14:textId="1B0D3E14" w:rsidR="00313CE9" w:rsidRPr="00313CE9" w:rsidRDefault="00D93E47" w:rsidP="00313CE9">
      <w:pPr>
        <w:pStyle w:val="CETBodytext"/>
      </w:pPr>
      <w:r>
        <w:rPr>
          <w:rFonts w:cs="Arial"/>
          <w:shd w:val="clear" w:color="auto" w:fill="FFFFFF"/>
        </w:rPr>
        <w:t>Glass m</w:t>
      </w:r>
      <w:r w:rsidR="006D5720">
        <w:rPr>
          <w:rFonts w:cs="Arial"/>
          <w:shd w:val="clear" w:color="auto" w:fill="FFFFFF"/>
        </w:rPr>
        <w:t>icrospheres often refer to</w:t>
      </w:r>
      <w:r>
        <w:rPr>
          <w:rFonts w:cs="Arial"/>
          <w:shd w:val="clear" w:color="auto" w:fill="FFFFFF"/>
        </w:rPr>
        <w:t xml:space="preserve"> as</w:t>
      </w:r>
      <w:r w:rsidR="006D5720">
        <w:rPr>
          <w:rFonts w:cs="Arial"/>
          <w:shd w:val="clear" w:color="auto" w:fill="FFFFFF"/>
        </w:rPr>
        <w:t xml:space="preserve"> </w:t>
      </w:r>
      <w:r>
        <w:rPr>
          <w:rFonts w:cs="Arial"/>
          <w:shd w:val="clear" w:color="auto" w:fill="FFFFFF"/>
        </w:rPr>
        <w:t>“g</w:t>
      </w:r>
      <w:r w:rsidR="006937CF" w:rsidRPr="006525B9">
        <w:rPr>
          <w:rFonts w:cs="Arial"/>
          <w:shd w:val="clear" w:color="auto" w:fill="FFFFFF"/>
        </w:rPr>
        <w:t>lass bubbles</w:t>
      </w:r>
      <w:r>
        <w:rPr>
          <w:rFonts w:cs="Arial"/>
          <w:shd w:val="clear" w:color="auto" w:fill="FFFFFF"/>
        </w:rPr>
        <w:t>”</w:t>
      </w:r>
      <w:r w:rsidR="006937CF" w:rsidRPr="006525B9">
        <w:rPr>
          <w:rFonts w:cs="Arial"/>
          <w:shd w:val="clear" w:color="auto" w:fill="FFFFFF"/>
        </w:rPr>
        <w:t xml:space="preserve"> represent an innovative approach to cryogenic insulation. These hollow </w:t>
      </w:r>
      <w:r w:rsidR="00632C80">
        <w:rPr>
          <w:rFonts w:cs="Arial"/>
          <w:shd w:val="clear" w:color="auto" w:fill="FFFFFF"/>
        </w:rPr>
        <w:t xml:space="preserve">glass </w:t>
      </w:r>
      <w:r w:rsidR="007D36AD" w:rsidRPr="00E672A0">
        <w:rPr>
          <w:shd w:val="clear" w:color="auto" w:fill="FFFFFF"/>
        </w:rPr>
        <w:t>microsphere</w:t>
      </w:r>
      <w:r w:rsidR="007D36AD">
        <w:rPr>
          <w:shd w:val="clear" w:color="auto" w:fill="FFFFFF"/>
        </w:rPr>
        <w:t>s</w:t>
      </w:r>
      <w:r w:rsidR="007D36AD" w:rsidRPr="00E672A0">
        <w:rPr>
          <w:shd w:val="clear" w:color="auto" w:fill="FFFFFF"/>
        </w:rPr>
        <w:t xml:space="preserve"> </w:t>
      </w:r>
      <w:r w:rsidR="007D36AD">
        <w:rPr>
          <w:shd w:val="clear" w:color="auto" w:fill="FFFFFF"/>
        </w:rPr>
        <w:t xml:space="preserve">(HGM) are </w:t>
      </w:r>
      <w:r w:rsidR="007D36AD" w:rsidRPr="00E672A0">
        <w:rPr>
          <w:shd w:val="clear" w:color="auto" w:fill="FFFFFF"/>
        </w:rPr>
        <w:t>micros</w:t>
      </w:r>
      <w:r w:rsidR="007D36AD">
        <w:rPr>
          <w:shd w:val="clear" w:color="auto" w:fill="FFFFFF"/>
        </w:rPr>
        <w:t xml:space="preserve">copic </w:t>
      </w:r>
      <w:r w:rsidR="006937CF" w:rsidRPr="006525B9">
        <w:rPr>
          <w:rFonts w:cs="Arial"/>
          <w:shd w:val="clear" w:color="auto" w:fill="FFFFFF"/>
        </w:rPr>
        <w:t xml:space="preserve">borosilicate spheres </w:t>
      </w:r>
      <w:r w:rsidR="007D36AD">
        <w:rPr>
          <w:rFonts w:cs="Arial"/>
          <w:shd w:val="clear" w:color="auto" w:fill="FFFFFF"/>
        </w:rPr>
        <w:t xml:space="preserve">usually </w:t>
      </w:r>
      <w:r w:rsidR="002728B5" w:rsidRPr="00FD0697">
        <w:rPr>
          <w:rFonts w:cs="Arial"/>
          <w:color w:val="000000" w:themeColor="text1"/>
          <w:szCs w:val="18"/>
        </w:rPr>
        <w:t>with a nominal diameter of 60 microns and a bulk settled density of approximately 65 kg/m</w:t>
      </w:r>
      <w:r w:rsidR="002728B5" w:rsidRPr="00345913">
        <w:rPr>
          <w:rFonts w:cs="Arial"/>
          <w:color w:val="000000" w:themeColor="text1"/>
          <w:szCs w:val="18"/>
          <w:vertAlign w:val="superscript"/>
        </w:rPr>
        <w:t>3</w:t>
      </w:r>
      <w:r w:rsidR="002728B5" w:rsidRPr="00E84AEF">
        <w:rPr>
          <w:rFonts w:cs="Arial"/>
          <w:color w:val="000000" w:themeColor="text1"/>
          <w:szCs w:val="18"/>
        </w:rPr>
        <w:t xml:space="preserve"> </w:t>
      </w:r>
      <w:r w:rsidR="00C8758F">
        <w:rPr>
          <w:rFonts w:cs="Arial"/>
          <w:color w:val="000000" w:themeColor="text1"/>
          <w:szCs w:val="18"/>
        </w:rPr>
        <w:t xml:space="preserve">which </w:t>
      </w:r>
      <w:r w:rsidR="006937CF" w:rsidRPr="006525B9">
        <w:rPr>
          <w:rFonts w:cs="Arial"/>
          <w:shd w:val="clear" w:color="auto" w:fill="FFFFFF"/>
        </w:rPr>
        <w:t xml:space="preserve">effectively fill the annular space, offering superior thermal insulation properties. </w:t>
      </w:r>
      <w:r w:rsidR="005179F0" w:rsidRPr="00FD0697">
        <w:rPr>
          <w:rFonts w:cs="Arial"/>
          <w:color w:val="000000" w:themeColor="text1"/>
          <w:szCs w:val="18"/>
        </w:rPr>
        <w:t>Crush testing, vibration tests, and thermal performance evaluations consistently affirm the superiority of glass bubbles</w:t>
      </w:r>
      <w:r w:rsidR="005179F0">
        <w:rPr>
          <w:rFonts w:cs="Arial"/>
          <w:color w:val="000000" w:themeColor="text1"/>
          <w:szCs w:val="18"/>
        </w:rPr>
        <w:t xml:space="preserve"> which,</w:t>
      </w:r>
      <w:r w:rsidR="005179F0" w:rsidRPr="006525B9">
        <w:rPr>
          <w:rFonts w:cs="Arial"/>
          <w:shd w:val="clear" w:color="auto" w:fill="FFFFFF"/>
        </w:rPr>
        <w:t xml:space="preserve"> </w:t>
      </w:r>
      <w:r w:rsidR="005179F0">
        <w:rPr>
          <w:rFonts w:cs="Arial"/>
          <w:shd w:val="clear" w:color="auto" w:fill="FFFFFF"/>
        </w:rPr>
        <w:t>u</w:t>
      </w:r>
      <w:r w:rsidR="005179F0" w:rsidRPr="006525B9">
        <w:rPr>
          <w:rFonts w:cs="Arial"/>
          <w:shd w:val="clear" w:color="auto" w:fill="FFFFFF"/>
        </w:rPr>
        <w:t xml:space="preserve">nlike </w:t>
      </w:r>
      <w:r w:rsidR="006937CF" w:rsidRPr="006525B9">
        <w:rPr>
          <w:rFonts w:cs="Arial"/>
          <w:shd w:val="clear" w:color="auto" w:fill="FFFFFF"/>
        </w:rPr>
        <w:t>traditional materials like perlite powder, do not compact or break, ensuring consistent insulation performance. Despite their higher cost</w:t>
      </w:r>
      <w:r w:rsidR="00333AC8">
        <w:rPr>
          <w:rFonts w:cs="Arial"/>
          <w:shd w:val="clear" w:color="auto" w:fill="FFFFFF"/>
        </w:rPr>
        <w:t xml:space="preserve"> (</w:t>
      </w:r>
      <w:r w:rsidR="00333AC8" w:rsidRPr="00FF529A">
        <w:rPr>
          <w:rFonts w:cs="Arial"/>
          <w:color w:val="000000" w:themeColor="text1"/>
          <w:szCs w:val="18"/>
        </w:rPr>
        <w:t xml:space="preserve">up to three times </w:t>
      </w:r>
      <w:r w:rsidR="00333AC8">
        <w:rPr>
          <w:rFonts w:cs="Arial"/>
          <w:color w:val="000000" w:themeColor="text1"/>
          <w:szCs w:val="18"/>
        </w:rPr>
        <w:t>compared to</w:t>
      </w:r>
      <w:r w:rsidR="00333AC8" w:rsidRPr="00FD0697">
        <w:rPr>
          <w:rFonts w:cs="Arial"/>
          <w:color w:val="000000" w:themeColor="text1"/>
          <w:szCs w:val="18"/>
        </w:rPr>
        <w:t xml:space="preserve"> perlite powder</w:t>
      </w:r>
      <w:r w:rsidR="00333AC8">
        <w:rPr>
          <w:rFonts w:cs="Arial"/>
          <w:shd w:val="clear" w:color="auto" w:fill="FFFFFF"/>
        </w:rPr>
        <w:t>)</w:t>
      </w:r>
      <w:r w:rsidR="006937CF" w:rsidRPr="006525B9">
        <w:rPr>
          <w:rFonts w:cs="Arial"/>
          <w:shd w:val="clear" w:color="auto" w:fill="FFFFFF"/>
        </w:rPr>
        <w:t xml:space="preserve">, glass bubbles demonstrate enhanced </w:t>
      </w:r>
      <w:r w:rsidR="0061134E">
        <w:rPr>
          <w:rFonts w:cs="Arial"/>
          <w:shd w:val="clear" w:color="auto" w:fill="FFFFFF"/>
        </w:rPr>
        <w:t>heat transfer resistance</w:t>
      </w:r>
      <w:r w:rsidR="006937CF" w:rsidRPr="006525B9">
        <w:rPr>
          <w:rFonts w:cs="Arial"/>
          <w:shd w:val="clear" w:color="auto" w:fill="FFFFFF"/>
        </w:rPr>
        <w:t>, resulting in improved insulation efficiency. Field testing confirms their effectiveness, with significant reductions in boil</w:t>
      </w:r>
      <w:r w:rsidR="0098722E">
        <w:rPr>
          <w:rFonts w:cs="Arial"/>
          <w:shd w:val="clear" w:color="auto" w:fill="FFFFFF"/>
        </w:rPr>
        <w:t xml:space="preserve"> </w:t>
      </w:r>
      <w:r w:rsidR="006937CF" w:rsidRPr="006525B9">
        <w:rPr>
          <w:rFonts w:cs="Arial"/>
          <w:shd w:val="clear" w:color="auto" w:fill="FFFFFF"/>
        </w:rPr>
        <w:t>off</w:t>
      </w:r>
      <w:r w:rsidR="0098722E">
        <w:rPr>
          <w:rFonts w:cs="Arial"/>
          <w:shd w:val="clear" w:color="auto" w:fill="FFFFFF"/>
        </w:rPr>
        <w:t xml:space="preserve"> gas</w:t>
      </w:r>
      <w:r w:rsidR="008A6B07">
        <w:rPr>
          <w:rFonts w:cs="Arial"/>
          <w:shd w:val="clear" w:color="auto" w:fill="FFFFFF"/>
        </w:rPr>
        <w:t xml:space="preserve"> (BOG)</w:t>
      </w:r>
      <w:r w:rsidR="0098722E">
        <w:rPr>
          <w:rFonts w:cs="Arial"/>
          <w:shd w:val="clear" w:color="auto" w:fill="FFFFFF"/>
        </w:rPr>
        <w:t xml:space="preserve"> formation</w:t>
      </w:r>
      <w:r w:rsidR="006937CF" w:rsidRPr="006525B9">
        <w:rPr>
          <w:rFonts w:cs="Arial"/>
          <w:shd w:val="clear" w:color="auto" w:fill="FFFFFF"/>
        </w:rPr>
        <w:t xml:space="preserve"> observed over multiple thermal cycles. Overall, glass bubbles provide reliable and durable insulation, making them a promising choice for cryogenic applications </w:t>
      </w:r>
      <w:r w:rsidR="006937CF" w:rsidRPr="006525B9">
        <w:rPr>
          <w:rFonts w:cs="Arial"/>
          <w:shd w:val="clear" w:color="auto" w:fill="FFFFFF"/>
        </w:rPr>
        <w:fldChar w:fldCharType="begin"/>
      </w:r>
      <w:r w:rsidR="006937CF" w:rsidRPr="006525B9">
        <w:rPr>
          <w:rFonts w:cs="Arial"/>
          <w:shd w:val="clear" w:color="auto" w:fill="FFFFFF"/>
        </w:rPr>
        <w:instrText xml:space="preserve"> ADDIN ZOTERO_ITEM CSL_CITATION {"citationID":"YEFz40xB","properties":{"formattedCitation":"(Fesmire et al., 2022)","plainCitation":"(Fesmire et al., 2022)","noteIndex":0},"citationItems":[{"id":83,"uris":["http://zotero.org/users/local/klG9fWsX/items/FQAXMY8V"],"itemData":{"id":83,"type":"article-journal","abstract":"The world’s largest liquid hydrogen storage tanks were constructed in the mid-1960s at the NASA Kennedy Space Center. These two vacuum-jacketed, perlite powder insulated tanks, still in service today, have 3,200 m3 of useable capacity. In 2018, construction began on an additional storage tank at Launch Complex 39B. This new tank will give an additional storage capacity of 4,700 m3 for a total on-site storage capacity of roughly 8,000 m3. NASA’s new Space Launch System (SLS) heavy lift rocket for the Artemis program includes an LH2 tank that makes up the bulk of the vehicle, holding 2,033 m3 of LH2 in its 8.4-m diameter by 40-m height. The new storage tank includes two new energy-efficient technologies: a glass bubbles insulation system in lieu of perlite, and an Integrated Refrigeration and Storage (IRAS) heat exchanger for controlled storage capability. The evacuated glass bubbles insulation system is based on the prior two decades of research to prove the thermal performance benefits as well as the mechanical and vacuum integrity; and has been shown to reduce LH2 boiloff by 46% versus perlite in field demonstrations. The IRAS capability is centered on a heat exchanger system that is built within the inner vessel to reject heat from the bulk liquid through the future implementation of an external helium refrigerator. Controlled storage via IRAS, when fully implemented, will provide full control of the ullage pressure, zero boiloff, and even production of densified LH2 pending its adoption on future launch vehicles. The design basics are described along with main construction and testing processes involved. The key features of the new technology items and implications on simplified operations and long-term energy savings are addressed.","container-title":"IOP Conference Series: Materials Science and Engineering","DOI":"10.1088/1757-899X/1240/1/012088","ISSN":"1757-8981, 1757-899X","issue":"1","journalAbbreviation":"IOP Conf. Ser.: Mater. Sci. Eng.","language":"en","page":"012088","source":"DOI.org (Crossref)","title":"Energy efficient large-scale storage of liquid hydrogen","volume":"1240","author":[{"family":"Fesmire","given":"J"},{"family":"Swanger","given":"A"},{"family":"Jacobson","given":"J"},{"family":"Notardonato","given":"W"}],"issued":{"date-parts":[["2022",5,1]]}}}],"schema":"https://github.com/citation-style-language/schema/raw/master/csl-citation.json"} </w:instrText>
      </w:r>
      <w:r w:rsidR="006937CF" w:rsidRPr="006525B9">
        <w:rPr>
          <w:rFonts w:cs="Arial"/>
          <w:shd w:val="clear" w:color="auto" w:fill="FFFFFF"/>
        </w:rPr>
        <w:fldChar w:fldCharType="separate"/>
      </w:r>
      <w:r w:rsidR="006937CF" w:rsidRPr="006525B9">
        <w:rPr>
          <w:rFonts w:cs="Arial"/>
        </w:rPr>
        <w:t>(Fesmire et al., 2022)</w:t>
      </w:r>
      <w:r w:rsidR="006937CF" w:rsidRPr="006525B9">
        <w:rPr>
          <w:rFonts w:cs="Arial"/>
          <w:shd w:val="clear" w:color="auto" w:fill="FFFFFF"/>
        </w:rPr>
        <w:fldChar w:fldCharType="end"/>
      </w:r>
      <w:r w:rsidR="006937CF" w:rsidRPr="006525B9">
        <w:rPr>
          <w:rFonts w:cs="Arial"/>
          <w:shd w:val="clear" w:color="auto" w:fill="FFFFFF"/>
        </w:rPr>
        <w:t>.</w:t>
      </w:r>
      <w:r w:rsidR="006937CF" w:rsidRPr="00FD0697">
        <w:rPr>
          <w:rFonts w:cs="Arial"/>
          <w:color w:val="000000" w:themeColor="text1"/>
          <w:szCs w:val="18"/>
        </w:rPr>
        <w:t xml:space="preserve"> Field testing of a 190-m</w:t>
      </w:r>
      <w:r w:rsidR="006937CF" w:rsidRPr="00FD0697">
        <w:rPr>
          <w:rFonts w:cs="Arial"/>
          <w:color w:val="000000" w:themeColor="text1"/>
          <w:szCs w:val="18"/>
          <w:vertAlign w:val="superscript"/>
        </w:rPr>
        <w:t>3</w:t>
      </w:r>
      <w:r w:rsidR="006937CF" w:rsidRPr="00FD0697">
        <w:rPr>
          <w:rFonts w:cs="Arial"/>
          <w:color w:val="000000" w:themeColor="text1"/>
          <w:szCs w:val="18"/>
        </w:rPr>
        <w:t xml:space="preserve"> VJ LH</w:t>
      </w:r>
      <w:r w:rsidR="006937CF" w:rsidRPr="00FD0697">
        <w:rPr>
          <w:rFonts w:cs="Arial"/>
          <w:color w:val="000000" w:themeColor="text1"/>
          <w:szCs w:val="18"/>
          <w:vertAlign w:val="subscript"/>
        </w:rPr>
        <w:t>2</w:t>
      </w:r>
      <w:r w:rsidR="006937CF" w:rsidRPr="00FD0697">
        <w:rPr>
          <w:rFonts w:cs="Arial"/>
          <w:color w:val="000000" w:themeColor="text1"/>
          <w:szCs w:val="18"/>
        </w:rPr>
        <w:t xml:space="preserve"> sphere at Stennis Space Center further validates the efficacy of glass bubbles, demonstrating a remarkable 46% reduction in </w:t>
      </w:r>
      <w:r w:rsidR="008A6B07">
        <w:rPr>
          <w:rFonts w:cs="Arial"/>
          <w:color w:val="000000" w:themeColor="text1"/>
          <w:szCs w:val="18"/>
        </w:rPr>
        <w:t xml:space="preserve">BOG </w:t>
      </w:r>
      <w:r w:rsidR="007B2430">
        <w:rPr>
          <w:rFonts w:cs="Arial"/>
          <w:color w:val="000000" w:themeColor="text1"/>
          <w:szCs w:val="18"/>
        </w:rPr>
        <w:t>formation</w:t>
      </w:r>
      <w:r w:rsidR="008A6B07" w:rsidRPr="00FD0697">
        <w:rPr>
          <w:rFonts w:cs="Arial"/>
          <w:color w:val="000000" w:themeColor="text1"/>
          <w:szCs w:val="18"/>
        </w:rPr>
        <w:t xml:space="preserve"> </w:t>
      </w:r>
      <w:r w:rsidR="006937CF" w:rsidRPr="00FD0697">
        <w:rPr>
          <w:rFonts w:cs="Arial"/>
          <w:color w:val="000000" w:themeColor="text1"/>
          <w:szCs w:val="18"/>
        </w:rPr>
        <w:t>over three thermal cycles in six years</w:t>
      </w:r>
      <w:r w:rsidR="006937CF">
        <w:rPr>
          <w:rFonts w:cs="Arial"/>
          <w:color w:val="000000" w:themeColor="text1"/>
          <w:szCs w:val="18"/>
        </w:rPr>
        <w:t xml:space="preserve"> </w:t>
      </w:r>
      <w:r w:rsidR="006937CF">
        <w:rPr>
          <w:rFonts w:cs="Arial"/>
          <w:color w:val="000000" w:themeColor="text1"/>
          <w:szCs w:val="18"/>
        </w:rPr>
        <w:fldChar w:fldCharType="begin"/>
      </w:r>
      <w:r w:rsidR="006937CF">
        <w:rPr>
          <w:rFonts w:cs="Arial"/>
          <w:color w:val="000000" w:themeColor="text1"/>
          <w:szCs w:val="18"/>
        </w:rPr>
        <w:instrText xml:space="preserve"> ADDIN ZOTERO_ITEM CSL_CITATION {"citationID":"R0UQILp3","properties":{"formattedCitation":"(Fesmire et al., 2022)","plainCitation":"(Fesmire et al., 2022)","noteIndex":0},"citationItems":[{"id":83,"uris":["http://zotero.org/users/local/klG9fWsX/items/FQAXMY8V"],"itemData":{"id":83,"type":"article-journal","abstract":"The world’s largest liquid hydrogen storage tanks were constructed in the mid-1960s at the NASA Kennedy Space Center. These two vacuum-jacketed, perlite powder insulated tanks, still in service today, have 3,200 m3 of useable capacity. In 2018, construction began on an additional storage tank at Launch Complex 39B. This new tank will give an additional storage capacity of 4,700 m3 for a total on-site storage capacity of roughly 8,000 m3. NASA’s new Space Launch System (SLS) heavy lift rocket for the Artemis program includes an LH2 tank that makes up the bulk of the vehicle, holding 2,033 m3 of LH2 in its 8.4-m diameter by 40-m height. The new storage tank includes two new energy-efficient technologies: a glass bubbles insulation system in lieu of perlite, and an Integrated Refrigeration and Storage (IRAS) heat exchanger for controlled storage capability. The evacuated glass bubbles insulation system is based on the prior two decades of research to prove the thermal performance benefits as well as the mechanical and vacuum integrity; and has been shown to reduce LH2 boiloff by 46% versus perlite in field demonstrations. The IRAS capability is centered on a heat exchanger system that is built within the inner vessel to reject heat from the bulk liquid through the future implementation of an external helium refrigerator. Controlled storage via IRAS, when fully implemented, will provide full control of the ullage pressure, zero boiloff, and even production of densified LH2 pending its adoption on future launch vehicles. The design basics are described along with main construction and testing processes involved. The key features of the new technology items and implications on simplified operations and long-term energy savings are addressed.","container-title":"IOP Conference Series: Materials Science and Engineering","DOI":"10.1088/1757-899X/1240/1/012088","ISSN":"1757-8981, 1757-899X","issue":"1","journalAbbreviation":"IOP Conf. Ser.: Mater. Sci. Eng.","language":"en","page":"012088","source":"DOI.org (Crossref)","title":"Energy efficient large-scale storage of liquid hydrogen","volume":"1240","author":[{"family":"Fesmire","given":"J"},{"family":"Swanger","given":"A"},{"family":"Jacobson","given":"J"},{"family":"Notardonato","given":"W"}],"issued":{"date-parts":[["2022",5,1]]}}}],"schema":"https://github.com/citation-style-language/schema/raw/master/csl-citation.json"} </w:instrText>
      </w:r>
      <w:r w:rsidR="006937CF">
        <w:rPr>
          <w:rFonts w:cs="Arial"/>
          <w:color w:val="000000" w:themeColor="text1"/>
          <w:szCs w:val="18"/>
        </w:rPr>
        <w:fldChar w:fldCharType="separate"/>
      </w:r>
      <w:r w:rsidR="006937CF" w:rsidRPr="00345913">
        <w:rPr>
          <w:rFonts w:cs="Arial"/>
        </w:rPr>
        <w:t>(Fesmire et al., 2022)</w:t>
      </w:r>
      <w:r w:rsidR="006937CF">
        <w:rPr>
          <w:rFonts w:cs="Arial"/>
          <w:color w:val="000000" w:themeColor="text1"/>
          <w:szCs w:val="18"/>
        </w:rPr>
        <w:fldChar w:fldCharType="end"/>
      </w:r>
      <w:r w:rsidR="006937CF" w:rsidRPr="00FD0697">
        <w:rPr>
          <w:rFonts w:cs="Arial"/>
          <w:color w:val="000000" w:themeColor="text1"/>
          <w:szCs w:val="18"/>
        </w:rPr>
        <w:t xml:space="preserve">. </w:t>
      </w:r>
    </w:p>
    <w:p w14:paraId="2CF78CE1" w14:textId="12CC058E" w:rsidR="000C583D" w:rsidRPr="000C583D" w:rsidRDefault="00313CE9" w:rsidP="00E84AEF">
      <w:r>
        <w:t>Aerogel</w:t>
      </w:r>
      <w:r w:rsidR="009F3D71">
        <w:t xml:space="preserve"> </w:t>
      </w:r>
      <w:r w:rsidR="000C583D" w:rsidRPr="006525B9">
        <w:rPr>
          <w:shd w:val="clear" w:color="auto" w:fill="FFFFFF"/>
        </w:rPr>
        <w:t>is characterized by its extremely low density and porous structure, which impart excellent insulating properties. Additionally, aerogel is lightweight and flexible, making it suitable for use in various tank geometries and configurations. Aerogel</w:t>
      </w:r>
      <w:r w:rsidR="00AB5FC4">
        <w:rPr>
          <w:shd w:val="clear" w:color="auto" w:fill="FFFFFF"/>
        </w:rPr>
        <w:t xml:space="preserve"> is described as an amorphous silica</w:t>
      </w:r>
      <w:r w:rsidR="000C583D" w:rsidRPr="006525B9">
        <w:rPr>
          <w:shd w:val="clear" w:color="auto" w:fill="FFFFFF"/>
        </w:rPr>
        <w:t xml:space="preserve"> and exhibits noticeable differences at a microscopic level compared to other materials.</w:t>
      </w:r>
      <w:r w:rsidR="00AB5FC4">
        <w:rPr>
          <w:shd w:val="clear" w:color="auto" w:fill="FFFFFF"/>
        </w:rPr>
        <w:t xml:space="preserve"> Aerogel beads </w:t>
      </w:r>
      <w:r w:rsidR="00456F10">
        <w:rPr>
          <w:shd w:val="clear" w:color="auto" w:fill="FFFFFF"/>
        </w:rPr>
        <w:t>are manufactured by a multitude of companies and are advertised under different names.</w:t>
      </w:r>
      <w:r w:rsidR="000C583D" w:rsidRPr="006525B9">
        <w:rPr>
          <w:shd w:val="clear" w:color="auto" w:fill="FFFFFF"/>
        </w:rPr>
        <w:t xml:space="preserve"> The morphology, microstructure, and submicroscopic features of aerogel play a crucial role in determining how heat energy is transmitted through the material at specific vacuum levels </w:t>
      </w:r>
      <w:r w:rsidR="000C583D" w:rsidRPr="006525B9">
        <w:rPr>
          <w:shd w:val="clear" w:color="auto" w:fill="FFFFFF"/>
        </w:rPr>
        <w:fldChar w:fldCharType="begin"/>
      </w:r>
      <w:r w:rsidR="000C583D" w:rsidRPr="006525B9">
        <w:rPr>
          <w:shd w:val="clear" w:color="auto" w:fill="FFFFFF"/>
        </w:rPr>
        <w:instrText xml:space="preserve"> ADDIN ZOTERO_ITEM CSL_CITATION {"citationID":"EZuH0Jix","properties":{"formattedCitation":"(Scholtens et al., 2008)","plainCitation":"(Scholtens et al., 2008)","noteIndex":0},"citationItems":[{"id":107,"uris":["http://zotero.org/users/local/klG9fWsX/items/KBKB7L9S"],"itemData":{"id":107,"type":"paper-conference","abstract":"Thermal conductivity testing under actual-use conditions is a key to understanding how cryogenic thermal insulation systems perform in regard to engineering, economics, and materials factors. The Cryogenics Test Laboratory at NASA's Kennedy Space Center tested a number of bulk-fill insulation materials, including aerogel beads, glass bubbles, and perlite powder, using a new cylindrical cryostat. Boundary temperatures for the liquid nitrogen boiloff method were 78 K and 293 K. Tests were performed as a function of cold vacuum pressure under conditions ranging from high vacuum to no vacuum. Results were compared with those from complementary test methods in the range of 20 K to 300 K. Various testing techniques are required to completely understand the operating performance of a material and to provide data for answers to design engineering questions.","container-title":"AIP Conference Proceedings","DOI":"10.1063/1.2908517","event-place":"Chattanooga (Tennessee)","event-title":"ADVANCES IN CRYOGENIC ENGINEERING: Transactions of the Cryogenic Engineering Conference - CEC, Vol. 52","language":"en","note":"ISSN: 0094243X","page":"152-159","publisher":"AIP","publisher-place":"Chattanooga (Tennessee)","source":"DOI.org (Crossref)","title":"CRYOGENIC THERMAL PERFORMANCE TESTING OF BULK-FILL AND AEROGEL INSULATION MATERIALS","URL":"https://pubs.aip.org/aip/acp/article/985/1/152-159/990615","volume":"985","author":[{"family":"Scholtens","given":"B. E."},{"family":"Fesmire","given":"J. E."},{"family":"Sass","given":"J. P."},{"family":"Augustynowicz","given":"S. D."},{"family":"Heckle","given":"K. W."},{"family":"Weisend","given":"J. G."},{"family":"Barclay","given":"John"},{"family":"Breon","given":"Susan"},{"family":"Demko","given":"Jonathan"},{"family":"DiPirro","given":"Michael"},{"family":"Kelley","given":"J. Patrick"},{"family":"Kittel","given":"Peter"},{"family":"Klebaner","given":"Arkadiy"},{"family":"Zeller","given":"Al"},{"family":"Zagarola","given":"Mark"},{"family":"Van Sciver","given":"Steven"},{"family":"Rowe","given":"Andrew"},{"family":"Pfotenhauer","given":"John"},{"family":"Peterson","given":"Tom"},{"family":"Lock","given":"Jennifer"}],"accessed":{"date-parts":[["2024",2,13]]},"issued":{"date-parts":[["2008"]]}}}],"schema":"https://github.com/citation-style-language/schema/raw/master/csl-citation.json"} </w:instrText>
      </w:r>
      <w:r w:rsidR="000C583D" w:rsidRPr="006525B9">
        <w:rPr>
          <w:shd w:val="clear" w:color="auto" w:fill="FFFFFF"/>
        </w:rPr>
        <w:fldChar w:fldCharType="separate"/>
      </w:r>
      <w:r w:rsidR="000C583D" w:rsidRPr="006525B9">
        <w:t>(Scholtens et al., 2008)</w:t>
      </w:r>
      <w:r w:rsidR="000C583D" w:rsidRPr="006525B9">
        <w:rPr>
          <w:shd w:val="clear" w:color="auto" w:fill="FFFFFF"/>
        </w:rPr>
        <w:fldChar w:fldCharType="end"/>
      </w:r>
      <w:r w:rsidR="000C583D" w:rsidRPr="006525B9">
        <w:rPr>
          <w:shd w:val="clear" w:color="auto" w:fill="FFFFFF"/>
        </w:rPr>
        <w:t>.</w:t>
      </w:r>
    </w:p>
    <w:p w14:paraId="38B9B557" w14:textId="11A63B75" w:rsidR="000C583D" w:rsidRPr="000C583D" w:rsidRDefault="00313CE9" w:rsidP="00E84AEF">
      <w:r>
        <w:t>Foams</w:t>
      </w:r>
      <w:r w:rsidR="00C66A8B">
        <w:t xml:space="preserve"> </w:t>
      </w:r>
      <w:r w:rsidR="000C583D" w:rsidRPr="00E672A0">
        <w:rPr>
          <w:shd w:val="clear" w:color="auto" w:fill="FFFFFF"/>
        </w:rPr>
        <w:t>insulation is a</w:t>
      </w:r>
      <w:r w:rsidR="00C3388D">
        <w:rPr>
          <w:shd w:val="clear" w:color="auto" w:fill="FFFFFF"/>
        </w:rPr>
        <w:t>nother</w:t>
      </w:r>
      <w:r w:rsidR="000C583D" w:rsidRPr="00E672A0">
        <w:rPr>
          <w:shd w:val="clear" w:color="auto" w:fill="FFFFFF"/>
        </w:rPr>
        <w:t xml:space="preserve"> </w:t>
      </w:r>
      <w:r w:rsidR="00C3388D">
        <w:rPr>
          <w:shd w:val="clear" w:color="auto" w:fill="FFFFFF"/>
        </w:rPr>
        <w:t>possible</w:t>
      </w:r>
      <w:r w:rsidR="000C583D" w:rsidRPr="00E672A0">
        <w:rPr>
          <w:shd w:val="clear" w:color="auto" w:fill="FFFFFF"/>
        </w:rPr>
        <w:t xml:space="preserve"> component of passive thermal protection insulation technology in cryogenic applications. It works alongside materials like spray-on foam insulation (SOFI), fiber-reinforced plastic (FRP), aerogel, and HGM</w:t>
      </w:r>
      <w:r w:rsidR="00C8758F">
        <w:rPr>
          <w:shd w:val="clear" w:color="auto" w:fill="FFFFFF"/>
        </w:rPr>
        <w:t>s</w:t>
      </w:r>
      <w:r w:rsidR="000C583D" w:rsidRPr="00E672A0">
        <w:rPr>
          <w:shd w:val="clear" w:color="auto" w:fill="FFFFFF"/>
        </w:rPr>
        <w:t xml:space="preserve"> within a vacuum MLI system to minimize heat transfer. Studies have highlighted the significant role of</w:t>
      </w:r>
      <w:r w:rsidR="00A80959">
        <w:rPr>
          <w:shd w:val="clear" w:color="auto" w:fill="FFFFFF"/>
        </w:rPr>
        <w:t xml:space="preserve"> MLI</w:t>
      </w:r>
      <w:r w:rsidR="000C583D" w:rsidRPr="00E672A0">
        <w:rPr>
          <w:shd w:val="clear" w:color="auto" w:fill="FFFFFF"/>
        </w:rPr>
        <w:t xml:space="preserve"> in thermal protection, particularly at high vacuum levels, while foam insulation primarily contributes to insulation at atmospheric pressure </w:t>
      </w:r>
      <w:r w:rsidR="000C583D" w:rsidRPr="00E672A0">
        <w:rPr>
          <w:shd w:val="clear" w:color="auto" w:fill="FFFFFF"/>
        </w:rPr>
        <w:fldChar w:fldCharType="begin"/>
      </w:r>
      <w:r w:rsidR="000C583D" w:rsidRPr="00E672A0">
        <w:rPr>
          <w:shd w:val="clear" w:color="auto" w:fill="FFFFFF"/>
        </w:rPr>
        <w:instrText xml:space="preserve"> ADDIN ZOTERO_ITEM CSL_CITATION {"citationID":"218GCs4R","properties":{"formattedCitation":"(Yin et al., 2024)","plainCitation":"(Yin et al., 2024)","noteIndex":0},"citationItems":[{"id":111,"uris":["http://zotero.org/users/local/klG9fWsX/items/8NSI52XH"],"itemData":{"id":111,"type":"article-journal","abstract":"Liquid hydrogen (LH2) storage holds considerable prominence due to its advantageous attributes in terms of hydrogen storage density and energy density. This study aims to comprehensively review the recent progresses in passive thermal protection technologies employed in the insulation structure of LH2 storage tanks. The realm of passive thermal protection primarily encompasses the utilization of composite materials, multilayer insulation materials (MLI) and vapor-cooled shields (VCS) with vacuum extraction. On the other hand, active thermal transfer technologies are predominantly applied for scenarios like zero boil-off (ZBO) or reduced boil-off storage of LH2, notably in the aerospace domain. Based on the materials selection and tank applications of LH2 storage tanks, the advantages, disadvantages, and applications of different insulation methods are summarized, as well as the stationary and mobile LH2 storage tanks in the existing industrial field. At the same time, potential avenues and challenges for the future development of LH2 storage tanks are also anticipated.","container-title":"International Journal of Hydrogen Energy","DOI":"10.1016/j.ijhydene.2024.01.093","ISSN":"03603199","journalAbbreviation":"International Journal of Hydrogen Energy","language":"en","page":"1302-1315","source":"DOI.org (Crossref)","title":"Review on the key technologies and future development of insulation structure for liquid hydrogen storage tanks","volume":"57","author":[{"family":"Yin","given":"Liang"},{"family":"Yang","given":"Haonan"},{"family":"Ju","given":"Yonglin"}],"issued":{"date-parts":[["2024",2]]}}}],"schema":"https://github.com/citation-style-language/schema/raw/master/csl-citation.json"} </w:instrText>
      </w:r>
      <w:r w:rsidR="000C583D" w:rsidRPr="00E672A0">
        <w:rPr>
          <w:shd w:val="clear" w:color="auto" w:fill="FFFFFF"/>
        </w:rPr>
        <w:fldChar w:fldCharType="separate"/>
      </w:r>
      <w:r w:rsidR="000C583D" w:rsidRPr="00E672A0">
        <w:t>(Yin et al., 2024)</w:t>
      </w:r>
      <w:r w:rsidR="000C583D" w:rsidRPr="00E672A0">
        <w:rPr>
          <w:shd w:val="clear" w:color="auto" w:fill="FFFFFF"/>
        </w:rPr>
        <w:fldChar w:fldCharType="end"/>
      </w:r>
      <w:r w:rsidR="000C583D" w:rsidRPr="00E672A0">
        <w:rPr>
          <w:shd w:val="clear" w:color="auto" w:fill="FFFFFF"/>
        </w:rPr>
        <w:t>.</w:t>
      </w:r>
    </w:p>
    <w:p w14:paraId="10C0E47E" w14:textId="78B9CB3A" w:rsidR="00313CE9" w:rsidRDefault="00313CE9" w:rsidP="00313CE9">
      <w:pPr>
        <w:pStyle w:val="CETHeading1"/>
        <w:numPr>
          <w:ilvl w:val="2"/>
          <w:numId w:val="1"/>
        </w:numPr>
      </w:pPr>
      <w:r>
        <w:t xml:space="preserve">Performance of different insulation </w:t>
      </w:r>
      <w:r w:rsidR="00090CA1">
        <w:t>systems</w:t>
      </w:r>
    </w:p>
    <w:p w14:paraId="4AD6281D" w14:textId="44C37F65" w:rsidR="00345913" w:rsidRPr="001F6798" w:rsidRDefault="00C621A6" w:rsidP="00C621A6">
      <w:pPr>
        <w:pStyle w:val="CETBodytext"/>
        <w:rPr>
          <w:rFonts w:cs="Arial"/>
        </w:rPr>
      </w:pPr>
      <w:r w:rsidRPr="00C621A6">
        <w:rPr>
          <w:rFonts w:cs="Arial"/>
          <w:color w:val="000000" w:themeColor="text1"/>
          <w:szCs w:val="18"/>
        </w:rPr>
        <w:t xml:space="preserve">In cryogenic applications, insulation materials must meet several critical criteria to ensure optimal performance and safety. Fire resistance is paramount, as insulation materials should possess properties </w:t>
      </w:r>
      <w:r w:rsidR="009D4302">
        <w:rPr>
          <w:rFonts w:cs="Arial"/>
          <w:color w:val="000000" w:themeColor="text1"/>
          <w:szCs w:val="18"/>
        </w:rPr>
        <w:t>such as being n</w:t>
      </w:r>
      <w:r w:rsidR="009D4302" w:rsidRPr="009D4302">
        <w:rPr>
          <w:rFonts w:cs="Arial"/>
          <w:color w:val="000000" w:themeColor="text1"/>
          <w:szCs w:val="18"/>
        </w:rPr>
        <w:t>on-combustible</w:t>
      </w:r>
      <w:r w:rsidR="009D4302">
        <w:rPr>
          <w:rFonts w:cs="Arial"/>
          <w:color w:val="000000" w:themeColor="text1"/>
          <w:szCs w:val="18"/>
        </w:rPr>
        <w:t xml:space="preserve"> and </w:t>
      </w:r>
      <w:r w:rsidR="004C00A9">
        <w:rPr>
          <w:rFonts w:cs="Arial"/>
          <w:color w:val="000000" w:themeColor="text1"/>
          <w:szCs w:val="18"/>
        </w:rPr>
        <w:t xml:space="preserve">preserving </w:t>
      </w:r>
      <w:r w:rsidR="009D4302">
        <w:rPr>
          <w:rFonts w:cs="Arial"/>
          <w:color w:val="000000" w:themeColor="text1"/>
          <w:szCs w:val="18"/>
        </w:rPr>
        <w:t>its performance during fire</w:t>
      </w:r>
      <w:r w:rsidRPr="00C621A6">
        <w:rPr>
          <w:rFonts w:cs="Arial"/>
          <w:color w:val="000000" w:themeColor="text1"/>
          <w:szCs w:val="18"/>
        </w:rPr>
        <w:t xml:space="preserve">, enhancing overall safety. Durability is equally essential, </w:t>
      </w:r>
      <w:r w:rsidRPr="00C621A6">
        <w:rPr>
          <w:rFonts w:cs="Arial"/>
          <w:color w:val="000000" w:themeColor="text1"/>
          <w:szCs w:val="18"/>
        </w:rPr>
        <w:lastRenderedPageBreak/>
        <w:t xml:space="preserve">as insulation materials must withstand harsh environmental conditions and resist degradation over time to maintain their effectiveness and longevity. Cost considerations play a significant role in decision-making, both in terms of initial investment and long-term cost-effectiveness. While upfront costs are important, evaluating the overall cost-effectiveness of insulation materials over their lifespan is crucial, taking into account factors such as maintenance requirements and potential energy savings. </w:t>
      </w:r>
      <w:r w:rsidR="00A70AD9">
        <w:rPr>
          <w:rFonts w:cs="Arial"/>
          <w:color w:val="000000" w:themeColor="text1"/>
          <w:szCs w:val="18"/>
        </w:rPr>
        <w:t>Effective t</w:t>
      </w:r>
      <w:r w:rsidRPr="00C621A6">
        <w:rPr>
          <w:rFonts w:cs="Arial"/>
          <w:color w:val="000000" w:themeColor="text1"/>
          <w:szCs w:val="18"/>
        </w:rPr>
        <w:t xml:space="preserve">hermal conductivity is a fundamental characteristic that directly impacts insulation performance. Materials with lower </w:t>
      </w:r>
      <w:r w:rsidR="0063251F">
        <w:rPr>
          <w:rFonts w:cs="Arial"/>
          <w:color w:val="000000" w:themeColor="text1"/>
          <w:szCs w:val="18"/>
        </w:rPr>
        <w:t xml:space="preserve">effective </w:t>
      </w:r>
      <w:r w:rsidRPr="00C621A6">
        <w:rPr>
          <w:rFonts w:cs="Arial"/>
          <w:color w:val="000000" w:themeColor="text1"/>
          <w:szCs w:val="18"/>
        </w:rPr>
        <w:t xml:space="preserve">thermal conductivity are preferred, as they effectively </w:t>
      </w:r>
      <w:r w:rsidR="00E64BF0">
        <w:rPr>
          <w:rFonts w:cs="Arial"/>
          <w:color w:val="000000" w:themeColor="text1"/>
          <w:szCs w:val="18"/>
        </w:rPr>
        <w:t>limit</w:t>
      </w:r>
      <w:r w:rsidRPr="00C621A6">
        <w:rPr>
          <w:rFonts w:cs="Arial"/>
          <w:color w:val="000000" w:themeColor="text1"/>
          <w:szCs w:val="18"/>
        </w:rPr>
        <w:t xml:space="preserve"> transfer of heat, helping to maintain stable temperatures and minimize heat loss in cryogenic environments. </w:t>
      </w:r>
      <w:r w:rsidR="00FD6440" w:rsidRPr="00FD6440">
        <w:rPr>
          <w:rFonts w:cs="Arial"/>
          <w:color w:val="000000" w:themeColor="text1"/>
          <w:szCs w:val="18"/>
        </w:rPr>
        <w:fldChar w:fldCharType="begin"/>
      </w:r>
      <w:r w:rsidR="00FD6440" w:rsidRPr="00FD6440">
        <w:rPr>
          <w:rFonts w:cs="Arial"/>
          <w:color w:val="000000" w:themeColor="text1"/>
          <w:szCs w:val="18"/>
        </w:rPr>
        <w:instrText xml:space="preserve"> REF Table1 \h </w:instrText>
      </w:r>
      <w:r w:rsidR="00FD6440" w:rsidRPr="002911FF">
        <w:rPr>
          <w:rFonts w:cs="Arial"/>
          <w:color w:val="000000" w:themeColor="text1"/>
          <w:szCs w:val="18"/>
        </w:rPr>
        <w:instrText xml:space="preserve"> \* MERGEFORMAT </w:instrText>
      </w:r>
      <w:r w:rsidR="00FD6440" w:rsidRPr="00FD6440">
        <w:rPr>
          <w:rFonts w:cs="Arial"/>
          <w:color w:val="000000" w:themeColor="text1"/>
          <w:szCs w:val="18"/>
        </w:rPr>
      </w:r>
      <w:r w:rsidR="00FD6440" w:rsidRPr="00FD6440">
        <w:rPr>
          <w:rFonts w:cs="Arial"/>
          <w:color w:val="000000" w:themeColor="text1"/>
          <w:szCs w:val="18"/>
        </w:rPr>
        <w:fldChar w:fldCharType="end"/>
      </w:r>
      <w:r w:rsidR="00FD6440" w:rsidRPr="00FD6440">
        <w:rPr>
          <w:rFonts w:cs="Arial"/>
          <w:color w:val="000000" w:themeColor="text1"/>
          <w:szCs w:val="18"/>
        </w:rPr>
        <w:fldChar w:fldCharType="begin"/>
      </w:r>
      <w:r w:rsidR="00FD6440" w:rsidRPr="00FD6440">
        <w:rPr>
          <w:rFonts w:cs="Arial"/>
          <w:color w:val="000000" w:themeColor="text1"/>
          <w:szCs w:val="18"/>
        </w:rPr>
        <w:instrText xml:space="preserve"> REF Table1 \h </w:instrText>
      </w:r>
      <w:r w:rsidR="00FD6440" w:rsidRPr="002911FF">
        <w:rPr>
          <w:rFonts w:cs="Arial"/>
          <w:color w:val="000000" w:themeColor="text1"/>
          <w:szCs w:val="18"/>
        </w:rPr>
        <w:instrText xml:space="preserve"> \* MERGEFORMAT </w:instrText>
      </w:r>
      <w:r w:rsidR="00FD6440" w:rsidRPr="00FD6440">
        <w:rPr>
          <w:rFonts w:cs="Arial"/>
          <w:color w:val="000000" w:themeColor="text1"/>
          <w:szCs w:val="18"/>
        </w:rPr>
      </w:r>
      <w:r w:rsidR="00FD6440" w:rsidRPr="00FD6440">
        <w:rPr>
          <w:rFonts w:cs="Arial"/>
          <w:color w:val="000000" w:themeColor="text1"/>
          <w:szCs w:val="18"/>
        </w:rPr>
        <w:fldChar w:fldCharType="end"/>
      </w:r>
      <w:r w:rsidR="00FD6440" w:rsidRPr="00FD6440">
        <w:rPr>
          <w:rFonts w:cs="Arial"/>
          <w:color w:val="000000" w:themeColor="text1"/>
          <w:szCs w:val="18"/>
        </w:rPr>
        <w:fldChar w:fldCharType="begin"/>
      </w:r>
      <w:r w:rsidR="00FD6440" w:rsidRPr="00FD6440">
        <w:rPr>
          <w:rFonts w:cs="Arial"/>
          <w:color w:val="000000" w:themeColor="text1"/>
          <w:szCs w:val="18"/>
        </w:rPr>
        <w:instrText xml:space="preserve"> REF _Ref166509123 \h </w:instrText>
      </w:r>
      <w:r w:rsidR="00FD6440" w:rsidRPr="002911FF">
        <w:rPr>
          <w:rFonts w:cs="Arial"/>
          <w:color w:val="000000" w:themeColor="text1"/>
          <w:szCs w:val="18"/>
        </w:rPr>
        <w:instrText xml:space="preserve"> \* MERGEFORMAT </w:instrText>
      </w:r>
      <w:r w:rsidR="00FD6440" w:rsidRPr="00FD6440">
        <w:rPr>
          <w:rFonts w:cs="Arial"/>
          <w:color w:val="000000" w:themeColor="text1"/>
          <w:szCs w:val="18"/>
        </w:rPr>
      </w:r>
      <w:r w:rsidR="00FD6440" w:rsidRPr="00FD6440">
        <w:rPr>
          <w:rFonts w:cs="Arial"/>
          <w:color w:val="000000" w:themeColor="text1"/>
          <w:szCs w:val="18"/>
        </w:rPr>
        <w:fldChar w:fldCharType="separate"/>
      </w:r>
      <w:r w:rsidR="00FD6440" w:rsidRPr="002911FF">
        <w:t xml:space="preserve">Table </w:t>
      </w:r>
      <w:r w:rsidR="00FD6440" w:rsidRPr="002911FF">
        <w:rPr>
          <w:noProof/>
        </w:rPr>
        <w:t>1</w:t>
      </w:r>
      <w:r w:rsidR="00FD6440" w:rsidRPr="00FD6440">
        <w:rPr>
          <w:rFonts w:cs="Arial"/>
          <w:color w:val="000000" w:themeColor="text1"/>
          <w:szCs w:val="18"/>
        </w:rPr>
        <w:fldChar w:fldCharType="end"/>
      </w:r>
      <w:r w:rsidR="000E2DCB">
        <w:rPr>
          <w:rFonts w:cs="Arial"/>
          <w:color w:val="000000" w:themeColor="text1"/>
          <w:szCs w:val="18"/>
        </w:rPr>
        <w:t xml:space="preserve"> </w:t>
      </w:r>
      <w:r w:rsidRPr="00C621A6">
        <w:rPr>
          <w:rFonts w:cs="Arial"/>
          <w:color w:val="000000" w:themeColor="text1"/>
          <w:szCs w:val="18"/>
        </w:rPr>
        <w:t>gives an overview.</w:t>
      </w:r>
    </w:p>
    <w:p w14:paraId="2C58FA9C" w14:textId="77777777" w:rsidR="00C93B20" w:rsidRDefault="00C93B20" w:rsidP="00C93B20">
      <w:pPr>
        <w:pStyle w:val="CETBodytext"/>
      </w:pPr>
    </w:p>
    <w:p w14:paraId="55CC9F16" w14:textId="66D4C76A" w:rsidR="008B58F3" w:rsidRPr="00DF079A" w:rsidRDefault="008B58F3" w:rsidP="008B58F3">
      <w:pPr>
        <w:pStyle w:val="Caption"/>
        <w:keepNext/>
        <w:rPr>
          <w:b w:val="0"/>
          <w:bCs w:val="0"/>
          <w:i/>
          <w:iCs/>
          <w:color w:val="auto"/>
        </w:rPr>
      </w:pPr>
      <w:bookmarkStart w:id="2" w:name="_Ref166509123"/>
      <w:r w:rsidRPr="00DF079A">
        <w:rPr>
          <w:b w:val="0"/>
          <w:bCs w:val="0"/>
          <w:i/>
          <w:iCs/>
          <w:color w:val="auto"/>
        </w:rPr>
        <w:t xml:space="preserve">Table </w:t>
      </w:r>
      <w:r w:rsidRPr="00DF079A">
        <w:rPr>
          <w:b w:val="0"/>
          <w:bCs w:val="0"/>
          <w:i/>
          <w:iCs/>
          <w:color w:val="auto"/>
        </w:rPr>
        <w:fldChar w:fldCharType="begin"/>
      </w:r>
      <w:r w:rsidRPr="00DF079A">
        <w:rPr>
          <w:b w:val="0"/>
          <w:bCs w:val="0"/>
          <w:i/>
          <w:iCs/>
          <w:color w:val="auto"/>
        </w:rPr>
        <w:instrText xml:space="preserve"> SEQ Table \* ARABIC </w:instrText>
      </w:r>
      <w:r w:rsidRPr="00DF079A">
        <w:rPr>
          <w:b w:val="0"/>
          <w:bCs w:val="0"/>
          <w:i/>
          <w:iCs/>
          <w:color w:val="auto"/>
        </w:rPr>
        <w:fldChar w:fldCharType="separate"/>
      </w:r>
      <w:r w:rsidR="00717C8C">
        <w:rPr>
          <w:b w:val="0"/>
          <w:bCs w:val="0"/>
          <w:i/>
          <w:iCs/>
          <w:noProof/>
          <w:color w:val="auto"/>
        </w:rPr>
        <w:t>1</w:t>
      </w:r>
      <w:r w:rsidRPr="00DF079A">
        <w:rPr>
          <w:b w:val="0"/>
          <w:bCs w:val="0"/>
          <w:i/>
          <w:iCs/>
          <w:color w:val="auto"/>
        </w:rPr>
        <w:fldChar w:fldCharType="end"/>
      </w:r>
      <w:bookmarkEnd w:id="2"/>
      <w:r w:rsidRPr="00DF079A">
        <w:rPr>
          <w:b w:val="0"/>
          <w:bCs w:val="0"/>
          <w:i/>
          <w:iCs/>
          <w:color w:val="auto"/>
        </w:rPr>
        <w:t xml:space="preserve">: Comparison of different insulation </w:t>
      </w:r>
      <w:r w:rsidRPr="00CC24EE">
        <w:rPr>
          <w:b w:val="0"/>
          <w:bCs w:val="0"/>
          <w:i/>
          <w:iCs/>
          <w:color w:val="auto"/>
        </w:rPr>
        <w:t>materials</w:t>
      </w:r>
      <w:r w:rsidR="000B7BE4" w:rsidRPr="00CC24EE">
        <w:rPr>
          <w:b w:val="0"/>
          <w:bCs w:val="0"/>
          <w:i/>
          <w:iCs/>
          <w:color w:val="auto"/>
        </w:rPr>
        <w:t xml:space="preserve"> </w:t>
      </w:r>
      <w:r w:rsidR="000B7BE4" w:rsidRPr="00CC24EE">
        <w:rPr>
          <w:b w:val="0"/>
          <w:bCs w:val="0"/>
          <w:i/>
          <w:iCs/>
          <w:color w:val="auto"/>
        </w:rPr>
        <w:fldChar w:fldCharType="begin"/>
      </w:r>
      <w:r w:rsidR="00465FAE" w:rsidRPr="00CC24EE">
        <w:rPr>
          <w:b w:val="0"/>
          <w:bCs w:val="0"/>
          <w:i/>
          <w:iCs/>
          <w:color w:val="auto"/>
        </w:rPr>
        <w:instrText xml:space="preserve"> ADDIN ZOTERO_ITEM CSL_CITATION {"citationID":"j8ZWNJhF","properties":{"formattedCitation":"(Fesmire et al., 2022; Fesmire, 2015; HEATERK, 2022)","plainCitation":"(Fesmire et al., 2022; Fesmire, 2015; HEATERK, 2022)","noteIndex":0},"citationItems":[{"id":83,"uris":["http://zotero.org/users/local/klG9fWsX/items/FQAXMY8V"],"itemData":{"id":83,"type":"article-journal","abstract":"The world’s largest liquid hydrogen storage tanks were constructed in the mid-1960s at the NASA Kennedy Space Center. These two vacuum-jacketed, perlite powder insulated tanks, still in service today, have 3,200 m3 of useable capacity. In 2018, construction began on an additional storage tank at Launch Complex 39B. This new tank will give an additional storage capacity of 4,700 m3 for a total on-site storage capacity of roughly 8,000 m3. NASA’s new Space Launch System (SLS) heavy lift rocket for the Artemis program includes an LH2 tank that makes up the bulk of the vehicle, holding 2,033 m3 of LH2 in its 8.4-m diameter by 40-m height. The new storage tank includes two new energy-efficient technologies: a glass bubbles insulation system in lieu of perlite, and an Integrated Refrigeration and Storage (IRAS) heat exchanger for controlled storage capability. The evacuated glass bubbles insulation system is based on the prior two decades of research to prove the thermal performance benefits as well as the mechanical and vacuum integrity; and has been shown to reduce LH2 boiloff by 46% versus perlite in field demonstrations. The IRAS capability is centered on a heat exchanger system that is built within the inner vessel to reject heat from the bulk liquid through the future implementation of an external helium refrigerator. Controlled storage via IRAS, when fully implemented, will provide full control of the ullage pressure, zero boiloff, and even production of densified LH2 pending its adoption on future launch vehicles. The design basics are described along with main construction and testing processes involved. The key features of the new technology items and implications on simplified operations and long-term energy savings are addressed.","container-title":"IOP Conference Series: Materials Science and Engineering","DOI":"10.1088/1757-899X/1240/1/012088","ISSN":"1757-8981, 1757-899X","issue":"1","journalAbbreviation":"IOP Conf. Ser.: Mater. Sci. Eng.","language":"en","page":"012088","source":"DOI.org (Crossref)","title":"Energy efficient large-scale storage of liquid hydrogen","volume":"1240","author":[{"family":"Fesmire","given":"J"},{"family":"Swanger","given":"A"},{"family":"Jacobson","given":"J"},{"family":"Notardonato","given":"W"}],"issued":{"date-parts":[["2022",5,1]]}}},{"id":115,"uris":["http://zotero.org/users/local/klG9fWsX/items/Q3MWVY2B"],"itemData":{"id":115,"type":"article-journal","abstract":"The close relationship between industrial energy use and cryogenics drives the need for optimized thermal insulation systems. Emerging cryofuels usage is enabled by adequate isolation of the liquid hydrogen or liquefied natural gas from the ambient environment. Thermal performance data for the total insulation system, as rendered, are essential for both engineering designs and cost-benefit decisions involving comparisons among alternatives. These data are obtained through rigorous testing with suitable apparatus and repeatable methods. Properly defined terminology, analysis, and reporting are also vital. Advances in cryogenic insulation test apparatus and methods have led to the recent addition of two new technical standards of ASTM International: C1774 - Standard Guide for Thermal Performance Testing of Cryogenic Insulation Systems and C740 - Standard Guide for Evacuated Reflective Cryogenic Insulation. Among the different techniques described in the new standards is the cylindrical boiloff calorimeter for absolute heat measurement over the full range of vacuum pressure conditions. The details of this apparatus, test method, and data analysis are given. Benchmark thermal performance data, including effective thermal conductivity (ke) and heat flux (q) for the boundary temperatures of 293 K and 77 K, are given for a number of different multilayer insulation (MLI) systems in comparison with data for other commonly-used insulation systems including perlite powder, fiberglass, polyurethane foam, and aerogels.","container-title":"Physics Procedia","DOI":"10.1016/j.phpro.2015.06.205","ISSN":"18753892","journalAbbreviation":"Physics Procedia","language":"en","page":"1089-1097","source":"DOI.org (Crossref)","title":"Standardization in Cryogenic Insulation Systems Testing and Performance Data","volume":"67","author":[{"family":"Fesmire","given":"James E."}],"issued":{"date-parts":[["2015"]]}}},{"id":116,"uris":["http://zotero.org/users/local/klG9fWsX/items/EGC5HZR7"],"itemData":{"id":116,"type":"webpage","title":"The Most Full Fiberglass White Paper You Must See","URL":"https://www.heaterk.com/info-detail/fiberglass-flame-retardant","author":[{"family":"HEATERK","given":""}],"accessed":{"date-parts":[["2024",2,27]]},"issued":{"date-parts":[["2022"]]}}}],"schema":"https://github.com/citation-style-language/schema/raw/master/csl-citation.json"} </w:instrText>
      </w:r>
      <w:r w:rsidR="000B7BE4" w:rsidRPr="00CC24EE">
        <w:rPr>
          <w:b w:val="0"/>
          <w:bCs w:val="0"/>
          <w:i/>
          <w:iCs/>
          <w:color w:val="auto"/>
        </w:rPr>
        <w:fldChar w:fldCharType="separate"/>
      </w:r>
      <w:r w:rsidR="00465FAE" w:rsidRPr="00CC24EE">
        <w:rPr>
          <w:rFonts w:cs="Arial"/>
          <w:b w:val="0"/>
          <w:bCs w:val="0"/>
          <w:i/>
          <w:iCs/>
          <w:color w:val="auto"/>
        </w:rPr>
        <w:t>(Fesmire et al., 2022; Fesmire, 2015; HEATERK, 2022)</w:t>
      </w:r>
      <w:r w:rsidR="000B7BE4" w:rsidRPr="00CC24EE">
        <w:rPr>
          <w:b w:val="0"/>
          <w:bCs w:val="0"/>
          <w:i/>
          <w:iCs/>
          <w:color w:val="auto"/>
        </w:rPr>
        <w:fldChar w:fldCharType="end"/>
      </w:r>
    </w:p>
    <w:tbl>
      <w:tblPr>
        <w:tblW w:w="84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05"/>
        <w:gridCol w:w="1871"/>
        <w:gridCol w:w="1020"/>
        <w:gridCol w:w="2551"/>
      </w:tblGrid>
      <w:tr w:rsidR="00843764" w:rsidRPr="00B57B36" w14:paraId="349BDB5D" w14:textId="6269DC4A" w:rsidTr="00E84AEF">
        <w:trPr>
          <w:trHeight w:val="397"/>
        </w:trPr>
        <w:tc>
          <w:tcPr>
            <w:tcW w:w="3005" w:type="dxa"/>
            <w:tcBorders>
              <w:top w:val="single" w:sz="12" w:space="0" w:color="008000"/>
              <w:bottom w:val="single" w:sz="6" w:space="0" w:color="008000"/>
            </w:tcBorders>
            <w:shd w:val="clear" w:color="auto" w:fill="FFFFFF"/>
          </w:tcPr>
          <w:p w14:paraId="6CF9BD08" w14:textId="1F05EB4E" w:rsidR="00765D77" w:rsidRPr="00B57B36" w:rsidRDefault="00765D77" w:rsidP="00E84AEF">
            <w:pPr>
              <w:pStyle w:val="CETBodytext"/>
              <w:jc w:val="left"/>
              <w:rPr>
                <w:lang w:val="en-GB"/>
              </w:rPr>
            </w:pPr>
            <w:r>
              <w:rPr>
                <w:lang w:val="en-GB"/>
              </w:rPr>
              <w:t>Insulation</w:t>
            </w:r>
            <w:r w:rsidR="00843764">
              <w:rPr>
                <w:lang w:val="en-GB"/>
              </w:rPr>
              <w:t xml:space="preserve"> m</w:t>
            </w:r>
            <w:r>
              <w:rPr>
                <w:lang w:val="en-GB"/>
              </w:rPr>
              <w:t>a</w:t>
            </w:r>
            <w:bookmarkStart w:id="3" w:name="Table1"/>
            <w:bookmarkEnd w:id="3"/>
            <w:r>
              <w:rPr>
                <w:lang w:val="en-GB"/>
              </w:rPr>
              <w:t>terial</w:t>
            </w:r>
            <w:r w:rsidRPr="00B57B36">
              <w:rPr>
                <w:lang w:val="en-GB"/>
              </w:rPr>
              <w:t xml:space="preserve"> </w:t>
            </w:r>
          </w:p>
        </w:tc>
        <w:tc>
          <w:tcPr>
            <w:tcW w:w="1871" w:type="dxa"/>
            <w:tcBorders>
              <w:top w:val="single" w:sz="12" w:space="0" w:color="008000"/>
              <w:bottom w:val="single" w:sz="6" w:space="0" w:color="008000"/>
            </w:tcBorders>
            <w:shd w:val="clear" w:color="auto" w:fill="FFFFFF"/>
          </w:tcPr>
          <w:p w14:paraId="43D5D79D" w14:textId="1AFB1797" w:rsidR="00765D77" w:rsidRPr="00B57B36" w:rsidRDefault="00451DD7" w:rsidP="00E84AEF">
            <w:pPr>
              <w:pStyle w:val="CETBodytext"/>
              <w:jc w:val="left"/>
              <w:rPr>
                <w:lang w:val="en-GB"/>
              </w:rPr>
            </w:pPr>
            <w:r>
              <w:rPr>
                <w:lang w:val="en-GB"/>
              </w:rPr>
              <w:t>Effective t</w:t>
            </w:r>
            <w:r w:rsidR="00765D77">
              <w:rPr>
                <w:lang w:val="en-GB"/>
              </w:rPr>
              <w:t>hermal</w:t>
            </w:r>
            <w:r w:rsidR="00843764">
              <w:rPr>
                <w:lang w:val="en-GB"/>
              </w:rPr>
              <w:t xml:space="preserve"> </w:t>
            </w:r>
            <w:r w:rsidR="00765D77">
              <w:rPr>
                <w:lang w:val="en-GB"/>
              </w:rPr>
              <w:t>conductivity</w:t>
            </w:r>
            <w:r w:rsidR="00843764">
              <w:rPr>
                <w:lang w:val="en-GB"/>
              </w:rPr>
              <w:t xml:space="preserve"> (</w:t>
            </w:r>
            <w:r w:rsidR="00765D77">
              <w:rPr>
                <w:rFonts w:ascii="URWPalladioL-Roma" w:eastAsiaTheme="minorHAnsi" w:hAnsi="URWPalladioL-Roma" w:cs="URWPalladioL-Roma"/>
                <w:sz w:val="20"/>
              </w:rPr>
              <w:t>W/m*K</w:t>
            </w:r>
            <w:r w:rsidR="00843764">
              <w:rPr>
                <w:rFonts w:ascii="URWPalladioL-Roma" w:eastAsiaTheme="minorHAnsi" w:hAnsi="URWPalladioL-Roma" w:cs="URWPalladioL-Roma"/>
                <w:sz w:val="20"/>
              </w:rPr>
              <w:t>)</w:t>
            </w:r>
          </w:p>
        </w:tc>
        <w:tc>
          <w:tcPr>
            <w:tcW w:w="1020" w:type="dxa"/>
            <w:tcBorders>
              <w:top w:val="single" w:sz="12" w:space="0" w:color="008000"/>
              <w:bottom w:val="single" w:sz="6" w:space="0" w:color="008000"/>
            </w:tcBorders>
            <w:shd w:val="clear" w:color="auto" w:fill="FFFFFF"/>
          </w:tcPr>
          <w:p w14:paraId="7DBD77AD" w14:textId="685A1EB3" w:rsidR="00765D77" w:rsidRPr="000B7BE4" w:rsidRDefault="00765D77" w:rsidP="00E84AEF">
            <w:pPr>
              <w:pStyle w:val="CETBodytext"/>
              <w:jc w:val="left"/>
              <w:rPr>
                <w:lang w:val="en-GB"/>
              </w:rPr>
            </w:pPr>
            <w:r>
              <w:rPr>
                <w:lang w:val="en-GB"/>
              </w:rPr>
              <w:t>Density</w:t>
            </w:r>
            <w:r>
              <w:rPr>
                <w:lang w:val="en-GB"/>
              </w:rPr>
              <w:br/>
            </w:r>
            <w:r w:rsidR="00843764">
              <w:rPr>
                <w:lang w:val="en-GB"/>
              </w:rPr>
              <w:t>(</w:t>
            </w:r>
            <w:r>
              <w:rPr>
                <w:lang w:val="en-GB"/>
              </w:rPr>
              <w:t>kg/m</w:t>
            </w:r>
            <w:r>
              <w:rPr>
                <w:vertAlign w:val="superscript"/>
                <w:lang w:val="en-GB"/>
              </w:rPr>
              <w:t>3</w:t>
            </w:r>
            <w:r w:rsidR="00843764" w:rsidRPr="00E84AEF">
              <w:rPr>
                <w:lang w:val="en-GB"/>
              </w:rPr>
              <w:t>)</w:t>
            </w:r>
          </w:p>
        </w:tc>
        <w:tc>
          <w:tcPr>
            <w:tcW w:w="2551" w:type="dxa"/>
            <w:tcBorders>
              <w:top w:val="single" w:sz="12" w:space="0" w:color="008000"/>
              <w:bottom w:val="single" w:sz="6" w:space="0" w:color="008000"/>
            </w:tcBorders>
            <w:shd w:val="clear" w:color="auto" w:fill="FFFFFF"/>
          </w:tcPr>
          <w:p w14:paraId="1234F0A8" w14:textId="6458B28F" w:rsidR="00765D77" w:rsidRDefault="00765D77" w:rsidP="00E84AEF">
            <w:pPr>
              <w:pStyle w:val="CETBodytext"/>
              <w:jc w:val="left"/>
              <w:rPr>
                <w:lang w:val="en-GB"/>
              </w:rPr>
            </w:pPr>
            <w:r>
              <w:rPr>
                <w:lang w:val="en-GB"/>
              </w:rPr>
              <w:t>Melting temperature</w:t>
            </w:r>
            <w:r>
              <w:rPr>
                <w:lang w:val="en-GB"/>
              </w:rPr>
              <w:br/>
            </w:r>
            <w:r w:rsidR="00843764">
              <w:rPr>
                <w:lang w:val="en-GB"/>
              </w:rPr>
              <w:t>(</w:t>
            </w:r>
            <w:r>
              <w:rPr>
                <w:rFonts w:ascii="Times New Roman" w:hAnsi="Times New Roman"/>
                <w:lang w:val="en-GB"/>
              </w:rPr>
              <w:t>℃</w:t>
            </w:r>
            <w:r w:rsidR="00843764">
              <w:rPr>
                <w:rFonts w:ascii="Times New Roman" w:hAnsi="Times New Roman"/>
                <w:lang w:val="en-GB"/>
              </w:rPr>
              <w:t>)</w:t>
            </w:r>
          </w:p>
        </w:tc>
      </w:tr>
      <w:tr w:rsidR="00843764" w:rsidRPr="00B57B36" w14:paraId="6DDB7046" w14:textId="1401147B" w:rsidTr="00843764">
        <w:trPr>
          <w:trHeight w:val="302"/>
        </w:trPr>
        <w:tc>
          <w:tcPr>
            <w:tcW w:w="3005" w:type="dxa"/>
            <w:shd w:val="clear" w:color="auto" w:fill="FFFFFF"/>
          </w:tcPr>
          <w:p w14:paraId="5A3B47B0" w14:textId="1D9027D9" w:rsidR="00765D77" w:rsidRPr="00B57B36" w:rsidRDefault="00765D77">
            <w:pPr>
              <w:pStyle w:val="CETBodytext"/>
              <w:rPr>
                <w:lang w:val="en-GB"/>
              </w:rPr>
            </w:pPr>
            <w:r>
              <w:rPr>
                <w:lang w:val="en-GB"/>
              </w:rPr>
              <w:t>Vacuum-multi-layer 1 (polyester)</w:t>
            </w:r>
          </w:p>
        </w:tc>
        <w:tc>
          <w:tcPr>
            <w:tcW w:w="1871" w:type="dxa"/>
            <w:shd w:val="clear" w:color="auto" w:fill="FFFFFF"/>
          </w:tcPr>
          <w:p w14:paraId="2F3A2107" w14:textId="4EDD5A17" w:rsidR="00765D77" w:rsidRPr="00B57B36" w:rsidRDefault="00765D77">
            <w:pPr>
              <w:pStyle w:val="CETBodytext"/>
              <w:rPr>
                <w:lang w:val="en-GB"/>
              </w:rPr>
            </w:pPr>
            <w:r>
              <w:rPr>
                <w:lang w:val="en-GB"/>
              </w:rPr>
              <w:t>10</w:t>
            </w:r>
            <w:r w:rsidRPr="008B07D2">
              <w:rPr>
                <w:vertAlign w:val="superscript"/>
                <w:lang w:val="en-GB"/>
              </w:rPr>
              <w:t>-6</w:t>
            </w:r>
            <w:r>
              <w:rPr>
                <w:lang w:val="en-GB"/>
              </w:rPr>
              <w:t xml:space="preserve"> to 10</w:t>
            </w:r>
            <w:r w:rsidRPr="008B07D2">
              <w:rPr>
                <w:vertAlign w:val="superscript"/>
                <w:lang w:val="en-GB"/>
              </w:rPr>
              <w:t>-5</w:t>
            </w:r>
          </w:p>
        </w:tc>
        <w:tc>
          <w:tcPr>
            <w:tcW w:w="1020" w:type="dxa"/>
            <w:shd w:val="clear" w:color="auto" w:fill="FFFFFF"/>
          </w:tcPr>
          <w:p w14:paraId="6411C735" w14:textId="3E6E5216" w:rsidR="00765D77" w:rsidRPr="00B57B36" w:rsidRDefault="00765D77">
            <w:pPr>
              <w:pStyle w:val="CETBodytext"/>
              <w:rPr>
                <w:lang w:val="en-GB"/>
              </w:rPr>
            </w:pPr>
            <w:r>
              <w:rPr>
                <w:lang w:val="en-GB"/>
              </w:rPr>
              <w:t>42</w:t>
            </w:r>
          </w:p>
        </w:tc>
        <w:tc>
          <w:tcPr>
            <w:tcW w:w="2551" w:type="dxa"/>
            <w:shd w:val="clear" w:color="auto" w:fill="FFFFFF"/>
          </w:tcPr>
          <w:p w14:paraId="087B760C" w14:textId="073AA96B" w:rsidR="00765D77" w:rsidRDefault="00465FAE">
            <w:pPr>
              <w:pStyle w:val="CETBodytext"/>
              <w:rPr>
                <w:lang w:val="en-GB"/>
              </w:rPr>
            </w:pPr>
            <w:r>
              <w:rPr>
                <w:lang w:val="en-GB"/>
              </w:rPr>
              <w:t>140-400</w:t>
            </w:r>
          </w:p>
        </w:tc>
      </w:tr>
      <w:tr w:rsidR="00843764" w:rsidRPr="00B57B36" w14:paraId="1E1A8190" w14:textId="77777777" w:rsidTr="00843764">
        <w:trPr>
          <w:trHeight w:val="302"/>
        </w:trPr>
        <w:tc>
          <w:tcPr>
            <w:tcW w:w="3005" w:type="dxa"/>
            <w:shd w:val="clear" w:color="auto" w:fill="FFFFFF"/>
          </w:tcPr>
          <w:p w14:paraId="2C69B500" w14:textId="6F9B8193" w:rsidR="00765D77" w:rsidRDefault="00765D77">
            <w:pPr>
              <w:pStyle w:val="CETBodytext"/>
              <w:rPr>
                <w:lang w:val="en-GB"/>
              </w:rPr>
            </w:pPr>
            <w:r>
              <w:rPr>
                <w:lang w:val="en-GB"/>
              </w:rPr>
              <w:t>Vacuum -multi-layer 2 (fiberglass)</w:t>
            </w:r>
          </w:p>
        </w:tc>
        <w:tc>
          <w:tcPr>
            <w:tcW w:w="1871" w:type="dxa"/>
            <w:shd w:val="clear" w:color="auto" w:fill="FFFFFF"/>
          </w:tcPr>
          <w:p w14:paraId="6E51831F" w14:textId="606F9BF0" w:rsidR="00765D77" w:rsidRDefault="00B33129">
            <w:pPr>
              <w:pStyle w:val="CETBodytext"/>
              <w:rPr>
                <w:lang w:val="en-GB"/>
              </w:rPr>
            </w:pPr>
            <w:r>
              <w:rPr>
                <w:lang w:val="en-GB"/>
              </w:rPr>
              <w:t>10</w:t>
            </w:r>
            <w:r w:rsidRPr="008B07D2">
              <w:rPr>
                <w:vertAlign w:val="superscript"/>
                <w:lang w:val="en-GB"/>
              </w:rPr>
              <w:t>-</w:t>
            </w:r>
            <w:r>
              <w:rPr>
                <w:vertAlign w:val="superscript"/>
                <w:lang w:val="en-GB"/>
              </w:rPr>
              <w:t>6</w:t>
            </w:r>
            <w:r>
              <w:rPr>
                <w:lang w:val="en-GB"/>
              </w:rPr>
              <w:t xml:space="preserve"> to 10</w:t>
            </w:r>
            <w:r w:rsidRPr="008B07D2">
              <w:rPr>
                <w:vertAlign w:val="superscript"/>
                <w:lang w:val="en-GB"/>
              </w:rPr>
              <w:t>-</w:t>
            </w:r>
            <w:r>
              <w:rPr>
                <w:vertAlign w:val="superscript"/>
                <w:lang w:val="en-GB"/>
              </w:rPr>
              <w:t>5</w:t>
            </w:r>
          </w:p>
        </w:tc>
        <w:tc>
          <w:tcPr>
            <w:tcW w:w="1020" w:type="dxa"/>
            <w:shd w:val="clear" w:color="auto" w:fill="FFFFFF"/>
          </w:tcPr>
          <w:p w14:paraId="482034B5" w14:textId="4403045B" w:rsidR="00765D77" w:rsidRDefault="00D714B8">
            <w:pPr>
              <w:pStyle w:val="CETBodytext"/>
              <w:rPr>
                <w:lang w:val="en-GB"/>
              </w:rPr>
            </w:pPr>
            <w:r>
              <w:rPr>
                <w:lang w:val="en-GB"/>
              </w:rPr>
              <w:t>-</w:t>
            </w:r>
          </w:p>
        </w:tc>
        <w:tc>
          <w:tcPr>
            <w:tcW w:w="2551" w:type="dxa"/>
            <w:shd w:val="clear" w:color="auto" w:fill="FFFFFF"/>
          </w:tcPr>
          <w:p w14:paraId="1692F054" w14:textId="5D795A90" w:rsidR="00765D77" w:rsidRDefault="00465FAE" w:rsidP="00465FAE">
            <w:pPr>
              <w:pStyle w:val="CETBodytext"/>
              <w:jc w:val="left"/>
              <w:rPr>
                <w:lang w:val="en-GB"/>
              </w:rPr>
            </w:pPr>
            <w:r>
              <w:rPr>
                <w:lang w:val="en-GB"/>
              </w:rPr>
              <w:t>1000-1400 (660 for Aluminium)</w:t>
            </w:r>
          </w:p>
        </w:tc>
      </w:tr>
      <w:tr w:rsidR="00843764" w:rsidRPr="00B57B36" w14:paraId="03E3BC34" w14:textId="036C6927" w:rsidTr="00843764">
        <w:trPr>
          <w:trHeight w:val="293"/>
        </w:trPr>
        <w:tc>
          <w:tcPr>
            <w:tcW w:w="3005" w:type="dxa"/>
            <w:shd w:val="clear" w:color="auto" w:fill="FFFFFF"/>
          </w:tcPr>
          <w:p w14:paraId="138130B0" w14:textId="612394EB" w:rsidR="00765D77" w:rsidRDefault="00765D77">
            <w:pPr>
              <w:pStyle w:val="CETBodytext"/>
              <w:rPr>
                <w:lang w:val="en-GB"/>
              </w:rPr>
            </w:pPr>
            <w:r>
              <w:rPr>
                <w:lang w:val="en-GB"/>
              </w:rPr>
              <w:t>Glass bubbles</w:t>
            </w:r>
          </w:p>
        </w:tc>
        <w:tc>
          <w:tcPr>
            <w:tcW w:w="1871" w:type="dxa"/>
            <w:shd w:val="clear" w:color="auto" w:fill="FFFFFF"/>
          </w:tcPr>
          <w:p w14:paraId="5E357E9E" w14:textId="1AC8FC3E" w:rsidR="00765D77" w:rsidRPr="00B57B36" w:rsidRDefault="00765D77">
            <w:pPr>
              <w:pStyle w:val="CETBodytext"/>
              <w:rPr>
                <w:lang w:val="en-GB"/>
              </w:rPr>
            </w:pPr>
            <w:r>
              <w:rPr>
                <w:lang w:val="en-GB"/>
              </w:rPr>
              <w:t>10</w:t>
            </w:r>
            <w:r w:rsidRPr="001F1262">
              <w:rPr>
                <w:vertAlign w:val="superscript"/>
                <w:lang w:val="en-GB"/>
              </w:rPr>
              <w:t>-3</w:t>
            </w:r>
            <w:r>
              <w:rPr>
                <w:lang w:val="en-GB"/>
              </w:rPr>
              <w:t xml:space="preserve"> to 10</w:t>
            </w:r>
            <w:r w:rsidRPr="001F1262">
              <w:rPr>
                <w:vertAlign w:val="superscript"/>
                <w:lang w:val="en-GB"/>
              </w:rPr>
              <w:t>-4</w:t>
            </w:r>
          </w:p>
        </w:tc>
        <w:tc>
          <w:tcPr>
            <w:tcW w:w="1020" w:type="dxa"/>
            <w:shd w:val="clear" w:color="auto" w:fill="FFFFFF"/>
          </w:tcPr>
          <w:p w14:paraId="45475375" w14:textId="7BC3FFCA" w:rsidR="00765D77" w:rsidRPr="00B57B36" w:rsidRDefault="00765D77">
            <w:pPr>
              <w:pStyle w:val="CETBodytext"/>
              <w:rPr>
                <w:lang w:val="en-GB"/>
              </w:rPr>
            </w:pPr>
            <w:r>
              <w:rPr>
                <w:lang w:val="en-GB"/>
              </w:rPr>
              <w:t>65</w:t>
            </w:r>
          </w:p>
        </w:tc>
        <w:tc>
          <w:tcPr>
            <w:tcW w:w="2551" w:type="dxa"/>
            <w:shd w:val="clear" w:color="auto" w:fill="FFFFFF"/>
          </w:tcPr>
          <w:p w14:paraId="710AB8E2" w14:textId="5B90841E" w:rsidR="00765D77" w:rsidRDefault="00465FAE">
            <w:pPr>
              <w:pStyle w:val="CETBodytext"/>
              <w:rPr>
                <w:lang w:val="en-GB"/>
              </w:rPr>
            </w:pPr>
            <w:r>
              <w:rPr>
                <w:lang w:val="en-GB"/>
              </w:rPr>
              <w:t>1400-1600</w:t>
            </w:r>
          </w:p>
        </w:tc>
      </w:tr>
      <w:tr w:rsidR="00843764" w:rsidRPr="00B57B36" w14:paraId="0A4C75CB" w14:textId="4363AD63" w:rsidTr="00843764">
        <w:trPr>
          <w:trHeight w:val="302"/>
        </w:trPr>
        <w:tc>
          <w:tcPr>
            <w:tcW w:w="3005" w:type="dxa"/>
            <w:shd w:val="clear" w:color="auto" w:fill="FFFFFF"/>
          </w:tcPr>
          <w:p w14:paraId="11AEFD9F" w14:textId="7F4DDD44" w:rsidR="00765D77" w:rsidRDefault="00765D77">
            <w:pPr>
              <w:pStyle w:val="CETBodytext"/>
              <w:rPr>
                <w:lang w:val="en-GB"/>
              </w:rPr>
            </w:pPr>
            <w:r>
              <w:rPr>
                <w:lang w:val="en-GB"/>
              </w:rPr>
              <w:t>Perlite</w:t>
            </w:r>
          </w:p>
        </w:tc>
        <w:tc>
          <w:tcPr>
            <w:tcW w:w="1871" w:type="dxa"/>
            <w:shd w:val="clear" w:color="auto" w:fill="FFFFFF"/>
          </w:tcPr>
          <w:p w14:paraId="01446EAB" w14:textId="60CE9518" w:rsidR="00765D77" w:rsidRPr="008B58F3" w:rsidRDefault="00765D77">
            <w:pPr>
              <w:pStyle w:val="CETBodytext"/>
              <w:rPr>
                <w:vertAlign w:val="superscript"/>
                <w:lang w:val="en-GB"/>
              </w:rPr>
            </w:pPr>
            <w:r>
              <w:rPr>
                <w:lang w:val="en-GB"/>
              </w:rPr>
              <w:t>10</w:t>
            </w:r>
            <w:r>
              <w:rPr>
                <w:vertAlign w:val="superscript"/>
                <w:lang w:val="en-GB"/>
              </w:rPr>
              <w:t>-4</w:t>
            </w:r>
            <w:r>
              <w:rPr>
                <w:lang w:val="en-GB"/>
              </w:rPr>
              <w:t xml:space="preserve"> to 10</w:t>
            </w:r>
            <w:r>
              <w:rPr>
                <w:vertAlign w:val="superscript"/>
                <w:lang w:val="en-GB"/>
              </w:rPr>
              <w:t>-3</w:t>
            </w:r>
          </w:p>
        </w:tc>
        <w:tc>
          <w:tcPr>
            <w:tcW w:w="1020" w:type="dxa"/>
            <w:shd w:val="clear" w:color="auto" w:fill="FFFFFF"/>
          </w:tcPr>
          <w:p w14:paraId="3956488C" w14:textId="0418860B" w:rsidR="00765D77" w:rsidRPr="00B57B36" w:rsidRDefault="00765D77">
            <w:pPr>
              <w:pStyle w:val="CETBodytext"/>
              <w:rPr>
                <w:lang w:val="en-GB"/>
              </w:rPr>
            </w:pPr>
            <w:r>
              <w:rPr>
                <w:lang w:val="en-GB"/>
              </w:rPr>
              <w:t>132</w:t>
            </w:r>
          </w:p>
        </w:tc>
        <w:tc>
          <w:tcPr>
            <w:tcW w:w="2551" w:type="dxa"/>
            <w:shd w:val="clear" w:color="auto" w:fill="FFFFFF"/>
          </w:tcPr>
          <w:p w14:paraId="61FF8F65" w14:textId="3C2AB1E7" w:rsidR="00765D77" w:rsidRDefault="00C2585E">
            <w:pPr>
              <w:pStyle w:val="CETBodytext"/>
              <w:rPr>
                <w:lang w:val="en-GB"/>
              </w:rPr>
            </w:pPr>
            <w:r>
              <w:rPr>
                <w:lang w:val="en-GB"/>
              </w:rPr>
              <w:t>1260</w:t>
            </w:r>
          </w:p>
        </w:tc>
      </w:tr>
      <w:tr w:rsidR="00843764" w:rsidRPr="00B57B36" w14:paraId="1A498937" w14:textId="242D0D21" w:rsidTr="00843764">
        <w:trPr>
          <w:trHeight w:val="302"/>
        </w:trPr>
        <w:tc>
          <w:tcPr>
            <w:tcW w:w="3005" w:type="dxa"/>
            <w:shd w:val="clear" w:color="auto" w:fill="FFFFFF"/>
          </w:tcPr>
          <w:p w14:paraId="6EF989A8" w14:textId="37CA0AE0" w:rsidR="00765D77" w:rsidRDefault="00765D77">
            <w:pPr>
              <w:pStyle w:val="CETBodytext"/>
              <w:ind w:right="-1"/>
              <w:rPr>
                <w:rFonts w:cs="Arial"/>
                <w:szCs w:val="18"/>
                <w:lang w:val="en-GB"/>
              </w:rPr>
            </w:pPr>
            <w:r>
              <w:rPr>
                <w:rFonts w:cs="Arial"/>
                <w:szCs w:val="18"/>
                <w:lang w:val="en-GB"/>
              </w:rPr>
              <w:t>Aerogel Blanket</w:t>
            </w:r>
          </w:p>
        </w:tc>
        <w:tc>
          <w:tcPr>
            <w:tcW w:w="1871" w:type="dxa"/>
            <w:shd w:val="clear" w:color="auto" w:fill="FFFFFF"/>
          </w:tcPr>
          <w:p w14:paraId="7622D5D5" w14:textId="20189D38" w:rsidR="00765D77" w:rsidRPr="00B57B36" w:rsidRDefault="00765D77">
            <w:pPr>
              <w:pStyle w:val="CETBodytext"/>
              <w:ind w:right="-1"/>
              <w:rPr>
                <w:rFonts w:cs="Arial"/>
                <w:szCs w:val="18"/>
                <w:lang w:val="en-GB"/>
              </w:rPr>
            </w:pPr>
            <w:r>
              <w:rPr>
                <w:rFonts w:ascii="URWPalladioL-Roma" w:eastAsiaTheme="minorHAnsi" w:hAnsi="URWPalladioL-Roma" w:cs="URWPalladioL-Roma"/>
                <w:sz w:val="20"/>
              </w:rPr>
              <w:t>10</w:t>
            </w:r>
            <w:r w:rsidRPr="00FE7658">
              <w:rPr>
                <w:rFonts w:ascii="URWPalladioL-Roma" w:eastAsiaTheme="minorHAnsi" w:hAnsi="URWPalladioL-Roma" w:cs="URWPalladioL-Roma"/>
                <w:sz w:val="20"/>
                <w:vertAlign w:val="superscript"/>
              </w:rPr>
              <w:t>-</w:t>
            </w:r>
            <w:r>
              <w:rPr>
                <w:rFonts w:ascii="URWPalladioL-Roma" w:eastAsiaTheme="minorHAnsi" w:hAnsi="URWPalladioL-Roma" w:cs="URWPalladioL-Roma"/>
                <w:sz w:val="20"/>
                <w:vertAlign w:val="superscript"/>
              </w:rPr>
              <w:t xml:space="preserve">3 </w:t>
            </w:r>
            <w:r>
              <w:rPr>
                <w:rFonts w:ascii="URWPalladioL-Roma" w:eastAsiaTheme="minorHAnsi" w:hAnsi="URWPalladioL-Roma" w:cs="URWPalladioL-Roma"/>
                <w:sz w:val="20"/>
              </w:rPr>
              <w:t>to 10</w:t>
            </w:r>
            <w:r w:rsidRPr="00FE7658">
              <w:rPr>
                <w:rFonts w:ascii="URWPalladioL-Roma" w:eastAsiaTheme="minorHAnsi" w:hAnsi="URWPalladioL-Roma" w:cs="URWPalladioL-Roma"/>
                <w:sz w:val="20"/>
                <w:vertAlign w:val="superscript"/>
              </w:rPr>
              <w:t>-</w:t>
            </w:r>
            <w:r>
              <w:rPr>
                <w:rFonts w:ascii="URWPalladioL-Roma" w:eastAsiaTheme="minorHAnsi" w:hAnsi="URWPalladioL-Roma" w:cs="URWPalladioL-Roma"/>
                <w:sz w:val="20"/>
                <w:vertAlign w:val="superscript"/>
              </w:rPr>
              <w:t>2</w:t>
            </w:r>
            <w:r>
              <w:rPr>
                <w:rFonts w:ascii="URWPalladioL-Roma" w:eastAsiaTheme="minorHAnsi" w:hAnsi="URWPalladioL-Roma" w:cs="URWPalladioL-Roma"/>
                <w:sz w:val="15"/>
                <w:szCs w:val="15"/>
              </w:rPr>
              <w:t xml:space="preserve"> </w:t>
            </w:r>
          </w:p>
        </w:tc>
        <w:tc>
          <w:tcPr>
            <w:tcW w:w="1020" w:type="dxa"/>
            <w:shd w:val="clear" w:color="auto" w:fill="FFFFFF"/>
          </w:tcPr>
          <w:p w14:paraId="31724A7C" w14:textId="24831E1E" w:rsidR="00765D77" w:rsidRPr="00B57B36" w:rsidRDefault="00765D77">
            <w:pPr>
              <w:pStyle w:val="CETBodytext"/>
              <w:ind w:right="-1"/>
              <w:rPr>
                <w:rFonts w:cs="Arial"/>
                <w:szCs w:val="18"/>
                <w:lang w:val="en-GB"/>
              </w:rPr>
            </w:pPr>
            <w:r>
              <w:rPr>
                <w:rFonts w:cs="Arial"/>
                <w:szCs w:val="18"/>
                <w:lang w:val="en-GB"/>
              </w:rPr>
              <w:t>133</w:t>
            </w:r>
          </w:p>
        </w:tc>
        <w:tc>
          <w:tcPr>
            <w:tcW w:w="2551" w:type="dxa"/>
            <w:shd w:val="clear" w:color="auto" w:fill="FFFFFF"/>
          </w:tcPr>
          <w:p w14:paraId="6F5D72FE" w14:textId="6C0329DF" w:rsidR="00765D77" w:rsidRDefault="00C2585E">
            <w:pPr>
              <w:pStyle w:val="CETBodytext"/>
              <w:ind w:right="-1"/>
              <w:rPr>
                <w:rFonts w:cs="Arial"/>
                <w:szCs w:val="18"/>
                <w:lang w:val="en-GB"/>
              </w:rPr>
            </w:pPr>
            <w:r>
              <w:rPr>
                <w:rFonts w:cs="Arial"/>
                <w:szCs w:val="18"/>
                <w:lang w:val="en-GB"/>
              </w:rPr>
              <w:t>1200</w:t>
            </w:r>
          </w:p>
        </w:tc>
      </w:tr>
    </w:tbl>
    <w:p w14:paraId="0D40710C" w14:textId="772D3506" w:rsidR="004B569C" w:rsidRDefault="004B569C" w:rsidP="00C56238">
      <w:pPr>
        <w:pStyle w:val="CETheadingx"/>
      </w:pPr>
    </w:p>
    <w:p w14:paraId="7382C781" w14:textId="22E5381C" w:rsidR="00600535" w:rsidRPr="00EF1F77" w:rsidRDefault="00EF1F77" w:rsidP="00EF1F77">
      <w:pPr>
        <w:pStyle w:val="CETBodytext"/>
        <w:rPr>
          <w:rFonts w:cs="Arial"/>
        </w:rPr>
      </w:pPr>
      <w:r w:rsidRPr="00EF1F77">
        <w:rPr>
          <w:rFonts w:cs="Arial"/>
          <w:shd w:val="clear" w:color="auto" w:fill="FFFFFF"/>
        </w:rPr>
        <w:t>The prevalent insulation options for LH</w:t>
      </w:r>
      <w:r w:rsidRPr="003A4817">
        <w:rPr>
          <w:rFonts w:cs="Arial"/>
          <w:shd w:val="clear" w:color="auto" w:fill="FFFFFF"/>
          <w:vertAlign w:val="subscript"/>
        </w:rPr>
        <w:t>2</w:t>
      </w:r>
      <w:r w:rsidRPr="00EF1F77">
        <w:rPr>
          <w:rFonts w:cs="Arial"/>
          <w:shd w:val="clear" w:color="auto" w:fill="FFFFFF"/>
        </w:rPr>
        <w:t xml:space="preserve"> tanks include perlite and MLI, with NASA recently </w:t>
      </w:r>
      <w:r w:rsidR="004036D6">
        <w:rPr>
          <w:rFonts w:cs="Arial"/>
          <w:shd w:val="clear" w:color="auto" w:fill="FFFFFF"/>
        </w:rPr>
        <w:t>opting for</w:t>
      </w:r>
      <w:r w:rsidR="004036D6" w:rsidRPr="00EF1F77">
        <w:rPr>
          <w:rFonts w:cs="Arial"/>
          <w:shd w:val="clear" w:color="auto" w:fill="FFFFFF"/>
        </w:rPr>
        <w:t xml:space="preserve"> </w:t>
      </w:r>
      <w:r w:rsidRPr="00EF1F77">
        <w:rPr>
          <w:rFonts w:cs="Arial"/>
          <w:shd w:val="clear" w:color="auto" w:fill="FFFFFF"/>
        </w:rPr>
        <w:t xml:space="preserve">glass bubbles. </w:t>
      </w:r>
      <w:r w:rsidR="00575DC2" w:rsidRPr="00575DC2">
        <w:rPr>
          <w:rFonts w:cs="Arial"/>
          <w:shd w:val="clear" w:color="auto" w:fill="FFFFFF"/>
        </w:rPr>
        <w:t xml:space="preserve">NASA's latest storage tank </w:t>
      </w:r>
      <w:r w:rsidR="004036D6">
        <w:rPr>
          <w:rFonts w:cs="Arial"/>
          <w:shd w:val="clear" w:color="auto" w:fill="FFFFFF"/>
        </w:rPr>
        <w:t>combines</w:t>
      </w:r>
      <w:r w:rsidR="004036D6" w:rsidRPr="00575DC2">
        <w:rPr>
          <w:rFonts w:cs="Arial"/>
          <w:shd w:val="clear" w:color="auto" w:fill="FFFFFF"/>
        </w:rPr>
        <w:t xml:space="preserve"> </w:t>
      </w:r>
      <w:r w:rsidR="00575DC2" w:rsidRPr="00575DC2">
        <w:rPr>
          <w:rFonts w:cs="Arial"/>
          <w:shd w:val="clear" w:color="auto" w:fill="FFFFFF"/>
        </w:rPr>
        <w:t xml:space="preserve">two innovative technologies to enhance large-scale </w:t>
      </w:r>
      <w:r w:rsidR="004036D6" w:rsidRPr="00575DC2">
        <w:rPr>
          <w:rFonts w:cs="Arial"/>
          <w:shd w:val="clear" w:color="auto" w:fill="FFFFFF"/>
        </w:rPr>
        <w:t>LH</w:t>
      </w:r>
      <w:r w:rsidR="004036D6" w:rsidRPr="003A4817">
        <w:rPr>
          <w:rFonts w:cs="Arial"/>
          <w:shd w:val="clear" w:color="auto" w:fill="FFFFFF"/>
          <w:vertAlign w:val="subscript"/>
        </w:rPr>
        <w:t>2</w:t>
      </w:r>
      <w:r w:rsidR="004036D6" w:rsidRPr="00575DC2">
        <w:rPr>
          <w:rFonts w:cs="Arial"/>
          <w:shd w:val="clear" w:color="auto" w:fill="FFFFFF"/>
        </w:rPr>
        <w:t xml:space="preserve"> </w:t>
      </w:r>
      <w:r w:rsidR="00575DC2" w:rsidRPr="00575DC2">
        <w:rPr>
          <w:rFonts w:cs="Arial"/>
          <w:shd w:val="clear" w:color="auto" w:fill="FFFFFF"/>
        </w:rPr>
        <w:t xml:space="preserve">storage and control capabilities, merging active and passive thermal control methods. </w:t>
      </w:r>
      <w:r w:rsidR="004036D6">
        <w:rPr>
          <w:rFonts w:cs="Arial"/>
          <w:shd w:val="clear" w:color="auto" w:fill="FFFFFF"/>
        </w:rPr>
        <w:t>T</w:t>
      </w:r>
      <w:r w:rsidR="00575DC2" w:rsidRPr="00575DC2">
        <w:rPr>
          <w:rFonts w:cs="Arial"/>
          <w:shd w:val="clear" w:color="auto" w:fill="FFFFFF"/>
        </w:rPr>
        <w:t>he new</w:t>
      </w:r>
      <w:r w:rsidR="004036D6">
        <w:rPr>
          <w:rFonts w:cs="Arial"/>
          <w:shd w:val="clear" w:color="auto" w:fill="FFFFFF"/>
        </w:rPr>
        <w:t xml:space="preserve"> NASA</w:t>
      </w:r>
      <w:r w:rsidR="00575DC2" w:rsidRPr="00575DC2">
        <w:rPr>
          <w:rFonts w:cs="Arial"/>
          <w:shd w:val="clear" w:color="auto" w:fill="FFFFFF"/>
        </w:rPr>
        <w:t xml:space="preserve"> tank features an evacuated insulation system utilizing </w:t>
      </w:r>
      <w:r w:rsidR="004036D6">
        <w:rPr>
          <w:rFonts w:cs="Arial"/>
          <w:shd w:val="clear" w:color="auto" w:fill="FFFFFF"/>
        </w:rPr>
        <w:t>HGMs</w:t>
      </w:r>
      <w:r w:rsidR="00575DC2">
        <w:rPr>
          <w:rFonts w:cs="Arial"/>
          <w:shd w:val="clear" w:color="auto" w:fill="FFFFFF"/>
        </w:rPr>
        <w:t xml:space="preserve"> </w:t>
      </w:r>
      <w:r w:rsidR="00575DC2">
        <w:rPr>
          <w:rFonts w:cs="Arial"/>
          <w:shd w:val="clear" w:color="auto" w:fill="FFFFFF"/>
        </w:rPr>
        <w:fldChar w:fldCharType="begin"/>
      </w:r>
      <w:r w:rsidR="00575DC2">
        <w:rPr>
          <w:rFonts w:cs="Arial"/>
          <w:shd w:val="clear" w:color="auto" w:fill="FFFFFF"/>
        </w:rPr>
        <w:instrText xml:space="preserve"> ADDIN ZOTERO_ITEM CSL_CITATION {"citationID":"rRvbt96D","properties":{"formattedCitation":"(Fesmire et al., 2022)","plainCitation":"(Fesmire et al., 2022)","noteIndex":0},"citationItems":[{"id":83,"uris":["http://zotero.org/users/local/klG9fWsX/items/FQAXMY8V"],"itemData":{"id":83,"type":"article-journal","abstract":"The world’s largest liquid hydrogen storage tanks were constructed in the mid-1960s at the NASA Kennedy Space Center. These two vacuum-jacketed, perlite powder insulated tanks, still in service today, have 3,200 m3 of useable capacity. In 2018, construction began on an additional storage tank at Launch Complex 39B. This new tank will give an additional storage capacity of 4,700 m3 for a total on-site storage capacity of roughly 8,000 m3. NASA’s new Space Launch System (SLS) heavy lift rocket for the Artemis program includes an LH2 tank that makes up the bulk of the vehicle, holding 2,033 m3 of LH2 in its 8.4-m diameter by 40-m height. The new storage tank includes two new energy-efficient technologies: a glass bubbles insulation system in lieu of perlite, and an Integrated Refrigeration and Storage (IRAS) heat exchanger for controlled storage capability. The evacuated glass bubbles insulation system is based on the prior two decades of research to prove the thermal performance benefits as well as the mechanical and vacuum integrity; and has been shown to reduce LH2 boiloff by 46% versus perlite in field demonstrations. The IRAS capability is centered on a heat exchanger system that is built within the inner vessel to reject heat from the bulk liquid through the future implementation of an external helium refrigerator. Controlled storage via IRAS, when fully implemented, will provide full control of the ullage pressure, zero boiloff, and even production of densified LH2 pending its adoption on future launch vehicles. The design basics are described along with main construction and testing processes involved. The key features of the new technology items and implications on simplified operations and long-term energy savings are addressed.","container-title":"IOP Conference Series: Materials Science and Engineering","DOI":"10.1088/1757-899X/1240/1/012088","ISSN":"1757-8981, 1757-899X","issue":"1","journalAbbreviation":"IOP Conf. Ser.: Mater. Sci. Eng.","language":"en","page":"012088","source":"DOI.org (Crossref)","title":"Energy efficient large-scale storage of liquid hydrogen","volume":"1240","author":[{"family":"Fesmire","given":"J"},{"family":"Swanger","given":"A"},{"family":"Jacobson","given":"J"},{"family":"Notardonato","given":"W"}],"issued":{"date-parts":[["2022",5,1]]}}}],"schema":"https://github.com/citation-style-language/schema/raw/master/csl-citation.json"} </w:instrText>
      </w:r>
      <w:r w:rsidR="00575DC2">
        <w:rPr>
          <w:rFonts w:cs="Arial"/>
          <w:shd w:val="clear" w:color="auto" w:fill="FFFFFF"/>
        </w:rPr>
        <w:fldChar w:fldCharType="separate"/>
      </w:r>
      <w:r w:rsidR="00575DC2" w:rsidRPr="00575DC2">
        <w:rPr>
          <w:rFonts w:cs="Arial"/>
        </w:rPr>
        <w:t>(Fesmire et al., 2022)</w:t>
      </w:r>
      <w:r w:rsidR="00575DC2">
        <w:rPr>
          <w:rFonts w:cs="Arial"/>
          <w:shd w:val="clear" w:color="auto" w:fill="FFFFFF"/>
        </w:rPr>
        <w:fldChar w:fldCharType="end"/>
      </w:r>
      <w:r w:rsidR="00575DC2" w:rsidRPr="00575DC2">
        <w:rPr>
          <w:rFonts w:cs="Arial"/>
          <w:shd w:val="clear" w:color="auto" w:fill="FFFFFF"/>
        </w:rPr>
        <w:t xml:space="preserve">. Developed over the past twenty years </w:t>
      </w:r>
      <w:r w:rsidR="004036D6">
        <w:rPr>
          <w:rFonts w:cs="Arial"/>
          <w:shd w:val="clear" w:color="auto" w:fill="FFFFFF"/>
        </w:rPr>
        <w:t>at</w:t>
      </w:r>
      <w:r w:rsidR="00575DC2" w:rsidRPr="00575DC2">
        <w:rPr>
          <w:rFonts w:cs="Arial"/>
          <w:shd w:val="clear" w:color="auto" w:fill="FFFFFF"/>
        </w:rPr>
        <w:t xml:space="preserve"> the Cryogenics Test Laboratory at NASA Kennedy Space Center, this insulation system has demonstrated superior thermal performance, mechanical integrity, and vacuum resilience. Complementing this passive thermal control system is an active thermal control mechanism, comprising an internal heat exchanger designed to accommodate </w:t>
      </w:r>
      <w:r w:rsidR="004036D6">
        <w:rPr>
          <w:rFonts w:cs="Arial"/>
          <w:shd w:val="clear" w:color="auto" w:fill="FFFFFF"/>
        </w:rPr>
        <w:t>the</w:t>
      </w:r>
      <w:r w:rsidR="00575DC2" w:rsidRPr="00575DC2">
        <w:rPr>
          <w:rFonts w:cs="Arial"/>
          <w:shd w:val="clear" w:color="auto" w:fill="FFFFFF"/>
        </w:rPr>
        <w:t xml:space="preserve"> Integrated Refrigeration and Storage (IRAS) system. This heat exchanger, situated within the inner vessel, facilitates heat dissipation from the bulk liquid by connecting </w:t>
      </w:r>
      <w:r w:rsidR="004036D6">
        <w:rPr>
          <w:rFonts w:cs="Arial"/>
          <w:shd w:val="clear" w:color="auto" w:fill="FFFFFF"/>
        </w:rPr>
        <w:t xml:space="preserve">it </w:t>
      </w:r>
      <w:r w:rsidR="00575DC2" w:rsidRPr="00575DC2">
        <w:rPr>
          <w:rFonts w:cs="Arial"/>
          <w:shd w:val="clear" w:color="auto" w:fill="FFFFFF"/>
        </w:rPr>
        <w:t xml:space="preserve">to a refrigerator circulating cold helium gas. Upon full implementation, the IRAS system will enable precise storage management, including control of pressure, elimination of boiloff, and potentially the production of </w:t>
      </w:r>
      <w:r w:rsidR="004036D6">
        <w:rPr>
          <w:rFonts w:cs="Arial"/>
          <w:shd w:val="clear" w:color="auto" w:fill="FFFFFF"/>
        </w:rPr>
        <w:t>subcooled</w:t>
      </w:r>
      <w:r w:rsidR="004036D6" w:rsidRPr="00575DC2">
        <w:rPr>
          <w:rFonts w:cs="Arial"/>
          <w:shd w:val="clear" w:color="auto" w:fill="FFFFFF"/>
        </w:rPr>
        <w:t xml:space="preserve"> </w:t>
      </w:r>
      <w:r w:rsidR="00575DC2" w:rsidRPr="00575DC2">
        <w:rPr>
          <w:rFonts w:cs="Arial"/>
          <w:shd w:val="clear" w:color="auto" w:fill="FFFFFF"/>
        </w:rPr>
        <w:t>LH</w:t>
      </w:r>
      <w:r w:rsidR="00575DC2" w:rsidRPr="00575DC2">
        <w:rPr>
          <w:rFonts w:cs="Arial"/>
          <w:shd w:val="clear" w:color="auto" w:fill="FFFFFF"/>
          <w:vertAlign w:val="subscript"/>
        </w:rPr>
        <w:t>2</w:t>
      </w:r>
      <w:r w:rsidR="00575DC2" w:rsidRPr="00575DC2">
        <w:rPr>
          <w:rFonts w:cs="Arial"/>
          <w:shd w:val="clear" w:color="auto" w:fill="FFFFFF"/>
        </w:rPr>
        <w:t xml:space="preserve"> for future launch vehicles</w:t>
      </w:r>
      <w:r w:rsidR="004036D6">
        <w:rPr>
          <w:rFonts w:cs="Arial"/>
          <w:shd w:val="clear" w:color="auto" w:fill="FFFFFF"/>
        </w:rPr>
        <w:t xml:space="preserve"> </w:t>
      </w:r>
      <w:r w:rsidR="006341D5">
        <w:fldChar w:fldCharType="begin"/>
      </w:r>
      <w:r w:rsidR="006341D5">
        <w:instrText xml:space="preserve"> ADDIN ZOTERO_ITEM CSL_CITATION {"citationID":"YPVEMLQZ","properties":{"formattedCitation":"(Fesmire et al., 2022)","plainCitation":"(Fesmire et al., 2022)","noteIndex":0},"citationItems":[{"id":83,"uris":["http://zotero.org/users/local/klG9fWsX/items/FQAXMY8V"],"itemData":{"id":83,"type":"article-journal","abstract":"The world’s largest liquid hydrogen storage tanks were constructed in the mid-1960s at the NASA Kennedy Space Center. These two vacuum-jacketed, perlite powder insulated tanks, still in service today, have 3,200 m3 of useable capacity. In 2018, construction began on an additional storage tank at Launch Complex 39B. This new tank will give an additional storage capacity of 4,700 m3 for a total on-site storage capacity of roughly 8,000 m3. NASA’s new Space Launch System (SLS) heavy lift rocket for the Artemis program includes an LH2 tank that makes up the bulk of the vehicle, holding 2,033 m3 of LH2 in its 8.4-m diameter by 40-m height. The new storage tank includes two new energy-efficient technologies: a glass bubbles insulation system in lieu of perlite, and an Integrated Refrigeration and Storage (IRAS) heat exchanger for controlled storage capability. The evacuated glass bubbles insulation system is based on the prior two decades of research to prove the thermal performance benefits as well as the mechanical and vacuum integrity; and has been shown to reduce LH2 boiloff by 46% versus perlite in field demonstrations. The IRAS capability is centered on a heat exchanger system that is built within the inner vessel to reject heat from the bulk liquid through the future implementation of an external helium refrigerator. Controlled storage via IRAS, when fully implemented, will provide full control of the ullage pressure, zero boiloff, and even production of densified LH2 pending its adoption on future launch vehicles. The design basics are described along with main construction and testing processes involved. The key features of the new technology items and implications on simplified operations and long-term energy savings are addressed.","container-title":"IOP Conference Series: Materials Science and Engineering","DOI":"10.1088/1757-899X/1240/1/012088","ISSN":"1757-8981, 1757-899X","issue":"1","journalAbbreviation":"IOP Conf. Ser.: Mater. Sci. Eng.","language":"en","page":"012088","source":"DOI.org (Crossref)","title":"Energy efficient large-scale storage of liquid hydrogen","volume":"1240","author":[{"family":"Fesmire","given":"J"},{"family":"Swanger","given":"A"},{"family":"Jacobson","given":"J"},{"family":"Notardonato","given":"W"}],"issued":{"date-parts":[["2022",5,1]]}}}],"schema":"https://github.com/citation-style-language/schema/raw/master/csl-citation.json"} </w:instrText>
      </w:r>
      <w:r w:rsidR="006341D5">
        <w:fldChar w:fldCharType="separate"/>
      </w:r>
      <w:r w:rsidR="006341D5" w:rsidRPr="006341D5">
        <w:rPr>
          <w:rFonts w:cs="Arial"/>
        </w:rPr>
        <w:t>(Fesmire et al., 2022)</w:t>
      </w:r>
      <w:r w:rsidR="006341D5">
        <w:fldChar w:fldCharType="end"/>
      </w:r>
      <w:r>
        <w:t>.</w:t>
      </w:r>
    </w:p>
    <w:p w14:paraId="75C8F9BC" w14:textId="60304206" w:rsidR="00650FD4" w:rsidRPr="00650FD4" w:rsidRDefault="00051C06" w:rsidP="00650FD4">
      <w:pPr>
        <w:pStyle w:val="CETHeading1"/>
      </w:pPr>
      <w:r>
        <w:t>Liquid Hydrogen Tank Dynamic</w:t>
      </w:r>
    </w:p>
    <w:p w14:paraId="6CD2E03E" w14:textId="439EEB8A" w:rsidR="00051C06" w:rsidRDefault="00051C06" w:rsidP="00051C06">
      <w:pPr>
        <w:pStyle w:val="CETHeading1"/>
        <w:numPr>
          <w:ilvl w:val="2"/>
          <w:numId w:val="1"/>
        </w:numPr>
      </w:pPr>
      <w:r>
        <w:t>Operation of Liquid Hydrogen Tanks</w:t>
      </w:r>
    </w:p>
    <w:p w14:paraId="284A5C03" w14:textId="475EB289" w:rsidR="00C802C6" w:rsidRDefault="00051C06" w:rsidP="00356ED5">
      <w:pPr>
        <w:pStyle w:val="CETBodytext"/>
        <w:rPr>
          <w:rFonts w:cs="Arial"/>
          <w:shd w:val="clear" w:color="auto" w:fill="FFFFFF"/>
        </w:rPr>
      </w:pPr>
      <w:r w:rsidRPr="003F660B">
        <w:rPr>
          <w:rFonts w:cs="Arial"/>
          <w:shd w:val="clear" w:color="auto" w:fill="FFFFFF"/>
        </w:rPr>
        <w:t>LH</w:t>
      </w:r>
      <w:r w:rsidRPr="003F660B">
        <w:rPr>
          <w:rFonts w:cs="Arial"/>
          <w:shd w:val="clear" w:color="auto" w:fill="FFFFFF"/>
          <w:vertAlign w:val="subscript"/>
        </w:rPr>
        <w:t>2</w:t>
      </w:r>
      <w:r w:rsidRPr="003F660B">
        <w:rPr>
          <w:rFonts w:cs="Arial"/>
          <w:shd w:val="clear" w:color="auto" w:fill="FFFFFF"/>
        </w:rPr>
        <w:t xml:space="preserve"> terminals encompass </w:t>
      </w:r>
      <w:r w:rsidR="00F14ED2">
        <w:rPr>
          <w:rFonts w:cs="Arial"/>
          <w:shd w:val="clear" w:color="auto" w:fill="FFFFFF"/>
        </w:rPr>
        <w:t xml:space="preserve">a </w:t>
      </w:r>
      <w:r w:rsidRPr="003F660B">
        <w:rPr>
          <w:rFonts w:cs="Arial"/>
          <w:shd w:val="clear" w:color="auto" w:fill="FFFFFF"/>
        </w:rPr>
        <w:t xml:space="preserve">multitude of components crucial for efficient and safe operation </w:t>
      </w:r>
      <w:r w:rsidR="00EB161B">
        <w:rPr>
          <w:rFonts w:cs="Arial"/>
          <w:shd w:val="clear" w:color="auto" w:fill="FFFFFF"/>
        </w:rPr>
        <w:t>such as</w:t>
      </w:r>
      <w:r w:rsidR="003F660B" w:rsidRPr="003F660B">
        <w:rPr>
          <w:rFonts w:cs="Arial"/>
          <w:shd w:val="clear" w:color="auto" w:fill="FFFFFF"/>
        </w:rPr>
        <w:t xml:space="preserve"> transfer systems (comprising transfer lines, valves, and piping, which may incorporate cryogenic pumps), safety</w:t>
      </w:r>
      <w:r w:rsidR="00FD6440">
        <w:rPr>
          <w:rFonts w:cs="Arial"/>
          <w:shd w:val="clear" w:color="auto" w:fill="FFFFFF"/>
        </w:rPr>
        <w:t xml:space="preserve"> devices</w:t>
      </w:r>
      <w:r w:rsidR="003F660B" w:rsidRPr="003F660B">
        <w:rPr>
          <w:rFonts w:cs="Arial"/>
          <w:shd w:val="clear" w:color="auto" w:fill="FFFFFF"/>
        </w:rPr>
        <w:t>, control systems, and monitoring systems</w:t>
      </w:r>
      <w:r w:rsidRPr="003F660B">
        <w:rPr>
          <w:rFonts w:cs="Arial"/>
          <w:shd w:val="clear" w:color="auto" w:fill="FFFFFF"/>
        </w:rPr>
        <w:t xml:space="preserve">. </w:t>
      </w:r>
      <w:r w:rsidR="00EB161B">
        <w:rPr>
          <w:rFonts w:cs="Arial"/>
          <w:shd w:val="clear" w:color="auto" w:fill="FFFFFF"/>
        </w:rPr>
        <w:t>T</w:t>
      </w:r>
      <w:r w:rsidRPr="003F660B">
        <w:rPr>
          <w:rFonts w:cs="Arial"/>
          <w:shd w:val="clear" w:color="auto" w:fill="FFFFFF"/>
        </w:rPr>
        <w:t>hese</w:t>
      </w:r>
      <w:r w:rsidR="00EB161B">
        <w:rPr>
          <w:rFonts w:cs="Arial"/>
          <w:shd w:val="clear" w:color="auto" w:fill="FFFFFF"/>
        </w:rPr>
        <w:t xml:space="preserve"> </w:t>
      </w:r>
      <w:r w:rsidR="00EB161B" w:rsidRPr="003F660B">
        <w:rPr>
          <w:rFonts w:cs="Arial"/>
          <w:shd w:val="clear" w:color="auto" w:fill="FFFFFF"/>
        </w:rPr>
        <w:t>critical</w:t>
      </w:r>
      <w:r w:rsidRPr="003F660B">
        <w:rPr>
          <w:rFonts w:cs="Arial"/>
          <w:shd w:val="clear" w:color="auto" w:fill="FFFFFF"/>
        </w:rPr>
        <w:t xml:space="preserve"> components bear the potential for malfunctioning </w:t>
      </w:r>
      <w:r w:rsidR="00EB161B">
        <w:rPr>
          <w:rFonts w:cs="Arial"/>
          <w:shd w:val="clear" w:color="auto" w:fill="FFFFFF"/>
        </w:rPr>
        <w:t>which may lead to</w:t>
      </w:r>
      <w:r w:rsidRPr="003F660B">
        <w:rPr>
          <w:rFonts w:cs="Arial"/>
          <w:shd w:val="clear" w:color="auto" w:fill="FFFFFF"/>
        </w:rPr>
        <w:t xml:space="preserve"> system failures.</w:t>
      </w:r>
      <w:r w:rsidR="0053661F" w:rsidRPr="003F660B">
        <w:rPr>
          <w:rFonts w:cs="Arial"/>
          <w:shd w:val="clear" w:color="auto" w:fill="FFFFFF"/>
        </w:rPr>
        <w:t xml:space="preserve"> </w:t>
      </w:r>
      <w:r w:rsidRPr="003F660B">
        <w:rPr>
          <w:rFonts w:cs="Arial"/>
          <w:shd w:val="clear" w:color="auto" w:fill="FFFFFF"/>
        </w:rPr>
        <w:t>The temperature contrast between the stored liquid and the surrounding environment inevitably leads to heat transfer into the LH</w:t>
      </w:r>
      <w:r w:rsidRPr="003F660B">
        <w:rPr>
          <w:rFonts w:cs="Arial"/>
          <w:shd w:val="clear" w:color="auto" w:fill="FFFFFF"/>
          <w:vertAlign w:val="subscript"/>
        </w:rPr>
        <w:t>2</w:t>
      </w:r>
      <w:r w:rsidRPr="003F660B">
        <w:rPr>
          <w:rFonts w:cs="Arial"/>
          <w:shd w:val="clear" w:color="auto" w:fill="FFFFFF"/>
        </w:rPr>
        <w:t>, resulting in its evaporation</w:t>
      </w:r>
      <w:r w:rsidR="00EB161B">
        <w:rPr>
          <w:rFonts w:cs="Arial"/>
          <w:shd w:val="clear" w:color="auto" w:fill="FFFFFF"/>
        </w:rPr>
        <w:t xml:space="preserve"> and generation of BOG</w:t>
      </w:r>
      <w:r w:rsidRPr="003F660B">
        <w:rPr>
          <w:rFonts w:cs="Arial"/>
          <w:shd w:val="clear" w:color="auto" w:fill="FFFFFF"/>
        </w:rPr>
        <w:t xml:space="preserve">. </w:t>
      </w:r>
      <w:r w:rsidR="00EB161B">
        <w:rPr>
          <w:rFonts w:cs="Arial"/>
          <w:shd w:val="clear" w:color="auto" w:fill="FFFFFF"/>
        </w:rPr>
        <w:t>This</w:t>
      </w:r>
      <w:r w:rsidRPr="003F660B">
        <w:rPr>
          <w:rFonts w:cs="Arial"/>
          <w:shd w:val="clear" w:color="auto" w:fill="FFFFFF"/>
        </w:rPr>
        <w:t xml:space="preserve"> contributes to an increase in pressure within the storage tank, a process termed self-pressurization. To mitigate pressure buildup, venting </w:t>
      </w:r>
      <w:r w:rsidR="00EB161B">
        <w:rPr>
          <w:rFonts w:cs="Arial"/>
          <w:shd w:val="clear" w:color="auto" w:fill="FFFFFF"/>
        </w:rPr>
        <w:t xml:space="preserve">BOG from </w:t>
      </w:r>
      <w:r w:rsidRPr="003F660B">
        <w:rPr>
          <w:rFonts w:cs="Arial"/>
          <w:shd w:val="clear" w:color="auto" w:fill="FFFFFF"/>
        </w:rPr>
        <w:t>the tank into the atmosphere</w:t>
      </w:r>
      <w:r w:rsidR="00683AAE">
        <w:rPr>
          <w:rFonts w:cs="Arial"/>
          <w:shd w:val="clear" w:color="auto" w:fill="FFFFFF"/>
        </w:rPr>
        <w:t xml:space="preserve"> thanks to the opening of a pressure relief valve (PRV)</w:t>
      </w:r>
      <w:r w:rsidRPr="003F660B">
        <w:rPr>
          <w:rFonts w:cs="Arial"/>
          <w:shd w:val="clear" w:color="auto" w:fill="FFFFFF"/>
        </w:rPr>
        <w:t xml:space="preserve"> is necessary, resulting in the loss of valuable hydrogen. By releasing the content of the tank, the temperature remains constant. This </w:t>
      </w:r>
      <w:r w:rsidR="00C967AA">
        <w:rPr>
          <w:rFonts w:cs="Arial"/>
          <w:shd w:val="clear" w:color="auto" w:fill="FFFFFF"/>
        </w:rPr>
        <w:t>process</w:t>
      </w:r>
      <w:r w:rsidRPr="003F660B">
        <w:rPr>
          <w:rFonts w:cs="Arial"/>
          <w:shd w:val="clear" w:color="auto" w:fill="FFFFFF"/>
        </w:rPr>
        <w:t xml:space="preserve"> is called auto-refrigeration </w:t>
      </w:r>
      <w:r w:rsidRPr="003F660B">
        <w:rPr>
          <w:rFonts w:cs="Arial"/>
          <w:shd w:val="clear" w:color="auto" w:fill="FFFFFF"/>
        </w:rPr>
        <w:fldChar w:fldCharType="begin"/>
      </w:r>
      <w:r w:rsidRPr="003F660B">
        <w:rPr>
          <w:rFonts w:cs="Arial"/>
          <w:shd w:val="clear" w:color="auto" w:fill="FFFFFF"/>
        </w:rPr>
        <w:instrText xml:space="preserve"> ADDIN ZOTERO_ITEM CSL_CITATION {"citationID":"XHDezIOq","properties":{"formattedCitation":"(Verfondern, 2008)","plainCitation":"(Verfondern, 2008)","noteIndex":0},"citationItems":[{"id":93,"uris":["http://zotero.org/users/local/klG9fWsX/items/XRF8QBSR"],"itemData":{"id":93,"type":"book","collection-number":"Bd. 10","collection-title":"Schriften des Forschungszentrums Jülich Reihe Energie &amp; Umwelt","event-place":"Jülich","ISBN":"978-3-89336-530-2","language":"de","number-of-pages":"167","publisher":"Forschungszentrum, Zentralbibliothek","publisher-place":"Jülich","source":"K10plus ISBN","title":"Safety considerations on liquid hydrogen","author":[{"family":"Verfondern","given":"Karl"}],"issued":{"date-parts":[["2008"]]}}}],"schema":"https://github.com/citation-style-language/schema/raw/master/csl-citation.json"} </w:instrText>
      </w:r>
      <w:r w:rsidRPr="003F660B">
        <w:rPr>
          <w:rFonts w:cs="Arial"/>
          <w:shd w:val="clear" w:color="auto" w:fill="FFFFFF"/>
        </w:rPr>
        <w:fldChar w:fldCharType="separate"/>
      </w:r>
      <w:r w:rsidRPr="003F660B">
        <w:rPr>
          <w:rFonts w:cs="Arial"/>
        </w:rPr>
        <w:t>(Verfondern, 2008)</w:t>
      </w:r>
      <w:r w:rsidRPr="003F660B">
        <w:rPr>
          <w:rFonts w:cs="Arial"/>
          <w:shd w:val="clear" w:color="auto" w:fill="FFFFFF"/>
        </w:rPr>
        <w:fldChar w:fldCharType="end"/>
      </w:r>
      <w:r w:rsidRPr="003F660B">
        <w:rPr>
          <w:rFonts w:cs="Arial"/>
          <w:shd w:val="clear" w:color="auto" w:fill="FFFFFF"/>
        </w:rPr>
        <w:t>.</w:t>
      </w:r>
      <w:r w:rsidR="00334C33" w:rsidRPr="003F660B">
        <w:rPr>
          <w:rFonts w:cs="Arial"/>
          <w:shd w:val="clear" w:color="auto" w:fill="FFFFFF"/>
        </w:rPr>
        <w:t xml:space="preserve"> </w:t>
      </w:r>
      <w:r w:rsidR="003F660B" w:rsidRPr="003F660B">
        <w:rPr>
          <w:rFonts w:cs="Arial"/>
          <w:shd w:val="clear" w:color="auto" w:fill="FFFFFF"/>
        </w:rPr>
        <w:t>The generation rate of BOG fluctuates based on factors like the quality of insulation</w:t>
      </w:r>
      <w:r w:rsidR="00FE00FB">
        <w:rPr>
          <w:rFonts w:cs="Arial"/>
          <w:shd w:val="clear" w:color="auto" w:fill="FFFFFF"/>
        </w:rPr>
        <w:t>,</w:t>
      </w:r>
      <w:r w:rsidR="003F660B" w:rsidRPr="003F660B">
        <w:rPr>
          <w:rFonts w:cs="Arial"/>
          <w:shd w:val="clear" w:color="auto" w:fill="FFFFFF"/>
        </w:rPr>
        <w:t xml:space="preserve"> the surface-to-volume ratio of the tank</w:t>
      </w:r>
      <w:r w:rsidR="001422C8">
        <w:rPr>
          <w:rFonts w:cs="Arial"/>
          <w:shd w:val="clear" w:color="auto" w:fill="FFFFFF"/>
        </w:rPr>
        <w:t>,</w:t>
      </w:r>
      <w:r w:rsidR="00FE00FB">
        <w:rPr>
          <w:rFonts w:cs="Arial"/>
          <w:shd w:val="clear" w:color="auto" w:fill="FFFFFF"/>
        </w:rPr>
        <w:t xml:space="preserve"> and its capacity</w:t>
      </w:r>
      <w:r w:rsidRPr="003F660B">
        <w:rPr>
          <w:rFonts w:cs="Arial"/>
          <w:shd w:val="clear" w:color="auto" w:fill="FFFFFF"/>
        </w:rPr>
        <w:t>. For instance, a 50 m</w:t>
      </w:r>
      <w:r w:rsidRPr="003F660B">
        <w:rPr>
          <w:rFonts w:cs="Arial"/>
          <w:shd w:val="clear" w:color="auto" w:fill="FFFFFF"/>
          <w:vertAlign w:val="superscript"/>
        </w:rPr>
        <w:t>3</w:t>
      </w:r>
      <w:r w:rsidRPr="003F660B">
        <w:rPr>
          <w:rFonts w:cs="Arial"/>
          <w:shd w:val="clear" w:color="auto" w:fill="FFFFFF"/>
        </w:rPr>
        <w:t xml:space="preserve"> cryogenic tank may experience BOG generation on the order </w:t>
      </w:r>
      <w:r w:rsidRPr="00876272">
        <w:rPr>
          <w:rFonts w:cs="Arial"/>
          <w:shd w:val="clear" w:color="auto" w:fill="FFFFFF"/>
        </w:rPr>
        <w:t>of 0.4% per day, whereas a larger 20,000 m</w:t>
      </w:r>
      <w:r w:rsidRPr="00FC042A">
        <w:rPr>
          <w:rFonts w:cs="Arial"/>
          <w:shd w:val="clear" w:color="auto" w:fill="FFFFFF"/>
          <w:vertAlign w:val="superscript"/>
        </w:rPr>
        <w:t>3</w:t>
      </w:r>
      <w:r w:rsidRPr="00876272">
        <w:rPr>
          <w:rFonts w:cs="Arial"/>
          <w:shd w:val="clear" w:color="auto" w:fill="FFFFFF"/>
        </w:rPr>
        <w:t xml:space="preserve"> LH</w:t>
      </w:r>
      <w:r w:rsidRPr="00FC042A">
        <w:rPr>
          <w:rFonts w:cs="Arial"/>
          <w:shd w:val="clear" w:color="auto" w:fill="FFFFFF"/>
          <w:vertAlign w:val="subscript"/>
        </w:rPr>
        <w:t xml:space="preserve">2 </w:t>
      </w:r>
      <w:r w:rsidRPr="00876272">
        <w:rPr>
          <w:rFonts w:cs="Arial"/>
          <w:shd w:val="clear" w:color="auto" w:fill="FFFFFF"/>
        </w:rPr>
        <w:t>tank may experience a lower rate of around 0.06% per day</w:t>
      </w:r>
      <w:r>
        <w:rPr>
          <w:rFonts w:cs="Arial"/>
          <w:shd w:val="clear" w:color="auto" w:fill="FFFFFF"/>
        </w:rPr>
        <w:t xml:space="preserve"> </w:t>
      </w:r>
      <w:r>
        <w:rPr>
          <w:rFonts w:cs="Arial"/>
          <w:shd w:val="clear" w:color="auto" w:fill="FFFFFF"/>
        </w:rPr>
        <w:fldChar w:fldCharType="begin"/>
      </w:r>
      <w:r>
        <w:rPr>
          <w:rFonts w:cs="Arial"/>
          <w:shd w:val="clear" w:color="auto" w:fill="FFFFFF"/>
        </w:rPr>
        <w:instrText xml:space="preserve"> ADDIN ZOTERO_ITEM CSL_CITATION {"citationID":"wYuiXYle","properties":{"formattedCitation":"(Verfondern, 2008)","plainCitation":"(Verfondern, 2008)","noteIndex":0},"citationItems":[{"id":93,"uris":["http://zotero.org/users/local/klG9fWsX/items/XRF8QBSR"],"itemData":{"id":93,"type":"book","collection-number":"Bd. 10","collection-title":"Schriften des Forschungszentrums Jülich Reihe Energie &amp; Umwelt","event-place":"Jülich","ISBN":"978-3-89336-530-2","language":"de","number-of-pages":"167","publisher":"Forschungszentrum, Zentralbibliothek","publisher-place":"Jülich","source":"K10plus ISBN","title":"Safety considerations on liquid hydrogen","author":[{"family":"Verfondern","given":"Karl"}],"issued":{"date-parts":[["2008"]]}}}],"schema":"https://github.com/citation-style-language/schema/raw/master/csl-citation.json"} </w:instrText>
      </w:r>
      <w:r>
        <w:rPr>
          <w:rFonts w:cs="Arial"/>
          <w:shd w:val="clear" w:color="auto" w:fill="FFFFFF"/>
        </w:rPr>
        <w:fldChar w:fldCharType="separate"/>
      </w:r>
      <w:r w:rsidRPr="00DE7818">
        <w:rPr>
          <w:rFonts w:cs="Arial"/>
        </w:rPr>
        <w:t>(Verfondern, 2008)</w:t>
      </w:r>
      <w:r>
        <w:rPr>
          <w:rFonts w:cs="Arial"/>
          <w:shd w:val="clear" w:color="auto" w:fill="FFFFFF"/>
        </w:rPr>
        <w:fldChar w:fldCharType="end"/>
      </w:r>
      <w:r w:rsidRPr="00876272">
        <w:rPr>
          <w:rFonts w:cs="Arial"/>
          <w:shd w:val="clear" w:color="auto" w:fill="FFFFFF"/>
        </w:rPr>
        <w:t>.</w:t>
      </w:r>
      <w:r w:rsidR="000C671C">
        <w:rPr>
          <w:rFonts w:cs="Arial"/>
          <w:shd w:val="clear" w:color="auto" w:fill="FFFFFF"/>
        </w:rPr>
        <w:t xml:space="preserve"> </w:t>
      </w:r>
      <w:r w:rsidR="00683AAE" w:rsidRPr="00876272">
        <w:rPr>
          <w:rFonts w:cs="Arial"/>
          <w:shd w:val="clear" w:color="auto" w:fill="FFFFFF"/>
        </w:rPr>
        <w:t>Furthermore, the ingress of heat causes the</w:t>
      </w:r>
      <w:r w:rsidR="00DE462C">
        <w:rPr>
          <w:rFonts w:cs="Arial"/>
          <w:shd w:val="clear" w:color="auto" w:fill="FFFFFF"/>
        </w:rPr>
        <w:t xml:space="preserve"> liquid in contact with the inner wall of the tank to heat up and therefor</w:t>
      </w:r>
      <w:r w:rsidR="001422C8">
        <w:rPr>
          <w:rFonts w:cs="Arial"/>
          <w:shd w:val="clear" w:color="auto" w:fill="FFFFFF"/>
        </w:rPr>
        <w:t>e</w:t>
      </w:r>
      <w:r w:rsidR="00DE462C">
        <w:rPr>
          <w:rFonts w:cs="Arial"/>
          <w:shd w:val="clear" w:color="auto" w:fill="FFFFFF"/>
        </w:rPr>
        <w:t xml:space="preserve"> expand. The warmer</w:t>
      </w:r>
      <w:r w:rsidR="00182031">
        <w:rPr>
          <w:rFonts w:cs="Arial"/>
          <w:shd w:val="clear" w:color="auto" w:fill="FFFFFF"/>
        </w:rPr>
        <w:t>,</w:t>
      </w:r>
      <w:r w:rsidR="00DE462C">
        <w:rPr>
          <w:rFonts w:cs="Arial"/>
          <w:shd w:val="clear" w:color="auto" w:fill="FFFFFF"/>
        </w:rPr>
        <w:t xml:space="preserve"> lighter liquid is then </w:t>
      </w:r>
      <w:r w:rsidR="00044D6D">
        <w:rPr>
          <w:rFonts w:cs="Arial"/>
          <w:shd w:val="clear" w:color="auto" w:fill="FFFFFF"/>
        </w:rPr>
        <w:t>ascending</w:t>
      </w:r>
      <w:r w:rsidR="00DE462C">
        <w:rPr>
          <w:rFonts w:cs="Arial"/>
          <w:shd w:val="clear" w:color="auto" w:fill="FFFFFF"/>
        </w:rPr>
        <w:t xml:space="preserve"> to the vapor-liquid interface</w:t>
      </w:r>
      <w:r w:rsidR="00B753BF">
        <w:rPr>
          <w:rFonts w:cs="Arial"/>
          <w:shd w:val="clear" w:color="auto" w:fill="FFFFFF"/>
        </w:rPr>
        <w:t>.</w:t>
      </w:r>
      <w:r w:rsidR="007D2486">
        <w:rPr>
          <w:rFonts w:cs="Arial"/>
          <w:shd w:val="clear" w:color="auto" w:fill="FFFFFF"/>
        </w:rPr>
        <w:t xml:space="preserve"> </w:t>
      </w:r>
      <w:r w:rsidR="00B753BF">
        <w:rPr>
          <w:rFonts w:cs="Arial"/>
          <w:shd w:val="clear" w:color="auto" w:fill="FFFFFF"/>
        </w:rPr>
        <w:t xml:space="preserve">This way a local </w:t>
      </w:r>
      <w:r w:rsidR="00DE462C">
        <w:rPr>
          <w:rFonts w:cs="Arial"/>
          <w:shd w:val="clear" w:color="auto" w:fill="FFFFFF"/>
        </w:rPr>
        <w:t>heat convection</w:t>
      </w:r>
      <w:r w:rsidR="000C51F9">
        <w:rPr>
          <w:rFonts w:cs="Arial"/>
          <w:shd w:val="clear" w:color="auto" w:fill="FFFFFF"/>
        </w:rPr>
        <w:t xml:space="preserve"> </w:t>
      </w:r>
      <w:r w:rsidR="00DE462C">
        <w:rPr>
          <w:rFonts w:cs="Arial"/>
          <w:shd w:val="clear" w:color="auto" w:fill="FFFFFF"/>
        </w:rPr>
        <w:t>is initiated</w:t>
      </w:r>
      <w:r w:rsidR="00A2196A">
        <w:rPr>
          <w:rFonts w:cs="Arial"/>
          <w:shd w:val="clear" w:color="auto" w:fill="FFFFFF"/>
        </w:rPr>
        <w:t xml:space="preserve">, that promotes thermal stratification </w:t>
      </w:r>
      <w:r w:rsidR="00EC76D8">
        <w:rPr>
          <w:rFonts w:cs="Arial"/>
          <w:shd w:val="clear" w:color="auto" w:fill="FFFFFF"/>
        </w:rPr>
        <w:fldChar w:fldCharType="begin"/>
      </w:r>
      <w:r w:rsidR="00EC76D8">
        <w:rPr>
          <w:rFonts w:cs="Arial"/>
          <w:shd w:val="clear" w:color="auto" w:fill="FFFFFF"/>
        </w:rPr>
        <w:instrText xml:space="preserve"> ADDIN ZOTERO_ITEM CSL_CITATION {"citationID":"YtunXHkU","properties":{"formattedCitation":"(Kang et al., 2018)","plainCitation":"(Kang et al., 2018)","noteIndex":0},"citationItems":[{"id":95,"uris":["http://zotero.org/users/local/klG9fWsX/items/PYZY9KUT"],"itemData":{"id":95,"type":"article-journal","abstract":"This study investigates the thermodynamic behavior that occurs when cryogenic liquids, such as liqueﬁed natural gas (LNG) and liquid hydrogen, are stored. The experiment was conducted with liquid nitrogen and cryogenic liquid under 0.024 W/(m K) using vacuum insulation characterized by a thermal conductivity coefﬁcient similar to that of the polyurethane foam commonly installed in LNG storage tanks. The experimental conditions are found to be similar to those of a commonly used type-B (membrane type) LNG storage tank based on the calculations of the thermal aspect ratio, which indicates the heat ingress ratio from the sides of the tank compared to the total heat ingress. Cryogenic liquid stored in a tank generally shows di</w:instrText>
      </w:r>
      <w:r w:rsidR="00EC76D8">
        <w:rPr>
          <w:rFonts w:ascii="Cambria Math" w:hAnsi="Cambria Math" w:cs="Cambria Math"/>
          <w:shd w:val="clear" w:color="auto" w:fill="FFFFFF"/>
        </w:rPr>
        <w:instrText>ﬀ</w:instrText>
      </w:r>
      <w:r w:rsidR="00EC76D8">
        <w:rPr>
          <w:rFonts w:cs="Arial"/>
          <w:shd w:val="clear" w:color="auto" w:fill="FFFFFF"/>
        </w:rPr>
        <w:instrText>erent thermodynamic behaviors because of the heat ingress from the outside. Compared with those predicted by the homogeneous model, the experimental results indicate di</w:instrText>
      </w:r>
      <w:r w:rsidR="00EC76D8">
        <w:rPr>
          <w:rFonts w:ascii="Cambria Math" w:hAnsi="Cambria Math" w:cs="Cambria Math"/>
          <w:shd w:val="clear" w:color="auto" w:fill="FFFFFF"/>
        </w:rPr>
        <w:instrText>ﬀ</w:instrText>
      </w:r>
      <w:r w:rsidR="00EC76D8">
        <w:rPr>
          <w:rFonts w:cs="Arial"/>
          <w:shd w:val="clear" w:color="auto" w:fill="FFFFFF"/>
        </w:rPr>
        <w:instrText>erent behaviors because of thermal stratiﬁcation. The results particularly show that thermal stratiﬁcation is highly correlated with the thermal aspect ratio. Moreover, the higher-level fraction results in faster pressure increases, which is in contrast with the result predicted by the homogeneous model. The boil-o</w:instrText>
      </w:r>
      <w:r w:rsidR="00EC76D8">
        <w:rPr>
          <w:rFonts w:ascii="Cambria Math" w:hAnsi="Cambria Math" w:cs="Cambria Math"/>
          <w:shd w:val="clear" w:color="auto" w:fill="FFFFFF"/>
        </w:rPr>
        <w:instrText>ﬀ</w:instrText>
      </w:r>
      <w:r w:rsidR="00EC76D8">
        <w:rPr>
          <w:rFonts w:cs="Arial"/>
          <w:shd w:val="clear" w:color="auto" w:fill="FFFFFF"/>
        </w:rPr>
        <w:instrText xml:space="preserve"> gas rate generated is signiﬁcantly less than that predicted by the general calculation in the homogeneous model even if much boil-o</w:instrText>
      </w:r>
      <w:r w:rsidR="00EC76D8">
        <w:rPr>
          <w:rFonts w:ascii="Cambria Math" w:hAnsi="Cambria Math" w:cs="Cambria Math"/>
          <w:shd w:val="clear" w:color="auto" w:fill="FFFFFF"/>
        </w:rPr>
        <w:instrText>ﬀ</w:instrText>
      </w:r>
      <w:r w:rsidR="00EC76D8">
        <w:rPr>
          <w:rFonts w:cs="Arial"/>
          <w:shd w:val="clear" w:color="auto" w:fill="FFFFFF"/>
        </w:rPr>
        <w:instrText xml:space="preserve"> gas is generated in the early stage in a system with a high-level fraction. In conclusion, this study shows that the thermodynamic behaviors resulting from thermal stratiﬁcation are signiﬁcantly di</w:instrText>
      </w:r>
      <w:r w:rsidR="00EC76D8">
        <w:rPr>
          <w:rFonts w:ascii="Cambria Math" w:hAnsi="Cambria Math" w:cs="Cambria Math"/>
          <w:shd w:val="clear" w:color="auto" w:fill="FFFFFF"/>
        </w:rPr>
        <w:instrText>ﬀ</w:instrText>
      </w:r>
      <w:r w:rsidR="00EC76D8">
        <w:rPr>
          <w:rFonts w:cs="Arial"/>
          <w:shd w:val="clear" w:color="auto" w:fill="FFFFFF"/>
        </w:rPr>
        <w:instrText xml:space="preserve">erent from those predicted by the homogeneous model. Therefore, the related equipment must be designed and operated based on these considerations.","container-title":"Experimental Thermal and Fluid Science","DOI":"10.1016/j.expthermflusci.2017.12.017","ISSN":"08941777","journalAbbreviation":"Experimental Thermal and Fluid Science","language":"en","page":"371-382","source":"DOI.org (Crossref)","title":"Experimental investigation of thermal stratification in cryogenic tanks","volume":"96","author":[{"family":"Kang","given":"Minsuk"},{"family":"Kim","given":"Juwon"},{"family":"You","given":"Hwalong"},{"family":"Chang","given":"Daejun"}],"issued":{"date-parts":[["2018",9]]}}}],"schema":"https://github.com/citation-style-language/schema/raw/master/csl-citation.json"} </w:instrText>
      </w:r>
      <w:r w:rsidR="00EC76D8">
        <w:rPr>
          <w:rFonts w:cs="Arial"/>
          <w:shd w:val="clear" w:color="auto" w:fill="FFFFFF"/>
        </w:rPr>
        <w:fldChar w:fldCharType="separate"/>
      </w:r>
      <w:r w:rsidR="00EC76D8" w:rsidRPr="00DE7818">
        <w:rPr>
          <w:rFonts w:cs="Arial"/>
        </w:rPr>
        <w:t>(Kang et al., 2018)</w:t>
      </w:r>
      <w:r w:rsidR="00EC76D8">
        <w:rPr>
          <w:rFonts w:cs="Arial"/>
          <w:shd w:val="clear" w:color="auto" w:fill="FFFFFF"/>
        </w:rPr>
        <w:fldChar w:fldCharType="end"/>
      </w:r>
      <w:r w:rsidR="00EC76D8">
        <w:rPr>
          <w:rFonts w:cs="Arial"/>
          <w:shd w:val="clear" w:color="auto" w:fill="FFFFFF"/>
        </w:rPr>
        <w:t xml:space="preserve"> </w:t>
      </w:r>
      <w:r w:rsidR="00A2196A">
        <w:rPr>
          <w:rFonts w:cs="Arial"/>
          <w:shd w:val="clear" w:color="auto" w:fill="FFFFFF"/>
        </w:rPr>
        <w:t>of the liquid phase and accelerates</w:t>
      </w:r>
      <w:r w:rsidR="00523B44">
        <w:rPr>
          <w:rFonts w:cs="Arial"/>
          <w:shd w:val="clear" w:color="auto" w:fill="FFFFFF"/>
        </w:rPr>
        <w:t xml:space="preserve"> pressurization. </w:t>
      </w:r>
      <w:r w:rsidR="00EC76D8">
        <w:rPr>
          <w:rFonts w:cs="Arial"/>
          <w:shd w:val="clear" w:color="auto" w:fill="FFFFFF"/>
        </w:rPr>
        <w:t>H</w:t>
      </w:r>
      <w:r w:rsidR="00B753BF">
        <w:rPr>
          <w:rFonts w:cs="Arial"/>
          <w:shd w:val="clear" w:color="auto" w:fill="FFFFFF"/>
        </w:rPr>
        <w:t xml:space="preserve">eat conduction from the warmer interface </w:t>
      </w:r>
      <w:r w:rsidR="002F7D52">
        <w:rPr>
          <w:rFonts w:cs="Arial"/>
          <w:shd w:val="clear" w:color="auto" w:fill="FFFFFF"/>
        </w:rPr>
        <w:t xml:space="preserve">contributes to increase the </w:t>
      </w:r>
      <w:r w:rsidR="00DB4E43">
        <w:rPr>
          <w:rFonts w:cs="Arial"/>
          <w:shd w:val="clear" w:color="auto" w:fill="FFFFFF"/>
        </w:rPr>
        <w:t xml:space="preserve">temperature </w:t>
      </w:r>
      <w:r w:rsidR="005876F6">
        <w:rPr>
          <w:rFonts w:cs="Arial"/>
          <w:shd w:val="clear" w:color="auto" w:fill="FFFFFF"/>
        </w:rPr>
        <w:t>the warmer</w:t>
      </w:r>
      <w:r w:rsidR="00DB4E43">
        <w:rPr>
          <w:rFonts w:cs="Arial"/>
          <w:shd w:val="clear" w:color="auto" w:fill="FFFFFF"/>
        </w:rPr>
        <w:t xml:space="preserve"> liquid</w:t>
      </w:r>
      <w:r w:rsidR="005876F6">
        <w:rPr>
          <w:rFonts w:cs="Arial"/>
          <w:shd w:val="clear" w:color="auto" w:fill="FFFFFF"/>
        </w:rPr>
        <w:t xml:space="preserve"> layer</w:t>
      </w:r>
      <w:r w:rsidR="00DB4E43">
        <w:rPr>
          <w:rFonts w:cs="Arial"/>
          <w:shd w:val="clear" w:color="auto" w:fill="FFFFFF"/>
        </w:rPr>
        <w:t xml:space="preserve">. </w:t>
      </w:r>
      <w:r w:rsidR="00683AAE">
        <w:rPr>
          <w:rFonts w:cs="Arial"/>
          <w:shd w:val="clear" w:color="auto" w:fill="FFFFFF"/>
        </w:rPr>
        <w:t xml:space="preserve"> </w:t>
      </w:r>
      <w:r w:rsidR="00683AAE" w:rsidRPr="00C1110A">
        <w:rPr>
          <w:rFonts w:cs="Arial"/>
          <w:color w:val="000000" w:themeColor="text1"/>
          <w:shd w:val="clear" w:color="auto" w:fill="FFFFFF"/>
        </w:rPr>
        <w:t>The phenomenon of self-pressurization holds significant importance in ensuring the efficient storage of LH</w:t>
      </w:r>
      <w:r w:rsidR="00683AAE" w:rsidRPr="00C1110A">
        <w:rPr>
          <w:rFonts w:cs="Arial"/>
          <w:color w:val="000000" w:themeColor="text1"/>
          <w:shd w:val="clear" w:color="auto" w:fill="FFFFFF"/>
          <w:vertAlign w:val="subscript"/>
        </w:rPr>
        <w:t>2</w:t>
      </w:r>
      <w:r w:rsidR="00683AAE" w:rsidRPr="00C1110A">
        <w:rPr>
          <w:rFonts w:cs="Arial"/>
          <w:color w:val="000000" w:themeColor="text1"/>
          <w:shd w:val="clear" w:color="auto" w:fill="FFFFFF"/>
        </w:rPr>
        <w:t xml:space="preserve">. </w:t>
      </w:r>
      <w:r w:rsidR="00683AAE">
        <w:rPr>
          <w:rFonts w:cs="Arial"/>
          <w:color w:val="000000" w:themeColor="text1"/>
          <w:shd w:val="clear" w:color="auto" w:fill="FFFFFF"/>
        </w:rPr>
        <w:t>On the other hand</w:t>
      </w:r>
      <w:r w:rsidR="00683AAE" w:rsidRPr="00C1110A">
        <w:rPr>
          <w:rFonts w:cs="Arial"/>
          <w:color w:val="000000" w:themeColor="text1"/>
          <w:shd w:val="clear" w:color="auto" w:fill="FFFFFF"/>
        </w:rPr>
        <w:t xml:space="preserve">, it becomes necessary to release </w:t>
      </w:r>
      <w:r w:rsidR="00683AAE">
        <w:rPr>
          <w:rFonts w:cs="Arial"/>
          <w:color w:val="000000" w:themeColor="text1"/>
          <w:shd w:val="clear" w:color="auto" w:fill="FFFFFF"/>
        </w:rPr>
        <w:t>the BOG</w:t>
      </w:r>
      <w:r w:rsidR="00683AAE" w:rsidRPr="00C1110A">
        <w:rPr>
          <w:rFonts w:cs="Arial"/>
          <w:color w:val="000000" w:themeColor="text1"/>
          <w:shd w:val="clear" w:color="auto" w:fill="FFFFFF"/>
        </w:rPr>
        <w:t xml:space="preserve"> </w:t>
      </w:r>
      <w:r w:rsidR="00683AAE">
        <w:rPr>
          <w:rFonts w:cs="Arial"/>
          <w:color w:val="000000" w:themeColor="text1"/>
          <w:shd w:val="clear" w:color="auto" w:fill="FFFFFF"/>
        </w:rPr>
        <w:t>w</w:t>
      </w:r>
      <w:r w:rsidR="00683AAE" w:rsidRPr="00C1110A">
        <w:rPr>
          <w:rFonts w:cs="Arial"/>
          <w:color w:val="000000" w:themeColor="text1"/>
          <w:shd w:val="clear" w:color="auto" w:fill="FFFFFF"/>
        </w:rPr>
        <w:t xml:space="preserve">hen the pressure within the storage tank reaches a certain threshold to prevent overpressure and potential rupture of the container. Such an eventuality could lead to catastrophic consequences due to loss of containment. Therefore, the design of the tank plays a critical role in determining the opening pressure of the </w:t>
      </w:r>
      <w:r w:rsidR="00683AAE">
        <w:rPr>
          <w:rFonts w:cs="Arial"/>
          <w:color w:val="000000" w:themeColor="text1"/>
          <w:shd w:val="clear" w:color="auto" w:fill="FFFFFF"/>
        </w:rPr>
        <w:t>PRV</w:t>
      </w:r>
      <w:r w:rsidR="00683AAE" w:rsidRPr="00C1110A">
        <w:rPr>
          <w:rFonts w:cs="Arial"/>
          <w:color w:val="000000" w:themeColor="text1"/>
          <w:shd w:val="clear" w:color="auto" w:fill="FFFFFF"/>
        </w:rPr>
        <w:t xml:space="preserve">. Additionally, understanding the </w:t>
      </w:r>
      <w:r w:rsidR="00683AAE" w:rsidRPr="00C1110A">
        <w:rPr>
          <w:rFonts w:cs="Arial"/>
          <w:color w:val="000000" w:themeColor="text1"/>
          <w:shd w:val="clear" w:color="auto" w:fill="FFFFFF"/>
        </w:rPr>
        <w:lastRenderedPageBreak/>
        <w:t xml:space="preserve">self-pressurization dynamics of the tank is vital to prevent hydrogen loss through </w:t>
      </w:r>
      <w:r w:rsidR="00683AAE">
        <w:rPr>
          <w:rFonts w:cs="Arial"/>
          <w:color w:val="000000" w:themeColor="text1"/>
          <w:shd w:val="clear" w:color="auto" w:fill="FFFFFF"/>
        </w:rPr>
        <w:t>BOG</w:t>
      </w:r>
      <w:r w:rsidR="00683AAE" w:rsidRPr="00C1110A">
        <w:rPr>
          <w:rFonts w:cs="Arial"/>
          <w:color w:val="000000" w:themeColor="text1"/>
          <w:shd w:val="clear" w:color="auto" w:fill="FFFFFF"/>
        </w:rPr>
        <w:t xml:space="preserve">, which equates to a loss of stored or transported energy. </w:t>
      </w:r>
      <w:r w:rsidR="00683AAE">
        <w:rPr>
          <w:rFonts w:cs="Arial"/>
          <w:color w:val="000000" w:themeColor="text1"/>
          <w:shd w:val="clear" w:color="auto" w:fill="FFFFFF"/>
        </w:rPr>
        <w:t>S</w:t>
      </w:r>
      <w:r w:rsidR="00683AAE" w:rsidRPr="00C1110A">
        <w:rPr>
          <w:rFonts w:cs="Arial"/>
          <w:color w:val="000000" w:themeColor="text1"/>
          <w:shd w:val="clear" w:color="auto" w:fill="FFFFFF"/>
        </w:rPr>
        <w:t>elf-pressurization</w:t>
      </w:r>
      <w:r w:rsidR="00683AAE">
        <w:rPr>
          <w:rFonts w:cs="Arial"/>
          <w:color w:val="000000" w:themeColor="text1"/>
          <w:shd w:val="clear" w:color="auto" w:fill="FFFFFF"/>
        </w:rPr>
        <w:t xml:space="preserve"> can be exploited to </w:t>
      </w:r>
      <w:r w:rsidR="00683AAE" w:rsidRPr="00C1110A">
        <w:rPr>
          <w:rFonts w:cs="Arial"/>
          <w:color w:val="000000" w:themeColor="text1"/>
          <w:shd w:val="clear" w:color="auto" w:fill="FFFFFF"/>
        </w:rPr>
        <w:t xml:space="preserve">extract hydrogen from the tank for conversion into electricity via a fuel cell or combustion in an internal engine. Moreover, predictive pressure adjustment techniques can be employed to establish optimal conditions </w:t>
      </w:r>
      <w:r w:rsidR="00683AAE">
        <w:rPr>
          <w:rFonts w:cs="Arial"/>
          <w:color w:val="000000" w:themeColor="text1"/>
          <w:shd w:val="clear" w:color="auto" w:fill="FFFFFF"/>
        </w:rPr>
        <w:t>to bridge limited time</w:t>
      </w:r>
      <w:r w:rsidR="00683AAE" w:rsidRPr="00C1110A">
        <w:rPr>
          <w:rFonts w:cs="Arial"/>
          <w:color w:val="000000" w:themeColor="text1"/>
          <w:shd w:val="clear" w:color="auto" w:fill="FFFFFF"/>
        </w:rPr>
        <w:t xml:space="preserve"> periods when economical hydrogen utilization is not feasible.</w:t>
      </w:r>
      <w:r w:rsidR="002766D0">
        <w:rPr>
          <w:rFonts w:cs="Arial"/>
          <w:color w:val="000000" w:themeColor="text1"/>
          <w:shd w:val="clear" w:color="auto" w:fill="FFFFFF"/>
        </w:rPr>
        <w:t xml:space="preserve"> </w:t>
      </w:r>
      <w:r w:rsidR="00596C4C" w:rsidRPr="00596C4C">
        <w:rPr>
          <w:rFonts w:cs="Arial"/>
          <w:color w:val="000000" w:themeColor="text1"/>
          <w:shd w:val="clear" w:color="auto" w:fill="FFFFFF"/>
        </w:rPr>
        <w:fldChar w:fldCharType="begin"/>
      </w:r>
      <w:r w:rsidR="00596C4C" w:rsidRPr="00596C4C">
        <w:rPr>
          <w:rFonts w:cs="Arial"/>
          <w:color w:val="000000" w:themeColor="text1"/>
          <w:shd w:val="clear" w:color="auto" w:fill="FFFFFF"/>
        </w:rPr>
        <w:instrText xml:space="preserve"> REF _Ref166771477 \h  \* MERGEFORMAT </w:instrText>
      </w:r>
      <w:r w:rsidR="00596C4C" w:rsidRPr="00596C4C">
        <w:rPr>
          <w:rFonts w:cs="Arial"/>
          <w:color w:val="000000" w:themeColor="text1"/>
          <w:shd w:val="clear" w:color="auto" w:fill="FFFFFF"/>
        </w:rPr>
      </w:r>
      <w:r w:rsidR="00596C4C" w:rsidRPr="00596C4C">
        <w:rPr>
          <w:rFonts w:cs="Arial"/>
          <w:color w:val="000000" w:themeColor="text1"/>
          <w:shd w:val="clear" w:color="auto" w:fill="FFFFFF"/>
        </w:rPr>
        <w:fldChar w:fldCharType="separate"/>
      </w:r>
      <w:r w:rsidR="00596C4C" w:rsidRPr="00596C4C">
        <w:t xml:space="preserve">Figure </w:t>
      </w:r>
      <w:r w:rsidR="00596C4C" w:rsidRPr="00596C4C">
        <w:rPr>
          <w:noProof/>
        </w:rPr>
        <w:t>1</w:t>
      </w:r>
      <w:r w:rsidR="00596C4C" w:rsidRPr="00596C4C">
        <w:rPr>
          <w:rFonts w:cs="Arial"/>
          <w:color w:val="000000" w:themeColor="text1"/>
          <w:shd w:val="clear" w:color="auto" w:fill="FFFFFF"/>
        </w:rPr>
        <w:fldChar w:fldCharType="end"/>
      </w:r>
      <w:r w:rsidR="002766D0">
        <w:rPr>
          <w:rFonts w:cs="Arial"/>
          <w:color w:val="000000" w:themeColor="text1"/>
          <w:shd w:val="clear" w:color="auto" w:fill="FFFFFF"/>
        </w:rPr>
        <w:fldChar w:fldCharType="begin"/>
      </w:r>
      <w:r w:rsidR="002766D0">
        <w:rPr>
          <w:rFonts w:cs="Arial"/>
          <w:color w:val="000000" w:themeColor="text1"/>
          <w:shd w:val="clear" w:color="auto" w:fill="FFFFFF"/>
        </w:rPr>
        <w:instrText xml:space="preserve"> REF Table1 </w:instrText>
      </w:r>
      <w:r w:rsidR="002766D0">
        <w:rPr>
          <w:rFonts w:cs="Arial"/>
          <w:color w:val="000000" w:themeColor="text1"/>
          <w:shd w:val="clear" w:color="auto" w:fill="FFFFFF"/>
        </w:rPr>
        <w:fldChar w:fldCharType="end"/>
      </w:r>
      <w:r w:rsidR="002766D0">
        <w:rPr>
          <w:rFonts w:cs="Arial"/>
          <w:color w:val="000000" w:themeColor="text1"/>
          <w:shd w:val="clear" w:color="auto" w:fill="FFFFFF"/>
        </w:rPr>
        <w:t xml:space="preserve"> s</w:t>
      </w:r>
      <w:r w:rsidR="000C671C">
        <w:rPr>
          <w:rFonts w:cs="Arial"/>
          <w:shd w:val="clear" w:color="auto" w:fill="FFFFFF"/>
        </w:rPr>
        <w:t xml:space="preserve">hows a schematic of a land based </w:t>
      </w:r>
      <w:r w:rsidR="00683AAE" w:rsidRPr="00C1110A">
        <w:rPr>
          <w:rFonts w:cs="Arial"/>
          <w:color w:val="000000" w:themeColor="text1"/>
          <w:shd w:val="clear" w:color="auto" w:fill="FFFFFF"/>
        </w:rPr>
        <w:t>LH</w:t>
      </w:r>
      <w:r w:rsidR="00683AAE" w:rsidRPr="00C1110A">
        <w:rPr>
          <w:rFonts w:cs="Arial"/>
          <w:color w:val="000000" w:themeColor="text1"/>
          <w:shd w:val="clear" w:color="auto" w:fill="FFFFFF"/>
          <w:vertAlign w:val="subscript"/>
        </w:rPr>
        <w:t>2</w:t>
      </w:r>
      <w:r w:rsidR="00683AAE" w:rsidRPr="00E84AEF">
        <w:rPr>
          <w:rFonts w:cs="Arial"/>
          <w:color w:val="000000" w:themeColor="text1"/>
          <w:shd w:val="clear" w:color="auto" w:fill="FFFFFF"/>
        </w:rPr>
        <w:t xml:space="preserve"> </w:t>
      </w:r>
      <w:r w:rsidR="000C671C">
        <w:rPr>
          <w:rFonts w:cs="Arial"/>
          <w:shd w:val="clear" w:color="auto" w:fill="FFFFFF"/>
        </w:rPr>
        <w:t>tank.</w:t>
      </w:r>
    </w:p>
    <w:p w14:paraId="6659AF0C" w14:textId="30A3EB8F" w:rsidR="0053661F" w:rsidRPr="00C802C6" w:rsidRDefault="00C802C6" w:rsidP="00C802C6">
      <w:pPr>
        <w:pStyle w:val="CETBodytext"/>
        <w:rPr>
          <w:rFonts w:cs="Arial"/>
          <w:shd w:val="clear" w:color="auto" w:fill="FFFFFF"/>
        </w:rPr>
      </w:pPr>
      <w:bookmarkStart w:id="4" w:name="Figure1"/>
      <w:r>
        <w:rPr>
          <w:noProof/>
        </w:rPr>
        <w:drawing>
          <wp:inline distT="0" distB="0" distL="0" distR="0" wp14:anchorId="33396AC7" wp14:editId="56CF481E">
            <wp:extent cx="5389660" cy="2034540"/>
            <wp:effectExtent l="0" t="0" r="1905" b="3810"/>
            <wp:docPr id="1536654854" name="Picture 1" descr="Diagram of a diagram of a circle with arrows and a circle with 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54854" name="Picture 1" descr="Diagram of a diagram of a circle with arrows and a circle with red arrows&#10;&#10;Description automatically generated"/>
                    <pic:cNvPicPr/>
                  </pic:nvPicPr>
                  <pic:blipFill>
                    <a:blip r:embed="rId10"/>
                    <a:stretch>
                      <a:fillRect/>
                    </a:stretch>
                  </pic:blipFill>
                  <pic:spPr>
                    <a:xfrm>
                      <a:off x="0" y="0"/>
                      <a:ext cx="5430798" cy="2050069"/>
                    </a:xfrm>
                    <a:prstGeom prst="rect">
                      <a:avLst/>
                    </a:prstGeom>
                  </pic:spPr>
                </pic:pic>
              </a:graphicData>
            </a:graphic>
          </wp:inline>
        </w:drawing>
      </w:r>
      <w:bookmarkEnd w:id="4"/>
    </w:p>
    <w:p w14:paraId="65051408" w14:textId="765219FC" w:rsidR="0053661F" w:rsidRPr="000C671C" w:rsidRDefault="0053661F" w:rsidP="000C671C">
      <w:pPr>
        <w:pStyle w:val="Caption"/>
        <w:rPr>
          <w:rFonts w:cs="Arial"/>
          <w:b w:val="0"/>
          <w:bCs w:val="0"/>
          <w:i/>
          <w:iCs/>
          <w:color w:val="auto"/>
          <w:shd w:val="clear" w:color="auto" w:fill="FFFFFF"/>
        </w:rPr>
      </w:pPr>
      <w:bookmarkStart w:id="5" w:name="_Ref166771477"/>
      <w:r w:rsidRPr="0053661F">
        <w:rPr>
          <w:b w:val="0"/>
          <w:bCs w:val="0"/>
          <w:i/>
          <w:iCs/>
          <w:color w:val="auto"/>
        </w:rPr>
        <w:t xml:space="preserve">Figure </w:t>
      </w:r>
      <w:r w:rsidRPr="0053661F">
        <w:rPr>
          <w:b w:val="0"/>
          <w:bCs w:val="0"/>
          <w:i/>
          <w:iCs/>
          <w:color w:val="auto"/>
        </w:rPr>
        <w:fldChar w:fldCharType="begin"/>
      </w:r>
      <w:r w:rsidRPr="0053661F">
        <w:rPr>
          <w:b w:val="0"/>
          <w:bCs w:val="0"/>
          <w:i/>
          <w:iCs/>
          <w:color w:val="auto"/>
        </w:rPr>
        <w:instrText xml:space="preserve"> SEQ Figure \* ARABIC </w:instrText>
      </w:r>
      <w:r w:rsidRPr="0053661F">
        <w:rPr>
          <w:b w:val="0"/>
          <w:bCs w:val="0"/>
          <w:i/>
          <w:iCs/>
          <w:color w:val="auto"/>
        </w:rPr>
        <w:fldChar w:fldCharType="separate"/>
      </w:r>
      <w:r w:rsidRPr="0053661F">
        <w:rPr>
          <w:b w:val="0"/>
          <w:bCs w:val="0"/>
          <w:i/>
          <w:iCs/>
          <w:noProof/>
          <w:color w:val="auto"/>
        </w:rPr>
        <w:t>1</w:t>
      </w:r>
      <w:r w:rsidRPr="0053661F">
        <w:rPr>
          <w:b w:val="0"/>
          <w:bCs w:val="0"/>
          <w:i/>
          <w:iCs/>
          <w:color w:val="auto"/>
        </w:rPr>
        <w:fldChar w:fldCharType="end"/>
      </w:r>
      <w:bookmarkEnd w:id="5"/>
      <w:r w:rsidRPr="0053661F">
        <w:rPr>
          <w:b w:val="0"/>
          <w:bCs w:val="0"/>
          <w:i/>
          <w:iCs/>
          <w:color w:val="auto"/>
        </w:rPr>
        <w:t>: Schematic of a LH</w:t>
      </w:r>
      <w:r w:rsidRPr="0053661F">
        <w:rPr>
          <w:b w:val="0"/>
          <w:bCs w:val="0"/>
          <w:i/>
          <w:iCs/>
          <w:color w:val="auto"/>
          <w:vertAlign w:val="subscript"/>
        </w:rPr>
        <w:t>2</w:t>
      </w:r>
      <w:r w:rsidR="00CC24EE">
        <w:rPr>
          <w:b w:val="0"/>
          <w:bCs w:val="0"/>
          <w:i/>
          <w:iCs/>
          <w:color w:val="auto"/>
        </w:rPr>
        <w:t>-</w:t>
      </w:r>
      <w:r w:rsidRPr="0053661F">
        <w:rPr>
          <w:b w:val="0"/>
          <w:bCs w:val="0"/>
          <w:i/>
          <w:iCs/>
          <w:color w:val="auto"/>
        </w:rPr>
        <w:t>cryotank</w:t>
      </w:r>
      <w:r w:rsidR="00FE00FB">
        <w:rPr>
          <w:b w:val="0"/>
          <w:bCs w:val="0"/>
          <w:i/>
          <w:iCs/>
          <w:color w:val="auto"/>
        </w:rPr>
        <w:t xml:space="preserve"> with heat and BOG fluxes</w:t>
      </w:r>
    </w:p>
    <w:p w14:paraId="09DCB842" w14:textId="47A59B67" w:rsidR="00682797" w:rsidRPr="00ED01BC" w:rsidRDefault="00D17E44" w:rsidP="0006578D">
      <w:pPr>
        <w:pStyle w:val="CETHeading1"/>
        <w:numPr>
          <w:ilvl w:val="2"/>
          <w:numId w:val="1"/>
        </w:numPr>
      </w:pPr>
      <w:r w:rsidRPr="00ED01BC">
        <w:rPr>
          <w:rFonts w:cs="Arial"/>
          <w:color w:val="000000" w:themeColor="text1"/>
          <w:szCs w:val="18"/>
        </w:rPr>
        <w:t>Modelling of liquid hydrogen tank dynamic</w:t>
      </w:r>
    </w:p>
    <w:p w14:paraId="4E4CBF09" w14:textId="7BD99D32" w:rsidR="001E2CEE" w:rsidRPr="009B1D9E" w:rsidRDefault="00683AAE" w:rsidP="004204AE">
      <w:pPr>
        <w:pStyle w:val="CETBodytext"/>
        <w:rPr>
          <w:rFonts w:cs="Arial"/>
          <w:shd w:val="clear" w:color="auto" w:fill="FFFFFF"/>
        </w:rPr>
      </w:pPr>
      <w:r w:rsidRPr="00792790">
        <w:rPr>
          <w:rFonts w:cs="Arial"/>
          <w:shd w:val="clear" w:color="auto" w:fill="FFFFFF"/>
        </w:rPr>
        <w:t>Modeling the pressurization process remains essential for gaining a comprehensive understanding of the phenomenon.</w:t>
      </w:r>
      <w:r w:rsidR="00F14ED2">
        <w:rPr>
          <w:rFonts w:cs="Arial"/>
          <w:shd w:val="clear" w:color="auto" w:fill="FFFFFF"/>
        </w:rPr>
        <w:t xml:space="preserve"> </w:t>
      </w:r>
      <w:r>
        <w:rPr>
          <w:rFonts w:cs="Arial"/>
          <w:shd w:val="clear" w:color="auto" w:fill="FFFFFF"/>
        </w:rPr>
        <w:t>This section</w:t>
      </w:r>
      <w:r w:rsidRPr="00792790">
        <w:rPr>
          <w:rFonts w:cs="Arial"/>
          <w:shd w:val="clear" w:color="auto" w:fill="FFFFFF"/>
        </w:rPr>
        <w:t xml:space="preserve"> will provide a concise overview of modeling </w:t>
      </w:r>
      <w:r w:rsidR="00F14ED2">
        <w:rPr>
          <w:rFonts w:cs="Arial"/>
          <w:shd w:val="clear" w:color="auto" w:fill="FFFFFF"/>
        </w:rPr>
        <w:t>approaches</w:t>
      </w:r>
      <w:r w:rsidRPr="00792790">
        <w:rPr>
          <w:rFonts w:cs="Arial"/>
          <w:shd w:val="clear" w:color="auto" w:fill="FFFFFF"/>
        </w:rPr>
        <w:t>.</w:t>
      </w:r>
      <w:r>
        <w:rPr>
          <w:rFonts w:cs="Arial"/>
          <w:shd w:val="clear" w:color="auto" w:fill="FFFFFF"/>
        </w:rPr>
        <w:t xml:space="preserve"> </w:t>
      </w:r>
      <w:r w:rsidR="003F660B" w:rsidRPr="003F660B">
        <w:rPr>
          <w:rFonts w:cs="Arial"/>
          <w:color w:val="0D0D0D"/>
          <w:shd w:val="clear" w:color="auto" w:fill="FFFFFF"/>
        </w:rPr>
        <w:t xml:space="preserve">Several </w:t>
      </w:r>
      <w:r w:rsidR="00FA5179">
        <w:rPr>
          <w:rFonts w:cs="Arial"/>
          <w:color w:val="0D0D0D"/>
          <w:shd w:val="clear" w:color="auto" w:fill="FFFFFF"/>
        </w:rPr>
        <w:t xml:space="preserve">numerical models including </w:t>
      </w:r>
      <w:r w:rsidR="003F660B" w:rsidRPr="003F660B">
        <w:rPr>
          <w:rFonts w:cs="Arial"/>
          <w:color w:val="0D0D0D"/>
          <w:shd w:val="clear" w:color="auto" w:fill="FFFFFF"/>
        </w:rPr>
        <w:t xml:space="preserve">computational fluid dynamics (CFD) have been developed specifically for cryogenic </w:t>
      </w:r>
      <w:r w:rsidR="003F660B" w:rsidRPr="003F660B">
        <w:rPr>
          <w:rFonts w:cs="Arial"/>
          <w:shd w:val="clear" w:color="auto" w:fill="FFFFFF"/>
        </w:rPr>
        <w:t>fluids like liquefied natural gas (LNG)</w:t>
      </w:r>
      <w:r w:rsidR="00A36C4F" w:rsidRPr="003F660B">
        <w:rPr>
          <w:rFonts w:cs="Arial"/>
          <w:shd w:val="clear" w:color="auto" w:fill="FFFFFF"/>
        </w:rPr>
        <w:t xml:space="preserve">. </w:t>
      </w:r>
      <w:r w:rsidR="003F660B" w:rsidRPr="003F660B">
        <w:rPr>
          <w:rFonts w:cs="Arial"/>
          <w:shd w:val="clear" w:color="auto" w:fill="FFFFFF"/>
        </w:rPr>
        <w:t xml:space="preserve">These models span from those concentrating on heat ingress and </w:t>
      </w:r>
      <w:r w:rsidR="003F660B" w:rsidRPr="00A41945">
        <w:rPr>
          <w:rFonts w:cs="Arial"/>
          <w:shd w:val="clear" w:color="auto" w:fill="FFFFFF"/>
        </w:rPr>
        <w:t>consequent BOG</w:t>
      </w:r>
      <w:r w:rsidR="00FA5179">
        <w:rPr>
          <w:rFonts w:cs="Arial"/>
          <w:shd w:val="clear" w:color="auto" w:fill="FFFFFF"/>
        </w:rPr>
        <w:t xml:space="preserve"> formation</w:t>
      </w:r>
      <w:r w:rsidR="003F660B" w:rsidRPr="00A41945">
        <w:rPr>
          <w:rFonts w:cs="Arial"/>
          <w:shd w:val="clear" w:color="auto" w:fill="FFFFFF"/>
        </w:rPr>
        <w:t xml:space="preserve"> rates to those examining heat transfer between vapor and liquid phases.</w:t>
      </w:r>
      <w:r w:rsidR="009B1D9E">
        <w:rPr>
          <w:rFonts w:cs="Arial"/>
          <w:shd w:val="clear" w:color="auto" w:fill="FFFFFF"/>
        </w:rPr>
        <w:t xml:space="preserve"> </w:t>
      </w:r>
      <w:r w:rsidR="00577BA2">
        <w:rPr>
          <w:rFonts w:cs="Arial"/>
          <w:szCs w:val="18"/>
        </w:rPr>
        <w:fldChar w:fldCharType="begin"/>
      </w:r>
      <w:r w:rsidR="00577BA2">
        <w:rPr>
          <w:rFonts w:cs="Arial"/>
          <w:szCs w:val="18"/>
        </w:rPr>
        <w:instrText xml:space="preserve"> ADDIN ZOTERO_ITEM CSL_CITATION {"citationID":"jPxZ3bmY","properties":{"formattedCitation":"(Agrawal et al., 2017)","plainCitation":"(Agrawal et al., 2017)","noteIndex":0},"citationItems":[{"id":89,"uris":["http://zotero.org/users/local/klG9fWsX/items/BFAX5DAS"],"itemData":{"id":89,"type":"article-journal","abstract":"Cryogenic tanks used for space applications are filled with sub-cooled cryogenic propellants, whose liquid-vapor interface remains undisturbed for long periods of time prior to launch. During this period, substantial amount of heat leaks into the tank from external sources such as solar and ambient convective fluxes, even though the tank is well insulated. This results in thermal stratification near the liquid vapour interface. A transient, two-phase, thermodynamic model of stratification in a cryogenic tank is developed, considering propellant boundary layer flow due to natural convection close to tank wall. Continuity, momentum, energy and mass transfer equations are solved using finite difference-based formulations of SINDA/FLUINT simulator. The analytical model is validated with test results reported in literature. Subsequently, studies are carried out to investigate the effect of liquid sub-cooling in propellant tank on stratified mass and liquid temperature profile. The study shows that subcooling of cryogenic tank leads to significant increase in stratified mass.","container-title":"IOP Conference Series: Materials Science and Engineering","DOI":"10.1088/1757-899X/171/1/012045","ISSN":"1757-8981, 1757-899X","journalAbbreviation":"IOP Conf. Ser.: Mater. Sci. Eng.","language":"en","page":"012045","source":"DOI.org (Crossref)","title":"Mathematical Modelling of Thermal Stratification in a Cryogenic Propellant Tank","volume":"171","author":[{"family":"Agrawal","given":"Gagan"},{"family":"Joseph","given":"Jeswin"},{"family":"Agarwal","given":"Deepak"},{"family":"Pisharady","given":"J C"},{"family":"Sunil Kumar","given":"S"}],"issued":{"date-parts":[["2017",2]]}}}],"schema":"https://github.com/citation-style-language/schema/raw/master/csl-citation.json"} </w:instrText>
      </w:r>
      <w:r w:rsidR="00577BA2">
        <w:rPr>
          <w:rFonts w:cs="Arial"/>
          <w:szCs w:val="18"/>
        </w:rPr>
        <w:fldChar w:fldCharType="separate"/>
      </w:r>
      <w:r w:rsidR="00577BA2" w:rsidRPr="004204AE">
        <w:rPr>
          <w:rFonts w:cs="Arial"/>
        </w:rPr>
        <w:t xml:space="preserve">Agrawal et al., </w:t>
      </w:r>
      <w:r w:rsidR="005D4CE0">
        <w:rPr>
          <w:rFonts w:cs="Arial"/>
        </w:rPr>
        <w:t>(</w:t>
      </w:r>
      <w:r w:rsidR="00577BA2" w:rsidRPr="004204AE">
        <w:rPr>
          <w:rFonts w:cs="Arial"/>
        </w:rPr>
        <w:t>2017)</w:t>
      </w:r>
      <w:r w:rsidR="00577BA2">
        <w:rPr>
          <w:rFonts w:cs="Arial"/>
          <w:szCs w:val="18"/>
        </w:rPr>
        <w:fldChar w:fldCharType="end"/>
      </w:r>
      <w:r w:rsidR="00577BA2">
        <w:rPr>
          <w:rFonts w:cs="Arial"/>
          <w:szCs w:val="18"/>
        </w:rPr>
        <w:t xml:space="preserve"> worked on a</w:t>
      </w:r>
      <w:r w:rsidR="00577BA2" w:rsidRPr="00D82362">
        <w:rPr>
          <w:rFonts w:cs="Arial"/>
          <w:szCs w:val="18"/>
        </w:rPr>
        <w:t xml:space="preserve"> model for two-phase thermal stratification to simulate the accumulation of stratified mass in a cryogenic tank. </w:t>
      </w:r>
      <w:r w:rsidR="00577BA2">
        <w:rPr>
          <w:rFonts w:cs="Arial"/>
          <w:szCs w:val="18"/>
        </w:rPr>
        <w:t>T</w:t>
      </w:r>
      <w:r w:rsidR="00577BA2" w:rsidRPr="00D82362">
        <w:rPr>
          <w:rFonts w:cs="Arial"/>
          <w:szCs w:val="18"/>
        </w:rPr>
        <w:t xml:space="preserve">he model </w:t>
      </w:r>
      <w:r w:rsidR="00577BA2">
        <w:rPr>
          <w:rFonts w:cs="Arial"/>
          <w:szCs w:val="18"/>
        </w:rPr>
        <w:t>wa</w:t>
      </w:r>
      <w:r w:rsidR="00577BA2" w:rsidRPr="00D82362">
        <w:rPr>
          <w:rFonts w:cs="Arial"/>
          <w:szCs w:val="18"/>
        </w:rPr>
        <w:t xml:space="preserve">s rigorously validated. Subsequent parametric studies </w:t>
      </w:r>
      <w:r w:rsidR="00577BA2">
        <w:rPr>
          <w:rFonts w:cs="Arial"/>
          <w:szCs w:val="18"/>
        </w:rPr>
        <w:t>we</w:t>
      </w:r>
      <w:r w:rsidR="00577BA2" w:rsidRPr="00D82362">
        <w:rPr>
          <w:rFonts w:cs="Arial"/>
          <w:szCs w:val="18"/>
        </w:rPr>
        <w:t>re conducted to examine the impact of varying liquid sub-cooling on the evolution of stratified layers and mass within the tank. Results indicate</w:t>
      </w:r>
      <w:r w:rsidR="00577BA2">
        <w:rPr>
          <w:rFonts w:cs="Arial"/>
          <w:szCs w:val="18"/>
        </w:rPr>
        <w:t>d</w:t>
      </w:r>
      <w:r w:rsidR="00577BA2" w:rsidRPr="00D82362">
        <w:rPr>
          <w:rFonts w:cs="Arial"/>
          <w:szCs w:val="18"/>
        </w:rPr>
        <w:t xml:space="preserve"> that stratification grows more rapidly in tanks containing cryogenic liquid with higher levels of sub-cooling</w:t>
      </w:r>
      <w:r w:rsidR="00577BA2" w:rsidRPr="004307A1">
        <w:rPr>
          <w:rFonts w:cs="Arial"/>
          <w:szCs w:val="18"/>
        </w:rPr>
        <w:t xml:space="preserve">. </w:t>
      </w:r>
      <w:r w:rsidR="00577BA2" w:rsidRPr="00D82362">
        <w:rPr>
          <w:rFonts w:cs="Arial"/>
          <w:szCs w:val="18"/>
        </w:rPr>
        <w:t>The study conclude</w:t>
      </w:r>
      <w:r w:rsidR="00577BA2">
        <w:rPr>
          <w:rFonts w:cs="Arial"/>
          <w:szCs w:val="18"/>
        </w:rPr>
        <w:t>d</w:t>
      </w:r>
      <w:r w:rsidR="00577BA2" w:rsidRPr="00D82362">
        <w:rPr>
          <w:rFonts w:cs="Arial"/>
          <w:szCs w:val="18"/>
        </w:rPr>
        <w:t xml:space="preserve"> that tanks with higher liquid sub-cooling and pressure tend to accumulate more stratified mass. Consequently, it </w:t>
      </w:r>
      <w:r w:rsidR="00577BA2">
        <w:rPr>
          <w:rFonts w:cs="Arial"/>
          <w:szCs w:val="18"/>
        </w:rPr>
        <w:t>wa</w:t>
      </w:r>
      <w:r w:rsidR="00577BA2" w:rsidRPr="00D82362">
        <w:rPr>
          <w:rFonts w:cs="Arial"/>
          <w:szCs w:val="18"/>
        </w:rPr>
        <w:t xml:space="preserve">s recommended that cryogenic fluid systems </w:t>
      </w:r>
      <w:r w:rsidR="00577BA2">
        <w:rPr>
          <w:rFonts w:cs="Arial"/>
          <w:szCs w:val="18"/>
        </w:rPr>
        <w:t xml:space="preserve">should </w:t>
      </w:r>
      <w:r w:rsidR="00577BA2" w:rsidRPr="00D82362">
        <w:rPr>
          <w:rFonts w:cs="Arial"/>
          <w:szCs w:val="18"/>
        </w:rPr>
        <w:t>be designed to operate at the lowest feasible pressure to minimize the accumulation of stratified mass and the amount of unusable propellant in the tank, thereby optimizing payload efficiency</w:t>
      </w:r>
      <w:r w:rsidR="00577BA2">
        <w:rPr>
          <w:rFonts w:cs="Arial"/>
          <w:szCs w:val="18"/>
        </w:rPr>
        <w:t xml:space="preserve"> </w:t>
      </w:r>
      <w:r w:rsidR="00577BA2">
        <w:rPr>
          <w:rFonts w:cs="Arial"/>
          <w:szCs w:val="18"/>
        </w:rPr>
        <w:fldChar w:fldCharType="begin"/>
      </w:r>
      <w:r w:rsidR="00577BA2">
        <w:rPr>
          <w:rFonts w:cs="Arial"/>
          <w:szCs w:val="18"/>
        </w:rPr>
        <w:instrText xml:space="preserve"> ADDIN ZOTERO_ITEM CSL_CITATION {"citationID":"cHzWWPgm","properties":{"formattedCitation":"(Agrawal et al., 2017)","plainCitation":"(Agrawal et al., 2017)","noteIndex":0},"citationItems":[{"id":89,"uris":["http://zotero.org/users/local/klG9fWsX/items/BFAX5DAS"],"itemData":{"id":89,"type":"article-journal","abstract":"Cryogenic tanks used for space applications are filled with sub-cooled cryogenic propellants, whose liquid-vapor interface remains undisturbed for long periods of time prior to launch. During this period, substantial amount of heat leaks into the tank from external sources such as solar</w:instrText>
      </w:r>
      <w:r w:rsidR="00577BA2" w:rsidRPr="00523B00">
        <w:rPr>
          <w:rFonts w:cs="Arial"/>
          <w:szCs w:val="18"/>
          <w:lang w:val="nb-NO"/>
        </w:rPr>
        <w:instrText xml:space="preserve"> and ambient convective fluxes, even though the tank is well insulated. This results in thermal stratification near the liquid vapour interface. A transient, two-phase, thermodynamic model of stratification in a cryogenic tank is developed, considering propellant boundary layer flow due to natural convection close to tank wall. Continuity, momentum, energy and mass transfer equations are solved using finite difference-based formulations of SINDA/FLUINT simulator. The analytical model is validated with test results reported in literature. Subsequently, studies are carried out to investigate the effect of liquid sub-cooling in propellant tank on stratified mass and liquid temperature profile. The study shows that subcooling of cryogenic tank leads to significant increase in stratified mass.","container-title":"IOP Conference Series: Materials Science and Engineering","DOI":"10.1088/1757-899X/171/1/012045","ISSN":"1757-8981, 1757-899X","journalAbbreviation":"IOP Conf. Ser.: Mater. Sci. Eng.","language":"en","page":"012045","source":"DOI.org (Crossref)","title":"Mathematical Modelling of Thermal Stratification in a Cryogenic Propellant Tank","volume":"171","author":[{"family":"Agrawal","given":"Gagan"},{"family":"Joseph","given":"Jeswin"},{"family":"Agarwal","given":"Deepak"},{"family":"Pisharady","given":"J C"},{"family":"Sunil Kumar","given":"S"}],"issued":{"date-parts":[["2017",2]]}}}],"schema":"https://github.com/citation-style-language/schema/raw/master/csl-citation.json"} </w:instrText>
      </w:r>
      <w:r w:rsidR="00577BA2">
        <w:rPr>
          <w:rFonts w:cs="Arial"/>
          <w:szCs w:val="18"/>
        </w:rPr>
        <w:fldChar w:fldCharType="separate"/>
      </w:r>
      <w:r w:rsidR="00577BA2" w:rsidRPr="00523B00">
        <w:rPr>
          <w:rFonts w:cs="Arial"/>
          <w:lang w:val="nb-NO"/>
        </w:rPr>
        <w:t>(Agrawal et al., 2017)</w:t>
      </w:r>
      <w:r w:rsidR="00577BA2">
        <w:rPr>
          <w:rFonts w:cs="Arial"/>
          <w:szCs w:val="18"/>
        </w:rPr>
        <w:fldChar w:fldCharType="end"/>
      </w:r>
      <w:r w:rsidR="00577BA2" w:rsidRPr="00523B00">
        <w:rPr>
          <w:rFonts w:cs="Arial"/>
          <w:szCs w:val="18"/>
          <w:lang w:val="nb-NO"/>
        </w:rPr>
        <w:t xml:space="preserve">. </w:t>
      </w:r>
      <w:r w:rsidR="00577BA2">
        <w:rPr>
          <w:rFonts w:cs="Arial"/>
          <w:szCs w:val="18"/>
          <w:shd w:val="clear" w:color="auto" w:fill="FFFFFF"/>
        </w:rPr>
        <w:fldChar w:fldCharType="begin"/>
      </w:r>
      <w:r w:rsidR="00577BA2" w:rsidRPr="00523B00">
        <w:rPr>
          <w:rFonts w:cs="Arial"/>
          <w:szCs w:val="18"/>
          <w:shd w:val="clear" w:color="auto" w:fill="FFFFFF"/>
          <w:lang w:val="nb-NO"/>
        </w:rPr>
        <w:instrText xml:space="preserve"> ADDIN ZOTERO_ITEM CSL_CITATION {"citationID":"lAB0j3w7","properties":{"formattedCitation":"(Joseph et al., 2017)","plainCitation":"(Joseph et al., 2017)","noteIndex":0},"citationItems":[{"id":87,"uris":["http://zotero.org/users/local/klG9fWsX/items/QR8RPGUG"],"itemData":{"id":87,"type":"article-journal","abstract":"A transient analytical, multi-phase, thermodynamic model of foam insulated liquid hydrogen tank is developed to understand the effect of insulation thickness on the evolution of tank pressure and liquid thermal strati</w:instrText>
      </w:r>
      <w:r w:rsidR="00577BA2">
        <w:rPr>
          <w:rFonts w:cs="Arial"/>
          <w:szCs w:val="18"/>
          <w:shd w:val="clear" w:color="auto" w:fill="FFFFFF"/>
        </w:rPr>
        <w:instrText>ﬁ</w:instrText>
      </w:r>
      <w:r w:rsidR="00577BA2" w:rsidRPr="00523B00">
        <w:rPr>
          <w:rFonts w:cs="Arial"/>
          <w:szCs w:val="18"/>
          <w:shd w:val="clear" w:color="auto" w:fill="FFFFFF"/>
          <w:lang w:val="nb-NO"/>
        </w:rPr>
        <w:instrText xml:space="preserve">cation. The model is validated with experimental data reported in literature. Analyses are carried out for pressurization considering two scenarios: </w:instrText>
      </w:r>
      <w:r w:rsidR="00577BA2">
        <w:rPr>
          <w:rFonts w:cs="Arial"/>
          <w:szCs w:val="18"/>
          <w:shd w:val="clear" w:color="auto" w:fill="FFFFFF"/>
        </w:rPr>
        <w:instrText>ﬁ</w:instrText>
      </w:r>
      <w:r w:rsidR="00577BA2" w:rsidRPr="00523B00">
        <w:rPr>
          <w:rFonts w:cs="Arial"/>
          <w:szCs w:val="18"/>
          <w:shd w:val="clear" w:color="auto" w:fill="FFFFFF"/>
          <w:lang w:val="nb-NO"/>
        </w:rPr>
        <w:instrText>rst case with tank vent port closed after pressurization to study the pressure evolution and the second case for a constant tank pressure of 3.0 bar to study the growth of liquid thermal strati</w:instrText>
      </w:r>
      <w:r w:rsidR="00577BA2">
        <w:rPr>
          <w:rFonts w:cs="Arial"/>
          <w:szCs w:val="18"/>
          <w:shd w:val="clear" w:color="auto" w:fill="FFFFFF"/>
        </w:rPr>
        <w:instrText>ﬁ</w:instrText>
      </w:r>
      <w:r w:rsidR="00577BA2" w:rsidRPr="00523B00">
        <w:rPr>
          <w:rFonts w:cs="Arial"/>
          <w:szCs w:val="18"/>
          <w:shd w:val="clear" w:color="auto" w:fill="FFFFFF"/>
          <w:lang w:val="nb-NO"/>
        </w:rPr>
        <w:instrText xml:space="preserve">cation. Both cases are investigated for different tank insulation thicknesses of 10 mm, 20 mm, 30 mm and 40 mm and with a pressurization gas temperature of 50 K. Effects of variations in ambient wind velocity and presence of solar </w:instrText>
      </w:r>
      <w:r w:rsidR="00577BA2">
        <w:rPr>
          <w:rFonts w:cs="Arial"/>
          <w:szCs w:val="18"/>
          <w:shd w:val="clear" w:color="auto" w:fill="FFFFFF"/>
        </w:rPr>
        <w:instrText>ﬂ</w:instrText>
      </w:r>
      <w:r w:rsidR="00577BA2" w:rsidRPr="00523B00">
        <w:rPr>
          <w:rFonts w:cs="Arial"/>
          <w:szCs w:val="18"/>
          <w:shd w:val="clear" w:color="auto" w:fill="FFFFFF"/>
          <w:lang w:val="nb-NO"/>
        </w:rPr>
        <w:instrText>ux on self-pressurization pro</w:instrText>
      </w:r>
      <w:r w:rsidR="00577BA2">
        <w:rPr>
          <w:rFonts w:cs="Arial"/>
          <w:szCs w:val="18"/>
          <w:shd w:val="clear" w:color="auto" w:fill="FFFFFF"/>
        </w:rPr>
        <w:instrText>ﬁ</w:instrText>
      </w:r>
      <w:r w:rsidR="00577BA2" w:rsidRPr="00523B00">
        <w:rPr>
          <w:rFonts w:cs="Arial"/>
          <w:szCs w:val="18"/>
          <w:shd w:val="clear" w:color="auto" w:fill="FFFFFF"/>
          <w:lang w:val="nb-NO"/>
        </w:rPr>
        <w:instrText>le of the tank are also analysed. The study shows that the reduction in insulation thickness leads to increase in strati</w:instrText>
      </w:r>
      <w:r w:rsidR="00577BA2">
        <w:rPr>
          <w:rFonts w:cs="Arial"/>
          <w:szCs w:val="18"/>
          <w:shd w:val="clear" w:color="auto" w:fill="FFFFFF"/>
        </w:rPr>
        <w:instrText>ﬁ</w:instrText>
      </w:r>
      <w:r w:rsidR="00577BA2" w:rsidRPr="00523B00">
        <w:rPr>
          <w:rFonts w:cs="Arial"/>
          <w:szCs w:val="18"/>
          <w:shd w:val="clear" w:color="auto" w:fill="FFFFFF"/>
          <w:lang w:val="nb-NO"/>
        </w:rPr>
        <w:instrText>ed mass. The study also brings out signi</w:instrText>
      </w:r>
      <w:r w:rsidR="00577BA2">
        <w:rPr>
          <w:rFonts w:cs="Arial"/>
          <w:szCs w:val="18"/>
          <w:shd w:val="clear" w:color="auto" w:fill="FFFFFF"/>
        </w:rPr>
        <w:instrText>ﬁ</w:instrText>
      </w:r>
      <w:r w:rsidR="00577BA2" w:rsidRPr="00523B00">
        <w:rPr>
          <w:rFonts w:cs="Arial"/>
          <w:szCs w:val="18"/>
          <w:shd w:val="clear" w:color="auto" w:fill="FFFFFF"/>
          <w:lang w:val="nb-NO"/>
        </w:rPr>
        <w:instrText xml:space="preserve">cant increase in pressure rise when tank is insulated with lower insulation thickness.","container-title":"Applied Thermal Engineering","DOI":"10.1016/j.applthermaleng.2016.07.015","ISSN":"13594311","journalAbbreviation":"Applied Thermal Engineering","language":"en","page":"1629-1639","source":"DOI.org (Crossref)","title":"Effect of insulation thickness on pressure evolution and thermal stratification in a cryogenic tank","volume":"111","author":[{"family":"Joseph","given":"Jeswin"},{"family":"Agrawal","given":"Gagan"},{"family":"Agarwal","given":"Deepak Kumar"},{"family":"Pisharady","given":"J.C."},{"family":"Sunil Kumar","given":"S."}],"issued":{"date-parts":[["2017",1]]}}}],"schema":"https://github.com/citation-style-language/schema/raw/master/csl-citation.json"} </w:instrText>
      </w:r>
      <w:r w:rsidR="00577BA2">
        <w:rPr>
          <w:rFonts w:cs="Arial"/>
          <w:szCs w:val="18"/>
          <w:shd w:val="clear" w:color="auto" w:fill="FFFFFF"/>
        </w:rPr>
        <w:fldChar w:fldCharType="separate"/>
      </w:r>
      <w:r w:rsidR="00577BA2" w:rsidRPr="00523B00">
        <w:rPr>
          <w:rFonts w:cs="Arial"/>
          <w:lang w:val="nb-NO"/>
        </w:rPr>
        <w:t xml:space="preserve">Joseph et al., </w:t>
      </w:r>
      <w:r w:rsidR="005D4CE0" w:rsidRPr="00523B00">
        <w:rPr>
          <w:rFonts w:cs="Arial"/>
          <w:lang w:val="nb-NO"/>
        </w:rPr>
        <w:t>(</w:t>
      </w:r>
      <w:r w:rsidR="00577BA2" w:rsidRPr="00523B00">
        <w:rPr>
          <w:rFonts w:cs="Arial"/>
          <w:lang w:val="nb-NO"/>
        </w:rPr>
        <w:t>2017)</w:t>
      </w:r>
      <w:r w:rsidR="00577BA2">
        <w:rPr>
          <w:rFonts w:cs="Arial"/>
          <w:szCs w:val="18"/>
          <w:shd w:val="clear" w:color="auto" w:fill="FFFFFF"/>
        </w:rPr>
        <w:fldChar w:fldCharType="end"/>
      </w:r>
      <w:r w:rsidR="00577BA2" w:rsidRPr="00523B00">
        <w:rPr>
          <w:rFonts w:cs="Arial"/>
          <w:szCs w:val="18"/>
          <w:shd w:val="clear" w:color="auto" w:fill="FFFFFF"/>
          <w:lang w:val="nb-NO"/>
        </w:rPr>
        <w:t xml:space="preserve"> developed a transient two-phase thermodynamic lumped model to simulate thermal stratification in a typical </w:t>
      </w:r>
      <w:r w:rsidR="00577BA2" w:rsidRPr="00523B00">
        <w:rPr>
          <w:rFonts w:cs="Arial"/>
          <w:color w:val="000000" w:themeColor="text1"/>
          <w:shd w:val="clear" w:color="auto" w:fill="FFFFFF"/>
          <w:lang w:val="nb-NO"/>
        </w:rPr>
        <w:t>LH</w:t>
      </w:r>
      <w:r w:rsidR="00577BA2" w:rsidRPr="00523B00">
        <w:rPr>
          <w:rFonts w:cs="Arial"/>
          <w:color w:val="000000" w:themeColor="text1"/>
          <w:shd w:val="clear" w:color="auto" w:fill="FFFFFF"/>
          <w:vertAlign w:val="subscript"/>
          <w:lang w:val="nb-NO"/>
        </w:rPr>
        <w:t>2</w:t>
      </w:r>
      <w:r w:rsidR="00577BA2" w:rsidRPr="00523B00">
        <w:rPr>
          <w:rFonts w:cs="Arial"/>
          <w:color w:val="000000" w:themeColor="text1"/>
          <w:shd w:val="clear" w:color="auto" w:fill="FFFFFF"/>
          <w:lang w:val="nb-NO"/>
        </w:rPr>
        <w:t xml:space="preserve"> </w:t>
      </w:r>
      <w:r w:rsidR="00577BA2" w:rsidRPr="00523B00">
        <w:rPr>
          <w:rFonts w:cs="Arial"/>
          <w:szCs w:val="18"/>
          <w:shd w:val="clear" w:color="auto" w:fill="FFFFFF"/>
          <w:lang w:val="nb-NO"/>
        </w:rPr>
        <w:t xml:space="preserve">tank. </w:t>
      </w:r>
      <w:r w:rsidR="00577BA2" w:rsidRPr="004307A1">
        <w:rPr>
          <w:rFonts w:cs="Arial"/>
          <w:szCs w:val="18"/>
          <w:shd w:val="clear" w:color="auto" w:fill="FFFFFF"/>
        </w:rPr>
        <w:t>The tank has specific dimensions</w:t>
      </w:r>
      <w:r w:rsidR="00577BA2">
        <w:rPr>
          <w:rFonts w:cs="Arial"/>
          <w:szCs w:val="18"/>
          <w:shd w:val="clear" w:color="auto" w:fill="FFFFFF"/>
        </w:rPr>
        <w:t>, with the focus being on the thickness of the foam insulation</w:t>
      </w:r>
      <w:r w:rsidR="00577BA2" w:rsidRPr="004307A1">
        <w:rPr>
          <w:rFonts w:cs="Arial"/>
          <w:szCs w:val="18"/>
          <w:shd w:val="clear" w:color="auto" w:fill="FFFFFF"/>
        </w:rPr>
        <w:t xml:space="preserve">, with the liquid level filled up to 87% of the total height. The model simplifies the complex two-dimensional boundary layer phenomenon into a one-dimensional lumped model to predict pressure evolution and bulk fluid temperatures during thermodynamic transients in the tank. The computational domain includes discretization of tank surfaces and </w:t>
      </w:r>
      <w:r w:rsidR="00577BA2">
        <w:rPr>
          <w:rFonts w:cs="Arial"/>
          <w:szCs w:val="18"/>
          <w:shd w:val="clear" w:color="auto" w:fill="FFFFFF"/>
        </w:rPr>
        <w:t xml:space="preserve">the </w:t>
      </w:r>
      <w:r w:rsidR="00577BA2" w:rsidRPr="004307A1">
        <w:rPr>
          <w:rFonts w:cs="Arial"/>
          <w:szCs w:val="18"/>
          <w:shd w:val="clear" w:color="auto" w:fill="FFFFFF"/>
        </w:rPr>
        <w:t>insulation as nodes, and bulk fluid as lumps. Boundary flow zones near the tank wall contribute to heat in-leak and boundary layer flow, while a core zone experiences negligible flow and relies on fluid conduction for heat transfer. The study defines stratified mass as the total mass of fluid with temperatures above the pump cavitation limit</w:t>
      </w:r>
      <w:r w:rsidR="00577BA2">
        <w:rPr>
          <w:rFonts w:cs="Arial"/>
          <w:szCs w:val="18"/>
          <w:shd w:val="clear" w:color="auto" w:fill="FFFFFF"/>
        </w:rPr>
        <w:t xml:space="preserve"> </w:t>
      </w:r>
      <w:r w:rsidR="00577BA2">
        <w:rPr>
          <w:rFonts w:cs="Arial"/>
          <w:szCs w:val="18"/>
          <w:shd w:val="clear" w:color="auto" w:fill="FFFFFF"/>
        </w:rPr>
        <w:fldChar w:fldCharType="begin"/>
      </w:r>
      <w:r w:rsidR="00577BA2">
        <w:rPr>
          <w:rFonts w:cs="Arial"/>
          <w:szCs w:val="18"/>
          <w:shd w:val="clear" w:color="auto" w:fill="FFFFFF"/>
        </w:rPr>
        <w:instrText xml:space="preserve"> ADDIN ZOTERO_ITEM CSL_CITATION {"citationID":"Quv15npX","properties":{"formattedCitation":"(Joseph et al., 2017)","plainCitation":"(Joseph et al., 2017)","noteIndex":0},"citationItems":[{"id":87,"uris":["http://zotero.org/users/local/klG9fWsX/items/QR8RPGUG"],"itemData":{"id":87,"type":"article-journal","abstract":"A transient analytical, multi-phase, thermodynamic model of foam insulated liquid hydrogen tank is developed to understand the effect of insulation thickness on the evolution of tank pressure and liquid thermal stratiﬁcation. The model is validated with experimental data reported in literature. Analyses are carried out for pressurization considering two scenarios: ﬁrst case with tank vent port closed after pressurization to study the pressure evolution and the second case for a constant tank pressure of 3.0 bar to study the growth of liquid thermal stratiﬁcation. Both cases are investigated for different tank insulation thicknesses of 10 mm, 20 mm, 30 mm and 40 mm and with a pressurization gas temperature of 50 K. Effects of variations in ambient wind velocity and presence of solar ﬂux on self-pressurization proﬁle of the tank are also analysed. The study shows that the reduction in insulation thickness leads to increase in stratiﬁed mass. The study also brings out signiﬁcant increase in pressure rise when tank is insulated with lower insulation thickness.","container-title":"Applied Thermal Engineering","DOI":"10.1016/j.applthermaleng.2016.07.015","ISSN":"13594311","journalAbbreviation":"Applied Thermal Engineering","language":"en","page":"1629-1639","source":"DOI.org (Crossref)","title":"Effect of insulation thickness on pressure evolution and thermal stratification in a cryogenic tank","volume":"111","author":[{"family":"Joseph","given":"Jeswin"},{"family":"Agrawal","given":"Gagan"},{"family":"Agarwal","given":"Deepak Kumar"},{"family":"Pisharady","given":"J.C."},{"family":"Sunil Kumar","given":"S."}],"issued":{"date-parts":[["2017",1]]}}}],"schema":"https://github.com/citation-style-language/schema/raw/master/csl-citation.json"} </w:instrText>
      </w:r>
      <w:r w:rsidR="00577BA2">
        <w:rPr>
          <w:rFonts w:cs="Arial"/>
          <w:szCs w:val="18"/>
          <w:shd w:val="clear" w:color="auto" w:fill="FFFFFF"/>
        </w:rPr>
        <w:fldChar w:fldCharType="separate"/>
      </w:r>
      <w:r w:rsidR="00577BA2" w:rsidRPr="005A4E86">
        <w:rPr>
          <w:rFonts w:cs="Arial"/>
        </w:rPr>
        <w:t>(Joseph et al., 2017)</w:t>
      </w:r>
      <w:r w:rsidR="00577BA2">
        <w:rPr>
          <w:rFonts w:cs="Arial"/>
          <w:szCs w:val="18"/>
          <w:shd w:val="clear" w:color="auto" w:fill="FFFFFF"/>
        </w:rPr>
        <w:fldChar w:fldCharType="end"/>
      </w:r>
      <w:r w:rsidR="00577BA2" w:rsidRPr="004307A1">
        <w:rPr>
          <w:rFonts w:cs="Arial"/>
          <w:szCs w:val="18"/>
          <w:shd w:val="clear" w:color="auto" w:fill="FFFFFF"/>
        </w:rPr>
        <w:t>.</w:t>
      </w:r>
      <w:r w:rsidR="009B1D9E">
        <w:rPr>
          <w:rFonts w:cs="Arial"/>
          <w:szCs w:val="18"/>
        </w:rPr>
        <w:t xml:space="preserve"> </w:t>
      </w:r>
      <w:r w:rsidR="001E2CEE" w:rsidRPr="002911FF">
        <w:rPr>
          <w:rFonts w:cs="Arial"/>
          <w:color w:val="0D0D0D"/>
          <w:shd w:val="clear" w:color="auto" w:fill="FFFFFF"/>
        </w:rPr>
        <w:t xml:space="preserve">A model, developed by </w:t>
      </w:r>
      <w:r w:rsidR="001E2CEE">
        <w:rPr>
          <w:rFonts w:cs="Arial"/>
          <w:color w:val="0D0D0D"/>
          <w:shd w:val="clear" w:color="auto" w:fill="FFFFFF"/>
        </w:rPr>
        <w:fldChar w:fldCharType="begin"/>
      </w:r>
      <w:r w:rsidR="001E2CEE">
        <w:rPr>
          <w:rFonts w:cs="Arial"/>
          <w:color w:val="0D0D0D"/>
          <w:shd w:val="clear" w:color="auto" w:fill="FFFFFF"/>
        </w:rPr>
        <w:instrText xml:space="preserve"> ADDIN ZOTERO_ITEM CSL_CITATION {"citationID":"XFPN2IDL","properties":{"formattedCitation":"(Ustolin et al., 2021)","plainCitation":"(Ustolin et al., 2021)","noteIndex":0},"citationItems":[{"id":26,"uris":["http://zotero.org/users/local/klG9fWsX/items/8Z7F99ZV"],"itemData":{"id":26,"type":"paper-conference","abstract":"The density of different gaseous fuels can be increased for storage and transportation purposes trough the liquefaction process. The gases are converted to cryogenic fluids if liquefied by reducing their temperatures (e.g. for liquid hydrogen, LH2, and liquefied natural gas, LNG). Therefore, these cryogenic fuels must be stored in extremely well insulated tanks (double walled type with evacuated insulation). The ignition of an accidental fire in the vicinity of the cryogenic tank might cause the loss of integrity of the vessel. This event might lead to the catastrophic rupture of the vessel and provoke a major accident with many severe consequences. For this reason, the estimation of a potential time to failure (TTF) of the container in the worst-case scenario is critical. In this study, an analytical model was developed based on well-known thermodynamic equations, to estimate the heat transfer between the cryogenic tank and the surrounding fire in the worst-case scenario. The thermal conductivity of the double walled tank insultation is one of the most complex and critical parameters to evaluate. Different uncertainties regarding the vessel insulation were highlighted in the manuscripts. The outcomes of this model were validated against experimental results. Additional experimental tests are necessary to thoroughly validate the model and understand the behavior of the cryogenic vessels when exposed to a fire. This type of tests will be conducted for LH2 during the Norwegian project SH2IFT.","container-title":"Proceedings of the 31st European Safety and Reliability Conference (ESREL 2021)","DOI":"10.3850/978-981-18-2016-8_182-cd","event-title":"Proceedings of the 31st European Safety and Reliability Conference","ISBN":"978-981-18201-6-8","language":"en","page":"935-942","publisher":"Research Publishing Services","source":"DOI.org (Crossref)","title":"Time to Failure Estimation of Cryogenic Liquefied Tanks Exposed to a Fire","URL":"https://rpsonline.com.sg/proceedings/9789811820168/html/182.xml","author":[{"family":"Ustolin","given":"Federico"},{"family":"Iannaccone","given":"Tommaso"},{"family":"Cozzani","given":"Valerio"},{"family":"Jafarzadeh","given":"Sepideh"},{"family":"Paltrinieri","given":"Nicola"}],"accessed":{"date-parts":[["2023",12,4]]},"issued":{"date-parts":[["2021"]]}}}],"schema":"https://github.com/citation-style-language/schema/raw/master/csl-citation.json"} </w:instrText>
      </w:r>
      <w:r w:rsidR="001E2CEE">
        <w:rPr>
          <w:rFonts w:cs="Arial"/>
          <w:color w:val="0D0D0D"/>
          <w:shd w:val="clear" w:color="auto" w:fill="FFFFFF"/>
        </w:rPr>
        <w:fldChar w:fldCharType="separate"/>
      </w:r>
      <w:r w:rsidR="001E2CEE" w:rsidRPr="001E2CEE">
        <w:rPr>
          <w:rFonts w:cs="Arial"/>
        </w:rPr>
        <w:t xml:space="preserve">Ustolin et al., </w:t>
      </w:r>
      <w:r w:rsidR="005D4CE0">
        <w:rPr>
          <w:rFonts w:cs="Arial"/>
        </w:rPr>
        <w:t>(</w:t>
      </w:r>
      <w:r w:rsidR="001E2CEE" w:rsidRPr="001E2CEE">
        <w:rPr>
          <w:rFonts w:cs="Arial"/>
        </w:rPr>
        <w:t>2021)</w:t>
      </w:r>
      <w:r w:rsidR="001E2CEE">
        <w:rPr>
          <w:rFonts w:cs="Arial"/>
          <w:color w:val="0D0D0D"/>
          <w:shd w:val="clear" w:color="auto" w:fill="FFFFFF"/>
        </w:rPr>
        <w:fldChar w:fldCharType="end"/>
      </w:r>
      <w:r w:rsidR="001E2CEE" w:rsidRPr="002911FF">
        <w:rPr>
          <w:rFonts w:cs="Arial"/>
          <w:color w:val="0D0D0D"/>
          <w:shd w:val="clear" w:color="auto" w:fill="FFFFFF"/>
        </w:rPr>
        <w:t>, aims to replicate fire tests conducted by BMW as part of the hydrogen 7 project. This model, designed as a lumped model, is intended for analyzing the thermal response of cryogenic</w:t>
      </w:r>
      <w:r w:rsidR="00F87C58">
        <w:rPr>
          <w:rFonts w:cs="Arial"/>
          <w:color w:val="0D0D0D"/>
          <w:shd w:val="clear" w:color="auto" w:fill="FFFFFF"/>
        </w:rPr>
        <w:t xml:space="preserve"> </w:t>
      </w:r>
      <w:r w:rsidR="001E2CEE" w:rsidRPr="002911FF">
        <w:rPr>
          <w:rFonts w:cs="Arial"/>
          <w:color w:val="0D0D0D"/>
          <w:shd w:val="clear" w:color="auto" w:fill="FFFFFF"/>
        </w:rPr>
        <w:t>tanks. It adopts a thermal nodes approach, partitioning the domain into eight nodes to comprehensively address various aspects: the liquid and vapor phases, sections of the inner shell in contact with the liquid and vapor, insulation above and below the liquid level, and segments of the external tank wall above and below the liquid level. In this model, considerations encompass heat and material balances on the vessel subjected to fire, encompassing phenomena such as boiling regime, heat-up, and pressure build-up in the cryogenic tank. Mass balances for liquid and gaseous hydrogen, thermal balances for all nodes, tank pressure, and LH</w:t>
      </w:r>
      <w:r w:rsidR="001E2CEE" w:rsidRPr="002911FF">
        <w:rPr>
          <w:rFonts w:cs="Arial"/>
          <w:color w:val="0D0D0D"/>
          <w:shd w:val="clear" w:color="auto" w:fill="FFFFFF"/>
          <w:vertAlign w:val="subscript"/>
        </w:rPr>
        <w:t>2</w:t>
      </w:r>
      <w:r w:rsidR="001E2CEE" w:rsidRPr="002911FF">
        <w:rPr>
          <w:rFonts w:cs="Arial"/>
          <w:color w:val="0D0D0D"/>
          <w:shd w:val="clear" w:color="auto" w:fill="FFFFFF"/>
        </w:rPr>
        <w:t xml:space="preserve"> level are determined using a system of partial differential equations. To replicate hydrogen evaporation and condensation, the model integrates non-equilibrium conditions, wherein liquid and gaseous phases exhibit distinct temperatures despite sharing the same pressure. It employs the Knudsen model to compute hydrogen evaporation and condensation mass fluxes, alongside equations to estimate convective heat transfer coefficients. Furthermore, the model accommodates the pressure relief valve (PRV) effect, considering both natural and forced convection during PRV closure and opening, respectively. It assesses hydrogen mass flow rate during PRV activation and incorporates radiative heat flux between the inner </w:t>
      </w:r>
      <w:r w:rsidR="001E2CEE" w:rsidRPr="002911FF">
        <w:rPr>
          <w:rFonts w:cs="Arial"/>
          <w:color w:val="0D0D0D"/>
          <w:shd w:val="clear" w:color="auto" w:fill="FFFFFF"/>
        </w:rPr>
        <w:lastRenderedPageBreak/>
        <w:t>vessel wall and the liquid, as well as the thermal load from the engulfing fire. Ultimately, the model offers a conservative estimate of the time to failure (TTF) by positing container rupture when the mechanical stress from pressure build-up equals the yield strength of the shell material</w:t>
      </w:r>
      <w:r w:rsidR="001E2CEE">
        <w:rPr>
          <w:rFonts w:cs="Arial"/>
          <w:color w:val="0D0D0D"/>
          <w:shd w:val="clear" w:color="auto" w:fill="FFFFFF"/>
        </w:rPr>
        <w:t xml:space="preserve"> </w:t>
      </w:r>
      <w:r w:rsidR="001E2CEE">
        <w:rPr>
          <w:rFonts w:cs="Arial"/>
          <w:color w:val="0D0D0D"/>
          <w:shd w:val="clear" w:color="auto" w:fill="FFFFFF"/>
        </w:rPr>
        <w:fldChar w:fldCharType="begin"/>
      </w:r>
      <w:r w:rsidR="001E2CEE">
        <w:rPr>
          <w:rFonts w:cs="Arial"/>
          <w:color w:val="0D0D0D"/>
          <w:shd w:val="clear" w:color="auto" w:fill="FFFFFF"/>
        </w:rPr>
        <w:instrText xml:space="preserve"> ADDIN ZOTERO_ITEM CSL_CITATION {"citationID":"AJ0CWMd1","properties":{"formattedCitation":"(Ustolin et al., 2021)","plainCitation":"(Ustolin et al., 2021)","noteIndex":0},"citationItems":[{"id":26,"uris":["http://zotero.org/users/local/klG9fWsX/items/8Z7F99ZV"],"itemData":{"id":26,"type":"paper-conference","abstract":"The density of different gaseous fuels can be increased for storage and transportation purposes trough the liquefaction process. The gases are converted to cryogenic fluids if liquefied by reducing their temperatures (e.g. for liquid hydrogen, LH2, and liquefied natural gas, LNG). Therefore, these cryogenic fuels must be stored in extremely well insulated tanks (double walled type with evacuated insulation). The ignition of an accidental fire in the vicinity of the cryogenic tank might cause the loss of integrity of the vessel. This event might lead to the catastrophic rupture of the vessel and provoke a major accident with many severe consequences. For this reason, the estimation of a potential time to failure (TTF) of the container in the worst-case scenario is critical. In this study, an analytical model was developed based on well-known thermodynamic equations, to estimate the heat transfer between the cryogenic tank and the surrounding fire in the worst-case scenario. The thermal conductivity of the double walled tank insultation is one of the most complex and critical parameters to evaluate. Different uncertainties regarding the vessel insulation were highlighted in the manuscripts. The outcomes of this model were validated against experimental results. Additional experimental tests are necessary to thoroughly validate the model and understand the behavior of the cryogenic vessels when exposed to a fire. This type of tests will be conducted for LH2 during the Norwegian project SH2IFT.","container-title":"Proceedings of the 31st European Safety and Reliability Conference (ESREL 2021)","DOI":"10.3850/978-981-18-2016-8_182-cd","event-title":"Proceedings of the 31st European Safety and Reliability Conference","ISBN":"978-981-18201-6-8","language":"en","page":"935-942","publisher":"Research Publishing Services","source":"DOI.org (Crossref)","title":"Time to Failure Estimation of Cryogenic Liquefied Tanks Exposed to a Fire","URL":"https://rpsonline.com.sg/proceedings/9789811820168/html/182.xml","author":[{"family":"Ustolin","given":"Federico"},{"family":"Iannaccone","given":"Tommaso"},{"family":"Cozzani","given":"Valerio"},{"family":"Jafarzadeh","given":"Sepideh"},{"family":"Paltrinieri","given":"Nicola"}],"accessed":{"date-parts":[["2023",12,4]]},"issued":{"date-parts":[["2021"]]}}}],"schema":"https://github.com/citation-style-language/schema/raw/master/csl-citation.json"} </w:instrText>
      </w:r>
      <w:r w:rsidR="001E2CEE">
        <w:rPr>
          <w:rFonts w:cs="Arial"/>
          <w:color w:val="0D0D0D"/>
          <w:shd w:val="clear" w:color="auto" w:fill="FFFFFF"/>
        </w:rPr>
        <w:fldChar w:fldCharType="separate"/>
      </w:r>
      <w:r w:rsidR="001E2CEE" w:rsidRPr="001E2CEE">
        <w:rPr>
          <w:rFonts w:cs="Arial"/>
        </w:rPr>
        <w:t>(Ustolin et al., 2021)</w:t>
      </w:r>
      <w:r w:rsidR="001E2CEE">
        <w:rPr>
          <w:rFonts w:cs="Arial"/>
          <w:color w:val="0D0D0D"/>
          <w:shd w:val="clear" w:color="auto" w:fill="FFFFFF"/>
        </w:rPr>
        <w:fldChar w:fldCharType="end"/>
      </w:r>
      <w:r w:rsidR="001E2CEE">
        <w:rPr>
          <w:rFonts w:cs="Arial"/>
          <w:color w:val="0D0D0D"/>
          <w:shd w:val="clear" w:color="auto" w:fill="FFFFFF"/>
        </w:rPr>
        <w:t>.</w:t>
      </w:r>
    </w:p>
    <w:p w14:paraId="00AEBC5F" w14:textId="3B13BEAD" w:rsidR="004204AE" w:rsidRPr="00B12D17" w:rsidRDefault="00B12D17" w:rsidP="008764CD">
      <w:pPr>
        <w:pStyle w:val="CETBodytext"/>
        <w:rPr>
          <w:rFonts w:cs="Arial"/>
          <w:color w:val="0D0D0D"/>
          <w:shd w:val="clear" w:color="auto" w:fill="FFFFFF"/>
        </w:rPr>
      </w:pPr>
      <w:r>
        <w:rPr>
          <w:rFonts w:cs="Arial"/>
          <w:color w:val="0D0D0D"/>
          <w:shd w:val="clear" w:color="auto" w:fill="FFFFFF"/>
        </w:rPr>
        <w:t xml:space="preserve">Furthermore, </w:t>
      </w:r>
      <w:r>
        <w:rPr>
          <w:rFonts w:cs="Arial"/>
          <w:color w:val="0D0D0D"/>
          <w:shd w:val="clear" w:color="auto" w:fill="FFFFFF"/>
        </w:rPr>
        <w:fldChar w:fldCharType="begin"/>
      </w:r>
      <w:r w:rsidR="002766D0">
        <w:rPr>
          <w:rFonts w:cs="Arial"/>
          <w:color w:val="0D0D0D"/>
          <w:shd w:val="clear" w:color="auto" w:fill="FFFFFF"/>
        </w:rPr>
        <w:instrText xml:space="preserve"> ADDIN ZOTERO_ITEM CSL_CITATION {"citationID":"FPfnbFEL","properties":{"formattedCitation":"(Ustolin et al., 2022)","plainCitation":"(Ustolin et al., 2022)","noteIndex":0},"citationItems":[{"id":81,"uris":["http://zotero.org/users/local/klG9fWsX/items/EEGFX5GF"],"itemData":{"id":81,"type":"article-journal","container-title":"Chemical Engineering Transactions","DOI":"10.3303/CET2290090","language":"en","page":"535-540","source":"DOI.org (CSL JSON)","title":"Cryogenic Hydrogen Storage Tanks Exposed to Fires: a CFD study","title-short":"Cryogenic Hydrogen Storage Tanks Exposed to Fires","volume":"90","author":[{"family":"Ustolin","given":"Federico"},{"family":"Scarponi","given":"Giordano Emrys"},{"family":"Iannaccone","given":"Tommaso"},{"family":"Cozzani","given":"Valerio"},{"family":"Paltrinieri","given":"Nicola"}],"issued":{"date-parts":[["2022",5]]}}}],"schema":"https://github.com/citation-style-language/schema/raw/master/csl-citation.json"} </w:instrText>
      </w:r>
      <w:r>
        <w:rPr>
          <w:rFonts w:cs="Arial"/>
          <w:color w:val="0D0D0D"/>
          <w:shd w:val="clear" w:color="auto" w:fill="FFFFFF"/>
        </w:rPr>
        <w:fldChar w:fldCharType="separate"/>
      </w:r>
      <w:r w:rsidR="002766D0" w:rsidRPr="002766D0">
        <w:rPr>
          <w:rFonts w:cs="Arial"/>
        </w:rPr>
        <w:t xml:space="preserve">Ustolin et al., </w:t>
      </w:r>
      <w:r w:rsidR="005D4CE0">
        <w:rPr>
          <w:rFonts w:cs="Arial"/>
        </w:rPr>
        <w:t>(</w:t>
      </w:r>
      <w:r w:rsidR="002766D0" w:rsidRPr="002766D0">
        <w:rPr>
          <w:rFonts w:cs="Arial"/>
        </w:rPr>
        <w:t>2022)</w:t>
      </w:r>
      <w:r>
        <w:rPr>
          <w:rFonts w:cs="Arial"/>
          <w:color w:val="0D0D0D"/>
          <w:shd w:val="clear" w:color="auto" w:fill="FFFFFF"/>
        </w:rPr>
        <w:fldChar w:fldCharType="end"/>
      </w:r>
      <w:r>
        <w:rPr>
          <w:rFonts w:cs="Arial"/>
          <w:color w:val="0D0D0D"/>
          <w:shd w:val="clear" w:color="auto" w:fill="FFFFFF"/>
        </w:rPr>
        <w:t xml:space="preserve"> </w:t>
      </w:r>
      <w:r w:rsidRPr="00AE6CBF">
        <w:rPr>
          <w:rFonts w:cs="Arial"/>
          <w:color w:val="0D0D0D"/>
          <w:shd w:val="clear" w:color="auto" w:fill="FFFFFF"/>
        </w:rPr>
        <w:t>conducted a two-dimensional computational fluid dynamics (CFD) analysis to examine the thermal behavior of a cryogenic liquid hydrogen (LH</w:t>
      </w:r>
      <w:r w:rsidRPr="00AE6CBF">
        <w:rPr>
          <w:rFonts w:cs="Arial"/>
          <w:color w:val="0D0D0D"/>
          <w:shd w:val="clear" w:color="auto" w:fill="FFFFFF"/>
          <w:vertAlign w:val="subscript"/>
        </w:rPr>
        <w:t>2</w:t>
      </w:r>
      <w:r w:rsidRPr="00AE6CBF">
        <w:rPr>
          <w:rFonts w:cs="Arial"/>
          <w:color w:val="0D0D0D"/>
          <w:shd w:val="clear" w:color="auto" w:fill="FFFFFF"/>
        </w:rPr>
        <w:t>) vessel exposed to fire. The analysis incorporates the evaporation and condensation of the LH</w:t>
      </w:r>
      <w:r w:rsidRPr="00AE6CBF">
        <w:rPr>
          <w:rFonts w:cs="Arial"/>
          <w:color w:val="0D0D0D"/>
          <w:shd w:val="clear" w:color="auto" w:fill="FFFFFF"/>
          <w:vertAlign w:val="subscript"/>
        </w:rPr>
        <w:t>2</w:t>
      </w:r>
      <w:r w:rsidRPr="00AE6CBF">
        <w:rPr>
          <w:rFonts w:cs="Arial"/>
          <w:color w:val="0D0D0D"/>
          <w:shd w:val="clear" w:color="auto" w:fill="FFFFFF"/>
        </w:rPr>
        <w:t>, enabling the prediction of tank pressurization rate and temperature distribution. The study assumes the complete engulfment of the vessel in the fire as a worst-case scenario. Validation of the CFD model was achieved through comparison with the results of a small-scale fire test on an LH</w:t>
      </w:r>
      <w:r w:rsidRPr="00AE6CBF">
        <w:rPr>
          <w:rFonts w:cs="Arial"/>
          <w:color w:val="0D0D0D"/>
          <w:shd w:val="clear" w:color="auto" w:fill="FFFFFF"/>
          <w:vertAlign w:val="subscript"/>
        </w:rPr>
        <w:t>2</w:t>
      </w:r>
      <w:r w:rsidRPr="00AE6CBF">
        <w:rPr>
          <w:rFonts w:cs="Arial"/>
          <w:color w:val="0D0D0D"/>
          <w:shd w:val="clear" w:color="auto" w:fill="FFFFFF"/>
        </w:rPr>
        <w:t xml:space="preserve"> tank. The findings offer crucial insights into the dynamic response of the cryogenic tank in such a worst-case accident scenario. Utilizing the tank pressurization and temperature distributions from the case study can provide conservative estimates of the time to failure (TTF) of the vessel</w:t>
      </w:r>
      <w:r w:rsidR="00F14ED2">
        <w:rPr>
          <w:rFonts w:cs="Arial"/>
          <w:color w:val="0D0D0D"/>
          <w:shd w:val="clear" w:color="auto" w:fill="FFFFFF"/>
        </w:rPr>
        <w:t xml:space="preserve"> </w:t>
      </w:r>
      <w:r>
        <w:rPr>
          <w:rFonts w:cs="Arial"/>
          <w:color w:val="0D0D0D"/>
          <w:shd w:val="clear" w:color="auto" w:fill="FFFFFF"/>
        </w:rPr>
        <w:fldChar w:fldCharType="begin"/>
      </w:r>
      <w:r w:rsidR="002766D0">
        <w:rPr>
          <w:rFonts w:cs="Arial"/>
          <w:color w:val="0D0D0D"/>
          <w:shd w:val="clear" w:color="auto" w:fill="FFFFFF"/>
        </w:rPr>
        <w:instrText xml:space="preserve"> ADDIN ZOTERO_ITEM CSL_CITATION {"citationID":"IUg2UJQh","properties":{"formattedCitation":"(Ustolin et al., 2022)","plainCitation":"(Ustolin et al., 2022)","noteIndex":0},"citationItems":[{"id":81,"uris":["http://zotero.org/users/local/klG9fWsX/items/EEGFX5GF"],"itemData":{"id":81,"type":"article-journal","container-title":"Chemical Engineering Transactions","DOI":"10.3303/CET2290090","language":"en","page":"535-540","source":"DOI.org (CSL JSON)","title":"Cryogenic Hydrogen Storage Tanks Exposed to Fires: a CFD study","title-short":"Cryogenic Hydrogen Storage Tanks Exposed to Fires","volume":"90","author":[{"family":"Ustolin","given":"Federico"},{"family":"Scarponi","given":"Giordano Emrys"},{"family":"Iannaccone","given":"Tommaso"},{"family":"Cozzani","given":"Valerio"},{"family":"Paltrinieri","given":"Nicola"}],"issued":{"date-parts":[["2022",5]]}}}],"schema":"https://github.com/citation-style-language/schema/raw/master/csl-citation.json"} </w:instrText>
      </w:r>
      <w:r>
        <w:rPr>
          <w:rFonts w:cs="Arial"/>
          <w:color w:val="0D0D0D"/>
          <w:shd w:val="clear" w:color="auto" w:fill="FFFFFF"/>
        </w:rPr>
        <w:fldChar w:fldCharType="separate"/>
      </w:r>
      <w:r w:rsidR="002766D0" w:rsidRPr="002766D0">
        <w:rPr>
          <w:rFonts w:cs="Arial"/>
        </w:rPr>
        <w:t>(Ustolin et al., 2022)</w:t>
      </w:r>
      <w:r>
        <w:rPr>
          <w:rFonts w:cs="Arial"/>
          <w:color w:val="0D0D0D"/>
          <w:shd w:val="clear" w:color="auto" w:fill="FFFFFF"/>
        </w:rPr>
        <w:fldChar w:fldCharType="end"/>
      </w:r>
      <w:r w:rsidRPr="00AE6CBF">
        <w:rPr>
          <w:rFonts w:cs="Arial"/>
          <w:color w:val="0D0D0D"/>
          <w:shd w:val="clear" w:color="auto" w:fill="FFFFFF"/>
        </w:rPr>
        <w:t>.</w:t>
      </w:r>
    </w:p>
    <w:p w14:paraId="780C751E" w14:textId="6103F20F" w:rsidR="00D61B9E" w:rsidRDefault="002D4F32" w:rsidP="008764CD">
      <w:pPr>
        <w:pStyle w:val="CETBodytext"/>
        <w:rPr>
          <w:rFonts w:cs="Arial"/>
          <w:szCs w:val="18"/>
          <w:shd w:val="clear" w:color="auto" w:fill="FFFFFF"/>
        </w:rPr>
      </w:pPr>
      <w:r>
        <w:rPr>
          <w:rFonts w:cs="Arial"/>
          <w:szCs w:val="18"/>
          <w:shd w:val="clear" w:color="auto" w:fill="FFFFFF"/>
        </w:rPr>
        <w:fldChar w:fldCharType="begin"/>
      </w:r>
      <w:r>
        <w:rPr>
          <w:rFonts w:cs="Arial"/>
          <w:szCs w:val="18"/>
          <w:shd w:val="clear" w:color="auto" w:fill="FFFFFF"/>
        </w:rPr>
        <w:instrText xml:space="preserve"> ADDIN ZOTERO_ITEM CSL_CITATION {"citationID":"dc9kdYXq","properties":{"formattedCitation":"(Matveev and Leachman, 2023)","plainCitation":"(Matveev and Leachman, 2023)","noteIndex":0},"citationItems":[{"id":85,"uris":["http://zotero.org/users/local/klG9fWsX/items/7JA2KC2F"],"itemData":{"id":85,"type":"article-journal","abstract":"Hydrogen represents a promising renewable fuel, and its broad application can lead to drastic reductions in greenhouse gas emissions. Keeping hydrogen in liquid form helps achieve high energy density, but also requires cryogenic conditions for storage as hydrogen evaporates at temperatures of about 20 K, which can lead to a large pressure build-up in the tank. This paper addresses the unsteady thermal modeling of cryogenic tanks with liquid hydrogen. Considering the liquid and vapor phases in the tank as two nodes with averaged properties, a lumped-element method of low computational cost is developed and used for simulating two regimes: self-pressurization (also known as autogenous pressurization, or pressure build-up in the closed tank due to external heat leaks) and constant-pressure venting (when some hydrogen is let out of the tank to maintain pressure at a ﬁxed level). The model compares favorably (within several percent for pressure) to experimental observations for autogenous pressurization in a NASA liquid hydrogen tank. The two processes of interest in this study are numerically investigated in tanks of similar shapes but different sizes ranging from about 2 to 1200 m3. Pressure and temperature growth rates are characterized in closed tanks, where the interfacial mass transfer manifests initial condensation followed by more pronounced evaporation. In tanks where pressure is kept ﬁxed by venting some hydrogen from the vapor domain of the tank, the initial venting rate signiﬁcantly exceeds evaporation rate, but after a settling period, magnitudes of both rates approach each other and continue evolving at a slower pace. The largest tank demonstrates a six-times-lower pressure rise than the smallest tank over a 100 h period. The relative boil-off losses in continuously vented tanks are found to be approximately proportional to the inverse of the tank diameter, thus generally following simple Galilean scaling with a few percent deviation due to scale effects. The model developed in this work is ﬂexible for analyzing a variety of processes in liquid hydrogen storage systems, raising efﬁciencies, which is critically important for a future economy based on renewable energy.","container-title":"Hydrogen","DOI":"10.3390/hydrogen4030030","ISSN":"2673-4141","issue":"3","journalAbbreviation":"Hydrogen","language":"en","page":"444-455","source":"DOI.org (Crossref)","title":"The Effect of Liquid Hydrogen Tank Size on Self-Pressurization and Constant-Pressure Venting","volume":"4","author":[{"family":"Matveev","given":"Konstantin I."},{"family":"Leachman","given":"Jacob W."}],"issued":{"date-parts":[["2023",7,19]]}}}],"schema":"https://github.com/citation-style-language/schema/raw/master/csl-citation.json"} </w:instrText>
      </w:r>
      <w:r>
        <w:rPr>
          <w:rFonts w:cs="Arial"/>
          <w:szCs w:val="18"/>
          <w:shd w:val="clear" w:color="auto" w:fill="FFFFFF"/>
        </w:rPr>
        <w:fldChar w:fldCharType="separate"/>
      </w:r>
      <w:r w:rsidRPr="002D4F32">
        <w:rPr>
          <w:rFonts w:cs="Arial"/>
        </w:rPr>
        <w:t xml:space="preserve">Matveev and Leachman, </w:t>
      </w:r>
      <w:r w:rsidR="005D4CE0">
        <w:rPr>
          <w:rFonts w:cs="Arial"/>
        </w:rPr>
        <w:t>(</w:t>
      </w:r>
      <w:r w:rsidRPr="002D4F32">
        <w:rPr>
          <w:rFonts w:cs="Arial"/>
        </w:rPr>
        <w:t>2023)</w:t>
      </w:r>
      <w:r>
        <w:rPr>
          <w:rFonts w:cs="Arial"/>
          <w:szCs w:val="18"/>
          <w:shd w:val="clear" w:color="auto" w:fill="FFFFFF"/>
        </w:rPr>
        <w:fldChar w:fldCharType="end"/>
      </w:r>
      <w:r>
        <w:rPr>
          <w:rFonts w:cs="Arial"/>
          <w:szCs w:val="18"/>
          <w:shd w:val="clear" w:color="auto" w:fill="FFFFFF"/>
        </w:rPr>
        <w:t xml:space="preserve"> </w:t>
      </w:r>
      <w:r w:rsidR="00752773" w:rsidRPr="004307A1">
        <w:rPr>
          <w:rFonts w:cs="Arial"/>
          <w:szCs w:val="18"/>
          <w:shd w:val="clear" w:color="auto" w:fill="FFFFFF"/>
        </w:rPr>
        <w:t>discusse</w:t>
      </w:r>
      <w:r w:rsidR="005A4E86">
        <w:rPr>
          <w:rFonts w:cs="Arial"/>
          <w:szCs w:val="18"/>
          <w:shd w:val="clear" w:color="auto" w:fill="FFFFFF"/>
        </w:rPr>
        <w:t>d</w:t>
      </w:r>
      <w:r w:rsidR="00752773" w:rsidRPr="004307A1">
        <w:rPr>
          <w:rFonts w:cs="Arial"/>
          <w:szCs w:val="18"/>
          <w:shd w:val="clear" w:color="auto" w:fill="FFFFFF"/>
        </w:rPr>
        <w:t xml:space="preserve"> the importance of accurately predicting hydrogen evolution within storage tanks, focusing on pressurization rates and necessary venting</w:t>
      </w:r>
      <w:r w:rsidR="00F14ED2">
        <w:rPr>
          <w:rFonts w:cs="Arial"/>
          <w:szCs w:val="18"/>
          <w:shd w:val="clear" w:color="auto" w:fill="FFFFFF"/>
        </w:rPr>
        <w:t xml:space="preserve"> rates</w:t>
      </w:r>
      <w:r w:rsidR="00752773" w:rsidRPr="004307A1">
        <w:rPr>
          <w:rFonts w:cs="Arial"/>
          <w:szCs w:val="18"/>
          <w:shd w:val="clear" w:color="auto" w:fill="FFFFFF"/>
        </w:rPr>
        <w:t xml:space="preserve">. The analysis employs a lumped-element approach, emphasizing the impact of tank size on storage performance. This method allows for quick studies during early design stages, avoiding the high costs of </w:t>
      </w:r>
      <w:r w:rsidR="00FA5179">
        <w:rPr>
          <w:rFonts w:cs="Arial"/>
          <w:szCs w:val="18"/>
          <w:shd w:val="clear" w:color="auto" w:fill="FFFFFF"/>
        </w:rPr>
        <w:t>CFD</w:t>
      </w:r>
      <w:r w:rsidR="00752773" w:rsidRPr="004307A1">
        <w:rPr>
          <w:rFonts w:cs="Arial"/>
          <w:szCs w:val="18"/>
          <w:shd w:val="clear" w:color="auto" w:fill="FFFFFF"/>
        </w:rPr>
        <w:t xml:space="preserve"> simulations. The study utilizes an aluminum tank resembling those used in space</w:t>
      </w:r>
      <w:r w:rsidR="005A4E86">
        <w:rPr>
          <w:rFonts w:cs="Arial"/>
          <w:szCs w:val="18"/>
          <w:shd w:val="clear" w:color="auto" w:fill="FFFFFF"/>
        </w:rPr>
        <w:t xml:space="preserve"> travel</w:t>
      </w:r>
      <w:r w:rsidR="00752773" w:rsidRPr="004307A1">
        <w:rPr>
          <w:rFonts w:cs="Arial"/>
          <w:szCs w:val="18"/>
          <w:shd w:val="clear" w:color="auto" w:fill="FFFFFF"/>
        </w:rPr>
        <w:t xml:space="preserve"> applications, extensively tested by NASA, to explore the scaling aspect of tank storage capabilities. The main objective is to demonstrate the efficacy of the lumped-element modeling method in assessing the effects of tank size on self-pressurization processes and required venting rates, essential for practical tank users conducting trade-off studies considering space, cost, and complexity constraints. The model's versatility allows for its application in various operational regimes such as liquid supply/extraction and cryocooling</w:t>
      </w:r>
      <w:r w:rsidR="00F14ED2">
        <w:rPr>
          <w:rFonts w:cs="Arial"/>
          <w:szCs w:val="18"/>
          <w:shd w:val="clear" w:color="auto" w:fill="FFFFFF"/>
        </w:rPr>
        <w:t xml:space="preserve"> </w:t>
      </w:r>
      <w:r w:rsidR="005A4E86">
        <w:rPr>
          <w:rFonts w:cs="Arial"/>
          <w:szCs w:val="18"/>
          <w:shd w:val="clear" w:color="auto" w:fill="FFFFFF"/>
        </w:rPr>
        <w:fldChar w:fldCharType="begin"/>
      </w:r>
      <w:r w:rsidR="005A4E86">
        <w:rPr>
          <w:rFonts w:cs="Arial"/>
          <w:szCs w:val="18"/>
          <w:shd w:val="clear" w:color="auto" w:fill="FFFFFF"/>
        </w:rPr>
        <w:instrText xml:space="preserve"> ADDIN ZOTERO_ITEM CSL_CITATION {"citationID":"StrftPfL","properties":{"formattedCitation":"(Matveev and Leachman, 2023)","plainCitation":"(Matveev and Leachman, 2023)","noteIndex":0},"citationItems":[{"id":85,"uris":["http://zotero.org/users/local/klG9fWsX/items/7JA2KC2F"],"itemData":{"id":85,"type":"article-journal","abstract":"Hydrogen represents a promising renewable fuel, and its broad application can lead to drastic reductions in greenhouse gas emissions. Keeping hydrogen in liquid form helps achieve high energy density, but also requires cryogenic conditions for storage as hydrogen evaporates at temperatures of about 20 K, which can lead to a large pressure build-up in the tank. This paper addresses the unsteady thermal modeling of cryogenic tanks with liquid hydrogen. Considering the liquid and vapor phases in the tank as two nodes with averaged properties, a lumped-element method of low computational cost is developed and used for simulating two regimes: self-pressurization (also known as autogenous pressurization, or pressure build-up in the closed tank due to external heat leaks) and constant-pressure venting (when some hydrogen is let out of the tank to maintain pressure at a ﬁxed level). The model compares favorably (within several percent for pressure) to experimental observations for autogenous pressurization in a NASA liquid hydrogen tank. The two processes of interest in this study are numerically investigated in tanks of similar shapes but different sizes ranging from about 2 to 1200 m3. Pressure and temperature growth rates are characterized in closed tanks, where the interfacial mass transfer manifests initial condensation followed by more pronounced evaporation. In tanks where pressure is kept ﬁxed by venting some hydrogen from the vapor domain of the tank, the initial venting rate signiﬁcantly exceeds evaporation rate, but after a settling period, magnitudes of both rates approach each other and continue evolving at a slower pace. The largest tank demonstrates a six-times-lower pressure rise than the smallest tank over a 100 h period. The relative boil-off losses in continuously vented tanks are found to be approximately proportional to the inverse of the tank diameter, thus generally following simple Galilean scaling with a few percent deviation due to scale effects. The model developed in this work is ﬂexible for analyzing a variety of processes in liquid hydrogen storage systems, raising efﬁciencies, which is critically important for a future economy based on renewable energy.","container-title":"Hydrogen","DOI":"10.3390/hydrogen4030030","ISSN":"2673-4141","issue":"3","journalAbbreviation":"Hydrogen","language":"en","page":"444-455","source":"DOI.org (Crossref)","title":"The Effect of Liquid Hydrogen Tank Size on Self-Pressurization and Constant-Pressure Venting","volume":"4","author":[{"family":"Matveev","given":"Konstantin I."},{"family":"Leachman","given":"Jacob W."}],"issued":{"date-parts":[["2023",7,19]]}}}],"schema":"https://github.com/citation-style-language/schema/raw/master/csl-citation.json"} </w:instrText>
      </w:r>
      <w:r w:rsidR="005A4E86">
        <w:rPr>
          <w:rFonts w:cs="Arial"/>
          <w:szCs w:val="18"/>
          <w:shd w:val="clear" w:color="auto" w:fill="FFFFFF"/>
        </w:rPr>
        <w:fldChar w:fldCharType="separate"/>
      </w:r>
      <w:r w:rsidR="005A4E86" w:rsidRPr="005A4E86">
        <w:rPr>
          <w:rFonts w:cs="Arial"/>
        </w:rPr>
        <w:t>(Matveev and Leachman, 2023)</w:t>
      </w:r>
      <w:r w:rsidR="005A4E86">
        <w:rPr>
          <w:rFonts w:cs="Arial"/>
          <w:szCs w:val="18"/>
          <w:shd w:val="clear" w:color="auto" w:fill="FFFFFF"/>
        </w:rPr>
        <w:fldChar w:fldCharType="end"/>
      </w:r>
      <w:r w:rsidR="00752773" w:rsidRPr="004307A1">
        <w:rPr>
          <w:rFonts w:cs="Arial"/>
          <w:szCs w:val="18"/>
          <w:shd w:val="clear" w:color="auto" w:fill="FFFFFF"/>
        </w:rPr>
        <w:t>.</w:t>
      </w:r>
      <w:r w:rsidR="00E13926">
        <w:rPr>
          <w:rFonts w:cs="Arial"/>
          <w:szCs w:val="18"/>
          <w:shd w:val="clear" w:color="auto" w:fill="FFFFFF"/>
        </w:rPr>
        <w:t xml:space="preserve"> </w:t>
      </w:r>
    </w:p>
    <w:p w14:paraId="41BE6CCE" w14:textId="7DA69627" w:rsidR="00DA71BB" w:rsidRPr="00DA71BB" w:rsidRDefault="00596C4C" w:rsidP="008764CD">
      <w:pPr>
        <w:pStyle w:val="CETBodytext"/>
        <w:rPr>
          <w:rFonts w:cs="Arial"/>
          <w:szCs w:val="18"/>
        </w:rPr>
      </w:pPr>
      <w:r w:rsidRPr="00596C4C">
        <w:rPr>
          <w:rFonts w:cs="Arial"/>
          <w:szCs w:val="18"/>
        </w:rPr>
        <w:fldChar w:fldCharType="begin"/>
      </w:r>
      <w:r w:rsidRPr="00596C4C">
        <w:rPr>
          <w:rFonts w:cs="Arial"/>
          <w:szCs w:val="18"/>
        </w:rPr>
        <w:instrText xml:space="preserve"> REF _Ref166492796 \h  \* MERGEFORMAT </w:instrText>
      </w:r>
      <w:r w:rsidRPr="00596C4C">
        <w:rPr>
          <w:rFonts w:cs="Arial"/>
          <w:szCs w:val="18"/>
        </w:rPr>
      </w:r>
      <w:r w:rsidRPr="00596C4C">
        <w:rPr>
          <w:rFonts w:cs="Arial"/>
          <w:szCs w:val="18"/>
        </w:rPr>
        <w:fldChar w:fldCharType="separate"/>
      </w:r>
      <w:r w:rsidRPr="00596C4C">
        <w:t xml:space="preserve">Table </w:t>
      </w:r>
      <w:r w:rsidRPr="00596C4C">
        <w:rPr>
          <w:noProof/>
        </w:rPr>
        <w:t>2</w:t>
      </w:r>
      <w:r w:rsidRPr="00596C4C">
        <w:rPr>
          <w:rFonts w:cs="Arial"/>
          <w:szCs w:val="18"/>
        </w:rPr>
        <w:fldChar w:fldCharType="end"/>
      </w:r>
      <w:r w:rsidR="005D4CE0">
        <w:rPr>
          <w:rFonts w:cs="Arial"/>
          <w:szCs w:val="18"/>
        </w:rPr>
        <w:fldChar w:fldCharType="begin"/>
      </w:r>
      <w:r w:rsidR="005D4CE0">
        <w:rPr>
          <w:rFonts w:cs="Arial"/>
          <w:szCs w:val="18"/>
        </w:rPr>
        <w:instrText xml:space="preserve"> REF Table2 \h </w:instrText>
      </w:r>
      <w:r w:rsidR="005D4CE0">
        <w:rPr>
          <w:rFonts w:cs="Arial"/>
          <w:szCs w:val="18"/>
        </w:rPr>
      </w:r>
      <w:r w:rsidR="005D4CE0">
        <w:rPr>
          <w:rFonts w:cs="Arial"/>
          <w:szCs w:val="18"/>
        </w:rPr>
        <w:fldChar w:fldCharType="end"/>
      </w:r>
      <w:r w:rsidR="005D4CE0">
        <w:rPr>
          <w:rFonts w:cs="Arial"/>
          <w:szCs w:val="18"/>
        </w:rPr>
        <w:fldChar w:fldCharType="begin"/>
      </w:r>
      <w:r w:rsidR="005D4CE0">
        <w:rPr>
          <w:rFonts w:cs="Arial"/>
          <w:szCs w:val="18"/>
        </w:rPr>
        <w:instrText xml:space="preserve"> REF Table1 \h </w:instrText>
      </w:r>
      <w:r w:rsidR="005D4CE0">
        <w:rPr>
          <w:rFonts w:cs="Arial"/>
          <w:szCs w:val="18"/>
        </w:rPr>
      </w:r>
      <w:r w:rsidR="005D4CE0">
        <w:rPr>
          <w:rFonts w:cs="Arial"/>
          <w:szCs w:val="18"/>
        </w:rPr>
        <w:fldChar w:fldCharType="end"/>
      </w:r>
      <w:r w:rsidR="005D4CE0">
        <w:rPr>
          <w:rFonts w:cs="Arial"/>
          <w:szCs w:val="18"/>
        </w:rPr>
        <w:fldChar w:fldCharType="begin"/>
      </w:r>
      <w:r w:rsidR="005D4CE0">
        <w:rPr>
          <w:rFonts w:cs="Arial"/>
          <w:szCs w:val="18"/>
        </w:rPr>
        <w:instrText xml:space="preserve"> REF Table2 </w:instrText>
      </w:r>
      <w:r w:rsidR="005D4CE0">
        <w:rPr>
          <w:rFonts w:cs="Arial"/>
          <w:szCs w:val="18"/>
        </w:rPr>
        <w:fldChar w:fldCharType="end"/>
      </w:r>
      <w:r w:rsidR="005D4CE0">
        <w:rPr>
          <w:rFonts w:cs="Arial"/>
          <w:szCs w:val="18"/>
        </w:rPr>
        <w:fldChar w:fldCharType="begin"/>
      </w:r>
      <w:r w:rsidR="005D4CE0">
        <w:rPr>
          <w:rFonts w:cs="Arial"/>
          <w:szCs w:val="18"/>
        </w:rPr>
        <w:instrText xml:space="preserve"> REF Table2 </w:instrText>
      </w:r>
      <w:r w:rsidR="005D4CE0">
        <w:rPr>
          <w:rFonts w:cs="Arial"/>
          <w:szCs w:val="18"/>
        </w:rPr>
        <w:fldChar w:fldCharType="end"/>
      </w:r>
      <w:r w:rsidR="005D4CE0">
        <w:rPr>
          <w:rFonts w:cs="Arial"/>
          <w:szCs w:val="18"/>
        </w:rPr>
        <w:fldChar w:fldCharType="begin"/>
      </w:r>
      <w:r w:rsidR="005D4CE0">
        <w:rPr>
          <w:rFonts w:cs="Arial"/>
          <w:szCs w:val="18"/>
        </w:rPr>
        <w:instrText xml:space="preserve"> REF Table2 \h </w:instrText>
      </w:r>
      <w:r w:rsidR="005D4CE0">
        <w:rPr>
          <w:rFonts w:cs="Arial"/>
          <w:szCs w:val="18"/>
        </w:rPr>
      </w:r>
      <w:r w:rsidR="005D4CE0">
        <w:rPr>
          <w:rFonts w:cs="Arial"/>
          <w:szCs w:val="18"/>
        </w:rPr>
        <w:fldChar w:fldCharType="end"/>
      </w:r>
      <w:r w:rsidR="005D4CE0">
        <w:rPr>
          <w:rFonts w:cs="Arial"/>
          <w:szCs w:val="18"/>
        </w:rPr>
        <w:t xml:space="preserve"> </w:t>
      </w:r>
      <w:r w:rsidR="00DA71BB">
        <w:rPr>
          <w:rFonts w:cs="Arial"/>
          <w:szCs w:val="18"/>
        </w:rPr>
        <w:t>gives an overview on the described modeling approaches, their focus and validation.</w:t>
      </w:r>
    </w:p>
    <w:p w14:paraId="787F5A5F" w14:textId="77777777" w:rsidR="00577BA2" w:rsidRDefault="00577BA2" w:rsidP="005E35CC">
      <w:pPr>
        <w:pStyle w:val="CETBodytext"/>
        <w:rPr>
          <w:rFonts w:cs="Arial"/>
          <w:szCs w:val="18"/>
        </w:rPr>
      </w:pPr>
    </w:p>
    <w:p w14:paraId="169A1F99" w14:textId="043EFE41" w:rsidR="00717C8C" w:rsidRPr="00717C8C" w:rsidRDefault="00717C8C" w:rsidP="00717C8C">
      <w:pPr>
        <w:pStyle w:val="Caption"/>
        <w:keepNext/>
        <w:rPr>
          <w:b w:val="0"/>
          <w:bCs w:val="0"/>
          <w:i/>
          <w:iCs/>
          <w:color w:val="auto"/>
        </w:rPr>
      </w:pPr>
      <w:bookmarkStart w:id="6" w:name="_Ref166492796"/>
      <w:r w:rsidRPr="00717C8C">
        <w:rPr>
          <w:b w:val="0"/>
          <w:bCs w:val="0"/>
          <w:i/>
          <w:iCs/>
          <w:color w:val="auto"/>
        </w:rPr>
        <w:t xml:space="preserve">Table </w:t>
      </w:r>
      <w:r w:rsidRPr="00717C8C">
        <w:rPr>
          <w:b w:val="0"/>
          <w:bCs w:val="0"/>
          <w:i/>
          <w:iCs/>
          <w:color w:val="auto"/>
        </w:rPr>
        <w:fldChar w:fldCharType="begin"/>
      </w:r>
      <w:r w:rsidRPr="00717C8C">
        <w:rPr>
          <w:b w:val="0"/>
          <w:bCs w:val="0"/>
          <w:i/>
          <w:iCs/>
          <w:color w:val="auto"/>
        </w:rPr>
        <w:instrText xml:space="preserve"> SEQ Table \* ARABIC </w:instrText>
      </w:r>
      <w:r w:rsidRPr="00717C8C">
        <w:rPr>
          <w:b w:val="0"/>
          <w:bCs w:val="0"/>
          <w:i/>
          <w:iCs/>
          <w:color w:val="auto"/>
        </w:rPr>
        <w:fldChar w:fldCharType="separate"/>
      </w:r>
      <w:r w:rsidRPr="00717C8C">
        <w:rPr>
          <w:b w:val="0"/>
          <w:bCs w:val="0"/>
          <w:i/>
          <w:iCs/>
          <w:noProof/>
          <w:color w:val="auto"/>
        </w:rPr>
        <w:t>2</w:t>
      </w:r>
      <w:r w:rsidRPr="00717C8C">
        <w:rPr>
          <w:b w:val="0"/>
          <w:bCs w:val="0"/>
          <w:i/>
          <w:iCs/>
          <w:color w:val="auto"/>
        </w:rPr>
        <w:fldChar w:fldCharType="end"/>
      </w:r>
      <w:bookmarkEnd w:id="6"/>
      <w:r w:rsidRPr="00717C8C">
        <w:rPr>
          <w:b w:val="0"/>
          <w:bCs w:val="0"/>
          <w:i/>
          <w:iCs/>
          <w:color w:val="auto"/>
        </w:rPr>
        <w:t>: Overview of existing models</w:t>
      </w:r>
      <w:r w:rsidR="00090CA1">
        <w:rPr>
          <w:b w:val="0"/>
          <w:bCs w:val="0"/>
          <w:i/>
          <w:iCs/>
          <w:color w:val="auto"/>
        </w:rPr>
        <w:t xml:space="preserve"> for thermodynamics</w:t>
      </w:r>
      <w:r w:rsidR="00DF6787">
        <w:rPr>
          <w:b w:val="0"/>
          <w:bCs w:val="0"/>
          <w:i/>
          <w:iCs/>
          <w:color w:val="auto"/>
        </w:rPr>
        <w:t xml:space="preserve"> behaviour of</w:t>
      </w:r>
      <w:r w:rsidR="00090CA1">
        <w:rPr>
          <w:b w:val="0"/>
          <w:bCs w:val="0"/>
          <w:i/>
          <w:iCs/>
          <w:color w:val="auto"/>
        </w:rPr>
        <w:t xml:space="preserve"> cryo-tanks)</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1"/>
        <w:gridCol w:w="2891"/>
        <w:gridCol w:w="2154"/>
        <w:gridCol w:w="1644"/>
      </w:tblGrid>
      <w:tr w:rsidR="00B806F2" w:rsidRPr="00B57B36" w14:paraId="1EBBD705" w14:textId="77777777" w:rsidTr="00BF2C6F">
        <w:trPr>
          <w:trHeight w:val="227"/>
        </w:trPr>
        <w:tc>
          <w:tcPr>
            <w:tcW w:w="2041" w:type="dxa"/>
            <w:tcBorders>
              <w:top w:val="single" w:sz="12" w:space="0" w:color="008000"/>
              <w:bottom w:val="single" w:sz="6" w:space="0" w:color="008000"/>
            </w:tcBorders>
            <w:shd w:val="clear" w:color="auto" w:fill="FFFFFF"/>
          </w:tcPr>
          <w:p w14:paraId="5B79C06D" w14:textId="0293219A" w:rsidR="00D748DC" w:rsidRPr="00B57B36" w:rsidRDefault="00D748DC">
            <w:pPr>
              <w:pStyle w:val="CETBodytext"/>
              <w:rPr>
                <w:lang w:val="en-GB"/>
              </w:rPr>
            </w:pPr>
            <w:r>
              <w:rPr>
                <w:lang w:val="en-GB"/>
              </w:rPr>
              <w:t>Model</w:t>
            </w:r>
            <w:r w:rsidRPr="00B57B36">
              <w:rPr>
                <w:lang w:val="en-GB"/>
              </w:rPr>
              <w:t xml:space="preserve"> </w:t>
            </w:r>
          </w:p>
        </w:tc>
        <w:tc>
          <w:tcPr>
            <w:tcW w:w="2891" w:type="dxa"/>
            <w:tcBorders>
              <w:top w:val="single" w:sz="12" w:space="0" w:color="008000"/>
              <w:bottom w:val="single" w:sz="6" w:space="0" w:color="008000"/>
            </w:tcBorders>
            <w:shd w:val="clear" w:color="auto" w:fill="FFFFFF"/>
          </w:tcPr>
          <w:p w14:paraId="68D80085" w14:textId="299A5035" w:rsidR="00D748DC" w:rsidRPr="00B57B36" w:rsidRDefault="00D748DC" w:rsidP="00EA6323">
            <w:pPr>
              <w:pStyle w:val="CETBodytext"/>
              <w:jc w:val="left"/>
              <w:rPr>
                <w:lang w:val="en-GB"/>
              </w:rPr>
            </w:pPr>
            <w:r>
              <w:rPr>
                <w:lang w:val="en-GB"/>
              </w:rPr>
              <w:t>Model Focus</w:t>
            </w:r>
          </w:p>
        </w:tc>
        <w:tc>
          <w:tcPr>
            <w:tcW w:w="2154" w:type="dxa"/>
            <w:tcBorders>
              <w:top w:val="single" w:sz="12" w:space="0" w:color="008000"/>
              <w:bottom w:val="single" w:sz="6" w:space="0" w:color="008000"/>
            </w:tcBorders>
            <w:shd w:val="clear" w:color="auto" w:fill="FFFFFF"/>
          </w:tcPr>
          <w:p w14:paraId="4198CFE0" w14:textId="53A5C9C2" w:rsidR="00D748DC" w:rsidRPr="000B7BE4" w:rsidRDefault="00D748DC">
            <w:pPr>
              <w:pStyle w:val="CETBodytext"/>
              <w:rPr>
                <w:lang w:val="en-GB"/>
              </w:rPr>
            </w:pPr>
            <w:r>
              <w:rPr>
                <w:lang w:val="en-GB"/>
              </w:rPr>
              <w:t>Validation</w:t>
            </w:r>
          </w:p>
        </w:tc>
        <w:tc>
          <w:tcPr>
            <w:tcW w:w="1644" w:type="dxa"/>
            <w:tcBorders>
              <w:top w:val="single" w:sz="12" w:space="0" w:color="008000"/>
              <w:bottom w:val="single" w:sz="6" w:space="0" w:color="008000"/>
            </w:tcBorders>
            <w:shd w:val="clear" w:color="auto" w:fill="FFFFFF"/>
          </w:tcPr>
          <w:p w14:paraId="1E6B8AE3" w14:textId="2E28A1E8" w:rsidR="00D748DC" w:rsidRDefault="00D748DC">
            <w:pPr>
              <w:pStyle w:val="CETBodytext"/>
              <w:rPr>
                <w:lang w:val="en-GB"/>
              </w:rPr>
            </w:pPr>
            <w:r>
              <w:rPr>
                <w:lang w:val="en-GB"/>
              </w:rPr>
              <w:t>Modelling Approach</w:t>
            </w:r>
          </w:p>
        </w:tc>
      </w:tr>
      <w:tr w:rsidR="00A3300A" w:rsidRPr="00B57B36" w14:paraId="1E875C0A" w14:textId="77777777" w:rsidTr="00BF2C6F">
        <w:trPr>
          <w:trHeight w:val="227"/>
        </w:trPr>
        <w:tc>
          <w:tcPr>
            <w:tcW w:w="2041" w:type="dxa"/>
            <w:tcBorders>
              <w:top w:val="single" w:sz="6" w:space="0" w:color="008000"/>
              <w:bottom w:val="nil"/>
            </w:tcBorders>
            <w:shd w:val="clear" w:color="auto" w:fill="FFFFFF"/>
          </w:tcPr>
          <w:p w14:paraId="320721EC" w14:textId="56298910" w:rsidR="00A3300A" w:rsidRDefault="00A3300A" w:rsidP="007D2486">
            <w:pPr>
              <w:pStyle w:val="CETBodytext"/>
              <w:jc w:val="left"/>
              <w:rPr>
                <w:lang w:val="en-GB"/>
              </w:rPr>
            </w:pPr>
            <w:r>
              <w:rPr>
                <w:lang w:val="en-GB"/>
              </w:rPr>
              <w:t>Kassemi et al. (2014)</w:t>
            </w:r>
          </w:p>
        </w:tc>
        <w:tc>
          <w:tcPr>
            <w:tcW w:w="2891" w:type="dxa"/>
            <w:tcBorders>
              <w:top w:val="single" w:sz="6" w:space="0" w:color="008000"/>
              <w:bottom w:val="nil"/>
            </w:tcBorders>
            <w:shd w:val="clear" w:color="auto" w:fill="FFFFFF"/>
          </w:tcPr>
          <w:p w14:paraId="56AD236A" w14:textId="2512648E" w:rsidR="00A3300A" w:rsidRDefault="00A3300A" w:rsidP="00EB7D47">
            <w:pPr>
              <w:pStyle w:val="CETBodytext"/>
              <w:jc w:val="left"/>
              <w:rPr>
                <w:lang w:val="en-GB"/>
              </w:rPr>
            </w:pPr>
            <w:r>
              <w:rPr>
                <w:lang w:val="en-GB"/>
              </w:rPr>
              <w:t>Self-pressurization of large volume LH</w:t>
            </w:r>
            <w:r>
              <w:rPr>
                <w:vertAlign w:val="subscript"/>
                <w:lang w:val="en-GB"/>
              </w:rPr>
              <w:t>2</w:t>
            </w:r>
            <w:r>
              <w:rPr>
                <w:lang w:val="en-GB"/>
              </w:rPr>
              <w:t xml:space="preserve"> storage tank</w:t>
            </w:r>
          </w:p>
        </w:tc>
        <w:tc>
          <w:tcPr>
            <w:tcW w:w="2154" w:type="dxa"/>
            <w:tcBorders>
              <w:top w:val="single" w:sz="6" w:space="0" w:color="008000"/>
              <w:bottom w:val="nil"/>
            </w:tcBorders>
            <w:shd w:val="clear" w:color="auto" w:fill="FFFFFF"/>
          </w:tcPr>
          <w:p w14:paraId="05276EC4" w14:textId="77777777" w:rsidR="00EB7D47" w:rsidRDefault="00EB7D47" w:rsidP="00EB7D47">
            <w:pPr>
              <w:pStyle w:val="CETBodytext"/>
              <w:jc w:val="left"/>
              <w:rPr>
                <w:lang w:val="en-GB"/>
              </w:rPr>
            </w:pPr>
            <w:r>
              <w:rPr>
                <w:lang w:val="en-GB"/>
              </w:rPr>
              <w:t>Experimental testing with</w:t>
            </w:r>
          </w:p>
          <w:p w14:paraId="4B347AB0" w14:textId="4A644E94" w:rsidR="00A3300A" w:rsidRDefault="00EB7D47" w:rsidP="007D2486">
            <w:pPr>
              <w:pStyle w:val="CETBodytext"/>
              <w:jc w:val="left"/>
              <w:rPr>
                <w:lang w:val="en-GB"/>
              </w:rPr>
            </w:pPr>
            <w:r>
              <w:rPr>
                <w:lang w:val="en-GB"/>
              </w:rPr>
              <w:t>a multipurpose hydrogen test bed (MHTB)</w:t>
            </w:r>
          </w:p>
        </w:tc>
        <w:tc>
          <w:tcPr>
            <w:tcW w:w="1644" w:type="dxa"/>
            <w:tcBorders>
              <w:top w:val="single" w:sz="6" w:space="0" w:color="008000"/>
              <w:bottom w:val="nil"/>
            </w:tcBorders>
            <w:shd w:val="clear" w:color="auto" w:fill="FFFFFF"/>
          </w:tcPr>
          <w:p w14:paraId="3753A255" w14:textId="70098184" w:rsidR="00A3300A" w:rsidRDefault="00A3300A" w:rsidP="007D2486">
            <w:pPr>
              <w:pStyle w:val="CETBodytext"/>
              <w:jc w:val="left"/>
              <w:rPr>
                <w:lang w:val="en-GB"/>
              </w:rPr>
            </w:pPr>
            <w:r>
              <w:rPr>
                <w:lang w:val="en-GB"/>
              </w:rPr>
              <w:t>CFD model utilizing kinetics-based Schrage equation</w:t>
            </w:r>
          </w:p>
        </w:tc>
      </w:tr>
      <w:tr w:rsidR="00A3300A" w:rsidRPr="00B57B36" w14:paraId="6FC756F5" w14:textId="77777777" w:rsidTr="00BF2C6F">
        <w:trPr>
          <w:trHeight w:val="227"/>
        </w:trPr>
        <w:tc>
          <w:tcPr>
            <w:tcW w:w="2041" w:type="dxa"/>
            <w:tcBorders>
              <w:top w:val="nil"/>
              <w:bottom w:val="nil"/>
            </w:tcBorders>
            <w:shd w:val="clear" w:color="auto" w:fill="FFFFFF"/>
          </w:tcPr>
          <w:p w14:paraId="235FA356" w14:textId="63B15645" w:rsidR="00A3300A" w:rsidRDefault="004B06BE" w:rsidP="007D2486">
            <w:pPr>
              <w:pStyle w:val="CETBodytext"/>
              <w:jc w:val="left"/>
              <w:rPr>
                <w:lang w:val="en-GB"/>
              </w:rPr>
            </w:pPr>
            <w:r>
              <w:rPr>
                <w:lang w:val="en-GB"/>
              </w:rPr>
              <w:t>Stewart et al. (2016)</w:t>
            </w:r>
          </w:p>
        </w:tc>
        <w:tc>
          <w:tcPr>
            <w:tcW w:w="2891" w:type="dxa"/>
            <w:tcBorders>
              <w:top w:val="nil"/>
              <w:bottom w:val="nil"/>
            </w:tcBorders>
            <w:shd w:val="clear" w:color="auto" w:fill="FFFFFF"/>
          </w:tcPr>
          <w:p w14:paraId="2709E7DF" w14:textId="18807CBF" w:rsidR="00A3300A" w:rsidRDefault="004B06BE" w:rsidP="00BA13E1">
            <w:pPr>
              <w:pStyle w:val="CETBodytext"/>
              <w:jc w:val="left"/>
              <w:rPr>
                <w:lang w:val="en-GB"/>
              </w:rPr>
            </w:pPr>
            <w:r>
              <w:rPr>
                <w:lang w:val="en-GB"/>
              </w:rPr>
              <w:t xml:space="preserve">Self-pressurization </w:t>
            </w:r>
          </w:p>
        </w:tc>
        <w:tc>
          <w:tcPr>
            <w:tcW w:w="2154" w:type="dxa"/>
            <w:tcBorders>
              <w:top w:val="nil"/>
              <w:bottom w:val="nil"/>
            </w:tcBorders>
            <w:shd w:val="clear" w:color="auto" w:fill="FFFFFF"/>
          </w:tcPr>
          <w:p w14:paraId="42111062" w14:textId="34990C43" w:rsidR="00A3300A" w:rsidRDefault="00BA13E1" w:rsidP="007D2486">
            <w:pPr>
              <w:pStyle w:val="CETBodytext"/>
              <w:jc w:val="left"/>
              <w:rPr>
                <w:lang w:val="en-GB"/>
              </w:rPr>
            </w:pPr>
            <w:r>
              <w:rPr>
                <w:lang w:val="en-GB"/>
              </w:rPr>
              <w:t xml:space="preserve">Comparison with experimental data for pressure evolution and temperature </w:t>
            </w:r>
          </w:p>
        </w:tc>
        <w:tc>
          <w:tcPr>
            <w:tcW w:w="1644" w:type="dxa"/>
            <w:tcBorders>
              <w:top w:val="nil"/>
              <w:bottom w:val="nil"/>
            </w:tcBorders>
            <w:shd w:val="clear" w:color="auto" w:fill="FFFFFF"/>
          </w:tcPr>
          <w:p w14:paraId="23AE4630" w14:textId="28775DC2" w:rsidR="00A3300A" w:rsidRDefault="00BA13E1" w:rsidP="007D2486">
            <w:pPr>
              <w:pStyle w:val="CETBodytext"/>
              <w:jc w:val="left"/>
              <w:rPr>
                <w:lang w:val="en-GB"/>
              </w:rPr>
            </w:pPr>
            <w:r>
              <w:rPr>
                <w:lang w:val="en-GB"/>
              </w:rPr>
              <w:t>CFD simulation in ANSYS Fluent</w:t>
            </w:r>
          </w:p>
        </w:tc>
      </w:tr>
      <w:tr w:rsidR="00B806F2" w:rsidRPr="00B57B36" w14:paraId="7CD4E284" w14:textId="77777777" w:rsidTr="00BF2C6F">
        <w:trPr>
          <w:trHeight w:val="302"/>
        </w:trPr>
        <w:tc>
          <w:tcPr>
            <w:tcW w:w="2041" w:type="dxa"/>
            <w:tcBorders>
              <w:top w:val="nil"/>
            </w:tcBorders>
            <w:shd w:val="clear" w:color="auto" w:fill="FFFFFF"/>
          </w:tcPr>
          <w:p w14:paraId="534ADAC2" w14:textId="6516D94F" w:rsidR="00D748DC" w:rsidRDefault="00D748DC" w:rsidP="00D82E35">
            <w:pPr>
              <w:pStyle w:val="CETBodytext"/>
              <w:jc w:val="left"/>
              <w:rPr>
                <w:lang w:val="en-GB"/>
              </w:rPr>
            </w:pPr>
            <w:r>
              <w:rPr>
                <w:rFonts w:cs="Arial"/>
                <w:szCs w:val="18"/>
              </w:rPr>
              <w:t>Agrawal et al. (2017)</w:t>
            </w:r>
          </w:p>
        </w:tc>
        <w:tc>
          <w:tcPr>
            <w:tcW w:w="2891" w:type="dxa"/>
            <w:tcBorders>
              <w:top w:val="nil"/>
            </w:tcBorders>
            <w:shd w:val="clear" w:color="auto" w:fill="FFFFFF"/>
          </w:tcPr>
          <w:p w14:paraId="79B7152C" w14:textId="02883B8B" w:rsidR="00D748DC" w:rsidRDefault="00CF48ED" w:rsidP="00E84AEF">
            <w:pPr>
              <w:pStyle w:val="CETBodytext"/>
              <w:jc w:val="left"/>
              <w:rPr>
                <w:lang w:val="en-GB"/>
              </w:rPr>
            </w:pPr>
            <w:r>
              <w:rPr>
                <w:lang w:val="en-GB"/>
              </w:rPr>
              <w:t>Thermal stratification</w:t>
            </w:r>
          </w:p>
        </w:tc>
        <w:tc>
          <w:tcPr>
            <w:tcW w:w="2154" w:type="dxa"/>
            <w:tcBorders>
              <w:top w:val="nil"/>
            </w:tcBorders>
            <w:shd w:val="clear" w:color="auto" w:fill="FFFFFF"/>
          </w:tcPr>
          <w:p w14:paraId="7FB42ADF" w14:textId="7FACAE18" w:rsidR="00D748DC" w:rsidRDefault="00B806F2" w:rsidP="00577BA2">
            <w:pPr>
              <w:pStyle w:val="CETBodytext"/>
              <w:jc w:val="left"/>
              <w:rPr>
                <w:lang w:val="en-GB"/>
              </w:rPr>
            </w:pPr>
            <w:r>
              <w:rPr>
                <w:lang w:val="en-GB"/>
              </w:rPr>
              <w:t>E</w:t>
            </w:r>
            <w:r w:rsidR="00EA6323">
              <w:rPr>
                <w:lang w:val="en-GB"/>
              </w:rPr>
              <w:t>xperimental data from literature</w:t>
            </w:r>
          </w:p>
        </w:tc>
        <w:tc>
          <w:tcPr>
            <w:tcW w:w="1644" w:type="dxa"/>
            <w:tcBorders>
              <w:top w:val="nil"/>
            </w:tcBorders>
            <w:shd w:val="clear" w:color="auto" w:fill="FFFFFF"/>
          </w:tcPr>
          <w:p w14:paraId="3DDDB0D0" w14:textId="55793C4D" w:rsidR="00D748DC" w:rsidRDefault="00D82E35" w:rsidP="00B806F2">
            <w:pPr>
              <w:pStyle w:val="CETBodytext"/>
              <w:ind w:left="360"/>
              <w:jc w:val="left"/>
              <w:rPr>
                <w:lang w:val="en-GB"/>
              </w:rPr>
            </w:pPr>
            <w:r>
              <w:rPr>
                <w:lang w:val="en-GB"/>
              </w:rPr>
              <w:t>-</w:t>
            </w:r>
          </w:p>
        </w:tc>
      </w:tr>
      <w:tr w:rsidR="00B806F2" w:rsidRPr="00B57B36" w14:paraId="784891E0" w14:textId="77777777" w:rsidTr="00E84AEF">
        <w:trPr>
          <w:trHeight w:val="302"/>
        </w:trPr>
        <w:tc>
          <w:tcPr>
            <w:tcW w:w="2041" w:type="dxa"/>
            <w:shd w:val="clear" w:color="auto" w:fill="FFFFFF"/>
          </w:tcPr>
          <w:p w14:paraId="098472E4" w14:textId="044E5544" w:rsidR="002D42DA" w:rsidRDefault="002D42DA" w:rsidP="00D82E35">
            <w:pPr>
              <w:pStyle w:val="CETBodytext"/>
              <w:jc w:val="left"/>
              <w:rPr>
                <w:rFonts w:cs="Arial"/>
                <w:szCs w:val="18"/>
                <w:shd w:val="clear" w:color="auto" w:fill="FFFFFF"/>
              </w:rPr>
            </w:pPr>
            <w:r>
              <w:rPr>
                <w:rFonts w:cs="Arial"/>
                <w:szCs w:val="18"/>
                <w:shd w:val="clear" w:color="auto" w:fill="FFFFFF"/>
              </w:rPr>
              <w:t>Joseph et al. (2017)</w:t>
            </w:r>
          </w:p>
        </w:tc>
        <w:tc>
          <w:tcPr>
            <w:tcW w:w="2891" w:type="dxa"/>
            <w:shd w:val="clear" w:color="auto" w:fill="FFFFFF"/>
          </w:tcPr>
          <w:p w14:paraId="3938471B" w14:textId="38B63E2E" w:rsidR="002D42DA" w:rsidRPr="00CF48ED" w:rsidRDefault="00CF48ED" w:rsidP="00E84AEF">
            <w:pPr>
              <w:pStyle w:val="CETBodytext"/>
              <w:jc w:val="left"/>
              <w:rPr>
                <w:lang w:val="en-GB"/>
              </w:rPr>
            </w:pPr>
            <w:r>
              <w:rPr>
                <w:lang w:val="en-GB"/>
              </w:rPr>
              <w:t>Thermal stratification</w:t>
            </w:r>
            <w:bookmarkStart w:id="7" w:name="Table2"/>
            <w:bookmarkEnd w:id="7"/>
          </w:p>
        </w:tc>
        <w:tc>
          <w:tcPr>
            <w:tcW w:w="2154" w:type="dxa"/>
            <w:shd w:val="clear" w:color="auto" w:fill="FFFFFF"/>
          </w:tcPr>
          <w:p w14:paraId="3F0CAC14" w14:textId="654EB8F7" w:rsidR="002D42DA" w:rsidRPr="00B57B36" w:rsidRDefault="00EA6323" w:rsidP="00577BA2">
            <w:pPr>
              <w:pStyle w:val="CETBodytext"/>
              <w:jc w:val="left"/>
              <w:rPr>
                <w:lang w:val="en-GB"/>
              </w:rPr>
            </w:pPr>
            <w:r>
              <w:rPr>
                <w:lang w:val="en-GB"/>
              </w:rPr>
              <w:t>-</w:t>
            </w:r>
          </w:p>
        </w:tc>
        <w:tc>
          <w:tcPr>
            <w:tcW w:w="1644" w:type="dxa"/>
            <w:shd w:val="clear" w:color="auto" w:fill="FFFFFF"/>
          </w:tcPr>
          <w:p w14:paraId="643249DD" w14:textId="39AC86F5" w:rsidR="002D42DA" w:rsidRDefault="00B806F2" w:rsidP="00E84AEF">
            <w:pPr>
              <w:pStyle w:val="CETBodytext"/>
              <w:jc w:val="left"/>
              <w:rPr>
                <w:lang w:val="en-GB"/>
              </w:rPr>
            </w:pPr>
            <w:r>
              <w:rPr>
                <w:rFonts w:cs="Arial"/>
                <w:szCs w:val="18"/>
                <w:shd w:val="clear" w:color="auto" w:fill="FFFFFF"/>
              </w:rPr>
              <w:t>T</w:t>
            </w:r>
            <w:r w:rsidR="00D82E35" w:rsidRPr="004307A1">
              <w:rPr>
                <w:rFonts w:cs="Arial"/>
                <w:szCs w:val="18"/>
                <w:shd w:val="clear" w:color="auto" w:fill="FFFFFF"/>
              </w:rPr>
              <w:t>ransient two-phase thermodynamic lumped mode</w:t>
            </w:r>
          </w:p>
        </w:tc>
      </w:tr>
      <w:tr w:rsidR="000A6A54" w:rsidRPr="000A6A54" w14:paraId="1A40029D" w14:textId="77777777" w:rsidTr="00E84AEF">
        <w:trPr>
          <w:trHeight w:val="302"/>
        </w:trPr>
        <w:tc>
          <w:tcPr>
            <w:tcW w:w="2041" w:type="dxa"/>
            <w:shd w:val="clear" w:color="auto" w:fill="FFFFFF"/>
          </w:tcPr>
          <w:p w14:paraId="4642E78B" w14:textId="1D2F1AE4" w:rsidR="000A6A54" w:rsidRPr="000A6A54" w:rsidRDefault="000A6A54" w:rsidP="00D82E35">
            <w:pPr>
              <w:pStyle w:val="CETBodytext"/>
              <w:jc w:val="left"/>
              <w:rPr>
                <w:rFonts w:cs="Arial"/>
                <w:szCs w:val="18"/>
                <w:shd w:val="clear" w:color="auto" w:fill="FFFFFF"/>
                <w:lang w:val="nb-NO"/>
              </w:rPr>
            </w:pPr>
            <w:r w:rsidRPr="000A6A54">
              <w:rPr>
                <w:rFonts w:cs="Arial"/>
                <w:color w:val="0D0D0D"/>
                <w:shd w:val="clear" w:color="auto" w:fill="FFFFFF"/>
                <w:lang w:val="nb-NO"/>
              </w:rPr>
              <w:t>Ustolin et al</w:t>
            </w:r>
            <w:r>
              <w:rPr>
                <w:rFonts w:cs="Arial"/>
                <w:color w:val="0D0D0D"/>
                <w:shd w:val="clear" w:color="auto" w:fill="FFFFFF"/>
                <w:lang w:val="nb-NO"/>
              </w:rPr>
              <w:t>. (2021)</w:t>
            </w:r>
            <w:r w:rsidRPr="000A6A54">
              <w:rPr>
                <w:rFonts w:cs="Arial"/>
                <w:szCs w:val="18"/>
                <w:shd w:val="clear" w:color="auto" w:fill="FFFFFF"/>
                <w:lang w:val="nb-NO"/>
              </w:rPr>
              <w:t xml:space="preserve"> </w:t>
            </w:r>
          </w:p>
        </w:tc>
        <w:tc>
          <w:tcPr>
            <w:tcW w:w="2891" w:type="dxa"/>
            <w:shd w:val="clear" w:color="auto" w:fill="FFFFFF"/>
          </w:tcPr>
          <w:p w14:paraId="0FB9A254" w14:textId="02F11799" w:rsidR="000A6A54" w:rsidRPr="000A6A54" w:rsidRDefault="000A6A54" w:rsidP="00E84AEF">
            <w:pPr>
              <w:pStyle w:val="CETBodytext"/>
              <w:jc w:val="left"/>
            </w:pPr>
            <w:r w:rsidRPr="000A6A54">
              <w:t>Thermal behavior of LH</w:t>
            </w:r>
            <w:r w:rsidRPr="000A6A54">
              <w:rPr>
                <w:vertAlign w:val="subscript"/>
              </w:rPr>
              <w:t>2</w:t>
            </w:r>
            <w:r w:rsidRPr="000A6A54">
              <w:t xml:space="preserve"> t</w:t>
            </w:r>
            <w:r>
              <w:t>ank</w:t>
            </w:r>
            <w:r w:rsidR="00577BA2">
              <w:br/>
            </w:r>
            <w:r>
              <w:t>when exposed to fire</w:t>
            </w:r>
          </w:p>
        </w:tc>
        <w:tc>
          <w:tcPr>
            <w:tcW w:w="2154" w:type="dxa"/>
            <w:shd w:val="clear" w:color="auto" w:fill="FFFFFF"/>
          </w:tcPr>
          <w:p w14:paraId="5F953A65" w14:textId="37500036" w:rsidR="000A6A54" w:rsidRPr="000A6A54" w:rsidRDefault="000A6A54" w:rsidP="00577BA2">
            <w:pPr>
              <w:pStyle w:val="CETBodytext"/>
              <w:jc w:val="left"/>
            </w:pPr>
            <w:r>
              <w:t xml:space="preserve">Experimental </w:t>
            </w:r>
            <w:r w:rsidR="00577BA2">
              <w:t>validation</w:t>
            </w:r>
          </w:p>
        </w:tc>
        <w:tc>
          <w:tcPr>
            <w:tcW w:w="1644" w:type="dxa"/>
            <w:shd w:val="clear" w:color="auto" w:fill="FFFFFF"/>
          </w:tcPr>
          <w:p w14:paraId="7AEE1246" w14:textId="703DA89D" w:rsidR="000A6A54" w:rsidRPr="000A6A54" w:rsidRDefault="000A6A54" w:rsidP="00E84AEF">
            <w:pPr>
              <w:pStyle w:val="CETBodytext"/>
              <w:jc w:val="left"/>
              <w:rPr>
                <w:rFonts w:cs="Arial"/>
                <w:szCs w:val="18"/>
                <w:shd w:val="clear" w:color="auto" w:fill="FFFFFF"/>
              </w:rPr>
            </w:pPr>
            <w:r>
              <w:rPr>
                <w:rFonts w:cs="Arial"/>
                <w:szCs w:val="18"/>
                <w:shd w:val="clear" w:color="auto" w:fill="FFFFFF"/>
              </w:rPr>
              <w:t>Lumped-element model</w:t>
            </w:r>
          </w:p>
        </w:tc>
      </w:tr>
      <w:tr w:rsidR="00577BA2" w:rsidRPr="000A6A54" w14:paraId="2A9856AF" w14:textId="77777777" w:rsidTr="00E84AEF">
        <w:trPr>
          <w:trHeight w:val="302"/>
        </w:trPr>
        <w:tc>
          <w:tcPr>
            <w:tcW w:w="2041" w:type="dxa"/>
            <w:shd w:val="clear" w:color="auto" w:fill="FFFFFF"/>
          </w:tcPr>
          <w:p w14:paraId="35F8AA5B" w14:textId="40CA4A35" w:rsidR="00577BA2" w:rsidRPr="000A6A54" w:rsidRDefault="00577BA2" w:rsidP="00577BA2">
            <w:pPr>
              <w:pStyle w:val="CETBodytext"/>
              <w:jc w:val="left"/>
              <w:rPr>
                <w:rFonts w:cs="Arial"/>
                <w:color w:val="0D0D0D"/>
                <w:shd w:val="clear" w:color="auto" w:fill="FFFFFF"/>
                <w:lang w:val="nb-NO"/>
              </w:rPr>
            </w:pPr>
            <w:r>
              <w:rPr>
                <w:rFonts w:cs="Arial"/>
                <w:color w:val="0D0D0D"/>
                <w:shd w:val="clear" w:color="auto" w:fill="FFFFFF"/>
                <w:lang w:val="nb-NO"/>
              </w:rPr>
              <w:t>Ustolin et al. (2022b)</w:t>
            </w:r>
          </w:p>
        </w:tc>
        <w:tc>
          <w:tcPr>
            <w:tcW w:w="2891" w:type="dxa"/>
            <w:shd w:val="clear" w:color="auto" w:fill="FFFFFF"/>
          </w:tcPr>
          <w:p w14:paraId="1FAC3935" w14:textId="39B63FE5" w:rsidR="00577BA2" w:rsidRPr="000A6A54" w:rsidRDefault="00577BA2" w:rsidP="00577BA2">
            <w:pPr>
              <w:pStyle w:val="CETBodytext"/>
              <w:jc w:val="left"/>
            </w:pPr>
            <w:r w:rsidRPr="000A6A54">
              <w:t>Thermal behavior of LH</w:t>
            </w:r>
            <w:r w:rsidRPr="000A6A54">
              <w:rPr>
                <w:vertAlign w:val="subscript"/>
              </w:rPr>
              <w:t>2</w:t>
            </w:r>
            <w:r w:rsidRPr="000A6A54">
              <w:t xml:space="preserve"> t</w:t>
            </w:r>
            <w:r>
              <w:t>ank</w:t>
            </w:r>
            <w:r>
              <w:br/>
              <w:t>when exposed to fire</w:t>
            </w:r>
          </w:p>
        </w:tc>
        <w:tc>
          <w:tcPr>
            <w:tcW w:w="2154" w:type="dxa"/>
            <w:shd w:val="clear" w:color="auto" w:fill="FFFFFF"/>
          </w:tcPr>
          <w:p w14:paraId="2D1B590F" w14:textId="799B46FE" w:rsidR="00577BA2" w:rsidRPr="00577BA2" w:rsidRDefault="00577BA2" w:rsidP="00577BA2">
            <w:pPr>
              <w:pStyle w:val="CETBodytext"/>
              <w:jc w:val="left"/>
            </w:pPr>
            <w:r>
              <w:t>Small scale fire test on LH</w:t>
            </w:r>
            <w:r>
              <w:rPr>
                <w:vertAlign w:val="subscript"/>
              </w:rPr>
              <w:t>2</w:t>
            </w:r>
            <w:r>
              <w:t xml:space="preserve"> tank</w:t>
            </w:r>
          </w:p>
        </w:tc>
        <w:tc>
          <w:tcPr>
            <w:tcW w:w="1644" w:type="dxa"/>
            <w:shd w:val="clear" w:color="auto" w:fill="FFFFFF"/>
          </w:tcPr>
          <w:p w14:paraId="0D344DC6" w14:textId="552E850B" w:rsidR="00577BA2" w:rsidRDefault="00577BA2" w:rsidP="00577BA2">
            <w:pPr>
              <w:pStyle w:val="CETBodytext"/>
              <w:jc w:val="left"/>
              <w:rPr>
                <w:rFonts w:cs="Arial"/>
                <w:szCs w:val="18"/>
                <w:shd w:val="clear" w:color="auto" w:fill="FFFFFF"/>
              </w:rPr>
            </w:pPr>
            <w:r>
              <w:rPr>
                <w:rFonts w:cs="Arial"/>
                <w:color w:val="0D0D0D"/>
                <w:shd w:val="clear" w:color="auto" w:fill="FFFFFF"/>
              </w:rPr>
              <w:t>Two-dimensional CFD analysis</w:t>
            </w:r>
          </w:p>
        </w:tc>
      </w:tr>
      <w:tr w:rsidR="00577BA2" w:rsidRPr="00B57B36" w14:paraId="428FEACC" w14:textId="77777777" w:rsidTr="00E84AEF">
        <w:trPr>
          <w:trHeight w:val="302"/>
        </w:trPr>
        <w:tc>
          <w:tcPr>
            <w:tcW w:w="2041" w:type="dxa"/>
            <w:shd w:val="clear" w:color="auto" w:fill="FFFFFF"/>
          </w:tcPr>
          <w:p w14:paraId="0D71CD65" w14:textId="1383A5AD" w:rsidR="00577BA2" w:rsidRDefault="00577BA2" w:rsidP="00577BA2">
            <w:pPr>
              <w:pStyle w:val="CETBodytext"/>
              <w:ind w:right="-1"/>
              <w:jc w:val="left"/>
              <w:rPr>
                <w:rFonts w:cs="Arial"/>
                <w:szCs w:val="18"/>
                <w:lang w:val="en-GB"/>
              </w:rPr>
            </w:pPr>
            <w:r>
              <w:rPr>
                <w:rFonts w:cs="Arial"/>
                <w:szCs w:val="18"/>
                <w:shd w:val="clear" w:color="auto" w:fill="FFFFFF"/>
              </w:rPr>
              <w:t>Matveev and Leachman (2023)</w:t>
            </w:r>
          </w:p>
        </w:tc>
        <w:tc>
          <w:tcPr>
            <w:tcW w:w="2891" w:type="dxa"/>
            <w:shd w:val="clear" w:color="auto" w:fill="FFFFFF"/>
          </w:tcPr>
          <w:p w14:paraId="61E1535D" w14:textId="5AF905E2" w:rsidR="00577BA2" w:rsidRPr="00B57B36" w:rsidRDefault="00577BA2" w:rsidP="00577BA2">
            <w:pPr>
              <w:pStyle w:val="CETBodytext"/>
              <w:ind w:right="-1"/>
              <w:jc w:val="left"/>
              <w:rPr>
                <w:rFonts w:cs="Arial"/>
                <w:szCs w:val="18"/>
                <w:lang w:val="en-GB"/>
              </w:rPr>
            </w:pPr>
            <w:r>
              <w:rPr>
                <w:lang w:val="en-GB"/>
              </w:rPr>
              <w:t>Pressurization- and venting</w:t>
            </w:r>
            <w:r>
              <w:rPr>
                <w:lang w:val="en-GB"/>
              </w:rPr>
              <w:br/>
              <w:t>rates</w:t>
            </w:r>
          </w:p>
        </w:tc>
        <w:tc>
          <w:tcPr>
            <w:tcW w:w="2154" w:type="dxa"/>
            <w:shd w:val="clear" w:color="auto" w:fill="FFFFFF"/>
          </w:tcPr>
          <w:p w14:paraId="1C47EF0E" w14:textId="173DD12C" w:rsidR="00577BA2" w:rsidRPr="00B57B36" w:rsidRDefault="00577BA2" w:rsidP="00577BA2">
            <w:pPr>
              <w:pStyle w:val="CETBodytext"/>
              <w:ind w:right="-1"/>
              <w:jc w:val="left"/>
              <w:rPr>
                <w:rFonts w:cs="Arial"/>
                <w:szCs w:val="18"/>
                <w:lang w:val="en-GB"/>
              </w:rPr>
            </w:pPr>
            <w:r>
              <w:rPr>
                <w:lang w:val="en-GB"/>
              </w:rPr>
              <w:t>-</w:t>
            </w:r>
          </w:p>
        </w:tc>
        <w:tc>
          <w:tcPr>
            <w:tcW w:w="1644" w:type="dxa"/>
            <w:shd w:val="clear" w:color="auto" w:fill="FFFFFF"/>
          </w:tcPr>
          <w:p w14:paraId="0EAA9E84" w14:textId="2471467E" w:rsidR="00577BA2" w:rsidRDefault="00577BA2" w:rsidP="00577BA2">
            <w:pPr>
              <w:pStyle w:val="CETBodytext"/>
              <w:ind w:right="-1"/>
              <w:jc w:val="left"/>
              <w:rPr>
                <w:rFonts w:cs="Arial"/>
                <w:szCs w:val="18"/>
                <w:lang w:val="en-GB"/>
              </w:rPr>
            </w:pPr>
            <w:r>
              <w:rPr>
                <w:lang w:val="en-GB"/>
              </w:rPr>
              <w:t>Lump-element models</w:t>
            </w:r>
          </w:p>
        </w:tc>
      </w:tr>
    </w:tbl>
    <w:p w14:paraId="665C840D" w14:textId="4512B689" w:rsidR="00D748DC" w:rsidRPr="00854C79" w:rsidRDefault="00D748DC" w:rsidP="00854C79">
      <w:pPr>
        <w:tabs>
          <w:tab w:val="clear" w:pos="7100"/>
        </w:tabs>
        <w:spacing w:after="200" w:line="276" w:lineRule="auto"/>
        <w:jc w:val="left"/>
        <w:rPr>
          <w:rFonts w:cs="Arial"/>
          <w:shd w:val="clear" w:color="auto" w:fill="FFFFFF"/>
        </w:rPr>
      </w:pPr>
    </w:p>
    <w:p w14:paraId="41112C96" w14:textId="1F688602" w:rsidR="001B1713" w:rsidRDefault="00600535" w:rsidP="00600535">
      <w:pPr>
        <w:pStyle w:val="CETHeading1"/>
        <w:rPr>
          <w:lang w:val="en-GB"/>
        </w:rPr>
      </w:pPr>
      <w:r w:rsidRPr="00B57B36">
        <w:rPr>
          <w:lang w:val="en-GB"/>
        </w:rPr>
        <w:t>Conclusions</w:t>
      </w:r>
    </w:p>
    <w:p w14:paraId="736FEB39" w14:textId="3F1E1192" w:rsidR="00542E59" w:rsidRPr="005450C6" w:rsidRDefault="00C14EB6" w:rsidP="001B1713">
      <w:pPr>
        <w:pStyle w:val="CETBodytext"/>
        <w:rPr>
          <w:rFonts w:cs="Arial"/>
          <w:shd w:val="clear" w:color="auto" w:fill="FFFFFF"/>
        </w:rPr>
      </w:pPr>
      <w:r w:rsidRPr="00C14EB6">
        <w:rPr>
          <w:rFonts w:cs="Arial"/>
          <w:shd w:val="clear" w:color="auto" w:fill="FFFFFF"/>
        </w:rPr>
        <w:t>C</w:t>
      </w:r>
      <w:r w:rsidR="00F304EF" w:rsidRPr="00C14EB6">
        <w:rPr>
          <w:rFonts w:cs="Arial"/>
          <w:shd w:val="clear" w:color="auto" w:fill="FFFFFF"/>
        </w:rPr>
        <w:t xml:space="preserve">ryogenic tanks </w:t>
      </w:r>
      <w:r w:rsidR="00B806F2">
        <w:rPr>
          <w:rFonts w:cs="Arial"/>
          <w:shd w:val="clear" w:color="auto" w:fill="FFFFFF"/>
        </w:rPr>
        <w:t>for</w:t>
      </w:r>
      <w:r w:rsidR="00F304EF" w:rsidRPr="00C14EB6">
        <w:rPr>
          <w:rFonts w:cs="Arial"/>
          <w:shd w:val="clear" w:color="auto" w:fill="FFFFFF"/>
        </w:rPr>
        <w:t xml:space="preserve"> LH</w:t>
      </w:r>
      <w:r w:rsidR="00F304EF" w:rsidRPr="00C14EB6">
        <w:rPr>
          <w:rFonts w:cs="Arial"/>
          <w:shd w:val="clear" w:color="auto" w:fill="FFFFFF"/>
          <w:vertAlign w:val="subscript"/>
        </w:rPr>
        <w:t>2</w:t>
      </w:r>
      <w:r w:rsidR="00F304EF" w:rsidRPr="00C14EB6">
        <w:rPr>
          <w:rFonts w:cs="Arial"/>
          <w:shd w:val="clear" w:color="auto" w:fill="FFFFFF"/>
        </w:rPr>
        <w:t xml:space="preserve"> or LNG rely on insulation materials</w:t>
      </w:r>
      <w:r w:rsidR="00B806F2">
        <w:rPr>
          <w:rFonts w:cs="Arial"/>
          <w:shd w:val="clear" w:color="auto" w:fill="FFFFFF"/>
        </w:rPr>
        <w:t xml:space="preserve"> under vacuum conditions</w:t>
      </w:r>
      <w:r w:rsidR="00F304EF" w:rsidRPr="00C14EB6">
        <w:rPr>
          <w:rFonts w:cs="Arial"/>
          <w:shd w:val="clear" w:color="auto" w:fill="FFFFFF"/>
        </w:rPr>
        <w:t xml:space="preserve"> to minimize heat transfer and maintain stable temperatures</w:t>
      </w:r>
      <w:r w:rsidRPr="00C14EB6">
        <w:rPr>
          <w:rFonts w:cs="Arial"/>
          <w:shd w:val="clear" w:color="auto" w:fill="FFFFFF"/>
        </w:rPr>
        <w:t xml:space="preserve"> and pressures</w:t>
      </w:r>
      <w:r w:rsidR="00B806F2">
        <w:rPr>
          <w:rFonts w:cs="Arial"/>
          <w:shd w:val="clear" w:color="auto" w:fill="FFFFFF"/>
        </w:rPr>
        <w:t xml:space="preserve"> in time</w:t>
      </w:r>
      <w:r w:rsidR="00F304EF" w:rsidRPr="00C14EB6">
        <w:rPr>
          <w:rFonts w:cs="Arial"/>
          <w:shd w:val="clear" w:color="auto" w:fill="FFFFFF"/>
        </w:rPr>
        <w:t>. Materials such as MLI,</w:t>
      </w:r>
      <w:r w:rsidR="009D4302">
        <w:rPr>
          <w:rFonts w:cs="Arial"/>
          <w:shd w:val="clear" w:color="auto" w:fill="FFFFFF"/>
        </w:rPr>
        <w:t xml:space="preserve"> </w:t>
      </w:r>
      <w:r w:rsidR="009D4302" w:rsidRPr="00C14EB6">
        <w:rPr>
          <w:rFonts w:cs="Arial"/>
          <w:shd w:val="clear" w:color="auto" w:fill="FFFFFF"/>
        </w:rPr>
        <w:t>perlite</w:t>
      </w:r>
      <w:r w:rsidR="009D4302">
        <w:rPr>
          <w:rFonts w:cs="Arial"/>
          <w:shd w:val="clear" w:color="auto" w:fill="FFFFFF"/>
        </w:rPr>
        <w:t>,</w:t>
      </w:r>
      <w:r w:rsidR="00F304EF" w:rsidRPr="00C14EB6">
        <w:rPr>
          <w:rFonts w:cs="Arial"/>
          <w:shd w:val="clear" w:color="auto" w:fill="FFFFFF"/>
        </w:rPr>
        <w:t xml:space="preserve"> </w:t>
      </w:r>
      <w:r w:rsidR="00B806F2">
        <w:rPr>
          <w:rFonts w:cs="Arial"/>
          <w:shd w:val="clear" w:color="auto" w:fill="FFFFFF"/>
        </w:rPr>
        <w:t>HGM</w:t>
      </w:r>
      <w:r w:rsidR="00F304EF" w:rsidRPr="00C14EB6">
        <w:rPr>
          <w:rFonts w:cs="Arial"/>
          <w:shd w:val="clear" w:color="auto" w:fill="FFFFFF"/>
        </w:rPr>
        <w:t xml:space="preserve">, aerogel, </w:t>
      </w:r>
      <w:r w:rsidR="00130638">
        <w:rPr>
          <w:rFonts w:cs="Arial"/>
          <w:shd w:val="clear" w:color="auto" w:fill="FFFFFF"/>
        </w:rPr>
        <w:t xml:space="preserve">and </w:t>
      </w:r>
      <w:r w:rsidR="00F304EF" w:rsidRPr="00C14EB6">
        <w:rPr>
          <w:rFonts w:cs="Arial"/>
          <w:shd w:val="clear" w:color="auto" w:fill="FFFFFF"/>
        </w:rPr>
        <w:t xml:space="preserve">foam insulation play crucial roles in these applications. Considerations such as fire resistance, durability, cost-effectiveness, and thermal conductivity are pivotal in selecting the most suitable insulation material for cryogenic tanks. </w:t>
      </w:r>
      <w:r w:rsidRPr="00C14EB6">
        <w:rPr>
          <w:rFonts w:cs="Arial"/>
          <w:shd w:val="clear" w:color="auto" w:fill="FFFFFF"/>
        </w:rPr>
        <w:t>Additionally, the operation of LH</w:t>
      </w:r>
      <w:r w:rsidRPr="00C14EB6">
        <w:rPr>
          <w:rFonts w:cs="Arial"/>
          <w:shd w:val="clear" w:color="auto" w:fill="FFFFFF"/>
          <w:vertAlign w:val="subscript"/>
        </w:rPr>
        <w:t>2</w:t>
      </w:r>
      <w:r w:rsidRPr="00C14EB6">
        <w:rPr>
          <w:rFonts w:cs="Arial"/>
          <w:shd w:val="clear" w:color="auto" w:fill="FFFFFF"/>
        </w:rPr>
        <w:t xml:space="preserve"> tanks, delving into self-pressurization dynamics and modeling techniques was </w:t>
      </w:r>
      <w:r w:rsidR="00F304EF" w:rsidRPr="00C14EB6">
        <w:rPr>
          <w:rFonts w:cs="Arial"/>
          <w:shd w:val="clear" w:color="auto" w:fill="FFFFFF"/>
        </w:rPr>
        <w:t>outlined. Challenges arise from self-pressurization, driven by heat transfer, leading to BOG generation and</w:t>
      </w:r>
      <w:r w:rsidRPr="00C14EB6">
        <w:rPr>
          <w:rFonts w:cs="Arial"/>
          <w:shd w:val="clear" w:color="auto" w:fill="FFFFFF"/>
        </w:rPr>
        <w:t xml:space="preserve"> eventually</w:t>
      </w:r>
      <w:r w:rsidR="00F304EF" w:rsidRPr="00C14EB6">
        <w:rPr>
          <w:rFonts w:cs="Arial"/>
          <w:shd w:val="clear" w:color="auto" w:fill="FFFFFF"/>
        </w:rPr>
        <w:t xml:space="preserve"> hydrogen loss. Modeling plays a key role in</w:t>
      </w:r>
      <w:r w:rsidRPr="00C14EB6">
        <w:rPr>
          <w:rFonts w:cs="Arial"/>
          <w:shd w:val="clear" w:color="auto" w:fill="FFFFFF"/>
        </w:rPr>
        <w:t xml:space="preserve"> understanding and</w:t>
      </w:r>
      <w:r w:rsidR="00F304EF" w:rsidRPr="00C14EB6">
        <w:rPr>
          <w:rFonts w:cs="Arial"/>
          <w:shd w:val="clear" w:color="auto" w:fill="FFFFFF"/>
        </w:rPr>
        <w:t xml:space="preserve"> predicting these processes.</w:t>
      </w:r>
      <w:r w:rsidRPr="00C14EB6">
        <w:rPr>
          <w:rFonts w:cs="Arial"/>
        </w:rPr>
        <w:t xml:space="preserve"> </w:t>
      </w:r>
      <w:r w:rsidRPr="00C14EB6">
        <w:rPr>
          <w:rFonts w:cs="Arial"/>
          <w:shd w:val="clear" w:color="auto" w:fill="FFFFFF"/>
        </w:rPr>
        <w:t>V</w:t>
      </w:r>
      <w:r w:rsidR="00F304EF" w:rsidRPr="00C14EB6">
        <w:rPr>
          <w:rFonts w:cs="Arial"/>
          <w:shd w:val="clear" w:color="auto" w:fill="FFFFFF"/>
        </w:rPr>
        <w:t xml:space="preserve">arious </w:t>
      </w:r>
      <w:r w:rsidR="00CD054F">
        <w:rPr>
          <w:rFonts w:cs="Arial"/>
          <w:shd w:val="clear" w:color="auto" w:fill="FFFFFF"/>
        </w:rPr>
        <w:t>numerical and analytical</w:t>
      </w:r>
      <w:r w:rsidR="00F304EF" w:rsidRPr="00C14EB6">
        <w:rPr>
          <w:rFonts w:cs="Arial"/>
          <w:shd w:val="clear" w:color="auto" w:fill="FFFFFF"/>
        </w:rPr>
        <w:t xml:space="preserve"> models </w:t>
      </w:r>
      <w:r w:rsidR="00CD054F">
        <w:rPr>
          <w:rFonts w:cs="Arial"/>
          <w:shd w:val="clear" w:color="auto" w:fill="FFFFFF"/>
        </w:rPr>
        <w:t>were</w:t>
      </w:r>
      <w:r w:rsidR="00F304EF" w:rsidRPr="00C14EB6">
        <w:rPr>
          <w:rFonts w:cs="Arial"/>
          <w:shd w:val="clear" w:color="auto" w:fill="FFFFFF"/>
        </w:rPr>
        <w:t xml:space="preserve"> developed for cryogenic fluids, addressing different aspects such as heat ingress and </w:t>
      </w:r>
      <w:r w:rsidR="00CD054F">
        <w:rPr>
          <w:rFonts w:cs="Arial"/>
          <w:shd w:val="clear" w:color="auto" w:fill="FFFFFF"/>
        </w:rPr>
        <w:t>BOG</w:t>
      </w:r>
      <w:r w:rsidR="00F304EF" w:rsidRPr="00C14EB6">
        <w:rPr>
          <w:rFonts w:cs="Arial"/>
          <w:shd w:val="clear" w:color="auto" w:fill="FFFFFF"/>
        </w:rPr>
        <w:t xml:space="preserve"> rates. These models contribute significantly to understanding and optimizing the storage and handling of cryogenic fluids, particularly </w:t>
      </w:r>
      <w:r w:rsidRPr="00C14EB6">
        <w:rPr>
          <w:rFonts w:cs="Arial"/>
          <w:shd w:val="clear" w:color="auto" w:fill="FFFFFF"/>
        </w:rPr>
        <w:t>LH</w:t>
      </w:r>
      <w:r w:rsidRPr="00C14EB6">
        <w:rPr>
          <w:rFonts w:cs="Arial"/>
          <w:shd w:val="clear" w:color="auto" w:fill="FFFFFF"/>
          <w:vertAlign w:val="subscript"/>
        </w:rPr>
        <w:t>2</w:t>
      </w:r>
      <w:r w:rsidR="00F304EF" w:rsidRPr="00C14EB6">
        <w:rPr>
          <w:rFonts w:cs="Arial"/>
          <w:shd w:val="clear" w:color="auto" w:fill="FFFFFF"/>
        </w:rPr>
        <w:t xml:space="preserve">. While existing models offer insights into specific scenarios, </w:t>
      </w:r>
      <w:r w:rsidR="00272708">
        <w:rPr>
          <w:rFonts w:cs="Arial"/>
          <w:color w:val="000000"/>
          <w:szCs w:val="18"/>
        </w:rPr>
        <w:t>t</w:t>
      </w:r>
      <w:r w:rsidR="00272708" w:rsidRPr="007E4413">
        <w:rPr>
          <w:rFonts w:cs="Arial"/>
          <w:color w:val="000000"/>
          <w:szCs w:val="18"/>
        </w:rPr>
        <w:t xml:space="preserve">o date there is no specialized model available that is capable </w:t>
      </w:r>
      <w:r w:rsidR="00535CB3">
        <w:rPr>
          <w:rFonts w:cs="Arial"/>
          <w:color w:val="000000"/>
          <w:szCs w:val="18"/>
        </w:rPr>
        <w:t>of predicting</w:t>
      </w:r>
      <w:r w:rsidR="00272708" w:rsidRPr="007E4413">
        <w:rPr>
          <w:rFonts w:cs="Arial"/>
          <w:color w:val="000000"/>
          <w:szCs w:val="18"/>
        </w:rPr>
        <w:t xml:space="preserve"> the pressure increase in LH</w:t>
      </w:r>
      <w:r w:rsidR="00272708" w:rsidRPr="007E4413">
        <w:rPr>
          <w:rFonts w:cs="Arial"/>
          <w:color w:val="000000"/>
          <w:szCs w:val="18"/>
          <w:vertAlign w:val="subscript"/>
        </w:rPr>
        <w:t>2</w:t>
      </w:r>
      <w:r w:rsidR="00272708" w:rsidRPr="007E4413">
        <w:rPr>
          <w:rFonts w:cs="Arial"/>
          <w:color w:val="000000"/>
          <w:szCs w:val="18"/>
        </w:rPr>
        <w:t xml:space="preserve"> tanks for different types of tanks with a low computing cost.</w:t>
      </w:r>
      <w:r w:rsidR="00272708">
        <w:rPr>
          <w:rFonts w:cs="Arial"/>
          <w:color w:val="000000"/>
          <w:szCs w:val="18"/>
        </w:rPr>
        <w:t xml:space="preserve"> Therefore, </w:t>
      </w:r>
      <w:r w:rsidR="00F304EF" w:rsidRPr="00C14EB6">
        <w:rPr>
          <w:rFonts w:cs="Arial"/>
          <w:shd w:val="clear" w:color="auto" w:fill="FFFFFF"/>
        </w:rPr>
        <w:t xml:space="preserve">there's a growing demand </w:t>
      </w:r>
      <w:r w:rsidR="00F304EF" w:rsidRPr="00C14EB6">
        <w:rPr>
          <w:rFonts w:cs="Arial"/>
          <w:shd w:val="clear" w:color="auto" w:fill="FFFFFF"/>
        </w:rPr>
        <w:lastRenderedPageBreak/>
        <w:t xml:space="preserve">for adaptable models applicable to various </w:t>
      </w:r>
      <w:r w:rsidR="00CD054F" w:rsidRPr="00C14EB6">
        <w:rPr>
          <w:rFonts w:cs="Arial"/>
          <w:shd w:val="clear" w:color="auto" w:fill="FFFFFF"/>
        </w:rPr>
        <w:t>LH</w:t>
      </w:r>
      <w:r w:rsidR="00CD054F" w:rsidRPr="00C14EB6">
        <w:rPr>
          <w:rFonts w:cs="Arial"/>
          <w:shd w:val="clear" w:color="auto" w:fill="FFFFFF"/>
          <w:vertAlign w:val="subscript"/>
        </w:rPr>
        <w:t>2</w:t>
      </w:r>
      <w:r w:rsidR="00CD054F" w:rsidRPr="00C14EB6">
        <w:rPr>
          <w:rFonts w:cs="Arial"/>
          <w:shd w:val="clear" w:color="auto" w:fill="FFFFFF"/>
        </w:rPr>
        <w:t xml:space="preserve"> </w:t>
      </w:r>
      <w:r w:rsidR="00F304EF" w:rsidRPr="00C14EB6">
        <w:rPr>
          <w:rFonts w:cs="Arial"/>
          <w:shd w:val="clear" w:color="auto" w:fill="FFFFFF"/>
        </w:rPr>
        <w:t xml:space="preserve">containers </w:t>
      </w:r>
      <w:r w:rsidR="00AB6E3B">
        <w:rPr>
          <w:rFonts w:cs="Arial"/>
          <w:shd w:val="clear" w:color="auto" w:fill="FFFFFF"/>
        </w:rPr>
        <w:t xml:space="preserve">under </w:t>
      </w:r>
      <w:r w:rsidR="00F304EF" w:rsidRPr="00C14EB6">
        <w:rPr>
          <w:rFonts w:cs="Arial"/>
          <w:shd w:val="clear" w:color="auto" w:fill="FFFFFF"/>
        </w:rPr>
        <w:t xml:space="preserve">different operating conditions. Such endeavors will be crucial for advancing </w:t>
      </w:r>
      <w:r w:rsidR="00AB6E3B" w:rsidRPr="00C14EB6">
        <w:rPr>
          <w:rFonts w:cs="Arial"/>
          <w:shd w:val="clear" w:color="auto" w:fill="FFFFFF"/>
        </w:rPr>
        <w:t>LH</w:t>
      </w:r>
      <w:r w:rsidR="00AB6E3B" w:rsidRPr="00C14EB6">
        <w:rPr>
          <w:rFonts w:cs="Arial"/>
          <w:shd w:val="clear" w:color="auto" w:fill="FFFFFF"/>
          <w:vertAlign w:val="subscript"/>
        </w:rPr>
        <w:t>2</w:t>
      </w:r>
      <w:r w:rsidR="00AB6E3B" w:rsidRPr="00C14EB6">
        <w:rPr>
          <w:rFonts w:cs="Arial"/>
          <w:shd w:val="clear" w:color="auto" w:fill="FFFFFF"/>
        </w:rPr>
        <w:t xml:space="preserve"> </w:t>
      </w:r>
      <w:r w:rsidR="00F304EF" w:rsidRPr="00C14EB6">
        <w:rPr>
          <w:rFonts w:cs="Arial"/>
          <w:shd w:val="clear" w:color="auto" w:fill="FFFFFF"/>
        </w:rPr>
        <w:t>storage technology and bolstering the development of a hydrogen-centric energy infrastructure</w:t>
      </w:r>
      <w:r w:rsidRPr="00C14EB6">
        <w:rPr>
          <w:rFonts w:cs="Arial"/>
          <w:shd w:val="clear" w:color="auto" w:fill="FFFFFF"/>
        </w:rPr>
        <w:t xml:space="preserve">. </w:t>
      </w:r>
    </w:p>
    <w:p w14:paraId="2B8CD1C2" w14:textId="53D2076F" w:rsidR="00051C06" w:rsidRDefault="00304A5E" w:rsidP="00E84AEF">
      <w:pPr>
        <w:pStyle w:val="CETHeading1"/>
        <w:numPr>
          <w:ilvl w:val="0"/>
          <w:numId w:val="0"/>
        </w:numPr>
      </w:pPr>
      <w:r w:rsidRPr="00051C06">
        <w:t>Acknowledgement</w:t>
      </w:r>
      <w:r w:rsidR="00166053" w:rsidRPr="00051C06">
        <w:t>s</w:t>
      </w:r>
    </w:p>
    <w:p w14:paraId="3A8A5C16" w14:textId="06C64D23" w:rsidR="00542E59" w:rsidRDefault="00051C06" w:rsidP="005450C6">
      <w:pPr>
        <w:pStyle w:val="Els-body-text"/>
        <w:ind w:firstLine="0"/>
        <w:rPr>
          <w:rFonts w:ascii="Arial" w:hAnsi="Arial" w:cs="Arial"/>
          <w:sz w:val="18"/>
          <w:szCs w:val="18"/>
        </w:rPr>
      </w:pPr>
      <w:r w:rsidRPr="00051C06">
        <w:rPr>
          <w:rFonts w:ascii="Arial" w:hAnsi="Arial" w:cs="Arial"/>
          <w:sz w:val="18"/>
          <w:szCs w:val="18"/>
        </w:rPr>
        <w:t>This work was undertaken as part of the ELVHYS project No. 101101381 supported by the Clean Hydrogen Partnership and its members and the European Union. UK participants in Horizon Europe Project ELVHYS are supported by UKRI grant numbers 10063519 (University of Ulster) and 10070592 (Health and Safety Executive). Funded by the European Union. Views and opinions expressed are however those of the author(s) only and do not necessarily reflect those of the European Union or Clean Hydrogen JU. Neither the European Union nor the granting authority can be held responsible for them.</w:t>
      </w:r>
    </w:p>
    <w:p w14:paraId="44B4B81F" w14:textId="73436671" w:rsidR="009B1D9E" w:rsidRPr="005450C6" w:rsidRDefault="009B1D9E" w:rsidP="005450C6">
      <w:pPr>
        <w:pStyle w:val="Els-body-text"/>
        <w:ind w:firstLine="0"/>
        <w:rPr>
          <w:rFonts w:ascii="Arial" w:hAnsi="Arial" w:cs="Arial"/>
          <w:sz w:val="18"/>
          <w:szCs w:val="18"/>
        </w:rPr>
      </w:pPr>
      <w:r>
        <w:rPr>
          <w:rFonts w:ascii="Arial" w:hAnsi="Arial" w:cs="Arial"/>
          <w:sz w:val="18"/>
          <w:szCs w:val="18"/>
          <w:lang w:val="en-GB"/>
        </w:rPr>
        <w:t>Furthermore, t</w:t>
      </w:r>
      <w:r w:rsidRPr="009B1D9E">
        <w:rPr>
          <w:rFonts w:ascii="Arial" w:hAnsi="Arial" w:cs="Arial"/>
          <w:sz w:val="18"/>
          <w:szCs w:val="18"/>
          <w:lang w:val="en-GB"/>
        </w:rPr>
        <w:t>his research was supported by the Industrial Strategic Technology Development Program</w:t>
      </w:r>
      <w:r w:rsidR="00523B00">
        <w:rPr>
          <w:rFonts w:ascii="Arial" w:hAnsi="Arial" w:cs="Arial"/>
          <w:sz w:val="18"/>
          <w:szCs w:val="18"/>
          <w:lang w:val="en-GB"/>
        </w:rPr>
        <w:t>-</w:t>
      </w:r>
      <w:r w:rsidRPr="009B1D9E">
        <w:rPr>
          <w:rFonts w:ascii="Arial" w:hAnsi="Arial" w:cs="Arial"/>
          <w:sz w:val="18"/>
          <w:szCs w:val="18"/>
          <w:lang w:val="en-GB"/>
        </w:rPr>
        <w:t>Development of high-accuracy prediction method of phase change, BOR, and pressure change in the cargo hold of LNG/LH2 ships in consideration of the operating environment (20026368) funded by the Ministry of Trade, Industry &amp; Energy (MOTIE, South Korea)</w:t>
      </w:r>
      <w:r>
        <w:rPr>
          <w:rFonts w:ascii="Arial" w:hAnsi="Arial" w:cs="Arial"/>
          <w:sz w:val="18"/>
          <w:szCs w:val="18"/>
          <w:lang w:val="en-GB"/>
        </w:rPr>
        <w:t>.</w:t>
      </w:r>
    </w:p>
    <w:p w14:paraId="28E8379D" w14:textId="131FF632" w:rsidR="00C52C3C" w:rsidRDefault="00600535" w:rsidP="00E84AEF">
      <w:pPr>
        <w:pStyle w:val="CETHeading1"/>
        <w:numPr>
          <w:ilvl w:val="0"/>
          <w:numId w:val="0"/>
        </w:numPr>
      </w:pPr>
      <w:r w:rsidRPr="00B57B36">
        <w:t>References</w:t>
      </w:r>
    </w:p>
    <w:p w14:paraId="161DE980" w14:textId="621D886D" w:rsidR="002766D0" w:rsidRPr="002911FF" w:rsidRDefault="003837FC" w:rsidP="002911FF">
      <w:pPr>
        <w:pStyle w:val="Bibliography"/>
        <w:rPr>
          <w:rFonts w:cs="Arial"/>
          <w:szCs w:val="24"/>
          <w:lang w:val="nb-NO"/>
        </w:rPr>
      </w:pPr>
      <w:r>
        <w:fldChar w:fldCharType="begin"/>
      </w:r>
      <w:r w:rsidR="002766D0">
        <w:instrText xml:space="preserve"> ADDIN ZOTERO_BIBL {"uncited":[],"omitted":[],"custom":[]} CSL_BIBLIOGRAPHY </w:instrText>
      </w:r>
      <w:r>
        <w:fldChar w:fldCharType="separate"/>
      </w:r>
      <w:r w:rsidR="002766D0" w:rsidRPr="002911FF">
        <w:rPr>
          <w:rFonts w:cs="Arial"/>
          <w:szCs w:val="24"/>
        </w:rPr>
        <w:t xml:space="preserve">Agrawal, G., Joseph, J., Agarwal, D., Pisharady, J.C., Sunil Kumar, S., 2017. Mathematical Modelling of Thermal Stratification in a Cryogenic Propellant Tank. </w:t>
      </w:r>
      <w:r w:rsidR="002766D0" w:rsidRPr="002911FF">
        <w:rPr>
          <w:rFonts w:cs="Arial"/>
          <w:szCs w:val="24"/>
          <w:lang w:val="nb-NO"/>
        </w:rPr>
        <w:t>IOP Conf. Ser.: Mater. Sci. Eng. 171, 012045. https://doi.org/10.1088/1757-899X/171/1/012045</w:t>
      </w:r>
    </w:p>
    <w:p w14:paraId="14939451" w14:textId="77777777" w:rsidR="002766D0" w:rsidRPr="002911FF" w:rsidRDefault="002766D0" w:rsidP="002911FF">
      <w:pPr>
        <w:pStyle w:val="Bibliography"/>
        <w:rPr>
          <w:rFonts w:cs="Arial"/>
          <w:szCs w:val="24"/>
          <w:lang w:val="nb-NO"/>
        </w:rPr>
      </w:pPr>
      <w:r w:rsidRPr="002911FF">
        <w:rPr>
          <w:rFonts w:cs="Arial"/>
          <w:szCs w:val="24"/>
        </w:rPr>
        <w:t xml:space="preserve">Fesmire, J., Swanger, A., Jacobson, J., Notardonato, W., 2022. Energy efficient large-scale storage of liquid hydrogen. </w:t>
      </w:r>
      <w:r w:rsidRPr="002911FF">
        <w:rPr>
          <w:rFonts w:cs="Arial"/>
          <w:szCs w:val="24"/>
          <w:lang w:val="nb-NO"/>
        </w:rPr>
        <w:t>IOP Conf. Ser.: Mater. Sci. Eng. 1240, 012088. https://doi.org/10.1088/1757-899X/1240/1/012088</w:t>
      </w:r>
    </w:p>
    <w:p w14:paraId="7CAD9F78" w14:textId="77777777" w:rsidR="002766D0" w:rsidRPr="002911FF" w:rsidRDefault="002766D0" w:rsidP="002911FF">
      <w:pPr>
        <w:pStyle w:val="Bibliography"/>
        <w:rPr>
          <w:rFonts w:cs="Arial"/>
          <w:szCs w:val="24"/>
        </w:rPr>
      </w:pPr>
      <w:r w:rsidRPr="002911FF">
        <w:rPr>
          <w:rFonts w:cs="Arial"/>
          <w:szCs w:val="24"/>
        </w:rPr>
        <w:t>Fesmire, J.E., 2015. Standardization in Cryogenic Insulation Systems Testing and Performance Data. Physics Procedia 67, 1089–1097. https://doi.org/10.1016/j.phpro.2015.06.205</w:t>
      </w:r>
    </w:p>
    <w:p w14:paraId="2BCBB9B4" w14:textId="77777777" w:rsidR="002766D0" w:rsidRPr="002911FF" w:rsidRDefault="002766D0" w:rsidP="002911FF">
      <w:pPr>
        <w:pStyle w:val="Bibliography"/>
        <w:rPr>
          <w:rFonts w:cs="Arial"/>
          <w:szCs w:val="24"/>
        </w:rPr>
      </w:pPr>
      <w:r w:rsidRPr="002911FF">
        <w:rPr>
          <w:rFonts w:cs="Arial"/>
          <w:szCs w:val="24"/>
        </w:rPr>
        <w:t>HEATERK, 2022. The Most Full Fiberglass White Paper You Must See [WWW Document]. URL https://www.heaterk.com/info-detail/fiberglass-flame-retardant (accessed 2.27.24).</w:t>
      </w:r>
    </w:p>
    <w:p w14:paraId="419FF2A7" w14:textId="77777777" w:rsidR="002766D0" w:rsidRPr="002911FF" w:rsidRDefault="002766D0" w:rsidP="002911FF">
      <w:pPr>
        <w:pStyle w:val="Bibliography"/>
        <w:rPr>
          <w:rFonts w:cs="Arial"/>
          <w:szCs w:val="24"/>
        </w:rPr>
      </w:pPr>
      <w:r w:rsidRPr="002911FF">
        <w:rPr>
          <w:rFonts w:cs="Arial"/>
          <w:szCs w:val="24"/>
        </w:rPr>
        <w:t>Hydrogen Storage [WWW Document], 2023. . Energy.gov. URL https://www.energy.gov/eere/fuelcells/hydrogen-storage (accessed 11.30.23).</w:t>
      </w:r>
    </w:p>
    <w:p w14:paraId="302CB65A" w14:textId="77777777" w:rsidR="002766D0" w:rsidRPr="002911FF" w:rsidRDefault="002766D0" w:rsidP="002911FF">
      <w:pPr>
        <w:pStyle w:val="Bibliography"/>
        <w:rPr>
          <w:rFonts w:cs="Arial"/>
          <w:szCs w:val="24"/>
        </w:rPr>
      </w:pPr>
      <w:r w:rsidRPr="002911FF">
        <w:rPr>
          <w:rFonts w:cs="Arial"/>
          <w:szCs w:val="24"/>
        </w:rPr>
        <w:t>Joseph, J., Agrawal, G., Agarwal, D.K., Pisharady, J.C., Sunil Kumar, S., 2017. Effect of insulation thickness on pressure evolution and thermal stratification in a cryogenic tank. Applied Thermal Engineering 111, 1629–1639. https://doi.org/10.1016/j.applthermaleng.2016.07.015</w:t>
      </w:r>
    </w:p>
    <w:p w14:paraId="3E5C71B0" w14:textId="77777777" w:rsidR="002766D0" w:rsidRPr="002911FF" w:rsidRDefault="002766D0" w:rsidP="002911FF">
      <w:pPr>
        <w:pStyle w:val="Bibliography"/>
        <w:rPr>
          <w:rFonts w:cs="Arial"/>
          <w:szCs w:val="24"/>
        </w:rPr>
      </w:pPr>
      <w:r w:rsidRPr="002911FF">
        <w:rPr>
          <w:rFonts w:cs="Arial"/>
          <w:szCs w:val="24"/>
        </w:rPr>
        <w:t>Kang, M., Kim, J., You, H., Chang, D., 2018. Experimental investigation of thermal stratification in cryogenic tanks. Experimental Thermal and Fluid Science 96, 371–382. https://doi.org/10.1016/j.expthermflusci.2017.12.017</w:t>
      </w:r>
    </w:p>
    <w:p w14:paraId="7B82425A" w14:textId="77777777" w:rsidR="002766D0" w:rsidRPr="002911FF" w:rsidRDefault="002766D0" w:rsidP="002911FF">
      <w:pPr>
        <w:pStyle w:val="Bibliography"/>
        <w:rPr>
          <w:rFonts w:cs="Arial"/>
          <w:szCs w:val="24"/>
        </w:rPr>
      </w:pPr>
      <w:r w:rsidRPr="002911FF">
        <w:rPr>
          <w:rFonts w:cs="Arial"/>
          <w:szCs w:val="24"/>
        </w:rPr>
        <w:t>liquid hydrogen – Rocketology: NASA’s Space Launch System [WWW Document], 2016. URL https://blogs.nasa.gov/Rocketology/tag/liquid-hydrogen/ (accessed 11.30.23).</w:t>
      </w:r>
    </w:p>
    <w:p w14:paraId="4F387998" w14:textId="77777777" w:rsidR="002766D0" w:rsidRPr="002911FF" w:rsidRDefault="002766D0" w:rsidP="002911FF">
      <w:pPr>
        <w:pStyle w:val="Bibliography"/>
        <w:rPr>
          <w:rFonts w:cs="Arial"/>
          <w:szCs w:val="24"/>
        </w:rPr>
      </w:pPr>
      <w:r w:rsidRPr="002911FF">
        <w:rPr>
          <w:rFonts w:cs="Arial"/>
          <w:szCs w:val="24"/>
        </w:rPr>
        <w:t>Matveev, K.I., Leachman, J.W., 2023. The Effect of Liquid Hydrogen Tank Size on Self-Pressurization and Constant-Pressure Venting. Hydrogen 4, 444–455. https://doi.org/10.3390/hydrogen4030030</w:t>
      </w:r>
    </w:p>
    <w:p w14:paraId="449DA2A5" w14:textId="77777777" w:rsidR="002766D0" w:rsidRPr="002911FF" w:rsidRDefault="002766D0" w:rsidP="002911FF">
      <w:pPr>
        <w:pStyle w:val="Bibliography"/>
        <w:rPr>
          <w:rFonts w:cs="Arial"/>
          <w:szCs w:val="24"/>
        </w:rPr>
      </w:pPr>
      <w:r w:rsidRPr="002911FF">
        <w:rPr>
          <w:rFonts w:cs="Arial"/>
          <w:szCs w:val="24"/>
        </w:rPr>
        <w:t>Perlite Institute, 2024. Insulation [WWW Document]. Perlite Institute. URL https://www.perlite.org/insulation/ (accessed 2.15.24).</w:t>
      </w:r>
    </w:p>
    <w:p w14:paraId="6E757964" w14:textId="77777777" w:rsidR="002766D0" w:rsidRPr="002911FF" w:rsidRDefault="002766D0" w:rsidP="002911FF">
      <w:pPr>
        <w:pStyle w:val="Bibliography"/>
        <w:rPr>
          <w:rFonts w:cs="Arial"/>
          <w:szCs w:val="24"/>
        </w:rPr>
      </w:pPr>
      <w:r w:rsidRPr="002911FF">
        <w:rPr>
          <w:rFonts w:cs="Arial"/>
          <w:szCs w:val="24"/>
        </w:rPr>
        <w:t>Scholtens, B.E., Fesmire, J.E., Sass, J.P., Augustynowicz, S.D., Heckle, K.W., Weisend, J.G., Barclay, J., Breon, S., Demko, J., DiPirro, M., Kelley, J.P., Kittel, P., Klebaner, A., Zeller, A., Zagarola, M., Van Sciver, S., Rowe, A., Pfotenhauer, J., Peterson, T., Lock, J., 2008. CRYOGENIC THERMAL PERFORMANCE TESTING OF BULK-FILL AND AEROGEL INSULATION MATERIALS, in: AIP Conference Proceedings. Presented at the ADVANCES IN CRYOGENIC ENGINEERING: Transactions of the Cryogenic Engineering Conference - CEC, Vol. 52, AIP, Chattanooga (Tennessee), pp. 152–159. https://doi.org/10.1063/1.2908517</w:t>
      </w:r>
    </w:p>
    <w:p w14:paraId="2BBEEF49" w14:textId="77777777" w:rsidR="002766D0" w:rsidRPr="002911FF" w:rsidRDefault="002766D0" w:rsidP="002911FF">
      <w:pPr>
        <w:pStyle w:val="Bibliography"/>
        <w:rPr>
          <w:rFonts w:cs="Arial"/>
          <w:szCs w:val="24"/>
        </w:rPr>
      </w:pPr>
      <w:r w:rsidRPr="00936001">
        <w:rPr>
          <w:rFonts w:cs="Arial"/>
          <w:szCs w:val="24"/>
          <w:lang w:val="it-IT"/>
        </w:rPr>
        <w:t xml:space="preserve">Ustolin, F., Iannaccone, T., Cozzani, V., Jafarzadeh, S., Paltrinieri, N., 2021. </w:t>
      </w:r>
      <w:r w:rsidRPr="002911FF">
        <w:rPr>
          <w:rFonts w:cs="Arial"/>
          <w:szCs w:val="24"/>
        </w:rPr>
        <w:t>Time to Failure Estimation of Cryogenic Liquefied Tanks Exposed to a Fire, in: Proceedings of the 31st European Safety and Reliability Conference (ESREL 2021). Presented at the Proceedings of the 31st European Safety and Reliability Conference, Research Publishing Services, pp. 935–942. https://doi.org/10.3850/978-981-18-2016-8_182-cd</w:t>
      </w:r>
    </w:p>
    <w:p w14:paraId="56EE8408" w14:textId="77777777" w:rsidR="002766D0" w:rsidRPr="002911FF" w:rsidRDefault="002766D0" w:rsidP="002911FF">
      <w:pPr>
        <w:pStyle w:val="Bibliography"/>
        <w:rPr>
          <w:rFonts w:cs="Arial"/>
          <w:szCs w:val="24"/>
          <w:lang w:val="de-DE"/>
        </w:rPr>
      </w:pPr>
      <w:r w:rsidRPr="002911FF">
        <w:rPr>
          <w:rFonts w:cs="Arial"/>
          <w:szCs w:val="24"/>
          <w:lang w:val="es-ES"/>
        </w:rPr>
        <w:t xml:space="preserve">Ustolin, F., Scarponi, G.E., Iannaccone, T., Cozzani, V., Paltrinieri, N., 2022. </w:t>
      </w:r>
      <w:r w:rsidRPr="002911FF">
        <w:rPr>
          <w:rFonts w:cs="Arial"/>
          <w:szCs w:val="24"/>
        </w:rPr>
        <w:t xml:space="preserve">Cryogenic Hydrogen Storage Tanks Exposed to Fires: a CFD study. </w:t>
      </w:r>
      <w:r w:rsidRPr="002911FF">
        <w:rPr>
          <w:rFonts w:cs="Arial"/>
          <w:szCs w:val="24"/>
          <w:lang w:val="de-DE"/>
        </w:rPr>
        <w:t>Chemical Engineering Transactions 90, 535–540. https://doi.org/10.3303/CET2290090</w:t>
      </w:r>
    </w:p>
    <w:p w14:paraId="174C0FCF" w14:textId="77777777" w:rsidR="002766D0" w:rsidRPr="002911FF" w:rsidRDefault="002766D0" w:rsidP="002911FF">
      <w:pPr>
        <w:pStyle w:val="Bibliography"/>
        <w:rPr>
          <w:rFonts w:cs="Arial"/>
          <w:szCs w:val="24"/>
        </w:rPr>
      </w:pPr>
      <w:r w:rsidRPr="002911FF">
        <w:rPr>
          <w:rFonts w:cs="Arial"/>
          <w:szCs w:val="24"/>
          <w:lang w:val="de-DE"/>
        </w:rPr>
        <w:t xml:space="preserve">Verfondern, K., 2008. Safety considerations on liquid hydrogen, Schriften des Forschungszentrums Jülich Reihe Energie &amp; Umwelt. </w:t>
      </w:r>
      <w:r w:rsidRPr="002911FF">
        <w:rPr>
          <w:rFonts w:cs="Arial"/>
          <w:szCs w:val="24"/>
        </w:rPr>
        <w:t>Forschungszentrum, Zentralbibliothek, Jülich.</w:t>
      </w:r>
    </w:p>
    <w:p w14:paraId="5C073710" w14:textId="77777777" w:rsidR="002766D0" w:rsidRPr="002911FF" w:rsidRDefault="002766D0" w:rsidP="002911FF">
      <w:pPr>
        <w:pStyle w:val="Bibliography"/>
        <w:rPr>
          <w:rFonts w:cs="Arial"/>
          <w:szCs w:val="24"/>
        </w:rPr>
      </w:pPr>
      <w:r w:rsidRPr="002911FF">
        <w:rPr>
          <w:rFonts w:cs="Arial"/>
          <w:szCs w:val="24"/>
        </w:rPr>
        <w:t>Yin, L., Yang, H., Ju, Y., 2024. Review on the key technologies and future development of insulation structure for liquid hydrogen storage tanks. International Journal of Hydrogen Energy 57, 1302–1315. https://doi.org/10.1016/j.ijhydene.2024.01.093</w:t>
      </w:r>
    </w:p>
    <w:p w14:paraId="19C4FC68" w14:textId="225763CA" w:rsidR="004628D2" w:rsidRPr="00B97A96" w:rsidRDefault="003837FC" w:rsidP="005450C6">
      <w:pPr>
        <w:pStyle w:val="CETReferencetext"/>
        <w:ind w:left="0" w:firstLine="0"/>
        <w:rPr>
          <w:lang w:val="de-DE"/>
        </w:rPr>
      </w:pPr>
      <w:r>
        <w:lastRenderedPageBreak/>
        <w:fldChar w:fldCharType="end"/>
      </w:r>
    </w:p>
    <w:sectPr w:rsidR="004628D2" w:rsidRPr="00B97A96" w:rsidSect="00FB752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1E37B" w14:textId="77777777" w:rsidR="00963E7F" w:rsidRDefault="00963E7F" w:rsidP="004F5E36">
      <w:r>
        <w:separator/>
      </w:r>
    </w:p>
  </w:endnote>
  <w:endnote w:type="continuationSeparator" w:id="0">
    <w:p w14:paraId="1FB8C1C8" w14:textId="77777777" w:rsidR="00963E7F" w:rsidRDefault="00963E7F" w:rsidP="004F5E36">
      <w:r>
        <w:continuationSeparator/>
      </w:r>
    </w:p>
  </w:endnote>
  <w:endnote w:type="continuationNotice" w:id="1">
    <w:p w14:paraId="206FA371" w14:textId="77777777" w:rsidR="00963E7F" w:rsidRDefault="00963E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35A9" w14:textId="77777777" w:rsidR="00963E7F" w:rsidRDefault="00963E7F" w:rsidP="004F5E36">
      <w:r>
        <w:separator/>
      </w:r>
    </w:p>
  </w:footnote>
  <w:footnote w:type="continuationSeparator" w:id="0">
    <w:p w14:paraId="6D06A871" w14:textId="77777777" w:rsidR="00963E7F" w:rsidRDefault="00963E7F" w:rsidP="004F5E36">
      <w:r>
        <w:continuationSeparator/>
      </w:r>
    </w:p>
  </w:footnote>
  <w:footnote w:type="continuationNotice" w:id="1">
    <w:p w14:paraId="3F960E42" w14:textId="77777777" w:rsidR="00963E7F" w:rsidRDefault="00963E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B1949"/>
    <w:multiLevelType w:val="hybridMultilevel"/>
    <w:tmpl w:val="789E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8643D0"/>
    <w:multiLevelType w:val="hybridMultilevel"/>
    <w:tmpl w:val="1A9C4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8217E"/>
    <w:multiLevelType w:val="multilevel"/>
    <w:tmpl w:val="7B76BFE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4911534"/>
    <w:multiLevelType w:val="hybridMultilevel"/>
    <w:tmpl w:val="3FA4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66EB8"/>
    <w:multiLevelType w:val="hybridMultilevel"/>
    <w:tmpl w:val="20C0E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1267B7"/>
    <w:multiLevelType w:val="hybridMultilevel"/>
    <w:tmpl w:val="654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E3217ED"/>
    <w:multiLevelType w:val="hybridMultilevel"/>
    <w:tmpl w:val="130E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DD6B45"/>
    <w:multiLevelType w:val="hybridMultilevel"/>
    <w:tmpl w:val="FE269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8F02BB"/>
    <w:multiLevelType w:val="hybridMultilevel"/>
    <w:tmpl w:val="D902B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0667779">
    <w:abstractNumId w:val="12"/>
  </w:num>
  <w:num w:numId="2" w16cid:durableId="1443574608">
    <w:abstractNumId w:val="8"/>
  </w:num>
  <w:num w:numId="3" w16cid:durableId="2072650639">
    <w:abstractNumId w:val="3"/>
  </w:num>
  <w:num w:numId="4" w16cid:durableId="1973710097">
    <w:abstractNumId w:val="2"/>
  </w:num>
  <w:num w:numId="5" w16cid:durableId="1656102748">
    <w:abstractNumId w:val="1"/>
  </w:num>
  <w:num w:numId="6" w16cid:durableId="914239928">
    <w:abstractNumId w:val="0"/>
  </w:num>
  <w:num w:numId="7" w16cid:durableId="994726228">
    <w:abstractNumId w:val="9"/>
  </w:num>
  <w:num w:numId="8" w16cid:durableId="58333855">
    <w:abstractNumId w:val="7"/>
  </w:num>
  <w:num w:numId="9" w16cid:durableId="251819322">
    <w:abstractNumId w:val="6"/>
  </w:num>
  <w:num w:numId="10" w16cid:durableId="278992757">
    <w:abstractNumId w:val="5"/>
  </w:num>
  <w:num w:numId="11" w16cid:durableId="434324927">
    <w:abstractNumId w:val="4"/>
  </w:num>
  <w:num w:numId="12" w16cid:durableId="2009824931">
    <w:abstractNumId w:val="24"/>
  </w:num>
  <w:num w:numId="13" w16cid:durableId="1283266226">
    <w:abstractNumId w:val="17"/>
  </w:num>
  <w:num w:numId="14" w16cid:durableId="1692948390">
    <w:abstractNumId w:val="25"/>
  </w:num>
  <w:num w:numId="15" w16cid:durableId="2009399575">
    <w:abstractNumId w:val="27"/>
  </w:num>
  <w:num w:numId="16" w16cid:durableId="471603653">
    <w:abstractNumId w:val="26"/>
  </w:num>
  <w:num w:numId="17" w16cid:durableId="1578974347">
    <w:abstractNumId w:val="15"/>
  </w:num>
  <w:num w:numId="18" w16cid:durableId="995837607">
    <w:abstractNumId w:val="17"/>
    <w:lvlOverride w:ilvl="0">
      <w:startOverride w:val="1"/>
    </w:lvlOverride>
  </w:num>
  <w:num w:numId="19" w16cid:durableId="786236495">
    <w:abstractNumId w:val="22"/>
  </w:num>
  <w:num w:numId="20" w16cid:durableId="296683921">
    <w:abstractNumId w:val="21"/>
  </w:num>
  <w:num w:numId="21" w16cid:durableId="1155683166">
    <w:abstractNumId w:val="19"/>
  </w:num>
  <w:num w:numId="22" w16cid:durableId="1017997674">
    <w:abstractNumId w:val="18"/>
  </w:num>
  <w:num w:numId="23" w16cid:durableId="1882201713">
    <w:abstractNumId w:val="13"/>
  </w:num>
  <w:num w:numId="24" w16cid:durableId="1386248355">
    <w:abstractNumId w:val="16"/>
  </w:num>
  <w:num w:numId="25" w16cid:durableId="2586976">
    <w:abstractNumId w:val="11"/>
  </w:num>
  <w:num w:numId="26" w16cid:durableId="864832673">
    <w:abstractNumId w:val="14"/>
  </w:num>
  <w:num w:numId="27" w16cid:durableId="1921673581">
    <w:abstractNumId w:val="28"/>
  </w:num>
  <w:num w:numId="28" w16cid:durableId="1009715980">
    <w:abstractNumId w:val="23"/>
  </w:num>
  <w:num w:numId="29" w16cid:durableId="109513231">
    <w:abstractNumId w:val="20"/>
  </w:num>
  <w:num w:numId="30" w16cid:durableId="2068722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30E1"/>
    <w:rsid w:val="000052FB"/>
    <w:rsid w:val="00007763"/>
    <w:rsid w:val="000117CB"/>
    <w:rsid w:val="00014D02"/>
    <w:rsid w:val="0003148D"/>
    <w:rsid w:val="00031EEC"/>
    <w:rsid w:val="00035F0D"/>
    <w:rsid w:val="00044D6D"/>
    <w:rsid w:val="00051566"/>
    <w:rsid w:val="00051C06"/>
    <w:rsid w:val="000527C0"/>
    <w:rsid w:val="00062A9A"/>
    <w:rsid w:val="00065058"/>
    <w:rsid w:val="0006578D"/>
    <w:rsid w:val="00065E10"/>
    <w:rsid w:val="00070076"/>
    <w:rsid w:val="00070BF9"/>
    <w:rsid w:val="000713FB"/>
    <w:rsid w:val="00073C21"/>
    <w:rsid w:val="0007700F"/>
    <w:rsid w:val="00085B0B"/>
    <w:rsid w:val="00086C39"/>
    <w:rsid w:val="000875DC"/>
    <w:rsid w:val="00090CA1"/>
    <w:rsid w:val="000A03B2"/>
    <w:rsid w:val="000A3890"/>
    <w:rsid w:val="000A5C94"/>
    <w:rsid w:val="000A6A54"/>
    <w:rsid w:val="000A6EEE"/>
    <w:rsid w:val="000B7BE4"/>
    <w:rsid w:val="000C2D89"/>
    <w:rsid w:val="000C51F9"/>
    <w:rsid w:val="000C583D"/>
    <w:rsid w:val="000C671C"/>
    <w:rsid w:val="000D0268"/>
    <w:rsid w:val="000D34BE"/>
    <w:rsid w:val="000E102F"/>
    <w:rsid w:val="000E2DCB"/>
    <w:rsid w:val="000E36F1"/>
    <w:rsid w:val="000E3A73"/>
    <w:rsid w:val="000E414A"/>
    <w:rsid w:val="000E715C"/>
    <w:rsid w:val="000F093C"/>
    <w:rsid w:val="000F3C05"/>
    <w:rsid w:val="000F787B"/>
    <w:rsid w:val="00102915"/>
    <w:rsid w:val="00105A69"/>
    <w:rsid w:val="00106B28"/>
    <w:rsid w:val="001143D6"/>
    <w:rsid w:val="0012091F"/>
    <w:rsid w:val="00126BC2"/>
    <w:rsid w:val="00130638"/>
    <w:rsid w:val="001308B6"/>
    <w:rsid w:val="0013121F"/>
    <w:rsid w:val="00131FE6"/>
    <w:rsid w:val="0013263F"/>
    <w:rsid w:val="001331DF"/>
    <w:rsid w:val="00134DE4"/>
    <w:rsid w:val="00135B33"/>
    <w:rsid w:val="0014034D"/>
    <w:rsid w:val="001422C8"/>
    <w:rsid w:val="00144D16"/>
    <w:rsid w:val="001473D6"/>
    <w:rsid w:val="00150E59"/>
    <w:rsid w:val="00151D8E"/>
    <w:rsid w:val="00152DE3"/>
    <w:rsid w:val="001619EF"/>
    <w:rsid w:val="00164CF9"/>
    <w:rsid w:val="00166053"/>
    <w:rsid w:val="001667A6"/>
    <w:rsid w:val="00182031"/>
    <w:rsid w:val="00184AD6"/>
    <w:rsid w:val="001860AB"/>
    <w:rsid w:val="0019180A"/>
    <w:rsid w:val="00193976"/>
    <w:rsid w:val="00194089"/>
    <w:rsid w:val="00194F7B"/>
    <w:rsid w:val="001A4AF7"/>
    <w:rsid w:val="001B0349"/>
    <w:rsid w:val="001B1713"/>
    <w:rsid w:val="001B1E2E"/>
    <w:rsid w:val="001B1E93"/>
    <w:rsid w:val="001B3AFC"/>
    <w:rsid w:val="001B65C1"/>
    <w:rsid w:val="001C2DC3"/>
    <w:rsid w:val="001C684B"/>
    <w:rsid w:val="001D0CFB"/>
    <w:rsid w:val="001D4D90"/>
    <w:rsid w:val="001D53FC"/>
    <w:rsid w:val="001E2CEE"/>
    <w:rsid w:val="001E392F"/>
    <w:rsid w:val="001F29DC"/>
    <w:rsid w:val="001F42A5"/>
    <w:rsid w:val="001F6798"/>
    <w:rsid w:val="001F7B9D"/>
    <w:rsid w:val="00201C93"/>
    <w:rsid w:val="0020511C"/>
    <w:rsid w:val="002076EC"/>
    <w:rsid w:val="002224B4"/>
    <w:rsid w:val="002447EF"/>
    <w:rsid w:val="002507F7"/>
    <w:rsid w:val="00251550"/>
    <w:rsid w:val="00261783"/>
    <w:rsid w:val="00263B05"/>
    <w:rsid w:val="0027221A"/>
    <w:rsid w:val="00272708"/>
    <w:rsid w:val="002728B5"/>
    <w:rsid w:val="00272E7A"/>
    <w:rsid w:val="00275B61"/>
    <w:rsid w:val="002766D0"/>
    <w:rsid w:val="00280FAF"/>
    <w:rsid w:val="00282656"/>
    <w:rsid w:val="002911FF"/>
    <w:rsid w:val="00296B83"/>
    <w:rsid w:val="002B4015"/>
    <w:rsid w:val="002B78CE"/>
    <w:rsid w:val="002C2FB6"/>
    <w:rsid w:val="002D42DA"/>
    <w:rsid w:val="002D4F32"/>
    <w:rsid w:val="002E3F39"/>
    <w:rsid w:val="002E5FA7"/>
    <w:rsid w:val="002F3309"/>
    <w:rsid w:val="002F44CE"/>
    <w:rsid w:val="002F6E06"/>
    <w:rsid w:val="002F7D52"/>
    <w:rsid w:val="003008CE"/>
    <w:rsid w:val="003009B7"/>
    <w:rsid w:val="00300E56"/>
    <w:rsid w:val="003010B5"/>
    <w:rsid w:val="0030469C"/>
    <w:rsid w:val="00304A5E"/>
    <w:rsid w:val="00311F0F"/>
    <w:rsid w:val="00313CE9"/>
    <w:rsid w:val="00321CA6"/>
    <w:rsid w:val="00323763"/>
    <w:rsid w:val="00324F35"/>
    <w:rsid w:val="00324F79"/>
    <w:rsid w:val="003327E8"/>
    <w:rsid w:val="00333AC8"/>
    <w:rsid w:val="00334C09"/>
    <w:rsid w:val="00334C33"/>
    <w:rsid w:val="003364FB"/>
    <w:rsid w:val="0034082A"/>
    <w:rsid w:val="00345913"/>
    <w:rsid w:val="00356ED5"/>
    <w:rsid w:val="00357E21"/>
    <w:rsid w:val="00361197"/>
    <w:rsid w:val="003723D4"/>
    <w:rsid w:val="00381905"/>
    <w:rsid w:val="003837FC"/>
    <w:rsid w:val="00384CC8"/>
    <w:rsid w:val="003871FD"/>
    <w:rsid w:val="003A1E30"/>
    <w:rsid w:val="003A2829"/>
    <w:rsid w:val="003A4817"/>
    <w:rsid w:val="003A744F"/>
    <w:rsid w:val="003A7D1C"/>
    <w:rsid w:val="003B304B"/>
    <w:rsid w:val="003B3146"/>
    <w:rsid w:val="003C2F96"/>
    <w:rsid w:val="003D1F9A"/>
    <w:rsid w:val="003D4B09"/>
    <w:rsid w:val="003D65D9"/>
    <w:rsid w:val="003E4D81"/>
    <w:rsid w:val="003F015E"/>
    <w:rsid w:val="003F660B"/>
    <w:rsid w:val="00400414"/>
    <w:rsid w:val="004036D6"/>
    <w:rsid w:val="0041446B"/>
    <w:rsid w:val="004204AE"/>
    <w:rsid w:val="00421E51"/>
    <w:rsid w:val="004307A1"/>
    <w:rsid w:val="0044329C"/>
    <w:rsid w:val="00447616"/>
    <w:rsid w:val="00451DD7"/>
    <w:rsid w:val="00452EE4"/>
    <w:rsid w:val="00453E24"/>
    <w:rsid w:val="00456F10"/>
    <w:rsid w:val="00457456"/>
    <w:rsid w:val="004577FE"/>
    <w:rsid w:val="00457B9C"/>
    <w:rsid w:val="00460353"/>
    <w:rsid w:val="004603A6"/>
    <w:rsid w:val="004615F4"/>
    <w:rsid w:val="0046164A"/>
    <w:rsid w:val="00461C4E"/>
    <w:rsid w:val="004628D2"/>
    <w:rsid w:val="00462DCD"/>
    <w:rsid w:val="00462F84"/>
    <w:rsid w:val="004648AD"/>
    <w:rsid w:val="0046541D"/>
    <w:rsid w:val="0046572C"/>
    <w:rsid w:val="00465FAE"/>
    <w:rsid w:val="004703A9"/>
    <w:rsid w:val="00471A9F"/>
    <w:rsid w:val="004744EF"/>
    <w:rsid w:val="004760DE"/>
    <w:rsid w:val="004763D7"/>
    <w:rsid w:val="004764FD"/>
    <w:rsid w:val="00490D93"/>
    <w:rsid w:val="004972B2"/>
    <w:rsid w:val="004A004E"/>
    <w:rsid w:val="004A24CF"/>
    <w:rsid w:val="004B06BE"/>
    <w:rsid w:val="004B4AF8"/>
    <w:rsid w:val="004B569C"/>
    <w:rsid w:val="004C00A9"/>
    <w:rsid w:val="004C0C66"/>
    <w:rsid w:val="004C3D1D"/>
    <w:rsid w:val="004C4A3B"/>
    <w:rsid w:val="004C7913"/>
    <w:rsid w:val="004E4DD6"/>
    <w:rsid w:val="004F5E36"/>
    <w:rsid w:val="00502C2B"/>
    <w:rsid w:val="00507B47"/>
    <w:rsid w:val="00507BEF"/>
    <w:rsid w:val="00507CC9"/>
    <w:rsid w:val="005119A5"/>
    <w:rsid w:val="005179F0"/>
    <w:rsid w:val="00523B00"/>
    <w:rsid w:val="00523B44"/>
    <w:rsid w:val="00525F0D"/>
    <w:rsid w:val="005278B7"/>
    <w:rsid w:val="00532016"/>
    <w:rsid w:val="005346C8"/>
    <w:rsid w:val="00535CB3"/>
    <w:rsid w:val="0053661F"/>
    <w:rsid w:val="005403C1"/>
    <w:rsid w:val="00542E59"/>
    <w:rsid w:val="00543E7D"/>
    <w:rsid w:val="005450C6"/>
    <w:rsid w:val="00547A68"/>
    <w:rsid w:val="0055173C"/>
    <w:rsid w:val="005531C9"/>
    <w:rsid w:val="00557B8A"/>
    <w:rsid w:val="00567F43"/>
    <w:rsid w:val="00570C43"/>
    <w:rsid w:val="00575DC2"/>
    <w:rsid w:val="005771C7"/>
    <w:rsid w:val="00577BA2"/>
    <w:rsid w:val="005876F6"/>
    <w:rsid w:val="00596C4C"/>
    <w:rsid w:val="005A43BC"/>
    <w:rsid w:val="005A4E86"/>
    <w:rsid w:val="005A76E2"/>
    <w:rsid w:val="005B2110"/>
    <w:rsid w:val="005B2BDB"/>
    <w:rsid w:val="005B61E6"/>
    <w:rsid w:val="005B7AA1"/>
    <w:rsid w:val="005C0F33"/>
    <w:rsid w:val="005C77E1"/>
    <w:rsid w:val="005D4CE0"/>
    <w:rsid w:val="005D4ECC"/>
    <w:rsid w:val="005D668A"/>
    <w:rsid w:val="005D6A2F"/>
    <w:rsid w:val="005E1A82"/>
    <w:rsid w:val="005E35CC"/>
    <w:rsid w:val="005E794C"/>
    <w:rsid w:val="005F0A28"/>
    <w:rsid w:val="005F0E5E"/>
    <w:rsid w:val="005F4661"/>
    <w:rsid w:val="0060014B"/>
    <w:rsid w:val="00600535"/>
    <w:rsid w:val="00610CD6"/>
    <w:rsid w:val="0061134E"/>
    <w:rsid w:val="00620DEE"/>
    <w:rsid w:val="00621F92"/>
    <w:rsid w:val="0062280A"/>
    <w:rsid w:val="00624AD5"/>
    <w:rsid w:val="00625639"/>
    <w:rsid w:val="00626F78"/>
    <w:rsid w:val="00631B33"/>
    <w:rsid w:val="0063251F"/>
    <w:rsid w:val="00632C80"/>
    <w:rsid w:val="006341D5"/>
    <w:rsid w:val="0064184D"/>
    <w:rsid w:val="006422CC"/>
    <w:rsid w:val="00644757"/>
    <w:rsid w:val="00650FD4"/>
    <w:rsid w:val="0065102D"/>
    <w:rsid w:val="006525B9"/>
    <w:rsid w:val="006564C8"/>
    <w:rsid w:val="00660E3E"/>
    <w:rsid w:val="00662E74"/>
    <w:rsid w:val="00665323"/>
    <w:rsid w:val="00675175"/>
    <w:rsid w:val="00680C23"/>
    <w:rsid w:val="006814EF"/>
    <w:rsid w:val="00682797"/>
    <w:rsid w:val="00683AAE"/>
    <w:rsid w:val="00693766"/>
    <w:rsid w:val="006937CF"/>
    <w:rsid w:val="006A3281"/>
    <w:rsid w:val="006A5353"/>
    <w:rsid w:val="006B187E"/>
    <w:rsid w:val="006B4888"/>
    <w:rsid w:val="006C2E45"/>
    <w:rsid w:val="006C359C"/>
    <w:rsid w:val="006C5579"/>
    <w:rsid w:val="006D5720"/>
    <w:rsid w:val="006D6E8B"/>
    <w:rsid w:val="006E179E"/>
    <w:rsid w:val="006E737D"/>
    <w:rsid w:val="006F3BD0"/>
    <w:rsid w:val="006F4009"/>
    <w:rsid w:val="006F4920"/>
    <w:rsid w:val="006F7514"/>
    <w:rsid w:val="00713973"/>
    <w:rsid w:val="00717C8C"/>
    <w:rsid w:val="00720A24"/>
    <w:rsid w:val="00732386"/>
    <w:rsid w:val="00733059"/>
    <w:rsid w:val="0073514D"/>
    <w:rsid w:val="007447F3"/>
    <w:rsid w:val="007471DF"/>
    <w:rsid w:val="00752773"/>
    <w:rsid w:val="00753A5F"/>
    <w:rsid w:val="0075478F"/>
    <w:rsid w:val="0075499F"/>
    <w:rsid w:val="00760347"/>
    <w:rsid w:val="00763CA4"/>
    <w:rsid w:val="00765D77"/>
    <w:rsid w:val="007661C8"/>
    <w:rsid w:val="0076727F"/>
    <w:rsid w:val="0077098D"/>
    <w:rsid w:val="0077306D"/>
    <w:rsid w:val="00791BC1"/>
    <w:rsid w:val="00792790"/>
    <w:rsid w:val="007931FA"/>
    <w:rsid w:val="00796F3E"/>
    <w:rsid w:val="007A4861"/>
    <w:rsid w:val="007A7BBA"/>
    <w:rsid w:val="007B0C50"/>
    <w:rsid w:val="007B2430"/>
    <w:rsid w:val="007B48F9"/>
    <w:rsid w:val="007C1A43"/>
    <w:rsid w:val="007C528A"/>
    <w:rsid w:val="007C5C8E"/>
    <w:rsid w:val="007C67D9"/>
    <w:rsid w:val="007C76C2"/>
    <w:rsid w:val="007D0A1F"/>
    <w:rsid w:val="007D2486"/>
    <w:rsid w:val="007D36AD"/>
    <w:rsid w:val="007E04F1"/>
    <w:rsid w:val="007E28BA"/>
    <w:rsid w:val="007F142A"/>
    <w:rsid w:val="007F3F3C"/>
    <w:rsid w:val="0080013E"/>
    <w:rsid w:val="00813288"/>
    <w:rsid w:val="008168FC"/>
    <w:rsid w:val="00817451"/>
    <w:rsid w:val="008174B4"/>
    <w:rsid w:val="00825DD9"/>
    <w:rsid w:val="00827187"/>
    <w:rsid w:val="00830996"/>
    <w:rsid w:val="008345F1"/>
    <w:rsid w:val="00843764"/>
    <w:rsid w:val="00846295"/>
    <w:rsid w:val="0085235E"/>
    <w:rsid w:val="008534CF"/>
    <w:rsid w:val="00854C79"/>
    <w:rsid w:val="00857300"/>
    <w:rsid w:val="00860B19"/>
    <w:rsid w:val="00865B07"/>
    <w:rsid w:val="008667EA"/>
    <w:rsid w:val="00867AFF"/>
    <w:rsid w:val="00875CBB"/>
    <w:rsid w:val="00876272"/>
    <w:rsid w:val="0087637F"/>
    <w:rsid w:val="008764CD"/>
    <w:rsid w:val="008838E9"/>
    <w:rsid w:val="00892AD5"/>
    <w:rsid w:val="008A1512"/>
    <w:rsid w:val="008A6B07"/>
    <w:rsid w:val="008B58F3"/>
    <w:rsid w:val="008B7829"/>
    <w:rsid w:val="008C73BE"/>
    <w:rsid w:val="008D32B9"/>
    <w:rsid w:val="008D433B"/>
    <w:rsid w:val="008D76BE"/>
    <w:rsid w:val="008E1F4E"/>
    <w:rsid w:val="008E566E"/>
    <w:rsid w:val="0090161A"/>
    <w:rsid w:val="00901EB6"/>
    <w:rsid w:val="00904C62"/>
    <w:rsid w:val="009073EC"/>
    <w:rsid w:val="00922BA8"/>
    <w:rsid w:val="00923BD3"/>
    <w:rsid w:val="00924DAC"/>
    <w:rsid w:val="00927058"/>
    <w:rsid w:val="009319E9"/>
    <w:rsid w:val="00936001"/>
    <w:rsid w:val="009370CD"/>
    <w:rsid w:val="00941A2B"/>
    <w:rsid w:val="00941B84"/>
    <w:rsid w:val="00942750"/>
    <w:rsid w:val="009450CE"/>
    <w:rsid w:val="0094701E"/>
    <w:rsid w:val="00947179"/>
    <w:rsid w:val="0095164B"/>
    <w:rsid w:val="00954090"/>
    <w:rsid w:val="009573E7"/>
    <w:rsid w:val="009621ED"/>
    <w:rsid w:val="00963E05"/>
    <w:rsid w:val="00963E7F"/>
    <w:rsid w:val="00967843"/>
    <w:rsid w:val="00967D54"/>
    <w:rsid w:val="00971028"/>
    <w:rsid w:val="00973186"/>
    <w:rsid w:val="0098722E"/>
    <w:rsid w:val="00991B95"/>
    <w:rsid w:val="00993B84"/>
    <w:rsid w:val="00996483"/>
    <w:rsid w:val="00996F5A"/>
    <w:rsid w:val="009B03B1"/>
    <w:rsid w:val="009B041A"/>
    <w:rsid w:val="009B1D9E"/>
    <w:rsid w:val="009C37C3"/>
    <w:rsid w:val="009C7C86"/>
    <w:rsid w:val="009D17DA"/>
    <w:rsid w:val="009D2FF7"/>
    <w:rsid w:val="009D4302"/>
    <w:rsid w:val="009E03A2"/>
    <w:rsid w:val="009E7884"/>
    <w:rsid w:val="009E788A"/>
    <w:rsid w:val="009F0E08"/>
    <w:rsid w:val="009F3D71"/>
    <w:rsid w:val="00A0381B"/>
    <w:rsid w:val="00A03BBD"/>
    <w:rsid w:val="00A0674A"/>
    <w:rsid w:val="00A12238"/>
    <w:rsid w:val="00A1763D"/>
    <w:rsid w:val="00A17CEC"/>
    <w:rsid w:val="00A2196A"/>
    <w:rsid w:val="00A27C08"/>
    <w:rsid w:val="00A27EF0"/>
    <w:rsid w:val="00A3300A"/>
    <w:rsid w:val="00A330E6"/>
    <w:rsid w:val="00A36C4F"/>
    <w:rsid w:val="00A41945"/>
    <w:rsid w:val="00A42361"/>
    <w:rsid w:val="00A427EF"/>
    <w:rsid w:val="00A50B20"/>
    <w:rsid w:val="00A51390"/>
    <w:rsid w:val="00A567D3"/>
    <w:rsid w:val="00A574B2"/>
    <w:rsid w:val="00A60D13"/>
    <w:rsid w:val="00A6508C"/>
    <w:rsid w:val="00A70AD9"/>
    <w:rsid w:val="00A72745"/>
    <w:rsid w:val="00A75193"/>
    <w:rsid w:val="00A76EFC"/>
    <w:rsid w:val="00A80959"/>
    <w:rsid w:val="00A821F5"/>
    <w:rsid w:val="00A91010"/>
    <w:rsid w:val="00A97F29"/>
    <w:rsid w:val="00AA702E"/>
    <w:rsid w:val="00AB0964"/>
    <w:rsid w:val="00AB46DE"/>
    <w:rsid w:val="00AB5011"/>
    <w:rsid w:val="00AB5FC4"/>
    <w:rsid w:val="00AB635B"/>
    <w:rsid w:val="00AB6E3B"/>
    <w:rsid w:val="00AC7368"/>
    <w:rsid w:val="00AD16B9"/>
    <w:rsid w:val="00AE00E4"/>
    <w:rsid w:val="00AE31A1"/>
    <w:rsid w:val="00AE377D"/>
    <w:rsid w:val="00AF0EBA"/>
    <w:rsid w:val="00B02C8A"/>
    <w:rsid w:val="00B103C4"/>
    <w:rsid w:val="00B11CA0"/>
    <w:rsid w:val="00B12D17"/>
    <w:rsid w:val="00B16DB3"/>
    <w:rsid w:val="00B17FBD"/>
    <w:rsid w:val="00B315A6"/>
    <w:rsid w:val="00B31813"/>
    <w:rsid w:val="00B33129"/>
    <w:rsid w:val="00B33365"/>
    <w:rsid w:val="00B443FC"/>
    <w:rsid w:val="00B464A5"/>
    <w:rsid w:val="00B53750"/>
    <w:rsid w:val="00B53C72"/>
    <w:rsid w:val="00B57B36"/>
    <w:rsid w:val="00B57E6F"/>
    <w:rsid w:val="00B62205"/>
    <w:rsid w:val="00B651A4"/>
    <w:rsid w:val="00B753BF"/>
    <w:rsid w:val="00B806F2"/>
    <w:rsid w:val="00B80C7D"/>
    <w:rsid w:val="00B8686D"/>
    <w:rsid w:val="00B93F69"/>
    <w:rsid w:val="00B9622C"/>
    <w:rsid w:val="00B9673E"/>
    <w:rsid w:val="00B97A96"/>
    <w:rsid w:val="00BA13E1"/>
    <w:rsid w:val="00BA4438"/>
    <w:rsid w:val="00BA7D03"/>
    <w:rsid w:val="00BB1DDC"/>
    <w:rsid w:val="00BB4160"/>
    <w:rsid w:val="00BC30C9"/>
    <w:rsid w:val="00BC7818"/>
    <w:rsid w:val="00BD077D"/>
    <w:rsid w:val="00BD1A79"/>
    <w:rsid w:val="00BD3BFE"/>
    <w:rsid w:val="00BE3E58"/>
    <w:rsid w:val="00BF2C6F"/>
    <w:rsid w:val="00C01616"/>
    <w:rsid w:val="00C0162B"/>
    <w:rsid w:val="00C068ED"/>
    <w:rsid w:val="00C1110A"/>
    <w:rsid w:val="00C14EB6"/>
    <w:rsid w:val="00C22E0C"/>
    <w:rsid w:val="00C2585E"/>
    <w:rsid w:val="00C3388D"/>
    <w:rsid w:val="00C345B1"/>
    <w:rsid w:val="00C40142"/>
    <w:rsid w:val="00C46A07"/>
    <w:rsid w:val="00C52C3C"/>
    <w:rsid w:val="00C56238"/>
    <w:rsid w:val="00C57182"/>
    <w:rsid w:val="00C57863"/>
    <w:rsid w:val="00C618C2"/>
    <w:rsid w:val="00C621A6"/>
    <w:rsid w:val="00C655FD"/>
    <w:rsid w:val="00C66A8B"/>
    <w:rsid w:val="00C73B14"/>
    <w:rsid w:val="00C74440"/>
    <w:rsid w:val="00C75407"/>
    <w:rsid w:val="00C7551A"/>
    <w:rsid w:val="00C802C6"/>
    <w:rsid w:val="00C8228C"/>
    <w:rsid w:val="00C8651A"/>
    <w:rsid w:val="00C870A8"/>
    <w:rsid w:val="00C8758F"/>
    <w:rsid w:val="00C93B20"/>
    <w:rsid w:val="00C94434"/>
    <w:rsid w:val="00C967AA"/>
    <w:rsid w:val="00CA0D75"/>
    <w:rsid w:val="00CA0DB5"/>
    <w:rsid w:val="00CA1C95"/>
    <w:rsid w:val="00CA593D"/>
    <w:rsid w:val="00CA5A9C"/>
    <w:rsid w:val="00CA7C6F"/>
    <w:rsid w:val="00CB2B6B"/>
    <w:rsid w:val="00CB6F8C"/>
    <w:rsid w:val="00CC24EE"/>
    <w:rsid w:val="00CC36E0"/>
    <w:rsid w:val="00CC4C20"/>
    <w:rsid w:val="00CD054F"/>
    <w:rsid w:val="00CD3517"/>
    <w:rsid w:val="00CD5FE2"/>
    <w:rsid w:val="00CE7C68"/>
    <w:rsid w:val="00CF48ED"/>
    <w:rsid w:val="00D02B4C"/>
    <w:rsid w:val="00D040C4"/>
    <w:rsid w:val="00D14A05"/>
    <w:rsid w:val="00D17E44"/>
    <w:rsid w:val="00D461D6"/>
    <w:rsid w:val="00D46B7E"/>
    <w:rsid w:val="00D54BA4"/>
    <w:rsid w:val="00D56198"/>
    <w:rsid w:val="00D56643"/>
    <w:rsid w:val="00D57C84"/>
    <w:rsid w:val="00D6057D"/>
    <w:rsid w:val="00D61B9E"/>
    <w:rsid w:val="00D62ADF"/>
    <w:rsid w:val="00D714B8"/>
    <w:rsid w:val="00D748DC"/>
    <w:rsid w:val="00D82362"/>
    <w:rsid w:val="00D82E35"/>
    <w:rsid w:val="00D836C5"/>
    <w:rsid w:val="00D84576"/>
    <w:rsid w:val="00D8745F"/>
    <w:rsid w:val="00D93E47"/>
    <w:rsid w:val="00DA1399"/>
    <w:rsid w:val="00DA24C6"/>
    <w:rsid w:val="00DA4D7B"/>
    <w:rsid w:val="00DA71BB"/>
    <w:rsid w:val="00DB1106"/>
    <w:rsid w:val="00DB4E43"/>
    <w:rsid w:val="00DC0FE7"/>
    <w:rsid w:val="00DE264A"/>
    <w:rsid w:val="00DE3EA3"/>
    <w:rsid w:val="00DE462C"/>
    <w:rsid w:val="00DE7818"/>
    <w:rsid w:val="00DF079A"/>
    <w:rsid w:val="00DF3678"/>
    <w:rsid w:val="00DF5072"/>
    <w:rsid w:val="00DF6787"/>
    <w:rsid w:val="00E02D18"/>
    <w:rsid w:val="00E041E7"/>
    <w:rsid w:val="00E1353A"/>
    <w:rsid w:val="00E13926"/>
    <w:rsid w:val="00E15277"/>
    <w:rsid w:val="00E158E0"/>
    <w:rsid w:val="00E23713"/>
    <w:rsid w:val="00E23CA1"/>
    <w:rsid w:val="00E40650"/>
    <w:rsid w:val="00E409A8"/>
    <w:rsid w:val="00E427EF"/>
    <w:rsid w:val="00E453C4"/>
    <w:rsid w:val="00E50C12"/>
    <w:rsid w:val="00E51526"/>
    <w:rsid w:val="00E640EF"/>
    <w:rsid w:val="00E64BF0"/>
    <w:rsid w:val="00E65B91"/>
    <w:rsid w:val="00E672A0"/>
    <w:rsid w:val="00E7209D"/>
    <w:rsid w:val="00E72EAD"/>
    <w:rsid w:val="00E77223"/>
    <w:rsid w:val="00E84AEF"/>
    <w:rsid w:val="00E8528B"/>
    <w:rsid w:val="00E85B94"/>
    <w:rsid w:val="00E870A3"/>
    <w:rsid w:val="00E9082F"/>
    <w:rsid w:val="00E93221"/>
    <w:rsid w:val="00E937A8"/>
    <w:rsid w:val="00E978D0"/>
    <w:rsid w:val="00EA4613"/>
    <w:rsid w:val="00EA6323"/>
    <w:rsid w:val="00EA703C"/>
    <w:rsid w:val="00EA7C59"/>
    <w:rsid w:val="00EA7F91"/>
    <w:rsid w:val="00EB0A94"/>
    <w:rsid w:val="00EB14A7"/>
    <w:rsid w:val="00EB1523"/>
    <w:rsid w:val="00EB161B"/>
    <w:rsid w:val="00EB7D47"/>
    <w:rsid w:val="00EC0E49"/>
    <w:rsid w:val="00EC101F"/>
    <w:rsid w:val="00EC1D9F"/>
    <w:rsid w:val="00EC76D8"/>
    <w:rsid w:val="00ED01BC"/>
    <w:rsid w:val="00ED1059"/>
    <w:rsid w:val="00ED6610"/>
    <w:rsid w:val="00ED75D9"/>
    <w:rsid w:val="00EE0131"/>
    <w:rsid w:val="00EE17B0"/>
    <w:rsid w:val="00EE27AD"/>
    <w:rsid w:val="00EF06B5"/>
    <w:rsid w:val="00EF06D9"/>
    <w:rsid w:val="00EF1F77"/>
    <w:rsid w:val="00F13211"/>
    <w:rsid w:val="00F14ED2"/>
    <w:rsid w:val="00F304EF"/>
    <w:rsid w:val="00F30C64"/>
    <w:rsid w:val="00F32BA2"/>
    <w:rsid w:val="00F32CDB"/>
    <w:rsid w:val="00F565FE"/>
    <w:rsid w:val="00F624C6"/>
    <w:rsid w:val="00F63A70"/>
    <w:rsid w:val="00F6560C"/>
    <w:rsid w:val="00F7534E"/>
    <w:rsid w:val="00F768CA"/>
    <w:rsid w:val="00F76EAA"/>
    <w:rsid w:val="00F80204"/>
    <w:rsid w:val="00F8261C"/>
    <w:rsid w:val="00F8348A"/>
    <w:rsid w:val="00F87C58"/>
    <w:rsid w:val="00FA21D0"/>
    <w:rsid w:val="00FA5179"/>
    <w:rsid w:val="00FA5F5F"/>
    <w:rsid w:val="00FB31A9"/>
    <w:rsid w:val="00FB44DE"/>
    <w:rsid w:val="00FB730C"/>
    <w:rsid w:val="00FB7520"/>
    <w:rsid w:val="00FC042A"/>
    <w:rsid w:val="00FC2695"/>
    <w:rsid w:val="00FC3E03"/>
    <w:rsid w:val="00FC3FC1"/>
    <w:rsid w:val="00FC4A42"/>
    <w:rsid w:val="00FD0697"/>
    <w:rsid w:val="00FD6440"/>
    <w:rsid w:val="00FE00FB"/>
    <w:rsid w:val="00FE7658"/>
    <w:rsid w:val="00FF529A"/>
    <w:rsid w:val="00FF7C4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1500013C-48D2-49B7-8671-9004B072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56238"/>
    <w:pPr>
      <w:keepNext/>
      <w:suppressAutoHyphens/>
      <w:spacing w:before="120" w:after="120" w:line="240" w:lineRule="auto"/>
      <w:jc w:val="both"/>
    </w:pPr>
    <w:rPr>
      <w:rFonts w:ascii="Arial" w:eastAsia="Times New Roman" w:hAnsi="Arial" w:cs="Times New Roman"/>
      <w:bCs/>
      <w:sz w:val="18"/>
      <w:szCs w:val="20"/>
      <w:shd w:val="clear" w:color="auto" w:fill="FFFFFF"/>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56238"/>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FE7658"/>
    <w:rPr>
      <w:color w:val="666666"/>
    </w:rPr>
  </w:style>
  <w:style w:type="paragraph" w:styleId="Revision">
    <w:name w:val="Revision"/>
    <w:hidden/>
    <w:uiPriority w:val="99"/>
    <w:semiHidden/>
    <w:rsid w:val="00923BD3"/>
    <w:pPr>
      <w:spacing w:after="0" w:line="240" w:lineRule="auto"/>
    </w:pPr>
    <w:rPr>
      <w:rFonts w:ascii="Arial" w:eastAsia="Times New Roman" w:hAnsi="Arial" w:cs="Times New Roman"/>
      <w:sz w:val="18"/>
      <w:szCs w:val="20"/>
      <w:lang w:val="en-GB"/>
    </w:rPr>
  </w:style>
  <w:style w:type="character" w:customStyle="1" w:styleId="cf01">
    <w:name w:val="cf01"/>
    <w:basedOn w:val="DefaultParagraphFont"/>
    <w:rsid w:val="00345913"/>
    <w:rPr>
      <w:rFonts w:ascii="Segoe UI" w:hAnsi="Segoe UI" w:cs="Segoe UI" w:hint="default"/>
      <w:sz w:val="18"/>
      <w:szCs w:val="18"/>
    </w:rPr>
  </w:style>
  <w:style w:type="paragraph" w:customStyle="1" w:styleId="Default">
    <w:name w:val="Default"/>
    <w:rsid w:val="00085B0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ls-body-text">
    <w:name w:val="Els-body-text"/>
    <w:rsid w:val="00051C06"/>
    <w:pPr>
      <w:spacing w:after="0" w:line="240" w:lineRule="exact"/>
      <w:ind w:firstLine="240"/>
      <w:jc w:val="both"/>
    </w:pPr>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29421846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88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76551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11822</Words>
  <Characters>67392</Characters>
  <Application>Microsoft Office Word</Application>
  <DocSecurity>0</DocSecurity>
  <Lines>561</Lines>
  <Paragraphs>158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Lucas Claussner</cp:lastModifiedBy>
  <cp:revision>4</cp:revision>
  <cp:lastPrinted>2015-05-12T18:31:00Z</cp:lastPrinted>
  <dcterms:created xsi:type="dcterms:W3CDTF">2024-06-14T18:12:00Z</dcterms:created>
  <dcterms:modified xsi:type="dcterms:W3CDTF">2024-08-17T12:38:00Z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id="Rcp0g2pn"/&gt;&lt;style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