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C1B0C" w:rsidRDefault="00300E56" w:rsidP="00B57E6F">
            <w:pPr>
              <w:ind w:left="-107"/>
              <w:outlineLvl w:val="2"/>
              <w:rPr>
                <w:rFonts w:ascii="Tahoma" w:hAnsi="Tahoma" w:cs="Tahoma"/>
                <w:bCs/>
                <w:color w:val="000000"/>
                <w:sz w:val="14"/>
                <w:szCs w:val="14"/>
                <w:lang w:val="it-IT" w:eastAsia="it-IT"/>
              </w:rPr>
            </w:pPr>
            <w:r w:rsidRPr="008C1B0C">
              <w:rPr>
                <w:rFonts w:ascii="Tahoma" w:hAnsi="Tahoma" w:cs="Tahoma"/>
                <w:iCs/>
                <w:color w:val="333333"/>
                <w:sz w:val="14"/>
                <w:szCs w:val="14"/>
                <w:lang w:val="it-IT" w:eastAsia="it-IT"/>
              </w:rPr>
              <w:t>Guest Editors:</w:t>
            </w:r>
            <w:r w:rsidR="00904C62" w:rsidRPr="008C1B0C">
              <w:rPr>
                <w:rFonts w:ascii="Tahoma" w:hAnsi="Tahoma" w:cs="Tahoma"/>
                <w:iCs/>
                <w:color w:val="333333"/>
                <w:sz w:val="14"/>
                <w:szCs w:val="14"/>
                <w:lang w:val="it-IT" w:eastAsia="it-IT"/>
              </w:rPr>
              <w:t xml:space="preserve"> </w:t>
            </w:r>
            <w:r w:rsidR="00B57E6F" w:rsidRPr="008C1B0C">
              <w:rPr>
                <w:rFonts w:ascii="Tahoma" w:hAnsi="Tahoma" w:cs="Tahoma"/>
                <w:color w:val="000000"/>
                <w:sz w:val="14"/>
                <w:szCs w:val="14"/>
                <w:shd w:val="clear" w:color="auto" w:fill="FFFFFF"/>
                <w:lang w:val="it-IT"/>
              </w:rPr>
              <w:t xml:space="preserve">Valerio Cozzani, </w:t>
            </w:r>
            <w:r w:rsidR="001331DF" w:rsidRPr="008C1B0C">
              <w:rPr>
                <w:rFonts w:ascii="Tahoma" w:hAnsi="Tahoma" w:cs="Tahoma"/>
                <w:color w:val="000000"/>
                <w:sz w:val="14"/>
                <w:szCs w:val="14"/>
                <w:shd w:val="clear" w:color="auto" w:fill="FFFFFF"/>
                <w:lang w:val="it-IT"/>
              </w:rPr>
              <w:t>Bruno Fabiano</w:t>
            </w:r>
            <w:r w:rsidR="00B57E6F" w:rsidRPr="008C1B0C">
              <w:rPr>
                <w:rFonts w:ascii="Tahoma" w:hAnsi="Tahoma" w:cs="Tahoma"/>
                <w:color w:val="000000"/>
                <w:sz w:val="14"/>
                <w:szCs w:val="14"/>
                <w:shd w:val="clear" w:color="auto" w:fill="FFFFFF"/>
                <w:lang w:val="it-IT"/>
              </w:rPr>
              <w:t xml:space="preserve">, </w:t>
            </w:r>
            <w:r w:rsidR="00B57E6F" w:rsidRPr="008C1B0C">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3E9FF6F" w14:textId="77777777" w:rsidR="007C37B1" w:rsidRPr="00B57B36" w:rsidRDefault="007C37B1" w:rsidP="007C37B1">
      <w:pPr>
        <w:pStyle w:val="CETTitle"/>
      </w:pPr>
      <w:r>
        <w:t>Determination of iron burning velocity using the 20-L sphere</w:t>
      </w:r>
    </w:p>
    <w:p w14:paraId="2C2A290A" w14:textId="5D61F963" w:rsidR="007C37B1" w:rsidRPr="00030A89" w:rsidRDefault="007C37B1" w:rsidP="007C37B1">
      <w:pPr>
        <w:pStyle w:val="CETAuthors"/>
        <w:rPr>
          <w:vertAlign w:val="superscript"/>
          <w:lang w:val="fr-FR"/>
        </w:rPr>
      </w:pPr>
      <w:r w:rsidRPr="00030A89">
        <w:rPr>
          <w:lang w:val="fr-FR"/>
        </w:rPr>
        <w:t>Clement Chanut*, Frederic Heymes</w:t>
      </w:r>
    </w:p>
    <w:p w14:paraId="0170D98C" w14:textId="12A922B5" w:rsidR="007C37B1" w:rsidRPr="00427C53" w:rsidRDefault="007C37B1" w:rsidP="007C37B1">
      <w:pPr>
        <w:pStyle w:val="CETAddress"/>
        <w:rPr>
          <w:lang w:val="fr-FR"/>
        </w:rPr>
      </w:pPr>
      <w:r w:rsidRPr="00427C53">
        <w:rPr>
          <w:lang w:val="fr-FR"/>
        </w:rPr>
        <w:t>Laboratoire des Sciences des R</w:t>
      </w:r>
      <w:r>
        <w:rPr>
          <w:lang w:val="fr-FR"/>
        </w:rPr>
        <w:t>isques, IMT Mines Ales, Ales, France</w:t>
      </w:r>
    </w:p>
    <w:p w14:paraId="6F6AA38A" w14:textId="298250B1" w:rsidR="007C37B1" w:rsidRPr="008B78CF" w:rsidRDefault="007C37B1" w:rsidP="007C37B1">
      <w:pPr>
        <w:pStyle w:val="CETemail"/>
      </w:pPr>
      <w:r w:rsidRPr="008B78CF">
        <w:t>*clement.chanut@mines-ales.fr</w:t>
      </w:r>
    </w:p>
    <w:p w14:paraId="1B0234CE" w14:textId="408B6566" w:rsidR="007C37B1" w:rsidRPr="004318D8" w:rsidRDefault="00C24DBC" w:rsidP="007C37B1">
      <w:pPr>
        <w:pStyle w:val="CETBodytext"/>
        <w:rPr>
          <w:lang w:val="en-GB"/>
        </w:rPr>
      </w:pPr>
      <w:r>
        <w:rPr>
          <w:lang w:val="en-GB"/>
        </w:rPr>
        <w:t xml:space="preserve">Numerical simulations are </w:t>
      </w:r>
      <w:r w:rsidR="004318D8">
        <w:rPr>
          <w:lang w:val="en-GB"/>
        </w:rPr>
        <w:t xml:space="preserve">used to predict the consequences of </w:t>
      </w:r>
      <w:r w:rsidR="008C1B0C">
        <w:rPr>
          <w:lang w:val="en-GB"/>
        </w:rPr>
        <w:t>dust explosions</w:t>
      </w:r>
      <w:r w:rsidR="004318D8">
        <w:rPr>
          <w:lang w:val="en-GB"/>
        </w:rPr>
        <w:t>. One key parameter for modelling the flame propagation is the burning velocity. This velocity represents the consumption rates of the reactant</w:t>
      </w:r>
      <w:r w:rsidR="00325092">
        <w:rPr>
          <w:lang w:val="en-GB"/>
        </w:rPr>
        <w:t>s</w:t>
      </w:r>
      <w:r w:rsidR="004318D8">
        <w:rPr>
          <w:lang w:val="en-GB"/>
        </w:rPr>
        <w:t xml:space="preserve"> by the flame front. The burning velocity depends on the characteristics of the mixture and on the characteristics of the flow (especially the turbulence characteristics). Experiments are needed to determine the relationship between the burning velocity and the characteristics of the turbulence.</w:t>
      </w:r>
    </w:p>
    <w:p w14:paraId="79038644" w14:textId="6A960B4E" w:rsidR="009360DB" w:rsidRPr="004318D8" w:rsidRDefault="004318D8" w:rsidP="007C37B1">
      <w:pPr>
        <w:pStyle w:val="CETBodytext"/>
        <w:rPr>
          <w:lang w:val="en-GB"/>
        </w:rPr>
      </w:pPr>
      <w:r>
        <w:rPr>
          <w:lang w:val="en-GB"/>
        </w:rPr>
        <w:t>In this paper, experiments in the standardized 20</w:t>
      </w:r>
      <w:r w:rsidR="00E73DBF">
        <w:rPr>
          <w:lang w:val="en-GB"/>
        </w:rPr>
        <w:t>-</w:t>
      </w:r>
      <w:r>
        <w:rPr>
          <w:lang w:val="en-GB"/>
        </w:rPr>
        <w:t>L</w:t>
      </w:r>
      <w:r w:rsidR="00E73DBF">
        <w:rPr>
          <w:lang w:val="en-GB"/>
        </w:rPr>
        <w:t>iter</w:t>
      </w:r>
      <w:r>
        <w:rPr>
          <w:lang w:val="en-GB"/>
        </w:rPr>
        <w:t xml:space="preserve"> explosion sphere are performed to study the burning velocity of iron dust. </w:t>
      </w:r>
      <w:r w:rsidR="00E73DBF" w:rsidRPr="00E73DBF">
        <w:rPr>
          <w:lang w:val="en-GB"/>
        </w:rPr>
        <w:t>Burning velocity is deduced from the evolution of the pressure inside the closed vessel</w:t>
      </w:r>
      <w:r>
        <w:rPr>
          <w:lang w:val="en-GB"/>
        </w:rPr>
        <w:t xml:space="preserve">. Different tests with different ignition delays (i.e. different times between the end of the dust dispersion and the ignition of the mixture) are performed. Indeed, the turbulence intensity at the moment of ignition </w:t>
      </w:r>
      <w:r w:rsidR="00E44AD2">
        <w:rPr>
          <w:lang w:val="en-GB"/>
        </w:rPr>
        <w:t xml:space="preserve">varies according to </w:t>
      </w:r>
      <w:r>
        <w:rPr>
          <w:lang w:val="en-GB"/>
        </w:rPr>
        <w:t xml:space="preserve">this ignition delay. Thus, the influence of turbulence intensity on the burning velocity can be analysed and a relationship between </w:t>
      </w:r>
      <w:r w:rsidR="00443BDE">
        <w:rPr>
          <w:lang w:val="en-GB"/>
        </w:rPr>
        <w:t>these two quantities</w:t>
      </w:r>
      <w:r>
        <w:rPr>
          <w:lang w:val="en-GB"/>
        </w:rPr>
        <w:t xml:space="preserve"> can be proposed.</w:t>
      </w:r>
    </w:p>
    <w:p w14:paraId="476B2F2E" w14:textId="77777777" w:rsidR="00600535" w:rsidRPr="00B57B36" w:rsidRDefault="00600535" w:rsidP="00600535">
      <w:pPr>
        <w:pStyle w:val="CETHeading1"/>
        <w:rPr>
          <w:lang w:val="en-GB"/>
        </w:rPr>
      </w:pPr>
      <w:r w:rsidRPr="00B57B36">
        <w:rPr>
          <w:lang w:val="en-GB"/>
        </w:rPr>
        <w:t>Introduction</w:t>
      </w:r>
    </w:p>
    <w:p w14:paraId="4A32FFD0" w14:textId="70345534" w:rsidR="0098289D" w:rsidRPr="00A422D7" w:rsidRDefault="007C37B1" w:rsidP="007C37B1">
      <w:pPr>
        <w:pStyle w:val="CETBodytext"/>
        <w:rPr>
          <w:lang w:val="en-GB"/>
        </w:rPr>
      </w:pPr>
      <w:r>
        <w:rPr>
          <w:lang w:val="en-GB"/>
        </w:rPr>
        <w:t xml:space="preserve">Dust explosion is a hazard of major concern in industries dealing with powders. </w:t>
      </w:r>
      <w:r w:rsidR="00443BDE">
        <w:rPr>
          <w:lang w:val="en-GB"/>
        </w:rPr>
        <w:t xml:space="preserve">Modelling the consequences of such an explosion is still tricky, especially in the case of metallic dusts. </w:t>
      </w:r>
      <w:r w:rsidR="00274DCD">
        <w:rPr>
          <w:lang w:val="en-GB"/>
        </w:rPr>
        <w:t>Many</w:t>
      </w:r>
      <w:r w:rsidR="00443BDE">
        <w:rPr>
          <w:lang w:val="en-GB"/>
        </w:rPr>
        <w:t xml:space="preserve"> studies focus on the experimental determination of sensitivity and severity parameters by performing tests in standardized setups</w:t>
      </w:r>
      <w:r w:rsidR="00C74509">
        <w:rPr>
          <w:lang w:val="en-GB"/>
        </w:rPr>
        <w:t xml:space="preserve">, </w:t>
      </w:r>
      <w:r w:rsidR="00443BDE">
        <w:rPr>
          <w:lang w:val="en-GB"/>
        </w:rPr>
        <w:t>such as the Hartmann tube, or the 20L explosion sphere</w:t>
      </w:r>
      <w:r w:rsidR="00E67433">
        <w:rPr>
          <w:lang w:val="en-GB"/>
        </w:rPr>
        <w:t xml:space="preserve"> </w:t>
      </w:r>
      <w:r w:rsidR="00E67433">
        <w:rPr>
          <w:lang w:val="en-GB"/>
        </w:rPr>
        <w:fldChar w:fldCharType="begin" w:fldLock="1"/>
      </w:r>
      <w:r w:rsidR="004415FB">
        <w:rPr>
          <w:lang w:val="en-GB"/>
        </w:rPr>
        <w:instrText>ADDIN CSL_CITATION {"citationItems":[{"id":"ITEM-1","itemData":{"DOI":"10.3303/CET1977040","ISBN":"9788895608723","ISSN":"22839216","abstract":"Protection from explosion events requires the determination of key safety parameters like lower explosion limit, maximum explosion over-pressure, and maximum rate of pressure rise. These parameters are routinely obtained through standard tests performed typically either in a 20 L sphere or a 1 m3 container. But several aspects are worth a closer investigation. Firstly, the test apparatus must be able to disperse a fairly uniform dust cloud. However, previous investigations showed that actually the current dispersion system can be improved. Indeed, as a function of the sample and the dispersion conditions, the dust concentration in the ignition zone can be significantly different from the nominal dust concentration. Moreover, due to agglomeration/fragmentation phenomena, the particle size distribution can greatly evolve during dust injection. Secondly, the influence of humidity on the explosivity is not considered in current standards. It is just stated that the relative humidity should be checked and noted down, though some provisions exist in American standards. Even when performing the powder injection with synthetic air, the water contained in the residual air of the sphere can impact the chemical reactions occurring during the explosion. Thirdly, the ignition delay time is sometimes modified to study the impact of the dust cloud turbulence on flame propagation but is often misunderstood. For instance, by decreasing the ignition delay time, the injection time of the powder becomes shorter for the same pressure difference. This modifies the dispersion kinetics and can change the particle size distribution. Finally, for very sensitive powders, pre-ignition can occur or the ignition energy sets at 10kJ can lead to an overdriving phenomenon. Maybe these aspects have not been thoroughly considered for micron powders. However, in the case of nanopowders, the importance of these influencing factors was shown in order to duly evaluate explosion parameters. Experimental evidences confirm these aspects and alternative solutions will be presented.","author":[{"dropping-particle":"","family":"Santandrea","given":"Audrey","non-dropping-particle":"","parse-names":false,"suffix":""},{"dropping-particle":"","family":"Vignes","given":"Alexis","non-dropping-particle":"","parse-names":false,"suffix":""},{"dropping-particle":"","family":"Krietsch","given":"Arne","non-dropping-particle":"","parse-names":false,"suffix":""},{"dropping-particle":"","family":"Perrin","given":"Laurent","non-dropping-particle":"","parse-names":false,"suffix":""},{"dropping-particle":"","family":"Laurent","given":"André","non-dropping-particle":"","parse-names":false,"suffix":""},{"dropping-particle":"","family":"Dufaud","given":"Olivier","non-dropping-particle":"","parse-names":false,"suffix":""}],"container-title":"Chemical Engineering Transactions","id":"ITEM-1","issued":{"date-parts":[["2019"]]},"page":"235-240","title":"Some key considerations when evaluating explosion severity of nanopowders","type":"article-journal","volume":"77"},"uris":["http://www.mendeley.com/documents/?uuid=8e65dfcd-db89-4acf-9b32-5afce0fc6fdc"]}],"mendeley":{"formattedCitation":"(Santandrea et al., 2019)","plainTextFormattedCitation":"(Santandrea et al., 2019)","previouslyFormattedCitation":"(Santandrea et al. 2019)"},"properties":{"noteIndex":0},"schema":"https://github.com/citation-style-language/schema/raw/master/csl-citation.json"}</w:instrText>
      </w:r>
      <w:r w:rsidR="00E67433">
        <w:rPr>
          <w:lang w:val="en-GB"/>
        </w:rPr>
        <w:fldChar w:fldCharType="separate"/>
      </w:r>
      <w:r w:rsidR="004415FB" w:rsidRPr="004415FB">
        <w:rPr>
          <w:noProof/>
          <w:lang w:val="en-GB"/>
        </w:rPr>
        <w:t>(Santandrea et al., 2019)</w:t>
      </w:r>
      <w:r w:rsidR="00E67433">
        <w:rPr>
          <w:lang w:val="en-GB"/>
        </w:rPr>
        <w:fldChar w:fldCharType="end"/>
      </w:r>
      <w:r w:rsidR="00443BDE">
        <w:rPr>
          <w:lang w:val="en-GB"/>
        </w:rPr>
        <w:t>. These parameters are useful for analysing this risk, they are not sufficient to understand the phenomena of flame propagation and to model accurately the consequences of an accident in real conditions.</w:t>
      </w:r>
    </w:p>
    <w:p w14:paraId="6A61CE81" w14:textId="272CBC28" w:rsidR="007C37B1" w:rsidRDefault="007C37B1" w:rsidP="007C37B1">
      <w:pPr>
        <w:pStyle w:val="CETBodytext"/>
        <w:rPr>
          <w:lang w:val="en-GB"/>
        </w:rPr>
      </w:pPr>
      <w:r>
        <w:rPr>
          <w:lang w:val="en-GB"/>
        </w:rPr>
        <w:t xml:space="preserve">To predict the consequences of a real accident, numerical simulations are needed. These simulations are based on the modelling of the flame propagation process. Several models exist to predict the consequences of accidental gas explosions and seem also adapted to organic dust explosions. Nevertheless, these models are not accurate for predicting the consequences in the case of metallic dust explosions </w:t>
      </w:r>
      <w:r w:rsidR="0083688E">
        <w:rPr>
          <w:lang w:val="en-GB"/>
        </w:rPr>
        <w:fldChar w:fldCharType="begin" w:fldLock="1"/>
      </w:r>
      <w:r w:rsidR="004415FB">
        <w:rPr>
          <w:lang w:val="en-GB"/>
        </w:rPr>
        <w:instrText>ADDIN CSL_CITATION {"citationItems":[{"id":"ITEM-1","itemData":{"author":[{"dropping-particle":"","family":"Kahlili","given":"Imad","non-dropping-particle":"","parse-names":false,"suffix":""}],"id":"ITEM-1","issued":{"date-parts":[["2012"]]},"title":"Sensibilité, sévérité et spécificités des explosions de mélanges hybrides gaz/vapeurs/poussières","type":"thesis"},"uris":["http://www.mendeley.com/documents/?uuid=7521613d-40c9-4b28-a1f7-bd904921ea31"]}],"mendeley":{"formattedCitation":"(Kahlili, 2012)","plainTextFormattedCitation":"(Kahlili, 2012)","previouslyFormattedCitation":"(Kahlili 2012)"},"properties":{"noteIndex":0},"schema":"https://github.com/citation-style-language/schema/raw/master/csl-citation.json"}</w:instrText>
      </w:r>
      <w:r w:rsidR="0083688E">
        <w:rPr>
          <w:lang w:val="en-GB"/>
        </w:rPr>
        <w:fldChar w:fldCharType="separate"/>
      </w:r>
      <w:r w:rsidR="004415FB" w:rsidRPr="004415FB">
        <w:rPr>
          <w:noProof/>
          <w:lang w:val="en-GB"/>
        </w:rPr>
        <w:t>(Kahlili, 2012)</w:t>
      </w:r>
      <w:r w:rsidR="0083688E">
        <w:rPr>
          <w:lang w:val="en-GB"/>
        </w:rPr>
        <w:fldChar w:fldCharType="end"/>
      </w:r>
      <w:r>
        <w:rPr>
          <w:lang w:val="en-GB"/>
        </w:rPr>
        <w:t>. One key parameter for modelling explosions, and the flame propagation process is the burning velocity. This quantity represents the consumption rate of the reactants by the flame front. Experiments are thus mandatory to estimate this burning velocity during metallic dust explosions.</w:t>
      </w:r>
    </w:p>
    <w:p w14:paraId="47C5E9ED" w14:textId="77777777" w:rsidR="00E5006D" w:rsidRDefault="00E5006D" w:rsidP="007C37B1">
      <w:pPr>
        <w:pStyle w:val="CETBodytext"/>
        <w:rPr>
          <w:lang w:val="en-GB"/>
        </w:rPr>
      </w:pPr>
    </w:p>
    <w:p w14:paraId="453C16FC" w14:textId="3EBDC3A2" w:rsidR="007C37B1" w:rsidRDefault="007C37B1" w:rsidP="007C37B1">
      <w:pPr>
        <w:pStyle w:val="CETBodytext"/>
        <w:rPr>
          <w:lang w:val="en-GB"/>
        </w:rPr>
      </w:pPr>
      <w:r>
        <w:rPr>
          <w:lang w:val="en-GB"/>
        </w:rPr>
        <w:t>The burning velocity (S</w:t>
      </w:r>
      <w:r>
        <w:rPr>
          <w:vertAlign w:val="subscript"/>
          <w:lang w:val="en-GB"/>
        </w:rPr>
        <w:t>u</w:t>
      </w:r>
      <w:r>
        <w:rPr>
          <w:lang w:val="en-GB"/>
        </w:rPr>
        <w:t>) depends on the characteristic</w:t>
      </w:r>
      <w:r w:rsidR="00325092">
        <w:rPr>
          <w:lang w:val="en-GB"/>
        </w:rPr>
        <w:t>s</w:t>
      </w:r>
      <w:r>
        <w:rPr>
          <w:lang w:val="en-GB"/>
        </w:rPr>
        <w:t xml:space="preserve"> of the mixture, via the laminar burning velocity (S</w:t>
      </w:r>
      <w:r>
        <w:rPr>
          <w:vertAlign w:val="subscript"/>
          <w:lang w:val="en-GB"/>
        </w:rPr>
        <w:t>u</w:t>
      </w:r>
      <w:r>
        <w:rPr>
          <w:lang w:val="en-GB"/>
        </w:rPr>
        <w:t>°), and on the characteristics of the flow, especially the turbulence level represented for example by the RMS fluctuations velocity (V</w:t>
      </w:r>
      <w:r>
        <w:rPr>
          <w:vertAlign w:val="subscript"/>
          <w:lang w:val="en-GB"/>
        </w:rPr>
        <w:t>RMS</w:t>
      </w:r>
      <w:r>
        <w:rPr>
          <w:lang w:val="en-GB"/>
        </w:rPr>
        <w:t xml:space="preserve">). Many relations between these three quantities have been proposed in the literature. For example, the following general relation is proposed by </w:t>
      </w:r>
      <w:r w:rsidR="0083688E">
        <w:rPr>
          <w:lang w:val="en-GB"/>
        </w:rPr>
        <w:fldChar w:fldCharType="begin" w:fldLock="1"/>
      </w:r>
      <w:r w:rsidR="004415FB">
        <w:rPr>
          <w:lang w:val="en-GB"/>
        </w:rPr>
        <w:instrText>ADDIN CSL_CITATION {"citationItems":[{"id":"ITEM-1","itemData":{"ISBN":"90-90-13706-8","author":[{"dropping-particle":"","family":"Dahoe","given":"Arief Edsel","non-dropping-particle":"","parse-names":false,"suffix":""}],"id":"ITEM-1","issued":{"date-parts":[["2000"]]},"title":"Dust explosions: a Study of Flame Propagation","type":"article"},"uris":["http://www.mendeley.com/documents/?uuid=46835f49-cb82-4b09-a983-87ad4cddaab5"]}],"mendeley":{"formattedCitation":"(Arief Edsel Dahoe, 2000)","manualFormatting":"Dahoe (2000)","plainTextFormattedCitation":"(Arief Edsel Dahoe, 2000)","previouslyFormattedCitation":"(Arief Edsel Dahoe 2000)"},"properties":{"noteIndex":0},"schema":"https://github.com/citation-style-language/schema/raw/master/csl-citation.json"}</w:instrText>
      </w:r>
      <w:r w:rsidR="0083688E">
        <w:rPr>
          <w:lang w:val="en-GB"/>
        </w:rPr>
        <w:fldChar w:fldCharType="separate"/>
      </w:r>
      <w:r w:rsidR="0083688E" w:rsidRPr="0083688E">
        <w:rPr>
          <w:noProof/>
          <w:lang w:val="en-GB"/>
        </w:rPr>
        <w:t xml:space="preserve">Dahoe </w:t>
      </w:r>
      <w:r w:rsidR="0083688E">
        <w:rPr>
          <w:noProof/>
          <w:lang w:val="en-GB"/>
        </w:rPr>
        <w:t>(</w:t>
      </w:r>
      <w:r w:rsidR="0083688E" w:rsidRPr="0083688E">
        <w:rPr>
          <w:noProof/>
          <w:lang w:val="en-GB"/>
        </w:rPr>
        <w:t>2000)</w:t>
      </w:r>
      <w:r w:rsidR="0083688E">
        <w:rPr>
          <w:lang w:val="en-GB"/>
        </w:rPr>
        <w:fldChar w:fldCharType="end"/>
      </w:r>
      <w:r>
        <w:rPr>
          <w:lang w:val="en-GB"/>
        </w:rPr>
        <w:t>:</w:t>
      </w:r>
    </w:p>
    <w:tbl>
      <w:tblPr>
        <w:tblW w:w="5000" w:type="pct"/>
        <w:tblLook w:val="04A0" w:firstRow="1" w:lastRow="0" w:firstColumn="1" w:lastColumn="0" w:noHBand="0" w:noVBand="1"/>
      </w:tblPr>
      <w:tblGrid>
        <w:gridCol w:w="8188"/>
        <w:gridCol w:w="815"/>
      </w:tblGrid>
      <w:tr w:rsidR="00E6137C" w:rsidRPr="00E6137C" w14:paraId="6464898B" w14:textId="77777777" w:rsidTr="008616BC">
        <w:tc>
          <w:tcPr>
            <w:tcW w:w="8188" w:type="dxa"/>
            <w:shd w:val="clear" w:color="auto" w:fill="auto"/>
            <w:vAlign w:val="center"/>
          </w:tcPr>
          <w:p w14:paraId="278310EE" w14:textId="0854FFA4" w:rsidR="00E6137C" w:rsidRPr="00BD3D70" w:rsidRDefault="00E6137C" w:rsidP="00BD3D70">
            <w:pPr>
              <w:pStyle w:val="CETEquation"/>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u</m:t>
                        </m:r>
                      </m:sub>
                    </m:sSub>
                  </m:num>
                  <m:den>
                    <m:sSubSup>
                      <m:sSubSupPr>
                        <m:ctrlPr>
                          <w:rPr>
                            <w:rFonts w:ascii="Cambria Math" w:hAnsi="Cambria Math"/>
                          </w:rPr>
                        </m:ctrlPr>
                      </m:sSubSupPr>
                      <m:e>
                        <m:r>
                          <w:rPr>
                            <w:rFonts w:ascii="Cambria Math" w:hAnsi="Cambria Math"/>
                          </w:rPr>
                          <m:t>S</m:t>
                        </m:r>
                      </m:e>
                      <m:sub>
                        <m:r>
                          <w:rPr>
                            <w:rFonts w:ascii="Cambria Math" w:hAnsi="Cambria Math"/>
                          </w:rPr>
                          <m:t>u</m:t>
                        </m:r>
                      </m:sub>
                      <m:sup>
                        <m:r>
                          <m:rPr>
                            <m:sty m:val="p"/>
                          </m:rPr>
                          <w:rPr>
                            <w:rFonts w:ascii="Cambria Math" w:hAnsi="Cambria Math"/>
                          </w:rPr>
                          <m:t>0</m:t>
                        </m:r>
                      </m:sup>
                    </m:sSubSup>
                  </m:den>
                </m:f>
                <m:r>
                  <m:rPr>
                    <m:sty m:val="p"/>
                  </m:rPr>
                  <w:rPr>
                    <w:rFonts w:ascii="Cambria Math" w:hAnsi="Cambria Math"/>
                  </w:rPr>
                  <m:t>=1+</m:t>
                </m:r>
                <m:r>
                  <w:rPr>
                    <w:rFonts w:ascii="Cambria Math" w:hAnsi="Cambria Math"/>
                  </w:rPr>
                  <m:t>C</m:t>
                </m:r>
                <m:r>
                  <m:rPr>
                    <m:sty m:val="p"/>
                  </m:rPr>
                  <w:rPr>
                    <w:rFonts w:ascii="Cambria Math" w:hAnsi="Cambria Math"/>
                  </w:rPr>
                  <m:t>.</m:t>
                </m:r>
                <m:sSup>
                  <m:sSupPr>
                    <m:ctrlPr>
                      <w:rPr>
                        <w:rFonts w:ascii="Cambria Math" w:hAnsi="Cambria Math"/>
                      </w:rPr>
                    </m:ctrlPr>
                  </m:sSupPr>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RMS</m:t>
                            </m:r>
                          </m:sub>
                        </m:sSub>
                      </m:num>
                      <m:den>
                        <m:sSubSup>
                          <m:sSubSupPr>
                            <m:ctrlPr>
                              <w:rPr>
                                <w:rFonts w:ascii="Cambria Math" w:hAnsi="Cambria Math"/>
                              </w:rPr>
                            </m:ctrlPr>
                          </m:sSubSupPr>
                          <m:e>
                            <m:r>
                              <w:rPr>
                                <w:rFonts w:ascii="Cambria Math" w:hAnsi="Cambria Math"/>
                              </w:rPr>
                              <m:t>S</m:t>
                            </m:r>
                          </m:e>
                          <m:sub>
                            <m:r>
                              <w:rPr>
                                <w:rFonts w:ascii="Cambria Math" w:hAnsi="Cambria Math"/>
                              </w:rPr>
                              <m:t>u</m:t>
                            </m:r>
                          </m:sub>
                          <m:sup>
                            <m:r>
                              <m:rPr>
                                <m:sty m:val="p"/>
                              </m:rPr>
                              <w:rPr>
                                <w:rFonts w:ascii="Cambria Math" w:hAnsi="Cambria Math"/>
                              </w:rPr>
                              <m:t>0</m:t>
                            </m:r>
                          </m:sup>
                        </m:sSubSup>
                      </m:den>
                    </m:f>
                    <m:r>
                      <m:rPr>
                        <m:sty m:val="p"/>
                      </m:rPr>
                      <w:rPr>
                        <w:rFonts w:ascii="Cambria Math" w:hAnsi="Cambria Math"/>
                      </w:rPr>
                      <m:t>)</m:t>
                    </m:r>
                  </m:e>
                  <m:sup>
                    <m:r>
                      <w:rPr>
                        <w:rFonts w:ascii="Cambria Math" w:hAnsi="Cambria Math"/>
                      </w:rPr>
                      <m:t>n</m:t>
                    </m:r>
                  </m:sup>
                </m:sSup>
              </m:oMath>
            </m:oMathPara>
          </w:p>
        </w:tc>
        <w:tc>
          <w:tcPr>
            <w:tcW w:w="815" w:type="dxa"/>
            <w:shd w:val="clear" w:color="auto" w:fill="auto"/>
            <w:vAlign w:val="center"/>
          </w:tcPr>
          <w:p w14:paraId="6A2D3C05" w14:textId="77777777" w:rsidR="00E6137C" w:rsidRPr="00E6137C" w:rsidRDefault="00E6137C" w:rsidP="00BD3D70">
            <w:pPr>
              <w:pStyle w:val="CETEquation"/>
            </w:pPr>
            <w:r w:rsidRPr="00E6137C">
              <w:t>(1)</w:t>
            </w:r>
          </w:p>
        </w:tc>
      </w:tr>
    </w:tbl>
    <w:p w14:paraId="6E22752F" w14:textId="77777777" w:rsidR="00BD3D70" w:rsidRDefault="00BD3D70" w:rsidP="001A16F1">
      <w:pPr>
        <w:pStyle w:val="CETBodytext"/>
        <w:rPr>
          <w:lang w:val="en-GB"/>
        </w:rPr>
      </w:pPr>
    </w:p>
    <w:p w14:paraId="29CF63FE" w14:textId="3F8D4513" w:rsidR="0098289D" w:rsidRDefault="007C37B1" w:rsidP="001A16F1">
      <w:pPr>
        <w:pStyle w:val="CETBodytext"/>
        <w:rPr>
          <w:b/>
          <w:sz w:val="20"/>
        </w:rPr>
      </w:pPr>
      <w:r w:rsidRPr="00EF7154">
        <w:rPr>
          <w:lang w:val="en-GB"/>
        </w:rPr>
        <w:t>In this paper, confined explosions of iron dusts are studied inside the 20-L sphere</w:t>
      </w:r>
      <w:r w:rsidR="0098289D" w:rsidRPr="00EF7154">
        <w:rPr>
          <w:lang w:val="en-GB"/>
        </w:rPr>
        <w:t xml:space="preserve">. </w:t>
      </w:r>
      <w:r w:rsidR="00EF7154" w:rsidRPr="00EF7154">
        <w:rPr>
          <w:lang w:val="en-GB"/>
        </w:rPr>
        <w:t>From these tests, severity parameters are first deduced</w:t>
      </w:r>
      <w:r w:rsidRPr="00EF7154">
        <w:rPr>
          <w:lang w:val="en-GB"/>
        </w:rPr>
        <w:t>.</w:t>
      </w:r>
      <w:r w:rsidR="00EF7154" w:rsidRPr="00EF7154">
        <w:rPr>
          <w:lang w:val="en-GB"/>
        </w:rPr>
        <w:t xml:space="preserve"> The severity parameters are: the maximum </w:t>
      </w:r>
      <w:r w:rsidR="00EF7154">
        <w:rPr>
          <w:lang w:val="en-GB"/>
        </w:rPr>
        <w:t>overpressure (P</w:t>
      </w:r>
      <w:r w:rsidR="00EF7154">
        <w:rPr>
          <w:vertAlign w:val="subscript"/>
          <w:lang w:val="en-GB"/>
        </w:rPr>
        <w:t>max</w:t>
      </w:r>
      <w:r w:rsidR="00EF7154">
        <w:rPr>
          <w:lang w:val="en-GB"/>
        </w:rPr>
        <w:t xml:space="preserve">) and the maximum rate of pressure rise </w:t>
      </w:r>
      <w:r w:rsidR="00EF7154">
        <w:t>(</w:t>
      </w:r>
      <m:oMath>
        <m:sSub>
          <m:sSubPr>
            <m:ctrlPr>
              <w:rPr>
                <w:rFonts w:ascii="Cambria Math" w:hAnsi="Cambria Math"/>
                <w:i/>
              </w:rPr>
            </m:ctrlPr>
          </m:sSubPr>
          <m:e>
            <m:r>
              <w:rPr>
                <w:rFonts w:ascii="Cambria Math" w:hAnsi="Cambria Math"/>
              </w:rPr>
              <m:t>(</m:t>
            </m:r>
            <m:f>
              <m:fPr>
                <m:type m:val="lin"/>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e>
          <m:sub>
            <m:r>
              <w:rPr>
                <w:rFonts w:ascii="Cambria Math" w:hAnsi="Cambria Math"/>
              </w:rPr>
              <m:t>max</m:t>
            </m:r>
          </m:sub>
        </m:sSub>
      </m:oMath>
      <w:r w:rsidR="00EF7154">
        <w:t xml:space="preserve">). </w:t>
      </w:r>
      <w:r>
        <w:rPr>
          <w:lang w:val="en-GB"/>
        </w:rPr>
        <w:t xml:space="preserve">Burning velocity is </w:t>
      </w:r>
      <w:r w:rsidR="00EF7154">
        <w:rPr>
          <w:lang w:val="en-GB"/>
        </w:rPr>
        <w:t xml:space="preserve">also </w:t>
      </w:r>
      <w:r>
        <w:rPr>
          <w:lang w:val="en-GB"/>
        </w:rPr>
        <w:t xml:space="preserve">deduced </w:t>
      </w:r>
      <w:r w:rsidR="00EF7154">
        <w:rPr>
          <w:lang w:val="en-GB"/>
        </w:rPr>
        <w:t>from</w:t>
      </w:r>
      <w:r>
        <w:rPr>
          <w:lang w:val="en-GB"/>
        </w:rPr>
        <w:t xml:space="preserve"> the evolution of the pressure inside the vessel, applying the method presented </w:t>
      </w:r>
      <w:r w:rsidRPr="0055516E">
        <w:rPr>
          <w:lang w:val="en-GB"/>
        </w:rPr>
        <w:t>by</w:t>
      </w:r>
      <w:r w:rsidR="0083688E" w:rsidRPr="0055516E">
        <w:rPr>
          <w:lang w:val="en-GB"/>
        </w:rPr>
        <w:t xml:space="preserve"> </w:t>
      </w:r>
      <w:r w:rsidR="0083688E" w:rsidRPr="0055516E">
        <w:rPr>
          <w:lang w:val="en-GB"/>
        </w:rPr>
        <w:fldChar w:fldCharType="begin" w:fldLock="1"/>
      </w:r>
      <w:r w:rsidR="004415FB">
        <w:rPr>
          <w:lang w:val="en-GB"/>
        </w:rPr>
        <w:instrText>ADDIN CSL_CITATION {"citationItems":[{"id":"ITEM-1","itemData":{"DOI":"10.1007/s11434-016-1143-6","ISBN":"1143401611","ISSN":"20959281","abstract":"Laminar flame speed is one of the most important intrinsic properties of a combustible mixture. Due to its importance, different methods have been developed to measure the laminar flame speed. This paper reviews the constant-volume propagating spherical flame method for laminar flame speed measurement. This method can be used to measure laminar flame speed at high pressures and temperatures which are close to engine-relevant conditions. First, the propagating spherical flame method is introduced and the constant-volume method (CVM) and constant-pressure method (CPM) are compared. Then, main groups using the constant-volume propagating spherical flame method are introduced and large discrepancies in laminar flame speeds measured by different groups for the same mixture are identified. The sources of discrepancies in laminar flame speed measured by CVM are discussed and special attention is devoted to the error encountered in data processing. Different correlations among burned mass fraction, pressure, temperature and flame speed, which are used by different researchers to obtain laminar flame speed, are summarized. The performance of these correlations are examined, based on which recommendations are given. Finally, recommendations for future studies on the constant-volume propagating spherical flame method for laminar flame speed measurement are presented.","author":[{"dropping-particle":"","family":"Faghih","given":"Mahdi","non-dropping-particle":"","parse-names":false,"suffix":""},{"dropping-particle":"","family":"Chen","given":"Zheng","non-dropping-particle":"","parse-names":false,"suffix":""}],"container-title":"Science Bulletin","id":"ITEM-1","issue":"16","issued":{"date-parts":[["2016"]]},"page":"1296-1310","publisher":"Science China Press","title":"The constant-volume propagating spherical flame method for laminar flame speed measurement","type":"article-journal","volume":"61"},"uris":["http://www.mendeley.com/documents/?uuid=af23ca39-f7c0-4139-8870-9e28ac3740cb"]}],"mendeley":{"formattedCitation":"(Faghih &amp; Chen, 2016)","manualFormatting":"Faghih and Chen (2016)","plainTextFormattedCitation":"(Faghih &amp; Chen, 2016)","previouslyFormattedCitation":"(Faghih and Chen 2016)"},"properties":{"noteIndex":0},"schema":"https://github.com/citation-style-language/schema/raw/master/csl-citation.json"}</w:instrText>
      </w:r>
      <w:r w:rsidR="0083688E" w:rsidRPr="0055516E">
        <w:rPr>
          <w:lang w:val="en-GB"/>
        </w:rPr>
        <w:fldChar w:fldCharType="separate"/>
      </w:r>
      <w:r w:rsidR="0083688E" w:rsidRPr="0055516E">
        <w:rPr>
          <w:noProof/>
          <w:lang w:val="en-GB"/>
        </w:rPr>
        <w:t>Faghih and Chen (2016)</w:t>
      </w:r>
      <w:r w:rsidR="0083688E" w:rsidRPr="0055516E">
        <w:rPr>
          <w:lang w:val="en-GB"/>
        </w:rPr>
        <w:fldChar w:fldCharType="end"/>
      </w:r>
      <w:r>
        <w:rPr>
          <w:lang w:val="en-GB"/>
        </w:rPr>
        <w:t>. Different tests are realized at different ignition delay times. The ignition delay time represents the time between the end of the dust dispersion and the ignition of the cloud</w:t>
      </w:r>
      <w:r w:rsidR="007644F3">
        <w:rPr>
          <w:lang w:val="en-GB"/>
        </w:rPr>
        <w:t xml:space="preserve">. The turbulent intensity at the moment of ignition depends on this </w:t>
      </w:r>
      <w:r w:rsidR="007644F3">
        <w:rPr>
          <w:lang w:val="en-GB"/>
        </w:rPr>
        <w:lastRenderedPageBreak/>
        <w:t xml:space="preserve">ignition delay: </w:t>
      </w:r>
      <w:r w:rsidR="007644F3" w:rsidRPr="001A16F1">
        <w:rPr>
          <w:lang w:val="en-GB"/>
        </w:rPr>
        <w:t>t</w:t>
      </w:r>
      <w:r w:rsidRPr="001A16F1">
        <w:rPr>
          <w:lang w:val="en-GB"/>
        </w:rPr>
        <w:t>he shorter the ignition delay time, the higher the turbulent intensity</w:t>
      </w:r>
      <w:r>
        <w:rPr>
          <w:lang w:val="en-GB"/>
        </w:rPr>
        <w:t>.</w:t>
      </w:r>
      <w:r w:rsidR="00714B52">
        <w:rPr>
          <w:lang w:val="en-GB"/>
        </w:rPr>
        <w:t xml:space="preserve"> The influence of turbulent intensity on iron burning velocity is thus investigated.</w:t>
      </w:r>
    </w:p>
    <w:p w14:paraId="67D27032" w14:textId="218C98D2" w:rsidR="007C37B1" w:rsidRDefault="007C37B1" w:rsidP="007C37B1">
      <w:pPr>
        <w:pStyle w:val="CETHeading1"/>
      </w:pPr>
      <w:r>
        <w:t>Materials and Methods</w:t>
      </w:r>
    </w:p>
    <w:p w14:paraId="0F271C89" w14:textId="5CCAF8D3" w:rsidR="007C37B1" w:rsidRDefault="007C37B1" w:rsidP="007C37B1">
      <w:pPr>
        <w:pStyle w:val="CETheadingx"/>
      </w:pPr>
      <w:r>
        <w:t>Presentation of the experiments</w:t>
      </w:r>
    </w:p>
    <w:p w14:paraId="5460D36F" w14:textId="4A15C98C" w:rsidR="0098289D" w:rsidRDefault="00FF04E0" w:rsidP="009360DB">
      <w:pPr>
        <w:pStyle w:val="CETBodytext"/>
        <w:rPr>
          <w:lang w:val="en-GB"/>
        </w:rPr>
      </w:pPr>
      <w:r w:rsidRPr="00E13A5E">
        <w:rPr>
          <w:lang w:val="en-GB"/>
        </w:rPr>
        <w:t xml:space="preserve">Iron dust of </w:t>
      </w:r>
      <w:r w:rsidR="00E13A5E" w:rsidRPr="00E13A5E">
        <w:rPr>
          <w:lang w:val="en-GB"/>
        </w:rPr>
        <w:t xml:space="preserve">5.1 </w:t>
      </w:r>
      <w:proofErr w:type="spellStart"/>
      <w:r w:rsidR="00E13A5E" w:rsidRPr="00E13A5E">
        <w:rPr>
          <w:lang w:val="en-GB"/>
        </w:rPr>
        <w:t>μm</w:t>
      </w:r>
      <w:proofErr w:type="spellEnd"/>
      <w:r w:rsidRPr="00E13A5E">
        <w:rPr>
          <w:lang w:val="en-GB"/>
        </w:rPr>
        <w:t xml:space="preserve"> me</w:t>
      </w:r>
      <w:r w:rsidR="00E13A5E" w:rsidRPr="00E13A5E">
        <w:rPr>
          <w:lang w:val="en-GB"/>
        </w:rPr>
        <w:t>di</w:t>
      </w:r>
      <w:r w:rsidRPr="00E13A5E">
        <w:rPr>
          <w:lang w:val="en-GB"/>
        </w:rPr>
        <w:t>an diameter is studied</w:t>
      </w:r>
      <w:r w:rsidR="001912B3" w:rsidRPr="00E13A5E">
        <w:rPr>
          <w:lang w:val="en-GB"/>
        </w:rPr>
        <w:t xml:space="preserve"> (d</w:t>
      </w:r>
      <w:r w:rsidR="001912B3" w:rsidRPr="00E13A5E">
        <w:rPr>
          <w:vertAlign w:val="subscript"/>
          <w:lang w:val="en-GB"/>
        </w:rPr>
        <w:t xml:space="preserve">10 </w:t>
      </w:r>
      <w:r w:rsidR="001912B3" w:rsidRPr="00E13A5E">
        <w:rPr>
          <w:lang w:val="en-GB"/>
        </w:rPr>
        <w:t xml:space="preserve">= </w:t>
      </w:r>
      <w:r w:rsidR="00E13A5E" w:rsidRPr="00E13A5E">
        <w:rPr>
          <w:lang w:val="en-GB"/>
        </w:rPr>
        <w:t>2.7</w:t>
      </w:r>
      <w:r w:rsidR="001912B3" w:rsidRPr="00E13A5E">
        <w:rPr>
          <w:lang w:val="en-GB"/>
        </w:rPr>
        <w:t xml:space="preserve"> </w:t>
      </w:r>
      <w:proofErr w:type="spellStart"/>
      <w:r w:rsidR="001912B3" w:rsidRPr="00E13A5E">
        <w:rPr>
          <w:lang w:val="en-GB"/>
        </w:rPr>
        <w:t>μm</w:t>
      </w:r>
      <w:proofErr w:type="spellEnd"/>
      <w:r w:rsidR="001912B3" w:rsidRPr="00E13A5E">
        <w:rPr>
          <w:lang w:val="en-GB"/>
        </w:rPr>
        <w:t>; d</w:t>
      </w:r>
      <w:r w:rsidR="001912B3" w:rsidRPr="00E13A5E">
        <w:rPr>
          <w:vertAlign w:val="subscript"/>
          <w:lang w:val="en-GB"/>
        </w:rPr>
        <w:t xml:space="preserve">50 </w:t>
      </w:r>
      <w:r w:rsidR="001912B3" w:rsidRPr="00E13A5E">
        <w:rPr>
          <w:lang w:val="en-GB"/>
        </w:rPr>
        <w:t xml:space="preserve">= </w:t>
      </w:r>
      <w:r w:rsidR="00E13A5E" w:rsidRPr="00E13A5E">
        <w:rPr>
          <w:lang w:val="en-GB"/>
        </w:rPr>
        <w:t>5.1</w:t>
      </w:r>
      <w:r w:rsidR="001912B3" w:rsidRPr="00E13A5E">
        <w:rPr>
          <w:lang w:val="en-GB"/>
        </w:rPr>
        <w:t xml:space="preserve"> </w:t>
      </w:r>
      <w:proofErr w:type="spellStart"/>
      <w:r w:rsidR="001912B3" w:rsidRPr="00E13A5E">
        <w:rPr>
          <w:lang w:val="en-GB"/>
        </w:rPr>
        <w:t>μm</w:t>
      </w:r>
      <w:proofErr w:type="spellEnd"/>
      <w:r w:rsidR="001912B3" w:rsidRPr="00E13A5E">
        <w:rPr>
          <w:lang w:val="en-GB"/>
        </w:rPr>
        <w:t>; d</w:t>
      </w:r>
      <w:r w:rsidR="001912B3" w:rsidRPr="00E13A5E">
        <w:rPr>
          <w:vertAlign w:val="subscript"/>
          <w:lang w:val="en-GB"/>
        </w:rPr>
        <w:t xml:space="preserve">90 </w:t>
      </w:r>
      <w:r w:rsidR="001912B3" w:rsidRPr="00E13A5E">
        <w:rPr>
          <w:lang w:val="en-GB"/>
        </w:rPr>
        <w:t xml:space="preserve">= </w:t>
      </w:r>
      <w:r w:rsidR="00E13A5E" w:rsidRPr="00E13A5E">
        <w:rPr>
          <w:lang w:val="en-GB"/>
        </w:rPr>
        <w:t>9.8</w:t>
      </w:r>
      <w:r w:rsidR="001912B3" w:rsidRPr="00E13A5E">
        <w:rPr>
          <w:lang w:val="en-GB"/>
        </w:rPr>
        <w:t xml:space="preserve"> </w:t>
      </w:r>
      <w:proofErr w:type="spellStart"/>
      <w:r w:rsidR="001912B3" w:rsidRPr="00E13A5E">
        <w:rPr>
          <w:lang w:val="en-GB"/>
        </w:rPr>
        <w:t>μm</w:t>
      </w:r>
      <w:proofErr w:type="spellEnd"/>
      <w:r w:rsidR="001912B3" w:rsidRPr="00E13A5E">
        <w:rPr>
          <w:lang w:val="en-GB"/>
        </w:rPr>
        <w:t xml:space="preserve">). Particle size </w:t>
      </w:r>
      <w:r w:rsidR="001912B3" w:rsidRPr="001912B3">
        <w:rPr>
          <w:lang w:val="en-GB"/>
        </w:rPr>
        <w:t>distribution, obtained using a laser particle sizer</w:t>
      </w:r>
      <w:r w:rsidR="00090719">
        <w:rPr>
          <w:lang w:val="en-GB"/>
        </w:rPr>
        <w:t xml:space="preserve"> in air flow (LS13320 Multi-Wave, Beckman Coulter)</w:t>
      </w:r>
      <w:r w:rsidR="001912B3" w:rsidRPr="001912B3">
        <w:rPr>
          <w:lang w:val="en-GB"/>
        </w:rPr>
        <w:t>,</w:t>
      </w:r>
      <w:r w:rsidR="001912B3">
        <w:rPr>
          <w:lang w:val="en-GB"/>
        </w:rPr>
        <w:t xml:space="preserve"> is exposed on Figure 1 with also an image of the </w:t>
      </w:r>
      <w:r w:rsidR="001912B3" w:rsidRPr="001912B3">
        <w:rPr>
          <w:lang w:val="en-GB"/>
        </w:rPr>
        <w:t>particle shape, recorded with a scanning electron microscope</w:t>
      </w:r>
      <w:r w:rsidR="00090719">
        <w:rPr>
          <w:lang w:val="en-GB"/>
        </w:rPr>
        <w:t xml:space="preserve"> (Quanta 200 </w:t>
      </w:r>
      <w:proofErr w:type="spellStart"/>
      <w:r w:rsidR="00090719">
        <w:rPr>
          <w:lang w:val="en-GB"/>
        </w:rPr>
        <w:t>Feg</w:t>
      </w:r>
      <w:proofErr w:type="spellEnd"/>
      <w:r w:rsidR="00090719">
        <w:rPr>
          <w:lang w:val="en-GB"/>
        </w:rPr>
        <w:t>, FEI Company)</w:t>
      </w:r>
      <w:r w:rsidR="001912B3" w:rsidRPr="001912B3">
        <w:rPr>
          <w:lang w:val="en-GB"/>
        </w:rPr>
        <w:t>.</w:t>
      </w:r>
    </w:p>
    <w:p w14:paraId="1CB83AB4" w14:textId="77777777" w:rsidR="00A3523C" w:rsidRPr="001912B3" w:rsidRDefault="00A3523C" w:rsidP="009360DB">
      <w:pPr>
        <w:pStyle w:val="CETBodytext"/>
        <w:rPr>
          <w:lang w:val="en-GB"/>
        </w:rPr>
      </w:pPr>
    </w:p>
    <w:p w14:paraId="78BF41AF" w14:textId="269664D9" w:rsidR="009360DB" w:rsidRDefault="00A3523C" w:rsidP="009360DB">
      <w:pPr>
        <w:pStyle w:val="CETBodytext"/>
        <w:keepNext/>
        <w:rPr>
          <w:noProof/>
          <w:color w:val="FF0000"/>
        </w:rPr>
      </w:pPr>
      <w:r>
        <w:rPr>
          <w:noProof/>
          <w:color w:val="FF0000"/>
        </w:rPr>
        <w:drawing>
          <wp:inline distT="0" distB="0" distL="0" distR="0" wp14:anchorId="30D3A51E" wp14:editId="189D1ADB">
            <wp:extent cx="5283135" cy="2800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9926" cy="2809887"/>
                    </a:xfrm>
                    <a:prstGeom prst="rect">
                      <a:avLst/>
                    </a:prstGeom>
                    <a:noFill/>
                  </pic:spPr>
                </pic:pic>
              </a:graphicData>
            </a:graphic>
          </wp:inline>
        </w:drawing>
      </w:r>
    </w:p>
    <w:p w14:paraId="1E9701E8" w14:textId="15A523D5" w:rsidR="009F0F2B" w:rsidRPr="00635689" w:rsidRDefault="009360DB" w:rsidP="009360DB">
      <w:pPr>
        <w:pStyle w:val="Lgende"/>
      </w:pPr>
      <w:r w:rsidRPr="00635689">
        <w:t xml:space="preserve">Figure </w:t>
      </w:r>
      <w:r>
        <w:fldChar w:fldCharType="begin"/>
      </w:r>
      <w:r w:rsidRPr="00635689">
        <w:instrText xml:space="preserve"> SEQ Figure \* ARABIC </w:instrText>
      </w:r>
      <w:r>
        <w:fldChar w:fldCharType="separate"/>
      </w:r>
      <w:r w:rsidR="00AD1C10" w:rsidRPr="00635689">
        <w:rPr>
          <w:noProof/>
        </w:rPr>
        <w:t>1</w:t>
      </w:r>
      <w:r>
        <w:fldChar w:fldCharType="end"/>
      </w:r>
      <w:r w:rsidRPr="00635689">
        <w:t xml:space="preserve">: </w:t>
      </w:r>
      <w:r w:rsidR="00635689" w:rsidRPr="00635689">
        <w:t>Particle size distribution and i</w:t>
      </w:r>
      <w:r w:rsidR="00635689">
        <w:t>mage of the particle shape of the iron dust</w:t>
      </w:r>
    </w:p>
    <w:p w14:paraId="575BFA97" w14:textId="77777777" w:rsidR="000638CC" w:rsidRPr="00635689" w:rsidRDefault="000638CC" w:rsidP="000638CC"/>
    <w:p w14:paraId="683F14E4" w14:textId="4C1D0D03" w:rsidR="000638CC" w:rsidRPr="00D1255E" w:rsidRDefault="000638CC" w:rsidP="000638CC">
      <w:pPr>
        <w:pStyle w:val="CETBodytext"/>
      </w:pPr>
      <w:r>
        <w:t>Iron explosion tests are performed within the standardized 20L explosion sphere</w:t>
      </w:r>
      <w:r w:rsidR="00AC2548">
        <w:t xml:space="preserve"> (Figure 2)</w:t>
      </w:r>
      <w:r w:rsidR="006B0957">
        <w:t>; detail</w:t>
      </w:r>
      <w:r w:rsidR="00FF03C5">
        <w:t>s</w:t>
      </w:r>
      <w:r w:rsidR="006B0957">
        <w:t xml:space="preserve"> of this standardized setup can be found in </w:t>
      </w:r>
      <w:r w:rsidR="0055516E">
        <w:fldChar w:fldCharType="begin" w:fldLock="1"/>
      </w:r>
      <w:r w:rsidR="004415FB">
        <w:instrText>ADDIN CSL_CITATION {"citationItems":[{"id":"ITEM-1","itemData":{"author":[{"dropping-particle":"","family":"Kahlili","given":"Imad","non-dropping-particle":"","parse-names":false,"suffix":""}],"id":"ITEM-1","issued":{"date-parts":[["2012"]]},"title":"Sensibilité, sévérité et spécificités des explosions de mélanges hybrides gaz/vapeurs/poussières","type":"thesis"},"uris":["http://www.mendeley.com/documents/?uuid=7521613d-40c9-4b28-a1f7-bd904921ea31"]}],"mendeley":{"formattedCitation":"(Kahlili, 2012)","manualFormatting":"Kahlili (2012)","plainTextFormattedCitation":"(Kahlili, 2012)","previouslyFormattedCitation":"(Kahlili 2012)"},"properties":{"noteIndex":0},"schema":"https://github.com/citation-style-language/schema/raw/master/csl-citation.json"}</w:instrText>
      </w:r>
      <w:r w:rsidR="0055516E">
        <w:fldChar w:fldCharType="separate"/>
      </w:r>
      <w:r w:rsidR="0055516E" w:rsidRPr="0055516E">
        <w:rPr>
          <w:noProof/>
        </w:rPr>
        <w:t xml:space="preserve">Kahlili </w:t>
      </w:r>
      <w:r w:rsidR="0055516E">
        <w:rPr>
          <w:noProof/>
        </w:rPr>
        <w:t>(</w:t>
      </w:r>
      <w:r w:rsidR="0055516E" w:rsidRPr="0055516E">
        <w:rPr>
          <w:noProof/>
        </w:rPr>
        <w:t>2012)</w:t>
      </w:r>
      <w:r w:rsidR="0055516E">
        <w:fldChar w:fldCharType="end"/>
      </w:r>
      <w:r w:rsidR="0055516E">
        <w:t xml:space="preserve">. </w:t>
      </w:r>
      <w:r>
        <w:t xml:space="preserve">Iron dust is </w:t>
      </w:r>
      <w:r w:rsidRPr="00D1255E">
        <w:t xml:space="preserve">dispersed by the discharge of a </w:t>
      </w:r>
      <w:r w:rsidR="00235714" w:rsidRPr="00D1255E">
        <w:t>0.6</w:t>
      </w:r>
      <w:r w:rsidRPr="00D1255E">
        <w:t xml:space="preserve"> L vessel pressurized up to </w:t>
      </w:r>
      <w:r w:rsidR="00235714" w:rsidRPr="00D1255E">
        <w:t>20</w:t>
      </w:r>
      <w:r w:rsidRPr="00D1255E">
        <w:t xml:space="preserve"> </w:t>
      </w:r>
      <w:proofErr w:type="gramStart"/>
      <w:r w:rsidRPr="00D1255E">
        <w:t>bar</w:t>
      </w:r>
      <w:proofErr w:type="gramEnd"/>
      <w:r w:rsidRPr="00D1255E">
        <w:t xml:space="preserve">. A mushroom nozzle is implemented to improve the dust dispersion inside the sphere. </w:t>
      </w:r>
    </w:p>
    <w:p w14:paraId="57116EBB" w14:textId="44547EA0" w:rsidR="000638CC" w:rsidRDefault="000638CC" w:rsidP="000638CC">
      <w:pPr>
        <w:pStyle w:val="CETBodytext"/>
      </w:pPr>
      <w:r w:rsidRPr="00D1255E">
        <w:t xml:space="preserve">After an adjustable delay, the iron cloud is ignited by an electrical spark between two electrodes located at the center of the sphere. The energy of the spark is </w:t>
      </w:r>
      <w:r w:rsidR="00EC3864" w:rsidRPr="00D1255E">
        <w:t>5</w:t>
      </w:r>
      <w:r w:rsidRPr="00D1255E">
        <w:t xml:space="preserve"> J. </w:t>
      </w:r>
      <w:r w:rsidR="00EF3D26" w:rsidRPr="00D1255E">
        <w:t>The dista</w:t>
      </w:r>
      <w:r w:rsidR="00EF3D26">
        <w:t>nce between the electrodes is 6 mm.</w:t>
      </w:r>
    </w:p>
    <w:p w14:paraId="453C9352" w14:textId="77777777" w:rsidR="000638CC" w:rsidRDefault="000638CC" w:rsidP="000638CC">
      <w:pPr>
        <w:pStyle w:val="CETBodytext"/>
      </w:pPr>
    </w:p>
    <w:p w14:paraId="5C21CAB3" w14:textId="1E6470E5" w:rsidR="000638CC" w:rsidRPr="002434C2" w:rsidRDefault="002434C2" w:rsidP="000638CC">
      <w:pPr>
        <w:keepNext/>
        <w:rPr>
          <w:lang w:val="en-US"/>
        </w:rPr>
      </w:pPr>
      <w:r>
        <w:rPr>
          <w:noProof/>
          <w:lang w:val="en-US"/>
        </w:rPr>
        <w:drawing>
          <wp:inline distT="0" distB="0" distL="0" distR="0" wp14:anchorId="35F2446A" wp14:editId="0B477FD0">
            <wp:extent cx="2694940" cy="206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694940" cy="2060575"/>
                    </a:xfrm>
                    <a:prstGeom prst="rect">
                      <a:avLst/>
                    </a:prstGeom>
                    <a:noFill/>
                  </pic:spPr>
                </pic:pic>
              </a:graphicData>
            </a:graphic>
          </wp:inline>
        </w:drawing>
      </w:r>
    </w:p>
    <w:p w14:paraId="78657B7B" w14:textId="50A3F98C" w:rsidR="000638CC" w:rsidRPr="000638CC" w:rsidRDefault="000638CC" w:rsidP="000638CC">
      <w:pPr>
        <w:pStyle w:val="Lgende"/>
      </w:pPr>
      <w:r>
        <w:t xml:space="preserve">Figure </w:t>
      </w:r>
      <w:r>
        <w:fldChar w:fldCharType="begin"/>
      </w:r>
      <w:r>
        <w:instrText xml:space="preserve"> SEQ Figure \* ARABIC </w:instrText>
      </w:r>
      <w:r>
        <w:fldChar w:fldCharType="separate"/>
      </w:r>
      <w:r w:rsidR="00AD1C10">
        <w:rPr>
          <w:noProof/>
        </w:rPr>
        <w:t>2</w:t>
      </w:r>
      <w:r>
        <w:fldChar w:fldCharType="end"/>
      </w:r>
      <w:r>
        <w:t>: Photo of the explosion sphere</w:t>
      </w:r>
    </w:p>
    <w:p w14:paraId="5DC90C5E" w14:textId="77777777" w:rsidR="000328CA" w:rsidRPr="000328CA" w:rsidRDefault="000328CA" w:rsidP="000328CA"/>
    <w:p w14:paraId="48BE0B31" w14:textId="11891A50" w:rsidR="00020AF2" w:rsidRPr="0038795D" w:rsidRDefault="00112D81" w:rsidP="00714B52">
      <w:pPr>
        <w:pStyle w:val="CETBodytext"/>
      </w:pPr>
      <w:r>
        <w:t xml:space="preserve">The </w:t>
      </w:r>
      <w:r w:rsidR="0056104B">
        <w:t>evolution</w:t>
      </w:r>
      <w:r>
        <w:t xml:space="preserve"> of the pressure inside the vessel is recorded by </w:t>
      </w:r>
      <w:r w:rsidR="000638CC">
        <w:t>two</w:t>
      </w:r>
      <w:r>
        <w:t xml:space="preserve"> pressure sensor</w:t>
      </w:r>
      <w:r w:rsidR="000638CC">
        <w:t>s</w:t>
      </w:r>
      <w:r>
        <w:t xml:space="preserve">. </w:t>
      </w:r>
      <w:r w:rsidR="0056104B">
        <w:t xml:space="preserve">An example of pressure evolution recorded during a test is exposed on Figure </w:t>
      </w:r>
      <w:r w:rsidR="00076988">
        <w:t>3</w:t>
      </w:r>
      <w:r w:rsidR="0056104B">
        <w:t xml:space="preserve">. Before the discharge of compressed air to disperse the iron dust, the sphere is under </w:t>
      </w:r>
      <w:r w:rsidR="0038795D">
        <w:t>vacuum</w:t>
      </w:r>
      <w:r w:rsidR="0056104B">
        <w:t xml:space="preserve">. </w:t>
      </w:r>
      <w:r w:rsidR="0038795D">
        <w:t xml:space="preserve">By this way, the sphere is at atmospheric pressure at the moment </w:t>
      </w:r>
      <w:r w:rsidR="0038795D">
        <w:lastRenderedPageBreak/>
        <w:t>of ignition. After ignition, the pressure inside the vessel increase</w:t>
      </w:r>
      <w:r w:rsidR="00FF03C5">
        <w:t>s</w:t>
      </w:r>
      <w:r w:rsidR="0038795D">
        <w:t xml:space="preserve"> up to the maximum pressure (P</w:t>
      </w:r>
      <w:r w:rsidR="0038795D">
        <w:rPr>
          <w:vertAlign w:val="subscript"/>
        </w:rPr>
        <w:t>max</w:t>
      </w:r>
      <w:r w:rsidR="0038795D">
        <w:t xml:space="preserve">). </w:t>
      </w:r>
      <w:r w:rsidR="00814C36">
        <w:t>At the inflection point, the pressure rise reaches i</w:t>
      </w:r>
      <w:r w:rsidR="00356B26">
        <w:t>t</w:t>
      </w:r>
      <w:r w:rsidR="00814C36">
        <w:t>s maximum value (</w:t>
      </w:r>
      <m:oMath>
        <m:sSub>
          <m:sSubPr>
            <m:ctrlPr>
              <w:rPr>
                <w:rFonts w:ascii="Cambria Math" w:hAnsi="Cambria Math"/>
                <w:i/>
              </w:rPr>
            </m:ctrlPr>
          </m:sSubPr>
          <m:e>
            <m:r>
              <w:rPr>
                <w:rFonts w:ascii="Cambria Math" w:hAnsi="Cambria Math"/>
              </w:rPr>
              <m:t>(</m:t>
            </m:r>
            <m:f>
              <m:fPr>
                <m:type m:val="lin"/>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e>
          <m:sub>
            <m:r>
              <w:rPr>
                <w:rFonts w:ascii="Cambria Math" w:hAnsi="Cambria Math"/>
              </w:rPr>
              <m:t>max</m:t>
            </m:r>
          </m:sub>
        </m:sSub>
      </m:oMath>
      <w:r w:rsidR="00814C36">
        <w:t xml:space="preserve">). </w:t>
      </w:r>
      <w:r w:rsidR="00BE57FE">
        <w:t>After the pressure</w:t>
      </w:r>
      <w:r w:rsidR="00AC1B10">
        <w:t xml:space="preserve"> </w:t>
      </w:r>
      <w:r w:rsidR="004E363E">
        <w:t>has reached its</w:t>
      </w:r>
      <w:r w:rsidR="00BE57FE">
        <w:t xml:space="preserve"> maximum value, the pressure decreases inside the vessel due to heat losses.</w:t>
      </w:r>
    </w:p>
    <w:p w14:paraId="43796DB2" w14:textId="0FA51BD9" w:rsidR="0085165B" w:rsidRDefault="0085165B" w:rsidP="0085165B">
      <w:pPr>
        <w:pStyle w:val="CETBodytext"/>
      </w:pPr>
      <w:r>
        <w:t>The burning velocity can be deduced from this evolution of pressure inside the vessel, using the “Constant Volume Method” described by</w:t>
      </w:r>
      <w:r w:rsidR="0083688E">
        <w:t xml:space="preserve"> </w:t>
      </w:r>
      <w:r w:rsidR="0083688E">
        <w:fldChar w:fldCharType="begin" w:fldLock="1"/>
      </w:r>
      <w:r w:rsidR="004415FB">
        <w:instrText>ADDIN CSL_CITATION {"citationItems":[{"id":"ITEM-1","itemData":{"DOI":"10.1007/s11434-016-1143-6","ISBN":"1143401611","ISSN":"20959281","abstract":"Laminar flame speed is one of the most important intrinsic properties of a combustible mixture. Due to its importance, different methods have been developed to measure the laminar flame speed. This paper reviews the constant-volume propagating spherical flame method for laminar flame speed measurement. This method can be used to measure laminar flame speed at high pressures and temperatures which are close to engine-relevant conditions. First, the propagating spherical flame method is introduced and the constant-volume method (CVM) and constant-pressure method (CPM) are compared. Then, main groups using the constant-volume propagating spherical flame method are introduced and large discrepancies in laminar flame speeds measured by different groups for the same mixture are identified. The sources of discrepancies in laminar flame speed measured by CVM are discussed and special attention is devoted to the error encountered in data processing. Different correlations among burned mass fraction, pressure, temperature and flame speed, which are used by different researchers to obtain laminar flame speed, are summarized. The performance of these correlations are examined, based on which recommendations are given. Finally, recommendations for future studies on the constant-volume propagating spherical flame method for laminar flame speed measurement are presented.","author":[{"dropping-particle":"","family":"Faghih","given":"Mahdi","non-dropping-particle":"","parse-names":false,"suffix":""},{"dropping-particle":"","family":"Chen","given":"Zheng","non-dropping-particle":"","parse-names":false,"suffix":""}],"container-title":"Science Bulletin","id":"ITEM-1","issue":"16","issued":{"date-parts":[["2016"]]},"page":"1296-1310","publisher":"Science China Press","title":"The constant-volume propagating spherical flame method for laminar flame speed measurement","type":"article-journal","volume":"61"},"uris":["http://www.mendeley.com/documents/?uuid=af23ca39-f7c0-4139-8870-9e28ac3740cb"]}],"mendeley":{"formattedCitation":"(Faghih &amp; Chen, 2016)","manualFormatting":"Faghih and Chen (2016)","plainTextFormattedCitation":"(Faghih &amp; Chen, 2016)","previouslyFormattedCitation":"(Faghih and Chen 2016)"},"properties":{"noteIndex":0},"schema":"https://github.com/citation-style-language/schema/raw/master/csl-citation.json"}</w:instrText>
      </w:r>
      <w:r w:rsidR="0083688E">
        <w:fldChar w:fldCharType="separate"/>
      </w:r>
      <w:r w:rsidR="0083688E" w:rsidRPr="0083688E">
        <w:rPr>
          <w:noProof/>
        </w:rPr>
        <w:t xml:space="preserve">Faghih </w:t>
      </w:r>
      <w:r w:rsidR="0083688E">
        <w:rPr>
          <w:noProof/>
        </w:rPr>
        <w:t>and</w:t>
      </w:r>
      <w:r w:rsidR="0083688E" w:rsidRPr="0083688E">
        <w:rPr>
          <w:noProof/>
        </w:rPr>
        <w:t xml:space="preserve"> Chen </w:t>
      </w:r>
      <w:r w:rsidR="0083688E">
        <w:rPr>
          <w:noProof/>
        </w:rPr>
        <w:t>(</w:t>
      </w:r>
      <w:r w:rsidR="0083688E" w:rsidRPr="0083688E">
        <w:rPr>
          <w:noProof/>
        </w:rPr>
        <w:t>2016)</w:t>
      </w:r>
      <w:r w:rsidR="0083688E">
        <w:fldChar w:fldCharType="end"/>
      </w:r>
      <w:r>
        <w:t>.</w:t>
      </w:r>
      <w:r w:rsidR="00F45B5D">
        <w:t xml:space="preserve"> The burning velocity (S</w:t>
      </w:r>
      <w:r w:rsidR="00F45B5D">
        <w:rPr>
          <w:vertAlign w:val="subscript"/>
        </w:rPr>
        <w:t>u</w:t>
      </w:r>
      <w:r w:rsidR="00F45B5D">
        <w:t>) is determined by the following equation:</w:t>
      </w:r>
    </w:p>
    <w:tbl>
      <w:tblPr>
        <w:tblW w:w="5000" w:type="pct"/>
        <w:tblLook w:val="04A0" w:firstRow="1" w:lastRow="0" w:firstColumn="1" w:lastColumn="0" w:noHBand="0" w:noVBand="1"/>
      </w:tblPr>
      <w:tblGrid>
        <w:gridCol w:w="8188"/>
        <w:gridCol w:w="815"/>
      </w:tblGrid>
      <w:tr w:rsidR="00BD3D70" w:rsidRPr="00E6137C" w14:paraId="5D936373" w14:textId="77777777" w:rsidTr="008616BC">
        <w:tc>
          <w:tcPr>
            <w:tcW w:w="8188" w:type="dxa"/>
            <w:shd w:val="clear" w:color="auto" w:fill="auto"/>
            <w:vAlign w:val="center"/>
          </w:tcPr>
          <w:p w14:paraId="7BFE3B56" w14:textId="1DC9C8F7" w:rsidR="00BD3D70" w:rsidRPr="00BD3D70" w:rsidRDefault="00BD3D70" w:rsidP="00BD3D70">
            <w:pPr>
              <w:pStyle w:val="CETEquation"/>
              <w:rPr>
                <w:lang w:val="en-US"/>
              </w:rPr>
            </w:pPr>
            <m:oMathPara>
              <m:oMathParaPr>
                <m:jc m:val="left"/>
              </m:oMathParaPr>
              <m:oMath>
                <m:sSub>
                  <m:sSubPr>
                    <m:ctrlPr>
                      <w:rPr>
                        <w:rFonts w:ascii="Cambria Math" w:hAnsi="Cambria Math"/>
                        <w:iCs/>
                        <w:lang w:val="fr-FR"/>
                      </w:rPr>
                    </m:ctrlPr>
                  </m:sSubPr>
                  <m:e>
                    <m:r>
                      <w:rPr>
                        <w:rFonts w:ascii="Cambria Math" w:hAnsi="Cambria Math"/>
                        <w:lang w:val="fr-FR"/>
                      </w:rPr>
                      <m:t>S</m:t>
                    </m:r>
                  </m:e>
                  <m:sub>
                    <m:r>
                      <w:rPr>
                        <w:rFonts w:ascii="Cambria Math" w:hAnsi="Cambria Math"/>
                        <w:lang w:val="fr-FR"/>
                      </w:rPr>
                      <m:t>u</m:t>
                    </m:r>
                  </m:sub>
                </m:sSub>
                <m:r>
                  <m:rPr>
                    <m:sty m:val="p"/>
                  </m:rPr>
                  <w:rPr>
                    <w:rFonts w:ascii="Cambria Math" w:hAnsi="Cambria Math"/>
                  </w:rPr>
                  <m:t>=</m:t>
                </m:r>
                <m:f>
                  <m:fPr>
                    <m:ctrlPr>
                      <w:rPr>
                        <w:rFonts w:ascii="Cambria Math" w:hAnsi="Cambria Math"/>
                        <w:iCs/>
                        <w:lang w:val="fr-FR"/>
                      </w:rPr>
                    </m:ctrlPr>
                  </m:fPr>
                  <m:num>
                    <m:r>
                      <w:rPr>
                        <w:rFonts w:ascii="Cambria Math" w:hAnsi="Cambria Math"/>
                        <w:lang w:val="fr-FR"/>
                      </w:rPr>
                      <m:t>R</m:t>
                    </m:r>
                  </m:num>
                  <m:den>
                    <m:r>
                      <m:rPr>
                        <m:sty m:val="p"/>
                      </m:rPr>
                      <w:rPr>
                        <w:rFonts w:ascii="Cambria Math" w:hAnsi="Cambria Math"/>
                      </w:rPr>
                      <m:t>3</m:t>
                    </m:r>
                  </m:den>
                </m:f>
                <m:sSup>
                  <m:sSupPr>
                    <m:ctrlPr>
                      <w:rPr>
                        <w:rFonts w:ascii="Cambria Math" w:hAnsi="Cambria Math"/>
                        <w:iCs/>
                        <w:lang w:val="fr-FR"/>
                      </w:rPr>
                    </m:ctrlPr>
                  </m:sSupPr>
                  <m:e>
                    <m:r>
                      <m:rPr>
                        <m:sty m:val="p"/>
                      </m:rPr>
                      <w:rPr>
                        <w:rFonts w:ascii="Cambria Math" w:hAnsi="Cambria Math"/>
                      </w:rPr>
                      <m:t>(1-</m:t>
                    </m:r>
                    <m:d>
                      <m:dPr>
                        <m:ctrlPr>
                          <w:rPr>
                            <w:rFonts w:ascii="Cambria Math" w:hAnsi="Cambria Math"/>
                            <w:iCs/>
                            <w:lang w:val="fr-FR"/>
                          </w:rPr>
                        </m:ctrlPr>
                      </m:dPr>
                      <m:e>
                        <m:r>
                          <m:rPr>
                            <m:sty m:val="p"/>
                          </m:rPr>
                          <w:rPr>
                            <w:rFonts w:ascii="Cambria Math" w:hAnsi="Cambria Math"/>
                          </w:rPr>
                          <m:t>1-</m:t>
                        </m:r>
                        <m:r>
                          <w:rPr>
                            <w:rFonts w:ascii="Cambria Math" w:hAnsi="Cambria Math"/>
                            <w:lang w:val="fr-FR"/>
                          </w:rPr>
                          <m:t>x</m:t>
                        </m:r>
                      </m:e>
                    </m:d>
                    <m:r>
                      <m:rPr>
                        <m:sty m:val="p"/>
                      </m:rPr>
                      <w:rPr>
                        <w:rFonts w:ascii="Cambria Math" w:hAnsi="Cambria Math"/>
                      </w:rPr>
                      <m:t>.</m:t>
                    </m:r>
                    <m:sSup>
                      <m:sSupPr>
                        <m:ctrlPr>
                          <w:rPr>
                            <w:rFonts w:ascii="Cambria Math" w:hAnsi="Cambria Math"/>
                            <w:iCs/>
                            <w:lang w:val="fr-FR"/>
                          </w:rPr>
                        </m:ctrlPr>
                      </m:sSupPr>
                      <m:e>
                        <m:d>
                          <m:dPr>
                            <m:ctrlPr>
                              <w:rPr>
                                <w:rFonts w:ascii="Cambria Math" w:hAnsi="Cambria Math"/>
                                <w:iCs/>
                                <w:lang w:val="fr-FR"/>
                              </w:rPr>
                            </m:ctrlPr>
                          </m:dPr>
                          <m:e>
                            <m:f>
                              <m:fPr>
                                <m:ctrlPr>
                                  <w:rPr>
                                    <w:rFonts w:ascii="Cambria Math" w:hAnsi="Cambria Math"/>
                                    <w:iCs/>
                                    <w:lang w:val="fr-FR"/>
                                  </w:rPr>
                                </m:ctrlPr>
                              </m:fPr>
                              <m:num>
                                <m:sSub>
                                  <m:sSubPr>
                                    <m:ctrlPr>
                                      <w:rPr>
                                        <w:rFonts w:ascii="Cambria Math" w:hAnsi="Cambria Math"/>
                                        <w:iCs/>
                                        <w:lang w:val="fr-FR"/>
                                      </w:rPr>
                                    </m:ctrlPr>
                                  </m:sSubPr>
                                  <m:e>
                                    <m:r>
                                      <w:rPr>
                                        <w:rFonts w:ascii="Cambria Math" w:hAnsi="Cambria Math"/>
                                        <w:lang w:val="fr-FR"/>
                                      </w:rPr>
                                      <m:t>P</m:t>
                                    </m:r>
                                  </m:e>
                                  <m:sub>
                                    <m:r>
                                      <m:rPr>
                                        <m:sty m:val="p"/>
                                      </m:rPr>
                                      <w:rPr>
                                        <w:rFonts w:ascii="Cambria Math" w:hAnsi="Cambria Math"/>
                                      </w:rPr>
                                      <m:t>0</m:t>
                                    </m:r>
                                  </m:sub>
                                </m:sSub>
                              </m:num>
                              <m:den>
                                <m:r>
                                  <w:rPr>
                                    <w:rFonts w:ascii="Cambria Math" w:hAnsi="Cambria Math"/>
                                    <w:lang w:val="fr-FR"/>
                                  </w:rPr>
                                  <m:t>P</m:t>
                                </m:r>
                              </m:den>
                            </m:f>
                          </m:e>
                        </m:d>
                      </m:e>
                      <m:sup>
                        <m:f>
                          <m:fPr>
                            <m:type m:val="skw"/>
                            <m:ctrlPr>
                              <w:rPr>
                                <w:rFonts w:ascii="Cambria Math" w:hAnsi="Cambria Math"/>
                                <w:iCs/>
                                <w:lang w:val="fr-FR"/>
                              </w:rPr>
                            </m:ctrlPr>
                          </m:fPr>
                          <m:num>
                            <m:r>
                              <m:rPr>
                                <m:sty m:val="p"/>
                              </m:rPr>
                              <w:rPr>
                                <w:rFonts w:ascii="Cambria Math" w:hAnsi="Cambria Math"/>
                              </w:rPr>
                              <m:t>1</m:t>
                            </m:r>
                          </m:num>
                          <m:den>
                            <m:r>
                              <w:rPr>
                                <w:rFonts w:ascii="Cambria Math" w:hAnsi="Cambria Math"/>
                                <w:lang w:val="el-GR"/>
                              </w:rPr>
                              <m:t>γ</m:t>
                            </m:r>
                          </m:den>
                        </m:f>
                      </m:sup>
                    </m:sSup>
                    <m:r>
                      <m:rPr>
                        <m:sty m:val="p"/>
                      </m:rPr>
                      <w:rPr>
                        <w:rFonts w:ascii="Cambria Math" w:hAnsi="Cambria Math"/>
                      </w:rPr>
                      <m:t>)</m:t>
                    </m:r>
                    <m:r>
                      <m:rPr>
                        <m:nor/>
                      </m:rPr>
                      <m:t> </m:t>
                    </m:r>
                  </m:e>
                  <m:sup>
                    <m:f>
                      <m:fPr>
                        <m:type m:val="lin"/>
                        <m:ctrlPr>
                          <w:rPr>
                            <w:rFonts w:ascii="Cambria Math" w:hAnsi="Cambria Math"/>
                            <w:iCs/>
                            <w:lang w:val="fr-FR"/>
                          </w:rPr>
                        </m:ctrlPr>
                      </m:fPr>
                      <m:num>
                        <m:r>
                          <m:rPr>
                            <m:sty m:val="p"/>
                          </m:rPr>
                          <w:rPr>
                            <w:rFonts w:ascii="Cambria Math" w:hAnsi="Cambria Math"/>
                          </w:rPr>
                          <m:t>-2</m:t>
                        </m:r>
                      </m:num>
                      <m:den>
                        <m:r>
                          <m:rPr>
                            <m:sty m:val="p"/>
                          </m:rPr>
                          <w:rPr>
                            <w:rFonts w:ascii="Cambria Math" w:hAnsi="Cambria Math"/>
                          </w:rPr>
                          <m:t>3</m:t>
                        </m:r>
                      </m:den>
                    </m:f>
                  </m:sup>
                </m:sSup>
                <m:r>
                  <m:rPr>
                    <m:sty m:val="p"/>
                  </m:rPr>
                  <w:rPr>
                    <w:rFonts w:ascii="Cambria Math" w:hAnsi="Cambria Math"/>
                  </w:rPr>
                  <m:t>.</m:t>
                </m:r>
                <m:sSup>
                  <m:sSupPr>
                    <m:ctrlPr>
                      <w:rPr>
                        <w:rFonts w:ascii="Cambria Math" w:hAnsi="Cambria Math"/>
                        <w:iCs/>
                        <w:lang w:val="fr-FR"/>
                      </w:rPr>
                    </m:ctrlPr>
                  </m:sSupPr>
                  <m:e>
                    <m:d>
                      <m:dPr>
                        <m:ctrlPr>
                          <w:rPr>
                            <w:rFonts w:ascii="Cambria Math" w:hAnsi="Cambria Math"/>
                            <w:iCs/>
                            <w:lang w:val="fr-FR"/>
                          </w:rPr>
                        </m:ctrlPr>
                      </m:dPr>
                      <m:e>
                        <m:f>
                          <m:fPr>
                            <m:ctrlPr>
                              <w:rPr>
                                <w:rFonts w:ascii="Cambria Math" w:hAnsi="Cambria Math"/>
                                <w:iCs/>
                                <w:lang w:val="fr-FR"/>
                              </w:rPr>
                            </m:ctrlPr>
                          </m:fPr>
                          <m:num>
                            <m:sSub>
                              <m:sSubPr>
                                <m:ctrlPr>
                                  <w:rPr>
                                    <w:rFonts w:ascii="Cambria Math" w:hAnsi="Cambria Math"/>
                                    <w:iCs/>
                                    <w:lang w:val="fr-FR"/>
                                  </w:rPr>
                                </m:ctrlPr>
                              </m:sSubPr>
                              <m:e>
                                <m:r>
                                  <w:rPr>
                                    <w:rFonts w:ascii="Cambria Math" w:hAnsi="Cambria Math"/>
                                    <w:lang w:val="fr-FR"/>
                                  </w:rPr>
                                  <m:t>P</m:t>
                                </m:r>
                              </m:e>
                              <m:sub>
                                <m:r>
                                  <m:rPr>
                                    <m:sty m:val="p"/>
                                  </m:rPr>
                                  <w:rPr>
                                    <w:rFonts w:ascii="Cambria Math" w:hAnsi="Cambria Math"/>
                                  </w:rPr>
                                  <m:t>0</m:t>
                                </m:r>
                              </m:sub>
                            </m:sSub>
                          </m:num>
                          <m:den>
                            <m:r>
                              <w:rPr>
                                <w:rFonts w:ascii="Cambria Math" w:hAnsi="Cambria Math"/>
                                <w:lang w:val="fr-FR"/>
                              </w:rPr>
                              <m:t>P</m:t>
                            </m:r>
                          </m:den>
                        </m:f>
                      </m:e>
                    </m:d>
                  </m:e>
                  <m:sup>
                    <m:f>
                      <m:fPr>
                        <m:type m:val="skw"/>
                        <m:ctrlPr>
                          <w:rPr>
                            <w:rFonts w:ascii="Cambria Math" w:hAnsi="Cambria Math"/>
                            <w:iCs/>
                            <w:lang w:val="fr-FR"/>
                          </w:rPr>
                        </m:ctrlPr>
                      </m:fPr>
                      <m:num>
                        <m:r>
                          <m:rPr>
                            <m:sty m:val="p"/>
                          </m:rPr>
                          <w:rPr>
                            <w:rFonts w:ascii="Cambria Math" w:hAnsi="Cambria Math"/>
                          </w:rPr>
                          <m:t>1</m:t>
                        </m:r>
                      </m:num>
                      <m:den>
                        <m:r>
                          <w:rPr>
                            <w:rFonts w:ascii="Cambria Math" w:hAnsi="Cambria Math"/>
                            <w:lang w:val="el-GR"/>
                          </w:rPr>
                          <m:t>γ</m:t>
                        </m:r>
                      </m:den>
                    </m:f>
                  </m:sup>
                </m:sSup>
                <m:r>
                  <m:rPr>
                    <m:sty m:val="p"/>
                  </m:rPr>
                  <w:rPr>
                    <w:rFonts w:ascii="Cambria Math" w:hAnsi="Cambria Math"/>
                  </w:rPr>
                  <m:t>.</m:t>
                </m:r>
                <m:f>
                  <m:fPr>
                    <m:ctrlPr>
                      <w:rPr>
                        <w:rFonts w:ascii="Cambria Math" w:hAnsi="Cambria Math"/>
                        <w:iCs/>
                        <w:lang w:val="fr-FR"/>
                      </w:rPr>
                    </m:ctrlPr>
                  </m:fPr>
                  <m:num>
                    <m:r>
                      <w:rPr>
                        <w:rFonts w:ascii="Cambria Math" w:hAnsi="Cambria Math"/>
                        <w:lang w:val="fr-FR"/>
                      </w:rPr>
                      <m:t>dx</m:t>
                    </m:r>
                  </m:num>
                  <m:den>
                    <m:r>
                      <w:rPr>
                        <w:rFonts w:ascii="Cambria Math" w:hAnsi="Cambria Math"/>
                        <w:lang w:val="fr-FR"/>
                      </w:rPr>
                      <m:t>dt</m:t>
                    </m:r>
                  </m:den>
                </m:f>
              </m:oMath>
            </m:oMathPara>
          </w:p>
        </w:tc>
        <w:tc>
          <w:tcPr>
            <w:tcW w:w="815" w:type="dxa"/>
            <w:shd w:val="clear" w:color="auto" w:fill="auto"/>
            <w:vAlign w:val="center"/>
          </w:tcPr>
          <w:p w14:paraId="63375A63" w14:textId="29B4F28D" w:rsidR="00BD3D70" w:rsidRPr="00E6137C" w:rsidRDefault="00BD3D70" w:rsidP="00BD3D70">
            <w:pPr>
              <w:pStyle w:val="CETEquation"/>
            </w:pPr>
            <w:r w:rsidRPr="00E6137C">
              <w:t>(</w:t>
            </w:r>
            <w:r>
              <w:t>2</w:t>
            </w:r>
            <w:r w:rsidRPr="00E6137C">
              <w:t>)</w:t>
            </w:r>
          </w:p>
        </w:tc>
      </w:tr>
    </w:tbl>
    <w:p w14:paraId="586F651F" w14:textId="77777777" w:rsidR="00F45B5D" w:rsidRPr="00F45B5D" w:rsidRDefault="00F45B5D" w:rsidP="0085165B">
      <w:pPr>
        <w:pStyle w:val="CETBodytext"/>
      </w:pPr>
    </w:p>
    <w:p w14:paraId="534A5D20" w14:textId="53C329F5" w:rsidR="00156C34" w:rsidRDefault="00F45B5D" w:rsidP="0085165B">
      <w:pPr>
        <w:pStyle w:val="CETBodytext"/>
      </w:pPr>
      <w:r>
        <w:t>where R</w:t>
      </w:r>
      <w:r w:rsidR="00AC1B10">
        <w:rPr>
          <w:vertAlign w:val="subscript"/>
        </w:rPr>
        <w:t xml:space="preserve"> </w:t>
      </w:r>
      <w:r>
        <w:t>is the radius of the sphere, P</w:t>
      </w:r>
      <w:r>
        <w:rPr>
          <w:vertAlign w:val="subscript"/>
        </w:rPr>
        <w:t>0</w:t>
      </w:r>
      <w:r>
        <w:t xml:space="preserve"> is the atmospheric pressure</w:t>
      </w:r>
      <w:r w:rsidR="00156C34">
        <w:t xml:space="preserve">, P is the pressure recorded inside the explosion sphere and x </w:t>
      </w:r>
      <w:r w:rsidR="004E363E">
        <w:t xml:space="preserve">is </w:t>
      </w:r>
      <w:r w:rsidR="00156C34">
        <w:t>the burned mass fraction. This burned mass fraction is defined as the ratio between the mass of burned gas and the mass of unburned gas. Different correlations exist to determine this burned mass fraction. For this study the following equation is used:</w:t>
      </w:r>
    </w:p>
    <w:tbl>
      <w:tblPr>
        <w:tblW w:w="5000" w:type="pct"/>
        <w:tblLook w:val="04A0" w:firstRow="1" w:lastRow="0" w:firstColumn="1" w:lastColumn="0" w:noHBand="0" w:noVBand="1"/>
      </w:tblPr>
      <w:tblGrid>
        <w:gridCol w:w="8188"/>
        <w:gridCol w:w="815"/>
      </w:tblGrid>
      <w:tr w:rsidR="00BD3D70" w:rsidRPr="00E6137C" w14:paraId="6C658CAC" w14:textId="77777777" w:rsidTr="008616BC">
        <w:tc>
          <w:tcPr>
            <w:tcW w:w="8188" w:type="dxa"/>
            <w:shd w:val="clear" w:color="auto" w:fill="auto"/>
            <w:vAlign w:val="center"/>
          </w:tcPr>
          <w:p w14:paraId="02D856C8" w14:textId="2F2DF817" w:rsidR="00BD3D70" w:rsidRPr="00BD3D70" w:rsidRDefault="00BD3D70" w:rsidP="00BD3D70">
            <w:pPr>
              <w:pStyle w:val="CETEquation"/>
              <w:rPr>
                <w:iCs/>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iCs/>
                      </w:rPr>
                    </m:ctrlPr>
                  </m:fPr>
                  <m:num>
                    <m:r>
                      <w:rPr>
                        <w:rFonts w:ascii="Cambria Math" w:hAnsi="Cambria Math"/>
                      </w:rPr>
                      <m:t>P</m:t>
                    </m:r>
                    <m:r>
                      <m:rPr>
                        <m:sty m:val="p"/>
                      </m:rPr>
                      <w:rPr>
                        <w:rFonts w:ascii="Cambria Math" w:hAnsi="Cambria Math"/>
                      </w:rPr>
                      <m:t>-</m:t>
                    </m:r>
                    <m:sSub>
                      <m:sSubPr>
                        <m:ctrlPr>
                          <w:rPr>
                            <w:rFonts w:ascii="Cambria Math" w:hAnsi="Cambria Math"/>
                            <w:iCs/>
                          </w:rPr>
                        </m:ctrlPr>
                      </m:sSubPr>
                      <m:e>
                        <m:r>
                          <w:rPr>
                            <w:rFonts w:ascii="Cambria Math" w:hAnsi="Cambria Math"/>
                          </w:rPr>
                          <m:t>P</m:t>
                        </m:r>
                      </m:e>
                      <m:sub>
                        <m:r>
                          <m:rPr>
                            <m:sty m:val="p"/>
                          </m:rPr>
                          <w:rPr>
                            <w:rFonts w:ascii="Cambria Math" w:hAnsi="Cambria Math"/>
                          </w:rPr>
                          <m:t>0</m:t>
                        </m:r>
                      </m:sub>
                    </m:sSub>
                  </m:num>
                  <m:den>
                    <m:sSub>
                      <m:sSubPr>
                        <m:ctrlPr>
                          <w:rPr>
                            <w:rFonts w:ascii="Cambria Math" w:hAnsi="Cambria Math"/>
                            <w:iCs/>
                          </w:rPr>
                        </m:ctrlPr>
                      </m:sSubPr>
                      <m:e>
                        <m:r>
                          <w:rPr>
                            <w:rFonts w:ascii="Cambria Math" w:hAnsi="Cambria Math"/>
                          </w:rPr>
                          <m:t>P</m:t>
                        </m:r>
                      </m:e>
                      <m:sub>
                        <m:r>
                          <w:rPr>
                            <w:rFonts w:ascii="Cambria Math" w:hAnsi="Cambria Math"/>
                          </w:rPr>
                          <m:t>max</m:t>
                        </m:r>
                      </m:sub>
                    </m:sSub>
                    <m:r>
                      <m:rPr>
                        <m:sty m:val="p"/>
                      </m:rPr>
                      <w:rPr>
                        <w:rFonts w:ascii="Cambria Math" w:hAnsi="Cambria Math"/>
                      </w:rPr>
                      <m:t>-</m:t>
                    </m:r>
                    <m:sSub>
                      <m:sSubPr>
                        <m:ctrlPr>
                          <w:rPr>
                            <w:rFonts w:ascii="Cambria Math" w:hAnsi="Cambria Math"/>
                            <w:iCs/>
                          </w:rPr>
                        </m:ctrlPr>
                      </m:sSubPr>
                      <m:e>
                        <m:r>
                          <w:rPr>
                            <w:rFonts w:ascii="Cambria Math" w:hAnsi="Cambria Math"/>
                          </w:rPr>
                          <m:t>P</m:t>
                        </m:r>
                      </m:e>
                      <m:sub>
                        <m:r>
                          <m:rPr>
                            <m:sty m:val="p"/>
                          </m:rPr>
                          <w:rPr>
                            <w:rFonts w:ascii="Cambria Math" w:hAnsi="Cambria Math"/>
                          </w:rPr>
                          <m:t>0</m:t>
                        </m:r>
                      </m:sub>
                    </m:sSub>
                  </m:den>
                </m:f>
              </m:oMath>
            </m:oMathPara>
          </w:p>
        </w:tc>
        <w:tc>
          <w:tcPr>
            <w:tcW w:w="815" w:type="dxa"/>
            <w:shd w:val="clear" w:color="auto" w:fill="auto"/>
            <w:vAlign w:val="center"/>
          </w:tcPr>
          <w:p w14:paraId="4085E9C2" w14:textId="5D219339" w:rsidR="00BD3D70" w:rsidRPr="00E6137C" w:rsidRDefault="00BD3D70" w:rsidP="00BD3D70">
            <w:pPr>
              <w:pStyle w:val="CETEquation"/>
            </w:pPr>
            <w:r w:rsidRPr="00E6137C">
              <w:t>(</w:t>
            </w:r>
            <w:r>
              <w:t>3</w:t>
            </w:r>
            <w:r w:rsidRPr="00E6137C">
              <w:t>)</w:t>
            </w:r>
          </w:p>
        </w:tc>
      </w:tr>
    </w:tbl>
    <w:p w14:paraId="3D67E602" w14:textId="1A1B4FE7" w:rsidR="00156C34" w:rsidRDefault="00156C34" w:rsidP="0085165B">
      <w:pPr>
        <w:pStyle w:val="CETBodytext"/>
      </w:pPr>
      <w:r>
        <w:t xml:space="preserve">where </w:t>
      </w:r>
      <w:proofErr w:type="spellStart"/>
      <w:r>
        <w:t>P</w:t>
      </w:r>
      <w:r>
        <w:rPr>
          <w:vertAlign w:val="subscript"/>
        </w:rPr>
        <w:t>max</w:t>
      </w:r>
      <w:proofErr w:type="spellEnd"/>
      <w:r>
        <w:t xml:space="preserve"> is the maximum pressure recorded</w:t>
      </w:r>
      <w:r w:rsidR="00752D55">
        <w:t>.</w:t>
      </w:r>
    </w:p>
    <w:p w14:paraId="24D510FC" w14:textId="77777777" w:rsidR="00E5006D" w:rsidRDefault="00E5006D" w:rsidP="0085165B">
      <w:pPr>
        <w:pStyle w:val="CETBodytext"/>
      </w:pPr>
    </w:p>
    <w:p w14:paraId="7EFC1F28" w14:textId="1FB90625" w:rsidR="00752D55" w:rsidRPr="00752D55" w:rsidRDefault="00752D55" w:rsidP="0085165B">
      <w:pPr>
        <w:pStyle w:val="CETBodytext"/>
      </w:pPr>
      <w:r>
        <w:t>The value of S</w:t>
      </w:r>
      <w:r>
        <w:rPr>
          <w:vertAlign w:val="subscript"/>
        </w:rPr>
        <w:t>u</w:t>
      </w:r>
      <w:r>
        <w:t xml:space="preserve"> depends on the pressure inside the vessel. The value corresponding to the inflection point of the curve of pressure evolution inside the vessel is defined as the burning velocity. </w:t>
      </w:r>
    </w:p>
    <w:p w14:paraId="0CFDFB6A" w14:textId="77777777" w:rsidR="0056104B" w:rsidRPr="00714B52" w:rsidRDefault="0056104B" w:rsidP="00714B52">
      <w:pPr>
        <w:pStyle w:val="CETBodytext"/>
      </w:pPr>
    </w:p>
    <w:p w14:paraId="6C0E6ED3" w14:textId="4E82E357" w:rsidR="0056104B" w:rsidRDefault="007E7ED1" w:rsidP="0056104B">
      <w:pPr>
        <w:pStyle w:val="CETBodytext"/>
        <w:keepNext/>
      </w:pPr>
      <w:r>
        <w:rPr>
          <w:noProof/>
        </w:rPr>
        <w:drawing>
          <wp:inline distT="0" distB="0" distL="0" distR="0" wp14:anchorId="22B13471" wp14:editId="60DC2734">
            <wp:extent cx="4450080" cy="249299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8808" cy="2509090"/>
                    </a:xfrm>
                    <a:prstGeom prst="rect">
                      <a:avLst/>
                    </a:prstGeom>
                    <a:noFill/>
                  </pic:spPr>
                </pic:pic>
              </a:graphicData>
            </a:graphic>
          </wp:inline>
        </w:drawing>
      </w:r>
    </w:p>
    <w:p w14:paraId="2FD74B22" w14:textId="184ACF4F" w:rsidR="00976E86" w:rsidRDefault="0056104B" w:rsidP="009360DB">
      <w:pPr>
        <w:pStyle w:val="Lgende"/>
      </w:pPr>
      <w:r>
        <w:t xml:space="preserve">Figure </w:t>
      </w:r>
      <w:r>
        <w:fldChar w:fldCharType="begin"/>
      </w:r>
      <w:r>
        <w:instrText xml:space="preserve"> SEQ Figure \* ARABIC </w:instrText>
      </w:r>
      <w:r>
        <w:fldChar w:fldCharType="separate"/>
      </w:r>
      <w:r w:rsidR="00AD1C10">
        <w:rPr>
          <w:noProof/>
        </w:rPr>
        <w:t>3</w:t>
      </w:r>
      <w:r>
        <w:fldChar w:fldCharType="end"/>
      </w:r>
      <w:r>
        <w:t>: Evolution of pressure over tim</w:t>
      </w:r>
      <w:r w:rsidR="00635689">
        <w:t>e</w:t>
      </w:r>
      <w:r w:rsidR="004E363E">
        <w:t xml:space="preserve"> in the 20L sphere</w:t>
      </w:r>
    </w:p>
    <w:p w14:paraId="6430C19E" w14:textId="06E1E44D" w:rsidR="007C37B1" w:rsidRDefault="007C37B1" w:rsidP="007C37B1">
      <w:pPr>
        <w:pStyle w:val="CETHeading1"/>
      </w:pPr>
      <w:r>
        <w:t>Results</w:t>
      </w:r>
    </w:p>
    <w:p w14:paraId="23001532" w14:textId="46BB8067" w:rsidR="003270A0" w:rsidRDefault="003270A0" w:rsidP="003270A0">
      <w:pPr>
        <w:pStyle w:val="CETBodytext"/>
      </w:pPr>
      <w:r>
        <w:t>Two iron concentrations corresponding to fuel-rich suspensions are studied: 900 g.m</w:t>
      </w:r>
      <w:r>
        <w:rPr>
          <w:vertAlign w:val="superscript"/>
        </w:rPr>
        <w:t>-3</w:t>
      </w:r>
      <w:r>
        <w:t xml:space="preserve"> and 1100 g.m</w:t>
      </w:r>
      <w:r>
        <w:rPr>
          <w:vertAlign w:val="superscript"/>
        </w:rPr>
        <w:t>-3</w:t>
      </w:r>
      <w:r>
        <w:t xml:space="preserve">. Four ignition delays are studied: 40 </w:t>
      </w:r>
      <w:proofErr w:type="spellStart"/>
      <w:r>
        <w:t>ms</w:t>
      </w:r>
      <w:proofErr w:type="spellEnd"/>
      <w:r>
        <w:t xml:space="preserve">, 60 </w:t>
      </w:r>
      <w:proofErr w:type="spellStart"/>
      <w:r>
        <w:t>ms</w:t>
      </w:r>
      <w:proofErr w:type="spellEnd"/>
      <w:r>
        <w:t xml:space="preserve">, 80 </w:t>
      </w:r>
      <w:proofErr w:type="spellStart"/>
      <w:r>
        <w:t>ms</w:t>
      </w:r>
      <w:proofErr w:type="spellEnd"/>
      <w:r>
        <w:t xml:space="preserve"> and 100 </w:t>
      </w:r>
      <w:proofErr w:type="spellStart"/>
      <w:r>
        <w:t>ms</w:t>
      </w:r>
      <w:proofErr w:type="spellEnd"/>
      <w:r>
        <w:t xml:space="preserve"> after the end of the dust dispersion process. </w:t>
      </w:r>
      <w:r w:rsidR="00C65349">
        <w:t>For each configuration, 2 tests are realized; 16 tests are thus analyzed in this part.</w:t>
      </w:r>
    </w:p>
    <w:p w14:paraId="77AEDE25" w14:textId="77777777" w:rsidR="00E5006D" w:rsidRPr="003270A0" w:rsidRDefault="00E5006D" w:rsidP="003270A0">
      <w:pPr>
        <w:pStyle w:val="CETBodytext"/>
      </w:pPr>
    </w:p>
    <w:p w14:paraId="3D80B64C" w14:textId="0572C0D5" w:rsidR="007C37B1" w:rsidRDefault="007C37B1" w:rsidP="007C37B1">
      <w:pPr>
        <w:pStyle w:val="CETheadingx"/>
      </w:pPr>
      <w:r>
        <w:t>Maximum overpressure and maximum rate of pressure rise</w:t>
      </w:r>
    </w:p>
    <w:p w14:paraId="0392F3F1" w14:textId="4839D71F" w:rsidR="000328CA" w:rsidRDefault="00020AF2" w:rsidP="00020AF2">
      <w:pPr>
        <w:pStyle w:val="CETBodytext"/>
      </w:pPr>
      <w:r>
        <w:t xml:space="preserve">Two </w:t>
      </w:r>
      <w:r w:rsidR="00CC2E57">
        <w:t xml:space="preserve">iron </w:t>
      </w:r>
      <w:r>
        <w:t>concentrations are studied: 900 g.m</w:t>
      </w:r>
      <w:r w:rsidR="00BB1F1B">
        <w:rPr>
          <w:vertAlign w:val="superscript"/>
        </w:rPr>
        <w:t>-3</w:t>
      </w:r>
      <w:r w:rsidRPr="00BB1F1B">
        <w:t xml:space="preserve"> and 1100 g.m</w:t>
      </w:r>
      <w:r w:rsidR="00BB1F1B">
        <w:rPr>
          <w:vertAlign w:val="superscript"/>
        </w:rPr>
        <w:t>-3</w:t>
      </w:r>
      <w:r w:rsidR="00CE7A23">
        <w:t>.</w:t>
      </w:r>
      <w:r w:rsidRPr="00BB1F1B">
        <w:t xml:space="preserve"> </w:t>
      </w:r>
      <w:r w:rsidR="00BB1F1B" w:rsidRPr="00BB1F1B">
        <w:t>The influence of the ignition delay on the maximum overpressure (</w:t>
      </w:r>
      <w:proofErr w:type="spellStart"/>
      <w:r w:rsidR="00BB1F1B" w:rsidRPr="00BB1F1B">
        <w:t>P</w:t>
      </w:r>
      <w:r w:rsidR="00A427A1">
        <w:rPr>
          <w:vertAlign w:val="subscript"/>
        </w:rPr>
        <w:t>max</w:t>
      </w:r>
      <w:proofErr w:type="spellEnd"/>
      <w:r w:rsidR="00BB1F1B" w:rsidRPr="00BB1F1B">
        <w:t xml:space="preserve">) and on the maximum rate of pressure rise </w:t>
      </w:r>
      <w:r w:rsidR="00BB1F1B">
        <w:t>(</w:t>
      </w:r>
      <m:oMath>
        <m:sSub>
          <m:sSubPr>
            <m:ctrlPr>
              <w:rPr>
                <w:rFonts w:ascii="Cambria Math" w:hAnsi="Cambria Math"/>
              </w:rPr>
            </m:ctrlPr>
          </m:sSubPr>
          <m:e>
            <m:r>
              <m:rPr>
                <m:sty m:val="p"/>
              </m:rPr>
              <w:rPr>
                <w:rFonts w:ascii="Cambria Math" w:hAnsi="Cambria Math"/>
              </w:rPr>
              <m:t>(</m:t>
            </m:r>
            <m:f>
              <m:fPr>
                <m:type m:val="lin"/>
                <m:ctrlPr>
                  <w:rPr>
                    <w:rFonts w:ascii="Cambria Math" w:hAnsi="Cambria Math"/>
                  </w:rPr>
                </m:ctrlPr>
              </m:fPr>
              <m:num>
                <m:r>
                  <w:rPr>
                    <w:rFonts w:ascii="Cambria Math" w:hAnsi="Cambria Math"/>
                  </w:rPr>
                  <m:t>dP</m:t>
                </m:r>
              </m:num>
              <m:den>
                <m:r>
                  <w:rPr>
                    <w:rFonts w:ascii="Cambria Math" w:hAnsi="Cambria Math"/>
                  </w:rPr>
                  <m:t>dt</m:t>
                </m:r>
              </m:den>
            </m:f>
            <m:r>
              <m:rPr>
                <m:sty m:val="p"/>
              </m:rPr>
              <w:rPr>
                <w:rFonts w:ascii="Cambria Math" w:hAnsi="Cambria Math"/>
              </w:rPr>
              <m:t>)</m:t>
            </m:r>
          </m:e>
          <m:sub>
            <m:r>
              <w:rPr>
                <w:rFonts w:ascii="Cambria Math" w:hAnsi="Cambria Math"/>
              </w:rPr>
              <m:t>max</m:t>
            </m:r>
          </m:sub>
        </m:sSub>
      </m:oMath>
      <w:r w:rsidR="00BB1F1B">
        <w:t>)</w:t>
      </w:r>
      <w:r w:rsidR="00CC2E57">
        <w:t xml:space="preserve"> for each concentration is exposed on Figure </w:t>
      </w:r>
      <w:r w:rsidR="00AC2548">
        <w:t>4</w:t>
      </w:r>
      <w:r w:rsidR="00CC2E57">
        <w:t>.</w:t>
      </w:r>
      <w:r w:rsidR="00A102C7">
        <w:t xml:space="preserve"> </w:t>
      </w:r>
    </w:p>
    <w:p w14:paraId="23E40ECF" w14:textId="77777777" w:rsidR="00E5006D" w:rsidRPr="00A102C7" w:rsidRDefault="00E5006D" w:rsidP="00020AF2">
      <w:pPr>
        <w:pStyle w:val="CETBodytext"/>
        <w:rPr>
          <w:color w:val="FF0000"/>
        </w:rPr>
      </w:pPr>
    </w:p>
    <w:p w14:paraId="05F0159B" w14:textId="5C6547E4" w:rsidR="00544A4A" w:rsidRDefault="00544A4A" w:rsidP="00020AF2">
      <w:pPr>
        <w:pStyle w:val="CETBodytext"/>
        <w:rPr>
          <w:lang w:val="en-GB"/>
        </w:rPr>
      </w:pPr>
      <w:r>
        <w:rPr>
          <w:lang w:val="en-GB"/>
        </w:rPr>
        <w:t xml:space="preserve">A decrease of the </w:t>
      </w:r>
      <w:r w:rsidR="00C34CD0">
        <w:rPr>
          <w:lang w:val="en-GB"/>
        </w:rPr>
        <w:t>maximum rate of pressure rise with the rising ignition delay is observed</w:t>
      </w:r>
      <w:r w:rsidR="009A0C6C">
        <w:rPr>
          <w:lang w:val="en-GB"/>
        </w:rPr>
        <w:t>. This decrease is due to a decrease of the burning velocity with the decreasing turbulent intensity. The maximum overpressure slightly decreases with the rising ignition delay. This decrease is due to an increase of the thermal losses at the walls of the prototype, as the explosion duration is longer (due to a decreasing burning velocity).</w:t>
      </w:r>
    </w:p>
    <w:p w14:paraId="484C1FE4" w14:textId="2B7058C1" w:rsidR="00BB1F1B" w:rsidRPr="00775DB5" w:rsidRDefault="00BB1F1B" w:rsidP="00020AF2">
      <w:pPr>
        <w:pStyle w:val="CETBodytext"/>
        <w:rPr>
          <w:sz w:val="16"/>
          <w:lang w:val="en-GB"/>
        </w:rPr>
      </w:pPr>
    </w:p>
    <w:p w14:paraId="25DCF00B" w14:textId="2B49C823" w:rsidR="000328CA" w:rsidRDefault="000328CA" w:rsidP="000328CA">
      <w:pPr>
        <w:pStyle w:val="CETBodytext"/>
      </w:pPr>
    </w:p>
    <w:p w14:paraId="24FE310B" w14:textId="431B1000" w:rsidR="004A76D5" w:rsidRDefault="00635689" w:rsidP="004A76D5">
      <w:pPr>
        <w:pStyle w:val="CETBodytext"/>
        <w:keepNext/>
      </w:pPr>
      <w:r>
        <w:rPr>
          <w:noProof/>
        </w:rPr>
        <w:drawing>
          <wp:inline distT="0" distB="0" distL="0" distR="0" wp14:anchorId="4FD06E9B" wp14:editId="218E9863">
            <wp:extent cx="5762312" cy="2222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766" cy="2235403"/>
                    </a:xfrm>
                    <a:prstGeom prst="rect">
                      <a:avLst/>
                    </a:prstGeom>
                    <a:noFill/>
                  </pic:spPr>
                </pic:pic>
              </a:graphicData>
            </a:graphic>
          </wp:inline>
        </w:drawing>
      </w:r>
    </w:p>
    <w:p w14:paraId="79A3A812" w14:textId="496D227E" w:rsidR="000328CA" w:rsidRDefault="004A76D5" w:rsidP="004A76D5">
      <w:pPr>
        <w:pStyle w:val="Lgende"/>
      </w:pPr>
      <w:r>
        <w:t xml:space="preserve">Figure </w:t>
      </w:r>
      <w:r>
        <w:fldChar w:fldCharType="begin"/>
      </w:r>
      <w:r>
        <w:instrText xml:space="preserve"> SEQ Figure \* ARABIC </w:instrText>
      </w:r>
      <w:r>
        <w:fldChar w:fldCharType="separate"/>
      </w:r>
      <w:r w:rsidR="00AD1C10">
        <w:rPr>
          <w:noProof/>
        </w:rPr>
        <w:t>4</w:t>
      </w:r>
      <w:r>
        <w:fldChar w:fldCharType="end"/>
      </w:r>
      <w:r w:rsidR="00635689">
        <w:t xml:space="preserve">: Influence of ignition delay on maximum overpressure </w:t>
      </w:r>
      <w:r w:rsidR="004741C7">
        <w:t xml:space="preserve">(left) </w:t>
      </w:r>
      <w:r w:rsidR="00635689">
        <w:t>and maximum rate of pressure rise</w:t>
      </w:r>
      <w:r w:rsidR="004741C7">
        <w:t xml:space="preserve"> (right)</w:t>
      </w:r>
    </w:p>
    <w:p w14:paraId="3A8A4E50" w14:textId="1ED7E6A6" w:rsidR="000328CA" w:rsidRDefault="000328CA" w:rsidP="000328CA">
      <w:pPr>
        <w:pStyle w:val="CETBodytext"/>
        <w:rPr>
          <w:lang w:val="en-GB"/>
        </w:rPr>
      </w:pPr>
    </w:p>
    <w:p w14:paraId="41D66E21" w14:textId="5BE20CAB" w:rsidR="000328CA" w:rsidRDefault="000328CA" w:rsidP="000328CA">
      <w:pPr>
        <w:pStyle w:val="CETBodytext"/>
        <w:rPr>
          <w:lang w:val="en-GB"/>
        </w:rPr>
      </w:pPr>
      <w:r>
        <w:rPr>
          <w:lang w:val="en-GB"/>
        </w:rPr>
        <w:t xml:space="preserve">Considering the studied concentrations, no </w:t>
      </w:r>
      <w:r w:rsidR="004E363E">
        <w:rPr>
          <w:lang w:val="en-GB"/>
        </w:rPr>
        <w:t xml:space="preserve">significant </w:t>
      </w:r>
      <w:r>
        <w:rPr>
          <w:lang w:val="en-GB"/>
        </w:rPr>
        <w:t xml:space="preserve">influence of concentration on the maximum overpressure and the maximum rate of pressure rise is observed, in comparison with the repeatability of the results. This is consistent with theoretical and experimental results establishing no variations of flame speed in dust clouds with variations of concentration in the case of fuel-rich suspensions </w:t>
      </w:r>
      <w:r w:rsidR="0083688E">
        <w:rPr>
          <w:lang w:val="en-GB"/>
        </w:rPr>
        <w:fldChar w:fldCharType="begin" w:fldLock="1"/>
      </w:r>
      <w:r w:rsidR="004415FB">
        <w:rPr>
          <w:lang w:val="en-GB"/>
        </w:rPr>
        <w:instrText>ADDIN CSL_CITATION {"citationItems":[{"id":"ITEM-1","itemData":{"DOI":"10.1016/j.proci.2008.05.084","ISSN":"15407489","abstract":"Laminar flames propagating in fuel-rich suspensions of iron dust in air were studied in a reduced-gravity environment provided by a parabolic flight aircraft. Experiments were performed with four different dusts having average particle sizes in the range 3-27 μm. Uniform dust suspensions were created inside glass tubes (ID = 48 mm, L = 70 cm) and then ignited at the open end via an electrically heated wire. Quenching distances were determined as the flames propagated through assemblies of equally spaced steel plates installed in the tubes. Flame propagation speeds in the open tubes and within the quenching plates were determined from video recordings, and emission spectra recorded by a spectrometer were used to determine flame temperature. Flame quenching distance was found to increase linearly with particle size from less than 2 mm quenching distance for the 3 μm-sized dust to 10 mm quenching distance for the 27 μm-sized dust. The flame speeds in the open tubes were found to be inversely proportional to the dust particle size, and the minimum speeds observed near quenching within the plate assemblies were found to be a factor of √e smaller than the flame speeds in the open tube. The experimental results were in good agreement with the predictions of a simple one-dimensional dust flame model with conductive heat loss that assumes the diffusive regime of particle combustion. © 2009 The Combustion Institute. Published by Elsevier Inc. All rights reserved.","author":[{"dropping-particle":"","family":"Tang","given":"François David","non-dropping-particle":"","parse-names":false,"suffix":""},{"dropping-particle":"","family":"Goroshin","given":"Samuel","non-dropping-particle":"","parse-names":false,"suffix":""},{"dropping-particle":"","family":"Higgins","given":"Andrew","non-dropping-particle":"","parse-names":false,"suffix":""},{"dropping-particle":"","family":"Lee","given":"John","non-dropping-particle":"","parse-names":false,"suffix":""}],"container-title":"Proceedings of the Combustion Institute","id":"ITEM-1","issued":{"date-parts":[["2009"]]},"page":"1905-1912","title":"Flame propagation and quenching in iron dust clouds","type":"article-journal","volume":"32 II"},"uris":["http://www.mendeley.com/documents/?uuid=0e769564-f061-45e5-bfe0-76319e28ea55"]}],"mendeley":{"formattedCitation":"(Tang et al., 2009)","plainTextFormattedCitation":"(Tang et al., 2009)","previouslyFormattedCitation":"(Tang et al. 2009)"},"properties":{"noteIndex":0},"schema":"https://github.com/citation-style-language/schema/raw/master/csl-citation.json"}</w:instrText>
      </w:r>
      <w:r w:rsidR="0083688E">
        <w:rPr>
          <w:lang w:val="en-GB"/>
        </w:rPr>
        <w:fldChar w:fldCharType="separate"/>
      </w:r>
      <w:r w:rsidR="004415FB" w:rsidRPr="004415FB">
        <w:rPr>
          <w:noProof/>
          <w:lang w:val="en-GB"/>
        </w:rPr>
        <w:t>(Tang et al., 2009)</w:t>
      </w:r>
      <w:r w:rsidR="0083688E">
        <w:rPr>
          <w:lang w:val="en-GB"/>
        </w:rPr>
        <w:fldChar w:fldCharType="end"/>
      </w:r>
      <w:r>
        <w:rPr>
          <w:lang w:val="en-GB"/>
        </w:rPr>
        <w:t>.</w:t>
      </w:r>
    </w:p>
    <w:p w14:paraId="624C8000" w14:textId="77777777" w:rsidR="00E5006D" w:rsidRPr="000328CA" w:rsidRDefault="00E5006D" w:rsidP="000328CA">
      <w:pPr>
        <w:pStyle w:val="CETBodytext"/>
      </w:pPr>
    </w:p>
    <w:p w14:paraId="5A4BB444" w14:textId="1BFC5C5C" w:rsidR="000328CA" w:rsidRDefault="000328CA" w:rsidP="000328CA">
      <w:pPr>
        <w:pStyle w:val="CETBodytext"/>
        <w:rPr>
          <w:lang w:val="en-GB"/>
        </w:rPr>
      </w:pPr>
      <w:r>
        <w:rPr>
          <w:lang w:val="en-GB"/>
        </w:rPr>
        <w:t xml:space="preserve">For the determination of the relation between the burning velocity and the turbulence intensity, all the experiments are thus </w:t>
      </w:r>
      <w:proofErr w:type="spellStart"/>
      <w:r>
        <w:rPr>
          <w:lang w:val="en-GB"/>
        </w:rPr>
        <w:t>analy</w:t>
      </w:r>
      <w:r w:rsidR="00FF03C5">
        <w:rPr>
          <w:lang w:val="en-GB"/>
        </w:rPr>
        <w:t>z</w:t>
      </w:r>
      <w:r>
        <w:rPr>
          <w:lang w:val="en-GB"/>
        </w:rPr>
        <w:t>ed</w:t>
      </w:r>
      <w:proofErr w:type="spellEnd"/>
      <w:r>
        <w:rPr>
          <w:lang w:val="en-GB"/>
        </w:rPr>
        <w:t xml:space="preserve"> without considering the changes in concentrations; only the influence of the ignition delay is studied.</w:t>
      </w:r>
    </w:p>
    <w:p w14:paraId="6FF3B44F" w14:textId="77777777" w:rsidR="0098289D" w:rsidRPr="00544A4A" w:rsidRDefault="0098289D" w:rsidP="000328CA">
      <w:pPr>
        <w:pStyle w:val="CETBodytext"/>
        <w:rPr>
          <w:lang w:val="en-GB"/>
        </w:rPr>
      </w:pPr>
    </w:p>
    <w:p w14:paraId="23E3396C" w14:textId="47AF90F0" w:rsidR="007C37B1" w:rsidRDefault="007C37B1" w:rsidP="007C37B1">
      <w:pPr>
        <w:pStyle w:val="CETheadingx"/>
      </w:pPr>
      <w:r>
        <w:t>Determination of burning velocity</w:t>
      </w:r>
    </w:p>
    <w:p w14:paraId="7C9839DA" w14:textId="50BF2049" w:rsidR="00F47F7A" w:rsidRDefault="00527D10" w:rsidP="00D3096B">
      <w:pPr>
        <w:pStyle w:val="CETBodytext"/>
      </w:pPr>
      <w:r>
        <w:t xml:space="preserve">Evolution of the </w:t>
      </w:r>
      <w:r w:rsidR="00C54F65">
        <w:t>burning</w:t>
      </w:r>
      <w:r>
        <w:t xml:space="preserve"> velocity with the ignition delay is exposed on Figure </w:t>
      </w:r>
      <w:r w:rsidR="00AC2548">
        <w:t>5</w:t>
      </w:r>
      <w:r>
        <w:t xml:space="preserve"> (left).</w:t>
      </w:r>
      <w:r w:rsidR="002F15F2">
        <w:t xml:space="preserve"> </w:t>
      </w:r>
      <w:r w:rsidR="00F47F7A">
        <w:t xml:space="preserve">The error bars on Figure </w:t>
      </w:r>
      <w:r w:rsidR="00AC2548">
        <w:t>5</w:t>
      </w:r>
      <w:r w:rsidR="00F47F7A" w:rsidRPr="0062022F">
        <w:t xml:space="preserve"> (left) represent the standard deviation between the four tests. </w:t>
      </w:r>
      <w:r w:rsidR="002F15F2" w:rsidRPr="0062022F">
        <w:t xml:space="preserve">A decrease of the burning velocity with the rising of the ignition delay is observed; from 1.1 </w:t>
      </w:r>
      <w:proofErr w:type="gramStart"/>
      <w:r w:rsidR="002F15F2" w:rsidRPr="0062022F">
        <w:t>m.s</w:t>
      </w:r>
      <w:proofErr w:type="gramEnd"/>
      <w:r w:rsidR="002F15F2" w:rsidRPr="0062022F">
        <w:rPr>
          <w:vertAlign w:val="superscript"/>
        </w:rPr>
        <w:t>-1</w:t>
      </w:r>
      <w:r w:rsidR="002F15F2" w:rsidRPr="0062022F">
        <w:t xml:space="preserve"> for the ignition delay of 40 </w:t>
      </w:r>
      <w:proofErr w:type="spellStart"/>
      <w:r w:rsidR="002F15F2" w:rsidRPr="0062022F">
        <w:t>ms</w:t>
      </w:r>
      <w:proofErr w:type="spellEnd"/>
      <w:r w:rsidR="002F15F2" w:rsidRPr="0062022F">
        <w:t xml:space="preserve"> to 0.7</w:t>
      </w:r>
      <w:r w:rsidR="003673DC" w:rsidRPr="0062022F">
        <w:t> m</w:t>
      </w:r>
      <w:r w:rsidR="002F15F2" w:rsidRPr="0062022F">
        <w:t>.s</w:t>
      </w:r>
      <w:r w:rsidR="002F15F2" w:rsidRPr="0062022F">
        <w:rPr>
          <w:vertAlign w:val="superscript"/>
        </w:rPr>
        <w:t>-1</w:t>
      </w:r>
      <w:r w:rsidR="002F15F2" w:rsidRPr="0062022F">
        <w:t xml:space="preserve"> for the ignition delay of 100 </w:t>
      </w:r>
      <w:proofErr w:type="spellStart"/>
      <w:r w:rsidR="002F15F2" w:rsidRPr="0062022F">
        <w:t>ms</w:t>
      </w:r>
      <w:r w:rsidR="001B6FD5" w:rsidRPr="0062022F">
        <w:rPr>
          <w:vertAlign w:val="subscript"/>
        </w:rPr>
        <w:t>.</w:t>
      </w:r>
      <w:proofErr w:type="spellEnd"/>
      <w:r w:rsidR="00F47F7A" w:rsidRPr="0062022F">
        <w:t xml:space="preserve"> </w:t>
      </w:r>
    </w:p>
    <w:p w14:paraId="045E4814" w14:textId="77777777" w:rsidR="00E5006D" w:rsidRDefault="00E5006D" w:rsidP="00D3096B">
      <w:pPr>
        <w:pStyle w:val="CETBodytext"/>
      </w:pPr>
    </w:p>
    <w:p w14:paraId="5AFAD670" w14:textId="4B65A94D" w:rsidR="00D3096B" w:rsidRDefault="00F47F7A" w:rsidP="00D3096B">
      <w:pPr>
        <w:pStyle w:val="CETBodytext"/>
      </w:pPr>
      <w:r>
        <w:t>The variations in the ignition delays correspond to variations of the initial turbulent intensity at the moment of ignition.</w:t>
      </w:r>
      <w:r w:rsidR="0083688E">
        <w:t xml:space="preserve"> </w:t>
      </w:r>
      <w:r w:rsidR="0083688E">
        <w:fldChar w:fldCharType="begin" w:fldLock="1"/>
      </w:r>
      <w:r w:rsidR="004415FB">
        <w:instrText>ADDIN CSL_CITATION {"citationItems":[{"id":"ITEM-1","itemData":{"DOI":"10.14356/kona.2001021","ISSN":"21875537","author":[{"dropping-particle":"","family":"Dahoe","given":"A. E.","non-dropping-particle":"","parse-names":false,"suffix":""},{"dropping-particle":"","family":"Nat","given":"K.","non-dropping-particle":"van der","parse-names":false,"suffix":""},{"dropping-particle":"","family":"Braithwaite","given":"M.","non-dropping-particle":"","parse-names":false,"suffix":""},{"dropping-particle":"","family":"Scarlett","given":"B.","non-dropping-particle":"","parse-names":false,"suffix":""}],"container-title":"KONA Powder and Particle Journal","id":"ITEM-1","issue":"May","issued":{"date-parts":[["2001"]]},"page":"178-196","title":"On the sensitivity of the maximum explosion pressure of a dust deflagration to turbulence","type":"article","volume":"19"},"uris":["http://www.mendeley.com/documents/?uuid=2e50b4f1-60a8-4da9-986b-05750c3b8817"]}],"mendeley":{"formattedCitation":"(A. E. Dahoe et al., 2001)","manualFormatting":"Dahoe et al. (2001)","plainTextFormattedCitation":"(A. E. Dahoe et al., 2001)","previouslyFormattedCitation":"(A. E. Dahoe et al. 2001)"},"properties":{"noteIndex":0},"schema":"https://github.com/citation-style-language/schema/raw/master/csl-citation.json"}</w:instrText>
      </w:r>
      <w:r w:rsidR="0083688E">
        <w:fldChar w:fldCharType="separate"/>
      </w:r>
      <w:r w:rsidR="0083688E" w:rsidRPr="0083688E">
        <w:rPr>
          <w:noProof/>
        </w:rPr>
        <w:t xml:space="preserve">Dahoe et al. </w:t>
      </w:r>
      <w:r w:rsidR="0083688E">
        <w:rPr>
          <w:noProof/>
        </w:rPr>
        <w:t>(</w:t>
      </w:r>
      <w:r w:rsidR="0083688E" w:rsidRPr="0083688E">
        <w:rPr>
          <w:noProof/>
        </w:rPr>
        <w:t>2001)</w:t>
      </w:r>
      <w:r w:rsidR="0083688E">
        <w:fldChar w:fldCharType="end"/>
      </w:r>
      <w:r w:rsidR="001C2893">
        <w:t xml:space="preserve"> </w:t>
      </w:r>
      <w:r w:rsidR="002C26AB">
        <w:t xml:space="preserve">widely studied the </w:t>
      </w:r>
      <w:r w:rsidR="00477F06">
        <w:t>dust dispersion process inside the standardized 20L explosion sphere.</w:t>
      </w:r>
      <w:r w:rsidR="009871FC">
        <w:t xml:space="preserve"> </w:t>
      </w:r>
      <w:r w:rsidR="0083688E">
        <w:t>These authors</w:t>
      </w:r>
      <w:r w:rsidR="009871FC">
        <w:t xml:space="preserve"> formulate the following </w:t>
      </w:r>
      <w:r w:rsidR="001A3C60">
        <w:t xml:space="preserve">general </w:t>
      </w:r>
      <w:r w:rsidR="009871FC">
        <w:t>equation to estimate the turbulent intensity from the ignition delay:</w:t>
      </w:r>
    </w:p>
    <w:tbl>
      <w:tblPr>
        <w:tblW w:w="5000" w:type="pct"/>
        <w:tblLook w:val="04A0" w:firstRow="1" w:lastRow="0" w:firstColumn="1" w:lastColumn="0" w:noHBand="0" w:noVBand="1"/>
      </w:tblPr>
      <w:tblGrid>
        <w:gridCol w:w="8188"/>
        <w:gridCol w:w="815"/>
      </w:tblGrid>
      <w:tr w:rsidR="00BD3D70" w:rsidRPr="00E6137C" w14:paraId="11C924FC" w14:textId="77777777" w:rsidTr="008616BC">
        <w:tc>
          <w:tcPr>
            <w:tcW w:w="8188" w:type="dxa"/>
            <w:shd w:val="clear" w:color="auto" w:fill="auto"/>
            <w:vAlign w:val="center"/>
          </w:tcPr>
          <w:p w14:paraId="00F5CD5D" w14:textId="50C6F4C2" w:rsidR="00BD3D70" w:rsidRPr="00BD3D70" w:rsidRDefault="00BD3D70" w:rsidP="00BD3D70">
            <w:pPr>
              <w:pStyle w:val="CETEquation"/>
              <w:rPr>
                <w:iCs/>
              </w:rPr>
            </w:pPr>
            <m:oMathPara>
              <m:oMathParaPr>
                <m:jc m:val="left"/>
              </m:oMathParaPr>
              <m:oMath>
                <m:f>
                  <m:fPr>
                    <m:ctrlPr>
                      <w:rPr>
                        <w:rFonts w:ascii="Cambria Math" w:hAnsi="Cambria Math"/>
                        <w:iCs/>
                      </w:rPr>
                    </m:ctrlPr>
                  </m:fPr>
                  <m:num>
                    <m:sSub>
                      <m:sSubPr>
                        <m:ctrlPr>
                          <w:rPr>
                            <w:rFonts w:ascii="Cambria Math" w:hAnsi="Cambria Math"/>
                            <w:iCs/>
                          </w:rPr>
                        </m:ctrlPr>
                      </m:sSubPr>
                      <m:e>
                        <m:r>
                          <w:rPr>
                            <w:rFonts w:ascii="Cambria Math" w:hAnsi="Cambria Math"/>
                          </w:rPr>
                          <m:t>u</m:t>
                        </m:r>
                        <m:r>
                          <m:rPr>
                            <m:sty m:val="p"/>
                          </m:rPr>
                          <w:rPr>
                            <w:rFonts w:ascii="Cambria Math" w:hAnsi="Cambria Math"/>
                          </w:rPr>
                          <m:t>'</m:t>
                        </m:r>
                      </m:e>
                      <m:sub>
                        <m:r>
                          <w:rPr>
                            <w:rFonts w:ascii="Cambria Math" w:hAnsi="Cambria Math"/>
                          </w:rPr>
                          <m:t>RMS</m:t>
                        </m:r>
                      </m:sub>
                    </m:sSub>
                  </m:num>
                  <m:den>
                    <m:sSup>
                      <m:sSupPr>
                        <m:ctrlPr>
                          <w:rPr>
                            <w:rFonts w:ascii="Cambria Math" w:hAnsi="Cambria Math"/>
                            <w:iCs/>
                          </w:rPr>
                        </m:ctrlPr>
                      </m:sSupPr>
                      <m:e>
                        <m:sSub>
                          <m:sSubPr>
                            <m:ctrlPr>
                              <w:rPr>
                                <w:rFonts w:ascii="Cambria Math" w:hAnsi="Cambria Math"/>
                                <w:iCs/>
                              </w:rPr>
                            </m:ctrlPr>
                          </m:sSubPr>
                          <m:e>
                            <m:r>
                              <w:rPr>
                                <w:rFonts w:ascii="Cambria Math" w:hAnsi="Cambria Math"/>
                              </w:rPr>
                              <m:t>u</m:t>
                            </m:r>
                            <m:r>
                              <m:rPr>
                                <m:sty m:val="p"/>
                              </m:rPr>
                              <w:rPr>
                                <w:rFonts w:ascii="Cambria Math" w:hAnsi="Cambria Math"/>
                              </w:rPr>
                              <m:t>'</m:t>
                            </m:r>
                          </m:e>
                          <m:sub>
                            <m:r>
                              <w:rPr>
                                <w:rFonts w:ascii="Cambria Math" w:hAnsi="Cambria Math"/>
                              </w:rPr>
                              <m:t>RMS</m:t>
                            </m:r>
                          </m:sub>
                        </m:sSub>
                      </m:e>
                      <m:sup>
                        <m:r>
                          <m:rPr>
                            <m:sty m:val="p"/>
                          </m:rPr>
                          <w:rPr>
                            <w:rFonts w:ascii="Cambria Math" w:hAnsi="Cambria Math"/>
                          </w:rPr>
                          <m:t>0</m:t>
                        </m:r>
                      </m:sup>
                    </m:sSup>
                  </m:den>
                </m:f>
                <m:r>
                  <m:rPr>
                    <m:sty m:val="p"/>
                  </m:rPr>
                  <w:rPr>
                    <w:rFonts w:ascii="Cambria Math" w:hAnsi="Cambria Math"/>
                  </w:rPr>
                  <m:t>=</m:t>
                </m:r>
                <m:sSup>
                  <m:sSupPr>
                    <m:ctrlPr>
                      <w:rPr>
                        <w:rFonts w:ascii="Cambria Math" w:hAnsi="Cambria Math"/>
                        <w:iCs/>
                      </w:rPr>
                    </m:ctrlPr>
                  </m:sSupPr>
                  <m:e>
                    <m:r>
                      <m:rPr>
                        <m:sty m:val="p"/>
                      </m:rPr>
                      <w:rPr>
                        <w:rFonts w:ascii="Cambria Math" w:hAnsi="Cambria Math"/>
                      </w:rPr>
                      <m:t>(</m:t>
                    </m:r>
                    <m:f>
                      <m:fPr>
                        <m:ctrlPr>
                          <w:rPr>
                            <w:rFonts w:ascii="Cambria Math" w:hAnsi="Cambria Math"/>
                            <w:iCs/>
                          </w:rPr>
                        </m:ctrlPr>
                      </m:fPr>
                      <m:num>
                        <m:r>
                          <w:rPr>
                            <w:rFonts w:ascii="Cambria Math" w:hAnsi="Cambria Math"/>
                          </w:rPr>
                          <m:t>t</m:t>
                        </m:r>
                      </m:num>
                      <m:den>
                        <m:sSub>
                          <m:sSubPr>
                            <m:ctrlPr>
                              <w:rPr>
                                <w:rFonts w:ascii="Cambria Math" w:hAnsi="Cambria Math"/>
                                <w:iCs/>
                              </w:rPr>
                            </m:ctrlPr>
                          </m:sSubPr>
                          <m:e>
                            <m:r>
                              <w:rPr>
                                <w:rFonts w:ascii="Cambria Math" w:hAnsi="Cambria Math"/>
                              </w:rPr>
                              <m:t>t</m:t>
                            </m:r>
                          </m:e>
                          <m:sub>
                            <m:r>
                              <m:rPr>
                                <m:sty m:val="p"/>
                              </m:rPr>
                              <w:rPr>
                                <w:rFonts w:ascii="Cambria Math" w:hAnsi="Cambria Math"/>
                              </w:rPr>
                              <m:t>0</m:t>
                            </m:r>
                          </m:sub>
                        </m:sSub>
                      </m:den>
                    </m:f>
                    <m:r>
                      <m:rPr>
                        <m:sty m:val="p"/>
                      </m:rPr>
                      <w:rPr>
                        <w:rFonts w:ascii="Cambria Math" w:hAnsi="Cambria Math"/>
                      </w:rPr>
                      <m:t>)</m:t>
                    </m:r>
                  </m:e>
                  <m:sup>
                    <m:r>
                      <w:rPr>
                        <w:rFonts w:ascii="Cambria Math" w:hAnsi="Cambria Math"/>
                      </w:rPr>
                      <m:t>n</m:t>
                    </m:r>
                  </m:sup>
                </m:sSup>
              </m:oMath>
            </m:oMathPara>
          </w:p>
        </w:tc>
        <w:tc>
          <w:tcPr>
            <w:tcW w:w="815" w:type="dxa"/>
            <w:shd w:val="clear" w:color="auto" w:fill="auto"/>
            <w:vAlign w:val="center"/>
          </w:tcPr>
          <w:p w14:paraId="70D40B79" w14:textId="2061987A" w:rsidR="00BD3D70" w:rsidRPr="00E6137C" w:rsidRDefault="00BD3D70" w:rsidP="00BD3D70">
            <w:pPr>
              <w:pStyle w:val="CETEquation"/>
            </w:pPr>
            <w:r w:rsidRPr="00E6137C">
              <w:t>(</w:t>
            </w:r>
            <w:r>
              <w:t>4</w:t>
            </w:r>
            <w:r w:rsidRPr="00E6137C">
              <w:t>)</w:t>
            </w:r>
          </w:p>
        </w:tc>
      </w:tr>
    </w:tbl>
    <w:p w14:paraId="59B44ADA" w14:textId="317431D0" w:rsidR="00A102C7" w:rsidRDefault="001A3C60" w:rsidP="00D3096B">
      <w:pPr>
        <w:pStyle w:val="CETBodytext"/>
        <w:rPr>
          <w:iCs/>
          <w:lang w:val="en-GB"/>
        </w:rPr>
      </w:pPr>
      <w:r>
        <w:t xml:space="preserve">where </w:t>
      </w:r>
      <m:oMath>
        <m:sSub>
          <m:sSubPr>
            <m:ctrlPr>
              <w:rPr>
                <w:rFonts w:ascii="Cambria Math" w:hAnsi="Cambria Math"/>
                <w:i/>
                <w:iCs/>
                <w:lang w:val="en-GB"/>
              </w:rPr>
            </m:ctrlPr>
          </m:sSubPr>
          <m:e>
            <m:r>
              <w:rPr>
                <w:rFonts w:ascii="Cambria Math" w:hAnsi="Cambria Math"/>
                <w:lang w:val="en-GB"/>
              </w:rPr>
              <m:t>u'</m:t>
            </m:r>
          </m:e>
          <m:sub>
            <m:r>
              <w:rPr>
                <w:rFonts w:ascii="Cambria Math" w:hAnsi="Cambria Math"/>
                <w:lang w:val="en-GB"/>
              </w:rPr>
              <m:t>RMS</m:t>
            </m:r>
          </m:sub>
        </m:sSub>
      </m:oMath>
      <w:r>
        <w:rPr>
          <w:iCs/>
          <w:lang w:val="en-GB"/>
        </w:rPr>
        <w:t xml:space="preserve"> is the turbulent intensity after the </w:t>
      </w:r>
      <w:r w:rsidR="00856C38">
        <w:rPr>
          <w:iCs/>
          <w:lang w:val="en-GB"/>
        </w:rPr>
        <w:t xml:space="preserve">considered </w:t>
      </w:r>
      <w:r>
        <w:rPr>
          <w:iCs/>
          <w:lang w:val="en-GB"/>
        </w:rPr>
        <w:t xml:space="preserve">ignition delay, </w:t>
      </w:r>
      <m:oMath>
        <m:sSup>
          <m:sSupPr>
            <m:ctrlPr>
              <w:rPr>
                <w:rFonts w:ascii="Cambria Math" w:hAnsi="Cambria Math"/>
                <w:i/>
                <w:iCs/>
                <w:lang w:val="en-GB"/>
              </w:rPr>
            </m:ctrlPr>
          </m:sSupPr>
          <m:e>
            <m:sSub>
              <m:sSubPr>
                <m:ctrlPr>
                  <w:rPr>
                    <w:rFonts w:ascii="Cambria Math" w:hAnsi="Cambria Math"/>
                    <w:i/>
                    <w:iCs/>
                    <w:lang w:val="en-GB"/>
                  </w:rPr>
                </m:ctrlPr>
              </m:sSubPr>
              <m:e>
                <m:r>
                  <w:rPr>
                    <w:rFonts w:ascii="Cambria Math" w:hAnsi="Cambria Math"/>
                    <w:lang w:val="en-GB"/>
                  </w:rPr>
                  <m:t>u'</m:t>
                </m:r>
              </m:e>
              <m:sub>
                <m:r>
                  <w:rPr>
                    <w:rFonts w:ascii="Cambria Math" w:hAnsi="Cambria Math"/>
                    <w:lang w:val="en-GB"/>
                  </w:rPr>
                  <m:t>RMS</m:t>
                </m:r>
              </m:sub>
            </m:sSub>
          </m:e>
          <m:sup>
            <m:r>
              <w:rPr>
                <w:rFonts w:ascii="Cambria Math" w:hAnsi="Cambria Math"/>
                <w:lang w:val="en-GB"/>
              </w:rPr>
              <m:t>0</m:t>
            </m:r>
          </m:sup>
        </m:sSup>
      </m:oMath>
      <w:r>
        <w:rPr>
          <w:iCs/>
          <w:lang w:val="en-GB"/>
        </w:rPr>
        <w:t xml:space="preserve"> is the turbulent </w:t>
      </w:r>
      <w:r w:rsidR="00597D9A">
        <w:rPr>
          <w:iCs/>
          <w:lang w:val="en-GB"/>
        </w:rPr>
        <w:t>intensity</w:t>
      </w:r>
      <w:r>
        <w:rPr>
          <w:iCs/>
          <w:lang w:val="en-GB"/>
        </w:rPr>
        <w:t xml:space="preserve"> immediately after the end </w:t>
      </w:r>
      <w:r w:rsidR="00FF03C5">
        <w:rPr>
          <w:iCs/>
          <w:lang w:val="en-GB"/>
        </w:rPr>
        <w:t>of</w:t>
      </w:r>
      <w:r>
        <w:rPr>
          <w:iCs/>
          <w:lang w:val="en-GB"/>
        </w:rPr>
        <w:t xml:space="preserve"> the dispersion process (closure of the valve), </w:t>
      </w:r>
      <m:oMath>
        <m:r>
          <w:rPr>
            <w:rFonts w:ascii="Cambria Math" w:hAnsi="Cambria Math"/>
            <w:lang w:val="en-GB"/>
          </w:rPr>
          <m:t>t</m:t>
        </m:r>
      </m:oMath>
      <w:r>
        <w:rPr>
          <w:iCs/>
          <w:lang w:val="en-GB"/>
        </w:rPr>
        <w:t xml:space="preserve"> is the </w:t>
      </w:r>
      <w:r w:rsidR="00856C38">
        <w:rPr>
          <w:iCs/>
          <w:lang w:val="en-GB"/>
        </w:rPr>
        <w:t xml:space="preserve">considered </w:t>
      </w:r>
      <w:r>
        <w:rPr>
          <w:iCs/>
          <w:lang w:val="en-GB"/>
        </w:rPr>
        <w:t xml:space="preserve">ignition delay time. </w:t>
      </w:r>
      <m:oMath>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0</m:t>
            </m:r>
          </m:sub>
        </m:sSub>
      </m:oMath>
      <w:r>
        <w:rPr>
          <w:iCs/>
          <w:lang w:val="en-GB"/>
        </w:rPr>
        <w:t xml:space="preserve"> and </w:t>
      </w:r>
      <m:oMath>
        <m:r>
          <w:rPr>
            <w:rFonts w:ascii="Cambria Math" w:hAnsi="Cambria Math"/>
            <w:lang w:val="en-GB"/>
          </w:rPr>
          <m:t>n</m:t>
        </m:r>
      </m:oMath>
      <w:r>
        <w:rPr>
          <w:iCs/>
          <w:lang w:val="en-GB"/>
        </w:rPr>
        <w:t xml:space="preserve"> are two parameters depending on the nozzle implemented on the sphere. </w:t>
      </w:r>
      <w:r w:rsidR="00DD5A1C">
        <w:rPr>
          <w:iCs/>
          <w:lang w:val="en-GB"/>
        </w:rPr>
        <w:t xml:space="preserve">For the mushroom nozzle used in these experiments, </w:t>
      </w:r>
      <w:r w:rsidR="0083688E">
        <w:rPr>
          <w:iCs/>
          <w:lang w:val="en-GB"/>
        </w:rPr>
        <w:t>these authors</w:t>
      </w:r>
      <w:r w:rsidR="00DD5A1C">
        <w:rPr>
          <w:iCs/>
          <w:lang w:val="en-GB"/>
        </w:rPr>
        <w:t xml:space="preserve"> propose</w:t>
      </w:r>
      <w:r w:rsidR="0083688E">
        <w:rPr>
          <w:iCs/>
          <w:lang w:val="en-GB"/>
        </w:rPr>
        <w:t>d</w:t>
      </w:r>
      <w:r w:rsidR="00DD5A1C">
        <w:rPr>
          <w:iCs/>
          <w:lang w:val="en-GB"/>
        </w:rPr>
        <w:t xml:space="preserve"> a value of </w:t>
      </w:r>
      <m:oMath>
        <m:r>
          <w:rPr>
            <w:rFonts w:ascii="Cambria Math" w:hAnsi="Cambria Math"/>
            <w:lang w:val="en-GB"/>
          </w:rPr>
          <m:t>n</m:t>
        </m:r>
      </m:oMath>
      <w:r w:rsidR="00DD5A1C">
        <w:rPr>
          <w:iCs/>
          <w:lang w:val="en-GB"/>
        </w:rPr>
        <w:t xml:space="preserve"> of -1.52 and a valuer of </w:t>
      </w:r>
      <m:oMath>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0</m:t>
            </m:r>
          </m:sub>
        </m:sSub>
      </m:oMath>
      <w:r w:rsidR="00DD5A1C">
        <w:rPr>
          <w:iCs/>
          <w:lang w:val="en-GB"/>
        </w:rPr>
        <w:t xml:space="preserve"> of 0.06 s.</w:t>
      </w:r>
    </w:p>
    <w:p w14:paraId="2536DBE8" w14:textId="51A7B6AD" w:rsidR="00DD5A1C" w:rsidRPr="0062022F" w:rsidRDefault="002E6EF9" w:rsidP="00D3096B">
      <w:pPr>
        <w:pStyle w:val="CETBodytext"/>
      </w:pPr>
      <w:r w:rsidRPr="0062022F">
        <w:t xml:space="preserve">Evolution of the burning velocity with this estimated </w:t>
      </w:r>
      <w:r w:rsidR="0073366E" w:rsidRPr="0062022F">
        <w:t xml:space="preserve">turbulent intensity is exposed on Figure </w:t>
      </w:r>
      <w:r w:rsidR="00AC2548">
        <w:t>5</w:t>
      </w:r>
      <w:r w:rsidR="0073366E" w:rsidRPr="0062022F">
        <w:t xml:space="preserve"> (right). </w:t>
      </w:r>
      <w:r w:rsidR="00597D9A" w:rsidRPr="0062022F">
        <w:t>An increase of the burning velocity with the turbulent intensity is observed</w:t>
      </w:r>
      <w:r w:rsidR="0069346E" w:rsidRPr="0062022F">
        <w:t xml:space="preserve">; from 0.7 </w:t>
      </w:r>
      <w:proofErr w:type="gramStart"/>
      <w:r w:rsidR="0069346E" w:rsidRPr="0062022F">
        <w:t>m.s</w:t>
      </w:r>
      <w:proofErr w:type="gramEnd"/>
      <w:r w:rsidR="0069346E" w:rsidRPr="0062022F">
        <w:rPr>
          <w:vertAlign w:val="superscript"/>
        </w:rPr>
        <w:t>-1</w:t>
      </w:r>
      <w:r w:rsidR="0069346E" w:rsidRPr="0062022F">
        <w:t xml:space="preserve"> for a turbulent intensity of </w:t>
      </w:r>
      <w:r w:rsidR="0062022F" w:rsidRPr="0062022F">
        <w:t>1.3</w:t>
      </w:r>
      <w:r w:rsidR="0069346E" w:rsidRPr="0062022F">
        <w:t xml:space="preserve"> m.</w:t>
      </w:r>
      <w:r w:rsidR="00FF03C5">
        <w:t>s</w:t>
      </w:r>
      <w:r w:rsidR="0069346E" w:rsidRPr="0062022F">
        <w:rPr>
          <w:vertAlign w:val="superscript"/>
        </w:rPr>
        <w:t>-1</w:t>
      </w:r>
      <w:r w:rsidR="0069346E" w:rsidRPr="0062022F">
        <w:t xml:space="preserve"> up to 1.1 m.s</w:t>
      </w:r>
      <w:r w:rsidR="0069346E" w:rsidRPr="0062022F">
        <w:rPr>
          <w:vertAlign w:val="superscript"/>
        </w:rPr>
        <w:t>-1</w:t>
      </w:r>
      <w:r w:rsidR="0069346E" w:rsidRPr="0062022F">
        <w:t xml:space="preserve"> for a turbulent intensity of </w:t>
      </w:r>
      <w:r w:rsidR="0062022F" w:rsidRPr="0062022F">
        <w:t>5.2</w:t>
      </w:r>
      <w:r w:rsidR="0069346E" w:rsidRPr="0062022F">
        <w:t xml:space="preserve"> m.s</w:t>
      </w:r>
      <w:r w:rsidR="0069346E" w:rsidRPr="0062022F">
        <w:rPr>
          <w:vertAlign w:val="superscript"/>
        </w:rPr>
        <w:t>-1</w:t>
      </w:r>
      <w:r w:rsidR="0069346E" w:rsidRPr="0062022F">
        <w:t>.</w:t>
      </w:r>
    </w:p>
    <w:p w14:paraId="61CE9279" w14:textId="77777777" w:rsidR="00E5006D" w:rsidRDefault="00E5006D" w:rsidP="00D3096B">
      <w:pPr>
        <w:pStyle w:val="CETBodytext"/>
      </w:pPr>
    </w:p>
    <w:p w14:paraId="37599072" w14:textId="77777777" w:rsidR="001A3C60" w:rsidRPr="00F47F7A" w:rsidRDefault="001A3C60" w:rsidP="00D3096B">
      <w:pPr>
        <w:pStyle w:val="CETBodytext"/>
      </w:pPr>
    </w:p>
    <w:p w14:paraId="1EA8F2E2" w14:textId="77777777" w:rsidR="00AD1C10" w:rsidRDefault="00AD1C10" w:rsidP="00AD1C10">
      <w:pPr>
        <w:pStyle w:val="CETBodytext"/>
        <w:keepNext/>
      </w:pPr>
      <w:r>
        <w:rPr>
          <w:noProof/>
        </w:rPr>
        <w:lastRenderedPageBreak/>
        <w:drawing>
          <wp:inline distT="0" distB="0" distL="0" distR="0" wp14:anchorId="1227CE8A" wp14:editId="6397D336">
            <wp:extent cx="5669915" cy="2439232"/>
            <wp:effectExtent l="0" t="0" r="698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956" cy="2460330"/>
                    </a:xfrm>
                    <a:prstGeom prst="rect">
                      <a:avLst/>
                    </a:prstGeom>
                    <a:noFill/>
                  </pic:spPr>
                </pic:pic>
              </a:graphicData>
            </a:graphic>
          </wp:inline>
        </w:drawing>
      </w:r>
    </w:p>
    <w:p w14:paraId="0D194446" w14:textId="6F50D0E0" w:rsidR="00AD1C10" w:rsidRDefault="00AD1C10" w:rsidP="00AD1C10">
      <w:pPr>
        <w:pStyle w:val="Lgende"/>
      </w:pPr>
      <w:r>
        <w:t xml:space="preserve">Figure </w:t>
      </w:r>
      <w:r>
        <w:fldChar w:fldCharType="begin"/>
      </w:r>
      <w:r>
        <w:instrText xml:space="preserve"> SEQ Figure \* ARABIC </w:instrText>
      </w:r>
      <w:r>
        <w:fldChar w:fldCharType="separate"/>
      </w:r>
      <w:r>
        <w:rPr>
          <w:noProof/>
        </w:rPr>
        <w:t>5</w:t>
      </w:r>
      <w:r>
        <w:fldChar w:fldCharType="end"/>
      </w:r>
      <w:r w:rsidR="00635689">
        <w:t>: Influence of turbulence on the burning velocity</w:t>
      </w:r>
    </w:p>
    <w:p w14:paraId="12D70DC0" w14:textId="77777777" w:rsidR="00AD1C10" w:rsidRPr="00AD1C10" w:rsidRDefault="00AD1C10" w:rsidP="00AD1C10"/>
    <w:p w14:paraId="44CCE601" w14:textId="2A07ECEF" w:rsidR="00E5006D" w:rsidRDefault="003251B8" w:rsidP="003251B8">
      <w:pPr>
        <w:pStyle w:val="CETBodytext"/>
      </w:pPr>
      <w:r>
        <w:t>A linear regression is used to fit the data. An estimated laminar burning velocity (</w:t>
      </w:r>
      <m:oMath>
        <m:sSubSup>
          <m:sSubSupPr>
            <m:ctrlPr>
              <w:rPr>
                <w:rFonts w:ascii="Cambria Math" w:hAnsi="Cambria Math"/>
                <w:i/>
                <w:lang w:val="en-GB"/>
              </w:rPr>
            </m:ctrlPr>
          </m:sSubSupPr>
          <m:e>
            <m:r>
              <w:rPr>
                <w:rFonts w:ascii="Cambria Math" w:hAnsi="Cambria Math"/>
                <w:lang w:val="en-GB"/>
              </w:rPr>
              <m:t>S</m:t>
            </m:r>
          </m:e>
          <m:sub>
            <m:r>
              <w:rPr>
                <w:rFonts w:ascii="Cambria Math" w:hAnsi="Cambria Math"/>
                <w:lang w:val="en-GB"/>
              </w:rPr>
              <m:t>u</m:t>
            </m:r>
          </m:sub>
          <m:sup>
            <m:r>
              <w:rPr>
                <w:rFonts w:ascii="Cambria Math" w:hAnsi="Cambria Math"/>
                <w:lang w:val="en-GB"/>
              </w:rPr>
              <m:t>0</m:t>
            </m:r>
          </m:sup>
        </m:sSubSup>
      </m:oMath>
      <w:r>
        <w:t>) corresponding to a null turbulent intensity is thus obtained; its value is 60 cm.s</w:t>
      </w:r>
      <w:r>
        <w:rPr>
          <w:vertAlign w:val="superscript"/>
        </w:rPr>
        <w:t>-1</w:t>
      </w:r>
      <w:r>
        <w:t>.</w:t>
      </w:r>
      <w:r w:rsidR="00DB1596">
        <w:t xml:space="preserve"> </w:t>
      </w:r>
    </w:p>
    <w:p w14:paraId="41E3ADE8" w14:textId="2A17FAF1" w:rsidR="00E5006D" w:rsidRDefault="0083688E" w:rsidP="003251B8">
      <w:pPr>
        <w:pStyle w:val="CETBodytext"/>
      </w:pPr>
      <w:r>
        <w:fldChar w:fldCharType="begin" w:fldLock="1"/>
      </w:r>
      <w:r w:rsidR="004415FB">
        <w:instrText>ADDIN CSL_CITATION {"citationItems":[{"id":"ITEM-1","itemData":{"DOI":"10.1016/j.proci.2008.05.084","ISSN":"15407489","abstract":"Laminar flames propagating in fuel-rich suspensions of iron dust in air were studied in a reduced-gravity environment provided by a parabolic flight aircraft. Experiments were performed with four different dusts having average particle sizes in the range 3-27 μm. Uniform dust suspensions were created inside glass tubes (ID = 48 mm, L = 70 cm) and then ignited at the open end via an electrically heated wire. Quenching distances were determined as the flames propagated through assemblies of equally spaced steel plates installed in the tubes. Flame propagation speeds in the open tubes and within the quenching plates were determined from video recordings, and emission spectra recorded by a spectrometer were used to determine flame temperature. Flame quenching distance was found to increase linearly with particle size from less than 2 mm quenching distance for the 3 μm-sized dust to 10 mm quenching distance for the 27 μm-sized dust. The flame speeds in the open tubes were found to be inversely proportional to the dust particle size, and the minimum speeds observed near quenching within the plate assemblies were found to be a factor of √e smaller than the flame speeds in the open tube. The experimental results were in good agreement with the predictions of a simple one-dimensional dust flame model with conductive heat loss that assumes the diffusive regime of particle combustion. © 2009 The Combustion Institute. Published by Elsevier Inc. All rights reserved.","author":[{"dropping-particle":"","family":"Tang","given":"François David","non-dropping-particle":"","parse-names":false,"suffix":""},{"dropping-particle":"","family":"Goroshin","given":"Samuel","non-dropping-particle":"","parse-names":false,"suffix":""},{"dropping-particle":"","family":"Higgins","given":"Andrew","non-dropping-particle":"","parse-names":false,"suffix":""},{"dropping-particle":"","family":"Lee","given":"John","non-dropping-particle":"","parse-names":false,"suffix":""}],"container-title":"Proceedings of the Combustion Institute","id":"ITEM-1","issued":{"date-parts":[["2009"]]},"page":"1905-1912","title":"Flame propagation and quenching in iron dust clouds","type":"article-journal","volume":"32 II"},"uris":["http://www.mendeley.com/documents/?uuid=0e769564-f061-45e5-bfe0-76319e28ea55"]}],"mendeley":{"formattedCitation":"(Tang et al., 2009)","manualFormatting":"Tang et al. (2009)","plainTextFormattedCitation":"(Tang et al., 2009)","previouslyFormattedCitation":"(Tang et al. 2009)"},"properties":{"noteIndex":0},"schema":"https://github.com/citation-style-language/schema/raw/master/csl-citation.json"}</w:instrText>
      </w:r>
      <w:r>
        <w:fldChar w:fldCharType="separate"/>
      </w:r>
      <w:r w:rsidRPr="0083688E">
        <w:rPr>
          <w:noProof/>
        </w:rPr>
        <w:t xml:space="preserve">Tang et al. </w:t>
      </w:r>
      <w:r>
        <w:rPr>
          <w:noProof/>
        </w:rPr>
        <w:t>(</w:t>
      </w:r>
      <w:r w:rsidRPr="0083688E">
        <w:rPr>
          <w:noProof/>
        </w:rPr>
        <w:t>2009)</w:t>
      </w:r>
      <w:r>
        <w:fldChar w:fldCharType="end"/>
      </w:r>
      <w:r w:rsidR="00DB1596">
        <w:t xml:space="preserve"> also studied combustion of iron dust with concentrations from 900 to 1200 g.m</w:t>
      </w:r>
      <w:r w:rsidR="00DB1596">
        <w:rPr>
          <w:vertAlign w:val="superscript"/>
        </w:rPr>
        <w:t>-3</w:t>
      </w:r>
      <w:r w:rsidR="00DB1596">
        <w:t xml:space="preserve">. They realized experiments in microgravity inside a parabolic flight. </w:t>
      </w:r>
      <w:r w:rsidR="00EF23F3">
        <w:t xml:space="preserve">They studied the iron flame propagation in tubes. </w:t>
      </w:r>
      <w:r w:rsidR="008472AA">
        <w:t>Iron flame velocity of 56 cm.s</w:t>
      </w:r>
      <w:r w:rsidR="008472AA">
        <w:rPr>
          <w:vertAlign w:val="superscript"/>
        </w:rPr>
        <w:t>-1</w:t>
      </w:r>
      <w:r w:rsidR="008472AA">
        <w:t xml:space="preserve"> and 20 cm.s</w:t>
      </w:r>
      <w:r w:rsidR="008472AA">
        <w:rPr>
          <w:vertAlign w:val="superscript"/>
        </w:rPr>
        <w:t>-1</w:t>
      </w:r>
      <w:r w:rsidR="008472AA">
        <w:t xml:space="preserve"> were obtained with diameter of respectively 3.3 </w:t>
      </w:r>
      <w:r w:rsidR="008472AA">
        <w:rPr>
          <w:rFonts w:cs="Arial"/>
        </w:rPr>
        <w:t>µ</w:t>
      </w:r>
      <w:r w:rsidR="008472AA">
        <w:t xml:space="preserve">m and 7.0 </w:t>
      </w:r>
      <w:r w:rsidR="008472AA">
        <w:rPr>
          <w:rFonts w:cs="Arial"/>
        </w:rPr>
        <w:t>µ</w:t>
      </w:r>
      <w:r w:rsidR="008472AA">
        <w:t xml:space="preserve">m. </w:t>
      </w:r>
      <w:r w:rsidR="00DF31FE">
        <w:t>Even if the results presented in this paper are based on a different experimental method, the results are consistent.</w:t>
      </w:r>
      <w:r w:rsidR="00A70387">
        <w:t xml:space="preserve"> </w:t>
      </w:r>
    </w:p>
    <w:p w14:paraId="55127872" w14:textId="52D4E182" w:rsidR="00DB1596" w:rsidRDefault="00A70387" w:rsidP="003251B8">
      <w:pPr>
        <w:pStyle w:val="CETBodytext"/>
      </w:pPr>
      <w:r>
        <w:t xml:space="preserve">Furthermore, </w:t>
      </w:r>
      <w:r w:rsidR="0083688E">
        <w:fldChar w:fldCharType="begin" w:fldLock="1"/>
      </w:r>
      <w:r w:rsidR="004415FB">
        <w:instrText>ADDIN CSL_CITATION {"citationItems":[{"id":"ITEM-1","itemData":{"DOI":"10.1016/j.firesaf.2013.04.009","ISSN":"03797112","abstract":"In this study, an attempt has been made to investigate the fundamental aspects of premixed flame propagation in micro-iron dust particles. An analytical model of a one-dimensional dust flame is developed, with the particle combustion time modeled as a function of particle diameter. The flame structure is assumed to consist of two sections: preheat and combustion zone. By solving the energy equation in each zone and matching the temperature and heat flux at the interfacial boundaries, explicit algebraic equations for the laminar flame velocity and maximum flame temperature are obtained. The analysis allows for the investigation of the effects of particle size, and dust concentration on the combustion characteristics of iron dust clouds. This study explains that for micron-sized and larger iron particles the combustion time is proportional to d2. Besides, flame velocity can be correlated with the particle size according to a d-m relationship, with m=1. The calculated values of the combustion time and flame velocity show a reasonable compatibility with the experimental data. © 2013 Elsevier Ltd.","author":[{"dropping-particle":"","family":"Broumand","given":"Mohsen","non-dropping-particle":"","parse-names":false,"suffix":""},{"dropping-particle":"","family":"Bidabadi","given":"Mehdi","non-dropping-particle":"","parse-names":false,"suffix":""}],"container-title":"Fire Safety Journal","id":"ITEM-1","issued":{"date-parts":[["2013"]]},"page":"88-93","publisher":"Elsevier","title":"Modeling combustion of micron-sized iron dust particles during flame propagation in a vertical duct","type":"article-journal","volume":"59"},"uris":["http://www.mendeley.com/documents/?uuid=5370635d-e3c5-45f4-8066-f368db6447ac"]}],"mendeley":{"formattedCitation":"(Broumand &amp; Bidabadi, 2013)","manualFormatting":"Broumand and Bidabadi (2013)","plainTextFormattedCitation":"(Broumand &amp; Bidabadi, 2013)","previouslyFormattedCitation":"(Broumand and Bidabadi 2013)"},"properties":{"noteIndex":0},"schema":"https://github.com/citation-style-language/schema/raw/master/csl-citation.json"}</w:instrText>
      </w:r>
      <w:r w:rsidR="0083688E">
        <w:fldChar w:fldCharType="separate"/>
      </w:r>
      <w:r w:rsidR="0083688E" w:rsidRPr="0083688E">
        <w:rPr>
          <w:noProof/>
        </w:rPr>
        <w:t xml:space="preserve">Broumand </w:t>
      </w:r>
      <w:r w:rsidR="0083688E">
        <w:rPr>
          <w:noProof/>
        </w:rPr>
        <w:t>and</w:t>
      </w:r>
      <w:r w:rsidR="0083688E" w:rsidRPr="0083688E">
        <w:rPr>
          <w:noProof/>
        </w:rPr>
        <w:t xml:space="preserve"> Bidabadi </w:t>
      </w:r>
      <w:r w:rsidR="0083688E">
        <w:rPr>
          <w:noProof/>
        </w:rPr>
        <w:t>(</w:t>
      </w:r>
      <w:r w:rsidR="0083688E" w:rsidRPr="0083688E">
        <w:rPr>
          <w:noProof/>
        </w:rPr>
        <w:t>2013)</w:t>
      </w:r>
      <w:r w:rsidR="0083688E">
        <w:fldChar w:fldCharType="end"/>
      </w:r>
      <w:r w:rsidR="0083688E">
        <w:rPr>
          <w:color w:val="FF0000"/>
        </w:rPr>
        <w:t xml:space="preserve"> </w:t>
      </w:r>
      <w:r>
        <w:t>studied iron dust combustion w</w:t>
      </w:r>
      <w:r w:rsidR="00345BB6">
        <w:t>i</w:t>
      </w:r>
      <w:r>
        <w:t xml:space="preserve">th a numerical approach. </w:t>
      </w:r>
      <w:r w:rsidR="00345BB6">
        <w:t xml:space="preserve">For particle diameter of 5 </w:t>
      </w:r>
      <w:r w:rsidR="00345BB6">
        <w:rPr>
          <w:rFonts w:cs="Arial"/>
        </w:rPr>
        <w:t>µ</w:t>
      </w:r>
      <w:r w:rsidR="00345BB6">
        <w:t>m, they obtained flame velocity of 42 cm.s</w:t>
      </w:r>
      <w:r w:rsidR="00345BB6">
        <w:rPr>
          <w:vertAlign w:val="superscript"/>
        </w:rPr>
        <w:t>-1</w:t>
      </w:r>
      <w:r w:rsidR="00345BB6">
        <w:t>, 49 cm.s</w:t>
      </w:r>
      <w:r w:rsidR="00345BB6">
        <w:rPr>
          <w:vertAlign w:val="superscript"/>
        </w:rPr>
        <w:t>-1</w:t>
      </w:r>
      <w:r w:rsidR="00345BB6">
        <w:t xml:space="preserve"> and 55 cm.s</w:t>
      </w:r>
      <w:r w:rsidR="00345BB6">
        <w:rPr>
          <w:vertAlign w:val="superscript"/>
        </w:rPr>
        <w:t>-1</w:t>
      </w:r>
      <w:r w:rsidR="00345BB6">
        <w:t xml:space="preserve"> for iron concentrations of respectively 500 g.m</w:t>
      </w:r>
      <w:r w:rsidR="00345BB6">
        <w:rPr>
          <w:vertAlign w:val="superscript"/>
        </w:rPr>
        <w:t>-3</w:t>
      </w:r>
      <w:r w:rsidR="00345BB6">
        <w:t>, 600 g.m</w:t>
      </w:r>
      <w:r w:rsidR="00345BB6">
        <w:rPr>
          <w:vertAlign w:val="superscript"/>
        </w:rPr>
        <w:t>-3</w:t>
      </w:r>
      <w:r w:rsidR="00345BB6">
        <w:t xml:space="preserve"> and 700 g.m</w:t>
      </w:r>
      <w:r w:rsidR="00345BB6">
        <w:rPr>
          <w:vertAlign w:val="superscript"/>
        </w:rPr>
        <w:t>-3</w:t>
      </w:r>
      <w:r w:rsidR="00345BB6">
        <w:t>. Again, this result is consistent with the result of estimated laminar burning velocity proposed in this paper. For this reason, the value of laminar burning velocity of 60 cm.s</w:t>
      </w:r>
      <w:r w:rsidR="00345BB6">
        <w:rPr>
          <w:vertAlign w:val="superscript"/>
        </w:rPr>
        <w:t>-1</w:t>
      </w:r>
      <w:r w:rsidR="00345BB6">
        <w:t xml:space="preserve"> is considered hereafter.</w:t>
      </w:r>
    </w:p>
    <w:p w14:paraId="51F2F818" w14:textId="77777777" w:rsidR="001F6F11" w:rsidRPr="00345BB6" w:rsidRDefault="001F6F11" w:rsidP="003251B8">
      <w:pPr>
        <w:pStyle w:val="CETBodytext"/>
      </w:pPr>
    </w:p>
    <w:p w14:paraId="33F9AF6D" w14:textId="4C7A264B" w:rsidR="007C37B1" w:rsidRDefault="00E77D85" w:rsidP="007C37B1">
      <w:pPr>
        <w:pStyle w:val="CETBodytext"/>
      </w:pPr>
      <w:r>
        <w:t xml:space="preserve">The data </w:t>
      </w:r>
      <w:r w:rsidR="00D56EF8">
        <w:t xml:space="preserve">of burning velocity obtained are then fitted by the equation proposed by </w:t>
      </w:r>
      <w:proofErr w:type="spellStart"/>
      <w:r w:rsidR="00D56EF8">
        <w:t>Dahoe</w:t>
      </w:r>
      <w:proofErr w:type="spellEnd"/>
      <w:r w:rsidR="00D56EF8">
        <w:t xml:space="preserve"> (Eq 1). The values of C and n are respectively 0.1 and 1.01. </w:t>
      </w:r>
      <w:r w:rsidR="00256A21">
        <w:t xml:space="preserve">Figure </w:t>
      </w:r>
      <w:r w:rsidR="00AC2548">
        <w:t>6</w:t>
      </w:r>
      <w:r w:rsidR="00256A21">
        <w:t xml:space="preserve"> exposes the fit of the data with this equation. The general form of the equation is consistent with the experimental data.</w:t>
      </w:r>
    </w:p>
    <w:p w14:paraId="5575003D" w14:textId="77777777" w:rsidR="00256A21" w:rsidRPr="008B78CF" w:rsidRDefault="00256A21" w:rsidP="007C37B1">
      <w:pPr>
        <w:pStyle w:val="CETBodytext"/>
      </w:pPr>
    </w:p>
    <w:p w14:paraId="5C7FCCE1" w14:textId="77777777" w:rsidR="00256A21" w:rsidRDefault="007C37B1" w:rsidP="00256A21">
      <w:pPr>
        <w:pStyle w:val="CETBodytext"/>
        <w:keepNext/>
      </w:pPr>
      <w:r>
        <w:rPr>
          <w:noProof/>
        </w:rPr>
        <w:drawing>
          <wp:inline distT="0" distB="0" distL="0" distR="0" wp14:anchorId="675C9E58" wp14:editId="7B3599C3">
            <wp:extent cx="4365909" cy="242316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52" cy="2452989"/>
                    </a:xfrm>
                    <a:prstGeom prst="rect">
                      <a:avLst/>
                    </a:prstGeom>
                    <a:noFill/>
                  </pic:spPr>
                </pic:pic>
              </a:graphicData>
            </a:graphic>
          </wp:inline>
        </w:drawing>
      </w:r>
    </w:p>
    <w:p w14:paraId="52601A5B" w14:textId="716D60A1" w:rsidR="004B5B2B" w:rsidRDefault="00256A21" w:rsidP="00B134D6">
      <w:pPr>
        <w:pStyle w:val="Lgende"/>
        <w:rPr>
          <w:b w:val="0"/>
          <w:sz w:val="20"/>
          <w:lang w:val="en-US"/>
        </w:rPr>
      </w:pPr>
      <w:r>
        <w:t xml:space="preserve">Figure </w:t>
      </w:r>
      <w:r>
        <w:fldChar w:fldCharType="begin"/>
      </w:r>
      <w:r>
        <w:instrText xml:space="preserve"> SEQ Figure \* ARABIC </w:instrText>
      </w:r>
      <w:r>
        <w:fldChar w:fldCharType="separate"/>
      </w:r>
      <w:r w:rsidR="00AD1C10">
        <w:rPr>
          <w:noProof/>
        </w:rPr>
        <w:t>6</w:t>
      </w:r>
      <w:r>
        <w:fldChar w:fldCharType="end"/>
      </w:r>
      <w:r>
        <w:t>:</w:t>
      </w:r>
      <w:r w:rsidR="00635689">
        <w:t xml:space="preserve"> R</w:t>
      </w:r>
      <w:r w:rsidR="002A636B">
        <w:t>elation between burning velocity and turbulence</w:t>
      </w:r>
    </w:p>
    <w:p w14:paraId="44647EF1" w14:textId="77777777" w:rsidR="00635689" w:rsidRDefault="00635689">
      <w:pPr>
        <w:tabs>
          <w:tab w:val="clear" w:pos="7100"/>
        </w:tabs>
        <w:spacing w:after="200" w:line="276" w:lineRule="auto"/>
        <w:jc w:val="left"/>
        <w:rPr>
          <w:b/>
          <w:sz w:val="20"/>
          <w:lang w:val="en-US"/>
        </w:rPr>
      </w:pPr>
      <w:r>
        <w:br w:type="page"/>
      </w:r>
    </w:p>
    <w:p w14:paraId="010E876E" w14:textId="483C17A9" w:rsidR="007C37B1" w:rsidRDefault="007C37B1" w:rsidP="007C37B1">
      <w:pPr>
        <w:pStyle w:val="CETHeading1"/>
      </w:pPr>
      <w:r w:rsidRPr="00CA77CA">
        <w:lastRenderedPageBreak/>
        <w:t>Conclusions</w:t>
      </w:r>
    </w:p>
    <w:p w14:paraId="751FD86A" w14:textId="7502BF32" w:rsidR="00834DBE" w:rsidRDefault="002A5D2F" w:rsidP="00260358">
      <w:pPr>
        <w:pStyle w:val="CETBodytext"/>
      </w:pPr>
      <w:r>
        <w:t>Confined iron dust explosions have been</w:t>
      </w:r>
      <w:r w:rsidR="007D6808">
        <w:t xml:space="preserve"> performed</w:t>
      </w:r>
      <w:r>
        <w:t xml:space="preserve"> using the standardized 20L explosion sphere. </w:t>
      </w:r>
      <w:r w:rsidR="007D6808">
        <w:t xml:space="preserve">Iron dust </w:t>
      </w:r>
      <w:r w:rsidR="007D6808" w:rsidRPr="00D1255E">
        <w:t>with a me</w:t>
      </w:r>
      <w:r w:rsidR="00D1255E" w:rsidRPr="00D1255E">
        <w:t>di</w:t>
      </w:r>
      <w:r w:rsidR="007D6808" w:rsidRPr="00D1255E">
        <w:t xml:space="preserve">an diameter of </w:t>
      </w:r>
      <w:r w:rsidR="00D1255E" w:rsidRPr="00D1255E">
        <w:t>5.1</w:t>
      </w:r>
      <w:r w:rsidR="007D6808" w:rsidRPr="00D1255E">
        <w:t xml:space="preserve"> </w:t>
      </w:r>
      <w:r w:rsidR="007D6808" w:rsidRPr="00D1255E">
        <w:rPr>
          <w:rFonts w:cs="Arial"/>
        </w:rPr>
        <w:t>µ</w:t>
      </w:r>
      <w:r w:rsidR="007D6808" w:rsidRPr="00D1255E">
        <w:t>m</w:t>
      </w:r>
      <w:r w:rsidR="0011114C" w:rsidRPr="00D1255E">
        <w:t xml:space="preserve"> is studied</w:t>
      </w:r>
      <w:r w:rsidR="007D6808" w:rsidRPr="00D1255E">
        <w:t xml:space="preserve">. </w:t>
      </w:r>
      <w:r w:rsidR="0011114C" w:rsidRPr="00D1255E">
        <w:t xml:space="preserve">Iron concentrations </w:t>
      </w:r>
      <w:r w:rsidR="00965847" w:rsidRPr="00D1255E">
        <w:t>of</w:t>
      </w:r>
      <w:r w:rsidR="0011114C" w:rsidRPr="00D1255E">
        <w:t xml:space="preserve"> </w:t>
      </w:r>
      <w:r w:rsidR="0062022F">
        <w:t>900</w:t>
      </w:r>
      <w:r w:rsidR="0011114C" w:rsidRPr="00D1255E">
        <w:t xml:space="preserve"> g.m</w:t>
      </w:r>
      <w:r w:rsidR="0011114C" w:rsidRPr="00D1255E">
        <w:rPr>
          <w:vertAlign w:val="superscript"/>
        </w:rPr>
        <w:t>-3</w:t>
      </w:r>
      <w:r w:rsidR="0011114C" w:rsidRPr="00D1255E">
        <w:t xml:space="preserve"> and </w:t>
      </w:r>
      <w:r w:rsidR="0062022F">
        <w:t>1 000</w:t>
      </w:r>
      <w:r w:rsidR="0011114C" w:rsidRPr="00D1255E">
        <w:t xml:space="preserve"> g.m</w:t>
      </w:r>
      <w:r w:rsidR="0011114C" w:rsidRPr="00D1255E">
        <w:rPr>
          <w:vertAlign w:val="superscript"/>
        </w:rPr>
        <w:t>-3</w:t>
      </w:r>
      <w:r w:rsidR="00EB140D" w:rsidRPr="00D1255E">
        <w:t xml:space="preserve"> are tested</w:t>
      </w:r>
      <w:r w:rsidR="0011114C" w:rsidRPr="00D1255E">
        <w:t xml:space="preserve">, </w:t>
      </w:r>
      <w:r w:rsidR="0011114C">
        <w:t xml:space="preserve">corresponding to fuel-rich </w:t>
      </w:r>
      <w:r w:rsidR="00CF4952">
        <w:t xml:space="preserve">suspensions. </w:t>
      </w:r>
      <w:r w:rsidR="006D65DB">
        <w:t xml:space="preserve">The ignition delay varies between the tests (40 </w:t>
      </w:r>
      <w:proofErr w:type="spellStart"/>
      <w:r w:rsidR="006D65DB">
        <w:t>ms</w:t>
      </w:r>
      <w:proofErr w:type="spellEnd"/>
      <w:r w:rsidR="006D65DB">
        <w:t xml:space="preserve">, 60 </w:t>
      </w:r>
      <w:proofErr w:type="spellStart"/>
      <w:r w:rsidR="006D65DB">
        <w:t>ms</w:t>
      </w:r>
      <w:proofErr w:type="spellEnd"/>
      <w:r w:rsidR="006D65DB">
        <w:t xml:space="preserve">, 80 </w:t>
      </w:r>
      <w:proofErr w:type="spellStart"/>
      <w:r w:rsidR="006D65DB">
        <w:t>ms</w:t>
      </w:r>
      <w:proofErr w:type="spellEnd"/>
      <w:r w:rsidR="006D65DB">
        <w:t xml:space="preserve"> and 100 </w:t>
      </w:r>
      <w:proofErr w:type="spellStart"/>
      <w:r w:rsidR="006D65DB">
        <w:t>ms</w:t>
      </w:r>
      <w:proofErr w:type="spellEnd"/>
      <w:r w:rsidR="006D65DB">
        <w:t xml:space="preserve">). The initial turbulent level inside the sphere at the moment of ignition </w:t>
      </w:r>
      <w:r w:rsidR="00C22D7C">
        <w:t>varies according to</w:t>
      </w:r>
      <w:r w:rsidR="006D65DB">
        <w:t xml:space="preserve"> this ignition delay; the longer the ignition delay, the lower the initial turbulent level.</w:t>
      </w:r>
      <w:r w:rsidR="00000756">
        <w:t xml:space="preserve"> For each configuration, two tests are realized and analyzed.</w:t>
      </w:r>
    </w:p>
    <w:p w14:paraId="093AEC3F" w14:textId="7C95F786" w:rsidR="00260358" w:rsidRDefault="00834DBE" w:rsidP="00260358">
      <w:pPr>
        <w:pStyle w:val="CETBodytext"/>
      </w:pPr>
      <w:r>
        <w:t>From the pressure evolution over time, two first parameters are deduced: the maximum overpressure (P</w:t>
      </w:r>
      <w:r>
        <w:rPr>
          <w:vertAlign w:val="subscript"/>
        </w:rPr>
        <w:t>max</w:t>
      </w:r>
      <w:r>
        <w:t>) and the maximum rate of pressure</w:t>
      </w:r>
      <w:r w:rsidR="00F71D1D">
        <w:t xml:space="preserve"> rise (</w:t>
      </w:r>
      <m:oMath>
        <m:sSub>
          <m:sSubPr>
            <m:ctrlPr>
              <w:rPr>
                <w:rFonts w:ascii="Cambria Math" w:hAnsi="Cambria Math"/>
                <w:i/>
              </w:rPr>
            </m:ctrlPr>
          </m:sSubPr>
          <m:e>
            <m:r>
              <w:rPr>
                <w:rFonts w:ascii="Cambria Math" w:hAnsi="Cambria Math"/>
              </w:rPr>
              <m:t>(</m:t>
            </m:r>
            <m:f>
              <m:fPr>
                <m:type m:val="lin"/>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e>
          <m:sub>
            <m:r>
              <w:rPr>
                <w:rFonts w:ascii="Cambria Math" w:hAnsi="Cambria Math"/>
              </w:rPr>
              <m:t>max</m:t>
            </m:r>
          </m:sub>
        </m:sSub>
      </m:oMath>
      <w:r w:rsidR="00BA2F18">
        <w:t>).</w:t>
      </w:r>
      <w:r w:rsidR="006D65DB">
        <w:t xml:space="preserve"> </w:t>
      </w:r>
      <w:r w:rsidR="0051690E">
        <w:t xml:space="preserve">A decrease of the maximum rate of pressure rise </w:t>
      </w:r>
      <w:r w:rsidR="0066763E">
        <w:t xml:space="preserve">with the rising ignition delay is observed, due to the decrease of the burning velocity with the decreasing turbulence level. A slight decrease of the maximum overpressure with the rising ignition delay is also observable, due to the increasing thermal losses at the wall corresponding to a longer combustion. </w:t>
      </w:r>
      <w:r w:rsidR="009538DD">
        <w:t xml:space="preserve">For each parameter, no influence of the concentration is detected, in comparison with the repeatability of the tests. </w:t>
      </w:r>
      <w:r w:rsidR="006462F1">
        <w:t xml:space="preserve">For this reason, all the tests are analyzed </w:t>
      </w:r>
      <w:r w:rsidR="002A636B">
        <w:t xml:space="preserve">without considering </w:t>
      </w:r>
      <w:r w:rsidR="006462F1">
        <w:t>the difference of concentrations between the tests</w:t>
      </w:r>
      <w:r w:rsidR="00000756">
        <w:t>; only the influence of the ignition delay is analyzed.</w:t>
      </w:r>
    </w:p>
    <w:p w14:paraId="34A3C07F" w14:textId="1312EBB7" w:rsidR="004E4D23" w:rsidRDefault="00E6021F" w:rsidP="00260358">
      <w:pPr>
        <w:pStyle w:val="CETBodytext"/>
      </w:pPr>
      <w:r w:rsidRPr="002A636B">
        <w:t xml:space="preserve">Burning velocity </w:t>
      </w:r>
      <w:r w:rsidR="004E3DE5" w:rsidRPr="002A636B">
        <w:t>has been</w:t>
      </w:r>
      <w:r w:rsidRPr="002A636B">
        <w:t xml:space="preserve"> then deduced for each</w:t>
      </w:r>
      <w:r w:rsidR="00FF03C5">
        <w:t xml:space="preserve"> test</w:t>
      </w:r>
      <w:bookmarkStart w:id="0" w:name="_GoBack"/>
      <w:bookmarkEnd w:id="0"/>
      <w:r w:rsidRPr="002A636B">
        <w:t xml:space="preserve"> from the </w:t>
      </w:r>
      <w:r w:rsidR="002A636B" w:rsidRPr="002A636B">
        <w:t>evolution of pressure inside the closed vessel.</w:t>
      </w:r>
      <w:r w:rsidRPr="002A636B">
        <w:t xml:space="preserve"> The </w:t>
      </w:r>
      <w:r>
        <w:t>method is based on the previous works of</w:t>
      </w:r>
      <w:r w:rsidR="0083688E">
        <w:t xml:space="preserve"> </w:t>
      </w:r>
      <w:r w:rsidR="0083688E">
        <w:fldChar w:fldCharType="begin" w:fldLock="1"/>
      </w:r>
      <w:r w:rsidR="004415FB">
        <w:instrText>ADDIN CSL_CITATION {"citationItems":[{"id":"ITEM-1","itemData":{"DOI":"10.1007/s11434-016-1143-6","ISBN":"1143401611","ISSN":"20959281","abstract":"Laminar flame speed is one of the most important intrinsic properties of a combustible mixture. Due to its importance, different methods have been developed to measure the laminar flame speed. This paper reviews the constant-volume propagating spherical flame method for laminar flame speed measurement. This method can be used to measure laminar flame speed at high pressures and temperatures which are close to engine-relevant conditions. First, the propagating spherical flame method is introduced and the constant-volume method (CVM) and constant-pressure method (CPM) are compared. Then, main groups using the constant-volume propagating spherical flame method are introduced and large discrepancies in laminar flame speeds measured by different groups for the same mixture are identified. The sources of discrepancies in laminar flame speed measured by CVM are discussed and special attention is devoted to the error encountered in data processing. Different correlations among burned mass fraction, pressure, temperature and flame speed, which are used by different researchers to obtain laminar flame speed, are summarized. The performance of these correlations are examined, based on which recommendations are given. Finally, recommendations for future studies on the constant-volume propagating spherical flame method for laminar flame speed measurement are presented.","author":[{"dropping-particle":"","family":"Faghih","given":"Mahdi","non-dropping-particle":"","parse-names":false,"suffix":""},{"dropping-particle":"","family":"Chen","given":"Zheng","non-dropping-particle":"","parse-names":false,"suffix":""}],"container-title":"Science Bulletin","id":"ITEM-1","issue":"16","issued":{"date-parts":[["2016"]]},"page":"1296-1310","publisher":"Science China Press","title":"The constant-volume propagating spherical flame method for laminar flame speed measurement","type":"article-journal","volume":"61"},"uris":["http://www.mendeley.com/documents/?uuid=af23ca39-f7c0-4139-8870-9e28ac3740cb"]}],"mendeley":{"formattedCitation":"(Faghih &amp; Chen, 2016)","manualFormatting":"Faghih and Chen (2016)","plainTextFormattedCitation":"(Faghih &amp; Chen, 2016)","previouslyFormattedCitation":"(Faghih and Chen 2016)"},"properties":{"noteIndex":0},"schema":"https://github.com/citation-style-language/schema/raw/master/csl-citation.json"}</w:instrText>
      </w:r>
      <w:r w:rsidR="0083688E">
        <w:fldChar w:fldCharType="separate"/>
      </w:r>
      <w:r w:rsidR="0083688E" w:rsidRPr="0083688E">
        <w:rPr>
          <w:noProof/>
        </w:rPr>
        <w:t xml:space="preserve">Faghih </w:t>
      </w:r>
      <w:r w:rsidR="0083688E">
        <w:rPr>
          <w:noProof/>
        </w:rPr>
        <w:t>and</w:t>
      </w:r>
      <w:r w:rsidR="0083688E" w:rsidRPr="0083688E">
        <w:rPr>
          <w:noProof/>
        </w:rPr>
        <w:t xml:space="preserve"> Chen </w:t>
      </w:r>
      <w:r w:rsidR="0083688E">
        <w:rPr>
          <w:noProof/>
        </w:rPr>
        <w:t>(</w:t>
      </w:r>
      <w:r w:rsidR="0083688E" w:rsidRPr="0083688E">
        <w:rPr>
          <w:noProof/>
        </w:rPr>
        <w:t>2016)</w:t>
      </w:r>
      <w:r w:rsidR="0083688E">
        <w:fldChar w:fldCharType="end"/>
      </w:r>
      <w:r>
        <w:t xml:space="preserve">. </w:t>
      </w:r>
      <w:r w:rsidR="004E3DE5">
        <w:t>Evolution of the burning velocity with the ignition delay is obtained and compared to the general equation proposed by</w:t>
      </w:r>
      <w:r w:rsidR="0083688E">
        <w:t xml:space="preserve"> </w:t>
      </w:r>
      <w:r w:rsidR="0083688E">
        <w:fldChar w:fldCharType="begin" w:fldLock="1"/>
      </w:r>
      <w:r w:rsidR="004415FB">
        <w:instrText>ADDIN CSL_CITATION {"citationItems":[{"id":"ITEM-1","itemData":{"ISBN":"90-90-13706-8","author":[{"dropping-particle":"","family":"Dahoe","given":"Arief Edsel","non-dropping-particle":"","parse-names":false,"suffix":""}],"id":"ITEM-1","issued":{"date-parts":[["2000"]]},"title":"Dust explosions: a Study of Flame Propagation","type":"article"},"uris":["http://www.mendeley.com/documents/?uuid=46835f49-cb82-4b09-a983-87ad4cddaab5"]}],"mendeley":{"formattedCitation":"(Arief Edsel Dahoe, 2000)","manualFormatting":"Dahoe (2000)","plainTextFormattedCitation":"(Arief Edsel Dahoe, 2000)","previouslyFormattedCitation":"(Arief Edsel Dahoe 2000)"},"properties":{"noteIndex":0},"schema":"https://github.com/citation-style-language/schema/raw/master/csl-citation.json"}</w:instrText>
      </w:r>
      <w:r w:rsidR="0083688E">
        <w:fldChar w:fldCharType="separate"/>
      </w:r>
      <w:r w:rsidR="0083688E" w:rsidRPr="0083688E">
        <w:rPr>
          <w:noProof/>
        </w:rPr>
        <w:t xml:space="preserve">Dahoe </w:t>
      </w:r>
      <w:r w:rsidR="0083688E">
        <w:rPr>
          <w:noProof/>
        </w:rPr>
        <w:t>(</w:t>
      </w:r>
      <w:r w:rsidR="0083688E" w:rsidRPr="0083688E">
        <w:rPr>
          <w:noProof/>
        </w:rPr>
        <w:t>2000)</w:t>
      </w:r>
      <w:r w:rsidR="0083688E">
        <w:fldChar w:fldCharType="end"/>
      </w:r>
      <w:r w:rsidR="004E3DE5">
        <w:t xml:space="preserve">. </w:t>
      </w:r>
      <w:r w:rsidR="00033D5B">
        <w:t>This form of equation fits well with the experimental data obtained. A corresponding laminar burning velocity is estimated to be 60 cm.s</w:t>
      </w:r>
      <w:r w:rsidR="00033D5B">
        <w:rPr>
          <w:vertAlign w:val="superscript"/>
        </w:rPr>
        <w:t>-1</w:t>
      </w:r>
      <w:r w:rsidR="00033D5B">
        <w:t>, consistent with some results of the literature.</w:t>
      </w:r>
    </w:p>
    <w:p w14:paraId="1442559C" w14:textId="33A2887A" w:rsidR="004E4D23" w:rsidRDefault="004E4D23" w:rsidP="00260358">
      <w:pPr>
        <w:pStyle w:val="CETBodytext"/>
      </w:pPr>
      <w:r>
        <w:t>The proposed relation between burning velocity and turbulence will be implemented in the modelling software P²REMICS. Experimental tests in a vertical tube will be realized to be compared to the results of simulations with this relation implemented. With these tests on tubes and these simulations, this proposed relation will be discussed.</w:t>
      </w:r>
    </w:p>
    <w:p w14:paraId="256E43E1" w14:textId="77777777" w:rsidR="007C37B1" w:rsidRPr="00B57B36" w:rsidRDefault="007C37B1" w:rsidP="007C37B1">
      <w:pPr>
        <w:pStyle w:val="CETAcknowledgementstitle"/>
      </w:pPr>
      <w:r>
        <w:t>Acknowledgements</w:t>
      </w:r>
    </w:p>
    <w:p w14:paraId="122EDC12" w14:textId="0644B856" w:rsidR="007C37B1" w:rsidRPr="00AD3AEA" w:rsidRDefault="007C37B1" w:rsidP="007C37B1">
      <w:pPr>
        <w:pStyle w:val="CETBodytext"/>
        <w:rPr>
          <w:lang w:val="en-GB"/>
        </w:rPr>
      </w:pPr>
      <w:r w:rsidRPr="00AD3AEA">
        <w:rPr>
          <w:lang w:val="en-GB"/>
        </w:rPr>
        <w:t>The authors are grateful to IRSN (</w:t>
      </w:r>
      <w:proofErr w:type="spellStart"/>
      <w:r w:rsidRPr="00AD3AEA">
        <w:rPr>
          <w:lang w:val="en-GB"/>
        </w:rPr>
        <w:t>Institut</w:t>
      </w:r>
      <w:proofErr w:type="spellEnd"/>
      <w:r w:rsidRPr="00AD3AEA">
        <w:rPr>
          <w:lang w:val="en-GB"/>
        </w:rPr>
        <w:t xml:space="preserve"> de Radioprotection et de </w:t>
      </w:r>
      <w:proofErr w:type="spellStart"/>
      <w:r w:rsidRPr="00AD3AEA">
        <w:rPr>
          <w:lang w:val="en-GB"/>
        </w:rPr>
        <w:t>Surete</w:t>
      </w:r>
      <w:proofErr w:type="spellEnd"/>
      <w:r w:rsidRPr="00AD3AEA">
        <w:rPr>
          <w:lang w:val="en-GB"/>
        </w:rPr>
        <w:t xml:space="preserve"> </w:t>
      </w:r>
      <w:proofErr w:type="spellStart"/>
      <w:r w:rsidRPr="00AD3AEA">
        <w:rPr>
          <w:lang w:val="en-GB"/>
        </w:rPr>
        <w:t>Nucléaire</w:t>
      </w:r>
      <w:proofErr w:type="spellEnd"/>
      <w:r w:rsidRPr="00AD3AEA">
        <w:rPr>
          <w:lang w:val="en-GB"/>
        </w:rPr>
        <w:t>) for scientif</w:t>
      </w:r>
      <w:r>
        <w:rPr>
          <w:lang w:val="en-GB"/>
        </w:rPr>
        <w:t>ic</w:t>
      </w:r>
      <w:r w:rsidRPr="00AD3AEA">
        <w:rPr>
          <w:lang w:val="en-GB"/>
        </w:rPr>
        <w:t xml:space="preserve"> and financial support to t</w:t>
      </w:r>
      <w:r>
        <w:rPr>
          <w:lang w:val="en-GB"/>
        </w:rPr>
        <w:t>his project.</w:t>
      </w:r>
      <w:r w:rsidR="00D60B1B">
        <w:rPr>
          <w:lang w:val="en-GB"/>
        </w:rPr>
        <w:t xml:space="preserve"> </w:t>
      </w:r>
      <w:r w:rsidR="00D60B1B" w:rsidRPr="00D60B1B">
        <w:rPr>
          <w:lang w:val="en-GB"/>
        </w:rPr>
        <w:t xml:space="preserve">The authors are grateful to Delphine </w:t>
      </w:r>
      <w:proofErr w:type="spellStart"/>
      <w:r w:rsidR="00D60B1B" w:rsidRPr="00D60B1B">
        <w:rPr>
          <w:lang w:val="en-GB"/>
        </w:rPr>
        <w:t>Berset</w:t>
      </w:r>
      <w:proofErr w:type="spellEnd"/>
      <w:r w:rsidR="00D60B1B" w:rsidRPr="00D60B1B">
        <w:rPr>
          <w:lang w:val="en-GB"/>
        </w:rPr>
        <w:t xml:space="preserve"> and Gerard </w:t>
      </w:r>
      <w:proofErr w:type="spellStart"/>
      <w:r w:rsidR="00D60B1B" w:rsidRPr="00D60B1B">
        <w:rPr>
          <w:lang w:val="en-GB"/>
        </w:rPr>
        <w:t>Vilain</w:t>
      </w:r>
      <w:proofErr w:type="spellEnd"/>
      <w:r w:rsidR="00D60B1B" w:rsidRPr="00D60B1B">
        <w:rPr>
          <w:lang w:val="en-GB"/>
        </w:rPr>
        <w:t xml:space="preserve"> (TUV SUD) for making their equipment available and for their help in carrying out the tests.</w:t>
      </w:r>
    </w:p>
    <w:p w14:paraId="2ABD488A" w14:textId="53C54CBA" w:rsidR="007C37B1" w:rsidRDefault="007C37B1" w:rsidP="007C37B1">
      <w:pPr>
        <w:pStyle w:val="CETReference"/>
      </w:pPr>
      <w:r w:rsidRPr="00B57B36">
        <w:t>References</w:t>
      </w:r>
    </w:p>
    <w:p w14:paraId="38C04265" w14:textId="7EB7C0E5" w:rsidR="004415FB" w:rsidRPr="004415FB" w:rsidRDefault="0083688E" w:rsidP="004415FB">
      <w:pPr>
        <w:widowControl w:val="0"/>
        <w:autoSpaceDE w:val="0"/>
        <w:autoSpaceDN w:val="0"/>
        <w:adjustRightInd w:val="0"/>
        <w:spacing w:line="240" w:lineRule="auto"/>
        <w:ind w:left="480" w:hanging="480"/>
        <w:rPr>
          <w:rFonts w:cs="Arial"/>
          <w:noProof/>
          <w:szCs w:val="24"/>
        </w:rPr>
      </w:pPr>
      <w:r w:rsidRPr="004415FB">
        <w:fldChar w:fldCharType="begin" w:fldLock="1"/>
      </w:r>
      <w:r w:rsidRPr="004415FB">
        <w:instrText xml:space="preserve">ADDIN Mendeley Bibliography CSL_BIBLIOGRAPHY </w:instrText>
      </w:r>
      <w:r w:rsidRPr="004415FB">
        <w:fldChar w:fldCharType="separate"/>
      </w:r>
      <w:r w:rsidR="004415FB" w:rsidRPr="004415FB">
        <w:rPr>
          <w:rFonts w:cs="Arial"/>
          <w:noProof/>
          <w:szCs w:val="24"/>
        </w:rPr>
        <w:t xml:space="preserve">Broumand M., Bidabadi M., 2013, Modeling combustion of micron-sized iron dust particles during flame propagation in a vertical duct, </w:t>
      </w:r>
      <w:r w:rsidR="004415FB" w:rsidRPr="004415FB">
        <w:rPr>
          <w:rFonts w:cs="Arial"/>
          <w:iCs/>
          <w:noProof/>
          <w:szCs w:val="24"/>
        </w:rPr>
        <w:t>Fire Safety Journal</w:t>
      </w:r>
      <w:r w:rsidR="004415FB" w:rsidRPr="004415FB">
        <w:rPr>
          <w:rFonts w:cs="Arial"/>
          <w:noProof/>
          <w:szCs w:val="24"/>
        </w:rPr>
        <w:t xml:space="preserve">, </w:t>
      </w:r>
      <w:r w:rsidR="004415FB" w:rsidRPr="004415FB">
        <w:rPr>
          <w:rFonts w:cs="Arial"/>
          <w:iCs/>
          <w:noProof/>
          <w:szCs w:val="24"/>
        </w:rPr>
        <w:t>59</w:t>
      </w:r>
      <w:r w:rsidR="004415FB" w:rsidRPr="004415FB">
        <w:rPr>
          <w:rFonts w:cs="Arial"/>
          <w:noProof/>
          <w:szCs w:val="24"/>
        </w:rPr>
        <w:t xml:space="preserve">, 88–93. </w:t>
      </w:r>
    </w:p>
    <w:p w14:paraId="42BFF0C3" w14:textId="39BAA2E7" w:rsidR="004415FB" w:rsidRPr="004415FB" w:rsidRDefault="004415FB" w:rsidP="004415FB">
      <w:pPr>
        <w:widowControl w:val="0"/>
        <w:autoSpaceDE w:val="0"/>
        <w:autoSpaceDN w:val="0"/>
        <w:adjustRightInd w:val="0"/>
        <w:spacing w:line="240" w:lineRule="auto"/>
        <w:ind w:left="480" w:hanging="480"/>
        <w:rPr>
          <w:rFonts w:cs="Arial"/>
          <w:noProof/>
          <w:szCs w:val="24"/>
        </w:rPr>
      </w:pPr>
      <w:r w:rsidRPr="004415FB">
        <w:rPr>
          <w:rFonts w:cs="Arial"/>
          <w:noProof/>
          <w:szCs w:val="24"/>
        </w:rPr>
        <w:t xml:space="preserve">Dahoe A. E., </w:t>
      </w:r>
      <w:r>
        <w:rPr>
          <w:rFonts w:cs="Arial"/>
          <w:noProof/>
          <w:szCs w:val="24"/>
        </w:rPr>
        <w:t>V</w:t>
      </w:r>
      <w:r w:rsidRPr="004415FB">
        <w:rPr>
          <w:rFonts w:cs="Arial"/>
          <w:noProof/>
          <w:szCs w:val="24"/>
        </w:rPr>
        <w:t>an der Nat K., Braithwaite M., Scarlett B.</w:t>
      </w:r>
      <w:r>
        <w:rPr>
          <w:rFonts w:cs="Arial"/>
          <w:noProof/>
          <w:szCs w:val="24"/>
        </w:rPr>
        <w:t>,</w:t>
      </w:r>
      <w:r w:rsidRPr="004415FB">
        <w:rPr>
          <w:rFonts w:cs="Arial"/>
          <w:noProof/>
          <w:szCs w:val="24"/>
        </w:rPr>
        <w:t xml:space="preserve"> 2001</w:t>
      </w:r>
      <w:r>
        <w:rPr>
          <w:rFonts w:cs="Arial"/>
          <w:noProof/>
          <w:szCs w:val="24"/>
        </w:rPr>
        <w:t>,</w:t>
      </w:r>
      <w:r w:rsidRPr="004415FB">
        <w:rPr>
          <w:rFonts w:cs="Arial"/>
          <w:noProof/>
          <w:szCs w:val="24"/>
        </w:rPr>
        <w:t xml:space="preserve"> On the sensitivity of the maximum explosion pressure of a dust deflagration to turbulence</w:t>
      </w:r>
      <w:r>
        <w:rPr>
          <w:rFonts w:cs="Arial"/>
          <w:noProof/>
          <w:szCs w:val="24"/>
        </w:rPr>
        <w:t>,</w:t>
      </w:r>
      <w:r w:rsidRPr="004415FB">
        <w:rPr>
          <w:rFonts w:cs="Arial"/>
          <w:noProof/>
          <w:szCs w:val="24"/>
        </w:rPr>
        <w:t xml:space="preserve"> </w:t>
      </w:r>
      <w:r w:rsidRPr="004415FB">
        <w:rPr>
          <w:rFonts w:cs="Arial"/>
          <w:iCs/>
          <w:noProof/>
          <w:szCs w:val="24"/>
        </w:rPr>
        <w:t>Powder and Particle Journal</w:t>
      </w:r>
      <w:r>
        <w:rPr>
          <w:rFonts w:cs="Arial"/>
          <w:iCs/>
          <w:noProof/>
          <w:szCs w:val="24"/>
        </w:rPr>
        <w:t>,</w:t>
      </w:r>
      <w:r w:rsidRPr="004415FB">
        <w:rPr>
          <w:rFonts w:cs="Arial"/>
          <w:noProof/>
          <w:szCs w:val="24"/>
        </w:rPr>
        <w:t xml:space="preserve"> 19, 178–196. </w:t>
      </w:r>
    </w:p>
    <w:p w14:paraId="58843B09" w14:textId="741F61AB" w:rsidR="004415FB" w:rsidRPr="004415FB" w:rsidRDefault="004415FB" w:rsidP="004415FB">
      <w:pPr>
        <w:widowControl w:val="0"/>
        <w:autoSpaceDE w:val="0"/>
        <w:autoSpaceDN w:val="0"/>
        <w:adjustRightInd w:val="0"/>
        <w:spacing w:line="240" w:lineRule="auto"/>
        <w:ind w:left="480" w:hanging="480"/>
        <w:rPr>
          <w:rFonts w:cs="Arial"/>
          <w:noProof/>
          <w:szCs w:val="24"/>
        </w:rPr>
      </w:pPr>
      <w:r w:rsidRPr="004415FB">
        <w:rPr>
          <w:rFonts w:cs="Arial"/>
          <w:noProof/>
          <w:szCs w:val="24"/>
        </w:rPr>
        <w:t xml:space="preserve">Dahoe </w:t>
      </w:r>
      <w:r>
        <w:rPr>
          <w:rFonts w:cs="Arial"/>
          <w:noProof/>
          <w:szCs w:val="24"/>
        </w:rPr>
        <w:t>A.E.,</w:t>
      </w:r>
      <w:r w:rsidRPr="004415FB">
        <w:rPr>
          <w:rFonts w:cs="Arial"/>
          <w:noProof/>
          <w:szCs w:val="24"/>
        </w:rPr>
        <w:t xml:space="preserve"> 2000</w:t>
      </w:r>
      <w:r>
        <w:rPr>
          <w:rFonts w:cs="Arial"/>
          <w:noProof/>
          <w:szCs w:val="24"/>
        </w:rPr>
        <w:t>,</w:t>
      </w:r>
      <w:r w:rsidRPr="004415FB">
        <w:rPr>
          <w:rFonts w:cs="Arial"/>
          <w:noProof/>
          <w:szCs w:val="24"/>
        </w:rPr>
        <w:t xml:space="preserve"> </w:t>
      </w:r>
      <w:r w:rsidRPr="004415FB">
        <w:rPr>
          <w:rFonts w:cs="Arial"/>
          <w:iCs/>
          <w:noProof/>
          <w:szCs w:val="24"/>
        </w:rPr>
        <w:t>Dust explosions: a Study of Flame Propagation</w:t>
      </w:r>
      <w:r>
        <w:rPr>
          <w:rFonts w:cs="Arial"/>
          <w:noProof/>
          <w:szCs w:val="24"/>
        </w:rPr>
        <w:t>, PhD Thesis, Delft University of Technology, Delft, Netherlands.</w:t>
      </w:r>
    </w:p>
    <w:p w14:paraId="63D9AC12" w14:textId="3DCD9E9E" w:rsidR="004415FB" w:rsidRPr="004415FB" w:rsidRDefault="004415FB" w:rsidP="004415FB">
      <w:pPr>
        <w:widowControl w:val="0"/>
        <w:autoSpaceDE w:val="0"/>
        <w:autoSpaceDN w:val="0"/>
        <w:adjustRightInd w:val="0"/>
        <w:spacing w:line="240" w:lineRule="auto"/>
        <w:ind w:left="480" w:hanging="480"/>
        <w:rPr>
          <w:rFonts w:cs="Arial"/>
          <w:noProof/>
          <w:szCs w:val="24"/>
        </w:rPr>
      </w:pPr>
      <w:r w:rsidRPr="004415FB">
        <w:rPr>
          <w:rFonts w:cs="Arial"/>
          <w:noProof/>
          <w:szCs w:val="24"/>
        </w:rPr>
        <w:t>Faghih M., Chen Z.</w:t>
      </w:r>
      <w:r>
        <w:rPr>
          <w:rFonts w:cs="Arial"/>
          <w:noProof/>
          <w:szCs w:val="24"/>
        </w:rPr>
        <w:t>,</w:t>
      </w:r>
      <w:r w:rsidRPr="004415FB">
        <w:rPr>
          <w:rFonts w:cs="Arial"/>
          <w:noProof/>
          <w:szCs w:val="24"/>
        </w:rPr>
        <w:t xml:space="preserve"> 2016</w:t>
      </w:r>
      <w:r>
        <w:rPr>
          <w:rFonts w:cs="Arial"/>
          <w:noProof/>
          <w:szCs w:val="24"/>
        </w:rPr>
        <w:t>,</w:t>
      </w:r>
      <w:r w:rsidRPr="004415FB">
        <w:rPr>
          <w:rFonts w:cs="Arial"/>
          <w:noProof/>
          <w:szCs w:val="24"/>
        </w:rPr>
        <w:t xml:space="preserve"> The constant-volume propagating spherical flame method for laminar flame speed measurement</w:t>
      </w:r>
      <w:r>
        <w:rPr>
          <w:rFonts w:cs="Arial"/>
          <w:noProof/>
          <w:szCs w:val="24"/>
        </w:rPr>
        <w:t>,</w:t>
      </w:r>
      <w:r w:rsidRPr="004415FB">
        <w:rPr>
          <w:rFonts w:cs="Arial"/>
          <w:noProof/>
          <w:szCs w:val="24"/>
        </w:rPr>
        <w:t xml:space="preserve"> </w:t>
      </w:r>
      <w:r w:rsidRPr="004415FB">
        <w:rPr>
          <w:rFonts w:cs="Arial"/>
          <w:iCs/>
          <w:noProof/>
          <w:szCs w:val="24"/>
        </w:rPr>
        <w:t>Science Bulletin</w:t>
      </w:r>
      <w:r w:rsidRPr="004415FB">
        <w:rPr>
          <w:rFonts w:cs="Arial"/>
          <w:noProof/>
          <w:szCs w:val="24"/>
        </w:rPr>
        <w:t xml:space="preserve">, </w:t>
      </w:r>
      <w:r w:rsidRPr="004415FB">
        <w:rPr>
          <w:rFonts w:cs="Arial"/>
          <w:iCs/>
          <w:noProof/>
          <w:szCs w:val="24"/>
        </w:rPr>
        <w:t>61</w:t>
      </w:r>
      <w:r w:rsidRPr="004415FB">
        <w:rPr>
          <w:rFonts w:cs="Arial"/>
          <w:noProof/>
          <w:szCs w:val="24"/>
        </w:rPr>
        <w:t>, 1296–1310.</w:t>
      </w:r>
    </w:p>
    <w:p w14:paraId="30AB2CA5" w14:textId="1DCF4BF1" w:rsidR="004415FB" w:rsidRPr="006F63CE" w:rsidRDefault="004415FB" w:rsidP="004415FB">
      <w:pPr>
        <w:widowControl w:val="0"/>
        <w:autoSpaceDE w:val="0"/>
        <w:autoSpaceDN w:val="0"/>
        <w:adjustRightInd w:val="0"/>
        <w:spacing w:line="240" w:lineRule="auto"/>
        <w:ind w:left="480" w:hanging="480"/>
        <w:rPr>
          <w:rFonts w:cs="Arial"/>
          <w:noProof/>
          <w:szCs w:val="24"/>
          <w:lang w:val="fr-FR"/>
        </w:rPr>
      </w:pPr>
      <w:r w:rsidRPr="006F63CE">
        <w:rPr>
          <w:rFonts w:cs="Arial"/>
          <w:noProof/>
          <w:szCs w:val="24"/>
          <w:lang w:val="fr-FR"/>
        </w:rPr>
        <w:t>Kahlili I.</w:t>
      </w:r>
      <w:r w:rsidR="006F63CE" w:rsidRPr="006F63CE">
        <w:rPr>
          <w:rFonts w:cs="Arial"/>
          <w:noProof/>
          <w:szCs w:val="24"/>
          <w:lang w:val="fr-FR"/>
        </w:rPr>
        <w:t xml:space="preserve">, </w:t>
      </w:r>
      <w:r w:rsidRPr="006F63CE">
        <w:rPr>
          <w:rFonts w:cs="Arial"/>
          <w:noProof/>
          <w:szCs w:val="24"/>
          <w:lang w:val="fr-FR"/>
        </w:rPr>
        <w:t>2012</w:t>
      </w:r>
      <w:r w:rsidR="006F63CE" w:rsidRPr="006F63CE">
        <w:rPr>
          <w:rFonts w:cs="Arial"/>
          <w:noProof/>
          <w:szCs w:val="24"/>
          <w:lang w:val="fr-FR"/>
        </w:rPr>
        <w:t>,</w:t>
      </w:r>
      <w:r w:rsidRPr="006F63CE">
        <w:rPr>
          <w:rFonts w:cs="Arial"/>
          <w:noProof/>
          <w:szCs w:val="24"/>
          <w:lang w:val="fr-FR"/>
        </w:rPr>
        <w:t xml:space="preserve"> </w:t>
      </w:r>
      <w:r w:rsidRPr="006F63CE">
        <w:rPr>
          <w:rFonts w:cs="Arial"/>
          <w:iCs/>
          <w:noProof/>
          <w:szCs w:val="24"/>
          <w:lang w:val="fr-FR"/>
        </w:rPr>
        <w:t>Sensibilité, sévérité et spécificités des explosions de mélanges hybrides gaz/vapeurs/poussières</w:t>
      </w:r>
      <w:r w:rsidRPr="006F63CE">
        <w:rPr>
          <w:rFonts w:cs="Arial"/>
          <w:noProof/>
          <w:szCs w:val="24"/>
          <w:lang w:val="fr-FR"/>
        </w:rPr>
        <w:t>.</w:t>
      </w:r>
      <w:r w:rsidR="006F63CE">
        <w:rPr>
          <w:rFonts w:cs="Arial"/>
          <w:noProof/>
          <w:szCs w:val="24"/>
          <w:lang w:val="fr-FR"/>
        </w:rPr>
        <w:t xml:space="preserve"> PhD Thesis, Université de Lorraine, Nancy, France.</w:t>
      </w:r>
    </w:p>
    <w:p w14:paraId="31DC8451" w14:textId="7862C5EB" w:rsidR="004415FB" w:rsidRPr="004415FB" w:rsidRDefault="004415FB" w:rsidP="004415FB">
      <w:pPr>
        <w:widowControl w:val="0"/>
        <w:autoSpaceDE w:val="0"/>
        <w:autoSpaceDN w:val="0"/>
        <w:adjustRightInd w:val="0"/>
        <w:spacing w:line="240" w:lineRule="auto"/>
        <w:ind w:left="480" w:hanging="480"/>
        <w:rPr>
          <w:rFonts w:cs="Arial"/>
          <w:noProof/>
          <w:szCs w:val="24"/>
        </w:rPr>
      </w:pPr>
      <w:r w:rsidRPr="004415FB">
        <w:rPr>
          <w:rFonts w:cs="Arial"/>
          <w:noProof/>
          <w:szCs w:val="24"/>
        </w:rPr>
        <w:t>Santandrea A., Vignes A., Krietsch A., Perrin L., Laurent A., Dufaud O.</w:t>
      </w:r>
      <w:r w:rsidR="006F63CE">
        <w:rPr>
          <w:rFonts w:cs="Arial"/>
          <w:noProof/>
          <w:szCs w:val="24"/>
        </w:rPr>
        <w:t>,</w:t>
      </w:r>
      <w:r w:rsidRPr="004415FB">
        <w:rPr>
          <w:rFonts w:cs="Arial"/>
          <w:noProof/>
          <w:szCs w:val="24"/>
        </w:rPr>
        <w:t xml:space="preserve"> 2019</w:t>
      </w:r>
      <w:r w:rsidR="006F63CE">
        <w:rPr>
          <w:rFonts w:cs="Arial"/>
          <w:noProof/>
          <w:szCs w:val="24"/>
        </w:rPr>
        <w:t>,</w:t>
      </w:r>
      <w:r w:rsidRPr="004415FB">
        <w:rPr>
          <w:rFonts w:cs="Arial"/>
          <w:noProof/>
          <w:szCs w:val="24"/>
        </w:rPr>
        <w:t xml:space="preserve"> Some key considerations when evaluating explosion severity of nanopowders</w:t>
      </w:r>
      <w:r w:rsidR="006F63CE">
        <w:rPr>
          <w:rFonts w:cs="Arial"/>
          <w:noProof/>
          <w:szCs w:val="24"/>
        </w:rPr>
        <w:t>,</w:t>
      </w:r>
      <w:r w:rsidRPr="004415FB">
        <w:rPr>
          <w:rFonts w:cs="Arial"/>
          <w:noProof/>
          <w:szCs w:val="24"/>
        </w:rPr>
        <w:t xml:space="preserve"> </w:t>
      </w:r>
      <w:r w:rsidRPr="004415FB">
        <w:rPr>
          <w:rFonts w:cs="Arial"/>
          <w:iCs/>
          <w:noProof/>
          <w:szCs w:val="24"/>
        </w:rPr>
        <w:t>Chemical Engineering Transactions</w:t>
      </w:r>
      <w:r w:rsidRPr="004415FB">
        <w:rPr>
          <w:rFonts w:cs="Arial"/>
          <w:noProof/>
          <w:szCs w:val="24"/>
        </w:rPr>
        <w:t xml:space="preserve">, </w:t>
      </w:r>
      <w:r w:rsidRPr="004415FB">
        <w:rPr>
          <w:rFonts w:cs="Arial"/>
          <w:iCs/>
          <w:noProof/>
          <w:szCs w:val="24"/>
        </w:rPr>
        <w:t>77</w:t>
      </w:r>
      <w:r w:rsidRPr="004415FB">
        <w:rPr>
          <w:rFonts w:cs="Arial"/>
          <w:noProof/>
          <w:szCs w:val="24"/>
        </w:rPr>
        <w:t xml:space="preserve">, 235–240. </w:t>
      </w:r>
    </w:p>
    <w:p w14:paraId="73CCF11D" w14:textId="701ABCAE" w:rsidR="004415FB" w:rsidRPr="004415FB" w:rsidRDefault="004415FB" w:rsidP="004415FB">
      <w:pPr>
        <w:widowControl w:val="0"/>
        <w:autoSpaceDE w:val="0"/>
        <w:autoSpaceDN w:val="0"/>
        <w:adjustRightInd w:val="0"/>
        <w:spacing w:line="240" w:lineRule="auto"/>
        <w:ind w:left="480" w:hanging="480"/>
        <w:rPr>
          <w:rFonts w:cs="Arial"/>
          <w:noProof/>
        </w:rPr>
      </w:pPr>
      <w:r w:rsidRPr="004415FB">
        <w:rPr>
          <w:rFonts w:cs="Arial"/>
          <w:noProof/>
          <w:szCs w:val="24"/>
        </w:rPr>
        <w:t>Tang F. D., Goroshin S., Higgins A., Lee J.</w:t>
      </w:r>
      <w:r w:rsidR="00FC7D58">
        <w:rPr>
          <w:rFonts w:cs="Arial"/>
          <w:noProof/>
          <w:szCs w:val="24"/>
        </w:rPr>
        <w:t>,</w:t>
      </w:r>
      <w:r w:rsidRPr="004415FB">
        <w:rPr>
          <w:rFonts w:cs="Arial"/>
          <w:noProof/>
          <w:szCs w:val="24"/>
        </w:rPr>
        <w:t xml:space="preserve"> 2009</w:t>
      </w:r>
      <w:r w:rsidR="00FC7D58">
        <w:rPr>
          <w:rFonts w:cs="Arial"/>
          <w:noProof/>
          <w:szCs w:val="24"/>
        </w:rPr>
        <w:t>,</w:t>
      </w:r>
      <w:r w:rsidRPr="004415FB">
        <w:rPr>
          <w:rFonts w:cs="Arial"/>
          <w:noProof/>
          <w:szCs w:val="24"/>
        </w:rPr>
        <w:t xml:space="preserve"> Flame propagation and quenching in iron dust clouds</w:t>
      </w:r>
      <w:r w:rsidR="00FC7D58">
        <w:rPr>
          <w:rFonts w:cs="Arial"/>
          <w:noProof/>
          <w:szCs w:val="24"/>
        </w:rPr>
        <w:t>,</w:t>
      </w:r>
      <w:r w:rsidRPr="004415FB">
        <w:rPr>
          <w:rFonts w:cs="Arial"/>
          <w:noProof/>
          <w:szCs w:val="24"/>
        </w:rPr>
        <w:t xml:space="preserve"> </w:t>
      </w:r>
      <w:r w:rsidRPr="004415FB">
        <w:rPr>
          <w:rFonts w:cs="Arial"/>
          <w:iCs/>
          <w:noProof/>
          <w:szCs w:val="24"/>
        </w:rPr>
        <w:t>Proceedings of the Combustion Institute</w:t>
      </w:r>
      <w:r w:rsidRPr="004415FB">
        <w:rPr>
          <w:rFonts w:cs="Arial"/>
          <w:noProof/>
          <w:szCs w:val="24"/>
        </w:rPr>
        <w:t xml:space="preserve">, </w:t>
      </w:r>
      <w:r w:rsidRPr="004415FB">
        <w:rPr>
          <w:rFonts w:cs="Arial"/>
          <w:iCs/>
          <w:noProof/>
          <w:szCs w:val="24"/>
        </w:rPr>
        <w:t>32</w:t>
      </w:r>
      <w:r w:rsidRPr="004415FB">
        <w:rPr>
          <w:rFonts w:cs="Arial"/>
          <w:noProof/>
          <w:szCs w:val="24"/>
        </w:rPr>
        <w:t>, 1905–1912.</w:t>
      </w:r>
    </w:p>
    <w:p w14:paraId="531D5A34" w14:textId="40DFD45B" w:rsidR="0083688E" w:rsidRPr="00B57B36" w:rsidRDefault="0083688E" w:rsidP="004415FB">
      <w:pPr>
        <w:pStyle w:val="CETReferencetext"/>
      </w:pPr>
      <w:r w:rsidRPr="004415FB">
        <w:fldChar w:fldCharType="end"/>
      </w:r>
    </w:p>
    <w:sectPr w:rsidR="0083688E" w:rsidRPr="00B57B3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F941" w14:textId="77777777" w:rsidR="00C342C8" w:rsidRDefault="00C342C8" w:rsidP="004F5E36">
      <w:r>
        <w:separator/>
      </w:r>
    </w:p>
  </w:endnote>
  <w:endnote w:type="continuationSeparator" w:id="0">
    <w:p w14:paraId="70CEE091" w14:textId="77777777" w:rsidR="00C342C8" w:rsidRDefault="00C342C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12F7" w14:textId="77777777" w:rsidR="00C342C8" w:rsidRDefault="00C342C8" w:rsidP="004F5E36">
      <w:r>
        <w:separator/>
      </w:r>
    </w:p>
  </w:footnote>
  <w:footnote w:type="continuationSeparator" w:id="0">
    <w:p w14:paraId="6EBF1772" w14:textId="77777777" w:rsidR="00C342C8" w:rsidRDefault="00C342C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756"/>
    <w:rsid w:val="000027C0"/>
    <w:rsid w:val="000052FB"/>
    <w:rsid w:val="000117CB"/>
    <w:rsid w:val="000130A0"/>
    <w:rsid w:val="00020AF2"/>
    <w:rsid w:val="00030A89"/>
    <w:rsid w:val="0003148D"/>
    <w:rsid w:val="00031EEC"/>
    <w:rsid w:val="000328CA"/>
    <w:rsid w:val="00033D5B"/>
    <w:rsid w:val="00051566"/>
    <w:rsid w:val="00056ED0"/>
    <w:rsid w:val="00062A9A"/>
    <w:rsid w:val="000638CC"/>
    <w:rsid w:val="00065058"/>
    <w:rsid w:val="00076988"/>
    <w:rsid w:val="00086C39"/>
    <w:rsid w:val="00090719"/>
    <w:rsid w:val="000918BF"/>
    <w:rsid w:val="000A03B2"/>
    <w:rsid w:val="000D0268"/>
    <w:rsid w:val="000D34BE"/>
    <w:rsid w:val="000E102F"/>
    <w:rsid w:val="000E36F1"/>
    <w:rsid w:val="000E3A73"/>
    <w:rsid w:val="000E414A"/>
    <w:rsid w:val="000F093C"/>
    <w:rsid w:val="000F0F03"/>
    <w:rsid w:val="000F787B"/>
    <w:rsid w:val="0011114C"/>
    <w:rsid w:val="00112D81"/>
    <w:rsid w:val="0012091F"/>
    <w:rsid w:val="00126BC2"/>
    <w:rsid w:val="001308B6"/>
    <w:rsid w:val="0013121F"/>
    <w:rsid w:val="00131FE6"/>
    <w:rsid w:val="0013263F"/>
    <w:rsid w:val="001331DF"/>
    <w:rsid w:val="00134BBB"/>
    <w:rsid w:val="00134DE4"/>
    <w:rsid w:val="0014034D"/>
    <w:rsid w:val="00144A76"/>
    <w:rsid w:val="00144D16"/>
    <w:rsid w:val="00150E59"/>
    <w:rsid w:val="00152DE3"/>
    <w:rsid w:val="00156C34"/>
    <w:rsid w:val="00164CF9"/>
    <w:rsid w:val="001667A6"/>
    <w:rsid w:val="001807D7"/>
    <w:rsid w:val="00184AD6"/>
    <w:rsid w:val="001912B3"/>
    <w:rsid w:val="00193855"/>
    <w:rsid w:val="001A16F1"/>
    <w:rsid w:val="001A3C60"/>
    <w:rsid w:val="001A4AF7"/>
    <w:rsid w:val="001B0349"/>
    <w:rsid w:val="001B1C9D"/>
    <w:rsid w:val="001B1E93"/>
    <w:rsid w:val="001B65C1"/>
    <w:rsid w:val="001B6FD5"/>
    <w:rsid w:val="001C2893"/>
    <w:rsid w:val="001C684B"/>
    <w:rsid w:val="001D03E6"/>
    <w:rsid w:val="001D0CFB"/>
    <w:rsid w:val="001D53FC"/>
    <w:rsid w:val="001F1D86"/>
    <w:rsid w:val="001F42A5"/>
    <w:rsid w:val="001F6F11"/>
    <w:rsid w:val="001F7B9D"/>
    <w:rsid w:val="00201C93"/>
    <w:rsid w:val="002224B4"/>
    <w:rsid w:val="0022534D"/>
    <w:rsid w:val="00235714"/>
    <w:rsid w:val="00237872"/>
    <w:rsid w:val="002434C2"/>
    <w:rsid w:val="002447EF"/>
    <w:rsid w:val="00251550"/>
    <w:rsid w:val="00256A21"/>
    <w:rsid w:val="00260358"/>
    <w:rsid w:val="00263B05"/>
    <w:rsid w:val="0027221A"/>
    <w:rsid w:val="002735F9"/>
    <w:rsid w:val="00274DCD"/>
    <w:rsid w:val="00275B61"/>
    <w:rsid w:val="00280900"/>
    <w:rsid w:val="00280FAF"/>
    <w:rsid w:val="00282656"/>
    <w:rsid w:val="002920E7"/>
    <w:rsid w:val="00296B83"/>
    <w:rsid w:val="002A5D2F"/>
    <w:rsid w:val="002A636B"/>
    <w:rsid w:val="002B4015"/>
    <w:rsid w:val="002B5A57"/>
    <w:rsid w:val="002B78CE"/>
    <w:rsid w:val="002C26AB"/>
    <w:rsid w:val="002C2FB6"/>
    <w:rsid w:val="002E5FA7"/>
    <w:rsid w:val="002E6EF9"/>
    <w:rsid w:val="002F15F2"/>
    <w:rsid w:val="002F3309"/>
    <w:rsid w:val="003008CE"/>
    <w:rsid w:val="003009B7"/>
    <w:rsid w:val="00300E56"/>
    <w:rsid w:val="0030469C"/>
    <w:rsid w:val="00321CA6"/>
    <w:rsid w:val="00323763"/>
    <w:rsid w:val="00325092"/>
    <w:rsid w:val="003251B8"/>
    <w:rsid w:val="003270A0"/>
    <w:rsid w:val="00334494"/>
    <w:rsid w:val="00334C09"/>
    <w:rsid w:val="00345BB6"/>
    <w:rsid w:val="00355D5A"/>
    <w:rsid w:val="00356B26"/>
    <w:rsid w:val="00361558"/>
    <w:rsid w:val="003673DC"/>
    <w:rsid w:val="003723D4"/>
    <w:rsid w:val="00380BF8"/>
    <w:rsid w:val="00381905"/>
    <w:rsid w:val="00384CC8"/>
    <w:rsid w:val="003861E1"/>
    <w:rsid w:val="003871FD"/>
    <w:rsid w:val="0038795D"/>
    <w:rsid w:val="003A1E30"/>
    <w:rsid w:val="003A2829"/>
    <w:rsid w:val="003A7D1C"/>
    <w:rsid w:val="003B304B"/>
    <w:rsid w:val="003B3146"/>
    <w:rsid w:val="003B6AF5"/>
    <w:rsid w:val="003D2F9F"/>
    <w:rsid w:val="003E5C87"/>
    <w:rsid w:val="003F015E"/>
    <w:rsid w:val="00400414"/>
    <w:rsid w:val="00400BCA"/>
    <w:rsid w:val="0041446B"/>
    <w:rsid w:val="00427EAE"/>
    <w:rsid w:val="004318D8"/>
    <w:rsid w:val="004415FB"/>
    <w:rsid w:val="0044329C"/>
    <w:rsid w:val="00443BDE"/>
    <w:rsid w:val="00453E24"/>
    <w:rsid w:val="00455B60"/>
    <w:rsid w:val="00457456"/>
    <w:rsid w:val="004577FE"/>
    <w:rsid w:val="00457B9C"/>
    <w:rsid w:val="0046164A"/>
    <w:rsid w:val="004628D2"/>
    <w:rsid w:val="00462DCD"/>
    <w:rsid w:val="004648AD"/>
    <w:rsid w:val="004703A9"/>
    <w:rsid w:val="004741C7"/>
    <w:rsid w:val="004760DE"/>
    <w:rsid w:val="004763D7"/>
    <w:rsid w:val="00477F06"/>
    <w:rsid w:val="004A004E"/>
    <w:rsid w:val="004A24CF"/>
    <w:rsid w:val="004A76D5"/>
    <w:rsid w:val="004B5B2B"/>
    <w:rsid w:val="004C3D1D"/>
    <w:rsid w:val="004C7913"/>
    <w:rsid w:val="004D365E"/>
    <w:rsid w:val="004D67B4"/>
    <w:rsid w:val="004E363E"/>
    <w:rsid w:val="004E3DE5"/>
    <w:rsid w:val="004E4D23"/>
    <w:rsid w:val="004E4DD6"/>
    <w:rsid w:val="004F5E36"/>
    <w:rsid w:val="00507B47"/>
    <w:rsid w:val="00507BEF"/>
    <w:rsid w:val="00507CC9"/>
    <w:rsid w:val="005119A5"/>
    <w:rsid w:val="0051690E"/>
    <w:rsid w:val="005278B7"/>
    <w:rsid w:val="00527D10"/>
    <w:rsid w:val="00532016"/>
    <w:rsid w:val="005346C8"/>
    <w:rsid w:val="00543E7D"/>
    <w:rsid w:val="00544A4A"/>
    <w:rsid w:val="00547A68"/>
    <w:rsid w:val="005531C9"/>
    <w:rsid w:val="0055516E"/>
    <w:rsid w:val="0056104B"/>
    <w:rsid w:val="00570C43"/>
    <w:rsid w:val="00597D9A"/>
    <w:rsid w:val="005B2110"/>
    <w:rsid w:val="005B61E6"/>
    <w:rsid w:val="005C77E1"/>
    <w:rsid w:val="005D668A"/>
    <w:rsid w:val="005D6A2F"/>
    <w:rsid w:val="005E1A82"/>
    <w:rsid w:val="005E794C"/>
    <w:rsid w:val="005F0A28"/>
    <w:rsid w:val="005F0E5E"/>
    <w:rsid w:val="005F6769"/>
    <w:rsid w:val="00600535"/>
    <w:rsid w:val="00610CD6"/>
    <w:rsid w:val="0062022F"/>
    <w:rsid w:val="00620DEE"/>
    <w:rsid w:val="00621F92"/>
    <w:rsid w:val="0062280A"/>
    <w:rsid w:val="00625639"/>
    <w:rsid w:val="00631B33"/>
    <w:rsid w:val="00635689"/>
    <w:rsid w:val="0064184D"/>
    <w:rsid w:val="006422CC"/>
    <w:rsid w:val="006462F1"/>
    <w:rsid w:val="00660E3E"/>
    <w:rsid w:val="00662E74"/>
    <w:rsid w:val="0066763E"/>
    <w:rsid w:val="00680C23"/>
    <w:rsid w:val="00692A86"/>
    <w:rsid w:val="0069346E"/>
    <w:rsid w:val="00693766"/>
    <w:rsid w:val="006A0A29"/>
    <w:rsid w:val="006A3281"/>
    <w:rsid w:val="006A6743"/>
    <w:rsid w:val="006B0957"/>
    <w:rsid w:val="006B4888"/>
    <w:rsid w:val="006C2E45"/>
    <w:rsid w:val="006C359C"/>
    <w:rsid w:val="006C5579"/>
    <w:rsid w:val="006D65DB"/>
    <w:rsid w:val="006D6E8B"/>
    <w:rsid w:val="006E1DB8"/>
    <w:rsid w:val="006E737D"/>
    <w:rsid w:val="006F63CE"/>
    <w:rsid w:val="00713973"/>
    <w:rsid w:val="00714B52"/>
    <w:rsid w:val="00720A24"/>
    <w:rsid w:val="00723C8A"/>
    <w:rsid w:val="00731727"/>
    <w:rsid w:val="00732386"/>
    <w:rsid w:val="0073366E"/>
    <w:rsid w:val="0073514D"/>
    <w:rsid w:val="007447F3"/>
    <w:rsid w:val="00752D55"/>
    <w:rsid w:val="0075499F"/>
    <w:rsid w:val="00761BCF"/>
    <w:rsid w:val="007644F3"/>
    <w:rsid w:val="007661C8"/>
    <w:rsid w:val="0077098D"/>
    <w:rsid w:val="00775DB5"/>
    <w:rsid w:val="007931FA"/>
    <w:rsid w:val="007A4861"/>
    <w:rsid w:val="007A7BBA"/>
    <w:rsid w:val="007B0A21"/>
    <w:rsid w:val="007B0C50"/>
    <w:rsid w:val="007B48F9"/>
    <w:rsid w:val="007C1A43"/>
    <w:rsid w:val="007C37B1"/>
    <w:rsid w:val="007D6808"/>
    <w:rsid w:val="007E3C4A"/>
    <w:rsid w:val="007E7ED1"/>
    <w:rsid w:val="0080013E"/>
    <w:rsid w:val="00813288"/>
    <w:rsid w:val="00814C36"/>
    <w:rsid w:val="008168FC"/>
    <w:rsid w:val="008234A1"/>
    <w:rsid w:val="00830996"/>
    <w:rsid w:val="008345F1"/>
    <w:rsid w:val="00834DBE"/>
    <w:rsid w:val="0083688E"/>
    <w:rsid w:val="008472AA"/>
    <w:rsid w:val="0085165B"/>
    <w:rsid w:val="00856C38"/>
    <w:rsid w:val="00865B07"/>
    <w:rsid w:val="008667EA"/>
    <w:rsid w:val="0087637F"/>
    <w:rsid w:val="00892AD5"/>
    <w:rsid w:val="008A1512"/>
    <w:rsid w:val="008B3D48"/>
    <w:rsid w:val="008C1B0C"/>
    <w:rsid w:val="008D32B9"/>
    <w:rsid w:val="008D433B"/>
    <w:rsid w:val="008E566E"/>
    <w:rsid w:val="0090161A"/>
    <w:rsid w:val="00901EB6"/>
    <w:rsid w:val="00904C62"/>
    <w:rsid w:val="00922BA8"/>
    <w:rsid w:val="00924DAC"/>
    <w:rsid w:val="009256E4"/>
    <w:rsid w:val="00927058"/>
    <w:rsid w:val="0093172F"/>
    <w:rsid w:val="009360DB"/>
    <w:rsid w:val="00942750"/>
    <w:rsid w:val="009450CE"/>
    <w:rsid w:val="00947179"/>
    <w:rsid w:val="0095164B"/>
    <w:rsid w:val="009538DD"/>
    <w:rsid w:val="00954090"/>
    <w:rsid w:val="009573E7"/>
    <w:rsid w:val="00963E05"/>
    <w:rsid w:val="00965847"/>
    <w:rsid w:val="00967843"/>
    <w:rsid w:val="00967D54"/>
    <w:rsid w:val="00971028"/>
    <w:rsid w:val="00976E86"/>
    <w:rsid w:val="0098289D"/>
    <w:rsid w:val="009871FC"/>
    <w:rsid w:val="009926E1"/>
    <w:rsid w:val="00993B84"/>
    <w:rsid w:val="00996483"/>
    <w:rsid w:val="00996F5A"/>
    <w:rsid w:val="009A0C6C"/>
    <w:rsid w:val="009B041A"/>
    <w:rsid w:val="009C37C3"/>
    <w:rsid w:val="009C4AD6"/>
    <w:rsid w:val="009C7C86"/>
    <w:rsid w:val="009D2FF7"/>
    <w:rsid w:val="009E7884"/>
    <w:rsid w:val="009E788A"/>
    <w:rsid w:val="009F09AC"/>
    <w:rsid w:val="009F0E08"/>
    <w:rsid w:val="009F0F2B"/>
    <w:rsid w:val="00A073CE"/>
    <w:rsid w:val="00A102C7"/>
    <w:rsid w:val="00A1763D"/>
    <w:rsid w:val="00A17CEC"/>
    <w:rsid w:val="00A27EF0"/>
    <w:rsid w:val="00A3523C"/>
    <w:rsid w:val="00A422D7"/>
    <w:rsid w:val="00A42361"/>
    <w:rsid w:val="00A427A1"/>
    <w:rsid w:val="00A44580"/>
    <w:rsid w:val="00A50B20"/>
    <w:rsid w:val="00A51390"/>
    <w:rsid w:val="00A56A48"/>
    <w:rsid w:val="00A56E74"/>
    <w:rsid w:val="00A60D13"/>
    <w:rsid w:val="00A70387"/>
    <w:rsid w:val="00A72745"/>
    <w:rsid w:val="00A76EFC"/>
    <w:rsid w:val="00A80B79"/>
    <w:rsid w:val="00A91010"/>
    <w:rsid w:val="00A97F29"/>
    <w:rsid w:val="00AA702E"/>
    <w:rsid w:val="00AB0964"/>
    <w:rsid w:val="00AB15E1"/>
    <w:rsid w:val="00AB27D9"/>
    <w:rsid w:val="00AB5011"/>
    <w:rsid w:val="00AC1B10"/>
    <w:rsid w:val="00AC2548"/>
    <w:rsid w:val="00AC7368"/>
    <w:rsid w:val="00AD16B9"/>
    <w:rsid w:val="00AD1C10"/>
    <w:rsid w:val="00AE377D"/>
    <w:rsid w:val="00AF0EBA"/>
    <w:rsid w:val="00B02C8A"/>
    <w:rsid w:val="00B06C27"/>
    <w:rsid w:val="00B134D6"/>
    <w:rsid w:val="00B17FBD"/>
    <w:rsid w:val="00B20CC1"/>
    <w:rsid w:val="00B315A6"/>
    <w:rsid w:val="00B31813"/>
    <w:rsid w:val="00B33365"/>
    <w:rsid w:val="00B50F39"/>
    <w:rsid w:val="00B57B36"/>
    <w:rsid w:val="00B57E6F"/>
    <w:rsid w:val="00B8686D"/>
    <w:rsid w:val="00B93F69"/>
    <w:rsid w:val="00BA2F18"/>
    <w:rsid w:val="00BB1DDC"/>
    <w:rsid w:val="00BB1F1B"/>
    <w:rsid w:val="00BC30C9"/>
    <w:rsid w:val="00BC6A3C"/>
    <w:rsid w:val="00BD077D"/>
    <w:rsid w:val="00BD3D70"/>
    <w:rsid w:val="00BE3E58"/>
    <w:rsid w:val="00BE57FE"/>
    <w:rsid w:val="00C01616"/>
    <w:rsid w:val="00C0162B"/>
    <w:rsid w:val="00C068ED"/>
    <w:rsid w:val="00C22D7C"/>
    <w:rsid w:val="00C22E0C"/>
    <w:rsid w:val="00C24DBC"/>
    <w:rsid w:val="00C342C8"/>
    <w:rsid w:val="00C345B1"/>
    <w:rsid w:val="00C34CD0"/>
    <w:rsid w:val="00C40142"/>
    <w:rsid w:val="00C52C3C"/>
    <w:rsid w:val="00C54F65"/>
    <w:rsid w:val="00C57182"/>
    <w:rsid w:val="00C57863"/>
    <w:rsid w:val="00C65349"/>
    <w:rsid w:val="00C655FD"/>
    <w:rsid w:val="00C74509"/>
    <w:rsid w:val="00C75407"/>
    <w:rsid w:val="00C870A8"/>
    <w:rsid w:val="00C94434"/>
    <w:rsid w:val="00C9617A"/>
    <w:rsid w:val="00CA0D75"/>
    <w:rsid w:val="00CA1C95"/>
    <w:rsid w:val="00CA5A9C"/>
    <w:rsid w:val="00CA64FA"/>
    <w:rsid w:val="00CC2E57"/>
    <w:rsid w:val="00CC4C20"/>
    <w:rsid w:val="00CD3517"/>
    <w:rsid w:val="00CD5FE2"/>
    <w:rsid w:val="00CE7A23"/>
    <w:rsid w:val="00CE7C68"/>
    <w:rsid w:val="00CF4952"/>
    <w:rsid w:val="00D02B4C"/>
    <w:rsid w:val="00D040C4"/>
    <w:rsid w:val="00D1255E"/>
    <w:rsid w:val="00D3096B"/>
    <w:rsid w:val="00D40E41"/>
    <w:rsid w:val="00D46B7E"/>
    <w:rsid w:val="00D47EAD"/>
    <w:rsid w:val="00D56EF8"/>
    <w:rsid w:val="00D57C84"/>
    <w:rsid w:val="00D6057D"/>
    <w:rsid w:val="00D60B1B"/>
    <w:rsid w:val="00D836C5"/>
    <w:rsid w:val="00D84576"/>
    <w:rsid w:val="00DA1399"/>
    <w:rsid w:val="00DA24C6"/>
    <w:rsid w:val="00DA4D7B"/>
    <w:rsid w:val="00DB1596"/>
    <w:rsid w:val="00DC48A9"/>
    <w:rsid w:val="00DD5A1C"/>
    <w:rsid w:val="00DE264A"/>
    <w:rsid w:val="00DF31FE"/>
    <w:rsid w:val="00DF5072"/>
    <w:rsid w:val="00E02D18"/>
    <w:rsid w:val="00E041E7"/>
    <w:rsid w:val="00E056C0"/>
    <w:rsid w:val="00E107B8"/>
    <w:rsid w:val="00E13A5E"/>
    <w:rsid w:val="00E1548B"/>
    <w:rsid w:val="00E23CA1"/>
    <w:rsid w:val="00E409A8"/>
    <w:rsid w:val="00E41407"/>
    <w:rsid w:val="00E44AD2"/>
    <w:rsid w:val="00E5006D"/>
    <w:rsid w:val="00E50C12"/>
    <w:rsid w:val="00E54246"/>
    <w:rsid w:val="00E6021F"/>
    <w:rsid w:val="00E6137C"/>
    <w:rsid w:val="00E65B91"/>
    <w:rsid w:val="00E67433"/>
    <w:rsid w:val="00E7209D"/>
    <w:rsid w:val="00E72EAD"/>
    <w:rsid w:val="00E73DBF"/>
    <w:rsid w:val="00E77223"/>
    <w:rsid w:val="00E77D85"/>
    <w:rsid w:val="00E8528B"/>
    <w:rsid w:val="00E85B94"/>
    <w:rsid w:val="00E978D0"/>
    <w:rsid w:val="00EA3372"/>
    <w:rsid w:val="00EA4613"/>
    <w:rsid w:val="00EA7F91"/>
    <w:rsid w:val="00EB140D"/>
    <w:rsid w:val="00EB1523"/>
    <w:rsid w:val="00EC0E49"/>
    <w:rsid w:val="00EC101F"/>
    <w:rsid w:val="00EC1D9F"/>
    <w:rsid w:val="00EC3864"/>
    <w:rsid w:val="00EE0131"/>
    <w:rsid w:val="00EE17B0"/>
    <w:rsid w:val="00EF06D9"/>
    <w:rsid w:val="00EF23F3"/>
    <w:rsid w:val="00EF3D26"/>
    <w:rsid w:val="00EF7154"/>
    <w:rsid w:val="00F30C64"/>
    <w:rsid w:val="00F32BA2"/>
    <w:rsid w:val="00F32CDB"/>
    <w:rsid w:val="00F45B5D"/>
    <w:rsid w:val="00F47F7A"/>
    <w:rsid w:val="00F565FE"/>
    <w:rsid w:val="00F63A70"/>
    <w:rsid w:val="00F71D1D"/>
    <w:rsid w:val="00F73549"/>
    <w:rsid w:val="00F7534E"/>
    <w:rsid w:val="00F845E2"/>
    <w:rsid w:val="00FA1EFA"/>
    <w:rsid w:val="00FA21D0"/>
    <w:rsid w:val="00FA5F5F"/>
    <w:rsid w:val="00FB730C"/>
    <w:rsid w:val="00FC2695"/>
    <w:rsid w:val="00FC3E03"/>
    <w:rsid w:val="00FC3FC1"/>
    <w:rsid w:val="00FC79C2"/>
    <w:rsid w:val="00FC7D58"/>
    <w:rsid w:val="00FF03C5"/>
    <w:rsid w:val="00FF04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B124501-0C8C-4312-B1CA-B011B538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styleId="Textedelespacerserv">
    <w:name w:val="Placeholder Text"/>
    <w:basedOn w:val="Policepardfaut"/>
    <w:uiPriority w:val="99"/>
    <w:semiHidden/>
    <w:rsid w:val="00814C36"/>
    <w:rPr>
      <w:color w:val="808080"/>
    </w:rPr>
  </w:style>
  <w:style w:type="paragraph" w:styleId="Rvision">
    <w:name w:val="Revision"/>
    <w:hidden/>
    <w:uiPriority w:val="99"/>
    <w:semiHidden/>
    <w:rsid w:val="00E107B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49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21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4798-1D61-4FB5-BD1F-8719EFD0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5979</Words>
  <Characters>32886</Characters>
  <Application>Microsoft Office Word</Application>
  <DocSecurity>0</DocSecurity>
  <Lines>274</Lines>
  <Paragraphs>77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CHANUT Clément (IMT Mines Alès)</cp:lastModifiedBy>
  <cp:revision>25</cp:revision>
  <cp:lastPrinted>2015-05-12T18:31:00Z</cp:lastPrinted>
  <dcterms:created xsi:type="dcterms:W3CDTF">2022-01-15T16:50:00Z</dcterms:created>
  <dcterms:modified xsi:type="dcterms:W3CDTF">2022-02-23T15:37:00Z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7c6fdbaf-6a0d-3154-a184-e885d1e7ef69</vt:lpwstr>
  </property>
  <property fmtid="{D5CDD505-2E9C-101B-9397-08002B2CF9AE}" pid="26" name="Mendeley Citation Style_1">
    <vt:lpwstr>http://www.zotero.org/styles/apa</vt:lpwstr>
  </property>
</Properties>
</file>