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C0148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C01484" w:rsidRDefault="000A03B2" w:rsidP="00DE264A">
            <w:pPr>
              <w:tabs>
                <w:tab w:val="left" w:pos="-108"/>
              </w:tabs>
              <w:ind w:left="-108"/>
              <w:jc w:val="left"/>
              <w:rPr>
                <w:rFonts w:cs="Arial"/>
                <w:b/>
                <w:bCs/>
                <w:i/>
                <w:iCs/>
                <w:color w:val="000066"/>
                <w:sz w:val="12"/>
                <w:szCs w:val="12"/>
                <w:lang w:eastAsia="it-IT"/>
              </w:rPr>
            </w:pPr>
            <w:r w:rsidRPr="00C01484">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01484">
              <w:rPr>
                <w:rFonts w:ascii="AdvP6960" w:hAnsi="AdvP6960" w:cs="AdvP6960"/>
                <w:color w:val="241F20"/>
                <w:szCs w:val="18"/>
                <w:lang w:eastAsia="it-IT"/>
              </w:rPr>
              <w:t xml:space="preserve"> </w:t>
            </w:r>
            <w:r w:rsidRPr="00C01484">
              <w:rPr>
                <w:rFonts w:cs="Arial"/>
                <w:b/>
                <w:bCs/>
                <w:i/>
                <w:iCs/>
                <w:color w:val="000066"/>
                <w:sz w:val="24"/>
                <w:szCs w:val="24"/>
                <w:lang w:eastAsia="it-IT"/>
              </w:rPr>
              <w:t>CHEMICAL ENGINEERING</w:t>
            </w:r>
            <w:r w:rsidRPr="00C01484">
              <w:rPr>
                <w:rFonts w:cs="Arial"/>
                <w:b/>
                <w:bCs/>
                <w:i/>
                <w:iCs/>
                <w:color w:val="0033FF"/>
                <w:sz w:val="24"/>
                <w:szCs w:val="24"/>
                <w:lang w:eastAsia="it-IT"/>
              </w:rPr>
              <w:t xml:space="preserve"> </w:t>
            </w:r>
            <w:r w:rsidRPr="00C01484">
              <w:rPr>
                <w:rFonts w:cs="Arial"/>
                <w:b/>
                <w:bCs/>
                <w:i/>
                <w:iCs/>
                <w:color w:val="666666"/>
                <w:sz w:val="24"/>
                <w:szCs w:val="24"/>
                <w:lang w:eastAsia="it-IT"/>
              </w:rPr>
              <w:t>TRANSACTIONS</w:t>
            </w:r>
            <w:r w:rsidRPr="00C01484">
              <w:rPr>
                <w:color w:val="333333"/>
                <w:sz w:val="24"/>
                <w:szCs w:val="24"/>
                <w:lang w:eastAsia="it-IT"/>
              </w:rPr>
              <w:t xml:space="preserve"> </w:t>
            </w:r>
            <w:r w:rsidRPr="00C01484">
              <w:rPr>
                <w:rFonts w:cs="Arial"/>
                <w:b/>
                <w:bCs/>
                <w:i/>
                <w:iCs/>
                <w:color w:val="000066"/>
                <w:sz w:val="27"/>
                <w:szCs w:val="27"/>
                <w:lang w:eastAsia="it-IT"/>
              </w:rPr>
              <w:br/>
            </w:r>
          </w:p>
          <w:p w14:paraId="4B780582" w14:textId="740002EE" w:rsidR="000A03B2" w:rsidRPr="00C01484" w:rsidRDefault="00A76EFC" w:rsidP="00B57E6F">
            <w:pPr>
              <w:tabs>
                <w:tab w:val="left" w:pos="-108"/>
              </w:tabs>
              <w:ind w:left="-108"/>
              <w:rPr>
                <w:rFonts w:cs="Arial"/>
                <w:b/>
                <w:bCs/>
                <w:i/>
                <w:iCs/>
                <w:color w:val="000066"/>
                <w:sz w:val="22"/>
                <w:szCs w:val="22"/>
                <w:lang w:eastAsia="it-IT"/>
              </w:rPr>
            </w:pPr>
            <w:r w:rsidRPr="00C01484">
              <w:rPr>
                <w:rFonts w:cs="Arial"/>
                <w:b/>
                <w:bCs/>
                <w:i/>
                <w:iCs/>
                <w:color w:val="000066"/>
                <w:sz w:val="22"/>
                <w:szCs w:val="22"/>
                <w:lang w:eastAsia="it-IT"/>
              </w:rPr>
              <w:t xml:space="preserve">VOL. </w:t>
            </w:r>
            <w:r w:rsidR="00D46B7E" w:rsidRPr="00C01484">
              <w:rPr>
                <w:rFonts w:cs="Arial"/>
                <w:b/>
                <w:bCs/>
                <w:i/>
                <w:iCs/>
                <w:color w:val="000066"/>
                <w:sz w:val="22"/>
                <w:szCs w:val="22"/>
                <w:lang w:eastAsia="it-IT"/>
              </w:rPr>
              <w:t>9</w:t>
            </w:r>
            <w:r w:rsidR="00B57E6F" w:rsidRPr="00C01484">
              <w:rPr>
                <w:rFonts w:cs="Arial"/>
                <w:b/>
                <w:bCs/>
                <w:i/>
                <w:iCs/>
                <w:color w:val="000066"/>
                <w:sz w:val="22"/>
                <w:szCs w:val="22"/>
                <w:lang w:eastAsia="it-IT"/>
              </w:rPr>
              <w:t>1</w:t>
            </w:r>
            <w:r w:rsidR="007B48F9" w:rsidRPr="00C01484">
              <w:rPr>
                <w:rFonts w:cs="Arial"/>
                <w:b/>
                <w:bCs/>
                <w:i/>
                <w:iCs/>
                <w:color w:val="000066"/>
                <w:sz w:val="22"/>
                <w:szCs w:val="22"/>
                <w:lang w:eastAsia="it-IT"/>
              </w:rPr>
              <w:t>,</w:t>
            </w:r>
            <w:r w:rsidR="00FA5F5F" w:rsidRPr="00C01484">
              <w:rPr>
                <w:rFonts w:cs="Arial"/>
                <w:b/>
                <w:bCs/>
                <w:i/>
                <w:iCs/>
                <w:color w:val="000066"/>
                <w:sz w:val="22"/>
                <w:szCs w:val="22"/>
                <w:lang w:eastAsia="it-IT"/>
              </w:rPr>
              <w:t xml:space="preserve"> 20</w:t>
            </w:r>
            <w:r w:rsidR="00DF5072" w:rsidRPr="00C01484">
              <w:rPr>
                <w:rFonts w:cs="Arial"/>
                <w:b/>
                <w:bCs/>
                <w:i/>
                <w:iCs/>
                <w:color w:val="000066"/>
                <w:sz w:val="22"/>
                <w:szCs w:val="22"/>
                <w:lang w:eastAsia="it-IT"/>
              </w:rPr>
              <w:t>2</w:t>
            </w:r>
            <w:r w:rsidR="007B48F9" w:rsidRPr="00C01484">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C01484" w:rsidRDefault="000A03B2" w:rsidP="00CD5FE2">
            <w:pPr>
              <w:spacing w:line="140" w:lineRule="atLeast"/>
              <w:jc w:val="right"/>
              <w:rPr>
                <w:rFonts w:cs="Arial"/>
                <w:sz w:val="14"/>
                <w:szCs w:val="14"/>
              </w:rPr>
            </w:pPr>
            <w:r w:rsidRPr="00C01484">
              <w:rPr>
                <w:rFonts w:cs="Arial"/>
                <w:sz w:val="14"/>
                <w:szCs w:val="14"/>
              </w:rPr>
              <w:t>A publication of</w:t>
            </w:r>
          </w:p>
          <w:p w14:paraId="599E5441" w14:textId="77777777" w:rsidR="000A03B2" w:rsidRPr="00C01484" w:rsidRDefault="000A03B2" w:rsidP="00CD5FE2">
            <w:pPr>
              <w:jc w:val="right"/>
            </w:pPr>
            <w:r w:rsidRPr="00C01484">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01484" w14:paraId="380FA3CD" w14:textId="77777777" w:rsidTr="00DE264A">
        <w:trPr>
          <w:trHeight w:val="567"/>
          <w:jc w:val="center"/>
        </w:trPr>
        <w:tc>
          <w:tcPr>
            <w:tcW w:w="6946" w:type="dxa"/>
            <w:vMerge/>
            <w:tcBorders>
              <w:right w:val="single" w:sz="4" w:space="0" w:color="auto"/>
            </w:tcBorders>
          </w:tcPr>
          <w:p w14:paraId="39E5E4C1" w14:textId="77777777" w:rsidR="000A03B2" w:rsidRPr="00C01484"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C01484" w:rsidRDefault="000A03B2" w:rsidP="00CD5FE2">
            <w:pPr>
              <w:spacing w:line="140" w:lineRule="atLeast"/>
              <w:jc w:val="right"/>
              <w:rPr>
                <w:rFonts w:cs="Arial"/>
                <w:sz w:val="14"/>
                <w:szCs w:val="14"/>
              </w:rPr>
            </w:pPr>
            <w:r w:rsidRPr="00C01484">
              <w:rPr>
                <w:rFonts w:cs="Arial"/>
                <w:sz w:val="14"/>
                <w:szCs w:val="14"/>
              </w:rPr>
              <w:t>The Italian Association</w:t>
            </w:r>
          </w:p>
          <w:p w14:paraId="7522B1D2" w14:textId="77777777" w:rsidR="000A03B2" w:rsidRPr="00C01484" w:rsidRDefault="000A03B2" w:rsidP="00CD5FE2">
            <w:pPr>
              <w:spacing w:line="140" w:lineRule="atLeast"/>
              <w:jc w:val="right"/>
              <w:rPr>
                <w:rFonts w:cs="Arial"/>
                <w:sz w:val="14"/>
                <w:szCs w:val="14"/>
              </w:rPr>
            </w:pPr>
            <w:r w:rsidRPr="00C01484">
              <w:rPr>
                <w:rFonts w:cs="Arial"/>
                <w:sz w:val="14"/>
                <w:szCs w:val="14"/>
              </w:rPr>
              <w:t>of Chemical Engineering</w:t>
            </w:r>
          </w:p>
          <w:p w14:paraId="4F0CC5DE" w14:textId="47FDB2FC" w:rsidR="000A03B2" w:rsidRPr="00C01484" w:rsidRDefault="000D0268" w:rsidP="00CD5FE2">
            <w:pPr>
              <w:spacing w:line="140" w:lineRule="atLeast"/>
              <w:jc w:val="right"/>
              <w:rPr>
                <w:rFonts w:cs="Arial"/>
                <w:sz w:val="13"/>
                <w:szCs w:val="13"/>
              </w:rPr>
            </w:pPr>
            <w:r w:rsidRPr="00C01484">
              <w:rPr>
                <w:rFonts w:cs="Arial"/>
                <w:sz w:val="13"/>
                <w:szCs w:val="13"/>
              </w:rPr>
              <w:t>Online at www.cetjournal.it</w:t>
            </w:r>
          </w:p>
        </w:tc>
      </w:tr>
      <w:tr w:rsidR="000A03B2" w:rsidRPr="00C01484" w14:paraId="2D1B7169" w14:textId="77777777" w:rsidTr="00DE264A">
        <w:trPr>
          <w:trHeight w:val="68"/>
          <w:jc w:val="center"/>
        </w:trPr>
        <w:tc>
          <w:tcPr>
            <w:tcW w:w="8789" w:type="dxa"/>
            <w:gridSpan w:val="2"/>
          </w:tcPr>
          <w:p w14:paraId="4B0BB442" w14:textId="4EADF2C2" w:rsidR="00300E56" w:rsidRPr="00C01484" w:rsidRDefault="00300E56" w:rsidP="00B57E6F">
            <w:pPr>
              <w:ind w:left="-107"/>
              <w:outlineLvl w:val="2"/>
              <w:rPr>
                <w:rFonts w:ascii="Tahoma" w:hAnsi="Tahoma" w:cs="Tahoma"/>
                <w:bCs/>
                <w:color w:val="000000"/>
                <w:sz w:val="14"/>
                <w:szCs w:val="14"/>
                <w:lang w:eastAsia="it-IT"/>
              </w:rPr>
            </w:pPr>
            <w:r w:rsidRPr="00C01484">
              <w:rPr>
                <w:rFonts w:ascii="Tahoma" w:hAnsi="Tahoma" w:cs="Tahoma"/>
                <w:iCs/>
                <w:color w:val="333333"/>
                <w:sz w:val="14"/>
                <w:szCs w:val="14"/>
                <w:lang w:eastAsia="it-IT"/>
              </w:rPr>
              <w:t>Guest Editors:</w:t>
            </w:r>
            <w:r w:rsidR="00904C62" w:rsidRPr="00C01484">
              <w:rPr>
                <w:rFonts w:ascii="Tahoma" w:hAnsi="Tahoma" w:cs="Tahoma"/>
                <w:iCs/>
                <w:color w:val="333333"/>
                <w:sz w:val="14"/>
                <w:szCs w:val="14"/>
                <w:lang w:eastAsia="it-IT"/>
              </w:rPr>
              <w:t xml:space="preserve"> </w:t>
            </w:r>
            <w:r w:rsidR="00B57E6F" w:rsidRPr="00C01484">
              <w:rPr>
                <w:rFonts w:ascii="Tahoma" w:hAnsi="Tahoma" w:cs="Tahoma"/>
                <w:color w:val="000000"/>
                <w:sz w:val="14"/>
                <w:szCs w:val="14"/>
                <w:shd w:val="clear" w:color="auto" w:fill="FFFFFF"/>
              </w:rPr>
              <w:t xml:space="preserve">Valerio Cozzani, </w:t>
            </w:r>
            <w:r w:rsidR="001331DF" w:rsidRPr="00C01484">
              <w:rPr>
                <w:rFonts w:ascii="Tahoma" w:hAnsi="Tahoma" w:cs="Tahoma"/>
                <w:color w:val="000000"/>
                <w:sz w:val="14"/>
                <w:szCs w:val="14"/>
                <w:shd w:val="clear" w:color="auto" w:fill="FFFFFF"/>
              </w:rPr>
              <w:t>Bruno Fabiano</w:t>
            </w:r>
            <w:r w:rsidR="00B57E6F" w:rsidRPr="00C01484">
              <w:rPr>
                <w:rFonts w:ascii="Tahoma" w:hAnsi="Tahoma" w:cs="Tahoma"/>
                <w:color w:val="000000"/>
                <w:sz w:val="14"/>
                <w:szCs w:val="14"/>
                <w:shd w:val="clear" w:color="auto" w:fill="FFFFFF"/>
              </w:rPr>
              <w:t xml:space="preserve">, </w:t>
            </w:r>
            <w:r w:rsidR="00B57E6F" w:rsidRPr="00C01484">
              <w:rPr>
                <w:rFonts w:ascii="Tahoma" w:hAnsi="Tahoma" w:cs="Tahoma"/>
                <w:bCs/>
                <w:color w:val="000000"/>
                <w:sz w:val="14"/>
                <w:szCs w:val="14"/>
                <w:lang w:eastAsia="it-IT"/>
              </w:rPr>
              <w:t>Genserik Reniers</w:t>
            </w:r>
          </w:p>
          <w:p w14:paraId="1B0F1814" w14:textId="08709475" w:rsidR="000A03B2" w:rsidRPr="00C01484" w:rsidRDefault="00FA5F5F" w:rsidP="00B57E6F">
            <w:pPr>
              <w:tabs>
                <w:tab w:val="left" w:pos="-108"/>
              </w:tabs>
              <w:spacing w:line="140" w:lineRule="atLeast"/>
              <w:ind w:left="-107"/>
              <w:jc w:val="left"/>
            </w:pPr>
            <w:r w:rsidRPr="00C01484">
              <w:rPr>
                <w:rFonts w:ascii="Tahoma" w:hAnsi="Tahoma" w:cs="Tahoma"/>
                <w:iCs/>
                <w:color w:val="333333"/>
                <w:sz w:val="14"/>
                <w:szCs w:val="14"/>
                <w:lang w:eastAsia="it-IT"/>
              </w:rPr>
              <w:t>Copyright © 20</w:t>
            </w:r>
            <w:r w:rsidR="00DF5072" w:rsidRPr="00C01484">
              <w:rPr>
                <w:rFonts w:ascii="Tahoma" w:hAnsi="Tahoma" w:cs="Tahoma"/>
                <w:iCs/>
                <w:color w:val="333333"/>
                <w:sz w:val="14"/>
                <w:szCs w:val="14"/>
                <w:lang w:eastAsia="it-IT"/>
              </w:rPr>
              <w:t>2</w:t>
            </w:r>
            <w:r w:rsidR="00E72EAD" w:rsidRPr="00C01484">
              <w:rPr>
                <w:rFonts w:ascii="Tahoma" w:hAnsi="Tahoma" w:cs="Tahoma"/>
                <w:iCs/>
                <w:color w:val="333333"/>
                <w:sz w:val="14"/>
                <w:szCs w:val="14"/>
                <w:lang w:eastAsia="it-IT"/>
              </w:rPr>
              <w:t>2</w:t>
            </w:r>
            <w:r w:rsidR="00904C62" w:rsidRPr="00C01484">
              <w:rPr>
                <w:rFonts w:ascii="Tahoma" w:hAnsi="Tahoma" w:cs="Tahoma"/>
                <w:iCs/>
                <w:color w:val="333333"/>
                <w:sz w:val="14"/>
                <w:szCs w:val="14"/>
                <w:lang w:eastAsia="it-IT"/>
              </w:rPr>
              <w:t>, AIDIC Servizi S.r.l.</w:t>
            </w:r>
            <w:r w:rsidR="00300E56" w:rsidRPr="00C01484">
              <w:rPr>
                <w:rFonts w:ascii="Tahoma" w:hAnsi="Tahoma" w:cs="Tahoma"/>
                <w:iCs/>
                <w:color w:val="333333"/>
                <w:sz w:val="14"/>
                <w:szCs w:val="14"/>
                <w:lang w:eastAsia="it-IT"/>
              </w:rPr>
              <w:br/>
            </w:r>
            <w:r w:rsidR="00300E56" w:rsidRPr="00C01484">
              <w:rPr>
                <w:rFonts w:ascii="Tahoma" w:hAnsi="Tahoma" w:cs="Tahoma"/>
                <w:b/>
                <w:iCs/>
                <w:color w:val="000000"/>
                <w:sz w:val="14"/>
                <w:szCs w:val="14"/>
                <w:lang w:eastAsia="it-IT"/>
              </w:rPr>
              <w:t>ISBN</w:t>
            </w:r>
            <w:r w:rsidR="00300E56" w:rsidRPr="00C01484">
              <w:rPr>
                <w:rFonts w:ascii="Tahoma" w:hAnsi="Tahoma" w:cs="Tahoma"/>
                <w:iCs/>
                <w:color w:val="000000"/>
                <w:sz w:val="14"/>
                <w:szCs w:val="14"/>
                <w:lang w:eastAsia="it-IT"/>
              </w:rPr>
              <w:t xml:space="preserve"> </w:t>
            </w:r>
            <w:r w:rsidR="008D32B9" w:rsidRPr="00C01484">
              <w:rPr>
                <w:rFonts w:ascii="Tahoma" w:hAnsi="Tahoma" w:cs="Tahoma"/>
                <w:sz w:val="14"/>
                <w:szCs w:val="14"/>
              </w:rPr>
              <w:t>978-88-95608</w:t>
            </w:r>
            <w:r w:rsidR="00D46B7E" w:rsidRPr="00C01484">
              <w:rPr>
                <w:rFonts w:ascii="Tahoma" w:hAnsi="Tahoma" w:cs="Tahoma"/>
                <w:sz w:val="14"/>
                <w:szCs w:val="14"/>
              </w:rPr>
              <w:t>-8</w:t>
            </w:r>
            <w:r w:rsidR="00B57E6F" w:rsidRPr="00C01484">
              <w:rPr>
                <w:rFonts w:ascii="Tahoma" w:hAnsi="Tahoma" w:cs="Tahoma"/>
                <w:sz w:val="14"/>
                <w:szCs w:val="14"/>
              </w:rPr>
              <w:t>9</w:t>
            </w:r>
            <w:r w:rsidR="00D46B7E" w:rsidRPr="00C01484">
              <w:rPr>
                <w:rFonts w:ascii="Tahoma" w:hAnsi="Tahoma" w:cs="Tahoma"/>
                <w:sz w:val="14"/>
                <w:szCs w:val="14"/>
              </w:rPr>
              <w:t>-</w:t>
            </w:r>
            <w:r w:rsidR="00B57E6F" w:rsidRPr="00C01484">
              <w:rPr>
                <w:rFonts w:ascii="Tahoma" w:hAnsi="Tahoma" w:cs="Tahoma"/>
                <w:sz w:val="14"/>
                <w:szCs w:val="14"/>
              </w:rPr>
              <w:t>1</w:t>
            </w:r>
            <w:r w:rsidR="007B48F9" w:rsidRPr="00C01484">
              <w:rPr>
                <w:rFonts w:ascii="Tahoma" w:hAnsi="Tahoma" w:cs="Tahoma"/>
                <w:iCs/>
                <w:color w:val="333333"/>
                <w:sz w:val="14"/>
                <w:szCs w:val="14"/>
                <w:lang w:eastAsia="it-IT"/>
              </w:rPr>
              <w:t>;</w:t>
            </w:r>
            <w:r w:rsidR="00300E56" w:rsidRPr="00C01484">
              <w:rPr>
                <w:rFonts w:ascii="Tahoma" w:hAnsi="Tahoma" w:cs="Tahoma"/>
                <w:iCs/>
                <w:color w:val="333333"/>
                <w:sz w:val="14"/>
                <w:szCs w:val="14"/>
                <w:lang w:eastAsia="it-IT"/>
              </w:rPr>
              <w:t xml:space="preserve"> </w:t>
            </w:r>
            <w:r w:rsidR="00300E56" w:rsidRPr="00C01484">
              <w:rPr>
                <w:rFonts w:ascii="Tahoma" w:hAnsi="Tahoma" w:cs="Tahoma"/>
                <w:b/>
                <w:iCs/>
                <w:color w:val="333333"/>
                <w:sz w:val="14"/>
                <w:szCs w:val="14"/>
                <w:lang w:eastAsia="it-IT"/>
              </w:rPr>
              <w:t>ISSN</w:t>
            </w:r>
            <w:r w:rsidR="00300E56" w:rsidRPr="00C01484">
              <w:rPr>
                <w:rFonts w:ascii="Tahoma" w:hAnsi="Tahoma" w:cs="Tahoma"/>
                <w:iCs/>
                <w:color w:val="333333"/>
                <w:sz w:val="14"/>
                <w:szCs w:val="14"/>
                <w:lang w:eastAsia="it-IT"/>
              </w:rPr>
              <w:t xml:space="preserve"> 2283-9216</w:t>
            </w:r>
          </w:p>
        </w:tc>
      </w:tr>
    </w:tbl>
    <w:p w14:paraId="10DAA130" w14:textId="77777777" w:rsidR="000A03B2" w:rsidRPr="00C01484" w:rsidRDefault="000A03B2" w:rsidP="000A03B2">
      <w:pPr>
        <w:pStyle w:val="CETAuthors"/>
        <w:sectPr w:rsidR="000A03B2" w:rsidRPr="00C01484" w:rsidSect="00CD5FE2">
          <w:type w:val="continuous"/>
          <w:pgSz w:w="11906" w:h="16838" w:code="9"/>
          <w:pgMar w:top="1701" w:right="1418" w:bottom="1701" w:left="1701" w:header="1701" w:footer="0" w:gutter="0"/>
          <w:cols w:space="708"/>
          <w:titlePg/>
          <w:docGrid w:linePitch="360"/>
        </w:sectPr>
      </w:pPr>
    </w:p>
    <w:p w14:paraId="2E667253" w14:textId="3D62CE39" w:rsidR="00E978D0" w:rsidRPr="0027582F" w:rsidRDefault="0087407F" w:rsidP="0087407F">
      <w:pPr>
        <w:pStyle w:val="CETTitle"/>
      </w:pPr>
      <w:r w:rsidRPr="0027582F">
        <w:t xml:space="preserve">An Experimental Study on Geometrical Features of Horizontal Sonic and Subsonic Jet Fires  </w:t>
      </w:r>
    </w:p>
    <w:p w14:paraId="0488FED2" w14:textId="31AC847D" w:rsidR="00B57E6F" w:rsidRPr="0027582F" w:rsidRDefault="0087407F" w:rsidP="00C24EFD">
      <w:pPr>
        <w:pStyle w:val="CETAuthors"/>
        <w:rPr>
          <w:lang w:val="es-ES"/>
        </w:rPr>
      </w:pPr>
      <w:r w:rsidRPr="0027582F">
        <w:rPr>
          <w:lang w:val="es-ES"/>
        </w:rPr>
        <w:t>Vahid Foroughi</w:t>
      </w:r>
      <w:r w:rsidRPr="0027582F">
        <w:rPr>
          <w:vertAlign w:val="superscript"/>
          <w:lang w:val="es-ES"/>
        </w:rPr>
        <w:t>a</w:t>
      </w:r>
      <w:r w:rsidRPr="0027582F">
        <w:rPr>
          <w:lang w:val="es-ES"/>
        </w:rPr>
        <w:t>, Adriana Palacios</w:t>
      </w:r>
      <w:r w:rsidRPr="0027582F">
        <w:rPr>
          <w:vertAlign w:val="superscript"/>
          <w:lang w:val="es-ES"/>
        </w:rPr>
        <w:t>b</w:t>
      </w:r>
      <w:r w:rsidR="004D3536" w:rsidRPr="0027582F">
        <w:rPr>
          <w:lang w:val="es-ES"/>
        </w:rPr>
        <w:t>,</w:t>
      </w:r>
      <w:r w:rsidRPr="0027582F">
        <w:rPr>
          <w:lang w:val="es-ES"/>
        </w:rPr>
        <w:t xml:space="preserve"> </w:t>
      </w:r>
      <w:r w:rsidR="00F92E54" w:rsidRPr="0027582F">
        <w:rPr>
          <w:lang w:val="es-ES"/>
        </w:rPr>
        <w:t>Christian Mata</w:t>
      </w:r>
      <w:r w:rsidR="00791624">
        <w:rPr>
          <w:vertAlign w:val="superscript"/>
          <w:lang w:val="es-ES"/>
        </w:rPr>
        <w:t>c</w:t>
      </w:r>
      <w:r w:rsidR="00F92E54" w:rsidRPr="0027582F">
        <w:rPr>
          <w:lang w:val="es-ES"/>
        </w:rPr>
        <w:t>,</w:t>
      </w:r>
      <w:r w:rsidR="00A36BD2" w:rsidRPr="00A36BD2">
        <w:rPr>
          <w:lang w:val="es-ES"/>
        </w:rPr>
        <w:t xml:space="preserve"> </w:t>
      </w:r>
      <w:r w:rsidR="00A36BD2">
        <w:rPr>
          <w:lang w:val="es-ES"/>
        </w:rPr>
        <w:t>Alba Àgueda</w:t>
      </w:r>
      <w:r w:rsidR="00A36BD2" w:rsidRPr="0027582F">
        <w:rPr>
          <w:vertAlign w:val="superscript"/>
          <w:lang w:val="es-ES"/>
        </w:rPr>
        <w:t>a</w:t>
      </w:r>
      <w:bookmarkStart w:id="0" w:name="_GoBack"/>
      <w:bookmarkEnd w:id="0"/>
      <w:r w:rsidR="00A36BD2">
        <w:rPr>
          <w:lang w:val="es-ES"/>
        </w:rPr>
        <w:t xml:space="preserve">, </w:t>
      </w:r>
      <w:r w:rsidRPr="0027582F">
        <w:rPr>
          <w:lang w:val="es-ES"/>
        </w:rPr>
        <w:t>Elsa Pastor</w:t>
      </w:r>
      <w:r w:rsidRPr="0027582F">
        <w:rPr>
          <w:vertAlign w:val="superscript"/>
          <w:lang w:val="es-ES"/>
        </w:rPr>
        <w:t>a</w:t>
      </w:r>
      <w:r w:rsidRPr="0027582F">
        <w:rPr>
          <w:lang w:val="es-ES"/>
        </w:rPr>
        <w:t xml:space="preserve">, </w:t>
      </w:r>
      <w:r w:rsidR="002A7AFA" w:rsidRPr="0027582F">
        <w:rPr>
          <w:lang w:val="es-ES"/>
        </w:rPr>
        <w:t>Eulàlia Planas</w:t>
      </w:r>
      <w:r w:rsidR="002A7AFA" w:rsidRPr="0027582F">
        <w:rPr>
          <w:vertAlign w:val="superscript"/>
          <w:lang w:val="es-ES"/>
        </w:rPr>
        <w:t>a</w:t>
      </w:r>
      <w:r w:rsidR="002A7AFA" w:rsidRPr="0027582F">
        <w:rPr>
          <w:lang w:val="es-ES"/>
        </w:rPr>
        <w:t xml:space="preserve">, </w:t>
      </w:r>
      <w:r w:rsidRPr="0027582F">
        <w:rPr>
          <w:lang w:val="es-ES"/>
        </w:rPr>
        <w:t>Joaquim Casal</w:t>
      </w:r>
      <w:r w:rsidR="00791624">
        <w:rPr>
          <w:vertAlign w:val="superscript"/>
          <w:lang w:val="es-ES"/>
        </w:rPr>
        <w:t>d</w:t>
      </w:r>
      <w:r w:rsidR="003D3E59" w:rsidRPr="0027582F">
        <w:rPr>
          <w:vertAlign w:val="superscript"/>
          <w:lang w:val="es-ES"/>
        </w:rPr>
        <w:t>,</w:t>
      </w:r>
      <w:r w:rsidR="00D87DE2" w:rsidRPr="0027582F">
        <w:rPr>
          <w:vertAlign w:val="superscript"/>
          <w:lang w:val="es-ES"/>
        </w:rPr>
        <w:t>a</w:t>
      </w:r>
      <w:r w:rsidR="003D3E59" w:rsidRPr="0027582F">
        <w:rPr>
          <w:lang w:val="es-ES"/>
        </w:rPr>
        <w:t>*</w:t>
      </w:r>
    </w:p>
    <w:p w14:paraId="3300837B" w14:textId="132911FC" w:rsidR="0087407F" w:rsidRPr="0027582F" w:rsidRDefault="00B57E6F" w:rsidP="00300461">
      <w:pPr>
        <w:pStyle w:val="CETAddress"/>
        <w:rPr>
          <w:lang w:val="es-ES"/>
        </w:rPr>
      </w:pPr>
      <w:r w:rsidRPr="00791624">
        <w:rPr>
          <w:vertAlign w:val="superscript"/>
          <w:lang w:val="en-US"/>
        </w:rPr>
        <w:t>a</w:t>
      </w:r>
      <w:r w:rsidR="0087407F" w:rsidRPr="00791624">
        <w:rPr>
          <w:vertAlign w:val="superscript"/>
          <w:lang w:val="en-US"/>
        </w:rPr>
        <w:t xml:space="preserve"> </w:t>
      </w:r>
      <w:r w:rsidR="00791624" w:rsidRPr="00791624">
        <w:rPr>
          <w:lang w:val="en-US"/>
        </w:rPr>
        <w:t xml:space="preserve">Centre </w:t>
      </w:r>
      <w:r w:rsidR="00791624">
        <w:rPr>
          <w:lang w:val="en-US"/>
        </w:rPr>
        <w:t xml:space="preserve">for Technological Risk Studies (CERTEC), </w:t>
      </w:r>
      <w:r w:rsidR="0087407F" w:rsidRPr="00791624">
        <w:rPr>
          <w:lang w:val="en-US"/>
        </w:rPr>
        <w:t xml:space="preserve">Universitat Politècnica de Catalunya. </w:t>
      </w:r>
      <w:r w:rsidR="0087407F" w:rsidRPr="0027582F">
        <w:rPr>
          <w:lang w:val="es-ES"/>
        </w:rPr>
        <w:t>EEBE, Eduard Maristany 16, 08019 Barcelona. Catalonia, Spain.</w:t>
      </w:r>
    </w:p>
    <w:p w14:paraId="3DA980DE" w14:textId="29A39E41" w:rsidR="0087407F" w:rsidRDefault="00B57E6F" w:rsidP="00300461">
      <w:pPr>
        <w:pBdr>
          <w:top w:val="nil"/>
          <w:left w:val="nil"/>
          <w:bottom w:val="nil"/>
          <w:right w:val="nil"/>
          <w:between w:val="nil"/>
        </w:pBdr>
        <w:shd w:val="clear" w:color="auto" w:fill="FFFFFF"/>
        <w:spacing w:line="276" w:lineRule="auto"/>
        <w:jc w:val="left"/>
        <w:rPr>
          <w:rFonts w:asciiTheme="minorBidi" w:hAnsiTheme="minorBidi" w:cstheme="minorBidi"/>
          <w:iCs/>
          <w:sz w:val="16"/>
          <w:szCs w:val="16"/>
          <w:lang w:val="es-ES"/>
        </w:rPr>
      </w:pPr>
      <w:r w:rsidRPr="0027582F">
        <w:rPr>
          <w:sz w:val="16"/>
          <w:szCs w:val="16"/>
          <w:vertAlign w:val="superscript"/>
          <w:lang w:val="es-ES"/>
        </w:rPr>
        <w:t>b</w:t>
      </w:r>
      <w:r w:rsidR="0087407F" w:rsidRPr="0027582F">
        <w:rPr>
          <w:rFonts w:asciiTheme="minorBidi" w:hAnsiTheme="minorBidi" w:cstheme="minorBidi"/>
          <w:iCs/>
          <w:sz w:val="16"/>
          <w:szCs w:val="16"/>
          <w:vertAlign w:val="superscript"/>
          <w:lang w:val="es-ES"/>
        </w:rPr>
        <w:t xml:space="preserve"> </w:t>
      </w:r>
      <w:r w:rsidR="0087407F" w:rsidRPr="0027582F">
        <w:rPr>
          <w:rFonts w:asciiTheme="minorBidi" w:hAnsiTheme="minorBidi" w:cstheme="minorBidi"/>
          <w:iCs/>
          <w:sz w:val="16"/>
          <w:szCs w:val="16"/>
          <w:lang w:val="es-ES"/>
        </w:rPr>
        <w:t>Universidad de las Américas. Sta. Catarina Mártir s/n, 72810. Puebla, México.</w:t>
      </w:r>
    </w:p>
    <w:p w14:paraId="04FAF5D0" w14:textId="58605EEA" w:rsidR="00791624" w:rsidRPr="00791624" w:rsidRDefault="00791624" w:rsidP="00791624">
      <w:pPr>
        <w:pStyle w:val="CETAddress"/>
        <w:rPr>
          <w:lang w:val="es-ES"/>
        </w:rPr>
      </w:pPr>
      <w:r w:rsidRPr="00A36BD2">
        <w:rPr>
          <w:szCs w:val="16"/>
          <w:vertAlign w:val="superscript"/>
          <w:lang w:val="es-ES"/>
        </w:rPr>
        <w:t>c</w:t>
      </w:r>
      <w:r w:rsidRPr="00A36BD2">
        <w:rPr>
          <w:rFonts w:asciiTheme="minorBidi" w:hAnsiTheme="minorBidi" w:cstheme="minorBidi"/>
          <w:iCs/>
          <w:szCs w:val="16"/>
          <w:vertAlign w:val="superscript"/>
          <w:lang w:val="es-ES"/>
        </w:rPr>
        <w:t xml:space="preserve"> </w:t>
      </w:r>
      <w:r w:rsidRPr="00A36BD2">
        <w:rPr>
          <w:rFonts w:asciiTheme="minorBidi" w:hAnsiTheme="minorBidi" w:cstheme="minorBidi"/>
          <w:iCs/>
          <w:szCs w:val="16"/>
          <w:lang w:val="es-ES"/>
        </w:rPr>
        <w:t xml:space="preserve">Department of Automatic Control, </w:t>
      </w:r>
      <w:r w:rsidRPr="00A36BD2">
        <w:rPr>
          <w:lang w:val="es-ES"/>
        </w:rPr>
        <w:t xml:space="preserve">Universitat Politècnica Catalunya. </w:t>
      </w:r>
      <w:r w:rsidRPr="0027582F">
        <w:rPr>
          <w:lang w:val="es-ES"/>
        </w:rPr>
        <w:t>E</w:t>
      </w:r>
      <w:r>
        <w:rPr>
          <w:lang w:val="es-ES"/>
        </w:rPr>
        <w:t>.</w:t>
      </w:r>
      <w:r w:rsidRPr="0027582F">
        <w:rPr>
          <w:lang w:val="es-ES"/>
        </w:rPr>
        <w:t xml:space="preserve"> Maristany 16, 08019 Barcelona. Catalonia, </w:t>
      </w:r>
      <w:r>
        <w:rPr>
          <w:lang w:val="es-ES"/>
        </w:rPr>
        <w:t>Spain.</w:t>
      </w:r>
    </w:p>
    <w:p w14:paraId="7072C5D3" w14:textId="06852C8B" w:rsidR="0087407F" w:rsidRPr="00A36BD2" w:rsidRDefault="00791624" w:rsidP="00300461">
      <w:pPr>
        <w:pBdr>
          <w:top w:val="nil"/>
          <w:left w:val="nil"/>
          <w:bottom w:val="nil"/>
          <w:right w:val="nil"/>
          <w:between w:val="nil"/>
        </w:pBdr>
        <w:shd w:val="clear" w:color="auto" w:fill="FFFFFF"/>
        <w:spacing w:line="276" w:lineRule="auto"/>
        <w:jc w:val="left"/>
        <w:rPr>
          <w:rFonts w:asciiTheme="minorBidi" w:hAnsiTheme="minorBidi" w:cstheme="minorBidi"/>
          <w:iCs/>
          <w:sz w:val="16"/>
          <w:szCs w:val="16"/>
          <w:lang w:val="en-US"/>
        </w:rPr>
      </w:pPr>
      <w:r>
        <w:rPr>
          <w:rFonts w:asciiTheme="minorBidi" w:hAnsiTheme="minorBidi" w:cstheme="minorBidi"/>
          <w:iCs/>
          <w:sz w:val="16"/>
          <w:szCs w:val="16"/>
          <w:vertAlign w:val="superscript"/>
          <w:lang w:val="es-ES"/>
        </w:rPr>
        <w:t>d</w:t>
      </w:r>
      <w:r w:rsidR="00713869" w:rsidRPr="0027582F">
        <w:rPr>
          <w:rFonts w:asciiTheme="minorBidi" w:hAnsiTheme="minorBidi" w:cstheme="minorBidi"/>
          <w:iCs/>
          <w:sz w:val="16"/>
          <w:szCs w:val="16"/>
          <w:vertAlign w:val="superscript"/>
          <w:lang w:val="es-ES"/>
        </w:rPr>
        <w:t xml:space="preserve"> </w:t>
      </w:r>
      <w:r w:rsidR="0087407F" w:rsidRPr="0027582F">
        <w:rPr>
          <w:rFonts w:asciiTheme="minorBidi" w:hAnsiTheme="minorBidi" w:cstheme="minorBidi"/>
          <w:iCs/>
          <w:sz w:val="16"/>
          <w:szCs w:val="16"/>
          <w:lang w:val="es-ES"/>
        </w:rPr>
        <w:t xml:space="preserve">Institut d’Estudis Catalans. C/del Carme 47, 08001-Barcelona. </w:t>
      </w:r>
      <w:r w:rsidR="0087407F" w:rsidRPr="00A36BD2">
        <w:rPr>
          <w:rFonts w:asciiTheme="minorBidi" w:hAnsiTheme="minorBidi" w:cstheme="minorBidi"/>
          <w:iCs/>
          <w:sz w:val="16"/>
          <w:szCs w:val="16"/>
          <w:lang w:val="en-US"/>
        </w:rPr>
        <w:t>Catalonia, Spain.</w:t>
      </w:r>
    </w:p>
    <w:p w14:paraId="24622428" w14:textId="52F7D14C" w:rsidR="0087407F" w:rsidRPr="0027582F" w:rsidRDefault="0087407F" w:rsidP="00300461">
      <w:pPr>
        <w:pStyle w:val="CETemail"/>
      </w:pPr>
      <w:r w:rsidRPr="0027582F">
        <w:t xml:space="preserve">Corresponding author: </w:t>
      </w:r>
      <w:hyperlink r:id="rId10" w:history="1">
        <w:r w:rsidR="003D3E59" w:rsidRPr="0027582F">
          <w:rPr>
            <w:rStyle w:val="Hipervnculo"/>
            <w:color w:val="auto"/>
            <w:u w:val="none"/>
          </w:rPr>
          <w:t>joaquim.casal@upc.edu</w:t>
        </w:r>
      </w:hyperlink>
    </w:p>
    <w:p w14:paraId="5322AAFC" w14:textId="33AF356E" w:rsidR="00C20118" w:rsidRPr="0027582F" w:rsidRDefault="00C20118" w:rsidP="00E962F5">
      <w:pPr>
        <w:pStyle w:val="CETBodytext"/>
      </w:pPr>
      <w:bookmarkStart w:id="1" w:name="_Hlk495475023"/>
      <w:r w:rsidRPr="0027582F">
        <w:t xml:space="preserve">Among </w:t>
      </w:r>
      <w:r w:rsidR="00DD6533" w:rsidRPr="0027582F">
        <w:t>the major accidents that can occur in process plants and in the transportation of hazardous materials,</w:t>
      </w:r>
      <w:r w:rsidRPr="0027582F">
        <w:t xml:space="preserve"> those involving fire are the most frequent ones. And one type of fire which has been the origin of severe accidents are the jet fires</w:t>
      </w:r>
      <w:r w:rsidR="00DD6533" w:rsidRPr="0027582F">
        <w:t xml:space="preserve">, </w:t>
      </w:r>
      <w:r w:rsidR="002F3064" w:rsidRPr="0027582F">
        <w:t xml:space="preserve">which </w:t>
      </w:r>
      <w:r w:rsidRPr="0027582F">
        <w:t xml:space="preserve">originated by the ignition of a flammable gas/vapour or spray, released through a hole, a broken pipe, a flange, etc. Jet fires often occur in </w:t>
      </w:r>
      <w:r w:rsidR="00107CAD" w:rsidRPr="0027582F">
        <w:t>rather</w:t>
      </w:r>
      <w:r w:rsidRPr="0027582F">
        <w:t xml:space="preserve"> compact </w:t>
      </w:r>
      <w:r w:rsidR="002F3064" w:rsidRPr="0027582F">
        <w:t>processes</w:t>
      </w:r>
      <w:r w:rsidRPr="0027582F">
        <w:t xml:space="preserve"> or storage plants, and the probability of flame impingement on other equipment is rather high. In such a case, very high heat fluxes can exist, with quick and severe effects on that equipment implying a probable domino effect. The present study aims to contribute to the knowledge and prediction of the main features of jet fires, </w:t>
      </w:r>
      <w:r w:rsidR="001C1EF8" w:rsidRPr="0027582F">
        <w:t>focusing</w:t>
      </w:r>
      <w:r w:rsidRPr="0027582F">
        <w:t xml:space="preserve"> on the distance over which flames impingement can occur. New expressions are proposed to predict this distance for the case of horizontal subsonic and sonic hydrocarbon jet fires, from both experimental data and the mathematical and computational modelling</w:t>
      </w:r>
      <w:r w:rsidR="00E962F5" w:rsidRPr="0027582F">
        <w:t xml:space="preserve"> of the main geometrical (size, </w:t>
      </w:r>
      <w:r w:rsidRPr="0027582F">
        <w:t>reach</w:t>
      </w:r>
      <w:r w:rsidR="00677861" w:rsidRPr="0027582F">
        <w:t xml:space="preserve">, </w:t>
      </w:r>
      <w:r w:rsidR="00E609E0" w:rsidRPr="0027582F">
        <w:t>elevation</w:t>
      </w:r>
      <w:r w:rsidRPr="0027582F">
        <w:t>) features of the flame.</w:t>
      </w:r>
    </w:p>
    <w:bookmarkEnd w:id="1"/>
    <w:p w14:paraId="476B2F2E" w14:textId="77777777" w:rsidR="00600535" w:rsidRPr="0027582F" w:rsidRDefault="00600535" w:rsidP="00600535">
      <w:pPr>
        <w:pStyle w:val="CETHeading1"/>
        <w:rPr>
          <w:lang w:val="en-GB"/>
        </w:rPr>
      </w:pPr>
      <w:r w:rsidRPr="0027582F">
        <w:rPr>
          <w:lang w:val="en-GB"/>
        </w:rPr>
        <w:t>Introduction</w:t>
      </w:r>
    </w:p>
    <w:p w14:paraId="71369F5A" w14:textId="2BBB7957" w:rsidR="00C20118" w:rsidRPr="0027582F" w:rsidRDefault="00C20118" w:rsidP="00C23EFD">
      <w:pPr>
        <w:pStyle w:val="CETBodytext"/>
      </w:pPr>
      <w:r w:rsidRPr="0027582F">
        <w:t xml:space="preserve">According to a historical survey of 6099 accidents (Planas et al., </w:t>
      </w:r>
      <w:r w:rsidR="00305D9E" w:rsidRPr="0027582F">
        <w:t>1997</w:t>
      </w:r>
      <w:r w:rsidRPr="0027582F">
        <w:t>)</w:t>
      </w:r>
      <w:r w:rsidR="00D67704" w:rsidRPr="0027582F">
        <w:t xml:space="preserve"> occurred in process plants and in the transportation of hazardous materials</w:t>
      </w:r>
      <w:r w:rsidRPr="0027582F">
        <w:t xml:space="preserve">, approximately 47% involved fire, 40% involved an explosion and 13% were related to a gas cloud. As for the different types of fires, jet fires had a quite (5%) low frequency as compared to that of pool and tank fires (66%) and flash fires (29%). However, it should be taken into account that the frequency of jet fires is probably significantly higher than the one given by this type of survey. </w:t>
      </w:r>
      <w:r w:rsidR="00A213F7" w:rsidRPr="0027582F">
        <w:t>As</w:t>
      </w:r>
      <w:r w:rsidRPr="0027582F">
        <w:t xml:space="preserve"> often jet fires are relatively small and </w:t>
      </w:r>
      <w:r w:rsidR="00C23EFD" w:rsidRPr="0027582F">
        <w:t>their</w:t>
      </w:r>
      <w:r w:rsidRPr="0027582F">
        <w:t xml:space="preserve"> thermal radiation intensity decreases quickly with the distance,</w:t>
      </w:r>
      <w:r w:rsidR="002F0A81" w:rsidRPr="0027582F">
        <w:t xml:space="preserve"> </w:t>
      </w:r>
      <w:r w:rsidRPr="0027582F">
        <w:t xml:space="preserve">in many cases they are not associated with severe effects; thus, they are probably underrepresented in accident databases. However, they have been the </w:t>
      </w:r>
      <w:r w:rsidR="00895A28">
        <w:t>origin of</w:t>
      </w:r>
      <w:r w:rsidR="00107CAD" w:rsidRPr="0027582F">
        <w:t xml:space="preserve"> </w:t>
      </w:r>
      <w:r w:rsidR="00A213F7" w:rsidRPr="0027582F">
        <w:t>domino effect</w:t>
      </w:r>
      <w:r w:rsidRPr="0027582F">
        <w:t xml:space="preserve"> in</w:t>
      </w:r>
      <w:r w:rsidR="00A213F7" w:rsidRPr="0027582F">
        <w:t xml:space="preserve"> severe</w:t>
      </w:r>
      <w:r w:rsidR="000C64A4" w:rsidRPr="0027582F">
        <w:t xml:space="preserve"> </w:t>
      </w:r>
      <w:r w:rsidR="00895A28">
        <w:t>accidents. A survey on jet fire accidents found that in 50% of</w:t>
      </w:r>
      <w:r w:rsidRPr="0027582F">
        <w:t xml:space="preserve"> reported cases they caused another event</w:t>
      </w:r>
      <w:r w:rsidR="00F125D9" w:rsidRPr="0027582F">
        <w:t xml:space="preserve">. </w:t>
      </w:r>
      <w:r w:rsidRPr="0027582F">
        <w:t xml:space="preserve">The heat flux </w:t>
      </w:r>
      <w:r w:rsidR="008D5BBC">
        <w:t>to</w:t>
      </w:r>
      <w:r w:rsidRPr="0027582F">
        <w:t xml:space="preserve"> the affected equipment depends on</w:t>
      </w:r>
      <w:r w:rsidR="00A213F7" w:rsidRPr="0027582F">
        <w:t xml:space="preserve"> </w:t>
      </w:r>
      <w:r w:rsidRPr="0027582F">
        <w:t xml:space="preserve">whether there is or not flames impingement, </w:t>
      </w:r>
      <w:r w:rsidR="00A213F7" w:rsidRPr="0027582F">
        <w:t>and</w:t>
      </w:r>
      <w:r w:rsidRPr="0027582F">
        <w:t xml:space="preserve"> on the zone of the j</w:t>
      </w:r>
      <w:r w:rsidR="00895A28">
        <w:t>et in contact with it</w:t>
      </w:r>
      <w:r w:rsidR="00A213F7" w:rsidRPr="0027582F">
        <w:t>.</w:t>
      </w:r>
    </w:p>
    <w:p w14:paraId="27B6E9F0" w14:textId="5720B86E" w:rsidR="00791624" w:rsidRDefault="00C20118" w:rsidP="00A23F64">
      <w:pPr>
        <w:pStyle w:val="CETBodytext"/>
      </w:pPr>
      <w:r w:rsidRPr="0027582F">
        <w:t>If there is jet flames impingement on an equipment – a vessel, a pipe– the heat flux on it can be very high due to both the radiative and convective contributions (</w:t>
      </w:r>
      <w:r w:rsidR="00B80240" w:rsidRPr="0027582F">
        <w:t xml:space="preserve">Birk et al., 2006; </w:t>
      </w:r>
      <w:r w:rsidRPr="0027582F">
        <w:t xml:space="preserve">Landucci et al., 2013; Scarponi et al., 2018). In this </w:t>
      </w:r>
      <w:r w:rsidR="000D6965" w:rsidRPr="0027582F">
        <w:t>situation</w:t>
      </w:r>
      <w:r w:rsidRPr="0027582F">
        <w:t>, the failure of this equipment can occur in a very short time, with the consequent domino effect. Jet fire impingement in a parallel pipelines system could result as well in a domino effect: the probability that a jet from one pipe impinges on another one will be a function of the jet release direction and length, the diameter of both pipelines</w:t>
      </w:r>
      <w:r w:rsidR="00596282" w:rsidRPr="0027582F">
        <w:t>,</w:t>
      </w:r>
      <w:r w:rsidRPr="0027582F">
        <w:t xml:space="preserve"> and the distance between them</w:t>
      </w:r>
      <w:r w:rsidR="004D3536" w:rsidRPr="0027582F">
        <w:t>; i</w:t>
      </w:r>
      <w:r w:rsidRPr="0027582F">
        <w:t>f the target pipe conveys a gas and it is not thermally insulated or the insulation has been damaged, the pipe wall temperature can quickly reach a high and dangerous value. Some cases of these incidents including such scenarios have been recently reviewed (Foroughi et al., 2021).</w:t>
      </w:r>
    </w:p>
    <w:p w14:paraId="50B819BA" w14:textId="522ABBD2" w:rsidR="002076B0" w:rsidRPr="0027582F" w:rsidRDefault="00C20118" w:rsidP="00596282">
      <w:pPr>
        <w:pStyle w:val="CETBodytext"/>
      </w:pPr>
      <w:r w:rsidRPr="0027582F">
        <w:t xml:space="preserve">In the present study, </w:t>
      </w:r>
      <w:r w:rsidR="00566E73" w:rsidRPr="0027582F">
        <w:t>expre</w:t>
      </w:r>
      <w:r w:rsidR="00F125D9" w:rsidRPr="0027582F">
        <w:t>s</w:t>
      </w:r>
      <w:r w:rsidR="00566E73" w:rsidRPr="0027582F">
        <w:t>sions</w:t>
      </w:r>
      <w:r w:rsidRPr="0027582F">
        <w:t xml:space="preserve"> to predict the reach of the possible impingement effects of </w:t>
      </w:r>
      <w:r w:rsidR="00B5251C" w:rsidRPr="0027582F">
        <w:t xml:space="preserve">sonic and subsonic </w:t>
      </w:r>
      <w:r w:rsidRPr="0027582F">
        <w:t xml:space="preserve">propane jet fires, based on the experimental data and the modelling of the main geometrical features of the </w:t>
      </w:r>
      <w:r w:rsidRPr="0027582F">
        <w:lastRenderedPageBreak/>
        <w:t xml:space="preserve">flames, </w:t>
      </w:r>
      <w:r w:rsidR="00596282" w:rsidRPr="0027582F">
        <w:t>are</w:t>
      </w:r>
      <w:r w:rsidRPr="0027582F">
        <w:t xml:space="preserve"> proposed. Experiments on propane jet fires were performed</w:t>
      </w:r>
      <w:r w:rsidR="006D21BF" w:rsidRPr="0027582F">
        <w:t>, with h</w:t>
      </w:r>
      <w:r w:rsidRPr="0027582F">
        <w:t xml:space="preserve">orizontal flames of up to 3 m in length. The experiments were filmed with </w:t>
      </w:r>
      <w:r w:rsidR="006D21BF" w:rsidRPr="0027582F">
        <w:t>IR</w:t>
      </w:r>
      <w:r w:rsidRPr="0027582F">
        <w:t xml:space="preserve"> and video cameras. The resulting images were used to determine the geometrical features of the </w:t>
      </w:r>
      <w:r w:rsidR="004A1951" w:rsidRPr="0027582F">
        <w:t xml:space="preserve">jet </w:t>
      </w:r>
      <w:r w:rsidRPr="0027582F">
        <w:t>flames: lift-off distance</w:t>
      </w:r>
      <w:r w:rsidR="00927AD1" w:rsidRPr="0027582F">
        <w:t>,</w:t>
      </w:r>
      <w:r w:rsidR="004A1951" w:rsidRPr="0027582F">
        <w:t xml:space="preserve"> reach</w:t>
      </w:r>
      <w:r w:rsidR="0027582F" w:rsidRPr="0027582F">
        <w:t>,</w:t>
      </w:r>
      <w:r w:rsidR="00927AD1" w:rsidRPr="0027582F">
        <w:t xml:space="preserve"> and elevation</w:t>
      </w:r>
      <w:r w:rsidRPr="0027582F">
        <w:t xml:space="preserve">. Mathematical expressions for estimating </w:t>
      </w:r>
      <w:r w:rsidR="00D86C1B" w:rsidRPr="0027582F">
        <w:t>the size of the flames</w:t>
      </w:r>
      <w:r w:rsidRPr="0027582F">
        <w:t xml:space="preserve"> and reach as a function of several variables have been proposed and compared with </w:t>
      </w:r>
      <w:r w:rsidR="00D86C1B" w:rsidRPr="0027582F">
        <w:t>previously</w:t>
      </w:r>
      <w:r w:rsidRPr="0027582F">
        <w:t xml:space="preserve"> suggested correlations. These expressions, together with the associated heat fluxes in the case of flames impingement, allow the prediction of the possible effects of a jet fire on a given area.</w:t>
      </w:r>
    </w:p>
    <w:p w14:paraId="626D5300" w14:textId="77777777" w:rsidR="002076B0" w:rsidRPr="0027582F" w:rsidRDefault="002076B0" w:rsidP="002076B0">
      <w:pPr>
        <w:pStyle w:val="CETHeading1"/>
      </w:pPr>
      <w:r w:rsidRPr="0027582F">
        <w:t>Experimental Set-up</w:t>
      </w:r>
    </w:p>
    <w:p w14:paraId="7AE1ECB6" w14:textId="6E5BBB80" w:rsidR="002076B0" w:rsidRPr="0027582F" w:rsidRDefault="002076B0" w:rsidP="00CA3D72">
      <w:pPr>
        <w:pStyle w:val="CETBodytext"/>
      </w:pPr>
      <w:r w:rsidRPr="0027582F">
        <w:t>The size, geometry</w:t>
      </w:r>
      <w:r w:rsidR="00D86C1B" w:rsidRPr="0027582F">
        <w:t>,</w:t>
      </w:r>
      <w:r w:rsidRPr="0027582F">
        <w:t xml:space="preserve"> and behavior of a jet fire depend on</w:t>
      </w:r>
      <w:r w:rsidR="00566E73" w:rsidRPr="0027582F">
        <w:t xml:space="preserve"> </w:t>
      </w:r>
      <w:r w:rsidRPr="0027582F">
        <w:t xml:space="preserve">the exit velocity and the mass flow rate of the fuel. For most gases, in the event of a release from an equipment to the atmosphere, sonic velocity will be reached when the release occurs at </w:t>
      </w:r>
      <w:r w:rsidR="00CA3D72" w:rsidRPr="0027582F">
        <w:t>P</w:t>
      </w:r>
      <w:r w:rsidR="00CA3D72" w:rsidRPr="0027582F">
        <w:rPr>
          <w:vertAlign w:val="subscript"/>
        </w:rPr>
        <w:t>i</w:t>
      </w:r>
      <w:r w:rsidR="00CA3D72" w:rsidRPr="0027582F">
        <w:t>/P</w:t>
      </w:r>
      <w:r w:rsidR="00CA3D72" w:rsidRPr="0027582F">
        <w:rPr>
          <w:vertAlign w:val="subscript"/>
        </w:rPr>
        <w:t>a</w:t>
      </w:r>
      <w:r w:rsidR="00CA3D72" w:rsidRPr="0027582F">
        <w:t xml:space="preserve"> </w:t>
      </w:r>
      <w:r w:rsidRPr="0027582F">
        <w:t>≥ 1.9; for propane</w:t>
      </w:r>
      <w:r w:rsidR="00D86C1B" w:rsidRPr="0027582F">
        <w:t>,</w:t>
      </w:r>
      <w:r w:rsidRPr="0027582F">
        <w:t xml:space="preserve"> this situation happens when P</w:t>
      </w:r>
      <w:r w:rsidR="00D86C1B" w:rsidRPr="0027582F">
        <w:rPr>
          <w:vertAlign w:val="subscript"/>
        </w:rPr>
        <w:t>i</w:t>
      </w:r>
      <w:r w:rsidRPr="0027582F">
        <w:t>/P</w:t>
      </w:r>
      <w:r w:rsidR="00D86C1B" w:rsidRPr="0027582F">
        <w:rPr>
          <w:vertAlign w:val="subscript"/>
        </w:rPr>
        <w:t>a</w:t>
      </w:r>
      <w:r w:rsidRPr="0027582F">
        <w:t xml:space="preserve"> ≥ 1.73.  </w:t>
      </w:r>
      <w:r w:rsidR="00713869" w:rsidRPr="0027582F">
        <w:t xml:space="preserve"> </w:t>
      </w:r>
    </w:p>
    <w:p w14:paraId="1441683C" w14:textId="267156FD" w:rsidR="004932D2" w:rsidRPr="0027582F" w:rsidRDefault="002076B0" w:rsidP="00D86C1B">
      <w:pPr>
        <w:pStyle w:val="CETBodytext"/>
        <w:rPr>
          <w:rFonts w:cs="Arial"/>
          <w:szCs w:val="18"/>
        </w:rPr>
      </w:pPr>
      <w:r w:rsidRPr="0027582F">
        <w:t xml:space="preserve">Sonic and subsonic </w:t>
      </w:r>
      <w:r w:rsidR="00B91E32" w:rsidRPr="0027582F">
        <w:t xml:space="preserve">horizontal </w:t>
      </w:r>
      <w:r w:rsidRPr="0027582F">
        <w:t xml:space="preserve">jet fires were obtained </w:t>
      </w:r>
      <w:r w:rsidR="00B91E32" w:rsidRPr="0027582F">
        <w:t>in</w:t>
      </w:r>
      <w:r w:rsidRPr="0027582F">
        <w:t xml:space="preserve"> an experimental set-up (Fig</w:t>
      </w:r>
      <w:r w:rsidR="00AF3D8B" w:rsidRPr="0027582F">
        <w:t>ure</w:t>
      </w:r>
      <w:r w:rsidRPr="0027582F">
        <w:t xml:space="preserve"> 1)</w:t>
      </w:r>
      <w:r w:rsidR="00B91E32" w:rsidRPr="0027582F">
        <w:t xml:space="preserve">, with </w:t>
      </w:r>
      <w:r w:rsidRPr="0027582F">
        <w:t>different gas pressures and an orifice diameter of 8 mm</w:t>
      </w:r>
      <w:r w:rsidR="00B91E32" w:rsidRPr="0027582F">
        <w:t xml:space="preserve"> (Foroughi et al., 2019).</w:t>
      </w:r>
      <w:r w:rsidRPr="0027582F">
        <w:t xml:space="preserve"> </w:t>
      </w:r>
      <w:r w:rsidR="00B91E32" w:rsidRPr="0027582F">
        <w:t>M</w:t>
      </w:r>
      <w:r w:rsidRPr="0027582F">
        <w:t>ass flow rate, pressure</w:t>
      </w:r>
      <w:r w:rsidR="00107CAD" w:rsidRPr="0027582F">
        <w:t>,</w:t>
      </w:r>
      <w:r w:rsidRPr="0027582F">
        <w:t xml:space="preserve"> and temperature of the propane feeding jet were measured. The stagnation pressure of propane was measured with a pressure transmitter located 12 cm upstream </w:t>
      </w:r>
      <w:r w:rsidR="00D86C1B" w:rsidRPr="0027582F">
        <w:t xml:space="preserve">of </w:t>
      </w:r>
      <w:r w:rsidRPr="0027582F">
        <w:t>the release point. The jet temperature at the release point was measured with a K-type thermocouple (Ni</w:t>
      </w:r>
      <w:r w:rsidR="00D86C1B" w:rsidRPr="0027582F">
        <w:t>-</w:t>
      </w:r>
      <w:r w:rsidRPr="0027582F">
        <w:t>Cr vs. Ni</w:t>
      </w:r>
      <w:r w:rsidR="00D86C1B" w:rsidRPr="0027582F">
        <w:t>-</w:t>
      </w:r>
      <w:r w:rsidRPr="0027582F">
        <w:t xml:space="preserve">Al). Another set of 9 B-type thermocouples were located across the length of the flame axis, allowing the measurement of the jet flame temperature at different zones during the tests. </w:t>
      </w:r>
      <w:bookmarkStart w:id="2" w:name="_Hlk94955216"/>
      <w:r w:rsidRPr="0027582F">
        <w:t xml:space="preserve">CCD and IR cameras were used to record the experiments. </w:t>
      </w:r>
      <w:r w:rsidR="00797438" w:rsidRPr="0027582F">
        <w:rPr>
          <w:rFonts w:cs="Arial"/>
          <w:szCs w:val="18"/>
        </w:rPr>
        <w:t xml:space="preserve">The Optris PI 640® IR used camera had a spectral range of 8–14 μm. </w:t>
      </w:r>
      <w:r w:rsidR="004932D2" w:rsidRPr="0027582F">
        <w:t>T</w:t>
      </w:r>
      <w:r w:rsidRPr="0027582F">
        <w:t xml:space="preserve">he jet ﬂame boundary was deﬁned as corresponding to </w:t>
      </w:r>
      <w:r w:rsidR="00B5251C" w:rsidRPr="0027582F">
        <w:t>T=</w:t>
      </w:r>
      <w:r w:rsidRPr="0027582F">
        <w:t xml:space="preserve"> 800 K (Palacios </w:t>
      </w:r>
      <w:r w:rsidR="00653BC5" w:rsidRPr="0027582F">
        <w:t xml:space="preserve">et </w:t>
      </w:r>
      <w:r w:rsidRPr="0027582F">
        <w:t>al</w:t>
      </w:r>
      <w:r w:rsidR="00653BC5" w:rsidRPr="0027582F">
        <w:t>.</w:t>
      </w:r>
      <w:r w:rsidRPr="0027582F">
        <w:t>, 2011)</w:t>
      </w:r>
      <w:r w:rsidR="00797438" w:rsidRPr="0027582F">
        <w:t xml:space="preserve">, </w:t>
      </w:r>
      <w:r w:rsidR="00797438" w:rsidRPr="0027582F">
        <w:rPr>
          <w:rFonts w:cs="Arial"/>
          <w:szCs w:val="18"/>
        </w:rPr>
        <w:t xml:space="preserve">and an emissivity value 0.35 </w:t>
      </w:r>
      <w:r w:rsidR="0034567B" w:rsidRPr="0027582F">
        <w:rPr>
          <w:rFonts w:cs="Arial"/>
          <w:szCs w:val="18"/>
        </w:rPr>
        <w:t xml:space="preserve">through the whole flame </w:t>
      </w:r>
      <w:r w:rsidR="00797438" w:rsidRPr="0027582F">
        <w:rPr>
          <w:rFonts w:cs="Arial"/>
          <w:szCs w:val="18"/>
        </w:rPr>
        <w:t xml:space="preserve">was used (Palacios et al., </w:t>
      </w:r>
      <w:r w:rsidR="009B40FB" w:rsidRPr="0027582F">
        <w:rPr>
          <w:rFonts w:cs="Arial"/>
          <w:szCs w:val="18"/>
        </w:rPr>
        <w:t>2012</w:t>
      </w:r>
      <w:r w:rsidR="00797438" w:rsidRPr="0027582F">
        <w:rPr>
          <w:rFonts w:cs="Arial"/>
          <w:szCs w:val="18"/>
        </w:rPr>
        <w:t>).</w:t>
      </w:r>
      <w:r w:rsidR="0034567B" w:rsidRPr="0027582F">
        <w:rPr>
          <w:rFonts w:cs="Arial"/>
          <w:szCs w:val="18"/>
        </w:rPr>
        <w:t xml:space="preserve"> </w:t>
      </w:r>
      <w:bookmarkEnd w:id="2"/>
    </w:p>
    <w:p w14:paraId="6AD1CBC7" w14:textId="42E209E3" w:rsidR="00944BED" w:rsidRPr="0027582F" w:rsidRDefault="00944BED" w:rsidP="00D86C1B">
      <w:pPr>
        <w:pStyle w:val="CETBodytext"/>
        <w:rPr>
          <w:rFonts w:cs="Arial"/>
          <w:szCs w:val="18"/>
        </w:rPr>
      </w:pPr>
    </w:p>
    <w:p w14:paraId="20C36A3C" w14:textId="240591F9" w:rsidR="00A2594F" w:rsidRPr="0027582F" w:rsidRDefault="00E1693A" w:rsidP="002070B9">
      <w:pPr>
        <w:pStyle w:val="Prrafodelista"/>
        <w:pBdr>
          <w:top w:val="nil"/>
          <w:left w:val="nil"/>
          <w:bottom w:val="nil"/>
          <w:right w:val="nil"/>
          <w:between w:val="nil"/>
        </w:pBdr>
        <w:shd w:val="clear" w:color="auto" w:fill="FFFFFF"/>
        <w:spacing w:after="120" w:line="360" w:lineRule="auto"/>
        <w:ind w:left="0"/>
        <w:jc w:val="left"/>
        <w:rPr>
          <w:rFonts w:asciiTheme="minorBidi" w:hAnsiTheme="minorBidi" w:cstheme="minorBidi"/>
          <w:szCs w:val="18"/>
        </w:rPr>
      </w:pPr>
      <w:r w:rsidRPr="0027582F">
        <w:rPr>
          <w:noProof/>
          <w:lang w:val="en-US"/>
        </w:rPr>
        <w:drawing>
          <wp:inline distT="0" distB="0" distL="0" distR="0" wp14:anchorId="04BDCFCF" wp14:editId="762A9563">
            <wp:extent cx="2956560" cy="1769497"/>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0412" cy="1825667"/>
                    </a:xfrm>
                    <a:prstGeom prst="rect">
                      <a:avLst/>
                    </a:prstGeom>
                  </pic:spPr>
                </pic:pic>
              </a:graphicData>
            </a:graphic>
          </wp:inline>
        </w:drawing>
      </w:r>
    </w:p>
    <w:p w14:paraId="05BD5FB2" w14:textId="6244955C" w:rsidR="00944952" w:rsidRPr="0027582F" w:rsidRDefault="00A2594F" w:rsidP="002B0093">
      <w:pPr>
        <w:pStyle w:val="CETCaption"/>
        <w:jc w:val="left"/>
      </w:pPr>
      <w:r w:rsidRPr="0027582F">
        <w:t xml:space="preserve">Figure 1: </w:t>
      </w:r>
      <w:r w:rsidR="003D3E59" w:rsidRPr="0027582F">
        <w:t>T</w:t>
      </w:r>
      <w:r w:rsidRPr="0027582F">
        <w:t>he experimental set-up</w:t>
      </w:r>
      <w:r w:rsidR="00B91E32" w:rsidRPr="0027582F">
        <w:t>.</w:t>
      </w:r>
      <w:r w:rsidR="00870E8B" w:rsidRPr="0027582F">
        <w:t xml:space="preserve"> </w:t>
      </w:r>
    </w:p>
    <w:p w14:paraId="5A1FBEA5" w14:textId="36ED527E" w:rsidR="00694085" w:rsidRPr="0027582F" w:rsidRDefault="00694085" w:rsidP="003D3E59">
      <w:pPr>
        <w:pStyle w:val="CETHeading1"/>
      </w:pPr>
      <w:r w:rsidRPr="0027582F">
        <w:t>Methodology</w:t>
      </w:r>
    </w:p>
    <w:p w14:paraId="74F4DE70" w14:textId="2F208253" w:rsidR="00694085" w:rsidRPr="0027582F" w:rsidRDefault="0047702F" w:rsidP="00A23F64">
      <w:pPr>
        <w:pStyle w:val="CETBodytext"/>
        <w:rPr>
          <w:i/>
          <w:iCs/>
        </w:rPr>
      </w:pPr>
      <w:r w:rsidRPr="0027582F">
        <w:t>T</w:t>
      </w:r>
      <w:r w:rsidR="00694085" w:rsidRPr="0027582F">
        <w:t xml:space="preserve">he division of an image into meaningful structures using image segmentation is an essential step for </w:t>
      </w:r>
      <w:r w:rsidR="00011D76" w:rsidRPr="0027582F">
        <w:t xml:space="preserve">the analysis of the </w:t>
      </w:r>
      <w:r w:rsidR="00694085" w:rsidRPr="0027582F">
        <w:t>flame</w:t>
      </w:r>
      <w:r w:rsidR="00011D76" w:rsidRPr="0027582F">
        <w:t>s</w:t>
      </w:r>
      <w:r w:rsidR="00694085" w:rsidRPr="0027582F">
        <w:t xml:space="preserve">. The segmentation of </w:t>
      </w:r>
      <w:r w:rsidR="00011D76" w:rsidRPr="0027582F">
        <w:t xml:space="preserve">the </w:t>
      </w:r>
      <w:r w:rsidR="00694085" w:rsidRPr="0027582F">
        <w:t>flame</w:t>
      </w:r>
      <w:r w:rsidR="00011D76" w:rsidRPr="0027582F">
        <w:t>s</w:t>
      </w:r>
      <w:r w:rsidR="00694085" w:rsidRPr="0027582F">
        <w:t xml:space="preserve"> areas of interest can be accomplished based on infrared imaging (IR)</w:t>
      </w:r>
      <w:r w:rsidR="00011D76" w:rsidRPr="0027582F">
        <w:t xml:space="preserve"> by applying</w:t>
      </w:r>
      <w:r w:rsidR="00694085" w:rsidRPr="0027582F">
        <w:t xml:space="preserve"> different techniques.</w:t>
      </w:r>
      <w:r w:rsidR="00677861" w:rsidRPr="0027582F">
        <w:t xml:space="preserve"> </w:t>
      </w:r>
      <w:r w:rsidR="00694085" w:rsidRPr="0027582F">
        <w:t xml:space="preserve">In the present work, the methodology involved three steps: </w:t>
      </w:r>
      <w:r w:rsidR="00694085" w:rsidRPr="0027582F">
        <w:rPr>
          <w:iCs/>
        </w:rPr>
        <w:t xml:space="preserve">1) creation of a segmentation mask; 2) calculation of discretization areas; and 3) obtaining the main geometrical </w:t>
      </w:r>
      <w:r w:rsidR="00F81BD1" w:rsidRPr="0027582F">
        <w:rPr>
          <w:iCs/>
        </w:rPr>
        <w:t>value</w:t>
      </w:r>
      <w:r w:rsidR="00694085" w:rsidRPr="0027582F">
        <w:rPr>
          <w:iCs/>
        </w:rPr>
        <w:t>s</w:t>
      </w:r>
      <w:r w:rsidR="00694085" w:rsidRPr="0027582F">
        <w:rPr>
          <w:i/>
          <w:iCs/>
        </w:rPr>
        <w:t>.</w:t>
      </w:r>
    </w:p>
    <w:p w14:paraId="61A9B77A" w14:textId="4BEC26E3" w:rsidR="00600535" w:rsidRPr="0027582F" w:rsidRDefault="00694085" w:rsidP="005E5452">
      <w:pPr>
        <w:pStyle w:val="CETheadingx"/>
      </w:pPr>
      <w:r w:rsidRPr="0027582F">
        <w:t>Creation of a segmentation mask</w:t>
      </w:r>
    </w:p>
    <w:p w14:paraId="3BC64C90" w14:textId="46992CD1" w:rsidR="00F81BD1" w:rsidRPr="0027582F" w:rsidRDefault="00694085" w:rsidP="00F81BD1">
      <w:pPr>
        <w:pStyle w:val="CETBodytext"/>
      </w:pPr>
      <w:r w:rsidRPr="0027582F">
        <w:t xml:space="preserve">As a first step, a threshold </w:t>
      </w:r>
      <w:r w:rsidR="00F81BD1" w:rsidRPr="0027582F">
        <w:t xml:space="preserve">temperature (Th) </w:t>
      </w:r>
      <w:r w:rsidRPr="0027582F">
        <w:t>segmentation technique was used to separate the jet flame contour of the background area (</w:t>
      </w:r>
      <w:r w:rsidR="00AF3D8B" w:rsidRPr="0027582F">
        <w:t xml:space="preserve">Figure </w:t>
      </w:r>
      <w:r w:rsidRPr="0027582F">
        <w:t>2)</w:t>
      </w:r>
      <w:r w:rsidR="00F81BD1" w:rsidRPr="0027582F">
        <w:t xml:space="preserve">; any point (x,y) of the image, according to a threshold function such as                        f(x,y) &gt; Th, is called an object point; otherwise, the point is called background point. </w:t>
      </w:r>
      <w:r w:rsidR="003A2B56" w:rsidRPr="0027582F">
        <w:t>So, by the global thresholding</w:t>
      </w:r>
      <w:r w:rsidR="00F81BD1" w:rsidRPr="0027582F">
        <w:t>, the segmented image g(x,y), is given by:</w:t>
      </w:r>
    </w:p>
    <w:p w14:paraId="3D9CB31F" w14:textId="41740116" w:rsidR="00694085" w:rsidRPr="0027582F" w:rsidRDefault="00694085" w:rsidP="00AF3D8B">
      <w:pPr>
        <w:pStyle w:val="CETBodytext"/>
      </w:pPr>
    </w:p>
    <w:p w14:paraId="4EF8A9BB" w14:textId="6995F426" w:rsidR="004932D2" w:rsidRPr="0027582F" w:rsidRDefault="00C01F67" w:rsidP="00B5251C">
      <w:pPr>
        <w:pStyle w:val="CETBodytext"/>
        <w:spacing w:after="120"/>
      </w:pPr>
      <w:r w:rsidRPr="0027582F">
        <w:t xml:space="preserve">g (x,y) = 1, if f(x,y) &gt; Th, 0 if </w:t>
      </w:r>
      <w:r w:rsidR="00AC5CC8" w:rsidRPr="0027582F">
        <w:t>f(x, y) ≤ Th</w:t>
      </w:r>
      <w:r w:rsidRPr="0027582F">
        <w:rPr>
          <w:i/>
          <w:iCs/>
        </w:rPr>
        <w:t xml:space="preserve"> </w:t>
      </w:r>
      <w:r w:rsidR="00AC5CC8" w:rsidRPr="0027582F">
        <w:tab/>
      </w:r>
      <w:r w:rsidR="00AC5CC8" w:rsidRPr="0027582F">
        <w:tab/>
      </w:r>
      <w:r w:rsidR="00220AEF" w:rsidRPr="0027582F">
        <w:tab/>
      </w:r>
      <w:r w:rsidR="00AC5CC8" w:rsidRPr="0027582F">
        <w:t>(1</w:t>
      </w:r>
      <w:r w:rsidR="00B5251C" w:rsidRPr="0027582F">
        <w:t>)</w:t>
      </w:r>
    </w:p>
    <w:p w14:paraId="6060033B" w14:textId="5E68C7D2" w:rsidR="00436317" w:rsidRPr="0027582F" w:rsidRDefault="00D86C1B" w:rsidP="006D21BF">
      <w:pPr>
        <w:pStyle w:val="CETBodytext"/>
        <w:spacing w:after="120"/>
      </w:pPr>
      <w:r w:rsidRPr="0027582F">
        <w:t>Moreover, a normalization step was performed in the present algorithm; the Th value was used as a minimum value (T</w:t>
      </w:r>
      <w:r w:rsidRPr="0027582F">
        <w:rPr>
          <w:vertAlign w:val="subscript"/>
        </w:rPr>
        <w:t>min</w:t>
      </w:r>
      <w:r w:rsidRPr="0027582F">
        <w:t>), and a max value (T</w:t>
      </w:r>
      <w:r w:rsidRPr="0027582F">
        <w:rPr>
          <w:vertAlign w:val="subscript"/>
        </w:rPr>
        <w:t>max</w:t>
      </w:r>
      <w:r w:rsidRPr="0027582F">
        <w:t>) for each image was calculated using a maximization function to normalize the image according to T</w:t>
      </w:r>
      <w:r w:rsidR="00EE5DCE" w:rsidRPr="0027582F">
        <w:t>.</w:t>
      </w:r>
      <w:r w:rsidRPr="0027582F">
        <w:t xml:space="preserve"> In fact, I is an image that uses temperature values (K) as pixels. Then, every value of </w:t>
      </w:r>
      <w:r w:rsidR="00D066D7" w:rsidRPr="0027582F">
        <w:t>the image is normalized with Eq</w:t>
      </w:r>
      <w:r w:rsidRPr="0027582F">
        <w:t>. (2) obtaining the normalization matrix of the IR image T</w:t>
      </w:r>
      <w:r w:rsidRPr="0027582F">
        <w:rPr>
          <w:vertAlign w:val="subscript"/>
        </w:rPr>
        <w:t>Norm</w:t>
      </w:r>
      <w:r w:rsidRPr="0027582F">
        <w:t>:</w:t>
      </w:r>
    </w:p>
    <w:tbl>
      <w:tblPr>
        <w:tblW w:w="5081" w:type="pct"/>
        <w:tblInd w:w="-142" w:type="dxa"/>
        <w:tblLook w:val="04A0" w:firstRow="1" w:lastRow="0" w:firstColumn="1" w:lastColumn="0" w:noHBand="0" w:noVBand="1"/>
      </w:tblPr>
      <w:tblGrid>
        <w:gridCol w:w="8140"/>
        <w:gridCol w:w="789"/>
      </w:tblGrid>
      <w:tr w:rsidR="0027582F" w:rsidRPr="0027582F" w14:paraId="4CE46C3C" w14:textId="77777777" w:rsidTr="00424B3D">
        <w:tc>
          <w:tcPr>
            <w:tcW w:w="8140" w:type="dxa"/>
            <w:shd w:val="clear" w:color="auto" w:fill="auto"/>
            <w:vAlign w:val="center"/>
          </w:tcPr>
          <w:p w14:paraId="16085B32" w14:textId="77777777" w:rsidR="003719F8" w:rsidRPr="0027582F" w:rsidRDefault="003719F8" w:rsidP="00A224F3">
            <w:pPr>
              <w:pStyle w:val="CETEquation"/>
              <w:spacing w:after="0"/>
              <w:rPr>
                <w:lang w:val="de-DE"/>
              </w:rPr>
            </w:pPr>
            <w:r w:rsidRPr="0027582F">
              <w:rPr>
                <w:lang w:val="de-DE"/>
              </w:rPr>
              <w:t>T</w:t>
            </w:r>
            <w:r w:rsidRPr="0027582F">
              <w:rPr>
                <w:vertAlign w:val="subscript"/>
                <w:lang w:val="de-DE"/>
              </w:rPr>
              <w:t>min</w:t>
            </w:r>
            <w:r w:rsidRPr="0027582F">
              <w:rPr>
                <w:lang w:val="de-DE"/>
              </w:rPr>
              <w:t xml:space="preserve"> = T , T</w:t>
            </w:r>
            <w:r w:rsidRPr="0027582F">
              <w:rPr>
                <w:vertAlign w:val="subscript"/>
                <w:lang w:val="de-DE"/>
              </w:rPr>
              <w:t>max</w:t>
            </w:r>
            <w:r w:rsidRPr="0027582F">
              <w:rPr>
                <w:lang w:val="de-DE"/>
              </w:rPr>
              <w:t xml:space="preserve"> = max (I) , T</w:t>
            </w:r>
            <w:r w:rsidRPr="0027582F">
              <w:rPr>
                <w:vertAlign w:val="subscript"/>
                <w:lang w:val="de-DE"/>
              </w:rPr>
              <w:t>norm</w:t>
            </w:r>
            <w:r w:rsidRPr="0027582F">
              <w:rPr>
                <w:lang w:val="de-DE"/>
              </w:rPr>
              <w:t xml:space="preserve"> = (I-T</w:t>
            </w:r>
            <w:r w:rsidRPr="0027582F">
              <w:rPr>
                <w:vertAlign w:val="subscript"/>
                <w:lang w:val="de-DE"/>
              </w:rPr>
              <w:t>min</w:t>
            </w:r>
            <w:r w:rsidRPr="0027582F">
              <w:rPr>
                <w:lang w:val="de-DE"/>
              </w:rPr>
              <w:t>)/(T</w:t>
            </w:r>
            <w:r w:rsidRPr="0027582F">
              <w:rPr>
                <w:vertAlign w:val="subscript"/>
                <w:lang w:val="de-DE"/>
              </w:rPr>
              <w:t>max</w:t>
            </w:r>
            <w:r w:rsidRPr="0027582F">
              <w:rPr>
                <w:lang w:val="de-DE"/>
              </w:rPr>
              <w:t>-T</w:t>
            </w:r>
            <w:r w:rsidRPr="0027582F">
              <w:rPr>
                <w:vertAlign w:val="subscript"/>
                <w:lang w:val="de-DE"/>
              </w:rPr>
              <w:t>min</w:t>
            </w:r>
            <w:r w:rsidRPr="0027582F">
              <w:rPr>
                <w:lang w:val="de-DE"/>
              </w:rPr>
              <w:t>)</w:t>
            </w:r>
          </w:p>
        </w:tc>
        <w:tc>
          <w:tcPr>
            <w:tcW w:w="789" w:type="dxa"/>
            <w:shd w:val="clear" w:color="auto" w:fill="auto"/>
            <w:vAlign w:val="center"/>
          </w:tcPr>
          <w:p w14:paraId="599F3C98" w14:textId="4241E985" w:rsidR="003719F8" w:rsidRPr="0027582F" w:rsidRDefault="003719F8" w:rsidP="00A224F3">
            <w:pPr>
              <w:pStyle w:val="CETEquation"/>
              <w:spacing w:after="0"/>
              <w:jc w:val="right"/>
            </w:pPr>
            <w:r w:rsidRPr="0027582F">
              <w:t>(2)</w:t>
            </w:r>
          </w:p>
        </w:tc>
      </w:tr>
    </w:tbl>
    <w:p w14:paraId="66051704" w14:textId="5E34E9CE" w:rsidR="00DF6C9C" w:rsidRPr="0027582F" w:rsidRDefault="009E1180" w:rsidP="00E1693A">
      <w:pPr>
        <w:pStyle w:val="CETBodytext"/>
      </w:pPr>
      <w:r w:rsidRPr="0027582F">
        <w:rPr>
          <w:noProof/>
        </w:rPr>
        <w:lastRenderedPageBreak/>
        <mc:AlternateContent>
          <mc:Choice Requires="wpg">
            <w:drawing>
              <wp:anchor distT="0" distB="0" distL="114300" distR="114300" simplePos="0" relativeHeight="251670528" behindDoc="0" locked="0" layoutInCell="1" allowOverlap="1" wp14:anchorId="5F7A0E95" wp14:editId="7AD927CC">
                <wp:simplePos x="0" y="0"/>
                <wp:positionH relativeFrom="column">
                  <wp:posOffset>953</wp:posOffset>
                </wp:positionH>
                <wp:positionV relativeFrom="paragraph">
                  <wp:posOffset>145098</wp:posOffset>
                </wp:positionV>
                <wp:extent cx="5148504" cy="1709606"/>
                <wp:effectExtent l="0" t="0" r="0" b="0"/>
                <wp:wrapNone/>
                <wp:docPr id="27" name="Grupo 27"/>
                <wp:cNvGraphicFramePr/>
                <a:graphic xmlns:a="http://schemas.openxmlformats.org/drawingml/2006/main">
                  <a:graphicData uri="http://schemas.microsoft.com/office/word/2010/wordprocessingGroup">
                    <wpg:wgp>
                      <wpg:cNvGrpSpPr/>
                      <wpg:grpSpPr>
                        <a:xfrm>
                          <a:off x="0" y="0"/>
                          <a:ext cx="5148504" cy="1709606"/>
                          <a:chOff x="0" y="0"/>
                          <a:chExt cx="5148504" cy="1709606"/>
                        </a:xfrm>
                      </wpg:grpSpPr>
                      <wpg:grpSp>
                        <wpg:cNvPr id="4" name="Group 1"/>
                        <wpg:cNvGrpSpPr/>
                        <wpg:grpSpPr>
                          <a:xfrm>
                            <a:off x="0" y="0"/>
                            <a:ext cx="5128260" cy="1660525"/>
                            <a:chOff x="2661348" y="2808666"/>
                            <a:chExt cx="5369304" cy="1942668"/>
                          </a:xfrm>
                        </wpg:grpSpPr>
                        <wps:wsp>
                          <wps:cNvPr id="7" name="Rectangle 2"/>
                          <wps:cNvSpPr/>
                          <wps:spPr>
                            <a:xfrm>
                              <a:off x="2661348" y="2808666"/>
                              <a:ext cx="5369300" cy="1942650"/>
                            </a:xfrm>
                            <a:prstGeom prst="rect">
                              <a:avLst/>
                            </a:prstGeom>
                            <a:noFill/>
                            <a:ln>
                              <a:noFill/>
                            </a:ln>
                          </wps:spPr>
                          <wps:txbx>
                            <w:txbxContent>
                              <w:p w14:paraId="76B40DB9" w14:textId="77777777" w:rsidR="00855E42" w:rsidRDefault="00855E42" w:rsidP="00DF6C9C">
                                <w:pPr>
                                  <w:textDirection w:val="btLr"/>
                                </w:pPr>
                              </w:p>
                            </w:txbxContent>
                          </wps:txbx>
                          <wps:bodyPr spcFirstLastPara="1" wrap="square" lIns="91425" tIns="91425" rIns="91425" bIns="91425" anchor="ctr" anchorCtr="0">
                            <a:noAutofit/>
                          </wps:bodyPr>
                        </wps:wsp>
                        <wpg:grpSp>
                          <wpg:cNvPr id="8" name="Group 3"/>
                          <wpg:cNvGrpSpPr/>
                          <wpg:grpSpPr>
                            <a:xfrm>
                              <a:off x="2661348" y="2808666"/>
                              <a:ext cx="5369304" cy="1942668"/>
                              <a:chOff x="2661348" y="2808666"/>
                              <a:chExt cx="5369304" cy="1942668"/>
                            </a:xfrm>
                          </wpg:grpSpPr>
                          <wps:wsp>
                            <wps:cNvPr id="9" name="Rectangle 4"/>
                            <wps:cNvSpPr/>
                            <wps:spPr>
                              <a:xfrm>
                                <a:off x="2661348" y="2808666"/>
                                <a:ext cx="5369300" cy="1942650"/>
                              </a:xfrm>
                              <a:prstGeom prst="rect">
                                <a:avLst/>
                              </a:prstGeom>
                              <a:noFill/>
                              <a:ln>
                                <a:noFill/>
                              </a:ln>
                            </wps:spPr>
                            <wps:txbx>
                              <w:txbxContent>
                                <w:p w14:paraId="747F5A34" w14:textId="77777777" w:rsidR="00855E42" w:rsidRPr="00AF3D8B" w:rsidRDefault="00855E42" w:rsidP="00DF6C9C">
                                  <w:pPr>
                                    <w:jc w:val="left"/>
                                    <w:textDirection w:val="btLr"/>
                                    <w:rPr>
                                      <w:lang w:val="en-US"/>
                                    </w:rPr>
                                  </w:pPr>
                                </w:p>
                              </w:txbxContent>
                            </wps:txbx>
                            <wps:bodyPr spcFirstLastPara="1" wrap="square" lIns="91425" tIns="91425" rIns="91425" bIns="91425" anchor="ctr" anchorCtr="0">
                              <a:noAutofit/>
                            </wps:bodyPr>
                          </wps:wsp>
                          <wpg:grpSp>
                            <wpg:cNvPr id="10" name="Group 5"/>
                            <wpg:cNvGrpSpPr/>
                            <wpg:grpSpPr>
                              <a:xfrm>
                                <a:off x="2661348" y="2808666"/>
                                <a:ext cx="5369304" cy="1942668"/>
                                <a:chOff x="0" y="0"/>
                                <a:chExt cx="5369304" cy="1942668"/>
                              </a:xfrm>
                            </wpg:grpSpPr>
                            <pic:pic xmlns:pic="http://schemas.openxmlformats.org/drawingml/2006/picture">
                              <pic:nvPicPr>
                                <pic:cNvPr id="11" name="Shape 9"/>
                                <pic:cNvPicPr preferRelativeResize="0"/>
                              </pic:nvPicPr>
                              <pic:blipFill rotWithShape="1">
                                <a:blip r:embed="rId12">
                                  <a:alphaModFix/>
                                </a:blip>
                                <a:srcRect/>
                                <a:stretch/>
                              </pic:blipFill>
                              <pic:spPr>
                                <a:xfrm>
                                  <a:off x="0" y="0"/>
                                  <a:ext cx="2577465" cy="1932940"/>
                                </a:xfrm>
                                <a:prstGeom prst="rect">
                                  <a:avLst/>
                                </a:prstGeom>
                                <a:noFill/>
                                <a:ln>
                                  <a:noFill/>
                                </a:ln>
                              </pic:spPr>
                            </pic:pic>
                            <pic:pic xmlns:pic="http://schemas.openxmlformats.org/drawingml/2006/picture">
                              <pic:nvPicPr>
                                <pic:cNvPr id="12" name="Shape 10"/>
                                <pic:cNvPicPr preferRelativeResize="0"/>
                              </pic:nvPicPr>
                              <pic:blipFill rotWithShape="1">
                                <a:blip r:embed="rId13">
                                  <a:alphaModFix/>
                                </a:blip>
                                <a:srcRect/>
                                <a:stretch/>
                              </pic:blipFill>
                              <pic:spPr>
                                <a:xfrm>
                                  <a:off x="2791839" y="9728"/>
                                  <a:ext cx="2577465" cy="1932940"/>
                                </a:xfrm>
                                <a:prstGeom prst="rect">
                                  <a:avLst/>
                                </a:prstGeom>
                                <a:noFill/>
                                <a:ln>
                                  <a:noFill/>
                                </a:ln>
                              </pic:spPr>
                            </pic:pic>
                          </wpg:grpSp>
                        </wpg:grpSp>
                      </wpg:grpSp>
                      <wps:wsp>
                        <wps:cNvPr id="3" name="Rectángulo 3"/>
                        <wps:cNvSpPr/>
                        <wps:spPr>
                          <a:xfrm>
                            <a:off x="2162175" y="1414462"/>
                            <a:ext cx="290754" cy="2570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B170B" w14:textId="77777777" w:rsidR="00855E42" w:rsidRPr="00AF3D8B" w:rsidRDefault="00855E42" w:rsidP="00AF3D8B">
                              <w:pPr>
                                <w:jc w:val="center"/>
                                <w:rPr>
                                  <w:sz w:val="14"/>
                                  <w:szCs w:val="16"/>
                                  <w:lang w:val="en-US"/>
                                </w:rPr>
                              </w:pPr>
                              <w:r w:rsidRPr="00AF3D8B">
                                <w:rPr>
                                  <w:sz w:val="14"/>
                                  <w:szCs w:val="16"/>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4857750" y="1452562"/>
                            <a:ext cx="290754" cy="2570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5F593" w14:textId="77777777" w:rsidR="00855E42" w:rsidRPr="00AF3D8B" w:rsidRDefault="00855E42" w:rsidP="00AF3D8B">
                              <w:pPr>
                                <w:jc w:val="center"/>
                                <w:rPr>
                                  <w:sz w:val="14"/>
                                  <w:szCs w:val="16"/>
                                  <w:lang w:val="en-US"/>
                                </w:rPr>
                              </w:pPr>
                              <w:r>
                                <w:rPr>
                                  <w:sz w:val="14"/>
                                  <w:szCs w:val="16"/>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E95" id="Grupo 27" o:spid="_x0000_s1026" style="position:absolute;left:0;text-align:left;margin-left:.1pt;margin-top:11.45pt;width:405.4pt;height:134.6pt;z-index:251670528;mso-width-relative:margin;mso-height-relative:margin" coordsize="51485,170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8n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ZUEsDBAoAAAAAAAAAIQCFcQU7&#10;KCEAACghAAAUAAAAZHJzL21lZGlhL2ltYWdlMi5qcGf/2P/gABBKRklGAAEBAAABAAEAAP/bAEMA&#10;CAYGBwYFCAcHBwkJCAoMFA0MCwsMGRITDxQdGh8eHRocHCAkLicgIiwjHBwoNyksMDE0NDQfJzk9&#10;ODI8LjM0Mv/AAAsIAeACg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f6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">
                <v:group id="Group 1" o:spid="_x0000_s1027" style="position:absolute;width:51282;height:16605" coordorigin="26613,28086" coordsize="53693,1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 o:spid="_x0000_s1028" style="position:absolute;left:26613;top:28086;width:53693;height:19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6B40DB9" w14:textId="77777777" w:rsidR="00855E42" w:rsidRDefault="00855E42" w:rsidP="00DF6C9C">
                          <w:pPr>
                            <w:textDirection w:val="btLr"/>
                          </w:pPr>
                        </w:p>
                      </w:txbxContent>
                    </v:textbox>
                  </v:rect>
                  <v:group id="Group 3" o:spid="_x0000_s1029" style="position:absolute;left:26613;top:28086;width:53693;height:19427" coordorigin="26613,28086" coordsize="53693,1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4" o:spid="_x0000_s1030" style="position:absolute;left:26613;top:28086;width:53693;height:19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47F5A34" w14:textId="77777777" w:rsidR="00855E42" w:rsidRPr="00AF3D8B" w:rsidRDefault="00855E42" w:rsidP="00DF6C9C">
                            <w:pPr>
                              <w:jc w:val="left"/>
                              <w:textDirection w:val="btLr"/>
                              <w:rPr>
                                <w:lang w:val="en-US"/>
                              </w:rPr>
                            </w:pPr>
                          </w:p>
                        </w:txbxContent>
                      </v:textbox>
                    </v:rect>
                    <v:group id="Group 5" o:spid="_x0000_s1031" style="position:absolute;left:26613;top:28086;width:53693;height:19427" coordsize="53693,1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2" type="#_x0000_t75" style="position:absolute;width:25774;height:19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">
                        <v:imagedata r:id="rId14" o:title=""/>
                      </v:shape>
                      <v:shape id="Shape 10" o:spid="_x0000_s1033" type="#_x0000_t75" style="position:absolute;left:27918;top:97;width:25775;height:19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">
                        <v:imagedata r:id="rId15" o:title=""/>
                      </v:shape>
                    </v:group>
                  </v:group>
                </v:group>
                <v:rect id="Rectángulo 3" o:spid="_x0000_s1034" style="position:absolute;left:21621;top:14144;width:290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" filled="f" stroked="f" strokeweight="2pt">
                  <v:textbox>
                    <w:txbxContent>
                      <w:p w14:paraId="65FB170B" w14:textId="77777777" w:rsidR="00855E42" w:rsidRPr="00AF3D8B" w:rsidRDefault="00855E42" w:rsidP="00AF3D8B">
                        <w:pPr>
                          <w:jc w:val="center"/>
                          <w:rPr>
                            <w:sz w:val="14"/>
                            <w:szCs w:val="16"/>
                            <w:lang w:val="en-US"/>
                          </w:rPr>
                        </w:pPr>
                        <w:r w:rsidRPr="00AF3D8B">
                          <w:rPr>
                            <w:sz w:val="14"/>
                            <w:szCs w:val="16"/>
                            <w:lang w:val="en-US"/>
                          </w:rPr>
                          <w:t>a</w:t>
                        </w:r>
                      </w:p>
                    </w:txbxContent>
                  </v:textbox>
                </v:rect>
                <v:rect id="Rectángulo 13" o:spid="_x0000_s1035" style="position:absolute;left:48577;top:14525;width:290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" filled="f" stroked="f" strokeweight="2pt">
                  <v:textbox>
                    <w:txbxContent>
                      <w:p w14:paraId="13C5F593" w14:textId="77777777" w:rsidR="00855E42" w:rsidRPr="00AF3D8B" w:rsidRDefault="00855E42" w:rsidP="00AF3D8B">
                        <w:pPr>
                          <w:jc w:val="center"/>
                          <w:rPr>
                            <w:sz w:val="14"/>
                            <w:szCs w:val="16"/>
                            <w:lang w:val="en-US"/>
                          </w:rPr>
                        </w:pPr>
                        <w:r>
                          <w:rPr>
                            <w:sz w:val="14"/>
                            <w:szCs w:val="16"/>
                            <w:lang w:val="en-US"/>
                          </w:rPr>
                          <w:t>b</w:t>
                        </w:r>
                      </w:p>
                    </w:txbxContent>
                  </v:textbox>
                </v:rect>
              </v:group>
            </w:pict>
          </mc:Fallback>
        </mc:AlternateContent>
      </w:r>
    </w:p>
    <w:p w14:paraId="73F57A2E" w14:textId="2B5D39C3" w:rsidR="00DF6C9C" w:rsidRPr="0027582F" w:rsidRDefault="00DF6C9C" w:rsidP="00AC5CC8">
      <w:pPr>
        <w:pStyle w:val="CETBodytext"/>
      </w:pPr>
    </w:p>
    <w:p w14:paraId="327DBBD7" w14:textId="1C9C0452" w:rsidR="00DF6C9C" w:rsidRPr="0027582F" w:rsidRDefault="00DF6C9C" w:rsidP="00AC5CC8">
      <w:pPr>
        <w:pStyle w:val="CETBodytext"/>
      </w:pPr>
    </w:p>
    <w:p w14:paraId="285E6FC5" w14:textId="49F291F6" w:rsidR="00DF6C9C" w:rsidRPr="0027582F" w:rsidRDefault="00DF6C9C" w:rsidP="00AC5CC8">
      <w:pPr>
        <w:pStyle w:val="CETBodytext"/>
      </w:pPr>
    </w:p>
    <w:p w14:paraId="79D66973" w14:textId="31984DE0" w:rsidR="00DF6C9C" w:rsidRPr="0027582F" w:rsidRDefault="00DF6C9C" w:rsidP="00AC5CC8">
      <w:pPr>
        <w:pStyle w:val="CETBodytext"/>
      </w:pPr>
    </w:p>
    <w:p w14:paraId="3AF04FD6" w14:textId="303386D5" w:rsidR="00DF6C9C" w:rsidRPr="0027582F" w:rsidRDefault="00DF6C9C" w:rsidP="00AC5CC8">
      <w:pPr>
        <w:pStyle w:val="CETBodytext"/>
      </w:pPr>
    </w:p>
    <w:p w14:paraId="43C854CC" w14:textId="7769F185" w:rsidR="00DF6C9C" w:rsidRPr="0027582F" w:rsidRDefault="00DF6C9C" w:rsidP="00AC5CC8">
      <w:pPr>
        <w:pStyle w:val="CETBodytext"/>
      </w:pPr>
    </w:p>
    <w:p w14:paraId="36636C3C" w14:textId="3CA08107" w:rsidR="00DF6C9C" w:rsidRPr="0027582F" w:rsidRDefault="00DF6C9C" w:rsidP="00AC5CC8">
      <w:pPr>
        <w:pStyle w:val="CETBodytext"/>
      </w:pPr>
    </w:p>
    <w:p w14:paraId="5D433779" w14:textId="313FFF37" w:rsidR="00DF6C9C" w:rsidRPr="0027582F" w:rsidRDefault="00DF6C9C" w:rsidP="00AC5CC8">
      <w:pPr>
        <w:pStyle w:val="CETBodytext"/>
      </w:pPr>
    </w:p>
    <w:p w14:paraId="6459064E" w14:textId="621350F6" w:rsidR="00DF6C9C" w:rsidRPr="0027582F" w:rsidRDefault="00DF6C9C" w:rsidP="00AC5CC8">
      <w:pPr>
        <w:pStyle w:val="CETBodytext"/>
        <w:rPr>
          <w:lang w:val="en-GB"/>
        </w:rPr>
      </w:pPr>
    </w:p>
    <w:p w14:paraId="3C6B5D67" w14:textId="3930FA05" w:rsidR="00DF6C9C" w:rsidRPr="0027582F" w:rsidRDefault="00DF6C9C" w:rsidP="00AC5CC8">
      <w:pPr>
        <w:pStyle w:val="CETBodytext"/>
      </w:pPr>
    </w:p>
    <w:p w14:paraId="3B42A104" w14:textId="7EE6FAA5" w:rsidR="00DF6C9C" w:rsidRPr="0027582F" w:rsidRDefault="00DF6C9C" w:rsidP="00AC5CC8">
      <w:pPr>
        <w:pStyle w:val="CETBodytext"/>
      </w:pPr>
    </w:p>
    <w:p w14:paraId="43855293" w14:textId="77777777" w:rsidR="00DF6C9C" w:rsidRPr="0027582F" w:rsidRDefault="00DF6C9C" w:rsidP="00AC5CC8">
      <w:pPr>
        <w:pStyle w:val="CETBodytext"/>
      </w:pPr>
    </w:p>
    <w:p w14:paraId="2D9961FA" w14:textId="3DCBD037" w:rsidR="00FD55BF" w:rsidRPr="0027582F" w:rsidRDefault="00533CDC" w:rsidP="00873791">
      <w:pPr>
        <w:pStyle w:val="CETBodytext"/>
        <w:spacing w:before="240" w:after="240"/>
        <w:rPr>
          <w:i/>
          <w:iCs/>
        </w:rPr>
      </w:pPr>
      <w:r w:rsidRPr="0027582F">
        <w:rPr>
          <w:i/>
          <w:iCs/>
        </w:rPr>
        <w:t>Figure 2: Flame contour of a horizontal jet flame obtained with the threshold segmentation technique.</w:t>
      </w:r>
    </w:p>
    <w:p w14:paraId="6B4C63E5" w14:textId="675503F2" w:rsidR="00600535" w:rsidRPr="0027582F" w:rsidRDefault="00533CDC" w:rsidP="005E5452">
      <w:pPr>
        <w:pStyle w:val="CETheadingx"/>
      </w:pPr>
      <w:r w:rsidRPr="0027582F">
        <w:t>Calculation of the discretization areas</w:t>
      </w:r>
    </w:p>
    <w:p w14:paraId="2FF30821" w14:textId="0C4677EE" w:rsidR="00A116EE" w:rsidRPr="0027582F" w:rsidRDefault="00297B6E" w:rsidP="007D75F1">
      <w:pPr>
        <w:pStyle w:val="CETBodytext"/>
      </w:pPr>
      <w:r w:rsidRPr="0027582F">
        <w:t xml:space="preserve">The </w:t>
      </w:r>
      <w:r w:rsidR="00B66C7A" w:rsidRPr="0027582F">
        <w:t xml:space="preserve">next </w:t>
      </w:r>
      <w:r w:rsidRPr="0027582F">
        <w:t>st</w:t>
      </w:r>
      <w:r w:rsidR="007427FD" w:rsidRPr="0027582F">
        <w:t>age</w:t>
      </w:r>
      <w:r w:rsidRPr="0027582F">
        <w:t xml:space="preserve"> was to calculate the discretization of flame</w:t>
      </w:r>
      <w:r w:rsidR="007427FD" w:rsidRPr="0027582F">
        <w:t>s</w:t>
      </w:r>
      <w:r w:rsidRPr="0027582F">
        <w:t xml:space="preserve"> zones according to the thermal temperature ranges</w:t>
      </w:r>
      <w:r w:rsidR="006760BE" w:rsidRPr="0027582F">
        <w:t xml:space="preserve">, taking into account </w:t>
      </w:r>
      <w:r w:rsidRPr="0027582F">
        <w:t xml:space="preserve">the three temperature zones found in the jet fires (Foroughi et al., 2021):  blue (beginning) zone, middle zone and flame front zone. Two steps were performed: quantize a thermal segmentation approach </w:t>
      </w:r>
      <w:r w:rsidR="002D58B9" w:rsidRPr="0027582F">
        <w:t xml:space="preserve">(Tyagi, 2018) </w:t>
      </w:r>
      <w:r w:rsidRPr="0027582F">
        <w:t>and apply a Gaussian filter distribution (Thilagamani et al., 2014).</w:t>
      </w:r>
      <w:r w:rsidR="007D75F1" w:rsidRPr="0027582F">
        <w:t xml:space="preserve"> </w:t>
      </w:r>
      <w:r w:rsidR="007427FD" w:rsidRPr="0027582F">
        <w:t>T</w:t>
      </w:r>
      <w:r w:rsidRPr="0027582F">
        <w:t xml:space="preserve">he present purpose was to segment the three internal flame zones with multiple threshold levels and values. </w:t>
      </w:r>
      <w:r w:rsidR="007427FD" w:rsidRPr="0027582F">
        <w:t>T</w:t>
      </w:r>
      <w:r w:rsidRPr="0027582F">
        <w:t xml:space="preserve">hree quantization levels </w:t>
      </w:r>
      <w:r w:rsidR="00A224F3" w:rsidRPr="0027582F">
        <w:t xml:space="preserve">were </w:t>
      </w:r>
      <w:r w:rsidRPr="0027582F">
        <w:t xml:space="preserve">specified in the matrix image to convert IR image </w:t>
      </w:r>
      <w:r w:rsidR="00A224F3" w:rsidRPr="0027582F">
        <w:t>to</w:t>
      </w:r>
      <w:r w:rsidRPr="0027582F">
        <w:t xml:space="preserve"> output-segmented image</w:t>
      </w:r>
      <w:r w:rsidR="00A224F3" w:rsidRPr="0027582F">
        <w:t>.</w:t>
      </w:r>
      <w:r w:rsidRPr="0027582F">
        <w:t xml:space="preserve"> Fig</w:t>
      </w:r>
      <w:r w:rsidR="00677861" w:rsidRPr="0027582F">
        <w:t xml:space="preserve">ure </w:t>
      </w:r>
      <w:r w:rsidRPr="0027582F">
        <w:t>3 represents an example of the original IR image with the temperature interval range and the jet fire zones.</w:t>
      </w:r>
    </w:p>
    <w:p w14:paraId="0673A3CE" w14:textId="77777777" w:rsidR="00873791" w:rsidRPr="0027582F" w:rsidRDefault="00873791" w:rsidP="007D75F1">
      <w:pPr>
        <w:pStyle w:val="CETBodytext"/>
      </w:pPr>
    </w:p>
    <w:p w14:paraId="1B936AD3" w14:textId="5370075F" w:rsidR="00A116EE" w:rsidRPr="0027582F" w:rsidRDefault="002F3A32" w:rsidP="00A20439">
      <w:pPr>
        <w:pStyle w:val="CETBodytext"/>
        <w:jc w:val="left"/>
      </w:pPr>
      <w:r w:rsidRPr="0027582F">
        <w:rPr>
          <w:rFonts w:asciiTheme="minorBidi" w:hAnsiTheme="minorBidi" w:cstheme="minorBidi"/>
          <w:noProof/>
          <w:szCs w:val="18"/>
        </w:rPr>
        <mc:AlternateContent>
          <mc:Choice Requires="wps">
            <w:drawing>
              <wp:anchor distT="0" distB="0" distL="114300" distR="114300" simplePos="0" relativeHeight="251659264" behindDoc="0" locked="0" layoutInCell="1" allowOverlap="1" wp14:anchorId="410DC3FE" wp14:editId="77D8B13F">
                <wp:simplePos x="0" y="0"/>
                <wp:positionH relativeFrom="column">
                  <wp:posOffset>5110480</wp:posOffset>
                </wp:positionH>
                <wp:positionV relativeFrom="paragraph">
                  <wp:posOffset>1281747</wp:posOffset>
                </wp:positionV>
                <wp:extent cx="290754" cy="257044"/>
                <wp:effectExtent l="0" t="0" r="0" b="0"/>
                <wp:wrapNone/>
                <wp:docPr id="32" name="Rectángulo 32"/>
                <wp:cNvGraphicFramePr/>
                <a:graphic xmlns:a="http://schemas.openxmlformats.org/drawingml/2006/main">
                  <a:graphicData uri="http://schemas.microsoft.com/office/word/2010/wordprocessingShape">
                    <wps:wsp>
                      <wps:cNvSpPr/>
                      <wps:spPr>
                        <a:xfrm>
                          <a:off x="0" y="0"/>
                          <a:ext cx="290754" cy="2570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1BFB4" w14:textId="690BEA97" w:rsidR="00855E42" w:rsidRPr="00AF3D8B" w:rsidRDefault="00855E42" w:rsidP="00AF3D8B">
                            <w:pPr>
                              <w:jc w:val="center"/>
                              <w:rPr>
                                <w:sz w:val="14"/>
                                <w:szCs w:val="16"/>
                                <w:lang w:val="en-US"/>
                              </w:rPr>
                            </w:pPr>
                            <w:r>
                              <w:rPr>
                                <w:sz w:val="14"/>
                                <w:szCs w:val="16"/>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DC3FE" id="Rectángulo 32" o:spid="_x0000_s1036" style="position:absolute;margin-left:402.4pt;margin-top:100.9pt;width:22.9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" filled="f" stroked="f" strokeweight="2pt">
                <v:textbox>
                  <w:txbxContent>
                    <w:p w14:paraId="4C11BFB4" w14:textId="690BEA97" w:rsidR="00855E42" w:rsidRPr="00AF3D8B" w:rsidRDefault="00855E42" w:rsidP="00AF3D8B">
                      <w:pPr>
                        <w:jc w:val="center"/>
                        <w:rPr>
                          <w:sz w:val="14"/>
                          <w:szCs w:val="16"/>
                          <w:lang w:val="en-US"/>
                        </w:rPr>
                      </w:pPr>
                      <w:r>
                        <w:rPr>
                          <w:sz w:val="14"/>
                          <w:szCs w:val="16"/>
                          <w:lang w:val="en-US"/>
                        </w:rPr>
                        <w:t>b</w:t>
                      </w:r>
                    </w:p>
                  </w:txbxContent>
                </v:textbox>
              </v:rect>
            </w:pict>
          </mc:Fallback>
        </mc:AlternateContent>
      </w:r>
      <w:r w:rsidRPr="0027582F">
        <w:rPr>
          <w:rFonts w:asciiTheme="minorBidi" w:hAnsiTheme="minorBidi" w:cstheme="minorBidi"/>
          <w:noProof/>
          <w:szCs w:val="18"/>
        </w:rPr>
        <mc:AlternateContent>
          <mc:Choice Requires="wps">
            <w:drawing>
              <wp:anchor distT="0" distB="0" distL="114300" distR="114300" simplePos="0" relativeHeight="251657216" behindDoc="0" locked="0" layoutInCell="1" allowOverlap="1" wp14:anchorId="01391F52" wp14:editId="4F14ACB4">
                <wp:simplePos x="0" y="0"/>
                <wp:positionH relativeFrom="margin">
                  <wp:posOffset>2171065</wp:posOffset>
                </wp:positionH>
                <wp:positionV relativeFrom="paragraph">
                  <wp:posOffset>1243868</wp:posOffset>
                </wp:positionV>
                <wp:extent cx="290754" cy="257044"/>
                <wp:effectExtent l="0" t="0" r="0" b="0"/>
                <wp:wrapNone/>
                <wp:docPr id="31" name="Rectángulo 31"/>
                <wp:cNvGraphicFramePr/>
                <a:graphic xmlns:a="http://schemas.openxmlformats.org/drawingml/2006/main">
                  <a:graphicData uri="http://schemas.microsoft.com/office/word/2010/wordprocessingShape">
                    <wps:wsp>
                      <wps:cNvSpPr/>
                      <wps:spPr>
                        <a:xfrm>
                          <a:off x="0" y="0"/>
                          <a:ext cx="290754" cy="2570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FF151" w14:textId="77777777" w:rsidR="00855E42" w:rsidRPr="00AF3D8B" w:rsidRDefault="00855E42" w:rsidP="00AF3D8B">
                            <w:pPr>
                              <w:jc w:val="center"/>
                              <w:rPr>
                                <w:sz w:val="14"/>
                                <w:szCs w:val="16"/>
                                <w:lang w:val="en-US"/>
                              </w:rPr>
                            </w:pPr>
                            <w:r w:rsidRPr="00AF3D8B">
                              <w:rPr>
                                <w:sz w:val="14"/>
                                <w:szCs w:val="16"/>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91F52" id="Rectángulo 31" o:spid="_x0000_s1037" style="position:absolute;margin-left:170.95pt;margin-top:97.95pt;width:22.9pt;height:2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" filled="f" stroked="f" strokeweight="2pt">
                <v:textbox>
                  <w:txbxContent>
                    <w:p w14:paraId="699FF151" w14:textId="77777777" w:rsidR="00855E42" w:rsidRPr="00AF3D8B" w:rsidRDefault="00855E42" w:rsidP="00AF3D8B">
                      <w:pPr>
                        <w:jc w:val="center"/>
                        <w:rPr>
                          <w:sz w:val="14"/>
                          <w:szCs w:val="16"/>
                          <w:lang w:val="en-US"/>
                        </w:rPr>
                      </w:pPr>
                      <w:r w:rsidRPr="00AF3D8B">
                        <w:rPr>
                          <w:sz w:val="14"/>
                          <w:szCs w:val="16"/>
                          <w:lang w:val="en-US"/>
                        </w:rPr>
                        <w:t>a</w:t>
                      </w:r>
                    </w:p>
                  </w:txbxContent>
                </v:textbox>
                <w10:wrap anchorx="margin"/>
              </v:rect>
            </w:pict>
          </mc:Fallback>
        </mc:AlternateContent>
      </w:r>
      <w:r w:rsidR="00A116EE" w:rsidRPr="0027582F">
        <w:rPr>
          <w:rFonts w:asciiTheme="minorBidi" w:hAnsiTheme="minorBidi" w:cstheme="minorBidi"/>
          <w:noProof/>
          <w:sz w:val="20"/>
        </w:rPr>
        <w:drawing>
          <wp:inline distT="0" distB="0" distL="0" distR="0" wp14:anchorId="231C7809" wp14:editId="6732681B">
            <wp:extent cx="2731770" cy="1485852"/>
            <wp:effectExtent l="0" t="0" r="0" b="635"/>
            <wp:docPr id="36" name="image16.png" descr="Imagen que contiene animal, estrella&#10;&#10;Descripción generada automáticamente"/>
            <wp:cNvGraphicFramePr/>
            <a:graphic xmlns:a="http://schemas.openxmlformats.org/drawingml/2006/main">
              <a:graphicData uri="http://schemas.openxmlformats.org/drawingml/2006/picture">
                <pic:pic xmlns:pic="http://schemas.openxmlformats.org/drawingml/2006/picture">
                  <pic:nvPicPr>
                    <pic:cNvPr id="36" name="image16.png" descr="Imagen que contiene animal, estrella&#10;&#10;Descripción generada automáticamente"/>
                    <pic:cNvPicPr preferRelativeResize="0"/>
                  </pic:nvPicPr>
                  <pic:blipFill rotWithShape="1">
                    <a:blip r:embed="rId16" cstate="print">
                      <a:extLst>
                        <a:ext uri="{28A0092B-C50C-407E-A947-70E740481C1C}">
                          <a14:useLocalDpi xmlns:a14="http://schemas.microsoft.com/office/drawing/2010/main" val="0"/>
                        </a:ext>
                      </a:extLst>
                    </a:blip>
                    <a:srcRect l="11787" t="2302" r="5878" b="7927"/>
                    <a:stretch/>
                  </pic:blipFill>
                  <pic:spPr bwMode="auto">
                    <a:xfrm>
                      <a:off x="0" y="0"/>
                      <a:ext cx="2738890" cy="1489725"/>
                    </a:xfrm>
                    <a:prstGeom prst="rect">
                      <a:avLst/>
                    </a:prstGeom>
                    <a:ln>
                      <a:noFill/>
                    </a:ln>
                    <a:extLst>
                      <a:ext uri="{53640926-AAD7-44D8-BBD7-CCE9431645EC}">
                        <a14:shadowObscured xmlns:a14="http://schemas.microsoft.com/office/drawing/2010/main"/>
                      </a:ext>
                    </a:extLst>
                  </pic:spPr>
                </pic:pic>
              </a:graphicData>
            </a:graphic>
          </wp:inline>
        </w:drawing>
      </w:r>
      <w:r w:rsidR="00A116EE" w:rsidRPr="0027582F">
        <w:rPr>
          <w:rFonts w:asciiTheme="minorBidi" w:hAnsiTheme="minorBidi" w:cstheme="minorBidi"/>
          <w:b/>
          <w:noProof/>
        </w:rPr>
        <w:drawing>
          <wp:inline distT="0" distB="0" distL="0" distR="0" wp14:anchorId="7B4BA4B3" wp14:editId="13D0B12C">
            <wp:extent cx="2613144" cy="1427187"/>
            <wp:effectExtent l="0" t="0" r="0" b="1905"/>
            <wp:docPr id="35" name="Imagen 35" descr="Humo saliendo de e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Humo saliendo de ella&#10;&#10;Descripción generada automáticamente con confianza baja"/>
                    <pic:cNvPicPr>
                      <a:picLocks noChangeAspect="1"/>
                    </pic:cNvPicPr>
                  </pic:nvPicPr>
                  <pic:blipFill rotWithShape="1">
                    <a:blip r:embed="rId17">
                      <a:extLst>
                        <a:ext uri="{28A0092B-C50C-407E-A947-70E740481C1C}">
                          <a14:useLocalDpi xmlns:a14="http://schemas.microsoft.com/office/drawing/2010/main" val="0"/>
                        </a:ext>
                      </a:extLst>
                    </a:blip>
                    <a:srcRect l="11742" t="8287" b="5294"/>
                    <a:stretch/>
                  </pic:blipFill>
                  <pic:spPr bwMode="auto">
                    <a:xfrm>
                      <a:off x="0" y="0"/>
                      <a:ext cx="2618946" cy="1430356"/>
                    </a:xfrm>
                    <a:prstGeom prst="rect">
                      <a:avLst/>
                    </a:prstGeom>
                    <a:noFill/>
                    <a:ln>
                      <a:noFill/>
                    </a:ln>
                    <a:extLst>
                      <a:ext uri="{53640926-AAD7-44D8-BBD7-CCE9431645EC}">
                        <a14:shadowObscured xmlns:a14="http://schemas.microsoft.com/office/drawing/2010/main"/>
                      </a:ext>
                    </a:extLst>
                  </pic:spPr>
                </pic:pic>
              </a:graphicData>
            </a:graphic>
          </wp:inline>
        </w:drawing>
      </w:r>
    </w:p>
    <w:p w14:paraId="313B469C" w14:textId="324055B7" w:rsidR="00A116EE" w:rsidRPr="0027582F" w:rsidRDefault="00A116EE" w:rsidP="00A20439">
      <w:pPr>
        <w:pStyle w:val="CETCaption"/>
        <w:jc w:val="left"/>
      </w:pPr>
      <w:r w:rsidRPr="0027582F">
        <w:t>Figure 3: An IR image of a jet flame with its temperature range (a). The three jet flame zones (b).</w:t>
      </w:r>
    </w:p>
    <w:p w14:paraId="447929D2" w14:textId="7829DB06" w:rsidR="00855E42" w:rsidRPr="0027582F" w:rsidRDefault="008E2938" w:rsidP="00E1693A">
      <w:pPr>
        <w:pStyle w:val="CETBodytext"/>
      </w:pPr>
      <w:r w:rsidRPr="0027582F">
        <w:rPr>
          <w:noProof/>
        </w:rPr>
        <w:drawing>
          <wp:inline distT="0" distB="0" distL="0" distR="0" wp14:anchorId="78C4778D" wp14:editId="4829A4E6">
            <wp:extent cx="3142129" cy="1462894"/>
            <wp:effectExtent l="0" t="0" r="127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1568" cy="1467288"/>
                    </a:xfrm>
                    <a:prstGeom prst="rect">
                      <a:avLst/>
                    </a:prstGeom>
                  </pic:spPr>
                </pic:pic>
              </a:graphicData>
            </a:graphic>
          </wp:inline>
        </w:drawing>
      </w:r>
    </w:p>
    <w:p w14:paraId="1A5B8C48" w14:textId="77777777" w:rsidR="00855E42" w:rsidRPr="0027582F" w:rsidRDefault="00855E42" w:rsidP="00855E42">
      <w:pPr>
        <w:pStyle w:val="CETCaption"/>
        <w:rPr>
          <w:szCs w:val="18"/>
        </w:rPr>
      </w:pPr>
      <w:r w:rsidRPr="0027582F">
        <w:rPr>
          <w:szCs w:val="18"/>
        </w:rPr>
        <w:t xml:space="preserve">Figure 4: Jet flames’ geometrical features obtained through the discretization technique: </w:t>
      </w:r>
      <w:r w:rsidRPr="0027582F">
        <w:rPr>
          <w:i w:val="0"/>
          <w:szCs w:val="18"/>
        </w:rPr>
        <w:t>R, S and W</w:t>
      </w:r>
      <w:r w:rsidRPr="0027582F">
        <w:rPr>
          <w:szCs w:val="18"/>
        </w:rPr>
        <w:t>.</w:t>
      </w:r>
    </w:p>
    <w:p w14:paraId="15C9AA83" w14:textId="409D3A1B" w:rsidR="007D75F1" w:rsidRPr="0027582F" w:rsidRDefault="003719F8" w:rsidP="002070B9">
      <w:pPr>
        <w:pStyle w:val="CETBodytext"/>
      </w:pPr>
      <w:r w:rsidRPr="0027582F">
        <w:t>A</w:t>
      </w:r>
      <w:r w:rsidR="00297B6E" w:rsidRPr="0027582F">
        <w:t xml:space="preserve"> second step was</w:t>
      </w:r>
      <w:r w:rsidRPr="0027582F">
        <w:t xml:space="preserve"> then</w:t>
      </w:r>
      <w:r w:rsidR="00297B6E" w:rsidRPr="0027582F">
        <w:t xml:space="preserve"> performed applying a Gaussian filter</w:t>
      </w:r>
      <w:r w:rsidRPr="0027582F">
        <w:t xml:space="preserve">, </w:t>
      </w:r>
      <w:r w:rsidR="00297B6E" w:rsidRPr="0027582F">
        <w:t xml:space="preserve">expressed as the normal distribution, which is the limiting distribution of the normalized sum of random variables. The Gaussian filter has the highest value in the </w:t>
      </w:r>
      <w:r w:rsidR="00D86C1B" w:rsidRPr="0027582F">
        <w:t>center</w:t>
      </w:r>
      <w:r w:rsidR="00297B6E" w:rsidRPr="0027582F">
        <w:t xml:space="preserve"> of a standard deviation, decreasing rapidly in the area three times of standard deviation away. </w:t>
      </w:r>
      <w:r w:rsidRPr="0027582F">
        <w:t>A</w:t>
      </w:r>
      <w:r w:rsidR="00297B6E" w:rsidRPr="0027582F">
        <w:t xml:space="preserve"> Gaussian filter was used as a low pass filter for smoothing or de-noising. Finally, an improved and efficient approach based on Gaussian and Gabor Filter (Thilagamani </w:t>
      </w:r>
      <w:r w:rsidR="00653BC5" w:rsidRPr="0027582F">
        <w:t>and Shanthi</w:t>
      </w:r>
      <w:r w:rsidR="00297B6E" w:rsidRPr="0027582F">
        <w:t>., 2014) read the given input image and performed filtering and smoothing operations. The region occupied by the object was</w:t>
      </w:r>
      <w:r w:rsidR="00D80B00" w:rsidRPr="0027582F">
        <w:t xml:space="preserve"> extracted from the image </w:t>
      </w:r>
      <w:r w:rsidR="00D80B00" w:rsidRPr="0027582F">
        <w:lastRenderedPageBreak/>
        <w:t xml:space="preserve">by performing various operations like bilateral filtering, Edge detection, Clustering, and Region growing. </w:t>
      </w:r>
      <w:r w:rsidR="003E3A96" w:rsidRPr="0027582F">
        <w:t xml:space="preserve">Figure </w:t>
      </w:r>
      <w:r w:rsidR="00B5072D" w:rsidRPr="0027582F">
        <w:t>4</w:t>
      </w:r>
      <w:r w:rsidR="003E3A96" w:rsidRPr="0027582F">
        <w:t xml:space="preserve"> shows the main geometrical features </w:t>
      </w:r>
      <w:r w:rsidR="0028401D" w:rsidRPr="0027582F">
        <w:t xml:space="preserve">thus </w:t>
      </w:r>
      <w:r w:rsidR="003E3A96" w:rsidRPr="0027582F">
        <w:t>obtained from each jet flame image</w:t>
      </w:r>
      <w:r w:rsidR="00A20439" w:rsidRPr="0027582F">
        <w:t>:</w:t>
      </w:r>
      <w:r w:rsidR="003E3A96" w:rsidRPr="0027582F">
        <w:t xml:space="preserve"> </w:t>
      </w:r>
      <w:r w:rsidR="00E1693A" w:rsidRPr="0027582F">
        <w:t xml:space="preserve">the lift-off distance (S), </w:t>
      </w:r>
      <w:r w:rsidR="003E3A96" w:rsidRPr="0027582F">
        <w:t>the total jet flames reach (</w:t>
      </w:r>
      <w:r w:rsidR="004A1951" w:rsidRPr="0027582F">
        <w:t xml:space="preserve">horizontal projection, </w:t>
      </w:r>
      <w:r w:rsidR="00944952" w:rsidRPr="0027582F">
        <w:t>R</w:t>
      </w:r>
      <w:r w:rsidR="003E3A96" w:rsidRPr="0027582F">
        <w:t>)</w:t>
      </w:r>
      <w:r w:rsidR="00E1693A" w:rsidRPr="0027582F">
        <w:t xml:space="preserve"> and the jet flame elevation (W).</w:t>
      </w:r>
    </w:p>
    <w:p w14:paraId="497446B0" w14:textId="77777777" w:rsidR="0028401D" w:rsidRPr="0027582F" w:rsidRDefault="0028401D" w:rsidP="0028401D">
      <w:pPr>
        <w:pStyle w:val="CETHeading1"/>
        <w:rPr>
          <w:rFonts w:asciiTheme="minorBidi" w:hAnsiTheme="minorBidi" w:cstheme="minorBidi"/>
          <w:lang w:val="en-GB"/>
        </w:rPr>
      </w:pPr>
      <w:r w:rsidRPr="0027582F">
        <w:rPr>
          <w:rFonts w:asciiTheme="minorBidi" w:hAnsiTheme="minorBidi" w:cstheme="minorBidi"/>
          <w:lang w:val="en-GB"/>
        </w:rPr>
        <w:t xml:space="preserve">Results and Discussion  </w:t>
      </w:r>
    </w:p>
    <w:p w14:paraId="443E9888" w14:textId="6DFEDCE3" w:rsidR="006D21BF" w:rsidRPr="0027582F" w:rsidRDefault="0028401D" w:rsidP="0028401D">
      <w:pPr>
        <w:pStyle w:val="CETBodytext"/>
      </w:pPr>
      <w:r w:rsidRPr="0027582F">
        <w:t>The</w:t>
      </w:r>
      <w:r w:rsidR="00AA18A3" w:rsidRPr="0027582F">
        <w:t xml:space="preserve"> operating conditions and data range of the</w:t>
      </w:r>
      <w:r w:rsidRPr="0027582F">
        <w:t xml:space="preserve"> present experimental data set </w:t>
      </w:r>
      <w:r w:rsidR="00AA18A3" w:rsidRPr="0027582F">
        <w:t>are</w:t>
      </w:r>
      <w:r w:rsidRPr="0027582F">
        <w:t xml:space="preserve"> summarized in Table </w:t>
      </w:r>
      <w:r w:rsidR="004A0449" w:rsidRPr="0027582F">
        <w:t>1</w:t>
      </w:r>
      <w:r w:rsidRPr="0027582F">
        <w:t xml:space="preserve">. </w:t>
      </w:r>
    </w:p>
    <w:p w14:paraId="14914C27" w14:textId="02FD24BF" w:rsidR="0028401D" w:rsidRPr="0027582F" w:rsidRDefault="0028401D" w:rsidP="00DF6C9C">
      <w:pPr>
        <w:pStyle w:val="CETTabletitle"/>
        <w:spacing w:before="120"/>
      </w:pPr>
      <w:r w:rsidRPr="0027582F">
        <w:t xml:space="preserve">Table </w:t>
      </w:r>
      <w:r w:rsidR="004A0449" w:rsidRPr="0027582F">
        <w:t>1</w:t>
      </w:r>
      <w:r w:rsidRPr="0027582F">
        <w:t xml:space="preserve">: </w:t>
      </w:r>
      <w:r w:rsidRPr="0027582F">
        <w:rPr>
          <w:rFonts w:asciiTheme="minorBidi" w:hAnsiTheme="minorBidi" w:cstheme="minorBidi"/>
          <w:szCs w:val="18"/>
        </w:rPr>
        <w:t xml:space="preserve">Parameter range spanning the present experimental data. </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60"/>
        <w:gridCol w:w="1255"/>
        <w:gridCol w:w="960"/>
        <w:gridCol w:w="992"/>
        <w:gridCol w:w="1310"/>
        <w:gridCol w:w="1409"/>
        <w:gridCol w:w="1409"/>
        <w:gridCol w:w="92"/>
      </w:tblGrid>
      <w:tr w:rsidR="0027582F" w:rsidRPr="0027582F" w14:paraId="029D41D1" w14:textId="77777777" w:rsidTr="00C24EFD">
        <w:trPr>
          <w:trHeight w:val="425"/>
        </w:trPr>
        <w:tc>
          <w:tcPr>
            <w:tcW w:w="1360" w:type="dxa"/>
            <w:tcBorders>
              <w:top w:val="single" w:sz="12" w:space="0" w:color="008000"/>
              <w:bottom w:val="single" w:sz="6" w:space="0" w:color="008000"/>
            </w:tcBorders>
            <w:shd w:val="clear" w:color="auto" w:fill="FFFFFF"/>
            <w:vAlign w:val="center"/>
          </w:tcPr>
          <w:p w14:paraId="25231DC1" w14:textId="77777777" w:rsidR="00C24EFD" w:rsidRPr="0027582F" w:rsidRDefault="00C24EFD" w:rsidP="00C24EFD">
            <w:pPr>
              <w:pStyle w:val="CETBodytext"/>
              <w:jc w:val="center"/>
              <w:rPr>
                <w:lang w:val="en-GB"/>
              </w:rPr>
            </w:pPr>
            <w:r w:rsidRPr="0027582F">
              <w:rPr>
                <w:lang w:val="en-GB"/>
              </w:rPr>
              <w:t>P</w:t>
            </w:r>
            <w:r w:rsidRPr="0027582F">
              <w:rPr>
                <w:vertAlign w:val="subscript"/>
                <w:lang w:val="en-GB"/>
              </w:rPr>
              <w:t>i</w:t>
            </w:r>
            <w:r w:rsidRPr="0027582F">
              <w:rPr>
                <w:lang w:val="en-GB"/>
              </w:rPr>
              <w:t xml:space="preserve"> (bar abs)</w:t>
            </w:r>
          </w:p>
        </w:tc>
        <w:tc>
          <w:tcPr>
            <w:tcW w:w="1255" w:type="dxa"/>
            <w:tcBorders>
              <w:top w:val="single" w:sz="12" w:space="0" w:color="008000"/>
              <w:bottom w:val="single" w:sz="6" w:space="0" w:color="008000"/>
            </w:tcBorders>
            <w:shd w:val="clear" w:color="auto" w:fill="FFFFFF"/>
            <w:vAlign w:val="center"/>
          </w:tcPr>
          <w:p w14:paraId="4F3947AF" w14:textId="77777777" w:rsidR="00C24EFD" w:rsidRPr="0027582F" w:rsidRDefault="00C24EFD" w:rsidP="00C24EFD">
            <w:pPr>
              <w:pStyle w:val="CETBodytext"/>
              <w:jc w:val="center"/>
              <w:rPr>
                <w:lang w:val="en-GB"/>
              </w:rPr>
            </w:pPr>
            <w:r w:rsidRPr="0027582F">
              <w:rPr>
                <w:lang w:val="en-GB"/>
              </w:rPr>
              <w:t>u (m/s)</w:t>
            </w:r>
          </w:p>
        </w:tc>
        <w:tc>
          <w:tcPr>
            <w:tcW w:w="960" w:type="dxa"/>
            <w:tcBorders>
              <w:top w:val="single" w:sz="12" w:space="0" w:color="008000"/>
              <w:bottom w:val="single" w:sz="6" w:space="0" w:color="008000"/>
            </w:tcBorders>
            <w:shd w:val="clear" w:color="auto" w:fill="FFFFFF"/>
            <w:vAlign w:val="center"/>
          </w:tcPr>
          <w:p w14:paraId="637FE4DB" w14:textId="7AF3A1B8" w:rsidR="00C24EFD" w:rsidRPr="0027582F" w:rsidRDefault="00C24EFD" w:rsidP="00C24EFD">
            <w:pPr>
              <w:pStyle w:val="CETBodytext"/>
              <w:jc w:val="center"/>
              <w:rPr>
                <w:lang w:val="en-GB"/>
              </w:rPr>
            </w:pPr>
            <w:r w:rsidRPr="0027582F">
              <w:rPr>
                <w:lang w:val="en-GB"/>
              </w:rPr>
              <w:t>R (m)</w:t>
            </w:r>
          </w:p>
        </w:tc>
        <w:tc>
          <w:tcPr>
            <w:tcW w:w="992" w:type="dxa"/>
            <w:tcBorders>
              <w:top w:val="single" w:sz="12" w:space="0" w:color="008000"/>
              <w:bottom w:val="single" w:sz="6" w:space="0" w:color="008000"/>
            </w:tcBorders>
            <w:shd w:val="clear" w:color="auto" w:fill="FFFFFF"/>
            <w:vAlign w:val="center"/>
          </w:tcPr>
          <w:p w14:paraId="3C7B8F0F" w14:textId="77777777" w:rsidR="00C24EFD" w:rsidRPr="0027582F" w:rsidRDefault="00C24EFD" w:rsidP="00C24EFD">
            <w:pPr>
              <w:pStyle w:val="CETBodytext"/>
              <w:jc w:val="center"/>
              <w:rPr>
                <w:lang w:val="en-GB"/>
              </w:rPr>
            </w:pPr>
            <w:r w:rsidRPr="0027582F">
              <w:rPr>
                <w:lang w:val="en-GB"/>
              </w:rPr>
              <w:t>S (m)</w:t>
            </w:r>
          </w:p>
        </w:tc>
        <w:tc>
          <w:tcPr>
            <w:tcW w:w="1310" w:type="dxa"/>
            <w:tcBorders>
              <w:top w:val="single" w:sz="12" w:space="0" w:color="008000"/>
              <w:bottom w:val="single" w:sz="6" w:space="0" w:color="008000"/>
            </w:tcBorders>
            <w:shd w:val="clear" w:color="auto" w:fill="FFFFFF"/>
            <w:vAlign w:val="center"/>
          </w:tcPr>
          <w:p w14:paraId="19631EA5" w14:textId="0D7D3A8C" w:rsidR="00C24EFD" w:rsidRPr="0027582F" w:rsidRDefault="00C24EFD" w:rsidP="00C24EFD">
            <w:pPr>
              <w:pStyle w:val="CETBodytext"/>
              <w:jc w:val="center"/>
              <w:rPr>
                <w:lang w:val="en-GB"/>
              </w:rPr>
            </w:pPr>
            <w:r w:rsidRPr="0027582F">
              <w:rPr>
                <w:lang w:val="en-GB"/>
              </w:rPr>
              <w:t>W (m)</w:t>
            </w:r>
          </w:p>
        </w:tc>
        <w:tc>
          <w:tcPr>
            <w:tcW w:w="1409" w:type="dxa"/>
            <w:tcBorders>
              <w:top w:val="single" w:sz="12" w:space="0" w:color="008000"/>
              <w:bottom w:val="single" w:sz="6" w:space="0" w:color="008000"/>
            </w:tcBorders>
            <w:shd w:val="clear" w:color="auto" w:fill="FFFFFF"/>
            <w:vAlign w:val="center"/>
          </w:tcPr>
          <w:p w14:paraId="1270551D" w14:textId="109AFD76" w:rsidR="00C24EFD" w:rsidRPr="0027582F" w:rsidRDefault="00C24EFD" w:rsidP="00C24EFD">
            <w:pPr>
              <w:pStyle w:val="CETBodytext"/>
              <w:jc w:val="center"/>
              <w:rPr>
                <w:lang w:val="en-GB"/>
              </w:rPr>
            </w:pPr>
            <w:r w:rsidRPr="0027582F">
              <w:rPr>
                <w:lang w:val="en-GB"/>
              </w:rPr>
              <w:t>Fr</w:t>
            </w:r>
          </w:p>
        </w:tc>
        <w:tc>
          <w:tcPr>
            <w:tcW w:w="1409" w:type="dxa"/>
            <w:tcBorders>
              <w:top w:val="single" w:sz="12" w:space="0" w:color="008000"/>
              <w:bottom w:val="single" w:sz="6" w:space="0" w:color="008000"/>
            </w:tcBorders>
            <w:shd w:val="clear" w:color="auto" w:fill="FFFFFF"/>
            <w:vAlign w:val="center"/>
          </w:tcPr>
          <w:p w14:paraId="7A7DE31E" w14:textId="77777777" w:rsidR="00C24EFD" w:rsidRPr="0027582F" w:rsidRDefault="00C24EFD" w:rsidP="00C24EFD">
            <w:pPr>
              <w:pStyle w:val="CETBodytext"/>
              <w:jc w:val="center"/>
              <w:rPr>
                <w:lang w:val="en-GB"/>
              </w:rPr>
            </w:pPr>
            <w:r w:rsidRPr="0027582F">
              <w:rPr>
                <w:lang w:val="en-GB"/>
              </w:rPr>
              <w:t>Re</w:t>
            </w:r>
          </w:p>
        </w:tc>
        <w:tc>
          <w:tcPr>
            <w:tcW w:w="92" w:type="dxa"/>
            <w:tcBorders>
              <w:top w:val="single" w:sz="12" w:space="0" w:color="008000"/>
              <w:bottom w:val="single" w:sz="6" w:space="0" w:color="008000"/>
            </w:tcBorders>
            <w:shd w:val="clear" w:color="auto" w:fill="FFFFFF"/>
          </w:tcPr>
          <w:p w14:paraId="4A7EEED5" w14:textId="77777777" w:rsidR="00C24EFD" w:rsidRPr="0027582F" w:rsidRDefault="00C24EFD" w:rsidP="00C24EFD">
            <w:pPr>
              <w:pStyle w:val="CETBodytext"/>
              <w:ind w:right="-1"/>
              <w:rPr>
                <w:rFonts w:cs="Arial"/>
                <w:szCs w:val="18"/>
                <w:lang w:val="en-GB"/>
              </w:rPr>
            </w:pPr>
          </w:p>
        </w:tc>
      </w:tr>
      <w:tr w:rsidR="0027582F" w:rsidRPr="0027582F" w14:paraId="2AE63847" w14:textId="77777777" w:rsidTr="00C24EFD">
        <w:trPr>
          <w:trHeight w:val="425"/>
        </w:trPr>
        <w:tc>
          <w:tcPr>
            <w:tcW w:w="1360" w:type="dxa"/>
            <w:shd w:val="clear" w:color="auto" w:fill="FFFFFF"/>
            <w:vAlign w:val="center"/>
          </w:tcPr>
          <w:p w14:paraId="65F299A2" w14:textId="77777777" w:rsidR="00C24EFD" w:rsidRPr="0027582F" w:rsidRDefault="00C24EFD" w:rsidP="00C24EFD">
            <w:pPr>
              <w:pStyle w:val="CETBodytext"/>
              <w:jc w:val="center"/>
              <w:rPr>
                <w:rFonts w:cs="Arial"/>
                <w:lang w:val="en-GB"/>
              </w:rPr>
            </w:pPr>
            <w:r w:rsidRPr="0027582F">
              <w:rPr>
                <w:rFonts w:cs="Arial"/>
                <w:szCs w:val="18"/>
                <w:lang w:val="en-GB"/>
              </w:rPr>
              <w:t xml:space="preserve">1.1 </w:t>
            </w:r>
            <w:r w:rsidRPr="0027582F">
              <w:rPr>
                <w:rFonts w:cs="Arial"/>
                <w:b/>
                <w:szCs w:val="18"/>
                <w:lang w:val="en-GB"/>
              </w:rPr>
              <w:t>‒</w:t>
            </w:r>
            <w:r w:rsidRPr="0027582F">
              <w:rPr>
                <w:rFonts w:cs="Arial"/>
                <w:szCs w:val="18"/>
                <w:lang w:val="en-GB"/>
              </w:rPr>
              <w:t>1.8</w:t>
            </w:r>
          </w:p>
        </w:tc>
        <w:tc>
          <w:tcPr>
            <w:tcW w:w="1255" w:type="dxa"/>
            <w:shd w:val="clear" w:color="auto" w:fill="FFFFFF"/>
            <w:vAlign w:val="center"/>
          </w:tcPr>
          <w:p w14:paraId="26FCCA3A" w14:textId="77777777" w:rsidR="00C24EFD" w:rsidRPr="0027582F" w:rsidRDefault="00C24EFD" w:rsidP="00C24EFD">
            <w:pPr>
              <w:pStyle w:val="CETCaption"/>
              <w:spacing w:before="0" w:after="0" w:line="240" w:lineRule="auto"/>
              <w:jc w:val="center"/>
              <w:rPr>
                <w:rFonts w:cs="Arial"/>
                <w:i w:val="0"/>
                <w:sz w:val="16"/>
                <w:szCs w:val="16"/>
              </w:rPr>
            </w:pPr>
            <w:r w:rsidRPr="0027582F">
              <w:rPr>
                <w:rFonts w:cs="Arial"/>
                <w:i w:val="0"/>
                <w:szCs w:val="18"/>
              </w:rPr>
              <w:t xml:space="preserve">104 </w:t>
            </w:r>
            <w:r w:rsidRPr="0027582F">
              <w:rPr>
                <w:rFonts w:cs="Arial"/>
                <w:b/>
                <w:i w:val="0"/>
                <w:szCs w:val="18"/>
              </w:rPr>
              <w:t xml:space="preserve">‒ </w:t>
            </w:r>
            <w:r w:rsidRPr="0027582F">
              <w:rPr>
                <w:rFonts w:cs="Arial"/>
                <w:i w:val="0"/>
                <w:szCs w:val="18"/>
              </w:rPr>
              <w:t>251</w:t>
            </w:r>
          </w:p>
        </w:tc>
        <w:tc>
          <w:tcPr>
            <w:tcW w:w="960" w:type="dxa"/>
            <w:shd w:val="clear" w:color="auto" w:fill="FFFFFF"/>
            <w:vAlign w:val="center"/>
          </w:tcPr>
          <w:p w14:paraId="4AE6CC8A" w14:textId="77777777" w:rsidR="00C24EFD" w:rsidRPr="0027582F" w:rsidRDefault="00C24EFD" w:rsidP="00C24EFD">
            <w:pPr>
              <w:pStyle w:val="CETCaption"/>
              <w:spacing w:before="0" w:after="0" w:line="240" w:lineRule="auto"/>
              <w:jc w:val="center"/>
              <w:rPr>
                <w:rFonts w:cs="Arial"/>
                <w:i w:val="0"/>
                <w:sz w:val="16"/>
                <w:szCs w:val="16"/>
              </w:rPr>
            </w:pPr>
            <w:r w:rsidRPr="0027582F">
              <w:rPr>
                <w:rFonts w:cs="Arial"/>
                <w:i w:val="0"/>
                <w:szCs w:val="18"/>
              </w:rPr>
              <w:t xml:space="preserve">1.7 </w:t>
            </w:r>
            <w:r w:rsidRPr="0027582F">
              <w:rPr>
                <w:rFonts w:cs="Arial"/>
                <w:b/>
                <w:i w:val="0"/>
                <w:szCs w:val="18"/>
              </w:rPr>
              <w:t xml:space="preserve">‒ </w:t>
            </w:r>
            <w:r w:rsidRPr="0027582F">
              <w:rPr>
                <w:rFonts w:cs="Arial"/>
                <w:i w:val="0"/>
                <w:szCs w:val="18"/>
              </w:rPr>
              <w:t>2.5</w:t>
            </w:r>
          </w:p>
        </w:tc>
        <w:tc>
          <w:tcPr>
            <w:tcW w:w="992" w:type="dxa"/>
            <w:shd w:val="clear" w:color="auto" w:fill="FFFFFF"/>
            <w:vAlign w:val="center"/>
          </w:tcPr>
          <w:p w14:paraId="1341B030" w14:textId="77777777" w:rsidR="00C24EFD" w:rsidRPr="0027582F" w:rsidRDefault="00C24EFD" w:rsidP="00C24EFD">
            <w:pPr>
              <w:pStyle w:val="CETCaption"/>
              <w:spacing w:before="0" w:after="0" w:line="240" w:lineRule="auto"/>
              <w:jc w:val="center"/>
              <w:rPr>
                <w:rFonts w:cs="Arial"/>
                <w:i w:val="0"/>
                <w:sz w:val="16"/>
                <w:szCs w:val="16"/>
              </w:rPr>
            </w:pPr>
            <w:r w:rsidRPr="0027582F">
              <w:rPr>
                <w:rFonts w:cs="Arial"/>
                <w:i w:val="0"/>
                <w:szCs w:val="18"/>
              </w:rPr>
              <w:t xml:space="preserve">0.16 </w:t>
            </w:r>
            <w:r w:rsidRPr="0027582F">
              <w:rPr>
                <w:rFonts w:cs="Arial"/>
                <w:b/>
                <w:i w:val="0"/>
                <w:szCs w:val="18"/>
              </w:rPr>
              <w:t xml:space="preserve">‒ </w:t>
            </w:r>
            <w:r w:rsidRPr="0027582F">
              <w:rPr>
                <w:rFonts w:cs="Arial"/>
                <w:i w:val="0"/>
                <w:szCs w:val="18"/>
              </w:rPr>
              <w:t>0.3</w:t>
            </w:r>
          </w:p>
        </w:tc>
        <w:tc>
          <w:tcPr>
            <w:tcW w:w="1310" w:type="dxa"/>
            <w:shd w:val="clear" w:color="auto" w:fill="FFFFFF"/>
            <w:vAlign w:val="center"/>
          </w:tcPr>
          <w:p w14:paraId="064325DF" w14:textId="2D4FE17D" w:rsidR="00C24EFD" w:rsidRPr="0027582F" w:rsidRDefault="00C24EFD" w:rsidP="00C24EFD">
            <w:pPr>
              <w:pStyle w:val="CETCaption"/>
              <w:spacing w:before="0" w:after="0" w:line="240" w:lineRule="auto"/>
              <w:jc w:val="center"/>
              <w:rPr>
                <w:rFonts w:cs="Arial"/>
                <w:i w:val="0"/>
                <w:szCs w:val="18"/>
              </w:rPr>
            </w:pPr>
            <w:r w:rsidRPr="0027582F">
              <w:rPr>
                <w:rFonts w:cs="Arial"/>
                <w:i w:val="0"/>
                <w:szCs w:val="18"/>
              </w:rPr>
              <w:t xml:space="preserve">0.16 </w:t>
            </w:r>
            <w:r w:rsidRPr="0027582F">
              <w:rPr>
                <w:rFonts w:cs="Arial"/>
                <w:b/>
                <w:i w:val="0"/>
                <w:szCs w:val="18"/>
              </w:rPr>
              <w:t xml:space="preserve">‒ </w:t>
            </w:r>
            <w:r w:rsidRPr="0027582F">
              <w:rPr>
                <w:rFonts w:cs="Arial"/>
                <w:i w:val="0"/>
                <w:szCs w:val="18"/>
              </w:rPr>
              <w:t>0.3</w:t>
            </w:r>
          </w:p>
        </w:tc>
        <w:tc>
          <w:tcPr>
            <w:tcW w:w="1409" w:type="dxa"/>
            <w:shd w:val="clear" w:color="auto" w:fill="FFFFFF"/>
            <w:vAlign w:val="center"/>
          </w:tcPr>
          <w:p w14:paraId="55098C8E" w14:textId="312940A4" w:rsidR="00C24EFD" w:rsidRPr="0027582F" w:rsidRDefault="00C24EFD" w:rsidP="00C24EFD">
            <w:pPr>
              <w:pStyle w:val="CETCaption"/>
              <w:spacing w:before="0" w:after="0" w:line="240" w:lineRule="auto"/>
              <w:jc w:val="center"/>
              <w:rPr>
                <w:rFonts w:cs="Arial"/>
                <w:i w:val="0"/>
                <w:szCs w:val="18"/>
              </w:rPr>
            </w:pPr>
            <w:r w:rsidRPr="0027582F">
              <w:rPr>
                <w:rFonts w:cs="Arial"/>
                <w:i w:val="0"/>
                <w:szCs w:val="18"/>
              </w:rPr>
              <w:t>1.3·10</w:t>
            </w:r>
            <w:r w:rsidRPr="0027582F">
              <w:rPr>
                <w:rFonts w:cs="Arial"/>
                <w:i w:val="0"/>
                <w:szCs w:val="18"/>
                <w:vertAlign w:val="superscript"/>
              </w:rPr>
              <w:t xml:space="preserve">5 </w:t>
            </w:r>
            <w:r w:rsidRPr="0027582F">
              <w:rPr>
                <w:rFonts w:cs="Arial"/>
                <w:b/>
                <w:i w:val="0"/>
                <w:szCs w:val="18"/>
              </w:rPr>
              <w:t xml:space="preserve">‒ </w:t>
            </w:r>
            <w:r w:rsidRPr="0027582F">
              <w:rPr>
                <w:rFonts w:cs="Arial"/>
                <w:i w:val="0"/>
                <w:szCs w:val="18"/>
              </w:rPr>
              <w:t>8·10</w:t>
            </w:r>
            <w:r w:rsidRPr="0027582F">
              <w:rPr>
                <w:rFonts w:cs="Arial"/>
                <w:i w:val="0"/>
                <w:szCs w:val="18"/>
                <w:vertAlign w:val="superscript"/>
              </w:rPr>
              <w:t>5</w:t>
            </w:r>
          </w:p>
        </w:tc>
        <w:tc>
          <w:tcPr>
            <w:tcW w:w="1409" w:type="dxa"/>
            <w:shd w:val="clear" w:color="auto" w:fill="FFFFFF"/>
            <w:vAlign w:val="center"/>
          </w:tcPr>
          <w:p w14:paraId="6A620883" w14:textId="77777777" w:rsidR="00C24EFD" w:rsidRPr="0027582F" w:rsidRDefault="00C24EFD" w:rsidP="00C24EFD">
            <w:pPr>
              <w:pStyle w:val="CETCaption"/>
              <w:spacing w:before="0" w:after="0" w:line="240" w:lineRule="auto"/>
              <w:jc w:val="center"/>
              <w:rPr>
                <w:rFonts w:cs="Arial"/>
                <w:i w:val="0"/>
                <w:sz w:val="16"/>
                <w:szCs w:val="16"/>
              </w:rPr>
            </w:pPr>
            <w:r w:rsidRPr="0027582F">
              <w:rPr>
                <w:rFonts w:cs="Arial"/>
                <w:i w:val="0"/>
                <w:szCs w:val="18"/>
              </w:rPr>
              <w:t>1.9·10</w:t>
            </w:r>
            <w:r w:rsidRPr="0027582F">
              <w:rPr>
                <w:rFonts w:cs="Arial"/>
                <w:i w:val="0"/>
                <w:szCs w:val="18"/>
                <w:vertAlign w:val="superscript"/>
              </w:rPr>
              <w:t xml:space="preserve">5 </w:t>
            </w:r>
            <w:r w:rsidRPr="0027582F">
              <w:rPr>
                <w:rFonts w:cs="Arial"/>
                <w:b/>
                <w:i w:val="0"/>
                <w:szCs w:val="18"/>
              </w:rPr>
              <w:t xml:space="preserve">‒ </w:t>
            </w:r>
            <w:r w:rsidRPr="0027582F">
              <w:rPr>
                <w:rFonts w:cs="Arial"/>
                <w:i w:val="0"/>
                <w:szCs w:val="18"/>
              </w:rPr>
              <w:t>4.8·10</w:t>
            </w:r>
            <w:r w:rsidRPr="0027582F">
              <w:rPr>
                <w:rFonts w:cs="Arial"/>
                <w:i w:val="0"/>
                <w:szCs w:val="18"/>
                <w:vertAlign w:val="superscript"/>
              </w:rPr>
              <w:t>5</w:t>
            </w:r>
          </w:p>
        </w:tc>
        <w:tc>
          <w:tcPr>
            <w:tcW w:w="92" w:type="dxa"/>
            <w:shd w:val="clear" w:color="auto" w:fill="FFFFFF"/>
          </w:tcPr>
          <w:p w14:paraId="4DED7D21" w14:textId="77777777" w:rsidR="00C24EFD" w:rsidRPr="0027582F" w:rsidRDefault="00C24EFD" w:rsidP="00C24EFD">
            <w:pPr>
              <w:pStyle w:val="CETBodytext"/>
              <w:ind w:right="-1"/>
              <w:jc w:val="center"/>
              <w:rPr>
                <w:rFonts w:cs="Arial"/>
                <w:szCs w:val="18"/>
                <w:lang w:val="en-GB"/>
              </w:rPr>
            </w:pPr>
          </w:p>
        </w:tc>
      </w:tr>
    </w:tbl>
    <w:p w14:paraId="15992D6B" w14:textId="76920B4E" w:rsidR="000D17A3" w:rsidRPr="0027582F" w:rsidRDefault="000D17A3" w:rsidP="005E5452">
      <w:pPr>
        <w:pStyle w:val="CETheadingx"/>
      </w:pPr>
      <w:r w:rsidRPr="0027582F">
        <w:t>Lift-off correlations</w:t>
      </w:r>
    </w:p>
    <w:p w14:paraId="6963718C" w14:textId="5D9E9491" w:rsidR="00713869" w:rsidRPr="0027582F" w:rsidRDefault="000D17A3" w:rsidP="0022716A">
      <w:pPr>
        <w:pStyle w:val="Prrafodelista"/>
        <w:shd w:val="clear" w:color="auto" w:fill="FFFFFF"/>
        <w:spacing w:after="120"/>
        <w:ind w:left="0"/>
      </w:pPr>
      <w:bookmarkStart w:id="3" w:name="_Hlk94956162"/>
      <w:r w:rsidRPr="0027582F">
        <w:t>The lift-off</w:t>
      </w:r>
      <w:r w:rsidR="00617816" w:rsidRPr="0027582F">
        <w:t>, a function of the fuel exit speed and the nozzle diameter,</w:t>
      </w:r>
      <w:r w:rsidRPr="0027582F">
        <w:t xml:space="preserve"> </w:t>
      </w:r>
      <w:r w:rsidR="00267144" w:rsidRPr="0027582F">
        <w:t xml:space="preserve">has been correlated </w:t>
      </w:r>
      <w:r w:rsidRPr="0027582F">
        <w:t xml:space="preserve">by several authors </w:t>
      </w:r>
      <w:r w:rsidR="0022716A" w:rsidRPr="0027582F">
        <w:t xml:space="preserve">for vertical jet flames (Santos and Costa, 2005, Rokke et al., 1994) and horizontal jet flames </w:t>
      </w:r>
      <w:r w:rsidRPr="0027582F">
        <w:t>(</w:t>
      </w:r>
      <w:r w:rsidR="008B771C" w:rsidRPr="0027582F">
        <w:t>Wang et al., 2019</w:t>
      </w:r>
      <w:r w:rsidRPr="0027582F">
        <w:t>) with the fuel jet exit velocity</w:t>
      </w:r>
      <w:r w:rsidR="00267144" w:rsidRPr="0027582F">
        <w:t>, both variables normalized by the nozzle diameter</w:t>
      </w:r>
      <w:r w:rsidRPr="0027582F">
        <w:t xml:space="preserve"> </w:t>
      </w:r>
      <w:r w:rsidR="00267144" w:rsidRPr="0027582F">
        <w:t>(S/D, u/D)</w:t>
      </w:r>
      <w:r w:rsidRPr="0027582F">
        <w:t xml:space="preserve">. </w:t>
      </w:r>
      <w:bookmarkEnd w:id="3"/>
      <w:r w:rsidRPr="0027582F">
        <w:t>In the present study, the following expression has been found to correlate the lift-off of horizontal jet flames (</w:t>
      </w:r>
      <w:r w:rsidR="00AF3D8B" w:rsidRPr="0027582F">
        <w:t xml:space="preserve">Figure </w:t>
      </w:r>
      <w:r w:rsidR="00B5072D" w:rsidRPr="0027582F">
        <w:t>5</w:t>
      </w:r>
      <w:r w:rsidR="00035B8A" w:rsidRPr="0027582F">
        <w:t>a</w:t>
      </w:r>
      <w:r w:rsidRPr="0027582F">
        <w:t>):</w:t>
      </w:r>
    </w:p>
    <w:tbl>
      <w:tblPr>
        <w:tblW w:w="5000" w:type="pct"/>
        <w:tblLook w:val="04A0" w:firstRow="1" w:lastRow="0" w:firstColumn="1" w:lastColumn="0" w:noHBand="0" w:noVBand="1"/>
      </w:tblPr>
      <w:tblGrid>
        <w:gridCol w:w="8316"/>
        <w:gridCol w:w="471"/>
      </w:tblGrid>
      <w:tr w:rsidR="0027582F" w:rsidRPr="0027582F" w14:paraId="2C279787" w14:textId="77777777" w:rsidTr="00B33779">
        <w:tc>
          <w:tcPr>
            <w:tcW w:w="7984" w:type="dxa"/>
            <w:shd w:val="clear" w:color="auto" w:fill="auto"/>
            <w:vAlign w:val="center"/>
          </w:tcPr>
          <w:p w14:paraId="74260E46" w14:textId="0D76FB78" w:rsidR="00713869" w:rsidRPr="0027582F" w:rsidRDefault="00B33779" w:rsidP="00B33779">
            <w:pPr>
              <w:pStyle w:val="CETEquation"/>
              <w:rPr>
                <w:rFonts w:asciiTheme="minorBidi" w:hAnsiTheme="minorBidi" w:cstheme="minorBidi"/>
                <w:iCs/>
              </w:rPr>
            </w:pPr>
            <w:r w:rsidRPr="0027582F">
              <w:rPr>
                <w:rFonts w:asciiTheme="minorBidi" w:hAnsiTheme="minorBidi" w:cstheme="minorBidi"/>
                <w:szCs w:val="14"/>
              </w:rPr>
              <w:t>S/D=0.12 (u/D)</w:t>
            </w:r>
            <w:r w:rsidRPr="0027582F">
              <w:rPr>
                <w:rFonts w:asciiTheme="minorBidi" w:hAnsiTheme="minorBidi" w:cstheme="minorBidi"/>
                <w:szCs w:val="14"/>
                <w:vertAlign w:val="superscript"/>
              </w:rPr>
              <w:t>0.54</w:t>
            </w:r>
          </w:p>
        </w:tc>
        <w:tc>
          <w:tcPr>
            <w:tcW w:w="803" w:type="dxa"/>
            <w:shd w:val="clear" w:color="auto" w:fill="auto"/>
            <w:vAlign w:val="center"/>
          </w:tcPr>
          <w:p w14:paraId="72FE985A" w14:textId="43854F99" w:rsidR="003356E4" w:rsidRPr="0027582F" w:rsidRDefault="00713869" w:rsidP="00B33779">
            <w:pPr>
              <w:pStyle w:val="CETEquation"/>
              <w:jc w:val="right"/>
            </w:pPr>
            <w:r w:rsidRPr="0027582F">
              <w:t>(3)</w:t>
            </w:r>
          </w:p>
        </w:tc>
      </w:tr>
      <w:tr w:rsidR="0027582F" w:rsidRPr="0027582F" w14:paraId="79D0C23B" w14:textId="77777777" w:rsidTr="00B33779">
        <w:tc>
          <w:tcPr>
            <w:tcW w:w="7984" w:type="dxa"/>
            <w:shd w:val="clear" w:color="auto" w:fill="auto"/>
            <w:vAlign w:val="center"/>
          </w:tcPr>
          <w:p w14:paraId="03E91E5D" w14:textId="215DD9EC" w:rsidR="00944BED" w:rsidRPr="0027582F" w:rsidRDefault="00AA331B" w:rsidP="003356E4">
            <w:pPr>
              <w:pStyle w:val="CETBodytext"/>
              <w:jc w:val="left"/>
              <w:rPr>
                <w:lang w:val="en-GB"/>
              </w:rPr>
            </w:pPr>
            <w:r w:rsidRPr="0027582F">
              <w:t xml:space="preserve"> </w:t>
            </w:r>
            <w:r w:rsidR="003356E4" w:rsidRPr="0027582F">
              <w:rPr>
                <w:noProof/>
              </w:rPr>
              <w:drawing>
                <wp:inline distT="0" distB="0" distL="0" distR="0" wp14:anchorId="287E0861" wp14:editId="7B020F45">
                  <wp:extent cx="5138189" cy="2244437"/>
                  <wp:effectExtent l="0" t="0" r="5715"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rotWithShape="1">
                          <a:blip r:embed="rId19">
                            <a:extLst>
                              <a:ext uri="{28A0092B-C50C-407E-A947-70E740481C1C}">
                                <a14:useLocalDpi xmlns:a14="http://schemas.microsoft.com/office/drawing/2010/main" val="0"/>
                              </a:ext>
                            </a:extLst>
                          </a:blip>
                          <a:srcRect l="1029" b="2750"/>
                          <a:stretch/>
                        </pic:blipFill>
                        <pic:spPr bwMode="auto">
                          <a:xfrm>
                            <a:off x="0" y="0"/>
                            <a:ext cx="5257549" cy="2296575"/>
                          </a:xfrm>
                          <a:prstGeom prst="rect">
                            <a:avLst/>
                          </a:prstGeom>
                          <a:ln>
                            <a:noFill/>
                          </a:ln>
                          <a:extLst>
                            <a:ext uri="{53640926-AAD7-44D8-BBD7-CCE9431645EC}">
                              <a14:shadowObscured xmlns:a14="http://schemas.microsoft.com/office/drawing/2010/main"/>
                            </a:ext>
                          </a:extLst>
                        </pic:spPr>
                      </pic:pic>
                    </a:graphicData>
                  </a:graphic>
                </wp:inline>
              </w:drawing>
            </w:r>
          </w:p>
        </w:tc>
        <w:tc>
          <w:tcPr>
            <w:tcW w:w="803" w:type="dxa"/>
            <w:shd w:val="clear" w:color="auto" w:fill="auto"/>
            <w:vAlign w:val="center"/>
          </w:tcPr>
          <w:p w14:paraId="213E9B19" w14:textId="77777777" w:rsidR="00815295" w:rsidRPr="0027582F" w:rsidRDefault="00815295" w:rsidP="00713869">
            <w:pPr>
              <w:pStyle w:val="CETEquation"/>
              <w:jc w:val="right"/>
            </w:pPr>
          </w:p>
        </w:tc>
      </w:tr>
    </w:tbl>
    <w:p w14:paraId="228F060B" w14:textId="24BE5E0F" w:rsidR="00545EA6" w:rsidRPr="0027582F" w:rsidRDefault="000D17A3" w:rsidP="005E5452">
      <w:pPr>
        <w:pStyle w:val="CETCaption"/>
        <w:rPr>
          <w:lang w:eastAsia="en-GB"/>
        </w:rPr>
      </w:pPr>
      <w:r w:rsidRPr="0027582F">
        <w:t xml:space="preserve">Figure </w:t>
      </w:r>
      <w:r w:rsidR="00B5072D" w:rsidRPr="0027582F">
        <w:t>5</w:t>
      </w:r>
      <w:r w:rsidRPr="0027582F">
        <w:t xml:space="preserve">: </w:t>
      </w:r>
      <w:r w:rsidR="00B2715F" w:rsidRPr="0027582F">
        <w:t xml:space="preserve">a) </w:t>
      </w:r>
      <w:r w:rsidRPr="0027582F">
        <w:rPr>
          <w:lang w:eastAsia="en-GB"/>
        </w:rPr>
        <w:t>Variation in the normalized lift-off distance</w:t>
      </w:r>
      <w:r w:rsidRPr="0027582F">
        <w:t xml:space="preserve"> </w:t>
      </w:r>
      <w:r w:rsidRPr="0027582F">
        <w:rPr>
          <w:lang w:eastAsia="en-GB"/>
        </w:rPr>
        <w:t>(</w:t>
      </w:r>
      <w:r w:rsidRPr="0027582F">
        <w:rPr>
          <w:i w:val="0"/>
          <w:lang w:eastAsia="en-GB"/>
        </w:rPr>
        <w:t>S/D</w:t>
      </w:r>
      <w:r w:rsidR="00C01484" w:rsidRPr="0027582F">
        <w:rPr>
          <w:lang w:eastAsia="en-GB"/>
        </w:rPr>
        <w:t xml:space="preserve">) </w:t>
      </w:r>
      <w:r w:rsidRPr="0027582F">
        <w:rPr>
          <w:lang w:eastAsia="en-GB"/>
        </w:rPr>
        <w:t>as a function of the normalized jet fuel exit velocity (</w:t>
      </w:r>
      <w:r w:rsidRPr="0027582F">
        <w:rPr>
          <w:i w:val="0"/>
          <w:lang w:eastAsia="en-GB"/>
        </w:rPr>
        <w:t>u/D</w:t>
      </w:r>
      <w:r w:rsidR="00973FFF" w:rsidRPr="0027582F">
        <w:rPr>
          <w:i w:val="0"/>
          <w:lang w:eastAsia="en-GB"/>
        </w:rPr>
        <w:t>,</w:t>
      </w:r>
      <w:r w:rsidR="00C01484" w:rsidRPr="0027582F">
        <w:rPr>
          <w:lang w:eastAsia="en-GB"/>
        </w:rPr>
        <w:t xml:space="preserve"> s</w:t>
      </w:r>
      <w:r w:rsidR="00C01484" w:rsidRPr="0027582F">
        <w:rPr>
          <w:vertAlign w:val="superscript"/>
          <w:lang w:eastAsia="en-GB"/>
        </w:rPr>
        <w:t>-1</w:t>
      </w:r>
      <w:r w:rsidR="00973FFF" w:rsidRPr="0027582F">
        <w:rPr>
          <w:lang w:eastAsia="en-GB"/>
        </w:rPr>
        <w:t>)</w:t>
      </w:r>
      <w:r w:rsidR="00973FFF" w:rsidRPr="0027582F">
        <w:t>: e</w:t>
      </w:r>
      <w:r w:rsidRPr="0027582F">
        <w:rPr>
          <w:lang w:eastAsia="en-GB"/>
        </w:rPr>
        <w:t xml:space="preserve">xperimental results </w:t>
      </w:r>
      <w:r w:rsidR="00003C16" w:rsidRPr="0027582F">
        <w:rPr>
          <w:lang w:eastAsia="en-GB"/>
        </w:rPr>
        <w:t>and p</w:t>
      </w:r>
      <w:r w:rsidRPr="0027582F">
        <w:rPr>
          <w:lang w:eastAsia="en-GB"/>
        </w:rPr>
        <w:t>revious</w:t>
      </w:r>
      <w:r w:rsidR="00003C16" w:rsidRPr="0027582F">
        <w:rPr>
          <w:lang w:eastAsia="en-GB"/>
        </w:rPr>
        <w:t>ly</w:t>
      </w:r>
      <w:r w:rsidRPr="0027582F">
        <w:rPr>
          <w:lang w:eastAsia="en-GB"/>
        </w:rPr>
        <w:t xml:space="preserve"> suggested corre</w:t>
      </w:r>
      <w:r w:rsidR="00003C16" w:rsidRPr="0027582F">
        <w:rPr>
          <w:lang w:eastAsia="en-GB"/>
        </w:rPr>
        <w:t>lations</w:t>
      </w:r>
      <w:r w:rsidR="004932D2" w:rsidRPr="0027582F">
        <w:rPr>
          <w:lang w:eastAsia="en-GB"/>
        </w:rPr>
        <w:t>.</w:t>
      </w:r>
      <w:r w:rsidR="00B2715F" w:rsidRPr="0027582F">
        <w:rPr>
          <w:lang w:eastAsia="en-GB"/>
        </w:rPr>
        <w:t xml:space="preserve"> b) Comparison between</w:t>
      </w:r>
      <w:r w:rsidR="00773A9D" w:rsidRPr="0027582F">
        <w:rPr>
          <w:lang w:eastAsia="en-GB"/>
        </w:rPr>
        <w:t xml:space="preserve"> the present</w:t>
      </w:r>
      <w:r w:rsidR="00B2715F" w:rsidRPr="0027582F">
        <w:rPr>
          <w:lang w:eastAsia="en-GB"/>
        </w:rPr>
        <w:t xml:space="preserve"> </w:t>
      </w:r>
      <w:r w:rsidR="00773A9D" w:rsidRPr="0027582F">
        <w:rPr>
          <w:lang w:eastAsia="en-GB"/>
        </w:rPr>
        <w:t>experimental</w:t>
      </w:r>
      <w:r w:rsidR="00B2715F" w:rsidRPr="0027582F">
        <w:rPr>
          <w:lang w:eastAsia="en-GB"/>
        </w:rPr>
        <w:t xml:space="preserve"> lift-off values</w:t>
      </w:r>
      <w:r w:rsidR="00773A9D" w:rsidRPr="0027582F">
        <w:rPr>
          <w:lang w:eastAsia="en-GB"/>
        </w:rPr>
        <w:t xml:space="preserve"> with the</w:t>
      </w:r>
      <w:r w:rsidR="00CF3568" w:rsidRPr="0027582F">
        <w:rPr>
          <w:lang w:eastAsia="en-GB"/>
        </w:rPr>
        <w:t xml:space="preserve"> Kalghatgi</w:t>
      </w:r>
      <w:r w:rsidR="00EC1C0A" w:rsidRPr="0027582F">
        <w:rPr>
          <w:lang w:eastAsia="en-GB"/>
        </w:rPr>
        <w:t xml:space="preserve"> </w:t>
      </w:r>
      <w:r w:rsidR="00CF3568" w:rsidRPr="0027582F">
        <w:rPr>
          <w:lang w:eastAsia="en-GB"/>
        </w:rPr>
        <w:t>(1984) suggested correlation.</w:t>
      </w:r>
    </w:p>
    <w:p w14:paraId="18BE0A6E" w14:textId="77777777" w:rsidR="00AA18A3" w:rsidRPr="0027582F" w:rsidRDefault="00003C16" w:rsidP="00035B8A">
      <w:pPr>
        <w:pStyle w:val="CETBodytext"/>
        <w:rPr>
          <w:rFonts w:cs="Arial"/>
          <w:szCs w:val="18"/>
          <w:lang w:val="en-GB"/>
        </w:rPr>
      </w:pPr>
      <w:r w:rsidRPr="0027582F">
        <w:rPr>
          <w:rFonts w:asciiTheme="minorBidi" w:hAnsiTheme="minorBidi" w:cstheme="minorBidi"/>
          <w:szCs w:val="18"/>
          <w:lang w:val="en-GB"/>
        </w:rPr>
        <w:t>I</w:t>
      </w:r>
      <w:r w:rsidR="000D17A3" w:rsidRPr="0027582F">
        <w:rPr>
          <w:rFonts w:asciiTheme="minorBidi" w:hAnsiTheme="minorBidi" w:cstheme="minorBidi"/>
          <w:szCs w:val="18"/>
          <w:lang w:val="en-GB"/>
        </w:rPr>
        <w:t xml:space="preserve">t can be seen that the </w:t>
      </w:r>
      <w:r w:rsidR="004932D2" w:rsidRPr="0027582F">
        <w:rPr>
          <w:rFonts w:asciiTheme="minorBidi" w:hAnsiTheme="minorBidi" w:cstheme="minorBidi"/>
          <w:szCs w:val="18"/>
          <w:lang w:val="en-GB"/>
        </w:rPr>
        <w:t>expressions</w:t>
      </w:r>
      <w:r w:rsidR="00D31D59" w:rsidRPr="0027582F">
        <w:rPr>
          <w:rFonts w:asciiTheme="minorBidi" w:hAnsiTheme="minorBidi" w:cstheme="minorBidi"/>
          <w:szCs w:val="18"/>
          <w:lang w:val="en-GB"/>
        </w:rPr>
        <w:t xml:space="preserve"> proposed previously by other authors</w:t>
      </w:r>
      <w:r w:rsidR="004932D2" w:rsidRPr="0027582F">
        <w:rPr>
          <w:rFonts w:asciiTheme="minorBidi" w:hAnsiTheme="minorBidi" w:cstheme="minorBidi"/>
          <w:szCs w:val="18"/>
          <w:lang w:val="en-GB"/>
        </w:rPr>
        <w:t xml:space="preserve"> </w:t>
      </w:r>
      <w:r w:rsidR="005E47E0" w:rsidRPr="0027582F">
        <w:rPr>
          <w:rFonts w:cs="Arial"/>
          <w:szCs w:val="18"/>
          <w:lang w:val="en-GB"/>
        </w:rPr>
        <w:t>for</w:t>
      </w:r>
      <w:r w:rsidR="000D17A3" w:rsidRPr="0027582F">
        <w:rPr>
          <w:rFonts w:cs="Arial"/>
          <w:szCs w:val="18"/>
          <w:lang w:val="en-GB"/>
        </w:rPr>
        <w:t xml:space="preserve"> the lift-off of </w:t>
      </w:r>
      <w:r w:rsidR="00773A9D" w:rsidRPr="0027582F">
        <w:rPr>
          <w:rFonts w:cs="Arial"/>
          <w:szCs w:val="18"/>
          <w:lang w:val="en-GB"/>
        </w:rPr>
        <w:t xml:space="preserve">both </w:t>
      </w:r>
      <w:r w:rsidR="000D17A3" w:rsidRPr="0027582F">
        <w:rPr>
          <w:rFonts w:cs="Arial"/>
          <w:szCs w:val="18"/>
          <w:lang w:val="en-GB"/>
        </w:rPr>
        <w:t>vertical</w:t>
      </w:r>
      <w:r w:rsidR="0022716A" w:rsidRPr="0027582F">
        <w:rPr>
          <w:rFonts w:cs="Arial"/>
          <w:szCs w:val="18"/>
          <w:lang w:val="en-GB"/>
        </w:rPr>
        <w:t xml:space="preserve"> and horizontal</w:t>
      </w:r>
      <w:r w:rsidR="000D17A3" w:rsidRPr="0027582F">
        <w:rPr>
          <w:rFonts w:cs="Arial"/>
          <w:szCs w:val="18"/>
          <w:lang w:val="en-GB"/>
        </w:rPr>
        <w:t xml:space="preserve"> jet f</w:t>
      </w:r>
      <w:r w:rsidR="005E47E0" w:rsidRPr="0027582F">
        <w:rPr>
          <w:rFonts w:cs="Arial"/>
          <w:szCs w:val="18"/>
          <w:lang w:val="en-GB"/>
        </w:rPr>
        <w:t>ire</w:t>
      </w:r>
      <w:r w:rsidR="000D17A3" w:rsidRPr="0027582F">
        <w:rPr>
          <w:rFonts w:cs="Arial"/>
          <w:szCs w:val="18"/>
          <w:lang w:val="en-GB"/>
        </w:rPr>
        <w:t>s overestimate the values of the present horizontal jet flames</w:t>
      </w:r>
      <w:r w:rsidR="00AF0FB9" w:rsidRPr="0027582F">
        <w:rPr>
          <w:rFonts w:cs="Arial"/>
          <w:szCs w:val="18"/>
          <w:lang w:val="en-GB"/>
        </w:rPr>
        <w:t>; the influence of the fuel exit velocity on the lift-off is also smaller in the present experimental data.</w:t>
      </w:r>
    </w:p>
    <w:p w14:paraId="4B9D13DC" w14:textId="27B6579E" w:rsidR="00A224F3" w:rsidRPr="0027582F" w:rsidRDefault="000D17A3" w:rsidP="00035B8A">
      <w:pPr>
        <w:pStyle w:val="CETBodytext"/>
        <w:rPr>
          <w:rFonts w:cs="Arial"/>
          <w:strike/>
          <w:szCs w:val="18"/>
          <w:lang w:val="en-GB"/>
        </w:rPr>
      </w:pPr>
      <w:r w:rsidRPr="0027582F">
        <w:rPr>
          <w:lang w:eastAsia="en-GB"/>
        </w:rPr>
        <w:t>Kalghatgi (1984) suggested an expression to predict vertical lift-off distances</w:t>
      </w:r>
      <w:r w:rsidR="0084727E" w:rsidRPr="0027582F">
        <w:rPr>
          <w:lang w:eastAsia="en-GB"/>
        </w:rPr>
        <w:t>,</w:t>
      </w:r>
      <w:r w:rsidR="00FC635E" w:rsidRPr="0027582F">
        <w:rPr>
          <w:lang w:eastAsia="en-GB"/>
        </w:rPr>
        <w:t xml:space="preserve"> involving </w:t>
      </w:r>
      <w:r w:rsidR="00E40773" w:rsidRPr="0027582F">
        <w:rPr>
          <w:lang w:eastAsia="en-GB"/>
        </w:rPr>
        <w:t>the</w:t>
      </w:r>
      <w:r w:rsidR="00FC635E" w:rsidRPr="0027582F">
        <w:rPr>
          <w:lang w:eastAsia="en-GB"/>
        </w:rPr>
        <w:t xml:space="preserve"> </w:t>
      </w:r>
      <w:r w:rsidR="004358C6" w:rsidRPr="0027582F">
        <w:rPr>
          <w:lang w:eastAsia="en-GB"/>
        </w:rPr>
        <w:t>dimensionless grouping S</w:t>
      </w:r>
      <w:r w:rsidR="004358C6" w:rsidRPr="0027582F">
        <w:rPr>
          <w:rFonts w:cs="Arial"/>
          <w:lang w:eastAsia="en-GB"/>
        </w:rPr>
        <w:t>∙</w:t>
      </w:r>
      <w:r w:rsidRPr="0027582F">
        <w:rPr>
          <w:lang w:eastAsia="en-GB"/>
        </w:rPr>
        <w:t>S</w:t>
      </w:r>
      <w:r w:rsidRPr="0027582F">
        <w:rPr>
          <w:vertAlign w:val="subscript"/>
          <w:lang w:eastAsia="en-GB"/>
        </w:rPr>
        <w:t>L</w:t>
      </w:r>
      <w:r w:rsidRPr="0027582F">
        <w:rPr>
          <w:lang w:eastAsia="en-GB"/>
        </w:rPr>
        <w:t>/</w:t>
      </w:r>
      <w:r w:rsidRPr="0027582F">
        <w:rPr>
          <w:rFonts w:ascii="Symbol" w:hAnsi="Symbol"/>
          <w:lang w:eastAsia="en-GB"/>
        </w:rPr>
        <w:t></w:t>
      </w:r>
      <w:r w:rsidRPr="0027582F">
        <w:rPr>
          <w:vertAlign w:val="subscript"/>
          <w:lang w:eastAsia="en-GB"/>
        </w:rPr>
        <w:t>e</w:t>
      </w:r>
      <w:r w:rsidRPr="0027582F">
        <w:rPr>
          <w:lang w:eastAsia="en-GB"/>
        </w:rPr>
        <w:t>, based on the maximum laminar burning velocity, S</w:t>
      </w:r>
      <w:r w:rsidRPr="0027582F">
        <w:rPr>
          <w:vertAlign w:val="subscript"/>
          <w:lang w:eastAsia="en-GB"/>
        </w:rPr>
        <w:t>L</w:t>
      </w:r>
      <w:r w:rsidR="00FC635E" w:rsidRPr="0027582F">
        <w:rPr>
          <w:lang w:eastAsia="en-GB"/>
        </w:rPr>
        <w:t>,</w:t>
      </w:r>
      <w:r w:rsidR="0084727E" w:rsidRPr="0027582F">
        <w:rPr>
          <w:lang w:eastAsia="en-GB"/>
        </w:rPr>
        <w:t xml:space="preserve"> </w:t>
      </w:r>
      <w:r w:rsidR="00E40773" w:rsidRPr="0027582F">
        <w:rPr>
          <w:lang w:eastAsia="en-GB"/>
        </w:rPr>
        <w:t>which value is</w:t>
      </w:r>
      <w:r w:rsidR="0084727E" w:rsidRPr="0027582F">
        <w:rPr>
          <w:lang w:eastAsia="en-GB"/>
        </w:rPr>
        <w:t xml:space="preserve"> 0.43 m/s for propane</w:t>
      </w:r>
      <w:r w:rsidR="001D74D5" w:rsidRPr="0027582F">
        <w:rPr>
          <w:lang w:eastAsia="en-GB"/>
        </w:rPr>
        <w:t xml:space="preserve"> (Palacios and Bradley, 2017)</w:t>
      </w:r>
      <w:r w:rsidR="0084727E" w:rsidRPr="0027582F">
        <w:rPr>
          <w:lang w:eastAsia="en-GB"/>
        </w:rPr>
        <w:t>,</w:t>
      </w:r>
      <w:r w:rsidR="001D74D5" w:rsidRPr="0027582F">
        <w:rPr>
          <w:lang w:eastAsia="en-GB"/>
        </w:rPr>
        <w:t xml:space="preserve"> </w:t>
      </w:r>
      <w:r w:rsidRPr="0027582F">
        <w:rPr>
          <w:lang w:eastAsia="en-GB"/>
        </w:rPr>
        <w:t xml:space="preserve">and a dimensionless </w:t>
      </w:r>
      <w:r w:rsidR="00D86C1B" w:rsidRPr="0027582F">
        <w:rPr>
          <w:lang w:eastAsia="en-GB"/>
        </w:rPr>
        <w:t xml:space="preserve">group </w:t>
      </w:r>
      <w:r w:rsidRPr="0027582F">
        <w:rPr>
          <w:lang w:eastAsia="en-GB"/>
        </w:rPr>
        <w:t>parameter (u</w:t>
      </w:r>
      <w:r w:rsidRPr="0027582F">
        <w:rPr>
          <w:vertAlign w:val="subscript"/>
          <w:lang w:eastAsia="en-GB"/>
        </w:rPr>
        <w:t>e</w:t>
      </w:r>
      <w:r w:rsidRPr="0027582F">
        <w:rPr>
          <w:lang w:eastAsia="en-GB"/>
        </w:rPr>
        <w:t>/S</w:t>
      </w:r>
      <w:r w:rsidRPr="0027582F">
        <w:rPr>
          <w:vertAlign w:val="subscript"/>
          <w:lang w:eastAsia="en-GB"/>
        </w:rPr>
        <w:t>L</w:t>
      </w:r>
      <w:r w:rsidRPr="0027582F">
        <w:rPr>
          <w:lang w:eastAsia="en-GB"/>
        </w:rPr>
        <w:t>) (</w:t>
      </w:r>
      <w:r w:rsidRPr="0027582F">
        <w:rPr>
          <w:rFonts w:ascii="Symbol" w:hAnsi="Symbol" w:cstheme="minorBidi"/>
        </w:rPr>
        <w:t></w:t>
      </w:r>
      <w:r w:rsidRPr="0027582F">
        <w:rPr>
          <w:vertAlign w:val="subscript"/>
          <w:lang w:eastAsia="en-GB"/>
        </w:rPr>
        <w:t>e</w:t>
      </w:r>
      <w:r w:rsidRPr="0027582F">
        <w:rPr>
          <w:lang w:eastAsia="en-GB"/>
        </w:rPr>
        <w:t>/</w:t>
      </w:r>
      <w:r w:rsidRPr="0027582F">
        <w:rPr>
          <w:rFonts w:ascii="Symbol" w:hAnsi="Symbol" w:cstheme="minorBidi"/>
        </w:rPr>
        <w:t></w:t>
      </w:r>
      <w:r w:rsidRPr="0027582F">
        <w:rPr>
          <w:vertAlign w:val="subscript"/>
          <w:lang w:eastAsia="en-GB"/>
        </w:rPr>
        <w:t>a</w:t>
      </w:r>
      <w:r w:rsidRPr="0027582F">
        <w:rPr>
          <w:lang w:eastAsia="en-GB"/>
        </w:rPr>
        <w:t>), u</w:t>
      </w:r>
      <w:r w:rsidRPr="0027582F">
        <w:rPr>
          <w:vertAlign w:val="subscript"/>
          <w:lang w:eastAsia="en-GB"/>
        </w:rPr>
        <w:t>e</w:t>
      </w:r>
      <w:r w:rsidRPr="0027582F">
        <w:rPr>
          <w:lang w:eastAsia="en-GB"/>
        </w:rPr>
        <w:t xml:space="preserve"> </w:t>
      </w:r>
      <w:r w:rsidR="00334213" w:rsidRPr="0027582F">
        <w:rPr>
          <w:lang w:eastAsia="en-GB"/>
        </w:rPr>
        <w:t xml:space="preserve">being </w:t>
      </w:r>
      <w:r w:rsidRPr="0027582F">
        <w:rPr>
          <w:lang w:eastAsia="en-GB"/>
        </w:rPr>
        <w:t>the fuel flow mean velocity</w:t>
      </w:r>
      <w:r w:rsidR="00D86C1B" w:rsidRPr="0027582F">
        <w:rPr>
          <w:lang w:eastAsia="en-GB"/>
        </w:rPr>
        <w:t>, and (</w:t>
      </w:r>
      <w:r w:rsidR="00D86C1B" w:rsidRPr="0027582F">
        <w:rPr>
          <w:rFonts w:ascii="Symbol" w:hAnsi="Symbol" w:cstheme="minorBidi"/>
        </w:rPr>
        <w:t></w:t>
      </w:r>
      <w:r w:rsidR="00D86C1B" w:rsidRPr="0027582F">
        <w:rPr>
          <w:vertAlign w:val="subscript"/>
          <w:lang w:eastAsia="en-GB"/>
        </w:rPr>
        <w:t>e</w:t>
      </w:r>
      <w:r w:rsidR="00D86C1B" w:rsidRPr="0027582F">
        <w:rPr>
          <w:lang w:eastAsia="en-GB"/>
        </w:rPr>
        <w:t>/</w:t>
      </w:r>
      <w:r w:rsidR="00D86C1B" w:rsidRPr="0027582F">
        <w:rPr>
          <w:rFonts w:ascii="Symbol" w:hAnsi="Symbol" w:cstheme="minorBidi"/>
        </w:rPr>
        <w:t></w:t>
      </w:r>
      <w:r w:rsidR="00D86C1B" w:rsidRPr="0027582F">
        <w:rPr>
          <w:vertAlign w:val="subscript"/>
          <w:lang w:eastAsia="en-GB"/>
        </w:rPr>
        <w:t>a</w:t>
      </w:r>
      <w:r w:rsidR="00D86C1B" w:rsidRPr="0027582F">
        <w:rPr>
          <w:lang w:eastAsia="en-GB"/>
        </w:rPr>
        <w:t>) the ratio of the fuel and air densities.</w:t>
      </w:r>
      <w:r w:rsidRPr="0027582F">
        <w:rPr>
          <w:lang w:eastAsia="en-GB"/>
        </w:rPr>
        <w:t xml:space="preserve"> </w:t>
      </w:r>
      <w:r w:rsidR="0048718C" w:rsidRPr="0027582F">
        <w:rPr>
          <w:lang w:eastAsia="en-GB"/>
        </w:rPr>
        <w:t>This expression was later on modified by Bradley et al</w:t>
      </w:r>
      <w:r w:rsidR="00AA18A3" w:rsidRPr="0027582F">
        <w:rPr>
          <w:lang w:eastAsia="en-GB"/>
        </w:rPr>
        <w:t>.</w:t>
      </w:r>
      <w:r w:rsidR="0048718C" w:rsidRPr="0027582F">
        <w:rPr>
          <w:lang w:eastAsia="en-GB"/>
        </w:rPr>
        <w:t xml:space="preserve"> (2016). </w:t>
      </w:r>
      <w:r w:rsidRPr="0027582F">
        <w:rPr>
          <w:lang w:eastAsia="en-GB"/>
        </w:rPr>
        <w:t xml:space="preserve">Figure </w:t>
      </w:r>
      <w:r w:rsidR="00035B8A" w:rsidRPr="0027582F">
        <w:rPr>
          <w:lang w:eastAsia="en-GB"/>
        </w:rPr>
        <w:t>5b</w:t>
      </w:r>
      <w:r w:rsidRPr="0027582F">
        <w:rPr>
          <w:lang w:eastAsia="en-GB"/>
        </w:rPr>
        <w:t xml:space="preserve"> shows </w:t>
      </w:r>
      <w:r w:rsidR="006B11DA" w:rsidRPr="0027582F">
        <w:rPr>
          <w:lang w:eastAsia="en-GB"/>
        </w:rPr>
        <w:t xml:space="preserve">it together with </w:t>
      </w:r>
      <w:r w:rsidRPr="0027582F">
        <w:rPr>
          <w:lang w:eastAsia="en-GB"/>
        </w:rPr>
        <w:t>the current experimental lift-off values</w:t>
      </w:r>
      <w:r w:rsidR="00741F6E" w:rsidRPr="0027582F">
        <w:rPr>
          <w:lang w:eastAsia="en-GB"/>
        </w:rPr>
        <w:t>.</w:t>
      </w:r>
      <w:r w:rsidRPr="0027582F">
        <w:rPr>
          <w:lang w:eastAsia="en-GB"/>
        </w:rPr>
        <w:t xml:space="preserve"> </w:t>
      </w:r>
      <w:r w:rsidR="00B22231" w:rsidRPr="0027582F">
        <w:rPr>
          <w:lang w:eastAsia="en-GB"/>
        </w:rPr>
        <w:t>A</w:t>
      </w:r>
      <w:r w:rsidR="00FC635E" w:rsidRPr="0027582F">
        <w:rPr>
          <w:lang w:eastAsia="en-GB"/>
        </w:rPr>
        <w:t>lthough the present sonic and subsonic experimental data follow a similar trend</w:t>
      </w:r>
      <w:r w:rsidR="00AA18A3" w:rsidRPr="0027582F">
        <w:rPr>
          <w:lang w:eastAsia="en-GB"/>
        </w:rPr>
        <w:t xml:space="preserve"> (with, again, a </w:t>
      </w:r>
      <w:r w:rsidR="00677861" w:rsidRPr="0027582F">
        <w:rPr>
          <w:lang w:eastAsia="en-GB"/>
        </w:rPr>
        <w:t>s</w:t>
      </w:r>
      <w:r w:rsidR="00AA18A3" w:rsidRPr="0027582F">
        <w:rPr>
          <w:lang w:eastAsia="en-GB"/>
        </w:rPr>
        <w:t>lightly different influence of the fuel exit speed)</w:t>
      </w:r>
      <w:r w:rsidR="00FC635E" w:rsidRPr="0027582F">
        <w:rPr>
          <w:lang w:eastAsia="en-GB"/>
        </w:rPr>
        <w:t>, they are overpredicted by the correlation suggested for vertical jet flames.</w:t>
      </w:r>
    </w:p>
    <w:p w14:paraId="78197FCB" w14:textId="4CEB0F53" w:rsidR="00714C04" w:rsidRPr="0027582F" w:rsidRDefault="006C601D" w:rsidP="005E5452">
      <w:pPr>
        <w:pStyle w:val="CETheadingx"/>
      </w:pPr>
      <w:r w:rsidRPr="0027582F">
        <w:t>F</w:t>
      </w:r>
      <w:r w:rsidR="00714C04" w:rsidRPr="0027582F">
        <w:t>lame</w:t>
      </w:r>
      <w:r w:rsidR="00001E4C" w:rsidRPr="0027582F">
        <w:t>s</w:t>
      </w:r>
      <w:r w:rsidR="00714C04" w:rsidRPr="0027582F">
        <w:t xml:space="preserve"> reach correlations</w:t>
      </w:r>
      <w:r w:rsidR="00424B3D" w:rsidRPr="0027582F">
        <w:t xml:space="preserve"> </w:t>
      </w:r>
    </w:p>
    <w:p w14:paraId="0E690D4D" w14:textId="0F1C53C0" w:rsidR="00E609E0" w:rsidRPr="0027582F" w:rsidRDefault="00714C04" w:rsidP="00AA18A3">
      <w:pPr>
        <w:pStyle w:val="CETBodytext"/>
      </w:pPr>
      <w:r w:rsidRPr="0027582F">
        <w:rPr>
          <w:rFonts w:asciiTheme="minorBidi" w:hAnsiTheme="minorBidi" w:cstheme="minorBidi"/>
          <w:szCs w:val="18"/>
          <w:lang w:val="en-GB"/>
        </w:rPr>
        <w:t>The experimental values</w:t>
      </w:r>
      <w:r w:rsidR="000F021E" w:rsidRPr="0027582F">
        <w:rPr>
          <w:rFonts w:asciiTheme="minorBidi" w:hAnsiTheme="minorBidi" w:cstheme="minorBidi"/>
          <w:szCs w:val="18"/>
          <w:lang w:val="en-GB"/>
        </w:rPr>
        <w:t xml:space="preserve"> obtained</w:t>
      </w:r>
      <w:r w:rsidRPr="0027582F">
        <w:rPr>
          <w:rFonts w:asciiTheme="minorBidi" w:hAnsiTheme="minorBidi" w:cstheme="minorBidi"/>
          <w:szCs w:val="18"/>
          <w:lang w:val="en-GB"/>
        </w:rPr>
        <w:t xml:space="preserve"> for the total flame reach</w:t>
      </w:r>
      <w:r w:rsidR="00581A36" w:rsidRPr="0027582F">
        <w:rPr>
          <w:rFonts w:asciiTheme="minorBidi" w:hAnsiTheme="minorBidi" w:cstheme="minorBidi"/>
          <w:szCs w:val="18"/>
          <w:lang w:val="en-GB"/>
        </w:rPr>
        <w:t>-</w:t>
      </w:r>
      <w:r w:rsidR="00A8128C" w:rsidRPr="0027582F">
        <w:rPr>
          <w:rFonts w:asciiTheme="minorBidi" w:hAnsiTheme="minorBidi" w:cstheme="minorBidi"/>
          <w:szCs w:val="18"/>
          <w:lang w:val="en-GB"/>
        </w:rPr>
        <w:t>horizontal projection</w:t>
      </w:r>
      <w:r w:rsidR="00581A36" w:rsidRPr="0027582F">
        <w:rPr>
          <w:rFonts w:asciiTheme="minorBidi" w:hAnsiTheme="minorBidi" w:cstheme="minorBidi"/>
          <w:szCs w:val="18"/>
          <w:lang w:val="en-GB"/>
        </w:rPr>
        <w:t xml:space="preserve"> (</w:t>
      </w:r>
      <w:r w:rsidR="00944952" w:rsidRPr="0027582F">
        <w:rPr>
          <w:rFonts w:asciiTheme="minorBidi" w:hAnsiTheme="minorBidi" w:cstheme="minorBidi"/>
          <w:szCs w:val="18"/>
          <w:lang w:val="en-GB"/>
        </w:rPr>
        <w:t>R</w:t>
      </w:r>
      <w:r w:rsidRPr="0027582F">
        <w:rPr>
          <w:rFonts w:asciiTheme="minorBidi" w:hAnsiTheme="minorBidi" w:cstheme="minorBidi"/>
          <w:szCs w:val="18"/>
          <w:lang w:val="en-GB"/>
        </w:rPr>
        <w:t>,</w:t>
      </w:r>
      <w:r w:rsidR="00581A36" w:rsidRPr="0027582F">
        <w:rPr>
          <w:rFonts w:asciiTheme="minorBidi" w:hAnsiTheme="minorBidi" w:cstheme="minorBidi"/>
          <w:szCs w:val="18"/>
          <w:lang w:val="en-GB"/>
        </w:rPr>
        <w:t xml:space="preserve"> Fig</w:t>
      </w:r>
      <w:r w:rsidR="00B711D1" w:rsidRPr="0027582F">
        <w:rPr>
          <w:rFonts w:asciiTheme="minorBidi" w:hAnsiTheme="minorBidi" w:cstheme="minorBidi"/>
          <w:szCs w:val="18"/>
          <w:lang w:val="en-GB"/>
        </w:rPr>
        <w:t>ure</w:t>
      </w:r>
      <w:r w:rsidR="00581A36" w:rsidRPr="0027582F">
        <w:rPr>
          <w:rFonts w:asciiTheme="minorBidi" w:hAnsiTheme="minorBidi" w:cstheme="minorBidi"/>
          <w:szCs w:val="18"/>
          <w:lang w:val="en-GB"/>
        </w:rPr>
        <w:t xml:space="preserve"> 4)</w:t>
      </w:r>
      <w:r w:rsidRPr="0027582F">
        <w:rPr>
          <w:rFonts w:asciiTheme="minorBidi" w:hAnsiTheme="minorBidi" w:cstheme="minorBidi"/>
          <w:szCs w:val="18"/>
          <w:lang w:val="en-GB"/>
        </w:rPr>
        <w:t xml:space="preserve"> of sonic and subsonic jet flames</w:t>
      </w:r>
      <w:r w:rsidR="00C23EFD" w:rsidRPr="0027582F">
        <w:rPr>
          <w:rFonts w:asciiTheme="minorBidi" w:hAnsiTheme="minorBidi" w:cstheme="minorBidi"/>
          <w:szCs w:val="18"/>
          <w:lang w:val="en-GB"/>
        </w:rPr>
        <w:t>,</w:t>
      </w:r>
      <w:r w:rsidRPr="0027582F">
        <w:rPr>
          <w:rFonts w:asciiTheme="minorBidi" w:hAnsiTheme="minorBidi" w:cstheme="minorBidi"/>
          <w:szCs w:val="18"/>
          <w:lang w:val="en-GB"/>
        </w:rPr>
        <w:t xml:space="preserve"> have also been </w:t>
      </w:r>
      <w:r w:rsidR="00807FB2" w:rsidRPr="0027582F">
        <w:rPr>
          <w:rFonts w:asciiTheme="minorBidi" w:hAnsiTheme="minorBidi" w:cstheme="minorBidi"/>
          <w:szCs w:val="18"/>
          <w:lang w:val="en-GB"/>
        </w:rPr>
        <w:t>compared with the expressions previously proposed by Rokke et al. (19</w:t>
      </w:r>
      <w:r w:rsidR="00BF170A" w:rsidRPr="0027582F">
        <w:rPr>
          <w:rFonts w:asciiTheme="minorBidi" w:hAnsiTheme="minorBidi" w:cstheme="minorBidi"/>
          <w:szCs w:val="18"/>
          <w:lang w:val="en-GB"/>
        </w:rPr>
        <w:t>94) and Sonju and Hustad (1984); these authors</w:t>
      </w:r>
      <w:r w:rsidRPr="0027582F">
        <w:rPr>
          <w:rFonts w:asciiTheme="minorBidi" w:hAnsiTheme="minorBidi" w:cstheme="minorBidi"/>
          <w:szCs w:val="18"/>
          <w:lang w:val="en-GB"/>
        </w:rPr>
        <w:t xml:space="preserve"> correlated the jet flame</w:t>
      </w:r>
      <w:r w:rsidR="00001E4C" w:rsidRPr="0027582F">
        <w:rPr>
          <w:rFonts w:asciiTheme="minorBidi" w:hAnsiTheme="minorBidi" w:cstheme="minorBidi"/>
          <w:szCs w:val="18"/>
          <w:lang w:val="en-GB"/>
        </w:rPr>
        <w:t>s</w:t>
      </w:r>
      <w:r w:rsidRPr="0027582F">
        <w:rPr>
          <w:rFonts w:asciiTheme="minorBidi" w:hAnsiTheme="minorBidi" w:cstheme="minorBidi"/>
          <w:szCs w:val="18"/>
          <w:lang w:val="en-GB"/>
        </w:rPr>
        <w:t xml:space="preserve"> reach </w:t>
      </w:r>
      <w:r w:rsidR="00DA26F1" w:rsidRPr="0027582F">
        <w:rPr>
          <w:rFonts w:asciiTheme="minorBidi" w:hAnsiTheme="minorBidi" w:cstheme="minorBidi"/>
          <w:szCs w:val="18"/>
          <w:lang w:val="en-GB"/>
        </w:rPr>
        <w:t>R</w:t>
      </w:r>
      <w:r w:rsidR="00001E4C" w:rsidRPr="0027582F">
        <w:rPr>
          <w:rFonts w:asciiTheme="minorBidi" w:hAnsiTheme="minorBidi" w:cstheme="minorBidi"/>
          <w:szCs w:val="18"/>
          <w:lang w:val="en-GB"/>
        </w:rPr>
        <w:t xml:space="preserve">/D </w:t>
      </w:r>
      <w:r w:rsidRPr="0027582F">
        <w:rPr>
          <w:rFonts w:asciiTheme="minorBidi" w:hAnsiTheme="minorBidi" w:cstheme="minorBidi"/>
          <w:szCs w:val="18"/>
          <w:lang w:val="en-GB"/>
        </w:rPr>
        <w:t>with the F</w:t>
      </w:r>
      <w:r w:rsidR="00AA18A3" w:rsidRPr="0027582F">
        <w:rPr>
          <w:rFonts w:asciiTheme="minorBidi" w:hAnsiTheme="minorBidi" w:cstheme="minorBidi"/>
          <w:szCs w:val="18"/>
          <w:lang w:val="en-GB"/>
        </w:rPr>
        <w:t xml:space="preserve">roude number. </w:t>
      </w:r>
      <w:r w:rsidR="00035B8A" w:rsidRPr="0027582F">
        <w:t>Figure 6</w:t>
      </w:r>
      <w:r w:rsidR="00F358BD" w:rsidRPr="0027582F">
        <w:t>a</w:t>
      </w:r>
      <w:r w:rsidR="00035B8A" w:rsidRPr="0027582F">
        <w:t xml:space="preserve"> </w:t>
      </w:r>
      <w:r w:rsidR="00A57CE8" w:rsidRPr="0027582F">
        <w:t>shows the</w:t>
      </w:r>
      <w:r w:rsidR="00001E4C" w:rsidRPr="0027582F">
        <w:t xml:space="preserve">ir predictions, together with </w:t>
      </w:r>
      <w:r w:rsidR="004F7EAC" w:rsidRPr="0027582F">
        <w:t xml:space="preserve">the present </w:t>
      </w:r>
      <w:r w:rsidR="00001E4C" w:rsidRPr="0027582F">
        <w:t>experimental data</w:t>
      </w:r>
      <w:r w:rsidR="002F3064" w:rsidRPr="0027582F">
        <w:t>.</w:t>
      </w:r>
    </w:p>
    <w:p w14:paraId="301D96F3" w14:textId="7A34BEAB" w:rsidR="00011D76" w:rsidRPr="0027582F" w:rsidRDefault="00177788" w:rsidP="00177788">
      <w:pPr>
        <w:pStyle w:val="CETBodytext"/>
      </w:pPr>
      <w:r w:rsidRPr="0027582F">
        <w:lastRenderedPageBreak/>
        <w:t>The expression obtained in the present study for the horizontal jet flames (Eq. (4)) is similar to the one proposed by the previously cited authors:</w:t>
      </w:r>
    </w:p>
    <w:tbl>
      <w:tblPr>
        <w:tblW w:w="5000" w:type="pct"/>
        <w:tblLook w:val="04A0" w:firstRow="1" w:lastRow="0" w:firstColumn="1" w:lastColumn="0" w:noHBand="0" w:noVBand="1"/>
      </w:tblPr>
      <w:tblGrid>
        <w:gridCol w:w="7981"/>
        <w:gridCol w:w="806"/>
      </w:tblGrid>
      <w:tr w:rsidR="0027582F" w:rsidRPr="0027582F" w14:paraId="31ADF0CD" w14:textId="77777777" w:rsidTr="00735A4E">
        <w:tc>
          <w:tcPr>
            <w:tcW w:w="7981" w:type="dxa"/>
            <w:shd w:val="clear" w:color="auto" w:fill="auto"/>
            <w:vAlign w:val="center"/>
          </w:tcPr>
          <w:p w14:paraId="6262FC59" w14:textId="05E0D2C1" w:rsidR="00B33779" w:rsidRPr="0027582F" w:rsidRDefault="00B33779" w:rsidP="00B33779">
            <w:pPr>
              <w:pStyle w:val="CETBodytext"/>
              <w:rPr>
                <w:lang w:val="en-GB" w:eastAsia="en-GB"/>
              </w:rPr>
            </w:pPr>
            <w:r w:rsidRPr="0027582F">
              <w:rPr>
                <w:lang w:val="en-GB" w:eastAsia="en-GB"/>
              </w:rPr>
              <w:t>R/D = 21 Fr</w:t>
            </w:r>
            <w:r w:rsidRPr="0027582F">
              <w:rPr>
                <w:vertAlign w:val="superscript"/>
                <w:lang w:val="en-GB" w:eastAsia="en-GB"/>
              </w:rPr>
              <w:t>0.2</w:t>
            </w:r>
          </w:p>
        </w:tc>
        <w:tc>
          <w:tcPr>
            <w:tcW w:w="806" w:type="dxa"/>
            <w:shd w:val="clear" w:color="auto" w:fill="auto"/>
            <w:vAlign w:val="center"/>
          </w:tcPr>
          <w:p w14:paraId="0A77D187" w14:textId="77777777" w:rsidR="00177788" w:rsidRPr="0027582F" w:rsidRDefault="00177788" w:rsidP="00CE7ECB">
            <w:pPr>
              <w:pStyle w:val="CETEquation"/>
              <w:jc w:val="right"/>
            </w:pPr>
            <w:r w:rsidRPr="0027582F">
              <w:t>(4)</w:t>
            </w:r>
          </w:p>
        </w:tc>
      </w:tr>
    </w:tbl>
    <w:p w14:paraId="69A8A6AD" w14:textId="356AA296" w:rsidR="00735A4E" w:rsidRPr="0027582F" w:rsidRDefault="007C2A66" w:rsidP="00B009E0">
      <w:pPr>
        <w:pStyle w:val="Prrafodelista"/>
        <w:shd w:val="clear" w:color="auto" w:fill="FFFFFF"/>
        <w:spacing w:line="22" w:lineRule="atLeast"/>
        <w:ind w:left="0"/>
        <w:rPr>
          <w:b/>
          <w:bCs/>
          <w:noProof/>
          <w:lang w:val="en-US"/>
        </w:rPr>
      </w:pPr>
      <w:r w:rsidRPr="0027582F">
        <w:rPr>
          <w:noProof/>
          <w:lang w:val="en-US"/>
        </w:rPr>
        <w:drawing>
          <wp:inline distT="0" distB="0" distL="0" distR="0" wp14:anchorId="56EC2FFB" wp14:editId="36670E8A">
            <wp:extent cx="5271788" cy="229362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2579" cy="2424486"/>
                    </a:xfrm>
                    <a:prstGeom prst="rect">
                      <a:avLst/>
                    </a:prstGeom>
                  </pic:spPr>
                </pic:pic>
              </a:graphicData>
            </a:graphic>
          </wp:inline>
        </w:drawing>
      </w:r>
    </w:p>
    <w:p w14:paraId="41A6DD74" w14:textId="4EDB880E" w:rsidR="001C49BE" w:rsidRPr="0027582F" w:rsidRDefault="00944952" w:rsidP="00035B8A">
      <w:pPr>
        <w:pStyle w:val="CETCaption"/>
        <w:rPr>
          <w:lang w:eastAsia="en-GB"/>
        </w:rPr>
      </w:pPr>
      <w:r w:rsidRPr="0027582F">
        <w:rPr>
          <w:lang w:eastAsia="en-GB"/>
        </w:rPr>
        <w:t>F</w:t>
      </w:r>
      <w:r w:rsidR="000D17A3" w:rsidRPr="0027582F">
        <w:rPr>
          <w:lang w:eastAsia="en-GB"/>
        </w:rPr>
        <w:t xml:space="preserve">igure </w:t>
      </w:r>
      <w:r w:rsidR="00B5072D" w:rsidRPr="0027582F">
        <w:rPr>
          <w:lang w:eastAsia="en-GB"/>
        </w:rPr>
        <w:t>6</w:t>
      </w:r>
      <w:r w:rsidR="00A23F64" w:rsidRPr="0027582F">
        <w:rPr>
          <w:lang w:eastAsia="en-GB"/>
        </w:rPr>
        <w:t>:</w:t>
      </w:r>
      <w:r w:rsidR="00B009E0" w:rsidRPr="0027582F">
        <w:t xml:space="preserve"> </w:t>
      </w:r>
      <w:r w:rsidR="007D75F1" w:rsidRPr="0027582F">
        <w:t>a)</w:t>
      </w:r>
      <w:r w:rsidR="00AA18A3" w:rsidRPr="0027582F">
        <w:t xml:space="preserve"> </w:t>
      </w:r>
      <w:r w:rsidR="00B009E0" w:rsidRPr="0027582F">
        <w:t xml:space="preserve">Normalized ﬂame reach </w:t>
      </w:r>
      <w:r w:rsidR="00DF4555" w:rsidRPr="0027582F">
        <w:t xml:space="preserve">horizontal projection </w:t>
      </w:r>
      <w:r w:rsidR="00B009E0" w:rsidRPr="0027582F">
        <w:t>(</w:t>
      </w:r>
      <w:r w:rsidRPr="0027582F">
        <w:t>R</w:t>
      </w:r>
      <w:r w:rsidR="00B009E0" w:rsidRPr="0027582F">
        <w:t>/D) as a function of the nozzle’s Froude number</w:t>
      </w:r>
      <w:r w:rsidR="00001E4C" w:rsidRPr="0027582F">
        <w:t>.</w:t>
      </w:r>
      <w:r w:rsidR="00CF3568" w:rsidRPr="0027582F">
        <w:rPr>
          <w:lang w:eastAsia="en-GB"/>
        </w:rPr>
        <w:t xml:space="preserve"> Previous suggested correlations are also plotted.</w:t>
      </w:r>
      <w:r w:rsidR="007D75F1" w:rsidRPr="0027582F">
        <w:rPr>
          <w:lang w:eastAsia="en-GB"/>
        </w:rPr>
        <w:t xml:space="preserve"> b) Variation </w:t>
      </w:r>
      <w:r w:rsidR="00736AB0" w:rsidRPr="0027582F">
        <w:rPr>
          <w:lang w:eastAsia="en-GB"/>
        </w:rPr>
        <w:t xml:space="preserve">of the </w:t>
      </w:r>
      <w:r w:rsidR="007D75F1" w:rsidRPr="0027582F">
        <w:rPr>
          <w:lang w:eastAsia="en-GB"/>
        </w:rPr>
        <w:t>normalized ﬂame maximum elevation (W/D) as a function of the nozzle’s Froude number.</w:t>
      </w:r>
      <w:r w:rsidR="00D731E1" w:rsidRPr="0027582F">
        <w:rPr>
          <w:noProof/>
          <w:lang w:val="en-US"/>
        </w:rPr>
        <w:t xml:space="preserve"> </w:t>
      </w:r>
    </w:p>
    <w:p w14:paraId="48C579CB" w14:textId="5752FEE7" w:rsidR="00FC17A6" w:rsidRPr="0027582F" w:rsidRDefault="009B7B87" w:rsidP="005E5452">
      <w:pPr>
        <w:pStyle w:val="CETheadingx"/>
      </w:pPr>
      <w:r w:rsidRPr="0027582F">
        <w:t>F</w:t>
      </w:r>
      <w:r w:rsidR="00FC17A6" w:rsidRPr="0027582F">
        <w:t>lame</w:t>
      </w:r>
      <w:r w:rsidR="003611A2" w:rsidRPr="0027582F">
        <w:t>s</w:t>
      </w:r>
      <w:r w:rsidR="00FC17A6" w:rsidRPr="0027582F">
        <w:t xml:space="preserve"> elevation  </w:t>
      </w:r>
    </w:p>
    <w:p w14:paraId="3B851A81" w14:textId="07D59D4C" w:rsidR="006045B6" w:rsidRPr="0027582F" w:rsidRDefault="003611A2" w:rsidP="008E2938">
      <w:pPr>
        <w:pStyle w:val="CETBodytext"/>
      </w:pPr>
      <w:r w:rsidRPr="0027582F">
        <w:t>In the case of horizontal –or, better, not vertical- jet fires, the combined action of the flo</w:t>
      </w:r>
      <w:r w:rsidR="00677861" w:rsidRPr="0027582F">
        <w:t>a</w:t>
      </w:r>
      <w:r w:rsidRPr="0027582F">
        <w:t>tability and the loss of  the linea</w:t>
      </w:r>
      <w:r w:rsidR="00677861" w:rsidRPr="0027582F">
        <w:t>r</w:t>
      </w:r>
      <w:r w:rsidRPr="0027582F">
        <w:t xml:space="preserve"> velocity due to the turbulent mixing with air and the combustion, originates a change in the flames shape (Fig</w:t>
      </w:r>
      <w:r w:rsidR="00757821" w:rsidRPr="0027582F">
        <w:t>ures</w:t>
      </w:r>
      <w:r w:rsidRPr="0027582F">
        <w:t xml:space="preserve"> 3 and 4), with an elevation of them; this does not happen in the case of vertical jet fires, even though their shape can also be modified if they undergo the influence of wind.</w:t>
      </w:r>
    </w:p>
    <w:p w14:paraId="5ADE3EDB" w14:textId="0957BEC8" w:rsidR="00FC17A6" w:rsidRPr="0027582F" w:rsidRDefault="003611A2" w:rsidP="008E2938">
      <w:pPr>
        <w:pStyle w:val="CETBodytext"/>
      </w:pPr>
      <w:r w:rsidRPr="0027582F">
        <w:t>The flames elevation in horizontal jet fires can be important from the point of view of their possible impingement on some equipment</w:t>
      </w:r>
      <w:r w:rsidR="006045B6" w:rsidRPr="0027582F">
        <w:t>. S</w:t>
      </w:r>
      <w:r w:rsidRPr="0027582F">
        <w:t xml:space="preserve">o, to predict the real </w:t>
      </w:r>
      <w:r w:rsidR="009B7B87" w:rsidRPr="0027582F">
        <w:t xml:space="preserve">possible </w:t>
      </w:r>
      <w:r w:rsidRPr="0027582F">
        <w:t xml:space="preserve">reach of the flames </w:t>
      </w:r>
      <w:r w:rsidR="00CF233E" w:rsidRPr="0027582F">
        <w:t>of such jet fires</w:t>
      </w:r>
      <w:r w:rsidR="00677861" w:rsidRPr="0027582F">
        <w:t xml:space="preserve"> </w:t>
      </w:r>
      <w:r w:rsidR="00CF233E" w:rsidRPr="0027582F">
        <w:t>both magnitudes, the reach horizontal projection and the flames elevation should be considered.</w:t>
      </w:r>
      <w:r w:rsidR="008E2938" w:rsidRPr="0027582F">
        <w:t xml:space="preserve"> </w:t>
      </w:r>
      <w:r w:rsidR="00FC17A6" w:rsidRPr="0027582F">
        <w:t xml:space="preserve">Figure </w:t>
      </w:r>
      <w:r w:rsidR="007D75F1" w:rsidRPr="0027582F">
        <w:t>6b</w:t>
      </w:r>
      <w:r w:rsidR="00FC17A6" w:rsidRPr="0027582F">
        <w:t xml:space="preserve"> shows the maximum flame (W) elevation </w:t>
      </w:r>
      <w:r w:rsidR="002C19F3" w:rsidRPr="0027582F">
        <w:t>as a function of</w:t>
      </w:r>
      <w:r w:rsidR="00FC17A6" w:rsidRPr="0027582F">
        <w:t xml:space="preserve"> the Froude number. From this figure</w:t>
      </w:r>
      <w:r w:rsidR="00566934" w:rsidRPr="0027582F">
        <w:t>,</w:t>
      </w:r>
      <w:r w:rsidR="00FC17A6" w:rsidRPr="0027582F">
        <w:t xml:space="preserve"> it can be seen that </w:t>
      </w:r>
      <w:r w:rsidR="00566934" w:rsidRPr="0027582F">
        <w:t>the elevation of the horizontal flame</w:t>
      </w:r>
      <w:r w:rsidR="00CF233E" w:rsidRPr="0027582F">
        <w:t>s</w:t>
      </w:r>
      <w:r w:rsidR="00FC17A6" w:rsidRPr="0027582F">
        <w:t xml:space="preserve"> is </w:t>
      </w:r>
      <w:r w:rsidR="002C19F3" w:rsidRPr="0027582F">
        <w:t>a practically</w:t>
      </w:r>
      <w:r w:rsidR="00FC17A6" w:rsidRPr="0027582F">
        <w:t xml:space="preserve"> constant value </w:t>
      </w:r>
      <w:r w:rsidR="00CF233E" w:rsidRPr="0027582F">
        <w:t>for a given nozzle diameter, essentially independent from the jet exit velocity</w:t>
      </w:r>
      <w:r w:rsidR="00FC17A6" w:rsidRPr="0027582F">
        <w:t>.</w:t>
      </w:r>
    </w:p>
    <w:p w14:paraId="0A518B40" w14:textId="7A0CA575" w:rsidR="007E0667" w:rsidRPr="0027582F" w:rsidRDefault="00FF35D3" w:rsidP="002D34F5">
      <w:pPr>
        <w:pStyle w:val="CETHeading1"/>
      </w:pPr>
      <w:r w:rsidRPr="0027582F">
        <w:t>Conclusions</w:t>
      </w:r>
    </w:p>
    <w:p w14:paraId="47BA3A7E" w14:textId="110AD528" w:rsidR="00736AB0" w:rsidRPr="0027582F" w:rsidRDefault="00FF35D3" w:rsidP="00944BED">
      <w:pPr>
        <w:pStyle w:val="CETBodytext"/>
      </w:pPr>
      <w:r w:rsidRPr="0027582F">
        <w:t>The experimental results and the associated data treatment have allowed obtaining expressions that can be used for the prediction of the probable lift-off distance and</w:t>
      </w:r>
      <w:r w:rsidR="00AD59FF" w:rsidRPr="0027582F">
        <w:t xml:space="preserve"> reach (horizontal projection) </w:t>
      </w:r>
      <w:r w:rsidRPr="0027582F">
        <w:t xml:space="preserve">of horizontal </w:t>
      </w:r>
      <w:r w:rsidR="00C50856" w:rsidRPr="0027582F">
        <w:t xml:space="preserve">sonic and subsonic </w:t>
      </w:r>
      <w:r w:rsidRPr="0027582F">
        <w:t xml:space="preserve">jet fire flames. </w:t>
      </w:r>
      <w:r w:rsidR="00736AB0" w:rsidRPr="0027582F">
        <w:t>These two magnitudes are important because</w:t>
      </w:r>
      <w:r w:rsidR="002C19F3" w:rsidRPr="0027582F">
        <w:t xml:space="preserve">, together with the flames elevation, </w:t>
      </w:r>
      <w:r w:rsidR="00736AB0" w:rsidRPr="0027582F">
        <w:t xml:space="preserve"> they will establish the distance over which there could be impingement –which is the worst situation concerning a possible domino effect, due to the extremely high heat fluxes that </w:t>
      </w:r>
      <w:r w:rsidR="00075181" w:rsidRPr="0027582F">
        <w:t xml:space="preserve">flames </w:t>
      </w:r>
      <w:r w:rsidR="00736AB0" w:rsidRPr="0027582F">
        <w:t xml:space="preserve">impingement </w:t>
      </w:r>
      <w:r w:rsidR="00075181" w:rsidRPr="0027582F">
        <w:t xml:space="preserve">can </w:t>
      </w:r>
      <w:r w:rsidR="00736AB0" w:rsidRPr="0027582F">
        <w:t>imply- on some equipment in the event of a jet fire.</w:t>
      </w:r>
    </w:p>
    <w:p w14:paraId="535C560F" w14:textId="77777777" w:rsidR="00FE17F5" w:rsidRPr="0027582F" w:rsidRDefault="0006724F" w:rsidP="008E2938">
      <w:pPr>
        <w:pStyle w:val="CETBodytext"/>
      </w:pPr>
      <w:r w:rsidRPr="0027582F">
        <w:t xml:space="preserve">The main findings </w:t>
      </w:r>
      <w:r w:rsidR="00075181" w:rsidRPr="0027582F">
        <w:t xml:space="preserve">can be </w:t>
      </w:r>
      <w:r w:rsidR="003C393D" w:rsidRPr="0027582F">
        <w:t>summarized as follows</w:t>
      </w:r>
      <w:r w:rsidR="008E2938" w:rsidRPr="0027582F">
        <w:t xml:space="preserve">: </w:t>
      </w:r>
      <w:r w:rsidR="007C24C6" w:rsidRPr="0027582F">
        <w:t xml:space="preserve"> </w:t>
      </w:r>
    </w:p>
    <w:p w14:paraId="354A3D59" w14:textId="32A61892" w:rsidR="00FE17F5" w:rsidRPr="0027582F" w:rsidRDefault="002D34F5" w:rsidP="00FE17F5">
      <w:pPr>
        <w:pStyle w:val="CETBodytext"/>
      </w:pPr>
      <w:r w:rsidRPr="0027582F">
        <w:t xml:space="preserve">i) </w:t>
      </w:r>
      <w:r w:rsidR="0006724F" w:rsidRPr="0027582F">
        <w:t>T</w:t>
      </w:r>
      <w:r w:rsidR="00FF35D3" w:rsidRPr="0027582F">
        <w:t xml:space="preserve">he values obtained for the </w:t>
      </w:r>
      <w:r w:rsidR="00075181" w:rsidRPr="0027582F">
        <w:t xml:space="preserve">flames </w:t>
      </w:r>
      <w:r w:rsidR="00FF35D3" w:rsidRPr="0027582F">
        <w:t xml:space="preserve">lift-off </w:t>
      </w:r>
      <w:r w:rsidR="003C393D" w:rsidRPr="0027582F">
        <w:t>(</w:t>
      </w:r>
      <w:r w:rsidR="00D5011B" w:rsidRPr="0027582F">
        <w:t>a distance which</w:t>
      </w:r>
      <w:r w:rsidR="003C393D" w:rsidRPr="0027582F">
        <w:t xml:space="preserve"> usually is much shorter </w:t>
      </w:r>
      <w:r w:rsidR="00FE17F5" w:rsidRPr="0027582F">
        <w:t>than</w:t>
      </w:r>
      <w:r w:rsidR="003C393D" w:rsidRPr="0027582F">
        <w:t xml:space="preserve"> the flames themselves) </w:t>
      </w:r>
      <w:r w:rsidR="00FF35D3" w:rsidRPr="0027582F">
        <w:t xml:space="preserve">of horizontal jet fires are </w:t>
      </w:r>
      <w:r w:rsidR="0006724F" w:rsidRPr="0027582F">
        <w:t>smaller</w:t>
      </w:r>
      <w:r w:rsidR="00FF35D3" w:rsidRPr="0027582F">
        <w:t xml:space="preserve"> than those predicted by other authors for</w:t>
      </w:r>
      <w:r w:rsidR="003C393D" w:rsidRPr="0027582F">
        <w:t xml:space="preserve"> both horizontal and</w:t>
      </w:r>
      <w:r w:rsidR="00FF35D3" w:rsidRPr="0027582F">
        <w:t xml:space="preserve"> vertical jet fires</w:t>
      </w:r>
      <w:r w:rsidR="008E2938" w:rsidRPr="0027582F">
        <w:t xml:space="preserve"> </w:t>
      </w:r>
    </w:p>
    <w:p w14:paraId="7C367C6F" w14:textId="34D005BA" w:rsidR="00FE17F5" w:rsidRPr="0027582F" w:rsidRDefault="00970DD3" w:rsidP="008E2938">
      <w:pPr>
        <w:pStyle w:val="CETBodytext"/>
      </w:pPr>
      <w:r w:rsidRPr="0027582F">
        <w:t xml:space="preserve">ii) </w:t>
      </w:r>
      <w:r w:rsidR="0006724F" w:rsidRPr="0027582F">
        <w:t>T</w:t>
      </w:r>
      <w:r w:rsidR="00FF35D3" w:rsidRPr="0027582F">
        <w:t>he experimental values of the flames reach (</w:t>
      </w:r>
      <w:r w:rsidR="006306AD" w:rsidRPr="0027582F">
        <w:t xml:space="preserve">i. e. </w:t>
      </w:r>
      <w:r w:rsidR="0006724F" w:rsidRPr="0027582F">
        <w:t xml:space="preserve">the projection </w:t>
      </w:r>
      <w:r w:rsidR="009B7B87" w:rsidRPr="0027582F">
        <w:t xml:space="preserve">of flames length </w:t>
      </w:r>
      <w:r w:rsidR="0006724F" w:rsidRPr="0027582F">
        <w:t>on the horizontal axis of the nozzle</w:t>
      </w:r>
      <w:r w:rsidR="006306AD" w:rsidRPr="0027582F">
        <w:t xml:space="preserve"> plus the lift-off distance</w:t>
      </w:r>
      <w:r w:rsidR="00FF35D3" w:rsidRPr="0027582F">
        <w:t xml:space="preserve">) are essentially </w:t>
      </w:r>
      <w:r w:rsidR="0006724F" w:rsidRPr="0027582F">
        <w:t xml:space="preserve">the same </w:t>
      </w:r>
      <w:r w:rsidR="00C50856" w:rsidRPr="0027582F">
        <w:t xml:space="preserve">as </w:t>
      </w:r>
      <w:r w:rsidR="0006724F" w:rsidRPr="0027582F">
        <w:t>those</w:t>
      </w:r>
      <w:r w:rsidR="00FF35D3" w:rsidRPr="0027582F">
        <w:t xml:space="preserve"> obtained </w:t>
      </w:r>
      <w:r w:rsidR="0006724F" w:rsidRPr="0027582F">
        <w:t xml:space="preserve">by other authors for </w:t>
      </w:r>
      <w:r w:rsidR="006204FF" w:rsidRPr="0027582F">
        <w:t xml:space="preserve">the case of </w:t>
      </w:r>
      <w:r w:rsidR="0006724F" w:rsidRPr="0027582F">
        <w:t>vertical jet fires</w:t>
      </w:r>
      <w:r w:rsidR="003C393D" w:rsidRPr="0027582F">
        <w:t>.</w:t>
      </w:r>
      <w:r w:rsidR="008E2938" w:rsidRPr="0027582F">
        <w:t xml:space="preserve"> </w:t>
      </w:r>
    </w:p>
    <w:p w14:paraId="2CA4F0C8" w14:textId="177AEF7F" w:rsidR="00C352CA" w:rsidRPr="0027582F" w:rsidRDefault="003C393D" w:rsidP="008E2938">
      <w:pPr>
        <w:pStyle w:val="CETBodytext"/>
      </w:pPr>
      <w:r w:rsidRPr="0027582F">
        <w:t>iii) However, in the case of horizontal jets there is a significant change in the jet fire shape, so the flames elevation must be also considered because they can have an influence on the zone possibly affected by flames impingement.</w:t>
      </w:r>
      <w:r w:rsidR="008E2938" w:rsidRPr="0027582F">
        <w:t xml:space="preserve"> </w:t>
      </w:r>
    </w:p>
    <w:p w14:paraId="380177D0" w14:textId="10F9FAE6" w:rsidR="006306AD" w:rsidRPr="0027582F" w:rsidRDefault="008E2938" w:rsidP="00F45970">
      <w:pPr>
        <w:pStyle w:val="CETBodytext"/>
      </w:pPr>
      <w:r w:rsidRPr="0027582F">
        <w:t xml:space="preserve">iv) </w:t>
      </w:r>
      <w:r w:rsidR="00C01484" w:rsidRPr="0027582F">
        <w:t>This is something that should be taken into account when performing a risk analysis involving the possibility of jet flames impingement on an equipment, being therefore logical taking always a conservative approximation not limited to the expressions obtained from vertical jet fires.</w:t>
      </w:r>
    </w:p>
    <w:p w14:paraId="61C3CE16" w14:textId="77777777" w:rsidR="002C19F3" w:rsidRPr="0027582F" w:rsidRDefault="002C19F3" w:rsidP="00F45970">
      <w:pPr>
        <w:pStyle w:val="CETBodytext"/>
      </w:pPr>
    </w:p>
    <w:p w14:paraId="5240EBE4" w14:textId="6C1386B2" w:rsidR="00713869" w:rsidRPr="0027582F" w:rsidRDefault="00713869" w:rsidP="002B0093">
      <w:pPr>
        <w:pStyle w:val="CETAcknowledgementstitle"/>
        <w:spacing w:before="240"/>
      </w:pPr>
      <w:r w:rsidRPr="0027582F">
        <w:lastRenderedPageBreak/>
        <w:t>Nomenclature</w:t>
      </w:r>
    </w:p>
    <w:p w14:paraId="094BFD38" w14:textId="77777777" w:rsidR="00B2555A" w:rsidRPr="0027582F" w:rsidRDefault="00B2555A" w:rsidP="006A1517">
      <w:pPr>
        <w:pStyle w:val="CETAcknowledgementstitle"/>
        <w:spacing w:before="0"/>
        <w:sectPr w:rsidR="00B2555A" w:rsidRPr="0027582F" w:rsidSect="0077098D">
          <w:type w:val="continuous"/>
          <w:pgSz w:w="11906" w:h="16838" w:code="9"/>
          <w:pgMar w:top="1701" w:right="1418" w:bottom="1701" w:left="1701" w:header="1701" w:footer="0" w:gutter="0"/>
          <w:cols w:space="708"/>
          <w:formProt w:val="0"/>
          <w:titlePg/>
          <w:docGrid w:linePitch="360"/>
        </w:sectPr>
      </w:pPr>
    </w:p>
    <w:p w14:paraId="72ADE0A3" w14:textId="77777777" w:rsidR="00B2555A" w:rsidRPr="0027582F" w:rsidRDefault="00B2555A" w:rsidP="00B439FA">
      <w:pPr>
        <w:pStyle w:val="CETBodytext"/>
        <w:rPr>
          <w:rFonts w:eastAsia="SimSun"/>
        </w:rPr>
      </w:pPr>
      <w:r w:rsidRPr="0027582F">
        <w:rPr>
          <w:rFonts w:eastAsia="SimSun"/>
        </w:rPr>
        <w:t>D – nozzle diameter, m</w:t>
      </w:r>
    </w:p>
    <w:p w14:paraId="0BDCF53F" w14:textId="48567478" w:rsidR="00B2555A" w:rsidRPr="0027582F" w:rsidRDefault="006E0149" w:rsidP="00B439FA">
      <w:pPr>
        <w:pStyle w:val="CETBodytext"/>
        <w:rPr>
          <w:rFonts w:eastAsia="SimSun"/>
        </w:rPr>
      </w:pPr>
      <w:r w:rsidRPr="0027582F">
        <w:rPr>
          <w:rFonts w:eastAsia="SimSun"/>
        </w:rPr>
        <w:t xml:space="preserve">Fr – </w:t>
      </w:r>
      <w:r w:rsidR="004F7EAC" w:rsidRPr="0027582F">
        <w:rPr>
          <w:rFonts w:eastAsia="SimSun"/>
        </w:rPr>
        <w:t xml:space="preserve">nozzle </w:t>
      </w:r>
      <w:r w:rsidRPr="0027582F">
        <w:rPr>
          <w:rFonts w:eastAsia="SimSun"/>
        </w:rPr>
        <w:t>Froude number</w:t>
      </w:r>
      <w:r w:rsidR="00B2555A" w:rsidRPr="0027582F">
        <w:rPr>
          <w:rFonts w:eastAsia="SimSun"/>
        </w:rPr>
        <w:t xml:space="preserve">, </w:t>
      </w:r>
      <w:r w:rsidR="004A4BAD" w:rsidRPr="0027582F">
        <w:rPr>
          <w:szCs w:val="18"/>
        </w:rPr>
        <w:t>u</w:t>
      </w:r>
      <w:r w:rsidR="004A4BAD" w:rsidRPr="0027582F">
        <w:rPr>
          <w:szCs w:val="18"/>
          <w:vertAlign w:val="superscript"/>
        </w:rPr>
        <w:t>2</w:t>
      </w:r>
      <w:r w:rsidR="004A4BAD" w:rsidRPr="0027582F">
        <w:rPr>
          <w:szCs w:val="18"/>
        </w:rPr>
        <w:t>/(gD),</w:t>
      </w:r>
      <w:r w:rsidR="004A4BAD" w:rsidRPr="0027582F">
        <w:rPr>
          <w:rFonts w:eastAsia="SimSun"/>
        </w:rPr>
        <w:t xml:space="preserve"> </w:t>
      </w:r>
      <w:r w:rsidR="00B2555A" w:rsidRPr="0027582F">
        <w:rPr>
          <w:rFonts w:eastAsia="SimSun"/>
        </w:rPr>
        <w:t>-</w:t>
      </w:r>
    </w:p>
    <w:p w14:paraId="786DCBDC" w14:textId="07052067" w:rsidR="00B2555A" w:rsidRPr="0027582F" w:rsidRDefault="00A90841" w:rsidP="00B439FA">
      <w:pPr>
        <w:pStyle w:val="CETBodytext"/>
        <w:rPr>
          <w:rFonts w:eastAsia="SimSun"/>
        </w:rPr>
      </w:pPr>
      <w:r w:rsidRPr="0027582F">
        <w:rPr>
          <w:rFonts w:eastAsia="SimSun"/>
        </w:rPr>
        <w:t>f (x,y)  – threshold function</w:t>
      </w:r>
      <w:r w:rsidR="00B2555A" w:rsidRPr="0027582F">
        <w:rPr>
          <w:rFonts w:eastAsia="SimSun"/>
        </w:rPr>
        <w:t>, -</w:t>
      </w:r>
    </w:p>
    <w:p w14:paraId="2732A452" w14:textId="4FBD1E79" w:rsidR="00B2555A" w:rsidRPr="0027582F" w:rsidRDefault="00A90841" w:rsidP="00B439FA">
      <w:pPr>
        <w:pStyle w:val="CETBodytext"/>
        <w:rPr>
          <w:rFonts w:eastAsia="SimSun"/>
        </w:rPr>
      </w:pPr>
      <w:r w:rsidRPr="0027582F">
        <w:rPr>
          <w:rFonts w:eastAsia="SimSun"/>
        </w:rPr>
        <w:t>g (x,y) – threshold function</w:t>
      </w:r>
      <w:r w:rsidR="00B2555A" w:rsidRPr="0027582F">
        <w:rPr>
          <w:rFonts w:eastAsia="SimSun"/>
        </w:rPr>
        <w:t>, -</w:t>
      </w:r>
    </w:p>
    <w:p w14:paraId="5CD698C2" w14:textId="732C0263" w:rsidR="00B2555A" w:rsidRPr="0027582F" w:rsidRDefault="00944952" w:rsidP="00B439FA">
      <w:pPr>
        <w:pStyle w:val="CETBodytext"/>
        <w:rPr>
          <w:rFonts w:eastAsia="SimSun"/>
        </w:rPr>
      </w:pPr>
      <w:r w:rsidRPr="0027582F">
        <w:rPr>
          <w:rFonts w:eastAsia="SimSun"/>
        </w:rPr>
        <w:t>R</w:t>
      </w:r>
      <w:r w:rsidR="00B2555A" w:rsidRPr="0027582F">
        <w:rPr>
          <w:rFonts w:eastAsia="SimSun"/>
        </w:rPr>
        <w:t xml:space="preserve"> – flame reach</w:t>
      </w:r>
      <w:r w:rsidR="004647C0" w:rsidRPr="0027582F">
        <w:rPr>
          <w:rFonts w:eastAsia="SimSun"/>
        </w:rPr>
        <w:t xml:space="preserve"> (horizontal projection)</w:t>
      </w:r>
      <w:r w:rsidR="00B2555A" w:rsidRPr="0027582F">
        <w:rPr>
          <w:rFonts w:eastAsia="SimSun"/>
        </w:rPr>
        <w:t>, m</w:t>
      </w:r>
    </w:p>
    <w:p w14:paraId="378DBEE1" w14:textId="68CFE58A" w:rsidR="00305D9E" w:rsidRPr="0027582F" w:rsidRDefault="00305D9E" w:rsidP="00B439FA">
      <w:pPr>
        <w:pStyle w:val="CETBodytext"/>
        <w:rPr>
          <w:rFonts w:eastAsia="SimSun"/>
        </w:rPr>
      </w:pPr>
      <w:r w:rsidRPr="0027582F">
        <w:rPr>
          <w:rFonts w:eastAsia="SimSun"/>
        </w:rPr>
        <w:t>I – image using temperature values (K) as pixels</w:t>
      </w:r>
    </w:p>
    <w:p w14:paraId="0147641E" w14:textId="48FC913B" w:rsidR="00B2555A" w:rsidRPr="0027582F" w:rsidRDefault="00B2555A" w:rsidP="00B439FA">
      <w:pPr>
        <w:pStyle w:val="CETBodytext"/>
        <w:rPr>
          <w:rFonts w:eastAsia="SimSun"/>
        </w:rPr>
      </w:pPr>
      <w:r w:rsidRPr="0027582F">
        <w:rPr>
          <w:rFonts w:eastAsia="SimSun"/>
        </w:rPr>
        <w:t>P</w:t>
      </w:r>
      <w:r w:rsidRPr="0027582F">
        <w:rPr>
          <w:rFonts w:eastAsia="SimSun"/>
          <w:vertAlign w:val="subscript"/>
        </w:rPr>
        <w:t>i</w:t>
      </w:r>
      <w:r w:rsidRPr="0027582F">
        <w:rPr>
          <w:rFonts w:eastAsia="SimSun"/>
        </w:rPr>
        <w:t xml:space="preserve"> – pressure</w:t>
      </w:r>
      <w:r w:rsidR="00F01351" w:rsidRPr="0027582F">
        <w:rPr>
          <w:rFonts w:eastAsia="SimSun"/>
        </w:rPr>
        <w:t xml:space="preserve"> inside vessel or pipe</w:t>
      </w:r>
      <w:r w:rsidRPr="0027582F">
        <w:rPr>
          <w:rFonts w:eastAsia="SimSun"/>
        </w:rPr>
        <w:t>, Pa</w:t>
      </w:r>
    </w:p>
    <w:p w14:paraId="595C4FAE" w14:textId="2FC5B78D" w:rsidR="00B2555A" w:rsidRPr="0027582F" w:rsidRDefault="00B2555A" w:rsidP="00B439FA">
      <w:pPr>
        <w:pStyle w:val="CETBodytext"/>
        <w:jc w:val="left"/>
        <w:rPr>
          <w:rFonts w:eastAsia="SimSun"/>
        </w:rPr>
      </w:pPr>
      <w:r w:rsidRPr="0027582F">
        <w:rPr>
          <w:rFonts w:eastAsia="SimSun"/>
        </w:rPr>
        <w:t xml:space="preserve">Re – Reynolds number, </w:t>
      </w:r>
      <w:r w:rsidR="004E25D3" w:rsidRPr="0027582F">
        <w:rPr>
          <w:lang w:eastAsia="en-GB"/>
        </w:rPr>
        <w:t>Du</w:t>
      </w:r>
      <w:r w:rsidR="00082AC3" w:rsidRPr="0027582F">
        <w:rPr>
          <w:rFonts w:ascii="Symbol" w:hAnsi="Symbol" w:cstheme="minorBidi"/>
          <w:iCs/>
          <w:szCs w:val="16"/>
        </w:rPr>
        <w:t></w:t>
      </w:r>
      <w:r w:rsidR="008929FB" w:rsidRPr="0027582F">
        <w:rPr>
          <w:vertAlign w:val="subscript"/>
          <w:lang w:eastAsia="en-GB"/>
        </w:rPr>
        <w:t>f</w:t>
      </w:r>
      <w:r w:rsidR="004E25D3" w:rsidRPr="0027582F">
        <w:rPr>
          <w:lang w:eastAsia="en-GB"/>
        </w:rPr>
        <w:t>/</w:t>
      </w:r>
      <w:r w:rsidR="008929FB" w:rsidRPr="0027582F">
        <w:rPr>
          <w:rFonts w:ascii="Symbol" w:hAnsi="Symbol"/>
          <w:lang w:eastAsia="en-GB"/>
        </w:rPr>
        <w:t></w:t>
      </w:r>
      <w:r w:rsidR="008929FB" w:rsidRPr="0027582F">
        <w:rPr>
          <w:vertAlign w:val="subscript"/>
          <w:lang w:eastAsia="en-GB"/>
        </w:rPr>
        <w:t>f</w:t>
      </w:r>
      <w:r w:rsidR="00CE66B0" w:rsidRPr="0027582F">
        <w:rPr>
          <w:lang w:eastAsia="en-GB"/>
        </w:rPr>
        <w:t xml:space="preserve">, </w:t>
      </w:r>
      <w:r w:rsidRPr="0027582F">
        <w:rPr>
          <w:rFonts w:eastAsia="SimSun"/>
        </w:rPr>
        <w:t>-</w:t>
      </w:r>
    </w:p>
    <w:p w14:paraId="1D011A7B" w14:textId="3952DD85" w:rsidR="00B2555A" w:rsidRPr="0027582F" w:rsidRDefault="00B2555A" w:rsidP="002F3064">
      <w:pPr>
        <w:pStyle w:val="CETBodytext"/>
        <w:jc w:val="left"/>
        <w:rPr>
          <w:rFonts w:eastAsia="SimSun"/>
        </w:rPr>
      </w:pPr>
      <w:r w:rsidRPr="0027582F">
        <w:rPr>
          <w:rFonts w:eastAsia="SimSun"/>
        </w:rPr>
        <w:t>S –</w:t>
      </w:r>
      <w:r w:rsidR="002C2FA5" w:rsidRPr="0027582F">
        <w:rPr>
          <w:rFonts w:eastAsia="SimSun"/>
        </w:rPr>
        <w:t xml:space="preserve"> </w:t>
      </w:r>
      <w:r w:rsidRPr="0027582F">
        <w:rPr>
          <w:rFonts w:eastAsia="SimSun"/>
        </w:rPr>
        <w:t>lift-off distance, m</w:t>
      </w:r>
    </w:p>
    <w:p w14:paraId="7547084A" w14:textId="5978578F" w:rsidR="00A90841" w:rsidRPr="0027582F" w:rsidRDefault="00A90841" w:rsidP="00FE17F5">
      <w:pPr>
        <w:pStyle w:val="CETBodytext"/>
        <w:jc w:val="left"/>
        <w:rPr>
          <w:rFonts w:eastAsia="SimSun"/>
        </w:rPr>
      </w:pPr>
      <w:r w:rsidRPr="0027582F">
        <w:rPr>
          <w:rFonts w:eastAsia="SimSun"/>
        </w:rPr>
        <w:t>S</w:t>
      </w:r>
      <w:r w:rsidRPr="0027582F">
        <w:rPr>
          <w:rFonts w:eastAsia="SimSun"/>
          <w:vertAlign w:val="subscript"/>
        </w:rPr>
        <w:t>L</w:t>
      </w:r>
      <w:r w:rsidRPr="0027582F">
        <w:rPr>
          <w:rFonts w:eastAsia="SimSun"/>
        </w:rPr>
        <w:t xml:space="preserve"> – maximum laminar burning velocity of the fuel-air mixture, m/s</w:t>
      </w:r>
    </w:p>
    <w:p w14:paraId="17AAC157" w14:textId="77777777" w:rsidR="00A90841" w:rsidRPr="0027582F" w:rsidRDefault="00A90841" w:rsidP="00B439FA">
      <w:pPr>
        <w:pStyle w:val="CETBodytext"/>
        <w:jc w:val="left"/>
        <w:rPr>
          <w:rFonts w:eastAsia="SimSun"/>
        </w:rPr>
      </w:pPr>
      <w:r w:rsidRPr="0027582F">
        <w:rPr>
          <w:rFonts w:eastAsia="SimSun"/>
        </w:rPr>
        <w:t>T – temperature, K</w:t>
      </w:r>
    </w:p>
    <w:p w14:paraId="0268DFFD" w14:textId="77777777" w:rsidR="00A90841" w:rsidRPr="0027582F" w:rsidRDefault="00A90841" w:rsidP="00B439FA">
      <w:pPr>
        <w:pStyle w:val="CETBodytext"/>
        <w:jc w:val="left"/>
        <w:rPr>
          <w:rFonts w:eastAsia="SimSun"/>
        </w:rPr>
      </w:pPr>
      <w:r w:rsidRPr="0027582F">
        <w:rPr>
          <w:rFonts w:eastAsia="SimSun"/>
        </w:rPr>
        <w:t>Th – threshold temperature, K</w:t>
      </w:r>
    </w:p>
    <w:p w14:paraId="35567D18" w14:textId="3A4920C5" w:rsidR="00D86C1B" w:rsidRPr="0027582F" w:rsidRDefault="00983FD3" w:rsidP="00DF2125">
      <w:pPr>
        <w:pStyle w:val="CETBodytext"/>
        <w:jc w:val="left"/>
        <w:rPr>
          <w:rFonts w:eastAsia="SimSun"/>
        </w:rPr>
      </w:pPr>
      <w:r w:rsidRPr="0027582F">
        <w:rPr>
          <w:rFonts w:eastAsia="SimSun"/>
        </w:rPr>
        <w:t xml:space="preserve">u </w:t>
      </w:r>
      <w:r w:rsidR="00D86C1B" w:rsidRPr="0027582F">
        <w:rPr>
          <w:rFonts w:eastAsia="SimSun"/>
        </w:rPr>
        <w:t xml:space="preserve">  </w:t>
      </w:r>
      <w:r w:rsidRPr="0027582F">
        <w:rPr>
          <w:rFonts w:eastAsia="SimSun"/>
        </w:rPr>
        <w:t>– fuel exit velocity, m/s</w:t>
      </w:r>
    </w:p>
    <w:p w14:paraId="1806015C" w14:textId="3AC6B5D8" w:rsidR="00334213" w:rsidRPr="0027582F" w:rsidRDefault="00334213" w:rsidP="00D86C1B">
      <w:pPr>
        <w:pStyle w:val="CETBodytext"/>
        <w:jc w:val="left"/>
        <w:rPr>
          <w:rFonts w:eastAsia="SimSun"/>
        </w:rPr>
      </w:pPr>
      <w:r w:rsidRPr="0027582F">
        <w:rPr>
          <w:lang w:eastAsia="en-GB"/>
        </w:rPr>
        <w:t>u</w:t>
      </w:r>
      <w:r w:rsidRPr="0027582F">
        <w:rPr>
          <w:vertAlign w:val="subscript"/>
          <w:lang w:eastAsia="en-GB"/>
        </w:rPr>
        <w:t>e</w:t>
      </w:r>
      <w:r w:rsidR="002503B4" w:rsidRPr="0027582F">
        <w:rPr>
          <w:rFonts w:eastAsia="SimSun"/>
        </w:rPr>
        <w:t xml:space="preserve"> </w:t>
      </w:r>
      <w:r w:rsidRPr="0027582F">
        <w:rPr>
          <w:rFonts w:eastAsia="SimSun"/>
        </w:rPr>
        <w:t>– fuel flow mean velocity, m/s</w:t>
      </w:r>
    </w:p>
    <w:p w14:paraId="1AD0B995" w14:textId="2A08A8FE" w:rsidR="00A90841" w:rsidRPr="0027582F" w:rsidRDefault="00B8455F" w:rsidP="00B439FA">
      <w:pPr>
        <w:pStyle w:val="CETBodytext"/>
        <w:rPr>
          <w:rFonts w:eastAsia="SimSun"/>
        </w:rPr>
      </w:pPr>
      <w:r w:rsidRPr="0027582F">
        <w:rPr>
          <w:rFonts w:eastAsia="SimSun"/>
        </w:rPr>
        <w:t>X</w:t>
      </w:r>
      <w:r w:rsidR="00A90841" w:rsidRPr="0027582F">
        <w:rPr>
          <w:rFonts w:eastAsia="SimSun"/>
          <w:lang w:val="el-GR"/>
        </w:rPr>
        <w:t xml:space="preserve"> – thermocouple distances from the nozzle</w:t>
      </w:r>
      <w:r w:rsidR="00A90841" w:rsidRPr="0027582F">
        <w:rPr>
          <w:rFonts w:eastAsia="SimSun"/>
        </w:rPr>
        <w:t>, m</w:t>
      </w:r>
    </w:p>
    <w:p w14:paraId="408234AA" w14:textId="183BC608" w:rsidR="00A90841" w:rsidRPr="0027582F" w:rsidRDefault="00B8455F" w:rsidP="00B439FA">
      <w:pPr>
        <w:pStyle w:val="CETBodytext"/>
        <w:ind w:right="-214"/>
        <w:jc w:val="left"/>
        <w:rPr>
          <w:rFonts w:eastAsia="SimSun"/>
          <w:lang w:val="el-GR"/>
        </w:rPr>
      </w:pPr>
      <w:r w:rsidRPr="0027582F">
        <w:rPr>
          <w:rFonts w:eastAsia="SimSun"/>
        </w:rPr>
        <w:t>Y</w:t>
      </w:r>
      <w:r w:rsidR="002503B4" w:rsidRPr="0027582F">
        <w:rPr>
          <w:rFonts w:eastAsia="SimSun"/>
        </w:rPr>
        <w:t xml:space="preserve"> </w:t>
      </w:r>
      <w:r w:rsidR="00A90841" w:rsidRPr="0027582F">
        <w:rPr>
          <w:rFonts w:eastAsia="SimSun"/>
          <w:lang w:val="el-GR"/>
        </w:rPr>
        <w:t>– thermocouple distances from the ground level, m</w:t>
      </w:r>
    </w:p>
    <w:p w14:paraId="4828EB16" w14:textId="358A6D04" w:rsidR="00C24EFD" w:rsidRPr="0027582F" w:rsidRDefault="00C24EFD" w:rsidP="00C24EFD">
      <w:pPr>
        <w:pStyle w:val="CETBodytext"/>
        <w:ind w:right="-214"/>
        <w:jc w:val="left"/>
        <w:rPr>
          <w:rFonts w:eastAsia="SimSun"/>
          <w:lang w:val="en-GB"/>
        </w:rPr>
      </w:pPr>
      <w:r w:rsidRPr="0027582F">
        <w:rPr>
          <w:rFonts w:eastAsia="SimSun"/>
          <w:lang w:val="en-GB"/>
        </w:rPr>
        <w:t xml:space="preserve">W </w:t>
      </w:r>
      <w:r w:rsidRPr="0027582F">
        <w:rPr>
          <w:rFonts w:eastAsia="SimSun"/>
          <w:lang w:val="el-GR"/>
        </w:rPr>
        <w:t>–</w:t>
      </w:r>
      <w:r w:rsidRPr="0027582F">
        <w:rPr>
          <w:rFonts w:eastAsia="SimSun"/>
          <w:lang w:val="en-GB"/>
        </w:rPr>
        <w:t>flame elevation</w:t>
      </w:r>
      <w:r w:rsidR="00581C16" w:rsidRPr="0027582F">
        <w:rPr>
          <w:rFonts w:eastAsia="SimSun"/>
          <w:lang w:val="en-GB"/>
        </w:rPr>
        <w:t xml:space="preserve"> from the nozzle centreline,</w:t>
      </w:r>
      <w:r w:rsidR="002070B9" w:rsidRPr="0027582F">
        <w:rPr>
          <w:rFonts w:eastAsia="SimSun"/>
          <w:lang w:val="en-GB"/>
        </w:rPr>
        <w:t xml:space="preserve"> </w:t>
      </w:r>
      <w:r w:rsidR="00581C16" w:rsidRPr="0027582F">
        <w:rPr>
          <w:rFonts w:eastAsia="SimSun"/>
          <w:lang w:val="en-GB"/>
        </w:rPr>
        <w:t>m</w:t>
      </w:r>
    </w:p>
    <w:p w14:paraId="58315B7F" w14:textId="0555297D" w:rsidR="00CF666F" w:rsidRPr="0027582F" w:rsidRDefault="00CF666F" w:rsidP="00CF666F">
      <w:pPr>
        <w:pStyle w:val="CETBodytext"/>
        <w:jc w:val="left"/>
        <w:rPr>
          <w:rFonts w:eastAsia="SimSun"/>
          <w:b/>
          <w:bCs/>
          <w:sz w:val="16"/>
          <w:szCs w:val="18"/>
        </w:rPr>
      </w:pPr>
    </w:p>
    <w:p w14:paraId="7B4D713B" w14:textId="205409BE" w:rsidR="00F310C6" w:rsidRPr="0027582F" w:rsidRDefault="00F310C6" w:rsidP="00FE17F5">
      <w:pPr>
        <w:pStyle w:val="CETBodytext"/>
        <w:jc w:val="left"/>
        <w:rPr>
          <w:rFonts w:cs="Arial"/>
          <w:iCs/>
          <w:sz w:val="16"/>
          <w:szCs w:val="16"/>
        </w:rPr>
      </w:pPr>
      <w:r w:rsidRPr="0027582F">
        <w:rPr>
          <w:rFonts w:cs="Arial"/>
          <w:iCs/>
          <w:sz w:val="16"/>
          <w:szCs w:val="16"/>
        </w:rPr>
        <w:t>Greek</w:t>
      </w:r>
    </w:p>
    <w:p w14:paraId="27A87F63" w14:textId="415BD6D5" w:rsidR="00A90841" w:rsidRPr="0027582F" w:rsidRDefault="00B439FA" w:rsidP="00FE17F5">
      <w:pPr>
        <w:pStyle w:val="CETBodytext"/>
        <w:jc w:val="left"/>
        <w:rPr>
          <w:rFonts w:eastAsia="SimSun"/>
        </w:rPr>
      </w:pPr>
      <w:r w:rsidRPr="0027582F">
        <w:rPr>
          <w:rFonts w:ascii="Symbol" w:hAnsi="Symbol" w:cstheme="minorBidi"/>
          <w:iCs/>
          <w:szCs w:val="16"/>
        </w:rPr>
        <w:t></w:t>
      </w:r>
      <w:r w:rsidRPr="0027582F">
        <w:rPr>
          <w:rFonts w:ascii="Symbol" w:hAnsi="Symbol" w:cstheme="minorBidi"/>
          <w:iCs/>
          <w:szCs w:val="16"/>
        </w:rPr>
        <w:t></w:t>
      </w:r>
      <w:r w:rsidR="00A90841" w:rsidRPr="0027582F">
        <w:rPr>
          <w:rFonts w:eastAsia="SimSun"/>
          <w:lang w:val="el-GR"/>
        </w:rPr>
        <w:t xml:space="preserve"> </w:t>
      </w:r>
      <w:r w:rsidR="00A90841" w:rsidRPr="0027582F">
        <w:rPr>
          <w:rFonts w:eastAsia="SimSun"/>
        </w:rPr>
        <w:t>– kinematic viscosity (m</w:t>
      </w:r>
      <w:r w:rsidR="00A90841" w:rsidRPr="0027582F">
        <w:rPr>
          <w:rFonts w:eastAsia="SimSun"/>
          <w:vertAlign w:val="superscript"/>
        </w:rPr>
        <w:t>2</w:t>
      </w:r>
      <w:r w:rsidR="00A90841" w:rsidRPr="0027582F">
        <w:rPr>
          <w:rFonts w:eastAsia="SimSun"/>
        </w:rPr>
        <w:t>/s)</w:t>
      </w:r>
    </w:p>
    <w:p w14:paraId="566B7683" w14:textId="56A08E56" w:rsidR="008929FB" w:rsidRPr="0027582F" w:rsidRDefault="008929FB" w:rsidP="00B439FA">
      <w:pPr>
        <w:pStyle w:val="CETBodytext"/>
        <w:jc w:val="left"/>
        <w:rPr>
          <w:rFonts w:eastAsia="SimSun"/>
        </w:rPr>
      </w:pPr>
      <w:r w:rsidRPr="0027582F">
        <w:rPr>
          <w:rFonts w:ascii="Symbol" w:eastAsia="SimSun" w:hAnsi="Symbol"/>
        </w:rPr>
        <w:t></w:t>
      </w:r>
      <w:r w:rsidRPr="0027582F">
        <w:rPr>
          <w:rFonts w:eastAsia="SimSun"/>
        </w:rPr>
        <w:t xml:space="preserve"> – viscosity, (kg/m</w:t>
      </w:r>
      <w:r w:rsidR="004C5208" w:rsidRPr="0027582F">
        <w:rPr>
          <w:rFonts w:eastAsia="SimSun" w:cs="Arial"/>
        </w:rPr>
        <w:t>∙</w:t>
      </w:r>
      <w:r w:rsidR="004C5208" w:rsidRPr="0027582F">
        <w:rPr>
          <w:rFonts w:eastAsia="SimSun"/>
        </w:rPr>
        <w:t>s</w:t>
      </w:r>
      <w:r w:rsidRPr="0027582F">
        <w:rPr>
          <w:rFonts w:eastAsia="SimSun"/>
        </w:rPr>
        <w:t>)</w:t>
      </w:r>
    </w:p>
    <w:p w14:paraId="3E5E7A63" w14:textId="4E935DF7" w:rsidR="00A90841" w:rsidRPr="0027582F" w:rsidRDefault="00B439FA" w:rsidP="006204FF">
      <w:pPr>
        <w:pStyle w:val="CETBodytext"/>
        <w:spacing w:after="120"/>
        <w:jc w:val="left"/>
        <w:rPr>
          <w:rFonts w:eastAsia="SimSun"/>
        </w:rPr>
      </w:pPr>
      <w:r w:rsidRPr="0027582F">
        <w:rPr>
          <w:rFonts w:ascii="Symbol" w:hAnsi="Symbol" w:cstheme="minorBidi"/>
          <w:iCs/>
          <w:szCs w:val="16"/>
        </w:rPr>
        <w:t></w:t>
      </w:r>
      <w:r w:rsidR="00A90841" w:rsidRPr="0027582F">
        <w:rPr>
          <w:rFonts w:eastAsia="SimSun"/>
          <w:lang w:val="el-GR"/>
        </w:rPr>
        <w:t xml:space="preserve"> </w:t>
      </w:r>
      <w:r w:rsidR="00A90841" w:rsidRPr="0027582F">
        <w:rPr>
          <w:rFonts w:eastAsia="SimSun"/>
        </w:rPr>
        <w:t>– density, (kg/m</w:t>
      </w:r>
      <w:r w:rsidR="00A90841" w:rsidRPr="0027582F">
        <w:rPr>
          <w:rFonts w:eastAsia="SimSun"/>
          <w:vertAlign w:val="superscript"/>
        </w:rPr>
        <w:t>3</w:t>
      </w:r>
      <w:r w:rsidR="00A90841" w:rsidRPr="0027582F">
        <w:rPr>
          <w:rFonts w:eastAsia="SimSun"/>
        </w:rPr>
        <w:t>)</w:t>
      </w:r>
    </w:p>
    <w:p w14:paraId="28F40114" w14:textId="477421C1" w:rsidR="006E0149" w:rsidRPr="0027582F" w:rsidRDefault="006E0149" w:rsidP="00B439FA">
      <w:pPr>
        <w:pStyle w:val="CETBodytext"/>
        <w:jc w:val="left"/>
        <w:rPr>
          <w:rFonts w:eastAsia="SimSun"/>
          <w:b/>
          <w:bCs/>
          <w:sz w:val="16"/>
          <w:szCs w:val="18"/>
        </w:rPr>
      </w:pPr>
      <w:r w:rsidRPr="0027582F">
        <w:rPr>
          <w:rFonts w:eastAsia="SimSun"/>
          <w:b/>
          <w:bCs/>
          <w:sz w:val="16"/>
          <w:szCs w:val="18"/>
        </w:rPr>
        <w:t>Subscripts</w:t>
      </w:r>
    </w:p>
    <w:p w14:paraId="0CB3E20A" w14:textId="15D7F49F" w:rsidR="00A90841" w:rsidRPr="0027582F" w:rsidRDefault="00983FD3" w:rsidP="00B439FA">
      <w:pPr>
        <w:pStyle w:val="CETBodytext"/>
        <w:jc w:val="left"/>
        <w:rPr>
          <w:rFonts w:eastAsia="SimSun"/>
        </w:rPr>
      </w:pPr>
      <w:r w:rsidRPr="0027582F">
        <w:rPr>
          <w:rFonts w:eastAsia="SimSun"/>
        </w:rPr>
        <w:t xml:space="preserve">a – ambient </w:t>
      </w:r>
    </w:p>
    <w:p w14:paraId="7CCD6038" w14:textId="1F0035C5" w:rsidR="00A90841" w:rsidRPr="0027582F" w:rsidRDefault="00A90841" w:rsidP="00B439FA">
      <w:pPr>
        <w:pStyle w:val="CETBodytext"/>
        <w:jc w:val="left"/>
        <w:rPr>
          <w:rFonts w:eastAsia="SimSun"/>
        </w:rPr>
      </w:pPr>
      <w:r w:rsidRPr="0027582F">
        <w:rPr>
          <w:rFonts w:eastAsia="SimSun"/>
        </w:rPr>
        <w:t>e – with fuel isentropically expanded to atmospheric pressure</w:t>
      </w:r>
    </w:p>
    <w:p w14:paraId="661B922B" w14:textId="2E3564DF" w:rsidR="008929FB" w:rsidRPr="0027582F" w:rsidRDefault="008929FB" w:rsidP="00B439FA">
      <w:pPr>
        <w:pStyle w:val="CETBodytext"/>
        <w:jc w:val="left"/>
        <w:rPr>
          <w:rFonts w:eastAsia="SimSun"/>
        </w:rPr>
      </w:pPr>
      <w:r w:rsidRPr="0027582F">
        <w:rPr>
          <w:rFonts w:eastAsia="SimSun"/>
        </w:rPr>
        <w:t>f – fuel</w:t>
      </w:r>
    </w:p>
    <w:p w14:paraId="323BE58C" w14:textId="77A851EA" w:rsidR="00305D9E" w:rsidRPr="0027582F" w:rsidRDefault="00305D9E" w:rsidP="00B439FA">
      <w:pPr>
        <w:pStyle w:val="CETBodytext"/>
        <w:jc w:val="left"/>
        <w:rPr>
          <w:rFonts w:eastAsia="SimSun"/>
        </w:rPr>
      </w:pPr>
      <w:r w:rsidRPr="0027582F">
        <w:rPr>
          <w:rFonts w:eastAsia="SimSun"/>
        </w:rPr>
        <w:t>min – minimum value</w:t>
      </w:r>
    </w:p>
    <w:p w14:paraId="5DAC4028" w14:textId="0AA5C1F8" w:rsidR="00305D9E" w:rsidRPr="0027582F" w:rsidRDefault="00305D9E" w:rsidP="00B439FA">
      <w:pPr>
        <w:pStyle w:val="CETBodytext"/>
        <w:jc w:val="left"/>
        <w:rPr>
          <w:rFonts w:eastAsia="SimSun"/>
        </w:rPr>
      </w:pPr>
      <w:r w:rsidRPr="0027582F">
        <w:rPr>
          <w:rFonts w:eastAsia="SimSun"/>
        </w:rPr>
        <w:t>max – maximum value</w:t>
      </w:r>
    </w:p>
    <w:p w14:paraId="140EEA9D" w14:textId="05620915" w:rsidR="00305D9E" w:rsidRPr="0027582F" w:rsidRDefault="00305D9E" w:rsidP="00B439FA">
      <w:pPr>
        <w:pStyle w:val="CETBodytext"/>
        <w:jc w:val="left"/>
        <w:rPr>
          <w:rFonts w:eastAsia="SimSun"/>
        </w:rPr>
      </w:pPr>
      <w:r w:rsidRPr="0027582F">
        <w:rPr>
          <w:rFonts w:eastAsia="SimSun"/>
        </w:rPr>
        <w:t xml:space="preserve">Norm – normalized </w:t>
      </w:r>
    </w:p>
    <w:p w14:paraId="160B05BC" w14:textId="2F255310" w:rsidR="00A90841" w:rsidRPr="0027582F" w:rsidRDefault="00B439FA" w:rsidP="00B439FA">
      <w:pPr>
        <w:pStyle w:val="CETBodytext"/>
        <w:jc w:val="left"/>
        <w:rPr>
          <w:rFonts w:eastAsia="SimSun"/>
          <w:sz w:val="2"/>
          <w:szCs w:val="2"/>
        </w:rPr>
        <w:sectPr w:rsidR="00A90841" w:rsidRPr="0027582F" w:rsidSect="00424B3D">
          <w:type w:val="continuous"/>
          <w:pgSz w:w="11906" w:h="16838" w:code="9"/>
          <w:pgMar w:top="1701" w:right="1418" w:bottom="1701" w:left="1701" w:header="1701" w:footer="0" w:gutter="0"/>
          <w:cols w:num="2" w:space="708"/>
          <w:formProt w:val="0"/>
          <w:titlePg/>
          <w:docGrid w:linePitch="360"/>
        </w:sectPr>
      </w:pPr>
      <w:r w:rsidRPr="0027582F">
        <w:rPr>
          <w:rFonts w:eastAsia="SimSun"/>
          <w:sz w:val="2"/>
          <w:szCs w:val="2"/>
          <w:lang w:val="el-GR"/>
        </w:rPr>
        <w:t>η</w:t>
      </w:r>
    </w:p>
    <w:p w14:paraId="693FA462" w14:textId="1A84F451" w:rsidR="00FF35D3" w:rsidRPr="0027582F" w:rsidRDefault="00FF35D3" w:rsidP="002B0093">
      <w:pPr>
        <w:pStyle w:val="CETAcknowledgementstitle"/>
        <w:spacing w:before="120"/>
      </w:pPr>
      <w:r w:rsidRPr="0027582F">
        <w:t xml:space="preserve">Acknowledgments </w:t>
      </w:r>
    </w:p>
    <w:p w14:paraId="16CA9E42" w14:textId="20555968" w:rsidR="00841C3D" w:rsidRPr="0027582F" w:rsidRDefault="00FF35D3" w:rsidP="00C352CA">
      <w:pPr>
        <w:pStyle w:val="CETBodytext"/>
        <w:spacing w:after="120"/>
      </w:pPr>
      <w:r w:rsidRPr="0027582F">
        <w:t xml:space="preserve">This research was funded by </w:t>
      </w:r>
      <w:r w:rsidR="009B67EC" w:rsidRPr="0027582F">
        <w:t>the</w:t>
      </w:r>
      <w:r w:rsidR="00BB1B93">
        <w:t xml:space="preserve"> </w:t>
      </w:r>
      <w:r w:rsidR="00BB1B93" w:rsidRPr="0027582F">
        <w:t>project PRO2018-SO3</w:t>
      </w:r>
      <w:r w:rsidR="00BB1B93">
        <w:t xml:space="preserve"> of</w:t>
      </w:r>
      <w:r w:rsidR="009B67EC" w:rsidRPr="0027582F">
        <w:t xml:space="preserve"> Institut d’Estudis Catalans </w:t>
      </w:r>
      <w:r w:rsidR="00BB1B93">
        <w:t>and</w:t>
      </w:r>
      <w:r w:rsidR="009B67EC" w:rsidRPr="0027582F">
        <w:t xml:space="preserve"> </w:t>
      </w:r>
      <w:r w:rsidRPr="0027582F">
        <w:t xml:space="preserve">the </w:t>
      </w:r>
      <w:r w:rsidR="00C352CA">
        <w:t>project</w:t>
      </w:r>
      <w:r w:rsidR="00C352CA">
        <w:rPr>
          <w:rFonts w:eastAsiaTheme="minorEastAsia"/>
          <w:b/>
          <w:bCs/>
          <w:sz w:val="20"/>
          <w:lang w:val="en-GB"/>
        </w:rPr>
        <w:t xml:space="preserve"> </w:t>
      </w:r>
      <w:r w:rsidR="00EC6AB2" w:rsidRPr="00EC6AB2">
        <w:rPr>
          <w:rFonts w:cs="Calibri"/>
          <w:bCs/>
          <w:szCs w:val="18"/>
          <w:lang w:val="en-GB"/>
        </w:rPr>
        <w:t>PID2020-114766RB-100</w:t>
      </w:r>
      <w:r w:rsidR="00EC6AB2">
        <w:rPr>
          <w:rFonts w:cs="Calibri"/>
          <w:bCs/>
          <w:szCs w:val="18"/>
          <w:lang w:val="en-GB"/>
        </w:rPr>
        <w:t xml:space="preserve"> of </w:t>
      </w:r>
      <w:r w:rsidR="00EC6AB2" w:rsidRPr="00EC6AB2">
        <w:rPr>
          <w:bCs/>
          <w:szCs w:val="18"/>
          <w:lang w:val="en-GB"/>
        </w:rPr>
        <w:t>MCIN/ AEI /10.13039/501100011033</w:t>
      </w:r>
      <w:r w:rsidR="00BB1B93">
        <w:rPr>
          <w:bCs/>
          <w:szCs w:val="18"/>
          <w:lang w:val="en-GB"/>
        </w:rPr>
        <w:t>.</w:t>
      </w:r>
    </w:p>
    <w:p w14:paraId="17546309" w14:textId="6E3BE7D0" w:rsidR="00881830" w:rsidRPr="0027582F" w:rsidRDefault="00FF35D3" w:rsidP="00E53A5A">
      <w:pPr>
        <w:pStyle w:val="CETBodytext"/>
        <w:rPr>
          <w:b/>
          <w:bCs/>
        </w:rPr>
      </w:pPr>
      <w:r w:rsidRPr="0027582F">
        <w:rPr>
          <w:b/>
          <w:bCs/>
        </w:rPr>
        <w:t>References</w:t>
      </w:r>
    </w:p>
    <w:p w14:paraId="2EDD3AF6" w14:textId="77777777" w:rsidR="007C2E29" w:rsidRPr="0027582F" w:rsidRDefault="007C2E29" w:rsidP="00C23EFD">
      <w:pPr>
        <w:pStyle w:val="CETReferencetext"/>
      </w:pPr>
    </w:p>
    <w:p w14:paraId="056C99D5" w14:textId="011C6905" w:rsidR="00C23EFD" w:rsidRPr="0027582F" w:rsidRDefault="00B80240" w:rsidP="00C23EFD">
      <w:pPr>
        <w:pStyle w:val="CETReferencetext"/>
      </w:pPr>
      <w:r w:rsidRPr="0027582F">
        <w:t>Birk, A. M., Poirier, D., Davison, J., 2006</w:t>
      </w:r>
      <w:r w:rsidR="00C23EFD" w:rsidRPr="0027582F">
        <w:t>, On the thermal rupture of 1.9</w:t>
      </w:r>
      <w:r w:rsidR="00AB7526" w:rsidRPr="0027582F">
        <w:t xml:space="preserve"> </w:t>
      </w:r>
      <w:r w:rsidR="00C23EFD" w:rsidRPr="0027582F">
        <w:t>m</w:t>
      </w:r>
      <w:r w:rsidR="00C23EFD" w:rsidRPr="0027582F">
        <w:rPr>
          <w:vertAlign w:val="superscript"/>
        </w:rPr>
        <w:t>3</w:t>
      </w:r>
      <w:r w:rsidR="00C23EFD" w:rsidRPr="0027582F">
        <w:t xml:space="preserve"> propane pressure vessels with defects in their thermal protection system</w:t>
      </w:r>
      <w:r w:rsidR="0044461F" w:rsidRPr="0027582F">
        <w:t>,</w:t>
      </w:r>
      <w:r w:rsidRPr="0027582F">
        <w:t xml:space="preserve"> Journal of Loss Prevention in the Process Industries, 19, </w:t>
      </w:r>
      <w:r w:rsidR="00C23EFD" w:rsidRPr="0027582F">
        <w:t>582–597.</w:t>
      </w:r>
    </w:p>
    <w:p w14:paraId="3A503FAE" w14:textId="1067A970" w:rsidR="00DF2125" w:rsidRPr="0027582F" w:rsidRDefault="00DF2125" w:rsidP="00DF2125">
      <w:pPr>
        <w:pStyle w:val="CETReferencetext"/>
        <w:rPr>
          <w:lang w:val="en-US"/>
        </w:rPr>
      </w:pPr>
      <w:r w:rsidRPr="0027582F">
        <w:t>Bradley, D., Gaskell, P.H., Gu, X.J., Palacios, A., 2016, Jet flame heights, lift-off distances, and mean flame surface density for extensive ranges of fuels and flow rates, Combust</w:t>
      </w:r>
      <w:r w:rsidR="00AB7526" w:rsidRPr="0027582F">
        <w:t>ion and</w:t>
      </w:r>
      <w:r w:rsidRPr="0027582F">
        <w:t xml:space="preserve"> </w:t>
      </w:r>
      <w:r w:rsidRPr="0027582F">
        <w:rPr>
          <w:lang w:val="en-US"/>
        </w:rPr>
        <w:t>Flame</w:t>
      </w:r>
      <w:r w:rsidR="00AB7526" w:rsidRPr="0027582F">
        <w:rPr>
          <w:lang w:val="en-US"/>
        </w:rPr>
        <w:t>,</w:t>
      </w:r>
      <w:r w:rsidRPr="0027582F">
        <w:rPr>
          <w:lang w:val="en-US"/>
        </w:rPr>
        <w:t xml:space="preserve"> 164</w:t>
      </w:r>
      <w:r w:rsidR="004A1951" w:rsidRPr="0027582F">
        <w:rPr>
          <w:lang w:val="en-US"/>
        </w:rPr>
        <w:t>,</w:t>
      </w:r>
      <w:r w:rsidRPr="0027582F">
        <w:rPr>
          <w:lang w:val="en-US"/>
        </w:rPr>
        <w:t xml:space="preserve"> 400–409.</w:t>
      </w:r>
    </w:p>
    <w:p w14:paraId="5698739B" w14:textId="616FDFFF" w:rsidR="007C2E29" w:rsidRPr="0027582F" w:rsidRDefault="007C2E29" w:rsidP="00DF2125">
      <w:pPr>
        <w:pStyle w:val="CETReferencetext"/>
      </w:pPr>
      <w:r w:rsidRPr="0027582F">
        <w:rPr>
          <w:lang w:val="en-US"/>
        </w:rPr>
        <w:t>Foroughi V.,</w:t>
      </w:r>
      <w:r w:rsidR="00E33806" w:rsidRPr="0027582F">
        <w:rPr>
          <w:lang w:val="en-US"/>
        </w:rPr>
        <w:t xml:space="preserve"> Cavini, A., Palacios, A., </w:t>
      </w:r>
      <w:r w:rsidR="0044461F" w:rsidRPr="0027582F">
        <w:rPr>
          <w:lang w:val="en-US"/>
        </w:rPr>
        <w:t>Albó, K., Àgueda, A., Pastor, E., Casal, J., 2019</w:t>
      </w:r>
      <w:r w:rsidR="00AB7526" w:rsidRPr="0027582F">
        <w:rPr>
          <w:lang w:val="en-US"/>
        </w:rPr>
        <w:t>,</w:t>
      </w:r>
      <w:r w:rsidR="0044461F" w:rsidRPr="0027582F">
        <w:rPr>
          <w:lang w:val="en-US"/>
        </w:rPr>
        <w:t xml:space="preserve"> </w:t>
      </w:r>
      <w:r w:rsidR="0044461F" w:rsidRPr="0027582F">
        <w:t>Domino effect by jet fire impingement in pipelines</w:t>
      </w:r>
      <w:r w:rsidR="004A1951" w:rsidRPr="0027582F">
        <w:t xml:space="preserve">, </w:t>
      </w:r>
      <w:r w:rsidR="0044461F" w:rsidRPr="0027582F">
        <w:t>Chemical Engineering Transactions</w:t>
      </w:r>
      <w:r w:rsidR="00AB7526" w:rsidRPr="0027582F">
        <w:t>,</w:t>
      </w:r>
      <w:r w:rsidR="0044461F" w:rsidRPr="0027582F">
        <w:t xml:space="preserve"> 77, 931-936.</w:t>
      </w:r>
    </w:p>
    <w:p w14:paraId="1FA74E49" w14:textId="5C6F0894" w:rsidR="00FF35D3" w:rsidRPr="0027582F" w:rsidRDefault="00FF35D3" w:rsidP="00A42804">
      <w:pPr>
        <w:pStyle w:val="CETReferencetext"/>
      </w:pPr>
      <w:r w:rsidRPr="0027582F">
        <w:t>Foroughi V., Palacios A., Barraza C., Àgueda A., Pastor E., Casal J.</w:t>
      </w:r>
      <w:r w:rsidR="00A42804" w:rsidRPr="0027582F">
        <w:t xml:space="preserve">, </w:t>
      </w:r>
      <w:r w:rsidRPr="0027582F">
        <w:t>2021, Thermal effects of a sonic jet fire impingement on a pipe. Jou</w:t>
      </w:r>
      <w:r w:rsidR="00B80240" w:rsidRPr="0027582F">
        <w:t>rnal of Loss Prevention in the P</w:t>
      </w:r>
      <w:r w:rsidRPr="0027582F">
        <w:t>rocess Industries, 71</w:t>
      </w:r>
      <w:r w:rsidR="00B356DB" w:rsidRPr="0027582F">
        <w:t>,</w:t>
      </w:r>
      <w:r w:rsidRPr="0027582F">
        <w:t xml:space="preserve"> 104449</w:t>
      </w:r>
      <w:r w:rsidR="00B356DB" w:rsidRPr="0027582F">
        <w:t>, 1-10-</w:t>
      </w:r>
    </w:p>
    <w:p w14:paraId="07B688C0" w14:textId="1FCDFDE5" w:rsidR="00FF35D3" w:rsidRPr="0027582F" w:rsidRDefault="00FF35D3" w:rsidP="00A42804">
      <w:pPr>
        <w:pStyle w:val="CETReferencetext"/>
      </w:pPr>
      <w:r w:rsidRPr="0027582F">
        <w:t>Kalghatgi G.T.,</w:t>
      </w:r>
      <w:r w:rsidR="00F83C6C" w:rsidRPr="0027582F">
        <w:t xml:space="preserve"> </w:t>
      </w:r>
      <w:r w:rsidRPr="0027582F">
        <w:t>1984, Lift-off Heights and Visible Lengths of Vertical Turbulent Jet Diffusion Flames in Still Air</w:t>
      </w:r>
      <w:r w:rsidR="00CD1851" w:rsidRPr="0027582F">
        <w:t>,</w:t>
      </w:r>
      <w:r w:rsidRPr="0027582F">
        <w:t xml:space="preserve"> Combustion Science and Technology, 41, 17-29.</w:t>
      </w:r>
    </w:p>
    <w:p w14:paraId="00A8DDC9" w14:textId="7F94BAD6" w:rsidR="00FF35D3" w:rsidRPr="0027582F" w:rsidRDefault="00FF35D3" w:rsidP="00A42804">
      <w:pPr>
        <w:pStyle w:val="CETReferencetext"/>
      </w:pPr>
      <w:r w:rsidRPr="0027582F">
        <w:t>Landucci</w:t>
      </w:r>
      <w:r w:rsidR="00397CB9" w:rsidRPr="0027582F">
        <w:t xml:space="preserve"> </w:t>
      </w:r>
      <w:r w:rsidRPr="0027582F">
        <w:t>G., Cozzani, V., Birk, M., 2013</w:t>
      </w:r>
      <w:r w:rsidR="00F83C6C" w:rsidRPr="0027582F">
        <w:t xml:space="preserve">, </w:t>
      </w:r>
      <w:r w:rsidRPr="0027582F">
        <w:t>Heat radiation effects, in: G. Reniers and V. Cozzani (Eds.), Domino Effects in the Process Industries: Modellin</w:t>
      </w:r>
      <w:r w:rsidR="00B80240" w:rsidRPr="0027582F">
        <w:t>g, Prevention and Managing, 70-</w:t>
      </w:r>
      <w:r w:rsidRPr="0027582F">
        <w:t>1</w:t>
      </w:r>
      <w:r w:rsidR="00B80240" w:rsidRPr="0027582F">
        <w:t>1</w:t>
      </w:r>
      <w:r w:rsidRPr="0027582F">
        <w:t>5.</w:t>
      </w:r>
    </w:p>
    <w:p w14:paraId="2F3F9420" w14:textId="77777777" w:rsidR="007C2E29" w:rsidRPr="0027582F" w:rsidRDefault="007C2E29" w:rsidP="007C2E29">
      <w:pPr>
        <w:pStyle w:val="CETReferencetext"/>
      </w:pPr>
      <w:bookmarkStart w:id="4" w:name="_Hlk94955566"/>
      <w:r w:rsidRPr="0027582F">
        <w:t>Palacios A., Muñoz M., Casal J., 2011, Assessment of the shape of vertical jet fires, Fuel, 90 (2), 824-833.</w:t>
      </w:r>
    </w:p>
    <w:p w14:paraId="0C8693E0" w14:textId="3C920CFD" w:rsidR="00FF35D3" w:rsidRPr="0027582F" w:rsidRDefault="00FF35D3" w:rsidP="00A42804">
      <w:pPr>
        <w:pStyle w:val="CETReferencetext"/>
      </w:pPr>
      <w:r w:rsidRPr="0027582F">
        <w:t>Palacios A., Muñoz M</w:t>
      </w:r>
      <w:r w:rsidR="004616AD" w:rsidRPr="0027582F">
        <w:t xml:space="preserve">., </w:t>
      </w:r>
      <w:r w:rsidRPr="0027582F">
        <w:t>Darbra R.</w:t>
      </w:r>
      <w:r w:rsidR="00CD1851" w:rsidRPr="0027582F">
        <w:t xml:space="preserve"> </w:t>
      </w:r>
      <w:r w:rsidRPr="0027582F">
        <w:t>M, Casal J.,</w:t>
      </w:r>
      <w:r w:rsidR="00A42804" w:rsidRPr="0027582F">
        <w:t xml:space="preserve"> 2012</w:t>
      </w:r>
      <w:r w:rsidRPr="0027582F">
        <w:t>, Thermal radiation from vertical jet fires, Fire Safety Journal, 51, 93-101.</w:t>
      </w:r>
    </w:p>
    <w:p w14:paraId="049403DD" w14:textId="2F96CC8B" w:rsidR="00397CB9" w:rsidRPr="0027582F" w:rsidRDefault="00397CB9" w:rsidP="00A42804">
      <w:pPr>
        <w:pStyle w:val="CETReferencetext"/>
      </w:pPr>
      <w:r w:rsidRPr="0027582F">
        <w:t>Palacios A., Bradley D., 2017, Generalised correlations of blow-off and flame quenching for sub-sonic and choked jet flames</w:t>
      </w:r>
      <w:r w:rsidR="00CD1851" w:rsidRPr="0027582F">
        <w:t>,</w:t>
      </w:r>
      <w:r w:rsidRPr="0027582F">
        <w:t xml:space="preserve"> Combustion and Flame</w:t>
      </w:r>
      <w:r w:rsidR="00CD1851" w:rsidRPr="0027582F">
        <w:t>,</w:t>
      </w:r>
      <w:r w:rsidRPr="0027582F">
        <w:t xml:space="preserve"> 185, 309-318.</w:t>
      </w:r>
    </w:p>
    <w:bookmarkEnd w:id="4"/>
    <w:p w14:paraId="343C5347" w14:textId="3618DCB7" w:rsidR="00FF35D3" w:rsidRPr="0027582F" w:rsidRDefault="00FF35D3" w:rsidP="00A42804">
      <w:pPr>
        <w:pStyle w:val="CETReferencetext"/>
      </w:pPr>
      <w:r w:rsidRPr="0027582F">
        <w:rPr>
          <w:lang w:val="en-US"/>
        </w:rPr>
        <w:t>Pl</w:t>
      </w:r>
      <w:r w:rsidR="00A42804" w:rsidRPr="0027582F">
        <w:rPr>
          <w:lang w:val="en-US"/>
        </w:rPr>
        <w:t xml:space="preserve">anas E., Montiel H., Casal J., </w:t>
      </w:r>
      <w:r w:rsidRPr="0027582F">
        <w:rPr>
          <w:lang w:val="en-US"/>
        </w:rPr>
        <w:t>1997</w:t>
      </w:r>
      <w:r w:rsidR="00A42804" w:rsidRPr="0027582F">
        <w:rPr>
          <w:lang w:val="en-US"/>
        </w:rPr>
        <w:t>,</w:t>
      </w:r>
      <w:r w:rsidRPr="0027582F">
        <w:rPr>
          <w:lang w:val="en-US"/>
        </w:rPr>
        <w:t xml:space="preserve"> </w:t>
      </w:r>
      <w:r w:rsidRPr="0027582F">
        <w:t>A survey of the origin, type and consequences of fire accidents in process plants and in transportation of hazardous materials</w:t>
      </w:r>
      <w:r w:rsidR="00CD1851" w:rsidRPr="0027582F">
        <w:t>,</w:t>
      </w:r>
      <w:r w:rsidRPr="0027582F">
        <w:t xml:space="preserve"> Trans</w:t>
      </w:r>
      <w:r w:rsidR="00CD1851" w:rsidRPr="0027582F">
        <w:t xml:space="preserve">actions </w:t>
      </w:r>
      <w:r w:rsidRPr="0027582F">
        <w:t xml:space="preserve"> IchemE, 75 Part B</w:t>
      </w:r>
      <w:r w:rsidR="00CD1851" w:rsidRPr="0027582F">
        <w:t xml:space="preserve"> </w:t>
      </w:r>
      <w:r w:rsidRPr="0027582F">
        <w:t>(3), 3-8.</w:t>
      </w:r>
    </w:p>
    <w:p w14:paraId="659B3228" w14:textId="51B54A48" w:rsidR="00FF35D3" w:rsidRPr="0027582F" w:rsidRDefault="00FF35D3" w:rsidP="00A42804">
      <w:pPr>
        <w:pStyle w:val="CETReferencetext"/>
      </w:pPr>
      <w:r w:rsidRPr="0027582F">
        <w:t xml:space="preserve">Rokke, N.A., Hustad, </w:t>
      </w:r>
      <w:r w:rsidR="00A42804" w:rsidRPr="0027582F">
        <w:t>J.E., Sonju, O.K.</w:t>
      </w:r>
      <w:r w:rsidR="00F83C6C" w:rsidRPr="0027582F">
        <w:t>,</w:t>
      </w:r>
      <w:r w:rsidR="00A42804" w:rsidRPr="0027582F">
        <w:t xml:space="preserve"> 1994,</w:t>
      </w:r>
      <w:r w:rsidRPr="0027582F">
        <w:t xml:space="preserve"> A study of partially premixed unconfined propane flames</w:t>
      </w:r>
      <w:r w:rsidR="00CD1851" w:rsidRPr="0027582F">
        <w:t>,</w:t>
      </w:r>
      <w:r w:rsidRPr="0027582F">
        <w:t xml:space="preserve"> Combustion and Flame, 97</w:t>
      </w:r>
      <w:r w:rsidR="00CD1851" w:rsidRPr="0027582F">
        <w:t xml:space="preserve"> </w:t>
      </w:r>
      <w:r w:rsidRPr="0027582F">
        <w:t>(1), 88-106.</w:t>
      </w:r>
    </w:p>
    <w:p w14:paraId="0DE00BE4" w14:textId="29DD5A58" w:rsidR="00FF35D3" w:rsidRPr="0027582F" w:rsidRDefault="00FF35D3" w:rsidP="00A42804">
      <w:pPr>
        <w:pStyle w:val="CETReferencetext"/>
      </w:pPr>
      <w:r w:rsidRPr="0027582F">
        <w:t xml:space="preserve">Santos, A., Costa, </w:t>
      </w:r>
      <w:r w:rsidR="00A42804" w:rsidRPr="0027582F">
        <w:t>M., 2005,</w:t>
      </w:r>
      <w:r w:rsidRPr="0027582F">
        <w:t xml:space="preserve"> Reexamination of the scaling laws for NOx emissions from hydrocarbon turbulent jet diffusion flames</w:t>
      </w:r>
      <w:r w:rsidR="00CD1851" w:rsidRPr="0027582F">
        <w:t>,</w:t>
      </w:r>
      <w:r w:rsidRPr="0027582F">
        <w:t xml:space="preserve"> Combustion and Flame, 142, 160-169. </w:t>
      </w:r>
    </w:p>
    <w:p w14:paraId="5A914236" w14:textId="7AA22ED3" w:rsidR="00231525" w:rsidRPr="0027582F" w:rsidRDefault="00231525" w:rsidP="00231525">
      <w:pPr>
        <w:pBdr>
          <w:top w:val="nil"/>
          <w:left w:val="nil"/>
          <w:bottom w:val="nil"/>
          <w:right w:val="nil"/>
          <w:between w:val="nil"/>
        </w:pBdr>
        <w:shd w:val="clear" w:color="auto" w:fill="FFFFFF"/>
        <w:rPr>
          <w:rFonts w:asciiTheme="minorBidi" w:hAnsiTheme="minorBidi" w:cstheme="minorBidi"/>
          <w:szCs w:val="18"/>
          <w:lang w:val="en-US"/>
        </w:rPr>
      </w:pPr>
      <w:r w:rsidRPr="0027582F">
        <w:rPr>
          <w:rFonts w:asciiTheme="minorBidi" w:hAnsiTheme="minorBidi" w:cstheme="minorBidi"/>
          <w:szCs w:val="18"/>
          <w:lang w:val="en-US"/>
        </w:rPr>
        <w:t>Scarponi, G. E., Landucci, G., Birk, A. M., Cozzani, V., 2018</w:t>
      </w:r>
      <w:r w:rsidR="00CD1851" w:rsidRPr="0027582F">
        <w:rPr>
          <w:rFonts w:asciiTheme="minorBidi" w:hAnsiTheme="minorBidi" w:cstheme="minorBidi"/>
          <w:szCs w:val="18"/>
          <w:lang w:val="en-US"/>
        </w:rPr>
        <w:t>,</w:t>
      </w:r>
      <w:r w:rsidRPr="0027582F">
        <w:rPr>
          <w:rFonts w:asciiTheme="minorBidi" w:hAnsiTheme="minorBidi" w:cstheme="minorBidi"/>
          <w:szCs w:val="18"/>
          <w:lang w:val="en-US"/>
        </w:rPr>
        <w:t xml:space="preserve"> LPG vessels exposed to fire: scale effects on pressure build-up</w:t>
      </w:r>
      <w:r w:rsidR="00CD1851" w:rsidRPr="0027582F">
        <w:rPr>
          <w:rFonts w:asciiTheme="minorBidi" w:hAnsiTheme="minorBidi" w:cstheme="minorBidi"/>
          <w:szCs w:val="18"/>
          <w:lang w:val="en-US"/>
        </w:rPr>
        <w:t>,</w:t>
      </w:r>
      <w:r w:rsidRPr="0027582F">
        <w:rPr>
          <w:rFonts w:asciiTheme="minorBidi" w:hAnsiTheme="minorBidi" w:cstheme="minorBidi"/>
          <w:szCs w:val="18"/>
          <w:lang w:val="en-US"/>
        </w:rPr>
        <w:t xml:space="preserve"> Journal of Loss Prevention in the Process Industries, 56, 342-358. </w:t>
      </w:r>
    </w:p>
    <w:p w14:paraId="71461493" w14:textId="6FF27503" w:rsidR="00FF35D3" w:rsidRPr="0027582F" w:rsidRDefault="00FF35D3" w:rsidP="00A42804">
      <w:pPr>
        <w:pStyle w:val="CETReferencetext"/>
      </w:pPr>
      <w:r w:rsidRPr="0027582F">
        <w:t>Sonju, O.K., Hustad, J.</w:t>
      </w:r>
      <w:r w:rsidR="00A42804" w:rsidRPr="0027582F">
        <w:t>,</w:t>
      </w:r>
      <w:r w:rsidR="00F83C6C" w:rsidRPr="0027582F">
        <w:t xml:space="preserve"> </w:t>
      </w:r>
      <w:r w:rsidRPr="0027582F">
        <w:t>1984</w:t>
      </w:r>
      <w:r w:rsidR="00A42804" w:rsidRPr="0027582F">
        <w:t>,</w:t>
      </w:r>
      <w:r w:rsidRPr="0027582F">
        <w:t xml:space="preserve"> An experimental study of turbulent jet diffusion flames</w:t>
      </w:r>
      <w:r w:rsidR="00CD1851" w:rsidRPr="0027582F">
        <w:t>,</w:t>
      </w:r>
      <w:r w:rsidRPr="0027582F">
        <w:t xml:space="preserve"> Norwegian Maritime Research, 4, 2-11.</w:t>
      </w:r>
    </w:p>
    <w:p w14:paraId="19C4FC68" w14:textId="3F2BD595" w:rsidR="004628D2" w:rsidRPr="0027582F" w:rsidRDefault="00FF35D3" w:rsidP="002D58B9">
      <w:pPr>
        <w:pStyle w:val="CETReferencetext"/>
      </w:pPr>
      <w:r w:rsidRPr="0027582F">
        <w:t>Thilagamani, S., and Shanthi, N.</w:t>
      </w:r>
      <w:r w:rsidR="00A42804" w:rsidRPr="0027582F">
        <w:t>,</w:t>
      </w:r>
      <w:r w:rsidR="00F83C6C" w:rsidRPr="0027582F">
        <w:t xml:space="preserve"> </w:t>
      </w:r>
      <w:r w:rsidRPr="0027582F">
        <w:t>2014</w:t>
      </w:r>
      <w:r w:rsidR="00A42804" w:rsidRPr="0027582F">
        <w:t>,</w:t>
      </w:r>
      <w:r w:rsidRPr="0027582F">
        <w:t xml:space="preserve"> Gaussian and Gabor filter approach for object segmentation. ASME </w:t>
      </w:r>
      <w:r w:rsidRPr="0027582F">
        <w:rPr>
          <w:iCs/>
        </w:rPr>
        <w:t>Journal of Computing and Information Science in Engineering</w:t>
      </w:r>
      <w:r w:rsidRPr="0027582F">
        <w:t> (JCISE), June 2014, 14</w:t>
      </w:r>
      <w:r w:rsidR="00CD1851" w:rsidRPr="0027582F">
        <w:t xml:space="preserve"> </w:t>
      </w:r>
      <w:r w:rsidRPr="0027582F">
        <w:t>(2)</w:t>
      </w:r>
      <w:r w:rsidR="00CD1851" w:rsidRPr="0027582F">
        <w:t>,</w:t>
      </w:r>
      <w:r w:rsidRPr="0027582F">
        <w:t xml:space="preserve"> 021006.</w:t>
      </w:r>
    </w:p>
    <w:p w14:paraId="3B184698" w14:textId="77777777" w:rsidR="00FE17F5" w:rsidRPr="0027582F" w:rsidRDefault="002D58B9" w:rsidP="00FE17F5">
      <w:pPr>
        <w:pBdr>
          <w:top w:val="nil"/>
          <w:left w:val="nil"/>
          <w:bottom w:val="nil"/>
          <w:right w:val="nil"/>
          <w:between w:val="nil"/>
        </w:pBdr>
        <w:shd w:val="clear" w:color="auto" w:fill="FFFFFF"/>
        <w:ind w:left="284" w:hanging="284"/>
        <w:rPr>
          <w:rFonts w:asciiTheme="minorBidi" w:hAnsiTheme="minorBidi" w:cstheme="minorBidi"/>
          <w:szCs w:val="18"/>
        </w:rPr>
      </w:pPr>
      <w:r w:rsidRPr="0027582F">
        <w:rPr>
          <w:rFonts w:asciiTheme="minorBidi" w:hAnsiTheme="minorBidi" w:cstheme="minorBidi"/>
          <w:szCs w:val="18"/>
        </w:rPr>
        <w:t>Tyagi, V.</w:t>
      </w:r>
      <w:r w:rsidR="00F83C6C" w:rsidRPr="0027582F">
        <w:rPr>
          <w:rFonts w:asciiTheme="minorBidi" w:hAnsiTheme="minorBidi" w:cstheme="minorBidi"/>
          <w:szCs w:val="18"/>
        </w:rPr>
        <w:t xml:space="preserve">, </w:t>
      </w:r>
      <w:r w:rsidRPr="0027582F">
        <w:rPr>
          <w:rFonts w:asciiTheme="minorBidi" w:hAnsiTheme="minorBidi" w:cstheme="minorBidi"/>
          <w:szCs w:val="18"/>
        </w:rPr>
        <w:t>2018</w:t>
      </w:r>
      <w:r w:rsidR="00F83C6C" w:rsidRPr="0027582F">
        <w:rPr>
          <w:rFonts w:asciiTheme="minorBidi" w:hAnsiTheme="minorBidi" w:cstheme="minorBidi"/>
          <w:szCs w:val="18"/>
        </w:rPr>
        <w:t>,</w:t>
      </w:r>
      <w:r w:rsidRPr="0027582F">
        <w:rPr>
          <w:rFonts w:asciiTheme="minorBidi" w:hAnsiTheme="minorBidi" w:cstheme="minorBidi"/>
          <w:szCs w:val="18"/>
        </w:rPr>
        <w:t xml:space="preserve"> Understanding Digital Image Processing (1st ed.). CRC Press. </w:t>
      </w:r>
    </w:p>
    <w:p w14:paraId="2540A626" w14:textId="0A9F50D5" w:rsidR="00E16695" w:rsidRPr="002C19F3" w:rsidRDefault="00F83C6C" w:rsidP="00EC6AB2">
      <w:pPr>
        <w:pBdr>
          <w:top w:val="nil"/>
          <w:left w:val="nil"/>
          <w:bottom w:val="nil"/>
          <w:right w:val="nil"/>
          <w:between w:val="nil"/>
        </w:pBdr>
        <w:shd w:val="clear" w:color="auto" w:fill="FFFFFF"/>
        <w:ind w:left="284" w:hanging="284"/>
        <w:rPr>
          <w:rFonts w:asciiTheme="minorBidi" w:hAnsiTheme="minorBidi" w:cstheme="minorBidi"/>
          <w:szCs w:val="18"/>
          <w:lang w:val="en-US"/>
        </w:rPr>
      </w:pPr>
      <w:r w:rsidRPr="0027582F">
        <w:rPr>
          <w:rFonts w:asciiTheme="minorBidi" w:hAnsiTheme="minorBidi" w:cstheme="minorBidi"/>
          <w:szCs w:val="18"/>
          <w:lang w:val="en-US"/>
        </w:rPr>
        <w:t>Wang Z., Zhou K., Liu M., Wang Y., Qin X., Jiang J., 2019, Lift-off Behavior of Horizontal Subsonic Jet Flames Impinging on a Cylindrical Surface</w:t>
      </w:r>
      <w:r w:rsidR="00CD1851" w:rsidRPr="0027582F">
        <w:rPr>
          <w:rFonts w:asciiTheme="minorBidi" w:hAnsiTheme="minorBidi" w:cstheme="minorBidi"/>
          <w:szCs w:val="18"/>
          <w:lang w:val="en-US"/>
        </w:rPr>
        <w:t>,</w:t>
      </w:r>
      <w:r w:rsidRPr="0027582F">
        <w:rPr>
          <w:rFonts w:asciiTheme="minorBidi" w:hAnsiTheme="minorBidi" w:cstheme="minorBidi"/>
          <w:szCs w:val="18"/>
          <w:lang w:val="en-US"/>
        </w:rPr>
        <w:t xml:space="preserve"> Proceedings of the </w:t>
      </w:r>
      <w:r w:rsidR="00985FE2" w:rsidRPr="0027582F">
        <w:rPr>
          <w:rFonts w:asciiTheme="minorBidi" w:hAnsiTheme="minorBidi" w:cstheme="minorBidi"/>
          <w:szCs w:val="18"/>
          <w:lang w:val="en-US"/>
        </w:rPr>
        <w:t>9</w:t>
      </w:r>
      <w:r w:rsidRPr="0027582F">
        <w:rPr>
          <w:rFonts w:asciiTheme="minorBidi" w:hAnsiTheme="minorBidi" w:cstheme="minorBidi"/>
          <w:szCs w:val="18"/>
          <w:lang w:val="en-US"/>
        </w:rPr>
        <w:t>th International Seminar on Fire and Explosio</w:t>
      </w:r>
      <w:r w:rsidR="00985FE2" w:rsidRPr="0027582F">
        <w:rPr>
          <w:rFonts w:asciiTheme="minorBidi" w:hAnsiTheme="minorBidi" w:cstheme="minorBidi"/>
          <w:szCs w:val="18"/>
          <w:lang w:val="en-US"/>
        </w:rPr>
        <w:t xml:space="preserve">n Hazards (ISFEH9), </w:t>
      </w:r>
      <w:r w:rsidR="002E256D" w:rsidRPr="0027582F">
        <w:rPr>
          <w:rFonts w:asciiTheme="minorBidi" w:hAnsiTheme="minorBidi" w:cstheme="minorBidi"/>
          <w:szCs w:val="18"/>
          <w:lang w:val="en-US"/>
        </w:rPr>
        <w:t>831-842</w:t>
      </w:r>
      <w:r w:rsidRPr="0027582F">
        <w:rPr>
          <w:rFonts w:asciiTheme="minorBidi" w:hAnsiTheme="minorBidi" w:cstheme="minorBidi"/>
          <w:szCs w:val="18"/>
          <w:lang w:val="en-US"/>
        </w:rPr>
        <w:t>. ISBN: 978-5-7422-6498-9 DOI: 10.18720/spbp</w:t>
      </w:r>
      <w:r w:rsidRPr="00985FE2">
        <w:rPr>
          <w:rFonts w:asciiTheme="minorBidi" w:hAnsiTheme="minorBidi" w:cstheme="minorBidi"/>
          <w:szCs w:val="18"/>
          <w:lang w:val="en-US"/>
        </w:rPr>
        <w:t>u/2/k19-79.</w:t>
      </w:r>
    </w:p>
    <w:sectPr w:rsidR="00E16695" w:rsidRPr="002C19F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CB7B0" w14:textId="77777777" w:rsidR="00461BDE" w:rsidRDefault="00461BDE" w:rsidP="004F5E36">
      <w:r>
        <w:separator/>
      </w:r>
    </w:p>
  </w:endnote>
  <w:endnote w:type="continuationSeparator" w:id="0">
    <w:p w14:paraId="3EACE2AA" w14:textId="77777777" w:rsidR="00461BDE" w:rsidRDefault="00461BD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D9C44" w14:textId="77777777" w:rsidR="00461BDE" w:rsidRDefault="00461BDE" w:rsidP="004F5E36">
      <w:r>
        <w:separator/>
      </w:r>
    </w:p>
  </w:footnote>
  <w:footnote w:type="continuationSeparator" w:id="0">
    <w:p w14:paraId="2A9C4AD7" w14:textId="77777777" w:rsidR="00461BDE" w:rsidRDefault="00461BD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158F9C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E6507"/>
    <w:multiLevelType w:val="hybridMultilevel"/>
    <w:tmpl w:val="AEAEF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A85162D"/>
    <w:multiLevelType w:val="multilevel"/>
    <w:tmpl w:val="2604DF1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0D1350E"/>
    <w:multiLevelType w:val="hybridMultilevel"/>
    <w:tmpl w:val="B674371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2"/>
  </w:num>
  <w:num w:numId="14">
    <w:abstractNumId w:val="21"/>
  </w:num>
  <w:num w:numId="15">
    <w:abstractNumId w:val="23"/>
  </w:num>
  <w:num w:numId="16">
    <w:abstractNumId w:val="22"/>
  </w:num>
  <w:num w:numId="17">
    <w:abstractNumId w:val="11"/>
  </w:num>
  <w:num w:numId="18">
    <w:abstractNumId w:val="12"/>
    <w:lvlOverride w:ilvl="0">
      <w:startOverride w:val="1"/>
    </w:lvlOverride>
  </w:num>
  <w:num w:numId="19">
    <w:abstractNumId w:val="19"/>
  </w:num>
  <w:num w:numId="20">
    <w:abstractNumId w:val="17"/>
  </w:num>
  <w:num w:numId="21">
    <w:abstractNumId w:val="15"/>
  </w:num>
  <w:num w:numId="22">
    <w:abstractNumId w:val="13"/>
  </w:num>
  <w:num w:numId="23">
    <w:abstractNumId w:val="10"/>
  </w:num>
  <w:num w:numId="24">
    <w:abstractNumId w:val="10"/>
    <w:lvlOverride w:ilvl="0">
      <w:startOverride w:val="1"/>
    </w:lvlOverride>
    <w:lvlOverride w:ilvl="1">
      <w:startOverride w:val="2"/>
    </w:lvlOverride>
  </w:num>
  <w:num w:numId="25">
    <w:abstractNumId w:val="10"/>
  </w:num>
  <w:num w:numId="26">
    <w:abstractNumId w:val="10"/>
    <w:lvlOverride w:ilvl="0">
      <w:startOverride w:val="1"/>
    </w:lvlOverride>
    <w:lvlOverride w:ilvl="1">
      <w:startOverride w:val="2"/>
    </w:lvlOverride>
  </w:num>
  <w:num w:numId="27">
    <w:abstractNumId w:val="16"/>
  </w:num>
  <w:num w:numId="28">
    <w:abstractNumId w:val="10"/>
  </w:num>
  <w:num w:numId="29">
    <w:abstractNumId w:val="10"/>
  </w:num>
  <w:num w:numId="30">
    <w:abstractNumId w:val="10"/>
  </w:num>
  <w:num w:numId="31">
    <w:abstractNumId w:val="10"/>
  </w:num>
  <w:num w:numId="32">
    <w:abstractNumId w:val="14"/>
  </w:num>
  <w:num w:numId="33">
    <w:abstractNumId w:val="18"/>
  </w:num>
  <w:num w:numId="34">
    <w:abstractNumId w:val="1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9FC"/>
    <w:rsid w:val="00001E4C"/>
    <w:rsid w:val="000027C0"/>
    <w:rsid w:val="00003C16"/>
    <w:rsid w:val="000052FB"/>
    <w:rsid w:val="00010727"/>
    <w:rsid w:val="000117CB"/>
    <w:rsid w:val="00011D76"/>
    <w:rsid w:val="00025205"/>
    <w:rsid w:val="0003148D"/>
    <w:rsid w:val="00031EEC"/>
    <w:rsid w:val="00032CB3"/>
    <w:rsid w:val="00034369"/>
    <w:rsid w:val="00035B8A"/>
    <w:rsid w:val="00051566"/>
    <w:rsid w:val="00052A7D"/>
    <w:rsid w:val="00055DE8"/>
    <w:rsid w:val="00062A9A"/>
    <w:rsid w:val="00065058"/>
    <w:rsid w:val="0006724F"/>
    <w:rsid w:val="00075181"/>
    <w:rsid w:val="00082AC3"/>
    <w:rsid w:val="00082E80"/>
    <w:rsid w:val="00086C39"/>
    <w:rsid w:val="000871FB"/>
    <w:rsid w:val="000A03B2"/>
    <w:rsid w:val="000A5EA6"/>
    <w:rsid w:val="000C4FA3"/>
    <w:rsid w:val="000C57BC"/>
    <w:rsid w:val="000C64A4"/>
    <w:rsid w:val="000D0268"/>
    <w:rsid w:val="000D164B"/>
    <w:rsid w:val="000D17A3"/>
    <w:rsid w:val="000D34BE"/>
    <w:rsid w:val="000D6965"/>
    <w:rsid w:val="000D7D03"/>
    <w:rsid w:val="000E102F"/>
    <w:rsid w:val="000E36F1"/>
    <w:rsid w:val="000E3A73"/>
    <w:rsid w:val="000E414A"/>
    <w:rsid w:val="000F021E"/>
    <w:rsid w:val="000F093C"/>
    <w:rsid w:val="000F787B"/>
    <w:rsid w:val="00107CAD"/>
    <w:rsid w:val="00112B2D"/>
    <w:rsid w:val="00116EFD"/>
    <w:rsid w:val="00117CD9"/>
    <w:rsid w:val="0012091F"/>
    <w:rsid w:val="00125C9E"/>
    <w:rsid w:val="00126BC2"/>
    <w:rsid w:val="001308B6"/>
    <w:rsid w:val="0013121F"/>
    <w:rsid w:val="00131FE6"/>
    <w:rsid w:val="0013263F"/>
    <w:rsid w:val="001331DF"/>
    <w:rsid w:val="00134DE4"/>
    <w:rsid w:val="00136910"/>
    <w:rsid w:val="0014034D"/>
    <w:rsid w:val="00144D16"/>
    <w:rsid w:val="00150E59"/>
    <w:rsid w:val="00152DE3"/>
    <w:rsid w:val="00164CF9"/>
    <w:rsid w:val="001667A6"/>
    <w:rsid w:val="00177788"/>
    <w:rsid w:val="00184AD6"/>
    <w:rsid w:val="00190852"/>
    <w:rsid w:val="001A36A3"/>
    <w:rsid w:val="001A4AF7"/>
    <w:rsid w:val="001B0349"/>
    <w:rsid w:val="001B1E93"/>
    <w:rsid w:val="001B34E4"/>
    <w:rsid w:val="001B65C1"/>
    <w:rsid w:val="001C05E9"/>
    <w:rsid w:val="001C1EF8"/>
    <w:rsid w:val="001C4270"/>
    <w:rsid w:val="001C49BE"/>
    <w:rsid w:val="001C684B"/>
    <w:rsid w:val="001D0CFB"/>
    <w:rsid w:val="001D126D"/>
    <w:rsid w:val="001D53FC"/>
    <w:rsid w:val="001D74D5"/>
    <w:rsid w:val="001E6820"/>
    <w:rsid w:val="001F42A5"/>
    <w:rsid w:val="001F7B9D"/>
    <w:rsid w:val="0020083C"/>
    <w:rsid w:val="00201C93"/>
    <w:rsid w:val="00202EDC"/>
    <w:rsid w:val="002070B9"/>
    <w:rsid w:val="002076B0"/>
    <w:rsid w:val="00215CB8"/>
    <w:rsid w:val="002161EC"/>
    <w:rsid w:val="00220AEF"/>
    <w:rsid w:val="002224B4"/>
    <w:rsid w:val="0022716A"/>
    <w:rsid w:val="00231525"/>
    <w:rsid w:val="002447EF"/>
    <w:rsid w:val="002503B4"/>
    <w:rsid w:val="00251550"/>
    <w:rsid w:val="0025539F"/>
    <w:rsid w:val="00260080"/>
    <w:rsid w:val="002609E5"/>
    <w:rsid w:val="00262D1A"/>
    <w:rsid w:val="00263B05"/>
    <w:rsid w:val="00267144"/>
    <w:rsid w:val="0027221A"/>
    <w:rsid w:val="0027582F"/>
    <w:rsid w:val="00275B61"/>
    <w:rsid w:val="00277135"/>
    <w:rsid w:val="00280FAF"/>
    <w:rsid w:val="00282656"/>
    <w:rsid w:val="00283FA4"/>
    <w:rsid w:val="0028401D"/>
    <w:rsid w:val="0029355E"/>
    <w:rsid w:val="00296B83"/>
    <w:rsid w:val="00297B6E"/>
    <w:rsid w:val="002A06DB"/>
    <w:rsid w:val="002A7AFA"/>
    <w:rsid w:val="002B0093"/>
    <w:rsid w:val="002B4015"/>
    <w:rsid w:val="002B6C8B"/>
    <w:rsid w:val="002B78CE"/>
    <w:rsid w:val="002C19F3"/>
    <w:rsid w:val="002C2FA5"/>
    <w:rsid w:val="002C2FB6"/>
    <w:rsid w:val="002D34F5"/>
    <w:rsid w:val="002D58B9"/>
    <w:rsid w:val="002E1E4E"/>
    <w:rsid w:val="002E256D"/>
    <w:rsid w:val="002E5754"/>
    <w:rsid w:val="002E5FA7"/>
    <w:rsid w:val="002F0A81"/>
    <w:rsid w:val="002F1F3F"/>
    <w:rsid w:val="002F3064"/>
    <w:rsid w:val="002F3309"/>
    <w:rsid w:val="002F3A32"/>
    <w:rsid w:val="00300461"/>
    <w:rsid w:val="0030072C"/>
    <w:rsid w:val="003008CE"/>
    <w:rsid w:val="003009B7"/>
    <w:rsid w:val="00300E56"/>
    <w:rsid w:val="0030321C"/>
    <w:rsid w:val="0030469C"/>
    <w:rsid w:val="00305D9E"/>
    <w:rsid w:val="00321CA6"/>
    <w:rsid w:val="00323763"/>
    <w:rsid w:val="0032744B"/>
    <w:rsid w:val="00334213"/>
    <w:rsid w:val="00334C09"/>
    <w:rsid w:val="003356E4"/>
    <w:rsid w:val="0034567B"/>
    <w:rsid w:val="003508BB"/>
    <w:rsid w:val="003611A2"/>
    <w:rsid w:val="003719F8"/>
    <w:rsid w:val="00371E47"/>
    <w:rsid w:val="003723D4"/>
    <w:rsid w:val="0037277A"/>
    <w:rsid w:val="00376800"/>
    <w:rsid w:val="00381905"/>
    <w:rsid w:val="00384CC8"/>
    <w:rsid w:val="00385563"/>
    <w:rsid w:val="003871FD"/>
    <w:rsid w:val="00397CB9"/>
    <w:rsid w:val="003A1E30"/>
    <w:rsid w:val="003A2829"/>
    <w:rsid w:val="003A2B56"/>
    <w:rsid w:val="003A739C"/>
    <w:rsid w:val="003A7D1C"/>
    <w:rsid w:val="003B304B"/>
    <w:rsid w:val="003B3146"/>
    <w:rsid w:val="003B6C95"/>
    <w:rsid w:val="003B75AF"/>
    <w:rsid w:val="003C393D"/>
    <w:rsid w:val="003C4A63"/>
    <w:rsid w:val="003C71C2"/>
    <w:rsid w:val="003D04EA"/>
    <w:rsid w:val="003D3E59"/>
    <w:rsid w:val="003E3A96"/>
    <w:rsid w:val="003F015E"/>
    <w:rsid w:val="00400414"/>
    <w:rsid w:val="0041446B"/>
    <w:rsid w:val="0041648F"/>
    <w:rsid w:val="00424B3D"/>
    <w:rsid w:val="004358C6"/>
    <w:rsid w:val="00436317"/>
    <w:rsid w:val="0044329C"/>
    <w:rsid w:val="00443E54"/>
    <w:rsid w:val="0044461F"/>
    <w:rsid w:val="00453E24"/>
    <w:rsid w:val="00457456"/>
    <w:rsid w:val="004577FE"/>
    <w:rsid w:val="00457B9C"/>
    <w:rsid w:val="0046164A"/>
    <w:rsid w:val="004616AD"/>
    <w:rsid w:val="00461BDE"/>
    <w:rsid w:val="004628D2"/>
    <w:rsid w:val="00462DCD"/>
    <w:rsid w:val="004647C0"/>
    <w:rsid w:val="004648AD"/>
    <w:rsid w:val="00467477"/>
    <w:rsid w:val="004703A9"/>
    <w:rsid w:val="0047309A"/>
    <w:rsid w:val="004760DE"/>
    <w:rsid w:val="004763D7"/>
    <w:rsid w:val="0047702F"/>
    <w:rsid w:val="00486268"/>
    <w:rsid w:val="0048718C"/>
    <w:rsid w:val="004932D2"/>
    <w:rsid w:val="0049522E"/>
    <w:rsid w:val="004A004E"/>
    <w:rsid w:val="004A0449"/>
    <w:rsid w:val="004A1951"/>
    <w:rsid w:val="004A24CF"/>
    <w:rsid w:val="004A4BAD"/>
    <w:rsid w:val="004B14EB"/>
    <w:rsid w:val="004B1E9F"/>
    <w:rsid w:val="004B30E9"/>
    <w:rsid w:val="004B72A7"/>
    <w:rsid w:val="004C3D1D"/>
    <w:rsid w:val="004C3EE6"/>
    <w:rsid w:val="004C5208"/>
    <w:rsid w:val="004C636D"/>
    <w:rsid w:val="004C7814"/>
    <w:rsid w:val="004C7913"/>
    <w:rsid w:val="004D3536"/>
    <w:rsid w:val="004E25D3"/>
    <w:rsid w:val="004E4DD6"/>
    <w:rsid w:val="004F5E36"/>
    <w:rsid w:val="004F777E"/>
    <w:rsid w:val="004F7EAC"/>
    <w:rsid w:val="00500DB6"/>
    <w:rsid w:val="00502127"/>
    <w:rsid w:val="005056BA"/>
    <w:rsid w:val="00507B47"/>
    <w:rsid w:val="00507BEF"/>
    <w:rsid w:val="00507CC9"/>
    <w:rsid w:val="005119A5"/>
    <w:rsid w:val="00520024"/>
    <w:rsid w:val="00520768"/>
    <w:rsid w:val="00525DE0"/>
    <w:rsid w:val="005278B7"/>
    <w:rsid w:val="00532016"/>
    <w:rsid w:val="00533CDC"/>
    <w:rsid w:val="005346C8"/>
    <w:rsid w:val="00541E6D"/>
    <w:rsid w:val="00543E7D"/>
    <w:rsid w:val="00545EA6"/>
    <w:rsid w:val="00547A68"/>
    <w:rsid w:val="005531C9"/>
    <w:rsid w:val="00566934"/>
    <w:rsid w:val="00566E73"/>
    <w:rsid w:val="00570C43"/>
    <w:rsid w:val="005806A5"/>
    <w:rsid w:val="00581A36"/>
    <w:rsid w:val="00581C16"/>
    <w:rsid w:val="005837BA"/>
    <w:rsid w:val="00583D7A"/>
    <w:rsid w:val="00584F8E"/>
    <w:rsid w:val="00596282"/>
    <w:rsid w:val="005B0B05"/>
    <w:rsid w:val="005B2110"/>
    <w:rsid w:val="005B61E6"/>
    <w:rsid w:val="005C77E1"/>
    <w:rsid w:val="005D3E11"/>
    <w:rsid w:val="005D668A"/>
    <w:rsid w:val="005D6A2F"/>
    <w:rsid w:val="005E1A82"/>
    <w:rsid w:val="005E3161"/>
    <w:rsid w:val="005E34A7"/>
    <w:rsid w:val="005E47E0"/>
    <w:rsid w:val="005E5452"/>
    <w:rsid w:val="005E60C0"/>
    <w:rsid w:val="005E794C"/>
    <w:rsid w:val="005F0A28"/>
    <w:rsid w:val="005F0E5E"/>
    <w:rsid w:val="00600535"/>
    <w:rsid w:val="006045B6"/>
    <w:rsid w:val="00610CD6"/>
    <w:rsid w:val="00617816"/>
    <w:rsid w:val="006204FF"/>
    <w:rsid w:val="00620DEE"/>
    <w:rsid w:val="00621F92"/>
    <w:rsid w:val="0062280A"/>
    <w:rsid w:val="00625639"/>
    <w:rsid w:val="00625CCF"/>
    <w:rsid w:val="006306AD"/>
    <w:rsid w:val="00631B33"/>
    <w:rsid w:val="00635BE0"/>
    <w:rsid w:val="0064184D"/>
    <w:rsid w:val="006422CC"/>
    <w:rsid w:val="00653BC5"/>
    <w:rsid w:val="00660E3E"/>
    <w:rsid w:val="00662DA7"/>
    <w:rsid w:val="00662E74"/>
    <w:rsid w:val="006760BE"/>
    <w:rsid w:val="00677861"/>
    <w:rsid w:val="00680C23"/>
    <w:rsid w:val="00693766"/>
    <w:rsid w:val="00694085"/>
    <w:rsid w:val="006A1517"/>
    <w:rsid w:val="006A2789"/>
    <w:rsid w:val="006A3281"/>
    <w:rsid w:val="006A5FA1"/>
    <w:rsid w:val="006B05D5"/>
    <w:rsid w:val="006B11DA"/>
    <w:rsid w:val="006B12CC"/>
    <w:rsid w:val="006B4888"/>
    <w:rsid w:val="006C2E45"/>
    <w:rsid w:val="006C33C3"/>
    <w:rsid w:val="006C359C"/>
    <w:rsid w:val="006C5579"/>
    <w:rsid w:val="006C601D"/>
    <w:rsid w:val="006D21BF"/>
    <w:rsid w:val="006D2B06"/>
    <w:rsid w:val="006D514A"/>
    <w:rsid w:val="006D6E8B"/>
    <w:rsid w:val="006E0149"/>
    <w:rsid w:val="006E737D"/>
    <w:rsid w:val="00700F3C"/>
    <w:rsid w:val="00713869"/>
    <w:rsid w:val="00713973"/>
    <w:rsid w:val="00714C04"/>
    <w:rsid w:val="007168B2"/>
    <w:rsid w:val="007201AA"/>
    <w:rsid w:val="00720A24"/>
    <w:rsid w:val="0072196A"/>
    <w:rsid w:val="00732386"/>
    <w:rsid w:val="007324E3"/>
    <w:rsid w:val="0073514D"/>
    <w:rsid w:val="00735A4E"/>
    <w:rsid w:val="00736AB0"/>
    <w:rsid w:val="00741F6E"/>
    <w:rsid w:val="007427FD"/>
    <w:rsid w:val="007447F3"/>
    <w:rsid w:val="007522A5"/>
    <w:rsid w:val="0075499F"/>
    <w:rsid w:val="00757821"/>
    <w:rsid w:val="00762D33"/>
    <w:rsid w:val="00763ED3"/>
    <w:rsid w:val="007661C8"/>
    <w:rsid w:val="0077098D"/>
    <w:rsid w:val="00773A9D"/>
    <w:rsid w:val="00773B83"/>
    <w:rsid w:val="00782C9C"/>
    <w:rsid w:val="00783D34"/>
    <w:rsid w:val="00791624"/>
    <w:rsid w:val="007931FA"/>
    <w:rsid w:val="00797438"/>
    <w:rsid w:val="007A00B2"/>
    <w:rsid w:val="007A4861"/>
    <w:rsid w:val="007A7BBA"/>
    <w:rsid w:val="007B0C50"/>
    <w:rsid w:val="007B48F9"/>
    <w:rsid w:val="007C1A43"/>
    <w:rsid w:val="007C24C6"/>
    <w:rsid w:val="007C2A66"/>
    <w:rsid w:val="007C2E29"/>
    <w:rsid w:val="007C59CE"/>
    <w:rsid w:val="007D75F1"/>
    <w:rsid w:val="007E0667"/>
    <w:rsid w:val="0080013E"/>
    <w:rsid w:val="00807FB2"/>
    <w:rsid w:val="00813288"/>
    <w:rsid w:val="00815295"/>
    <w:rsid w:val="008168FC"/>
    <w:rsid w:val="00830996"/>
    <w:rsid w:val="008345F1"/>
    <w:rsid w:val="00841C3D"/>
    <w:rsid w:val="00844F70"/>
    <w:rsid w:val="0084727E"/>
    <w:rsid w:val="00854B56"/>
    <w:rsid w:val="00855E42"/>
    <w:rsid w:val="00865B07"/>
    <w:rsid w:val="008667EA"/>
    <w:rsid w:val="00870E8B"/>
    <w:rsid w:val="00873791"/>
    <w:rsid w:val="0087407F"/>
    <w:rsid w:val="0087637F"/>
    <w:rsid w:val="00881830"/>
    <w:rsid w:val="00883F30"/>
    <w:rsid w:val="008929FB"/>
    <w:rsid w:val="00892AD5"/>
    <w:rsid w:val="008948B7"/>
    <w:rsid w:val="00895A28"/>
    <w:rsid w:val="008A04B3"/>
    <w:rsid w:val="008A0AA8"/>
    <w:rsid w:val="008A1512"/>
    <w:rsid w:val="008B771C"/>
    <w:rsid w:val="008D32B9"/>
    <w:rsid w:val="008D433B"/>
    <w:rsid w:val="008D4A10"/>
    <w:rsid w:val="008D5BBC"/>
    <w:rsid w:val="008E2938"/>
    <w:rsid w:val="008E566E"/>
    <w:rsid w:val="008E6668"/>
    <w:rsid w:val="008F01F4"/>
    <w:rsid w:val="008F21C8"/>
    <w:rsid w:val="0090161A"/>
    <w:rsid w:val="00901EB6"/>
    <w:rsid w:val="0090224F"/>
    <w:rsid w:val="00904C62"/>
    <w:rsid w:val="00914B39"/>
    <w:rsid w:val="00922BA8"/>
    <w:rsid w:val="00924DAC"/>
    <w:rsid w:val="00927058"/>
    <w:rsid w:val="00927A2C"/>
    <w:rsid w:val="00927AD1"/>
    <w:rsid w:val="00930694"/>
    <w:rsid w:val="00936C60"/>
    <w:rsid w:val="00942750"/>
    <w:rsid w:val="00944952"/>
    <w:rsid w:val="00944BED"/>
    <w:rsid w:val="009450CE"/>
    <w:rsid w:val="00947179"/>
    <w:rsid w:val="0095164B"/>
    <w:rsid w:val="00954090"/>
    <w:rsid w:val="0095487D"/>
    <w:rsid w:val="009573E7"/>
    <w:rsid w:val="00963E05"/>
    <w:rsid w:val="00966049"/>
    <w:rsid w:val="00967843"/>
    <w:rsid w:val="00967D54"/>
    <w:rsid w:val="00970DD3"/>
    <w:rsid w:val="00971028"/>
    <w:rsid w:val="00973FFF"/>
    <w:rsid w:val="00983FD3"/>
    <w:rsid w:val="00984011"/>
    <w:rsid w:val="00985FE2"/>
    <w:rsid w:val="0099031E"/>
    <w:rsid w:val="00991F1E"/>
    <w:rsid w:val="00993B84"/>
    <w:rsid w:val="00996483"/>
    <w:rsid w:val="00996F5A"/>
    <w:rsid w:val="009976F6"/>
    <w:rsid w:val="009B041A"/>
    <w:rsid w:val="009B109E"/>
    <w:rsid w:val="009B3A3A"/>
    <w:rsid w:val="009B40FB"/>
    <w:rsid w:val="009B67EC"/>
    <w:rsid w:val="009B6BE5"/>
    <w:rsid w:val="009B7B87"/>
    <w:rsid w:val="009C37C3"/>
    <w:rsid w:val="009C7C86"/>
    <w:rsid w:val="009D122C"/>
    <w:rsid w:val="009D2FF7"/>
    <w:rsid w:val="009D60CA"/>
    <w:rsid w:val="009E1180"/>
    <w:rsid w:val="009E588D"/>
    <w:rsid w:val="009E7884"/>
    <w:rsid w:val="009E788A"/>
    <w:rsid w:val="009F0E08"/>
    <w:rsid w:val="009F69E7"/>
    <w:rsid w:val="00A116EE"/>
    <w:rsid w:val="00A17591"/>
    <w:rsid w:val="00A1763D"/>
    <w:rsid w:val="00A17CEC"/>
    <w:rsid w:val="00A20439"/>
    <w:rsid w:val="00A213F7"/>
    <w:rsid w:val="00A224F3"/>
    <w:rsid w:val="00A23F64"/>
    <w:rsid w:val="00A248B6"/>
    <w:rsid w:val="00A2594F"/>
    <w:rsid w:val="00A27EF0"/>
    <w:rsid w:val="00A36BD2"/>
    <w:rsid w:val="00A42361"/>
    <w:rsid w:val="00A42804"/>
    <w:rsid w:val="00A42CAE"/>
    <w:rsid w:val="00A43F44"/>
    <w:rsid w:val="00A50B20"/>
    <w:rsid w:val="00A51390"/>
    <w:rsid w:val="00A57CE8"/>
    <w:rsid w:val="00A60D13"/>
    <w:rsid w:val="00A6547E"/>
    <w:rsid w:val="00A65F87"/>
    <w:rsid w:val="00A72745"/>
    <w:rsid w:val="00A76EFC"/>
    <w:rsid w:val="00A811D2"/>
    <w:rsid w:val="00A8128C"/>
    <w:rsid w:val="00A90841"/>
    <w:rsid w:val="00A91010"/>
    <w:rsid w:val="00A97F29"/>
    <w:rsid w:val="00AA18A3"/>
    <w:rsid w:val="00AA317B"/>
    <w:rsid w:val="00AA331B"/>
    <w:rsid w:val="00AA702E"/>
    <w:rsid w:val="00AB0964"/>
    <w:rsid w:val="00AB5011"/>
    <w:rsid w:val="00AB7526"/>
    <w:rsid w:val="00AC5CC8"/>
    <w:rsid w:val="00AC7368"/>
    <w:rsid w:val="00AD16B9"/>
    <w:rsid w:val="00AD59FF"/>
    <w:rsid w:val="00AE0E9B"/>
    <w:rsid w:val="00AE377D"/>
    <w:rsid w:val="00AF0EBA"/>
    <w:rsid w:val="00AF0FB9"/>
    <w:rsid w:val="00AF1435"/>
    <w:rsid w:val="00AF32B1"/>
    <w:rsid w:val="00AF3D8B"/>
    <w:rsid w:val="00AF6BC2"/>
    <w:rsid w:val="00B009E0"/>
    <w:rsid w:val="00B02C8A"/>
    <w:rsid w:val="00B17FBD"/>
    <w:rsid w:val="00B22231"/>
    <w:rsid w:val="00B2555A"/>
    <w:rsid w:val="00B2715F"/>
    <w:rsid w:val="00B315A6"/>
    <w:rsid w:val="00B31813"/>
    <w:rsid w:val="00B33365"/>
    <w:rsid w:val="00B33779"/>
    <w:rsid w:val="00B356DB"/>
    <w:rsid w:val="00B435B6"/>
    <w:rsid w:val="00B439FA"/>
    <w:rsid w:val="00B5072D"/>
    <w:rsid w:val="00B5251C"/>
    <w:rsid w:val="00B57B36"/>
    <w:rsid w:val="00B57E6F"/>
    <w:rsid w:val="00B66C7A"/>
    <w:rsid w:val="00B67401"/>
    <w:rsid w:val="00B677F7"/>
    <w:rsid w:val="00B711D1"/>
    <w:rsid w:val="00B72D85"/>
    <w:rsid w:val="00B77A42"/>
    <w:rsid w:val="00B80240"/>
    <w:rsid w:val="00B8455F"/>
    <w:rsid w:val="00B8686D"/>
    <w:rsid w:val="00B90BE9"/>
    <w:rsid w:val="00B91E32"/>
    <w:rsid w:val="00B93F69"/>
    <w:rsid w:val="00BB1B93"/>
    <w:rsid w:val="00BB1DDC"/>
    <w:rsid w:val="00BC30C9"/>
    <w:rsid w:val="00BD077D"/>
    <w:rsid w:val="00BE3E58"/>
    <w:rsid w:val="00BF170A"/>
    <w:rsid w:val="00BF626B"/>
    <w:rsid w:val="00C01484"/>
    <w:rsid w:val="00C01616"/>
    <w:rsid w:val="00C0162B"/>
    <w:rsid w:val="00C01F67"/>
    <w:rsid w:val="00C03F14"/>
    <w:rsid w:val="00C068ED"/>
    <w:rsid w:val="00C20118"/>
    <w:rsid w:val="00C22E0C"/>
    <w:rsid w:val="00C23EFD"/>
    <w:rsid w:val="00C24EFD"/>
    <w:rsid w:val="00C345B1"/>
    <w:rsid w:val="00C352CA"/>
    <w:rsid w:val="00C35894"/>
    <w:rsid w:val="00C40142"/>
    <w:rsid w:val="00C50856"/>
    <w:rsid w:val="00C51C8D"/>
    <w:rsid w:val="00C52C3C"/>
    <w:rsid w:val="00C54FFF"/>
    <w:rsid w:val="00C57182"/>
    <w:rsid w:val="00C57863"/>
    <w:rsid w:val="00C60692"/>
    <w:rsid w:val="00C655FD"/>
    <w:rsid w:val="00C75407"/>
    <w:rsid w:val="00C76E5F"/>
    <w:rsid w:val="00C83B04"/>
    <w:rsid w:val="00C870A8"/>
    <w:rsid w:val="00C91809"/>
    <w:rsid w:val="00C9324D"/>
    <w:rsid w:val="00C94434"/>
    <w:rsid w:val="00CA0D75"/>
    <w:rsid w:val="00CA1C95"/>
    <w:rsid w:val="00CA38F2"/>
    <w:rsid w:val="00CA3D72"/>
    <w:rsid w:val="00CA5A9C"/>
    <w:rsid w:val="00CB07B6"/>
    <w:rsid w:val="00CB5B07"/>
    <w:rsid w:val="00CC02CF"/>
    <w:rsid w:val="00CC0DC2"/>
    <w:rsid w:val="00CC4C20"/>
    <w:rsid w:val="00CD1851"/>
    <w:rsid w:val="00CD3517"/>
    <w:rsid w:val="00CD5FE2"/>
    <w:rsid w:val="00CD71CF"/>
    <w:rsid w:val="00CE12FE"/>
    <w:rsid w:val="00CE66B0"/>
    <w:rsid w:val="00CE7C68"/>
    <w:rsid w:val="00CF233E"/>
    <w:rsid w:val="00CF324F"/>
    <w:rsid w:val="00CF3568"/>
    <w:rsid w:val="00CF666F"/>
    <w:rsid w:val="00D02B4C"/>
    <w:rsid w:val="00D040C4"/>
    <w:rsid w:val="00D066D7"/>
    <w:rsid w:val="00D107E6"/>
    <w:rsid w:val="00D15E51"/>
    <w:rsid w:val="00D26742"/>
    <w:rsid w:val="00D31D59"/>
    <w:rsid w:val="00D333B9"/>
    <w:rsid w:val="00D37966"/>
    <w:rsid w:val="00D46B7E"/>
    <w:rsid w:val="00D47FD4"/>
    <w:rsid w:val="00D5011B"/>
    <w:rsid w:val="00D50787"/>
    <w:rsid w:val="00D55839"/>
    <w:rsid w:val="00D57C84"/>
    <w:rsid w:val="00D6057D"/>
    <w:rsid w:val="00D65401"/>
    <w:rsid w:val="00D67704"/>
    <w:rsid w:val="00D731E1"/>
    <w:rsid w:val="00D80B00"/>
    <w:rsid w:val="00D820D1"/>
    <w:rsid w:val="00D836C5"/>
    <w:rsid w:val="00D84576"/>
    <w:rsid w:val="00D861A5"/>
    <w:rsid w:val="00D86C1B"/>
    <w:rsid w:val="00D86F77"/>
    <w:rsid w:val="00D87DE2"/>
    <w:rsid w:val="00DA1399"/>
    <w:rsid w:val="00DA24C6"/>
    <w:rsid w:val="00DA26F1"/>
    <w:rsid w:val="00DA4D7B"/>
    <w:rsid w:val="00DB54AF"/>
    <w:rsid w:val="00DC70C7"/>
    <w:rsid w:val="00DD06E5"/>
    <w:rsid w:val="00DD3E23"/>
    <w:rsid w:val="00DD6533"/>
    <w:rsid w:val="00DD737C"/>
    <w:rsid w:val="00DE264A"/>
    <w:rsid w:val="00DE3949"/>
    <w:rsid w:val="00DF2125"/>
    <w:rsid w:val="00DF4555"/>
    <w:rsid w:val="00DF5072"/>
    <w:rsid w:val="00DF577C"/>
    <w:rsid w:val="00DF6B82"/>
    <w:rsid w:val="00DF6C9C"/>
    <w:rsid w:val="00E01DA6"/>
    <w:rsid w:val="00E02D18"/>
    <w:rsid w:val="00E041E7"/>
    <w:rsid w:val="00E16695"/>
    <w:rsid w:val="00E1693A"/>
    <w:rsid w:val="00E23CA1"/>
    <w:rsid w:val="00E33806"/>
    <w:rsid w:val="00E40773"/>
    <w:rsid w:val="00E409A8"/>
    <w:rsid w:val="00E47424"/>
    <w:rsid w:val="00E50C12"/>
    <w:rsid w:val="00E53A5A"/>
    <w:rsid w:val="00E609E0"/>
    <w:rsid w:val="00E620FA"/>
    <w:rsid w:val="00E65B91"/>
    <w:rsid w:val="00E66277"/>
    <w:rsid w:val="00E66BFC"/>
    <w:rsid w:val="00E7209D"/>
    <w:rsid w:val="00E72A2D"/>
    <w:rsid w:val="00E72EAD"/>
    <w:rsid w:val="00E77223"/>
    <w:rsid w:val="00E83039"/>
    <w:rsid w:val="00E8528B"/>
    <w:rsid w:val="00E85B94"/>
    <w:rsid w:val="00E909EF"/>
    <w:rsid w:val="00E92B5B"/>
    <w:rsid w:val="00E9408F"/>
    <w:rsid w:val="00E962F5"/>
    <w:rsid w:val="00E978D0"/>
    <w:rsid w:val="00EA31C6"/>
    <w:rsid w:val="00EA4613"/>
    <w:rsid w:val="00EA7F91"/>
    <w:rsid w:val="00EB1523"/>
    <w:rsid w:val="00EB6D91"/>
    <w:rsid w:val="00EC0E49"/>
    <w:rsid w:val="00EC101F"/>
    <w:rsid w:val="00EC1C0A"/>
    <w:rsid w:val="00EC1D9F"/>
    <w:rsid w:val="00EC6AB2"/>
    <w:rsid w:val="00ED301C"/>
    <w:rsid w:val="00ED7531"/>
    <w:rsid w:val="00EE0131"/>
    <w:rsid w:val="00EE17B0"/>
    <w:rsid w:val="00EE1C43"/>
    <w:rsid w:val="00EE2AF2"/>
    <w:rsid w:val="00EE32A5"/>
    <w:rsid w:val="00EE4CDA"/>
    <w:rsid w:val="00EE5DCE"/>
    <w:rsid w:val="00EF06D9"/>
    <w:rsid w:val="00EF5429"/>
    <w:rsid w:val="00F01351"/>
    <w:rsid w:val="00F125D9"/>
    <w:rsid w:val="00F21F4B"/>
    <w:rsid w:val="00F30C64"/>
    <w:rsid w:val="00F310C6"/>
    <w:rsid w:val="00F32BA2"/>
    <w:rsid w:val="00F32CDB"/>
    <w:rsid w:val="00F358BD"/>
    <w:rsid w:val="00F40BA7"/>
    <w:rsid w:val="00F45970"/>
    <w:rsid w:val="00F565FE"/>
    <w:rsid w:val="00F63A70"/>
    <w:rsid w:val="00F7316D"/>
    <w:rsid w:val="00F7534E"/>
    <w:rsid w:val="00F81BD1"/>
    <w:rsid w:val="00F823C7"/>
    <w:rsid w:val="00F83C6C"/>
    <w:rsid w:val="00F8498F"/>
    <w:rsid w:val="00F92E54"/>
    <w:rsid w:val="00FA21D0"/>
    <w:rsid w:val="00FA3C35"/>
    <w:rsid w:val="00FA5F5F"/>
    <w:rsid w:val="00FB26B4"/>
    <w:rsid w:val="00FB6007"/>
    <w:rsid w:val="00FB730C"/>
    <w:rsid w:val="00FC17A6"/>
    <w:rsid w:val="00FC2695"/>
    <w:rsid w:val="00FC3E03"/>
    <w:rsid w:val="00FC3FC1"/>
    <w:rsid w:val="00FC635E"/>
    <w:rsid w:val="00FC683E"/>
    <w:rsid w:val="00FD27F2"/>
    <w:rsid w:val="00FD45C0"/>
    <w:rsid w:val="00FD55BF"/>
    <w:rsid w:val="00FE17F5"/>
    <w:rsid w:val="00FF35D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4F55458B-EFE1-4C4E-9FFA-9BEE2F7F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E5452"/>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E5452"/>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qFormat/>
    <w:rsid w:val="00280FAF"/>
    <w:pPr>
      <w:ind w:left="720"/>
      <w:contextualSpacing/>
    </w:pPr>
  </w:style>
  <w:style w:type="character" w:styleId="nfasis">
    <w:name w:val="Emphasis"/>
    <w:basedOn w:val="Fuentedeprrafopredeter"/>
    <w:uiPriority w:val="20"/>
    <w:qFormat/>
    <w:rsid w:val="00FF35D3"/>
    <w:rPr>
      <w:i/>
      <w:iCs/>
    </w:rPr>
  </w:style>
  <w:style w:type="character" w:styleId="Textodelmarcadordeposicin">
    <w:name w:val="Placeholder Text"/>
    <w:basedOn w:val="Fuentedeprrafopredeter"/>
    <w:uiPriority w:val="99"/>
    <w:semiHidden/>
    <w:rsid w:val="00107C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809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joaquim.casal@upc.edu"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0506E-941A-4FB4-BF05-0EE02B238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Pages>
  <Words>2932</Words>
  <Characters>16718</Characters>
  <Application>Microsoft Office Word</Application>
  <DocSecurity>0</DocSecurity>
  <Lines>139</Lines>
  <Paragraphs>39</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Vahid Foroughi</cp:lastModifiedBy>
  <cp:revision>27</cp:revision>
  <cp:lastPrinted>2022-03-01T10:57:00Z</cp:lastPrinted>
  <dcterms:created xsi:type="dcterms:W3CDTF">2022-03-03T10:21:00Z</dcterms:created>
  <dcterms:modified xsi:type="dcterms:W3CDTF">2022-03-17T22:02:00Z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