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4A0" w:firstRow="1" w:lastRow="0" w:firstColumn="1" w:lastColumn="0" w:noHBand="0" w:noVBand="1"/>
      </w:tblPr>
      <w:tblGrid>
        <w:gridCol w:w="6946"/>
        <w:gridCol w:w="1843"/>
      </w:tblGrid>
      <w:tr w:rsidR="00637450" w14:paraId="7308C079" w14:textId="77777777">
        <w:trPr>
          <w:trHeight w:val="852"/>
          <w:jc w:val="center"/>
        </w:trPr>
        <w:tc>
          <w:tcPr>
            <w:tcW w:w="6946" w:type="dxa"/>
            <w:vMerge w:val="restart"/>
            <w:tcBorders>
              <w:right w:val="single" w:sz="4" w:space="0" w:color="auto"/>
            </w:tcBorders>
          </w:tcPr>
          <w:p w14:paraId="2E3FD8EB" w14:textId="77777777" w:rsidR="00637450" w:rsidRDefault="00212497">
            <w:pPr>
              <w:tabs>
                <w:tab w:val="left" w:pos="-108"/>
              </w:tabs>
              <w:ind w:left="-108"/>
              <w:jc w:val="left"/>
              <w:rPr>
                <w:rFonts w:cs="Arial"/>
                <w:b/>
                <w:bCs/>
                <w:i/>
                <w:iCs/>
                <w:color w:val="000066"/>
                <w:sz w:val="12"/>
                <w:szCs w:val="12"/>
                <w:lang w:eastAsia="it-IT"/>
              </w:rPr>
            </w:pPr>
            <w:r>
              <w:rPr>
                <w:rFonts w:cs="Arial"/>
                <w:noProof/>
                <w:color w:val="241F20"/>
                <w:szCs w:val="18"/>
                <w:lang w:val="it-IT" w:eastAsia="it-IT"/>
              </w:rPr>
              <w:drawing>
                <wp:inline distT="0" distB="0" distL="0" distR="0" wp14:anchorId="6F351752" wp14:editId="62CC964E">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ce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40080" cy="373380"/>
                          </a:xfrm>
                          <a:prstGeom prst="rect">
                            <a:avLst/>
                          </a:prstGeom>
                          <a:noFill/>
                          <a:ln>
                            <a:noFill/>
                          </a:ln>
                        </pic:spPr>
                      </pic:pic>
                    </a:graphicData>
                  </a:graphic>
                </wp:inline>
              </w:drawing>
            </w:r>
            <w:r>
              <w:rPr>
                <w:rFonts w:cs="Arial"/>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rFonts w:cs="Arial"/>
                <w:color w:val="333333"/>
                <w:sz w:val="24"/>
                <w:szCs w:val="24"/>
                <w:lang w:eastAsia="it-IT"/>
              </w:rPr>
              <w:t xml:space="preserve"> </w:t>
            </w:r>
            <w:r>
              <w:rPr>
                <w:rFonts w:cs="Arial"/>
                <w:b/>
                <w:bCs/>
                <w:i/>
                <w:iCs/>
                <w:color w:val="000066"/>
                <w:sz w:val="27"/>
                <w:szCs w:val="27"/>
                <w:lang w:eastAsia="it-IT"/>
              </w:rPr>
              <w:br/>
            </w:r>
          </w:p>
          <w:p w14:paraId="62717414" w14:textId="77777777" w:rsidR="00637450" w:rsidRDefault="00212497">
            <w:pPr>
              <w:tabs>
                <w:tab w:val="left" w:pos="-108"/>
              </w:tabs>
              <w:ind w:left="-108"/>
              <w:rPr>
                <w:rFonts w:cs="Arial"/>
                <w:b/>
                <w:bCs/>
                <w:i/>
                <w:iCs/>
                <w:color w:val="000066"/>
                <w:sz w:val="22"/>
                <w:szCs w:val="22"/>
                <w:lang w:eastAsia="it-IT"/>
              </w:rPr>
            </w:pPr>
            <w:r>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357F12C3" w14:textId="77777777" w:rsidR="00637450" w:rsidRDefault="00212497">
            <w:pPr>
              <w:spacing w:line="140" w:lineRule="atLeast"/>
              <w:jc w:val="right"/>
              <w:rPr>
                <w:rFonts w:cs="Arial"/>
                <w:sz w:val="14"/>
                <w:szCs w:val="14"/>
              </w:rPr>
            </w:pPr>
            <w:r>
              <w:rPr>
                <w:rFonts w:cs="Arial"/>
                <w:sz w:val="14"/>
                <w:szCs w:val="14"/>
              </w:rPr>
              <w:t>A publication of</w:t>
            </w:r>
          </w:p>
          <w:p w14:paraId="66FF811A" w14:textId="77777777" w:rsidR="00637450" w:rsidRDefault="00212497">
            <w:pPr>
              <w:jc w:val="right"/>
              <w:rPr>
                <w:rFonts w:cs="Arial"/>
              </w:rPr>
            </w:pPr>
            <w:r>
              <w:rPr>
                <w:rFonts w:cs="Arial"/>
                <w:noProof/>
                <w:lang w:val="it-IT" w:eastAsia="it-IT"/>
              </w:rPr>
              <w:drawing>
                <wp:inline distT="0" distB="0" distL="0" distR="0" wp14:anchorId="5DAF0F5E" wp14:editId="1FED6B9B">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70560" cy="358140"/>
                          </a:xfrm>
                          <a:prstGeom prst="rect">
                            <a:avLst/>
                          </a:prstGeom>
                          <a:noFill/>
                          <a:ln>
                            <a:noFill/>
                          </a:ln>
                        </pic:spPr>
                      </pic:pic>
                    </a:graphicData>
                  </a:graphic>
                </wp:inline>
              </w:drawing>
            </w:r>
          </w:p>
        </w:tc>
      </w:tr>
      <w:tr w:rsidR="00637450" w14:paraId="0DF4CC9B" w14:textId="77777777">
        <w:trPr>
          <w:trHeight w:val="567"/>
          <w:jc w:val="center"/>
        </w:trPr>
        <w:tc>
          <w:tcPr>
            <w:tcW w:w="6946" w:type="dxa"/>
            <w:vMerge/>
            <w:tcBorders>
              <w:right w:val="single" w:sz="4" w:space="0" w:color="auto"/>
            </w:tcBorders>
          </w:tcPr>
          <w:p w14:paraId="31CCCFBA" w14:textId="77777777" w:rsidR="00637450" w:rsidRDefault="00637450">
            <w:pPr>
              <w:tabs>
                <w:tab w:val="left" w:pos="-108"/>
              </w:tabs>
              <w:rPr>
                <w:rFonts w:cs="Arial"/>
              </w:rPr>
            </w:pPr>
          </w:p>
        </w:tc>
        <w:tc>
          <w:tcPr>
            <w:tcW w:w="1843" w:type="dxa"/>
            <w:tcBorders>
              <w:left w:val="single" w:sz="4" w:space="0" w:color="auto"/>
              <w:bottom w:val="nil"/>
              <w:right w:val="single" w:sz="4" w:space="0" w:color="auto"/>
            </w:tcBorders>
          </w:tcPr>
          <w:p w14:paraId="1949F075" w14:textId="77777777" w:rsidR="00637450" w:rsidRDefault="00212497">
            <w:pPr>
              <w:spacing w:line="140" w:lineRule="atLeast"/>
              <w:jc w:val="right"/>
              <w:rPr>
                <w:rFonts w:cs="Arial"/>
                <w:sz w:val="14"/>
                <w:szCs w:val="14"/>
              </w:rPr>
            </w:pPr>
            <w:r>
              <w:rPr>
                <w:rFonts w:cs="Arial"/>
                <w:sz w:val="14"/>
                <w:szCs w:val="14"/>
              </w:rPr>
              <w:t>The Italian Association</w:t>
            </w:r>
          </w:p>
          <w:p w14:paraId="449A82D5" w14:textId="77777777" w:rsidR="00637450" w:rsidRDefault="00212497">
            <w:pPr>
              <w:spacing w:line="140" w:lineRule="atLeast"/>
              <w:jc w:val="right"/>
              <w:rPr>
                <w:rFonts w:cs="Arial"/>
                <w:sz w:val="14"/>
                <w:szCs w:val="14"/>
              </w:rPr>
            </w:pPr>
            <w:r>
              <w:rPr>
                <w:rFonts w:cs="Arial"/>
                <w:sz w:val="14"/>
                <w:szCs w:val="14"/>
              </w:rPr>
              <w:t>of Chemical Engineering</w:t>
            </w:r>
          </w:p>
          <w:p w14:paraId="769A0668" w14:textId="77777777" w:rsidR="00637450" w:rsidRDefault="00212497">
            <w:pPr>
              <w:spacing w:line="140" w:lineRule="atLeast"/>
              <w:jc w:val="right"/>
              <w:rPr>
                <w:rFonts w:cs="Arial"/>
                <w:sz w:val="14"/>
                <w:szCs w:val="14"/>
              </w:rPr>
            </w:pPr>
            <w:r>
              <w:rPr>
                <w:rFonts w:cs="Arial"/>
                <w:sz w:val="13"/>
                <w:szCs w:val="13"/>
              </w:rPr>
              <w:t>Online at www.cetjournal.it</w:t>
            </w:r>
          </w:p>
        </w:tc>
      </w:tr>
      <w:tr w:rsidR="00637450" w14:paraId="059ACAA0" w14:textId="77777777">
        <w:trPr>
          <w:trHeight w:val="68"/>
          <w:jc w:val="center"/>
        </w:trPr>
        <w:tc>
          <w:tcPr>
            <w:tcW w:w="8789" w:type="dxa"/>
            <w:gridSpan w:val="2"/>
          </w:tcPr>
          <w:p w14:paraId="0359FD80" w14:textId="77777777" w:rsidR="00637450" w:rsidRDefault="00212497">
            <w:pPr>
              <w:tabs>
                <w:tab w:val="left" w:pos="-108"/>
              </w:tabs>
              <w:spacing w:line="140" w:lineRule="atLeast"/>
              <w:ind w:left="-108"/>
              <w:jc w:val="left"/>
              <w:rPr>
                <w:rFonts w:cs="Arial"/>
                <w:iCs/>
                <w:color w:val="333333"/>
                <w:sz w:val="14"/>
                <w:szCs w:val="14"/>
                <w:lang w:val="en-US" w:eastAsia="it-IT"/>
              </w:rPr>
            </w:pPr>
            <w:r>
              <w:rPr>
                <w:rFonts w:cs="Arial"/>
                <w:iCs/>
                <w:color w:val="333333"/>
                <w:sz w:val="14"/>
                <w:szCs w:val="14"/>
                <w:lang w:val="en-US" w:eastAsia="it-IT"/>
              </w:rPr>
              <w:t xml:space="preserve">Guest Editors: </w:t>
            </w:r>
          </w:p>
          <w:p w14:paraId="2E5ECAE7" w14:textId="77777777" w:rsidR="00637450" w:rsidRDefault="00212497">
            <w:pPr>
              <w:tabs>
                <w:tab w:val="left" w:pos="-108"/>
              </w:tabs>
              <w:spacing w:line="140" w:lineRule="atLeast"/>
              <w:ind w:left="-108"/>
              <w:jc w:val="left"/>
              <w:rPr>
                <w:rFonts w:cs="Arial"/>
              </w:rPr>
            </w:pPr>
            <w:r>
              <w:rPr>
                <w:rFonts w:cs="Arial"/>
                <w:iCs/>
                <w:color w:val="333333"/>
                <w:sz w:val="14"/>
                <w:szCs w:val="14"/>
                <w:lang w:eastAsia="it-IT"/>
              </w:rPr>
              <w:t xml:space="preserve">Copyright </w:t>
            </w:r>
            <w:proofErr w:type="gramStart"/>
            <w:r>
              <w:rPr>
                <w:rFonts w:cs="Arial"/>
                <w:iCs/>
                <w:color w:val="333333"/>
                <w:sz w:val="14"/>
                <w:szCs w:val="14"/>
                <w:lang w:eastAsia="it-IT"/>
              </w:rPr>
              <w:t>©  AIDIC</w:t>
            </w:r>
            <w:proofErr w:type="gramEnd"/>
            <w:r>
              <w:rPr>
                <w:rFonts w:cs="Arial"/>
                <w:iCs/>
                <w:color w:val="333333"/>
                <w:sz w:val="14"/>
                <w:szCs w:val="14"/>
                <w:lang w:eastAsia="it-IT"/>
              </w:rPr>
              <w:t xml:space="preserve"> </w:t>
            </w:r>
            <w:proofErr w:type="spellStart"/>
            <w:r>
              <w:rPr>
                <w:rFonts w:cs="Arial"/>
                <w:iCs/>
                <w:color w:val="333333"/>
                <w:sz w:val="14"/>
                <w:szCs w:val="14"/>
                <w:lang w:eastAsia="it-IT"/>
              </w:rPr>
              <w:t>Servizi</w:t>
            </w:r>
            <w:proofErr w:type="spellEnd"/>
            <w:r>
              <w:rPr>
                <w:rFonts w:cs="Arial"/>
                <w:iCs/>
                <w:color w:val="333333"/>
                <w:sz w:val="14"/>
                <w:szCs w:val="14"/>
                <w:lang w:eastAsia="it-IT"/>
              </w:rPr>
              <w:t xml:space="preserve"> </w:t>
            </w:r>
            <w:proofErr w:type="spellStart"/>
            <w:r>
              <w:rPr>
                <w:rFonts w:cs="Arial"/>
                <w:iCs/>
                <w:color w:val="333333"/>
                <w:sz w:val="14"/>
                <w:szCs w:val="14"/>
                <w:lang w:eastAsia="it-IT"/>
              </w:rPr>
              <w:t>S.r.l</w:t>
            </w:r>
            <w:proofErr w:type="spellEnd"/>
            <w:r>
              <w:rPr>
                <w:rFonts w:cs="Arial"/>
                <w:iCs/>
                <w:color w:val="333333"/>
                <w:sz w:val="14"/>
                <w:szCs w:val="14"/>
                <w:lang w:eastAsia="it-IT"/>
              </w:rPr>
              <w:t>.</w:t>
            </w:r>
            <w:r>
              <w:rPr>
                <w:rFonts w:cs="Arial"/>
                <w:iCs/>
                <w:color w:val="333333"/>
                <w:sz w:val="14"/>
                <w:szCs w:val="14"/>
                <w:lang w:eastAsia="it-IT"/>
              </w:rPr>
              <w:br/>
            </w:r>
            <w:r>
              <w:rPr>
                <w:rFonts w:cs="Arial"/>
                <w:b/>
                <w:iCs/>
                <w:color w:val="333333"/>
                <w:sz w:val="14"/>
                <w:szCs w:val="14"/>
                <w:lang w:eastAsia="it-IT"/>
              </w:rPr>
              <w:t xml:space="preserve">ISBN </w:t>
            </w:r>
            <w:r>
              <w:rPr>
                <w:rFonts w:cs="Arial"/>
                <w:sz w:val="14"/>
                <w:szCs w:val="14"/>
                <w:lang w:val="en-US"/>
              </w:rPr>
              <w:t xml:space="preserve">978-88-95608-xx-x </w:t>
            </w:r>
            <w:r>
              <w:rPr>
                <w:rFonts w:cs="Arial"/>
                <w:b/>
                <w:iCs/>
                <w:color w:val="333333"/>
                <w:sz w:val="14"/>
                <w:szCs w:val="14"/>
                <w:lang w:eastAsia="it-IT"/>
              </w:rPr>
              <w:t>ISSN</w:t>
            </w:r>
            <w:r>
              <w:rPr>
                <w:rFonts w:cs="Arial"/>
                <w:iCs/>
                <w:color w:val="333333"/>
                <w:sz w:val="14"/>
                <w:szCs w:val="14"/>
                <w:lang w:eastAsia="it-IT"/>
              </w:rPr>
              <w:t xml:space="preserve"> 2283-9216</w:t>
            </w:r>
          </w:p>
        </w:tc>
      </w:tr>
    </w:tbl>
    <w:p w14:paraId="1E5C1346" w14:textId="77777777" w:rsidR="00637450" w:rsidRDefault="00637450">
      <w:pPr>
        <w:pStyle w:val="CETAuthors"/>
        <w:rPr>
          <w:rFonts w:cs="Arial"/>
        </w:rPr>
        <w:sectPr w:rsidR="00637450">
          <w:type w:val="continuous"/>
          <w:pgSz w:w="11906" w:h="16838"/>
          <w:pgMar w:top="1701" w:right="1418" w:bottom="1701" w:left="1701" w:header="1701" w:footer="0" w:gutter="0"/>
          <w:cols w:space="708"/>
          <w:titlePg/>
          <w:docGrid w:linePitch="360"/>
        </w:sectPr>
      </w:pPr>
    </w:p>
    <w:p w14:paraId="4D5C3248" w14:textId="77777777" w:rsidR="00637450" w:rsidRDefault="00212497">
      <w:pPr>
        <w:pStyle w:val="CETTitle"/>
        <w:rPr>
          <w:rFonts w:cs="Arial"/>
        </w:rPr>
      </w:pPr>
      <w:bookmarkStart w:id="0" w:name="_Hlk495475023"/>
      <w:r>
        <w:rPr>
          <w:rFonts w:cs="Arial"/>
        </w:rPr>
        <w:t>Contributions and Consequences coming from Human and Organizational Factors to the Accidents</w:t>
      </w:r>
    </w:p>
    <w:p w14:paraId="6501C36E" w14:textId="77777777" w:rsidR="00637450" w:rsidRDefault="00212497">
      <w:pPr>
        <w:pStyle w:val="CETAuthors"/>
        <w:jc w:val="center"/>
        <w:rPr>
          <w:rFonts w:cs="Arial"/>
          <w:lang w:val="en-US" w:eastAsia="zh-CN"/>
        </w:rPr>
      </w:pPr>
      <w:proofErr w:type="spellStart"/>
      <w:r>
        <w:rPr>
          <w:rFonts w:cs="Arial"/>
        </w:rPr>
        <w:t>Shuo</w:t>
      </w:r>
      <w:proofErr w:type="spellEnd"/>
      <w:r>
        <w:rPr>
          <w:rFonts w:cs="Arial"/>
        </w:rPr>
        <w:t xml:space="preserve"> </w:t>
      </w:r>
      <w:proofErr w:type="gramStart"/>
      <w:r>
        <w:rPr>
          <w:rFonts w:cs="Arial"/>
        </w:rPr>
        <w:t>Yang</w:t>
      </w:r>
      <w:r>
        <w:rPr>
          <w:rFonts w:cs="Arial"/>
          <w:vertAlign w:val="superscript"/>
        </w:rPr>
        <w:t>a,</w:t>
      </w:r>
      <w:r>
        <w:rPr>
          <w:rFonts w:cs="Arial"/>
        </w:rPr>
        <w:t>*</w:t>
      </w:r>
      <w:proofErr w:type="gramEnd"/>
      <w:r>
        <w:rPr>
          <w:rFonts w:cs="Arial"/>
        </w:rPr>
        <w:t xml:space="preserve">, Micaela </w:t>
      </w:r>
      <w:proofErr w:type="spellStart"/>
      <w:r>
        <w:rPr>
          <w:rFonts w:cs="Arial"/>
        </w:rPr>
        <w:t>Demichela</w:t>
      </w:r>
      <w:r>
        <w:rPr>
          <w:rFonts w:cs="Arial"/>
          <w:vertAlign w:val="superscript"/>
        </w:rPr>
        <w:t>a</w:t>
      </w:r>
      <w:proofErr w:type="spellEnd"/>
      <w:r>
        <w:rPr>
          <w:rFonts w:cs="Arial"/>
        </w:rPr>
        <w:t xml:space="preserve">, </w:t>
      </w:r>
      <w:proofErr w:type="spellStart"/>
      <w:r>
        <w:rPr>
          <w:rFonts w:cs="Arial"/>
        </w:rPr>
        <w:t>Jie</w:t>
      </w:r>
      <w:proofErr w:type="spellEnd"/>
      <w:r>
        <w:rPr>
          <w:rFonts w:cs="Arial"/>
        </w:rPr>
        <w:t xml:space="preserve"> </w:t>
      </w:r>
      <w:proofErr w:type="spellStart"/>
      <w:r>
        <w:rPr>
          <w:rFonts w:cs="Arial"/>
        </w:rPr>
        <w:t>Geng</w:t>
      </w:r>
      <w:r>
        <w:rPr>
          <w:rFonts w:cs="Arial"/>
          <w:vertAlign w:val="superscript"/>
        </w:rPr>
        <w:t>b</w:t>
      </w:r>
      <w:r>
        <w:rPr>
          <w:rFonts w:eastAsia="宋体" w:cs="Arial"/>
        </w:rPr>
        <w:t>,</w:t>
      </w:r>
      <w:r>
        <w:rPr>
          <w:rFonts w:cs="Arial"/>
        </w:rPr>
        <w:t>Ling</w:t>
      </w:r>
      <w:proofErr w:type="spellEnd"/>
      <w:r>
        <w:rPr>
          <w:rFonts w:cs="Arial"/>
        </w:rPr>
        <w:t xml:space="preserve"> </w:t>
      </w:r>
      <w:proofErr w:type="spellStart"/>
      <w:r>
        <w:rPr>
          <w:rFonts w:cs="Arial"/>
        </w:rPr>
        <w:t>Wang</w:t>
      </w:r>
      <w:r>
        <w:rPr>
          <w:rFonts w:cs="Arial"/>
          <w:vertAlign w:val="superscript"/>
        </w:rPr>
        <w:t>b</w:t>
      </w:r>
      <w:proofErr w:type="spellEnd"/>
      <w:r>
        <w:rPr>
          <w:rFonts w:cs="Arial"/>
        </w:rPr>
        <w:t xml:space="preserve">, </w:t>
      </w:r>
      <w:proofErr w:type="spellStart"/>
      <w:r>
        <w:rPr>
          <w:rFonts w:cs="Arial"/>
        </w:rPr>
        <w:t>Zhangwei</w:t>
      </w:r>
      <w:proofErr w:type="spellEnd"/>
      <w:r>
        <w:rPr>
          <w:rFonts w:cs="Arial"/>
        </w:rPr>
        <w:t xml:space="preserve"> </w:t>
      </w:r>
      <w:proofErr w:type="spellStart"/>
      <w:r>
        <w:rPr>
          <w:rFonts w:cs="Arial"/>
        </w:rPr>
        <w:t>Ling</w:t>
      </w:r>
      <w:r>
        <w:rPr>
          <w:rFonts w:eastAsia="等线" w:cs="Arial"/>
          <w:vertAlign w:val="superscript"/>
        </w:rPr>
        <w:t>c</w:t>
      </w:r>
      <w:proofErr w:type="spellEnd"/>
    </w:p>
    <w:p w14:paraId="0FB3338C" w14:textId="77777777" w:rsidR="00637450" w:rsidRDefault="00212497">
      <w:pPr>
        <w:pStyle w:val="CETAddress"/>
        <w:rPr>
          <w:rFonts w:cs="Arial"/>
        </w:rPr>
      </w:pPr>
      <w:r>
        <w:rPr>
          <w:rFonts w:cs="Arial"/>
        </w:rPr>
        <w:t xml:space="preserve">Department of Science Application and Technology, </w:t>
      </w:r>
      <w:proofErr w:type="spellStart"/>
      <w:r>
        <w:rPr>
          <w:rFonts w:cs="Arial"/>
        </w:rPr>
        <w:t>Politecnico</w:t>
      </w:r>
      <w:proofErr w:type="spellEnd"/>
      <w:r>
        <w:rPr>
          <w:rFonts w:cs="Arial"/>
        </w:rPr>
        <w:t xml:space="preserve"> di Torino, Torino, Italy</w:t>
      </w:r>
    </w:p>
    <w:p w14:paraId="68CD3A81" w14:textId="77777777" w:rsidR="00637450" w:rsidRDefault="00212497">
      <w:pPr>
        <w:pStyle w:val="CETAddress"/>
        <w:rPr>
          <w:rFonts w:cs="Arial"/>
        </w:rPr>
      </w:pPr>
      <w:r>
        <w:rPr>
          <w:rFonts w:cs="Arial"/>
        </w:rPr>
        <w:t xml:space="preserve">Zhejiang University of Finance and Economics, Hangzhou, China </w:t>
      </w:r>
    </w:p>
    <w:p w14:paraId="244A4CFE" w14:textId="77777777" w:rsidR="00637450" w:rsidRDefault="00212497">
      <w:pPr>
        <w:pStyle w:val="CETAddress"/>
        <w:rPr>
          <w:rFonts w:cs="Arial"/>
        </w:rPr>
      </w:pPr>
      <w:r>
        <w:rPr>
          <w:rFonts w:cs="Arial"/>
        </w:rPr>
        <w:t>Zhejiang Academy of Special Equipment Science, Hangzhou, China</w:t>
      </w:r>
    </w:p>
    <w:p w14:paraId="517875DA" w14:textId="77777777" w:rsidR="00637450" w:rsidRDefault="00212497">
      <w:pPr>
        <w:pStyle w:val="CETemail"/>
        <w:rPr>
          <w:rFonts w:cs="Arial"/>
        </w:rPr>
      </w:pPr>
      <w:r>
        <w:rPr>
          <w:rFonts w:cs="Arial"/>
        </w:rPr>
        <w:t xml:space="preserve"> shuo.yang@polito.it</w:t>
      </w:r>
    </w:p>
    <w:p w14:paraId="154E1446" w14:textId="77777777" w:rsidR="00637450" w:rsidRDefault="00212497">
      <w:pPr>
        <w:pStyle w:val="CETBodytext"/>
        <w:rPr>
          <w:rFonts w:cs="Arial"/>
          <w:lang w:val="en-GB"/>
        </w:rPr>
      </w:pPr>
      <w:r>
        <w:rPr>
          <w:rFonts w:cs="Arial"/>
          <w:lang w:val="en-GB"/>
        </w:rPr>
        <w:t xml:space="preserve">Human and Organizational Factors (HOFs) are usually the root causes of complex system failures. Human </w:t>
      </w:r>
      <w:r>
        <w:rPr>
          <w:rFonts w:cs="Arial"/>
          <w:lang w:val="en-GB"/>
        </w:rPr>
        <w:t>reliability analysis (HRA) methods to build the structure of HOFs have been proposed. However, they typically lack validated data. To address this limitation, learning from the past has been considered regarding the EU Major Accident Reporting System’s (</w:t>
      </w:r>
      <w:proofErr w:type="spellStart"/>
      <w:r>
        <w:rPr>
          <w:rFonts w:cs="Arial"/>
          <w:lang w:val="en-GB"/>
        </w:rPr>
        <w:t>eM</w:t>
      </w:r>
      <w:r>
        <w:rPr>
          <w:rFonts w:cs="Arial"/>
          <w:lang w:val="en-GB"/>
        </w:rPr>
        <w:t>ARS</w:t>
      </w:r>
      <w:proofErr w:type="spellEnd"/>
      <w:r>
        <w:rPr>
          <w:rFonts w:cs="Arial"/>
          <w:lang w:val="en-GB"/>
        </w:rPr>
        <w:t>)</w:t>
      </w:r>
      <w:r>
        <w:rPr>
          <w:rFonts w:cs="Arial"/>
          <w:lang w:val="en-GB" w:eastAsia="zh-CN"/>
        </w:rPr>
        <w:t xml:space="preserve"> </w:t>
      </w:r>
      <w:r>
        <w:rPr>
          <w:rFonts w:cs="Arial"/>
          <w:lang w:val="en-GB"/>
        </w:rPr>
        <w:t xml:space="preserve">records. Category data analysis has been applied to support the quantitative analysis. With the HOFs related near-miss and major accidents recorded by </w:t>
      </w:r>
      <w:proofErr w:type="spellStart"/>
      <w:r>
        <w:rPr>
          <w:rFonts w:cs="Arial"/>
          <w:lang w:val="en-GB"/>
        </w:rPr>
        <w:t>eMARS</w:t>
      </w:r>
      <w:proofErr w:type="spellEnd"/>
      <w:r>
        <w:rPr>
          <w:rFonts w:cs="Arial"/>
          <w:lang w:val="en-GB"/>
        </w:rPr>
        <w:t xml:space="preserve"> reports, the obtained results show deep insights about the co-influence and contributions of H</w:t>
      </w:r>
      <w:r>
        <w:rPr>
          <w:rFonts w:cs="Arial"/>
          <w:lang w:val="en-GB"/>
        </w:rPr>
        <w:t>OFs to the accidents and the possibility to predict the hazards to the process safety, environment, and cost consequences. Our framework contributes to enhancements in HOFs accidents control and mitigation by enabling risk awareness.</w:t>
      </w:r>
      <w:bookmarkEnd w:id="0"/>
    </w:p>
    <w:p w14:paraId="6F6C805E" w14:textId="77777777" w:rsidR="00637450" w:rsidRDefault="00212497">
      <w:pPr>
        <w:pStyle w:val="CETHeading1"/>
        <w:rPr>
          <w:rFonts w:cs="Arial"/>
          <w:lang w:val="en-GB"/>
        </w:rPr>
      </w:pPr>
      <w:r>
        <w:rPr>
          <w:rFonts w:cs="Arial"/>
          <w:lang w:val="en-GB"/>
        </w:rPr>
        <w:t>Introduction</w:t>
      </w:r>
    </w:p>
    <w:p w14:paraId="3085862B" w14:textId="77777777" w:rsidR="00637450" w:rsidRDefault="00212497">
      <w:pPr>
        <w:pStyle w:val="CETBodytext"/>
        <w:rPr>
          <w:rFonts w:cs="Arial"/>
          <w:color w:val="000000" w:themeColor="text1"/>
        </w:rPr>
      </w:pPr>
      <w:r>
        <w:rPr>
          <w:rFonts w:cs="Arial"/>
          <w:lang w:val="en-GB"/>
        </w:rPr>
        <w:t>Safety is</w:t>
      </w:r>
      <w:r>
        <w:rPr>
          <w:rFonts w:cs="Arial"/>
          <w:lang w:val="en-GB"/>
        </w:rPr>
        <w:t xml:space="preserve"> always a significant subject for the process industry. Its inherent attributions with many hazardous chemical materials and reactions may lead to severe consequences affecting people, property, and the environment. Human and Organizational Factors (HOFs) </w:t>
      </w:r>
      <w:r>
        <w:rPr>
          <w:rFonts w:cs="Arial"/>
          <w:lang w:val="en-GB"/>
        </w:rPr>
        <w:t>are significant contributor</w:t>
      </w:r>
      <w:r>
        <w:rPr>
          <w:rFonts w:cs="Arial"/>
          <w:lang w:eastAsia="zh-CN"/>
        </w:rPr>
        <w:t>s</w:t>
      </w:r>
      <w:r>
        <w:rPr>
          <w:rFonts w:cs="Arial"/>
          <w:lang w:val="en-GB" w:eastAsia="zh-CN"/>
        </w:rPr>
        <w:t xml:space="preserve"> </w:t>
      </w:r>
      <w:r>
        <w:rPr>
          <w:rFonts w:cs="Arial"/>
          <w:lang w:val="en-GB"/>
        </w:rPr>
        <w:t>to the overall risk of a complex human-machine system.</w:t>
      </w:r>
      <w:r>
        <w:rPr>
          <w:rFonts w:cs="Arial"/>
        </w:rPr>
        <w:t xml:space="preserve"> </w:t>
      </w:r>
      <w:r>
        <w:rPr>
          <w:rFonts w:cs="Arial"/>
          <w:lang w:val="en-GB"/>
        </w:rPr>
        <w:t>To find the HOFs’ influencing mechanism, there have been nearly 50 Human Reliability Analysis (HRA) methods that guide identifying human errors and assessing Human Error Pr</w:t>
      </w:r>
      <w:r>
        <w:rPr>
          <w:rFonts w:cs="Arial"/>
          <w:lang w:val="en-GB"/>
        </w:rPr>
        <w:t xml:space="preserve">obabilities (HEPs) (Xing et al., 2021). These methods have proposed many sets of HOFs, such as safety culture, training, staffing, procedures. But the long-standing question is the lack of data to validate factors. Learning from the past may be a possible </w:t>
      </w:r>
      <w:r>
        <w:rPr>
          <w:rFonts w:cs="Arial"/>
          <w:lang w:val="en-GB"/>
        </w:rPr>
        <w:t>way.</w:t>
      </w:r>
      <w:r>
        <w:rPr>
          <w:rFonts w:cs="Arial"/>
        </w:rPr>
        <w:t xml:space="preserve"> (M</w:t>
      </w:r>
      <w:r>
        <w:rPr>
          <w:rFonts w:cs="Arial"/>
          <w:color w:val="000000" w:themeColor="text1"/>
        </w:rPr>
        <w:t>ourad, 2021) using logistic regression, decision trees, neural networks, support vector machine, naive Bayes classifier and random forests to forecast the occurrence of the human, environmental and material consequences of industrial accidents. Mach</w:t>
      </w:r>
      <w:r>
        <w:rPr>
          <w:rFonts w:cs="Arial"/>
          <w:color w:val="000000" w:themeColor="text1"/>
        </w:rPr>
        <w:t xml:space="preserve">ine learning methods also have been already adopted to </w:t>
      </w:r>
      <w:proofErr w:type="spellStart"/>
      <w:r>
        <w:rPr>
          <w:rFonts w:cs="Arial"/>
          <w:color w:val="000000" w:themeColor="text1"/>
        </w:rPr>
        <w:t>analyse</w:t>
      </w:r>
      <w:proofErr w:type="spellEnd"/>
      <w:r>
        <w:rPr>
          <w:rFonts w:cs="Arial"/>
          <w:color w:val="000000" w:themeColor="text1"/>
        </w:rPr>
        <w:t xml:space="preserve"> accident databases as in (</w:t>
      </w:r>
      <w:proofErr w:type="spellStart"/>
      <w:r>
        <w:rPr>
          <w:rFonts w:cs="Arial"/>
          <w:color w:val="000000" w:themeColor="text1"/>
        </w:rPr>
        <w:t>Comberti</w:t>
      </w:r>
      <w:proofErr w:type="spellEnd"/>
      <w:r>
        <w:rPr>
          <w:rFonts w:cs="Arial"/>
          <w:color w:val="000000" w:themeColor="text1"/>
        </w:rPr>
        <w:t xml:space="preserve"> et al., 2018.) and (</w:t>
      </w:r>
      <w:proofErr w:type="spellStart"/>
      <w:r>
        <w:rPr>
          <w:rFonts w:cs="Arial"/>
          <w:color w:val="000000" w:themeColor="text1"/>
        </w:rPr>
        <w:t>Comberti</w:t>
      </w:r>
      <w:proofErr w:type="spellEnd"/>
      <w:r>
        <w:rPr>
          <w:rFonts w:cs="Arial"/>
          <w:color w:val="000000" w:themeColor="text1"/>
        </w:rPr>
        <w:t xml:space="preserve"> et al., 2015</w:t>
      </w:r>
      <w:r>
        <w:rPr>
          <w:rFonts w:cs="Arial"/>
          <w:color w:val="000000" w:themeColor="text1"/>
        </w:rPr>
        <w:t>.), accident precursors as in (</w:t>
      </w:r>
      <w:proofErr w:type="spellStart"/>
      <w:r>
        <w:rPr>
          <w:rFonts w:cs="Arial"/>
          <w:color w:val="000000" w:themeColor="text1"/>
        </w:rPr>
        <w:t>Baldissone</w:t>
      </w:r>
      <w:proofErr w:type="spellEnd"/>
      <w:r>
        <w:rPr>
          <w:rFonts w:cs="Arial"/>
          <w:color w:val="000000" w:themeColor="text1"/>
        </w:rPr>
        <w:t xml:space="preserve"> et al., 2019.) and (</w:t>
      </w:r>
      <w:proofErr w:type="spellStart"/>
      <w:r>
        <w:rPr>
          <w:rFonts w:cs="Arial"/>
          <w:color w:val="000000" w:themeColor="text1"/>
        </w:rPr>
        <w:t>Comberti</w:t>
      </w:r>
      <w:proofErr w:type="spellEnd"/>
      <w:r>
        <w:rPr>
          <w:rFonts w:cs="Arial"/>
          <w:color w:val="000000" w:themeColor="text1"/>
        </w:rPr>
        <w:t xml:space="preserve"> et al., 2015</w:t>
      </w:r>
      <w:r>
        <w:rPr>
          <w:rFonts w:cs="Arial"/>
          <w:color w:val="000000" w:themeColor="text1"/>
        </w:rPr>
        <w:t>.) Category data analysis has been</w:t>
      </w:r>
      <w:r>
        <w:rPr>
          <w:rFonts w:cs="Arial"/>
          <w:color w:val="000000" w:themeColor="text1"/>
        </w:rPr>
        <w:t xml:space="preserve"> applied to support the quantitative analysis in this work</w:t>
      </w:r>
      <w:r>
        <w:rPr>
          <w:rFonts w:cs="Arial"/>
          <w:color w:val="000000" w:themeColor="text1"/>
          <w:lang w:val="en-GB"/>
        </w:rPr>
        <w:t>.</w:t>
      </w:r>
      <w:r>
        <w:rPr>
          <w:rFonts w:cs="Arial"/>
          <w:color w:val="000000" w:themeColor="text1"/>
        </w:rPr>
        <w:t xml:space="preserve"> </w:t>
      </w:r>
      <w:r>
        <w:rPr>
          <w:rFonts w:cs="Arial"/>
          <w:color w:val="000000" w:themeColor="text1"/>
          <w:lang w:val="en-GB"/>
        </w:rPr>
        <w:t>The research questions of this study are:</w:t>
      </w:r>
    </w:p>
    <w:p w14:paraId="0D78E861" w14:textId="77777777" w:rsidR="00637450" w:rsidRDefault="00212497">
      <w:pPr>
        <w:pStyle w:val="CETBodytext"/>
        <w:numPr>
          <w:ilvl w:val="0"/>
          <w:numId w:val="15"/>
        </w:numPr>
        <w:tabs>
          <w:tab w:val="clear" w:pos="7100"/>
        </w:tabs>
        <w:rPr>
          <w:rFonts w:cs="Arial"/>
          <w:color w:val="000000" w:themeColor="text1"/>
        </w:rPr>
      </w:pPr>
      <w:r>
        <w:rPr>
          <w:rFonts w:cs="Arial"/>
          <w:color w:val="000000" w:themeColor="text1"/>
        </w:rPr>
        <w:t xml:space="preserve">Are there correlations between the HOFs and accidents' consequences? </w:t>
      </w:r>
    </w:p>
    <w:p w14:paraId="72779306" w14:textId="77777777" w:rsidR="00637450" w:rsidRDefault="00212497">
      <w:pPr>
        <w:pStyle w:val="CETBodytext"/>
        <w:numPr>
          <w:ilvl w:val="0"/>
          <w:numId w:val="15"/>
        </w:numPr>
        <w:tabs>
          <w:tab w:val="clear" w:pos="7100"/>
        </w:tabs>
        <w:rPr>
          <w:rFonts w:cs="Arial"/>
          <w:color w:val="000000" w:themeColor="text1"/>
          <w:lang w:eastAsia="zh-CN"/>
        </w:rPr>
      </w:pPr>
      <w:r>
        <w:rPr>
          <w:rFonts w:cs="Arial"/>
          <w:color w:val="000000" w:themeColor="text1"/>
        </w:rPr>
        <w:t>What are the</w:t>
      </w:r>
      <w:r>
        <w:rPr>
          <w:rFonts w:cs="Arial"/>
          <w:color w:val="000000" w:themeColor="text1"/>
          <w:lang w:val="en-GB"/>
        </w:rPr>
        <w:t xml:space="preserve"> contributions of HOFs to the accidents’ consequences</w:t>
      </w:r>
      <w:r>
        <w:rPr>
          <w:rFonts w:cs="Arial"/>
          <w:color w:val="000000" w:themeColor="text1"/>
        </w:rPr>
        <w:t>?</w:t>
      </w:r>
    </w:p>
    <w:p w14:paraId="70503973" w14:textId="77777777" w:rsidR="00637450" w:rsidRDefault="00212497">
      <w:pPr>
        <w:pStyle w:val="CETHeading1"/>
        <w:tabs>
          <w:tab w:val="clear" w:pos="360"/>
          <w:tab w:val="right" w:pos="7100"/>
        </w:tabs>
        <w:jc w:val="both"/>
        <w:rPr>
          <w:rFonts w:cs="Arial"/>
          <w:lang w:val="en-GB"/>
        </w:rPr>
      </w:pPr>
      <w:r>
        <w:rPr>
          <w:rFonts w:cs="Arial"/>
          <w:lang w:val="en-GB"/>
        </w:rPr>
        <w:t>Research Method</w:t>
      </w:r>
    </w:p>
    <w:p w14:paraId="50B8DCC0" w14:textId="77777777" w:rsidR="00637450" w:rsidRDefault="00212497">
      <w:pPr>
        <w:pStyle w:val="CETheadingx"/>
        <w:rPr>
          <w:rFonts w:cs="Arial"/>
        </w:rPr>
      </w:pPr>
      <w:proofErr w:type="spellStart"/>
      <w:r>
        <w:rPr>
          <w:rFonts w:cs="Arial"/>
        </w:rPr>
        <w:t>e</w:t>
      </w:r>
      <w:r>
        <w:rPr>
          <w:rFonts w:cs="Arial"/>
        </w:rPr>
        <w:t>MARS</w:t>
      </w:r>
      <w:proofErr w:type="spellEnd"/>
      <w:r>
        <w:rPr>
          <w:rFonts w:cs="Arial"/>
        </w:rPr>
        <w:t xml:space="preserve"> d</w:t>
      </w:r>
      <w:r>
        <w:rPr>
          <w:rFonts w:eastAsiaTheme="minorEastAsia" w:cs="Arial"/>
          <w:lang w:eastAsia="zh-CN"/>
        </w:rPr>
        <w:t>ata collection</w:t>
      </w:r>
    </w:p>
    <w:p w14:paraId="5EF981D9" w14:textId="77777777" w:rsidR="00637450" w:rsidRDefault="00212497">
      <w:pPr>
        <w:pStyle w:val="CETBodytext"/>
        <w:rPr>
          <w:rFonts w:eastAsiaTheme="minorEastAsia" w:cs="Arial"/>
          <w:lang w:eastAsia="zh-CN"/>
        </w:rPr>
      </w:pPr>
      <w:r>
        <w:rPr>
          <w:rFonts w:cs="Arial"/>
        </w:rPr>
        <w:t xml:space="preserve">In this research the </w:t>
      </w:r>
      <w:proofErr w:type="spellStart"/>
      <w:r>
        <w:rPr>
          <w:rFonts w:cs="Arial"/>
        </w:rPr>
        <w:t>eMARS</w:t>
      </w:r>
      <w:proofErr w:type="spellEnd"/>
      <w:r>
        <w:rPr>
          <w:rFonts w:cs="Arial"/>
        </w:rPr>
        <w:t xml:space="preserve"> database is used to do the data analysis. </w:t>
      </w:r>
      <w:r>
        <w:rPr>
          <w:rFonts w:cs="Arial" w:hint="eastAsia"/>
          <w:lang w:eastAsia="zh-CN"/>
        </w:rPr>
        <w:t>e</w:t>
      </w:r>
      <w:r>
        <w:rPr>
          <w:rFonts w:cs="Arial" w:hint="eastAsia"/>
          <w:lang w:val="en-GB" w:eastAsia="zh-CN"/>
        </w:rPr>
        <w:t>M</w:t>
      </w:r>
      <w:r>
        <w:rPr>
          <w:rFonts w:cs="Arial"/>
          <w:lang w:val="en-GB"/>
        </w:rPr>
        <w:t xml:space="preserve">ARS contains reports of chemical accidents and near misses provided to the Major Accident Hazards Bureau (MAHB) of the European Commission’s Joint Research </w:t>
      </w:r>
      <w:r>
        <w:rPr>
          <w:rFonts w:cs="Arial"/>
          <w:lang w:val="en-GB"/>
        </w:rPr>
        <w:t>Centre (JRC) from EU, EEA, OECD, and UNECE countries (under the TEIA Convention).</w:t>
      </w:r>
      <w:r>
        <w:rPr>
          <w:rFonts w:cs="Arial"/>
        </w:rPr>
        <w:t xml:space="preserve"> </w:t>
      </w:r>
      <w:r>
        <w:rPr>
          <w:rFonts w:cs="Arial"/>
          <w:szCs w:val="22"/>
          <w:lang w:eastAsia="zh-CN"/>
        </w:rPr>
        <w:t xml:space="preserve">Among the 73 columns of data of </w:t>
      </w:r>
      <w:proofErr w:type="spellStart"/>
      <w:r>
        <w:rPr>
          <w:rFonts w:cs="Arial"/>
          <w:szCs w:val="22"/>
          <w:lang w:eastAsia="zh-CN"/>
        </w:rPr>
        <w:t>eMARS</w:t>
      </w:r>
      <w:proofErr w:type="spellEnd"/>
      <w:r>
        <w:rPr>
          <w:rFonts w:cs="Arial"/>
          <w:szCs w:val="22"/>
          <w:lang w:eastAsia="zh-CN"/>
        </w:rPr>
        <w:t xml:space="preserve"> database, seven columns are selected, including Accident ID, Human, Organizational Causative Factor Type, Human On site Quantity/Effect,</w:t>
      </w:r>
      <w:r>
        <w:rPr>
          <w:rFonts w:cs="Arial"/>
          <w:szCs w:val="22"/>
          <w:lang w:eastAsia="zh-CN"/>
        </w:rPr>
        <w:t xml:space="preserve"> Environmental </w:t>
      </w:r>
      <w:proofErr w:type="gramStart"/>
      <w:r>
        <w:rPr>
          <w:rFonts w:cs="Arial"/>
          <w:szCs w:val="22"/>
          <w:lang w:eastAsia="zh-CN"/>
        </w:rPr>
        <w:t>On site</w:t>
      </w:r>
      <w:proofErr w:type="gramEnd"/>
      <w:r>
        <w:rPr>
          <w:rFonts w:cs="Arial"/>
          <w:szCs w:val="22"/>
          <w:lang w:eastAsia="zh-CN"/>
        </w:rPr>
        <w:t xml:space="preserve"> Quantity/Effect, Cost On site Quantity/Effect, Disruption Off site Quantity/Effect.</w:t>
      </w:r>
      <w:r>
        <w:rPr>
          <w:rFonts w:eastAsia="宋体"/>
        </w:rPr>
        <w:t xml:space="preserve"> To focus on the HOFs cases analysis, </w:t>
      </w:r>
      <w:r>
        <w:rPr>
          <w:rFonts w:cs="Arial"/>
          <w:szCs w:val="22"/>
          <w:lang w:eastAsia="zh-CN"/>
        </w:rPr>
        <w:t>1128 cases</w:t>
      </w:r>
      <w:r>
        <w:rPr>
          <w:rFonts w:cs="Arial" w:hint="eastAsia"/>
          <w:szCs w:val="22"/>
          <w:lang w:eastAsia="zh-CN"/>
        </w:rPr>
        <w:t xml:space="preserve"> </w:t>
      </w:r>
      <w:r>
        <w:rPr>
          <w:rFonts w:cs="Arial"/>
          <w:szCs w:val="22"/>
          <w:lang w:eastAsia="zh-CN"/>
        </w:rPr>
        <w:t>are filtered out those not containing/identified ‘Human’ or ’Organizational Causative Factor Type’ fa</w:t>
      </w:r>
      <w:r>
        <w:rPr>
          <w:rFonts w:cs="Arial"/>
          <w:szCs w:val="22"/>
          <w:lang w:eastAsia="zh-CN"/>
        </w:rPr>
        <w:t>ctors, then only 532 cases related to the HOFs are selected.</w:t>
      </w:r>
    </w:p>
    <w:p w14:paraId="24F74257" w14:textId="77777777" w:rsidR="00637450" w:rsidRDefault="00212497">
      <w:pPr>
        <w:pStyle w:val="CETheadingx"/>
        <w:rPr>
          <w:rFonts w:cs="Arial"/>
        </w:rPr>
      </w:pPr>
      <w:r>
        <w:rPr>
          <w:rFonts w:cs="Arial"/>
        </w:rPr>
        <w:lastRenderedPageBreak/>
        <w:t>Categorical data analysis</w:t>
      </w:r>
    </w:p>
    <w:p w14:paraId="3CB8DBA6" w14:textId="77777777" w:rsidR="00637450" w:rsidRDefault="00212497">
      <w:pPr>
        <w:jc w:val="left"/>
        <w:rPr>
          <w:i/>
          <w:iCs/>
          <w:lang w:val="en-US" w:eastAsia="zh-CN"/>
        </w:rPr>
      </w:pPr>
      <w:r>
        <w:rPr>
          <w:rFonts w:eastAsia="宋体"/>
        </w:rPr>
        <w:t xml:space="preserve">This study applied the categorical data analysis method to investigate the HOFs contributions to accidents. </w:t>
      </w:r>
      <w:r>
        <w:rPr>
          <w:rFonts w:eastAsia="宋体" w:hint="eastAsia"/>
        </w:rPr>
        <w:t xml:space="preserve">Categorical data analysis is </w:t>
      </w:r>
      <w:r>
        <w:rPr>
          <w:rFonts w:eastAsia="宋体"/>
        </w:rPr>
        <w:t>data analysis</w:t>
      </w:r>
      <w:r>
        <w:rPr>
          <w:rFonts w:eastAsia="宋体" w:hint="eastAsia"/>
        </w:rPr>
        <w:t xml:space="preserve"> where the response</w:t>
      </w:r>
      <w:r>
        <w:rPr>
          <w:rFonts w:eastAsia="宋体" w:hint="eastAsia"/>
        </w:rPr>
        <w:t xml:space="preserve"> variable has been grouped into a set of mutually exclusive ordered or unordered</w:t>
      </w:r>
      <w:r>
        <w:rPr>
          <w:rFonts w:eastAsia="宋体"/>
        </w:rPr>
        <w:t xml:space="preserve"> </w:t>
      </w:r>
      <w:r>
        <w:rPr>
          <w:rFonts w:eastAsia="宋体" w:hint="eastAsia"/>
        </w:rPr>
        <w:t>categories.</w:t>
      </w:r>
      <w:r>
        <w:rPr>
          <w:rFonts w:eastAsia="宋体"/>
        </w:rPr>
        <w:t xml:space="preserve"> (</w:t>
      </w:r>
      <w:r>
        <w:rPr>
          <w:rFonts w:eastAsia="宋体" w:hint="eastAsia"/>
        </w:rPr>
        <w:t>Watson</w:t>
      </w:r>
      <w:r>
        <w:rPr>
          <w:rFonts w:eastAsia="宋体"/>
        </w:rPr>
        <w:t xml:space="preserve">, </w:t>
      </w:r>
      <w:r>
        <w:rPr>
          <w:rFonts w:eastAsia="宋体" w:hint="eastAsia"/>
        </w:rPr>
        <w:t>2014)</w:t>
      </w:r>
      <w:r>
        <w:rPr>
          <w:rFonts w:eastAsia="宋体"/>
        </w:rPr>
        <w:t xml:space="preserve">. Categorical data transformation is </w:t>
      </w:r>
      <w:r>
        <w:rPr>
          <w:rFonts w:eastAsia="宋体" w:cs="Arial"/>
        </w:rPr>
        <w:t xml:space="preserve">shown in Table 1. </w:t>
      </w:r>
      <w:r>
        <w:rPr>
          <w:rFonts w:eastAsia="宋体" w:cs="Arial" w:hint="eastAsia"/>
          <w:lang w:eastAsia="zh-CN"/>
        </w:rPr>
        <w:t>IBM</w:t>
      </w:r>
      <w:r>
        <w:rPr>
          <w:rFonts w:eastAsia="宋体" w:cs="Arial"/>
          <w:lang w:eastAsia="zh-CN"/>
        </w:rPr>
        <w:t xml:space="preserve"> </w:t>
      </w:r>
      <w:r>
        <w:rPr>
          <w:rFonts w:eastAsia="宋体" w:cs="Arial" w:hint="eastAsia"/>
          <w:lang w:eastAsia="zh-CN"/>
        </w:rPr>
        <w:t>SPSS</w:t>
      </w:r>
      <w:r>
        <w:rPr>
          <w:rFonts w:eastAsia="宋体" w:cs="Arial"/>
          <w:lang w:val="en-US" w:eastAsia="zh-CN"/>
        </w:rPr>
        <w:t xml:space="preserve"> Statistics 24</w:t>
      </w:r>
      <w:r>
        <w:rPr>
          <w:rFonts w:eastAsia="宋体" w:cs="Arial"/>
          <w:lang w:val="en-US" w:eastAsia="zh-CN"/>
        </w:rPr>
        <w:sym w:font="Symbol" w:char="F0E2"/>
      </w:r>
      <w:r>
        <w:rPr>
          <w:rFonts w:eastAsia="宋体" w:cs="Arial"/>
          <w:lang w:val="en-US" w:eastAsia="zh-CN"/>
        </w:rPr>
        <w:t xml:space="preserve"> are used for data analysis.</w:t>
      </w:r>
    </w:p>
    <w:p w14:paraId="1ACF3331" w14:textId="77777777" w:rsidR="00637450" w:rsidRDefault="00212497">
      <w:pPr>
        <w:pStyle w:val="CETTabletitle"/>
        <w:rPr>
          <w:rFonts w:cs="Arial"/>
        </w:rPr>
      </w:pPr>
      <w:r>
        <w:rPr>
          <w:rFonts w:cs="Arial"/>
        </w:rPr>
        <w:t>Table 1: Categorical data transformation</w:t>
      </w:r>
    </w:p>
    <w:tbl>
      <w:tblPr>
        <w:tblW w:w="8831" w:type="dxa"/>
        <w:tblBorders>
          <w:top w:val="single" w:sz="12" w:space="0" w:color="008000"/>
          <w:bottom w:val="single" w:sz="12" w:space="0" w:color="008000"/>
        </w:tblBorders>
        <w:shd w:val="clear" w:color="auto" w:fill="FFFFFF"/>
        <w:tblLayout w:type="fixed"/>
        <w:tblCellMar>
          <w:left w:w="0" w:type="dxa"/>
          <w:right w:w="0" w:type="dxa"/>
        </w:tblCellMar>
        <w:tblLook w:val="04A0" w:firstRow="1" w:lastRow="0" w:firstColumn="1" w:lastColumn="0" w:noHBand="0" w:noVBand="1"/>
      </w:tblPr>
      <w:tblGrid>
        <w:gridCol w:w="1166"/>
        <w:gridCol w:w="3229"/>
        <w:gridCol w:w="261"/>
        <w:gridCol w:w="1211"/>
        <w:gridCol w:w="2780"/>
        <w:gridCol w:w="184"/>
      </w:tblGrid>
      <w:tr w:rsidR="00637450" w14:paraId="2815502D" w14:textId="77777777">
        <w:trPr>
          <w:trHeight w:val="267"/>
        </w:trPr>
        <w:tc>
          <w:tcPr>
            <w:tcW w:w="1166" w:type="dxa"/>
            <w:tcBorders>
              <w:top w:val="single" w:sz="12" w:space="0" w:color="008000"/>
              <w:bottom w:val="single" w:sz="8" w:space="0" w:color="76923C" w:themeColor="accent3" w:themeShade="BF"/>
            </w:tcBorders>
            <w:shd w:val="clear" w:color="auto" w:fill="FFFFFF"/>
            <w:vAlign w:val="center"/>
          </w:tcPr>
          <w:p w14:paraId="19EBA802" w14:textId="77777777" w:rsidR="00637450" w:rsidRDefault="00212497">
            <w:pPr>
              <w:pStyle w:val="CETBodytext"/>
              <w:jc w:val="center"/>
              <w:rPr>
                <w:rFonts w:cs="Arial"/>
                <w:lang w:val="en-GB"/>
              </w:rPr>
            </w:pPr>
            <w:r>
              <w:rPr>
                <w:rFonts w:cs="Arial"/>
                <w:lang w:val="en-GB"/>
              </w:rPr>
              <w:t>C</w:t>
            </w:r>
            <w:r>
              <w:rPr>
                <w:rFonts w:cs="Arial"/>
                <w:lang w:val="en-GB"/>
              </w:rPr>
              <w:t>auses</w:t>
            </w:r>
          </w:p>
        </w:tc>
        <w:tc>
          <w:tcPr>
            <w:tcW w:w="3490" w:type="dxa"/>
            <w:gridSpan w:val="2"/>
            <w:tcBorders>
              <w:top w:val="single" w:sz="12" w:space="0" w:color="008000"/>
              <w:bottom w:val="single" w:sz="8" w:space="0" w:color="76923C" w:themeColor="accent3" w:themeShade="BF"/>
            </w:tcBorders>
            <w:shd w:val="clear" w:color="auto" w:fill="FFFFFF"/>
            <w:vAlign w:val="center"/>
          </w:tcPr>
          <w:p w14:paraId="009919F7" w14:textId="77777777" w:rsidR="00637450" w:rsidRDefault="00212497">
            <w:pPr>
              <w:pStyle w:val="CETBodytext"/>
              <w:jc w:val="center"/>
              <w:rPr>
                <w:rFonts w:cs="Arial"/>
                <w:lang w:val="en-GB"/>
              </w:rPr>
            </w:pPr>
            <w:r>
              <w:rPr>
                <w:rFonts w:cs="Arial"/>
                <w:lang w:val="en-GB"/>
              </w:rPr>
              <w:t>Disordered categorical variables</w:t>
            </w:r>
          </w:p>
        </w:tc>
        <w:tc>
          <w:tcPr>
            <w:tcW w:w="1211" w:type="dxa"/>
            <w:tcBorders>
              <w:top w:val="single" w:sz="12" w:space="0" w:color="008000"/>
              <w:left w:val="single" w:sz="4" w:space="0" w:color="76923C"/>
              <w:bottom w:val="single" w:sz="8" w:space="0" w:color="76923C" w:themeColor="accent3" w:themeShade="BF"/>
            </w:tcBorders>
            <w:shd w:val="clear" w:color="auto" w:fill="FFFFFF"/>
            <w:vAlign w:val="center"/>
          </w:tcPr>
          <w:p w14:paraId="0C85C5EA" w14:textId="77777777" w:rsidR="00637450" w:rsidRDefault="00212497">
            <w:pPr>
              <w:pStyle w:val="CETBodytext"/>
              <w:ind w:right="-1"/>
              <w:jc w:val="center"/>
              <w:rPr>
                <w:rFonts w:cs="Arial"/>
                <w:szCs w:val="18"/>
                <w:lang w:val="en-GB"/>
              </w:rPr>
            </w:pPr>
            <w:r>
              <w:rPr>
                <w:rFonts w:cs="Arial"/>
                <w:lang w:val="en-GB"/>
              </w:rPr>
              <w:t>Consequences</w:t>
            </w:r>
          </w:p>
        </w:tc>
        <w:tc>
          <w:tcPr>
            <w:tcW w:w="2964" w:type="dxa"/>
            <w:gridSpan w:val="2"/>
            <w:tcBorders>
              <w:top w:val="single" w:sz="12" w:space="0" w:color="008000"/>
              <w:bottom w:val="single" w:sz="4" w:space="0" w:color="76923C"/>
            </w:tcBorders>
            <w:shd w:val="clear" w:color="auto" w:fill="FFFFFF"/>
            <w:vAlign w:val="center"/>
          </w:tcPr>
          <w:p w14:paraId="030669CB" w14:textId="77777777" w:rsidR="00637450" w:rsidRDefault="00212497">
            <w:pPr>
              <w:pStyle w:val="CETBodytext"/>
              <w:ind w:right="-1"/>
              <w:jc w:val="center"/>
              <w:rPr>
                <w:rFonts w:cs="Arial"/>
                <w:szCs w:val="18"/>
                <w:lang w:val="en-GB"/>
              </w:rPr>
            </w:pPr>
            <w:r>
              <w:rPr>
                <w:rFonts w:cs="Arial"/>
                <w:lang w:val="en-GB"/>
              </w:rPr>
              <w:t>Disordered categorical variables</w:t>
            </w:r>
          </w:p>
        </w:tc>
      </w:tr>
      <w:tr w:rsidR="00637450" w14:paraId="5AA88F31" w14:textId="77777777">
        <w:trPr>
          <w:trHeight w:val="87"/>
        </w:trPr>
        <w:tc>
          <w:tcPr>
            <w:tcW w:w="1166" w:type="dxa"/>
            <w:vMerge w:val="restart"/>
            <w:tcBorders>
              <w:top w:val="single" w:sz="8" w:space="0" w:color="76923C" w:themeColor="accent3" w:themeShade="BF"/>
            </w:tcBorders>
            <w:shd w:val="clear" w:color="auto" w:fill="FFFFFF"/>
            <w:vAlign w:val="center"/>
          </w:tcPr>
          <w:p w14:paraId="54B18BC1" w14:textId="77777777" w:rsidR="00637450" w:rsidRDefault="00212497">
            <w:pPr>
              <w:pStyle w:val="CETBodytext"/>
              <w:jc w:val="center"/>
              <w:rPr>
                <w:rFonts w:cs="Arial"/>
                <w:lang w:val="en-GB"/>
              </w:rPr>
            </w:pPr>
            <w:r>
              <w:rPr>
                <w:rFonts w:cs="Arial"/>
                <w:lang w:val="en-GB"/>
              </w:rPr>
              <w:t>Human Error Mode</w:t>
            </w:r>
          </w:p>
        </w:tc>
        <w:tc>
          <w:tcPr>
            <w:tcW w:w="3229" w:type="dxa"/>
            <w:tcBorders>
              <w:top w:val="single" w:sz="8" w:space="0" w:color="76923C" w:themeColor="accent3" w:themeShade="BF"/>
            </w:tcBorders>
            <w:shd w:val="clear" w:color="auto" w:fill="FFFFFF"/>
            <w:vAlign w:val="center"/>
          </w:tcPr>
          <w:p w14:paraId="3A4B4331" w14:textId="77777777" w:rsidR="00637450" w:rsidRDefault="00212497">
            <w:pPr>
              <w:pStyle w:val="CETBodytext"/>
              <w:rPr>
                <w:rFonts w:cs="Arial"/>
                <w:lang w:val="en-GB"/>
              </w:rPr>
            </w:pPr>
            <w:r>
              <w:rPr>
                <w:rFonts w:ascii="宋体" w:eastAsia="宋体" w:hAnsi="宋体" w:cs="宋体" w:hint="eastAsia"/>
                <w:lang w:val="en-GB"/>
              </w:rPr>
              <w:t>①</w:t>
            </w:r>
            <w:r>
              <w:rPr>
                <w:rFonts w:cs="Arial"/>
                <w:lang w:val="en-GB"/>
              </w:rPr>
              <w:t>operator error</w:t>
            </w:r>
          </w:p>
        </w:tc>
        <w:tc>
          <w:tcPr>
            <w:tcW w:w="261" w:type="dxa"/>
            <w:tcBorders>
              <w:top w:val="single" w:sz="8" w:space="0" w:color="76923C" w:themeColor="accent3" w:themeShade="BF"/>
            </w:tcBorders>
            <w:shd w:val="clear" w:color="auto" w:fill="FFFFFF"/>
            <w:vAlign w:val="center"/>
          </w:tcPr>
          <w:p w14:paraId="745D8950" w14:textId="77777777" w:rsidR="00637450" w:rsidRDefault="00212497">
            <w:pPr>
              <w:pStyle w:val="CETBodytext"/>
              <w:jc w:val="center"/>
              <w:rPr>
                <w:rFonts w:cs="Arial"/>
                <w:lang w:val="en-GB"/>
              </w:rPr>
            </w:pPr>
            <w:r>
              <w:rPr>
                <w:rFonts w:cs="Arial"/>
                <w:lang w:val="en-GB"/>
              </w:rPr>
              <w:t>1</w:t>
            </w:r>
          </w:p>
        </w:tc>
        <w:tc>
          <w:tcPr>
            <w:tcW w:w="1211" w:type="dxa"/>
            <w:vMerge w:val="restart"/>
            <w:tcBorders>
              <w:top w:val="single" w:sz="8" w:space="0" w:color="76923C" w:themeColor="accent3" w:themeShade="BF"/>
              <w:left w:val="single" w:sz="4" w:space="0" w:color="76923C"/>
              <w:bottom w:val="nil"/>
            </w:tcBorders>
            <w:shd w:val="clear" w:color="auto" w:fill="FFFFFF"/>
            <w:vAlign w:val="center"/>
          </w:tcPr>
          <w:p w14:paraId="4369AC16" w14:textId="77777777" w:rsidR="00637450" w:rsidRDefault="00212497">
            <w:pPr>
              <w:pStyle w:val="CETBodytext"/>
              <w:ind w:right="-1"/>
              <w:jc w:val="center"/>
              <w:rPr>
                <w:rFonts w:cs="Arial"/>
              </w:rPr>
            </w:pPr>
            <w:r>
              <w:rPr>
                <w:rFonts w:cs="Arial"/>
              </w:rPr>
              <w:t xml:space="preserve">Human </w:t>
            </w:r>
          </w:p>
          <w:p w14:paraId="47FBA2BB" w14:textId="77777777" w:rsidR="00637450" w:rsidRDefault="00212497">
            <w:pPr>
              <w:pStyle w:val="CETBodytext"/>
              <w:ind w:right="-1"/>
              <w:jc w:val="center"/>
              <w:rPr>
                <w:rFonts w:cs="Arial"/>
                <w:szCs w:val="18"/>
                <w:lang w:val="en-GB"/>
              </w:rPr>
            </w:pPr>
            <w:r>
              <w:rPr>
                <w:rFonts w:cs="Arial"/>
              </w:rPr>
              <w:t>On/Off Site Effect</w:t>
            </w:r>
          </w:p>
        </w:tc>
        <w:tc>
          <w:tcPr>
            <w:tcW w:w="2780" w:type="dxa"/>
            <w:tcBorders>
              <w:top w:val="single" w:sz="8" w:space="0" w:color="76923C" w:themeColor="accent3" w:themeShade="BF"/>
              <w:bottom w:val="nil"/>
            </w:tcBorders>
            <w:shd w:val="clear" w:color="auto" w:fill="FFFFFF"/>
            <w:vAlign w:val="center"/>
          </w:tcPr>
          <w:p w14:paraId="1B9EB880" w14:textId="77777777" w:rsidR="00637450" w:rsidRDefault="00212497">
            <w:pPr>
              <w:pStyle w:val="CETBodytext"/>
              <w:ind w:right="-1"/>
              <w:rPr>
                <w:rFonts w:cs="Arial"/>
                <w:szCs w:val="18"/>
                <w:lang w:val="en-GB"/>
              </w:rPr>
            </w:pPr>
            <w:r>
              <w:rPr>
                <w:rFonts w:cs="Arial"/>
              </w:rPr>
              <w:t>At risk</w:t>
            </w:r>
          </w:p>
        </w:tc>
        <w:tc>
          <w:tcPr>
            <w:tcW w:w="184" w:type="dxa"/>
            <w:tcBorders>
              <w:top w:val="single" w:sz="8" w:space="0" w:color="76923C" w:themeColor="accent3" w:themeShade="BF"/>
              <w:bottom w:val="nil"/>
            </w:tcBorders>
            <w:shd w:val="clear" w:color="auto" w:fill="FFFFFF"/>
            <w:vAlign w:val="center"/>
          </w:tcPr>
          <w:p w14:paraId="3318D4CD" w14:textId="77777777" w:rsidR="00637450" w:rsidRDefault="00212497">
            <w:pPr>
              <w:pStyle w:val="CETBodytext"/>
              <w:ind w:right="-1"/>
              <w:jc w:val="center"/>
              <w:rPr>
                <w:rFonts w:cs="Arial"/>
                <w:szCs w:val="18"/>
                <w:lang w:val="en-GB"/>
              </w:rPr>
            </w:pPr>
            <w:r>
              <w:rPr>
                <w:rFonts w:cs="Arial"/>
              </w:rPr>
              <w:t>1</w:t>
            </w:r>
          </w:p>
        </w:tc>
      </w:tr>
      <w:tr w:rsidR="00637450" w14:paraId="6D58E624" w14:textId="77777777">
        <w:trPr>
          <w:trHeight w:val="91"/>
        </w:trPr>
        <w:tc>
          <w:tcPr>
            <w:tcW w:w="1166" w:type="dxa"/>
            <w:vMerge/>
            <w:shd w:val="clear" w:color="auto" w:fill="FFFFFF"/>
            <w:vAlign w:val="center"/>
          </w:tcPr>
          <w:p w14:paraId="0F8A3906" w14:textId="77777777" w:rsidR="00637450" w:rsidRDefault="00637450">
            <w:pPr>
              <w:pStyle w:val="CETBodytext"/>
              <w:jc w:val="center"/>
              <w:rPr>
                <w:rFonts w:cs="Arial"/>
                <w:lang w:val="en-GB"/>
              </w:rPr>
            </w:pPr>
          </w:p>
        </w:tc>
        <w:tc>
          <w:tcPr>
            <w:tcW w:w="3229" w:type="dxa"/>
            <w:shd w:val="clear" w:color="auto" w:fill="FFFFFF"/>
            <w:vAlign w:val="center"/>
          </w:tcPr>
          <w:p w14:paraId="44BA5613" w14:textId="77777777" w:rsidR="00637450" w:rsidRDefault="00212497">
            <w:pPr>
              <w:pStyle w:val="CETBodytext"/>
              <w:rPr>
                <w:rFonts w:cs="Arial"/>
                <w:lang w:val="en-GB"/>
              </w:rPr>
            </w:pPr>
            <w:r>
              <w:rPr>
                <w:rFonts w:ascii="宋体" w:eastAsia="宋体" w:hAnsi="宋体" w:cs="宋体" w:hint="eastAsia"/>
                <w:lang w:val="en-GB"/>
              </w:rPr>
              <w:t>②</w:t>
            </w:r>
            <w:r>
              <w:rPr>
                <w:rFonts w:cs="Arial"/>
                <w:lang w:val="en-GB"/>
              </w:rPr>
              <w:t>malicious intervention</w:t>
            </w:r>
          </w:p>
        </w:tc>
        <w:tc>
          <w:tcPr>
            <w:tcW w:w="261" w:type="dxa"/>
            <w:shd w:val="clear" w:color="auto" w:fill="FFFFFF"/>
            <w:vAlign w:val="center"/>
          </w:tcPr>
          <w:p w14:paraId="3B84E7E7" w14:textId="77777777" w:rsidR="00637450" w:rsidRDefault="00212497">
            <w:pPr>
              <w:pStyle w:val="CETBodytext"/>
              <w:jc w:val="center"/>
              <w:rPr>
                <w:rFonts w:cs="Arial"/>
                <w:lang w:val="en-GB"/>
              </w:rPr>
            </w:pPr>
            <w:r>
              <w:rPr>
                <w:rFonts w:cs="Arial"/>
                <w:lang w:val="en-GB"/>
              </w:rPr>
              <w:t>2</w:t>
            </w:r>
          </w:p>
        </w:tc>
        <w:tc>
          <w:tcPr>
            <w:tcW w:w="1211" w:type="dxa"/>
            <w:vMerge/>
            <w:tcBorders>
              <w:top w:val="nil"/>
              <w:left w:val="single" w:sz="4" w:space="0" w:color="76923C"/>
              <w:bottom w:val="nil"/>
            </w:tcBorders>
            <w:shd w:val="clear" w:color="auto" w:fill="FFFFFF"/>
            <w:vAlign w:val="center"/>
          </w:tcPr>
          <w:p w14:paraId="74C149F4" w14:textId="77777777" w:rsidR="00637450" w:rsidRDefault="00637450">
            <w:pPr>
              <w:pStyle w:val="CETBodytext"/>
              <w:ind w:right="-1"/>
              <w:jc w:val="center"/>
              <w:rPr>
                <w:rFonts w:cs="Arial"/>
                <w:szCs w:val="18"/>
                <w:lang w:val="en-GB"/>
              </w:rPr>
            </w:pPr>
          </w:p>
        </w:tc>
        <w:tc>
          <w:tcPr>
            <w:tcW w:w="2780" w:type="dxa"/>
            <w:tcBorders>
              <w:top w:val="nil"/>
              <w:bottom w:val="nil"/>
            </w:tcBorders>
            <w:shd w:val="clear" w:color="auto" w:fill="FFFFFF"/>
            <w:vAlign w:val="center"/>
          </w:tcPr>
          <w:p w14:paraId="363F08F5" w14:textId="77777777" w:rsidR="00637450" w:rsidRDefault="00212497">
            <w:pPr>
              <w:pStyle w:val="CETBodytext"/>
              <w:ind w:right="-1"/>
              <w:rPr>
                <w:rFonts w:cs="Arial"/>
                <w:szCs w:val="18"/>
                <w:lang w:val="en-GB"/>
              </w:rPr>
            </w:pPr>
            <w:r>
              <w:rPr>
                <w:rFonts w:cs="Arial"/>
              </w:rPr>
              <w:t>Injury</w:t>
            </w:r>
          </w:p>
        </w:tc>
        <w:tc>
          <w:tcPr>
            <w:tcW w:w="184" w:type="dxa"/>
            <w:tcBorders>
              <w:top w:val="nil"/>
              <w:bottom w:val="nil"/>
            </w:tcBorders>
            <w:shd w:val="clear" w:color="auto" w:fill="FFFFFF"/>
            <w:vAlign w:val="center"/>
          </w:tcPr>
          <w:p w14:paraId="2B476776" w14:textId="77777777" w:rsidR="00637450" w:rsidRDefault="00212497">
            <w:pPr>
              <w:pStyle w:val="CETBodytext"/>
              <w:ind w:right="-1"/>
              <w:jc w:val="center"/>
              <w:rPr>
                <w:rFonts w:cs="Arial"/>
                <w:szCs w:val="18"/>
                <w:lang w:val="en-GB"/>
              </w:rPr>
            </w:pPr>
            <w:r>
              <w:rPr>
                <w:rFonts w:cs="Arial"/>
              </w:rPr>
              <w:t>2</w:t>
            </w:r>
          </w:p>
        </w:tc>
      </w:tr>
      <w:tr w:rsidR="00637450" w14:paraId="41886FF8" w14:textId="77777777">
        <w:trPr>
          <w:trHeight w:val="363"/>
        </w:trPr>
        <w:tc>
          <w:tcPr>
            <w:tcW w:w="1166" w:type="dxa"/>
            <w:vMerge/>
            <w:shd w:val="clear" w:color="auto" w:fill="FFFFFF"/>
            <w:vAlign w:val="center"/>
          </w:tcPr>
          <w:p w14:paraId="0681EFD6" w14:textId="77777777" w:rsidR="00637450" w:rsidRDefault="00637450">
            <w:pPr>
              <w:pStyle w:val="CETBodytext"/>
              <w:jc w:val="center"/>
              <w:rPr>
                <w:rFonts w:cs="Arial"/>
                <w:lang w:val="en-GB"/>
              </w:rPr>
            </w:pPr>
          </w:p>
        </w:tc>
        <w:tc>
          <w:tcPr>
            <w:tcW w:w="3229" w:type="dxa"/>
            <w:shd w:val="clear" w:color="auto" w:fill="FFFFFF"/>
            <w:vAlign w:val="center"/>
          </w:tcPr>
          <w:p w14:paraId="41DAA8DA" w14:textId="77777777" w:rsidR="00637450" w:rsidRDefault="00212497">
            <w:pPr>
              <w:pStyle w:val="CETBodytext"/>
              <w:rPr>
                <w:rFonts w:cs="Arial"/>
                <w:lang w:val="en-GB"/>
              </w:rPr>
            </w:pPr>
            <w:r>
              <w:rPr>
                <w:rFonts w:ascii="宋体" w:eastAsia="宋体" w:hAnsi="宋体" w:cs="宋体" w:hint="eastAsia"/>
                <w:lang w:val="en-GB"/>
              </w:rPr>
              <w:t>③</w:t>
            </w:r>
            <w:r>
              <w:rPr>
                <w:rFonts w:cs="Arial"/>
                <w:lang w:val="en-GB"/>
              </w:rPr>
              <w:t>wilful disobedience/failure to carry out duties</w:t>
            </w:r>
          </w:p>
        </w:tc>
        <w:tc>
          <w:tcPr>
            <w:tcW w:w="261" w:type="dxa"/>
            <w:shd w:val="clear" w:color="auto" w:fill="FFFFFF"/>
            <w:vAlign w:val="center"/>
          </w:tcPr>
          <w:p w14:paraId="7C8C914D" w14:textId="77777777" w:rsidR="00637450" w:rsidRDefault="00212497">
            <w:pPr>
              <w:pStyle w:val="CETBodytext"/>
              <w:jc w:val="center"/>
              <w:rPr>
                <w:rFonts w:cs="Arial"/>
                <w:lang w:val="en-GB"/>
              </w:rPr>
            </w:pPr>
            <w:r>
              <w:rPr>
                <w:rFonts w:cs="Arial"/>
                <w:lang w:val="en-GB"/>
              </w:rPr>
              <w:t>3</w:t>
            </w:r>
          </w:p>
        </w:tc>
        <w:tc>
          <w:tcPr>
            <w:tcW w:w="1211" w:type="dxa"/>
            <w:vMerge/>
            <w:tcBorders>
              <w:top w:val="nil"/>
              <w:left w:val="single" w:sz="4" w:space="0" w:color="76923C"/>
              <w:bottom w:val="nil"/>
            </w:tcBorders>
            <w:shd w:val="clear" w:color="auto" w:fill="FFFFFF"/>
            <w:vAlign w:val="center"/>
          </w:tcPr>
          <w:p w14:paraId="37AF3C92" w14:textId="77777777" w:rsidR="00637450" w:rsidRDefault="00637450">
            <w:pPr>
              <w:pStyle w:val="CETBodytext"/>
              <w:ind w:right="-1"/>
              <w:jc w:val="center"/>
              <w:rPr>
                <w:rFonts w:cs="Arial"/>
                <w:szCs w:val="18"/>
                <w:lang w:val="en-GB"/>
              </w:rPr>
            </w:pPr>
          </w:p>
        </w:tc>
        <w:tc>
          <w:tcPr>
            <w:tcW w:w="2780" w:type="dxa"/>
            <w:tcBorders>
              <w:top w:val="nil"/>
              <w:bottom w:val="nil"/>
            </w:tcBorders>
            <w:shd w:val="clear" w:color="auto" w:fill="FFFFFF"/>
            <w:vAlign w:val="center"/>
          </w:tcPr>
          <w:p w14:paraId="58B381C8" w14:textId="77777777" w:rsidR="00637450" w:rsidRDefault="00212497">
            <w:pPr>
              <w:pStyle w:val="CETBodytext"/>
              <w:ind w:right="-1"/>
              <w:rPr>
                <w:rFonts w:cs="Arial"/>
                <w:szCs w:val="18"/>
                <w:lang w:val="en-GB"/>
              </w:rPr>
            </w:pPr>
            <w:r>
              <w:rPr>
                <w:rFonts w:cs="Arial"/>
              </w:rPr>
              <w:t>Fatalities</w:t>
            </w:r>
          </w:p>
        </w:tc>
        <w:tc>
          <w:tcPr>
            <w:tcW w:w="184" w:type="dxa"/>
            <w:tcBorders>
              <w:top w:val="nil"/>
              <w:bottom w:val="nil"/>
            </w:tcBorders>
            <w:shd w:val="clear" w:color="auto" w:fill="FFFFFF"/>
            <w:vAlign w:val="center"/>
          </w:tcPr>
          <w:p w14:paraId="7986C033" w14:textId="77777777" w:rsidR="00637450" w:rsidRDefault="00212497">
            <w:pPr>
              <w:pStyle w:val="CETBodytext"/>
              <w:ind w:right="-1"/>
              <w:jc w:val="center"/>
              <w:rPr>
                <w:rFonts w:cs="Arial"/>
                <w:szCs w:val="18"/>
                <w:lang w:val="en-GB"/>
              </w:rPr>
            </w:pPr>
            <w:r>
              <w:rPr>
                <w:rFonts w:cs="Arial"/>
              </w:rPr>
              <w:t>3</w:t>
            </w:r>
          </w:p>
        </w:tc>
      </w:tr>
      <w:tr w:rsidR="00637450" w14:paraId="17FA385E" w14:textId="77777777">
        <w:trPr>
          <w:trHeight w:val="157"/>
        </w:trPr>
        <w:tc>
          <w:tcPr>
            <w:tcW w:w="1166" w:type="dxa"/>
            <w:vMerge/>
            <w:shd w:val="clear" w:color="auto" w:fill="FFFFFF"/>
            <w:vAlign w:val="center"/>
          </w:tcPr>
          <w:p w14:paraId="2A3C5848" w14:textId="77777777" w:rsidR="00637450" w:rsidRDefault="00637450">
            <w:pPr>
              <w:pStyle w:val="CETBodytext"/>
              <w:jc w:val="center"/>
              <w:rPr>
                <w:rFonts w:cs="Arial"/>
                <w:lang w:val="en-GB"/>
              </w:rPr>
            </w:pPr>
          </w:p>
        </w:tc>
        <w:tc>
          <w:tcPr>
            <w:tcW w:w="3229" w:type="dxa"/>
            <w:shd w:val="clear" w:color="auto" w:fill="FFFFFF"/>
            <w:vAlign w:val="center"/>
          </w:tcPr>
          <w:p w14:paraId="68139E2B" w14:textId="77777777" w:rsidR="00637450" w:rsidRDefault="00212497">
            <w:pPr>
              <w:pStyle w:val="CETBodytext"/>
              <w:rPr>
                <w:rFonts w:cs="Arial"/>
                <w:lang w:val="en-GB"/>
              </w:rPr>
            </w:pPr>
            <w:r>
              <w:rPr>
                <w:rFonts w:ascii="宋体" w:eastAsia="宋体" w:hAnsi="宋体" w:cs="宋体" w:hint="eastAsia"/>
                <w:lang w:val="en-GB"/>
              </w:rPr>
              <w:t>④</w:t>
            </w:r>
            <w:r>
              <w:rPr>
                <w:rFonts w:cs="Arial"/>
                <w:lang w:val="en-GB"/>
              </w:rPr>
              <w:t>operator health (includes ailments, intoxication, death, etc.)</w:t>
            </w:r>
          </w:p>
        </w:tc>
        <w:tc>
          <w:tcPr>
            <w:tcW w:w="261" w:type="dxa"/>
            <w:shd w:val="clear" w:color="auto" w:fill="FFFFFF"/>
            <w:vAlign w:val="center"/>
          </w:tcPr>
          <w:p w14:paraId="53A7B38F" w14:textId="77777777" w:rsidR="00637450" w:rsidRDefault="00212497">
            <w:pPr>
              <w:pStyle w:val="CETBodytext"/>
              <w:jc w:val="center"/>
              <w:rPr>
                <w:rFonts w:cs="Arial"/>
                <w:lang w:val="en-GB"/>
              </w:rPr>
            </w:pPr>
            <w:r>
              <w:rPr>
                <w:rFonts w:cs="Arial"/>
                <w:lang w:val="en-GB"/>
              </w:rPr>
              <w:t>4</w:t>
            </w:r>
          </w:p>
        </w:tc>
        <w:tc>
          <w:tcPr>
            <w:tcW w:w="1211" w:type="dxa"/>
            <w:vMerge/>
            <w:tcBorders>
              <w:top w:val="nil"/>
              <w:left w:val="single" w:sz="4" w:space="0" w:color="76923C"/>
              <w:bottom w:val="single" w:sz="4" w:space="0" w:color="76923C"/>
            </w:tcBorders>
            <w:shd w:val="clear" w:color="auto" w:fill="FFFFFF"/>
            <w:vAlign w:val="center"/>
          </w:tcPr>
          <w:p w14:paraId="63A049EB" w14:textId="77777777" w:rsidR="00637450" w:rsidRDefault="00637450">
            <w:pPr>
              <w:pStyle w:val="CETBodytext"/>
              <w:ind w:right="-1"/>
              <w:jc w:val="center"/>
              <w:rPr>
                <w:rFonts w:cs="Arial"/>
                <w:szCs w:val="18"/>
                <w:lang w:val="en-GB"/>
              </w:rPr>
            </w:pPr>
          </w:p>
        </w:tc>
        <w:tc>
          <w:tcPr>
            <w:tcW w:w="2780" w:type="dxa"/>
            <w:tcBorders>
              <w:top w:val="nil"/>
              <w:bottom w:val="single" w:sz="4" w:space="0" w:color="76923C"/>
            </w:tcBorders>
            <w:shd w:val="clear" w:color="auto" w:fill="FFFFFF"/>
            <w:vAlign w:val="center"/>
          </w:tcPr>
          <w:p w14:paraId="17409577" w14:textId="77777777" w:rsidR="00637450" w:rsidRDefault="00212497">
            <w:pPr>
              <w:pStyle w:val="CETBodytext"/>
              <w:ind w:right="-1"/>
              <w:rPr>
                <w:rFonts w:cs="Arial"/>
              </w:rPr>
            </w:pPr>
            <w:r>
              <w:rPr>
                <w:rFonts w:cs="Arial"/>
              </w:rPr>
              <w:t>not known / not applicable</w:t>
            </w:r>
          </w:p>
        </w:tc>
        <w:tc>
          <w:tcPr>
            <w:tcW w:w="184" w:type="dxa"/>
            <w:tcBorders>
              <w:top w:val="nil"/>
              <w:bottom w:val="single" w:sz="4" w:space="0" w:color="76923C"/>
            </w:tcBorders>
            <w:shd w:val="clear" w:color="auto" w:fill="FFFFFF"/>
            <w:vAlign w:val="center"/>
          </w:tcPr>
          <w:p w14:paraId="23B2A896" w14:textId="77777777" w:rsidR="00637450" w:rsidRDefault="00212497">
            <w:pPr>
              <w:pStyle w:val="CETBodytext"/>
              <w:ind w:right="-1"/>
              <w:jc w:val="center"/>
              <w:rPr>
                <w:rFonts w:cs="Arial"/>
                <w:szCs w:val="18"/>
                <w:lang w:val="en-GB"/>
              </w:rPr>
            </w:pPr>
            <w:r>
              <w:rPr>
                <w:rFonts w:cs="Arial"/>
              </w:rPr>
              <w:t>4</w:t>
            </w:r>
          </w:p>
        </w:tc>
      </w:tr>
      <w:tr w:rsidR="00637450" w14:paraId="24B497CF" w14:textId="77777777">
        <w:trPr>
          <w:trHeight w:val="347"/>
        </w:trPr>
        <w:tc>
          <w:tcPr>
            <w:tcW w:w="1166" w:type="dxa"/>
            <w:vMerge/>
            <w:shd w:val="clear" w:color="auto" w:fill="FFFFFF"/>
            <w:vAlign w:val="center"/>
          </w:tcPr>
          <w:p w14:paraId="755138A0" w14:textId="77777777" w:rsidR="00637450" w:rsidRDefault="00637450">
            <w:pPr>
              <w:pStyle w:val="CETBodytext"/>
              <w:jc w:val="center"/>
              <w:rPr>
                <w:rFonts w:cs="Arial"/>
                <w:lang w:val="en-GB"/>
              </w:rPr>
            </w:pPr>
          </w:p>
        </w:tc>
        <w:tc>
          <w:tcPr>
            <w:tcW w:w="3229" w:type="dxa"/>
            <w:tcBorders>
              <w:bottom w:val="nil"/>
            </w:tcBorders>
            <w:shd w:val="clear" w:color="auto" w:fill="FFFFFF"/>
            <w:vAlign w:val="center"/>
          </w:tcPr>
          <w:p w14:paraId="47F64118" w14:textId="77777777" w:rsidR="00637450" w:rsidRDefault="00212497">
            <w:pPr>
              <w:pStyle w:val="CETBodytext"/>
              <w:rPr>
                <w:rFonts w:cs="Arial"/>
                <w:lang w:val="en-GB"/>
              </w:rPr>
            </w:pPr>
            <w:r>
              <w:rPr>
                <w:rFonts w:ascii="宋体" w:eastAsia="宋体" w:hAnsi="宋体" w:cs="宋体" w:hint="eastAsia"/>
                <w:lang w:val="en-GB"/>
              </w:rPr>
              <w:t>⑤</w:t>
            </w:r>
            <w:r>
              <w:rPr>
                <w:rFonts w:cs="Arial"/>
                <w:lang w:val="en-GB"/>
              </w:rPr>
              <w:t>failure to carry out duties not identified</w:t>
            </w:r>
          </w:p>
        </w:tc>
        <w:tc>
          <w:tcPr>
            <w:tcW w:w="261" w:type="dxa"/>
            <w:tcBorders>
              <w:bottom w:val="nil"/>
            </w:tcBorders>
            <w:shd w:val="clear" w:color="auto" w:fill="FFFFFF"/>
            <w:vAlign w:val="center"/>
          </w:tcPr>
          <w:p w14:paraId="4D2C1002" w14:textId="77777777" w:rsidR="00637450" w:rsidRDefault="00212497">
            <w:pPr>
              <w:pStyle w:val="CETBodytext"/>
              <w:jc w:val="center"/>
              <w:rPr>
                <w:rFonts w:cs="Arial"/>
                <w:lang w:val="en-GB"/>
              </w:rPr>
            </w:pPr>
            <w:r>
              <w:rPr>
                <w:rFonts w:cs="Arial"/>
                <w:lang w:val="en-GB"/>
              </w:rPr>
              <w:t>5</w:t>
            </w:r>
          </w:p>
        </w:tc>
        <w:tc>
          <w:tcPr>
            <w:tcW w:w="1211" w:type="dxa"/>
            <w:vMerge w:val="restart"/>
            <w:tcBorders>
              <w:top w:val="single" w:sz="4" w:space="0" w:color="76923C"/>
              <w:left w:val="single" w:sz="4" w:space="0" w:color="76923C"/>
              <w:bottom w:val="nil"/>
            </w:tcBorders>
            <w:shd w:val="clear" w:color="auto" w:fill="FFFFFF"/>
            <w:vAlign w:val="center"/>
          </w:tcPr>
          <w:p w14:paraId="2E6EF1D9" w14:textId="77777777" w:rsidR="00637450" w:rsidRDefault="00212497">
            <w:pPr>
              <w:pStyle w:val="CETBodytext"/>
              <w:ind w:right="-1"/>
              <w:jc w:val="center"/>
              <w:rPr>
                <w:rFonts w:cs="Arial"/>
                <w:szCs w:val="18"/>
                <w:lang w:val="en-GB"/>
              </w:rPr>
            </w:pPr>
            <w:r>
              <w:rPr>
                <w:rFonts w:cs="Arial"/>
              </w:rPr>
              <w:t>Environmental On/Off Site Effect</w:t>
            </w:r>
          </w:p>
        </w:tc>
        <w:tc>
          <w:tcPr>
            <w:tcW w:w="2780" w:type="dxa"/>
            <w:tcBorders>
              <w:top w:val="single" w:sz="4" w:space="0" w:color="76923C"/>
              <w:bottom w:val="nil"/>
            </w:tcBorders>
            <w:shd w:val="clear" w:color="auto" w:fill="FFFFFF"/>
            <w:vAlign w:val="center"/>
          </w:tcPr>
          <w:p w14:paraId="7140D27E" w14:textId="77777777" w:rsidR="00637450" w:rsidRDefault="00212497">
            <w:pPr>
              <w:pStyle w:val="CETBodytext"/>
              <w:ind w:right="-1"/>
              <w:rPr>
                <w:rFonts w:cs="Arial"/>
                <w:szCs w:val="18"/>
                <w:lang w:val="en-GB"/>
              </w:rPr>
            </w:pPr>
            <w:r>
              <w:rPr>
                <w:rFonts w:cs="Arial"/>
              </w:rPr>
              <w:t>Freshwater Pollution</w:t>
            </w:r>
          </w:p>
        </w:tc>
        <w:tc>
          <w:tcPr>
            <w:tcW w:w="184" w:type="dxa"/>
            <w:tcBorders>
              <w:top w:val="single" w:sz="4" w:space="0" w:color="76923C"/>
              <w:bottom w:val="nil"/>
            </w:tcBorders>
            <w:shd w:val="clear" w:color="auto" w:fill="FFFFFF"/>
            <w:vAlign w:val="center"/>
          </w:tcPr>
          <w:p w14:paraId="5ED8229C" w14:textId="77777777" w:rsidR="00637450" w:rsidRDefault="00212497">
            <w:pPr>
              <w:pStyle w:val="CETBodytext"/>
              <w:ind w:right="-1"/>
              <w:jc w:val="center"/>
              <w:rPr>
                <w:rFonts w:cs="Arial"/>
                <w:szCs w:val="18"/>
                <w:lang w:val="en-GB"/>
              </w:rPr>
            </w:pPr>
            <w:r>
              <w:rPr>
                <w:rFonts w:cs="Arial"/>
              </w:rPr>
              <w:t>1</w:t>
            </w:r>
          </w:p>
        </w:tc>
      </w:tr>
      <w:tr w:rsidR="00637450" w14:paraId="39CC4183" w14:textId="77777777">
        <w:trPr>
          <w:trHeight w:val="87"/>
        </w:trPr>
        <w:tc>
          <w:tcPr>
            <w:tcW w:w="1166" w:type="dxa"/>
            <w:vMerge/>
            <w:tcBorders>
              <w:bottom w:val="single" w:sz="4" w:space="0" w:color="76923C"/>
            </w:tcBorders>
            <w:shd w:val="clear" w:color="auto" w:fill="FFFFFF"/>
            <w:vAlign w:val="center"/>
          </w:tcPr>
          <w:p w14:paraId="3F30B192" w14:textId="77777777" w:rsidR="00637450" w:rsidRDefault="00637450">
            <w:pPr>
              <w:pStyle w:val="CETBodytext"/>
              <w:jc w:val="center"/>
              <w:rPr>
                <w:rFonts w:cs="Arial"/>
                <w:lang w:val="en-GB"/>
              </w:rPr>
            </w:pPr>
          </w:p>
        </w:tc>
        <w:tc>
          <w:tcPr>
            <w:tcW w:w="3229" w:type="dxa"/>
            <w:tcBorders>
              <w:top w:val="nil"/>
              <w:bottom w:val="single" w:sz="4" w:space="0" w:color="76923C"/>
            </w:tcBorders>
            <w:shd w:val="clear" w:color="auto" w:fill="FFFFFF"/>
            <w:vAlign w:val="center"/>
          </w:tcPr>
          <w:p w14:paraId="4A1911EB" w14:textId="77777777" w:rsidR="00637450" w:rsidRDefault="00212497">
            <w:pPr>
              <w:pStyle w:val="CETBodytext"/>
              <w:ind w:right="-1"/>
              <w:rPr>
                <w:rFonts w:cs="Arial"/>
                <w:lang w:val="en-GB"/>
              </w:rPr>
            </w:pPr>
            <w:r>
              <w:rPr>
                <w:rFonts w:ascii="宋体" w:eastAsia="宋体" w:hAnsi="宋体" w:cs="宋体" w:hint="eastAsia"/>
                <w:lang w:val="en-GB"/>
              </w:rPr>
              <w:t>⑥</w:t>
            </w:r>
            <w:r>
              <w:rPr>
                <w:rFonts w:cs="Arial"/>
              </w:rPr>
              <w:t xml:space="preserve">not known / not </w:t>
            </w:r>
            <w:r>
              <w:rPr>
                <w:rFonts w:cs="Arial"/>
              </w:rPr>
              <w:t>applicable/empty</w:t>
            </w:r>
          </w:p>
        </w:tc>
        <w:tc>
          <w:tcPr>
            <w:tcW w:w="261" w:type="dxa"/>
            <w:tcBorders>
              <w:top w:val="nil"/>
              <w:bottom w:val="single" w:sz="4" w:space="0" w:color="76923C"/>
            </w:tcBorders>
            <w:shd w:val="clear" w:color="auto" w:fill="FFFFFF"/>
            <w:vAlign w:val="center"/>
          </w:tcPr>
          <w:p w14:paraId="3ED14315" w14:textId="77777777" w:rsidR="00637450" w:rsidRDefault="00212497">
            <w:pPr>
              <w:pStyle w:val="CETBodytext"/>
              <w:jc w:val="center"/>
              <w:rPr>
                <w:rFonts w:cs="Arial"/>
                <w:lang w:val="en-GB"/>
              </w:rPr>
            </w:pPr>
            <w:r>
              <w:rPr>
                <w:rFonts w:cs="Arial"/>
                <w:lang w:val="en-GB"/>
              </w:rPr>
              <w:t>6</w:t>
            </w:r>
          </w:p>
        </w:tc>
        <w:tc>
          <w:tcPr>
            <w:tcW w:w="1211" w:type="dxa"/>
            <w:vMerge/>
            <w:tcBorders>
              <w:top w:val="nil"/>
              <w:left w:val="single" w:sz="4" w:space="0" w:color="76923C"/>
              <w:bottom w:val="nil"/>
            </w:tcBorders>
            <w:shd w:val="clear" w:color="auto" w:fill="FFFFFF"/>
            <w:vAlign w:val="center"/>
          </w:tcPr>
          <w:p w14:paraId="7D0746E1" w14:textId="77777777" w:rsidR="00637450" w:rsidRDefault="00637450">
            <w:pPr>
              <w:pStyle w:val="CETBodytext"/>
              <w:ind w:right="-1"/>
              <w:jc w:val="center"/>
              <w:rPr>
                <w:rFonts w:cs="Arial"/>
                <w:szCs w:val="18"/>
                <w:lang w:val="en-GB"/>
              </w:rPr>
            </w:pPr>
          </w:p>
        </w:tc>
        <w:tc>
          <w:tcPr>
            <w:tcW w:w="2780" w:type="dxa"/>
            <w:tcBorders>
              <w:top w:val="nil"/>
              <w:bottom w:val="nil"/>
            </w:tcBorders>
            <w:shd w:val="clear" w:color="auto" w:fill="FFFFFF"/>
            <w:vAlign w:val="center"/>
          </w:tcPr>
          <w:p w14:paraId="1B37262B" w14:textId="77777777" w:rsidR="00637450" w:rsidRDefault="00212497">
            <w:pPr>
              <w:pStyle w:val="CETBodytext"/>
              <w:ind w:right="-1"/>
              <w:rPr>
                <w:rFonts w:cs="Arial"/>
                <w:szCs w:val="18"/>
                <w:lang w:val="en-GB"/>
              </w:rPr>
            </w:pPr>
            <w:r>
              <w:rPr>
                <w:rFonts w:cs="Arial"/>
              </w:rPr>
              <w:t>Inland Pollution</w:t>
            </w:r>
          </w:p>
        </w:tc>
        <w:tc>
          <w:tcPr>
            <w:tcW w:w="184" w:type="dxa"/>
            <w:tcBorders>
              <w:top w:val="nil"/>
              <w:bottom w:val="nil"/>
            </w:tcBorders>
            <w:shd w:val="clear" w:color="auto" w:fill="FFFFFF"/>
            <w:vAlign w:val="center"/>
          </w:tcPr>
          <w:p w14:paraId="2DBFFFFC" w14:textId="77777777" w:rsidR="00637450" w:rsidRDefault="00212497">
            <w:pPr>
              <w:pStyle w:val="CETBodytext"/>
              <w:ind w:right="-1"/>
              <w:jc w:val="center"/>
              <w:rPr>
                <w:rFonts w:cs="Arial"/>
                <w:szCs w:val="18"/>
                <w:lang w:val="en-GB"/>
              </w:rPr>
            </w:pPr>
            <w:r>
              <w:rPr>
                <w:rFonts w:cs="Arial"/>
              </w:rPr>
              <w:t>2</w:t>
            </w:r>
          </w:p>
        </w:tc>
      </w:tr>
      <w:tr w:rsidR="00637450" w14:paraId="038DDE79" w14:textId="77777777">
        <w:trPr>
          <w:cantSplit/>
          <w:trHeight w:val="160"/>
        </w:trPr>
        <w:tc>
          <w:tcPr>
            <w:tcW w:w="1166" w:type="dxa"/>
            <w:tcBorders>
              <w:top w:val="single" w:sz="4" w:space="0" w:color="76923C"/>
              <w:bottom w:val="nil"/>
            </w:tcBorders>
            <w:shd w:val="clear" w:color="auto" w:fill="FFFFFF"/>
            <w:vAlign w:val="center"/>
          </w:tcPr>
          <w:p w14:paraId="6BFA05B2" w14:textId="77777777" w:rsidR="00637450" w:rsidRDefault="00637450">
            <w:pPr>
              <w:pStyle w:val="CETBodytext"/>
              <w:jc w:val="center"/>
              <w:rPr>
                <w:rFonts w:cs="Arial"/>
                <w:lang w:val="en-GB"/>
              </w:rPr>
            </w:pPr>
          </w:p>
        </w:tc>
        <w:tc>
          <w:tcPr>
            <w:tcW w:w="3229" w:type="dxa"/>
            <w:tcBorders>
              <w:top w:val="single" w:sz="4" w:space="0" w:color="76923C"/>
            </w:tcBorders>
            <w:shd w:val="clear" w:color="auto" w:fill="FFFFFF"/>
            <w:vAlign w:val="center"/>
          </w:tcPr>
          <w:p w14:paraId="71B965F6" w14:textId="77777777" w:rsidR="00637450" w:rsidRDefault="00212497">
            <w:pPr>
              <w:pStyle w:val="CETBodytext"/>
              <w:jc w:val="left"/>
              <w:rPr>
                <w:rFonts w:cs="Arial"/>
                <w:lang w:val="en-GB"/>
              </w:rPr>
            </w:pPr>
            <w:r>
              <w:rPr>
                <w:rFonts w:ascii="宋体" w:eastAsia="宋体" w:hAnsi="宋体" w:cs="宋体" w:hint="eastAsia"/>
                <w:lang w:val="en-GB"/>
              </w:rPr>
              <w:t>①</w:t>
            </w:r>
            <w:r>
              <w:rPr>
                <w:rFonts w:cs="Arial"/>
                <w:lang w:val="en-GB"/>
              </w:rPr>
              <w:t>design of plant/equipment/system</w:t>
            </w:r>
          </w:p>
        </w:tc>
        <w:tc>
          <w:tcPr>
            <w:tcW w:w="261" w:type="dxa"/>
            <w:tcBorders>
              <w:top w:val="single" w:sz="4" w:space="0" w:color="76923C"/>
            </w:tcBorders>
            <w:shd w:val="clear" w:color="auto" w:fill="FFFFFF"/>
            <w:vAlign w:val="center"/>
          </w:tcPr>
          <w:p w14:paraId="70898893" w14:textId="77777777" w:rsidR="00637450" w:rsidRDefault="00212497">
            <w:pPr>
              <w:pStyle w:val="CETBodytext"/>
              <w:jc w:val="center"/>
              <w:rPr>
                <w:rFonts w:cs="Arial"/>
                <w:lang w:val="en-GB"/>
              </w:rPr>
            </w:pPr>
            <w:r>
              <w:rPr>
                <w:rFonts w:cs="Arial"/>
              </w:rPr>
              <w:t>1</w:t>
            </w:r>
          </w:p>
        </w:tc>
        <w:tc>
          <w:tcPr>
            <w:tcW w:w="1211" w:type="dxa"/>
            <w:vMerge/>
            <w:tcBorders>
              <w:top w:val="nil"/>
              <w:left w:val="single" w:sz="4" w:space="0" w:color="76923C"/>
              <w:bottom w:val="nil"/>
            </w:tcBorders>
            <w:shd w:val="clear" w:color="auto" w:fill="FFFFFF"/>
            <w:vAlign w:val="center"/>
          </w:tcPr>
          <w:p w14:paraId="67495321" w14:textId="77777777" w:rsidR="00637450" w:rsidRDefault="00637450">
            <w:pPr>
              <w:pStyle w:val="CETBodytext"/>
              <w:ind w:right="-1"/>
              <w:jc w:val="center"/>
              <w:rPr>
                <w:rFonts w:cs="Arial"/>
                <w:szCs w:val="18"/>
                <w:lang w:val="en-GB"/>
              </w:rPr>
            </w:pPr>
          </w:p>
        </w:tc>
        <w:tc>
          <w:tcPr>
            <w:tcW w:w="2780" w:type="dxa"/>
            <w:tcBorders>
              <w:top w:val="nil"/>
              <w:bottom w:val="nil"/>
            </w:tcBorders>
            <w:shd w:val="clear" w:color="auto" w:fill="FFFFFF"/>
            <w:vAlign w:val="center"/>
          </w:tcPr>
          <w:p w14:paraId="03071034" w14:textId="77777777" w:rsidR="00637450" w:rsidRDefault="00212497">
            <w:pPr>
              <w:pStyle w:val="CETBodytext"/>
              <w:ind w:right="-1"/>
              <w:rPr>
                <w:rFonts w:cs="Arial"/>
                <w:szCs w:val="18"/>
                <w:lang w:val="en-GB"/>
              </w:rPr>
            </w:pPr>
            <w:r>
              <w:rPr>
                <w:rFonts w:cs="Arial"/>
              </w:rPr>
              <w:t>Offshore Pollution</w:t>
            </w:r>
          </w:p>
        </w:tc>
        <w:tc>
          <w:tcPr>
            <w:tcW w:w="184" w:type="dxa"/>
            <w:tcBorders>
              <w:top w:val="nil"/>
              <w:bottom w:val="nil"/>
            </w:tcBorders>
            <w:shd w:val="clear" w:color="auto" w:fill="FFFFFF"/>
            <w:vAlign w:val="center"/>
          </w:tcPr>
          <w:p w14:paraId="41054DFE" w14:textId="77777777" w:rsidR="00637450" w:rsidRDefault="00212497">
            <w:pPr>
              <w:pStyle w:val="CETBodytext"/>
              <w:ind w:right="-1"/>
              <w:jc w:val="center"/>
              <w:rPr>
                <w:rFonts w:cs="Arial"/>
                <w:szCs w:val="18"/>
                <w:lang w:val="en-GB"/>
              </w:rPr>
            </w:pPr>
            <w:r>
              <w:rPr>
                <w:rFonts w:cs="Arial"/>
              </w:rPr>
              <w:t>3</w:t>
            </w:r>
          </w:p>
        </w:tc>
      </w:tr>
      <w:tr w:rsidR="00637450" w14:paraId="1A81FEB6" w14:textId="77777777">
        <w:trPr>
          <w:trHeight w:val="87"/>
        </w:trPr>
        <w:tc>
          <w:tcPr>
            <w:tcW w:w="1166" w:type="dxa"/>
            <w:vMerge w:val="restart"/>
            <w:tcBorders>
              <w:top w:val="nil"/>
            </w:tcBorders>
            <w:shd w:val="clear" w:color="auto" w:fill="FFFFFF"/>
            <w:vAlign w:val="center"/>
          </w:tcPr>
          <w:p w14:paraId="749C803A" w14:textId="77777777" w:rsidR="00637450" w:rsidRDefault="00212497">
            <w:pPr>
              <w:pStyle w:val="CETBodytext"/>
              <w:jc w:val="center"/>
              <w:rPr>
                <w:rFonts w:cs="Arial"/>
                <w:lang w:val="en-GB"/>
              </w:rPr>
            </w:pPr>
            <w:r>
              <w:rPr>
                <w:rFonts w:cs="Arial"/>
              </w:rPr>
              <w:t>Organizational Causative Factor</w:t>
            </w:r>
          </w:p>
        </w:tc>
        <w:tc>
          <w:tcPr>
            <w:tcW w:w="3229" w:type="dxa"/>
            <w:shd w:val="clear" w:color="auto" w:fill="FFFFFF"/>
            <w:vAlign w:val="center"/>
          </w:tcPr>
          <w:p w14:paraId="32F01AB8" w14:textId="77777777" w:rsidR="00637450" w:rsidRDefault="00212497">
            <w:pPr>
              <w:pStyle w:val="CETBodytext"/>
              <w:jc w:val="left"/>
              <w:rPr>
                <w:rFonts w:cs="Arial"/>
                <w:lang w:val="en-GB"/>
              </w:rPr>
            </w:pPr>
            <w:r>
              <w:rPr>
                <w:rFonts w:ascii="宋体" w:eastAsia="宋体" w:hAnsi="宋体" w:cs="宋体" w:hint="eastAsia"/>
                <w:lang w:val="en-GB"/>
              </w:rPr>
              <w:t>②</w:t>
            </w:r>
            <w:r>
              <w:rPr>
                <w:rFonts w:cs="Arial"/>
                <w:lang w:val="en-GB"/>
              </w:rPr>
              <w:t>Installation/construction</w:t>
            </w:r>
          </w:p>
        </w:tc>
        <w:tc>
          <w:tcPr>
            <w:tcW w:w="261" w:type="dxa"/>
            <w:shd w:val="clear" w:color="auto" w:fill="FFFFFF"/>
            <w:vAlign w:val="center"/>
          </w:tcPr>
          <w:p w14:paraId="403DE32E" w14:textId="77777777" w:rsidR="00637450" w:rsidRDefault="00212497">
            <w:pPr>
              <w:pStyle w:val="CETBodytext"/>
              <w:jc w:val="center"/>
              <w:rPr>
                <w:rFonts w:cs="Arial"/>
                <w:lang w:val="en-GB"/>
              </w:rPr>
            </w:pPr>
            <w:r>
              <w:rPr>
                <w:rFonts w:cs="Arial"/>
              </w:rPr>
              <w:t>2</w:t>
            </w:r>
          </w:p>
        </w:tc>
        <w:tc>
          <w:tcPr>
            <w:tcW w:w="1211" w:type="dxa"/>
            <w:vMerge/>
            <w:tcBorders>
              <w:top w:val="nil"/>
              <w:left w:val="single" w:sz="4" w:space="0" w:color="76923C"/>
              <w:bottom w:val="nil"/>
            </w:tcBorders>
            <w:shd w:val="clear" w:color="auto" w:fill="FFFFFF"/>
            <w:vAlign w:val="center"/>
          </w:tcPr>
          <w:p w14:paraId="2141297D" w14:textId="77777777" w:rsidR="00637450" w:rsidRDefault="00637450">
            <w:pPr>
              <w:pStyle w:val="CETBodytext"/>
              <w:ind w:right="-1"/>
              <w:jc w:val="center"/>
              <w:rPr>
                <w:rFonts w:cs="Arial"/>
                <w:szCs w:val="18"/>
                <w:lang w:val="en-GB"/>
              </w:rPr>
            </w:pPr>
          </w:p>
        </w:tc>
        <w:tc>
          <w:tcPr>
            <w:tcW w:w="2780" w:type="dxa"/>
            <w:tcBorders>
              <w:top w:val="nil"/>
              <w:bottom w:val="nil"/>
            </w:tcBorders>
            <w:shd w:val="clear" w:color="auto" w:fill="FFFFFF"/>
            <w:vAlign w:val="center"/>
          </w:tcPr>
          <w:p w14:paraId="5BE168B7" w14:textId="77777777" w:rsidR="00637450" w:rsidRDefault="00212497">
            <w:pPr>
              <w:pStyle w:val="CETBodytext"/>
              <w:ind w:right="-1"/>
              <w:rPr>
                <w:rFonts w:cs="Arial"/>
                <w:szCs w:val="18"/>
                <w:lang w:val="en-GB"/>
              </w:rPr>
            </w:pPr>
            <w:r>
              <w:rPr>
                <w:rFonts w:cs="Arial"/>
              </w:rPr>
              <w:t>Atmosphere Pollution</w:t>
            </w:r>
          </w:p>
        </w:tc>
        <w:tc>
          <w:tcPr>
            <w:tcW w:w="184" w:type="dxa"/>
            <w:tcBorders>
              <w:top w:val="nil"/>
              <w:bottom w:val="nil"/>
            </w:tcBorders>
            <w:shd w:val="clear" w:color="auto" w:fill="FFFFFF"/>
            <w:vAlign w:val="center"/>
          </w:tcPr>
          <w:p w14:paraId="717B192E" w14:textId="77777777" w:rsidR="00637450" w:rsidRDefault="00212497">
            <w:pPr>
              <w:pStyle w:val="CETBodytext"/>
              <w:ind w:right="-1"/>
              <w:jc w:val="center"/>
              <w:rPr>
                <w:rFonts w:cs="Arial"/>
                <w:szCs w:val="18"/>
                <w:lang w:val="en-GB"/>
              </w:rPr>
            </w:pPr>
            <w:r>
              <w:rPr>
                <w:rFonts w:cs="Arial"/>
              </w:rPr>
              <w:t>4</w:t>
            </w:r>
          </w:p>
        </w:tc>
      </w:tr>
      <w:tr w:rsidR="00637450" w14:paraId="50B8DED5" w14:textId="77777777">
        <w:trPr>
          <w:trHeight w:val="87"/>
        </w:trPr>
        <w:tc>
          <w:tcPr>
            <w:tcW w:w="1166" w:type="dxa"/>
            <w:vMerge/>
            <w:shd w:val="clear" w:color="auto" w:fill="FFFFFF"/>
            <w:vAlign w:val="center"/>
          </w:tcPr>
          <w:p w14:paraId="08154F7B" w14:textId="77777777" w:rsidR="00637450" w:rsidRDefault="00637450">
            <w:pPr>
              <w:pStyle w:val="CETBodytext"/>
              <w:jc w:val="center"/>
              <w:rPr>
                <w:rFonts w:cs="Arial"/>
                <w:lang w:val="en-GB"/>
              </w:rPr>
            </w:pPr>
          </w:p>
        </w:tc>
        <w:tc>
          <w:tcPr>
            <w:tcW w:w="3229" w:type="dxa"/>
            <w:shd w:val="clear" w:color="auto" w:fill="FFFFFF"/>
            <w:vAlign w:val="center"/>
          </w:tcPr>
          <w:p w14:paraId="3496E079" w14:textId="77777777" w:rsidR="00637450" w:rsidRDefault="00212497">
            <w:pPr>
              <w:pStyle w:val="CETBodytext"/>
              <w:jc w:val="left"/>
              <w:rPr>
                <w:rFonts w:cs="Arial"/>
                <w:lang w:val="en-GB"/>
              </w:rPr>
            </w:pPr>
            <w:r>
              <w:rPr>
                <w:rFonts w:ascii="宋体" w:eastAsia="宋体" w:hAnsi="宋体" w:cs="宋体" w:hint="eastAsia"/>
                <w:lang w:val="en-GB"/>
              </w:rPr>
              <w:t>③</w:t>
            </w:r>
            <w:r>
              <w:rPr>
                <w:rFonts w:cs="Arial"/>
                <w:lang w:val="en-GB"/>
              </w:rPr>
              <w:t>process analysis</w:t>
            </w:r>
          </w:p>
        </w:tc>
        <w:tc>
          <w:tcPr>
            <w:tcW w:w="261" w:type="dxa"/>
            <w:shd w:val="clear" w:color="auto" w:fill="FFFFFF"/>
            <w:vAlign w:val="center"/>
          </w:tcPr>
          <w:p w14:paraId="1B2E640A" w14:textId="77777777" w:rsidR="00637450" w:rsidRDefault="00212497">
            <w:pPr>
              <w:pStyle w:val="CETBodytext"/>
              <w:jc w:val="center"/>
              <w:rPr>
                <w:rFonts w:cs="Arial"/>
                <w:lang w:val="en-GB"/>
              </w:rPr>
            </w:pPr>
            <w:r>
              <w:rPr>
                <w:rFonts w:cs="Arial"/>
              </w:rPr>
              <w:t>3</w:t>
            </w:r>
          </w:p>
        </w:tc>
        <w:tc>
          <w:tcPr>
            <w:tcW w:w="1211" w:type="dxa"/>
            <w:vMerge/>
            <w:tcBorders>
              <w:top w:val="nil"/>
              <w:left w:val="single" w:sz="4" w:space="0" w:color="76923C"/>
              <w:bottom w:val="single" w:sz="4" w:space="0" w:color="76923C"/>
            </w:tcBorders>
            <w:shd w:val="clear" w:color="auto" w:fill="FFFFFF"/>
            <w:vAlign w:val="center"/>
          </w:tcPr>
          <w:p w14:paraId="5DC0A48E" w14:textId="77777777" w:rsidR="00637450" w:rsidRDefault="00637450">
            <w:pPr>
              <w:pStyle w:val="CETBodytext"/>
              <w:ind w:right="-1"/>
              <w:jc w:val="center"/>
              <w:rPr>
                <w:rFonts w:cs="Arial"/>
                <w:szCs w:val="18"/>
                <w:lang w:val="en-GB"/>
              </w:rPr>
            </w:pPr>
          </w:p>
        </w:tc>
        <w:tc>
          <w:tcPr>
            <w:tcW w:w="2780" w:type="dxa"/>
            <w:tcBorders>
              <w:top w:val="nil"/>
              <w:bottom w:val="single" w:sz="4" w:space="0" w:color="76923C"/>
            </w:tcBorders>
            <w:shd w:val="clear" w:color="auto" w:fill="FFFFFF"/>
            <w:vAlign w:val="center"/>
          </w:tcPr>
          <w:p w14:paraId="4275BC05" w14:textId="77777777" w:rsidR="00637450" w:rsidRDefault="00212497">
            <w:pPr>
              <w:pStyle w:val="CETBodytext"/>
              <w:ind w:right="-1"/>
              <w:rPr>
                <w:rFonts w:cs="Arial"/>
              </w:rPr>
            </w:pPr>
            <w:r>
              <w:rPr>
                <w:rFonts w:cs="Arial"/>
              </w:rPr>
              <w:t>not known / not applicable</w:t>
            </w:r>
          </w:p>
        </w:tc>
        <w:tc>
          <w:tcPr>
            <w:tcW w:w="184" w:type="dxa"/>
            <w:tcBorders>
              <w:top w:val="nil"/>
              <w:bottom w:val="single" w:sz="4" w:space="0" w:color="76923C"/>
            </w:tcBorders>
            <w:shd w:val="clear" w:color="auto" w:fill="FFFFFF"/>
            <w:vAlign w:val="center"/>
          </w:tcPr>
          <w:p w14:paraId="39BADCE4" w14:textId="77777777" w:rsidR="00637450" w:rsidRDefault="00212497">
            <w:pPr>
              <w:pStyle w:val="CETBodytext"/>
              <w:ind w:right="-1"/>
              <w:jc w:val="center"/>
              <w:rPr>
                <w:rFonts w:cs="Arial"/>
                <w:szCs w:val="18"/>
                <w:lang w:val="en-GB"/>
              </w:rPr>
            </w:pPr>
            <w:r>
              <w:rPr>
                <w:rFonts w:cs="Arial"/>
              </w:rPr>
              <w:t>5</w:t>
            </w:r>
          </w:p>
        </w:tc>
      </w:tr>
      <w:tr w:rsidR="00637450" w14:paraId="7B4DECBB" w14:textId="77777777">
        <w:trPr>
          <w:trHeight w:val="91"/>
        </w:trPr>
        <w:tc>
          <w:tcPr>
            <w:tcW w:w="1166" w:type="dxa"/>
            <w:vMerge/>
            <w:shd w:val="clear" w:color="auto" w:fill="FFFFFF"/>
            <w:vAlign w:val="center"/>
          </w:tcPr>
          <w:p w14:paraId="5F498092" w14:textId="77777777" w:rsidR="00637450" w:rsidRDefault="00637450">
            <w:pPr>
              <w:pStyle w:val="CETBodytext"/>
              <w:ind w:right="-1"/>
              <w:jc w:val="center"/>
              <w:rPr>
                <w:rFonts w:cs="Arial"/>
                <w:szCs w:val="18"/>
                <w:lang w:val="en-GB"/>
              </w:rPr>
            </w:pPr>
          </w:p>
        </w:tc>
        <w:tc>
          <w:tcPr>
            <w:tcW w:w="3229" w:type="dxa"/>
            <w:shd w:val="clear" w:color="auto" w:fill="FFFFFF"/>
            <w:vAlign w:val="center"/>
          </w:tcPr>
          <w:p w14:paraId="21D65029" w14:textId="77777777" w:rsidR="00637450" w:rsidRDefault="00212497">
            <w:pPr>
              <w:pStyle w:val="CETBodytext"/>
              <w:jc w:val="left"/>
              <w:rPr>
                <w:rFonts w:cs="Arial"/>
                <w:lang w:val="en-GB"/>
              </w:rPr>
            </w:pPr>
            <w:r>
              <w:rPr>
                <w:rFonts w:ascii="宋体" w:eastAsia="宋体" w:hAnsi="宋体" w:cs="宋体" w:hint="eastAsia"/>
                <w:lang w:val="en-GB"/>
              </w:rPr>
              <w:t>④</w:t>
            </w:r>
            <w:r>
              <w:rPr>
                <w:rFonts w:cs="Arial"/>
                <w:lang w:val="en-GB"/>
              </w:rPr>
              <w:t>maintenance/ testing/inspecting</w:t>
            </w:r>
          </w:p>
        </w:tc>
        <w:tc>
          <w:tcPr>
            <w:tcW w:w="261" w:type="dxa"/>
            <w:shd w:val="clear" w:color="auto" w:fill="FFFFFF"/>
            <w:vAlign w:val="center"/>
          </w:tcPr>
          <w:p w14:paraId="35CDF6AF" w14:textId="77777777" w:rsidR="00637450" w:rsidRDefault="00212497">
            <w:pPr>
              <w:pStyle w:val="CETBodytext"/>
              <w:ind w:right="-1"/>
              <w:jc w:val="center"/>
              <w:rPr>
                <w:rFonts w:cs="Arial"/>
                <w:szCs w:val="18"/>
                <w:lang w:val="en-GB"/>
              </w:rPr>
            </w:pPr>
            <w:r>
              <w:rPr>
                <w:rFonts w:cs="Arial"/>
              </w:rPr>
              <w:t>4</w:t>
            </w:r>
          </w:p>
        </w:tc>
        <w:tc>
          <w:tcPr>
            <w:tcW w:w="1211" w:type="dxa"/>
            <w:vMerge w:val="restart"/>
            <w:tcBorders>
              <w:top w:val="single" w:sz="4" w:space="0" w:color="76923C"/>
              <w:left w:val="single" w:sz="4" w:space="0" w:color="76923C"/>
              <w:bottom w:val="nil"/>
            </w:tcBorders>
            <w:shd w:val="clear" w:color="auto" w:fill="FFFFFF"/>
            <w:vAlign w:val="center"/>
          </w:tcPr>
          <w:p w14:paraId="397D5D7C" w14:textId="77777777" w:rsidR="00637450" w:rsidRDefault="00212497">
            <w:pPr>
              <w:pStyle w:val="CETBodytext"/>
              <w:ind w:right="-1"/>
              <w:jc w:val="center"/>
              <w:rPr>
                <w:rFonts w:cs="Arial"/>
                <w:szCs w:val="18"/>
                <w:lang w:val="en-GB"/>
              </w:rPr>
            </w:pPr>
            <w:r>
              <w:rPr>
                <w:rFonts w:cs="Arial"/>
              </w:rPr>
              <w:t>Cost On/Off Site Effect</w:t>
            </w:r>
          </w:p>
        </w:tc>
        <w:tc>
          <w:tcPr>
            <w:tcW w:w="2780" w:type="dxa"/>
            <w:tcBorders>
              <w:top w:val="single" w:sz="4" w:space="0" w:color="76923C"/>
              <w:bottom w:val="nil"/>
            </w:tcBorders>
            <w:shd w:val="clear" w:color="auto" w:fill="FFFFFF"/>
            <w:vAlign w:val="center"/>
          </w:tcPr>
          <w:p w14:paraId="19782395" w14:textId="77777777" w:rsidR="00637450" w:rsidRDefault="00212497">
            <w:pPr>
              <w:pStyle w:val="CETBodytext"/>
              <w:ind w:right="-1"/>
              <w:rPr>
                <w:rFonts w:cs="Arial"/>
                <w:szCs w:val="18"/>
                <w:lang w:val="en-GB"/>
              </w:rPr>
            </w:pPr>
            <w:r>
              <w:rPr>
                <w:rFonts w:cs="Arial"/>
              </w:rPr>
              <w:t>material losses</w:t>
            </w:r>
          </w:p>
        </w:tc>
        <w:tc>
          <w:tcPr>
            <w:tcW w:w="184" w:type="dxa"/>
            <w:tcBorders>
              <w:top w:val="single" w:sz="4" w:space="0" w:color="76923C"/>
              <w:bottom w:val="nil"/>
            </w:tcBorders>
            <w:shd w:val="clear" w:color="auto" w:fill="FFFFFF"/>
            <w:vAlign w:val="center"/>
          </w:tcPr>
          <w:p w14:paraId="30F9D42F" w14:textId="77777777" w:rsidR="00637450" w:rsidRDefault="00212497">
            <w:pPr>
              <w:pStyle w:val="CETBodytext"/>
              <w:ind w:right="-1"/>
              <w:jc w:val="center"/>
              <w:rPr>
                <w:rFonts w:cs="Arial"/>
                <w:szCs w:val="18"/>
                <w:lang w:val="en-GB"/>
              </w:rPr>
            </w:pPr>
            <w:r>
              <w:rPr>
                <w:rFonts w:cs="Arial"/>
              </w:rPr>
              <w:t>1</w:t>
            </w:r>
          </w:p>
        </w:tc>
      </w:tr>
      <w:tr w:rsidR="00637450" w14:paraId="37A75C29" w14:textId="77777777">
        <w:trPr>
          <w:trHeight w:val="91"/>
        </w:trPr>
        <w:tc>
          <w:tcPr>
            <w:tcW w:w="1166" w:type="dxa"/>
            <w:vMerge/>
            <w:shd w:val="clear" w:color="auto" w:fill="FFFFFF"/>
            <w:vAlign w:val="center"/>
          </w:tcPr>
          <w:p w14:paraId="777FC415" w14:textId="77777777" w:rsidR="00637450" w:rsidRDefault="00637450">
            <w:pPr>
              <w:pStyle w:val="CETBodytext"/>
              <w:ind w:right="-1"/>
              <w:jc w:val="center"/>
              <w:rPr>
                <w:rFonts w:cs="Arial"/>
                <w:szCs w:val="18"/>
                <w:lang w:val="en-GB"/>
              </w:rPr>
            </w:pPr>
          </w:p>
        </w:tc>
        <w:tc>
          <w:tcPr>
            <w:tcW w:w="3229" w:type="dxa"/>
            <w:shd w:val="clear" w:color="auto" w:fill="FFFFFF"/>
            <w:vAlign w:val="center"/>
          </w:tcPr>
          <w:p w14:paraId="7B924719" w14:textId="77777777" w:rsidR="00637450" w:rsidRDefault="00212497">
            <w:pPr>
              <w:pStyle w:val="CETBodytext"/>
              <w:jc w:val="left"/>
              <w:rPr>
                <w:rFonts w:cs="Arial"/>
                <w:lang w:val="en-GB"/>
              </w:rPr>
            </w:pPr>
            <w:r>
              <w:rPr>
                <w:rFonts w:ascii="宋体" w:eastAsia="宋体" w:hAnsi="宋体" w:cs="宋体" w:hint="eastAsia"/>
                <w:lang w:val="en-GB"/>
              </w:rPr>
              <w:t>⑤</w:t>
            </w:r>
            <w:r>
              <w:rPr>
                <w:rFonts w:cs="Arial"/>
                <w:lang w:val="en-GB"/>
              </w:rPr>
              <w:t>training/instruction</w:t>
            </w:r>
          </w:p>
        </w:tc>
        <w:tc>
          <w:tcPr>
            <w:tcW w:w="261" w:type="dxa"/>
            <w:shd w:val="clear" w:color="auto" w:fill="FFFFFF"/>
            <w:vAlign w:val="center"/>
          </w:tcPr>
          <w:p w14:paraId="35BE7275" w14:textId="77777777" w:rsidR="00637450" w:rsidRDefault="00212497">
            <w:pPr>
              <w:pStyle w:val="CETBodytext"/>
              <w:ind w:right="-1"/>
              <w:jc w:val="center"/>
              <w:rPr>
                <w:rFonts w:cs="Arial"/>
                <w:szCs w:val="18"/>
                <w:lang w:val="en-GB"/>
              </w:rPr>
            </w:pPr>
            <w:r>
              <w:rPr>
                <w:rFonts w:cs="Arial"/>
              </w:rPr>
              <w:t>5</w:t>
            </w:r>
          </w:p>
        </w:tc>
        <w:tc>
          <w:tcPr>
            <w:tcW w:w="1211" w:type="dxa"/>
            <w:vMerge/>
            <w:tcBorders>
              <w:top w:val="nil"/>
              <w:left w:val="single" w:sz="4" w:space="0" w:color="76923C"/>
              <w:bottom w:val="nil"/>
            </w:tcBorders>
            <w:shd w:val="clear" w:color="auto" w:fill="FFFFFF"/>
            <w:vAlign w:val="center"/>
          </w:tcPr>
          <w:p w14:paraId="6639CD64" w14:textId="77777777" w:rsidR="00637450" w:rsidRDefault="00637450">
            <w:pPr>
              <w:pStyle w:val="CETBodytext"/>
              <w:ind w:right="-1"/>
              <w:jc w:val="center"/>
              <w:rPr>
                <w:rFonts w:cs="Arial"/>
                <w:szCs w:val="18"/>
                <w:lang w:val="en-GB"/>
              </w:rPr>
            </w:pPr>
          </w:p>
        </w:tc>
        <w:tc>
          <w:tcPr>
            <w:tcW w:w="2780" w:type="dxa"/>
            <w:tcBorders>
              <w:top w:val="nil"/>
              <w:bottom w:val="nil"/>
            </w:tcBorders>
            <w:shd w:val="clear" w:color="auto" w:fill="FFFFFF"/>
            <w:vAlign w:val="center"/>
          </w:tcPr>
          <w:p w14:paraId="52895BD4" w14:textId="77777777" w:rsidR="00637450" w:rsidRDefault="00212497">
            <w:pPr>
              <w:pStyle w:val="CETBodytext"/>
              <w:ind w:right="-1"/>
              <w:rPr>
                <w:rFonts w:cs="Arial"/>
              </w:rPr>
            </w:pPr>
            <w:r>
              <w:rPr>
                <w:rFonts w:cs="Arial"/>
              </w:rPr>
              <w:t>response, cleanup, restoration costs</w:t>
            </w:r>
          </w:p>
        </w:tc>
        <w:tc>
          <w:tcPr>
            <w:tcW w:w="184" w:type="dxa"/>
            <w:tcBorders>
              <w:top w:val="nil"/>
              <w:bottom w:val="nil"/>
            </w:tcBorders>
            <w:shd w:val="clear" w:color="auto" w:fill="FFFFFF"/>
            <w:vAlign w:val="center"/>
          </w:tcPr>
          <w:p w14:paraId="7A94C06F" w14:textId="77777777" w:rsidR="00637450" w:rsidRDefault="00212497">
            <w:pPr>
              <w:pStyle w:val="CETBodytext"/>
              <w:ind w:right="-1"/>
              <w:jc w:val="center"/>
              <w:rPr>
                <w:rFonts w:cs="Arial"/>
              </w:rPr>
            </w:pPr>
            <w:r>
              <w:rPr>
                <w:rFonts w:cs="Arial"/>
              </w:rPr>
              <w:t>2</w:t>
            </w:r>
          </w:p>
        </w:tc>
      </w:tr>
      <w:tr w:rsidR="00637450" w14:paraId="7E8AE131" w14:textId="77777777">
        <w:trPr>
          <w:trHeight w:val="91"/>
        </w:trPr>
        <w:tc>
          <w:tcPr>
            <w:tcW w:w="1166" w:type="dxa"/>
            <w:vMerge/>
            <w:shd w:val="clear" w:color="auto" w:fill="FFFFFF"/>
            <w:vAlign w:val="center"/>
          </w:tcPr>
          <w:p w14:paraId="2A8751DC" w14:textId="77777777" w:rsidR="00637450" w:rsidRDefault="00637450">
            <w:pPr>
              <w:pStyle w:val="CETBodytext"/>
              <w:ind w:right="-1"/>
              <w:jc w:val="center"/>
              <w:rPr>
                <w:rFonts w:cs="Arial"/>
                <w:szCs w:val="18"/>
                <w:lang w:val="en-GB"/>
              </w:rPr>
            </w:pPr>
          </w:p>
        </w:tc>
        <w:tc>
          <w:tcPr>
            <w:tcW w:w="3229" w:type="dxa"/>
            <w:shd w:val="clear" w:color="auto" w:fill="FFFFFF"/>
            <w:vAlign w:val="center"/>
          </w:tcPr>
          <w:p w14:paraId="245C2AE8" w14:textId="77777777" w:rsidR="00637450" w:rsidRDefault="00212497">
            <w:pPr>
              <w:pStyle w:val="CETBodytext"/>
              <w:jc w:val="left"/>
              <w:rPr>
                <w:rFonts w:cs="Arial"/>
                <w:lang w:val="en-GB"/>
              </w:rPr>
            </w:pPr>
            <w:r>
              <w:rPr>
                <w:rFonts w:ascii="宋体" w:eastAsia="宋体" w:hAnsi="宋体" w:cs="宋体" w:hint="eastAsia"/>
                <w:lang w:val="en-GB"/>
              </w:rPr>
              <w:t>⑥</w:t>
            </w:r>
            <w:r>
              <w:rPr>
                <w:rFonts w:cs="Arial"/>
                <w:lang w:val="en-GB"/>
              </w:rPr>
              <w:t>Supervision/staffing</w:t>
            </w:r>
          </w:p>
        </w:tc>
        <w:tc>
          <w:tcPr>
            <w:tcW w:w="261" w:type="dxa"/>
            <w:shd w:val="clear" w:color="auto" w:fill="FFFFFF"/>
            <w:vAlign w:val="center"/>
          </w:tcPr>
          <w:p w14:paraId="7EE6D2C8" w14:textId="77777777" w:rsidR="00637450" w:rsidRDefault="00212497">
            <w:pPr>
              <w:pStyle w:val="CETBodytext"/>
              <w:ind w:right="-1"/>
              <w:jc w:val="center"/>
              <w:rPr>
                <w:rFonts w:cs="Arial"/>
                <w:szCs w:val="18"/>
                <w:lang w:val="en-GB"/>
              </w:rPr>
            </w:pPr>
            <w:r>
              <w:rPr>
                <w:rFonts w:cs="Arial"/>
              </w:rPr>
              <w:t>6</w:t>
            </w:r>
          </w:p>
        </w:tc>
        <w:tc>
          <w:tcPr>
            <w:tcW w:w="1211" w:type="dxa"/>
            <w:vMerge/>
            <w:tcBorders>
              <w:top w:val="nil"/>
              <w:left w:val="single" w:sz="4" w:space="0" w:color="76923C"/>
              <w:bottom w:val="nil"/>
            </w:tcBorders>
            <w:shd w:val="clear" w:color="auto" w:fill="FFFFFF"/>
            <w:vAlign w:val="center"/>
          </w:tcPr>
          <w:p w14:paraId="78312DF3" w14:textId="77777777" w:rsidR="00637450" w:rsidRDefault="00637450">
            <w:pPr>
              <w:pStyle w:val="CETBodytext"/>
              <w:ind w:right="-1"/>
              <w:jc w:val="center"/>
              <w:rPr>
                <w:rFonts w:cs="Arial"/>
                <w:szCs w:val="18"/>
                <w:lang w:val="en-GB"/>
              </w:rPr>
            </w:pPr>
          </w:p>
        </w:tc>
        <w:tc>
          <w:tcPr>
            <w:tcW w:w="2780" w:type="dxa"/>
            <w:tcBorders>
              <w:top w:val="nil"/>
              <w:bottom w:val="nil"/>
            </w:tcBorders>
            <w:shd w:val="clear" w:color="auto" w:fill="FFFFFF"/>
            <w:vAlign w:val="center"/>
          </w:tcPr>
          <w:p w14:paraId="11BCC7AE" w14:textId="77777777" w:rsidR="00637450" w:rsidRDefault="00212497">
            <w:pPr>
              <w:pStyle w:val="CETBodytext"/>
              <w:ind w:right="-1"/>
              <w:rPr>
                <w:rFonts w:cs="Arial"/>
              </w:rPr>
            </w:pPr>
            <w:r>
              <w:rPr>
                <w:rFonts w:cs="Arial"/>
              </w:rPr>
              <w:t>fine and legal costs</w:t>
            </w:r>
          </w:p>
        </w:tc>
        <w:tc>
          <w:tcPr>
            <w:tcW w:w="184" w:type="dxa"/>
            <w:tcBorders>
              <w:top w:val="nil"/>
              <w:bottom w:val="nil"/>
            </w:tcBorders>
            <w:shd w:val="clear" w:color="auto" w:fill="FFFFFF"/>
            <w:vAlign w:val="center"/>
          </w:tcPr>
          <w:p w14:paraId="12451031" w14:textId="77777777" w:rsidR="00637450" w:rsidRDefault="00212497">
            <w:pPr>
              <w:pStyle w:val="CETBodytext"/>
              <w:ind w:right="-1"/>
              <w:jc w:val="center"/>
              <w:rPr>
                <w:rFonts w:cs="Arial"/>
              </w:rPr>
            </w:pPr>
            <w:r>
              <w:rPr>
                <w:rFonts w:cs="Arial"/>
              </w:rPr>
              <w:t>3</w:t>
            </w:r>
          </w:p>
        </w:tc>
      </w:tr>
      <w:tr w:rsidR="00637450" w14:paraId="09C172CE" w14:textId="77777777">
        <w:trPr>
          <w:trHeight w:val="91"/>
        </w:trPr>
        <w:tc>
          <w:tcPr>
            <w:tcW w:w="1166" w:type="dxa"/>
            <w:vMerge/>
            <w:shd w:val="clear" w:color="auto" w:fill="FFFFFF"/>
            <w:vAlign w:val="center"/>
          </w:tcPr>
          <w:p w14:paraId="30EE1A40" w14:textId="77777777" w:rsidR="00637450" w:rsidRDefault="00637450">
            <w:pPr>
              <w:pStyle w:val="CETBodytext"/>
              <w:ind w:right="-1"/>
              <w:jc w:val="center"/>
              <w:rPr>
                <w:rFonts w:cs="Arial"/>
                <w:szCs w:val="18"/>
                <w:lang w:val="en-GB"/>
              </w:rPr>
            </w:pPr>
          </w:p>
        </w:tc>
        <w:tc>
          <w:tcPr>
            <w:tcW w:w="3229" w:type="dxa"/>
            <w:shd w:val="clear" w:color="auto" w:fill="FFFFFF"/>
            <w:vAlign w:val="center"/>
          </w:tcPr>
          <w:p w14:paraId="3971D00F" w14:textId="77777777" w:rsidR="00637450" w:rsidRDefault="00212497">
            <w:pPr>
              <w:pStyle w:val="CETBodytext"/>
              <w:jc w:val="left"/>
              <w:rPr>
                <w:rFonts w:cs="Arial"/>
                <w:lang w:val="en-GB"/>
              </w:rPr>
            </w:pPr>
            <w:r>
              <w:rPr>
                <w:rFonts w:ascii="宋体" w:eastAsia="宋体" w:hAnsi="宋体" w:cs="宋体" w:hint="eastAsia"/>
                <w:lang w:val="en-GB"/>
              </w:rPr>
              <w:t>⑦</w:t>
            </w:r>
            <w:r>
              <w:rPr>
                <w:rFonts w:cs="Arial"/>
                <w:lang w:val="en-GB"/>
              </w:rPr>
              <w:t>user-unfriendliness (apparatus, system, etc.)</w:t>
            </w:r>
          </w:p>
        </w:tc>
        <w:tc>
          <w:tcPr>
            <w:tcW w:w="261" w:type="dxa"/>
            <w:shd w:val="clear" w:color="auto" w:fill="FFFFFF"/>
            <w:vAlign w:val="center"/>
          </w:tcPr>
          <w:p w14:paraId="5E479BE0" w14:textId="77777777" w:rsidR="00637450" w:rsidRDefault="00212497">
            <w:pPr>
              <w:pStyle w:val="CETBodytext"/>
              <w:ind w:right="-1"/>
              <w:jc w:val="center"/>
              <w:rPr>
                <w:rFonts w:cs="Arial"/>
                <w:szCs w:val="18"/>
                <w:lang w:val="en-GB"/>
              </w:rPr>
            </w:pPr>
            <w:r>
              <w:rPr>
                <w:rFonts w:cs="Arial"/>
              </w:rPr>
              <w:t>7</w:t>
            </w:r>
          </w:p>
        </w:tc>
        <w:tc>
          <w:tcPr>
            <w:tcW w:w="1211" w:type="dxa"/>
            <w:vMerge/>
            <w:tcBorders>
              <w:top w:val="nil"/>
              <w:left w:val="single" w:sz="4" w:space="0" w:color="76923C"/>
              <w:bottom w:val="nil"/>
            </w:tcBorders>
            <w:shd w:val="clear" w:color="auto" w:fill="FFFFFF"/>
            <w:vAlign w:val="center"/>
          </w:tcPr>
          <w:p w14:paraId="7C33C4B3" w14:textId="77777777" w:rsidR="00637450" w:rsidRDefault="00637450">
            <w:pPr>
              <w:pStyle w:val="CETBodytext"/>
              <w:ind w:right="-1"/>
              <w:jc w:val="center"/>
              <w:rPr>
                <w:rFonts w:cs="Arial"/>
                <w:szCs w:val="18"/>
                <w:lang w:val="en-GB"/>
              </w:rPr>
            </w:pPr>
          </w:p>
        </w:tc>
        <w:tc>
          <w:tcPr>
            <w:tcW w:w="2780" w:type="dxa"/>
            <w:tcBorders>
              <w:top w:val="nil"/>
              <w:bottom w:val="nil"/>
            </w:tcBorders>
            <w:shd w:val="clear" w:color="auto" w:fill="FFFFFF"/>
            <w:vAlign w:val="center"/>
          </w:tcPr>
          <w:p w14:paraId="690E0F8B" w14:textId="77777777" w:rsidR="00637450" w:rsidRDefault="00212497">
            <w:pPr>
              <w:pStyle w:val="CETBodytext"/>
              <w:ind w:right="-1"/>
              <w:rPr>
                <w:rFonts w:cs="Arial"/>
              </w:rPr>
            </w:pPr>
            <w:r>
              <w:rPr>
                <w:rFonts w:cs="Arial"/>
              </w:rPr>
              <w:t>Production loss/ System Interruption</w:t>
            </w:r>
          </w:p>
        </w:tc>
        <w:tc>
          <w:tcPr>
            <w:tcW w:w="184" w:type="dxa"/>
            <w:tcBorders>
              <w:top w:val="nil"/>
              <w:bottom w:val="nil"/>
            </w:tcBorders>
            <w:shd w:val="clear" w:color="auto" w:fill="FFFFFF"/>
            <w:vAlign w:val="center"/>
          </w:tcPr>
          <w:p w14:paraId="5B7745E6" w14:textId="77777777" w:rsidR="00637450" w:rsidRDefault="00212497">
            <w:pPr>
              <w:pStyle w:val="CETBodytext"/>
              <w:ind w:right="-1"/>
              <w:jc w:val="center"/>
              <w:rPr>
                <w:rFonts w:cs="Arial"/>
              </w:rPr>
            </w:pPr>
            <w:r>
              <w:rPr>
                <w:rFonts w:cs="Arial"/>
              </w:rPr>
              <w:t>4</w:t>
            </w:r>
          </w:p>
        </w:tc>
      </w:tr>
      <w:tr w:rsidR="00637450" w14:paraId="6D5FA90D" w14:textId="77777777">
        <w:trPr>
          <w:trHeight w:val="91"/>
        </w:trPr>
        <w:tc>
          <w:tcPr>
            <w:tcW w:w="1166" w:type="dxa"/>
            <w:vMerge/>
            <w:shd w:val="clear" w:color="auto" w:fill="FFFFFF"/>
            <w:vAlign w:val="center"/>
          </w:tcPr>
          <w:p w14:paraId="5D5E120A" w14:textId="77777777" w:rsidR="00637450" w:rsidRDefault="00637450">
            <w:pPr>
              <w:pStyle w:val="CETBodytext"/>
              <w:ind w:right="-1"/>
              <w:jc w:val="center"/>
              <w:rPr>
                <w:rFonts w:cs="Arial"/>
                <w:szCs w:val="18"/>
                <w:lang w:val="en-GB"/>
              </w:rPr>
            </w:pPr>
          </w:p>
        </w:tc>
        <w:tc>
          <w:tcPr>
            <w:tcW w:w="3229" w:type="dxa"/>
            <w:shd w:val="clear" w:color="auto" w:fill="FFFFFF"/>
            <w:vAlign w:val="center"/>
          </w:tcPr>
          <w:p w14:paraId="7CE6F53A" w14:textId="77777777" w:rsidR="00637450" w:rsidRDefault="00212497">
            <w:pPr>
              <w:pStyle w:val="CETBodytext"/>
              <w:jc w:val="left"/>
              <w:rPr>
                <w:rFonts w:cs="Arial"/>
                <w:lang w:val="en-GB"/>
              </w:rPr>
            </w:pPr>
            <w:r>
              <w:rPr>
                <w:rFonts w:ascii="宋体" w:eastAsia="宋体" w:hAnsi="宋体" w:cs="宋体" w:hint="eastAsia"/>
                <w:lang w:val="en-GB"/>
              </w:rPr>
              <w:t>⑧</w:t>
            </w:r>
            <w:r>
              <w:rPr>
                <w:rFonts w:cs="Arial"/>
                <w:lang w:val="en-GB"/>
              </w:rPr>
              <w:t>management attitude problem</w:t>
            </w:r>
          </w:p>
        </w:tc>
        <w:tc>
          <w:tcPr>
            <w:tcW w:w="261" w:type="dxa"/>
            <w:shd w:val="clear" w:color="auto" w:fill="FFFFFF"/>
            <w:vAlign w:val="center"/>
          </w:tcPr>
          <w:p w14:paraId="435AABFB" w14:textId="77777777" w:rsidR="00637450" w:rsidRDefault="00212497">
            <w:pPr>
              <w:pStyle w:val="CETBodytext"/>
              <w:ind w:right="-1"/>
              <w:jc w:val="center"/>
              <w:rPr>
                <w:rFonts w:cs="Arial"/>
                <w:szCs w:val="18"/>
                <w:lang w:val="en-GB"/>
              </w:rPr>
            </w:pPr>
            <w:r>
              <w:rPr>
                <w:rFonts w:cs="Arial"/>
              </w:rPr>
              <w:t>8</w:t>
            </w:r>
          </w:p>
        </w:tc>
        <w:tc>
          <w:tcPr>
            <w:tcW w:w="1211" w:type="dxa"/>
            <w:vMerge/>
            <w:tcBorders>
              <w:top w:val="nil"/>
              <w:left w:val="single" w:sz="4" w:space="0" w:color="76923C"/>
              <w:bottom w:val="nil"/>
            </w:tcBorders>
            <w:shd w:val="clear" w:color="auto" w:fill="FFFFFF"/>
            <w:vAlign w:val="center"/>
          </w:tcPr>
          <w:p w14:paraId="0884840B" w14:textId="77777777" w:rsidR="00637450" w:rsidRDefault="00637450">
            <w:pPr>
              <w:pStyle w:val="CETBodytext"/>
              <w:ind w:right="-1"/>
              <w:jc w:val="center"/>
              <w:rPr>
                <w:rFonts w:cs="Arial"/>
                <w:szCs w:val="18"/>
                <w:lang w:val="en-GB"/>
              </w:rPr>
            </w:pPr>
          </w:p>
        </w:tc>
        <w:tc>
          <w:tcPr>
            <w:tcW w:w="2780" w:type="dxa"/>
            <w:tcBorders>
              <w:top w:val="nil"/>
              <w:bottom w:val="nil"/>
            </w:tcBorders>
            <w:shd w:val="clear" w:color="auto" w:fill="FFFFFF"/>
            <w:vAlign w:val="center"/>
          </w:tcPr>
          <w:p w14:paraId="5ECA54E3" w14:textId="77777777" w:rsidR="00637450" w:rsidRDefault="00212497">
            <w:pPr>
              <w:pStyle w:val="CETBodytext"/>
              <w:ind w:right="-1"/>
              <w:rPr>
                <w:rFonts w:cs="Arial"/>
              </w:rPr>
            </w:pPr>
            <w:r>
              <w:rPr>
                <w:rFonts w:cs="Arial"/>
              </w:rPr>
              <w:t>Profit Failure</w:t>
            </w:r>
          </w:p>
        </w:tc>
        <w:tc>
          <w:tcPr>
            <w:tcW w:w="184" w:type="dxa"/>
            <w:tcBorders>
              <w:top w:val="nil"/>
              <w:bottom w:val="nil"/>
            </w:tcBorders>
            <w:shd w:val="clear" w:color="auto" w:fill="FFFFFF"/>
            <w:vAlign w:val="center"/>
          </w:tcPr>
          <w:p w14:paraId="13277FD4" w14:textId="77777777" w:rsidR="00637450" w:rsidRDefault="00212497">
            <w:pPr>
              <w:pStyle w:val="CETBodytext"/>
              <w:ind w:right="-1"/>
              <w:jc w:val="center"/>
              <w:rPr>
                <w:rFonts w:cs="Arial"/>
              </w:rPr>
            </w:pPr>
            <w:r>
              <w:rPr>
                <w:rFonts w:cs="Arial"/>
              </w:rPr>
              <w:t>5</w:t>
            </w:r>
          </w:p>
        </w:tc>
      </w:tr>
      <w:tr w:rsidR="00637450" w14:paraId="2DED7F6D" w14:textId="77777777">
        <w:trPr>
          <w:trHeight w:val="91"/>
        </w:trPr>
        <w:tc>
          <w:tcPr>
            <w:tcW w:w="1166" w:type="dxa"/>
            <w:vMerge/>
            <w:shd w:val="clear" w:color="auto" w:fill="FFFFFF"/>
            <w:vAlign w:val="center"/>
          </w:tcPr>
          <w:p w14:paraId="09E54B0A" w14:textId="77777777" w:rsidR="00637450" w:rsidRDefault="00637450">
            <w:pPr>
              <w:pStyle w:val="CETBodytext"/>
              <w:ind w:right="-1"/>
              <w:jc w:val="center"/>
              <w:rPr>
                <w:rFonts w:cs="Arial"/>
                <w:szCs w:val="18"/>
                <w:lang w:val="en-GB"/>
              </w:rPr>
            </w:pPr>
          </w:p>
        </w:tc>
        <w:tc>
          <w:tcPr>
            <w:tcW w:w="3229" w:type="dxa"/>
            <w:shd w:val="clear" w:color="auto" w:fill="FFFFFF"/>
            <w:vAlign w:val="center"/>
          </w:tcPr>
          <w:p w14:paraId="3C7C8717" w14:textId="77777777" w:rsidR="00637450" w:rsidRDefault="00212497">
            <w:pPr>
              <w:pStyle w:val="CETBodytext"/>
              <w:jc w:val="left"/>
              <w:rPr>
                <w:rFonts w:cs="Arial"/>
                <w:lang w:val="en-GB"/>
              </w:rPr>
            </w:pPr>
            <w:r>
              <w:rPr>
                <w:rFonts w:ascii="宋体" w:eastAsia="宋体" w:hAnsi="宋体" w:cs="宋体" w:hint="eastAsia"/>
                <w:lang w:val="en-GB"/>
              </w:rPr>
              <w:t>⑨</w:t>
            </w:r>
            <w:r>
              <w:rPr>
                <w:rFonts w:cs="Arial"/>
                <w:lang w:val="en-GB"/>
              </w:rPr>
              <w:t>organized procedures/</w:t>
            </w:r>
          </w:p>
          <w:p w14:paraId="105749A3" w14:textId="77777777" w:rsidR="00637450" w:rsidRDefault="00212497">
            <w:pPr>
              <w:pStyle w:val="CETBodytext"/>
              <w:jc w:val="left"/>
              <w:rPr>
                <w:rFonts w:cs="Arial"/>
                <w:lang w:val="en-GB"/>
              </w:rPr>
            </w:pPr>
            <w:r>
              <w:rPr>
                <w:rFonts w:cs="Arial"/>
                <w:lang w:val="en-GB"/>
              </w:rPr>
              <w:t>management organization</w:t>
            </w:r>
          </w:p>
          <w:p w14:paraId="7FB0A23E" w14:textId="77777777" w:rsidR="00637450" w:rsidRDefault="00212497">
            <w:pPr>
              <w:pStyle w:val="CETBodytext"/>
              <w:jc w:val="left"/>
              <w:rPr>
                <w:rFonts w:cs="Arial"/>
                <w:lang w:val="en-GB"/>
              </w:rPr>
            </w:pPr>
            <w:r>
              <w:rPr>
                <w:rFonts w:cs="Arial"/>
                <w:lang w:val="en-GB"/>
              </w:rPr>
              <w:t>inadequate</w:t>
            </w:r>
          </w:p>
        </w:tc>
        <w:tc>
          <w:tcPr>
            <w:tcW w:w="261" w:type="dxa"/>
            <w:shd w:val="clear" w:color="auto" w:fill="FFFFFF"/>
            <w:vAlign w:val="center"/>
          </w:tcPr>
          <w:p w14:paraId="364D0EEC" w14:textId="77777777" w:rsidR="00637450" w:rsidRDefault="00212497">
            <w:pPr>
              <w:pStyle w:val="CETBodytext"/>
              <w:ind w:right="-1"/>
              <w:jc w:val="center"/>
              <w:rPr>
                <w:rFonts w:cs="Arial"/>
                <w:szCs w:val="18"/>
                <w:lang w:val="en-GB"/>
              </w:rPr>
            </w:pPr>
            <w:r>
              <w:rPr>
                <w:rFonts w:cs="Arial"/>
              </w:rPr>
              <w:t>9</w:t>
            </w:r>
          </w:p>
        </w:tc>
        <w:tc>
          <w:tcPr>
            <w:tcW w:w="1211" w:type="dxa"/>
            <w:vMerge/>
            <w:tcBorders>
              <w:top w:val="nil"/>
              <w:left w:val="single" w:sz="4" w:space="0" w:color="76923C"/>
              <w:bottom w:val="single" w:sz="4" w:space="0" w:color="76923C"/>
            </w:tcBorders>
            <w:shd w:val="clear" w:color="auto" w:fill="FFFFFF"/>
            <w:vAlign w:val="center"/>
          </w:tcPr>
          <w:p w14:paraId="45424AE0" w14:textId="77777777" w:rsidR="00637450" w:rsidRDefault="00637450">
            <w:pPr>
              <w:pStyle w:val="CETBodytext"/>
              <w:ind w:right="-1"/>
              <w:jc w:val="center"/>
              <w:rPr>
                <w:rFonts w:cs="Arial"/>
                <w:szCs w:val="18"/>
                <w:lang w:val="en-GB"/>
              </w:rPr>
            </w:pPr>
          </w:p>
        </w:tc>
        <w:tc>
          <w:tcPr>
            <w:tcW w:w="2780" w:type="dxa"/>
            <w:tcBorders>
              <w:top w:val="nil"/>
              <w:bottom w:val="single" w:sz="4" w:space="0" w:color="76923C"/>
            </w:tcBorders>
            <w:shd w:val="clear" w:color="auto" w:fill="FFFFFF"/>
            <w:vAlign w:val="center"/>
          </w:tcPr>
          <w:p w14:paraId="1B3F56BC" w14:textId="77777777" w:rsidR="00637450" w:rsidRDefault="00212497">
            <w:pPr>
              <w:pStyle w:val="CETBodytext"/>
              <w:ind w:right="-1"/>
              <w:rPr>
                <w:rFonts w:cs="Arial"/>
              </w:rPr>
            </w:pPr>
            <w:r>
              <w:rPr>
                <w:rFonts w:cs="Arial"/>
              </w:rPr>
              <w:t>not known / not applicable/</w:t>
            </w:r>
          </w:p>
          <w:p w14:paraId="67EF183A" w14:textId="77777777" w:rsidR="00637450" w:rsidRDefault="00212497">
            <w:pPr>
              <w:pStyle w:val="CETBodytext"/>
              <w:ind w:right="-1"/>
              <w:rPr>
                <w:rFonts w:cs="Arial"/>
              </w:rPr>
            </w:pPr>
            <w:r>
              <w:rPr>
                <w:rFonts w:cs="Arial"/>
              </w:rPr>
              <w:t>empty</w:t>
            </w:r>
          </w:p>
        </w:tc>
        <w:tc>
          <w:tcPr>
            <w:tcW w:w="184" w:type="dxa"/>
            <w:tcBorders>
              <w:top w:val="nil"/>
              <w:bottom w:val="single" w:sz="4" w:space="0" w:color="76923C"/>
            </w:tcBorders>
            <w:shd w:val="clear" w:color="auto" w:fill="FFFFFF"/>
            <w:vAlign w:val="center"/>
          </w:tcPr>
          <w:p w14:paraId="5A81502C" w14:textId="77777777" w:rsidR="00637450" w:rsidRDefault="00212497">
            <w:pPr>
              <w:pStyle w:val="CETBodytext"/>
              <w:ind w:right="-1"/>
              <w:jc w:val="center"/>
              <w:rPr>
                <w:rFonts w:cs="Arial"/>
              </w:rPr>
            </w:pPr>
            <w:r>
              <w:rPr>
                <w:rFonts w:cs="Arial"/>
              </w:rPr>
              <w:t>6</w:t>
            </w:r>
          </w:p>
        </w:tc>
      </w:tr>
      <w:tr w:rsidR="00637450" w14:paraId="3C06532D" w14:textId="77777777">
        <w:trPr>
          <w:trHeight w:val="91"/>
        </w:trPr>
        <w:tc>
          <w:tcPr>
            <w:tcW w:w="1166" w:type="dxa"/>
            <w:vMerge/>
            <w:shd w:val="clear" w:color="auto" w:fill="FFFFFF"/>
            <w:vAlign w:val="center"/>
          </w:tcPr>
          <w:p w14:paraId="0B3E5177" w14:textId="77777777" w:rsidR="00637450" w:rsidRDefault="00637450">
            <w:pPr>
              <w:pStyle w:val="CETBodytext"/>
              <w:ind w:right="-1"/>
              <w:jc w:val="center"/>
              <w:rPr>
                <w:rFonts w:cs="Arial"/>
                <w:szCs w:val="18"/>
                <w:lang w:val="en-GB"/>
              </w:rPr>
            </w:pPr>
          </w:p>
        </w:tc>
        <w:tc>
          <w:tcPr>
            <w:tcW w:w="3229" w:type="dxa"/>
            <w:shd w:val="clear" w:color="auto" w:fill="FFFFFF"/>
            <w:vAlign w:val="center"/>
          </w:tcPr>
          <w:p w14:paraId="70C8060A" w14:textId="77777777" w:rsidR="00637450" w:rsidRDefault="00212497">
            <w:pPr>
              <w:pStyle w:val="CETBodytext"/>
              <w:jc w:val="left"/>
              <w:rPr>
                <w:rFonts w:cs="Arial"/>
                <w:lang w:val="en-GB"/>
              </w:rPr>
            </w:pPr>
            <w:r>
              <w:rPr>
                <w:rFonts w:cs="Arial"/>
                <w:lang w:val="en-GB"/>
              </w:rPr>
              <w:t>not known / not applicable/empty</w:t>
            </w:r>
          </w:p>
        </w:tc>
        <w:tc>
          <w:tcPr>
            <w:tcW w:w="261" w:type="dxa"/>
            <w:shd w:val="clear" w:color="auto" w:fill="FFFFFF"/>
            <w:vAlign w:val="center"/>
          </w:tcPr>
          <w:p w14:paraId="449C963C" w14:textId="77777777" w:rsidR="00637450" w:rsidRDefault="00212497">
            <w:pPr>
              <w:pStyle w:val="CETBodytext"/>
              <w:ind w:right="-1"/>
              <w:jc w:val="center"/>
              <w:rPr>
                <w:rFonts w:cs="Arial"/>
                <w:szCs w:val="18"/>
                <w:lang w:val="en-GB"/>
              </w:rPr>
            </w:pPr>
            <w:r>
              <w:rPr>
                <w:rFonts w:cs="Arial"/>
              </w:rPr>
              <w:t>0</w:t>
            </w:r>
          </w:p>
        </w:tc>
        <w:tc>
          <w:tcPr>
            <w:tcW w:w="1211" w:type="dxa"/>
            <w:vMerge w:val="restart"/>
            <w:tcBorders>
              <w:top w:val="single" w:sz="4" w:space="0" w:color="76923C"/>
              <w:left w:val="single" w:sz="4" w:space="0" w:color="76923C"/>
            </w:tcBorders>
            <w:shd w:val="clear" w:color="auto" w:fill="FFFFFF"/>
            <w:vAlign w:val="center"/>
          </w:tcPr>
          <w:p w14:paraId="463C4527" w14:textId="77777777" w:rsidR="00637450" w:rsidRDefault="00212497">
            <w:pPr>
              <w:pStyle w:val="CETBodytext"/>
              <w:ind w:right="-1"/>
              <w:jc w:val="center"/>
              <w:rPr>
                <w:rFonts w:eastAsiaTheme="minorEastAsia" w:cs="Arial"/>
                <w:szCs w:val="18"/>
                <w:lang w:val="en-GB" w:eastAsia="zh-CN"/>
              </w:rPr>
            </w:pPr>
            <w:r>
              <w:rPr>
                <w:rFonts w:eastAsiaTheme="minorEastAsia" w:cs="Arial"/>
                <w:szCs w:val="18"/>
                <w:lang w:val="en-GB" w:eastAsia="zh-CN"/>
              </w:rPr>
              <w:t>Social Effect</w:t>
            </w:r>
          </w:p>
        </w:tc>
        <w:tc>
          <w:tcPr>
            <w:tcW w:w="2780" w:type="dxa"/>
            <w:tcBorders>
              <w:top w:val="single" w:sz="4" w:space="0" w:color="76923C"/>
            </w:tcBorders>
            <w:shd w:val="clear" w:color="auto" w:fill="FFFFFF"/>
            <w:vAlign w:val="center"/>
          </w:tcPr>
          <w:p w14:paraId="1135BC57" w14:textId="77777777" w:rsidR="00637450" w:rsidRDefault="00212497">
            <w:pPr>
              <w:pStyle w:val="CETBodytext"/>
              <w:ind w:right="-1"/>
              <w:rPr>
                <w:rFonts w:cs="Arial"/>
              </w:rPr>
            </w:pPr>
            <w:r>
              <w:rPr>
                <w:rFonts w:cs="Arial"/>
              </w:rPr>
              <w:t>Infrastructure influence (telecommunication, roads, railways, waterways, air transport etc.)</w:t>
            </w:r>
          </w:p>
        </w:tc>
        <w:tc>
          <w:tcPr>
            <w:tcW w:w="184" w:type="dxa"/>
            <w:tcBorders>
              <w:top w:val="single" w:sz="4" w:space="0" w:color="76923C"/>
            </w:tcBorders>
            <w:shd w:val="clear" w:color="auto" w:fill="FFFFFF"/>
            <w:vAlign w:val="center"/>
          </w:tcPr>
          <w:p w14:paraId="558720E8" w14:textId="77777777" w:rsidR="00637450" w:rsidRDefault="00212497">
            <w:pPr>
              <w:pStyle w:val="CETBodytext"/>
              <w:ind w:right="-1"/>
              <w:jc w:val="center"/>
              <w:rPr>
                <w:rFonts w:cs="Arial"/>
              </w:rPr>
            </w:pPr>
            <w:r>
              <w:rPr>
                <w:rFonts w:cs="Arial"/>
              </w:rPr>
              <w:t>1</w:t>
            </w:r>
          </w:p>
        </w:tc>
      </w:tr>
      <w:tr w:rsidR="00637450" w14:paraId="1E53A658" w14:textId="77777777">
        <w:trPr>
          <w:trHeight w:val="91"/>
        </w:trPr>
        <w:tc>
          <w:tcPr>
            <w:tcW w:w="1166" w:type="dxa"/>
            <w:tcBorders>
              <w:top w:val="nil"/>
              <w:bottom w:val="nil"/>
            </w:tcBorders>
            <w:shd w:val="clear" w:color="auto" w:fill="FFFFFF"/>
            <w:vAlign w:val="center"/>
          </w:tcPr>
          <w:p w14:paraId="59B1B897" w14:textId="77777777" w:rsidR="00637450" w:rsidRDefault="00637450">
            <w:pPr>
              <w:pStyle w:val="CETBodytext"/>
              <w:ind w:right="-1"/>
              <w:jc w:val="center"/>
              <w:rPr>
                <w:rFonts w:cs="Arial"/>
                <w:szCs w:val="18"/>
                <w:lang w:val="en-GB"/>
              </w:rPr>
            </w:pPr>
          </w:p>
        </w:tc>
        <w:tc>
          <w:tcPr>
            <w:tcW w:w="3229" w:type="dxa"/>
            <w:shd w:val="clear" w:color="auto" w:fill="FFFFFF"/>
            <w:vAlign w:val="center"/>
          </w:tcPr>
          <w:p w14:paraId="1203717E" w14:textId="77777777" w:rsidR="00637450" w:rsidRDefault="00212497">
            <w:pPr>
              <w:pStyle w:val="CETBodytext"/>
              <w:jc w:val="center"/>
              <w:rPr>
                <w:rFonts w:cs="Arial"/>
                <w:lang w:val="en-GB"/>
              </w:rPr>
            </w:pPr>
            <w:r>
              <w:rPr>
                <w:rFonts w:cs="Arial"/>
                <w:lang w:val="en-GB"/>
              </w:rPr>
              <w:t>--</w:t>
            </w:r>
          </w:p>
        </w:tc>
        <w:tc>
          <w:tcPr>
            <w:tcW w:w="261" w:type="dxa"/>
            <w:shd w:val="clear" w:color="auto" w:fill="FFFFFF"/>
            <w:vAlign w:val="center"/>
          </w:tcPr>
          <w:p w14:paraId="2925B32F" w14:textId="77777777" w:rsidR="00637450" w:rsidRDefault="00212497">
            <w:pPr>
              <w:pStyle w:val="CETBodytext"/>
              <w:ind w:right="-1"/>
              <w:jc w:val="center"/>
              <w:rPr>
                <w:rFonts w:cs="Arial"/>
                <w:szCs w:val="18"/>
                <w:lang w:val="en-GB"/>
              </w:rPr>
            </w:pPr>
            <w:r>
              <w:rPr>
                <w:rFonts w:eastAsiaTheme="minorEastAsia" w:cs="Arial"/>
                <w:lang w:eastAsia="zh-CN"/>
              </w:rPr>
              <w:t>--</w:t>
            </w:r>
          </w:p>
        </w:tc>
        <w:tc>
          <w:tcPr>
            <w:tcW w:w="1211" w:type="dxa"/>
            <w:vMerge/>
            <w:tcBorders>
              <w:left w:val="single" w:sz="4" w:space="0" w:color="76923C"/>
            </w:tcBorders>
            <w:shd w:val="clear" w:color="auto" w:fill="FFFFFF"/>
            <w:vAlign w:val="center"/>
          </w:tcPr>
          <w:p w14:paraId="2657E5B2" w14:textId="77777777" w:rsidR="00637450" w:rsidRDefault="00637450">
            <w:pPr>
              <w:pStyle w:val="CETBodytext"/>
              <w:ind w:right="-1"/>
              <w:jc w:val="center"/>
              <w:rPr>
                <w:rFonts w:cs="Arial"/>
                <w:szCs w:val="18"/>
                <w:lang w:val="en-GB"/>
              </w:rPr>
            </w:pPr>
          </w:p>
        </w:tc>
        <w:tc>
          <w:tcPr>
            <w:tcW w:w="2780" w:type="dxa"/>
            <w:shd w:val="clear" w:color="auto" w:fill="FFFFFF"/>
            <w:vAlign w:val="center"/>
          </w:tcPr>
          <w:p w14:paraId="1513AC6B" w14:textId="77777777" w:rsidR="00637450" w:rsidRDefault="00212497">
            <w:pPr>
              <w:pStyle w:val="CETBodytext"/>
              <w:ind w:right="-1"/>
              <w:rPr>
                <w:rFonts w:cs="Arial"/>
              </w:rPr>
            </w:pPr>
            <w:r>
              <w:rPr>
                <w:rFonts w:cs="Arial"/>
              </w:rPr>
              <w:t>nearby factories, offices, small shops</w:t>
            </w:r>
          </w:p>
        </w:tc>
        <w:tc>
          <w:tcPr>
            <w:tcW w:w="184" w:type="dxa"/>
            <w:shd w:val="clear" w:color="auto" w:fill="FFFFFF"/>
            <w:vAlign w:val="center"/>
          </w:tcPr>
          <w:p w14:paraId="2ECA34AD" w14:textId="77777777" w:rsidR="00637450" w:rsidRDefault="00212497">
            <w:pPr>
              <w:pStyle w:val="CETBodytext"/>
              <w:ind w:right="-1"/>
              <w:jc w:val="center"/>
              <w:rPr>
                <w:rFonts w:cs="Arial"/>
              </w:rPr>
            </w:pPr>
            <w:r>
              <w:rPr>
                <w:rFonts w:cs="Arial"/>
              </w:rPr>
              <w:t>2</w:t>
            </w:r>
          </w:p>
        </w:tc>
      </w:tr>
      <w:tr w:rsidR="00637450" w14:paraId="1D32BA32" w14:textId="77777777">
        <w:trPr>
          <w:trHeight w:val="91"/>
        </w:trPr>
        <w:tc>
          <w:tcPr>
            <w:tcW w:w="1166" w:type="dxa"/>
            <w:tcBorders>
              <w:top w:val="nil"/>
              <w:bottom w:val="nil"/>
            </w:tcBorders>
            <w:shd w:val="clear" w:color="auto" w:fill="FFFFFF"/>
            <w:vAlign w:val="center"/>
          </w:tcPr>
          <w:p w14:paraId="0A213B1D" w14:textId="77777777" w:rsidR="00637450" w:rsidRDefault="00637450">
            <w:pPr>
              <w:pStyle w:val="CETBodytext"/>
              <w:ind w:right="-1"/>
              <w:jc w:val="center"/>
              <w:rPr>
                <w:rFonts w:cs="Arial"/>
                <w:szCs w:val="18"/>
                <w:lang w:val="en-GB"/>
              </w:rPr>
            </w:pPr>
          </w:p>
        </w:tc>
        <w:tc>
          <w:tcPr>
            <w:tcW w:w="3229" w:type="dxa"/>
            <w:shd w:val="clear" w:color="auto" w:fill="FFFFFF"/>
            <w:vAlign w:val="center"/>
          </w:tcPr>
          <w:p w14:paraId="37E58367" w14:textId="77777777" w:rsidR="00637450" w:rsidRDefault="00212497">
            <w:pPr>
              <w:pStyle w:val="CETBodytext"/>
              <w:ind w:right="-1"/>
              <w:jc w:val="center"/>
              <w:rPr>
                <w:rFonts w:eastAsiaTheme="minorEastAsia" w:cs="Arial"/>
                <w:lang w:eastAsia="zh-CN"/>
              </w:rPr>
            </w:pPr>
            <w:r>
              <w:rPr>
                <w:rFonts w:eastAsiaTheme="minorEastAsia" w:cs="Arial"/>
                <w:lang w:eastAsia="zh-CN"/>
              </w:rPr>
              <w:t>--</w:t>
            </w:r>
          </w:p>
        </w:tc>
        <w:tc>
          <w:tcPr>
            <w:tcW w:w="261" w:type="dxa"/>
            <w:shd w:val="clear" w:color="auto" w:fill="FFFFFF"/>
            <w:vAlign w:val="center"/>
          </w:tcPr>
          <w:p w14:paraId="7AEEE546" w14:textId="77777777" w:rsidR="00637450" w:rsidRDefault="00212497">
            <w:pPr>
              <w:pStyle w:val="CETBodytext"/>
              <w:ind w:right="-1"/>
              <w:jc w:val="center"/>
              <w:rPr>
                <w:rFonts w:eastAsiaTheme="minorEastAsia" w:cs="Arial"/>
                <w:lang w:eastAsia="zh-CN"/>
              </w:rPr>
            </w:pPr>
            <w:r>
              <w:rPr>
                <w:rFonts w:eastAsiaTheme="minorEastAsia" w:cs="Arial"/>
                <w:lang w:eastAsia="zh-CN"/>
              </w:rPr>
              <w:t>--</w:t>
            </w:r>
          </w:p>
        </w:tc>
        <w:tc>
          <w:tcPr>
            <w:tcW w:w="1211" w:type="dxa"/>
            <w:vMerge/>
            <w:tcBorders>
              <w:left w:val="single" w:sz="4" w:space="0" w:color="76923C"/>
            </w:tcBorders>
            <w:shd w:val="clear" w:color="auto" w:fill="FFFFFF"/>
            <w:vAlign w:val="center"/>
          </w:tcPr>
          <w:p w14:paraId="39DEACFC" w14:textId="77777777" w:rsidR="00637450" w:rsidRDefault="00637450">
            <w:pPr>
              <w:pStyle w:val="CETBodytext"/>
              <w:ind w:right="-1"/>
              <w:jc w:val="center"/>
              <w:rPr>
                <w:rFonts w:cs="Arial"/>
                <w:szCs w:val="18"/>
                <w:lang w:val="en-GB"/>
              </w:rPr>
            </w:pPr>
          </w:p>
        </w:tc>
        <w:tc>
          <w:tcPr>
            <w:tcW w:w="2780" w:type="dxa"/>
            <w:shd w:val="clear" w:color="auto" w:fill="FFFFFF"/>
            <w:vAlign w:val="center"/>
          </w:tcPr>
          <w:p w14:paraId="2E9F1172" w14:textId="77777777" w:rsidR="00637450" w:rsidRDefault="00212497">
            <w:pPr>
              <w:pStyle w:val="CETBodytext"/>
              <w:ind w:right="-1"/>
              <w:rPr>
                <w:rFonts w:cs="Arial"/>
              </w:rPr>
            </w:pPr>
            <w:r>
              <w:rPr>
                <w:rFonts w:cs="Arial"/>
              </w:rPr>
              <w:t>schools, hospitals, institutions</w:t>
            </w:r>
          </w:p>
        </w:tc>
        <w:tc>
          <w:tcPr>
            <w:tcW w:w="184" w:type="dxa"/>
            <w:shd w:val="clear" w:color="auto" w:fill="FFFFFF"/>
            <w:vAlign w:val="center"/>
          </w:tcPr>
          <w:p w14:paraId="276D0A59" w14:textId="77777777" w:rsidR="00637450" w:rsidRDefault="00212497">
            <w:pPr>
              <w:pStyle w:val="CETBodytext"/>
              <w:ind w:right="-1"/>
              <w:jc w:val="center"/>
              <w:rPr>
                <w:rFonts w:cs="Arial"/>
              </w:rPr>
            </w:pPr>
            <w:r>
              <w:rPr>
                <w:rFonts w:cs="Arial"/>
              </w:rPr>
              <w:t>3</w:t>
            </w:r>
          </w:p>
        </w:tc>
      </w:tr>
      <w:tr w:rsidR="00637450" w14:paraId="3C5ED79F" w14:textId="77777777">
        <w:trPr>
          <w:trHeight w:val="91"/>
        </w:trPr>
        <w:tc>
          <w:tcPr>
            <w:tcW w:w="1166" w:type="dxa"/>
            <w:tcBorders>
              <w:top w:val="nil"/>
              <w:bottom w:val="nil"/>
            </w:tcBorders>
            <w:shd w:val="clear" w:color="auto" w:fill="FFFFFF"/>
            <w:vAlign w:val="center"/>
          </w:tcPr>
          <w:p w14:paraId="3E1DDD0A" w14:textId="77777777" w:rsidR="00637450" w:rsidRDefault="00637450">
            <w:pPr>
              <w:pStyle w:val="CETBodytext"/>
              <w:ind w:right="-1"/>
              <w:jc w:val="center"/>
              <w:rPr>
                <w:rFonts w:cs="Arial"/>
                <w:szCs w:val="18"/>
                <w:lang w:val="en-GB"/>
              </w:rPr>
            </w:pPr>
          </w:p>
        </w:tc>
        <w:tc>
          <w:tcPr>
            <w:tcW w:w="3229" w:type="dxa"/>
            <w:shd w:val="clear" w:color="auto" w:fill="FFFFFF"/>
            <w:vAlign w:val="center"/>
          </w:tcPr>
          <w:p w14:paraId="1AB5B069" w14:textId="77777777" w:rsidR="00637450" w:rsidRDefault="00212497">
            <w:pPr>
              <w:pStyle w:val="CETBodytext"/>
              <w:ind w:right="-1"/>
              <w:jc w:val="center"/>
              <w:rPr>
                <w:rFonts w:eastAsiaTheme="minorEastAsia" w:cs="Arial"/>
                <w:lang w:eastAsia="zh-CN"/>
              </w:rPr>
            </w:pPr>
            <w:r>
              <w:rPr>
                <w:rFonts w:eastAsiaTheme="minorEastAsia" w:cs="Arial"/>
                <w:lang w:eastAsia="zh-CN"/>
              </w:rPr>
              <w:t>--</w:t>
            </w:r>
          </w:p>
        </w:tc>
        <w:tc>
          <w:tcPr>
            <w:tcW w:w="261" w:type="dxa"/>
            <w:shd w:val="clear" w:color="auto" w:fill="FFFFFF"/>
            <w:vAlign w:val="center"/>
          </w:tcPr>
          <w:p w14:paraId="473D7593" w14:textId="77777777" w:rsidR="00637450" w:rsidRDefault="00212497">
            <w:pPr>
              <w:pStyle w:val="CETBodytext"/>
              <w:ind w:right="-1"/>
              <w:jc w:val="center"/>
              <w:rPr>
                <w:rFonts w:eastAsiaTheme="minorEastAsia" w:cs="Arial"/>
                <w:lang w:eastAsia="zh-CN"/>
              </w:rPr>
            </w:pPr>
            <w:r>
              <w:rPr>
                <w:rFonts w:eastAsiaTheme="minorEastAsia" w:cs="Arial"/>
                <w:lang w:eastAsia="zh-CN"/>
              </w:rPr>
              <w:t>--</w:t>
            </w:r>
          </w:p>
        </w:tc>
        <w:tc>
          <w:tcPr>
            <w:tcW w:w="1211" w:type="dxa"/>
            <w:vMerge/>
            <w:tcBorders>
              <w:left w:val="single" w:sz="4" w:space="0" w:color="76923C"/>
            </w:tcBorders>
            <w:shd w:val="clear" w:color="auto" w:fill="FFFFFF"/>
            <w:vAlign w:val="center"/>
          </w:tcPr>
          <w:p w14:paraId="1BD4628B" w14:textId="77777777" w:rsidR="00637450" w:rsidRDefault="00637450">
            <w:pPr>
              <w:pStyle w:val="CETBodytext"/>
              <w:ind w:right="-1"/>
              <w:jc w:val="center"/>
              <w:rPr>
                <w:rFonts w:cs="Arial"/>
                <w:szCs w:val="18"/>
                <w:lang w:val="en-GB"/>
              </w:rPr>
            </w:pPr>
          </w:p>
        </w:tc>
        <w:tc>
          <w:tcPr>
            <w:tcW w:w="2780" w:type="dxa"/>
            <w:shd w:val="clear" w:color="auto" w:fill="FFFFFF"/>
            <w:vAlign w:val="center"/>
          </w:tcPr>
          <w:p w14:paraId="3DD535AE" w14:textId="77777777" w:rsidR="00637450" w:rsidRDefault="00212497">
            <w:pPr>
              <w:pStyle w:val="CETBodytext"/>
              <w:ind w:right="-1"/>
              <w:rPr>
                <w:rFonts w:cs="Arial"/>
              </w:rPr>
            </w:pPr>
            <w:r>
              <w:rPr>
                <w:rFonts w:cs="Arial"/>
              </w:rPr>
              <w:t>nearby residences, hotels</w:t>
            </w:r>
          </w:p>
        </w:tc>
        <w:tc>
          <w:tcPr>
            <w:tcW w:w="184" w:type="dxa"/>
            <w:shd w:val="clear" w:color="auto" w:fill="FFFFFF"/>
            <w:vAlign w:val="center"/>
          </w:tcPr>
          <w:p w14:paraId="37791D1E" w14:textId="77777777" w:rsidR="00637450" w:rsidRDefault="00212497">
            <w:pPr>
              <w:pStyle w:val="CETBodytext"/>
              <w:ind w:right="-1"/>
              <w:jc w:val="center"/>
              <w:rPr>
                <w:rFonts w:cs="Arial"/>
              </w:rPr>
            </w:pPr>
            <w:r>
              <w:rPr>
                <w:rFonts w:cs="Arial"/>
              </w:rPr>
              <w:t>4</w:t>
            </w:r>
          </w:p>
        </w:tc>
      </w:tr>
      <w:tr w:rsidR="00637450" w14:paraId="239DD44B" w14:textId="77777777">
        <w:trPr>
          <w:trHeight w:val="91"/>
        </w:trPr>
        <w:tc>
          <w:tcPr>
            <w:tcW w:w="1166" w:type="dxa"/>
            <w:tcBorders>
              <w:top w:val="nil"/>
              <w:bottom w:val="single" w:sz="12" w:space="0" w:color="008000"/>
            </w:tcBorders>
            <w:shd w:val="clear" w:color="auto" w:fill="FFFFFF"/>
            <w:vAlign w:val="center"/>
          </w:tcPr>
          <w:p w14:paraId="1D82D2CB" w14:textId="77777777" w:rsidR="00637450" w:rsidRDefault="00637450">
            <w:pPr>
              <w:pStyle w:val="CETBodytext"/>
              <w:ind w:right="-1"/>
              <w:jc w:val="center"/>
              <w:rPr>
                <w:rFonts w:cs="Arial"/>
                <w:szCs w:val="18"/>
                <w:lang w:val="en-GB"/>
              </w:rPr>
            </w:pPr>
          </w:p>
        </w:tc>
        <w:tc>
          <w:tcPr>
            <w:tcW w:w="3229" w:type="dxa"/>
            <w:shd w:val="clear" w:color="auto" w:fill="FFFFFF"/>
            <w:vAlign w:val="center"/>
          </w:tcPr>
          <w:p w14:paraId="3EDD7C07" w14:textId="77777777" w:rsidR="00637450" w:rsidRDefault="00212497">
            <w:pPr>
              <w:pStyle w:val="CETBodytext"/>
              <w:ind w:right="-1"/>
              <w:jc w:val="center"/>
              <w:rPr>
                <w:rFonts w:eastAsiaTheme="minorEastAsia" w:cs="Arial"/>
                <w:lang w:eastAsia="zh-CN"/>
              </w:rPr>
            </w:pPr>
            <w:r>
              <w:rPr>
                <w:rFonts w:eastAsiaTheme="minorEastAsia" w:cs="Arial"/>
                <w:lang w:eastAsia="zh-CN"/>
              </w:rPr>
              <w:t>--</w:t>
            </w:r>
          </w:p>
        </w:tc>
        <w:tc>
          <w:tcPr>
            <w:tcW w:w="261" w:type="dxa"/>
            <w:shd w:val="clear" w:color="auto" w:fill="FFFFFF"/>
            <w:vAlign w:val="center"/>
          </w:tcPr>
          <w:p w14:paraId="51EC00EB" w14:textId="77777777" w:rsidR="00637450" w:rsidRDefault="00212497">
            <w:pPr>
              <w:pStyle w:val="CETBodytext"/>
              <w:ind w:right="-1"/>
              <w:jc w:val="center"/>
              <w:rPr>
                <w:rFonts w:eastAsiaTheme="minorEastAsia" w:cs="Arial"/>
                <w:lang w:eastAsia="zh-CN"/>
              </w:rPr>
            </w:pPr>
            <w:r>
              <w:rPr>
                <w:rFonts w:eastAsiaTheme="minorEastAsia" w:cs="Arial"/>
                <w:lang w:eastAsia="zh-CN"/>
              </w:rPr>
              <w:t>--</w:t>
            </w:r>
          </w:p>
        </w:tc>
        <w:tc>
          <w:tcPr>
            <w:tcW w:w="1211" w:type="dxa"/>
            <w:vMerge/>
            <w:tcBorders>
              <w:left w:val="single" w:sz="4" w:space="0" w:color="76923C"/>
            </w:tcBorders>
            <w:shd w:val="clear" w:color="auto" w:fill="FFFFFF"/>
            <w:vAlign w:val="center"/>
          </w:tcPr>
          <w:p w14:paraId="65EC122F" w14:textId="77777777" w:rsidR="00637450" w:rsidRDefault="00637450">
            <w:pPr>
              <w:pStyle w:val="CETBodytext"/>
              <w:ind w:right="-1"/>
              <w:jc w:val="center"/>
              <w:rPr>
                <w:rFonts w:cs="Arial"/>
                <w:szCs w:val="18"/>
                <w:lang w:val="en-GB"/>
              </w:rPr>
            </w:pPr>
          </w:p>
        </w:tc>
        <w:tc>
          <w:tcPr>
            <w:tcW w:w="2780" w:type="dxa"/>
            <w:shd w:val="clear" w:color="auto" w:fill="FFFFFF"/>
            <w:vAlign w:val="center"/>
          </w:tcPr>
          <w:p w14:paraId="2C82749C" w14:textId="77777777" w:rsidR="00637450" w:rsidRDefault="00212497">
            <w:pPr>
              <w:pStyle w:val="CETBodytext"/>
              <w:ind w:right="-1"/>
              <w:rPr>
                <w:rFonts w:cs="Arial"/>
              </w:rPr>
            </w:pPr>
            <w:r>
              <w:rPr>
                <w:rFonts w:cs="Arial"/>
              </w:rPr>
              <w:t xml:space="preserve">Other places of </w:t>
            </w:r>
            <w:r>
              <w:rPr>
                <w:rFonts w:cs="Arial"/>
              </w:rPr>
              <w:t>public assembly</w:t>
            </w:r>
          </w:p>
        </w:tc>
        <w:tc>
          <w:tcPr>
            <w:tcW w:w="184" w:type="dxa"/>
            <w:shd w:val="clear" w:color="auto" w:fill="FFFFFF"/>
            <w:vAlign w:val="center"/>
          </w:tcPr>
          <w:p w14:paraId="23C04EDA" w14:textId="77777777" w:rsidR="00637450" w:rsidRDefault="00212497">
            <w:pPr>
              <w:pStyle w:val="CETBodytext"/>
              <w:ind w:right="-1"/>
              <w:jc w:val="center"/>
              <w:rPr>
                <w:rFonts w:cs="Arial"/>
              </w:rPr>
            </w:pPr>
            <w:r>
              <w:rPr>
                <w:rFonts w:cs="Arial"/>
              </w:rPr>
              <w:t xml:space="preserve">   5</w:t>
            </w:r>
          </w:p>
        </w:tc>
      </w:tr>
    </w:tbl>
    <w:p w14:paraId="78E60594" w14:textId="77777777" w:rsidR="00637450" w:rsidRDefault="00212497">
      <w:pPr>
        <w:pStyle w:val="CETheadingx"/>
        <w:rPr>
          <w:rFonts w:cs="Arial"/>
        </w:rPr>
      </w:pPr>
      <w:r>
        <w:rPr>
          <w:rFonts w:cs="Arial"/>
        </w:rPr>
        <w:t>Correlation between unordered categorical data</w:t>
      </w:r>
    </w:p>
    <w:p w14:paraId="2B70F1C8" w14:textId="55A70DF4" w:rsidR="00637450" w:rsidRDefault="008B4F3D" w:rsidP="008B4F3D">
      <w:pPr>
        <w:pStyle w:val="CETBodytext"/>
        <w:rPr>
          <w:rFonts w:eastAsiaTheme="minorEastAsia" w:cs="Arial"/>
          <w:lang w:eastAsia="zh-CN"/>
        </w:rPr>
      </w:pPr>
      <w:r>
        <w:rPr>
          <w:rFonts w:eastAsiaTheme="minorEastAsia" w:cs="Arial"/>
          <w:lang w:eastAsia="zh-CN"/>
        </w:rPr>
        <w:t xml:space="preserve">The </w:t>
      </w:r>
      <w:r w:rsidR="00212497">
        <w:rPr>
          <w:rFonts w:eastAsiaTheme="minorEastAsia" w:cs="Arial"/>
          <w:lang w:eastAsia="zh-CN"/>
        </w:rPr>
        <w:t xml:space="preserve">Chi-square test is often used to </w:t>
      </w:r>
      <w:proofErr w:type="spellStart"/>
      <w:r w:rsidR="00212497">
        <w:rPr>
          <w:rFonts w:eastAsiaTheme="minorEastAsia" w:cs="Arial"/>
          <w:lang w:eastAsia="zh-CN"/>
        </w:rPr>
        <w:t>analyse</w:t>
      </w:r>
      <w:proofErr w:type="spellEnd"/>
      <w:r w:rsidR="00212497">
        <w:rPr>
          <w:rFonts w:eastAsiaTheme="minorEastAsia" w:cs="Arial"/>
          <w:lang w:eastAsia="zh-CN"/>
        </w:rPr>
        <w:t xml:space="preserve"> the correlation between disordered categorical variables.</w:t>
      </w:r>
      <w:r w:rsidR="00212497">
        <w:rPr>
          <w:rFonts w:eastAsiaTheme="minorEastAsia" w:cs="Arial" w:hint="eastAsia"/>
          <w:lang w:eastAsia="zh-CN"/>
        </w:rPr>
        <w:t xml:space="preserve"> </w:t>
      </w:r>
      <w:r w:rsidR="00212497">
        <w:rPr>
          <w:rFonts w:eastAsiaTheme="minorEastAsia" w:cs="Arial"/>
          <w:lang w:eastAsia="zh-CN"/>
        </w:rPr>
        <w:t xml:space="preserve">It can also be used to </w:t>
      </w:r>
      <w:proofErr w:type="spellStart"/>
      <w:r w:rsidR="00212497">
        <w:rPr>
          <w:rFonts w:eastAsiaTheme="minorEastAsia" w:cs="Arial"/>
          <w:lang w:eastAsia="zh-CN"/>
        </w:rPr>
        <w:t>analyse</w:t>
      </w:r>
      <w:proofErr w:type="spellEnd"/>
      <w:r w:rsidR="00212497">
        <w:rPr>
          <w:rFonts w:eastAsiaTheme="minorEastAsia" w:cs="Arial"/>
          <w:lang w:eastAsia="zh-CN"/>
        </w:rPr>
        <w:t xml:space="preserve"> the relationship between binary categorical </w:t>
      </w:r>
      <w:r w:rsidR="00212497">
        <w:rPr>
          <w:rFonts w:eastAsiaTheme="minorEastAsia" w:cs="Arial"/>
          <w:lang w:eastAsia="zh-CN"/>
        </w:rPr>
        <w:t xml:space="preserve">variables. </w:t>
      </w:r>
      <w:r>
        <w:rPr>
          <w:rFonts w:eastAsiaTheme="minorEastAsia" w:cs="Arial"/>
          <w:lang w:eastAsia="zh-CN"/>
        </w:rPr>
        <w:t xml:space="preserve">The </w:t>
      </w:r>
      <w:r w:rsidR="00212497">
        <w:rPr>
          <w:rFonts w:eastAsiaTheme="minorEastAsia" w:cs="Arial"/>
          <w:lang w:eastAsia="zh-CN"/>
        </w:rPr>
        <w:t xml:space="preserve">Chi-square test is the degree of deviation between the observed value and the theoretical value regarding the statistical sample. If the chi-square value is more significant, the greater the degree of deviation between the two. On the contrary, </w:t>
      </w:r>
      <w:r w:rsidR="00212497">
        <w:rPr>
          <w:rFonts w:eastAsiaTheme="minorEastAsia" w:cs="Arial"/>
          <w:lang w:eastAsia="zh-CN"/>
        </w:rPr>
        <w:t>the smaller the deviation is. If the two values are exactly equal, the chi-square value is 0, indicating that the theoretical value is completely consistent. Meanwhile, the chi-square test always tests the null hypothesis, which states no significant diffe</w:t>
      </w:r>
      <w:r w:rsidR="00212497">
        <w:rPr>
          <w:rFonts w:eastAsiaTheme="minorEastAsia" w:cs="Arial"/>
          <w:lang w:eastAsia="zh-CN"/>
        </w:rPr>
        <w:t>rence between the expected and observed results (Fisher and Yate, 1971).</w:t>
      </w:r>
    </w:p>
    <w:p w14:paraId="26F8589B" w14:textId="77777777" w:rsidR="00637450" w:rsidRDefault="00212497">
      <w:pPr>
        <w:pStyle w:val="CETHeading1"/>
        <w:rPr>
          <w:rFonts w:eastAsiaTheme="minorEastAsia" w:cs="Arial"/>
          <w:lang w:val="en-GB" w:eastAsia="zh-CN"/>
        </w:rPr>
      </w:pPr>
      <w:r>
        <w:rPr>
          <w:rFonts w:eastAsiaTheme="minorEastAsia" w:cs="Arial"/>
          <w:lang w:val="en-GB" w:eastAsia="zh-CN"/>
        </w:rPr>
        <w:t>Results</w:t>
      </w:r>
    </w:p>
    <w:p w14:paraId="206BE8B5" w14:textId="77777777" w:rsidR="00637450" w:rsidRDefault="00212497">
      <w:pPr>
        <w:pStyle w:val="CETheadingx"/>
        <w:rPr>
          <w:rFonts w:eastAsiaTheme="minorEastAsia" w:cs="Arial"/>
          <w:lang w:eastAsia="zh-CN"/>
        </w:rPr>
      </w:pPr>
      <w:r>
        <w:rPr>
          <w:rFonts w:eastAsiaTheme="minorEastAsia" w:cs="Arial"/>
          <w:lang w:eastAsia="zh-CN"/>
        </w:rPr>
        <w:t>HOFs Contributions to the recorded accidents</w:t>
      </w:r>
    </w:p>
    <w:p w14:paraId="66CB3CA5" w14:textId="77777777" w:rsidR="00637450" w:rsidRDefault="00212497">
      <w:pPr>
        <w:pStyle w:val="CETBodytext"/>
        <w:rPr>
          <w:rFonts w:eastAsiaTheme="minorEastAsia" w:cs="Arial"/>
          <w:lang w:eastAsia="zh-CN"/>
        </w:rPr>
      </w:pPr>
      <w:r>
        <w:rPr>
          <w:rFonts w:eastAsiaTheme="minorEastAsia" w:cs="Arial"/>
          <w:lang w:eastAsia="zh-CN"/>
        </w:rPr>
        <w:t>Table 2 shows the HOFs contributions to the recorded accidents. Human errors contributed to 40% of recorded accidents with these c</w:t>
      </w:r>
      <w:r>
        <w:rPr>
          <w:rFonts w:eastAsiaTheme="minorEastAsia" w:cs="Arial"/>
          <w:lang w:eastAsia="zh-CN"/>
        </w:rPr>
        <w:t xml:space="preserve">ausative factors. Besides, </w:t>
      </w:r>
      <w:proofErr w:type="spellStart"/>
      <w:r>
        <w:rPr>
          <w:rFonts w:eastAsiaTheme="minorEastAsia" w:cs="Arial"/>
          <w:lang w:eastAsia="zh-CN"/>
        </w:rPr>
        <w:t>organisational</w:t>
      </w:r>
      <w:proofErr w:type="spellEnd"/>
      <w:r>
        <w:rPr>
          <w:rFonts w:eastAsiaTheme="minorEastAsia" w:cs="Arial"/>
          <w:lang w:eastAsia="zh-CN"/>
        </w:rPr>
        <w:t xml:space="preserve"> causative factors contributed to 92.97% of recorded accidents. Mainly, </w:t>
      </w:r>
      <w:proofErr w:type="spellStart"/>
      <w:r>
        <w:rPr>
          <w:rFonts w:eastAsiaTheme="minorEastAsia" w:cs="Arial"/>
          <w:lang w:eastAsia="zh-CN"/>
        </w:rPr>
        <w:t>organisational</w:t>
      </w:r>
      <w:proofErr w:type="spellEnd"/>
      <w:r>
        <w:rPr>
          <w:rFonts w:eastAsiaTheme="minorEastAsia" w:cs="Arial"/>
          <w:lang w:eastAsia="zh-CN"/>
        </w:rPr>
        <w:t xml:space="preserve"> factors “</w:t>
      </w:r>
      <w:r>
        <w:rPr>
          <w:rFonts w:ascii="宋体" w:eastAsia="宋体" w:hAnsi="宋体" w:cs="宋体" w:hint="eastAsia"/>
          <w:lang w:eastAsia="zh-CN"/>
        </w:rPr>
        <w:t>⑨①⑤③④</w:t>
      </w:r>
      <w:r>
        <w:rPr>
          <w:rFonts w:eastAsiaTheme="minorEastAsia" w:cs="Arial"/>
          <w:lang w:eastAsia="zh-CN"/>
        </w:rPr>
        <w:t xml:space="preserve">” contributes to 76.83%. </w:t>
      </w:r>
    </w:p>
    <w:p w14:paraId="1DE27E6E" w14:textId="77777777" w:rsidR="00637450" w:rsidRDefault="00212497">
      <w:pPr>
        <w:pStyle w:val="CETTabletitle"/>
        <w:rPr>
          <w:rFonts w:eastAsiaTheme="minorEastAsia" w:cs="Arial"/>
          <w:iCs/>
          <w:lang w:val="en-US" w:eastAsia="zh-CN"/>
        </w:rPr>
      </w:pPr>
      <w:r>
        <w:rPr>
          <w:rFonts w:eastAsiaTheme="minorEastAsia" w:cs="Arial"/>
          <w:iCs/>
          <w:lang w:val="en-US" w:eastAsia="zh-CN"/>
        </w:rPr>
        <w:lastRenderedPageBreak/>
        <w:t>Table 2: HOFs Contributions to the recorded accidents</w:t>
      </w:r>
    </w:p>
    <w:tbl>
      <w:tblPr>
        <w:tblW w:w="8703" w:type="dxa"/>
        <w:tblBorders>
          <w:top w:val="single" w:sz="12" w:space="0" w:color="008000"/>
          <w:bottom w:val="single" w:sz="12" w:space="0" w:color="008000"/>
        </w:tblBorders>
        <w:shd w:val="clear" w:color="auto" w:fill="FFFFFF"/>
        <w:tblLayout w:type="fixed"/>
        <w:tblCellMar>
          <w:left w:w="0" w:type="dxa"/>
          <w:right w:w="0" w:type="dxa"/>
        </w:tblCellMar>
        <w:tblLook w:val="04A0" w:firstRow="1" w:lastRow="0" w:firstColumn="1" w:lastColumn="0" w:noHBand="0" w:noVBand="1"/>
      </w:tblPr>
      <w:tblGrid>
        <w:gridCol w:w="2977"/>
        <w:gridCol w:w="992"/>
        <w:gridCol w:w="728"/>
        <w:gridCol w:w="2249"/>
        <w:gridCol w:w="851"/>
        <w:gridCol w:w="906"/>
      </w:tblGrid>
      <w:tr w:rsidR="00637450" w14:paraId="04685691" w14:textId="77777777">
        <w:trPr>
          <w:trHeight w:val="375"/>
        </w:trPr>
        <w:tc>
          <w:tcPr>
            <w:tcW w:w="2977" w:type="dxa"/>
            <w:tcBorders>
              <w:top w:val="single" w:sz="12" w:space="0" w:color="008000"/>
              <w:bottom w:val="single" w:sz="6" w:space="0" w:color="008000"/>
            </w:tcBorders>
            <w:shd w:val="clear" w:color="auto" w:fill="FFFFFF"/>
            <w:vAlign w:val="center"/>
          </w:tcPr>
          <w:p w14:paraId="1518F870" w14:textId="77777777" w:rsidR="00637450" w:rsidRDefault="00212497">
            <w:pPr>
              <w:pStyle w:val="CETBodytext"/>
              <w:jc w:val="center"/>
              <w:rPr>
                <w:rFonts w:cs="Arial"/>
                <w:lang w:val="en-GB"/>
              </w:rPr>
            </w:pPr>
            <w:r>
              <w:rPr>
                <w:rFonts w:cs="Arial"/>
                <w:lang w:val="en-GB"/>
              </w:rPr>
              <w:t xml:space="preserve">Organizational Causative </w:t>
            </w:r>
            <w:r>
              <w:rPr>
                <w:rFonts w:cs="Arial"/>
                <w:lang w:val="en-GB"/>
              </w:rPr>
              <w:t>Factors</w:t>
            </w:r>
          </w:p>
        </w:tc>
        <w:tc>
          <w:tcPr>
            <w:tcW w:w="992" w:type="dxa"/>
            <w:tcBorders>
              <w:top w:val="single" w:sz="12" w:space="0" w:color="008000"/>
              <w:bottom w:val="single" w:sz="6" w:space="0" w:color="008000"/>
            </w:tcBorders>
            <w:shd w:val="clear" w:color="auto" w:fill="FFFFFF"/>
            <w:vAlign w:val="center"/>
          </w:tcPr>
          <w:p w14:paraId="79FF962F" w14:textId="77777777" w:rsidR="00637450" w:rsidRDefault="00212497">
            <w:pPr>
              <w:pStyle w:val="CETBodytext"/>
              <w:jc w:val="center"/>
              <w:rPr>
                <w:rFonts w:cs="Arial"/>
                <w:lang w:val="en-GB"/>
              </w:rPr>
            </w:pPr>
            <w:r>
              <w:rPr>
                <w:rFonts w:cs="Arial"/>
                <w:lang w:val="en-GB"/>
              </w:rPr>
              <w:t>Frequency</w:t>
            </w:r>
          </w:p>
        </w:tc>
        <w:tc>
          <w:tcPr>
            <w:tcW w:w="728" w:type="dxa"/>
            <w:tcBorders>
              <w:top w:val="single" w:sz="12" w:space="0" w:color="008000"/>
              <w:bottom w:val="single" w:sz="6" w:space="0" w:color="008000"/>
              <w:right w:val="single" w:sz="4" w:space="0" w:color="76923C"/>
            </w:tcBorders>
            <w:shd w:val="clear" w:color="auto" w:fill="FFFFFF"/>
            <w:vAlign w:val="center"/>
          </w:tcPr>
          <w:p w14:paraId="5D317D70" w14:textId="77777777" w:rsidR="00637450" w:rsidRDefault="00212497">
            <w:pPr>
              <w:pStyle w:val="CETBodytext"/>
              <w:jc w:val="center"/>
              <w:rPr>
                <w:rFonts w:cs="Arial"/>
                <w:lang w:val="en-GB"/>
              </w:rPr>
            </w:pPr>
            <w:r>
              <w:rPr>
                <w:rFonts w:eastAsia="宋体" w:cs="Arial"/>
                <w:color w:val="0D0D0D" w:themeColor="text1" w:themeTint="F2"/>
                <w:szCs w:val="18"/>
                <w:lang w:eastAsia="zh-CN"/>
              </w:rPr>
              <w:t>%</w:t>
            </w:r>
          </w:p>
        </w:tc>
        <w:tc>
          <w:tcPr>
            <w:tcW w:w="2249" w:type="dxa"/>
            <w:tcBorders>
              <w:top w:val="single" w:sz="12" w:space="0" w:color="008000"/>
              <w:left w:val="single" w:sz="4" w:space="0" w:color="76923C"/>
              <w:bottom w:val="single" w:sz="6" w:space="0" w:color="008000"/>
            </w:tcBorders>
            <w:shd w:val="clear" w:color="auto" w:fill="FFFFFF"/>
            <w:vAlign w:val="center"/>
          </w:tcPr>
          <w:p w14:paraId="4EA60EF9" w14:textId="77777777" w:rsidR="00637450" w:rsidRDefault="00212497">
            <w:pPr>
              <w:pStyle w:val="CETBodytext"/>
              <w:ind w:right="-1"/>
              <w:jc w:val="center"/>
              <w:rPr>
                <w:rFonts w:cs="Arial"/>
                <w:szCs w:val="18"/>
                <w:lang w:val="en-GB"/>
              </w:rPr>
            </w:pPr>
            <w:r>
              <w:rPr>
                <w:rFonts w:cs="Arial"/>
                <w:lang w:val="en-GB"/>
              </w:rPr>
              <w:t>Human Error Mode</w:t>
            </w:r>
          </w:p>
        </w:tc>
        <w:tc>
          <w:tcPr>
            <w:tcW w:w="851" w:type="dxa"/>
            <w:tcBorders>
              <w:top w:val="single" w:sz="12" w:space="0" w:color="008000"/>
              <w:bottom w:val="single" w:sz="6" w:space="0" w:color="008000"/>
            </w:tcBorders>
            <w:shd w:val="clear" w:color="auto" w:fill="FFFFFF"/>
            <w:vAlign w:val="center"/>
          </w:tcPr>
          <w:p w14:paraId="539945C4" w14:textId="77777777" w:rsidR="00637450" w:rsidRDefault="00212497">
            <w:pPr>
              <w:pStyle w:val="CETBodytext"/>
              <w:ind w:right="-1"/>
              <w:jc w:val="center"/>
              <w:rPr>
                <w:rFonts w:cs="Arial"/>
                <w:szCs w:val="18"/>
                <w:lang w:val="en-GB"/>
              </w:rPr>
            </w:pPr>
            <w:r>
              <w:rPr>
                <w:rFonts w:cs="Arial"/>
                <w:lang w:val="en-GB"/>
              </w:rPr>
              <w:t>Frequency</w:t>
            </w:r>
          </w:p>
        </w:tc>
        <w:tc>
          <w:tcPr>
            <w:tcW w:w="906" w:type="dxa"/>
            <w:tcBorders>
              <w:top w:val="single" w:sz="12" w:space="0" w:color="008000"/>
              <w:bottom w:val="single" w:sz="6" w:space="0" w:color="008000"/>
            </w:tcBorders>
            <w:shd w:val="clear" w:color="auto" w:fill="FFFFFF"/>
            <w:vAlign w:val="center"/>
          </w:tcPr>
          <w:p w14:paraId="3A164BD7" w14:textId="77777777" w:rsidR="00637450" w:rsidRDefault="00212497">
            <w:pPr>
              <w:pStyle w:val="CETBodytext"/>
              <w:ind w:right="-1"/>
              <w:jc w:val="center"/>
              <w:rPr>
                <w:rFonts w:cs="Arial"/>
                <w:szCs w:val="18"/>
                <w:lang w:val="en-GB"/>
              </w:rPr>
            </w:pPr>
            <w:r>
              <w:rPr>
                <w:rFonts w:cs="Arial"/>
                <w:lang w:val="en-GB"/>
              </w:rPr>
              <w:t>%</w:t>
            </w:r>
          </w:p>
        </w:tc>
      </w:tr>
      <w:tr w:rsidR="00637450" w14:paraId="53E3CFDD" w14:textId="77777777">
        <w:trPr>
          <w:trHeight w:val="122"/>
        </w:trPr>
        <w:tc>
          <w:tcPr>
            <w:tcW w:w="2977" w:type="dxa"/>
            <w:shd w:val="clear" w:color="auto" w:fill="FFFFFF"/>
            <w:vAlign w:val="center"/>
          </w:tcPr>
          <w:p w14:paraId="31CDBBE3" w14:textId="77777777" w:rsidR="00637450" w:rsidRDefault="00212497">
            <w:pPr>
              <w:pStyle w:val="CETBodytext"/>
              <w:jc w:val="left"/>
              <w:rPr>
                <w:rFonts w:cs="Arial"/>
                <w:lang w:val="en-GB"/>
              </w:rPr>
            </w:pPr>
            <w:r>
              <w:rPr>
                <w:rFonts w:ascii="宋体" w:eastAsia="宋体" w:hAnsi="宋体" w:cs="宋体" w:hint="eastAsia"/>
                <w:lang w:val="en-GB"/>
              </w:rPr>
              <w:t>①</w:t>
            </w:r>
            <w:r>
              <w:rPr>
                <w:rFonts w:cs="Arial"/>
                <w:lang w:val="en-GB"/>
              </w:rPr>
              <w:t>design of plant</w:t>
            </w:r>
          </w:p>
          <w:p w14:paraId="3CADCAAF" w14:textId="77777777" w:rsidR="00637450" w:rsidRDefault="00212497">
            <w:pPr>
              <w:pStyle w:val="CETBodytext"/>
              <w:jc w:val="left"/>
              <w:rPr>
                <w:rFonts w:cs="Arial"/>
                <w:lang w:val="en-GB"/>
              </w:rPr>
            </w:pPr>
            <w:r>
              <w:rPr>
                <w:rFonts w:cs="Arial"/>
                <w:lang w:val="en-GB"/>
              </w:rPr>
              <w:t>/equipment/system</w:t>
            </w:r>
          </w:p>
        </w:tc>
        <w:tc>
          <w:tcPr>
            <w:tcW w:w="992" w:type="dxa"/>
            <w:shd w:val="clear" w:color="auto" w:fill="FFFFFF"/>
            <w:vAlign w:val="center"/>
          </w:tcPr>
          <w:p w14:paraId="72455F88" w14:textId="77777777" w:rsidR="00637450" w:rsidRDefault="00212497">
            <w:pPr>
              <w:pStyle w:val="CETBodytext"/>
              <w:jc w:val="center"/>
              <w:rPr>
                <w:rFonts w:cs="Arial"/>
                <w:lang w:val="en-GB"/>
              </w:rPr>
            </w:pPr>
            <w:r>
              <w:rPr>
                <w:rFonts w:cs="Arial"/>
                <w:lang w:val="en-GB"/>
              </w:rPr>
              <w:t>167</w:t>
            </w:r>
          </w:p>
        </w:tc>
        <w:tc>
          <w:tcPr>
            <w:tcW w:w="728" w:type="dxa"/>
            <w:tcBorders>
              <w:right w:val="single" w:sz="4" w:space="0" w:color="76923C"/>
            </w:tcBorders>
            <w:shd w:val="clear" w:color="auto" w:fill="FFFFFF"/>
            <w:vAlign w:val="center"/>
          </w:tcPr>
          <w:p w14:paraId="6A6EDAF1" w14:textId="77777777" w:rsidR="00637450" w:rsidRDefault="00212497">
            <w:pPr>
              <w:pStyle w:val="CETBodytext"/>
              <w:jc w:val="center"/>
              <w:rPr>
                <w:rFonts w:cs="Arial"/>
                <w:lang w:val="en-GB"/>
              </w:rPr>
            </w:pPr>
            <w:r>
              <w:rPr>
                <w:rFonts w:eastAsia="MingLiU" w:cs="Arial"/>
                <w:color w:val="0D0D0D" w:themeColor="text1" w:themeTint="F2"/>
                <w:szCs w:val="18"/>
                <w:lang w:eastAsia="zh-CN"/>
              </w:rPr>
              <w:t>16.53%</w:t>
            </w:r>
          </w:p>
        </w:tc>
        <w:tc>
          <w:tcPr>
            <w:tcW w:w="2249" w:type="dxa"/>
            <w:tcBorders>
              <w:left w:val="single" w:sz="4" w:space="0" w:color="76923C"/>
            </w:tcBorders>
            <w:shd w:val="clear" w:color="auto" w:fill="FFFFFF"/>
            <w:vAlign w:val="center"/>
          </w:tcPr>
          <w:p w14:paraId="39D2372D" w14:textId="77777777" w:rsidR="00637450" w:rsidRDefault="00212497">
            <w:pPr>
              <w:pStyle w:val="CETBodytext"/>
              <w:ind w:right="-1"/>
              <w:jc w:val="left"/>
              <w:rPr>
                <w:rFonts w:cs="Arial"/>
                <w:szCs w:val="18"/>
                <w:lang w:val="en-GB"/>
              </w:rPr>
            </w:pPr>
            <w:r>
              <w:rPr>
                <w:rFonts w:ascii="宋体" w:eastAsia="宋体" w:hAnsi="宋体" w:cs="宋体" w:hint="eastAsia"/>
                <w:lang w:val="en-GB"/>
              </w:rPr>
              <w:t>①</w:t>
            </w:r>
            <w:r>
              <w:rPr>
                <w:rFonts w:cs="Arial"/>
                <w:lang w:val="en-GB"/>
              </w:rPr>
              <w:t>operator error</w:t>
            </w:r>
          </w:p>
        </w:tc>
        <w:tc>
          <w:tcPr>
            <w:tcW w:w="851" w:type="dxa"/>
            <w:shd w:val="clear" w:color="auto" w:fill="FFFFFF"/>
            <w:vAlign w:val="center"/>
          </w:tcPr>
          <w:p w14:paraId="509B9B34" w14:textId="77777777" w:rsidR="00637450" w:rsidRDefault="00212497">
            <w:pPr>
              <w:pStyle w:val="CETBodytext"/>
              <w:ind w:right="-1"/>
              <w:jc w:val="center"/>
              <w:rPr>
                <w:rFonts w:cs="Arial"/>
                <w:szCs w:val="18"/>
                <w:lang w:val="en-GB"/>
              </w:rPr>
            </w:pPr>
            <w:r>
              <w:rPr>
                <w:rFonts w:cs="Arial"/>
                <w:lang w:val="en-GB"/>
              </w:rPr>
              <w:t>199</w:t>
            </w:r>
          </w:p>
        </w:tc>
        <w:tc>
          <w:tcPr>
            <w:tcW w:w="906" w:type="dxa"/>
            <w:shd w:val="clear" w:color="auto" w:fill="FFFFFF"/>
            <w:vAlign w:val="center"/>
          </w:tcPr>
          <w:p w14:paraId="7C9DFC45" w14:textId="77777777" w:rsidR="00637450" w:rsidRDefault="00212497">
            <w:pPr>
              <w:pStyle w:val="CETBodytext"/>
              <w:ind w:right="-1"/>
              <w:jc w:val="center"/>
              <w:rPr>
                <w:rFonts w:cs="Arial"/>
                <w:szCs w:val="18"/>
                <w:lang w:val="en-GB"/>
              </w:rPr>
            </w:pPr>
            <w:r>
              <w:rPr>
                <w:rFonts w:cs="Arial"/>
                <w:lang w:val="en-GB"/>
              </w:rPr>
              <w:t>37.41%</w:t>
            </w:r>
          </w:p>
        </w:tc>
      </w:tr>
      <w:tr w:rsidR="00637450" w14:paraId="4D6829FB" w14:textId="77777777">
        <w:trPr>
          <w:trHeight w:val="127"/>
        </w:trPr>
        <w:tc>
          <w:tcPr>
            <w:tcW w:w="2977" w:type="dxa"/>
            <w:shd w:val="clear" w:color="auto" w:fill="FFFFFF"/>
            <w:vAlign w:val="center"/>
          </w:tcPr>
          <w:p w14:paraId="65AA213B" w14:textId="77777777" w:rsidR="00637450" w:rsidRDefault="00212497">
            <w:pPr>
              <w:pStyle w:val="CETBodytext"/>
              <w:jc w:val="left"/>
              <w:rPr>
                <w:rFonts w:cs="Arial"/>
                <w:lang w:val="en-GB"/>
              </w:rPr>
            </w:pPr>
            <w:r>
              <w:rPr>
                <w:rFonts w:ascii="宋体" w:eastAsia="宋体" w:hAnsi="宋体" w:cs="宋体" w:hint="eastAsia"/>
                <w:lang w:val="en-GB"/>
              </w:rPr>
              <w:t>②</w:t>
            </w:r>
            <w:r>
              <w:rPr>
                <w:rFonts w:cs="Arial"/>
                <w:lang w:val="en-GB"/>
              </w:rPr>
              <w:t>Installation/construction</w:t>
            </w:r>
          </w:p>
        </w:tc>
        <w:tc>
          <w:tcPr>
            <w:tcW w:w="992" w:type="dxa"/>
            <w:shd w:val="clear" w:color="auto" w:fill="FFFFFF"/>
            <w:vAlign w:val="center"/>
          </w:tcPr>
          <w:p w14:paraId="4AC9CD5E" w14:textId="77777777" w:rsidR="00637450" w:rsidRDefault="00212497">
            <w:pPr>
              <w:pStyle w:val="CETBodytext"/>
              <w:jc w:val="center"/>
              <w:rPr>
                <w:rFonts w:cs="Arial"/>
                <w:lang w:val="en-GB"/>
              </w:rPr>
            </w:pPr>
            <w:r>
              <w:rPr>
                <w:rFonts w:cs="Arial"/>
                <w:lang w:val="en-GB"/>
              </w:rPr>
              <w:t>21</w:t>
            </w:r>
          </w:p>
        </w:tc>
        <w:tc>
          <w:tcPr>
            <w:tcW w:w="728" w:type="dxa"/>
            <w:tcBorders>
              <w:right w:val="single" w:sz="4" w:space="0" w:color="76923C"/>
            </w:tcBorders>
            <w:shd w:val="clear" w:color="auto" w:fill="FFFFFF"/>
            <w:vAlign w:val="center"/>
          </w:tcPr>
          <w:p w14:paraId="3AD86F6F" w14:textId="77777777" w:rsidR="00637450" w:rsidRDefault="00212497">
            <w:pPr>
              <w:pStyle w:val="CETBodytext"/>
              <w:jc w:val="center"/>
              <w:rPr>
                <w:rFonts w:cs="Arial"/>
                <w:lang w:val="en-GB"/>
              </w:rPr>
            </w:pPr>
            <w:r>
              <w:rPr>
                <w:rFonts w:eastAsia="MingLiU" w:cs="Arial"/>
                <w:color w:val="0D0D0D" w:themeColor="text1" w:themeTint="F2"/>
                <w:szCs w:val="18"/>
                <w:lang w:eastAsia="zh-CN"/>
              </w:rPr>
              <w:t>2.08%</w:t>
            </w:r>
          </w:p>
        </w:tc>
        <w:tc>
          <w:tcPr>
            <w:tcW w:w="2249" w:type="dxa"/>
            <w:tcBorders>
              <w:left w:val="single" w:sz="4" w:space="0" w:color="76923C"/>
            </w:tcBorders>
            <w:shd w:val="clear" w:color="auto" w:fill="FFFFFF"/>
            <w:vAlign w:val="center"/>
          </w:tcPr>
          <w:p w14:paraId="1C37B876" w14:textId="77777777" w:rsidR="00637450" w:rsidRDefault="00212497">
            <w:pPr>
              <w:pStyle w:val="CETBodytext"/>
              <w:ind w:right="-1"/>
              <w:jc w:val="left"/>
              <w:rPr>
                <w:rFonts w:cs="Arial"/>
                <w:szCs w:val="18"/>
                <w:lang w:val="en-GB"/>
              </w:rPr>
            </w:pPr>
            <w:r>
              <w:rPr>
                <w:rFonts w:ascii="宋体" w:eastAsia="宋体" w:hAnsi="宋体" w:cs="宋体" w:hint="eastAsia"/>
                <w:lang w:val="en-GB"/>
              </w:rPr>
              <w:t>②</w:t>
            </w:r>
            <w:r>
              <w:rPr>
                <w:rFonts w:cs="Arial"/>
                <w:lang w:val="en-GB"/>
              </w:rPr>
              <w:t>malicious intervention</w:t>
            </w:r>
          </w:p>
        </w:tc>
        <w:tc>
          <w:tcPr>
            <w:tcW w:w="851" w:type="dxa"/>
            <w:shd w:val="clear" w:color="auto" w:fill="FFFFFF"/>
            <w:vAlign w:val="center"/>
          </w:tcPr>
          <w:p w14:paraId="20AC571E" w14:textId="77777777" w:rsidR="00637450" w:rsidRDefault="00212497">
            <w:pPr>
              <w:pStyle w:val="CETBodytext"/>
              <w:ind w:right="-1"/>
              <w:jc w:val="center"/>
              <w:rPr>
                <w:rFonts w:cs="Arial"/>
                <w:szCs w:val="18"/>
                <w:lang w:val="en-GB"/>
              </w:rPr>
            </w:pPr>
            <w:r>
              <w:rPr>
                <w:rFonts w:cs="Arial"/>
                <w:lang w:val="en-GB"/>
              </w:rPr>
              <w:t>5</w:t>
            </w:r>
          </w:p>
        </w:tc>
        <w:tc>
          <w:tcPr>
            <w:tcW w:w="906" w:type="dxa"/>
            <w:shd w:val="clear" w:color="auto" w:fill="FFFFFF"/>
            <w:vAlign w:val="center"/>
          </w:tcPr>
          <w:p w14:paraId="0E96E1FC" w14:textId="77777777" w:rsidR="00637450" w:rsidRDefault="00212497">
            <w:pPr>
              <w:pStyle w:val="CETBodytext"/>
              <w:ind w:right="-1"/>
              <w:jc w:val="center"/>
              <w:rPr>
                <w:rFonts w:cs="Arial"/>
                <w:szCs w:val="18"/>
                <w:lang w:val="en-GB"/>
              </w:rPr>
            </w:pPr>
            <w:r>
              <w:rPr>
                <w:rFonts w:cs="Arial"/>
                <w:lang w:val="en-GB"/>
              </w:rPr>
              <w:t>0.94%</w:t>
            </w:r>
          </w:p>
        </w:tc>
      </w:tr>
      <w:tr w:rsidR="00637450" w14:paraId="17EE434B" w14:textId="77777777">
        <w:trPr>
          <w:trHeight w:val="122"/>
        </w:trPr>
        <w:tc>
          <w:tcPr>
            <w:tcW w:w="2977" w:type="dxa"/>
            <w:shd w:val="clear" w:color="auto" w:fill="FFFFFF"/>
            <w:vAlign w:val="center"/>
          </w:tcPr>
          <w:p w14:paraId="301F6D2F" w14:textId="77777777" w:rsidR="00637450" w:rsidRDefault="00212497">
            <w:pPr>
              <w:pStyle w:val="CETBodytext"/>
              <w:jc w:val="left"/>
              <w:rPr>
                <w:rFonts w:cs="Arial"/>
                <w:lang w:val="en-GB"/>
              </w:rPr>
            </w:pPr>
            <w:r>
              <w:rPr>
                <w:rFonts w:ascii="宋体" w:eastAsia="宋体" w:hAnsi="宋体" w:cs="宋体" w:hint="eastAsia"/>
                <w:lang w:val="en-GB"/>
              </w:rPr>
              <w:t>③</w:t>
            </w:r>
            <w:r>
              <w:rPr>
                <w:rFonts w:cs="Arial"/>
                <w:lang w:val="en-GB"/>
              </w:rPr>
              <w:t>process analysis</w:t>
            </w:r>
          </w:p>
        </w:tc>
        <w:tc>
          <w:tcPr>
            <w:tcW w:w="992" w:type="dxa"/>
            <w:shd w:val="clear" w:color="auto" w:fill="FFFFFF"/>
            <w:vAlign w:val="center"/>
          </w:tcPr>
          <w:p w14:paraId="40AC663C" w14:textId="77777777" w:rsidR="00637450" w:rsidRDefault="00212497">
            <w:pPr>
              <w:pStyle w:val="CETBodytext"/>
              <w:jc w:val="center"/>
              <w:rPr>
                <w:rFonts w:cs="Arial"/>
                <w:lang w:val="en-GB"/>
              </w:rPr>
            </w:pPr>
            <w:r>
              <w:rPr>
                <w:rFonts w:cs="Arial"/>
                <w:lang w:val="en-GB"/>
              </w:rPr>
              <w:t>124</w:t>
            </w:r>
          </w:p>
        </w:tc>
        <w:tc>
          <w:tcPr>
            <w:tcW w:w="728" w:type="dxa"/>
            <w:tcBorders>
              <w:right w:val="single" w:sz="4" w:space="0" w:color="76923C"/>
            </w:tcBorders>
            <w:shd w:val="clear" w:color="auto" w:fill="FFFFFF"/>
            <w:vAlign w:val="center"/>
          </w:tcPr>
          <w:p w14:paraId="30DAF48C" w14:textId="77777777" w:rsidR="00637450" w:rsidRDefault="00212497">
            <w:pPr>
              <w:pStyle w:val="CETBodytext"/>
              <w:jc w:val="center"/>
              <w:rPr>
                <w:rFonts w:cs="Arial"/>
                <w:lang w:val="en-GB"/>
              </w:rPr>
            </w:pPr>
            <w:r>
              <w:rPr>
                <w:rFonts w:eastAsia="MingLiU" w:cs="Arial"/>
                <w:color w:val="0D0D0D" w:themeColor="text1" w:themeTint="F2"/>
                <w:szCs w:val="18"/>
                <w:lang w:eastAsia="zh-CN"/>
              </w:rPr>
              <w:t>12.28%</w:t>
            </w:r>
          </w:p>
        </w:tc>
        <w:tc>
          <w:tcPr>
            <w:tcW w:w="2249" w:type="dxa"/>
            <w:tcBorders>
              <w:left w:val="single" w:sz="4" w:space="0" w:color="76923C"/>
            </w:tcBorders>
            <w:shd w:val="clear" w:color="auto" w:fill="FFFFFF"/>
            <w:vAlign w:val="center"/>
          </w:tcPr>
          <w:p w14:paraId="5AE47626" w14:textId="77777777" w:rsidR="00637450" w:rsidRDefault="00212497">
            <w:pPr>
              <w:pStyle w:val="CETBodytext"/>
              <w:ind w:right="-1"/>
              <w:jc w:val="left"/>
              <w:rPr>
                <w:rFonts w:cs="Arial"/>
                <w:lang w:val="en-GB"/>
              </w:rPr>
            </w:pPr>
            <w:r>
              <w:rPr>
                <w:rFonts w:ascii="宋体" w:eastAsia="宋体" w:hAnsi="宋体" w:cs="宋体" w:hint="eastAsia"/>
                <w:lang w:val="en-GB"/>
              </w:rPr>
              <w:t>③</w:t>
            </w:r>
            <w:r>
              <w:rPr>
                <w:rFonts w:cs="Arial"/>
                <w:lang w:val="en-GB"/>
              </w:rPr>
              <w:t>wilful disobedience</w:t>
            </w:r>
          </w:p>
          <w:p w14:paraId="0995811A" w14:textId="77777777" w:rsidR="00637450" w:rsidRDefault="00212497">
            <w:pPr>
              <w:pStyle w:val="CETBodytext"/>
              <w:ind w:right="-1"/>
              <w:jc w:val="left"/>
              <w:rPr>
                <w:rFonts w:cs="Arial"/>
                <w:szCs w:val="18"/>
                <w:lang w:val="en-GB"/>
              </w:rPr>
            </w:pPr>
            <w:r>
              <w:rPr>
                <w:rFonts w:cs="Arial"/>
                <w:lang w:val="en-GB"/>
              </w:rPr>
              <w:t>/</w:t>
            </w:r>
            <w:proofErr w:type="gramStart"/>
            <w:r>
              <w:rPr>
                <w:rFonts w:cs="Arial"/>
                <w:lang w:val="en-GB"/>
              </w:rPr>
              <w:t>failure</w:t>
            </w:r>
            <w:proofErr w:type="gramEnd"/>
            <w:r>
              <w:rPr>
                <w:rFonts w:cs="Arial"/>
                <w:lang w:val="en-GB"/>
              </w:rPr>
              <w:t xml:space="preserve"> to carry out duties</w:t>
            </w:r>
          </w:p>
        </w:tc>
        <w:tc>
          <w:tcPr>
            <w:tcW w:w="851" w:type="dxa"/>
            <w:shd w:val="clear" w:color="auto" w:fill="FFFFFF"/>
            <w:vAlign w:val="center"/>
          </w:tcPr>
          <w:p w14:paraId="47866822" w14:textId="77777777" w:rsidR="00637450" w:rsidRDefault="00212497">
            <w:pPr>
              <w:pStyle w:val="CETBodytext"/>
              <w:ind w:right="-1"/>
              <w:jc w:val="center"/>
              <w:rPr>
                <w:rFonts w:cs="Arial"/>
                <w:szCs w:val="18"/>
                <w:lang w:val="en-GB"/>
              </w:rPr>
            </w:pPr>
            <w:r>
              <w:rPr>
                <w:rFonts w:cs="Arial"/>
                <w:lang w:val="en-GB"/>
              </w:rPr>
              <w:t>19</w:t>
            </w:r>
          </w:p>
        </w:tc>
        <w:tc>
          <w:tcPr>
            <w:tcW w:w="906" w:type="dxa"/>
            <w:shd w:val="clear" w:color="auto" w:fill="FFFFFF"/>
            <w:vAlign w:val="center"/>
          </w:tcPr>
          <w:p w14:paraId="0A55C835" w14:textId="77777777" w:rsidR="00637450" w:rsidRDefault="00212497">
            <w:pPr>
              <w:pStyle w:val="CETBodytext"/>
              <w:ind w:right="-1"/>
              <w:jc w:val="center"/>
              <w:rPr>
                <w:rFonts w:cs="Arial"/>
                <w:szCs w:val="18"/>
                <w:lang w:val="en-GB"/>
              </w:rPr>
            </w:pPr>
            <w:r>
              <w:rPr>
                <w:rFonts w:cs="Arial"/>
                <w:lang w:val="en-GB"/>
              </w:rPr>
              <w:t>3.57%</w:t>
            </w:r>
          </w:p>
        </w:tc>
      </w:tr>
      <w:tr w:rsidR="00637450" w14:paraId="5FF0B3A7" w14:textId="77777777">
        <w:trPr>
          <w:trHeight w:val="127"/>
        </w:trPr>
        <w:tc>
          <w:tcPr>
            <w:tcW w:w="2977" w:type="dxa"/>
            <w:shd w:val="clear" w:color="auto" w:fill="FFFFFF"/>
            <w:vAlign w:val="center"/>
          </w:tcPr>
          <w:p w14:paraId="2A9843E7" w14:textId="77777777" w:rsidR="00637450" w:rsidRDefault="00212497">
            <w:pPr>
              <w:pStyle w:val="CETBodytext"/>
              <w:jc w:val="left"/>
              <w:rPr>
                <w:rFonts w:cs="Arial"/>
                <w:lang w:val="en-GB"/>
              </w:rPr>
            </w:pPr>
            <w:r>
              <w:rPr>
                <w:rFonts w:ascii="宋体" w:eastAsia="宋体" w:hAnsi="宋体" w:cs="宋体" w:hint="eastAsia"/>
                <w:lang w:val="en-GB"/>
              </w:rPr>
              <w:t>④</w:t>
            </w:r>
            <w:r>
              <w:rPr>
                <w:rFonts w:cs="Arial"/>
                <w:lang w:val="en-GB"/>
              </w:rPr>
              <w:t>maintenance/testing</w:t>
            </w:r>
          </w:p>
          <w:p w14:paraId="2E71BC7A" w14:textId="77777777" w:rsidR="00637450" w:rsidRDefault="00212497">
            <w:pPr>
              <w:pStyle w:val="CETBodytext"/>
              <w:jc w:val="left"/>
              <w:rPr>
                <w:rFonts w:cs="Arial"/>
                <w:lang w:val="en-GB"/>
              </w:rPr>
            </w:pPr>
            <w:r>
              <w:rPr>
                <w:rFonts w:cs="Arial"/>
                <w:lang w:val="en-GB"/>
              </w:rPr>
              <w:t>/inspecting/recording</w:t>
            </w:r>
          </w:p>
        </w:tc>
        <w:tc>
          <w:tcPr>
            <w:tcW w:w="992" w:type="dxa"/>
            <w:shd w:val="clear" w:color="auto" w:fill="FFFFFF"/>
            <w:vAlign w:val="center"/>
          </w:tcPr>
          <w:p w14:paraId="5C5859B4" w14:textId="77777777" w:rsidR="00637450" w:rsidRDefault="00212497">
            <w:pPr>
              <w:pStyle w:val="CETBodytext"/>
              <w:jc w:val="center"/>
              <w:rPr>
                <w:rFonts w:cs="Arial"/>
                <w:lang w:val="en-GB"/>
              </w:rPr>
            </w:pPr>
            <w:r>
              <w:rPr>
                <w:rFonts w:cs="Arial"/>
                <w:lang w:val="en-GB"/>
              </w:rPr>
              <w:t>124</w:t>
            </w:r>
          </w:p>
        </w:tc>
        <w:tc>
          <w:tcPr>
            <w:tcW w:w="728" w:type="dxa"/>
            <w:tcBorders>
              <w:right w:val="single" w:sz="4" w:space="0" w:color="76923C"/>
            </w:tcBorders>
            <w:shd w:val="clear" w:color="auto" w:fill="FFFFFF"/>
            <w:vAlign w:val="center"/>
          </w:tcPr>
          <w:p w14:paraId="44762FDF" w14:textId="77777777" w:rsidR="00637450" w:rsidRDefault="00212497">
            <w:pPr>
              <w:pStyle w:val="CETBodytext"/>
              <w:jc w:val="center"/>
              <w:rPr>
                <w:rFonts w:cs="Arial"/>
                <w:lang w:val="en-GB"/>
              </w:rPr>
            </w:pPr>
            <w:r>
              <w:rPr>
                <w:rFonts w:eastAsia="MingLiU" w:cs="Arial"/>
                <w:color w:val="0D0D0D" w:themeColor="text1" w:themeTint="F2"/>
                <w:szCs w:val="18"/>
                <w:lang w:eastAsia="zh-CN"/>
              </w:rPr>
              <w:t>12.28%</w:t>
            </w:r>
          </w:p>
        </w:tc>
        <w:tc>
          <w:tcPr>
            <w:tcW w:w="2249" w:type="dxa"/>
            <w:tcBorders>
              <w:left w:val="single" w:sz="4" w:space="0" w:color="76923C"/>
            </w:tcBorders>
            <w:shd w:val="clear" w:color="auto" w:fill="FFFFFF"/>
            <w:vAlign w:val="center"/>
          </w:tcPr>
          <w:p w14:paraId="051763EB" w14:textId="77777777" w:rsidR="00637450" w:rsidRDefault="00212497">
            <w:pPr>
              <w:pStyle w:val="CETBodytext"/>
              <w:ind w:right="-1"/>
              <w:jc w:val="left"/>
              <w:rPr>
                <w:rFonts w:cs="Arial"/>
                <w:szCs w:val="18"/>
                <w:lang w:val="en-GB"/>
              </w:rPr>
            </w:pPr>
            <w:r>
              <w:rPr>
                <w:rFonts w:ascii="宋体" w:eastAsia="宋体" w:hAnsi="宋体" w:cs="宋体" w:hint="eastAsia"/>
                <w:lang w:val="en-GB"/>
              </w:rPr>
              <w:t>④</w:t>
            </w:r>
            <w:r>
              <w:rPr>
                <w:rFonts w:cs="Arial"/>
                <w:lang w:val="en-GB"/>
              </w:rPr>
              <w:t>operator health (includes ailments, intoxication, death, etc.)</w:t>
            </w:r>
          </w:p>
        </w:tc>
        <w:tc>
          <w:tcPr>
            <w:tcW w:w="851" w:type="dxa"/>
            <w:shd w:val="clear" w:color="auto" w:fill="FFFFFF"/>
            <w:vAlign w:val="center"/>
          </w:tcPr>
          <w:p w14:paraId="6D60E30B" w14:textId="77777777" w:rsidR="00637450" w:rsidRDefault="00212497">
            <w:pPr>
              <w:pStyle w:val="CETBodytext"/>
              <w:ind w:right="-1"/>
              <w:jc w:val="center"/>
              <w:rPr>
                <w:rFonts w:cs="Arial"/>
                <w:szCs w:val="18"/>
                <w:lang w:val="en-GB"/>
              </w:rPr>
            </w:pPr>
            <w:r>
              <w:rPr>
                <w:rFonts w:cs="Arial"/>
                <w:lang w:val="en-GB"/>
              </w:rPr>
              <w:t>1</w:t>
            </w:r>
          </w:p>
        </w:tc>
        <w:tc>
          <w:tcPr>
            <w:tcW w:w="906" w:type="dxa"/>
            <w:shd w:val="clear" w:color="auto" w:fill="FFFFFF"/>
            <w:vAlign w:val="center"/>
          </w:tcPr>
          <w:p w14:paraId="38F3116F" w14:textId="77777777" w:rsidR="00637450" w:rsidRDefault="00212497">
            <w:pPr>
              <w:pStyle w:val="CETBodytext"/>
              <w:ind w:right="-1"/>
              <w:jc w:val="center"/>
              <w:rPr>
                <w:rFonts w:cs="Arial"/>
                <w:szCs w:val="18"/>
                <w:lang w:val="en-GB"/>
              </w:rPr>
            </w:pPr>
            <w:r>
              <w:rPr>
                <w:rFonts w:cs="Arial"/>
                <w:lang w:val="en-GB"/>
              </w:rPr>
              <w:t>0.19%</w:t>
            </w:r>
          </w:p>
        </w:tc>
      </w:tr>
      <w:tr w:rsidR="00637450" w14:paraId="46BAFEFA" w14:textId="77777777">
        <w:trPr>
          <w:trHeight w:val="122"/>
        </w:trPr>
        <w:tc>
          <w:tcPr>
            <w:tcW w:w="2977" w:type="dxa"/>
            <w:shd w:val="clear" w:color="auto" w:fill="FFFFFF"/>
            <w:vAlign w:val="center"/>
          </w:tcPr>
          <w:p w14:paraId="3028EFD3" w14:textId="77777777" w:rsidR="00637450" w:rsidRDefault="00212497">
            <w:pPr>
              <w:pStyle w:val="CETBodytext"/>
              <w:jc w:val="left"/>
              <w:rPr>
                <w:rFonts w:cs="Arial"/>
                <w:lang w:val="en-GB"/>
              </w:rPr>
            </w:pPr>
            <w:r>
              <w:rPr>
                <w:rFonts w:ascii="宋体" w:eastAsia="宋体" w:hAnsi="宋体" w:cs="宋体" w:hint="eastAsia"/>
                <w:lang w:val="en-GB"/>
              </w:rPr>
              <w:t>⑤</w:t>
            </w:r>
            <w:r>
              <w:rPr>
                <w:rFonts w:cs="Arial"/>
                <w:lang w:val="en-GB"/>
              </w:rPr>
              <w:t>training/instruction</w:t>
            </w:r>
          </w:p>
        </w:tc>
        <w:tc>
          <w:tcPr>
            <w:tcW w:w="992" w:type="dxa"/>
            <w:shd w:val="clear" w:color="auto" w:fill="FFFFFF"/>
            <w:vAlign w:val="center"/>
          </w:tcPr>
          <w:p w14:paraId="2D85498B" w14:textId="77777777" w:rsidR="00637450" w:rsidRDefault="00212497">
            <w:pPr>
              <w:pStyle w:val="CETBodytext"/>
              <w:jc w:val="center"/>
              <w:rPr>
                <w:rFonts w:cs="Arial"/>
                <w:lang w:val="en-GB"/>
              </w:rPr>
            </w:pPr>
            <w:r>
              <w:rPr>
                <w:rFonts w:cs="Arial"/>
                <w:lang w:val="en-GB"/>
              </w:rPr>
              <w:t>138</w:t>
            </w:r>
          </w:p>
        </w:tc>
        <w:tc>
          <w:tcPr>
            <w:tcW w:w="728" w:type="dxa"/>
            <w:tcBorders>
              <w:right w:val="single" w:sz="4" w:space="0" w:color="76923C"/>
            </w:tcBorders>
            <w:shd w:val="clear" w:color="auto" w:fill="FFFFFF"/>
            <w:vAlign w:val="center"/>
          </w:tcPr>
          <w:p w14:paraId="6D6335CE" w14:textId="77777777" w:rsidR="00637450" w:rsidRDefault="00212497">
            <w:pPr>
              <w:pStyle w:val="CETBodytext"/>
              <w:jc w:val="center"/>
              <w:rPr>
                <w:rFonts w:cs="Arial"/>
                <w:lang w:val="en-GB"/>
              </w:rPr>
            </w:pPr>
            <w:r>
              <w:rPr>
                <w:rFonts w:eastAsia="MingLiU" w:cs="Arial"/>
                <w:color w:val="0D0D0D" w:themeColor="text1" w:themeTint="F2"/>
                <w:szCs w:val="18"/>
                <w:lang w:eastAsia="zh-CN"/>
              </w:rPr>
              <w:t>13.66%</w:t>
            </w:r>
          </w:p>
        </w:tc>
        <w:tc>
          <w:tcPr>
            <w:tcW w:w="2249" w:type="dxa"/>
            <w:tcBorders>
              <w:left w:val="single" w:sz="4" w:space="0" w:color="76923C"/>
            </w:tcBorders>
            <w:shd w:val="clear" w:color="auto" w:fill="FFFFFF"/>
            <w:vAlign w:val="center"/>
          </w:tcPr>
          <w:p w14:paraId="121417A6" w14:textId="77777777" w:rsidR="00637450" w:rsidRDefault="00212497">
            <w:pPr>
              <w:pStyle w:val="CETBodytext"/>
              <w:ind w:right="-1"/>
              <w:jc w:val="left"/>
              <w:rPr>
                <w:rFonts w:cs="Arial"/>
                <w:szCs w:val="18"/>
                <w:lang w:val="en-GB"/>
              </w:rPr>
            </w:pPr>
            <w:r>
              <w:rPr>
                <w:rFonts w:ascii="宋体" w:eastAsia="宋体" w:hAnsi="宋体" w:cs="宋体" w:hint="eastAsia"/>
                <w:lang w:val="en-GB"/>
              </w:rPr>
              <w:t>⑤</w:t>
            </w:r>
            <w:r>
              <w:rPr>
                <w:rFonts w:cs="Arial"/>
                <w:lang w:val="en-GB"/>
              </w:rPr>
              <w:t>failure to carry out duties not identified</w:t>
            </w:r>
          </w:p>
        </w:tc>
        <w:tc>
          <w:tcPr>
            <w:tcW w:w="851" w:type="dxa"/>
            <w:shd w:val="clear" w:color="auto" w:fill="FFFFFF"/>
            <w:vAlign w:val="center"/>
          </w:tcPr>
          <w:p w14:paraId="27DBFFDE" w14:textId="77777777" w:rsidR="00637450" w:rsidRDefault="00212497">
            <w:pPr>
              <w:pStyle w:val="CETBodytext"/>
              <w:ind w:right="-1"/>
              <w:jc w:val="center"/>
              <w:rPr>
                <w:rFonts w:cs="Arial"/>
                <w:szCs w:val="18"/>
                <w:lang w:val="en-GB"/>
              </w:rPr>
            </w:pPr>
            <w:r>
              <w:rPr>
                <w:rFonts w:cs="Arial"/>
                <w:lang w:val="en-GB"/>
              </w:rPr>
              <w:t>1</w:t>
            </w:r>
          </w:p>
        </w:tc>
        <w:tc>
          <w:tcPr>
            <w:tcW w:w="906" w:type="dxa"/>
            <w:shd w:val="clear" w:color="auto" w:fill="FFFFFF"/>
            <w:vAlign w:val="center"/>
          </w:tcPr>
          <w:p w14:paraId="3DF3A2D8" w14:textId="77777777" w:rsidR="00637450" w:rsidRDefault="00212497">
            <w:pPr>
              <w:pStyle w:val="CETBodytext"/>
              <w:ind w:right="-1"/>
              <w:jc w:val="center"/>
              <w:rPr>
                <w:rFonts w:cs="Arial"/>
                <w:szCs w:val="18"/>
                <w:lang w:val="en-GB"/>
              </w:rPr>
            </w:pPr>
            <w:r>
              <w:rPr>
                <w:rFonts w:cs="Arial"/>
                <w:lang w:val="en-GB"/>
              </w:rPr>
              <w:t>0.19%</w:t>
            </w:r>
          </w:p>
        </w:tc>
      </w:tr>
      <w:tr w:rsidR="00637450" w14:paraId="0AA2C8BB" w14:textId="77777777">
        <w:trPr>
          <w:trHeight w:val="122"/>
        </w:trPr>
        <w:tc>
          <w:tcPr>
            <w:tcW w:w="2977" w:type="dxa"/>
            <w:shd w:val="clear" w:color="auto" w:fill="FFFFFF"/>
            <w:vAlign w:val="center"/>
          </w:tcPr>
          <w:p w14:paraId="0ED493BE" w14:textId="77777777" w:rsidR="00637450" w:rsidRDefault="00212497">
            <w:pPr>
              <w:pStyle w:val="CETBodytext"/>
              <w:jc w:val="left"/>
              <w:rPr>
                <w:rFonts w:cs="Arial"/>
                <w:lang w:val="en-GB"/>
              </w:rPr>
            </w:pPr>
            <w:r>
              <w:rPr>
                <w:rFonts w:ascii="宋体" w:eastAsia="宋体" w:hAnsi="宋体" w:cs="宋体" w:hint="eastAsia"/>
                <w:lang w:val="en-GB"/>
              </w:rPr>
              <w:t>⑥</w:t>
            </w:r>
            <w:r>
              <w:rPr>
                <w:rFonts w:cs="Arial"/>
                <w:lang w:val="en-GB"/>
              </w:rPr>
              <w:t>Supervision/staffing</w:t>
            </w:r>
          </w:p>
        </w:tc>
        <w:tc>
          <w:tcPr>
            <w:tcW w:w="992" w:type="dxa"/>
            <w:shd w:val="clear" w:color="auto" w:fill="FFFFFF"/>
            <w:vAlign w:val="center"/>
          </w:tcPr>
          <w:p w14:paraId="0C34881D" w14:textId="77777777" w:rsidR="00637450" w:rsidRDefault="00212497">
            <w:pPr>
              <w:pStyle w:val="CETBodytext"/>
              <w:jc w:val="center"/>
              <w:rPr>
                <w:rFonts w:cs="Arial"/>
                <w:lang w:val="en-GB"/>
              </w:rPr>
            </w:pPr>
            <w:r>
              <w:rPr>
                <w:rFonts w:cs="Arial"/>
                <w:lang w:val="en-GB"/>
              </w:rPr>
              <w:t>93</w:t>
            </w:r>
          </w:p>
        </w:tc>
        <w:tc>
          <w:tcPr>
            <w:tcW w:w="728" w:type="dxa"/>
            <w:tcBorders>
              <w:right w:val="single" w:sz="4" w:space="0" w:color="76923C"/>
            </w:tcBorders>
            <w:shd w:val="clear" w:color="auto" w:fill="FFFFFF"/>
            <w:vAlign w:val="center"/>
          </w:tcPr>
          <w:p w14:paraId="56567AD4" w14:textId="77777777" w:rsidR="00637450" w:rsidRDefault="00212497">
            <w:pPr>
              <w:pStyle w:val="CETBodytext"/>
              <w:jc w:val="center"/>
              <w:rPr>
                <w:rFonts w:cs="Arial"/>
                <w:lang w:val="en-GB"/>
              </w:rPr>
            </w:pPr>
            <w:r>
              <w:rPr>
                <w:rFonts w:cs="Arial"/>
                <w:lang w:val="en-GB"/>
              </w:rPr>
              <w:t>9.21%</w:t>
            </w:r>
          </w:p>
        </w:tc>
        <w:tc>
          <w:tcPr>
            <w:tcW w:w="2249" w:type="dxa"/>
            <w:tcBorders>
              <w:left w:val="single" w:sz="4" w:space="0" w:color="76923C"/>
            </w:tcBorders>
            <w:shd w:val="clear" w:color="auto" w:fill="FFFFFF"/>
            <w:vAlign w:val="center"/>
          </w:tcPr>
          <w:p w14:paraId="4EB2FCFE" w14:textId="77777777" w:rsidR="00637450" w:rsidRDefault="00212497">
            <w:pPr>
              <w:pStyle w:val="CETBodytext"/>
              <w:ind w:right="-1"/>
              <w:jc w:val="left"/>
              <w:rPr>
                <w:rFonts w:cs="Arial"/>
                <w:szCs w:val="18"/>
                <w:lang w:val="en-GB"/>
              </w:rPr>
            </w:pPr>
            <w:r>
              <w:rPr>
                <w:rFonts w:ascii="宋体" w:eastAsia="宋体" w:hAnsi="宋体" w:cs="宋体" w:hint="eastAsia"/>
                <w:lang w:val="en-GB"/>
              </w:rPr>
              <w:t>⑥</w:t>
            </w:r>
            <w:r>
              <w:rPr>
                <w:rFonts w:cs="Arial"/>
              </w:rPr>
              <w:t>not known / not applicable/empty</w:t>
            </w:r>
          </w:p>
        </w:tc>
        <w:tc>
          <w:tcPr>
            <w:tcW w:w="851" w:type="dxa"/>
            <w:shd w:val="clear" w:color="auto" w:fill="FFFFFF"/>
            <w:vAlign w:val="center"/>
          </w:tcPr>
          <w:p w14:paraId="43A07E48" w14:textId="77777777" w:rsidR="00637450" w:rsidRDefault="00212497">
            <w:pPr>
              <w:pStyle w:val="CETBodytext"/>
              <w:ind w:right="-1"/>
              <w:jc w:val="center"/>
              <w:rPr>
                <w:rFonts w:cs="Arial"/>
                <w:szCs w:val="18"/>
                <w:lang w:val="en-GB"/>
              </w:rPr>
            </w:pPr>
            <w:r>
              <w:rPr>
                <w:rFonts w:cs="Arial"/>
                <w:lang w:val="en-GB"/>
              </w:rPr>
              <w:t>317</w:t>
            </w:r>
          </w:p>
        </w:tc>
        <w:tc>
          <w:tcPr>
            <w:tcW w:w="906" w:type="dxa"/>
            <w:shd w:val="clear" w:color="auto" w:fill="FFFFFF"/>
            <w:vAlign w:val="center"/>
          </w:tcPr>
          <w:p w14:paraId="7F195A1B" w14:textId="77777777" w:rsidR="00637450" w:rsidRDefault="00212497">
            <w:pPr>
              <w:pStyle w:val="CETBodytext"/>
              <w:ind w:right="-1"/>
              <w:jc w:val="center"/>
              <w:rPr>
                <w:rFonts w:cs="Arial"/>
                <w:szCs w:val="18"/>
                <w:lang w:val="en-GB"/>
              </w:rPr>
            </w:pPr>
            <w:r>
              <w:rPr>
                <w:rFonts w:cs="Arial"/>
                <w:lang w:val="en-GB"/>
              </w:rPr>
              <w:t>59.59%</w:t>
            </w:r>
          </w:p>
        </w:tc>
      </w:tr>
      <w:tr w:rsidR="00637450" w14:paraId="5257C8F7" w14:textId="77777777">
        <w:trPr>
          <w:trHeight w:val="127"/>
        </w:trPr>
        <w:tc>
          <w:tcPr>
            <w:tcW w:w="2977" w:type="dxa"/>
            <w:shd w:val="clear" w:color="auto" w:fill="FFFFFF"/>
            <w:vAlign w:val="center"/>
          </w:tcPr>
          <w:p w14:paraId="21FB586C" w14:textId="77777777" w:rsidR="00637450" w:rsidRDefault="00212497">
            <w:pPr>
              <w:pStyle w:val="CETBodytext"/>
              <w:jc w:val="left"/>
              <w:rPr>
                <w:rFonts w:cs="Arial"/>
                <w:lang w:val="en-GB"/>
              </w:rPr>
            </w:pPr>
            <w:r>
              <w:rPr>
                <w:rFonts w:ascii="宋体" w:eastAsia="宋体" w:hAnsi="宋体" w:cs="宋体" w:hint="eastAsia"/>
                <w:lang w:val="en-GB"/>
              </w:rPr>
              <w:t>⑦</w:t>
            </w:r>
            <w:r>
              <w:rPr>
                <w:rFonts w:cs="Arial"/>
                <w:lang w:val="en-GB"/>
              </w:rPr>
              <w:t>user-unfriendliness (apparatus, system, etc.)</w:t>
            </w:r>
          </w:p>
        </w:tc>
        <w:tc>
          <w:tcPr>
            <w:tcW w:w="992" w:type="dxa"/>
            <w:shd w:val="clear" w:color="auto" w:fill="FFFFFF"/>
            <w:vAlign w:val="center"/>
          </w:tcPr>
          <w:p w14:paraId="427BDA56" w14:textId="77777777" w:rsidR="00637450" w:rsidRDefault="00212497">
            <w:pPr>
              <w:pStyle w:val="CETBodytext"/>
              <w:jc w:val="center"/>
              <w:rPr>
                <w:rFonts w:cs="Arial"/>
                <w:lang w:val="en-GB"/>
              </w:rPr>
            </w:pPr>
            <w:r>
              <w:rPr>
                <w:rFonts w:cs="Arial"/>
                <w:lang w:val="en-GB"/>
              </w:rPr>
              <w:t>18</w:t>
            </w:r>
          </w:p>
        </w:tc>
        <w:tc>
          <w:tcPr>
            <w:tcW w:w="728" w:type="dxa"/>
            <w:tcBorders>
              <w:right w:val="single" w:sz="4" w:space="0" w:color="76923C"/>
            </w:tcBorders>
            <w:shd w:val="clear" w:color="auto" w:fill="FFFFFF"/>
            <w:vAlign w:val="center"/>
          </w:tcPr>
          <w:p w14:paraId="2473EA70" w14:textId="77777777" w:rsidR="00637450" w:rsidRDefault="00212497">
            <w:pPr>
              <w:pStyle w:val="CETBodytext"/>
              <w:jc w:val="center"/>
              <w:rPr>
                <w:rFonts w:cs="Arial"/>
                <w:lang w:val="en-GB"/>
              </w:rPr>
            </w:pPr>
            <w:r>
              <w:rPr>
                <w:rFonts w:cs="Arial"/>
                <w:lang w:val="en-GB"/>
              </w:rPr>
              <w:t>1.78%</w:t>
            </w:r>
          </w:p>
        </w:tc>
        <w:tc>
          <w:tcPr>
            <w:tcW w:w="2249" w:type="dxa"/>
            <w:tcBorders>
              <w:left w:val="single" w:sz="4" w:space="0" w:color="76923C"/>
            </w:tcBorders>
            <w:shd w:val="clear" w:color="auto" w:fill="FFFFFF"/>
          </w:tcPr>
          <w:p w14:paraId="0DF59253" w14:textId="77777777" w:rsidR="00637450" w:rsidRDefault="00637450">
            <w:pPr>
              <w:pStyle w:val="CETBodytext"/>
              <w:ind w:right="-1"/>
              <w:rPr>
                <w:rFonts w:cs="Arial"/>
                <w:szCs w:val="18"/>
                <w:lang w:val="en-GB"/>
              </w:rPr>
            </w:pPr>
          </w:p>
        </w:tc>
        <w:tc>
          <w:tcPr>
            <w:tcW w:w="851" w:type="dxa"/>
            <w:shd w:val="clear" w:color="auto" w:fill="FFFFFF"/>
          </w:tcPr>
          <w:p w14:paraId="20FB2025" w14:textId="77777777" w:rsidR="00637450" w:rsidRDefault="00637450">
            <w:pPr>
              <w:pStyle w:val="CETBodytext"/>
              <w:ind w:right="-1"/>
              <w:rPr>
                <w:rFonts w:cs="Arial"/>
                <w:szCs w:val="18"/>
                <w:lang w:val="en-GB"/>
              </w:rPr>
            </w:pPr>
          </w:p>
        </w:tc>
        <w:tc>
          <w:tcPr>
            <w:tcW w:w="906" w:type="dxa"/>
            <w:shd w:val="clear" w:color="auto" w:fill="FFFFFF"/>
          </w:tcPr>
          <w:p w14:paraId="5D0CE270" w14:textId="77777777" w:rsidR="00637450" w:rsidRDefault="00637450">
            <w:pPr>
              <w:pStyle w:val="CETBodytext"/>
              <w:ind w:right="-1"/>
              <w:rPr>
                <w:rFonts w:cs="Arial"/>
                <w:szCs w:val="18"/>
                <w:lang w:val="en-GB"/>
              </w:rPr>
            </w:pPr>
          </w:p>
        </w:tc>
      </w:tr>
      <w:tr w:rsidR="00637450" w14:paraId="3CFA6EB7" w14:textId="77777777">
        <w:trPr>
          <w:trHeight w:val="122"/>
        </w:trPr>
        <w:tc>
          <w:tcPr>
            <w:tcW w:w="2977" w:type="dxa"/>
            <w:shd w:val="clear" w:color="auto" w:fill="FFFFFF"/>
            <w:vAlign w:val="center"/>
          </w:tcPr>
          <w:p w14:paraId="0CC58340" w14:textId="77777777" w:rsidR="00637450" w:rsidRDefault="00212497">
            <w:pPr>
              <w:pStyle w:val="CETBodytext"/>
              <w:jc w:val="left"/>
              <w:rPr>
                <w:rFonts w:cs="Arial"/>
                <w:lang w:val="en-GB"/>
              </w:rPr>
            </w:pPr>
            <w:r>
              <w:rPr>
                <w:rFonts w:ascii="宋体" w:eastAsia="宋体" w:hAnsi="宋体" w:cs="宋体" w:hint="eastAsia"/>
                <w:lang w:val="en-GB"/>
              </w:rPr>
              <w:t>⑧</w:t>
            </w:r>
            <w:r>
              <w:rPr>
                <w:rFonts w:cs="Arial"/>
                <w:lang w:val="en-GB"/>
              </w:rPr>
              <w:t>management attitude problem</w:t>
            </w:r>
          </w:p>
        </w:tc>
        <w:tc>
          <w:tcPr>
            <w:tcW w:w="992" w:type="dxa"/>
            <w:shd w:val="clear" w:color="auto" w:fill="FFFFFF"/>
            <w:vAlign w:val="center"/>
          </w:tcPr>
          <w:p w14:paraId="1048E7B9" w14:textId="77777777" w:rsidR="00637450" w:rsidRDefault="00212497">
            <w:pPr>
              <w:pStyle w:val="CETBodytext"/>
              <w:jc w:val="center"/>
              <w:rPr>
                <w:rFonts w:cs="Arial"/>
                <w:lang w:val="en-GB"/>
              </w:rPr>
            </w:pPr>
            <w:r>
              <w:rPr>
                <w:rFonts w:cs="Arial"/>
                <w:lang w:val="en-GB"/>
              </w:rPr>
              <w:t>31</w:t>
            </w:r>
          </w:p>
        </w:tc>
        <w:tc>
          <w:tcPr>
            <w:tcW w:w="728" w:type="dxa"/>
            <w:tcBorders>
              <w:right w:val="single" w:sz="4" w:space="0" w:color="76923C"/>
            </w:tcBorders>
            <w:shd w:val="clear" w:color="auto" w:fill="FFFFFF"/>
            <w:vAlign w:val="center"/>
          </w:tcPr>
          <w:p w14:paraId="57EE63E5" w14:textId="77777777" w:rsidR="00637450" w:rsidRDefault="00212497">
            <w:pPr>
              <w:pStyle w:val="CETBodytext"/>
              <w:jc w:val="center"/>
              <w:rPr>
                <w:rFonts w:cs="Arial"/>
                <w:lang w:val="en-GB"/>
              </w:rPr>
            </w:pPr>
            <w:r>
              <w:rPr>
                <w:rFonts w:cs="Arial"/>
                <w:lang w:val="en-GB"/>
              </w:rPr>
              <w:t>3.07%</w:t>
            </w:r>
          </w:p>
        </w:tc>
        <w:tc>
          <w:tcPr>
            <w:tcW w:w="2249" w:type="dxa"/>
            <w:tcBorders>
              <w:left w:val="single" w:sz="4" w:space="0" w:color="76923C"/>
            </w:tcBorders>
            <w:shd w:val="clear" w:color="auto" w:fill="FFFFFF"/>
          </w:tcPr>
          <w:p w14:paraId="6F7B312A" w14:textId="77777777" w:rsidR="00637450" w:rsidRDefault="00637450">
            <w:pPr>
              <w:pStyle w:val="CETBodytext"/>
              <w:ind w:right="-1"/>
              <w:rPr>
                <w:rFonts w:cs="Arial"/>
                <w:szCs w:val="18"/>
                <w:lang w:val="en-GB"/>
              </w:rPr>
            </w:pPr>
          </w:p>
        </w:tc>
        <w:tc>
          <w:tcPr>
            <w:tcW w:w="851" w:type="dxa"/>
            <w:shd w:val="clear" w:color="auto" w:fill="FFFFFF"/>
          </w:tcPr>
          <w:p w14:paraId="641A0474" w14:textId="77777777" w:rsidR="00637450" w:rsidRDefault="00637450">
            <w:pPr>
              <w:pStyle w:val="CETBodytext"/>
              <w:ind w:right="-1"/>
              <w:rPr>
                <w:rFonts w:cs="Arial"/>
                <w:szCs w:val="18"/>
                <w:lang w:val="en-GB"/>
              </w:rPr>
            </w:pPr>
          </w:p>
        </w:tc>
        <w:tc>
          <w:tcPr>
            <w:tcW w:w="906" w:type="dxa"/>
            <w:shd w:val="clear" w:color="auto" w:fill="FFFFFF"/>
          </w:tcPr>
          <w:p w14:paraId="5529BB11" w14:textId="77777777" w:rsidR="00637450" w:rsidRDefault="00637450">
            <w:pPr>
              <w:pStyle w:val="CETBodytext"/>
              <w:ind w:right="-1"/>
              <w:rPr>
                <w:rFonts w:cs="Arial"/>
                <w:szCs w:val="18"/>
                <w:lang w:val="en-GB"/>
              </w:rPr>
            </w:pPr>
          </w:p>
        </w:tc>
      </w:tr>
      <w:tr w:rsidR="00637450" w14:paraId="707F2EB1" w14:textId="77777777">
        <w:trPr>
          <w:trHeight w:val="122"/>
        </w:trPr>
        <w:tc>
          <w:tcPr>
            <w:tcW w:w="2977" w:type="dxa"/>
            <w:shd w:val="clear" w:color="auto" w:fill="FFFFFF"/>
            <w:vAlign w:val="center"/>
          </w:tcPr>
          <w:p w14:paraId="6E763FC4" w14:textId="77777777" w:rsidR="00637450" w:rsidRDefault="00212497">
            <w:pPr>
              <w:pStyle w:val="CETBodytext"/>
              <w:jc w:val="left"/>
              <w:rPr>
                <w:rFonts w:cs="Arial"/>
                <w:lang w:val="en-GB"/>
              </w:rPr>
            </w:pPr>
            <w:r>
              <w:rPr>
                <w:rFonts w:ascii="宋体" w:eastAsia="宋体" w:hAnsi="宋体" w:cs="宋体" w:hint="eastAsia"/>
                <w:lang w:val="en-GB"/>
              </w:rPr>
              <w:t>⑨</w:t>
            </w:r>
            <w:r>
              <w:rPr>
                <w:rFonts w:cs="Arial"/>
                <w:lang w:val="en-GB"/>
              </w:rPr>
              <w:t>organized procedures/</w:t>
            </w:r>
          </w:p>
          <w:p w14:paraId="49792183" w14:textId="77777777" w:rsidR="00637450" w:rsidRDefault="00212497">
            <w:pPr>
              <w:pStyle w:val="CETBodytext"/>
              <w:jc w:val="left"/>
              <w:rPr>
                <w:rFonts w:cs="Arial"/>
                <w:lang w:val="en-GB"/>
              </w:rPr>
            </w:pPr>
            <w:r>
              <w:rPr>
                <w:rFonts w:cs="Arial"/>
                <w:lang w:val="en-GB"/>
              </w:rPr>
              <w:t>management organization</w:t>
            </w:r>
          </w:p>
          <w:p w14:paraId="47077A3A" w14:textId="77777777" w:rsidR="00637450" w:rsidRDefault="00212497">
            <w:pPr>
              <w:pStyle w:val="CETBodytext"/>
              <w:jc w:val="left"/>
              <w:rPr>
                <w:rFonts w:cs="Arial"/>
                <w:lang w:val="en-GB"/>
              </w:rPr>
            </w:pPr>
            <w:r>
              <w:rPr>
                <w:rFonts w:cs="Arial"/>
                <w:lang w:val="en-GB"/>
              </w:rPr>
              <w:t>inadequate</w:t>
            </w:r>
          </w:p>
        </w:tc>
        <w:tc>
          <w:tcPr>
            <w:tcW w:w="992" w:type="dxa"/>
            <w:shd w:val="clear" w:color="auto" w:fill="FFFFFF"/>
            <w:vAlign w:val="center"/>
          </w:tcPr>
          <w:p w14:paraId="04E8E288" w14:textId="77777777" w:rsidR="00637450" w:rsidRDefault="00212497">
            <w:pPr>
              <w:pStyle w:val="CETBodytext"/>
              <w:jc w:val="center"/>
              <w:rPr>
                <w:rFonts w:cs="Arial"/>
                <w:lang w:val="en-GB"/>
              </w:rPr>
            </w:pPr>
            <w:r>
              <w:rPr>
                <w:rFonts w:cs="Arial"/>
                <w:lang w:val="en-GB"/>
              </w:rPr>
              <w:t>223</w:t>
            </w:r>
          </w:p>
        </w:tc>
        <w:tc>
          <w:tcPr>
            <w:tcW w:w="728" w:type="dxa"/>
            <w:tcBorders>
              <w:right w:val="single" w:sz="4" w:space="0" w:color="76923C"/>
            </w:tcBorders>
            <w:shd w:val="clear" w:color="auto" w:fill="FFFFFF"/>
            <w:vAlign w:val="center"/>
          </w:tcPr>
          <w:p w14:paraId="75473E9D" w14:textId="77777777" w:rsidR="00637450" w:rsidRDefault="00212497">
            <w:pPr>
              <w:pStyle w:val="CETBodytext"/>
              <w:jc w:val="center"/>
              <w:rPr>
                <w:rFonts w:cs="Arial"/>
                <w:lang w:val="en-GB"/>
              </w:rPr>
            </w:pPr>
            <w:r>
              <w:rPr>
                <w:rFonts w:cs="Arial"/>
                <w:lang w:val="en-GB"/>
              </w:rPr>
              <w:t>22.08%</w:t>
            </w:r>
          </w:p>
        </w:tc>
        <w:tc>
          <w:tcPr>
            <w:tcW w:w="2249" w:type="dxa"/>
            <w:tcBorders>
              <w:left w:val="single" w:sz="4" w:space="0" w:color="76923C"/>
            </w:tcBorders>
            <w:shd w:val="clear" w:color="auto" w:fill="FFFFFF"/>
          </w:tcPr>
          <w:p w14:paraId="493A0A9D" w14:textId="77777777" w:rsidR="00637450" w:rsidRDefault="00637450">
            <w:pPr>
              <w:pStyle w:val="CETBodytext"/>
              <w:ind w:right="-1"/>
              <w:rPr>
                <w:rFonts w:cs="Arial"/>
                <w:szCs w:val="18"/>
                <w:lang w:val="en-GB"/>
              </w:rPr>
            </w:pPr>
          </w:p>
        </w:tc>
        <w:tc>
          <w:tcPr>
            <w:tcW w:w="851" w:type="dxa"/>
            <w:shd w:val="clear" w:color="auto" w:fill="FFFFFF"/>
          </w:tcPr>
          <w:p w14:paraId="52B6135C" w14:textId="77777777" w:rsidR="00637450" w:rsidRDefault="00637450">
            <w:pPr>
              <w:pStyle w:val="CETBodytext"/>
              <w:ind w:right="-1"/>
              <w:rPr>
                <w:rFonts w:cs="Arial"/>
                <w:szCs w:val="18"/>
                <w:lang w:val="en-GB"/>
              </w:rPr>
            </w:pPr>
          </w:p>
        </w:tc>
        <w:tc>
          <w:tcPr>
            <w:tcW w:w="906" w:type="dxa"/>
            <w:shd w:val="clear" w:color="auto" w:fill="FFFFFF"/>
          </w:tcPr>
          <w:p w14:paraId="2E118099" w14:textId="77777777" w:rsidR="00637450" w:rsidRDefault="00637450">
            <w:pPr>
              <w:pStyle w:val="CETBodytext"/>
              <w:ind w:right="-1"/>
              <w:rPr>
                <w:rFonts w:cs="Arial"/>
                <w:szCs w:val="18"/>
                <w:lang w:val="en-GB"/>
              </w:rPr>
            </w:pPr>
          </w:p>
        </w:tc>
      </w:tr>
      <w:tr w:rsidR="00637450" w14:paraId="1B3674A5" w14:textId="77777777">
        <w:trPr>
          <w:trHeight w:val="127"/>
        </w:trPr>
        <w:tc>
          <w:tcPr>
            <w:tcW w:w="2977" w:type="dxa"/>
            <w:shd w:val="clear" w:color="auto" w:fill="FFFFFF"/>
            <w:vAlign w:val="center"/>
          </w:tcPr>
          <w:p w14:paraId="5A2F3695" w14:textId="77777777" w:rsidR="00637450" w:rsidRDefault="00212497">
            <w:pPr>
              <w:pStyle w:val="CETBodytext"/>
              <w:ind w:right="-1"/>
              <w:jc w:val="left"/>
              <w:rPr>
                <w:rFonts w:cs="Arial"/>
                <w:szCs w:val="18"/>
                <w:lang w:val="en-GB"/>
              </w:rPr>
            </w:pPr>
            <w:r>
              <w:rPr>
                <w:rFonts w:cs="Arial"/>
                <w:lang w:val="en-GB"/>
              </w:rPr>
              <w:t>not known / not applicable//empty</w:t>
            </w:r>
          </w:p>
        </w:tc>
        <w:tc>
          <w:tcPr>
            <w:tcW w:w="992" w:type="dxa"/>
            <w:shd w:val="clear" w:color="auto" w:fill="FFFFFF"/>
            <w:vAlign w:val="center"/>
          </w:tcPr>
          <w:p w14:paraId="604DDCC0" w14:textId="77777777" w:rsidR="00637450" w:rsidRDefault="00212497">
            <w:pPr>
              <w:pStyle w:val="CETBodytext"/>
              <w:ind w:right="-1"/>
              <w:jc w:val="center"/>
              <w:rPr>
                <w:rFonts w:cs="Arial"/>
                <w:szCs w:val="18"/>
                <w:lang w:val="en-GB"/>
              </w:rPr>
            </w:pPr>
            <w:r>
              <w:rPr>
                <w:rFonts w:cs="Arial"/>
                <w:lang w:val="en-GB"/>
              </w:rPr>
              <w:t>71</w:t>
            </w:r>
          </w:p>
        </w:tc>
        <w:tc>
          <w:tcPr>
            <w:tcW w:w="728" w:type="dxa"/>
            <w:tcBorders>
              <w:bottom w:val="single" w:sz="12" w:space="0" w:color="008000"/>
              <w:right w:val="single" w:sz="4" w:space="0" w:color="76923C"/>
            </w:tcBorders>
            <w:shd w:val="clear" w:color="auto" w:fill="FFFFFF"/>
            <w:vAlign w:val="center"/>
          </w:tcPr>
          <w:p w14:paraId="261A9DCC" w14:textId="77777777" w:rsidR="00637450" w:rsidRDefault="00212497">
            <w:pPr>
              <w:pStyle w:val="CETBodytext"/>
              <w:ind w:right="-1"/>
              <w:jc w:val="center"/>
              <w:rPr>
                <w:rFonts w:cs="Arial"/>
                <w:szCs w:val="18"/>
                <w:lang w:val="en-GB"/>
              </w:rPr>
            </w:pPr>
            <w:r>
              <w:rPr>
                <w:rFonts w:cs="Arial"/>
                <w:lang w:val="en-GB"/>
              </w:rPr>
              <w:t>7.03%</w:t>
            </w:r>
          </w:p>
        </w:tc>
        <w:tc>
          <w:tcPr>
            <w:tcW w:w="2249" w:type="dxa"/>
            <w:tcBorders>
              <w:left w:val="single" w:sz="4" w:space="0" w:color="76923C"/>
            </w:tcBorders>
            <w:shd w:val="clear" w:color="auto" w:fill="FFFFFF"/>
          </w:tcPr>
          <w:p w14:paraId="66247219" w14:textId="77777777" w:rsidR="00637450" w:rsidRDefault="00637450">
            <w:pPr>
              <w:pStyle w:val="CETBodytext"/>
              <w:ind w:right="-1"/>
              <w:jc w:val="center"/>
              <w:rPr>
                <w:rFonts w:cs="Arial"/>
                <w:szCs w:val="18"/>
                <w:lang w:val="en-GB"/>
              </w:rPr>
            </w:pPr>
          </w:p>
        </w:tc>
        <w:tc>
          <w:tcPr>
            <w:tcW w:w="851" w:type="dxa"/>
            <w:shd w:val="clear" w:color="auto" w:fill="FFFFFF"/>
          </w:tcPr>
          <w:p w14:paraId="1F3A24DE" w14:textId="77777777" w:rsidR="00637450" w:rsidRDefault="00637450">
            <w:pPr>
              <w:pStyle w:val="CETBodytext"/>
              <w:ind w:right="-1"/>
              <w:jc w:val="center"/>
              <w:rPr>
                <w:rFonts w:cs="Arial"/>
                <w:szCs w:val="18"/>
                <w:lang w:val="en-GB"/>
              </w:rPr>
            </w:pPr>
          </w:p>
        </w:tc>
        <w:tc>
          <w:tcPr>
            <w:tcW w:w="906" w:type="dxa"/>
            <w:shd w:val="clear" w:color="auto" w:fill="FFFFFF"/>
          </w:tcPr>
          <w:p w14:paraId="14A50ED3" w14:textId="77777777" w:rsidR="00637450" w:rsidRDefault="00637450">
            <w:pPr>
              <w:pStyle w:val="CETBodytext"/>
              <w:ind w:right="-1"/>
              <w:jc w:val="center"/>
              <w:rPr>
                <w:rFonts w:cs="Arial"/>
                <w:szCs w:val="18"/>
                <w:lang w:val="en-GB"/>
              </w:rPr>
            </w:pPr>
          </w:p>
        </w:tc>
      </w:tr>
    </w:tbl>
    <w:p w14:paraId="13259611" w14:textId="77777777" w:rsidR="00637450" w:rsidRDefault="00212497">
      <w:pPr>
        <w:pStyle w:val="CETheadingx"/>
        <w:rPr>
          <w:rFonts w:eastAsiaTheme="minorEastAsia" w:cs="Arial"/>
          <w:lang w:eastAsia="zh-CN"/>
        </w:rPr>
      </w:pPr>
      <w:r>
        <w:rPr>
          <w:rFonts w:cs="Arial"/>
        </w:rPr>
        <w:t>Correlation analysis</w:t>
      </w:r>
    </w:p>
    <w:p w14:paraId="23FABF87" w14:textId="77777777" w:rsidR="00637450" w:rsidRDefault="00212497">
      <w:pPr>
        <w:pStyle w:val="CETTabletitle"/>
        <w:rPr>
          <w:rFonts w:cs="Arial"/>
        </w:rPr>
      </w:pPr>
      <w:r>
        <w:rPr>
          <w:rFonts w:cs="Arial"/>
        </w:rPr>
        <w:t>Table 3: Correlations between HOFs causative factors and consequences</w:t>
      </w:r>
    </w:p>
    <w:tbl>
      <w:tblPr>
        <w:tblW w:w="9005" w:type="dxa"/>
        <w:tblInd w:w="108" w:type="dxa"/>
        <w:tblLayout w:type="fixed"/>
        <w:tblLook w:val="04A0" w:firstRow="1" w:lastRow="0" w:firstColumn="1" w:lastColumn="0" w:noHBand="0" w:noVBand="1"/>
      </w:tblPr>
      <w:tblGrid>
        <w:gridCol w:w="3828"/>
        <w:gridCol w:w="708"/>
        <w:gridCol w:w="1276"/>
        <w:gridCol w:w="1134"/>
        <w:gridCol w:w="709"/>
        <w:gridCol w:w="1350"/>
      </w:tblGrid>
      <w:tr w:rsidR="00637450" w14:paraId="386C5D43" w14:textId="77777777">
        <w:trPr>
          <w:trHeight w:val="340"/>
        </w:trPr>
        <w:tc>
          <w:tcPr>
            <w:tcW w:w="3828" w:type="dxa"/>
            <w:vMerge w:val="restart"/>
            <w:tcBorders>
              <w:top w:val="single" w:sz="12" w:space="0" w:color="76923C" w:themeColor="accent3" w:themeShade="BF"/>
              <w:left w:val="nil"/>
              <w:bottom w:val="single" w:sz="4" w:space="0" w:color="993366"/>
              <w:right w:val="single" w:sz="8" w:space="0" w:color="76923C" w:themeColor="accent3" w:themeShade="BF"/>
            </w:tcBorders>
            <w:shd w:val="clear" w:color="auto" w:fill="auto"/>
            <w:vAlign w:val="center"/>
          </w:tcPr>
          <w:p w14:paraId="65925E1B" w14:textId="77777777" w:rsidR="00637450" w:rsidRDefault="00212497">
            <w:pPr>
              <w:pStyle w:val="CETheadingx"/>
              <w:numPr>
                <w:ilvl w:val="0"/>
                <w:numId w:val="0"/>
              </w:numPr>
              <w:jc w:val="center"/>
              <w:rPr>
                <w:rFonts w:eastAsiaTheme="minorEastAsia" w:cs="Arial"/>
                <w:lang w:eastAsia="zh-CN"/>
              </w:rPr>
            </w:pPr>
            <w:r>
              <w:rPr>
                <w:rFonts w:cs="Arial"/>
              </w:rPr>
              <w:t>Correlations between HOFs causative factors and consequences</w:t>
            </w:r>
          </w:p>
        </w:tc>
        <w:tc>
          <w:tcPr>
            <w:tcW w:w="1984" w:type="dxa"/>
            <w:gridSpan w:val="2"/>
            <w:tcBorders>
              <w:top w:val="single" w:sz="12"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vAlign w:val="bottom"/>
          </w:tcPr>
          <w:p w14:paraId="3B311743" w14:textId="77777777" w:rsidR="00637450" w:rsidRDefault="00212497">
            <w:pPr>
              <w:pStyle w:val="CETBodytext"/>
              <w:jc w:val="center"/>
              <w:rPr>
                <w:rFonts w:cs="Arial"/>
                <w:b/>
                <w:bCs/>
                <w:lang w:val="en-GB"/>
              </w:rPr>
            </w:pPr>
            <w:r>
              <w:rPr>
                <w:rFonts w:cs="Arial"/>
                <w:b/>
                <w:bCs/>
                <w:lang w:val="en-GB"/>
              </w:rPr>
              <w:t>Case validity</w:t>
            </w:r>
          </w:p>
        </w:tc>
        <w:tc>
          <w:tcPr>
            <w:tcW w:w="3193" w:type="dxa"/>
            <w:gridSpan w:val="3"/>
            <w:tcBorders>
              <w:top w:val="single" w:sz="12" w:space="0" w:color="76923C" w:themeColor="accent3" w:themeShade="BF"/>
              <w:left w:val="single" w:sz="8" w:space="0" w:color="76923C" w:themeColor="accent3" w:themeShade="BF"/>
              <w:bottom w:val="nil"/>
              <w:right w:val="nil"/>
            </w:tcBorders>
            <w:shd w:val="clear" w:color="auto" w:fill="auto"/>
          </w:tcPr>
          <w:p w14:paraId="65563CEE" w14:textId="77777777" w:rsidR="00637450" w:rsidRDefault="00212497">
            <w:pPr>
              <w:pStyle w:val="CETBodytext"/>
              <w:jc w:val="center"/>
              <w:rPr>
                <w:rFonts w:cs="Arial"/>
                <w:b/>
                <w:bCs/>
                <w:lang w:val="en-GB"/>
              </w:rPr>
            </w:pPr>
            <w:r>
              <w:rPr>
                <w:rFonts w:cs="Arial"/>
                <w:b/>
                <w:bCs/>
                <w:lang w:val="en-GB"/>
              </w:rPr>
              <w:t>Chi square test</w:t>
            </w:r>
          </w:p>
        </w:tc>
      </w:tr>
      <w:tr w:rsidR="00637450" w14:paraId="027687F4" w14:textId="77777777">
        <w:trPr>
          <w:trHeight w:val="340"/>
        </w:trPr>
        <w:tc>
          <w:tcPr>
            <w:tcW w:w="3828" w:type="dxa"/>
            <w:vMerge/>
            <w:tcBorders>
              <w:top w:val="nil"/>
              <w:left w:val="nil"/>
              <w:bottom w:val="single" w:sz="8" w:space="0" w:color="76923C" w:themeColor="accent3" w:themeShade="BF"/>
              <w:right w:val="single" w:sz="8" w:space="0" w:color="76923C" w:themeColor="accent3" w:themeShade="BF"/>
            </w:tcBorders>
            <w:shd w:val="clear" w:color="auto" w:fill="auto"/>
            <w:vAlign w:val="center"/>
          </w:tcPr>
          <w:p w14:paraId="3042B546" w14:textId="77777777" w:rsidR="00637450" w:rsidRDefault="00637450">
            <w:pPr>
              <w:pStyle w:val="CETBodytext"/>
              <w:jc w:val="center"/>
              <w:rPr>
                <w:rFonts w:cs="Arial"/>
                <w:lang w:val="en-GB"/>
              </w:rPr>
            </w:pPr>
          </w:p>
        </w:tc>
        <w:tc>
          <w:tcPr>
            <w:tcW w:w="708" w:type="dxa"/>
            <w:tcBorders>
              <w:top w:val="single" w:sz="8" w:space="0" w:color="76923C" w:themeColor="accent3" w:themeShade="BF"/>
              <w:left w:val="single" w:sz="8" w:space="0" w:color="76923C" w:themeColor="accent3" w:themeShade="BF"/>
              <w:bottom w:val="single" w:sz="8" w:space="0" w:color="76923C" w:themeColor="accent3" w:themeShade="BF"/>
              <w:right w:val="single" w:sz="12" w:space="0" w:color="FFFFFF" w:themeColor="background1"/>
            </w:tcBorders>
            <w:shd w:val="clear" w:color="auto" w:fill="auto"/>
            <w:vAlign w:val="center"/>
          </w:tcPr>
          <w:p w14:paraId="0A31016B" w14:textId="77777777" w:rsidR="00637450" w:rsidRDefault="00212497">
            <w:pPr>
              <w:pStyle w:val="CETBodytext"/>
              <w:jc w:val="center"/>
              <w:rPr>
                <w:rFonts w:cs="Arial"/>
                <w:b/>
                <w:bCs/>
                <w:lang w:val="en-GB"/>
              </w:rPr>
            </w:pPr>
            <w:r>
              <w:rPr>
                <w:rFonts w:cs="Arial"/>
                <w:b/>
                <w:bCs/>
                <w:lang w:val="en-GB"/>
              </w:rPr>
              <w:t>N</w:t>
            </w:r>
          </w:p>
        </w:tc>
        <w:tc>
          <w:tcPr>
            <w:tcW w:w="1276" w:type="dxa"/>
            <w:tcBorders>
              <w:top w:val="single" w:sz="8" w:space="0" w:color="76923C" w:themeColor="accent3" w:themeShade="BF"/>
              <w:left w:val="single" w:sz="12" w:space="0" w:color="FFFFFF" w:themeColor="background1"/>
              <w:bottom w:val="single" w:sz="8" w:space="0" w:color="76923C" w:themeColor="accent3" w:themeShade="BF"/>
              <w:right w:val="single" w:sz="8" w:space="0" w:color="76923C" w:themeColor="accent3" w:themeShade="BF"/>
            </w:tcBorders>
            <w:shd w:val="clear" w:color="auto" w:fill="auto"/>
            <w:vAlign w:val="center"/>
          </w:tcPr>
          <w:p w14:paraId="15102830" w14:textId="77777777" w:rsidR="00637450" w:rsidRDefault="00212497">
            <w:pPr>
              <w:pStyle w:val="CETBodytext"/>
              <w:jc w:val="center"/>
              <w:rPr>
                <w:rFonts w:cs="Arial"/>
                <w:b/>
                <w:bCs/>
                <w:lang w:val="en-GB"/>
              </w:rPr>
            </w:pPr>
            <w:r>
              <w:rPr>
                <w:rFonts w:cs="Arial"/>
                <w:b/>
                <w:bCs/>
                <w:lang w:val="en-GB"/>
              </w:rPr>
              <w:t>Percentage</w:t>
            </w:r>
          </w:p>
        </w:tc>
        <w:tc>
          <w:tcPr>
            <w:tcW w:w="1134" w:type="dxa"/>
            <w:tcBorders>
              <w:top w:val="single" w:sz="8" w:space="0" w:color="76923C" w:themeColor="accent3" w:themeShade="BF"/>
              <w:left w:val="single" w:sz="8" w:space="0" w:color="76923C" w:themeColor="accent3" w:themeShade="BF"/>
              <w:bottom w:val="single" w:sz="8" w:space="0" w:color="76923C" w:themeColor="accent3" w:themeShade="BF"/>
              <w:right w:val="nil"/>
            </w:tcBorders>
            <w:shd w:val="clear" w:color="auto" w:fill="auto"/>
            <w:vAlign w:val="center"/>
          </w:tcPr>
          <w:p w14:paraId="27E26366" w14:textId="77777777" w:rsidR="00637450" w:rsidRDefault="00212497">
            <w:pPr>
              <w:pStyle w:val="CETBodytext"/>
              <w:jc w:val="center"/>
              <w:rPr>
                <w:rFonts w:cs="Arial"/>
                <w:b/>
                <w:bCs/>
                <w:lang w:val="en-GB"/>
              </w:rPr>
            </w:pPr>
            <w:r>
              <w:rPr>
                <w:rFonts w:cs="Arial"/>
                <w:b/>
                <w:bCs/>
                <w:lang w:val="en-GB"/>
              </w:rPr>
              <w:t>Pearson Values</w:t>
            </w:r>
          </w:p>
        </w:tc>
        <w:tc>
          <w:tcPr>
            <w:tcW w:w="709" w:type="dxa"/>
            <w:tcBorders>
              <w:top w:val="single" w:sz="8" w:space="0" w:color="76923C" w:themeColor="accent3" w:themeShade="BF"/>
              <w:left w:val="nil"/>
              <w:bottom w:val="single" w:sz="8" w:space="0" w:color="76923C" w:themeColor="accent3" w:themeShade="BF"/>
              <w:right w:val="nil"/>
            </w:tcBorders>
            <w:shd w:val="clear" w:color="auto" w:fill="auto"/>
            <w:vAlign w:val="center"/>
          </w:tcPr>
          <w:p w14:paraId="330C0F1B" w14:textId="77777777" w:rsidR="00637450" w:rsidRDefault="00212497">
            <w:pPr>
              <w:pStyle w:val="CETBodytext"/>
              <w:jc w:val="center"/>
              <w:rPr>
                <w:rFonts w:cs="Arial"/>
                <w:b/>
                <w:bCs/>
                <w:lang w:val="en-GB"/>
              </w:rPr>
            </w:pPr>
            <w:r>
              <w:rPr>
                <w:rFonts w:cs="Arial"/>
                <w:b/>
                <w:bCs/>
                <w:lang w:val="en-GB"/>
              </w:rPr>
              <w:t>df</w:t>
            </w:r>
          </w:p>
        </w:tc>
        <w:tc>
          <w:tcPr>
            <w:tcW w:w="1350" w:type="dxa"/>
            <w:tcBorders>
              <w:top w:val="single" w:sz="8" w:space="0" w:color="76923C" w:themeColor="accent3" w:themeShade="BF"/>
              <w:left w:val="nil"/>
              <w:bottom w:val="single" w:sz="8" w:space="0" w:color="76923C" w:themeColor="accent3" w:themeShade="BF"/>
              <w:right w:val="nil"/>
            </w:tcBorders>
            <w:shd w:val="clear" w:color="auto" w:fill="auto"/>
            <w:vAlign w:val="center"/>
          </w:tcPr>
          <w:p w14:paraId="70AC4A7C" w14:textId="77777777" w:rsidR="00637450" w:rsidRDefault="00212497">
            <w:pPr>
              <w:pStyle w:val="CETBodytext"/>
              <w:jc w:val="center"/>
              <w:rPr>
                <w:rFonts w:cs="Arial"/>
                <w:b/>
                <w:bCs/>
                <w:lang w:val="en-GB"/>
              </w:rPr>
            </w:pPr>
            <w:r>
              <w:rPr>
                <w:rFonts w:cs="Arial"/>
                <w:b/>
                <w:bCs/>
                <w:lang w:val="en-GB"/>
              </w:rPr>
              <w:t>sig.</w:t>
            </w:r>
          </w:p>
          <w:p w14:paraId="1CB2626C" w14:textId="77777777" w:rsidR="00637450" w:rsidRDefault="00212497">
            <w:pPr>
              <w:pStyle w:val="CETBodytext"/>
              <w:jc w:val="center"/>
              <w:rPr>
                <w:rFonts w:cs="Arial"/>
                <w:b/>
                <w:bCs/>
                <w:lang w:val="en-GB"/>
              </w:rPr>
            </w:pPr>
            <w:r>
              <w:rPr>
                <w:rFonts w:eastAsiaTheme="minorEastAsia" w:cs="Arial" w:hint="eastAsia"/>
                <w:b/>
                <w:bCs/>
                <w:lang w:val="en-GB" w:eastAsia="zh-CN"/>
              </w:rPr>
              <w:t>(</w:t>
            </w:r>
            <w:r>
              <w:rPr>
                <w:rFonts w:eastAsiaTheme="minorEastAsia" w:cs="Arial"/>
                <w:b/>
                <w:bCs/>
                <w:lang w:val="en-GB" w:eastAsia="zh-CN"/>
              </w:rPr>
              <w:t>Two-tailed)</w:t>
            </w:r>
          </w:p>
        </w:tc>
      </w:tr>
      <w:tr w:rsidR="00637450" w14:paraId="10827B4A" w14:textId="77777777">
        <w:trPr>
          <w:trHeight w:val="268"/>
        </w:trPr>
        <w:tc>
          <w:tcPr>
            <w:tcW w:w="3828" w:type="dxa"/>
            <w:tcBorders>
              <w:top w:val="single" w:sz="8" w:space="0" w:color="76923C" w:themeColor="accent3" w:themeShade="BF"/>
              <w:left w:val="nil"/>
              <w:right w:val="single" w:sz="8" w:space="0" w:color="76923C" w:themeColor="accent3" w:themeShade="BF"/>
            </w:tcBorders>
            <w:shd w:val="clear" w:color="auto" w:fill="auto"/>
          </w:tcPr>
          <w:p w14:paraId="184A5065" w14:textId="77777777" w:rsidR="00637450" w:rsidRDefault="00212497">
            <w:pPr>
              <w:pStyle w:val="CETBodytext"/>
              <w:jc w:val="left"/>
              <w:rPr>
                <w:rFonts w:cs="Arial"/>
                <w:lang w:val="en-GB"/>
              </w:rPr>
            </w:pPr>
            <w:r>
              <w:rPr>
                <w:rFonts w:cs="Arial"/>
                <w:lang w:val="en-GB"/>
              </w:rPr>
              <w:t>Human On-site Effect * Human Error</w:t>
            </w:r>
          </w:p>
        </w:tc>
        <w:tc>
          <w:tcPr>
            <w:tcW w:w="708" w:type="dxa"/>
            <w:tcBorders>
              <w:top w:val="single" w:sz="8" w:space="0" w:color="76923C" w:themeColor="accent3" w:themeShade="BF"/>
              <w:left w:val="single" w:sz="8" w:space="0" w:color="76923C" w:themeColor="accent3" w:themeShade="BF"/>
            </w:tcBorders>
            <w:shd w:val="clear" w:color="auto" w:fill="auto"/>
            <w:noWrap/>
            <w:vAlign w:val="center"/>
          </w:tcPr>
          <w:p w14:paraId="75FAE15F" w14:textId="77777777" w:rsidR="00637450" w:rsidRDefault="00212497">
            <w:pPr>
              <w:pStyle w:val="CETBodytext"/>
              <w:jc w:val="center"/>
              <w:rPr>
                <w:rFonts w:cs="Arial"/>
                <w:lang w:val="en-GB"/>
              </w:rPr>
            </w:pPr>
            <w:r>
              <w:rPr>
                <w:rFonts w:cs="Arial"/>
                <w:lang w:val="en-GB"/>
              </w:rPr>
              <w:t>532</w:t>
            </w:r>
          </w:p>
        </w:tc>
        <w:tc>
          <w:tcPr>
            <w:tcW w:w="1276" w:type="dxa"/>
            <w:tcBorders>
              <w:top w:val="single" w:sz="8" w:space="0" w:color="76923C" w:themeColor="accent3" w:themeShade="BF"/>
              <w:right w:val="single" w:sz="8" w:space="0" w:color="76923C" w:themeColor="accent3" w:themeShade="BF"/>
            </w:tcBorders>
            <w:shd w:val="clear" w:color="auto" w:fill="auto"/>
            <w:noWrap/>
            <w:vAlign w:val="center"/>
          </w:tcPr>
          <w:p w14:paraId="34A4F093" w14:textId="77777777" w:rsidR="00637450" w:rsidRDefault="00212497">
            <w:pPr>
              <w:pStyle w:val="CETBodytext"/>
              <w:jc w:val="center"/>
              <w:rPr>
                <w:rFonts w:cs="Arial"/>
                <w:lang w:val="en-GB"/>
              </w:rPr>
            </w:pPr>
            <w:r>
              <w:rPr>
                <w:rFonts w:cs="Arial"/>
                <w:lang w:val="en-GB"/>
              </w:rPr>
              <w:t>100.0%</w:t>
            </w:r>
          </w:p>
        </w:tc>
        <w:tc>
          <w:tcPr>
            <w:tcW w:w="1134" w:type="dxa"/>
            <w:tcBorders>
              <w:top w:val="single" w:sz="8" w:space="0" w:color="76923C" w:themeColor="accent3" w:themeShade="BF"/>
              <w:left w:val="single" w:sz="8" w:space="0" w:color="76923C" w:themeColor="accent3" w:themeShade="BF"/>
            </w:tcBorders>
            <w:shd w:val="clear" w:color="auto" w:fill="auto"/>
            <w:vAlign w:val="center"/>
          </w:tcPr>
          <w:p w14:paraId="36AE0302" w14:textId="77777777" w:rsidR="00637450" w:rsidRDefault="00212497">
            <w:pPr>
              <w:pStyle w:val="CETBodytext"/>
              <w:jc w:val="center"/>
              <w:rPr>
                <w:rFonts w:cs="Arial"/>
                <w:lang w:val="en-GB"/>
              </w:rPr>
            </w:pPr>
            <w:r>
              <w:rPr>
                <w:rFonts w:cs="Arial"/>
                <w:lang w:val="en-GB"/>
              </w:rPr>
              <w:t>130.311</w:t>
            </w:r>
          </w:p>
        </w:tc>
        <w:tc>
          <w:tcPr>
            <w:tcW w:w="709" w:type="dxa"/>
            <w:tcBorders>
              <w:top w:val="single" w:sz="8" w:space="0" w:color="76923C" w:themeColor="accent3" w:themeShade="BF"/>
            </w:tcBorders>
            <w:shd w:val="clear" w:color="auto" w:fill="auto"/>
            <w:vAlign w:val="center"/>
          </w:tcPr>
          <w:p w14:paraId="4CB621C4" w14:textId="77777777" w:rsidR="00637450" w:rsidRDefault="00212497">
            <w:pPr>
              <w:pStyle w:val="CETBodytext"/>
              <w:jc w:val="center"/>
              <w:rPr>
                <w:rFonts w:cs="Arial"/>
                <w:lang w:val="en-GB"/>
              </w:rPr>
            </w:pPr>
            <w:r>
              <w:rPr>
                <w:rFonts w:cs="Arial"/>
                <w:lang w:val="en-GB"/>
              </w:rPr>
              <w:t>48</w:t>
            </w:r>
          </w:p>
        </w:tc>
        <w:tc>
          <w:tcPr>
            <w:tcW w:w="1350" w:type="dxa"/>
            <w:tcBorders>
              <w:top w:val="single" w:sz="8" w:space="0" w:color="76923C" w:themeColor="accent3" w:themeShade="BF"/>
              <w:right w:val="nil"/>
            </w:tcBorders>
            <w:shd w:val="clear" w:color="auto" w:fill="auto"/>
            <w:vAlign w:val="center"/>
          </w:tcPr>
          <w:p w14:paraId="023A4555" w14:textId="77777777" w:rsidR="00637450" w:rsidRDefault="00212497">
            <w:pPr>
              <w:pStyle w:val="CETBodytext"/>
              <w:jc w:val="center"/>
              <w:rPr>
                <w:rFonts w:cs="Arial"/>
                <w:lang w:val="en-GB"/>
              </w:rPr>
            </w:pPr>
            <w:r>
              <w:rPr>
                <w:rFonts w:cs="Arial"/>
                <w:lang w:val="en-GB"/>
              </w:rPr>
              <w:t>0.000</w:t>
            </w:r>
            <w:r>
              <w:rPr>
                <w:rFonts w:cs="Arial"/>
                <w:vertAlign w:val="superscript"/>
                <w:lang w:val="en-GB"/>
              </w:rPr>
              <w:t>***</w:t>
            </w:r>
          </w:p>
        </w:tc>
      </w:tr>
      <w:tr w:rsidR="00637450" w14:paraId="1E684381" w14:textId="77777777">
        <w:trPr>
          <w:trHeight w:val="340"/>
        </w:trPr>
        <w:tc>
          <w:tcPr>
            <w:tcW w:w="3828" w:type="dxa"/>
            <w:tcBorders>
              <w:top w:val="nil"/>
              <w:left w:val="nil"/>
              <w:right w:val="single" w:sz="8" w:space="0" w:color="76923C" w:themeColor="accent3" w:themeShade="BF"/>
            </w:tcBorders>
            <w:shd w:val="clear" w:color="auto" w:fill="auto"/>
          </w:tcPr>
          <w:p w14:paraId="78C07C34" w14:textId="77777777" w:rsidR="00637450" w:rsidRDefault="00212497">
            <w:pPr>
              <w:pStyle w:val="CETBodytext"/>
              <w:jc w:val="left"/>
              <w:rPr>
                <w:rFonts w:cs="Arial"/>
                <w:lang w:val="en-GB"/>
              </w:rPr>
            </w:pPr>
            <w:r>
              <w:rPr>
                <w:rFonts w:cs="Arial"/>
                <w:lang w:val="en-GB"/>
              </w:rPr>
              <w:t xml:space="preserve">Human On-site Effect * </w:t>
            </w:r>
          </w:p>
          <w:p w14:paraId="0B69E230" w14:textId="77777777" w:rsidR="00637450" w:rsidRDefault="00212497">
            <w:pPr>
              <w:pStyle w:val="CETBodytext"/>
              <w:jc w:val="left"/>
              <w:rPr>
                <w:rFonts w:cs="Arial"/>
                <w:lang w:val="en-GB"/>
              </w:rPr>
            </w:pPr>
            <w:r>
              <w:rPr>
                <w:rFonts w:cs="Arial"/>
                <w:lang w:val="en-GB"/>
              </w:rPr>
              <w:t>Organizational Causative Factor</w:t>
            </w:r>
          </w:p>
        </w:tc>
        <w:tc>
          <w:tcPr>
            <w:tcW w:w="708" w:type="dxa"/>
            <w:tcBorders>
              <w:top w:val="nil"/>
              <w:left w:val="single" w:sz="8" w:space="0" w:color="76923C" w:themeColor="accent3" w:themeShade="BF"/>
            </w:tcBorders>
            <w:shd w:val="clear" w:color="auto" w:fill="auto"/>
            <w:noWrap/>
            <w:vAlign w:val="center"/>
          </w:tcPr>
          <w:p w14:paraId="7816F252" w14:textId="77777777" w:rsidR="00637450" w:rsidRDefault="00212497">
            <w:pPr>
              <w:pStyle w:val="CETBodytext"/>
              <w:jc w:val="center"/>
              <w:rPr>
                <w:rFonts w:cs="Arial"/>
                <w:lang w:val="en-GB"/>
              </w:rPr>
            </w:pPr>
            <w:r>
              <w:rPr>
                <w:rFonts w:cs="Arial"/>
                <w:lang w:val="en-GB"/>
              </w:rPr>
              <w:t>532</w:t>
            </w:r>
          </w:p>
        </w:tc>
        <w:tc>
          <w:tcPr>
            <w:tcW w:w="1276" w:type="dxa"/>
            <w:tcBorders>
              <w:top w:val="nil"/>
              <w:right w:val="single" w:sz="8" w:space="0" w:color="76923C" w:themeColor="accent3" w:themeShade="BF"/>
            </w:tcBorders>
            <w:shd w:val="clear" w:color="auto" w:fill="auto"/>
            <w:noWrap/>
            <w:vAlign w:val="center"/>
          </w:tcPr>
          <w:p w14:paraId="235B3E69" w14:textId="77777777" w:rsidR="00637450" w:rsidRDefault="00212497">
            <w:pPr>
              <w:pStyle w:val="CETBodytext"/>
              <w:jc w:val="center"/>
              <w:rPr>
                <w:rFonts w:cs="Arial"/>
                <w:lang w:val="en-GB"/>
              </w:rPr>
            </w:pPr>
            <w:r>
              <w:rPr>
                <w:rFonts w:cs="Arial"/>
                <w:lang w:val="en-GB"/>
              </w:rPr>
              <w:t>100.0%</w:t>
            </w:r>
          </w:p>
        </w:tc>
        <w:tc>
          <w:tcPr>
            <w:tcW w:w="1134" w:type="dxa"/>
            <w:tcBorders>
              <w:top w:val="nil"/>
              <w:left w:val="single" w:sz="8" w:space="0" w:color="76923C" w:themeColor="accent3" w:themeShade="BF"/>
            </w:tcBorders>
            <w:shd w:val="clear" w:color="auto" w:fill="auto"/>
            <w:vAlign w:val="center"/>
          </w:tcPr>
          <w:p w14:paraId="7E75F71E" w14:textId="77777777" w:rsidR="00637450" w:rsidRDefault="00212497">
            <w:pPr>
              <w:pStyle w:val="CETBodytext"/>
              <w:jc w:val="center"/>
              <w:rPr>
                <w:rFonts w:cs="Arial"/>
                <w:lang w:val="en-GB"/>
              </w:rPr>
            </w:pPr>
            <w:r>
              <w:rPr>
                <w:rFonts w:cs="Arial"/>
                <w:lang w:val="en-GB"/>
              </w:rPr>
              <w:t>657.069</w:t>
            </w:r>
          </w:p>
        </w:tc>
        <w:tc>
          <w:tcPr>
            <w:tcW w:w="709" w:type="dxa"/>
            <w:tcBorders>
              <w:top w:val="nil"/>
            </w:tcBorders>
            <w:shd w:val="clear" w:color="auto" w:fill="auto"/>
            <w:vAlign w:val="center"/>
          </w:tcPr>
          <w:p w14:paraId="0E9623DA" w14:textId="77777777" w:rsidR="00637450" w:rsidRDefault="00212497">
            <w:pPr>
              <w:pStyle w:val="CETBodytext"/>
              <w:jc w:val="center"/>
              <w:rPr>
                <w:rFonts w:cs="Arial"/>
                <w:lang w:val="en-GB"/>
              </w:rPr>
            </w:pPr>
            <w:r>
              <w:rPr>
                <w:rFonts w:cs="Arial"/>
                <w:lang w:val="en-GB"/>
              </w:rPr>
              <w:t>552</w:t>
            </w:r>
          </w:p>
        </w:tc>
        <w:tc>
          <w:tcPr>
            <w:tcW w:w="1350" w:type="dxa"/>
            <w:tcBorders>
              <w:top w:val="nil"/>
              <w:right w:val="nil"/>
            </w:tcBorders>
            <w:shd w:val="clear" w:color="auto" w:fill="auto"/>
            <w:vAlign w:val="center"/>
          </w:tcPr>
          <w:p w14:paraId="30EA0FAE" w14:textId="77777777" w:rsidR="00637450" w:rsidRDefault="00212497">
            <w:pPr>
              <w:pStyle w:val="CETBodytext"/>
              <w:jc w:val="center"/>
              <w:rPr>
                <w:rFonts w:cs="Arial"/>
                <w:lang w:val="en-GB"/>
              </w:rPr>
            </w:pPr>
            <w:r>
              <w:rPr>
                <w:rFonts w:cs="Arial"/>
                <w:lang w:val="en-GB"/>
              </w:rPr>
              <w:t>0.001</w:t>
            </w:r>
            <w:r>
              <w:rPr>
                <w:rFonts w:cs="Arial"/>
                <w:vertAlign w:val="superscript"/>
                <w:lang w:val="en-GB"/>
              </w:rPr>
              <w:t>***</w:t>
            </w:r>
          </w:p>
        </w:tc>
      </w:tr>
      <w:tr w:rsidR="00637450" w14:paraId="734FB5C5" w14:textId="77777777">
        <w:trPr>
          <w:trHeight w:val="340"/>
        </w:trPr>
        <w:tc>
          <w:tcPr>
            <w:tcW w:w="3828" w:type="dxa"/>
            <w:tcBorders>
              <w:top w:val="nil"/>
              <w:left w:val="nil"/>
              <w:right w:val="single" w:sz="8" w:space="0" w:color="76923C" w:themeColor="accent3" w:themeShade="BF"/>
            </w:tcBorders>
            <w:shd w:val="clear" w:color="auto" w:fill="auto"/>
          </w:tcPr>
          <w:p w14:paraId="20F275AB" w14:textId="77777777" w:rsidR="00637450" w:rsidRDefault="00212497">
            <w:pPr>
              <w:pStyle w:val="CETBodytext"/>
              <w:jc w:val="left"/>
              <w:rPr>
                <w:rFonts w:cs="Arial"/>
                <w:lang w:val="en-GB"/>
              </w:rPr>
            </w:pPr>
            <w:r>
              <w:rPr>
                <w:rFonts w:cs="Arial"/>
                <w:lang w:val="en-GB"/>
              </w:rPr>
              <w:t>Human Off-site Effect * Human Error</w:t>
            </w:r>
          </w:p>
        </w:tc>
        <w:tc>
          <w:tcPr>
            <w:tcW w:w="708" w:type="dxa"/>
            <w:tcBorders>
              <w:top w:val="nil"/>
              <w:left w:val="single" w:sz="8" w:space="0" w:color="76923C" w:themeColor="accent3" w:themeShade="BF"/>
            </w:tcBorders>
            <w:shd w:val="clear" w:color="auto" w:fill="auto"/>
            <w:noWrap/>
            <w:vAlign w:val="center"/>
          </w:tcPr>
          <w:p w14:paraId="1098F7BE" w14:textId="77777777" w:rsidR="00637450" w:rsidRDefault="00212497">
            <w:pPr>
              <w:pStyle w:val="CETBodytext"/>
              <w:jc w:val="center"/>
              <w:rPr>
                <w:rFonts w:cs="Arial"/>
                <w:lang w:val="en-GB"/>
              </w:rPr>
            </w:pPr>
            <w:r>
              <w:rPr>
                <w:rFonts w:cs="Arial"/>
                <w:lang w:val="en-GB"/>
              </w:rPr>
              <w:t>532</w:t>
            </w:r>
          </w:p>
        </w:tc>
        <w:tc>
          <w:tcPr>
            <w:tcW w:w="1276" w:type="dxa"/>
            <w:tcBorders>
              <w:top w:val="nil"/>
              <w:right w:val="single" w:sz="8" w:space="0" w:color="76923C" w:themeColor="accent3" w:themeShade="BF"/>
            </w:tcBorders>
            <w:shd w:val="clear" w:color="auto" w:fill="auto"/>
            <w:noWrap/>
            <w:vAlign w:val="center"/>
          </w:tcPr>
          <w:p w14:paraId="5764E699" w14:textId="77777777" w:rsidR="00637450" w:rsidRDefault="00212497">
            <w:pPr>
              <w:pStyle w:val="CETBodytext"/>
              <w:jc w:val="center"/>
              <w:rPr>
                <w:rFonts w:cs="Arial"/>
                <w:lang w:val="en-GB"/>
              </w:rPr>
            </w:pPr>
            <w:r>
              <w:rPr>
                <w:rFonts w:cs="Arial"/>
                <w:lang w:val="en-GB"/>
              </w:rPr>
              <w:t>100.0%</w:t>
            </w:r>
          </w:p>
        </w:tc>
        <w:tc>
          <w:tcPr>
            <w:tcW w:w="1134" w:type="dxa"/>
            <w:tcBorders>
              <w:top w:val="nil"/>
              <w:left w:val="single" w:sz="8" w:space="0" w:color="76923C" w:themeColor="accent3" w:themeShade="BF"/>
            </w:tcBorders>
            <w:shd w:val="clear" w:color="auto" w:fill="auto"/>
            <w:vAlign w:val="center"/>
          </w:tcPr>
          <w:p w14:paraId="54EF6CB9" w14:textId="77777777" w:rsidR="00637450" w:rsidRDefault="00212497">
            <w:pPr>
              <w:pStyle w:val="CETBodytext"/>
              <w:jc w:val="center"/>
              <w:rPr>
                <w:rFonts w:cs="Arial"/>
                <w:lang w:val="en-GB"/>
              </w:rPr>
            </w:pPr>
            <w:r>
              <w:rPr>
                <w:rFonts w:cs="Arial"/>
                <w:lang w:val="en-GB"/>
              </w:rPr>
              <w:t>36.104</w:t>
            </w:r>
          </w:p>
        </w:tc>
        <w:tc>
          <w:tcPr>
            <w:tcW w:w="709" w:type="dxa"/>
            <w:tcBorders>
              <w:top w:val="nil"/>
            </w:tcBorders>
            <w:shd w:val="clear" w:color="auto" w:fill="auto"/>
            <w:vAlign w:val="center"/>
          </w:tcPr>
          <w:p w14:paraId="002AD9B1" w14:textId="77777777" w:rsidR="00637450" w:rsidRDefault="00212497">
            <w:pPr>
              <w:pStyle w:val="CETBodytext"/>
              <w:jc w:val="center"/>
              <w:rPr>
                <w:rFonts w:cs="Arial"/>
                <w:lang w:val="en-GB"/>
              </w:rPr>
            </w:pPr>
            <w:r>
              <w:rPr>
                <w:rFonts w:cs="Arial"/>
                <w:lang w:val="en-GB"/>
              </w:rPr>
              <w:t>32</w:t>
            </w:r>
          </w:p>
        </w:tc>
        <w:tc>
          <w:tcPr>
            <w:tcW w:w="1350" w:type="dxa"/>
            <w:tcBorders>
              <w:top w:val="nil"/>
              <w:right w:val="nil"/>
            </w:tcBorders>
            <w:shd w:val="clear" w:color="auto" w:fill="auto"/>
            <w:vAlign w:val="center"/>
          </w:tcPr>
          <w:p w14:paraId="06EDFEAC" w14:textId="77777777" w:rsidR="00637450" w:rsidRDefault="00212497">
            <w:pPr>
              <w:pStyle w:val="CETBodytext"/>
              <w:jc w:val="center"/>
              <w:rPr>
                <w:rFonts w:cs="Arial"/>
                <w:lang w:val="en-GB"/>
              </w:rPr>
            </w:pPr>
            <w:r>
              <w:rPr>
                <w:rFonts w:cs="Arial"/>
                <w:lang w:val="en-GB"/>
              </w:rPr>
              <w:t>0.283</w:t>
            </w:r>
          </w:p>
        </w:tc>
      </w:tr>
      <w:tr w:rsidR="00637450" w14:paraId="2CB76D81" w14:textId="77777777">
        <w:trPr>
          <w:trHeight w:val="340"/>
        </w:trPr>
        <w:tc>
          <w:tcPr>
            <w:tcW w:w="3828" w:type="dxa"/>
            <w:tcBorders>
              <w:top w:val="nil"/>
              <w:left w:val="nil"/>
              <w:right w:val="single" w:sz="8" w:space="0" w:color="76923C" w:themeColor="accent3" w:themeShade="BF"/>
            </w:tcBorders>
            <w:shd w:val="clear" w:color="auto" w:fill="auto"/>
          </w:tcPr>
          <w:p w14:paraId="53FD3201" w14:textId="77777777" w:rsidR="00637450" w:rsidRDefault="00212497">
            <w:pPr>
              <w:pStyle w:val="CETBodytext"/>
              <w:jc w:val="left"/>
              <w:rPr>
                <w:rFonts w:cs="Arial"/>
                <w:lang w:val="en-GB"/>
              </w:rPr>
            </w:pPr>
            <w:r>
              <w:rPr>
                <w:rFonts w:cs="Arial"/>
                <w:lang w:val="en-GB"/>
              </w:rPr>
              <w:t xml:space="preserve">Human Off-site Effect * </w:t>
            </w:r>
          </w:p>
          <w:p w14:paraId="33742D33" w14:textId="77777777" w:rsidR="00637450" w:rsidRDefault="00212497">
            <w:pPr>
              <w:pStyle w:val="CETBodytext"/>
              <w:jc w:val="left"/>
              <w:rPr>
                <w:rFonts w:cs="Arial"/>
                <w:lang w:val="en-GB"/>
              </w:rPr>
            </w:pPr>
            <w:r>
              <w:rPr>
                <w:rFonts w:cs="Arial"/>
                <w:lang w:val="en-GB"/>
              </w:rPr>
              <w:t>Organizational Causative Factor</w:t>
            </w:r>
          </w:p>
        </w:tc>
        <w:tc>
          <w:tcPr>
            <w:tcW w:w="708" w:type="dxa"/>
            <w:tcBorders>
              <w:top w:val="nil"/>
              <w:left w:val="single" w:sz="8" w:space="0" w:color="76923C" w:themeColor="accent3" w:themeShade="BF"/>
            </w:tcBorders>
            <w:shd w:val="clear" w:color="auto" w:fill="auto"/>
            <w:noWrap/>
            <w:vAlign w:val="center"/>
          </w:tcPr>
          <w:p w14:paraId="0AF6D965" w14:textId="77777777" w:rsidR="00637450" w:rsidRDefault="00212497">
            <w:pPr>
              <w:pStyle w:val="CETBodytext"/>
              <w:jc w:val="center"/>
              <w:rPr>
                <w:rFonts w:cs="Arial"/>
                <w:lang w:val="en-GB"/>
              </w:rPr>
            </w:pPr>
            <w:r>
              <w:rPr>
                <w:rFonts w:cs="Arial"/>
                <w:lang w:val="en-GB"/>
              </w:rPr>
              <w:t>532</w:t>
            </w:r>
          </w:p>
        </w:tc>
        <w:tc>
          <w:tcPr>
            <w:tcW w:w="1276" w:type="dxa"/>
            <w:tcBorders>
              <w:top w:val="nil"/>
              <w:right w:val="single" w:sz="8" w:space="0" w:color="76923C" w:themeColor="accent3" w:themeShade="BF"/>
            </w:tcBorders>
            <w:shd w:val="clear" w:color="auto" w:fill="auto"/>
            <w:noWrap/>
            <w:vAlign w:val="center"/>
          </w:tcPr>
          <w:p w14:paraId="3AFE9F54" w14:textId="77777777" w:rsidR="00637450" w:rsidRDefault="00212497">
            <w:pPr>
              <w:pStyle w:val="CETBodytext"/>
              <w:jc w:val="center"/>
              <w:rPr>
                <w:rFonts w:cs="Arial"/>
                <w:lang w:val="en-GB"/>
              </w:rPr>
            </w:pPr>
            <w:r>
              <w:rPr>
                <w:rFonts w:cs="Arial"/>
                <w:lang w:val="en-GB"/>
              </w:rPr>
              <w:t>100.0%</w:t>
            </w:r>
          </w:p>
        </w:tc>
        <w:tc>
          <w:tcPr>
            <w:tcW w:w="1134" w:type="dxa"/>
            <w:tcBorders>
              <w:top w:val="nil"/>
              <w:left w:val="single" w:sz="8" w:space="0" w:color="76923C" w:themeColor="accent3" w:themeShade="BF"/>
            </w:tcBorders>
            <w:shd w:val="clear" w:color="auto" w:fill="auto"/>
            <w:vAlign w:val="center"/>
          </w:tcPr>
          <w:p w14:paraId="553336BA" w14:textId="77777777" w:rsidR="00637450" w:rsidRDefault="00212497">
            <w:pPr>
              <w:pStyle w:val="CETBodytext"/>
              <w:jc w:val="center"/>
              <w:rPr>
                <w:rFonts w:cs="Arial"/>
                <w:lang w:val="en-GB"/>
              </w:rPr>
            </w:pPr>
            <w:r>
              <w:rPr>
                <w:rFonts w:cs="Arial"/>
                <w:lang w:val="en-GB"/>
              </w:rPr>
              <w:t>417.018</w:t>
            </w:r>
          </w:p>
        </w:tc>
        <w:tc>
          <w:tcPr>
            <w:tcW w:w="709" w:type="dxa"/>
            <w:tcBorders>
              <w:top w:val="nil"/>
            </w:tcBorders>
            <w:shd w:val="clear" w:color="auto" w:fill="auto"/>
            <w:vAlign w:val="center"/>
          </w:tcPr>
          <w:p w14:paraId="28C755EA" w14:textId="77777777" w:rsidR="00637450" w:rsidRDefault="00212497">
            <w:pPr>
              <w:pStyle w:val="CETBodytext"/>
              <w:jc w:val="center"/>
              <w:rPr>
                <w:rFonts w:cs="Arial"/>
                <w:lang w:val="en-GB"/>
              </w:rPr>
            </w:pPr>
            <w:r>
              <w:rPr>
                <w:rFonts w:cs="Arial"/>
                <w:lang w:val="en-GB"/>
              </w:rPr>
              <w:t>368</w:t>
            </w:r>
          </w:p>
        </w:tc>
        <w:tc>
          <w:tcPr>
            <w:tcW w:w="1350" w:type="dxa"/>
            <w:tcBorders>
              <w:top w:val="nil"/>
              <w:right w:val="nil"/>
            </w:tcBorders>
            <w:shd w:val="clear" w:color="auto" w:fill="auto"/>
            <w:vAlign w:val="center"/>
          </w:tcPr>
          <w:p w14:paraId="0237AB68" w14:textId="77777777" w:rsidR="00637450" w:rsidRDefault="00212497">
            <w:pPr>
              <w:pStyle w:val="CETBodytext"/>
              <w:jc w:val="center"/>
              <w:rPr>
                <w:rFonts w:cs="Arial"/>
                <w:lang w:val="en-GB"/>
              </w:rPr>
            </w:pPr>
            <w:r>
              <w:rPr>
                <w:rFonts w:cs="Arial"/>
                <w:lang w:val="en-GB"/>
              </w:rPr>
              <w:t>0.039</w:t>
            </w:r>
            <w:r>
              <w:rPr>
                <w:rFonts w:cs="Arial"/>
                <w:vertAlign w:val="superscript"/>
                <w:lang w:val="en-GB"/>
              </w:rPr>
              <w:t>*</w:t>
            </w:r>
          </w:p>
        </w:tc>
      </w:tr>
      <w:tr w:rsidR="00637450" w14:paraId="2A139DB7" w14:textId="77777777">
        <w:trPr>
          <w:trHeight w:val="340"/>
        </w:trPr>
        <w:tc>
          <w:tcPr>
            <w:tcW w:w="3828" w:type="dxa"/>
            <w:tcBorders>
              <w:left w:val="nil"/>
              <w:right w:val="single" w:sz="8" w:space="0" w:color="76923C" w:themeColor="accent3" w:themeShade="BF"/>
            </w:tcBorders>
            <w:shd w:val="clear" w:color="auto" w:fill="auto"/>
          </w:tcPr>
          <w:p w14:paraId="13F0B49A" w14:textId="77777777" w:rsidR="00637450" w:rsidRDefault="00212497">
            <w:pPr>
              <w:pStyle w:val="CETBodytext"/>
              <w:jc w:val="left"/>
              <w:rPr>
                <w:rFonts w:cs="Arial"/>
                <w:lang w:val="en-GB"/>
              </w:rPr>
            </w:pPr>
            <w:r>
              <w:rPr>
                <w:rFonts w:cs="Arial"/>
                <w:lang w:val="en-GB"/>
              </w:rPr>
              <w:t>Environmental On-site Effect * Human Error</w:t>
            </w:r>
          </w:p>
        </w:tc>
        <w:tc>
          <w:tcPr>
            <w:tcW w:w="708" w:type="dxa"/>
            <w:tcBorders>
              <w:left w:val="single" w:sz="8" w:space="0" w:color="76923C" w:themeColor="accent3" w:themeShade="BF"/>
            </w:tcBorders>
            <w:shd w:val="clear" w:color="auto" w:fill="auto"/>
            <w:noWrap/>
            <w:vAlign w:val="center"/>
          </w:tcPr>
          <w:p w14:paraId="144D2E0C" w14:textId="77777777" w:rsidR="00637450" w:rsidRDefault="00212497">
            <w:pPr>
              <w:pStyle w:val="CETBodytext"/>
              <w:jc w:val="center"/>
              <w:rPr>
                <w:rFonts w:cs="Arial"/>
                <w:lang w:val="en-GB"/>
              </w:rPr>
            </w:pPr>
            <w:r>
              <w:rPr>
                <w:rFonts w:cs="Arial"/>
                <w:lang w:val="en-GB"/>
              </w:rPr>
              <w:t>532</w:t>
            </w:r>
          </w:p>
        </w:tc>
        <w:tc>
          <w:tcPr>
            <w:tcW w:w="1276" w:type="dxa"/>
            <w:tcBorders>
              <w:right w:val="single" w:sz="8" w:space="0" w:color="76923C" w:themeColor="accent3" w:themeShade="BF"/>
            </w:tcBorders>
            <w:shd w:val="clear" w:color="auto" w:fill="auto"/>
            <w:noWrap/>
            <w:vAlign w:val="center"/>
          </w:tcPr>
          <w:p w14:paraId="6FEC3B61" w14:textId="77777777" w:rsidR="00637450" w:rsidRDefault="00212497">
            <w:pPr>
              <w:pStyle w:val="CETBodytext"/>
              <w:jc w:val="center"/>
              <w:rPr>
                <w:rFonts w:cs="Arial"/>
                <w:lang w:val="en-GB"/>
              </w:rPr>
            </w:pPr>
            <w:r>
              <w:rPr>
                <w:rFonts w:cs="Arial"/>
                <w:lang w:val="en-GB"/>
              </w:rPr>
              <w:t>100.0%</w:t>
            </w:r>
          </w:p>
        </w:tc>
        <w:tc>
          <w:tcPr>
            <w:tcW w:w="1134" w:type="dxa"/>
            <w:tcBorders>
              <w:left w:val="single" w:sz="8" w:space="0" w:color="76923C" w:themeColor="accent3" w:themeShade="BF"/>
            </w:tcBorders>
            <w:shd w:val="clear" w:color="auto" w:fill="auto"/>
            <w:vAlign w:val="center"/>
          </w:tcPr>
          <w:p w14:paraId="54AEDAD8" w14:textId="77777777" w:rsidR="00637450" w:rsidRDefault="00212497">
            <w:pPr>
              <w:pStyle w:val="CETBodytext"/>
              <w:jc w:val="center"/>
              <w:rPr>
                <w:rFonts w:cs="Arial"/>
                <w:lang w:val="en-GB"/>
              </w:rPr>
            </w:pPr>
            <w:r>
              <w:rPr>
                <w:rFonts w:cs="Arial"/>
                <w:lang w:val="en-GB"/>
              </w:rPr>
              <w:t>4.960</w:t>
            </w:r>
          </w:p>
        </w:tc>
        <w:tc>
          <w:tcPr>
            <w:tcW w:w="709" w:type="dxa"/>
            <w:shd w:val="clear" w:color="auto" w:fill="auto"/>
            <w:vAlign w:val="center"/>
          </w:tcPr>
          <w:p w14:paraId="530E6BCE" w14:textId="77777777" w:rsidR="00637450" w:rsidRDefault="00212497">
            <w:pPr>
              <w:pStyle w:val="CETBodytext"/>
              <w:jc w:val="center"/>
              <w:rPr>
                <w:rFonts w:cs="Arial"/>
                <w:lang w:val="en-GB"/>
              </w:rPr>
            </w:pPr>
            <w:r>
              <w:rPr>
                <w:rFonts w:cs="Arial"/>
                <w:lang w:val="en-GB"/>
              </w:rPr>
              <w:t>24</w:t>
            </w:r>
          </w:p>
        </w:tc>
        <w:tc>
          <w:tcPr>
            <w:tcW w:w="1350" w:type="dxa"/>
            <w:tcBorders>
              <w:right w:val="nil"/>
            </w:tcBorders>
            <w:shd w:val="clear" w:color="auto" w:fill="auto"/>
            <w:vAlign w:val="center"/>
          </w:tcPr>
          <w:p w14:paraId="6B4AA7C8" w14:textId="77777777" w:rsidR="00637450" w:rsidRDefault="00212497">
            <w:pPr>
              <w:pStyle w:val="CETBodytext"/>
              <w:jc w:val="center"/>
              <w:rPr>
                <w:rFonts w:cs="Arial"/>
                <w:lang w:val="en-GB"/>
              </w:rPr>
            </w:pPr>
            <w:r>
              <w:rPr>
                <w:rFonts w:cs="Arial"/>
                <w:lang w:val="en-GB"/>
              </w:rPr>
              <w:t>1.000</w:t>
            </w:r>
          </w:p>
        </w:tc>
      </w:tr>
      <w:tr w:rsidR="00637450" w14:paraId="772CDEE9" w14:textId="77777777">
        <w:trPr>
          <w:trHeight w:val="340"/>
        </w:trPr>
        <w:tc>
          <w:tcPr>
            <w:tcW w:w="3828" w:type="dxa"/>
            <w:tcBorders>
              <w:top w:val="nil"/>
              <w:left w:val="nil"/>
              <w:right w:val="single" w:sz="8" w:space="0" w:color="76923C" w:themeColor="accent3" w:themeShade="BF"/>
            </w:tcBorders>
            <w:shd w:val="clear" w:color="auto" w:fill="auto"/>
          </w:tcPr>
          <w:p w14:paraId="4D964B46" w14:textId="77777777" w:rsidR="00637450" w:rsidRDefault="00212497">
            <w:pPr>
              <w:pStyle w:val="CETBodytext"/>
              <w:jc w:val="left"/>
              <w:rPr>
                <w:rFonts w:cs="Arial"/>
                <w:lang w:val="en-GB"/>
              </w:rPr>
            </w:pPr>
            <w:r>
              <w:rPr>
                <w:rFonts w:cs="Arial"/>
                <w:lang w:val="en-GB"/>
              </w:rPr>
              <w:t>Environmental On-site Effect * Organizational Causative Factor</w:t>
            </w:r>
          </w:p>
        </w:tc>
        <w:tc>
          <w:tcPr>
            <w:tcW w:w="708" w:type="dxa"/>
            <w:tcBorders>
              <w:top w:val="nil"/>
              <w:left w:val="single" w:sz="8" w:space="0" w:color="76923C" w:themeColor="accent3" w:themeShade="BF"/>
            </w:tcBorders>
            <w:shd w:val="clear" w:color="auto" w:fill="auto"/>
            <w:noWrap/>
            <w:vAlign w:val="center"/>
          </w:tcPr>
          <w:p w14:paraId="19D29572" w14:textId="77777777" w:rsidR="00637450" w:rsidRDefault="00212497">
            <w:pPr>
              <w:pStyle w:val="CETBodytext"/>
              <w:jc w:val="center"/>
              <w:rPr>
                <w:rFonts w:cs="Arial"/>
                <w:lang w:val="en-GB"/>
              </w:rPr>
            </w:pPr>
            <w:r>
              <w:rPr>
                <w:rFonts w:cs="Arial"/>
                <w:lang w:val="en-GB"/>
              </w:rPr>
              <w:t>532</w:t>
            </w:r>
          </w:p>
        </w:tc>
        <w:tc>
          <w:tcPr>
            <w:tcW w:w="1276" w:type="dxa"/>
            <w:tcBorders>
              <w:top w:val="nil"/>
              <w:right w:val="single" w:sz="8" w:space="0" w:color="76923C" w:themeColor="accent3" w:themeShade="BF"/>
            </w:tcBorders>
            <w:shd w:val="clear" w:color="auto" w:fill="auto"/>
            <w:noWrap/>
            <w:vAlign w:val="center"/>
          </w:tcPr>
          <w:p w14:paraId="3EBC0829" w14:textId="77777777" w:rsidR="00637450" w:rsidRDefault="00212497">
            <w:pPr>
              <w:pStyle w:val="CETBodytext"/>
              <w:jc w:val="center"/>
              <w:rPr>
                <w:rFonts w:cs="Arial"/>
                <w:lang w:val="en-GB"/>
              </w:rPr>
            </w:pPr>
            <w:r>
              <w:rPr>
                <w:rFonts w:cs="Arial"/>
                <w:lang w:val="en-GB"/>
              </w:rPr>
              <w:t>100.0%</w:t>
            </w:r>
          </w:p>
        </w:tc>
        <w:tc>
          <w:tcPr>
            <w:tcW w:w="1134" w:type="dxa"/>
            <w:tcBorders>
              <w:top w:val="nil"/>
              <w:left w:val="single" w:sz="8" w:space="0" w:color="76923C" w:themeColor="accent3" w:themeShade="BF"/>
            </w:tcBorders>
            <w:shd w:val="clear" w:color="auto" w:fill="auto"/>
            <w:vAlign w:val="center"/>
          </w:tcPr>
          <w:p w14:paraId="4E91ED40" w14:textId="77777777" w:rsidR="00637450" w:rsidRDefault="00212497">
            <w:pPr>
              <w:pStyle w:val="CETBodytext"/>
              <w:jc w:val="center"/>
              <w:rPr>
                <w:rFonts w:cs="Arial"/>
                <w:lang w:val="en-GB"/>
              </w:rPr>
            </w:pPr>
            <w:r>
              <w:rPr>
                <w:rFonts w:cs="Arial"/>
                <w:lang w:val="en-GB"/>
              </w:rPr>
              <w:t>257.267</w:t>
            </w:r>
          </w:p>
        </w:tc>
        <w:tc>
          <w:tcPr>
            <w:tcW w:w="709" w:type="dxa"/>
            <w:tcBorders>
              <w:top w:val="nil"/>
            </w:tcBorders>
            <w:shd w:val="clear" w:color="auto" w:fill="auto"/>
            <w:vAlign w:val="center"/>
          </w:tcPr>
          <w:p w14:paraId="4F47A0B7" w14:textId="77777777" w:rsidR="00637450" w:rsidRDefault="00212497">
            <w:pPr>
              <w:pStyle w:val="CETBodytext"/>
              <w:jc w:val="center"/>
              <w:rPr>
                <w:rFonts w:cs="Arial"/>
                <w:lang w:val="en-GB"/>
              </w:rPr>
            </w:pPr>
            <w:r>
              <w:rPr>
                <w:rFonts w:cs="Arial"/>
                <w:lang w:val="en-GB"/>
              </w:rPr>
              <w:t>276</w:t>
            </w:r>
          </w:p>
        </w:tc>
        <w:tc>
          <w:tcPr>
            <w:tcW w:w="1350" w:type="dxa"/>
            <w:tcBorders>
              <w:top w:val="nil"/>
              <w:right w:val="nil"/>
            </w:tcBorders>
            <w:shd w:val="clear" w:color="auto" w:fill="auto"/>
            <w:vAlign w:val="center"/>
          </w:tcPr>
          <w:p w14:paraId="09ED7EF9" w14:textId="77777777" w:rsidR="00637450" w:rsidRDefault="00212497">
            <w:pPr>
              <w:pStyle w:val="CETBodytext"/>
              <w:jc w:val="center"/>
              <w:rPr>
                <w:rFonts w:cs="Arial"/>
                <w:lang w:val="en-GB"/>
              </w:rPr>
            </w:pPr>
            <w:r>
              <w:rPr>
                <w:rFonts w:cs="Arial"/>
                <w:lang w:val="en-GB"/>
              </w:rPr>
              <w:t>0.785</w:t>
            </w:r>
          </w:p>
        </w:tc>
      </w:tr>
      <w:tr w:rsidR="00637450" w14:paraId="5B5F274B" w14:textId="77777777">
        <w:trPr>
          <w:trHeight w:val="340"/>
        </w:trPr>
        <w:tc>
          <w:tcPr>
            <w:tcW w:w="3828" w:type="dxa"/>
            <w:tcBorders>
              <w:top w:val="nil"/>
              <w:left w:val="nil"/>
              <w:right w:val="single" w:sz="8" w:space="0" w:color="76923C" w:themeColor="accent3" w:themeShade="BF"/>
            </w:tcBorders>
            <w:shd w:val="clear" w:color="auto" w:fill="auto"/>
          </w:tcPr>
          <w:p w14:paraId="0F70834A" w14:textId="77777777" w:rsidR="00637450" w:rsidRDefault="00212497">
            <w:pPr>
              <w:pStyle w:val="CETBodytext"/>
              <w:jc w:val="left"/>
              <w:rPr>
                <w:rFonts w:cs="Arial"/>
                <w:lang w:val="en-GB"/>
              </w:rPr>
            </w:pPr>
            <w:r>
              <w:rPr>
                <w:rFonts w:cs="Arial"/>
                <w:lang w:val="en-GB"/>
              </w:rPr>
              <w:t>Environmental Off-site Effect * Human Error</w:t>
            </w:r>
          </w:p>
        </w:tc>
        <w:tc>
          <w:tcPr>
            <w:tcW w:w="708" w:type="dxa"/>
            <w:tcBorders>
              <w:top w:val="nil"/>
              <w:left w:val="single" w:sz="8" w:space="0" w:color="76923C" w:themeColor="accent3" w:themeShade="BF"/>
            </w:tcBorders>
            <w:shd w:val="clear" w:color="auto" w:fill="auto"/>
            <w:noWrap/>
            <w:vAlign w:val="center"/>
          </w:tcPr>
          <w:p w14:paraId="6A695E0F" w14:textId="77777777" w:rsidR="00637450" w:rsidRDefault="00212497">
            <w:pPr>
              <w:pStyle w:val="CETBodytext"/>
              <w:jc w:val="center"/>
              <w:rPr>
                <w:rFonts w:cs="Arial"/>
                <w:lang w:val="en-GB"/>
              </w:rPr>
            </w:pPr>
            <w:r>
              <w:rPr>
                <w:rFonts w:cs="Arial"/>
                <w:lang w:val="en-GB"/>
              </w:rPr>
              <w:t>532</w:t>
            </w:r>
          </w:p>
        </w:tc>
        <w:tc>
          <w:tcPr>
            <w:tcW w:w="1276" w:type="dxa"/>
            <w:tcBorders>
              <w:top w:val="nil"/>
              <w:right w:val="single" w:sz="8" w:space="0" w:color="76923C" w:themeColor="accent3" w:themeShade="BF"/>
            </w:tcBorders>
            <w:shd w:val="clear" w:color="auto" w:fill="auto"/>
            <w:noWrap/>
            <w:vAlign w:val="center"/>
          </w:tcPr>
          <w:p w14:paraId="674A5DC8" w14:textId="77777777" w:rsidR="00637450" w:rsidRDefault="00212497">
            <w:pPr>
              <w:pStyle w:val="CETBodytext"/>
              <w:jc w:val="center"/>
              <w:rPr>
                <w:rFonts w:cs="Arial"/>
                <w:lang w:val="en-GB"/>
              </w:rPr>
            </w:pPr>
            <w:r>
              <w:rPr>
                <w:rFonts w:cs="Arial"/>
                <w:lang w:val="en-GB"/>
              </w:rPr>
              <w:t>100.0%</w:t>
            </w:r>
          </w:p>
        </w:tc>
        <w:tc>
          <w:tcPr>
            <w:tcW w:w="1134" w:type="dxa"/>
            <w:tcBorders>
              <w:top w:val="nil"/>
              <w:left w:val="single" w:sz="8" w:space="0" w:color="76923C" w:themeColor="accent3" w:themeShade="BF"/>
            </w:tcBorders>
            <w:shd w:val="clear" w:color="auto" w:fill="auto"/>
            <w:vAlign w:val="center"/>
          </w:tcPr>
          <w:p w14:paraId="2AFCB6EC" w14:textId="77777777" w:rsidR="00637450" w:rsidRDefault="00212497">
            <w:pPr>
              <w:pStyle w:val="CETBodytext"/>
              <w:jc w:val="center"/>
              <w:rPr>
                <w:rFonts w:cs="Arial"/>
                <w:lang w:val="en-GB"/>
              </w:rPr>
            </w:pPr>
            <w:r>
              <w:rPr>
                <w:rFonts w:cs="Arial"/>
                <w:lang w:val="en-GB"/>
              </w:rPr>
              <w:t>5.895</w:t>
            </w:r>
          </w:p>
        </w:tc>
        <w:tc>
          <w:tcPr>
            <w:tcW w:w="709" w:type="dxa"/>
            <w:tcBorders>
              <w:top w:val="nil"/>
            </w:tcBorders>
            <w:shd w:val="clear" w:color="auto" w:fill="auto"/>
            <w:vAlign w:val="center"/>
          </w:tcPr>
          <w:p w14:paraId="3C02397A" w14:textId="77777777" w:rsidR="00637450" w:rsidRDefault="00212497">
            <w:pPr>
              <w:pStyle w:val="CETBodytext"/>
              <w:jc w:val="center"/>
              <w:rPr>
                <w:rFonts w:cs="Arial"/>
                <w:lang w:val="en-GB"/>
              </w:rPr>
            </w:pPr>
            <w:r>
              <w:rPr>
                <w:rFonts w:cs="Arial"/>
                <w:lang w:val="en-GB"/>
              </w:rPr>
              <w:t>24</w:t>
            </w:r>
          </w:p>
        </w:tc>
        <w:tc>
          <w:tcPr>
            <w:tcW w:w="1350" w:type="dxa"/>
            <w:tcBorders>
              <w:top w:val="nil"/>
              <w:right w:val="nil"/>
            </w:tcBorders>
            <w:shd w:val="clear" w:color="auto" w:fill="auto"/>
            <w:vAlign w:val="center"/>
          </w:tcPr>
          <w:p w14:paraId="3C63CA92" w14:textId="77777777" w:rsidR="00637450" w:rsidRDefault="00212497">
            <w:pPr>
              <w:pStyle w:val="CETBodytext"/>
              <w:jc w:val="center"/>
              <w:rPr>
                <w:rFonts w:cs="Arial"/>
                <w:lang w:val="en-GB"/>
              </w:rPr>
            </w:pPr>
            <w:r>
              <w:rPr>
                <w:rFonts w:cs="Arial"/>
                <w:lang w:val="en-GB"/>
              </w:rPr>
              <w:t>1.000</w:t>
            </w:r>
          </w:p>
        </w:tc>
      </w:tr>
      <w:tr w:rsidR="00637450" w14:paraId="6DA9DF2C" w14:textId="77777777">
        <w:trPr>
          <w:trHeight w:val="340"/>
        </w:trPr>
        <w:tc>
          <w:tcPr>
            <w:tcW w:w="3828" w:type="dxa"/>
            <w:tcBorders>
              <w:top w:val="nil"/>
              <w:left w:val="nil"/>
              <w:right w:val="single" w:sz="8" w:space="0" w:color="76923C" w:themeColor="accent3" w:themeShade="BF"/>
            </w:tcBorders>
            <w:shd w:val="clear" w:color="auto" w:fill="auto"/>
          </w:tcPr>
          <w:p w14:paraId="6C73436E" w14:textId="77777777" w:rsidR="00637450" w:rsidRDefault="00212497">
            <w:pPr>
              <w:pStyle w:val="CETBodytext"/>
              <w:jc w:val="left"/>
              <w:rPr>
                <w:rFonts w:cs="Arial"/>
                <w:lang w:val="en-GB"/>
              </w:rPr>
            </w:pPr>
            <w:r>
              <w:rPr>
                <w:rFonts w:cs="Arial"/>
                <w:lang w:val="en-GB"/>
              </w:rPr>
              <w:t>Environmental Off-site Effect * Organizational Causative Factor</w:t>
            </w:r>
          </w:p>
        </w:tc>
        <w:tc>
          <w:tcPr>
            <w:tcW w:w="708" w:type="dxa"/>
            <w:tcBorders>
              <w:top w:val="nil"/>
              <w:left w:val="single" w:sz="8" w:space="0" w:color="76923C" w:themeColor="accent3" w:themeShade="BF"/>
            </w:tcBorders>
            <w:shd w:val="clear" w:color="auto" w:fill="auto"/>
            <w:noWrap/>
            <w:vAlign w:val="center"/>
          </w:tcPr>
          <w:p w14:paraId="1CEED557" w14:textId="77777777" w:rsidR="00637450" w:rsidRDefault="00212497">
            <w:pPr>
              <w:pStyle w:val="CETBodytext"/>
              <w:jc w:val="center"/>
              <w:rPr>
                <w:rFonts w:cs="Arial"/>
                <w:lang w:val="en-GB"/>
              </w:rPr>
            </w:pPr>
            <w:r>
              <w:rPr>
                <w:rFonts w:cs="Arial"/>
                <w:lang w:val="en-GB"/>
              </w:rPr>
              <w:t>532</w:t>
            </w:r>
          </w:p>
        </w:tc>
        <w:tc>
          <w:tcPr>
            <w:tcW w:w="1276" w:type="dxa"/>
            <w:tcBorders>
              <w:top w:val="nil"/>
              <w:right w:val="single" w:sz="8" w:space="0" w:color="76923C" w:themeColor="accent3" w:themeShade="BF"/>
            </w:tcBorders>
            <w:shd w:val="clear" w:color="auto" w:fill="auto"/>
            <w:noWrap/>
            <w:vAlign w:val="center"/>
          </w:tcPr>
          <w:p w14:paraId="117B202F" w14:textId="77777777" w:rsidR="00637450" w:rsidRDefault="00212497">
            <w:pPr>
              <w:pStyle w:val="CETBodytext"/>
              <w:jc w:val="center"/>
              <w:rPr>
                <w:rFonts w:cs="Arial"/>
                <w:lang w:val="en-GB"/>
              </w:rPr>
            </w:pPr>
            <w:r>
              <w:rPr>
                <w:rFonts w:cs="Arial"/>
                <w:lang w:val="en-GB"/>
              </w:rPr>
              <w:t>100.0%</w:t>
            </w:r>
          </w:p>
        </w:tc>
        <w:tc>
          <w:tcPr>
            <w:tcW w:w="1134" w:type="dxa"/>
            <w:tcBorders>
              <w:top w:val="nil"/>
              <w:left w:val="single" w:sz="8" w:space="0" w:color="76923C" w:themeColor="accent3" w:themeShade="BF"/>
            </w:tcBorders>
            <w:shd w:val="clear" w:color="auto" w:fill="auto"/>
            <w:vAlign w:val="center"/>
          </w:tcPr>
          <w:p w14:paraId="3B8E59AE" w14:textId="77777777" w:rsidR="00637450" w:rsidRDefault="00212497">
            <w:pPr>
              <w:pStyle w:val="CETBodytext"/>
              <w:jc w:val="center"/>
              <w:rPr>
                <w:rFonts w:cs="Arial"/>
                <w:lang w:val="en-GB"/>
              </w:rPr>
            </w:pPr>
            <w:r>
              <w:rPr>
                <w:rFonts w:cs="Arial"/>
                <w:lang w:val="en-GB"/>
              </w:rPr>
              <w:t>562.628</w:t>
            </w:r>
          </w:p>
        </w:tc>
        <w:tc>
          <w:tcPr>
            <w:tcW w:w="709" w:type="dxa"/>
            <w:tcBorders>
              <w:top w:val="nil"/>
            </w:tcBorders>
            <w:shd w:val="clear" w:color="auto" w:fill="auto"/>
            <w:vAlign w:val="center"/>
          </w:tcPr>
          <w:p w14:paraId="5F13414D" w14:textId="77777777" w:rsidR="00637450" w:rsidRDefault="00212497">
            <w:pPr>
              <w:pStyle w:val="CETBodytext"/>
              <w:jc w:val="center"/>
              <w:rPr>
                <w:rFonts w:cs="Arial"/>
                <w:lang w:val="en-GB"/>
              </w:rPr>
            </w:pPr>
            <w:r>
              <w:rPr>
                <w:rFonts w:cs="Arial"/>
                <w:lang w:val="en-GB"/>
              </w:rPr>
              <w:t>276</w:t>
            </w:r>
          </w:p>
        </w:tc>
        <w:tc>
          <w:tcPr>
            <w:tcW w:w="1350" w:type="dxa"/>
            <w:tcBorders>
              <w:top w:val="nil"/>
              <w:right w:val="nil"/>
            </w:tcBorders>
            <w:shd w:val="clear" w:color="auto" w:fill="auto"/>
            <w:vAlign w:val="center"/>
          </w:tcPr>
          <w:p w14:paraId="00BCFFB1" w14:textId="77777777" w:rsidR="00637450" w:rsidRDefault="00212497">
            <w:pPr>
              <w:pStyle w:val="CETBodytext"/>
              <w:jc w:val="center"/>
              <w:rPr>
                <w:rFonts w:cs="Arial"/>
                <w:lang w:val="en-GB"/>
              </w:rPr>
            </w:pPr>
            <w:r>
              <w:rPr>
                <w:rFonts w:cs="Arial"/>
                <w:lang w:val="en-GB"/>
              </w:rPr>
              <w:t>0.000</w:t>
            </w:r>
            <w:r>
              <w:rPr>
                <w:rFonts w:cs="Arial"/>
                <w:vertAlign w:val="superscript"/>
                <w:lang w:val="en-GB"/>
              </w:rPr>
              <w:t>***</w:t>
            </w:r>
          </w:p>
        </w:tc>
      </w:tr>
      <w:tr w:rsidR="00637450" w14:paraId="75FA8FDC" w14:textId="77777777">
        <w:trPr>
          <w:trHeight w:val="340"/>
        </w:trPr>
        <w:tc>
          <w:tcPr>
            <w:tcW w:w="3828" w:type="dxa"/>
            <w:tcBorders>
              <w:left w:val="nil"/>
              <w:right w:val="single" w:sz="8" w:space="0" w:color="76923C" w:themeColor="accent3" w:themeShade="BF"/>
            </w:tcBorders>
            <w:shd w:val="clear" w:color="auto" w:fill="auto"/>
          </w:tcPr>
          <w:p w14:paraId="28E38BD4" w14:textId="77777777" w:rsidR="00637450" w:rsidRDefault="00212497">
            <w:pPr>
              <w:pStyle w:val="CETBodytext"/>
              <w:jc w:val="left"/>
              <w:rPr>
                <w:rFonts w:cs="Arial"/>
                <w:lang w:val="en-GB"/>
              </w:rPr>
            </w:pPr>
            <w:r>
              <w:rPr>
                <w:rFonts w:cs="Arial"/>
                <w:lang w:val="en-GB"/>
              </w:rPr>
              <w:t>Cost On site Effect * Human Error</w:t>
            </w:r>
          </w:p>
        </w:tc>
        <w:tc>
          <w:tcPr>
            <w:tcW w:w="708" w:type="dxa"/>
            <w:tcBorders>
              <w:left w:val="single" w:sz="8" w:space="0" w:color="76923C" w:themeColor="accent3" w:themeShade="BF"/>
            </w:tcBorders>
            <w:shd w:val="clear" w:color="auto" w:fill="auto"/>
            <w:noWrap/>
            <w:vAlign w:val="center"/>
          </w:tcPr>
          <w:p w14:paraId="3C781829" w14:textId="77777777" w:rsidR="00637450" w:rsidRDefault="00212497">
            <w:pPr>
              <w:pStyle w:val="CETBodytext"/>
              <w:jc w:val="center"/>
              <w:rPr>
                <w:rFonts w:cs="Arial"/>
                <w:lang w:val="en-GB"/>
              </w:rPr>
            </w:pPr>
            <w:r>
              <w:rPr>
                <w:rFonts w:cs="Arial"/>
                <w:lang w:val="en-GB"/>
              </w:rPr>
              <w:t>532</w:t>
            </w:r>
          </w:p>
        </w:tc>
        <w:tc>
          <w:tcPr>
            <w:tcW w:w="1276" w:type="dxa"/>
            <w:tcBorders>
              <w:right w:val="single" w:sz="8" w:space="0" w:color="76923C" w:themeColor="accent3" w:themeShade="BF"/>
            </w:tcBorders>
            <w:shd w:val="clear" w:color="auto" w:fill="auto"/>
            <w:noWrap/>
            <w:vAlign w:val="center"/>
          </w:tcPr>
          <w:p w14:paraId="6643B60F" w14:textId="77777777" w:rsidR="00637450" w:rsidRDefault="00212497">
            <w:pPr>
              <w:pStyle w:val="CETBodytext"/>
              <w:jc w:val="center"/>
              <w:rPr>
                <w:rFonts w:cs="Arial"/>
                <w:lang w:val="en-GB"/>
              </w:rPr>
            </w:pPr>
            <w:r>
              <w:rPr>
                <w:rFonts w:cs="Arial"/>
                <w:lang w:val="en-GB"/>
              </w:rPr>
              <w:t>100.0%</w:t>
            </w:r>
          </w:p>
        </w:tc>
        <w:tc>
          <w:tcPr>
            <w:tcW w:w="1134" w:type="dxa"/>
            <w:tcBorders>
              <w:left w:val="single" w:sz="8" w:space="0" w:color="76923C" w:themeColor="accent3" w:themeShade="BF"/>
            </w:tcBorders>
            <w:shd w:val="clear" w:color="auto" w:fill="auto"/>
            <w:vAlign w:val="center"/>
          </w:tcPr>
          <w:p w14:paraId="4EAC3D22" w14:textId="77777777" w:rsidR="00637450" w:rsidRDefault="00212497">
            <w:pPr>
              <w:pStyle w:val="CETBodytext"/>
              <w:jc w:val="center"/>
              <w:rPr>
                <w:rFonts w:cs="Arial"/>
                <w:lang w:val="en-GB"/>
              </w:rPr>
            </w:pPr>
            <w:r>
              <w:rPr>
                <w:rFonts w:cs="Arial"/>
                <w:lang w:val="en-GB"/>
              </w:rPr>
              <w:t>47.326</w:t>
            </w:r>
          </w:p>
        </w:tc>
        <w:tc>
          <w:tcPr>
            <w:tcW w:w="709" w:type="dxa"/>
            <w:shd w:val="clear" w:color="auto" w:fill="auto"/>
            <w:vAlign w:val="center"/>
          </w:tcPr>
          <w:p w14:paraId="40B21978" w14:textId="77777777" w:rsidR="00637450" w:rsidRDefault="00212497">
            <w:pPr>
              <w:pStyle w:val="CETBodytext"/>
              <w:jc w:val="center"/>
              <w:rPr>
                <w:rFonts w:cs="Arial"/>
                <w:lang w:val="en-GB"/>
              </w:rPr>
            </w:pPr>
            <w:r>
              <w:rPr>
                <w:rFonts w:cs="Arial"/>
                <w:lang w:val="en-GB"/>
              </w:rPr>
              <w:t>32</w:t>
            </w:r>
          </w:p>
        </w:tc>
        <w:tc>
          <w:tcPr>
            <w:tcW w:w="1350" w:type="dxa"/>
            <w:tcBorders>
              <w:right w:val="nil"/>
            </w:tcBorders>
            <w:shd w:val="clear" w:color="auto" w:fill="auto"/>
            <w:vAlign w:val="center"/>
          </w:tcPr>
          <w:p w14:paraId="0B87DB73" w14:textId="77777777" w:rsidR="00637450" w:rsidRDefault="00212497">
            <w:pPr>
              <w:pStyle w:val="CETBodytext"/>
              <w:jc w:val="center"/>
              <w:rPr>
                <w:rFonts w:cs="Arial"/>
                <w:lang w:val="en-GB"/>
              </w:rPr>
            </w:pPr>
            <w:r>
              <w:rPr>
                <w:rFonts w:cs="Arial"/>
                <w:lang w:val="en-GB"/>
              </w:rPr>
              <w:t>0.040</w:t>
            </w:r>
            <w:r>
              <w:rPr>
                <w:rFonts w:cs="Arial"/>
                <w:vertAlign w:val="superscript"/>
                <w:lang w:val="en-GB"/>
              </w:rPr>
              <w:t>*</w:t>
            </w:r>
          </w:p>
        </w:tc>
      </w:tr>
      <w:tr w:rsidR="00637450" w14:paraId="1A5C0627" w14:textId="77777777">
        <w:trPr>
          <w:trHeight w:val="340"/>
        </w:trPr>
        <w:tc>
          <w:tcPr>
            <w:tcW w:w="3828" w:type="dxa"/>
            <w:tcBorders>
              <w:top w:val="nil"/>
              <w:left w:val="nil"/>
              <w:right w:val="single" w:sz="8" w:space="0" w:color="76923C" w:themeColor="accent3" w:themeShade="BF"/>
            </w:tcBorders>
            <w:shd w:val="clear" w:color="auto" w:fill="auto"/>
          </w:tcPr>
          <w:p w14:paraId="286DD6E5" w14:textId="77777777" w:rsidR="00637450" w:rsidRDefault="00212497">
            <w:pPr>
              <w:pStyle w:val="CETBodytext"/>
              <w:jc w:val="left"/>
              <w:rPr>
                <w:rFonts w:cs="Arial"/>
                <w:lang w:val="en-GB"/>
              </w:rPr>
            </w:pPr>
            <w:r>
              <w:rPr>
                <w:rFonts w:cs="Arial"/>
                <w:lang w:val="en-GB"/>
              </w:rPr>
              <w:t xml:space="preserve">Cost On site Effect * </w:t>
            </w:r>
          </w:p>
          <w:p w14:paraId="18D9DF4B" w14:textId="77777777" w:rsidR="00637450" w:rsidRDefault="00212497">
            <w:pPr>
              <w:pStyle w:val="CETBodytext"/>
              <w:jc w:val="left"/>
              <w:rPr>
                <w:rFonts w:cs="Arial"/>
                <w:lang w:val="en-GB"/>
              </w:rPr>
            </w:pPr>
            <w:r>
              <w:rPr>
                <w:rFonts w:cs="Arial"/>
                <w:lang w:val="en-GB"/>
              </w:rPr>
              <w:t>Organizational Causative Factor</w:t>
            </w:r>
          </w:p>
        </w:tc>
        <w:tc>
          <w:tcPr>
            <w:tcW w:w="708" w:type="dxa"/>
            <w:tcBorders>
              <w:top w:val="nil"/>
              <w:left w:val="single" w:sz="8" w:space="0" w:color="76923C" w:themeColor="accent3" w:themeShade="BF"/>
            </w:tcBorders>
            <w:shd w:val="clear" w:color="auto" w:fill="auto"/>
            <w:noWrap/>
            <w:vAlign w:val="center"/>
          </w:tcPr>
          <w:p w14:paraId="7957FA63" w14:textId="77777777" w:rsidR="00637450" w:rsidRDefault="00212497">
            <w:pPr>
              <w:pStyle w:val="CETBodytext"/>
              <w:jc w:val="center"/>
              <w:rPr>
                <w:rFonts w:cs="Arial"/>
                <w:lang w:val="en-GB"/>
              </w:rPr>
            </w:pPr>
            <w:r>
              <w:rPr>
                <w:rFonts w:cs="Arial"/>
                <w:lang w:val="en-GB"/>
              </w:rPr>
              <w:t>532</w:t>
            </w:r>
          </w:p>
        </w:tc>
        <w:tc>
          <w:tcPr>
            <w:tcW w:w="1276" w:type="dxa"/>
            <w:tcBorders>
              <w:top w:val="nil"/>
              <w:right w:val="single" w:sz="8" w:space="0" w:color="76923C" w:themeColor="accent3" w:themeShade="BF"/>
            </w:tcBorders>
            <w:shd w:val="clear" w:color="auto" w:fill="auto"/>
            <w:noWrap/>
            <w:vAlign w:val="center"/>
          </w:tcPr>
          <w:p w14:paraId="3F2DA65F" w14:textId="77777777" w:rsidR="00637450" w:rsidRDefault="00212497">
            <w:pPr>
              <w:pStyle w:val="CETBodytext"/>
              <w:jc w:val="center"/>
              <w:rPr>
                <w:rFonts w:cs="Arial"/>
                <w:lang w:val="en-GB"/>
              </w:rPr>
            </w:pPr>
            <w:r>
              <w:rPr>
                <w:rFonts w:cs="Arial"/>
                <w:lang w:val="en-GB"/>
              </w:rPr>
              <w:t>100.0%</w:t>
            </w:r>
          </w:p>
        </w:tc>
        <w:tc>
          <w:tcPr>
            <w:tcW w:w="1134" w:type="dxa"/>
            <w:tcBorders>
              <w:top w:val="nil"/>
              <w:left w:val="single" w:sz="8" w:space="0" w:color="76923C" w:themeColor="accent3" w:themeShade="BF"/>
            </w:tcBorders>
            <w:shd w:val="clear" w:color="auto" w:fill="auto"/>
            <w:vAlign w:val="center"/>
          </w:tcPr>
          <w:p w14:paraId="55544E79" w14:textId="77777777" w:rsidR="00637450" w:rsidRDefault="00212497">
            <w:pPr>
              <w:pStyle w:val="CETBodytext"/>
              <w:jc w:val="center"/>
              <w:rPr>
                <w:rFonts w:cs="Arial"/>
                <w:lang w:val="en-GB"/>
              </w:rPr>
            </w:pPr>
            <w:r>
              <w:rPr>
                <w:rFonts w:cs="Arial"/>
                <w:lang w:val="en-GB"/>
              </w:rPr>
              <w:t>400.022</w:t>
            </w:r>
          </w:p>
        </w:tc>
        <w:tc>
          <w:tcPr>
            <w:tcW w:w="709" w:type="dxa"/>
            <w:tcBorders>
              <w:top w:val="nil"/>
            </w:tcBorders>
            <w:shd w:val="clear" w:color="auto" w:fill="auto"/>
            <w:vAlign w:val="center"/>
          </w:tcPr>
          <w:p w14:paraId="1E534822" w14:textId="77777777" w:rsidR="00637450" w:rsidRDefault="00212497">
            <w:pPr>
              <w:pStyle w:val="CETBodytext"/>
              <w:jc w:val="center"/>
              <w:rPr>
                <w:rFonts w:cs="Arial"/>
                <w:lang w:val="en-GB"/>
              </w:rPr>
            </w:pPr>
            <w:r>
              <w:rPr>
                <w:rFonts w:cs="Arial"/>
                <w:lang w:val="en-GB"/>
              </w:rPr>
              <w:t>368</w:t>
            </w:r>
          </w:p>
        </w:tc>
        <w:tc>
          <w:tcPr>
            <w:tcW w:w="1350" w:type="dxa"/>
            <w:tcBorders>
              <w:top w:val="nil"/>
              <w:right w:val="nil"/>
            </w:tcBorders>
            <w:shd w:val="clear" w:color="auto" w:fill="auto"/>
            <w:vAlign w:val="center"/>
          </w:tcPr>
          <w:p w14:paraId="7C030176" w14:textId="77777777" w:rsidR="00637450" w:rsidRDefault="00212497">
            <w:pPr>
              <w:pStyle w:val="CETBodytext"/>
              <w:jc w:val="center"/>
              <w:rPr>
                <w:rFonts w:cs="Arial"/>
                <w:lang w:val="en-GB"/>
              </w:rPr>
            </w:pPr>
            <w:r>
              <w:rPr>
                <w:rFonts w:cs="Arial"/>
                <w:lang w:val="en-GB"/>
              </w:rPr>
              <w:t>0.121</w:t>
            </w:r>
          </w:p>
        </w:tc>
      </w:tr>
      <w:tr w:rsidR="00637450" w14:paraId="2C605BF5" w14:textId="77777777">
        <w:trPr>
          <w:trHeight w:val="340"/>
        </w:trPr>
        <w:tc>
          <w:tcPr>
            <w:tcW w:w="3828" w:type="dxa"/>
            <w:tcBorders>
              <w:top w:val="nil"/>
              <w:left w:val="nil"/>
              <w:right w:val="single" w:sz="8" w:space="0" w:color="76923C" w:themeColor="accent3" w:themeShade="BF"/>
            </w:tcBorders>
            <w:shd w:val="clear" w:color="auto" w:fill="auto"/>
          </w:tcPr>
          <w:p w14:paraId="5764CA6D" w14:textId="77777777" w:rsidR="00637450" w:rsidRDefault="00212497">
            <w:pPr>
              <w:pStyle w:val="CETBodytext"/>
              <w:jc w:val="left"/>
              <w:rPr>
                <w:rFonts w:cs="Arial"/>
                <w:lang w:val="en-GB"/>
              </w:rPr>
            </w:pPr>
            <w:r>
              <w:rPr>
                <w:rFonts w:cs="Arial"/>
                <w:lang w:val="en-GB"/>
              </w:rPr>
              <w:t>Cost Off site Effect * Human Error</w:t>
            </w:r>
          </w:p>
        </w:tc>
        <w:tc>
          <w:tcPr>
            <w:tcW w:w="708" w:type="dxa"/>
            <w:tcBorders>
              <w:top w:val="nil"/>
              <w:left w:val="single" w:sz="8" w:space="0" w:color="76923C" w:themeColor="accent3" w:themeShade="BF"/>
            </w:tcBorders>
            <w:shd w:val="clear" w:color="auto" w:fill="auto"/>
            <w:noWrap/>
            <w:vAlign w:val="center"/>
          </w:tcPr>
          <w:p w14:paraId="50B6A3A5" w14:textId="77777777" w:rsidR="00637450" w:rsidRDefault="00212497">
            <w:pPr>
              <w:pStyle w:val="CETBodytext"/>
              <w:jc w:val="center"/>
              <w:rPr>
                <w:rFonts w:cs="Arial"/>
                <w:lang w:val="en-GB"/>
              </w:rPr>
            </w:pPr>
            <w:r>
              <w:rPr>
                <w:rFonts w:cs="Arial"/>
                <w:lang w:val="en-GB"/>
              </w:rPr>
              <w:t>532</w:t>
            </w:r>
          </w:p>
        </w:tc>
        <w:tc>
          <w:tcPr>
            <w:tcW w:w="1276" w:type="dxa"/>
            <w:tcBorders>
              <w:top w:val="nil"/>
              <w:right w:val="single" w:sz="8" w:space="0" w:color="76923C" w:themeColor="accent3" w:themeShade="BF"/>
            </w:tcBorders>
            <w:shd w:val="clear" w:color="auto" w:fill="auto"/>
            <w:noWrap/>
            <w:vAlign w:val="center"/>
          </w:tcPr>
          <w:p w14:paraId="09B0C7F0" w14:textId="77777777" w:rsidR="00637450" w:rsidRDefault="00212497">
            <w:pPr>
              <w:pStyle w:val="CETBodytext"/>
              <w:jc w:val="center"/>
              <w:rPr>
                <w:rFonts w:cs="Arial"/>
                <w:lang w:val="en-GB"/>
              </w:rPr>
            </w:pPr>
            <w:r>
              <w:rPr>
                <w:rFonts w:cs="Arial"/>
                <w:lang w:val="en-GB"/>
              </w:rPr>
              <w:t>100.0%</w:t>
            </w:r>
          </w:p>
        </w:tc>
        <w:tc>
          <w:tcPr>
            <w:tcW w:w="1134" w:type="dxa"/>
            <w:tcBorders>
              <w:top w:val="nil"/>
              <w:left w:val="single" w:sz="8" w:space="0" w:color="76923C" w:themeColor="accent3" w:themeShade="BF"/>
            </w:tcBorders>
            <w:shd w:val="clear" w:color="auto" w:fill="auto"/>
            <w:vAlign w:val="center"/>
          </w:tcPr>
          <w:p w14:paraId="5DF2F13E" w14:textId="77777777" w:rsidR="00637450" w:rsidRDefault="00212497">
            <w:pPr>
              <w:pStyle w:val="CETBodytext"/>
              <w:jc w:val="center"/>
              <w:rPr>
                <w:rFonts w:cs="Arial"/>
                <w:lang w:val="en-GB"/>
              </w:rPr>
            </w:pPr>
            <w:r>
              <w:rPr>
                <w:rFonts w:cs="Arial"/>
                <w:lang w:val="en-GB"/>
              </w:rPr>
              <w:t>267.519</w:t>
            </w:r>
          </w:p>
        </w:tc>
        <w:tc>
          <w:tcPr>
            <w:tcW w:w="709" w:type="dxa"/>
            <w:tcBorders>
              <w:top w:val="nil"/>
            </w:tcBorders>
            <w:shd w:val="clear" w:color="auto" w:fill="auto"/>
            <w:vAlign w:val="center"/>
          </w:tcPr>
          <w:p w14:paraId="4C1DB40F" w14:textId="77777777" w:rsidR="00637450" w:rsidRDefault="00212497">
            <w:pPr>
              <w:pStyle w:val="CETBodytext"/>
              <w:jc w:val="center"/>
              <w:rPr>
                <w:rFonts w:cs="Arial"/>
                <w:lang w:val="en-GB"/>
              </w:rPr>
            </w:pPr>
            <w:r>
              <w:rPr>
                <w:rFonts w:cs="Arial"/>
                <w:lang w:val="en-GB"/>
              </w:rPr>
              <w:t>64</w:t>
            </w:r>
          </w:p>
        </w:tc>
        <w:tc>
          <w:tcPr>
            <w:tcW w:w="1350" w:type="dxa"/>
            <w:tcBorders>
              <w:top w:val="nil"/>
              <w:right w:val="nil"/>
            </w:tcBorders>
            <w:shd w:val="clear" w:color="auto" w:fill="auto"/>
            <w:vAlign w:val="center"/>
          </w:tcPr>
          <w:p w14:paraId="2A9189CE" w14:textId="77777777" w:rsidR="00637450" w:rsidRDefault="00212497">
            <w:pPr>
              <w:pStyle w:val="CETBodytext"/>
              <w:jc w:val="center"/>
              <w:rPr>
                <w:rFonts w:cs="Arial"/>
                <w:lang w:val="en-GB"/>
              </w:rPr>
            </w:pPr>
            <w:r>
              <w:rPr>
                <w:rFonts w:cs="Arial"/>
                <w:lang w:val="en-GB"/>
              </w:rPr>
              <w:t>0.000</w:t>
            </w:r>
            <w:r>
              <w:rPr>
                <w:rFonts w:cs="Arial"/>
                <w:vertAlign w:val="superscript"/>
                <w:lang w:val="en-GB"/>
              </w:rPr>
              <w:t>***</w:t>
            </w:r>
          </w:p>
        </w:tc>
      </w:tr>
      <w:tr w:rsidR="00637450" w14:paraId="14E92568" w14:textId="77777777">
        <w:trPr>
          <w:trHeight w:val="340"/>
        </w:trPr>
        <w:tc>
          <w:tcPr>
            <w:tcW w:w="3828" w:type="dxa"/>
            <w:tcBorders>
              <w:top w:val="nil"/>
              <w:left w:val="nil"/>
              <w:right w:val="single" w:sz="8" w:space="0" w:color="76923C" w:themeColor="accent3" w:themeShade="BF"/>
            </w:tcBorders>
            <w:shd w:val="clear" w:color="auto" w:fill="auto"/>
          </w:tcPr>
          <w:p w14:paraId="07B4A1B8" w14:textId="77777777" w:rsidR="00637450" w:rsidRDefault="00212497">
            <w:pPr>
              <w:pStyle w:val="CETBodytext"/>
              <w:jc w:val="left"/>
              <w:rPr>
                <w:rFonts w:cs="Arial"/>
                <w:lang w:val="en-GB"/>
              </w:rPr>
            </w:pPr>
            <w:r>
              <w:rPr>
                <w:rFonts w:cs="Arial"/>
                <w:lang w:val="en-GB"/>
              </w:rPr>
              <w:t xml:space="preserve">Cost Off site Effect * </w:t>
            </w:r>
          </w:p>
          <w:p w14:paraId="37ACCFE9" w14:textId="77777777" w:rsidR="00637450" w:rsidRDefault="00212497">
            <w:pPr>
              <w:pStyle w:val="CETBodytext"/>
              <w:jc w:val="left"/>
              <w:rPr>
                <w:rFonts w:cs="Arial"/>
                <w:lang w:val="en-GB"/>
              </w:rPr>
            </w:pPr>
            <w:r>
              <w:rPr>
                <w:rFonts w:cs="Arial"/>
                <w:lang w:val="en-GB"/>
              </w:rPr>
              <w:t>Organizational Causative Factor</w:t>
            </w:r>
          </w:p>
        </w:tc>
        <w:tc>
          <w:tcPr>
            <w:tcW w:w="708" w:type="dxa"/>
            <w:tcBorders>
              <w:top w:val="nil"/>
              <w:left w:val="single" w:sz="8" w:space="0" w:color="76923C" w:themeColor="accent3" w:themeShade="BF"/>
            </w:tcBorders>
            <w:shd w:val="clear" w:color="auto" w:fill="auto"/>
            <w:noWrap/>
            <w:vAlign w:val="center"/>
          </w:tcPr>
          <w:p w14:paraId="7BB0DCBB" w14:textId="77777777" w:rsidR="00637450" w:rsidRDefault="00212497">
            <w:pPr>
              <w:pStyle w:val="CETBodytext"/>
              <w:jc w:val="center"/>
              <w:rPr>
                <w:rFonts w:cs="Arial"/>
                <w:lang w:val="en-GB"/>
              </w:rPr>
            </w:pPr>
            <w:r>
              <w:rPr>
                <w:rFonts w:cs="Arial"/>
                <w:lang w:val="en-GB"/>
              </w:rPr>
              <w:t>532</w:t>
            </w:r>
          </w:p>
        </w:tc>
        <w:tc>
          <w:tcPr>
            <w:tcW w:w="1276" w:type="dxa"/>
            <w:tcBorders>
              <w:top w:val="nil"/>
              <w:right w:val="single" w:sz="8" w:space="0" w:color="76923C" w:themeColor="accent3" w:themeShade="BF"/>
            </w:tcBorders>
            <w:shd w:val="clear" w:color="auto" w:fill="auto"/>
            <w:noWrap/>
            <w:vAlign w:val="center"/>
          </w:tcPr>
          <w:p w14:paraId="4B10EFE3" w14:textId="77777777" w:rsidR="00637450" w:rsidRDefault="00212497">
            <w:pPr>
              <w:pStyle w:val="CETBodytext"/>
              <w:jc w:val="center"/>
              <w:rPr>
                <w:rFonts w:cs="Arial"/>
                <w:lang w:val="en-GB"/>
              </w:rPr>
            </w:pPr>
            <w:r>
              <w:rPr>
                <w:rFonts w:cs="Arial"/>
                <w:lang w:val="en-GB"/>
              </w:rPr>
              <w:t>100.0%</w:t>
            </w:r>
          </w:p>
        </w:tc>
        <w:tc>
          <w:tcPr>
            <w:tcW w:w="1134" w:type="dxa"/>
            <w:tcBorders>
              <w:top w:val="nil"/>
              <w:left w:val="single" w:sz="8" w:space="0" w:color="76923C" w:themeColor="accent3" w:themeShade="BF"/>
            </w:tcBorders>
            <w:shd w:val="clear" w:color="auto" w:fill="auto"/>
            <w:vAlign w:val="center"/>
          </w:tcPr>
          <w:p w14:paraId="63CFBE57" w14:textId="77777777" w:rsidR="00637450" w:rsidRDefault="00212497">
            <w:pPr>
              <w:pStyle w:val="CETBodytext"/>
              <w:jc w:val="center"/>
              <w:rPr>
                <w:rFonts w:cs="Arial"/>
                <w:lang w:val="en-GB"/>
              </w:rPr>
            </w:pPr>
            <w:r>
              <w:rPr>
                <w:rFonts w:cs="Arial"/>
                <w:lang w:val="en-GB"/>
              </w:rPr>
              <w:t>1529.436</w:t>
            </w:r>
          </w:p>
        </w:tc>
        <w:tc>
          <w:tcPr>
            <w:tcW w:w="709" w:type="dxa"/>
            <w:tcBorders>
              <w:top w:val="nil"/>
            </w:tcBorders>
            <w:shd w:val="clear" w:color="auto" w:fill="auto"/>
            <w:vAlign w:val="center"/>
          </w:tcPr>
          <w:p w14:paraId="33C5F882" w14:textId="77777777" w:rsidR="00637450" w:rsidRDefault="00212497">
            <w:pPr>
              <w:pStyle w:val="CETBodytext"/>
              <w:jc w:val="center"/>
              <w:rPr>
                <w:rFonts w:cs="Arial"/>
                <w:lang w:val="en-GB"/>
              </w:rPr>
            </w:pPr>
            <w:r>
              <w:rPr>
                <w:rFonts w:cs="Arial"/>
                <w:lang w:val="en-GB"/>
              </w:rPr>
              <w:t>736</w:t>
            </w:r>
          </w:p>
        </w:tc>
        <w:tc>
          <w:tcPr>
            <w:tcW w:w="1350" w:type="dxa"/>
            <w:tcBorders>
              <w:top w:val="nil"/>
              <w:right w:val="nil"/>
            </w:tcBorders>
            <w:shd w:val="clear" w:color="auto" w:fill="auto"/>
            <w:vAlign w:val="center"/>
          </w:tcPr>
          <w:p w14:paraId="4CDB5217" w14:textId="77777777" w:rsidR="00637450" w:rsidRDefault="00212497">
            <w:pPr>
              <w:pStyle w:val="CETBodytext"/>
              <w:jc w:val="center"/>
              <w:rPr>
                <w:rFonts w:cs="Arial"/>
                <w:lang w:val="en-GB"/>
              </w:rPr>
            </w:pPr>
            <w:r>
              <w:rPr>
                <w:rFonts w:cs="Arial"/>
                <w:lang w:val="en-GB"/>
              </w:rPr>
              <w:t>0.000</w:t>
            </w:r>
            <w:r>
              <w:rPr>
                <w:rFonts w:cs="Arial"/>
                <w:vertAlign w:val="superscript"/>
                <w:lang w:val="en-GB"/>
              </w:rPr>
              <w:t>***</w:t>
            </w:r>
          </w:p>
        </w:tc>
      </w:tr>
      <w:tr w:rsidR="00637450" w14:paraId="1F568CE6" w14:textId="77777777">
        <w:trPr>
          <w:trHeight w:val="340"/>
        </w:trPr>
        <w:tc>
          <w:tcPr>
            <w:tcW w:w="3828" w:type="dxa"/>
            <w:tcBorders>
              <w:left w:val="nil"/>
              <w:right w:val="single" w:sz="8" w:space="0" w:color="76923C" w:themeColor="accent3" w:themeShade="BF"/>
            </w:tcBorders>
            <w:shd w:val="clear" w:color="auto" w:fill="auto"/>
          </w:tcPr>
          <w:p w14:paraId="4F4CD395" w14:textId="77777777" w:rsidR="00637450" w:rsidRDefault="00212497">
            <w:pPr>
              <w:pStyle w:val="CETBodytext"/>
              <w:jc w:val="left"/>
              <w:rPr>
                <w:rFonts w:cs="Arial"/>
                <w:lang w:val="en-GB"/>
              </w:rPr>
            </w:pPr>
            <w:r>
              <w:rPr>
                <w:rFonts w:cs="Arial"/>
                <w:lang w:val="en-GB"/>
              </w:rPr>
              <w:t>Disruption Off site Effect * Human Error</w:t>
            </w:r>
          </w:p>
        </w:tc>
        <w:tc>
          <w:tcPr>
            <w:tcW w:w="708" w:type="dxa"/>
            <w:tcBorders>
              <w:left w:val="single" w:sz="8" w:space="0" w:color="76923C" w:themeColor="accent3" w:themeShade="BF"/>
            </w:tcBorders>
            <w:shd w:val="clear" w:color="auto" w:fill="auto"/>
            <w:noWrap/>
            <w:vAlign w:val="center"/>
          </w:tcPr>
          <w:p w14:paraId="515DDBEF" w14:textId="77777777" w:rsidR="00637450" w:rsidRDefault="00212497">
            <w:pPr>
              <w:pStyle w:val="CETBodytext"/>
              <w:jc w:val="center"/>
              <w:rPr>
                <w:rFonts w:cs="Arial"/>
                <w:lang w:val="en-GB"/>
              </w:rPr>
            </w:pPr>
            <w:r>
              <w:rPr>
                <w:rFonts w:cs="Arial"/>
                <w:lang w:val="en-GB"/>
              </w:rPr>
              <w:t>532</w:t>
            </w:r>
          </w:p>
        </w:tc>
        <w:tc>
          <w:tcPr>
            <w:tcW w:w="1276" w:type="dxa"/>
            <w:tcBorders>
              <w:right w:val="single" w:sz="8" w:space="0" w:color="76923C" w:themeColor="accent3" w:themeShade="BF"/>
            </w:tcBorders>
            <w:shd w:val="clear" w:color="auto" w:fill="auto"/>
            <w:noWrap/>
            <w:vAlign w:val="center"/>
          </w:tcPr>
          <w:p w14:paraId="18CB53BE" w14:textId="77777777" w:rsidR="00637450" w:rsidRDefault="00212497">
            <w:pPr>
              <w:pStyle w:val="CETBodytext"/>
              <w:jc w:val="center"/>
              <w:rPr>
                <w:rFonts w:cs="Arial"/>
                <w:lang w:val="en-GB"/>
              </w:rPr>
            </w:pPr>
            <w:r>
              <w:rPr>
                <w:rFonts w:cs="Arial"/>
                <w:lang w:val="en-GB"/>
              </w:rPr>
              <w:t>100.0%</w:t>
            </w:r>
          </w:p>
        </w:tc>
        <w:tc>
          <w:tcPr>
            <w:tcW w:w="1134" w:type="dxa"/>
            <w:tcBorders>
              <w:left w:val="single" w:sz="8" w:space="0" w:color="76923C" w:themeColor="accent3" w:themeShade="BF"/>
            </w:tcBorders>
            <w:shd w:val="clear" w:color="auto" w:fill="auto"/>
            <w:vAlign w:val="center"/>
          </w:tcPr>
          <w:p w14:paraId="4B58536D" w14:textId="77777777" w:rsidR="00637450" w:rsidRDefault="00212497">
            <w:pPr>
              <w:pStyle w:val="CETBodytext"/>
              <w:jc w:val="center"/>
              <w:rPr>
                <w:rFonts w:cs="Arial"/>
                <w:lang w:val="en-GB"/>
              </w:rPr>
            </w:pPr>
            <w:r>
              <w:rPr>
                <w:rFonts w:cs="Arial"/>
                <w:lang w:val="en-GB"/>
              </w:rPr>
              <w:t>51.965</w:t>
            </w:r>
          </w:p>
        </w:tc>
        <w:tc>
          <w:tcPr>
            <w:tcW w:w="709" w:type="dxa"/>
            <w:shd w:val="clear" w:color="auto" w:fill="auto"/>
            <w:vAlign w:val="center"/>
          </w:tcPr>
          <w:p w14:paraId="1685474E" w14:textId="77777777" w:rsidR="00637450" w:rsidRDefault="00212497">
            <w:pPr>
              <w:pStyle w:val="CETBodytext"/>
              <w:jc w:val="center"/>
              <w:rPr>
                <w:rFonts w:cs="Arial"/>
                <w:lang w:val="en-GB"/>
              </w:rPr>
            </w:pPr>
            <w:r>
              <w:rPr>
                <w:rFonts w:cs="Arial"/>
                <w:lang w:val="en-GB"/>
              </w:rPr>
              <w:t>64</w:t>
            </w:r>
          </w:p>
        </w:tc>
        <w:tc>
          <w:tcPr>
            <w:tcW w:w="1350" w:type="dxa"/>
            <w:tcBorders>
              <w:right w:val="nil"/>
            </w:tcBorders>
            <w:shd w:val="clear" w:color="auto" w:fill="auto"/>
            <w:vAlign w:val="center"/>
          </w:tcPr>
          <w:p w14:paraId="120D327C" w14:textId="77777777" w:rsidR="00637450" w:rsidRDefault="00212497">
            <w:pPr>
              <w:pStyle w:val="CETBodytext"/>
              <w:jc w:val="center"/>
              <w:rPr>
                <w:rFonts w:cs="Arial"/>
                <w:lang w:val="en-GB"/>
              </w:rPr>
            </w:pPr>
            <w:r>
              <w:rPr>
                <w:rFonts w:cs="Arial"/>
                <w:lang w:val="en-GB"/>
              </w:rPr>
              <w:t>0.860</w:t>
            </w:r>
          </w:p>
        </w:tc>
      </w:tr>
      <w:tr w:rsidR="00637450" w14:paraId="1E5BD389" w14:textId="77777777">
        <w:trPr>
          <w:trHeight w:val="340"/>
        </w:trPr>
        <w:tc>
          <w:tcPr>
            <w:tcW w:w="3828" w:type="dxa"/>
            <w:tcBorders>
              <w:top w:val="nil"/>
              <w:left w:val="nil"/>
              <w:bottom w:val="single" w:sz="12" w:space="0" w:color="76923C" w:themeColor="accent3" w:themeShade="BF"/>
              <w:right w:val="single" w:sz="8" w:space="0" w:color="76923C" w:themeColor="accent3" w:themeShade="BF"/>
            </w:tcBorders>
            <w:shd w:val="clear" w:color="auto" w:fill="auto"/>
          </w:tcPr>
          <w:p w14:paraId="566822D4" w14:textId="77777777" w:rsidR="00637450" w:rsidRDefault="00212497">
            <w:pPr>
              <w:pStyle w:val="CETBodytext"/>
              <w:jc w:val="left"/>
              <w:rPr>
                <w:rFonts w:cs="Arial"/>
                <w:lang w:val="en-GB"/>
              </w:rPr>
            </w:pPr>
            <w:r>
              <w:rPr>
                <w:rFonts w:cs="Arial"/>
                <w:lang w:val="en-GB"/>
              </w:rPr>
              <w:t xml:space="preserve">Disruption Off site Effect * </w:t>
            </w:r>
          </w:p>
          <w:p w14:paraId="740CFF98" w14:textId="77777777" w:rsidR="00637450" w:rsidRDefault="00212497">
            <w:pPr>
              <w:pStyle w:val="CETBodytext"/>
              <w:jc w:val="left"/>
              <w:rPr>
                <w:rFonts w:cs="Arial"/>
                <w:lang w:val="en-GB"/>
              </w:rPr>
            </w:pPr>
            <w:r>
              <w:rPr>
                <w:rFonts w:cs="Arial"/>
                <w:lang w:val="en-GB"/>
              </w:rPr>
              <w:t>Organizational Causative Factor</w:t>
            </w:r>
          </w:p>
        </w:tc>
        <w:tc>
          <w:tcPr>
            <w:tcW w:w="708" w:type="dxa"/>
            <w:tcBorders>
              <w:top w:val="nil"/>
              <w:left w:val="single" w:sz="8" w:space="0" w:color="76923C" w:themeColor="accent3" w:themeShade="BF"/>
              <w:bottom w:val="single" w:sz="12" w:space="0" w:color="76923C" w:themeColor="accent3" w:themeShade="BF"/>
            </w:tcBorders>
            <w:shd w:val="clear" w:color="auto" w:fill="auto"/>
            <w:noWrap/>
            <w:vAlign w:val="center"/>
          </w:tcPr>
          <w:p w14:paraId="31B66F98" w14:textId="77777777" w:rsidR="00637450" w:rsidRDefault="00212497">
            <w:pPr>
              <w:pStyle w:val="CETBodytext"/>
              <w:jc w:val="center"/>
              <w:rPr>
                <w:rFonts w:cs="Arial"/>
                <w:lang w:val="en-GB"/>
              </w:rPr>
            </w:pPr>
            <w:r>
              <w:rPr>
                <w:rFonts w:cs="Arial"/>
                <w:lang w:val="en-GB"/>
              </w:rPr>
              <w:t>532</w:t>
            </w:r>
          </w:p>
        </w:tc>
        <w:tc>
          <w:tcPr>
            <w:tcW w:w="1276" w:type="dxa"/>
            <w:tcBorders>
              <w:top w:val="nil"/>
              <w:bottom w:val="single" w:sz="12" w:space="0" w:color="76923C" w:themeColor="accent3" w:themeShade="BF"/>
              <w:right w:val="single" w:sz="8" w:space="0" w:color="76923C" w:themeColor="accent3" w:themeShade="BF"/>
            </w:tcBorders>
            <w:shd w:val="clear" w:color="auto" w:fill="auto"/>
            <w:noWrap/>
            <w:vAlign w:val="center"/>
          </w:tcPr>
          <w:p w14:paraId="3EE3D9FC" w14:textId="77777777" w:rsidR="00637450" w:rsidRDefault="00212497">
            <w:pPr>
              <w:pStyle w:val="CETBodytext"/>
              <w:jc w:val="center"/>
              <w:rPr>
                <w:rFonts w:cs="Arial"/>
                <w:lang w:val="en-GB"/>
              </w:rPr>
            </w:pPr>
            <w:r>
              <w:rPr>
                <w:rFonts w:cs="Arial"/>
                <w:lang w:val="en-GB"/>
              </w:rPr>
              <w:t>100.0%</w:t>
            </w:r>
          </w:p>
        </w:tc>
        <w:tc>
          <w:tcPr>
            <w:tcW w:w="1134" w:type="dxa"/>
            <w:tcBorders>
              <w:top w:val="nil"/>
              <w:left w:val="single" w:sz="8" w:space="0" w:color="76923C" w:themeColor="accent3" w:themeShade="BF"/>
              <w:bottom w:val="single" w:sz="12" w:space="0" w:color="76923C" w:themeColor="accent3" w:themeShade="BF"/>
            </w:tcBorders>
            <w:shd w:val="clear" w:color="auto" w:fill="auto"/>
            <w:vAlign w:val="center"/>
          </w:tcPr>
          <w:p w14:paraId="462E6220" w14:textId="77777777" w:rsidR="00637450" w:rsidRDefault="00212497">
            <w:pPr>
              <w:pStyle w:val="CETBodytext"/>
              <w:jc w:val="center"/>
              <w:rPr>
                <w:rFonts w:cs="Arial"/>
                <w:lang w:val="en-GB"/>
              </w:rPr>
            </w:pPr>
            <w:r>
              <w:rPr>
                <w:rFonts w:cs="Arial"/>
                <w:lang w:val="en-GB"/>
              </w:rPr>
              <w:t>726.563</w:t>
            </w:r>
          </w:p>
        </w:tc>
        <w:tc>
          <w:tcPr>
            <w:tcW w:w="709" w:type="dxa"/>
            <w:tcBorders>
              <w:top w:val="nil"/>
              <w:bottom w:val="single" w:sz="12" w:space="0" w:color="76923C" w:themeColor="accent3" w:themeShade="BF"/>
            </w:tcBorders>
            <w:shd w:val="clear" w:color="auto" w:fill="auto"/>
            <w:vAlign w:val="center"/>
          </w:tcPr>
          <w:p w14:paraId="7C774DB2" w14:textId="77777777" w:rsidR="00637450" w:rsidRDefault="00212497">
            <w:pPr>
              <w:pStyle w:val="CETBodytext"/>
              <w:jc w:val="center"/>
              <w:rPr>
                <w:rFonts w:cs="Arial"/>
                <w:lang w:val="en-GB"/>
              </w:rPr>
            </w:pPr>
            <w:r>
              <w:rPr>
                <w:rFonts w:cs="Arial"/>
                <w:lang w:val="en-GB"/>
              </w:rPr>
              <w:t>736</w:t>
            </w:r>
          </w:p>
        </w:tc>
        <w:tc>
          <w:tcPr>
            <w:tcW w:w="1350" w:type="dxa"/>
            <w:tcBorders>
              <w:top w:val="nil"/>
              <w:bottom w:val="single" w:sz="12" w:space="0" w:color="76923C" w:themeColor="accent3" w:themeShade="BF"/>
              <w:right w:val="nil"/>
            </w:tcBorders>
            <w:shd w:val="clear" w:color="auto" w:fill="auto"/>
            <w:vAlign w:val="center"/>
          </w:tcPr>
          <w:p w14:paraId="07ECB156" w14:textId="77777777" w:rsidR="00637450" w:rsidRDefault="00212497">
            <w:pPr>
              <w:pStyle w:val="CETBodytext"/>
              <w:jc w:val="center"/>
              <w:rPr>
                <w:rFonts w:cs="Arial"/>
                <w:lang w:val="en-GB"/>
              </w:rPr>
            </w:pPr>
            <w:r>
              <w:rPr>
                <w:rFonts w:cs="Arial"/>
                <w:lang w:val="en-GB"/>
              </w:rPr>
              <w:t>0.591</w:t>
            </w:r>
          </w:p>
        </w:tc>
      </w:tr>
    </w:tbl>
    <w:p w14:paraId="43CEF773" w14:textId="77777777" w:rsidR="00637450" w:rsidRDefault="00212497">
      <w:pPr>
        <w:pStyle w:val="CETBodytext"/>
        <w:rPr>
          <w:rFonts w:eastAsiaTheme="minorEastAsia" w:cs="Arial"/>
          <w:lang w:eastAsia="zh-CN"/>
        </w:rPr>
      </w:pPr>
      <w:r>
        <w:rPr>
          <w:rFonts w:eastAsiaTheme="minorEastAsia" w:cs="Arial"/>
          <w:lang w:eastAsia="zh-CN"/>
        </w:rPr>
        <w:t>Note: * sig&lt;0.05</w:t>
      </w:r>
      <w:r>
        <w:rPr>
          <w:rFonts w:eastAsiaTheme="minorEastAsia" w:cs="Arial"/>
          <w:lang w:eastAsia="zh-CN"/>
        </w:rPr>
        <w:t>，</w:t>
      </w:r>
      <w:r>
        <w:rPr>
          <w:rFonts w:eastAsiaTheme="minorEastAsia" w:cs="Arial"/>
          <w:lang w:eastAsia="zh-CN"/>
        </w:rPr>
        <w:t>** sig&lt;0.01, *** sig&lt;0.001</w:t>
      </w:r>
    </w:p>
    <w:p w14:paraId="75F7D7F5" w14:textId="77777777" w:rsidR="00637450" w:rsidRDefault="00212497">
      <w:pPr>
        <w:pStyle w:val="CETBodytext"/>
        <w:rPr>
          <w:rFonts w:eastAsiaTheme="minorEastAsia" w:cs="Arial"/>
          <w:lang w:val="en-GB" w:eastAsia="zh-CN"/>
        </w:rPr>
      </w:pPr>
      <w:r>
        <w:rPr>
          <w:rFonts w:eastAsiaTheme="minorEastAsia" w:cs="Arial"/>
          <w:lang w:eastAsia="zh-CN"/>
        </w:rPr>
        <w:t xml:space="preserve">Table 3 shows the correlation between HOFs </w:t>
      </w:r>
      <w:r>
        <w:rPr>
          <w:rFonts w:eastAsiaTheme="minorEastAsia" w:cs="Arial"/>
          <w:lang w:eastAsia="zh-CN"/>
        </w:rPr>
        <w:t xml:space="preserve">causative factors and accidents’ consequences. Chi-square test has been applied. Regarding the significance values (sig.), the most significant influences from Human Errors </w:t>
      </w:r>
      <w:r>
        <w:rPr>
          <w:rFonts w:eastAsiaTheme="minorEastAsia" w:cs="Arial"/>
          <w:lang w:eastAsia="zh-CN"/>
        </w:rPr>
        <w:lastRenderedPageBreak/>
        <w:t>to the results are the pairs:</w:t>
      </w:r>
      <w:r>
        <w:rPr>
          <w:rFonts w:eastAsiaTheme="minorEastAsia" w:cs="Arial" w:hint="eastAsia"/>
          <w:lang w:eastAsia="zh-CN"/>
        </w:rPr>
        <w:t xml:space="preserve"> </w:t>
      </w:r>
      <w:r>
        <w:rPr>
          <w:rFonts w:eastAsiaTheme="minorEastAsia" w:cs="Arial"/>
          <w:lang w:eastAsia="zh-CN"/>
        </w:rPr>
        <w:t xml:space="preserve">1) </w:t>
      </w:r>
      <w:r>
        <w:rPr>
          <w:rFonts w:cs="Arial"/>
          <w:lang w:val="en-GB"/>
        </w:rPr>
        <w:t>Human On-site Effect * Human Error (sig=0.000</w:t>
      </w:r>
      <w:r>
        <w:rPr>
          <w:rFonts w:cs="Arial"/>
          <w:vertAlign w:val="superscript"/>
          <w:lang w:val="en-GB"/>
        </w:rPr>
        <w:t>***</w:t>
      </w:r>
      <w:r>
        <w:rPr>
          <w:rFonts w:cs="Arial"/>
          <w:lang w:val="en-GB"/>
        </w:rPr>
        <w:t>),</w:t>
      </w:r>
      <w:r>
        <w:rPr>
          <w:rFonts w:cs="Arial"/>
          <w:lang w:val="en-GB"/>
        </w:rPr>
        <w:t xml:space="preserve"> and 2) Cost Off-site Effect * Human Error (sig=0.000</w:t>
      </w:r>
      <w:r>
        <w:rPr>
          <w:rFonts w:cs="Arial"/>
          <w:vertAlign w:val="superscript"/>
          <w:lang w:val="en-GB"/>
        </w:rPr>
        <w:t>***</w:t>
      </w:r>
      <w:r>
        <w:rPr>
          <w:rFonts w:cs="Arial"/>
          <w:lang w:val="en-GB"/>
        </w:rPr>
        <w:t xml:space="preserve">). Besides, </w:t>
      </w:r>
      <w:r>
        <w:rPr>
          <w:rFonts w:eastAsiaTheme="minorEastAsia" w:cs="Arial"/>
          <w:lang w:eastAsia="zh-CN"/>
        </w:rPr>
        <w:t xml:space="preserve">the most significant influences from Organizational Factors to the consequences are the pairs: 1) </w:t>
      </w:r>
      <w:r>
        <w:rPr>
          <w:rFonts w:cs="Arial"/>
          <w:lang w:val="en-GB"/>
        </w:rPr>
        <w:t>Human On-site Effect * Organizational Causative Factor (sig=0.001</w:t>
      </w:r>
      <w:r>
        <w:rPr>
          <w:rFonts w:cs="Arial"/>
          <w:vertAlign w:val="superscript"/>
          <w:lang w:val="en-GB"/>
        </w:rPr>
        <w:t>***</w:t>
      </w:r>
      <w:r>
        <w:rPr>
          <w:rFonts w:cs="Arial"/>
          <w:lang w:val="en-GB"/>
        </w:rPr>
        <w:t>), 2) Environmental Of</w:t>
      </w:r>
      <w:r>
        <w:rPr>
          <w:rFonts w:cs="Arial"/>
          <w:lang w:val="en-GB"/>
        </w:rPr>
        <w:t>f-site Effect * Organizational Causative Factor (sig=0.000</w:t>
      </w:r>
      <w:r>
        <w:rPr>
          <w:rFonts w:cs="Arial"/>
          <w:vertAlign w:val="superscript"/>
          <w:lang w:val="en-GB"/>
        </w:rPr>
        <w:t>***</w:t>
      </w:r>
      <w:r>
        <w:rPr>
          <w:rFonts w:cs="Arial"/>
          <w:lang w:val="en-GB"/>
        </w:rPr>
        <w:t>), and 3) Cost Off-site Effect * Organizational Causative Factor (sig=0.000</w:t>
      </w:r>
      <w:r>
        <w:rPr>
          <w:rFonts w:cs="Arial"/>
          <w:vertAlign w:val="superscript"/>
          <w:lang w:val="en-GB"/>
        </w:rPr>
        <w:t>***</w:t>
      </w:r>
      <w:r>
        <w:rPr>
          <w:rFonts w:cs="Arial"/>
          <w:lang w:val="en-GB"/>
        </w:rPr>
        <w:t xml:space="preserve">). </w:t>
      </w:r>
    </w:p>
    <w:p w14:paraId="4024C266" w14:textId="77777777" w:rsidR="00637450" w:rsidRDefault="00212497">
      <w:pPr>
        <w:pStyle w:val="CETheadingx"/>
        <w:rPr>
          <w:rFonts w:eastAsiaTheme="minorEastAsia" w:cs="Arial"/>
          <w:lang w:eastAsia="zh-CN"/>
        </w:rPr>
      </w:pPr>
      <w:r>
        <w:rPr>
          <w:rFonts w:eastAsiaTheme="minorEastAsia" w:cs="Arial"/>
          <w:lang w:eastAsia="zh-CN"/>
        </w:rPr>
        <w:t>The Most Significant Human Errors’ Contributions</w:t>
      </w:r>
    </w:p>
    <w:p w14:paraId="5D428836" w14:textId="77777777" w:rsidR="00637450" w:rsidRDefault="00212497">
      <w:pPr>
        <w:pStyle w:val="CETBodytext"/>
        <w:rPr>
          <w:rFonts w:eastAsiaTheme="minorEastAsia" w:cs="Arial"/>
          <w:lang w:eastAsia="zh-CN"/>
        </w:rPr>
      </w:pPr>
      <w:r>
        <w:rPr>
          <w:rFonts w:eastAsiaTheme="minorEastAsia" w:cs="Arial"/>
          <w:lang w:eastAsia="zh-CN"/>
        </w:rPr>
        <w:t>To have an in-depth study on the most significant influences fro</w:t>
      </w:r>
      <w:r>
        <w:rPr>
          <w:rFonts w:eastAsiaTheme="minorEastAsia" w:cs="Arial"/>
          <w:lang w:eastAsia="zh-CN"/>
        </w:rPr>
        <w:t>m Human Errors to the consequences, “Human On-site Effect” and “Cost Off-site Effect” have been further investigated. Figure 1a shows that the human error mode of “</w:t>
      </w:r>
      <w:r>
        <w:rPr>
          <w:rFonts w:ascii="宋体" w:eastAsia="宋体" w:hAnsi="宋体" w:cs="宋体" w:hint="eastAsia"/>
          <w:lang w:val="en-GB"/>
        </w:rPr>
        <w:t>①</w:t>
      </w:r>
      <w:r>
        <w:rPr>
          <w:rFonts w:ascii="宋体" w:eastAsia="宋体" w:hAnsi="宋体" w:cs="宋体"/>
          <w:lang w:val="en-GB" w:eastAsia="zh-CN"/>
        </w:rPr>
        <w:t>-</w:t>
      </w:r>
      <w:r>
        <w:rPr>
          <w:rFonts w:eastAsiaTheme="minorEastAsia" w:cs="Arial"/>
          <w:lang w:eastAsia="zh-CN"/>
        </w:rPr>
        <w:t>operator error” contributed to 190 accidents (88.37%; excluded the ‘Not known/not applicab</w:t>
      </w:r>
      <w:r>
        <w:rPr>
          <w:rFonts w:eastAsiaTheme="minorEastAsia" w:cs="Arial"/>
          <w:lang w:eastAsia="zh-CN"/>
        </w:rPr>
        <w:t>le’ cases). After that, “</w:t>
      </w:r>
      <w:r>
        <w:rPr>
          <w:rFonts w:ascii="宋体" w:eastAsia="宋体" w:hAnsi="宋体" w:cs="宋体" w:hint="eastAsia"/>
          <w:lang w:val="en-GB"/>
        </w:rPr>
        <w:t>③</w:t>
      </w:r>
      <w:r>
        <w:rPr>
          <w:rFonts w:ascii="宋体" w:eastAsia="宋体" w:hAnsi="宋体" w:cs="宋体" w:hint="eastAsia"/>
          <w:lang w:val="en-GB" w:eastAsia="zh-CN"/>
        </w:rPr>
        <w:t>-</w:t>
      </w:r>
      <w:r>
        <w:rPr>
          <w:rFonts w:eastAsiaTheme="minorEastAsia" w:cs="Arial"/>
          <w:lang w:eastAsia="zh-CN"/>
        </w:rPr>
        <w:t>willful disobedience” contributed to 9%, and remains contributed to 3.26%. Figure 1b further shows the significant influences of operator errors on the human on-site effect. The consequences of “injury (37.03%)”, “injury &amp; fatali</w:t>
      </w:r>
      <w:r>
        <w:rPr>
          <w:rFonts w:eastAsiaTheme="minorEastAsia" w:cs="Arial"/>
          <w:lang w:eastAsia="zh-CN"/>
        </w:rPr>
        <w:t>ties (28.40%)”, and “fatalities (24.69%)” are highlighted.</w:t>
      </w:r>
    </w:p>
    <w:p w14:paraId="5C70728E" w14:textId="77777777" w:rsidR="00637450" w:rsidRDefault="00212497">
      <w:pPr>
        <w:pStyle w:val="CETBodytext"/>
        <w:rPr>
          <w:rFonts w:cs="Arial"/>
          <w:lang w:val="en-GB"/>
        </w:rPr>
      </w:pPr>
      <w:r>
        <w:rPr>
          <w:rFonts w:cs="Arial"/>
          <w:noProof/>
          <w:lang w:val="en-GB"/>
        </w:rPr>
        <w:drawing>
          <wp:inline distT="0" distB="0" distL="0" distR="0" wp14:anchorId="7245E6B5" wp14:editId="7EB09FF1">
            <wp:extent cx="2242820" cy="1570990"/>
            <wp:effectExtent l="0" t="0" r="5080" b="0"/>
            <wp:docPr id="20" name="图片 20" descr="图表&#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表&#10;&#10;低可信度描述已自动生成"/>
                    <pic:cNvPicPr>
                      <a:picLocks noChangeAspect="1"/>
                    </pic:cNvPicPr>
                  </pic:nvPicPr>
                  <pic:blipFill>
                    <a:blip r:embed="rId8"/>
                    <a:stretch>
                      <a:fillRect/>
                    </a:stretch>
                  </pic:blipFill>
                  <pic:spPr>
                    <a:xfrm>
                      <a:off x="0" y="0"/>
                      <a:ext cx="2290476" cy="1604156"/>
                    </a:xfrm>
                    <a:prstGeom prst="rect">
                      <a:avLst/>
                    </a:prstGeom>
                  </pic:spPr>
                </pic:pic>
              </a:graphicData>
            </a:graphic>
          </wp:inline>
        </w:drawing>
      </w:r>
      <w:r>
        <w:rPr>
          <w:rFonts w:cs="Arial"/>
        </w:rPr>
        <w:t xml:space="preserve"> </w:t>
      </w:r>
      <w:r>
        <w:rPr>
          <w:rFonts w:cs="Arial"/>
          <w:noProof/>
        </w:rPr>
        <w:drawing>
          <wp:inline distT="0" distB="0" distL="0" distR="0" wp14:anchorId="58F4D9DC" wp14:editId="4456A9C2">
            <wp:extent cx="3241675" cy="1557655"/>
            <wp:effectExtent l="0" t="0" r="0" b="4445"/>
            <wp:docPr id="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3241675" cy="1557754"/>
                    </a:xfrm>
                    <a:prstGeom prst="rect">
                      <a:avLst/>
                    </a:prstGeom>
                  </pic:spPr>
                </pic:pic>
              </a:graphicData>
            </a:graphic>
          </wp:inline>
        </w:drawing>
      </w:r>
    </w:p>
    <w:p w14:paraId="60E7A3DA" w14:textId="77777777" w:rsidR="00637450" w:rsidRDefault="00212497">
      <w:pPr>
        <w:pStyle w:val="CETBodytext"/>
        <w:rPr>
          <w:rStyle w:val="CETCaptionCarattere"/>
          <w:i w:val="0"/>
        </w:rPr>
      </w:pPr>
      <w:r>
        <w:rPr>
          <w:rStyle w:val="CETCaptionCarattere"/>
          <w:rFonts w:hint="eastAsia"/>
          <w:i w:val="0"/>
        </w:rPr>
        <w:t xml:space="preserve"> </w:t>
      </w:r>
      <w:r>
        <w:rPr>
          <w:rStyle w:val="CETCaptionCarattere"/>
          <w:i w:val="0"/>
        </w:rPr>
        <w:t xml:space="preserve">               </w:t>
      </w:r>
      <w:r>
        <w:rPr>
          <w:rFonts w:eastAsiaTheme="minorEastAsia" w:cs="Arial"/>
          <w:lang w:eastAsia="zh-CN"/>
        </w:rPr>
        <w:t xml:space="preserve">   a                                                 b</w:t>
      </w:r>
    </w:p>
    <w:p w14:paraId="3185BC1C" w14:textId="77777777" w:rsidR="00637450" w:rsidRDefault="00212497">
      <w:pPr>
        <w:pStyle w:val="CETCaption"/>
      </w:pPr>
      <w:r>
        <w:rPr>
          <w:rStyle w:val="CETCaptionCarattere"/>
          <w:i/>
        </w:rPr>
        <w:t>Figure 1. Human On-site Effect * Human Error (sig=0.000***)</w:t>
      </w:r>
    </w:p>
    <w:p w14:paraId="728E56CF" w14:textId="77777777" w:rsidR="00637450" w:rsidRDefault="00212497">
      <w:pPr>
        <w:pStyle w:val="CETBodytext"/>
        <w:rPr>
          <w:rFonts w:eastAsiaTheme="minorEastAsia" w:cs="Arial"/>
          <w:color w:val="0D0D0D" w:themeColor="text1" w:themeTint="F2"/>
          <w:lang w:eastAsia="zh-CN"/>
        </w:rPr>
      </w:pPr>
      <w:r>
        <w:rPr>
          <w:rFonts w:eastAsiaTheme="minorEastAsia" w:cs="Arial"/>
          <w:color w:val="0D0D0D" w:themeColor="text1" w:themeTint="F2"/>
          <w:lang w:eastAsia="zh-CN"/>
        </w:rPr>
        <w:t>Figure 2a shows that the combined human error mode of “</w:t>
      </w:r>
      <w:r>
        <w:rPr>
          <w:rFonts w:eastAsiaTheme="minorEastAsia" w:cs="Arial" w:hint="eastAsia"/>
          <w:color w:val="0D0D0D" w:themeColor="text1" w:themeTint="F2"/>
          <w:lang w:eastAsia="zh-CN"/>
        </w:rPr>
        <w:t>①</w:t>
      </w:r>
      <w:r>
        <w:rPr>
          <w:rFonts w:eastAsiaTheme="minorEastAsia" w:cs="Arial"/>
          <w:color w:val="0D0D0D" w:themeColor="text1" w:themeTint="F2"/>
          <w:lang w:eastAsia="zh-CN"/>
        </w:rPr>
        <w:t xml:space="preserve">-operator error” </w:t>
      </w:r>
      <w:r>
        <w:rPr>
          <w:rFonts w:eastAsiaTheme="minorEastAsia" w:cs="Arial" w:hint="eastAsia"/>
          <w:color w:val="0D0D0D" w:themeColor="text1" w:themeTint="F2"/>
          <w:lang w:eastAsia="zh-CN"/>
        </w:rPr>
        <w:t>and</w:t>
      </w:r>
      <w:r>
        <w:rPr>
          <w:rFonts w:eastAsiaTheme="minorEastAsia" w:cs="Arial"/>
          <w:color w:val="0D0D0D" w:themeColor="text1" w:themeTint="F2"/>
          <w:lang w:eastAsia="zh-CN"/>
        </w:rPr>
        <w:t xml:space="preserve"> </w:t>
      </w:r>
      <w:r>
        <w:rPr>
          <w:rFonts w:eastAsiaTheme="minorEastAsia" w:cs="Arial" w:hint="eastAsia"/>
          <w:color w:val="0D0D0D" w:themeColor="text1" w:themeTint="F2"/>
          <w:lang w:eastAsia="zh-CN"/>
        </w:rPr>
        <w:t>②</w:t>
      </w:r>
      <w:r>
        <w:rPr>
          <w:rFonts w:eastAsiaTheme="minorEastAsia" w:cs="Arial"/>
          <w:color w:val="0D0D0D" w:themeColor="text1" w:themeTint="F2"/>
          <w:lang w:eastAsia="zh-CN"/>
        </w:rPr>
        <w:t xml:space="preserve">-malicious intervention contributed to 59.70% of the cost off-site effect. Apart from “unknown” recorded accidents, Figure 2b shows that </w:t>
      </w:r>
      <w:r>
        <w:rPr>
          <w:rFonts w:eastAsiaTheme="minorEastAsia" w:cs="Arial" w:hint="eastAsia"/>
          <w:color w:val="0D0D0D" w:themeColor="text1" w:themeTint="F2"/>
          <w:lang w:eastAsia="zh-CN"/>
        </w:rPr>
        <w:t>①</w:t>
      </w:r>
      <w:r>
        <w:rPr>
          <w:rFonts w:eastAsiaTheme="minorEastAsia" w:cs="Arial"/>
          <w:color w:val="0D0D0D" w:themeColor="text1" w:themeTint="F2"/>
          <w:lang w:eastAsia="zh-CN"/>
        </w:rPr>
        <w:t xml:space="preserve">-Material losses (58.33%) and </w:t>
      </w:r>
      <w:r>
        <w:rPr>
          <w:rFonts w:eastAsiaTheme="minorEastAsia" w:cs="Arial" w:hint="eastAsia"/>
          <w:color w:val="0D0D0D" w:themeColor="text1" w:themeTint="F2"/>
          <w:lang w:eastAsia="zh-CN"/>
        </w:rPr>
        <w:t>②</w:t>
      </w:r>
      <w:r>
        <w:rPr>
          <w:rFonts w:eastAsiaTheme="minorEastAsia" w:cs="Arial"/>
          <w:color w:val="0D0D0D" w:themeColor="text1" w:themeTint="F2"/>
          <w:lang w:eastAsia="zh-CN"/>
        </w:rPr>
        <w:t>-Restoration costs (25%) are the major consequences of cost off-s</w:t>
      </w:r>
      <w:r>
        <w:rPr>
          <w:rFonts w:eastAsiaTheme="minorEastAsia" w:cs="Arial"/>
          <w:color w:val="0D0D0D" w:themeColor="text1" w:themeTint="F2"/>
          <w:lang w:eastAsia="zh-CN"/>
        </w:rPr>
        <w:t>ite effect caused by human errors.</w:t>
      </w:r>
    </w:p>
    <w:p w14:paraId="59A53ED4" w14:textId="77777777" w:rsidR="00637450" w:rsidRDefault="00212497">
      <w:pPr>
        <w:pStyle w:val="CETBodytext"/>
        <w:ind w:leftChars="-78" w:hangingChars="78" w:hanging="140"/>
        <w:rPr>
          <w:rFonts w:cs="Arial"/>
          <w:lang w:val="en-GB"/>
        </w:rPr>
      </w:pPr>
      <w:r>
        <w:rPr>
          <w:rFonts w:cs="Arial"/>
          <w:noProof/>
        </w:rPr>
        <w:drawing>
          <wp:inline distT="0" distB="0" distL="0" distR="0" wp14:anchorId="4BBB5357" wp14:editId="6C78FE9A">
            <wp:extent cx="2352675" cy="1432560"/>
            <wp:effectExtent l="0" t="0" r="9525" b="0"/>
            <wp:docPr id="22" name="图片 2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表&#10;&#10;描述已自动生成"/>
                    <pic:cNvPicPr>
                      <a:picLocks noChangeAspect="1"/>
                    </pic:cNvPicPr>
                  </pic:nvPicPr>
                  <pic:blipFill>
                    <a:blip r:embed="rId10"/>
                    <a:stretch>
                      <a:fillRect/>
                    </a:stretch>
                  </pic:blipFill>
                  <pic:spPr>
                    <a:xfrm>
                      <a:off x="0" y="0"/>
                      <a:ext cx="2374151" cy="1445637"/>
                    </a:xfrm>
                    <a:prstGeom prst="rect">
                      <a:avLst/>
                    </a:prstGeom>
                  </pic:spPr>
                </pic:pic>
              </a:graphicData>
            </a:graphic>
          </wp:inline>
        </w:drawing>
      </w:r>
      <w:r>
        <w:rPr>
          <w:rFonts w:cs="Arial"/>
        </w:rPr>
        <w:t xml:space="preserve"> </w:t>
      </w:r>
      <w:r>
        <w:rPr>
          <w:rFonts w:cs="Arial"/>
          <w:noProof/>
        </w:rPr>
        <w:drawing>
          <wp:inline distT="0" distB="0" distL="0" distR="0" wp14:anchorId="78CC5D84" wp14:editId="532C8FA8">
            <wp:extent cx="3190875" cy="1477645"/>
            <wp:effectExtent l="0" t="0" r="0" b="0"/>
            <wp:docPr id="23" name="图片 23" descr="图表&#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表&#10;&#10;低可信度描述已自动生成"/>
                    <pic:cNvPicPr>
                      <a:picLocks noChangeAspect="1"/>
                    </pic:cNvPicPr>
                  </pic:nvPicPr>
                  <pic:blipFill>
                    <a:blip r:embed="rId11"/>
                    <a:stretch>
                      <a:fillRect/>
                    </a:stretch>
                  </pic:blipFill>
                  <pic:spPr>
                    <a:xfrm>
                      <a:off x="0" y="0"/>
                      <a:ext cx="3228819" cy="1495145"/>
                    </a:xfrm>
                    <a:prstGeom prst="rect">
                      <a:avLst/>
                    </a:prstGeom>
                  </pic:spPr>
                </pic:pic>
              </a:graphicData>
            </a:graphic>
          </wp:inline>
        </w:drawing>
      </w:r>
    </w:p>
    <w:p w14:paraId="33684021" w14:textId="77777777" w:rsidR="00637450" w:rsidRDefault="00212497">
      <w:pPr>
        <w:pStyle w:val="CETBodytext"/>
        <w:rPr>
          <w:rFonts w:eastAsiaTheme="minorEastAsia" w:cs="Arial"/>
          <w:lang w:eastAsia="zh-CN"/>
        </w:rPr>
      </w:pPr>
      <w:r>
        <w:rPr>
          <w:rFonts w:cs="Arial" w:hint="eastAsia"/>
          <w:lang w:val="en-GB"/>
        </w:rPr>
        <w:t xml:space="preserve"> </w:t>
      </w:r>
      <w:r>
        <w:rPr>
          <w:rFonts w:cs="Arial"/>
          <w:lang w:val="en-GB"/>
        </w:rPr>
        <w:t xml:space="preserve">                  </w:t>
      </w:r>
      <w:r>
        <w:rPr>
          <w:rFonts w:eastAsiaTheme="minorEastAsia" w:cs="Arial"/>
          <w:i/>
          <w:lang w:eastAsia="zh-CN"/>
        </w:rPr>
        <w:t xml:space="preserve">  a                                                      b</w:t>
      </w:r>
    </w:p>
    <w:p w14:paraId="41710828" w14:textId="77777777" w:rsidR="00637450" w:rsidRDefault="00212497">
      <w:pPr>
        <w:pStyle w:val="CETCaption"/>
        <w:rPr>
          <w:rFonts w:cs="Arial"/>
        </w:rPr>
      </w:pPr>
      <w:r>
        <w:rPr>
          <w:rStyle w:val="CETCaptionCarattere"/>
        </w:rPr>
        <w:t>F</w:t>
      </w:r>
      <w:r>
        <w:rPr>
          <w:rStyle w:val="CETCaptionCarattere"/>
          <w:i/>
        </w:rPr>
        <w:t>igure 2. Cost Off site Effect * Human Error (sig=0.000***)</w:t>
      </w:r>
    </w:p>
    <w:p w14:paraId="2852BC07" w14:textId="77777777" w:rsidR="00637450" w:rsidRDefault="00212497">
      <w:pPr>
        <w:pStyle w:val="CETheadingx"/>
        <w:rPr>
          <w:rFonts w:eastAsiaTheme="minorEastAsia" w:cs="Arial"/>
          <w:lang w:eastAsia="zh-CN"/>
        </w:rPr>
      </w:pPr>
      <w:r>
        <w:rPr>
          <w:rFonts w:eastAsiaTheme="minorEastAsia" w:cs="Arial"/>
          <w:lang w:eastAsia="zh-CN"/>
        </w:rPr>
        <w:t>The Most Significant Organizational Causative Factors’ Contributions</w:t>
      </w:r>
    </w:p>
    <w:p w14:paraId="090415B0" w14:textId="77777777" w:rsidR="00637450" w:rsidRDefault="00212497">
      <w:pPr>
        <w:pStyle w:val="CETBodytext"/>
        <w:rPr>
          <w:rFonts w:eastAsiaTheme="minorEastAsia" w:cs="Arial"/>
          <w:lang w:eastAsia="zh-CN"/>
        </w:rPr>
      </w:pPr>
      <w:r>
        <w:rPr>
          <w:rFonts w:eastAsiaTheme="minorEastAsia" w:cs="Arial"/>
          <w:lang w:eastAsia="zh-CN"/>
        </w:rPr>
        <w:t xml:space="preserve">To </w:t>
      </w:r>
      <w:r>
        <w:rPr>
          <w:rFonts w:eastAsiaTheme="minorEastAsia" w:cs="Arial"/>
          <w:lang w:eastAsia="zh-CN"/>
        </w:rPr>
        <w:t xml:space="preserve">have an in-depth study on the most significant influences from Organizational Factors to the consequences, “Human On-site Effect”, “Environmental Off-site Effect”, and “Cost Off-site Effect” have been further investigated. Figure 3a shows that the </w:t>
      </w:r>
      <w:proofErr w:type="spellStart"/>
      <w:r>
        <w:rPr>
          <w:rFonts w:eastAsiaTheme="minorEastAsia" w:cs="Arial"/>
          <w:lang w:eastAsia="zh-CN"/>
        </w:rPr>
        <w:t>organisa</w:t>
      </w:r>
      <w:r>
        <w:rPr>
          <w:rFonts w:eastAsiaTheme="minorEastAsia" w:cs="Arial"/>
          <w:lang w:eastAsia="zh-CN"/>
        </w:rPr>
        <w:t>tional</w:t>
      </w:r>
      <w:proofErr w:type="spellEnd"/>
      <w:r>
        <w:rPr>
          <w:rFonts w:eastAsiaTheme="minorEastAsia" w:cs="Arial"/>
          <w:lang w:eastAsia="zh-CN"/>
        </w:rPr>
        <w:t xml:space="preserve"> causative factors of “</w:t>
      </w:r>
      <w:r>
        <w:rPr>
          <w:rFonts w:eastAsiaTheme="minorEastAsia" w:cs="Arial" w:hint="eastAsia"/>
          <w:lang w:eastAsia="zh-CN"/>
        </w:rPr>
        <w:t>①③④⑤⑨</w:t>
      </w:r>
      <w:r>
        <w:rPr>
          <w:rFonts w:eastAsiaTheme="minorEastAsia" w:cs="Arial"/>
          <w:lang w:eastAsia="zh-CN"/>
        </w:rPr>
        <w:t xml:space="preserve">” contributed to 75.11% of the human on-site effect. Figure 3b further shows the major influences of the </w:t>
      </w:r>
      <w:proofErr w:type="spellStart"/>
      <w:r>
        <w:rPr>
          <w:rFonts w:eastAsiaTheme="minorEastAsia" w:cs="Arial"/>
          <w:lang w:eastAsia="zh-CN"/>
        </w:rPr>
        <w:t>organisational</w:t>
      </w:r>
      <w:proofErr w:type="spellEnd"/>
      <w:r>
        <w:rPr>
          <w:rFonts w:eastAsiaTheme="minorEastAsia" w:cs="Arial"/>
          <w:lang w:eastAsia="zh-CN"/>
        </w:rPr>
        <w:t xml:space="preserve"> causative factors of “</w:t>
      </w:r>
      <w:r>
        <w:rPr>
          <w:rFonts w:eastAsiaTheme="minorEastAsia" w:cs="Arial" w:hint="eastAsia"/>
          <w:lang w:eastAsia="zh-CN"/>
        </w:rPr>
        <w:t>①③④⑤⑨</w:t>
      </w:r>
      <w:r>
        <w:rPr>
          <w:rFonts w:eastAsiaTheme="minorEastAsia" w:cs="Arial"/>
          <w:lang w:eastAsia="zh-CN"/>
        </w:rPr>
        <w:t>”. The consequences of “injury” (33.17% of all human on-site effect from “</w:t>
      </w:r>
      <w:r>
        <w:rPr>
          <w:rFonts w:eastAsiaTheme="minorEastAsia" w:cs="Arial" w:hint="eastAsia"/>
          <w:lang w:eastAsia="zh-CN"/>
        </w:rPr>
        <w:t>①</w:t>
      </w:r>
      <w:r>
        <w:rPr>
          <w:rFonts w:eastAsiaTheme="minorEastAsia" w:cs="Arial" w:hint="eastAsia"/>
          <w:lang w:eastAsia="zh-CN"/>
        </w:rPr>
        <w:t>③④⑤⑨</w:t>
      </w:r>
      <w:r>
        <w:rPr>
          <w:rFonts w:eastAsiaTheme="minorEastAsia" w:cs="Arial"/>
          <w:lang w:eastAsia="zh-CN"/>
        </w:rPr>
        <w:t>”), “at-risk” (28.65%), and “injury &amp; fatalities (22.71%)” are highlighted. Meanwhile, the factor of “</w:t>
      </w:r>
      <w:r>
        <w:rPr>
          <w:rFonts w:eastAsiaTheme="minorEastAsia" w:cs="Arial" w:hint="eastAsia"/>
          <w:lang w:eastAsia="zh-CN"/>
        </w:rPr>
        <w:t>⑨</w:t>
      </w:r>
      <w:r>
        <w:rPr>
          <w:rFonts w:eastAsiaTheme="minorEastAsia" w:cs="Arial" w:hint="eastAsia"/>
          <w:lang w:eastAsia="zh-CN"/>
        </w:rPr>
        <w:t>-</w:t>
      </w:r>
      <w:r>
        <w:rPr>
          <w:rFonts w:eastAsiaTheme="minorEastAsia" w:cs="Arial"/>
          <w:lang w:eastAsia="zh-CN"/>
        </w:rPr>
        <w:t xml:space="preserve">organized procedures/management </w:t>
      </w:r>
      <w:proofErr w:type="spellStart"/>
      <w:r>
        <w:rPr>
          <w:rFonts w:eastAsiaTheme="minorEastAsia" w:cs="Arial"/>
          <w:lang w:eastAsia="zh-CN"/>
        </w:rPr>
        <w:t>organisation</w:t>
      </w:r>
      <w:proofErr w:type="spellEnd"/>
      <w:r>
        <w:rPr>
          <w:rFonts w:eastAsiaTheme="minorEastAsia" w:cs="Arial"/>
          <w:lang w:eastAsia="zh-CN"/>
        </w:rPr>
        <w:t xml:space="preserve"> inadequate” contributed the largest numbers of accidents (27.4%), followed by “</w:t>
      </w:r>
      <w:r>
        <w:rPr>
          <w:rFonts w:eastAsiaTheme="minorEastAsia" w:cs="Arial" w:hint="eastAsia"/>
          <w:lang w:eastAsia="zh-CN"/>
        </w:rPr>
        <w:t>①</w:t>
      </w:r>
      <w:r>
        <w:rPr>
          <w:rFonts w:eastAsiaTheme="minorEastAsia" w:cs="Arial" w:hint="eastAsia"/>
          <w:lang w:eastAsia="zh-CN"/>
        </w:rPr>
        <w:t>-</w:t>
      </w:r>
      <w:r>
        <w:rPr>
          <w:rFonts w:eastAsiaTheme="minorEastAsia" w:cs="Arial"/>
          <w:lang w:eastAsia="zh-CN"/>
        </w:rPr>
        <w:t>design of plant/equipm</w:t>
      </w:r>
      <w:r>
        <w:rPr>
          <w:rFonts w:eastAsiaTheme="minorEastAsia" w:cs="Arial"/>
          <w:lang w:eastAsia="zh-CN"/>
        </w:rPr>
        <w:t>ent/system” (22.44%), “</w:t>
      </w:r>
      <w:r>
        <w:rPr>
          <w:rFonts w:eastAsiaTheme="minorEastAsia" w:cs="Arial" w:hint="eastAsia"/>
          <w:lang w:eastAsia="zh-CN"/>
        </w:rPr>
        <w:t>④</w:t>
      </w:r>
      <w:r>
        <w:rPr>
          <w:rFonts w:eastAsiaTheme="minorEastAsia" w:cs="Arial" w:hint="eastAsia"/>
          <w:lang w:eastAsia="zh-CN"/>
        </w:rPr>
        <w:t>-</w:t>
      </w:r>
      <w:r>
        <w:rPr>
          <w:rFonts w:eastAsiaTheme="minorEastAsia" w:cs="Arial"/>
          <w:lang w:eastAsia="zh-CN"/>
        </w:rPr>
        <w:t>maintenance/inspecting” (17.43%), “</w:t>
      </w:r>
      <w:r>
        <w:rPr>
          <w:rFonts w:eastAsiaTheme="minorEastAsia" w:cs="Arial" w:hint="eastAsia"/>
          <w:lang w:eastAsia="zh-CN"/>
        </w:rPr>
        <w:t>⑤</w:t>
      </w:r>
      <w:r>
        <w:rPr>
          <w:rFonts w:eastAsiaTheme="minorEastAsia" w:cs="Arial" w:hint="eastAsia"/>
          <w:lang w:eastAsia="zh-CN"/>
        </w:rPr>
        <w:t>-</w:t>
      </w:r>
      <w:r>
        <w:rPr>
          <w:rFonts w:eastAsiaTheme="minorEastAsia" w:cs="Arial"/>
          <w:lang w:eastAsia="zh-CN"/>
        </w:rPr>
        <w:t>training/instruction” (16.45%), and “</w:t>
      </w:r>
      <w:r>
        <w:rPr>
          <w:rFonts w:eastAsiaTheme="minorEastAsia" w:cs="Arial" w:hint="eastAsia"/>
          <w:lang w:eastAsia="zh-CN"/>
        </w:rPr>
        <w:t>③</w:t>
      </w:r>
      <w:r>
        <w:rPr>
          <w:rFonts w:eastAsiaTheme="minorEastAsia" w:cs="Arial" w:hint="eastAsia"/>
          <w:lang w:eastAsia="zh-CN"/>
        </w:rPr>
        <w:t>-</w:t>
      </w:r>
      <w:r>
        <w:rPr>
          <w:rFonts w:eastAsiaTheme="minorEastAsia" w:cs="Arial"/>
          <w:lang w:eastAsia="zh-CN"/>
        </w:rPr>
        <w:t>process analysis” (16.29%).</w:t>
      </w:r>
    </w:p>
    <w:p w14:paraId="7CC0BCCD" w14:textId="77777777" w:rsidR="00637450" w:rsidRDefault="00212497">
      <w:pPr>
        <w:pStyle w:val="CETBodytext"/>
        <w:rPr>
          <w:rFonts w:cs="Arial"/>
          <w:lang w:val="en-GB"/>
        </w:rPr>
      </w:pPr>
      <w:r>
        <w:rPr>
          <w:rFonts w:cs="Arial"/>
          <w:noProof/>
          <w:lang w:val="en-GB"/>
        </w:rPr>
        <w:lastRenderedPageBreak/>
        <w:drawing>
          <wp:inline distT="0" distB="0" distL="0" distR="0" wp14:anchorId="6F8FFFDD" wp14:editId="0257A757">
            <wp:extent cx="2261870" cy="1423670"/>
            <wp:effectExtent l="0" t="0" r="5080" b="5715"/>
            <wp:docPr id="24" name="图片 24"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表, 条形图&#10;&#10;描述已自动生成"/>
                    <pic:cNvPicPr>
                      <a:picLocks noChangeAspect="1"/>
                    </pic:cNvPicPr>
                  </pic:nvPicPr>
                  <pic:blipFill>
                    <a:blip r:embed="rId12"/>
                    <a:stretch>
                      <a:fillRect/>
                    </a:stretch>
                  </pic:blipFill>
                  <pic:spPr>
                    <a:xfrm>
                      <a:off x="0" y="0"/>
                      <a:ext cx="2266850" cy="1426543"/>
                    </a:xfrm>
                    <a:prstGeom prst="rect">
                      <a:avLst/>
                    </a:prstGeom>
                  </pic:spPr>
                </pic:pic>
              </a:graphicData>
            </a:graphic>
          </wp:inline>
        </w:drawing>
      </w:r>
      <w:r>
        <w:rPr>
          <w:rFonts w:cs="Arial"/>
        </w:rPr>
        <w:t xml:space="preserve"> </w:t>
      </w:r>
      <w:r>
        <w:rPr>
          <w:rFonts w:cs="Arial"/>
          <w:noProof/>
        </w:rPr>
        <w:drawing>
          <wp:inline distT="0" distB="0" distL="0" distR="0" wp14:anchorId="77BB775D" wp14:editId="6DDF24EB">
            <wp:extent cx="3214370" cy="1525905"/>
            <wp:effectExtent l="0" t="0" r="5080" b="0"/>
            <wp:docPr id="26" name="图片 26"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图表, 折线图&#10;&#10;描述已自动生成"/>
                    <pic:cNvPicPr>
                      <a:picLocks noChangeAspect="1"/>
                    </pic:cNvPicPr>
                  </pic:nvPicPr>
                  <pic:blipFill>
                    <a:blip r:embed="rId13"/>
                    <a:stretch>
                      <a:fillRect/>
                    </a:stretch>
                  </pic:blipFill>
                  <pic:spPr>
                    <a:xfrm>
                      <a:off x="0" y="0"/>
                      <a:ext cx="3221153" cy="1528825"/>
                    </a:xfrm>
                    <a:prstGeom prst="rect">
                      <a:avLst/>
                    </a:prstGeom>
                  </pic:spPr>
                </pic:pic>
              </a:graphicData>
            </a:graphic>
          </wp:inline>
        </w:drawing>
      </w:r>
    </w:p>
    <w:p w14:paraId="091809B3" w14:textId="77777777" w:rsidR="00637450" w:rsidRDefault="00212497">
      <w:pPr>
        <w:pStyle w:val="CETBodytext"/>
        <w:rPr>
          <w:rStyle w:val="CETCaptionCarattere"/>
          <w:i w:val="0"/>
        </w:rPr>
      </w:pPr>
      <w:r>
        <w:rPr>
          <w:rStyle w:val="CETCaptionCarattere"/>
          <w:rFonts w:hint="eastAsia"/>
          <w:i w:val="0"/>
        </w:rPr>
        <w:t xml:space="preserve"> </w:t>
      </w:r>
      <w:r>
        <w:rPr>
          <w:rStyle w:val="CETCaptionCarattere"/>
          <w:i w:val="0"/>
        </w:rPr>
        <w:t xml:space="preserve">              </w:t>
      </w:r>
      <w:r>
        <w:rPr>
          <w:rFonts w:eastAsiaTheme="minorEastAsia" w:cs="Arial"/>
          <w:lang w:eastAsia="zh-CN"/>
        </w:rPr>
        <w:t xml:space="preserve">     a                                                b</w:t>
      </w:r>
    </w:p>
    <w:p w14:paraId="7A38CA00" w14:textId="77777777" w:rsidR="00637450" w:rsidRDefault="00212497">
      <w:pPr>
        <w:pStyle w:val="CETCaption"/>
      </w:pPr>
      <w:r>
        <w:rPr>
          <w:rStyle w:val="CETCaptionCarattere"/>
          <w:i/>
        </w:rPr>
        <w:t>Figure 3. Human On-site Effect * Organizational Caus</w:t>
      </w:r>
      <w:r>
        <w:rPr>
          <w:rStyle w:val="CETCaptionCarattere"/>
          <w:i/>
        </w:rPr>
        <w:t>ative Factor (sig=0.001***)</w:t>
      </w:r>
    </w:p>
    <w:p w14:paraId="6FAA681E" w14:textId="77777777" w:rsidR="00637450" w:rsidRDefault="00212497">
      <w:pPr>
        <w:pStyle w:val="CETBodytext"/>
        <w:rPr>
          <w:rFonts w:eastAsiaTheme="minorEastAsia" w:cs="Arial"/>
          <w:lang w:eastAsia="zh-CN"/>
        </w:rPr>
      </w:pPr>
      <w:r>
        <w:rPr>
          <w:rFonts w:eastAsiaTheme="minorEastAsia" w:cs="Arial"/>
          <w:lang w:eastAsia="zh-CN"/>
        </w:rPr>
        <w:t xml:space="preserve">Figure 4a shows that the </w:t>
      </w:r>
      <w:proofErr w:type="spellStart"/>
      <w:r>
        <w:rPr>
          <w:rFonts w:eastAsiaTheme="minorEastAsia" w:cs="Arial"/>
          <w:lang w:eastAsia="zh-CN"/>
        </w:rPr>
        <w:t>organisational</w:t>
      </w:r>
      <w:proofErr w:type="spellEnd"/>
      <w:r>
        <w:rPr>
          <w:rFonts w:eastAsiaTheme="minorEastAsia" w:cs="Arial"/>
          <w:lang w:eastAsia="zh-CN"/>
        </w:rPr>
        <w:t xml:space="preserve"> causative factors of “</w:t>
      </w:r>
      <w:r>
        <w:rPr>
          <w:rFonts w:eastAsiaTheme="minorEastAsia" w:cs="Arial" w:hint="eastAsia"/>
          <w:lang w:eastAsia="zh-CN"/>
        </w:rPr>
        <w:t>①③④⑤⑨</w:t>
      </w:r>
      <w:r>
        <w:rPr>
          <w:rFonts w:eastAsiaTheme="minorEastAsia" w:cs="Arial"/>
          <w:lang w:eastAsia="zh-CN"/>
        </w:rPr>
        <w:t xml:space="preserve">” contributed to </w:t>
      </w:r>
      <w:r>
        <w:rPr>
          <w:rFonts w:eastAsiaTheme="minorEastAsia" w:cs="Arial"/>
          <w:lang w:val="en-GB" w:eastAsia="zh-CN"/>
        </w:rPr>
        <w:t>76.95%</w:t>
      </w:r>
      <w:r>
        <w:rPr>
          <w:rFonts w:eastAsiaTheme="minorEastAsia" w:cs="Arial"/>
          <w:lang w:eastAsia="zh-CN"/>
        </w:rPr>
        <w:t xml:space="preserve"> of the environmental off-site effect. Figure 4b further shows the major influences of the </w:t>
      </w:r>
      <w:proofErr w:type="spellStart"/>
      <w:r>
        <w:rPr>
          <w:rFonts w:eastAsiaTheme="minorEastAsia" w:cs="Arial"/>
          <w:lang w:eastAsia="zh-CN"/>
        </w:rPr>
        <w:t>organisational</w:t>
      </w:r>
      <w:proofErr w:type="spellEnd"/>
      <w:r>
        <w:rPr>
          <w:rFonts w:eastAsiaTheme="minorEastAsia" w:cs="Arial"/>
          <w:lang w:eastAsia="zh-CN"/>
        </w:rPr>
        <w:t xml:space="preserve"> causative factors of “</w:t>
      </w:r>
      <w:r>
        <w:rPr>
          <w:rFonts w:eastAsiaTheme="minorEastAsia" w:cs="Arial" w:hint="eastAsia"/>
          <w:lang w:eastAsia="zh-CN"/>
        </w:rPr>
        <w:t>①③④⑤⑨</w:t>
      </w:r>
      <w:r>
        <w:rPr>
          <w:rFonts w:eastAsiaTheme="minorEastAsia" w:cs="Arial"/>
          <w:lang w:eastAsia="zh-CN"/>
        </w:rPr>
        <w:t>”. Th</w:t>
      </w:r>
      <w:r>
        <w:rPr>
          <w:rFonts w:eastAsiaTheme="minorEastAsia" w:cs="Arial"/>
          <w:lang w:eastAsia="zh-CN"/>
        </w:rPr>
        <w:t>e consequences of “atmosphere pollution” (98.34% of all off-site environmental effects from “</w:t>
      </w:r>
      <w:r>
        <w:rPr>
          <w:rFonts w:eastAsiaTheme="minorEastAsia" w:cs="Arial" w:hint="eastAsia"/>
          <w:lang w:eastAsia="zh-CN"/>
        </w:rPr>
        <w:t>①③④⑤⑨</w:t>
      </w:r>
      <w:r>
        <w:rPr>
          <w:rFonts w:eastAsiaTheme="minorEastAsia" w:cs="Arial"/>
          <w:lang w:eastAsia="zh-CN"/>
        </w:rPr>
        <w:t>”) are highlighted. Meanwhile, the factor of “</w:t>
      </w:r>
      <w:r>
        <w:rPr>
          <w:rFonts w:eastAsiaTheme="minorEastAsia" w:cs="Arial" w:hint="eastAsia"/>
          <w:lang w:eastAsia="zh-CN"/>
        </w:rPr>
        <w:t>⑨</w:t>
      </w:r>
      <w:r>
        <w:rPr>
          <w:rFonts w:eastAsiaTheme="minorEastAsia" w:cs="Arial" w:hint="eastAsia"/>
          <w:lang w:eastAsia="zh-CN"/>
        </w:rPr>
        <w:t>-</w:t>
      </w:r>
      <w:r>
        <w:rPr>
          <w:rFonts w:eastAsiaTheme="minorEastAsia" w:cs="Arial"/>
          <w:lang w:eastAsia="zh-CN"/>
        </w:rPr>
        <w:t xml:space="preserve">organized procedures/management </w:t>
      </w:r>
      <w:proofErr w:type="spellStart"/>
      <w:r>
        <w:rPr>
          <w:rFonts w:eastAsiaTheme="minorEastAsia" w:cs="Arial"/>
          <w:lang w:eastAsia="zh-CN"/>
        </w:rPr>
        <w:t>organisation</w:t>
      </w:r>
      <w:proofErr w:type="spellEnd"/>
      <w:r>
        <w:rPr>
          <w:rFonts w:eastAsiaTheme="minorEastAsia" w:cs="Arial"/>
          <w:lang w:eastAsia="zh-CN"/>
        </w:rPr>
        <w:t xml:space="preserve"> inadequate” contributed the largest numbers of atmosphere polluti</w:t>
      </w:r>
      <w:r>
        <w:rPr>
          <w:rFonts w:eastAsiaTheme="minorEastAsia" w:cs="Arial"/>
          <w:lang w:eastAsia="zh-CN"/>
        </w:rPr>
        <w:t>on (27.99%), followed by “</w:t>
      </w:r>
      <w:r>
        <w:rPr>
          <w:rFonts w:eastAsiaTheme="minorEastAsia" w:cs="Arial" w:hint="eastAsia"/>
          <w:lang w:eastAsia="zh-CN"/>
        </w:rPr>
        <w:t>①</w:t>
      </w:r>
      <w:r>
        <w:rPr>
          <w:rFonts w:eastAsiaTheme="minorEastAsia" w:cs="Arial" w:hint="eastAsia"/>
          <w:lang w:eastAsia="zh-CN"/>
        </w:rPr>
        <w:t>-</w:t>
      </w:r>
      <w:r>
        <w:rPr>
          <w:rFonts w:eastAsiaTheme="minorEastAsia" w:cs="Arial"/>
          <w:lang w:eastAsia="zh-CN"/>
        </w:rPr>
        <w:t>design of plant/equipment/system” (23.05%), “</w:t>
      </w:r>
      <w:r>
        <w:rPr>
          <w:rFonts w:eastAsiaTheme="minorEastAsia" w:cs="Arial" w:hint="eastAsia"/>
          <w:lang w:eastAsia="zh-CN"/>
        </w:rPr>
        <w:t>⑤</w:t>
      </w:r>
      <w:r>
        <w:rPr>
          <w:rFonts w:eastAsiaTheme="minorEastAsia" w:cs="Arial" w:hint="eastAsia"/>
          <w:lang w:eastAsia="zh-CN"/>
        </w:rPr>
        <w:t>-</w:t>
      </w:r>
      <w:r>
        <w:rPr>
          <w:rFonts w:eastAsiaTheme="minorEastAsia" w:cs="Arial"/>
          <w:lang w:eastAsia="zh-CN"/>
        </w:rPr>
        <w:t>training/instruction” (17.06%), “</w:t>
      </w:r>
      <w:r>
        <w:rPr>
          <w:rFonts w:eastAsiaTheme="minorEastAsia" w:cs="Arial" w:hint="eastAsia"/>
          <w:lang w:eastAsia="zh-CN"/>
        </w:rPr>
        <w:t>③</w:t>
      </w:r>
      <w:r>
        <w:rPr>
          <w:rFonts w:eastAsiaTheme="minorEastAsia" w:cs="Arial" w:hint="eastAsia"/>
          <w:lang w:eastAsia="zh-CN"/>
        </w:rPr>
        <w:t>-</w:t>
      </w:r>
      <w:r>
        <w:rPr>
          <w:rFonts w:eastAsiaTheme="minorEastAsia" w:cs="Arial"/>
          <w:lang w:eastAsia="zh-CN"/>
        </w:rPr>
        <w:t>process analysis” (16.15%), and “</w:t>
      </w:r>
      <w:r>
        <w:rPr>
          <w:rFonts w:eastAsiaTheme="minorEastAsia" w:cs="Arial" w:hint="eastAsia"/>
          <w:lang w:eastAsia="zh-CN"/>
        </w:rPr>
        <w:t>④</w:t>
      </w:r>
      <w:r>
        <w:rPr>
          <w:rFonts w:eastAsiaTheme="minorEastAsia" w:cs="Arial" w:hint="eastAsia"/>
          <w:lang w:eastAsia="zh-CN"/>
        </w:rPr>
        <w:t>-</w:t>
      </w:r>
      <w:r>
        <w:rPr>
          <w:rFonts w:eastAsiaTheme="minorEastAsia" w:cs="Arial"/>
          <w:lang w:eastAsia="zh-CN"/>
        </w:rPr>
        <w:t>maintenance/inspecting” (15.76%).</w:t>
      </w:r>
    </w:p>
    <w:p w14:paraId="77694C7E" w14:textId="77777777" w:rsidR="00637450" w:rsidRDefault="00212497">
      <w:pPr>
        <w:pStyle w:val="CETBodytext"/>
        <w:jc w:val="left"/>
        <w:rPr>
          <w:rFonts w:cs="Arial"/>
          <w:lang w:val="en-GB"/>
        </w:rPr>
      </w:pPr>
      <w:r>
        <w:rPr>
          <w:rFonts w:cs="Arial"/>
          <w:noProof/>
        </w:rPr>
        <w:drawing>
          <wp:inline distT="0" distB="0" distL="0" distR="0" wp14:anchorId="24983F23" wp14:editId="7FBAED9D">
            <wp:extent cx="2423160" cy="1468120"/>
            <wp:effectExtent l="0" t="0" r="2540" b="5715"/>
            <wp:docPr id="30" name="图片 30"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图表&#10;&#10;描述已自动生成"/>
                    <pic:cNvPicPr>
                      <a:picLocks noChangeAspect="1"/>
                    </pic:cNvPicPr>
                  </pic:nvPicPr>
                  <pic:blipFill>
                    <a:blip r:embed="rId14"/>
                    <a:stretch>
                      <a:fillRect/>
                    </a:stretch>
                  </pic:blipFill>
                  <pic:spPr>
                    <a:xfrm>
                      <a:off x="0" y="0"/>
                      <a:ext cx="2440019" cy="1478287"/>
                    </a:xfrm>
                    <a:prstGeom prst="rect">
                      <a:avLst/>
                    </a:prstGeom>
                  </pic:spPr>
                </pic:pic>
              </a:graphicData>
            </a:graphic>
          </wp:inline>
        </w:drawing>
      </w:r>
      <w:r>
        <w:rPr>
          <w:rFonts w:cs="Arial"/>
        </w:rPr>
        <w:t xml:space="preserve"> </w:t>
      </w:r>
      <w:r>
        <w:rPr>
          <w:rFonts w:cs="Arial"/>
          <w:noProof/>
          <w:lang w:val="en-GB"/>
        </w:rPr>
        <w:drawing>
          <wp:inline distT="0" distB="0" distL="0" distR="0" wp14:anchorId="413AA050" wp14:editId="0124F5B5">
            <wp:extent cx="3067050" cy="1576070"/>
            <wp:effectExtent l="0" t="0" r="0" b="5715"/>
            <wp:docPr id="28" name="图片 28"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图表, 条形图&#10;&#10;描述已自动生成"/>
                    <pic:cNvPicPr>
                      <a:picLocks noChangeAspect="1"/>
                    </pic:cNvPicPr>
                  </pic:nvPicPr>
                  <pic:blipFill>
                    <a:blip r:embed="rId15"/>
                    <a:stretch>
                      <a:fillRect/>
                    </a:stretch>
                  </pic:blipFill>
                  <pic:spPr>
                    <a:xfrm>
                      <a:off x="0" y="0"/>
                      <a:ext cx="3073229" cy="1579084"/>
                    </a:xfrm>
                    <a:prstGeom prst="rect">
                      <a:avLst/>
                    </a:prstGeom>
                  </pic:spPr>
                </pic:pic>
              </a:graphicData>
            </a:graphic>
          </wp:inline>
        </w:drawing>
      </w:r>
    </w:p>
    <w:p w14:paraId="1DA878E2" w14:textId="77777777" w:rsidR="00637450" w:rsidRDefault="00212497">
      <w:pPr>
        <w:pStyle w:val="CETBodytext"/>
        <w:rPr>
          <w:rStyle w:val="CETCaptionCarattere"/>
          <w:i w:val="0"/>
        </w:rPr>
      </w:pPr>
      <w:r>
        <w:rPr>
          <w:rStyle w:val="CETCaptionCarattere"/>
          <w:rFonts w:hint="eastAsia"/>
          <w:i w:val="0"/>
        </w:rPr>
        <w:t xml:space="preserve"> </w:t>
      </w:r>
      <w:r>
        <w:rPr>
          <w:rStyle w:val="CETCaptionCarattere"/>
          <w:i w:val="0"/>
        </w:rPr>
        <w:t xml:space="preserve">               </w:t>
      </w:r>
      <w:r>
        <w:rPr>
          <w:rFonts w:eastAsiaTheme="minorEastAsia" w:cs="Arial"/>
          <w:lang w:eastAsia="zh-CN"/>
        </w:rPr>
        <w:t xml:space="preserve">   a                                                  b</w:t>
      </w:r>
    </w:p>
    <w:p w14:paraId="63323A5C" w14:textId="77777777" w:rsidR="00637450" w:rsidRDefault="00212497">
      <w:pPr>
        <w:pStyle w:val="CETCaption"/>
        <w:rPr>
          <w:rStyle w:val="CETCaptionCarattere"/>
          <w:i/>
        </w:rPr>
      </w:pPr>
      <w:r>
        <w:rPr>
          <w:rStyle w:val="CETCaptionCarattere"/>
          <w:i/>
        </w:rPr>
        <w:t>F</w:t>
      </w:r>
      <w:r>
        <w:rPr>
          <w:rStyle w:val="CETCaptionCarattere"/>
          <w:i/>
        </w:rPr>
        <w:t>igure 4. Environmental Off-site Effect * Organizational Causative Factor (sig=0.000***)</w:t>
      </w:r>
    </w:p>
    <w:p w14:paraId="18F5C779" w14:textId="77777777" w:rsidR="00637450" w:rsidRDefault="00212497">
      <w:pPr>
        <w:pStyle w:val="CETBodytext"/>
        <w:rPr>
          <w:rFonts w:eastAsiaTheme="minorEastAsia" w:cs="Arial"/>
          <w:lang w:eastAsia="zh-CN"/>
        </w:rPr>
      </w:pPr>
      <w:r>
        <w:rPr>
          <w:rFonts w:eastAsiaTheme="minorEastAsia" w:cs="Arial"/>
          <w:lang w:eastAsia="zh-CN"/>
        </w:rPr>
        <w:t xml:space="preserve">Figure 5a shows that the </w:t>
      </w:r>
      <w:proofErr w:type="spellStart"/>
      <w:r>
        <w:rPr>
          <w:rFonts w:eastAsiaTheme="minorEastAsia" w:cs="Arial"/>
          <w:lang w:eastAsia="zh-CN"/>
        </w:rPr>
        <w:t>organisational</w:t>
      </w:r>
      <w:proofErr w:type="spellEnd"/>
      <w:r>
        <w:rPr>
          <w:rFonts w:eastAsiaTheme="minorEastAsia" w:cs="Arial"/>
          <w:lang w:eastAsia="zh-CN"/>
        </w:rPr>
        <w:t xml:space="preserve"> causative factors of “</w:t>
      </w:r>
      <w:r>
        <w:rPr>
          <w:rFonts w:eastAsiaTheme="minorEastAsia" w:cs="Arial" w:hint="eastAsia"/>
          <w:lang w:eastAsia="zh-CN"/>
        </w:rPr>
        <w:t>①②③④⑤</w:t>
      </w:r>
      <w:r>
        <w:rPr>
          <w:rFonts w:eastAsiaTheme="minorEastAsia" w:cs="Arial"/>
          <w:lang w:eastAsia="zh-CN"/>
        </w:rPr>
        <w:t xml:space="preserve">” contributed to </w:t>
      </w:r>
      <w:r>
        <w:rPr>
          <w:rFonts w:eastAsiaTheme="minorEastAsia" w:cs="Arial"/>
          <w:lang w:val="en-GB" w:eastAsia="zh-CN"/>
        </w:rPr>
        <w:t>64.82%</w:t>
      </w:r>
      <w:r>
        <w:rPr>
          <w:rFonts w:eastAsiaTheme="minorEastAsia" w:cs="Arial"/>
          <w:lang w:eastAsia="zh-CN"/>
        </w:rPr>
        <w:t xml:space="preserve"> of the cost off-site effect. Figure 5b further shows the major influences of the </w:t>
      </w:r>
      <w:proofErr w:type="spellStart"/>
      <w:r>
        <w:rPr>
          <w:rFonts w:eastAsiaTheme="minorEastAsia" w:cs="Arial"/>
          <w:lang w:eastAsia="zh-CN"/>
        </w:rPr>
        <w:t>organisational</w:t>
      </w:r>
      <w:proofErr w:type="spellEnd"/>
      <w:r>
        <w:rPr>
          <w:rFonts w:eastAsiaTheme="minorEastAsia" w:cs="Arial"/>
          <w:lang w:eastAsia="zh-CN"/>
        </w:rPr>
        <w:t xml:space="preserve"> causative factors of “</w:t>
      </w:r>
      <w:r>
        <w:rPr>
          <w:rFonts w:eastAsiaTheme="minorEastAsia" w:cs="Arial" w:hint="eastAsia"/>
          <w:lang w:eastAsia="zh-CN"/>
        </w:rPr>
        <w:t>①②③④⑤</w:t>
      </w:r>
      <w:r>
        <w:rPr>
          <w:rFonts w:eastAsiaTheme="minorEastAsia" w:cs="Arial"/>
          <w:lang w:eastAsia="zh-CN"/>
        </w:rPr>
        <w:t>”. The consequences of “material losses” (72.86% of all cost off-site effect from “</w:t>
      </w:r>
      <w:r>
        <w:rPr>
          <w:rFonts w:eastAsiaTheme="minorEastAsia" w:cs="Arial" w:hint="eastAsia"/>
          <w:lang w:eastAsia="zh-CN"/>
        </w:rPr>
        <w:t>①②③④⑤</w:t>
      </w:r>
      <w:r>
        <w:rPr>
          <w:rFonts w:eastAsiaTheme="minorEastAsia" w:cs="Arial"/>
          <w:lang w:eastAsia="zh-CN"/>
        </w:rPr>
        <w:t>”) are highlighted. Meanwhile, the factor of</w:t>
      </w:r>
      <w:r>
        <w:rPr>
          <w:rFonts w:eastAsiaTheme="minorEastAsia" w:cs="Arial"/>
          <w:lang w:eastAsia="zh-CN"/>
        </w:rPr>
        <w:t xml:space="preserve"> “</w:t>
      </w:r>
      <w:r>
        <w:rPr>
          <w:rFonts w:eastAsiaTheme="minorEastAsia" w:cs="Arial" w:hint="eastAsia"/>
          <w:lang w:eastAsia="zh-CN"/>
        </w:rPr>
        <w:t>①</w:t>
      </w:r>
      <w:r>
        <w:rPr>
          <w:rFonts w:eastAsiaTheme="minorEastAsia" w:cs="Arial" w:hint="eastAsia"/>
          <w:lang w:eastAsia="zh-CN"/>
        </w:rPr>
        <w:t>-</w:t>
      </w:r>
      <w:r>
        <w:rPr>
          <w:rFonts w:eastAsiaTheme="minorEastAsia" w:cs="Arial"/>
          <w:lang w:eastAsia="zh-CN"/>
        </w:rPr>
        <w:t>design of plant/equipment/system” contributed the largest numbers of “material losses” (32.41%), followed by “</w:t>
      </w:r>
      <w:r>
        <w:rPr>
          <w:rFonts w:eastAsiaTheme="minorEastAsia" w:cs="Arial" w:hint="eastAsia"/>
          <w:lang w:eastAsia="zh-CN"/>
        </w:rPr>
        <w:t>②</w:t>
      </w:r>
      <w:r>
        <w:rPr>
          <w:rFonts w:eastAsiaTheme="minorEastAsia" w:cs="Arial" w:hint="eastAsia"/>
          <w:lang w:eastAsia="zh-CN"/>
        </w:rPr>
        <w:t>-</w:t>
      </w:r>
      <w:r>
        <w:rPr>
          <w:rFonts w:eastAsiaTheme="minorEastAsia" w:cs="Arial"/>
          <w:lang w:eastAsia="zh-CN"/>
        </w:rPr>
        <w:t>Installation/construction” (22.07%), “</w:t>
      </w:r>
      <w:r>
        <w:rPr>
          <w:rFonts w:eastAsiaTheme="minorEastAsia" w:cs="Arial" w:hint="eastAsia"/>
          <w:lang w:eastAsia="zh-CN"/>
        </w:rPr>
        <w:t>③</w:t>
      </w:r>
      <w:r>
        <w:rPr>
          <w:rFonts w:eastAsiaTheme="minorEastAsia" w:cs="Arial" w:hint="eastAsia"/>
          <w:lang w:eastAsia="zh-CN"/>
        </w:rPr>
        <w:t>-</w:t>
      </w:r>
      <w:r>
        <w:rPr>
          <w:rFonts w:eastAsiaTheme="minorEastAsia" w:cs="Arial"/>
          <w:lang w:eastAsia="zh-CN"/>
        </w:rPr>
        <w:t>process analysis” (17.93%), “</w:t>
      </w:r>
      <w:r>
        <w:rPr>
          <w:rFonts w:eastAsiaTheme="minorEastAsia" w:cs="Arial" w:hint="eastAsia"/>
          <w:lang w:eastAsia="zh-CN"/>
        </w:rPr>
        <w:t>④</w:t>
      </w:r>
      <w:r>
        <w:rPr>
          <w:rFonts w:eastAsiaTheme="minorEastAsia" w:cs="Arial" w:hint="eastAsia"/>
          <w:lang w:eastAsia="zh-CN"/>
        </w:rPr>
        <w:t>-</w:t>
      </w:r>
      <w:r>
        <w:rPr>
          <w:rFonts w:eastAsiaTheme="minorEastAsia" w:cs="Arial"/>
          <w:lang w:eastAsia="zh-CN"/>
        </w:rPr>
        <w:t>maintenance/inspecting” (14.48%), and “</w:t>
      </w:r>
      <w:r>
        <w:rPr>
          <w:rFonts w:eastAsiaTheme="minorEastAsia" w:cs="Arial" w:hint="eastAsia"/>
          <w:lang w:eastAsia="zh-CN"/>
        </w:rPr>
        <w:t>⑤</w:t>
      </w:r>
      <w:r>
        <w:rPr>
          <w:rFonts w:eastAsiaTheme="minorEastAsia" w:cs="Arial" w:hint="eastAsia"/>
          <w:lang w:eastAsia="zh-CN"/>
        </w:rPr>
        <w:t>-</w:t>
      </w:r>
      <w:r>
        <w:rPr>
          <w:rFonts w:eastAsiaTheme="minorEastAsia" w:cs="Arial"/>
          <w:lang w:eastAsia="zh-CN"/>
        </w:rPr>
        <w:t>training/instruction” (13.10</w:t>
      </w:r>
      <w:r>
        <w:rPr>
          <w:rFonts w:eastAsiaTheme="minorEastAsia" w:cs="Arial"/>
          <w:lang w:eastAsia="zh-CN"/>
        </w:rPr>
        <w:t>%).</w:t>
      </w:r>
    </w:p>
    <w:p w14:paraId="27F21D96" w14:textId="77777777" w:rsidR="00637450" w:rsidRDefault="00212497">
      <w:pPr>
        <w:pStyle w:val="CETBodytext"/>
        <w:jc w:val="left"/>
        <w:rPr>
          <w:rFonts w:cs="Arial"/>
          <w:lang w:val="en-GB"/>
        </w:rPr>
      </w:pPr>
      <w:r>
        <w:rPr>
          <w:rFonts w:cs="Arial"/>
          <w:noProof/>
          <w:lang w:val="en-GB"/>
        </w:rPr>
        <w:drawing>
          <wp:inline distT="0" distB="0" distL="0" distR="0" wp14:anchorId="01F2CFAA" wp14:editId="5B1554FF">
            <wp:extent cx="2168525" cy="1046480"/>
            <wp:effectExtent l="0" t="0" r="3175" b="0"/>
            <wp:docPr id="32" name="图片 3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图表&#10;&#10;描述已自动生成"/>
                    <pic:cNvPicPr>
                      <a:picLocks noChangeAspect="1"/>
                    </pic:cNvPicPr>
                  </pic:nvPicPr>
                  <pic:blipFill>
                    <a:blip r:embed="rId16"/>
                    <a:stretch>
                      <a:fillRect/>
                    </a:stretch>
                  </pic:blipFill>
                  <pic:spPr>
                    <a:xfrm>
                      <a:off x="0" y="0"/>
                      <a:ext cx="2186702" cy="1054881"/>
                    </a:xfrm>
                    <a:prstGeom prst="rect">
                      <a:avLst/>
                    </a:prstGeom>
                  </pic:spPr>
                </pic:pic>
              </a:graphicData>
            </a:graphic>
          </wp:inline>
        </w:drawing>
      </w:r>
      <w:r>
        <w:rPr>
          <w:rFonts w:cs="Arial"/>
        </w:rPr>
        <w:t xml:space="preserve"> </w:t>
      </w:r>
      <w:r>
        <w:rPr>
          <w:rFonts w:cs="Arial"/>
          <w:noProof/>
          <w:lang w:val="en-GB"/>
        </w:rPr>
        <w:drawing>
          <wp:inline distT="0" distB="0" distL="0" distR="0" wp14:anchorId="5C6A8E5E" wp14:editId="7EE48190">
            <wp:extent cx="3075940" cy="1579245"/>
            <wp:effectExtent l="0" t="0" r="0" b="0"/>
            <wp:docPr id="2" name="图片 2" descr="图形用户界面, 应用程序&#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形用户界面, 应用程序&#10;&#10;中度可信度描述已自动生成"/>
                    <pic:cNvPicPr>
                      <a:picLocks noChangeAspect="1"/>
                    </pic:cNvPicPr>
                  </pic:nvPicPr>
                  <pic:blipFill>
                    <a:blip r:embed="rId17"/>
                    <a:stretch>
                      <a:fillRect/>
                    </a:stretch>
                  </pic:blipFill>
                  <pic:spPr>
                    <a:xfrm>
                      <a:off x="0" y="0"/>
                      <a:ext cx="3075940" cy="1579452"/>
                    </a:xfrm>
                    <a:prstGeom prst="rect">
                      <a:avLst/>
                    </a:prstGeom>
                  </pic:spPr>
                </pic:pic>
              </a:graphicData>
            </a:graphic>
          </wp:inline>
        </w:drawing>
      </w:r>
    </w:p>
    <w:p w14:paraId="0E65D8EA" w14:textId="77777777" w:rsidR="00637450" w:rsidRDefault="00212497">
      <w:pPr>
        <w:pStyle w:val="CETBodytext"/>
        <w:rPr>
          <w:rStyle w:val="CETCaptionCarattere"/>
          <w:i w:val="0"/>
        </w:rPr>
      </w:pPr>
      <w:r>
        <w:rPr>
          <w:rStyle w:val="CETCaptionCarattere"/>
          <w:rFonts w:hint="eastAsia"/>
          <w:i w:val="0"/>
        </w:rPr>
        <w:t xml:space="preserve"> </w:t>
      </w:r>
      <w:r>
        <w:rPr>
          <w:rStyle w:val="CETCaptionCarattere"/>
          <w:i w:val="0"/>
        </w:rPr>
        <w:t xml:space="preserve">               </w:t>
      </w:r>
      <w:r>
        <w:rPr>
          <w:rFonts w:eastAsiaTheme="minorEastAsia" w:cs="Arial"/>
          <w:lang w:eastAsia="zh-CN"/>
        </w:rPr>
        <w:t xml:space="preserve">      a                                              b</w:t>
      </w:r>
    </w:p>
    <w:p w14:paraId="743F3F2E" w14:textId="77777777" w:rsidR="00637450" w:rsidRDefault="00212497">
      <w:pPr>
        <w:pStyle w:val="CETCaption"/>
        <w:rPr>
          <w:rStyle w:val="CETCaptionCarattere"/>
          <w:i/>
        </w:rPr>
      </w:pPr>
      <w:r>
        <w:rPr>
          <w:rStyle w:val="CETCaptionCarattere"/>
          <w:i/>
        </w:rPr>
        <w:t>Figure 5. Cost Off site Effect * Organizational Causative Factor (sig=0.000***)</w:t>
      </w:r>
    </w:p>
    <w:p w14:paraId="3967AE10" w14:textId="77777777" w:rsidR="00637450" w:rsidRDefault="00212497">
      <w:pPr>
        <w:pStyle w:val="CETHeading1"/>
        <w:rPr>
          <w:rFonts w:cs="Arial"/>
          <w:lang w:val="en-GB"/>
        </w:rPr>
      </w:pPr>
      <w:r>
        <w:rPr>
          <w:rFonts w:cs="Arial"/>
          <w:lang w:val="en-GB"/>
        </w:rPr>
        <w:lastRenderedPageBreak/>
        <w:t>Discussion and Conclusions</w:t>
      </w:r>
    </w:p>
    <w:p w14:paraId="598D7A72" w14:textId="77777777" w:rsidR="00637450" w:rsidRDefault="00212497">
      <w:pPr>
        <w:pStyle w:val="CETheadingx"/>
        <w:rPr>
          <w:rFonts w:eastAsia="宋体"/>
          <w:lang w:eastAsia="zh-CN"/>
        </w:rPr>
      </w:pPr>
      <w:r>
        <w:rPr>
          <w:rFonts w:eastAsia="宋体"/>
        </w:rPr>
        <w:t>HOFs Contributions to the recorded accidents</w:t>
      </w:r>
    </w:p>
    <w:p w14:paraId="239F5111" w14:textId="77777777" w:rsidR="00637450" w:rsidRDefault="00212497">
      <w:pPr>
        <w:pStyle w:val="CETBodytext"/>
        <w:rPr>
          <w:rFonts w:eastAsia="宋体" w:cs="Arial"/>
        </w:rPr>
      </w:pPr>
      <w:r>
        <w:rPr>
          <w:rFonts w:cs="Arial"/>
        </w:rPr>
        <w:t xml:space="preserve">The </w:t>
      </w:r>
      <w:proofErr w:type="spellStart"/>
      <w:r>
        <w:rPr>
          <w:rFonts w:cs="Arial"/>
        </w:rPr>
        <w:t>eMARS</w:t>
      </w:r>
      <w:proofErr w:type="spellEnd"/>
      <w:r>
        <w:rPr>
          <w:rFonts w:cs="Arial"/>
        </w:rPr>
        <w:t xml:space="preserve"> database provid</w:t>
      </w:r>
      <w:r>
        <w:rPr>
          <w:rFonts w:cs="Arial"/>
        </w:rPr>
        <w:t xml:space="preserve">ed an effective data resource to investigate the HOFs influences on those reported accidents. Using the </w:t>
      </w:r>
      <w:proofErr w:type="spellStart"/>
      <w:r>
        <w:rPr>
          <w:rFonts w:cs="Arial"/>
        </w:rPr>
        <w:t>eMARS</w:t>
      </w:r>
      <w:proofErr w:type="spellEnd"/>
      <w:r>
        <w:rPr>
          <w:rFonts w:cs="Arial"/>
        </w:rPr>
        <w:t xml:space="preserve"> database, this study applied categorical data analysis and </w:t>
      </w:r>
      <w:r>
        <w:rPr>
          <w:rFonts w:eastAsia="宋体" w:cs="Arial"/>
        </w:rPr>
        <w:t>correlation</w:t>
      </w:r>
      <w:r>
        <w:rPr>
          <w:rFonts w:cs="Arial"/>
        </w:rPr>
        <w:t xml:space="preserve"> analysis</w:t>
      </w:r>
      <w:r>
        <w:rPr>
          <w:rFonts w:ascii="宋体" w:eastAsia="宋体" w:hAnsi="宋体" w:cs="宋体"/>
          <w:lang w:eastAsia="zh-CN"/>
        </w:rPr>
        <w:t>.</w:t>
      </w:r>
      <w:r>
        <w:rPr>
          <w:rFonts w:cs="Arial"/>
        </w:rPr>
        <w:t xml:space="preserve"> The results show that h</w:t>
      </w:r>
      <w:r>
        <w:rPr>
          <w:rFonts w:eastAsia="宋体" w:cs="Arial"/>
        </w:rPr>
        <w:t>uman errors contributed to 40% of recorded</w:t>
      </w:r>
      <w:r>
        <w:rPr>
          <w:rFonts w:eastAsia="宋体" w:cs="Arial"/>
        </w:rPr>
        <w:t xml:space="preserve"> accidents. Within all labelled</w:t>
      </w:r>
      <w:r>
        <w:rPr>
          <w:rFonts w:cs="Arial"/>
        </w:rPr>
        <w:t xml:space="preserve"> human error modes, “</w:t>
      </w:r>
      <w:r>
        <w:rPr>
          <w:rFonts w:ascii="宋体" w:eastAsia="宋体" w:hAnsi="宋体" w:hint="eastAsia"/>
        </w:rPr>
        <w:t>①</w:t>
      </w:r>
      <w:r>
        <w:rPr>
          <w:rFonts w:cs="Arial"/>
        </w:rPr>
        <w:t xml:space="preserve">operator error” contributed to 88% when the unknown cased were excluded. </w:t>
      </w:r>
      <w:proofErr w:type="spellStart"/>
      <w:r>
        <w:rPr>
          <w:rFonts w:cs="Arial"/>
        </w:rPr>
        <w:t>Organisational</w:t>
      </w:r>
      <w:proofErr w:type="spellEnd"/>
      <w:r>
        <w:rPr>
          <w:rFonts w:cs="Arial"/>
        </w:rPr>
        <w:t xml:space="preserve"> causative factors contributed to 92.97% of recorded accidents. Especially, </w:t>
      </w:r>
      <w:proofErr w:type="spellStart"/>
      <w:r>
        <w:rPr>
          <w:rFonts w:cs="Arial"/>
        </w:rPr>
        <w:t>organisational</w:t>
      </w:r>
      <w:proofErr w:type="spellEnd"/>
      <w:r>
        <w:rPr>
          <w:rFonts w:cs="Arial"/>
        </w:rPr>
        <w:t xml:space="preserve"> factors “</w:t>
      </w:r>
      <w:r>
        <w:rPr>
          <w:rFonts w:ascii="宋体" w:eastAsia="宋体" w:hAnsi="宋体" w:hint="eastAsia"/>
        </w:rPr>
        <w:t>⑨①⑤③④</w:t>
      </w:r>
      <w:r>
        <w:rPr>
          <w:rFonts w:cs="Arial"/>
        </w:rPr>
        <w:t>” contribut</w:t>
      </w:r>
      <w:r>
        <w:rPr>
          <w:rFonts w:cs="Arial"/>
        </w:rPr>
        <w:t xml:space="preserve">es to 76.83%. The results indicated that operator error should be the most important consideration for human error control. Further, since </w:t>
      </w:r>
      <w:proofErr w:type="spellStart"/>
      <w:r>
        <w:rPr>
          <w:rFonts w:cs="Arial"/>
        </w:rPr>
        <w:t>organisational</w:t>
      </w:r>
      <w:proofErr w:type="spellEnd"/>
      <w:r>
        <w:rPr>
          <w:rFonts w:cs="Arial"/>
        </w:rPr>
        <w:t xml:space="preserve"> factors nowadays become the major causative factor, “</w:t>
      </w:r>
      <w:r>
        <w:rPr>
          <w:rFonts w:ascii="宋体" w:eastAsia="宋体" w:hAnsi="宋体" w:hint="eastAsia"/>
        </w:rPr>
        <w:t>⑨</w:t>
      </w:r>
      <w:r>
        <w:rPr>
          <w:rFonts w:cs="Arial"/>
        </w:rPr>
        <w:t xml:space="preserve">organized procedures/management </w:t>
      </w:r>
      <w:proofErr w:type="spellStart"/>
      <w:r>
        <w:rPr>
          <w:rFonts w:cs="Arial"/>
        </w:rPr>
        <w:t>organisation</w:t>
      </w:r>
      <w:proofErr w:type="spellEnd"/>
      <w:r>
        <w:rPr>
          <w:rFonts w:cs="Arial"/>
        </w:rPr>
        <w:t xml:space="preserve"> ina</w:t>
      </w:r>
      <w:r>
        <w:rPr>
          <w:rFonts w:cs="Arial"/>
        </w:rPr>
        <w:t>dequate”, “</w:t>
      </w:r>
      <w:r>
        <w:rPr>
          <w:rFonts w:ascii="宋体" w:eastAsia="宋体" w:hAnsi="宋体" w:hint="eastAsia"/>
        </w:rPr>
        <w:t>①</w:t>
      </w:r>
      <w:r>
        <w:rPr>
          <w:rFonts w:cs="Arial"/>
        </w:rPr>
        <w:t>design of plant/equipment/system”, “</w:t>
      </w:r>
      <w:r>
        <w:rPr>
          <w:rFonts w:ascii="宋体" w:eastAsia="宋体" w:hAnsi="宋体" w:hint="eastAsia"/>
        </w:rPr>
        <w:t>⑤</w:t>
      </w:r>
      <w:r>
        <w:rPr>
          <w:rFonts w:cs="Arial"/>
        </w:rPr>
        <w:t>training/instruction”, “</w:t>
      </w:r>
      <w:r>
        <w:rPr>
          <w:rFonts w:ascii="宋体" w:eastAsia="宋体" w:hAnsi="宋体" w:hint="eastAsia"/>
        </w:rPr>
        <w:t>③</w:t>
      </w:r>
      <w:r>
        <w:rPr>
          <w:rFonts w:cs="Arial"/>
        </w:rPr>
        <w:t>process analysis”, and “</w:t>
      </w:r>
      <w:r>
        <w:rPr>
          <w:rFonts w:ascii="宋体" w:eastAsia="宋体" w:hAnsi="宋体" w:hint="eastAsia"/>
        </w:rPr>
        <w:t>④</w:t>
      </w:r>
      <w:r>
        <w:rPr>
          <w:rFonts w:cs="Arial"/>
        </w:rPr>
        <w:t>maintenance/testing/inspecting/recording” should pay more attention.</w:t>
      </w:r>
    </w:p>
    <w:p w14:paraId="31F5B100" w14:textId="77777777" w:rsidR="00637450" w:rsidRDefault="00212497">
      <w:pPr>
        <w:pStyle w:val="CETheadingx"/>
        <w:rPr>
          <w:rFonts w:eastAsia="宋体"/>
        </w:rPr>
      </w:pPr>
      <w:r>
        <w:rPr>
          <w:rFonts w:eastAsia="宋体"/>
        </w:rPr>
        <w:t>Correlations of the HOFs and accidents' consequences</w:t>
      </w:r>
    </w:p>
    <w:p w14:paraId="39940CD7" w14:textId="77777777" w:rsidR="00637450" w:rsidRDefault="00212497">
      <w:pPr>
        <w:pStyle w:val="CETBodytext"/>
        <w:rPr>
          <w:rFonts w:eastAsia="宋体" w:cs="Arial"/>
        </w:rPr>
      </w:pPr>
      <w:r>
        <w:rPr>
          <w:rFonts w:eastAsia="宋体" w:cs="Arial"/>
        </w:rPr>
        <w:t xml:space="preserve">According to the </w:t>
      </w:r>
      <w:r>
        <w:rPr>
          <w:rFonts w:eastAsia="宋体" w:cs="Arial"/>
        </w:rPr>
        <w:t xml:space="preserve">Chi-square test, five pairs of the most significant influences from HOFs to the consequences have been figured out. For the human on-site effect, both human errors and </w:t>
      </w:r>
      <w:proofErr w:type="spellStart"/>
      <w:r>
        <w:rPr>
          <w:rFonts w:eastAsia="宋体" w:cs="Arial"/>
        </w:rPr>
        <w:t>organisational</w:t>
      </w:r>
      <w:proofErr w:type="spellEnd"/>
      <w:r>
        <w:rPr>
          <w:rFonts w:eastAsia="宋体" w:cs="Arial"/>
        </w:rPr>
        <w:t xml:space="preserve"> factors have contributions. Human errors contributed to the accident cons</w:t>
      </w:r>
      <w:r>
        <w:rPr>
          <w:rFonts w:eastAsia="宋体" w:cs="Arial"/>
        </w:rPr>
        <w:t xml:space="preserve">equences of “injury” (37.03%), “injury &amp; fatalities” (28.40%), and “fatalities” (24.69%). </w:t>
      </w:r>
      <w:proofErr w:type="spellStart"/>
      <w:r>
        <w:rPr>
          <w:rFonts w:eastAsia="宋体" w:cs="Arial"/>
        </w:rPr>
        <w:t>Organisational</w:t>
      </w:r>
      <w:proofErr w:type="spellEnd"/>
      <w:r>
        <w:rPr>
          <w:rFonts w:eastAsia="宋体" w:cs="Arial"/>
        </w:rPr>
        <w:t xml:space="preserve"> factors contributed to the consequences of “injury” (33.17% of all human on-site effects from “</w:t>
      </w:r>
      <w:r>
        <w:rPr>
          <w:rFonts w:eastAsia="宋体" w:cs="Arial" w:hint="eastAsia"/>
        </w:rPr>
        <w:t>①③④⑤⑨</w:t>
      </w:r>
      <w:r>
        <w:rPr>
          <w:rFonts w:eastAsia="宋体" w:cs="Arial"/>
        </w:rPr>
        <w:t>”), “at-risk” (28.65%), and “injury &amp; fatalities” (</w:t>
      </w:r>
      <w:r>
        <w:rPr>
          <w:rFonts w:eastAsia="宋体" w:cs="Arial"/>
        </w:rPr>
        <w:t xml:space="preserve">22.71%). For the environmental off-site effect, only </w:t>
      </w:r>
      <w:proofErr w:type="spellStart"/>
      <w:r>
        <w:rPr>
          <w:rFonts w:eastAsia="宋体" w:cs="Arial"/>
        </w:rPr>
        <w:t>organisational</w:t>
      </w:r>
      <w:proofErr w:type="spellEnd"/>
      <w:r>
        <w:rPr>
          <w:rFonts w:eastAsia="宋体" w:cs="Arial"/>
        </w:rPr>
        <w:t xml:space="preserve"> factors contributed to the consequences of “air pollution” (98.34% of all ecological off-site effects from “</w:t>
      </w:r>
      <w:r>
        <w:rPr>
          <w:rFonts w:eastAsia="宋体" w:cs="Arial" w:hint="eastAsia"/>
        </w:rPr>
        <w:t>①③④⑤⑨</w:t>
      </w:r>
      <w:r>
        <w:rPr>
          <w:rFonts w:eastAsia="宋体" w:cs="Arial"/>
        </w:rPr>
        <w:t xml:space="preserve">”). For the cost off-site effect, both human errors and </w:t>
      </w:r>
      <w:proofErr w:type="spellStart"/>
      <w:r>
        <w:rPr>
          <w:rFonts w:eastAsia="宋体" w:cs="Arial"/>
        </w:rPr>
        <w:t>organisational</w:t>
      </w:r>
      <w:proofErr w:type="spellEnd"/>
      <w:r>
        <w:rPr>
          <w:rFonts w:eastAsia="宋体" w:cs="Arial"/>
        </w:rPr>
        <w:t xml:space="preserve"> fact</w:t>
      </w:r>
      <w:r>
        <w:rPr>
          <w:rFonts w:eastAsia="宋体" w:cs="Arial"/>
        </w:rPr>
        <w:t>ors have contributions. Human errors contributed to the major accident consequences of “m</w:t>
      </w:r>
      <w:r>
        <w:rPr>
          <w:rFonts w:eastAsia="宋体" w:cs="Arial"/>
          <w:color w:val="0C0C0C"/>
        </w:rPr>
        <w:t xml:space="preserve">aterial losses” (58.33%) and “restoration costs” (25%). In comparison, </w:t>
      </w:r>
      <w:proofErr w:type="spellStart"/>
      <w:r>
        <w:rPr>
          <w:rFonts w:eastAsia="宋体" w:cs="Arial"/>
          <w:color w:val="0C0C0C"/>
        </w:rPr>
        <w:t>organisational</w:t>
      </w:r>
      <w:proofErr w:type="spellEnd"/>
      <w:r>
        <w:rPr>
          <w:rFonts w:eastAsia="宋体" w:cs="Arial"/>
        </w:rPr>
        <w:t xml:space="preserve"> factors contributed to the major results of “material losses” (72.86% of all cost</w:t>
      </w:r>
      <w:r>
        <w:rPr>
          <w:rFonts w:eastAsia="宋体" w:cs="Arial"/>
        </w:rPr>
        <w:t xml:space="preserve"> off-site effects from “</w:t>
      </w:r>
      <w:r>
        <w:rPr>
          <w:rFonts w:eastAsia="宋体" w:cs="Arial" w:hint="eastAsia"/>
        </w:rPr>
        <w:t>①②③④⑤</w:t>
      </w:r>
      <w:r>
        <w:rPr>
          <w:rFonts w:eastAsia="宋体" w:cs="Arial"/>
        </w:rPr>
        <w:t>”).</w:t>
      </w:r>
    </w:p>
    <w:p w14:paraId="7FBD64A6" w14:textId="77777777" w:rsidR="00637450" w:rsidRDefault="00212497">
      <w:pPr>
        <w:pStyle w:val="CETheadingx"/>
        <w:rPr>
          <w:rFonts w:eastAsia="宋体"/>
          <w:lang w:eastAsia="zh-CN"/>
        </w:rPr>
      </w:pPr>
      <w:r>
        <w:rPr>
          <w:rFonts w:eastAsia="宋体"/>
          <w:lang w:eastAsia="zh-CN"/>
        </w:rPr>
        <w:t>Limitation and future work</w:t>
      </w:r>
    </w:p>
    <w:p w14:paraId="1FCB3EA0" w14:textId="77777777" w:rsidR="00637450" w:rsidRDefault="00212497">
      <w:pPr>
        <w:pStyle w:val="CETBodytext"/>
        <w:rPr>
          <w:rFonts w:eastAsia="宋体" w:cs="Arial"/>
        </w:rPr>
      </w:pPr>
      <w:r>
        <w:rPr>
          <w:rFonts w:eastAsia="宋体" w:cs="Arial" w:hint="eastAsia"/>
        </w:rPr>
        <w:t>T</w:t>
      </w:r>
      <w:r>
        <w:rPr>
          <w:rFonts w:eastAsia="宋体" w:cs="Arial"/>
        </w:rPr>
        <w:t xml:space="preserve">his research is based on the simplifying hypothesis that human error and organizational factors are independent. The future work can discuss the relationship between them more deeply. </w:t>
      </w:r>
    </w:p>
    <w:p w14:paraId="532E3F97" w14:textId="77777777" w:rsidR="00637450" w:rsidRDefault="00212497">
      <w:pPr>
        <w:pStyle w:val="CETAcknowledgementstitle"/>
        <w:rPr>
          <w:rFonts w:cs="Arial"/>
        </w:rPr>
      </w:pPr>
      <w:r>
        <w:rPr>
          <w:rFonts w:cs="Arial"/>
        </w:rPr>
        <w:t>Acknowledg</w:t>
      </w:r>
      <w:r>
        <w:rPr>
          <w:rFonts w:cs="Arial"/>
        </w:rPr>
        <w:t>ements</w:t>
      </w:r>
    </w:p>
    <w:p w14:paraId="304A57ED" w14:textId="77777777" w:rsidR="00637450" w:rsidRDefault="00212497">
      <w:pPr>
        <w:pStyle w:val="afff8"/>
        <w:rPr>
          <w:rFonts w:cs="Arial"/>
          <w:lang w:val="en-US"/>
        </w:rPr>
      </w:pPr>
      <w:r>
        <w:rPr>
          <w:rFonts w:cs="Arial"/>
          <w:sz w:val="18"/>
          <w:szCs w:val="20"/>
          <w:lang w:val="en-US" w:eastAsia="zh-CN" w:bidi="ar"/>
        </w:rPr>
        <w:t xml:space="preserve">The work is supported by China Scholarship Council. </w:t>
      </w:r>
    </w:p>
    <w:p w14:paraId="2F1BF14C" w14:textId="77777777" w:rsidR="00637450" w:rsidRDefault="00212497">
      <w:pPr>
        <w:pStyle w:val="CETReference"/>
        <w:rPr>
          <w:rFonts w:cs="Arial"/>
        </w:rPr>
      </w:pPr>
      <w:r>
        <w:rPr>
          <w:rFonts w:cs="Arial"/>
        </w:rPr>
        <w:t>References</w:t>
      </w:r>
    </w:p>
    <w:p w14:paraId="5E04AE0D" w14:textId="77777777" w:rsidR="00637450" w:rsidRDefault="00212497">
      <w:pPr>
        <w:pStyle w:val="afff8"/>
        <w:ind w:left="720" w:hanging="720"/>
        <w:rPr>
          <w:rFonts w:cs="Arial"/>
          <w:lang w:val="en-US"/>
        </w:rPr>
      </w:pPr>
      <w:proofErr w:type="spellStart"/>
      <w:r>
        <w:rPr>
          <w:rFonts w:cs="Arial"/>
          <w:sz w:val="18"/>
          <w:szCs w:val="20"/>
          <w:lang w:val="en-US" w:eastAsia="zh-CN" w:bidi="ar"/>
        </w:rPr>
        <w:t>Baldissone</w:t>
      </w:r>
      <w:proofErr w:type="spellEnd"/>
      <w:r>
        <w:rPr>
          <w:rFonts w:cs="Arial"/>
          <w:sz w:val="18"/>
          <w:szCs w:val="20"/>
          <w:lang w:val="en-US" w:eastAsia="zh-CN" w:bidi="ar"/>
        </w:rPr>
        <w:t xml:space="preserve">, G., </w:t>
      </w:r>
      <w:proofErr w:type="spellStart"/>
      <w:r>
        <w:rPr>
          <w:rFonts w:cs="Arial"/>
          <w:sz w:val="18"/>
          <w:szCs w:val="20"/>
          <w:lang w:val="en-US" w:eastAsia="zh-CN" w:bidi="ar"/>
        </w:rPr>
        <w:t>Comberti</w:t>
      </w:r>
      <w:proofErr w:type="spellEnd"/>
      <w:r>
        <w:rPr>
          <w:rFonts w:cs="Arial"/>
          <w:sz w:val="18"/>
          <w:szCs w:val="20"/>
          <w:lang w:val="en-US" w:eastAsia="zh-CN" w:bidi="ar"/>
        </w:rPr>
        <w:t xml:space="preserve">, L., </w:t>
      </w:r>
      <w:proofErr w:type="spellStart"/>
      <w:r>
        <w:rPr>
          <w:rFonts w:cs="Arial"/>
          <w:sz w:val="18"/>
          <w:szCs w:val="20"/>
          <w:lang w:val="en-US" w:eastAsia="zh-CN" w:bidi="ar"/>
        </w:rPr>
        <w:t>Bosca</w:t>
      </w:r>
      <w:proofErr w:type="spellEnd"/>
      <w:r>
        <w:rPr>
          <w:rFonts w:cs="Arial"/>
          <w:sz w:val="18"/>
          <w:szCs w:val="20"/>
          <w:lang w:val="en-US" w:eastAsia="zh-CN" w:bidi="ar"/>
        </w:rPr>
        <w:t xml:space="preserve">, S., </w:t>
      </w:r>
      <w:proofErr w:type="spellStart"/>
      <w:r>
        <w:rPr>
          <w:rFonts w:cs="Arial"/>
          <w:sz w:val="18"/>
          <w:szCs w:val="20"/>
          <w:lang w:val="en-US" w:eastAsia="zh-CN" w:bidi="ar"/>
        </w:rPr>
        <w:t>Murè</w:t>
      </w:r>
      <w:proofErr w:type="spellEnd"/>
      <w:r>
        <w:rPr>
          <w:rFonts w:cs="Arial"/>
          <w:sz w:val="18"/>
          <w:szCs w:val="20"/>
          <w:lang w:val="en-US" w:eastAsia="zh-CN" w:bidi="ar"/>
        </w:rPr>
        <w:t xml:space="preserve">, S., 2019, The analysis and management of unsafe acts and unsafe conditions, Data collection and analysis, Safety Science, 119, pp. 240-251. </w:t>
      </w:r>
    </w:p>
    <w:p w14:paraId="74960076" w14:textId="77777777" w:rsidR="00637450" w:rsidRDefault="00212497">
      <w:pPr>
        <w:pStyle w:val="afff8"/>
        <w:ind w:left="720" w:hanging="720"/>
        <w:rPr>
          <w:rFonts w:cs="Arial"/>
          <w:lang w:val="en-US"/>
        </w:rPr>
      </w:pPr>
      <w:proofErr w:type="spellStart"/>
      <w:r>
        <w:rPr>
          <w:rFonts w:cs="Arial"/>
          <w:sz w:val="18"/>
          <w:szCs w:val="20"/>
          <w:lang w:val="en-US" w:eastAsia="zh-CN" w:bidi="ar"/>
        </w:rPr>
        <w:t>Comberti</w:t>
      </w:r>
      <w:proofErr w:type="spellEnd"/>
      <w:r>
        <w:rPr>
          <w:rFonts w:cs="Arial"/>
          <w:sz w:val="18"/>
          <w:szCs w:val="20"/>
          <w:lang w:val="en-US" w:eastAsia="zh-CN" w:bidi="ar"/>
        </w:rPr>
        <w:t xml:space="preserve">, L., </w:t>
      </w:r>
      <w:proofErr w:type="spellStart"/>
      <w:r>
        <w:rPr>
          <w:rFonts w:cs="Arial"/>
          <w:sz w:val="18"/>
          <w:szCs w:val="20"/>
          <w:lang w:val="en-US" w:eastAsia="zh-CN" w:bidi="ar"/>
        </w:rPr>
        <w:t>Demichela</w:t>
      </w:r>
      <w:proofErr w:type="spellEnd"/>
      <w:r>
        <w:rPr>
          <w:rFonts w:cs="Arial"/>
          <w:sz w:val="18"/>
          <w:szCs w:val="20"/>
          <w:lang w:val="en-US" w:eastAsia="zh-CN" w:bidi="ar"/>
        </w:rPr>
        <w:t xml:space="preserve">, M., </w:t>
      </w:r>
      <w:proofErr w:type="spellStart"/>
      <w:r>
        <w:rPr>
          <w:rFonts w:cs="Arial"/>
          <w:sz w:val="18"/>
          <w:szCs w:val="20"/>
          <w:lang w:val="en-US" w:eastAsia="zh-CN" w:bidi="ar"/>
        </w:rPr>
        <w:t>Baldissone</w:t>
      </w:r>
      <w:proofErr w:type="spellEnd"/>
      <w:r>
        <w:rPr>
          <w:rFonts w:cs="Arial"/>
          <w:sz w:val="18"/>
          <w:szCs w:val="20"/>
          <w:lang w:val="en-US" w:eastAsia="zh-CN" w:bidi="ar"/>
        </w:rPr>
        <w:t>, G., 2018, A combined approa</w:t>
      </w:r>
      <w:r>
        <w:rPr>
          <w:rFonts w:cs="Arial"/>
          <w:sz w:val="18"/>
          <w:szCs w:val="20"/>
          <w:lang w:val="en-US" w:eastAsia="zh-CN" w:bidi="ar"/>
        </w:rPr>
        <w:t xml:space="preserve">ch for </w:t>
      </w:r>
      <w:proofErr w:type="spellStart"/>
      <w:r>
        <w:rPr>
          <w:rFonts w:cs="Arial"/>
          <w:sz w:val="18"/>
          <w:szCs w:val="20"/>
          <w:lang w:val="en-US" w:eastAsia="zh-CN" w:bidi="ar"/>
        </w:rPr>
        <w:t>analysing</w:t>
      </w:r>
      <w:proofErr w:type="spellEnd"/>
      <w:r>
        <w:rPr>
          <w:rFonts w:cs="Arial"/>
          <w:sz w:val="18"/>
          <w:szCs w:val="20"/>
          <w:lang w:val="en-US" w:eastAsia="zh-CN" w:bidi="ar"/>
        </w:rPr>
        <w:t xml:space="preserve"> sizeable occupational accident databases to support accident-prevention decision making, Safety Science, 106, pp. 191-202.</w:t>
      </w:r>
    </w:p>
    <w:p w14:paraId="399CA39B" w14:textId="77777777" w:rsidR="00637450" w:rsidRDefault="00212497">
      <w:pPr>
        <w:pStyle w:val="afff8"/>
        <w:ind w:left="720" w:hanging="720"/>
        <w:rPr>
          <w:rFonts w:cs="Arial"/>
          <w:lang w:val="en-US"/>
        </w:rPr>
      </w:pPr>
      <w:proofErr w:type="spellStart"/>
      <w:r>
        <w:rPr>
          <w:rFonts w:cs="Arial"/>
          <w:sz w:val="18"/>
          <w:szCs w:val="20"/>
          <w:lang w:val="en-US" w:eastAsia="zh-CN" w:bidi="ar"/>
        </w:rPr>
        <w:t>Comberti</w:t>
      </w:r>
      <w:proofErr w:type="spellEnd"/>
      <w:r>
        <w:rPr>
          <w:rFonts w:cs="Arial"/>
          <w:sz w:val="18"/>
          <w:szCs w:val="20"/>
          <w:lang w:val="en-US" w:eastAsia="zh-CN" w:bidi="ar"/>
        </w:rPr>
        <w:t xml:space="preserve">, L., </w:t>
      </w:r>
      <w:proofErr w:type="spellStart"/>
      <w:r>
        <w:rPr>
          <w:rFonts w:cs="Arial"/>
          <w:sz w:val="18"/>
          <w:szCs w:val="20"/>
          <w:lang w:val="en-US" w:eastAsia="zh-CN" w:bidi="ar"/>
        </w:rPr>
        <w:t>Baldissone</w:t>
      </w:r>
      <w:proofErr w:type="spellEnd"/>
      <w:r>
        <w:rPr>
          <w:rFonts w:cs="Arial"/>
          <w:sz w:val="18"/>
          <w:szCs w:val="20"/>
          <w:lang w:val="en-US" w:eastAsia="zh-CN" w:bidi="ar"/>
        </w:rPr>
        <w:t xml:space="preserve">, G., </w:t>
      </w:r>
      <w:proofErr w:type="spellStart"/>
      <w:r>
        <w:rPr>
          <w:rFonts w:cs="Arial"/>
          <w:sz w:val="18"/>
          <w:szCs w:val="20"/>
          <w:lang w:val="en-US" w:eastAsia="zh-CN" w:bidi="ar"/>
        </w:rPr>
        <w:t>Demichela</w:t>
      </w:r>
      <w:proofErr w:type="spellEnd"/>
      <w:r>
        <w:rPr>
          <w:rFonts w:cs="Arial"/>
          <w:sz w:val="18"/>
          <w:szCs w:val="20"/>
          <w:lang w:val="en-US" w:eastAsia="zh-CN" w:bidi="ar"/>
        </w:rPr>
        <w:t>, M.,2015, Workplace accidents analysis with a coupled clustering method: S.O</w:t>
      </w:r>
      <w:r>
        <w:rPr>
          <w:rFonts w:cs="Arial"/>
          <w:sz w:val="18"/>
          <w:szCs w:val="20"/>
          <w:lang w:val="en-US" w:eastAsia="zh-CN" w:bidi="ar"/>
        </w:rPr>
        <w:t xml:space="preserve">.M. and K-means algorithms, Chemical Engineering Transactions, 43, pp. 1261-1266. </w:t>
      </w:r>
    </w:p>
    <w:p w14:paraId="493D4B26" w14:textId="77777777" w:rsidR="00637450" w:rsidRDefault="00212497">
      <w:pPr>
        <w:pStyle w:val="afff8"/>
        <w:ind w:left="720" w:hanging="720"/>
        <w:rPr>
          <w:rFonts w:cs="Arial"/>
          <w:lang w:val="en-US"/>
        </w:rPr>
      </w:pPr>
      <w:proofErr w:type="spellStart"/>
      <w:r>
        <w:rPr>
          <w:rFonts w:cs="Arial"/>
          <w:sz w:val="18"/>
          <w:szCs w:val="20"/>
          <w:lang w:val="en-US" w:eastAsia="zh-CN" w:bidi="ar"/>
        </w:rPr>
        <w:t>Comberti</w:t>
      </w:r>
      <w:proofErr w:type="spellEnd"/>
      <w:r>
        <w:rPr>
          <w:rFonts w:cs="Arial"/>
          <w:sz w:val="18"/>
          <w:szCs w:val="20"/>
          <w:lang w:val="en-US" w:eastAsia="zh-CN" w:bidi="ar"/>
        </w:rPr>
        <w:t xml:space="preserve">, L., </w:t>
      </w:r>
      <w:proofErr w:type="spellStart"/>
      <w:r>
        <w:rPr>
          <w:rFonts w:cs="Arial"/>
          <w:sz w:val="18"/>
          <w:szCs w:val="20"/>
          <w:lang w:val="en-US" w:eastAsia="zh-CN" w:bidi="ar"/>
        </w:rPr>
        <w:t>Baldissone</w:t>
      </w:r>
      <w:proofErr w:type="spellEnd"/>
      <w:r>
        <w:rPr>
          <w:rFonts w:cs="Arial"/>
          <w:sz w:val="18"/>
          <w:szCs w:val="20"/>
          <w:lang w:val="en-US" w:eastAsia="zh-CN" w:bidi="ar"/>
        </w:rPr>
        <w:t xml:space="preserve">, G., </w:t>
      </w:r>
      <w:proofErr w:type="spellStart"/>
      <w:r>
        <w:rPr>
          <w:rFonts w:cs="Arial"/>
          <w:sz w:val="18"/>
          <w:szCs w:val="20"/>
          <w:lang w:val="en-US" w:eastAsia="zh-CN" w:bidi="ar"/>
        </w:rPr>
        <w:t>Bosca</w:t>
      </w:r>
      <w:proofErr w:type="spellEnd"/>
      <w:r>
        <w:rPr>
          <w:rFonts w:cs="Arial"/>
          <w:sz w:val="18"/>
          <w:szCs w:val="20"/>
          <w:lang w:val="en-US" w:eastAsia="zh-CN" w:bidi="ar"/>
        </w:rPr>
        <w:t xml:space="preserve">, S., </w:t>
      </w:r>
      <w:proofErr w:type="spellStart"/>
      <w:r>
        <w:rPr>
          <w:rFonts w:cs="Arial"/>
          <w:sz w:val="18"/>
          <w:szCs w:val="20"/>
          <w:lang w:val="en-US" w:eastAsia="zh-CN" w:bidi="ar"/>
        </w:rPr>
        <w:t>Demichela</w:t>
      </w:r>
      <w:proofErr w:type="spellEnd"/>
      <w:r>
        <w:rPr>
          <w:rFonts w:cs="Arial"/>
          <w:sz w:val="18"/>
          <w:szCs w:val="20"/>
          <w:lang w:val="en-US" w:eastAsia="zh-CN" w:bidi="ar"/>
        </w:rPr>
        <w:t xml:space="preserve">, M., </w:t>
      </w:r>
      <w:proofErr w:type="spellStart"/>
      <w:r>
        <w:rPr>
          <w:rFonts w:cs="Arial"/>
          <w:sz w:val="18"/>
          <w:szCs w:val="20"/>
          <w:lang w:val="en-US" w:eastAsia="zh-CN" w:bidi="ar"/>
        </w:rPr>
        <w:t>Murè</w:t>
      </w:r>
      <w:proofErr w:type="spellEnd"/>
      <w:r>
        <w:rPr>
          <w:rFonts w:cs="Arial"/>
          <w:sz w:val="18"/>
          <w:szCs w:val="20"/>
          <w:lang w:val="en-US" w:eastAsia="zh-CN" w:bidi="ar"/>
        </w:rPr>
        <w:t xml:space="preserve">, S., </w:t>
      </w:r>
      <w:proofErr w:type="spellStart"/>
      <w:r>
        <w:rPr>
          <w:rFonts w:cs="Arial"/>
          <w:sz w:val="18"/>
          <w:szCs w:val="20"/>
          <w:lang w:val="en-US" w:eastAsia="zh-CN" w:bidi="ar"/>
        </w:rPr>
        <w:t>Petruni</w:t>
      </w:r>
      <w:proofErr w:type="spellEnd"/>
      <w:r>
        <w:rPr>
          <w:rFonts w:cs="Arial"/>
          <w:sz w:val="18"/>
          <w:szCs w:val="20"/>
          <w:lang w:val="en-US" w:eastAsia="zh-CN" w:bidi="ar"/>
        </w:rPr>
        <w:t xml:space="preserve">, A., </w:t>
      </w:r>
      <w:proofErr w:type="spellStart"/>
      <w:r>
        <w:rPr>
          <w:rFonts w:cs="Arial"/>
          <w:sz w:val="18"/>
          <w:szCs w:val="20"/>
          <w:lang w:val="en-US" w:eastAsia="zh-CN" w:bidi="ar"/>
        </w:rPr>
        <w:t>Djapan</w:t>
      </w:r>
      <w:proofErr w:type="spellEnd"/>
      <w:r>
        <w:rPr>
          <w:rFonts w:cs="Arial"/>
          <w:sz w:val="18"/>
          <w:szCs w:val="20"/>
          <w:lang w:val="en-US" w:eastAsia="zh-CN" w:bidi="ar"/>
        </w:rPr>
        <w:t xml:space="preserve">, M., </w:t>
      </w:r>
      <w:proofErr w:type="spellStart"/>
      <w:r>
        <w:rPr>
          <w:rFonts w:cs="Arial"/>
          <w:sz w:val="18"/>
          <w:szCs w:val="20"/>
          <w:lang w:val="en-US" w:eastAsia="zh-CN" w:bidi="ar"/>
        </w:rPr>
        <w:t>Cencetti</w:t>
      </w:r>
      <w:proofErr w:type="spellEnd"/>
      <w:r>
        <w:rPr>
          <w:rFonts w:cs="Arial"/>
          <w:sz w:val="18"/>
          <w:szCs w:val="20"/>
          <w:lang w:val="en-US" w:eastAsia="zh-CN" w:bidi="ar"/>
        </w:rPr>
        <w:t>, S., 2015, Comparison of two methodologies for occupational accidents pre</w:t>
      </w:r>
      <w:r>
        <w:rPr>
          <w:rFonts w:cs="Arial"/>
          <w:sz w:val="18"/>
          <w:szCs w:val="20"/>
          <w:lang w:val="en-US" w:eastAsia="zh-CN" w:bidi="ar"/>
        </w:rPr>
        <w:t>-cursors data collection, Safety and Reliability of Complex Engineered Systems - Proceedings of the 25th European Safety and Reliability Conference, ESREL 2015, pp. 3237-3244.</w:t>
      </w:r>
    </w:p>
    <w:p w14:paraId="4F78C27A" w14:textId="77777777" w:rsidR="00637450" w:rsidRDefault="00212497">
      <w:pPr>
        <w:pStyle w:val="afff8"/>
        <w:ind w:left="720" w:hanging="720"/>
        <w:rPr>
          <w:rFonts w:cs="Arial"/>
          <w:sz w:val="18"/>
          <w:szCs w:val="20"/>
          <w:lang w:val="en-US" w:eastAsia="zh-CN" w:bidi="ar"/>
        </w:rPr>
      </w:pPr>
      <w:r>
        <w:rPr>
          <w:rFonts w:cs="Arial"/>
          <w:sz w:val="18"/>
          <w:szCs w:val="20"/>
          <w:lang w:val="en-US" w:eastAsia="zh-CN" w:bidi="ar"/>
        </w:rPr>
        <w:t>EMARS (Major Accident Reporting System), Major Accident Hazards Bureau, European</w:t>
      </w:r>
      <w:r>
        <w:rPr>
          <w:rFonts w:cs="Arial"/>
          <w:sz w:val="18"/>
          <w:szCs w:val="20"/>
          <w:lang w:val="en-US" w:eastAsia="zh-CN" w:bidi="ar"/>
        </w:rPr>
        <w:t xml:space="preserve"> Commission, https://emars.jrc.ec.europa.eu/?id=4, accessed 14.10.2021. </w:t>
      </w:r>
    </w:p>
    <w:p w14:paraId="66C99BB5" w14:textId="77777777" w:rsidR="00637450" w:rsidRDefault="00212497">
      <w:pPr>
        <w:pStyle w:val="afff8"/>
        <w:ind w:left="720" w:hanging="720"/>
        <w:rPr>
          <w:rFonts w:cs="Arial"/>
          <w:sz w:val="18"/>
          <w:szCs w:val="20"/>
          <w:lang w:val="en-US" w:eastAsia="zh-CN" w:bidi="ar"/>
        </w:rPr>
      </w:pPr>
      <w:r>
        <w:rPr>
          <w:rFonts w:cs="Arial"/>
          <w:sz w:val="18"/>
          <w:szCs w:val="20"/>
          <w:lang w:val="en-US" w:eastAsia="zh-CN" w:bidi="ar"/>
        </w:rPr>
        <w:t xml:space="preserve">Fisher R.A., Yates </w:t>
      </w:r>
      <w:r>
        <w:rPr>
          <w:rFonts w:cs="Arial" w:hint="eastAsia"/>
          <w:sz w:val="18"/>
          <w:szCs w:val="20"/>
          <w:lang w:val="en-US" w:eastAsia="zh-CN" w:bidi="ar"/>
        </w:rPr>
        <w:t>F</w:t>
      </w:r>
      <w:r>
        <w:rPr>
          <w:rFonts w:cs="Arial"/>
          <w:sz w:val="18"/>
          <w:szCs w:val="20"/>
          <w:lang w:val="en-US" w:eastAsia="zh-CN" w:bidi="ar"/>
        </w:rPr>
        <w:t>., 1971, Statistical Tables for Biological Agricultural and Medical Research, 6th ed., Table IV, Oliver &amp; Boyd, Ltd., Edinburgh.</w:t>
      </w:r>
    </w:p>
    <w:p w14:paraId="5F676357" w14:textId="77777777" w:rsidR="00637450" w:rsidRDefault="00212497">
      <w:pPr>
        <w:pStyle w:val="afff8"/>
        <w:ind w:left="720" w:hanging="720"/>
        <w:rPr>
          <w:rFonts w:cs="Arial"/>
          <w:sz w:val="18"/>
          <w:szCs w:val="20"/>
          <w:lang w:val="en-US" w:eastAsia="zh-CN" w:bidi="ar"/>
        </w:rPr>
      </w:pPr>
      <w:r>
        <w:rPr>
          <w:rFonts w:cs="Arial"/>
          <w:sz w:val="18"/>
          <w:szCs w:val="20"/>
          <w:lang w:val="en-US" w:eastAsia="zh-CN" w:bidi="ar"/>
        </w:rPr>
        <w:t>Jing Xing, James Chang, Jonathan D</w:t>
      </w:r>
      <w:r>
        <w:rPr>
          <w:rFonts w:cs="Arial"/>
          <w:sz w:val="18"/>
          <w:szCs w:val="20"/>
          <w:lang w:val="en-US" w:eastAsia="zh-CN" w:bidi="ar"/>
        </w:rPr>
        <w:t xml:space="preserve">eJesus, 2021, NUREG-2198, "The General Methodology of an Integrated Human Event Analysis System (IDHEAS-G)" </w:t>
      </w:r>
    </w:p>
    <w:p w14:paraId="1C5AF2B9" w14:textId="77777777" w:rsidR="00637450" w:rsidRDefault="00212497">
      <w:pPr>
        <w:pStyle w:val="afff8"/>
        <w:ind w:left="720" w:hanging="720"/>
        <w:rPr>
          <w:rFonts w:cs="Arial"/>
          <w:sz w:val="18"/>
          <w:szCs w:val="20"/>
          <w:lang w:val="en-US" w:eastAsia="zh-CN" w:bidi="ar"/>
        </w:rPr>
      </w:pPr>
      <w:r>
        <w:rPr>
          <w:rFonts w:cs="Arial"/>
          <w:sz w:val="18"/>
          <w:szCs w:val="20"/>
          <w:lang w:val="en-US" w:eastAsia="zh-CN" w:bidi="ar"/>
        </w:rPr>
        <w:t xml:space="preserve">Mourad </w:t>
      </w:r>
      <w:proofErr w:type="spellStart"/>
      <w:r>
        <w:rPr>
          <w:rFonts w:cs="Arial"/>
          <w:sz w:val="18"/>
          <w:szCs w:val="20"/>
          <w:lang w:val="en-US" w:eastAsia="zh-CN" w:bidi="ar"/>
        </w:rPr>
        <w:t>Chebila</w:t>
      </w:r>
      <w:proofErr w:type="spellEnd"/>
      <w:r>
        <w:rPr>
          <w:rFonts w:cs="Arial"/>
          <w:sz w:val="18"/>
          <w:szCs w:val="20"/>
          <w:lang w:val="en-US" w:eastAsia="zh-CN" w:bidi="ar"/>
        </w:rPr>
        <w:t>,</w:t>
      </w:r>
      <w:r>
        <w:rPr>
          <w:rFonts w:cs="Arial"/>
          <w:sz w:val="18"/>
          <w:szCs w:val="20"/>
          <w:lang w:eastAsia="zh-CN" w:bidi="ar"/>
        </w:rPr>
        <w:t xml:space="preserve"> 2021, </w:t>
      </w:r>
      <w:r>
        <w:rPr>
          <w:rFonts w:cs="Arial"/>
          <w:sz w:val="18"/>
          <w:szCs w:val="20"/>
          <w:lang w:val="en-US" w:eastAsia="zh-CN" w:bidi="ar"/>
        </w:rPr>
        <w:t>Predicting the consequences of accidents involving dangerous substances using machine learning,</w:t>
      </w:r>
      <w:r>
        <w:rPr>
          <w:rFonts w:cs="Arial"/>
          <w:sz w:val="18"/>
          <w:szCs w:val="20"/>
          <w:lang w:eastAsia="zh-CN" w:bidi="ar"/>
        </w:rPr>
        <w:t xml:space="preserve"> </w:t>
      </w:r>
      <w:r>
        <w:rPr>
          <w:rFonts w:cs="Arial"/>
          <w:sz w:val="18"/>
          <w:szCs w:val="20"/>
          <w:lang w:val="en-US" w:eastAsia="zh-CN" w:bidi="ar"/>
        </w:rPr>
        <w:t xml:space="preserve">Ecotoxicology and </w:t>
      </w:r>
      <w:r>
        <w:rPr>
          <w:rFonts w:cs="Arial"/>
          <w:sz w:val="18"/>
          <w:szCs w:val="20"/>
          <w:lang w:val="en-US" w:eastAsia="zh-CN" w:bidi="ar"/>
        </w:rPr>
        <w:t>Environmental Safety,</w:t>
      </w:r>
      <w:r>
        <w:rPr>
          <w:rFonts w:cs="Arial"/>
          <w:sz w:val="18"/>
          <w:szCs w:val="20"/>
          <w:lang w:eastAsia="zh-CN" w:bidi="ar"/>
        </w:rPr>
        <w:t xml:space="preserve"> </w:t>
      </w:r>
      <w:r>
        <w:rPr>
          <w:rFonts w:cs="Arial"/>
          <w:sz w:val="18"/>
          <w:szCs w:val="20"/>
          <w:lang w:val="en-US" w:eastAsia="zh-CN" w:bidi="ar"/>
        </w:rPr>
        <w:t>Volume 208,</w:t>
      </w:r>
      <w:r>
        <w:rPr>
          <w:rFonts w:cs="Arial"/>
          <w:sz w:val="18"/>
          <w:szCs w:val="20"/>
          <w:lang w:eastAsia="zh-CN" w:bidi="ar"/>
        </w:rPr>
        <w:t xml:space="preserve"> </w:t>
      </w:r>
      <w:r>
        <w:rPr>
          <w:rFonts w:cs="Arial"/>
          <w:sz w:val="18"/>
          <w:szCs w:val="20"/>
          <w:lang w:val="en-US" w:eastAsia="zh-CN" w:bidi="ar"/>
        </w:rPr>
        <w:t>111470, ISSN 0147-6513</w:t>
      </w:r>
    </w:p>
    <w:p w14:paraId="681E6F2F" w14:textId="77777777" w:rsidR="00637450" w:rsidRDefault="00212497">
      <w:pPr>
        <w:pStyle w:val="CETBodytext"/>
        <w:rPr>
          <w:rFonts w:eastAsiaTheme="minorEastAsia" w:cs="Arial"/>
          <w:lang w:eastAsia="zh-CN"/>
        </w:rPr>
      </w:pPr>
      <w:r>
        <w:rPr>
          <w:rFonts w:eastAsiaTheme="minorEastAsia" w:cs="Arial"/>
          <w:lang w:eastAsia="zh-CN"/>
        </w:rPr>
        <w:t xml:space="preserve">Watson K.B., 2014, Categorical Data Analysis. In: </w:t>
      </w:r>
      <w:proofErr w:type="spellStart"/>
      <w:r>
        <w:rPr>
          <w:rFonts w:eastAsiaTheme="minorEastAsia" w:cs="Arial"/>
          <w:lang w:eastAsia="zh-CN"/>
        </w:rPr>
        <w:t>Michalos</w:t>
      </w:r>
      <w:proofErr w:type="spellEnd"/>
      <w:r>
        <w:rPr>
          <w:rFonts w:eastAsiaTheme="minorEastAsia" w:cs="Arial"/>
          <w:lang w:eastAsia="zh-CN"/>
        </w:rPr>
        <w:t xml:space="preserve"> A.C. (eds) Encyclopedia of Quality of Life and Well-Being Research. Springer, Dordrecht. </w:t>
      </w:r>
    </w:p>
    <w:p w14:paraId="729C3EF4" w14:textId="77777777" w:rsidR="00637450" w:rsidRDefault="00637450">
      <w:pPr>
        <w:pStyle w:val="CETReferencetext"/>
        <w:rPr>
          <w:rFonts w:cs="Arial"/>
        </w:rPr>
      </w:pPr>
    </w:p>
    <w:p w14:paraId="6F281185" w14:textId="77777777" w:rsidR="00637450" w:rsidRDefault="00637450">
      <w:pPr>
        <w:pStyle w:val="CETReferencetext"/>
        <w:rPr>
          <w:rFonts w:cs="Arial"/>
        </w:rPr>
      </w:pPr>
    </w:p>
    <w:sectPr w:rsidR="00637450">
      <w:type w:val="continuous"/>
      <w:pgSz w:w="11906" w:h="16838"/>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altName w:val="苹方-简"/>
    <w:panose1 w:val="02040503050406030204"/>
    <w:charset w:val="00"/>
    <w:family w:val="roman"/>
    <w:pitch w:val="variable"/>
    <w:sig w:usb0="E00002FF" w:usb1="400004FF" w:usb2="00000000" w:usb3="00000000" w:csb0="0000019F" w:csb1="00000000"/>
  </w:font>
  <w:font w:name="Consolas">
    <w:altName w:val="苹方-简"/>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29D67B8"/>
    <w:multiLevelType w:val="multilevel"/>
    <w:tmpl w:val="029D67B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lang w:val="en-US"/>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multilevel"/>
    <w:tmpl w:val="351E0394"/>
    <w:lvl w:ilvl="0">
      <w:start w:val="1"/>
      <w:numFmt w:val="bullet"/>
      <w:pStyle w:val="CETnumberingbullets"/>
      <w:lvlText w:val=""/>
      <w:lvlJc w:val="left"/>
      <w:pPr>
        <w:ind w:left="340"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D311D0"/>
    <w:multiLevelType w:val="multilevel"/>
    <w:tmpl w:val="5AD311D0"/>
    <w:lvl w:ilvl="0">
      <w:start w:val="1"/>
      <w:numFmt w:val="decimal"/>
      <w:pStyle w:val="CETnumber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65266D"/>
    <w:multiLevelType w:val="multilevel"/>
    <w:tmpl w:val="6865266D"/>
    <w:lvl w:ilvl="0">
      <w:start w:val="1"/>
      <w:numFmt w:val="lowerLetter"/>
      <w:pStyle w:val="CETnumberinga"/>
      <w:lvlText w:val="%1."/>
      <w:lvlJc w:val="left"/>
      <w:pPr>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2"/>
  </w:num>
  <w:num w:numId="13">
    <w:abstractNumId w:val="13"/>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documentProtection w:edit="forms" w:enforcement="0"/>
  <w:autoFormatOverride/>
  <w:styleLockTheme/>
  <w:styleLockQFSet/>
  <w:defaultTabStop w:val="708"/>
  <w:hyphenationZone w:val="283"/>
  <w:displayHorizontalDrawingGridEvery w:val="0"/>
  <w:displayVerticalDrawingGridEvery w:val="2"/>
  <w:characterSpacingControl w:val="doNotCompress"/>
  <w:compat>
    <w:balanceSingleByteDoubleByteWidth/>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86FAE83F"/>
    <w:rsid w:val="A9FEE164"/>
    <w:rsid w:val="AFDD0FCE"/>
    <w:rsid w:val="FD3B5FE9"/>
    <w:rsid w:val="000027C0"/>
    <w:rsid w:val="000044F6"/>
    <w:rsid w:val="000052FB"/>
    <w:rsid w:val="000117CB"/>
    <w:rsid w:val="000165DD"/>
    <w:rsid w:val="000214BE"/>
    <w:rsid w:val="0002572D"/>
    <w:rsid w:val="0003036A"/>
    <w:rsid w:val="0003148D"/>
    <w:rsid w:val="00051566"/>
    <w:rsid w:val="0006126F"/>
    <w:rsid w:val="00061F3B"/>
    <w:rsid w:val="00062A9A"/>
    <w:rsid w:val="00065058"/>
    <w:rsid w:val="00077C90"/>
    <w:rsid w:val="00084CC1"/>
    <w:rsid w:val="00086C39"/>
    <w:rsid w:val="00087DCE"/>
    <w:rsid w:val="000963C6"/>
    <w:rsid w:val="000A03B2"/>
    <w:rsid w:val="000A5ECE"/>
    <w:rsid w:val="000C188F"/>
    <w:rsid w:val="000C4D97"/>
    <w:rsid w:val="000D34BE"/>
    <w:rsid w:val="000E102F"/>
    <w:rsid w:val="000E36F1"/>
    <w:rsid w:val="000E3A73"/>
    <w:rsid w:val="000E414A"/>
    <w:rsid w:val="000F093C"/>
    <w:rsid w:val="000F787B"/>
    <w:rsid w:val="0010207A"/>
    <w:rsid w:val="001156AC"/>
    <w:rsid w:val="001171E8"/>
    <w:rsid w:val="0012091F"/>
    <w:rsid w:val="00126BC2"/>
    <w:rsid w:val="001308B6"/>
    <w:rsid w:val="0013121F"/>
    <w:rsid w:val="00131FE6"/>
    <w:rsid w:val="0013263F"/>
    <w:rsid w:val="00134DE4"/>
    <w:rsid w:val="0014034D"/>
    <w:rsid w:val="001416D4"/>
    <w:rsid w:val="0014464F"/>
    <w:rsid w:val="00145C93"/>
    <w:rsid w:val="00146017"/>
    <w:rsid w:val="001465F0"/>
    <w:rsid w:val="00147994"/>
    <w:rsid w:val="00150E59"/>
    <w:rsid w:val="00152DE3"/>
    <w:rsid w:val="00164CF9"/>
    <w:rsid w:val="0017053D"/>
    <w:rsid w:val="00180860"/>
    <w:rsid w:val="001824E3"/>
    <w:rsid w:val="00184AD6"/>
    <w:rsid w:val="001930DD"/>
    <w:rsid w:val="001A1F0F"/>
    <w:rsid w:val="001A5B78"/>
    <w:rsid w:val="001B0349"/>
    <w:rsid w:val="001B3034"/>
    <w:rsid w:val="001B5CD8"/>
    <w:rsid w:val="001B65C1"/>
    <w:rsid w:val="001C3147"/>
    <w:rsid w:val="001C3BE0"/>
    <w:rsid w:val="001C62F5"/>
    <w:rsid w:val="001C684B"/>
    <w:rsid w:val="001D53FC"/>
    <w:rsid w:val="001E1875"/>
    <w:rsid w:val="001E2EB0"/>
    <w:rsid w:val="001E3FCF"/>
    <w:rsid w:val="001E608A"/>
    <w:rsid w:val="001F2F59"/>
    <w:rsid w:val="001F325F"/>
    <w:rsid w:val="001F42A5"/>
    <w:rsid w:val="001F7B9D"/>
    <w:rsid w:val="00200731"/>
    <w:rsid w:val="00202414"/>
    <w:rsid w:val="0020358C"/>
    <w:rsid w:val="00212497"/>
    <w:rsid w:val="002224B4"/>
    <w:rsid w:val="002337DB"/>
    <w:rsid w:val="002447EF"/>
    <w:rsid w:val="00246065"/>
    <w:rsid w:val="002468A8"/>
    <w:rsid w:val="00247981"/>
    <w:rsid w:val="002511D8"/>
    <w:rsid w:val="00251550"/>
    <w:rsid w:val="00263B05"/>
    <w:rsid w:val="0027221A"/>
    <w:rsid w:val="00275B61"/>
    <w:rsid w:val="00276C63"/>
    <w:rsid w:val="00282656"/>
    <w:rsid w:val="0028492C"/>
    <w:rsid w:val="002853F1"/>
    <w:rsid w:val="00285C77"/>
    <w:rsid w:val="00290685"/>
    <w:rsid w:val="00290B5C"/>
    <w:rsid w:val="00296B83"/>
    <w:rsid w:val="00297ACA"/>
    <w:rsid w:val="00297D81"/>
    <w:rsid w:val="002A5264"/>
    <w:rsid w:val="002B24DF"/>
    <w:rsid w:val="002B276F"/>
    <w:rsid w:val="002B78CE"/>
    <w:rsid w:val="002C29D6"/>
    <w:rsid w:val="002C2D5C"/>
    <w:rsid w:val="002C2FB6"/>
    <w:rsid w:val="002C397B"/>
    <w:rsid w:val="002C4EB3"/>
    <w:rsid w:val="002E5449"/>
    <w:rsid w:val="002E59F0"/>
    <w:rsid w:val="002F7686"/>
    <w:rsid w:val="003009B7"/>
    <w:rsid w:val="00300E56"/>
    <w:rsid w:val="003025C7"/>
    <w:rsid w:val="00302DFA"/>
    <w:rsid w:val="0030469C"/>
    <w:rsid w:val="00312688"/>
    <w:rsid w:val="0032143D"/>
    <w:rsid w:val="00321CA6"/>
    <w:rsid w:val="0033151F"/>
    <w:rsid w:val="00334C09"/>
    <w:rsid w:val="00335A1B"/>
    <w:rsid w:val="00341AC0"/>
    <w:rsid w:val="0034746D"/>
    <w:rsid w:val="00356C01"/>
    <w:rsid w:val="003651F6"/>
    <w:rsid w:val="00365210"/>
    <w:rsid w:val="003723D4"/>
    <w:rsid w:val="00380A55"/>
    <w:rsid w:val="00383F4B"/>
    <w:rsid w:val="00384CC8"/>
    <w:rsid w:val="00385703"/>
    <w:rsid w:val="003871FD"/>
    <w:rsid w:val="003A1B9E"/>
    <w:rsid w:val="003A1E30"/>
    <w:rsid w:val="003A528D"/>
    <w:rsid w:val="003A7D1C"/>
    <w:rsid w:val="003B07E5"/>
    <w:rsid w:val="003B304B"/>
    <w:rsid w:val="003B3146"/>
    <w:rsid w:val="003D4479"/>
    <w:rsid w:val="003D6237"/>
    <w:rsid w:val="003D6469"/>
    <w:rsid w:val="003E01D6"/>
    <w:rsid w:val="003E4BD2"/>
    <w:rsid w:val="003E7AAE"/>
    <w:rsid w:val="003F015E"/>
    <w:rsid w:val="00400414"/>
    <w:rsid w:val="004022EA"/>
    <w:rsid w:val="00404290"/>
    <w:rsid w:val="00407E49"/>
    <w:rsid w:val="0041357C"/>
    <w:rsid w:val="004143A5"/>
    <w:rsid w:val="0041446B"/>
    <w:rsid w:val="0041665F"/>
    <w:rsid w:val="00434AA0"/>
    <w:rsid w:val="0043509F"/>
    <w:rsid w:val="00440687"/>
    <w:rsid w:val="0044329C"/>
    <w:rsid w:val="004501C4"/>
    <w:rsid w:val="00454AC4"/>
    <w:rsid w:val="00455A86"/>
    <w:rsid w:val="004577FE"/>
    <w:rsid w:val="00457B9C"/>
    <w:rsid w:val="0046164A"/>
    <w:rsid w:val="00461E19"/>
    <w:rsid w:val="00462767"/>
    <w:rsid w:val="004628D2"/>
    <w:rsid w:val="00462DCD"/>
    <w:rsid w:val="004648AD"/>
    <w:rsid w:val="004703A9"/>
    <w:rsid w:val="004760DE"/>
    <w:rsid w:val="00477DBF"/>
    <w:rsid w:val="00482CE0"/>
    <w:rsid w:val="00483019"/>
    <w:rsid w:val="0049370B"/>
    <w:rsid w:val="00497943"/>
    <w:rsid w:val="004A004E"/>
    <w:rsid w:val="004A24CF"/>
    <w:rsid w:val="004A6CC7"/>
    <w:rsid w:val="004A7830"/>
    <w:rsid w:val="004A787E"/>
    <w:rsid w:val="004C0AC8"/>
    <w:rsid w:val="004C2679"/>
    <w:rsid w:val="004C3D1D"/>
    <w:rsid w:val="004C7913"/>
    <w:rsid w:val="004C7AFE"/>
    <w:rsid w:val="004D770D"/>
    <w:rsid w:val="004E4DD6"/>
    <w:rsid w:val="004E7120"/>
    <w:rsid w:val="004F2938"/>
    <w:rsid w:val="004F2AED"/>
    <w:rsid w:val="004F5E36"/>
    <w:rsid w:val="00504C00"/>
    <w:rsid w:val="00507B47"/>
    <w:rsid w:val="00507CC9"/>
    <w:rsid w:val="005119A5"/>
    <w:rsid w:val="00516D93"/>
    <w:rsid w:val="005238AE"/>
    <w:rsid w:val="005278B7"/>
    <w:rsid w:val="00532016"/>
    <w:rsid w:val="005346C8"/>
    <w:rsid w:val="00534FB5"/>
    <w:rsid w:val="00541681"/>
    <w:rsid w:val="00543C89"/>
    <w:rsid w:val="00543E7D"/>
    <w:rsid w:val="00545001"/>
    <w:rsid w:val="00547A68"/>
    <w:rsid w:val="005531C9"/>
    <w:rsid w:val="0055481C"/>
    <w:rsid w:val="005559AC"/>
    <w:rsid w:val="005631BA"/>
    <w:rsid w:val="00567AD9"/>
    <w:rsid w:val="00584CD8"/>
    <w:rsid w:val="00596462"/>
    <w:rsid w:val="005A3E9C"/>
    <w:rsid w:val="005B2110"/>
    <w:rsid w:val="005B47ED"/>
    <w:rsid w:val="005B61E6"/>
    <w:rsid w:val="005C3F84"/>
    <w:rsid w:val="005C4771"/>
    <w:rsid w:val="005C77E1"/>
    <w:rsid w:val="005D608A"/>
    <w:rsid w:val="005D6A2F"/>
    <w:rsid w:val="005E1A82"/>
    <w:rsid w:val="005E794C"/>
    <w:rsid w:val="005F0A28"/>
    <w:rsid w:val="005F0E5E"/>
    <w:rsid w:val="005F4C52"/>
    <w:rsid w:val="005F5987"/>
    <w:rsid w:val="00600535"/>
    <w:rsid w:val="006044E8"/>
    <w:rsid w:val="00604869"/>
    <w:rsid w:val="00610CD6"/>
    <w:rsid w:val="00615098"/>
    <w:rsid w:val="00616CE2"/>
    <w:rsid w:val="00620C11"/>
    <w:rsid w:val="00620DEE"/>
    <w:rsid w:val="00621F92"/>
    <w:rsid w:val="00625639"/>
    <w:rsid w:val="00631B33"/>
    <w:rsid w:val="00637450"/>
    <w:rsid w:val="0064184D"/>
    <w:rsid w:val="0064543E"/>
    <w:rsid w:val="00660E3E"/>
    <w:rsid w:val="0066157F"/>
    <w:rsid w:val="00662E74"/>
    <w:rsid w:val="00666C36"/>
    <w:rsid w:val="00667198"/>
    <w:rsid w:val="00670D9A"/>
    <w:rsid w:val="006750C4"/>
    <w:rsid w:val="00680C23"/>
    <w:rsid w:val="006844A7"/>
    <w:rsid w:val="00687B54"/>
    <w:rsid w:val="00693766"/>
    <w:rsid w:val="00693BBB"/>
    <w:rsid w:val="006A3281"/>
    <w:rsid w:val="006B1390"/>
    <w:rsid w:val="006B2201"/>
    <w:rsid w:val="006B4888"/>
    <w:rsid w:val="006B4CB3"/>
    <w:rsid w:val="006B5CC8"/>
    <w:rsid w:val="006C2E45"/>
    <w:rsid w:val="006C359C"/>
    <w:rsid w:val="006C50F0"/>
    <w:rsid w:val="006C5579"/>
    <w:rsid w:val="006C622B"/>
    <w:rsid w:val="006C727F"/>
    <w:rsid w:val="006D0E1F"/>
    <w:rsid w:val="006D380F"/>
    <w:rsid w:val="006D6DBA"/>
    <w:rsid w:val="006E18C4"/>
    <w:rsid w:val="006E30A6"/>
    <w:rsid w:val="006E737D"/>
    <w:rsid w:val="007007F3"/>
    <w:rsid w:val="00701D4E"/>
    <w:rsid w:val="00702E9C"/>
    <w:rsid w:val="007048D1"/>
    <w:rsid w:val="00714F1D"/>
    <w:rsid w:val="00717510"/>
    <w:rsid w:val="00720A24"/>
    <w:rsid w:val="00732386"/>
    <w:rsid w:val="007447F3"/>
    <w:rsid w:val="0075499F"/>
    <w:rsid w:val="00760A11"/>
    <w:rsid w:val="00764249"/>
    <w:rsid w:val="007661C8"/>
    <w:rsid w:val="00767301"/>
    <w:rsid w:val="0077098D"/>
    <w:rsid w:val="00775078"/>
    <w:rsid w:val="0078242C"/>
    <w:rsid w:val="007900B5"/>
    <w:rsid w:val="007A342A"/>
    <w:rsid w:val="007A5CD6"/>
    <w:rsid w:val="007A7BBA"/>
    <w:rsid w:val="007B0C50"/>
    <w:rsid w:val="007C1A43"/>
    <w:rsid w:val="007E35B0"/>
    <w:rsid w:val="007E57FD"/>
    <w:rsid w:val="007F1298"/>
    <w:rsid w:val="007F21E1"/>
    <w:rsid w:val="007F36AB"/>
    <w:rsid w:val="007F3D6D"/>
    <w:rsid w:val="007F4CBF"/>
    <w:rsid w:val="00800AD0"/>
    <w:rsid w:val="00802E19"/>
    <w:rsid w:val="0080434C"/>
    <w:rsid w:val="00811507"/>
    <w:rsid w:val="00813288"/>
    <w:rsid w:val="00815482"/>
    <w:rsid w:val="008165FA"/>
    <w:rsid w:val="008168FC"/>
    <w:rsid w:val="00820B8B"/>
    <w:rsid w:val="00821D58"/>
    <w:rsid w:val="00822F6A"/>
    <w:rsid w:val="00830927"/>
    <w:rsid w:val="00830996"/>
    <w:rsid w:val="00830B1D"/>
    <w:rsid w:val="008332B0"/>
    <w:rsid w:val="008345F1"/>
    <w:rsid w:val="00834ABF"/>
    <w:rsid w:val="008407D2"/>
    <w:rsid w:val="00842BD6"/>
    <w:rsid w:val="00845FC4"/>
    <w:rsid w:val="008563AC"/>
    <w:rsid w:val="00865B07"/>
    <w:rsid w:val="008667EA"/>
    <w:rsid w:val="00866ABB"/>
    <w:rsid w:val="00871AD6"/>
    <w:rsid w:val="008737F8"/>
    <w:rsid w:val="00873D70"/>
    <w:rsid w:val="0087637F"/>
    <w:rsid w:val="00876442"/>
    <w:rsid w:val="00885FFE"/>
    <w:rsid w:val="0089092F"/>
    <w:rsid w:val="00892AD5"/>
    <w:rsid w:val="008934AF"/>
    <w:rsid w:val="008A07E7"/>
    <w:rsid w:val="008A1512"/>
    <w:rsid w:val="008A207D"/>
    <w:rsid w:val="008A4939"/>
    <w:rsid w:val="008A4DCE"/>
    <w:rsid w:val="008A6646"/>
    <w:rsid w:val="008B2A1F"/>
    <w:rsid w:val="008B4F3D"/>
    <w:rsid w:val="008C2B6F"/>
    <w:rsid w:val="008C433B"/>
    <w:rsid w:val="008D433B"/>
    <w:rsid w:val="008E0332"/>
    <w:rsid w:val="008E08A4"/>
    <w:rsid w:val="008E1B5E"/>
    <w:rsid w:val="008E3B0C"/>
    <w:rsid w:val="008E566E"/>
    <w:rsid w:val="008F15B4"/>
    <w:rsid w:val="008F1F32"/>
    <w:rsid w:val="008F30E1"/>
    <w:rsid w:val="008F42E9"/>
    <w:rsid w:val="008F7045"/>
    <w:rsid w:val="00900815"/>
    <w:rsid w:val="0090161A"/>
    <w:rsid w:val="00901983"/>
    <w:rsid w:val="00901EB6"/>
    <w:rsid w:val="009042CA"/>
    <w:rsid w:val="00904C62"/>
    <w:rsid w:val="009077CA"/>
    <w:rsid w:val="0091013C"/>
    <w:rsid w:val="009103C2"/>
    <w:rsid w:val="00911681"/>
    <w:rsid w:val="0091227A"/>
    <w:rsid w:val="00914A05"/>
    <w:rsid w:val="00916CBC"/>
    <w:rsid w:val="009171A9"/>
    <w:rsid w:val="00924DAC"/>
    <w:rsid w:val="00927058"/>
    <w:rsid w:val="00935CE6"/>
    <w:rsid w:val="009450CE"/>
    <w:rsid w:val="00947179"/>
    <w:rsid w:val="0095164B"/>
    <w:rsid w:val="00954090"/>
    <w:rsid w:val="00954E22"/>
    <w:rsid w:val="009573E7"/>
    <w:rsid w:val="00963E05"/>
    <w:rsid w:val="00967D54"/>
    <w:rsid w:val="00974DDE"/>
    <w:rsid w:val="0098290D"/>
    <w:rsid w:val="00983935"/>
    <w:rsid w:val="00993D14"/>
    <w:rsid w:val="00996483"/>
    <w:rsid w:val="00996F5A"/>
    <w:rsid w:val="009B041A"/>
    <w:rsid w:val="009B49E4"/>
    <w:rsid w:val="009C3B1B"/>
    <w:rsid w:val="009C7C86"/>
    <w:rsid w:val="009D2FF7"/>
    <w:rsid w:val="009D3605"/>
    <w:rsid w:val="009E3FCD"/>
    <w:rsid w:val="009E7884"/>
    <w:rsid w:val="009E788A"/>
    <w:rsid w:val="009F0A35"/>
    <w:rsid w:val="009F0E08"/>
    <w:rsid w:val="009F4A52"/>
    <w:rsid w:val="009F7F64"/>
    <w:rsid w:val="00A1188D"/>
    <w:rsid w:val="00A11975"/>
    <w:rsid w:val="00A151D0"/>
    <w:rsid w:val="00A16B33"/>
    <w:rsid w:val="00A1763D"/>
    <w:rsid w:val="00A17CEC"/>
    <w:rsid w:val="00A27EF0"/>
    <w:rsid w:val="00A47C41"/>
    <w:rsid w:val="00A50B20"/>
    <w:rsid w:val="00A51390"/>
    <w:rsid w:val="00A56C57"/>
    <w:rsid w:val="00A60D13"/>
    <w:rsid w:val="00A63B92"/>
    <w:rsid w:val="00A70141"/>
    <w:rsid w:val="00A72745"/>
    <w:rsid w:val="00A73233"/>
    <w:rsid w:val="00A7330A"/>
    <w:rsid w:val="00A76EFC"/>
    <w:rsid w:val="00A84583"/>
    <w:rsid w:val="00A87C35"/>
    <w:rsid w:val="00A91010"/>
    <w:rsid w:val="00A92051"/>
    <w:rsid w:val="00A93D7C"/>
    <w:rsid w:val="00A93F90"/>
    <w:rsid w:val="00A94D60"/>
    <w:rsid w:val="00A95462"/>
    <w:rsid w:val="00A97F29"/>
    <w:rsid w:val="00AA0084"/>
    <w:rsid w:val="00AA33F2"/>
    <w:rsid w:val="00AA702E"/>
    <w:rsid w:val="00AB0964"/>
    <w:rsid w:val="00AB5011"/>
    <w:rsid w:val="00AB7313"/>
    <w:rsid w:val="00AC43F4"/>
    <w:rsid w:val="00AC7368"/>
    <w:rsid w:val="00AC77FB"/>
    <w:rsid w:val="00AD16B9"/>
    <w:rsid w:val="00AD2244"/>
    <w:rsid w:val="00AD2FC1"/>
    <w:rsid w:val="00AE366A"/>
    <w:rsid w:val="00AE377D"/>
    <w:rsid w:val="00AE51B5"/>
    <w:rsid w:val="00AE609A"/>
    <w:rsid w:val="00AF3F6B"/>
    <w:rsid w:val="00B018C5"/>
    <w:rsid w:val="00B02B1C"/>
    <w:rsid w:val="00B17FBD"/>
    <w:rsid w:val="00B254D9"/>
    <w:rsid w:val="00B315A6"/>
    <w:rsid w:val="00B31813"/>
    <w:rsid w:val="00B33365"/>
    <w:rsid w:val="00B51F55"/>
    <w:rsid w:val="00B52171"/>
    <w:rsid w:val="00B5628E"/>
    <w:rsid w:val="00B57B36"/>
    <w:rsid w:val="00B6072D"/>
    <w:rsid w:val="00B62FC4"/>
    <w:rsid w:val="00B81DC6"/>
    <w:rsid w:val="00B8686D"/>
    <w:rsid w:val="00B86DCD"/>
    <w:rsid w:val="00BA6226"/>
    <w:rsid w:val="00BB3A56"/>
    <w:rsid w:val="00BC30C9"/>
    <w:rsid w:val="00BD01A8"/>
    <w:rsid w:val="00BD5A54"/>
    <w:rsid w:val="00BE3E58"/>
    <w:rsid w:val="00BE6BE9"/>
    <w:rsid w:val="00BF13E3"/>
    <w:rsid w:val="00BF2E07"/>
    <w:rsid w:val="00BF7A62"/>
    <w:rsid w:val="00C01616"/>
    <w:rsid w:val="00C0162B"/>
    <w:rsid w:val="00C05E81"/>
    <w:rsid w:val="00C205C9"/>
    <w:rsid w:val="00C25D75"/>
    <w:rsid w:val="00C345B1"/>
    <w:rsid w:val="00C3582D"/>
    <w:rsid w:val="00C36DA2"/>
    <w:rsid w:val="00C40142"/>
    <w:rsid w:val="00C43FA8"/>
    <w:rsid w:val="00C56820"/>
    <w:rsid w:val="00C57182"/>
    <w:rsid w:val="00C57863"/>
    <w:rsid w:val="00C655FD"/>
    <w:rsid w:val="00C71FA4"/>
    <w:rsid w:val="00C71FB5"/>
    <w:rsid w:val="00C8241D"/>
    <w:rsid w:val="00C826A1"/>
    <w:rsid w:val="00C870A8"/>
    <w:rsid w:val="00C94434"/>
    <w:rsid w:val="00C975AD"/>
    <w:rsid w:val="00CA0D75"/>
    <w:rsid w:val="00CA1C95"/>
    <w:rsid w:val="00CA56F0"/>
    <w:rsid w:val="00CA582F"/>
    <w:rsid w:val="00CA5A9C"/>
    <w:rsid w:val="00CB12BD"/>
    <w:rsid w:val="00CB378F"/>
    <w:rsid w:val="00CC108C"/>
    <w:rsid w:val="00CC4F7D"/>
    <w:rsid w:val="00CC76E2"/>
    <w:rsid w:val="00CD3C25"/>
    <w:rsid w:val="00CD5FE2"/>
    <w:rsid w:val="00CE4ABF"/>
    <w:rsid w:val="00CE4CF8"/>
    <w:rsid w:val="00CE7345"/>
    <w:rsid w:val="00CE7C68"/>
    <w:rsid w:val="00CF1536"/>
    <w:rsid w:val="00CF1664"/>
    <w:rsid w:val="00D02B4C"/>
    <w:rsid w:val="00D040C4"/>
    <w:rsid w:val="00D06E95"/>
    <w:rsid w:val="00D1263B"/>
    <w:rsid w:val="00D156BB"/>
    <w:rsid w:val="00D17690"/>
    <w:rsid w:val="00D2178F"/>
    <w:rsid w:val="00D267CF"/>
    <w:rsid w:val="00D44676"/>
    <w:rsid w:val="00D44C52"/>
    <w:rsid w:val="00D51AED"/>
    <w:rsid w:val="00D57C84"/>
    <w:rsid w:val="00D6057D"/>
    <w:rsid w:val="00D60D21"/>
    <w:rsid w:val="00D670EA"/>
    <w:rsid w:val="00D74592"/>
    <w:rsid w:val="00D75171"/>
    <w:rsid w:val="00D80D6D"/>
    <w:rsid w:val="00D84576"/>
    <w:rsid w:val="00D911DB"/>
    <w:rsid w:val="00D9431E"/>
    <w:rsid w:val="00D94E8D"/>
    <w:rsid w:val="00D96281"/>
    <w:rsid w:val="00D97F72"/>
    <w:rsid w:val="00DA1399"/>
    <w:rsid w:val="00DA14A0"/>
    <w:rsid w:val="00DA24C6"/>
    <w:rsid w:val="00DA49CB"/>
    <w:rsid w:val="00DA4D7B"/>
    <w:rsid w:val="00DA65A9"/>
    <w:rsid w:val="00DB380A"/>
    <w:rsid w:val="00DC074F"/>
    <w:rsid w:val="00DC2171"/>
    <w:rsid w:val="00DC33D3"/>
    <w:rsid w:val="00DD2BA7"/>
    <w:rsid w:val="00DE264A"/>
    <w:rsid w:val="00DF25BD"/>
    <w:rsid w:val="00DF5707"/>
    <w:rsid w:val="00DF683C"/>
    <w:rsid w:val="00E009AE"/>
    <w:rsid w:val="00E02D18"/>
    <w:rsid w:val="00E041E7"/>
    <w:rsid w:val="00E20BB5"/>
    <w:rsid w:val="00E2125D"/>
    <w:rsid w:val="00E23CA1"/>
    <w:rsid w:val="00E409A8"/>
    <w:rsid w:val="00E44912"/>
    <w:rsid w:val="00E44DB9"/>
    <w:rsid w:val="00E50C12"/>
    <w:rsid w:val="00E65B91"/>
    <w:rsid w:val="00E7209D"/>
    <w:rsid w:val="00E726D8"/>
    <w:rsid w:val="00E73E9A"/>
    <w:rsid w:val="00E77223"/>
    <w:rsid w:val="00E8528B"/>
    <w:rsid w:val="00E85B94"/>
    <w:rsid w:val="00E92D97"/>
    <w:rsid w:val="00E93893"/>
    <w:rsid w:val="00E978D0"/>
    <w:rsid w:val="00EA165D"/>
    <w:rsid w:val="00EA4613"/>
    <w:rsid w:val="00EA7F91"/>
    <w:rsid w:val="00EB1523"/>
    <w:rsid w:val="00EC0E49"/>
    <w:rsid w:val="00EC6199"/>
    <w:rsid w:val="00EC6A07"/>
    <w:rsid w:val="00ED607F"/>
    <w:rsid w:val="00EE0131"/>
    <w:rsid w:val="00EE128B"/>
    <w:rsid w:val="00EE743D"/>
    <w:rsid w:val="00EF2394"/>
    <w:rsid w:val="00F03553"/>
    <w:rsid w:val="00F13D45"/>
    <w:rsid w:val="00F223F9"/>
    <w:rsid w:val="00F2582D"/>
    <w:rsid w:val="00F26065"/>
    <w:rsid w:val="00F26718"/>
    <w:rsid w:val="00F30C64"/>
    <w:rsid w:val="00F31175"/>
    <w:rsid w:val="00F319EE"/>
    <w:rsid w:val="00F32CDB"/>
    <w:rsid w:val="00F32D5D"/>
    <w:rsid w:val="00F36223"/>
    <w:rsid w:val="00F4095E"/>
    <w:rsid w:val="00F51175"/>
    <w:rsid w:val="00F63A70"/>
    <w:rsid w:val="00F72B4E"/>
    <w:rsid w:val="00F83C95"/>
    <w:rsid w:val="00F85414"/>
    <w:rsid w:val="00F86E68"/>
    <w:rsid w:val="00F875AF"/>
    <w:rsid w:val="00F87D8F"/>
    <w:rsid w:val="00F9359D"/>
    <w:rsid w:val="00F93F05"/>
    <w:rsid w:val="00F94C65"/>
    <w:rsid w:val="00FA21D0"/>
    <w:rsid w:val="00FA30FA"/>
    <w:rsid w:val="00FA5F5F"/>
    <w:rsid w:val="00FB1493"/>
    <w:rsid w:val="00FB730C"/>
    <w:rsid w:val="00FC13B1"/>
    <w:rsid w:val="00FC1D03"/>
    <w:rsid w:val="00FC2695"/>
    <w:rsid w:val="00FC3E03"/>
    <w:rsid w:val="00FC3FC1"/>
    <w:rsid w:val="00FE29CE"/>
    <w:rsid w:val="00FE472D"/>
    <w:rsid w:val="00FE480D"/>
    <w:rsid w:val="00FF27D9"/>
    <w:rsid w:val="00FF2D3E"/>
    <w:rsid w:val="00FF3B89"/>
    <w:rsid w:val="00FF49E1"/>
    <w:rsid w:val="7F7B6659"/>
    <w:rsid w:val="7FFB40B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B6220C"/>
  <w14:defaultImageDpi w14:val="330"/>
  <w15:docId w15:val="{7012F6D7-979E-EA4E-9875-21C8E90E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nhideWhenUsed="1" w:qFormat="1"/>
    <w:lsdException w:name="annotation text" w:unhideWhenUsed="1" w:qFormat="1"/>
    <w:lsdException w:name="header" w:unhideWhenUsed="1" w:qFormat="1"/>
    <w:lsdException w:name="footer" w:unhideWhenUsed="1" w:qFormat="1"/>
    <w:lsdException w:name="index heading" w:unhideWhenUsed="1" w:qFormat="1"/>
    <w:lsdException w:name="caption" w:uiPriority="35" w:unhideWhenUsed="1" w:qFormat="1"/>
    <w:lsdException w:name="table of figures" w:unhideWhenUsed="1" w:qFormat="1"/>
    <w:lsdException w:name="envelope address" w:unhideWhenUsed="1" w:qFormat="1"/>
    <w:lsdException w:name="envelope return" w:unhideWhenUsed="1"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unhideWhenUsed="1" w:qFormat="1"/>
    <w:lsdException w:name="table of authorities" w:unhideWhenUsed="1" w:qFormat="1"/>
    <w:lsdException w:name="macro" w:unhideWhenUsed="1" w:qFormat="1"/>
    <w:lsdException w:name="toa heading" w:unhideWhenUsed="1" w:qFormat="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unhideWhenUsed="1" w:qFormat="1"/>
    <w:lsdException w:name="List Number 5" w:unhideWhenUsed="1" w:qFormat="1"/>
    <w:lsdException w:name="Title" w:uiPriority="10"/>
    <w:lsdException w:name="Closing" w:unhideWhenUsed="1" w:qFormat="1"/>
    <w:lsdException w:name="Signature" w:unhideWhenUsed="1" w:qFormat="1"/>
    <w:lsdException w:name="Default Paragraph Font" w:semiHidden="1" w:uiPriority="1" w:unhideWhenUsed="1" w:qFormat="1"/>
    <w:lsdException w:name="Body Text" w:unhideWhenUsed="1" w:qFormat="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uiPriority="11"/>
    <w:lsdException w:name="Salutation" w:unhideWhenUsed="1" w:qFormat="1"/>
    <w:lsdException w:name="Date" w:unhideWhenUsed="1" w:qFormat="1"/>
    <w:lsdException w:name="Body Text First Indent" w:unhideWhenUsed="1"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unhideWhenUsed="1" w:qFormat="1"/>
    <w:lsdException w:name="FollowedHyperlink" w:semiHidden="1" w:unhideWhenUsed="1"/>
    <w:lsdException w:name="Strong" w:uiPriority="22"/>
    <w:lsdException w:name="Emphasis" w:uiPriority="20"/>
    <w:lsdException w:name="Document Map" w:unhideWhenUsed="1" w:qFormat="1"/>
    <w:lsdException w:name="Plain Text" w:unhideWhenUsed="1"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tabs>
        <w:tab w:val="right" w:pos="7100"/>
      </w:tabs>
      <w:spacing w:line="264" w:lineRule="auto"/>
      <w:jc w:val="both"/>
    </w:pPr>
    <w:rPr>
      <w:rFonts w:ascii="Arial" w:eastAsia="Times New Roman" w:hAnsi="Arial"/>
      <w:sz w:val="18"/>
      <w:lang w:val="en-GB" w:eastAsia="en-US"/>
    </w:rPr>
  </w:style>
  <w:style w:type="paragraph" w:styleId="1">
    <w:name w:val="heading 1"/>
    <w:basedOn w:val="CETHeading1"/>
    <w:next w:val="a1"/>
    <w:link w:val="10"/>
    <w:uiPriority w:val="9"/>
    <w:qFormat/>
    <w:pPr>
      <w:tabs>
        <w:tab w:val="right" w:pos="7100"/>
      </w:tabs>
      <w:jc w:val="both"/>
      <w:outlineLvl w:val="0"/>
    </w:pPr>
    <w:rPr>
      <w:lang w:val="en-GB"/>
    </w:rPr>
  </w:style>
  <w:style w:type="paragraph" w:styleId="21">
    <w:name w:val="heading 2"/>
    <w:basedOn w:val="a1"/>
    <w:next w:val="a1"/>
    <w:link w:val="22"/>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unhideWhenUsed/>
    <w:qFormat/>
    <w:pPr>
      <w:keepNext/>
      <w:keepLines/>
      <w:spacing w:before="200"/>
      <w:outlineLvl w:val="4"/>
    </w:pPr>
    <w:rPr>
      <w:rFonts w:asciiTheme="majorHAnsi" w:eastAsiaTheme="majorEastAsia" w:hAnsiTheme="majorHAnsi" w:cstheme="majorBidi"/>
      <w:color w:val="244061" w:themeColor="accent1" w:themeShade="80"/>
    </w:rPr>
  </w:style>
  <w:style w:type="paragraph" w:styleId="6">
    <w:name w:val="heading 6"/>
    <w:basedOn w:val="a1"/>
    <w:next w:val="a1"/>
    <w:link w:val="60"/>
    <w:uiPriority w:val="9"/>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paragraph" w:styleId="7">
    <w:name w:val="heading 7"/>
    <w:basedOn w:val="a1"/>
    <w:next w:val="a1"/>
    <w:link w:val="70"/>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Heading1">
    <w:name w:val="CET Heading1"/>
    <w:next w:val="CETBodytext"/>
    <w:qFormat/>
    <w:pPr>
      <w:keepNext/>
      <w:numPr>
        <w:ilvl w:val="1"/>
        <w:numId w:val="1"/>
      </w:numPr>
      <w:tabs>
        <w:tab w:val="left" w:pos="360"/>
      </w:tabs>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paragraph" w:styleId="33">
    <w:name w:val="List 3"/>
    <w:basedOn w:val="a1"/>
    <w:uiPriority w:val="99"/>
    <w:unhideWhenUsed/>
    <w:qFormat/>
    <w:pPr>
      <w:ind w:left="849" w:hanging="283"/>
      <w:contextualSpacing/>
    </w:pPr>
  </w:style>
  <w:style w:type="paragraph" w:styleId="a5">
    <w:name w:val="annotation subject"/>
    <w:basedOn w:val="a6"/>
    <w:next w:val="a6"/>
    <w:link w:val="a7"/>
    <w:uiPriority w:val="99"/>
    <w:unhideWhenUsed/>
    <w:qFormat/>
    <w:rPr>
      <w:b/>
      <w:bCs/>
    </w:rPr>
  </w:style>
  <w:style w:type="paragraph" w:styleId="a6">
    <w:name w:val="annotation text"/>
    <w:basedOn w:val="a1"/>
    <w:link w:val="a8"/>
    <w:uiPriority w:val="99"/>
    <w:unhideWhenUsed/>
    <w:qFormat/>
    <w:pPr>
      <w:spacing w:line="240" w:lineRule="auto"/>
    </w:pPr>
  </w:style>
  <w:style w:type="paragraph" w:styleId="TOC7">
    <w:name w:val="toc 7"/>
    <w:basedOn w:val="a1"/>
    <w:next w:val="a1"/>
    <w:uiPriority w:val="39"/>
    <w:unhideWhenUsed/>
    <w:qFormat/>
    <w:pPr>
      <w:spacing w:after="100"/>
      <w:ind w:left="1320"/>
    </w:pPr>
  </w:style>
  <w:style w:type="paragraph" w:styleId="a9">
    <w:name w:val="Body Text First Indent"/>
    <w:basedOn w:val="aa"/>
    <w:link w:val="ab"/>
    <w:uiPriority w:val="99"/>
    <w:unhideWhenUsed/>
    <w:qFormat/>
    <w:pPr>
      <w:spacing w:after="200"/>
      <w:ind w:firstLine="360"/>
    </w:pPr>
  </w:style>
  <w:style w:type="paragraph" w:styleId="aa">
    <w:name w:val="Body Text"/>
    <w:basedOn w:val="a1"/>
    <w:link w:val="ac"/>
    <w:uiPriority w:val="99"/>
    <w:unhideWhenUsed/>
    <w:qFormat/>
    <w:pPr>
      <w:spacing w:after="120"/>
    </w:pPr>
  </w:style>
  <w:style w:type="paragraph" w:styleId="2">
    <w:name w:val="List Number 2"/>
    <w:basedOn w:val="a1"/>
    <w:uiPriority w:val="99"/>
    <w:unhideWhenUsed/>
    <w:qFormat/>
    <w:pPr>
      <w:numPr>
        <w:numId w:val="2"/>
      </w:numPr>
      <w:contextualSpacing/>
    </w:pPr>
  </w:style>
  <w:style w:type="paragraph" w:styleId="ad">
    <w:name w:val="table of authorities"/>
    <w:basedOn w:val="a1"/>
    <w:next w:val="a1"/>
    <w:uiPriority w:val="99"/>
    <w:unhideWhenUsed/>
    <w:qFormat/>
    <w:pPr>
      <w:ind w:left="220" w:hanging="220"/>
    </w:pPr>
  </w:style>
  <w:style w:type="paragraph" w:styleId="ae">
    <w:name w:val="macro"/>
    <w:link w:val="af"/>
    <w:uiPriority w:val="99"/>
    <w:unhideWhenUsed/>
    <w:qFormat/>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lang w:val="it-IT" w:eastAsia="en-US"/>
    </w:rPr>
  </w:style>
  <w:style w:type="paragraph" w:styleId="af0">
    <w:name w:val="Note Heading"/>
    <w:basedOn w:val="a1"/>
    <w:next w:val="a1"/>
    <w:link w:val="af1"/>
    <w:uiPriority w:val="99"/>
    <w:unhideWhenUsed/>
    <w:qFormat/>
    <w:pPr>
      <w:spacing w:line="240" w:lineRule="auto"/>
    </w:pPr>
  </w:style>
  <w:style w:type="paragraph" w:styleId="40">
    <w:name w:val="List Bullet 4"/>
    <w:basedOn w:val="a1"/>
    <w:uiPriority w:val="99"/>
    <w:unhideWhenUsed/>
    <w:qFormat/>
    <w:pPr>
      <w:numPr>
        <w:numId w:val="3"/>
      </w:numPr>
      <w:contextualSpacing/>
    </w:pPr>
  </w:style>
  <w:style w:type="paragraph" w:styleId="81">
    <w:name w:val="index 8"/>
    <w:basedOn w:val="a1"/>
    <w:next w:val="a1"/>
    <w:uiPriority w:val="99"/>
    <w:unhideWhenUsed/>
    <w:qFormat/>
    <w:pPr>
      <w:spacing w:line="240" w:lineRule="auto"/>
      <w:ind w:left="1760" w:hanging="220"/>
    </w:pPr>
  </w:style>
  <w:style w:type="paragraph" w:styleId="af2">
    <w:name w:val="E-mail Signature"/>
    <w:basedOn w:val="a1"/>
    <w:link w:val="af3"/>
    <w:uiPriority w:val="99"/>
    <w:unhideWhenUsed/>
    <w:qFormat/>
    <w:pPr>
      <w:spacing w:line="240" w:lineRule="auto"/>
    </w:pPr>
  </w:style>
  <w:style w:type="paragraph" w:styleId="a">
    <w:name w:val="List Number"/>
    <w:basedOn w:val="a1"/>
    <w:uiPriority w:val="99"/>
    <w:unhideWhenUsed/>
    <w:qFormat/>
    <w:pPr>
      <w:numPr>
        <w:numId w:val="4"/>
      </w:numPr>
      <w:contextualSpacing/>
    </w:pPr>
  </w:style>
  <w:style w:type="paragraph" w:styleId="af4">
    <w:name w:val="Normal Indent"/>
    <w:basedOn w:val="a1"/>
    <w:uiPriority w:val="99"/>
    <w:unhideWhenUsed/>
    <w:qFormat/>
    <w:pPr>
      <w:ind w:left="720"/>
    </w:pPr>
  </w:style>
  <w:style w:type="paragraph" w:styleId="af5">
    <w:name w:val="caption"/>
    <w:basedOn w:val="a1"/>
    <w:next w:val="a1"/>
    <w:uiPriority w:val="35"/>
    <w:unhideWhenUsed/>
    <w:qFormat/>
    <w:pPr>
      <w:spacing w:line="240" w:lineRule="auto"/>
    </w:pPr>
    <w:rPr>
      <w:b/>
      <w:bCs/>
      <w:color w:val="4F81BD" w:themeColor="accent1"/>
      <w:szCs w:val="18"/>
    </w:rPr>
  </w:style>
  <w:style w:type="paragraph" w:styleId="53">
    <w:name w:val="index 5"/>
    <w:basedOn w:val="a1"/>
    <w:next w:val="a1"/>
    <w:uiPriority w:val="99"/>
    <w:unhideWhenUsed/>
    <w:qFormat/>
    <w:pPr>
      <w:spacing w:line="240" w:lineRule="auto"/>
      <w:ind w:left="1100" w:hanging="220"/>
    </w:pPr>
  </w:style>
  <w:style w:type="paragraph" w:styleId="a0">
    <w:name w:val="List Bullet"/>
    <w:basedOn w:val="a1"/>
    <w:uiPriority w:val="99"/>
    <w:unhideWhenUsed/>
    <w:qFormat/>
    <w:pPr>
      <w:numPr>
        <w:numId w:val="5"/>
      </w:numPr>
      <w:contextualSpacing/>
    </w:pPr>
  </w:style>
  <w:style w:type="paragraph" w:styleId="af6">
    <w:name w:val="envelope address"/>
    <w:basedOn w:val="a1"/>
    <w:uiPriority w:val="99"/>
    <w:unhideWhenUsed/>
    <w:qFormat/>
    <w:pPr>
      <w:framePr w:w="7920" w:h="1980" w:hRule="exact" w:hSpace="180" w:wrap="around" w:hAnchor="page" w:xAlign="center" w:yAlign="bottom"/>
      <w:spacing w:line="240" w:lineRule="auto"/>
      <w:ind w:left="2880"/>
    </w:pPr>
    <w:rPr>
      <w:rFonts w:asciiTheme="majorHAnsi" w:eastAsiaTheme="majorEastAsia" w:hAnsiTheme="majorHAnsi" w:cstheme="majorBidi"/>
      <w:sz w:val="24"/>
      <w:szCs w:val="24"/>
    </w:rPr>
  </w:style>
  <w:style w:type="paragraph" w:styleId="af7">
    <w:name w:val="Document Map"/>
    <w:basedOn w:val="a1"/>
    <w:link w:val="af8"/>
    <w:uiPriority w:val="99"/>
    <w:unhideWhenUsed/>
    <w:qFormat/>
    <w:pPr>
      <w:spacing w:line="240" w:lineRule="auto"/>
    </w:pPr>
    <w:rPr>
      <w:rFonts w:ascii="Tahoma" w:hAnsi="Tahoma" w:cs="Tahoma"/>
      <w:sz w:val="16"/>
      <w:szCs w:val="16"/>
    </w:rPr>
  </w:style>
  <w:style w:type="paragraph" w:styleId="af9">
    <w:name w:val="toa heading"/>
    <w:basedOn w:val="a1"/>
    <w:next w:val="a1"/>
    <w:uiPriority w:val="99"/>
    <w:unhideWhenUsed/>
    <w:qFormat/>
    <w:pPr>
      <w:spacing w:before="120"/>
    </w:pPr>
    <w:rPr>
      <w:rFonts w:asciiTheme="majorHAnsi" w:eastAsiaTheme="majorEastAsia" w:hAnsiTheme="majorHAnsi" w:cstheme="majorBidi"/>
      <w:b/>
      <w:bCs/>
      <w:sz w:val="24"/>
      <w:szCs w:val="24"/>
    </w:rPr>
  </w:style>
  <w:style w:type="paragraph" w:styleId="61">
    <w:name w:val="index 6"/>
    <w:basedOn w:val="a1"/>
    <w:next w:val="a1"/>
    <w:uiPriority w:val="99"/>
    <w:unhideWhenUsed/>
    <w:qFormat/>
    <w:pPr>
      <w:spacing w:line="240" w:lineRule="auto"/>
      <w:ind w:left="1320" w:hanging="220"/>
    </w:pPr>
  </w:style>
  <w:style w:type="paragraph" w:styleId="afa">
    <w:name w:val="Salutation"/>
    <w:basedOn w:val="a1"/>
    <w:next w:val="a1"/>
    <w:link w:val="afb"/>
    <w:uiPriority w:val="99"/>
    <w:unhideWhenUsed/>
    <w:qFormat/>
  </w:style>
  <w:style w:type="paragraph" w:styleId="34">
    <w:name w:val="Body Text 3"/>
    <w:basedOn w:val="a1"/>
    <w:link w:val="35"/>
    <w:uiPriority w:val="99"/>
    <w:unhideWhenUsed/>
    <w:qFormat/>
    <w:pPr>
      <w:spacing w:after="120"/>
    </w:pPr>
    <w:rPr>
      <w:sz w:val="16"/>
      <w:szCs w:val="16"/>
    </w:rPr>
  </w:style>
  <w:style w:type="paragraph" w:styleId="afc">
    <w:name w:val="Closing"/>
    <w:basedOn w:val="a1"/>
    <w:link w:val="afd"/>
    <w:uiPriority w:val="99"/>
    <w:unhideWhenUsed/>
    <w:qFormat/>
    <w:pPr>
      <w:spacing w:line="240" w:lineRule="auto"/>
      <w:ind w:left="4252"/>
    </w:pPr>
  </w:style>
  <w:style w:type="paragraph" w:styleId="30">
    <w:name w:val="List Bullet 3"/>
    <w:basedOn w:val="a1"/>
    <w:uiPriority w:val="99"/>
    <w:unhideWhenUsed/>
    <w:qFormat/>
    <w:pPr>
      <w:numPr>
        <w:numId w:val="6"/>
      </w:numPr>
      <w:contextualSpacing/>
    </w:pPr>
  </w:style>
  <w:style w:type="paragraph" w:styleId="afe">
    <w:name w:val="Body Text Indent"/>
    <w:basedOn w:val="a1"/>
    <w:link w:val="aff"/>
    <w:uiPriority w:val="99"/>
    <w:unhideWhenUsed/>
    <w:qFormat/>
    <w:pPr>
      <w:spacing w:after="120"/>
      <w:ind w:left="283"/>
    </w:pPr>
  </w:style>
  <w:style w:type="paragraph" w:styleId="3">
    <w:name w:val="List Number 3"/>
    <w:basedOn w:val="a1"/>
    <w:uiPriority w:val="99"/>
    <w:unhideWhenUsed/>
    <w:qFormat/>
    <w:pPr>
      <w:numPr>
        <w:numId w:val="7"/>
      </w:numPr>
      <w:contextualSpacing/>
    </w:pPr>
  </w:style>
  <w:style w:type="paragraph" w:styleId="23">
    <w:name w:val="List 2"/>
    <w:basedOn w:val="a1"/>
    <w:uiPriority w:val="99"/>
    <w:unhideWhenUsed/>
    <w:qFormat/>
    <w:pPr>
      <w:ind w:left="566" w:hanging="283"/>
      <w:contextualSpacing/>
    </w:pPr>
  </w:style>
  <w:style w:type="paragraph" w:styleId="aff0">
    <w:name w:val="List Continue"/>
    <w:basedOn w:val="a1"/>
    <w:uiPriority w:val="99"/>
    <w:unhideWhenUsed/>
    <w:qFormat/>
    <w:pPr>
      <w:spacing w:after="120"/>
      <w:ind w:left="283"/>
      <w:contextualSpacing/>
    </w:pPr>
  </w:style>
  <w:style w:type="paragraph" w:styleId="aff1">
    <w:name w:val="Block Text"/>
    <w:basedOn w:val="a1"/>
    <w:uiPriority w:val="99"/>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20">
    <w:name w:val="List Bullet 2"/>
    <w:basedOn w:val="a1"/>
    <w:uiPriority w:val="99"/>
    <w:unhideWhenUsed/>
    <w:qFormat/>
    <w:pPr>
      <w:numPr>
        <w:numId w:val="8"/>
      </w:numPr>
      <w:contextualSpacing/>
    </w:pPr>
  </w:style>
  <w:style w:type="paragraph" w:styleId="HTML">
    <w:name w:val="HTML Address"/>
    <w:basedOn w:val="a1"/>
    <w:link w:val="HTML0"/>
    <w:uiPriority w:val="99"/>
    <w:unhideWhenUsed/>
    <w:qFormat/>
    <w:pPr>
      <w:spacing w:line="240" w:lineRule="auto"/>
    </w:pPr>
    <w:rPr>
      <w:i/>
      <w:iCs/>
    </w:rPr>
  </w:style>
  <w:style w:type="paragraph" w:styleId="43">
    <w:name w:val="index 4"/>
    <w:basedOn w:val="a1"/>
    <w:next w:val="a1"/>
    <w:uiPriority w:val="99"/>
    <w:unhideWhenUsed/>
    <w:qFormat/>
    <w:pPr>
      <w:spacing w:line="240" w:lineRule="auto"/>
      <w:ind w:left="880" w:hanging="220"/>
    </w:pPr>
  </w:style>
  <w:style w:type="paragraph" w:styleId="TOC5">
    <w:name w:val="toc 5"/>
    <w:basedOn w:val="a1"/>
    <w:next w:val="a1"/>
    <w:uiPriority w:val="39"/>
    <w:unhideWhenUsed/>
    <w:qFormat/>
    <w:pPr>
      <w:spacing w:after="100"/>
      <w:ind w:left="880"/>
    </w:pPr>
  </w:style>
  <w:style w:type="paragraph" w:styleId="TOC3">
    <w:name w:val="toc 3"/>
    <w:basedOn w:val="a1"/>
    <w:next w:val="a1"/>
    <w:uiPriority w:val="39"/>
    <w:unhideWhenUsed/>
    <w:qFormat/>
    <w:pPr>
      <w:spacing w:after="100"/>
      <w:ind w:left="440"/>
    </w:pPr>
  </w:style>
  <w:style w:type="paragraph" w:styleId="aff2">
    <w:name w:val="Plain Text"/>
    <w:basedOn w:val="a1"/>
    <w:link w:val="aff3"/>
    <w:uiPriority w:val="99"/>
    <w:unhideWhenUsed/>
    <w:qFormat/>
    <w:pPr>
      <w:spacing w:line="240" w:lineRule="auto"/>
    </w:pPr>
    <w:rPr>
      <w:rFonts w:ascii="Consolas" w:hAnsi="Consolas" w:cs="Consolas"/>
      <w:sz w:val="21"/>
      <w:szCs w:val="21"/>
    </w:rPr>
  </w:style>
  <w:style w:type="paragraph" w:styleId="50">
    <w:name w:val="List Bullet 5"/>
    <w:basedOn w:val="a1"/>
    <w:uiPriority w:val="99"/>
    <w:unhideWhenUsed/>
    <w:qFormat/>
    <w:pPr>
      <w:numPr>
        <w:numId w:val="9"/>
      </w:numPr>
      <w:contextualSpacing/>
    </w:pPr>
  </w:style>
  <w:style w:type="paragraph" w:styleId="4">
    <w:name w:val="List Number 4"/>
    <w:basedOn w:val="a1"/>
    <w:uiPriority w:val="99"/>
    <w:unhideWhenUsed/>
    <w:qFormat/>
    <w:pPr>
      <w:numPr>
        <w:numId w:val="10"/>
      </w:numPr>
      <w:contextualSpacing/>
    </w:pPr>
  </w:style>
  <w:style w:type="paragraph" w:styleId="TOC8">
    <w:name w:val="toc 8"/>
    <w:basedOn w:val="a1"/>
    <w:next w:val="a1"/>
    <w:uiPriority w:val="39"/>
    <w:unhideWhenUsed/>
    <w:qFormat/>
    <w:pPr>
      <w:spacing w:after="100"/>
      <w:ind w:left="1540"/>
    </w:pPr>
  </w:style>
  <w:style w:type="paragraph" w:styleId="36">
    <w:name w:val="index 3"/>
    <w:basedOn w:val="a1"/>
    <w:next w:val="a1"/>
    <w:uiPriority w:val="99"/>
    <w:unhideWhenUsed/>
    <w:qFormat/>
    <w:pPr>
      <w:spacing w:line="240" w:lineRule="auto"/>
      <w:ind w:left="660" w:hanging="220"/>
    </w:pPr>
  </w:style>
  <w:style w:type="paragraph" w:styleId="aff4">
    <w:name w:val="Date"/>
    <w:basedOn w:val="a1"/>
    <w:next w:val="a1"/>
    <w:link w:val="aff5"/>
    <w:uiPriority w:val="99"/>
    <w:unhideWhenUsed/>
    <w:qFormat/>
  </w:style>
  <w:style w:type="paragraph" w:styleId="24">
    <w:name w:val="Body Text Indent 2"/>
    <w:basedOn w:val="a1"/>
    <w:link w:val="25"/>
    <w:uiPriority w:val="99"/>
    <w:unhideWhenUsed/>
    <w:qFormat/>
    <w:pPr>
      <w:spacing w:after="120" w:line="480" w:lineRule="auto"/>
      <w:ind w:left="283"/>
    </w:pPr>
  </w:style>
  <w:style w:type="paragraph" w:styleId="aff6">
    <w:name w:val="endnote text"/>
    <w:basedOn w:val="a1"/>
    <w:link w:val="aff7"/>
    <w:uiPriority w:val="99"/>
    <w:unhideWhenUsed/>
    <w:qFormat/>
    <w:pPr>
      <w:spacing w:line="240" w:lineRule="auto"/>
    </w:pPr>
  </w:style>
  <w:style w:type="paragraph" w:styleId="54">
    <w:name w:val="List Continue 5"/>
    <w:basedOn w:val="a1"/>
    <w:uiPriority w:val="99"/>
    <w:unhideWhenUsed/>
    <w:qFormat/>
    <w:pPr>
      <w:spacing w:after="120"/>
      <w:ind w:left="1415"/>
      <w:contextualSpacing/>
    </w:pPr>
  </w:style>
  <w:style w:type="paragraph" w:styleId="aff8">
    <w:name w:val="Balloon Text"/>
    <w:basedOn w:val="a1"/>
    <w:link w:val="aff9"/>
    <w:uiPriority w:val="99"/>
    <w:unhideWhenUsed/>
    <w:qFormat/>
    <w:pPr>
      <w:spacing w:line="240" w:lineRule="auto"/>
    </w:pPr>
    <w:rPr>
      <w:rFonts w:ascii="Tahoma" w:hAnsi="Tahoma" w:cs="Tahoma"/>
      <w:sz w:val="16"/>
      <w:szCs w:val="16"/>
    </w:rPr>
  </w:style>
  <w:style w:type="paragraph" w:styleId="affa">
    <w:name w:val="footer"/>
    <w:basedOn w:val="a1"/>
    <w:link w:val="affb"/>
    <w:uiPriority w:val="99"/>
    <w:unhideWhenUsed/>
    <w:qFormat/>
    <w:pPr>
      <w:tabs>
        <w:tab w:val="clear" w:pos="7100"/>
        <w:tab w:val="center" w:pos="4819"/>
        <w:tab w:val="right" w:pos="9638"/>
      </w:tabs>
      <w:spacing w:line="240" w:lineRule="auto"/>
    </w:pPr>
  </w:style>
  <w:style w:type="paragraph" w:styleId="affc">
    <w:name w:val="envelope return"/>
    <w:basedOn w:val="a1"/>
    <w:uiPriority w:val="99"/>
    <w:unhideWhenUsed/>
    <w:qFormat/>
    <w:pPr>
      <w:spacing w:line="240" w:lineRule="auto"/>
    </w:pPr>
    <w:rPr>
      <w:rFonts w:asciiTheme="majorHAnsi" w:eastAsiaTheme="majorEastAsia" w:hAnsiTheme="majorHAnsi" w:cstheme="majorBidi"/>
    </w:rPr>
  </w:style>
  <w:style w:type="paragraph" w:styleId="26">
    <w:name w:val="Body Text First Indent 2"/>
    <w:basedOn w:val="afe"/>
    <w:link w:val="27"/>
    <w:uiPriority w:val="99"/>
    <w:unhideWhenUsed/>
    <w:qFormat/>
    <w:pPr>
      <w:spacing w:after="200"/>
      <w:ind w:left="360" w:firstLine="360"/>
    </w:pPr>
  </w:style>
  <w:style w:type="paragraph" w:styleId="affd">
    <w:name w:val="header"/>
    <w:basedOn w:val="a1"/>
    <w:link w:val="affe"/>
    <w:uiPriority w:val="99"/>
    <w:unhideWhenUsed/>
    <w:qFormat/>
    <w:pPr>
      <w:tabs>
        <w:tab w:val="clear" w:pos="7100"/>
        <w:tab w:val="center" w:pos="4819"/>
        <w:tab w:val="right" w:pos="9638"/>
      </w:tabs>
      <w:spacing w:line="240" w:lineRule="auto"/>
    </w:pPr>
  </w:style>
  <w:style w:type="paragraph" w:styleId="afff">
    <w:name w:val="Signature"/>
    <w:basedOn w:val="a1"/>
    <w:link w:val="afff0"/>
    <w:uiPriority w:val="99"/>
    <w:unhideWhenUsed/>
    <w:qFormat/>
    <w:pPr>
      <w:spacing w:line="240" w:lineRule="auto"/>
      <w:ind w:left="4252"/>
    </w:pPr>
  </w:style>
  <w:style w:type="paragraph" w:styleId="TOC1">
    <w:name w:val="toc 1"/>
    <w:basedOn w:val="a1"/>
    <w:next w:val="a1"/>
    <w:uiPriority w:val="39"/>
    <w:unhideWhenUsed/>
    <w:qFormat/>
    <w:pPr>
      <w:spacing w:after="100"/>
    </w:pPr>
  </w:style>
  <w:style w:type="paragraph" w:styleId="44">
    <w:name w:val="List Continue 4"/>
    <w:basedOn w:val="a1"/>
    <w:uiPriority w:val="99"/>
    <w:unhideWhenUsed/>
    <w:qFormat/>
    <w:pPr>
      <w:spacing w:after="120"/>
      <w:ind w:left="1132"/>
      <w:contextualSpacing/>
    </w:pPr>
  </w:style>
  <w:style w:type="paragraph" w:styleId="TOC4">
    <w:name w:val="toc 4"/>
    <w:basedOn w:val="a1"/>
    <w:next w:val="a1"/>
    <w:uiPriority w:val="39"/>
    <w:unhideWhenUsed/>
    <w:qFormat/>
    <w:pPr>
      <w:spacing w:after="100"/>
      <w:ind w:left="660"/>
    </w:pPr>
  </w:style>
  <w:style w:type="paragraph" w:styleId="afff1">
    <w:name w:val="index heading"/>
    <w:basedOn w:val="a1"/>
    <w:next w:val="11"/>
    <w:uiPriority w:val="99"/>
    <w:unhideWhenUsed/>
    <w:qFormat/>
    <w:rPr>
      <w:rFonts w:asciiTheme="majorHAnsi" w:eastAsiaTheme="majorEastAsia" w:hAnsiTheme="majorHAnsi" w:cstheme="majorBidi"/>
      <w:b/>
      <w:bCs/>
    </w:rPr>
  </w:style>
  <w:style w:type="paragraph" w:styleId="11">
    <w:name w:val="index 1"/>
    <w:basedOn w:val="a1"/>
    <w:next w:val="a1"/>
    <w:uiPriority w:val="99"/>
    <w:unhideWhenUsed/>
    <w:qFormat/>
    <w:pPr>
      <w:spacing w:line="240" w:lineRule="auto"/>
      <w:ind w:left="220" w:hanging="220"/>
    </w:pPr>
  </w:style>
  <w:style w:type="paragraph" w:styleId="5">
    <w:name w:val="List Number 5"/>
    <w:basedOn w:val="a1"/>
    <w:uiPriority w:val="99"/>
    <w:unhideWhenUsed/>
    <w:qFormat/>
    <w:pPr>
      <w:numPr>
        <w:numId w:val="11"/>
      </w:numPr>
      <w:contextualSpacing/>
    </w:pPr>
  </w:style>
  <w:style w:type="paragraph" w:styleId="afff2">
    <w:name w:val="List"/>
    <w:basedOn w:val="a1"/>
    <w:uiPriority w:val="99"/>
    <w:unhideWhenUsed/>
    <w:qFormat/>
    <w:pPr>
      <w:ind w:left="283" w:hanging="283"/>
      <w:contextualSpacing/>
    </w:pPr>
  </w:style>
  <w:style w:type="paragraph" w:styleId="afff3">
    <w:name w:val="footnote text"/>
    <w:basedOn w:val="a1"/>
    <w:link w:val="afff4"/>
    <w:uiPriority w:val="99"/>
    <w:unhideWhenUsed/>
    <w:qFormat/>
    <w:pPr>
      <w:spacing w:line="240" w:lineRule="auto"/>
    </w:pPr>
  </w:style>
  <w:style w:type="paragraph" w:styleId="TOC6">
    <w:name w:val="toc 6"/>
    <w:basedOn w:val="a1"/>
    <w:next w:val="a1"/>
    <w:uiPriority w:val="39"/>
    <w:unhideWhenUsed/>
    <w:qFormat/>
    <w:pPr>
      <w:spacing w:after="100"/>
      <w:ind w:left="1100"/>
    </w:pPr>
  </w:style>
  <w:style w:type="paragraph" w:styleId="55">
    <w:name w:val="List 5"/>
    <w:basedOn w:val="a1"/>
    <w:uiPriority w:val="99"/>
    <w:unhideWhenUsed/>
    <w:qFormat/>
    <w:pPr>
      <w:ind w:left="1415" w:hanging="283"/>
      <w:contextualSpacing/>
    </w:pPr>
  </w:style>
  <w:style w:type="paragraph" w:styleId="37">
    <w:name w:val="Body Text Indent 3"/>
    <w:basedOn w:val="a1"/>
    <w:link w:val="38"/>
    <w:uiPriority w:val="99"/>
    <w:unhideWhenUsed/>
    <w:qFormat/>
    <w:pPr>
      <w:spacing w:after="120"/>
      <w:ind w:left="283"/>
    </w:pPr>
    <w:rPr>
      <w:sz w:val="16"/>
      <w:szCs w:val="16"/>
    </w:rPr>
  </w:style>
  <w:style w:type="paragraph" w:styleId="71">
    <w:name w:val="index 7"/>
    <w:basedOn w:val="a1"/>
    <w:next w:val="a1"/>
    <w:uiPriority w:val="99"/>
    <w:unhideWhenUsed/>
    <w:qFormat/>
    <w:pPr>
      <w:spacing w:line="240" w:lineRule="auto"/>
      <w:ind w:left="1540" w:hanging="220"/>
    </w:pPr>
  </w:style>
  <w:style w:type="paragraph" w:styleId="91">
    <w:name w:val="index 9"/>
    <w:basedOn w:val="a1"/>
    <w:next w:val="a1"/>
    <w:uiPriority w:val="99"/>
    <w:unhideWhenUsed/>
    <w:qFormat/>
    <w:pPr>
      <w:spacing w:line="240" w:lineRule="auto"/>
      <w:ind w:left="1980" w:hanging="220"/>
    </w:pPr>
  </w:style>
  <w:style w:type="paragraph" w:styleId="afff5">
    <w:name w:val="table of figures"/>
    <w:basedOn w:val="a1"/>
    <w:next w:val="a1"/>
    <w:uiPriority w:val="99"/>
    <w:unhideWhenUsed/>
    <w:qFormat/>
  </w:style>
  <w:style w:type="paragraph" w:styleId="TOC2">
    <w:name w:val="toc 2"/>
    <w:basedOn w:val="a1"/>
    <w:next w:val="a1"/>
    <w:uiPriority w:val="39"/>
    <w:unhideWhenUsed/>
    <w:qFormat/>
    <w:pPr>
      <w:spacing w:after="100"/>
      <w:ind w:left="220"/>
    </w:pPr>
  </w:style>
  <w:style w:type="paragraph" w:styleId="TOC9">
    <w:name w:val="toc 9"/>
    <w:basedOn w:val="a1"/>
    <w:next w:val="a1"/>
    <w:uiPriority w:val="39"/>
    <w:unhideWhenUsed/>
    <w:qFormat/>
    <w:pPr>
      <w:spacing w:after="100"/>
      <w:ind w:left="1760"/>
    </w:pPr>
  </w:style>
  <w:style w:type="paragraph" w:styleId="28">
    <w:name w:val="Body Text 2"/>
    <w:basedOn w:val="a1"/>
    <w:link w:val="29"/>
    <w:uiPriority w:val="99"/>
    <w:unhideWhenUsed/>
    <w:qFormat/>
    <w:pPr>
      <w:spacing w:after="120" w:line="480" w:lineRule="auto"/>
    </w:pPr>
  </w:style>
  <w:style w:type="paragraph" w:styleId="45">
    <w:name w:val="List 4"/>
    <w:basedOn w:val="a1"/>
    <w:uiPriority w:val="99"/>
    <w:unhideWhenUsed/>
    <w:qFormat/>
    <w:pPr>
      <w:ind w:left="1132" w:hanging="283"/>
      <w:contextualSpacing/>
    </w:pPr>
  </w:style>
  <w:style w:type="paragraph" w:styleId="2a">
    <w:name w:val="List Continue 2"/>
    <w:basedOn w:val="a1"/>
    <w:uiPriority w:val="99"/>
    <w:unhideWhenUsed/>
    <w:qFormat/>
    <w:pPr>
      <w:spacing w:after="120"/>
      <w:ind w:left="566"/>
      <w:contextualSpacing/>
    </w:pPr>
  </w:style>
  <w:style w:type="paragraph" w:styleId="afff6">
    <w:name w:val="Message Header"/>
    <w:basedOn w:val="a1"/>
    <w:link w:val="afff7"/>
    <w:uiPriority w:val="99"/>
    <w:unhideWhenUsed/>
    <w:qFormat/>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HTML1">
    <w:name w:val="HTML Preformatted"/>
    <w:basedOn w:val="a1"/>
    <w:link w:val="HTML2"/>
    <w:uiPriority w:val="99"/>
    <w:unhideWhenUsed/>
    <w:qFormat/>
    <w:pPr>
      <w:spacing w:line="240" w:lineRule="auto"/>
    </w:pPr>
    <w:rPr>
      <w:rFonts w:ascii="Consolas" w:hAnsi="Consolas" w:cs="Consolas"/>
    </w:rPr>
  </w:style>
  <w:style w:type="paragraph" w:styleId="afff8">
    <w:name w:val="Normal (Web)"/>
    <w:basedOn w:val="a1"/>
    <w:uiPriority w:val="99"/>
    <w:unhideWhenUsed/>
    <w:qFormat/>
    <w:rPr>
      <w:sz w:val="24"/>
      <w:szCs w:val="24"/>
    </w:rPr>
  </w:style>
  <w:style w:type="paragraph" w:styleId="39">
    <w:name w:val="List Continue 3"/>
    <w:basedOn w:val="a1"/>
    <w:uiPriority w:val="99"/>
    <w:unhideWhenUsed/>
    <w:qFormat/>
    <w:pPr>
      <w:spacing w:after="120"/>
      <w:ind w:left="849"/>
      <w:contextualSpacing/>
    </w:pPr>
  </w:style>
  <w:style w:type="paragraph" w:styleId="2b">
    <w:name w:val="index 2"/>
    <w:basedOn w:val="a1"/>
    <w:next w:val="a1"/>
    <w:uiPriority w:val="99"/>
    <w:unhideWhenUsed/>
    <w:qFormat/>
    <w:pPr>
      <w:spacing w:line="240" w:lineRule="auto"/>
      <w:ind w:left="440" w:hanging="220"/>
    </w:pPr>
  </w:style>
  <w:style w:type="character" w:styleId="afff9">
    <w:name w:val="Hyperlink"/>
    <w:basedOn w:val="a2"/>
    <w:uiPriority w:val="99"/>
    <w:unhideWhenUsed/>
    <w:qFormat/>
    <w:rPr>
      <w:color w:val="0000FF" w:themeColor="hyperlink"/>
      <w:u w:val="single"/>
    </w:rPr>
  </w:style>
  <w:style w:type="character" w:styleId="afffa">
    <w:name w:val="annotation reference"/>
    <w:basedOn w:val="a2"/>
    <w:uiPriority w:val="99"/>
    <w:unhideWhenUsed/>
    <w:qFormat/>
    <w:rPr>
      <w:sz w:val="16"/>
      <w:szCs w:val="16"/>
    </w:rPr>
  </w:style>
  <w:style w:type="table" w:styleId="afff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3"/>
    <w:semiHidden/>
    <w:qFormat/>
    <w:pPr>
      <w:numPr>
        <w:ilvl w:val="3"/>
        <w:numId w:val="1"/>
      </w:numPr>
      <w:spacing w:line="264" w:lineRule="auto"/>
      <w:jc w:val="both"/>
    </w:pPr>
    <w:rPr>
      <w:rFonts w:eastAsia="Times New Roman"/>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CETAuthors">
    <w:name w:val="CET Authors"/>
    <w:basedOn w:val="CETBodytext"/>
    <w:link w:val="CETAuthorsCarattere"/>
    <w:qFormat/>
    <w:pPr>
      <w:keepNext/>
      <w:suppressAutoHyphens/>
      <w:spacing w:after="120"/>
    </w:pPr>
    <w:rPr>
      <w:sz w:val="24"/>
      <w:lang w:val="en-GB"/>
    </w:rPr>
  </w:style>
  <w:style w:type="paragraph" w:customStyle="1" w:styleId="CETTitle">
    <w:name w:val="CET Title"/>
    <w:next w:val="CETAuthors"/>
    <w:link w:val="CETTitleCarattere"/>
    <w:qFormat/>
    <w:pPr>
      <w:suppressAutoHyphens/>
      <w:spacing w:before="480" w:after="120" w:line="264" w:lineRule="auto"/>
      <w:jc w:val="center"/>
      <w:outlineLvl w:val="0"/>
    </w:pPr>
    <w:rPr>
      <w:rFonts w:ascii="Arial" w:eastAsia="Times New Roman" w:hAnsi="Arial"/>
      <w:sz w:val="32"/>
      <w:lang w:val="en-GB" w:eastAsia="en-US"/>
    </w:rPr>
  </w:style>
  <w:style w:type="character" w:customStyle="1" w:styleId="CETAuthorsCarattere">
    <w:name w:val="CET Authors Carattere"/>
    <w:link w:val="CETAuthors"/>
    <w:qFormat/>
    <w:rPr>
      <w:rFonts w:ascii="Arial" w:eastAsia="Times New Roman" w:hAnsi="Arial" w:cs="Times New Roman"/>
      <w:sz w:val="24"/>
      <w:szCs w:val="20"/>
      <w:lang w:val="en-GB"/>
    </w:rPr>
  </w:style>
  <w:style w:type="character" w:customStyle="1" w:styleId="CETTitleCarattere">
    <w:name w:val="CET Title Carattere"/>
    <w:link w:val="CETTitle"/>
    <w:qFormat/>
    <w:rPr>
      <w:rFonts w:ascii="Arial" w:eastAsia="Times New Roman" w:hAnsi="Arial" w:cs="Times New Roman"/>
      <w:sz w:val="32"/>
      <w:szCs w:val="20"/>
      <w:lang w:val="en-GB"/>
    </w:rPr>
  </w:style>
  <w:style w:type="paragraph" w:customStyle="1" w:styleId="CETheadingx">
    <w:name w:val="CET headingx"/>
    <w:next w:val="CETBodytext"/>
    <w:link w:val="CETheadingxCarattere"/>
    <w:qFormat/>
    <w:pPr>
      <w:keepNext/>
      <w:numPr>
        <w:ilvl w:val="2"/>
        <w:numId w:val="1"/>
      </w:numPr>
      <w:suppressAutoHyphens/>
      <w:spacing w:before="120" w:after="120"/>
    </w:pPr>
    <w:rPr>
      <w:rFonts w:ascii="Arial" w:eastAsia="Times New Roman" w:hAnsi="Arial"/>
      <w:b/>
      <w:sz w:val="18"/>
      <w:lang w:eastAsia="en-US"/>
    </w:rPr>
  </w:style>
  <w:style w:type="paragraph" w:customStyle="1" w:styleId="CETAddress">
    <w:name w:val="CET Address"/>
    <w:link w:val="CETAddressCarattere"/>
    <w:qFormat/>
    <w:pPr>
      <w:keepNext/>
      <w:suppressAutoHyphens/>
      <w:spacing w:line="276" w:lineRule="auto"/>
      <w:contextualSpacing/>
    </w:pPr>
    <w:rPr>
      <w:rFonts w:ascii="Arial" w:eastAsia="Times New Roman" w:hAnsi="Arial"/>
      <w:sz w:val="16"/>
      <w:lang w:val="en-GB" w:eastAsia="en-US"/>
    </w:rPr>
  </w:style>
  <w:style w:type="character" w:customStyle="1" w:styleId="CETBodytextCarattere">
    <w:name w:val="CET Body text Carattere"/>
    <w:link w:val="CETBodytext"/>
    <w:qFormat/>
    <w:rPr>
      <w:rFonts w:ascii="Arial" w:eastAsia="Times New Roman" w:hAnsi="Arial" w:cs="Times New Roman"/>
      <w:sz w:val="18"/>
      <w:szCs w:val="20"/>
      <w:lang w:val="en-US"/>
    </w:rPr>
  </w:style>
  <w:style w:type="paragraph" w:customStyle="1" w:styleId="CETReference">
    <w:name w:val="CET Reference"/>
    <w:qFormat/>
    <w:pPr>
      <w:spacing w:before="200" w:after="120"/>
    </w:pPr>
    <w:rPr>
      <w:rFonts w:ascii="Arial" w:eastAsia="Times New Roman" w:hAnsi="Arial"/>
      <w:b/>
      <w:sz w:val="18"/>
      <w:lang w:val="en-GB" w:eastAsia="en-US"/>
    </w:rPr>
  </w:style>
  <w:style w:type="paragraph" w:customStyle="1" w:styleId="CETCaption">
    <w:name w:val="CET Caption"/>
    <w:link w:val="CETCaptionCarattere"/>
    <w:qFormat/>
    <w:pPr>
      <w:spacing w:before="240" w:after="240" w:line="264" w:lineRule="auto"/>
      <w:jc w:val="both"/>
    </w:pPr>
    <w:rPr>
      <w:rFonts w:ascii="Arial" w:eastAsia="Times New Roman" w:hAnsi="Arial"/>
      <w:i/>
      <w:sz w:val="18"/>
      <w:lang w:val="en-GB" w:eastAsia="en-US"/>
    </w:rPr>
  </w:style>
  <w:style w:type="character" w:customStyle="1" w:styleId="CETheadingxCarattere">
    <w:name w:val="CET headingx Carattere"/>
    <w:link w:val="CETheadingx"/>
    <w:qFormat/>
    <w:rPr>
      <w:rFonts w:ascii="Arial" w:eastAsia="Times New Roman" w:hAnsi="Arial" w:cs="Times New Roman"/>
      <w:b/>
      <w:sz w:val="18"/>
      <w:szCs w:val="20"/>
      <w:lang w:val="en-US"/>
    </w:rPr>
  </w:style>
  <w:style w:type="character" w:customStyle="1" w:styleId="CETCaptionCarattere">
    <w:name w:val="CET Caption Carattere"/>
    <w:link w:val="CETCaption"/>
    <w:qFormat/>
    <w:rPr>
      <w:rFonts w:ascii="Arial" w:eastAsia="Times New Roman" w:hAnsi="Arial" w:cs="Times New Roman"/>
      <w:i/>
      <w:sz w:val="18"/>
      <w:szCs w:val="20"/>
      <w:lang w:val="en-GB"/>
    </w:rPr>
  </w:style>
  <w:style w:type="paragraph" w:customStyle="1" w:styleId="CETBodytextItalic">
    <w:name w:val="CET Body text (Italic)"/>
    <w:basedOn w:val="CETBodytext"/>
    <w:qFormat/>
    <w:rPr>
      <w:i/>
      <w:lang w:val="en-GB"/>
    </w:rPr>
  </w:style>
  <w:style w:type="character" w:customStyle="1" w:styleId="aff9">
    <w:name w:val="批注框文本 字符"/>
    <w:basedOn w:val="a2"/>
    <w:link w:val="aff8"/>
    <w:uiPriority w:val="99"/>
    <w:semiHidden/>
    <w:qFormat/>
    <w:rPr>
      <w:rFonts w:ascii="Tahoma" w:hAnsi="Tahoma" w:cs="Tahoma"/>
      <w:sz w:val="16"/>
      <w:szCs w:val="16"/>
    </w:rPr>
  </w:style>
  <w:style w:type="paragraph" w:customStyle="1" w:styleId="13">
    <w:name w:val="书目1"/>
    <w:basedOn w:val="CETReferencetext"/>
    <w:uiPriority w:val="37"/>
    <w:unhideWhenUsed/>
    <w:qFormat/>
    <w:pPr>
      <w:spacing w:line="240" w:lineRule="auto"/>
      <w:ind w:left="720" w:hanging="720"/>
    </w:pPr>
  </w:style>
  <w:style w:type="paragraph" w:customStyle="1" w:styleId="CETReferencetext">
    <w:name w:val="CET Reference text"/>
    <w:qFormat/>
    <w:pPr>
      <w:spacing w:line="264" w:lineRule="auto"/>
      <w:ind w:left="284" w:hanging="284"/>
      <w:jc w:val="both"/>
    </w:pPr>
    <w:rPr>
      <w:rFonts w:ascii="Arial" w:eastAsia="Times New Roman" w:hAnsi="Arial"/>
      <w:sz w:val="18"/>
      <w:lang w:val="en-GB" w:eastAsia="en-US"/>
    </w:rPr>
  </w:style>
  <w:style w:type="character" w:customStyle="1" w:styleId="29">
    <w:name w:val="正文文本 2 字符"/>
    <w:basedOn w:val="a2"/>
    <w:link w:val="28"/>
    <w:uiPriority w:val="99"/>
    <w:semiHidden/>
    <w:qFormat/>
  </w:style>
  <w:style w:type="character" w:customStyle="1" w:styleId="35">
    <w:name w:val="正文文本 3 字符"/>
    <w:basedOn w:val="a2"/>
    <w:link w:val="34"/>
    <w:uiPriority w:val="99"/>
    <w:semiHidden/>
    <w:qFormat/>
    <w:rPr>
      <w:sz w:val="16"/>
      <w:szCs w:val="16"/>
    </w:rPr>
  </w:style>
  <w:style w:type="character" w:customStyle="1" w:styleId="ac">
    <w:name w:val="正文文本 字符"/>
    <w:basedOn w:val="a2"/>
    <w:link w:val="aa"/>
    <w:uiPriority w:val="99"/>
    <w:semiHidden/>
    <w:qFormat/>
  </w:style>
  <w:style w:type="character" w:customStyle="1" w:styleId="aff5">
    <w:name w:val="日期 字符"/>
    <w:basedOn w:val="a2"/>
    <w:link w:val="aff4"/>
    <w:uiPriority w:val="99"/>
    <w:semiHidden/>
    <w:qFormat/>
  </w:style>
  <w:style w:type="character" w:customStyle="1" w:styleId="afff0">
    <w:name w:val="签名 字符"/>
    <w:basedOn w:val="a2"/>
    <w:link w:val="afff"/>
    <w:uiPriority w:val="99"/>
    <w:semiHidden/>
    <w:qFormat/>
  </w:style>
  <w:style w:type="character" w:customStyle="1" w:styleId="af3">
    <w:name w:val="电子邮件签名 字符"/>
    <w:basedOn w:val="a2"/>
    <w:link w:val="af2"/>
    <w:uiPriority w:val="99"/>
    <w:semiHidden/>
    <w:qFormat/>
  </w:style>
  <w:style w:type="character" w:customStyle="1" w:styleId="afb">
    <w:name w:val="称呼 字符"/>
    <w:basedOn w:val="a2"/>
    <w:link w:val="afa"/>
    <w:uiPriority w:val="99"/>
    <w:semiHidden/>
    <w:qFormat/>
  </w:style>
  <w:style w:type="character" w:customStyle="1" w:styleId="afd">
    <w:name w:val="结束语 字符"/>
    <w:basedOn w:val="a2"/>
    <w:link w:val="afc"/>
    <w:uiPriority w:val="99"/>
    <w:semiHidden/>
    <w:qFormat/>
  </w:style>
  <w:style w:type="character" w:customStyle="1" w:styleId="HTML0">
    <w:name w:val="HTML 地址 字符"/>
    <w:basedOn w:val="a2"/>
    <w:link w:val="HTML"/>
    <w:uiPriority w:val="99"/>
    <w:semiHidden/>
    <w:qFormat/>
    <w:rPr>
      <w:i/>
      <w:iCs/>
    </w:rPr>
  </w:style>
  <w:style w:type="character" w:customStyle="1" w:styleId="afff7">
    <w:name w:val="信息标题 字符"/>
    <w:basedOn w:val="a2"/>
    <w:link w:val="afff6"/>
    <w:uiPriority w:val="99"/>
    <w:semiHidden/>
    <w:qFormat/>
    <w:rPr>
      <w:rFonts w:asciiTheme="majorHAnsi" w:eastAsiaTheme="majorEastAsia" w:hAnsiTheme="majorHAnsi" w:cstheme="majorBidi"/>
      <w:sz w:val="24"/>
      <w:szCs w:val="24"/>
      <w:shd w:val="pct20" w:color="auto" w:fill="auto"/>
    </w:rPr>
  </w:style>
  <w:style w:type="character" w:customStyle="1" w:styleId="af1">
    <w:name w:val="注释标题 字符"/>
    <w:basedOn w:val="a2"/>
    <w:link w:val="af0"/>
    <w:uiPriority w:val="99"/>
    <w:semiHidden/>
    <w:qFormat/>
  </w:style>
  <w:style w:type="character" w:customStyle="1" w:styleId="af8">
    <w:name w:val="文档结构图 字符"/>
    <w:basedOn w:val="a2"/>
    <w:link w:val="af7"/>
    <w:uiPriority w:val="99"/>
    <w:semiHidden/>
    <w:qFormat/>
    <w:rPr>
      <w:rFonts w:ascii="Tahoma" w:hAnsi="Tahoma" w:cs="Tahoma"/>
      <w:sz w:val="16"/>
      <w:szCs w:val="16"/>
    </w:rPr>
  </w:style>
  <w:style w:type="character" w:customStyle="1" w:styleId="HTML2">
    <w:name w:val="HTML 预设格式 字符"/>
    <w:basedOn w:val="a2"/>
    <w:link w:val="HTML1"/>
    <w:uiPriority w:val="99"/>
    <w:semiHidden/>
    <w:qFormat/>
    <w:rPr>
      <w:rFonts w:ascii="Consolas" w:hAnsi="Consolas" w:cs="Consolas"/>
      <w:sz w:val="20"/>
      <w:szCs w:val="20"/>
    </w:rPr>
  </w:style>
  <w:style w:type="character" w:customStyle="1" w:styleId="ab">
    <w:name w:val="正文文本首行缩进 字符"/>
    <w:basedOn w:val="ac"/>
    <w:link w:val="a9"/>
    <w:uiPriority w:val="99"/>
    <w:semiHidden/>
    <w:qFormat/>
  </w:style>
  <w:style w:type="character" w:customStyle="1" w:styleId="aff">
    <w:name w:val="正文文本缩进 字符"/>
    <w:basedOn w:val="a2"/>
    <w:link w:val="afe"/>
    <w:uiPriority w:val="99"/>
    <w:semiHidden/>
    <w:qFormat/>
  </w:style>
  <w:style w:type="character" w:customStyle="1" w:styleId="27">
    <w:name w:val="正文文本首行缩进 2 字符"/>
    <w:basedOn w:val="aff"/>
    <w:link w:val="26"/>
    <w:uiPriority w:val="99"/>
    <w:semiHidden/>
    <w:qFormat/>
  </w:style>
  <w:style w:type="character" w:customStyle="1" w:styleId="25">
    <w:name w:val="正文文本缩进 2 字符"/>
    <w:basedOn w:val="a2"/>
    <w:link w:val="24"/>
    <w:uiPriority w:val="99"/>
    <w:semiHidden/>
    <w:qFormat/>
  </w:style>
  <w:style w:type="character" w:customStyle="1" w:styleId="38">
    <w:name w:val="正文文本缩进 3 字符"/>
    <w:basedOn w:val="a2"/>
    <w:link w:val="37"/>
    <w:uiPriority w:val="99"/>
    <w:semiHidden/>
    <w:qFormat/>
    <w:rPr>
      <w:sz w:val="16"/>
      <w:szCs w:val="16"/>
    </w:rPr>
  </w:style>
  <w:style w:type="character" w:customStyle="1" w:styleId="a8">
    <w:name w:val="批注文字 字符"/>
    <w:basedOn w:val="a2"/>
    <w:link w:val="a6"/>
    <w:uiPriority w:val="99"/>
    <w:qFormat/>
    <w:rPr>
      <w:sz w:val="20"/>
      <w:szCs w:val="20"/>
    </w:rPr>
  </w:style>
  <w:style w:type="character" w:customStyle="1" w:styleId="a7">
    <w:name w:val="批注主题 字符"/>
    <w:basedOn w:val="a8"/>
    <w:link w:val="a5"/>
    <w:uiPriority w:val="99"/>
    <w:semiHidden/>
    <w:qFormat/>
    <w:rPr>
      <w:b/>
      <w:bCs/>
      <w:sz w:val="20"/>
      <w:szCs w:val="20"/>
    </w:rPr>
  </w:style>
  <w:style w:type="character" w:customStyle="1" w:styleId="af">
    <w:name w:val="宏文本 字符"/>
    <w:basedOn w:val="a2"/>
    <w:link w:val="ae"/>
    <w:uiPriority w:val="99"/>
    <w:semiHidden/>
    <w:qFormat/>
    <w:rPr>
      <w:rFonts w:ascii="Consolas" w:hAnsi="Consolas" w:cs="Consolas"/>
      <w:sz w:val="20"/>
      <w:szCs w:val="20"/>
    </w:rPr>
  </w:style>
  <w:style w:type="character" w:customStyle="1" w:styleId="aff3">
    <w:name w:val="纯文本 字符"/>
    <w:basedOn w:val="a2"/>
    <w:link w:val="aff2"/>
    <w:uiPriority w:val="99"/>
    <w:semiHidden/>
    <w:qFormat/>
    <w:rPr>
      <w:rFonts w:ascii="Consolas" w:hAnsi="Consolas" w:cs="Consolas"/>
      <w:sz w:val="21"/>
      <w:szCs w:val="21"/>
    </w:rPr>
  </w:style>
  <w:style w:type="character" w:customStyle="1" w:styleId="afff4">
    <w:name w:val="脚注文本 字符"/>
    <w:basedOn w:val="a2"/>
    <w:link w:val="afff3"/>
    <w:uiPriority w:val="99"/>
    <w:semiHidden/>
    <w:qFormat/>
    <w:rPr>
      <w:sz w:val="20"/>
      <w:szCs w:val="20"/>
    </w:rPr>
  </w:style>
  <w:style w:type="character" w:customStyle="1" w:styleId="aff7">
    <w:name w:val="尾注文本 字符"/>
    <w:basedOn w:val="a2"/>
    <w:link w:val="aff6"/>
    <w:uiPriority w:val="99"/>
    <w:semiHidden/>
    <w:qFormat/>
    <w:rPr>
      <w:sz w:val="20"/>
      <w:szCs w:val="20"/>
    </w:rPr>
  </w:style>
  <w:style w:type="character" w:customStyle="1" w:styleId="10">
    <w:name w:val="标题 1 字符"/>
    <w:basedOn w:val="a2"/>
    <w:link w:val="1"/>
    <w:uiPriority w:val="9"/>
    <w:qFormat/>
    <w:rPr>
      <w:rFonts w:ascii="Arial" w:eastAsia="Times New Roman" w:hAnsi="Arial" w:cs="Times New Roman"/>
      <w:b/>
      <w:sz w:val="20"/>
      <w:szCs w:val="20"/>
      <w:lang w:val="en-GB"/>
    </w:rPr>
  </w:style>
  <w:style w:type="character" w:customStyle="1" w:styleId="22">
    <w:name w:val="标题 2 字符"/>
    <w:basedOn w:val="a2"/>
    <w:link w:val="21"/>
    <w:uiPriority w:val="9"/>
    <w:semiHidden/>
    <w:qFormat/>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semiHidden/>
    <w:qFormat/>
    <w:rPr>
      <w:rFonts w:asciiTheme="majorHAnsi" w:eastAsiaTheme="majorEastAsia" w:hAnsiTheme="majorHAnsi" w:cstheme="majorBidi"/>
      <w:b/>
      <w:bCs/>
      <w:color w:val="4F81BD" w:themeColor="accent1"/>
    </w:rPr>
  </w:style>
  <w:style w:type="character" w:customStyle="1" w:styleId="42">
    <w:name w:val="标题 4 字符"/>
    <w:basedOn w:val="a2"/>
    <w:link w:val="41"/>
    <w:uiPriority w:val="9"/>
    <w:semiHidden/>
    <w:qFormat/>
    <w:rPr>
      <w:rFonts w:asciiTheme="majorHAnsi" w:eastAsiaTheme="majorEastAsia" w:hAnsiTheme="majorHAnsi" w:cstheme="majorBidi"/>
      <w:b/>
      <w:bCs/>
      <w:i/>
      <w:iCs/>
      <w:color w:val="4F81BD" w:themeColor="accent1"/>
    </w:rPr>
  </w:style>
  <w:style w:type="character" w:customStyle="1" w:styleId="52">
    <w:name w:val="标题 5 字符"/>
    <w:basedOn w:val="a2"/>
    <w:link w:val="51"/>
    <w:uiPriority w:val="9"/>
    <w:semiHidden/>
    <w:qFormat/>
    <w:rPr>
      <w:rFonts w:asciiTheme="majorHAnsi" w:eastAsiaTheme="majorEastAsia" w:hAnsiTheme="majorHAnsi" w:cstheme="majorBidi"/>
      <w:color w:val="244061" w:themeColor="accent1" w:themeShade="80"/>
    </w:rPr>
  </w:style>
  <w:style w:type="character" w:customStyle="1" w:styleId="60">
    <w:name w:val="标题 6 字符"/>
    <w:basedOn w:val="a2"/>
    <w:link w:val="6"/>
    <w:uiPriority w:val="9"/>
    <w:semiHidden/>
    <w:qFormat/>
    <w:rPr>
      <w:rFonts w:asciiTheme="majorHAnsi" w:eastAsiaTheme="majorEastAsia" w:hAnsiTheme="majorHAnsi" w:cstheme="majorBidi"/>
      <w:i/>
      <w:iCs/>
      <w:color w:val="244061" w:themeColor="accent1" w:themeShade="80"/>
    </w:rPr>
  </w:style>
  <w:style w:type="character" w:customStyle="1" w:styleId="70">
    <w:name w:val="标题 7 字符"/>
    <w:basedOn w:val="a2"/>
    <w:link w:val="7"/>
    <w:uiPriority w:val="9"/>
    <w:semiHidden/>
    <w:qFormat/>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qFormat/>
    <w:rPr>
      <w:rFonts w:asciiTheme="majorHAnsi" w:eastAsiaTheme="majorEastAsia" w:hAnsiTheme="majorHAnsi" w:cstheme="majorBidi"/>
      <w:color w:val="404040" w:themeColor="text1" w:themeTint="BF"/>
      <w:sz w:val="20"/>
      <w:szCs w:val="20"/>
    </w:rPr>
  </w:style>
  <w:style w:type="character" w:customStyle="1" w:styleId="90">
    <w:name w:val="标题 9 字符"/>
    <w:basedOn w:val="a2"/>
    <w:link w:val="9"/>
    <w:uiPriority w:val="9"/>
    <w:semiHidden/>
    <w:qFormat/>
    <w:rPr>
      <w:rFonts w:asciiTheme="majorHAnsi" w:eastAsiaTheme="majorEastAsia" w:hAnsiTheme="majorHAnsi" w:cstheme="majorBidi"/>
      <w:i/>
      <w:iCs/>
      <w:color w:val="404040" w:themeColor="text1" w:themeTint="BF"/>
      <w:sz w:val="20"/>
      <w:szCs w:val="20"/>
    </w:rPr>
  </w:style>
  <w:style w:type="paragraph" w:customStyle="1" w:styleId="TOC10">
    <w:name w:val="TOC 标题1"/>
    <w:basedOn w:val="1"/>
    <w:next w:val="a1"/>
    <w:uiPriority w:val="39"/>
    <w:unhideWhenUsed/>
    <w:qFormat/>
    <w:pPr>
      <w:outlineLvl w:val="9"/>
    </w:pPr>
  </w:style>
  <w:style w:type="paragraph" w:customStyle="1" w:styleId="CETemail">
    <w:name w:val="CET email"/>
    <w:next w:val="CETBodytext"/>
    <w:qFormat/>
    <w:pPr>
      <w:spacing w:after="240" w:line="276" w:lineRule="auto"/>
    </w:pPr>
    <w:rPr>
      <w:rFonts w:ascii="Arial" w:eastAsia="Times New Roman" w:hAnsi="Arial"/>
      <w:sz w:val="16"/>
      <w:lang w:val="en-GB" w:eastAsia="en-US"/>
    </w:rPr>
  </w:style>
  <w:style w:type="character" w:customStyle="1" w:styleId="CETAddressCarattere">
    <w:name w:val="CET Address Carattere"/>
    <w:basedOn w:val="a2"/>
    <w:link w:val="CETAddress"/>
    <w:qFormat/>
    <w:rPr>
      <w:rFonts w:ascii="Arial" w:eastAsia="Times New Roman" w:hAnsi="Arial" w:cs="Times New Roman"/>
      <w:sz w:val="16"/>
      <w:szCs w:val="20"/>
      <w:lang w:val="en-GB"/>
    </w:rPr>
  </w:style>
  <w:style w:type="paragraph" w:customStyle="1" w:styleId="CETBodytextBold">
    <w:name w:val="CET Body text (Bold)"/>
    <w:basedOn w:val="CETBodytext"/>
    <w:qFormat/>
    <w:rPr>
      <w:b/>
    </w:rPr>
  </w:style>
  <w:style w:type="paragraph" w:customStyle="1" w:styleId="CETnumberingbullets">
    <w:name w:val="CET numbering (bullets)"/>
    <w:qFormat/>
    <w:pPr>
      <w:numPr>
        <w:numId w:val="12"/>
      </w:numPr>
      <w:spacing w:line="264" w:lineRule="auto"/>
    </w:pPr>
    <w:rPr>
      <w:rFonts w:ascii="Arial" w:eastAsia="Times New Roman" w:hAnsi="Arial"/>
      <w:sz w:val="18"/>
      <w:lang w:val="en-GB" w:eastAsia="en-US"/>
    </w:rPr>
  </w:style>
  <w:style w:type="paragraph" w:customStyle="1" w:styleId="CETnumbering1">
    <w:name w:val="CET numbering (1"/>
    <w:qFormat/>
    <w:pPr>
      <w:numPr>
        <w:numId w:val="13"/>
      </w:numPr>
      <w:spacing w:line="264" w:lineRule="auto"/>
      <w:ind w:left="340" w:hanging="227"/>
    </w:pPr>
    <w:rPr>
      <w:rFonts w:ascii="Arial" w:eastAsia="Times New Roman" w:hAnsi="Arial"/>
      <w:sz w:val="18"/>
      <w:lang w:eastAsia="en-US"/>
    </w:rPr>
  </w:style>
  <w:style w:type="paragraph" w:customStyle="1" w:styleId="CETnumberinga">
    <w:name w:val="CET numbering (a"/>
    <w:qFormat/>
    <w:pPr>
      <w:numPr>
        <w:numId w:val="14"/>
      </w:numPr>
      <w:spacing w:line="264" w:lineRule="auto"/>
    </w:pPr>
    <w:rPr>
      <w:rFonts w:ascii="Arial" w:eastAsia="Times New Roman" w:hAnsi="Arial"/>
      <w:sz w:val="18"/>
      <w:lang w:val="en-GB" w:eastAsia="en-US"/>
    </w:rPr>
  </w:style>
  <w:style w:type="character" w:customStyle="1" w:styleId="affe">
    <w:name w:val="页眉 字符"/>
    <w:basedOn w:val="a2"/>
    <w:link w:val="affd"/>
    <w:uiPriority w:val="99"/>
    <w:qFormat/>
    <w:rPr>
      <w:rFonts w:ascii="Arial" w:eastAsia="Times New Roman" w:hAnsi="Arial" w:cs="Times New Roman"/>
      <w:sz w:val="18"/>
      <w:szCs w:val="20"/>
      <w:lang w:val="en-GB"/>
    </w:rPr>
  </w:style>
  <w:style w:type="character" w:customStyle="1" w:styleId="affb">
    <w:name w:val="页脚 字符"/>
    <w:basedOn w:val="a2"/>
    <w:link w:val="affa"/>
    <w:uiPriority w:val="99"/>
    <w:qFormat/>
    <w:rPr>
      <w:rFonts w:ascii="Arial" w:eastAsia="Times New Roman" w:hAnsi="Arial" w:cs="Times New Roman"/>
      <w:sz w:val="18"/>
      <w:szCs w:val="20"/>
      <w:lang w:val="en-GB"/>
    </w:rPr>
  </w:style>
  <w:style w:type="character" w:customStyle="1" w:styleId="eudoraheader">
    <w:name w:val="eudoraheader"/>
    <w:basedOn w:val="a2"/>
    <w:qFormat/>
  </w:style>
  <w:style w:type="paragraph" w:customStyle="1" w:styleId="CETListbullets">
    <w:name w:val="CET List bullets"/>
    <w:qFormat/>
    <w:pPr>
      <w:spacing w:line="264" w:lineRule="auto"/>
      <w:ind w:left="340" w:hanging="227"/>
      <w:jc w:val="both"/>
    </w:pPr>
    <w:rPr>
      <w:rFonts w:ascii="Arial" w:eastAsia="Times New Roman" w:hAnsi="Arial"/>
      <w:sz w:val="18"/>
      <w:lang w:val="en-GB" w:eastAsia="en-US"/>
    </w:rPr>
  </w:style>
  <w:style w:type="paragraph" w:customStyle="1" w:styleId="CETTabletitle">
    <w:name w:val="CET Table title"/>
    <w:qFormat/>
    <w:pPr>
      <w:keepNext/>
      <w:spacing w:before="240" w:after="80" w:line="240" w:lineRule="exact"/>
    </w:pPr>
    <w:rPr>
      <w:rFonts w:ascii="Arial" w:eastAsia="Times New Roman" w:hAnsi="Arial"/>
      <w:i/>
      <w:sz w:val="18"/>
      <w:lang w:val="en-GB" w:eastAsia="en-US"/>
    </w:rPr>
  </w:style>
  <w:style w:type="paragraph" w:customStyle="1" w:styleId="CETAcknowledgementstitle">
    <w:name w:val="CET Acknowledgements title"/>
    <w:next w:val="CETBodytext"/>
    <w:qFormat/>
    <w:pPr>
      <w:spacing w:before="200" w:after="120" w:line="276" w:lineRule="auto"/>
    </w:pPr>
    <w:rPr>
      <w:rFonts w:ascii="Arial" w:eastAsia="Times New Roman" w:hAnsi="Arial"/>
      <w:b/>
      <w:sz w:val="18"/>
      <w:lang w:val="en-GB" w:eastAsia="en-US"/>
    </w:rPr>
  </w:style>
  <w:style w:type="paragraph" w:customStyle="1" w:styleId="CETEquation">
    <w:name w:val="CET Equation"/>
    <w:basedOn w:val="CETBodytext"/>
    <w:next w:val="CETBodytext"/>
    <w:qFormat/>
    <w:pPr>
      <w:spacing w:before="120" w:after="120"/>
      <w:jc w:val="left"/>
    </w:pPr>
    <w:rPr>
      <w:lang w:val="en-GB"/>
    </w:rPr>
  </w:style>
  <w:style w:type="paragraph" w:customStyle="1" w:styleId="CETHeadingxx">
    <w:name w:val="CET Headingxx"/>
    <w:basedOn w:val="CETheadingx"/>
    <w:link w:val="CETHeadingxxChar"/>
    <w:qFormat/>
    <w:pPr>
      <w:numPr>
        <w:ilvl w:val="0"/>
        <w:numId w:val="0"/>
      </w:numPr>
    </w:pPr>
  </w:style>
  <w:style w:type="character" w:customStyle="1" w:styleId="CETHeadingxxChar">
    <w:name w:val="CET Headingxx Char"/>
    <w:basedOn w:val="CETheadingxCarattere"/>
    <w:link w:val="CETHeadingxx"/>
    <w:qFormat/>
    <w:rPr>
      <w:rFonts w:ascii="Arial" w:eastAsia="Times New Roman" w:hAnsi="Arial" w:cs="Times New Roman"/>
      <w:b/>
      <w:sz w:val="18"/>
      <w:szCs w:val="20"/>
      <w:lang w:val="en-US"/>
    </w:rPr>
  </w:style>
  <w:style w:type="paragraph" w:customStyle="1" w:styleId="14">
    <w:name w:val="列表段落1"/>
    <w:basedOn w:val="a1"/>
    <w:uiPriority w:val="99"/>
    <w:qFormat/>
    <w:pPr>
      <w:ind w:firstLineChars="200" w:firstLine="420"/>
    </w:pPr>
  </w:style>
  <w:style w:type="paragraph" w:customStyle="1" w:styleId="2c">
    <w:name w:val="列表段落2"/>
    <w:basedOn w:val="a1"/>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2703</Words>
  <Characters>15412</Characters>
  <Application>Microsoft Office Word</Application>
  <DocSecurity>0</DocSecurity>
  <Lines>128</Lines>
  <Paragraphs>36</Paragraphs>
  <ScaleCrop>false</ScaleCrop>
  <Company>Dipartimento CMIC - Politecnico di Milano</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YANG SHUO</cp:lastModifiedBy>
  <cp:revision>5</cp:revision>
  <cp:lastPrinted>2015-05-12T23:31:00Z</cp:lastPrinted>
  <dcterms:created xsi:type="dcterms:W3CDTF">2022-01-05T18:00:00Z</dcterms:created>
  <dcterms:modified xsi:type="dcterms:W3CDTF">2022-02-10T08:26:00Z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KSOProductBuildVer">
    <vt:lpwstr>2052-3.4.2.5348</vt:lpwstr>
  </property>
</Properties>
</file>