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624528" w:rsidRPr="00B57B36" w14:paraId="594E5F1B" w14:textId="77777777" w:rsidTr="00B070A4">
        <w:trPr>
          <w:trHeight w:val="852"/>
          <w:jc w:val="center"/>
        </w:trPr>
        <w:tc>
          <w:tcPr>
            <w:tcW w:w="6946" w:type="dxa"/>
            <w:vMerge w:val="restart"/>
            <w:tcBorders>
              <w:right w:val="single" w:sz="4" w:space="0" w:color="auto"/>
            </w:tcBorders>
          </w:tcPr>
          <w:p w14:paraId="47FA36BD" w14:textId="77777777" w:rsidR="00624528" w:rsidRPr="00B57B36" w:rsidRDefault="00624528" w:rsidP="00B070A4">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11F4CF20" wp14:editId="77BAC5E1">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6512D00B" w14:textId="77777777" w:rsidR="00624528" w:rsidRPr="00B57B36" w:rsidRDefault="00624528" w:rsidP="00B070A4">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Pr>
                <w:rFonts w:cs="Arial"/>
                <w:b/>
                <w:bCs/>
                <w:i/>
                <w:iCs/>
                <w:color w:val="000066"/>
                <w:sz w:val="22"/>
                <w:szCs w:val="22"/>
                <w:lang w:eastAsia="it-IT"/>
              </w:rPr>
              <w:t>91, 2022</w:t>
            </w:r>
          </w:p>
        </w:tc>
        <w:tc>
          <w:tcPr>
            <w:tcW w:w="1843" w:type="dxa"/>
            <w:tcBorders>
              <w:left w:val="single" w:sz="4" w:space="0" w:color="auto"/>
              <w:bottom w:val="nil"/>
              <w:right w:val="single" w:sz="4" w:space="0" w:color="auto"/>
            </w:tcBorders>
          </w:tcPr>
          <w:p w14:paraId="1DC4189B" w14:textId="77777777" w:rsidR="00624528" w:rsidRPr="00B57B36" w:rsidRDefault="00624528" w:rsidP="00B070A4">
            <w:pPr>
              <w:spacing w:line="140" w:lineRule="atLeast"/>
              <w:jc w:val="right"/>
              <w:rPr>
                <w:rFonts w:cs="Arial"/>
                <w:sz w:val="14"/>
                <w:szCs w:val="14"/>
              </w:rPr>
            </w:pPr>
            <w:r w:rsidRPr="00B57B36">
              <w:rPr>
                <w:rFonts w:cs="Arial"/>
                <w:sz w:val="14"/>
                <w:szCs w:val="14"/>
              </w:rPr>
              <w:t>A publication of</w:t>
            </w:r>
          </w:p>
          <w:p w14:paraId="06F0A749" w14:textId="77777777" w:rsidR="00624528" w:rsidRPr="00B57B36" w:rsidRDefault="00624528" w:rsidP="00B070A4">
            <w:pPr>
              <w:jc w:val="right"/>
            </w:pPr>
            <w:r w:rsidRPr="00B57B36">
              <w:rPr>
                <w:noProof/>
                <w:lang w:val="it-IT" w:eastAsia="it-IT"/>
              </w:rPr>
              <w:drawing>
                <wp:inline distT="0" distB="0" distL="0" distR="0" wp14:anchorId="53463EF9" wp14:editId="48EAC893">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624528" w:rsidRPr="00B57B36" w14:paraId="4B128BF7" w14:textId="77777777" w:rsidTr="00B070A4">
        <w:trPr>
          <w:trHeight w:val="567"/>
          <w:jc w:val="center"/>
        </w:trPr>
        <w:tc>
          <w:tcPr>
            <w:tcW w:w="6946" w:type="dxa"/>
            <w:vMerge/>
            <w:tcBorders>
              <w:right w:val="single" w:sz="4" w:space="0" w:color="auto"/>
            </w:tcBorders>
          </w:tcPr>
          <w:p w14:paraId="2EA36281" w14:textId="77777777" w:rsidR="00624528" w:rsidRPr="00B57B36" w:rsidRDefault="00624528" w:rsidP="00B070A4">
            <w:pPr>
              <w:tabs>
                <w:tab w:val="left" w:pos="-108"/>
              </w:tabs>
            </w:pPr>
          </w:p>
        </w:tc>
        <w:tc>
          <w:tcPr>
            <w:tcW w:w="1843" w:type="dxa"/>
            <w:tcBorders>
              <w:left w:val="single" w:sz="4" w:space="0" w:color="auto"/>
              <w:bottom w:val="nil"/>
              <w:right w:val="single" w:sz="4" w:space="0" w:color="auto"/>
            </w:tcBorders>
          </w:tcPr>
          <w:p w14:paraId="4D06C495" w14:textId="77777777" w:rsidR="00624528" w:rsidRPr="00B57B36" w:rsidRDefault="00624528" w:rsidP="00B070A4">
            <w:pPr>
              <w:spacing w:line="140" w:lineRule="atLeast"/>
              <w:jc w:val="right"/>
              <w:rPr>
                <w:rFonts w:cs="Arial"/>
                <w:sz w:val="14"/>
                <w:szCs w:val="14"/>
              </w:rPr>
            </w:pPr>
            <w:r w:rsidRPr="00B57B36">
              <w:rPr>
                <w:rFonts w:cs="Arial"/>
                <w:sz w:val="14"/>
                <w:szCs w:val="14"/>
              </w:rPr>
              <w:t xml:space="preserve">The Italian </w:t>
            </w:r>
            <w:proofErr w:type="spellStart"/>
            <w:r w:rsidRPr="00B57B36">
              <w:rPr>
                <w:rFonts w:cs="Arial"/>
                <w:sz w:val="14"/>
                <w:szCs w:val="14"/>
              </w:rPr>
              <w:t>As</w:t>
            </w:r>
            <w:r>
              <w:rPr>
                <w:rFonts w:cs="Arial"/>
                <w:sz w:val="14"/>
                <w:szCs w:val="14"/>
              </w:rPr>
              <w:t>SoC</w:t>
            </w:r>
            <w:r w:rsidRPr="00B57B36">
              <w:rPr>
                <w:rFonts w:cs="Arial"/>
                <w:sz w:val="14"/>
                <w:szCs w:val="14"/>
              </w:rPr>
              <w:t>iation</w:t>
            </w:r>
            <w:proofErr w:type="spellEnd"/>
          </w:p>
          <w:p w14:paraId="17B05A2E" w14:textId="77777777" w:rsidR="00624528" w:rsidRPr="00B57B36" w:rsidRDefault="00624528" w:rsidP="00B070A4">
            <w:pPr>
              <w:spacing w:line="140" w:lineRule="atLeast"/>
              <w:jc w:val="right"/>
              <w:rPr>
                <w:rFonts w:cs="Arial"/>
                <w:sz w:val="14"/>
                <w:szCs w:val="14"/>
              </w:rPr>
            </w:pPr>
            <w:r w:rsidRPr="00B57B36">
              <w:rPr>
                <w:rFonts w:cs="Arial"/>
                <w:sz w:val="14"/>
                <w:szCs w:val="14"/>
              </w:rPr>
              <w:t>of Chemical Engineering</w:t>
            </w:r>
          </w:p>
          <w:p w14:paraId="63804637" w14:textId="77777777" w:rsidR="00624528" w:rsidRPr="000D0268" w:rsidRDefault="00624528" w:rsidP="00B070A4">
            <w:pPr>
              <w:spacing w:line="140" w:lineRule="atLeast"/>
              <w:jc w:val="right"/>
              <w:rPr>
                <w:rFonts w:cs="Arial"/>
                <w:sz w:val="13"/>
                <w:szCs w:val="13"/>
              </w:rPr>
            </w:pPr>
            <w:r w:rsidRPr="000D0268">
              <w:rPr>
                <w:rFonts w:cs="Arial"/>
                <w:sz w:val="13"/>
                <w:szCs w:val="13"/>
              </w:rPr>
              <w:t>Online at www.cetjournal.it</w:t>
            </w:r>
          </w:p>
        </w:tc>
      </w:tr>
      <w:tr w:rsidR="00624528" w:rsidRPr="00B57B36" w14:paraId="789D9953" w14:textId="77777777" w:rsidTr="00B070A4">
        <w:trPr>
          <w:trHeight w:val="68"/>
          <w:jc w:val="center"/>
        </w:trPr>
        <w:tc>
          <w:tcPr>
            <w:tcW w:w="8789" w:type="dxa"/>
            <w:gridSpan w:val="2"/>
          </w:tcPr>
          <w:p w14:paraId="2190505C" w14:textId="77777777" w:rsidR="00624528" w:rsidRPr="00632866" w:rsidRDefault="00624528" w:rsidP="00B070A4">
            <w:pPr>
              <w:ind w:left="-107"/>
              <w:outlineLvl w:val="2"/>
              <w:rPr>
                <w:rFonts w:ascii="Tahoma" w:hAnsi="Tahoma" w:cs="Tahoma"/>
                <w:bCs/>
                <w:color w:val="000000"/>
                <w:sz w:val="14"/>
                <w:szCs w:val="14"/>
                <w:lang w:val="it-IT" w:eastAsia="it-IT"/>
              </w:rPr>
            </w:pPr>
            <w:r w:rsidRPr="00632866">
              <w:rPr>
                <w:rFonts w:ascii="Tahoma" w:hAnsi="Tahoma" w:cs="Tahoma"/>
                <w:iCs/>
                <w:color w:val="333333"/>
                <w:sz w:val="14"/>
                <w:szCs w:val="14"/>
                <w:lang w:val="it-IT" w:eastAsia="it-IT"/>
              </w:rPr>
              <w:t xml:space="preserve">Guest Editors: </w:t>
            </w:r>
            <w:r w:rsidRPr="00632866">
              <w:rPr>
                <w:rFonts w:ascii="Tahoma" w:hAnsi="Tahoma" w:cs="Tahoma"/>
                <w:color w:val="000000"/>
                <w:sz w:val="14"/>
                <w:szCs w:val="14"/>
                <w:shd w:val="clear" w:color="auto" w:fill="FFFFFF"/>
                <w:lang w:val="it-IT"/>
              </w:rPr>
              <w:t xml:space="preserve">Valerio Cozzani, Bruno Fabiano, </w:t>
            </w:r>
            <w:r w:rsidRPr="00632866">
              <w:rPr>
                <w:rFonts w:ascii="Tahoma" w:hAnsi="Tahoma" w:cs="Tahoma"/>
                <w:bCs/>
                <w:color w:val="000000"/>
                <w:sz w:val="14"/>
                <w:szCs w:val="14"/>
                <w:lang w:val="it-IT" w:eastAsia="it-IT"/>
              </w:rPr>
              <w:t>Genserik Reniers</w:t>
            </w:r>
          </w:p>
          <w:p w14:paraId="386793CB" w14:textId="77777777" w:rsidR="00624528" w:rsidRPr="00B57B36" w:rsidRDefault="00624528" w:rsidP="00B070A4">
            <w:pPr>
              <w:tabs>
                <w:tab w:val="left" w:pos="-108"/>
              </w:tabs>
              <w:spacing w:line="140" w:lineRule="atLeast"/>
              <w:ind w:left="-107"/>
              <w:jc w:val="left"/>
            </w:pPr>
            <w:r>
              <w:rPr>
                <w:rFonts w:ascii="Tahoma" w:hAnsi="Tahoma" w:cs="Tahoma"/>
                <w:iCs/>
                <w:color w:val="333333"/>
                <w:sz w:val="14"/>
                <w:szCs w:val="14"/>
                <w:lang w:eastAsia="it-IT"/>
              </w:rPr>
              <w:t>Copyright © 2022</w:t>
            </w:r>
            <w:r w:rsidRPr="00B57B36">
              <w:rPr>
                <w:rFonts w:ascii="Tahoma" w:hAnsi="Tahoma" w:cs="Tahoma"/>
                <w:iCs/>
                <w:color w:val="333333"/>
                <w:sz w:val="14"/>
                <w:szCs w:val="14"/>
                <w:lang w:eastAsia="it-IT"/>
              </w:rPr>
              <w:t>, AIDIC Servizi S.r.l.</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Pr>
                <w:rFonts w:ascii="Tahoma" w:hAnsi="Tahoma" w:cs="Tahoma"/>
                <w:sz w:val="14"/>
                <w:szCs w:val="14"/>
              </w:rPr>
              <w:t>978-88-</w:t>
            </w:r>
            <w:r w:rsidRPr="00EF06D9">
              <w:rPr>
                <w:rFonts w:ascii="Tahoma" w:hAnsi="Tahoma" w:cs="Tahoma"/>
                <w:sz w:val="14"/>
                <w:szCs w:val="14"/>
              </w:rPr>
              <w:t>95608</w:t>
            </w:r>
            <w:r>
              <w:rPr>
                <w:rFonts w:ascii="Tahoma" w:hAnsi="Tahoma" w:cs="Tahoma"/>
                <w:sz w:val="14"/>
                <w:szCs w:val="14"/>
              </w:rPr>
              <w:t>-89-1</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p w14:paraId="51100966" w14:textId="77777777" w:rsidR="00624528" w:rsidRPr="00B57B36" w:rsidRDefault="00624528" w:rsidP="00624528">
      <w:pPr>
        <w:pStyle w:val="CETAuthors"/>
        <w:sectPr w:rsidR="00624528" w:rsidRPr="00B57B36" w:rsidSect="00624528">
          <w:pgSz w:w="11906" w:h="16838" w:code="9"/>
          <w:pgMar w:top="1701" w:right="1418" w:bottom="1701" w:left="1701" w:header="1701" w:footer="0" w:gutter="0"/>
          <w:cols w:space="708"/>
          <w:titlePg/>
          <w:docGrid w:linePitch="360"/>
        </w:sectPr>
      </w:pPr>
    </w:p>
    <w:p w14:paraId="6F457ED2" w14:textId="77777777" w:rsidR="00624528" w:rsidRPr="00B57B36" w:rsidRDefault="00624528" w:rsidP="00624528">
      <w:pPr>
        <w:pStyle w:val="CETTitle"/>
      </w:pPr>
      <w:bookmarkStart w:id="0" w:name="_Hlk100044545"/>
      <w:r w:rsidRPr="00B57B36">
        <w:t>In</w:t>
      </w:r>
      <w:r>
        <w:t>vestigation on Effective fighting technology for LIB fire</w:t>
      </w:r>
    </w:p>
    <w:p w14:paraId="581F264A" w14:textId="77777777" w:rsidR="00624528" w:rsidRPr="00791CC6" w:rsidRDefault="00624528" w:rsidP="00624528">
      <w:pPr>
        <w:pStyle w:val="CETAuthors"/>
        <w:rPr>
          <w:lang w:val="it-IT"/>
        </w:rPr>
      </w:pPr>
      <w:r w:rsidRPr="00791CC6">
        <w:rPr>
          <w:lang w:val="it-IT"/>
        </w:rPr>
        <w:t>Sofia Ubaldi</w:t>
      </w:r>
      <w:r w:rsidRPr="00791CC6">
        <w:rPr>
          <w:vertAlign w:val="superscript"/>
          <w:lang w:val="it-IT"/>
        </w:rPr>
        <w:t>a</w:t>
      </w:r>
      <w:r w:rsidRPr="00791CC6">
        <w:rPr>
          <w:lang w:val="it-IT"/>
        </w:rPr>
        <w:t>, Cinzia Di Bari</w:t>
      </w:r>
      <w:r w:rsidRPr="00791CC6">
        <w:rPr>
          <w:vertAlign w:val="superscript"/>
          <w:lang w:val="it-IT"/>
        </w:rPr>
        <w:t>b</w:t>
      </w:r>
      <w:r w:rsidRPr="00791CC6">
        <w:rPr>
          <w:lang w:val="it-IT"/>
        </w:rPr>
        <w:t>, Armando De Rosa</w:t>
      </w:r>
      <w:r w:rsidRPr="00791CC6">
        <w:rPr>
          <w:vertAlign w:val="superscript"/>
          <w:lang w:val="it-IT"/>
        </w:rPr>
        <w:t>c</w:t>
      </w:r>
      <w:r w:rsidRPr="00791CC6">
        <w:rPr>
          <w:lang w:val="it-IT"/>
        </w:rPr>
        <w:t>, Michele Mazzaro</w:t>
      </w:r>
      <w:r w:rsidRPr="00791CC6">
        <w:rPr>
          <w:vertAlign w:val="superscript"/>
          <w:lang w:val="it-IT"/>
        </w:rPr>
        <w:t>c</w:t>
      </w:r>
      <w:r w:rsidRPr="00791CC6">
        <w:rPr>
          <w:lang w:val="it-IT"/>
        </w:rPr>
        <w:t>, Paola Russo</w:t>
      </w:r>
      <w:r w:rsidRPr="00791CC6">
        <w:rPr>
          <w:vertAlign w:val="superscript"/>
          <w:lang w:val="it-IT"/>
        </w:rPr>
        <w:t>a,</w:t>
      </w:r>
      <w:r w:rsidRPr="00791CC6">
        <w:rPr>
          <w:lang w:val="it-IT"/>
        </w:rPr>
        <w:t>*</w:t>
      </w:r>
    </w:p>
    <w:p w14:paraId="3E0CC338" w14:textId="77777777" w:rsidR="00624528" w:rsidRPr="00632866" w:rsidRDefault="00624528" w:rsidP="00624528">
      <w:pPr>
        <w:pStyle w:val="CETAddress"/>
        <w:rPr>
          <w:lang w:val="it-IT"/>
        </w:rPr>
      </w:pPr>
      <w:r w:rsidRPr="00632866">
        <w:rPr>
          <w:vertAlign w:val="superscript"/>
          <w:lang w:val="it-IT"/>
        </w:rPr>
        <w:t>a</w:t>
      </w:r>
      <w:r w:rsidRPr="00632866">
        <w:rPr>
          <w:lang w:val="it-IT"/>
        </w:rPr>
        <w:t>Dipartimento Ingegeneria Chimica Materiali Ambiente, Sapienza</w:t>
      </w:r>
      <w:r>
        <w:rPr>
          <w:lang w:val="it-IT"/>
        </w:rPr>
        <w:t xml:space="preserve"> Università di Roma, Roma, Italia</w:t>
      </w:r>
      <w:r w:rsidRPr="00632866">
        <w:rPr>
          <w:lang w:val="it-IT"/>
        </w:rPr>
        <w:t xml:space="preserve"> </w:t>
      </w:r>
    </w:p>
    <w:p w14:paraId="0AAA091F" w14:textId="77777777" w:rsidR="00624528" w:rsidRPr="00632866" w:rsidRDefault="00624528" w:rsidP="00624528">
      <w:pPr>
        <w:pStyle w:val="CETAddress"/>
        <w:rPr>
          <w:lang w:val="it-IT"/>
        </w:rPr>
      </w:pPr>
      <w:r w:rsidRPr="00632866">
        <w:rPr>
          <w:vertAlign w:val="superscript"/>
          <w:lang w:val="it-IT"/>
        </w:rPr>
        <w:t>b</w:t>
      </w:r>
      <w:r w:rsidRPr="00632866">
        <w:rPr>
          <w:lang w:val="it-IT"/>
        </w:rPr>
        <w:t>Laboratorio Sistemi e Tecnologie per la Mobilità e l’</w:t>
      </w:r>
      <w:r>
        <w:rPr>
          <w:lang w:val="it-IT"/>
        </w:rPr>
        <w:t>Accumulo, ENE DTE-PCU-STMA, CR Casaccia, Roma, Italia</w:t>
      </w:r>
    </w:p>
    <w:p w14:paraId="382CB291" w14:textId="77777777" w:rsidR="00624528" w:rsidRDefault="00624528" w:rsidP="00624528">
      <w:pPr>
        <w:pStyle w:val="CETAddress"/>
        <w:rPr>
          <w:lang w:val="it-IT"/>
        </w:rPr>
      </w:pPr>
      <w:r>
        <w:rPr>
          <w:vertAlign w:val="superscript"/>
          <w:lang w:val="it-IT"/>
        </w:rPr>
        <w:t>c</w:t>
      </w:r>
      <w:r>
        <w:rPr>
          <w:lang w:val="it-IT"/>
        </w:rPr>
        <w:t>Direzione Centrale per la Prevenzione e la Sicurezza Tecnica, Corpo Nazionale dei Vigili del Fuoco, Roma, Italia</w:t>
      </w:r>
    </w:p>
    <w:p w14:paraId="25CB4962" w14:textId="77777777" w:rsidR="00624528" w:rsidRDefault="00624528" w:rsidP="00624528">
      <w:pPr>
        <w:pStyle w:val="CETAddress"/>
      </w:pPr>
      <w:r w:rsidRPr="008B30B9">
        <w:rPr>
          <w:vertAlign w:val="superscript"/>
          <w:lang w:val="en-US"/>
        </w:rPr>
        <w:t>*</w:t>
      </w:r>
      <w:r>
        <w:t>Co</w:t>
      </w:r>
      <w:r w:rsidRPr="00B57B36">
        <w:t>rresponding</w:t>
      </w:r>
      <w:r>
        <w:t xml:space="preserve"> author: </w:t>
      </w:r>
      <w:hyperlink r:id="rId7" w:history="1">
        <w:r w:rsidRPr="001F6EAA">
          <w:rPr>
            <w:rStyle w:val="Collegamentoipertestuale"/>
          </w:rPr>
          <w:t>paola.russo@uniroma1.it</w:t>
        </w:r>
      </w:hyperlink>
    </w:p>
    <w:p w14:paraId="02CAECE0" w14:textId="77777777" w:rsidR="00624528" w:rsidRDefault="00624528" w:rsidP="00624528">
      <w:pPr>
        <w:pStyle w:val="CETAddress"/>
      </w:pPr>
    </w:p>
    <w:p w14:paraId="3DEE10A9" w14:textId="77777777" w:rsidR="00624528" w:rsidRPr="008B30B9" w:rsidRDefault="00624528" w:rsidP="00624528">
      <w:pPr>
        <w:pStyle w:val="CETnumberingbullets"/>
        <w:numPr>
          <w:ilvl w:val="0"/>
          <w:numId w:val="0"/>
        </w:numPr>
        <w:ind w:left="113"/>
        <w:jc w:val="both"/>
        <w:rPr>
          <w:highlight w:val="yellow"/>
        </w:rPr>
      </w:pPr>
      <w:bookmarkStart w:id="1" w:name="_Hlk495475023"/>
      <w:r>
        <w:t>Lithium-Ion Batteries (LIBs) convert the chemical energy obtained from the intercalation of lithium ions in the cathode material of the cell</w:t>
      </w:r>
      <w:r w:rsidRPr="00405662">
        <w:t xml:space="preserve"> </w:t>
      </w:r>
      <w:r>
        <w:t>into electrical energy. They are called secondary batteries because are rechargeable. They are currently applied in portable applications (e.g., smartphone, tablet, personal computer), in mobility (e.g., Electrical Vehicles (EVs) and Plug-in Hybrid Electric Vehicles (PHEVs)) and Energy Storage Systems (ESS) for the higher energy and power densities than traditional batteries. LIBs due to their energy content and chemical composition are considered dangerous products that must be handled and used according to the manufacturer's safety indication, defined by the safety window (voltage and temperature ranges). If LIBs are used in conditions outside that window, they are subject to external and/or internal abuse, classifiable as mechanical, electrical, and thermal abuse. These conditions lead to a change in the chemical composition, due to melting of the separator</w:t>
      </w:r>
      <w:r w:rsidRPr="007B70AA">
        <w:t xml:space="preserve"> </w:t>
      </w:r>
      <w:r>
        <w:t xml:space="preserve">and subsequent chemical reactions, and in the internal pressure, with consequent opening of the safety valve, when present, or </w:t>
      </w:r>
      <w:r w:rsidRPr="00A95364">
        <w:t>of an area</w:t>
      </w:r>
      <w:r>
        <w:t xml:space="preserve"> of the cell </w:t>
      </w:r>
      <w:r w:rsidRPr="00A95364">
        <w:t xml:space="preserve">with </w:t>
      </w:r>
      <w:r>
        <w:t xml:space="preserve">less </w:t>
      </w:r>
      <w:r w:rsidRPr="00A95364">
        <w:t>resistance weldin</w:t>
      </w:r>
      <w:r>
        <w:t xml:space="preserve">g. Because of the exothermicity of the reactions, the temperature of the system drastically increases in a short time giving rise to release of gas, vapours, fire and/or explosion with the projection of fragments. Due to the complexity of battery components and the diversity of conditions of use, the LIB fire classification is controversial. In view of the uncertainty, there are currently no unified and specific requirements for LIB fire suppression and effective LIB </w:t>
      </w:r>
      <w:proofErr w:type="spellStart"/>
      <w:r>
        <w:t>fire fighting</w:t>
      </w:r>
      <w:proofErr w:type="spellEnd"/>
      <w:r>
        <w:t xml:space="preserve"> technology is still a challenge. The suppression of the LIB fire involves the extinction of the open flame and the decrease in the temperature of the battery. If the battery temperature is sufficiently high after the flame has gone out, there is still a chance that the battery will reignite. To investigate how LIB fire can be e</w:t>
      </w:r>
      <w:r>
        <w:rPr>
          <w:b/>
          <w:bCs/>
        </w:rPr>
        <w:t>ff</w:t>
      </w:r>
      <w:r>
        <w:t>ectively</w:t>
      </w:r>
      <w:r w:rsidRPr="00AB2B60">
        <w:t xml:space="preserve"> </w:t>
      </w:r>
      <w:r>
        <w:t>suppressed, Kokam lithium-ion batteries with a capacity of 25 Ah and 40 Ah were exposed to an open flame of propane and then extinguished using different agents (i.e., water mist, F500, and CO</w:t>
      </w:r>
      <w:r w:rsidRPr="008B30B9">
        <w:rPr>
          <w:szCs w:val="18"/>
          <w:vertAlign w:val="subscript"/>
        </w:rPr>
        <w:t>2</w:t>
      </w:r>
      <w:r>
        <w:t>). The cell temperature is monitored by thermocouples and the tested sample is recorded by a camera to obtain complete information on major events, such as venting, and thermal runaway in terms of temperature and time.</w:t>
      </w:r>
    </w:p>
    <w:bookmarkEnd w:id="1"/>
    <w:p w14:paraId="71020194" w14:textId="77777777" w:rsidR="00624528" w:rsidRDefault="00624528" w:rsidP="00624528">
      <w:pPr>
        <w:pStyle w:val="CETHeading1"/>
        <w:rPr>
          <w:lang w:val="en-GB"/>
        </w:rPr>
      </w:pPr>
      <w:r w:rsidRPr="00B57B36">
        <w:rPr>
          <w:lang w:val="en-GB"/>
        </w:rPr>
        <w:t>Introduction</w:t>
      </w:r>
    </w:p>
    <w:p w14:paraId="750387F8" w14:textId="77777777" w:rsidR="00624528" w:rsidRDefault="00624528" w:rsidP="00624528">
      <w:pPr>
        <w:pStyle w:val="CETBodytext"/>
        <w:rPr>
          <w:lang w:val="en-GB"/>
        </w:rPr>
      </w:pPr>
      <w:r>
        <w:rPr>
          <w:lang w:val="en-GB"/>
        </w:rPr>
        <w:t xml:space="preserve">Lithium-ion batteries (LIBs) are rechargeable devices, secondary batteries, which allow to obtain chemical energies by transferring Li-ions through the electrodes. Being involved in different applications, such as portable applications, mobility and energy storage, these devices have a different shape and internal chemical composition due to the required performance. The possible shapes are cylindrical, prismatic, pouch or button. In general, the cells are composed </w:t>
      </w:r>
      <w:proofErr w:type="gramStart"/>
      <w:r>
        <w:rPr>
          <w:lang w:val="en-GB"/>
        </w:rPr>
        <w:t>by:</w:t>
      </w:r>
      <w:proofErr w:type="gramEnd"/>
      <w:r>
        <w:rPr>
          <w:lang w:val="en-GB"/>
        </w:rPr>
        <w:t xml:space="preserve"> two electrodes, anode and cathode, separator, and electrolytic solution. The anode, negative electrode, is generally made up of a layer of graphite on a copper collector while the cathode, positive electrode, is made up of different metal oxides (e.g., Lithium Cobalt Oxide, LiCoO</w:t>
      </w:r>
      <w:r w:rsidRPr="00D35E18">
        <w:rPr>
          <w:vertAlign w:val="subscript"/>
          <w:lang w:val="en-GB"/>
        </w:rPr>
        <w:t>2</w:t>
      </w:r>
      <w:r>
        <w:rPr>
          <w:lang w:val="en-GB"/>
        </w:rPr>
        <w:t xml:space="preserve"> (LCO); </w:t>
      </w:r>
      <w:r>
        <w:t>Lithium Cobalt Manganese Nickel Oxide, LiMnNiCoO</w:t>
      </w:r>
      <w:r w:rsidRPr="0067247F">
        <w:rPr>
          <w:vertAlign w:val="subscript"/>
        </w:rPr>
        <w:t>2</w:t>
      </w:r>
      <w:r>
        <w:t xml:space="preserve"> (NMC)</w:t>
      </w:r>
      <w:r>
        <w:rPr>
          <w:lang w:val="en-GB"/>
        </w:rPr>
        <w:t>; Lithium Iron Phosphate Oxide, LiFePO</w:t>
      </w:r>
      <w:r w:rsidRPr="00D35E18">
        <w:rPr>
          <w:vertAlign w:val="subscript"/>
          <w:lang w:val="en-GB"/>
        </w:rPr>
        <w:t>4</w:t>
      </w:r>
      <w:r>
        <w:rPr>
          <w:lang w:val="en-GB"/>
        </w:rPr>
        <w:t xml:space="preserve"> (LFP)) on an </w:t>
      </w:r>
      <w:proofErr w:type="spellStart"/>
      <w:r>
        <w:rPr>
          <w:lang w:val="en-GB"/>
        </w:rPr>
        <w:t>aluminum</w:t>
      </w:r>
      <w:proofErr w:type="spellEnd"/>
      <w:r>
        <w:rPr>
          <w:lang w:val="en-GB"/>
        </w:rPr>
        <w:t xml:space="preserve"> collector. The two electrodes are electrically separated by a porous polymeric membrane (separator) to allow the passage of the Li-ions dissolved in the electrolytic solution. The electrolytic solution consists of a mixture of organic carbonates (i.e., dimethyl carbonate C</w:t>
      </w:r>
      <w:r w:rsidRPr="00D6411A">
        <w:rPr>
          <w:vertAlign w:val="subscript"/>
          <w:lang w:val="en-GB"/>
        </w:rPr>
        <w:t>3</w:t>
      </w:r>
      <w:r>
        <w:rPr>
          <w:lang w:val="en-GB"/>
        </w:rPr>
        <w:t>H</w:t>
      </w:r>
      <w:r w:rsidRPr="00D6411A">
        <w:rPr>
          <w:vertAlign w:val="subscript"/>
          <w:lang w:val="en-GB"/>
        </w:rPr>
        <w:t>6</w:t>
      </w:r>
      <w:r>
        <w:rPr>
          <w:lang w:val="en-GB"/>
        </w:rPr>
        <w:t>O</w:t>
      </w:r>
      <w:r w:rsidRPr="00D6411A">
        <w:rPr>
          <w:vertAlign w:val="subscript"/>
          <w:lang w:val="en-GB"/>
        </w:rPr>
        <w:t>3</w:t>
      </w:r>
      <w:r>
        <w:rPr>
          <w:lang w:val="en-GB"/>
        </w:rPr>
        <w:t xml:space="preserve"> (DMC), </w:t>
      </w:r>
      <w:proofErr w:type="spellStart"/>
      <w:r>
        <w:rPr>
          <w:lang w:val="en-GB"/>
        </w:rPr>
        <w:t>ethylmethyl</w:t>
      </w:r>
      <w:proofErr w:type="spellEnd"/>
      <w:r>
        <w:rPr>
          <w:lang w:val="en-GB"/>
        </w:rPr>
        <w:t xml:space="preserve"> carbonate </w:t>
      </w:r>
      <w:r>
        <w:rPr>
          <w:lang w:val="en-GB"/>
        </w:rPr>
        <w:lastRenderedPageBreak/>
        <w:t>C</w:t>
      </w:r>
      <w:r w:rsidRPr="00D6411A">
        <w:rPr>
          <w:vertAlign w:val="subscript"/>
          <w:lang w:val="en-GB"/>
        </w:rPr>
        <w:t>4</w:t>
      </w:r>
      <w:r>
        <w:rPr>
          <w:lang w:val="en-GB"/>
        </w:rPr>
        <w:t>H</w:t>
      </w:r>
      <w:r w:rsidRPr="00D6411A">
        <w:rPr>
          <w:vertAlign w:val="subscript"/>
          <w:lang w:val="en-GB"/>
        </w:rPr>
        <w:t>8</w:t>
      </w:r>
      <w:r>
        <w:rPr>
          <w:lang w:val="en-GB"/>
        </w:rPr>
        <w:t>O</w:t>
      </w:r>
      <w:r w:rsidRPr="00D6411A">
        <w:rPr>
          <w:vertAlign w:val="subscript"/>
          <w:lang w:val="en-GB"/>
        </w:rPr>
        <w:t>3</w:t>
      </w:r>
      <w:r>
        <w:rPr>
          <w:lang w:val="en-GB"/>
        </w:rPr>
        <w:t xml:space="preserve"> (EMC), propylene carbonate C</w:t>
      </w:r>
      <w:r w:rsidRPr="00D6411A">
        <w:rPr>
          <w:vertAlign w:val="subscript"/>
          <w:lang w:val="en-GB"/>
        </w:rPr>
        <w:t>4</w:t>
      </w:r>
      <w:r>
        <w:rPr>
          <w:lang w:val="en-GB"/>
        </w:rPr>
        <w:t>H</w:t>
      </w:r>
      <w:r w:rsidRPr="00D6411A">
        <w:rPr>
          <w:vertAlign w:val="subscript"/>
          <w:lang w:val="en-GB"/>
        </w:rPr>
        <w:t>6</w:t>
      </w:r>
      <w:r>
        <w:rPr>
          <w:lang w:val="en-GB"/>
        </w:rPr>
        <w:t>O</w:t>
      </w:r>
      <w:r w:rsidRPr="00D6411A">
        <w:rPr>
          <w:vertAlign w:val="subscript"/>
          <w:lang w:val="en-GB"/>
        </w:rPr>
        <w:t>3</w:t>
      </w:r>
      <w:r>
        <w:rPr>
          <w:lang w:val="en-GB"/>
        </w:rPr>
        <w:t xml:space="preserve"> (PC)), and a lithium salt, such as hexafluorophosphate (LiPF</w:t>
      </w:r>
      <w:r w:rsidRPr="0017665F">
        <w:rPr>
          <w:vertAlign w:val="subscript"/>
          <w:lang w:val="en-GB"/>
        </w:rPr>
        <w:t>6</w:t>
      </w:r>
      <w:r>
        <w:rPr>
          <w:lang w:val="en-GB"/>
        </w:rPr>
        <w:t xml:space="preserve">), </w:t>
      </w:r>
      <w:proofErr w:type="spellStart"/>
      <w:r>
        <w:rPr>
          <w:lang w:val="en-GB"/>
        </w:rPr>
        <w:t>tetrafluorobarate</w:t>
      </w:r>
      <w:proofErr w:type="spellEnd"/>
      <w:r>
        <w:rPr>
          <w:lang w:val="en-GB"/>
        </w:rPr>
        <w:t xml:space="preserve"> (LiBF</w:t>
      </w:r>
      <w:r w:rsidRPr="00C16ECF">
        <w:rPr>
          <w:vertAlign w:val="subscript"/>
          <w:lang w:val="en-GB"/>
        </w:rPr>
        <w:t>4</w:t>
      </w:r>
      <w:r>
        <w:rPr>
          <w:lang w:val="en-GB"/>
        </w:rPr>
        <w:t>) or lithium perchlorate (LiClO</w:t>
      </w:r>
      <w:r w:rsidRPr="00C16ECF">
        <w:rPr>
          <w:vertAlign w:val="subscript"/>
          <w:lang w:val="en-GB"/>
        </w:rPr>
        <w:t>4</w:t>
      </w:r>
      <w:r>
        <w:rPr>
          <w:lang w:val="en-GB"/>
        </w:rPr>
        <w:t>).</w:t>
      </w:r>
    </w:p>
    <w:p w14:paraId="23842304" w14:textId="77777777" w:rsidR="00624528" w:rsidRPr="007D4C74" w:rsidRDefault="00624528" w:rsidP="00624528">
      <w:pPr>
        <w:pStyle w:val="CETBodytext"/>
        <w:rPr>
          <w:lang w:val="en-GB"/>
        </w:rPr>
      </w:pPr>
      <w:r>
        <w:rPr>
          <w:lang w:val="en-GB"/>
        </w:rPr>
        <w:t xml:space="preserve">Due to that configuration, </w:t>
      </w:r>
      <w:r w:rsidRPr="00A95364">
        <w:rPr>
          <w:lang w:val="en-GB"/>
        </w:rPr>
        <w:t xml:space="preserve">LIBs are </w:t>
      </w:r>
      <w:r>
        <w:rPr>
          <w:lang w:val="en-GB"/>
        </w:rPr>
        <w:t>characterized</w:t>
      </w:r>
      <w:r w:rsidRPr="00A95364">
        <w:rPr>
          <w:lang w:val="en-GB"/>
        </w:rPr>
        <w:t xml:space="preserve"> by high energy density</w:t>
      </w:r>
      <w:r>
        <w:rPr>
          <w:lang w:val="en-GB"/>
        </w:rPr>
        <w:t xml:space="preserve"> (100-200 </w:t>
      </w:r>
      <w:proofErr w:type="spellStart"/>
      <w:r>
        <w:rPr>
          <w:lang w:val="en-GB"/>
        </w:rPr>
        <w:t>Wh</w:t>
      </w:r>
      <w:proofErr w:type="spellEnd"/>
      <w:r>
        <w:rPr>
          <w:lang w:val="en-GB"/>
        </w:rPr>
        <w:t>/kg)</w:t>
      </w:r>
      <w:r w:rsidRPr="00A95364">
        <w:rPr>
          <w:lang w:val="en-GB"/>
        </w:rPr>
        <w:t>, high power density</w:t>
      </w:r>
      <w:r>
        <w:rPr>
          <w:lang w:val="en-GB"/>
        </w:rPr>
        <w:t xml:space="preserve"> (360 W/kg)</w:t>
      </w:r>
      <w:r w:rsidRPr="00A95364">
        <w:rPr>
          <w:lang w:val="en-GB"/>
        </w:rPr>
        <w:t xml:space="preserve"> and long life</w:t>
      </w:r>
      <w:r>
        <w:rPr>
          <w:lang w:val="en-GB"/>
        </w:rPr>
        <w:t xml:space="preserve"> (500-2000 cycles) respect to traditional batteries, such as lead acid (20-35 </w:t>
      </w:r>
      <w:proofErr w:type="spellStart"/>
      <w:r>
        <w:rPr>
          <w:lang w:val="en-GB"/>
        </w:rPr>
        <w:t>Wh</w:t>
      </w:r>
      <w:proofErr w:type="spellEnd"/>
      <w:r>
        <w:rPr>
          <w:lang w:val="en-GB"/>
        </w:rPr>
        <w:t xml:space="preserve">/kg; 180 W/kg; 200-2000 cycles), nickel-cadmium (Ni-Cd) (40-60 </w:t>
      </w:r>
      <w:proofErr w:type="spellStart"/>
      <w:r>
        <w:rPr>
          <w:lang w:val="en-GB"/>
        </w:rPr>
        <w:t>Wh</w:t>
      </w:r>
      <w:proofErr w:type="spellEnd"/>
      <w:r>
        <w:rPr>
          <w:lang w:val="en-GB"/>
        </w:rPr>
        <w:t xml:space="preserve">/kg; 140-180 W/kg; 500-2000 cycles) and nickel-metal hydride (Ni-MH) (60-80 </w:t>
      </w:r>
      <w:proofErr w:type="spellStart"/>
      <w:r>
        <w:rPr>
          <w:lang w:val="en-GB"/>
        </w:rPr>
        <w:t>Wh</w:t>
      </w:r>
      <w:proofErr w:type="spellEnd"/>
      <w:r>
        <w:rPr>
          <w:lang w:val="en-GB"/>
        </w:rPr>
        <w:t xml:space="preserve">/kg; 220 W/kg; </w:t>
      </w:r>
      <w:r>
        <w:t>&lt;</w:t>
      </w:r>
      <w:r>
        <w:rPr>
          <w:lang w:val="en-GB"/>
        </w:rPr>
        <w:t>3000 cycles)</w:t>
      </w:r>
      <w:r w:rsidRPr="00A95364">
        <w:rPr>
          <w:lang w:val="en-GB"/>
        </w:rPr>
        <w:t xml:space="preserve"> (</w:t>
      </w:r>
      <w:r>
        <w:rPr>
          <w:lang w:val="en-GB"/>
        </w:rPr>
        <w:t>Williamson</w:t>
      </w:r>
      <w:r w:rsidRPr="00A95364">
        <w:rPr>
          <w:lang w:val="en-GB"/>
        </w:rPr>
        <w:t xml:space="preserve"> et al., 201</w:t>
      </w:r>
      <w:r>
        <w:rPr>
          <w:lang w:val="en-GB"/>
        </w:rPr>
        <w:t>1</w:t>
      </w:r>
      <w:r w:rsidRPr="00A95364">
        <w:rPr>
          <w:lang w:val="en-GB"/>
        </w:rPr>
        <w:t xml:space="preserve">). This increase in use </w:t>
      </w:r>
      <w:r>
        <w:rPr>
          <w:lang w:val="en-GB"/>
        </w:rPr>
        <w:t xml:space="preserve">has also </w:t>
      </w:r>
      <w:r w:rsidRPr="00A95364">
        <w:rPr>
          <w:lang w:val="en-GB"/>
        </w:rPr>
        <w:t>marked a negative aspect of the Li-ion batteries: the problem</w:t>
      </w:r>
      <w:r>
        <w:rPr>
          <w:lang w:val="en-GB"/>
        </w:rPr>
        <w:t xml:space="preserve"> of </w:t>
      </w:r>
      <w:r w:rsidRPr="00A95364">
        <w:rPr>
          <w:lang w:val="en-GB"/>
        </w:rPr>
        <w:t>safety. In</w:t>
      </w:r>
      <w:r>
        <w:rPr>
          <w:lang w:val="en-GB"/>
        </w:rPr>
        <w:t>deed</w:t>
      </w:r>
      <w:r w:rsidRPr="00A95364">
        <w:rPr>
          <w:lang w:val="en-GB"/>
        </w:rPr>
        <w:t>, the internal components define a safe and reliable operati</w:t>
      </w:r>
      <w:r>
        <w:rPr>
          <w:lang w:val="en-GB"/>
        </w:rPr>
        <w:t>o</w:t>
      </w:r>
      <w:r w:rsidRPr="00A95364">
        <w:rPr>
          <w:lang w:val="en-GB"/>
        </w:rPr>
        <w:t xml:space="preserve">n, </w:t>
      </w:r>
      <w:r>
        <w:rPr>
          <w:lang w:val="en-GB"/>
        </w:rPr>
        <w:t>limited</w:t>
      </w:r>
      <w:r w:rsidRPr="00A95364">
        <w:rPr>
          <w:lang w:val="en-GB"/>
        </w:rPr>
        <w:t xml:space="preserve"> by temperature and voltage, </w:t>
      </w:r>
      <w:r>
        <w:rPr>
          <w:lang w:val="en-GB"/>
        </w:rPr>
        <w:t xml:space="preserve">in the </w:t>
      </w:r>
      <w:r w:rsidRPr="00A95364">
        <w:rPr>
          <w:lang w:val="en-GB"/>
        </w:rPr>
        <w:t>so-called safety window (Lu et al., 2012).</w:t>
      </w:r>
      <w:r>
        <w:rPr>
          <w:lang w:val="en-GB"/>
        </w:rPr>
        <w:t xml:space="preserve"> </w:t>
      </w:r>
      <w:r w:rsidRPr="00A95364">
        <w:rPr>
          <w:lang w:val="en-GB"/>
        </w:rPr>
        <w:t>Outside the safety window the cell is subject</w:t>
      </w:r>
      <w:r>
        <w:rPr>
          <w:lang w:val="en-GB"/>
        </w:rPr>
        <w:t>ed</w:t>
      </w:r>
      <w:r w:rsidRPr="00A95364">
        <w:rPr>
          <w:lang w:val="en-GB"/>
        </w:rPr>
        <w:t xml:space="preserve"> to abuse that can be divided in mechanical, electrical, and thermal. </w:t>
      </w:r>
      <w:r w:rsidRPr="00A95364">
        <w:t xml:space="preserve">Mechanical abuse is caused by deformation or penetration of the cell or package, electrical abuse can be induced by an internal or external short-circuit, while the thermal abuse is </w:t>
      </w:r>
      <w:r>
        <w:t>related</w:t>
      </w:r>
      <w:r w:rsidRPr="00A95364">
        <w:t xml:space="preserve"> to external heating</w:t>
      </w:r>
      <w:r>
        <w:t xml:space="preserve"> </w:t>
      </w:r>
      <w:r w:rsidRPr="00A95364">
        <w:t xml:space="preserve">or cooling </w:t>
      </w:r>
      <w:r w:rsidRPr="00A95364">
        <w:rPr>
          <w:lang w:val="en-GB"/>
        </w:rPr>
        <w:t xml:space="preserve">(Ouyang et al., 2019). </w:t>
      </w:r>
      <w:r>
        <w:t xml:space="preserve">Although </w:t>
      </w:r>
      <w:r w:rsidRPr="00A95364">
        <w:t xml:space="preserve">different </w:t>
      </w:r>
      <w:r>
        <w:t xml:space="preserve">in </w:t>
      </w:r>
      <w:r w:rsidRPr="00A95364">
        <w:t>nature</w:t>
      </w:r>
      <w:r>
        <w:t>,</w:t>
      </w:r>
      <w:r w:rsidRPr="00A95364">
        <w:t xml:space="preserve"> the effect is the same and can be divided into 3 </w:t>
      </w:r>
      <w:r>
        <w:t>phas</w:t>
      </w:r>
      <w:r w:rsidRPr="00A95364">
        <w:t xml:space="preserve">es: heating, </w:t>
      </w:r>
      <w:r>
        <w:t xml:space="preserve">venting or </w:t>
      </w:r>
      <w:r w:rsidRPr="00A95364">
        <w:t xml:space="preserve">package </w:t>
      </w:r>
      <w:r>
        <w:t>opening</w:t>
      </w:r>
      <w:r w:rsidRPr="00A95364">
        <w:t>, and thermal runaway</w:t>
      </w:r>
      <w:r>
        <w:t xml:space="preserve"> (TR)</w:t>
      </w:r>
      <w:r w:rsidRPr="00A95364">
        <w:t xml:space="preserve"> </w:t>
      </w:r>
      <w:r w:rsidRPr="00A95364">
        <w:rPr>
          <w:lang w:val="en-GB"/>
        </w:rPr>
        <w:t xml:space="preserve">(Wu et al., 2019). The first </w:t>
      </w:r>
      <w:r>
        <w:rPr>
          <w:lang w:val="en-GB"/>
        </w:rPr>
        <w:t>phase</w:t>
      </w:r>
      <w:r w:rsidRPr="00A95364">
        <w:rPr>
          <w:lang w:val="en-GB"/>
        </w:rPr>
        <w:t xml:space="preserve"> is characterized by heating </w:t>
      </w:r>
      <w:r>
        <w:rPr>
          <w:lang w:val="en-GB"/>
        </w:rPr>
        <w:t>which</w:t>
      </w:r>
      <w:r w:rsidRPr="00A95364">
        <w:rPr>
          <w:lang w:val="en-GB"/>
        </w:rPr>
        <w:t xml:space="preserve"> leads to a degraded performance. The heat f</w:t>
      </w:r>
      <w:r>
        <w:rPr>
          <w:lang w:val="en-GB"/>
        </w:rPr>
        <w:t>rom</w:t>
      </w:r>
      <w:r w:rsidRPr="00A95364">
        <w:rPr>
          <w:lang w:val="en-GB"/>
        </w:rPr>
        <w:t xml:space="preserve"> the first phase trigge</w:t>
      </w:r>
      <w:r>
        <w:rPr>
          <w:lang w:val="en-GB"/>
        </w:rPr>
        <w:t>rs</w:t>
      </w:r>
      <w:r w:rsidRPr="00A95364">
        <w:rPr>
          <w:lang w:val="en-GB"/>
        </w:rPr>
        <w:t xml:space="preserve"> chain reactions </w:t>
      </w:r>
      <w:r>
        <w:rPr>
          <w:lang w:val="en-GB"/>
        </w:rPr>
        <w:t>within the</w:t>
      </w:r>
      <w:r w:rsidRPr="00A95364">
        <w:rPr>
          <w:lang w:val="en-GB"/>
        </w:rPr>
        <w:t xml:space="preserve"> battery causing the electrolyte</w:t>
      </w:r>
      <w:r>
        <w:rPr>
          <w:lang w:val="en-GB"/>
        </w:rPr>
        <w:t xml:space="preserve"> to</w:t>
      </w:r>
      <w:r w:rsidRPr="00A95364">
        <w:rPr>
          <w:lang w:val="en-GB"/>
        </w:rPr>
        <w:t xml:space="preserve"> volatiliz</w:t>
      </w:r>
      <w:r>
        <w:rPr>
          <w:lang w:val="en-GB"/>
        </w:rPr>
        <w:t>e</w:t>
      </w:r>
      <w:r w:rsidRPr="00A95364">
        <w:rPr>
          <w:lang w:val="en-GB"/>
        </w:rPr>
        <w:t>,</w:t>
      </w:r>
      <w:r>
        <w:rPr>
          <w:lang w:val="en-GB"/>
        </w:rPr>
        <w:t xml:space="preserve"> the</w:t>
      </w:r>
      <w:r w:rsidRPr="00A95364">
        <w:rPr>
          <w:lang w:val="en-GB"/>
        </w:rPr>
        <w:t xml:space="preserve"> separator </w:t>
      </w:r>
      <w:r>
        <w:rPr>
          <w:lang w:val="en-GB"/>
        </w:rPr>
        <w:t xml:space="preserve">to </w:t>
      </w:r>
      <w:r w:rsidRPr="00A95364">
        <w:rPr>
          <w:lang w:val="en-GB"/>
        </w:rPr>
        <w:t xml:space="preserve">melt and </w:t>
      </w:r>
      <w:r>
        <w:rPr>
          <w:lang w:val="en-GB"/>
        </w:rPr>
        <w:t xml:space="preserve">the </w:t>
      </w:r>
      <w:r w:rsidRPr="00A95364">
        <w:rPr>
          <w:lang w:val="en-GB"/>
        </w:rPr>
        <w:t>electrolyte</w:t>
      </w:r>
      <w:r>
        <w:rPr>
          <w:lang w:val="en-GB"/>
        </w:rPr>
        <w:t xml:space="preserve"> to</w:t>
      </w:r>
      <w:r w:rsidRPr="00A95364">
        <w:rPr>
          <w:lang w:val="en-GB"/>
        </w:rPr>
        <w:t xml:space="preserve"> decompos</w:t>
      </w:r>
      <w:r>
        <w:rPr>
          <w:lang w:val="en-GB"/>
        </w:rPr>
        <w:t>e</w:t>
      </w:r>
      <w:r w:rsidRPr="00A95364">
        <w:rPr>
          <w:lang w:val="en-GB"/>
        </w:rPr>
        <w:t>. During this phase the cell undergo</w:t>
      </w:r>
      <w:r>
        <w:rPr>
          <w:lang w:val="en-GB"/>
        </w:rPr>
        <w:t>es</w:t>
      </w:r>
      <w:r w:rsidRPr="00A95364">
        <w:rPr>
          <w:lang w:val="en-GB"/>
        </w:rPr>
        <w:t xml:space="preserve"> an increase in internal pressure with subsequent, </w:t>
      </w:r>
      <w:r>
        <w:rPr>
          <w:lang w:val="en-GB"/>
        </w:rPr>
        <w:t>depending</w:t>
      </w:r>
      <w:r w:rsidRPr="00A95364">
        <w:rPr>
          <w:lang w:val="en-GB"/>
        </w:rPr>
        <w:t xml:space="preserve"> </w:t>
      </w:r>
      <w:r>
        <w:rPr>
          <w:lang w:val="en-GB"/>
        </w:rPr>
        <w:t xml:space="preserve">on </w:t>
      </w:r>
      <w:r w:rsidRPr="00A95364">
        <w:rPr>
          <w:lang w:val="en-GB"/>
        </w:rPr>
        <w:t xml:space="preserve">the shape of the cell, </w:t>
      </w:r>
      <w:r>
        <w:rPr>
          <w:lang w:val="en-GB"/>
        </w:rPr>
        <w:t>opening</w:t>
      </w:r>
      <w:r w:rsidRPr="00A95364">
        <w:rPr>
          <w:lang w:val="en-GB"/>
        </w:rPr>
        <w:t xml:space="preserve"> of the vent valve </w:t>
      </w:r>
      <w:r>
        <w:rPr>
          <w:lang w:val="en-GB"/>
        </w:rPr>
        <w:t xml:space="preserve">for </w:t>
      </w:r>
      <w:r w:rsidRPr="00A95364">
        <w:rPr>
          <w:lang w:val="en-GB"/>
        </w:rPr>
        <w:t>cylindric</w:t>
      </w:r>
      <w:r>
        <w:rPr>
          <w:lang w:val="en-GB"/>
        </w:rPr>
        <w:t>al cell</w:t>
      </w:r>
      <w:r w:rsidRPr="00A95364">
        <w:rPr>
          <w:lang w:val="en-GB"/>
        </w:rPr>
        <w:t xml:space="preserve"> or of an area, placed between the two terminals, with </w:t>
      </w:r>
      <w:r>
        <w:rPr>
          <w:lang w:val="en-GB"/>
        </w:rPr>
        <w:t xml:space="preserve">a less </w:t>
      </w:r>
      <w:r w:rsidRPr="00A95364">
        <w:rPr>
          <w:lang w:val="en-GB"/>
        </w:rPr>
        <w:t>resistan</w:t>
      </w:r>
      <w:r>
        <w:rPr>
          <w:lang w:val="en-GB"/>
        </w:rPr>
        <w:t xml:space="preserve">ce </w:t>
      </w:r>
      <w:r w:rsidRPr="00A95364">
        <w:rPr>
          <w:lang w:val="en-GB"/>
        </w:rPr>
        <w:t>weld</w:t>
      </w:r>
      <w:r>
        <w:rPr>
          <w:lang w:val="en-GB"/>
        </w:rPr>
        <w:t>ing</w:t>
      </w:r>
      <w:r w:rsidRPr="00A95364">
        <w:rPr>
          <w:lang w:val="en-GB"/>
        </w:rPr>
        <w:t xml:space="preserve"> </w:t>
      </w:r>
      <w:r>
        <w:rPr>
          <w:lang w:val="en-GB"/>
        </w:rPr>
        <w:t xml:space="preserve">for </w:t>
      </w:r>
      <w:r w:rsidRPr="00A95364">
        <w:rPr>
          <w:lang w:val="en-GB"/>
        </w:rPr>
        <w:t>pouch</w:t>
      </w:r>
      <w:r>
        <w:rPr>
          <w:lang w:val="en-GB"/>
        </w:rPr>
        <w:t xml:space="preserve"> cell</w:t>
      </w:r>
      <w:r w:rsidRPr="00A95364">
        <w:rPr>
          <w:lang w:val="en-GB"/>
        </w:rPr>
        <w:t xml:space="preserve">. </w:t>
      </w:r>
      <w:r>
        <w:rPr>
          <w:lang w:val="en-GB"/>
        </w:rPr>
        <w:t>T</w:t>
      </w:r>
      <w:r w:rsidRPr="00A95364">
        <w:rPr>
          <w:lang w:val="en-GB"/>
        </w:rPr>
        <w:t>he TR</w:t>
      </w:r>
      <w:r>
        <w:rPr>
          <w:lang w:val="en-GB"/>
        </w:rPr>
        <w:t xml:space="preserve"> is characterized by a self-accelerating exothermic reaction inside the cell </w:t>
      </w:r>
      <w:r w:rsidRPr="00A95364">
        <w:rPr>
          <w:lang w:val="en-GB"/>
        </w:rPr>
        <w:t xml:space="preserve">with high temperature </w:t>
      </w:r>
      <w:r>
        <w:rPr>
          <w:lang w:val="en-GB"/>
        </w:rPr>
        <w:t xml:space="preserve">and </w:t>
      </w:r>
      <w:r w:rsidRPr="00A95364">
        <w:rPr>
          <w:lang w:val="en-GB"/>
        </w:rPr>
        <w:t xml:space="preserve">heating rate </w:t>
      </w:r>
      <w:r>
        <w:rPr>
          <w:lang w:val="en-GB"/>
        </w:rPr>
        <w:t>(</w:t>
      </w:r>
      <w:r w:rsidRPr="00A95364">
        <w:rPr>
          <w:lang w:val="en-GB"/>
        </w:rPr>
        <w:t xml:space="preserve">10°C/min or higher), gas ejection, projection of fragments, fire and/or explosion (Wang et al., 2012). </w:t>
      </w:r>
      <w:r>
        <w:rPr>
          <w:lang w:val="en-GB"/>
        </w:rPr>
        <w:t>The reactions that take place inside are spontaneous and uncontrolled exothermic chain reactions and are due to the decomposition of protecting layer on the anode called SEI (</w:t>
      </w:r>
      <w:r w:rsidRPr="00CF5E05">
        <w:rPr>
          <w:lang w:val="en-GB"/>
        </w:rPr>
        <w:t xml:space="preserve">solid electrolyte interphase) </w:t>
      </w:r>
      <w:r>
        <w:rPr>
          <w:lang w:val="en-GB"/>
        </w:rPr>
        <w:t>(</w:t>
      </w:r>
      <w:r>
        <w:t>&gt;</w:t>
      </w:r>
      <w:r>
        <w:rPr>
          <w:lang w:val="en-GB"/>
        </w:rPr>
        <w:t xml:space="preserve">70°C), reaction between intercalated lithium and electrolyte (90-230°C), melting of the separator (130-190°C), metal oxide cathodes decomposition with production of oxygen (&gt;160°C) which oxidizes the electrolyte (Essl et al., 2020). </w:t>
      </w:r>
      <w:r w:rsidRPr="00A95364">
        <w:rPr>
          <w:lang w:val="en-GB"/>
        </w:rPr>
        <w:t xml:space="preserve">The level </w:t>
      </w:r>
      <w:r>
        <w:rPr>
          <w:lang w:val="en-GB"/>
        </w:rPr>
        <w:t xml:space="preserve">of danger </w:t>
      </w:r>
      <w:r w:rsidRPr="00A95364">
        <w:rPr>
          <w:lang w:val="en-GB"/>
        </w:rPr>
        <w:t>of events depends on the chemical composition,</w:t>
      </w:r>
      <w:r>
        <w:rPr>
          <w:lang w:val="en-GB"/>
        </w:rPr>
        <w:t xml:space="preserve"> </w:t>
      </w:r>
      <w:r w:rsidRPr="00A95364">
        <w:rPr>
          <w:lang w:val="en-GB"/>
        </w:rPr>
        <w:t xml:space="preserve">the </w:t>
      </w:r>
      <w:proofErr w:type="gramStart"/>
      <w:r w:rsidRPr="00A95364">
        <w:rPr>
          <w:lang w:val="en-GB"/>
        </w:rPr>
        <w:t>capacity</w:t>
      </w:r>
      <w:proofErr w:type="gramEnd"/>
      <w:r w:rsidRPr="00A95364">
        <w:rPr>
          <w:lang w:val="en-GB"/>
        </w:rPr>
        <w:t xml:space="preserve"> and the State of Charge (S</w:t>
      </w:r>
      <w:r>
        <w:rPr>
          <w:lang w:val="en-GB"/>
        </w:rPr>
        <w:t>o</w:t>
      </w:r>
      <w:r w:rsidRPr="00A95364">
        <w:rPr>
          <w:lang w:val="en-GB"/>
        </w:rPr>
        <w:t>C) of the cell (Abdi et al., 2017).</w:t>
      </w:r>
      <w:r>
        <w:rPr>
          <w:lang w:val="en-GB"/>
        </w:rPr>
        <w:t xml:space="preserve"> </w:t>
      </w:r>
    </w:p>
    <w:p w14:paraId="1F4015EA" w14:textId="77777777" w:rsidR="00624528" w:rsidRDefault="00624528" w:rsidP="00624528">
      <w:pPr>
        <w:pStyle w:val="CETBodytext"/>
      </w:pPr>
      <w:r>
        <w:t xml:space="preserve">Due to the complexity of battery components and the diversity of conditions of use, the LIB fire classification is controversial. </w:t>
      </w:r>
      <w:r w:rsidRPr="00A95364">
        <w:rPr>
          <w:lang w:val="en-GB"/>
        </w:rPr>
        <w:t>Different extinguish</w:t>
      </w:r>
      <w:r>
        <w:rPr>
          <w:lang w:val="en-GB"/>
        </w:rPr>
        <w:t>ing</w:t>
      </w:r>
      <w:r w:rsidRPr="00A95364">
        <w:rPr>
          <w:lang w:val="en-GB"/>
        </w:rPr>
        <w:t xml:space="preserve"> agents</w:t>
      </w:r>
      <w:r>
        <w:rPr>
          <w:lang w:val="en-GB"/>
        </w:rPr>
        <w:t xml:space="preserve"> are available</w:t>
      </w:r>
      <w:r w:rsidRPr="00A95364">
        <w:rPr>
          <w:lang w:val="en-GB"/>
        </w:rPr>
        <w:t>: water-based, water mist and F500, gaseous, CO</w:t>
      </w:r>
      <w:r w:rsidRPr="00A95364">
        <w:rPr>
          <w:vertAlign w:val="subscript"/>
          <w:lang w:val="en-GB"/>
        </w:rPr>
        <w:t>2</w:t>
      </w:r>
      <w:r w:rsidRPr="00A95364">
        <w:rPr>
          <w:lang w:val="en-GB"/>
        </w:rPr>
        <w:t xml:space="preserve"> and </w:t>
      </w:r>
      <w:proofErr w:type="spellStart"/>
      <w:r w:rsidRPr="00A95364">
        <w:rPr>
          <w:lang w:val="en-GB"/>
        </w:rPr>
        <w:t>Novec</w:t>
      </w:r>
      <w:proofErr w:type="spellEnd"/>
      <w:r w:rsidRPr="00A95364">
        <w:rPr>
          <w:lang w:val="en-GB"/>
        </w:rPr>
        <w:t xml:space="preserve"> 1230, and dry powders, </w:t>
      </w:r>
      <w:r>
        <w:rPr>
          <w:lang w:val="en-GB"/>
        </w:rPr>
        <w:t>depending on</w:t>
      </w:r>
      <w:r w:rsidRPr="00A95364">
        <w:rPr>
          <w:lang w:val="en-GB"/>
        </w:rPr>
        <w:t xml:space="preserve"> their physical state (Yuan et al., 2021). As</w:t>
      </w:r>
      <w:r>
        <w:rPr>
          <w:lang w:val="en-GB"/>
        </w:rPr>
        <w:t xml:space="preserve"> water-based fire-extinguishing agents, the most common are water mist and F500, water with micellar additive. Water is the most used and cheapest means of fighting </w:t>
      </w:r>
      <w:proofErr w:type="gramStart"/>
      <w:r>
        <w:rPr>
          <w:lang w:val="en-GB"/>
        </w:rPr>
        <w:t>fire</w:t>
      </w:r>
      <w:proofErr w:type="gramEnd"/>
      <w:r>
        <w:rPr>
          <w:lang w:val="en-GB"/>
        </w:rPr>
        <w:t xml:space="preserve"> and, in the case of water mist, the smallest droplets allow a large surface to be cooled by absorbing thermal energy more quickly. F500 is a large molecule divided into two parts, one polar and one non-polar, placed far enough apart to allow both to act independently. The F500 molecules create the micelles around the hydrocarbon molecules, thus preventing contact with the comburent and the consequent combustion reaction. As gaseous extinguishing agents the most used are carbon dioxide and </w:t>
      </w:r>
      <w:proofErr w:type="spellStart"/>
      <w:r>
        <w:rPr>
          <w:lang w:val="en-GB"/>
        </w:rPr>
        <w:t>Novec</w:t>
      </w:r>
      <w:proofErr w:type="spellEnd"/>
      <w:r>
        <w:rPr>
          <w:lang w:val="en-GB"/>
        </w:rPr>
        <w:t xml:space="preserve"> 1230. CO</w:t>
      </w:r>
      <w:r w:rsidRPr="00873AD1">
        <w:rPr>
          <w:vertAlign w:val="subscript"/>
          <w:lang w:val="en-GB"/>
        </w:rPr>
        <w:t>2</w:t>
      </w:r>
      <w:r>
        <w:rPr>
          <w:lang w:val="en-GB"/>
        </w:rPr>
        <w:t xml:space="preserve"> is highly suitable for electrical fires (class E) thanks to its non-conductive properties. This agent inhibits flame by a combination of </w:t>
      </w:r>
      <w:r w:rsidRPr="00A95364">
        <w:rPr>
          <w:lang w:val="en-GB"/>
        </w:rPr>
        <w:t xml:space="preserve">smothering, isolation, and cooling. </w:t>
      </w:r>
      <w:proofErr w:type="spellStart"/>
      <w:r w:rsidRPr="00A95364">
        <w:t>Novec</w:t>
      </w:r>
      <w:proofErr w:type="spellEnd"/>
      <w:r w:rsidRPr="00A95364">
        <w:t xml:space="preserve"> 1230, </w:t>
      </w:r>
      <w:proofErr w:type="spellStart"/>
      <w:r w:rsidRPr="00A95364">
        <w:t>perfuoro</w:t>
      </w:r>
      <w:proofErr w:type="spellEnd"/>
      <w:r w:rsidRPr="00A95364">
        <w:t xml:space="preserve">(2-methyl-3-pentanone), is a fluid extinguishing agent with a boiling point of 49.2°C. This agent </w:t>
      </w:r>
      <w:r w:rsidRPr="007C2C10">
        <w:t>extinguishes fire</w:t>
      </w:r>
      <w:r w:rsidRPr="007C2C10" w:rsidDel="007C2C10">
        <w:t xml:space="preserve"> </w:t>
      </w:r>
      <w:r w:rsidRPr="00A95364">
        <w:t>by a combination of physical suppression, absor</w:t>
      </w:r>
      <w:r>
        <w:t>ption of</w:t>
      </w:r>
      <w:r w:rsidRPr="00A95364">
        <w:t xml:space="preserve"> heat content, and chemical suppression</w:t>
      </w:r>
      <w:r>
        <w:t xml:space="preserve"> by</w:t>
      </w:r>
      <w:r w:rsidRPr="00A95364">
        <w:t xml:space="preserve"> thermal decomposition products such as CF</w:t>
      </w:r>
      <w:r w:rsidRPr="00A95364">
        <w:rPr>
          <w:vertAlign w:val="subscript"/>
        </w:rPr>
        <w:t>3</w:t>
      </w:r>
      <w:r w:rsidRPr="00A95364">
        <w:t xml:space="preserve"> and CF</w:t>
      </w:r>
      <w:r w:rsidRPr="00A95364">
        <w:rPr>
          <w:vertAlign w:val="subscript"/>
        </w:rPr>
        <w:t>2</w:t>
      </w:r>
      <w:r w:rsidRPr="00A95364">
        <w:t xml:space="preserve"> which could lower radicals’ concentrations </w:t>
      </w:r>
      <w:r w:rsidRPr="00A95364">
        <w:rPr>
          <w:lang w:val="en-GB"/>
        </w:rPr>
        <w:t>(Yuan et al., 2021).</w:t>
      </w:r>
      <w:r>
        <w:rPr>
          <w:lang w:val="en-GB"/>
        </w:rPr>
        <w:t xml:space="preserve"> </w:t>
      </w:r>
      <w:r>
        <w:t>U</w:t>
      </w:r>
      <w:r w:rsidRPr="00A95364">
        <w:t xml:space="preserve">ltrafine dry powder </w:t>
      </w:r>
      <w:r>
        <w:t>has a</w:t>
      </w:r>
      <w:r w:rsidRPr="00A95364">
        <w:t xml:space="preserve"> different composition </w:t>
      </w:r>
      <w:r>
        <w:t>depen</w:t>
      </w:r>
      <w:r w:rsidRPr="00A95364">
        <w:t xml:space="preserve">ding </w:t>
      </w:r>
      <w:r>
        <w:t>on</w:t>
      </w:r>
      <w:r w:rsidRPr="00A95364">
        <w:t xml:space="preserve"> the type of fire (i.e., ABC, D or BC powder) (Zhao et al., 2021). ABC powder, for solid (</w:t>
      </w:r>
      <w:r>
        <w:t>c</w:t>
      </w:r>
      <w:r w:rsidRPr="00A95364">
        <w:t>lass A), liquid (</w:t>
      </w:r>
      <w:r>
        <w:t>c</w:t>
      </w:r>
      <w:r w:rsidRPr="00A95364">
        <w:t>lass B) and gas (</w:t>
      </w:r>
      <w:r>
        <w:t>c</w:t>
      </w:r>
      <w:r w:rsidRPr="00A95364">
        <w:t>lass C) fires, consist</w:t>
      </w:r>
      <w:r>
        <w:t>s</w:t>
      </w:r>
      <w:r w:rsidRPr="00A95364">
        <w:t xml:space="preserve"> mainly of ammonium dihydrogen phosphate (NH</w:t>
      </w:r>
      <w:r w:rsidRPr="00A95364">
        <w:rPr>
          <w:vertAlign w:val="subscript"/>
        </w:rPr>
        <w:t>4</w:t>
      </w:r>
      <w:r w:rsidRPr="00A95364">
        <w:t>H</w:t>
      </w:r>
      <w:r w:rsidRPr="00A95364">
        <w:rPr>
          <w:vertAlign w:val="subscript"/>
        </w:rPr>
        <w:t>2</w:t>
      </w:r>
      <w:r w:rsidRPr="00A95364">
        <w:t>PO</w:t>
      </w:r>
      <w:r w:rsidRPr="00A95364">
        <w:rPr>
          <w:vertAlign w:val="subscript"/>
        </w:rPr>
        <w:t>4</w:t>
      </w:r>
      <w:r w:rsidRPr="00A95364">
        <w:t>) or ammonium sulfate ((NH</w:t>
      </w:r>
      <w:r w:rsidRPr="00A95364">
        <w:rPr>
          <w:vertAlign w:val="subscript"/>
        </w:rPr>
        <w:t>4</w:t>
      </w:r>
      <w:r w:rsidRPr="00A95364">
        <w:t>)</w:t>
      </w:r>
      <w:r w:rsidRPr="00A95364">
        <w:rPr>
          <w:vertAlign w:val="subscript"/>
        </w:rPr>
        <w:t>2</w:t>
      </w:r>
      <w:r w:rsidRPr="00A95364">
        <w:t>SO</w:t>
      </w:r>
      <w:r w:rsidRPr="00A95364">
        <w:rPr>
          <w:vertAlign w:val="subscript"/>
        </w:rPr>
        <w:t>4</w:t>
      </w:r>
      <w:r w:rsidRPr="00A95364">
        <w:t>). For metal fires (</w:t>
      </w:r>
      <w:r>
        <w:t>c</w:t>
      </w:r>
      <w:r w:rsidRPr="00A95364">
        <w:t xml:space="preserve">lass D) the powder is made of sodium chloride (NaCl) while the BC powder is composed </w:t>
      </w:r>
      <w:r>
        <w:t>of</w:t>
      </w:r>
      <w:r w:rsidRPr="00A95364">
        <w:t xml:space="preserve"> sodium bicarbonate (NaHCO</w:t>
      </w:r>
      <w:r w:rsidRPr="00A95364">
        <w:rPr>
          <w:vertAlign w:val="subscript"/>
        </w:rPr>
        <w:t>3</w:t>
      </w:r>
      <w:r w:rsidRPr="00A95364">
        <w:t>). These agents have a fire extinguishing ability</w:t>
      </w:r>
      <w:r w:rsidRPr="007C70C5">
        <w:t xml:space="preserve"> </w:t>
      </w:r>
      <w:r>
        <w:t xml:space="preserve">by </w:t>
      </w:r>
      <w:r w:rsidRPr="00A95364">
        <w:t>flooding, filling the entire space.</w:t>
      </w:r>
      <w:r>
        <w:t xml:space="preserve"> </w:t>
      </w:r>
      <w:r w:rsidRPr="00A95364">
        <w:t xml:space="preserve">Comparing the results of the different studies </w:t>
      </w:r>
      <w:r>
        <w:t>show</w:t>
      </w:r>
      <w:r w:rsidRPr="00A95364">
        <w:t xml:space="preserve">ed that water-based agents </w:t>
      </w:r>
      <w:r>
        <w:t>have a</w:t>
      </w:r>
      <w:r w:rsidRPr="00A95364">
        <w:t xml:space="preserve"> high cooling capacity and excellent </w:t>
      </w:r>
      <w:r w:rsidRPr="00CC1EFB">
        <w:t>anti-reignition</w:t>
      </w:r>
      <w:r w:rsidRPr="00A95364">
        <w:t xml:space="preserve"> performance for fire (Yuan et al., 2021). The addition of F500 to </w:t>
      </w:r>
      <w:r>
        <w:t xml:space="preserve">the </w:t>
      </w:r>
      <w:r w:rsidRPr="00A95364">
        <w:t>water reduces the temperature of the fire in a very short time. CO</w:t>
      </w:r>
      <w:r w:rsidRPr="00A95364">
        <w:rPr>
          <w:vertAlign w:val="subscript"/>
        </w:rPr>
        <w:t>2</w:t>
      </w:r>
      <w:r w:rsidRPr="00A95364">
        <w:t xml:space="preserve"> inhibit</w:t>
      </w:r>
      <w:r>
        <w:t>s</w:t>
      </w:r>
      <w:r w:rsidRPr="00A95364">
        <w:t xml:space="preserve"> combustion of the combustible gases and jet fire </w:t>
      </w:r>
      <w:r>
        <w:t xml:space="preserve">of gases emitted by </w:t>
      </w:r>
      <w:r w:rsidRPr="00A95364">
        <w:t>the cell but is not an ideal extinguishing agent for LIB fires due to its low cooling capacity (</w:t>
      </w:r>
      <w:proofErr w:type="spellStart"/>
      <w:r w:rsidRPr="00A95364">
        <w:t>Ghiji</w:t>
      </w:r>
      <w:proofErr w:type="spellEnd"/>
      <w:r w:rsidRPr="00A95364">
        <w:t xml:space="preserve"> et al., 2020). </w:t>
      </w:r>
      <w:r>
        <w:t>Dry p</w:t>
      </w:r>
      <w:r w:rsidRPr="00A95364">
        <w:t xml:space="preserve">owder and </w:t>
      </w:r>
      <w:proofErr w:type="spellStart"/>
      <w:r w:rsidRPr="00A95364">
        <w:t>Novec</w:t>
      </w:r>
      <w:proofErr w:type="spellEnd"/>
      <w:r w:rsidRPr="00A95364">
        <w:t xml:space="preserve"> failed the thermal runaway propagation (Xu et al., 2020), but </w:t>
      </w:r>
      <w:proofErr w:type="spellStart"/>
      <w:r w:rsidRPr="00A95364">
        <w:t>Novec</w:t>
      </w:r>
      <w:proofErr w:type="spellEnd"/>
      <w:r w:rsidRPr="00A95364">
        <w:t xml:space="preserve"> inhibited occurr</w:t>
      </w:r>
      <w:r>
        <w:t xml:space="preserve">ence of </w:t>
      </w:r>
      <w:r w:rsidRPr="00A95364">
        <w:t>fire</w:t>
      </w:r>
      <w:r>
        <w:t>s</w:t>
      </w:r>
      <w:r w:rsidRPr="00A95364">
        <w:t xml:space="preserve"> and the generation of toxic gas (Zhao et al., 2021). Dry pow</w:t>
      </w:r>
      <w:r>
        <w:t>d</w:t>
      </w:r>
      <w:r w:rsidRPr="00A95364">
        <w:t xml:space="preserve">er could only extinguish LIB fires under </w:t>
      </w:r>
      <w:r>
        <w:t>certain</w:t>
      </w:r>
      <w:r w:rsidRPr="00A95364">
        <w:t xml:space="preserve"> specific conditions</w:t>
      </w:r>
      <w:r>
        <w:t xml:space="preserve"> (Russo et al., 2018)</w:t>
      </w:r>
      <w:r w:rsidRPr="00A95364">
        <w:t>.</w:t>
      </w:r>
      <w:r>
        <w:t xml:space="preserve"> </w:t>
      </w:r>
    </w:p>
    <w:p w14:paraId="78957417" w14:textId="77777777" w:rsidR="00624528" w:rsidRPr="00211B4B" w:rsidRDefault="00624528" w:rsidP="00624528">
      <w:pPr>
        <w:pStyle w:val="CETBodytext"/>
        <w:rPr>
          <w:highlight w:val="yellow"/>
        </w:rPr>
      </w:pPr>
      <w:r>
        <w:t>It can be concluded that there are currently no unified and specific requirements for LIB fire suppression and effective LIB firefighting technology is still a challenge. In this framework, the</w:t>
      </w:r>
      <w:r w:rsidRPr="006271AE">
        <w:t xml:space="preserve"> aim of this work is to study the efficiency of different extinguish</w:t>
      </w:r>
      <w:r>
        <w:t>ing</w:t>
      </w:r>
      <w:r w:rsidRPr="006271AE">
        <w:t xml:space="preserve"> agents on fire due to thermal abuse of Li-ion cells. </w:t>
      </w:r>
      <w:r w:rsidRPr="007A13C3">
        <w:t xml:space="preserve">To this </w:t>
      </w:r>
      <w:r>
        <w:t>end</w:t>
      </w:r>
      <w:r w:rsidRPr="007A13C3">
        <w:t xml:space="preserve">, fire tests were performed </w:t>
      </w:r>
      <w:r>
        <w:t xml:space="preserve">by exposing </w:t>
      </w:r>
      <w:r w:rsidRPr="007A13C3">
        <w:t xml:space="preserve">single NMC </w:t>
      </w:r>
      <w:r>
        <w:t>cell</w:t>
      </w:r>
      <w:r w:rsidRPr="007A13C3">
        <w:t>s from Kokam, with two different capacities 25Ah and 40 Ah</w:t>
      </w:r>
      <w:r>
        <w:t xml:space="preserve">, to an open flame of propane. </w:t>
      </w:r>
      <w:r w:rsidRPr="007A13C3">
        <w:t xml:space="preserve">During the test </w:t>
      </w:r>
      <w:r>
        <w:t xml:space="preserve">the cell temperature is monitored by thermocouples and the tested sample is recorded by a camera to obtain complete information on the main events, such as venting and thermal runaway in terms of temperature and time. </w:t>
      </w:r>
      <w:r w:rsidRPr="007A13C3">
        <w:t xml:space="preserve">The data obtained using three </w:t>
      </w:r>
      <w:r>
        <w:t>fire extinguishing agents</w:t>
      </w:r>
      <w:r w:rsidRPr="007A13C3">
        <w:t xml:space="preserve">, </w:t>
      </w:r>
      <w:r>
        <w:t xml:space="preserve">such as: </w:t>
      </w:r>
      <w:r w:rsidRPr="007A13C3">
        <w:t>water mist, F500 and CO</w:t>
      </w:r>
      <w:r w:rsidRPr="007358AD">
        <w:rPr>
          <w:vertAlign w:val="subscript"/>
        </w:rPr>
        <w:t>2</w:t>
      </w:r>
      <w:r w:rsidRPr="007A13C3">
        <w:t>, were compared to evaluate the efficiency.</w:t>
      </w:r>
    </w:p>
    <w:p w14:paraId="18939E81" w14:textId="77777777" w:rsidR="00624528" w:rsidRDefault="00624528" w:rsidP="00624528">
      <w:pPr>
        <w:pStyle w:val="CETHeading1"/>
      </w:pPr>
      <w:r>
        <w:lastRenderedPageBreak/>
        <w:t>Materials and methods</w:t>
      </w:r>
    </w:p>
    <w:p w14:paraId="72346FFC" w14:textId="77777777" w:rsidR="00624528" w:rsidRDefault="00624528" w:rsidP="00624528">
      <w:pPr>
        <w:pStyle w:val="CETheadingx"/>
      </w:pPr>
      <w:r>
        <w:t>Materials</w:t>
      </w:r>
    </w:p>
    <w:p w14:paraId="60B90E6E" w14:textId="77777777" w:rsidR="00624528" w:rsidRDefault="00624528" w:rsidP="00624528">
      <w:pPr>
        <w:pStyle w:val="CETBodytext"/>
        <w:spacing w:after="240"/>
      </w:pPr>
      <w:r>
        <w:t xml:space="preserve">The Kokam </w:t>
      </w:r>
      <w:r w:rsidRPr="00D83CB4">
        <w:t xml:space="preserve">Superior Lithium Polymer Battery (SLPB), with two different capacities (25Ah and 40Ah), was used for </w:t>
      </w:r>
      <w:r>
        <w:t>the fire</w:t>
      </w:r>
      <w:r w:rsidRPr="00D83CB4">
        <w:t xml:space="preserve"> tests </w:t>
      </w:r>
      <w:r>
        <w:t>(</w:t>
      </w:r>
      <w:r w:rsidRPr="00D83CB4">
        <w:t>Figure 1</w:t>
      </w:r>
      <w:r>
        <w:t>)</w:t>
      </w:r>
      <w:r w:rsidRPr="00D83CB4">
        <w:t xml:space="preserve">. </w:t>
      </w:r>
      <w:r w:rsidRPr="008E4155">
        <w:rPr>
          <w:iCs/>
        </w:rPr>
        <w:t xml:space="preserve">From </w:t>
      </w:r>
      <w:r>
        <w:rPr>
          <w:iCs/>
        </w:rPr>
        <w:t xml:space="preserve">material </w:t>
      </w:r>
      <w:r w:rsidRPr="008E4155">
        <w:rPr>
          <w:iCs/>
        </w:rPr>
        <w:t>safety data sheet (MSDS SLPB, 2006)</w:t>
      </w:r>
      <w:r>
        <w:rPr>
          <w:iCs/>
        </w:rPr>
        <w:t xml:space="preserve"> (Figure 1b)</w:t>
      </w:r>
      <w:r w:rsidRPr="008E4155">
        <w:rPr>
          <w:iCs/>
        </w:rPr>
        <w:t xml:space="preserve">, the </w:t>
      </w:r>
      <w:r>
        <w:rPr>
          <w:iCs/>
        </w:rPr>
        <w:t xml:space="preserve">main </w:t>
      </w:r>
      <w:r w:rsidRPr="008E4155">
        <w:rPr>
          <w:iCs/>
        </w:rPr>
        <w:t>chemical composition</w:t>
      </w:r>
      <w:r>
        <w:rPr>
          <w:iCs/>
        </w:rPr>
        <w:t xml:space="preserve"> of</w:t>
      </w:r>
      <w:r w:rsidRPr="008E4155">
        <w:rPr>
          <w:iCs/>
        </w:rPr>
        <w:t xml:space="preserve"> Li cells is as follows: the negative electrode is made of carbon (15-35%) while the positive electrode is made of Lithium Cobalt Manganese Nickel Oxides, LiNi</w:t>
      </w:r>
      <w:r w:rsidRPr="008E4155">
        <w:rPr>
          <w:iCs/>
          <w:vertAlign w:val="subscript"/>
        </w:rPr>
        <w:t>x</w:t>
      </w:r>
      <w:r w:rsidRPr="008E4155">
        <w:rPr>
          <w:iCs/>
        </w:rPr>
        <w:t>Co</w:t>
      </w:r>
      <w:r w:rsidRPr="008E4155">
        <w:rPr>
          <w:iCs/>
          <w:vertAlign w:val="subscript"/>
        </w:rPr>
        <w:t>y</w:t>
      </w:r>
      <w:r w:rsidRPr="008E4155">
        <w:rPr>
          <w:iCs/>
        </w:rPr>
        <w:t>Mn</w:t>
      </w:r>
      <w:r w:rsidRPr="008E4155">
        <w:rPr>
          <w:iCs/>
          <w:vertAlign w:val="subscript"/>
        </w:rPr>
        <w:t>z</w:t>
      </w:r>
      <w:r w:rsidRPr="008E4155">
        <w:rPr>
          <w:iCs/>
        </w:rPr>
        <w:t>O</w:t>
      </w:r>
      <w:r w:rsidRPr="008E4155">
        <w:rPr>
          <w:iCs/>
          <w:vertAlign w:val="subscript"/>
        </w:rPr>
        <w:t>2</w:t>
      </w:r>
      <w:r w:rsidRPr="008E4155">
        <w:rPr>
          <w:iCs/>
        </w:rPr>
        <w:t xml:space="preserve"> (NMC) (20-50%). The electrodes were immersed in a solution of lithium hexafluorophosphate (LiPF</w:t>
      </w:r>
      <w:r w:rsidRPr="008E4155">
        <w:rPr>
          <w:iCs/>
          <w:vertAlign w:val="subscript"/>
        </w:rPr>
        <w:t>6</w:t>
      </w:r>
      <w:r w:rsidRPr="008E4155">
        <w:rPr>
          <w:iCs/>
        </w:rPr>
        <w:t xml:space="preserve">) in a mixture of organic solvents, such as ethylene carbonate (EC) and ethyl methyl carbonate (EMC) (10-20%). </w:t>
      </w:r>
      <w:r>
        <w:t>I</w:t>
      </w:r>
      <w:r w:rsidRPr="00D83CB4">
        <w:t>nformation on the electrical characteristics w</w:t>
      </w:r>
      <w:r>
        <w:t>ere</w:t>
      </w:r>
      <w:r w:rsidRPr="00D83CB4">
        <w:t xml:space="preserve"> obtained </w:t>
      </w:r>
      <w:r>
        <w:t>f</w:t>
      </w:r>
      <w:r w:rsidRPr="00D83CB4">
        <w:t xml:space="preserve">rom the </w:t>
      </w:r>
      <w:r>
        <w:t>technical specification,</w:t>
      </w:r>
      <w:r w:rsidRPr="00D83CB4">
        <w:t xml:space="preserve"> </w:t>
      </w:r>
      <w:r>
        <w:t xml:space="preserve">as reported in </w:t>
      </w:r>
      <w:r w:rsidRPr="00D83CB4">
        <w:t>Table 1.</w:t>
      </w:r>
    </w:p>
    <w:p w14:paraId="366B83C7" w14:textId="77777777" w:rsidR="00624528" w:rsidRDefault="00624528" w:rsidP="00624528">
      <w:pPr>
        <w:pStyle w:val="CETCaption"/>
        <w:spacing w:before="0" w:after="0"/>
      </w:pPr>
      <w:r>
        <w:rPr>
          <w:noProof/>
        </w:rPr>
        <mc:AlternateContent>
          <mc:Choice Requires="wps">
            <w:drawing>
              <wp:anchor distT="0" distB="0" distL="114300" distR="114300" simplePos="0" relativeHeight="251669504" behindDoc="0" locked="0" layoutInCell="1" allowOverlap="1" wp14:anchorId="721D7B60" wp14:editId="7013191E">
                <wp:simplePos x="0" y="0"/>
                <wp:positionH relativeFrom="column">
                  <wp:posOffset>-1744980</wp:posOffset>
                </wp:positionH>
                <wp:positionV relativeFrom="paragraph">
                  <wp:posOffset>40005</wp:posOffset>
                </wp:positionV>
                <wp:extent cx="333375" cy="250190"/>
                <wp:effectExtent l="0" t="0" r="28575" b="16510"/>
                <wp:wrapNone/>
                <wp:docPr id="40" name="Casella di testo 40"/>
                <wp:cNvGraphicFramePr/>
                <a:graphic xmlns:a="http://schemas.openxmlformats.org/drawingml/2006/main">
                  <a:graphicData uri="http://schemas.microsoft.com/office/word/2010/wordprocessingShape">
                    <wps:wsp>
                      <wps:cNvSpPr txBox="1"/>
                      <wps:spPr>
                        <a:xfrm>
                          <a:off x="0" y="0"/>
                          <a:ext cx="333375" cy="250190"/>
                        </a:xfrm>
                        <a:prstGeom prst="rect">
                          <a:avLst/>
                        </a:prstGeom>
                        <a:solidFill>
                          <a:schemeClr val="lt1"/>
                        </a:solidFill>
                        <a:ln w="6350">
                          <a:solidFill>
                            <a:prstClr val="black"/>
                          </a:solidFill>
                        </a:ln>
                      </wps:spPr>
                      <wps:txbx>
                        <w:txbxContent>
                          <w:p w14:paraId="6016CC9C" w14:textId="77777777" w:rsidR="00624528" w:rsidRPr="00C34CEC" w:rsidRDefault="00624528" w:rsidP="00624528">
                            <w:pPr>
                              <w:jc w:val="center"/>
                              <w:rPr>
                                <w:sz w:val="16"/>
                                <w:szCs w:val="16"/>
                                <w:lang w:val="it-IT"/>
                              </w:rPr>
                            </w:pPr>
                            <w:r w:rsidRPr="00C34CEC">
                              <w:rPr>
                                <w:sz w:val="16"/>
                                <w:szCs w:val="16"/>
                                <w:lang w:val="it-IT"/>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21D7B60" id="_x0000_t202" coordsize="21600,21600" o:spt="202" path="m,l,21600r21600,l21600,xe">
                <v:stroke joinstyle="miter"/>
                <v:path gradientshapeok="t" o:connecttype="rect"/>
              </v:shapetype>
              <v:shape id="Casella di testo 40" o:spid="_x0000_s1026" type="#_x0000_t202" style="position:absolute;left:0;text-align:left;margin-left:-137.4pt;margin-top:3.15pt;width:26.25pt;height:19.7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" fillcolor="white [3201]" strokeweight=".5pt">
                <v:textbox>
                  <w:txbxContent>
                    <w:p w14:paraId="6016CC9C" w14:textId="77777777" w:rsidR="00624528" w:rsidRPr="00C34CEC" w:rsidRDefault="00624528" w:rsidP="00624528">
                      <w:pPr>
                        <w:jc w:val="center"/>
                        <w:rPr>
                          <w:sz w:val="16"/>
                          <w:szCs w:val="16"/>
                          <w:lang w:val="it-IT"/>
                        </w:rPr>
                      </w:pPr>
                      <w:r w:rsidRPr="00C34CEC">
                        <w:rPr>
                          <w:sz w:val="16"/>
                          <w:szCs w:val="16"/>
                          <w:lang w:val="it-IT"/>
                        </w:rPr>
                        <w:t>a)</w:t>
                      </w:r>
                    </w:p>
                  </w:txbxContent>
                </v:textbox>
              </v:shape>
            </w:pict>
          </mc:Fallback>
        </mc:AlternateContent>
      </w:r>
      <w:r>
        <w:rPr>
          <w:noProof/>
        </w:rPr>
        <w:drawing>
          <wp:anchor distT="0" distB="0" distL="114300" distR="114300" simplePos="0" relativeHeight="251666432" behindDoc="0" locked="0" layoutInCell="1" allowOverlap="1" wp14:anchorId="27B78EDC" wp14:editId="47F0443F">
            <wp:simplePos x="0" y="0"/>
            <wp:positionH relativeFrom="column">
              <wp:posOffset>-27305</wp:posOffset>
            </wp:positionH>
            <wp:positionV relativeFrom="paragraph">
              <wp:posOffset>121285</wp:posOffset>
            </wp:positionV>
            <wp:extent cx="1848485" cy="1628775"/>
            <wp:effectExtent l="0" t="4445" r="0" b="0"/>
            <wp:wrapSquare wrapText="bothSides"/>
            <wp:docPr id="3" name="Immagine 3" descr="Immagine che contiene testo, cas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testo, caso&#10;&#10;Descrizione generata automaticamente"/>
                    <pic:cNvPicPr/>
                  </pic:nvPicPr>
                  <pic:blipFill rotWithShape="1">
                    <a:blip r:embed="rId8"/>
                    <a:srcRect l="5437" t="614" r="21115" b="7895"/>
                    <a:stretch/>
                  </pic:blipFill>
                  <pic:spPr bwMode="auto">
                    <a:xfrm rot="5400000">
                      <a:off x="0" y="0"/>
                      <a:ext cx="1848485"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7456" behindDoc="0" locked="0" layoutInCell="1" allowOverlap="1" wp14:anchorId="6776F2CF" wp14:editId="594DEBCE">
                <wp:simplePos x="0" y="0"/>
                <wp:positionH relativeFrom="column">
                  <wp:posOffset>7620</wp:posOffset>
                </wp:positionH>
                <wp:positionV relativeFrom="paragraph">
                  <wp:posOffset>11430</wp:posOffset>
                </wp:positionV>
                <wp:extent cx="285750" cy="200025"/>
                <wp:effectExtent l="0" t="0" r="19050" b="28575"/>
                <wp:wrapNone/>
                <wp:docPr id="41" name="Casella di testo 41"/>
                <wp:cNvGraphicFramePr/>
                <a:graphic xmlns:a="http://schemas.openxmlformats.org/drawingml/2006/main">
                  <a:graphicData uri="http://schemas.microsoft.com/office/word/2010/wordprocessingShape">
                    <wps:wsp>
                      <wps:cNvSpPr txBox="1"/>
                      <wps:spPr>
                        <a:xfrm>
                          <a:off x="0" y="0"/>
                          <a:ext cx="285750" cy="200025"/>
                        </a:xfrm>
                        <a:prstGeom prst="rect">
                          <a:avLst/>
                        </a:prstGeom>
                        <a:solidFill>
                          <a:schemeClr val="lt1"/>
                        </a:solidFill>
                        <a:ln w="6350">
                          <a:solidFill>
                            <a:prstClr val="black"/>
                          </a:solidFill>
                        </a:ln>
                      </wps:spPr>
                      <wps:txbx>
                        <w:txbxContent>
                          <w:p w14:paraId="56AEDFFD" w14:textId="77777777" w:rsidR="00624528" w:rsidRPr="00C34CEC" w:rsidRDefault="00624528" w:rsidP="00624528">
                            <w:pPr>
                              <w:jc w:val="center"/>
                              <w:rPr>
                                <w:sz w:val="16"/>
                                <w:szCs w:val="18"/>
                                <w:lang w:val="it-IT"/>
                              </w:rPr>
                            </w:pPr>
                            <w:r w:rsidRPr="00C34CEC">
                              <w:rPr>
                                <w:sz w:val="16"/>
                                <w:szCs w:val="18"/>
                                <w:lang w:val="it-IT"/>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6F2CF" id="Casella di testo 41" o:spid="_x0000_s1027" type="#_x0000_t202" style="position:absolute;left:0;text-align:left;margin-left:.6pt;margin-top:.9pt;width:22.5pt;height:15.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" fillcolor="white [3201]" strokeweight=".5pt">
                <v:textbox>
                  <w:txbxContent>
                    <w:p w14:paraId="56AEDFFD" w14:textId="77777777" w:rsidR="00624528" w:rsidRPr="00C34CEC" w:rsidRDefault="00624528" w:rsidP="00624528">
                      <w:pPr>
                        <w:jc w:val="center"/>
                        <w:rPr>
                          <w:sz w:val="16"/>
                          <w:szCs w:val="18"/>
                          <w:lang w:val="it-IT"/>
                        </w:rPr>
                      </w:pPr>
                      <w:r w:rsidRPr="00C34CEC">
                        <w:rPr>
                          <w:sz w:val="16"/>
                          <w:szCs w:val="18"/>
                          <w:lang w:val="it-IT"/>
                        </w:rPr>
                        <w:t>b)</w:t>
                      </w:r>
                    </w:p>
                  </w:txbxContent>
                </v:textbox>
              </v:shape>
            </w:pict>
          </mc:Fallback>
        </mc:AlternateContent>
      </w:r>
      <w:r>
        <w:rPr>
          <w:noProof/>
        </w:rPr>
        <w:drawing>
          <wp:inline distT="0" distB="0" distL="0" distR="0" wp14:anchorId="1D5C1A4D" wp14:editId="7169B4FE">
            <wp:extent cx="3049564" cy="1862640"/>
            <wp:effectExtent l="0" t="0" r="5080" b="4445"/>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9"/>
                    <a:stretch>
                      <a:fillRect/>
                    </a:stretch>
                  </pic:blipFill>
                  <pic:spPr>
                    <a:xfrm>
                      <a:off x="0" y="0"/>
                      <a:ext cx="3049564" cy="1862640"/>
                    </a:xfrm>
                    <a:prstGeom prst="rect">
                      <a:avLst/>
                    </a:prstGeom>
                  </pic:spPr>
                </pic:pic>
              </a:graphicData>
            </a:graphic>
          </wp:inline>
        </w:drawing>
      </w:r>
    </w:p>
    <w:p w14:paraId="55AB3FC2" w14:textId="77777777" w:rsidR="00624528" w:rsidRPr="00340798" w:rsidRDefault="00624528" w:rsidP="00624528">
      <w:pPr>
        <w:pStyle w:val="CETCaption"/>
        <w:spacing w:before="0" w:after="0"/>
      </w:pPr>
      <w:r w:rsidRPr="00340798">
        <w:t>Figure 1: a)</w:t>
      </w:r>
      <w:r>
        <w:t xml:space="preserve"> a </w:t>
      </w:r>
      <w:r w:rsidRPr="00340798">
        <w:t>picture of Kokam cell and b)</w:t>
      </w:r>
      <w:r>
        <w:t xml:space="preserve"> its </w:t>
      </w:r>
      <w:r w:rsidRPr="00340798">
        <w:t xml:space="preserve">chemical composition from </w:t>
      </w:r>
      <w:r>
        <w:t>M</w:t>
      </w:r>
      <w:r w:rsidRPr="00340798">
        <w:t>SDS</w:t>
      </w:r>
    </w:p>
    <w:p w14:paraId="25B9E6D8" w14:textId="77777777" w:rsidR="00624528" w:rsidRPr="00340798" w:rsidRDefault="00624528" w:rsidP="00624528">
      <w:pPr>
        <w:pStyle w:val="CETTabletitle"/>
      </w:pPr>
      <w:r w:rsidRPr="00340798">
        <w:t xml:space="preserve">Table 1: Cells specifications </w:t>
      </w:r>
    </w:p>
    <w:tbl>
      <w:tblPr>
        <w:tblW w:w="6096" w:type="dxa"/>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276"/>
        <w:gridCol w:w="788"/>
        <w:gridCol w:w="716"/>
        <w:gridCol w:w="732"/>
        <w:gridCol w:w="986"/>
        <w:gridCol w:w="846"/>
        <w:gridCol w:w="752"/>
      </w:tblGrid>
      <w:tr w:rsidR="00624528" w:rsidRPr="00B57B36" w14:paraId="3E589133" w14:textId="77777777" w:rsidTr="00B070A4">
        <w:tc>
          <w:tcPr>
            <w:tcW w:w="1276" w:type="dxa"/>
            <w:tcBorders>
              <w:top w:val="single" w:sz="12" w:space="0" w:color="008000"/>
              <w:bottom w:val="single" w:sz="6" w:space="0" w:color="008000"/>
            </w:tcBorders>
            <w:shd w:val="clear" w:color="auto" w:fill="FFFFFF"/>
          </w:tcPr>
          <w:p w14:paraId="67D9BF7D" w14:textId="77777777" w:rsidR="00624528" w:rsidRPr="00B57B36" w:rsidRDefault="00624528" w:rsidP="00B070A4">
            <w:pPr>
              <w:pStyle w:val="CETBodytext"/>
              <w:rPr>
                <w:lang w:val="en-GB"/>
              </w:rPr>
            </w:pPr>
            <w:r>
              <w:rPr>
                <w:lang w:val="en-GB"/>
              </w:rPr>
              <w:t>Cell</w:t>
            </w:r>
            <w:r w:rsidRPr="00B57B36">
              <w:rPr>
                <w:lang w:val="en-GB"/>
              </w:rPr>
              <w:t xml:space="preserve"> </w:t>
            </w:r>
          </w:p>
        </w:tc>
        <w:tc>
          <w:tcPr>
            <w:tcW w:w="788" w:type="dxa"/>
            <w:tcBorders>
              <w:top w:val="single" w:sz="12" w:space="0" w:color="008000"/>
              <w:bottom w:val="single" w:sz="6" w:space="0" w:color="008000"/>
            </w:tcBorders>
            <w:shd w:val="clear" w:color="auto" w:fill="FFFFFF"/>
          </w:tcPr>
          <w:p w14:paraId="27940224" w14:textId="77777777" w:rsidR="00624528" w:rsidRDefault="00624528" w:rsidP="00B070A4">
            <w:pPr>
              <w:pStyle w:val="CETBodytext"/>
              <w:rPr>
                <w:lang w:val="en-GB"/>
              </w:rPr>
            </w:pPr>
            <w:r>
              <w:rPr>
                <w:lang w:val="en-GB"/>
              </w:rPr>
              <w:t>Weight</w:t>
            </w:r>
          </w:p>
          <w:p w14:paraId="7422EFD9" w14:textId="77777777" w:rsidR="00624528" w:rsidRPr="00B57B36" w:rsidRDefault="00624528" w:rsidP="00B070A4">
            <w:pPr>
              <w:pStyle w:val="CETBodytext"/>
              <w:rPr>
                <w:lang w:val="en-GB"/>
              </w:rPr>
            </w:pPr>
            <w:r>
              <w:rPr>
                <w:lang w:val="en-GB"/>
              </w:rPr>
              <w:t>[g]</w:t>
            </w:r>
          </w:p>
        </w:tc>
        <w:tc>
          <w:tcPr>
            <w:tcW w:w="716" w:type="dxa"/>
            <w:tcBorders>
              <w:top w:val="single" w:sz="12" w:space="0" w:color="008000"/>
              <w:bottom w:val="single" w:sz="6" w:space="0" w:color="008000"/>
            </w:tcBorders>
            <w:shd w:val="clear" w:color="auto" w:fill="FFFFFF"/>
          </w:tcPr>
          <w:p w14:paraId="7B5850B0" w14:textId="77777777" w:rsidR="00624528" w:rsidRDefault="00624528" w:rsidP="00B070A4">
            <w:pPr>
              <w:pStyle w:val="CETBodytext"/>
              <w:rPr>
                <w:lang w:val="en-GB"/>
              </w:rPr>
            </w:pPr>
            <w:r>
              <w:rPr>
                <w:lang w:val="en-GB"/>
              </w:rPr>
              <w:t>Height</w:t>
            </w:r>
          </w:p>
          <w:p w14:paraId="061C6FB2" w14:textId="77777777" w:rsidR="00624528" w:rsidRPr="00B57B36" w:rsidRDefault="00624528" w:rsidP="00B070A4">
            <w:pPr>
              <w:pStyle w:val="CETBodytext"/>
              <w:rPr>
                <w:lang w:val="en-GB"/>
              </w:rPr>
            </w:pPr>
            <w:r>
              <w:rPr>
                <w:lang w:val="en-GB"/>
              </w:rPr>
              <w:t>[mm]</w:t>
            </w:r>
          </w:p>
        </w:tc>
        <w:tc>
          <w:tcPr>
            <w:tcW w:w="732" w:type="dxa"/>
            <w:tcBorders>
              <w:top w:val="single" w:sz="12" w:space="0" w:color="008000"/>
              <w:bottom w:val="single" w:sz="6" w:space="0" w:color="008000"/>
            </w:tcBorders>
            <w:shd w:val="clear" w:color="auto" w:fill="FFFFFF"/>
          </w:tcPr>
          <w:p w14:paraId="0BF5A79B" w14:textId="77777777" w:rsidR="00624528" w:rsidRDefault="00624528" w:rsidP="00B070A4">
            <w:pPr>
              <w:pStyle w:val="CETBodytext"/>
              <w:ind w:right="-1"/>
              <w:rPr>
                <w:rFonts w:cs="Arial"/>
                <w:szCs w:val="18"/>
                <w:lang w:val="en-GB"/>
              </w:rPr>
            </w:pPr>
            <w:r>
              <w:rPr>
                <w:rFonts w:cs="Arial"/>
                <w:szCs w:val="18"/>
                <w:lang w:val="en-GB"/>
              </w:rPr>
              <w:t>Length</w:t>
            </w:r>
          </w:p>
          <w:p w14:paraId="6A2B91AA" w14:textId="77777777" w:rsidR="00624528" w:rsidRPr="00B57B36" w:rsidRDefault="00624528" w:rsidP="00B070A4">
            <w:pPr>
              <w:pStyle w:val="CETBodytext"/>
              <w:ind w:right="-1"/>
              <w:rPr>
                <w:rFonts w:cs="Arial"/>
                <w:szCs w:val="18"/>
                <w:lang w:val="en-GB"/>
              </w:rPr>
            </w:pPr>
            <w:r>
              <w:rPr>
                <w:rFonts w:cs="Arial"/>
                <w:szCs w:val="18"/>
                <w:lang w:val="en-GB"/>
              </w:rPr>
              <w:t>[mm]</w:t>
            </w:r>
          </w:p>
        </w:tc>
        <w:tc>
          <w:tcPr>
            <w:tcW w:w="986" w:type="dxa"/>
            <w:tcBorders>
              <w:top w:val="single" w:sz="12" w:space="0" w:color="008000"/>
              <w:bottom w:val="single" w:sz="6" w:space="0" w:color="008000"/>
            </w:tcBorders>
            <w:shd w:val="clear" w:color="auto" w:fill="FFFFFF"/>
          </w:tcPr>
          <w:p w14:paraId="248014FB" w14:textId="77777777" w:rsidR="00624528" w:rsidRDefault="00624528" w:rsidP="00B070A4">
            <w:pPr>
              <w:pStyle w:val="CETBodytext"/>
              <w:ind w:right="-1"/>
              <w:rPr>
                <w:rFonts w:cs="Arial"/>
                <w:szCs w:val="18"/>
                <w:lang w:val="en-GB"/>
              </w:rPr>
            </w:pPr>
            <w:r>
              <w:rPr>
                <w:rFonts w:cs="Arial"/>
                <w:szCs w:val="18"/>
                <w:lang w:val="en-GB"/>
              </w:rPr>
              <w:t>Thickness</w:t>
            </w:r>
          </w:p>
          <w:p w14:paraId="60B19C13" w14:textId="77777777" w:rsidR="00624528" w:rsidRPr="00B57B36" w:rsidRDefault="00624528" w:rsidP="00B070A4">
            <w:pPr>
              <w:pStyle w:val="CETBodytext"/>
              <w:ind w:right="-1"/>
              <w:rPr>
                <w:rFonts w:cs="Arial"/>
                <w:szCs w:val="18"/>
                <w:lang w:val="en-GB"/>
              </w:rPr>
            </w:pPr>
            <w:r>
              <w:rPr>
                <w:rFonts w:cs="Arial"/>
                <w:szCs w:val="18"/>
                <w:lang w:val="en-GB"/>
              </w:rPr>
              <w:t>[mm]</w:t>
            </w:r>
          </w:p>
        </w:tc>
        <w:tc>
          <w:tcPr>
            <w:tcW w:w="846" w:type="dxa"/>
            <w:tcBorders>
              <w:top w:val="single" w:sz="12" w:space="0" w:color="008000"/>
              <w:bottom w:val="single" w:sz="6" w:space="0" w:color="008000"/>
            </w:tcBorders>
            <w:shd w:val="clear" w:color="auto" w:fill="FFFFFF"/>
          </w:tcPr>
          <w:p w14:paraId="18BD7C44" w14:textId="77777777" w:rsidR="00624528" w:rsidRDefault="00624528" w:rsidP="00B070A4">
            <w:pPr>
              <w:pStyle w:val="CETBodytext"/>
              <w:ind w:right="-1"/>
              <w:rPr>
                <w:rFonts w:cs="Arial"/>
                <w:szCs w:val="18"/>
                <w:lang w:val="en-GB"/>
              </w:rPr>
            </w:pPr>
            <w:r>
              <w:rPr>
                <w:rFonts w:cs="Arial"/>
                <w:szCs w:val="18"/>
                <w:lang w:val="en-GB"/>
              </w:rPr>
              <w:t>Capacity</w:t>
            </w:r>
          </w:p>
          <w:p w14:paraId="3854FDBE" w14:textId="77777777" w:rsidR="00624528" w:rsidRDefault="00624528" w:rsidP="00B070A4">
            <w:pPr>
              <w:pStyle w:val="CETBodytext"/>
              <w:ind w:right="-1"/>
              <w:rPr>
                <w:rFonts w:cs="Arial"/>
                <w:szCs w:val="18"/>
                <w:lang w:val="en-GB"/>
              </w:rPr>
            </w:pPr>
            <w:r>
              <w:rPr>
                <w:rFonts w:cs="Arial"/>
                <w:szCs w:val="18"/>
                <w:lang w:val="en-GB"/>
              </w:rPr>
              <w:t>[Ah]</w:t>
            </w:r>
          </w:p>
        </w:tc>
        <w:tc>
          <w:tcPr>
            <w:tcW w:w="752" w:type="dxa"/>
            <w:tcBorders>
              <w:top w:val="single" w:sz="12" w:space="0" w:color="008000"/>
              <w:bottom w:val="single" w:sz="6" w:space="0" w:color="008000"/>
            </w:tcBorders>
            <w:shd w:val="clear" w:color="auto" w:fill="FFFFFF"/>
          </w:tcPr>
          <w:p w14:paraId="2F972EFA" w14:textId="77777777" w:rsidR="00624528" w:rsidRDefault="00624528" w:rsidP="00B070A4">
            <w:pPr>
              <w:pStyle w:val="CETBodytext"/>
              <w:ind w:right="-1"/>
              <w:rPr>
                <w:rFonts w:cs="Arial"/>
                <w:szCs w:val="18"/>
                <w:lang w:val="en-GB"/>
              </w:rPr>
            </w:pPr>
            <w:r>
              <w:rPr>
                <w:rFonts w:cs="Arial"/>
                <w:szCs w:val="18"/>
                <w:lang w:val="en-GB"/>
              </w:rPr>
              <w:t>Voltage</w:t>
            </w:r>
          </w:p>
          <w:p w14:paraId="55F1F533" w14:textId="77777777" w:rsidR="00624528" w:rsidRDefault="00624528" w:rsidP="00B070A4">
            <w:pPr>
              <w:pStyle w:val="CETBodytext"/>
              <w:ind w:right="-1"/>
              <w:rPr>
                <w:rFonts w:cs="Arial"/>
                <w:szCs w:val="18"/>
                <w:lang w:val="en-GB"/>
              </w:rPr>
            </w:pPr>
            <w:r>
              <w:rPr>
                <w:rFonts w:cs="Arial"/>
                <w:szCs w:val="18"/>
                <w:lang w:val="en-GB"/>
              </w:rPr>
              <w:t>[V]</w:t>
            </w:r>
          </w:p>
        </w:tc>
      </w:tr>
      <w:tr w:rsidR="00624528" w:rsidRPr="00B57B36" w14:paraId="13BA00AD" w14:textId="77777777" w:rsidTr="00B070A4">
        <w:tc>
          <w:tcPr>
            <w:tcW w:w="1276" w:type="dxa"/>
            <w:shd w:val="clear" w:color="auto" w:fill="FFFFFF"/>
          </w:tcPr>
          <w:p w14:paraId="66C72C0A" w14:textId="77777777" w:rsidR="00624528" w:rsidRPr="00B57B36" w:rsidRDefault="00624528" w:rsidP="00B070A4">
            <w:pPr>
              <w:pStyle w:val="CETBodytext"/>
              <w:rPr>
                <w:lang w:val="en-GB"/>
              </w:rPr>
            </w:pPr>
            <w:r>
              <w:rPr>
                <w:lang w:val="en-GB"/>
              </w:rPr>
              <w:t>Kokam 25Ah</w:t>
            </w:r>
          </w:p>
        </w:tc>
        <w:tc>
          <w:tcPr>
            <w:tcW w:w="788" w:type="dxa"/>
            <w:shd w:val="clear" w:color="auto" w:fill="FFFFFF"/>
          </w:tcPr>
          <w:p w14:paraId="01F165A9" w14:textId="77777777" w:rsidR="00624528" w:rsidRPr="00B57B36" w:rsidRDefault="00624528" w:rsidP="00B070A4">
            <w:pPr>
              <w:pStyle w:val="CETBodytext"/>
              <w:rPr>
                <w:lang w:val="en-GB"/>
              </w:rPr>
            </w:pPr>
            <w:r>
              <w:rPr>
                <w:lang w:val="en-GB"/>
              </w:rPr>
              <w:t>555</w:t>
            </w:r>
          </w:p>
        </w:tc>
        <w:tc>
          <w:tcPr>
            <w:tcW w:w="716" w:type="dxa"/>
            <w:shd w:val="clear" w:color="auto" w:fill="FFFFFF"/>
          </w:tcPr>
          <w:p w14:paraId="24D5B8B2" w14:textId="77777777" w:rsidR="00624528" w:rsidRPr="00B57B36" w:rsidRDefault="00624528" w:rsidP="00B070A4">
            <w:pPr>
              <w:pStyle w:val="CETBodytext"/>
              <w:rPr>
                <w:lang w:val="en-GB"/>
              </w:rPr>
            </w:pPr>
            <w:r>
              <w:rPr>
                <w:lang w:val="en-GB"/>
              </w:rPr>
              <w:t>226</w:t>
            </w:r>
          </w:p>
        </w:tc>
        <w:tc>
          <w:tcPr>
            <w:tcW w:w="732" w:type="dxa"/>
            <w:shd w:val="clear" w:color="auto" w:fill="FFFFFF"/>
          </w:tcPr>
          <w:p w14:paraId="361B5644" w14:textId="77777777" w:rsidR="00624528" w:rsidRPr="00B57B36" w:rsidRDefault="00624528" w:rsidP="00B070A4">
            <w:pPr>
              <w:pStyle w:val="CETBodytext"/>
              <w:ind w:right="-1"/>
              <w:rPr>
                <w:rFonts w:cs="Arial"/>
                <w:szCs w:val="18"/>
                <w:lang w:val="en-GB"/>
              </w:rPr>
            </w:pPr>
            <w:r>
              <w:rPr>
                <w:rFonts w:cs="Arial"/>
                <w:szCs w:val="18"/>
                <w:lang w:val="en-GB"/>
              </w:rPr>
              <w:t>227</w:t>
            </w:r>
          </w:p>
        </w:tc>
        <w:tc>
          <w:tcPr>
            <w:tcW w:w="986" w:type="dxa"/>
            <w:shd w:val="clear" w:color="auto" w:fill="FFFFFF"/>
          </w:tcPr>
          <w:p w14:paraId="51C931C3" w14:textId="77777777" w:rsidR="00624528" w:rsidRPr="00B57B36" w:rsidRDefault="00624528" w:rsidP="00B070A4">
            <w:pPr>
              <w:pStyle w:val="CETBodytext"/>
              <w:ind w:right="-1"/>
              <w:rPr>
                <w:rFonts w:cs="Arial"/>
                <w:szCs w:val="18"/>
                <w:lang w:val="en-GB"/>
              </w:rPr>
            </w:pPr>
            <w:r>
              <w:rPr>
                <w:rFonts w:cs="Arial"/>
                <w:szCs w:val="18"/>
                <w:lang w:val="en-GB"/>
              </w:rPr>
              <w:t>6.0</w:t>
            </w:r>
          </w:p>
        </w:tc>
        <w:tc>
          <w:tcPr>
            <w:tcW w:w="846" w:type="dxa"/>
            <w:shd w:val="clear" w:color="auto" w:fill="FFFFFF"/>
          </w:tcPr>
          <w:p w14:paraId="2E86F57C" w14:textId="77777777" w:rsidR="00624528" w:rsidRDefault="00624528" w:rsidP="00B070A4">
            <w:pPr>
              <w:pStyle w:val="CETBodytext"/>
              <w:ind w:right="-1"/>
              <w:rPr>
                <w:rFonts w:cs="Arial"/>
                <w:szCs w:val="18"/>
                <w:lang w:val="en-GB"/>
              </w:rPr>
            </w:pPr>
            <w:r>
              <w:rPr>
                <w:rFonts w:cs="Arial"/>
                <w:szCs w:val="18"/>
                <w:lang w:val="en-GB"/>
              </w:rPr>
              <w:t>25</w:t>
            </w:r>
          </w:p>
        </w:tc>
        <w:tc>
          <w:tcPr>
            <w:tcW w:w="752" w:type="dxa"/>
            <w:shd w:val="clear" w:color="auto" w:fill="FFFFFF"/>
          </w:tcPr>
          <w:p w14:paraId="0A846241" w14:textId="77777777" w:rsidR="00624528" w:rsidRDefault="00624528" w:rsidP="00B070A4">
            <w:pPr>
              <w:pStyle w:val="CETBodytext"/>
              <w:ind w:right="-1"/>
              <w:rPr>
                <w:rFonts w:cs="Arial"/>
                <w:szCs w:val="18"/>
                <w:lang w:val="en-GB"/>
              </w:rPr>
            </w:pPr>
            <w:r>
              <w:rPr>
                <w:rFonts w:cs="Arial"/>
                <w:szCs w:val="18"/>
                <w:lang w:val="en-GB"/>
              </w:rPr>
              <w:t>3.7</w:t>
            </w:r>
          </w:p>
        </w:tc>
      </w:tr>
      <w:tr w:rsidR="00624528" w:rsidRPr="00B57B36" w14:paraId="38F55FFE" w14:textId="77777777" w:rsidTr="00B070A4">
        <w:tc>
          <w:tcPr>
            <w:tcW w:w="1276" w:type="dxa"/>
            <w:shd w:val="clear" w:color="auto" w:fill="FFFFFF"/>
          </w:tcPr>
          <w:p w14:paraId="61B8B500" w14:textId="77777777" w:rsidR="00624528" w:rsidRPr="00B57B36" w:rsidRDefault="00624528" w:rsidP="00B070A4">
            <w:pPr>
              <w:pStyle w:val="CETBodytext"/>
              <w:ind w:right="-1"/>
              <w:rPr>
                <w:rFonts w:cs="Arial"/>
                <w:szCs w:val="18"/>
                <w:lang w:val="en-GB"/>
              </w:rPr>
            </w:pPr>
            <w:r>
              <w:rPr>
                <w:rFonts w:cs="Arial"/>
                <w:szCs w:val="18"/>
                <w:lang w:val="en-GB"/>
              </w:rPr>
              <w:t>K</w:t>
            </w:r>
            <w:proofErr w:type="spellStart"/>
            <w:r>
              <w:rPr>
                <w:rFonts w:cs="Arial"/>
                <w:szCs w:val="18"/>
              </w:rPr>
              <w:t>okam</w:t>
            </w:r>
            <w:proofErr w:type="spellEnd"/>
            <w:r>
              <w:rPr>
                <w:rFonts w:cs="Arial"/>
                <w:szCs w:val="18"/>
              </w:rPr>
              <w:t xml:space="preserve"> 40Ah</w:t>
            </w:r>
          </w:p>
        </w:tc>
        <w:tc>
          <w:tcPr>
            <w:tcW w:w="788" w:type="dxa"/>
            <w:shd w:val="clear" w:color="auto" w:fill="FFFFFF"/>
          </w:tcPr>
          <w:p w14:paraId="0604BE22" w14:textId="77777777" w:rsidR="00624528" w:rsidRPr="00B57B36" w:rsidRDefault="00624528" w:rsidP="00B070A4">
            <w:pPr>
              <w:pStyle w:val="CETBodytext"/>
              <w:ind w:right="-1"/>
              <w:rPr>
                <w:rFonts w:cs="Arial"/>
                <w:szCs w:val="18"/>
                <w:lang w:val="en-GB"/>
              </w:rPr>
            </w:pPr>
            <w:r>
              <w:rPr>
                <w:rFonts w:cs="Arial"/>
                <w:szCs w:val="18"/>
                <w:lang w:val="en-GB"/>
              </w:rPr>
              <w:t>835</w:t>
            </w:r>
          </w:p>
        </w:tc>
        <w:tc>
          <w:tcPr>
            <w:tcW w:w="716" w:type="dxa"/>
            <w:shd w:val="clear" w:color="auto" w:fill="FFFFFF"/>
          </w:tcPr>
          <w:p w14:paraId="7EFEDEDC" w14:textId="77777777" w:rsidR="00624528" w:rsidRPr="00B57B36" w:rsidRDefault="00624528" w:rsidP="00B070A4">
            <w:pPr>
              <w:pStyle w:val="CETBodytext"/>
              <w:ind w:right="-1"/>
              <w:rPr>
                <w:rFonts w:cs="Arial"/>
                <w:szCs w:val="18"/>
                <w:lang w:val="en-GB"/>
              </w:rPr>
            </w:pPr>
            <w:r>
              <w:rPr>
                <w:rFonts w:cs="Arial"/>
                <w:szCs w:val="18"/>
                <w:lang w:val="en-GB"/>
              </w:rPr>
              <w:t>226</w:t>
            </w:r>
          </w:p>
        </w:tc>
        <w:tc>
          <w:tcPr>
            <w:tcW w:w="732" w:type="dxa"/>
            <w:shd w:val="clear" w:color="auto" w:fill="FFFFFF"/>
          </w:tcPr>
          <w:p w14:paraId="12B8AD30" w14:textId="77777777" w:rsidR="00624528" w:rsidRPr="00B57B36" w:rsidRDefault="00624528" w:rsidP="00B070A4">
            <w:pPr>
              <w:pStyle w:val="CETBodytext"/>
              <w:ind w:right="-1"/>
              <w:rPr>
                <w:rFonts w:cs="Arial"/>
                <w:szCs w:val="18"/>
                <w:lang w:val="en-GB"/>
              </w:rPr>
            </w:pPr>
            <w:r>
              <w:rPr>
                <w:rFonts w:cs="Arial"/>
                <w:szCs w:val="18"/>
                <w:lang w:val="en-GB"/>
              </w:rPr>
              <w:t>227</w:t>
            </w:r>
          </w:p>
        </w:tc>
        <w:tc>
          <w:tcPr>
            <w:tcW w:w="986" w:type="dxa"/>
            <w:shd w:val="clear" w:color="auto" w:fill="FFFFFF"/>
          </w:tcPr>
          <w:p w14:paraId="51D8C94D" w14:textId="77777777" w:rsidR="00624528" w:rsidRPr="00B57B36" w:rsidRDefault="00624528" w:rsidP="00B070A4">
            <w:pPr>
              <w:pStyle w:val="CETBodytext"/>
              <w:ind w:right="-1"/>
              <w:rPr>
                <w:rFonts w:cs="Arial"/>
                <w:szCs w:val="18"/>
                <w:lang w:val="en-GB"/>
              </w:rPr>
            </w:pPr>
            <w:r>
              <w:rPr>
                <w:rFonts w:cs="Arial"/>
                <w:szCs w:val="18"/>
                <w:lang w:val="en-GB"/>
              </w:rPr>
              <w:t>9.1</w:t>
            </w:r>
          </w:p>
        </w:tc>
        <w:tc>
          <w:tcPr>
            <w:tcW w:w="846" w:type="dxa"/>
            <w:shd w:val="clear" w:color="auto" w:fill="FFFFFF"/>
          </w:tcPr>
          <w:p w14:paraId="04AF7807" w14:textId="77777777" w:rsidR="00624528" w:rsidRDefault="00624528" w:rsidP="00B070A4">
            <w:pPr>
              <w:pStyle w:val="CETBodytext"/>
              <w:ind w:right="-1"/>
              <w:rPr>
                <w:rFonts w:cs="Arial"/>
                <w:szCs w:val="18"/>
                <w:lang w:val="en-GB"/>
              </w:rPr>
            </w:pPr>
            <w:r>
              <w:rPr>
                <w:rFonts w:cs="Arial"/>
                <w:szCs w:val="18"/>
                <w:lang w:val="en-GB"/>
              </w:rPr>
              <w:t>40</w:t>
            </w:r>
          </w:p>
        </w:tc>
        <w:tc>
          <w:tcPr>
            <w:tcW w:w="752" w:type="dxa"/>
            <w:shd w:val="clear" w:color="auto" w:fill="FFFFFF"/>
          </w:tcPr>
          <w:p w14:paraId="5A9C4AFB" w14:textId="77777777" w:rsidR="00624528" w:rsidRDefault="00624528" w:rsidP="00B070A4">
            <w:pPr>
              <w:pStyle w:val="CETBodytext"/>
              <w:ind w:right="-1"/>
              <w:rPr>
                <w:rFonts w:cs="Arial"/>
                <w:szCs w:val="18"/>
                <w:lang w:val="en-GB"/>
              </w:rPr>
            </w:pPr>
            <w:r>
              <w:rPr>
                <w:rFonts w:cs="Arial"/>
                <w:szCs w:val="18"/>
                <w:lang w:val="en-GB"/>
              </w:rPr>
              <w:t>3.7</w:t>
            </w:r>
          </w:p>
        </w:tc>
      </w:tr>
    </w:tbl>
    <w:p w14:paraId="387060D3" w14:textId="77777777" w:rsidR="00624528" w:rsidRDefault="00624528" w:rsidP="00624528">
      <w:pPr>
        <w:pStyle w:val="CETBodytext"/>
        <w:spacing w:before="120"/>
      </w:pPr>
      <w:r w:rsidRPr="000A6888">
        <w:rPr>
          <w:lang w:val="en-GB"/>
        </w:rPr>
        <w:t xml:space="preserve">Before being tested, </w:t>
      </w:r>
      <w:r>
        <w:rPr>
          <w:lang w:val="en-GB"/>
        </w:rPr>
        <w:t>each</w:t>
      </w:r>
      <w:r w:rsidRPr="000A6888">
        <w:rPr>
          <w:lang w:val="en-GB"/>
        </w:rPr>
        <w:t xml:space="preserve"> cell w</w:t>
      </w:r>
      <w:r>
        <w:rPr>
          <w:lang w:val="en-GB"/>
        </w:rPr>
        <w:t>as</w:t>
      </w:r>
      <w:r w:rsidRPr="000A6888">
        <w:rPr>
          <w:lang w:val="en-GB"/>
        </w:rPr>
        <w:t xml:space="preserve"> charged using an Elektro-Automatik (EA) PS 8000 2U series power</w:t>
      </w:r>
      <w:r>
        <w:t xml:space="preserve"> supply to a 100% state of charge (SoC).</w:t>
      </w:r>
    </w:p>
    <w:p w14:paraId="4A3F586B" w14:textId="77777777" w:rsidR="00624528" w:rsidRDefault="00624528" w:rsidP="00624528">
      <w:pPr>
        <w:pStyle w:val="CETBodytext"/>
      </w:pPr>
      <w:r w:rsidRPr="009F7038">
        <w:t>Two water-based extinguishing agents were used, water mist and F500, and one gas, CO</w:t>
      </w:r>
      <w:r w:rsidRPr="00211B4B">
        <w:rPr>
          <w:vertAlign w:val="subscript"/>
        </w:rPr>
        <w:t>2</w:t>
      </w:r>
      <w:r w:rsidRPr="009F7038">
        <w:t xml:space="preserve"> </w:t>
      </w:r>
      <w:r>
        <w:t>(</w:t>
      </w:r>
      <w:r w:rsidRPr="009F7038">
        <w:t>Figure 2</w:t>
      </w:r>
      <w:r>
        <w:t>)</w:t>
      </w:r>
      <w:r w:rsidRPr="009F7038">
        <w:t xml:space="preserve">. From the figure it is </w:t>
      </w:r>
      <w:r>
        <w:t xml:space="preserve">also </w:t>
      </w:r>
      <w:r w:rsidRPr="009F7038">
        <w:t xml:space="preserve">possible to observe </w:t>
      </w:r>
      <w:r>
        <w:t xml:space="preserve">that, </w:t>
      </w:r>
      <w:r w:rsidRPr="009F7038">
        <w:t>in addition to the internal chemical composition of the extinguishing agent, the diffuser for the application also differs.</w:t>
      </w:r>
    </w:p>
    <w:p w14:paraId="7B2FCB92" w14:textId="77777777" w:rsidR="00624528" w:rsidRDefault="00624528" w:rsidP="00624528">
      <w:pPr>
        <w:pStyle w:val="CETBodytext"/>
        <w:spacing w:before="240"/>
      </w:pPr>
      <w:r w:rsidRPr="00420299">
        <w:rPr>
          <w:noProof/>
        </w:rPr>
        <mc:AlternateContent>
          <mc:Choice Requires="wps">
            <w:drawing>
              <wp:anchor distT="0" distB="0" distL="114300" distR="114300" simplePos="0" relativeHeight="251664384" behindDoc="0" locked="0" layoutInCell="1" allowOverlap="1" wp14:anchorId="7F5156E0" wp14:editId="6E7ED113">
                <wp:simplePos x="0" y="0"/>
                <wp:positionH relativeFrom="column">
                  <wp:posOffset>2921000</wp:posOffset>
                </wp:positionH>
                <wp:positionV relativeFrom="paragraph">
                  <wp:posOffset>1331595</wp:posOffset>
                </wp:positionV>
                <wp:extent cx="361950" cy="276225"/>
                <wp:effectExtent l="0" t="0" r="19050" b="28575"/>
                <wp:wrapNone/>
                <wp:docPr id="32" name="Casella di testo 32"/>
                <wp:cNvGraphicFramePr/>
                <a:graphic xmlns:a="http://schemas.openxmlformats.org/drawingml/2006/main">
                  <a:graphicData uri="http://schemas.microsoft.com/office/word/2010/wordprocessingShape">
                    <wps:wsp>
                      <wps:cNvSpPr txBox="1"/>
                      <wps:spPr>
                        <a:xfrm>
                          <a:off x="0" y="0"/>
                          <a:ext cx="361950" cy="276225"/>
                        </a:xfrm>
                        <a:prstGeom prst="rect">
                          <a:avLst/>
                        </a:prstGeom>
                        <a:solidFill>
                          <a:schemeClr val="lt1"/>
                        </a:solidFill>
                        <a:ln w="6350">
                          <a:solidFill>
                            <a:prstClr val="black"/>
                          </a:solidFill>
                        </a:ln>
                      </wps:spPr>
                      <wps:txbx>
                        <w:txbxContent>
                          <w:p w14:paraId="10D5A16A" w14:textId="77777777" w:rsidR="00624528" w:rsidRPr="00716D12" w:rsidRDefault="00624528" w:rsidP="00624528">
                            <w:pPr>
                              <w:rPr>
                                <w:lang w:val="it-IT"/>
                              </w:rPr>
                            </w:pPr>
                            <w:r>
                              <w:rPr>
                                <w:lang w:val="it-IT"/>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5156E0" id="Casella di testo 32" o:spid="_x0000_s1028" type="#_x0000_t202" style="position:absolute;left:0;text-align:left;margin-left:230pt;margin-top:104.85pt;width:28.5pt;height:21.7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" fillcolor="white [3201]" strokeweight=".5pt">
                <v:textbox>
                  <w:txbxContent>
                    <w:p w14:paraId="10D5A16A" w14:textId="77777777" w:rsidR="00624528" w:rsidRPr="00716D12" w:rsidRDefault="00624528" w:rsidP="00624528">
                      <w:pPr>
                        <w:rPr>
                          <w:lang w:val="it-IT"/>
                        </w:rPr>
                      </w:pPr>
                      <w:r>
                        <w:rPr>
                          <w:lang w:val="it-IT"/>
                        </w:rPr>
                        <w:t>c)</w:t>
                      </w:r>
                    </w:p>
                  </w:txbxContent>
                </v:textbox>
              </v:shape>
            </w:pict>
          </mc:Fallback>
        </mc:AlternateContent>
      </w:r>
      <w:r w:rsidRPr="00420299">
        <w:rPr>
          <w:noProof/>
        </w:rPr>
        <mc:AlternateContent>
          <mc:Choice Requires="wps">
            <w:drawing>
              <wp:anchor distT="0" distB="0" distL="114300" distR="114300" simplePos="0" relativeHeight="251663360" behindDoc="0" locked="0" layoutInCell="1" allowOverlap="1" wp14:anchorId="1227AFEE" wp14:editId="1794F1D7">
                <wp:simplePos x="0" y="0"/>
                <wp:positionH relativeFrom="column">
                  <wp:posOffset>1210945</wp:posOffset>
                </wp:positionH>
                <wp:positionV relativeFrom="paragraph">
                  <wp:posOffset>1330960</wp:posOffset>
                </wp:positionV>
                <wp:extent cx="361950" cy="276225"/>
                <wp:effectExtent l="0" t="0" r="19050" b="28575"/>
                <wp:wrapNone/>
                <wp:docPr id="31" name="Casella di testo 31"/>
                <wp:cNvGraphicFramePr/>
                <a:graphic xmlns:a="http://schemas.openxmlformats.org/drawingml/2006/main">
                  <a:graphicData uri="http://schemas.microsoft.com/office/word/2010/wordprocessingShape">
                    <wps:wsp>
                      <wps:cNvSpPr txBox="1"/>
                      <wps:spPr>
                        <a:xfrm>
                          <a:off x="0" y="0"/>
                          <a:ext cx="361950" cy="276225"/>
                        </a:xfrm>
                        <a:prstGeom prst="rect">
                          <a:avLst/>
                        </a:prstGeom>
                        <a:solidFill>
                          <a:schemeClr val="lt1"/>
                        </a:solidFill>
                        <a:ln w="6350">
                          <a:solidFill>
                            <a:prstClr val="black"/>
                          </a:solidFill>
                        </a:ln>
                      </wps:spPr>
                      <wps:txbx>
                        <w:txbxContent>
                          <w:p w14:paraId="4513D3A3" w14:textId="77777777" w:rsidR="00624528" w:rsidRPr="00716D12" w:rsidRDefault="00624528" w:rsidP="00624528">
                            <w:pPr>
                              <w:rPr>
                                <w:lang w:val="it-IT"/>
                              </w:rPr>
                            </w:pPr>
                            <w:r>
                              <w:rPr>
                                <w:lang w:val="it-IT"/>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27AFEE" id="Casella di testo 31" o:spid="_x0000_s1029" type="#_x0000_t202" style="position:absolute;left:0;text-align:left;margin-left:95.35pt;margin-top:104.8pt;width:28.5pt;height:21.7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" fillcolor="white [3201]" strokeweight=".5pt">
                <v:textbox>
                  <w:txbxContent>
                    <w:p w14:paraId="4513D3A3" w14:textId="77777777" w:rsidR="00624528" w:rsidRPr="00716D12" w:rsidRDefault="00624528" w:rsidP="00624528">
                      <w:pPr>
                        <w:rPr>
                          <w:lang w:val="it-IT"/>
                        </w:rPr>
                      </w:pPr>
                      <w:r>
                        <w:rPr>
                          <w:lang w:val="it-IT"/>
                        </w:rPr>
                        <w:t>b)</w:t>
                      </w:r>
                    </w:p>
                  </w:txbxContent>
                </v:textbox>
              </v:shape>
            </w:pict>
          </mc:Fallback>
        </mc:AlternateContent>
      </w:r>
      <w:r w:rsidRPr="00420299">
        <w:rPr>
          <w:noProof/>
        </w:rPr>
        <mc:AlternateContent>
          <mc:Choice Requires="wps">
            <w:drawing>
              <wp:anchor distT="0" distB="0" distL="114300" distR="114300" simplePos="0" relativeHeight="251662336" behindDoc="0" locked="0" layoutInCell="1" allowOverlap="1" wp14:anchorId="480E774F" wp14:editId="6E03DFFF">
                <wp:simplePos x="0" y="0"/>
                <wp:positionH relativeFrom="column">
                  <wp:posOffset>13335</wp:posOffset>
                </wp:positionH>
                <wp:positionV relativeFrom="paragraph">
                  <wp:posOffset>1324610</wp:posOffset>
                </wp:positionV>
                <wp:extent cx="361950" cy="276225"/>
                <wp:effectExtent l="0" t="0" r="19050" b="28575"/>
                <wp:wrapNone/>
                <wp:docPr id="30" name="Casella di testo 30"/>
                <wp:cNvGraphicFramePr/>
                <a:graphic xmlns:a="http://schemas.openxmlformats.org/drawingml/2006/main">
                  <a:graphicData uri="http://schemas.microsoft.com/office/word/2010/wordprocessingShape">
                    <wps:wsp>
                      <wps:cNvSpPr txBox="1"/>
                      <wps:spPr>
                        <a:xfrm>
                          <a:off x="0" y="0"/>
                          <a:ext cx="361950" cy="276225"/>
                        </a:xfrm>
                        <a:prstGeom prst="rect">
                          <a:avLst/>
                        </a:prstGeom>
                        <a:solidFill>
                          <a:schemeClr val="lt1"/>
                        </a:solidFill>
                        <a:ln w="6350">
                          <a:solidFill>
                            <a:prstClr val="black"/>
                          </a:solidFill>
                        </a:ln>
                      </wps:spPr>
                      <wps:txbx>
                        <w:txbxContent>
                          <w:p w14:paraId="4B44EEB9" w14:textId="77777777" w:rsidR="00624528" w:rsidRPr="00716D12" w:rsidRDefault="00624528" w:rsidP="00624528">
                            <w:pPr>
                              <w:rPr>
                                <w:lang w:val="it-IT"/>
                              </w:rPr>
                            </w:pPr>
                            <w:r>
                              <w:rPr>
                                <w:lang w:val="it-IT"/>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0E774F" id="Casella di testo 30" o:spid="_x0000_s1030" type="#_x0000_t202" style="position:absolute;left:0;text-align:left;margin-left:1.05pt;margin-top:104.3pt;width:28.5pt;height:21.7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" fillcolor="white [3201]" strokeweight=".5pt">
                <v:textbox>
                  <w:txbxContent>
                    <w:p w14:paraId="4B44EEB9" w14:textId="77777777" w:rsidR="00624528" w:rsidRPr="00716D12" w:rsidRDefault="00624528" w:rsidP="00624528">
                      <w:pPr>
                        <w:rPr>
                          <w:lang w:val="it-IT"/>
                        </w:rPr>
                      </w:pPr>
                      <w:r>
                        <w:rPr>
                          <w:lang w:val="it-IT"/>
                        </w:rPr>
                        <w:t>a)</w:t>
                      </w:r>
                    </w:p>
                  </w:txbxContent>
                </v:textbox>
              </v:shape>
            </w:pict>
          </mc:Fallback>
        </mc:AlternateContent>
      </w:r>
      <w:r>
        <w:rPr>
          <w:noProof/>
        </w:rPr>
        <w:drawing>
          <wp:inline distT="0" distB="0" distL="0" distR="0" wp14:anchorId="25B532B9" wp14:editId="3367AB10">
            <wp:extent cx="1475980" cy="1095890"/>
            <wp:effectExtent l="0" t="318" r="0" b="0"/>
            <wp:docPr id="26" name="Immagine 26" descr="Immagine che contiene contatore, latti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magine 26" descr="Immagine che contiene contatore, lattina&#10;&#10;Descrizione generata automaticamente"/>
                    <pic:cNvPicPr/>
                  </pic:nvPicPr>
                  <pic:blipFill rotWithShape="1">
                    <a:blip r:embed="rId10"/>
                    <a:srcRect t="13371" r="12494"/>
                    <a:stretch/>
                  </pic:blipFill>
                  <pic:spPr bwMode="auto">
                    <a:xfrm rot="5400000">
                      <a:off x="0" y="0"/>
                      <a:ext cx="1484151" cy="110195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B1A6612" wp14:editId="2ECA918A">
            <wp:extent cx="1473258" cy="1086717"/>
            <wp:effectExtent l="2857" t="0" r="2858" b="2857"/>
            <wp:docPr id="27" name="Immagine 27"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 27" descr="Immagine che contiene testo&#10;&#10;Descrizione generata automaticamente"/>
                    <pic:cNvPicPr/>
                  </pic:nvPicPr>
                  <pic:blipFill>
                    <a:blip r:embed="rId11"/>
                    <a:stretch>
                      <a:fillRect/>
                    </a:stretch>
                  </pic:blipFill>
                  <pic:spPr>
                    <a:xfrm rot="16200000">
                      <a:off x="0" y="0"/>
                      <a:ext cx="1476317" cy="1088973"/>
                    </a:xfrm>
                    <a:prstGeom prst="rect">
                      <a:avLst/>
                    </a:prstGeom>
                  </pic:spPr>
                </pic:pic>
              </a:graphicData>
            </a:graphic>
          </wp:inline>
        </w:drawing>
      </w:r>
      <w:r>
        <w:t xml:space="preserve">   </w:t>
      </w:r>
      <w:r>
        <w:rPr>
          <w:noProof/>
        </w:rPr>
        <w:drawing>
          <wp:inline distT="0" distB="0" distL="0" distR="0" wp14:anchorId="2C3E1C2C" wp14:editId="65CB90EF">
            <wp:extent cx="1476066" cy="927693"/>
            <wp:effectExtent l="0" t="5080" r="5080" b="508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magine 29"/>
                    <pic:cNvPicPr/>
                  </pic:nvPicPr>
                  <pic:blipFill rotWithShape="1">
                    <a:blip r:embed="rId12"/>
                    <a:srcRect t="29814" r="17273"/>
                    <a:stretch/>
                  </pic:blipFill>
                  <pic:spPr bwMode="auto">
                    <a:xfrm rot="5400000">
                      <a:off x="0" y="0"/>
                      <a:ext cx="1476066" cy="927693"/>
                    </a:xfrm>
                    <a:prstGeom prst="rect">
                      <a:avLst/>
                    </a:prstGeom>
                    <a:ln>
                      <a:noFill/>
                    </a:ln>
                    <a:extLst>
                      <a:ext uri="{53640926-AAD7-44D8-BBD7-CCE9431645EC}">
                        <a14:shadowObscured xmlns:a14="http://schemas.microsoft.com/office/drawing/2010/main"/>
                      </a:ext>
                    </a:extLst>
                  </pic:spPr>
                </pic:pic>
              </a:graphicData>
            </a:graphic>
          </wp:inline>
        </w:drawing>
      </w:r>
    </w:p>
    <w:p w14:paraId="73A1A3E9" w14:textId="77777777" w:rsidR="00624528" w:rsidRPr="002A1AE9" w:rsidRDefault="00624528" w:rsidP="00624528">
      <w:pPr>
        <w:pStyle w:val="CETCaption"/>
        <w:spacing w:before="0"/>
      </w:pPr>
      <w:r w:rsidRPr="00211B4B">
        <w:t xml:space="preserve">Figure 2: </w:t>
      </w:r>
      <w:r w:rsidRPr="002A1AE9">
        <w:t>Fighting technology: a) water mist; b) F500; c) CO</w:t>
      </w:r>
      <w:r w:rsidRPr="002A1AE9">
        <w:rPr>
          <w:vertAlign w:val="subscript"/>
        </w:rPr>
        <w:t>2</w:t>
      </w:r>
      <w:r w:rsidRPr="002A1AE9">
        <w:t>.</w:t>
      </w:r>
    </w:p>
    <w:p w14:paraId="1B1A15DC" w14:textId="77777777" w:rsidR="00624528" w:rsidRDefault="00624528" w:rsidP="00624528">
      <w:pPr>
        <w:pStyle w:val="CETheadingx"/>
      </w:pPr>
      <w:r>
        <w:t>Test conditions</w:t>
      </w:r>
    </w:p>
    <w:p w14:paraId="52C56845" w14:textId="77777777" w:rsidR="00624528" w:rsidRDefault="00624528" w:rsidP="00624528">
      <w:pPr>
        <w:pStyle w:val="CETBodytext"/>
      </w:pPr>
      <w:r>
        <w:t xml:space="preserve">The tests were carried out in an open space surrounded by perimeter walls and protective mesh as a ceiling to minimize the risk of projection of </w:t>
      </w:r>
      <w:r w:rsidRPr="00D83CB4">
        <w:t xml:space="preserve">solid fragments. </w:t>
      </w:r>
      <w:r>
        <w:t>T</w:t>
      </w:r>
      <w:r w:rsidRPr="00D83CB4">
        <w:t xml:space="preserve">he </w:t>
      </w:r>
      <w:r>
        <w:t>cell</w:t>
      </w:r>
      <w:r w:rsidRPr="00D83CB4">
        <w:t xml:space="preserve"> </w:t>
      </w:r>
      <w:r>
        <w:t xml:space="preserve">was placed </w:t>
      </w:r>
      <w:r w:rsidRPr="00D83CB4">
        <w:t>on a gr</w:t>
      </w:r>
      <w:r>
        <w:t>ate</w:t>
      </w:r>
      <w:r w:rsidRPr="00D83CB4">
        <w:t xml:space="preserve"> </w:t>
      </w:r>
      <w:r>
        <w:t>placed over</w:t>
      </w:r>
      <w:r w:rsidRPr="00D83CB4">
        <w:t xml:space="preserve"> a propane flame burner</w:t>
      </w:r>
      <w:r>
        <w:t xml:space="preserve">, </w:t>
      </w:r>
      <w:r w:rsidRPr="00D83CB4">
        <w:t>Figure 3</w:t>
      </w:r>
      <w:r>
        <w:t>a</w:t>
      </w:r>
      <w:r w:rsidRPr="00D83CB4">
        <w:t xml:space="preserve">. </w:t>
      </w:r>
      <w:r w:rsidRPr="00D83CB4">
        <w:rPr>
          <w:lang w:val="en-GB"/>
        </w:rPr>
        <w:t>Table</w:t>
      </w:r>
      <w:r>
        <w:rPr>
          <w:lang w:val="en-GB"/>
        </w:rPr>
        <w:t xml:space="preserve"> 2 shows a summary of the test conditions.</w:t>
      </w:r>
    </w:p>
    <w:p w14:paraId="7A3E069D" w14:textId="77777777" w:rsidR="00624528" w:rsidRDefault="00624528" w:rsidP="00624528">
      <w:pPr>
        <w:pStyle w:val="CETBodytext"/>
      </w:pPr>
    </w:p>
    <w:p w14:paraId="3890B64A" w14:textId="77777777" w:rsidR="00624528" w:rsidRPr="002A1AE9" w:rsidRDefault="00624528" w:rsidP="00624528">
      <w:pPr>
        <w:pStyle w:val="CETTabletitle"/>
        <w:tabs>
          <w:tab w:val="left" w:pos="709"/>
        </w:tabs>
        <w:jc w:val="both"/>
      </w:pPr>
      <w:r>
        <w:rPr>
          <w:noProof/>
        </w:rPr>
        <w:lastRenderedPageBreak/>
        <mc:AlternateContent>
          <mc:Choice Requires="wps">
            <w:drawing>
              <wp:anchor distT="0" distB="0" distL="114300" distR="114300" simplePos="0" relativeHeight="251676672" behindDoc="0" locked="0" layoutInCell="1" allowOverlap="1" wp14:anchorId="4D840F91" wp14:editId="5E561959">
                <wp:simplePos x="0" y="0"/>
                <wp:positionH relativeFrom="column">
                  <wp:posOffset>-706755</wp:posOffset>
                </wp:positionH>
                <wp:positionV relativeFrom="paragraph">
                  <wp:posOffset>1158240</wp:posOffset>
                </wp:positionV>
                <wp:extent cx="352425" cy="209550"/>
                <wp:effectExtent l="0" t="0" r="28575" b="19050"/>
                <wp:wrapNone/>
                <wp:docPr id="33" name="Casella di testo 33"/>
                <wp:cNvGraphicFramePr/>
                <a:graphic xmlns:a="http://schemas.openxmlformats.org/drawingml/2006/main">
                  <a:graphicData uri="http://schemas.microsoft.com/office/word/2010/wordprocessingShape">
                    <wps:wsp>
                      <wps:cNvSpPr txBox="1"/>
                      <wps:spPr>
                        <a:xfrm>
                          <a:off x="0" y="0"/>
                          <a:ext cx="352425" cy="209550"/>
                        </a:xfrm>
                        <a:prstGeom prst="rect">
                          <a:avLst/>
                        </a:prstGeom>
                        <a:ln w="12700"/>
                      </wps:spPr>
                      <wps:style>
                        <a:lnRef idx="2">
                          <a:schemeClr val="accent3"/>
                        </a:lnRef>
                        <a:fillRef idx="1">
                          <a:schemeClr val="lt1"/>
                        </a:fillRef>
                        <a:effectRef idx="0">
                          <a:schemeClr val="accent3"/>
                        </a:effectRef>
                        <a:fontRef idx="minor">
                          <a:schemeClr val="dk1"/>
                        </a:fontRef>
                      </wps:style>
                      <wps:txbx>
                        <w:txbxContent>
                          <w:p w14:paraId="10D6FBFA" w14:textId="77777777" w:rsidR="00624528" w:rsidRPr="00C34CEC" w:rsidRDefault="00624528" w:rsidP="00624528">
                            <w:pPr>
                              <w:rPr>
                                <w:lang w:val="it-IT"/>
                              </w:rPr>
                            </w:pPr>
                            <w:r>
                              <w:rPr>
                                <w:lang w:val="it-IT"/>
                              </w:rPr>
                              <w:t>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840F91" id="Casella di testo 33" o:spid="_x0000_s1031" type="#_x0000_t202" style="position:absolute;left:0;text-align:left;margin-left:-55.65pt;margin-top:91.2pt;width:27.75pt;height:16.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" fillcolor="white [3201]" strokecolor="#a5a5a5 [3206]" strokeweight="1pt">
                <v:textbox>
                  <w:txbxContent>
                    <w:p w14:paraId="10D6FBFA" w14:textId="77777777" w:rsidR="00624528" w:rsidRPr="00C34CEC" w:rsidRDefault="00624528" w:rsidP="00624528">
                      <w:pPr>
                        <w:rPr>
                          <w:lang w:val="it-IT"/>
                        </w:rPr>
                      </w:pPr>
                      <w:r>
                        <w:rPr>
                          <w:lang w:val="it-IT"/>
                        </w:rPr>
                        <w:t>TC</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281745D9" wp14:editId="1FDF597F">
                <wp:simplePos x="0" y="0"/>
                <wp:positionH relativeFrom="column">
                  <wp:posOffset>-1087755</wp:posOffset>
                </wp:positionH>
                <wp:positionV relativeFrom="paragraph">
                  <wp:posOffset>605790</wp:posOffset>
                </wp:positionV>
                <wp:extent cx="352425" cy="209550"/>
                <wp:effectExtent l="0" t="0" r="28575" b="19050"/>
                <wp:wrapNone/>
                <wp:docPr id="28" name="Casella di testo 28"/>
                <wp:cNvGraphicFramePr/>
                <a:graphic xmlns:a="http://schemas.openxmlformats.org/drawingml/2006/main">
                  <a:graphicData uri="http://schemas.microsoft.com/office/word/2010/wordprocessingShape">
                    <wps:wsp>
                      <wps:cNvSpPr txBox="1"/>
                      <wps:spPr>
                        <a:xfrm>
                          <a:off x="0" y="0"/>
                          <a:ext cx="352425" cy="209550"/>
                        </a:xfrm>
                        <a:prstGeom prst="rect">
                          <a:avLst/>
                        </a:prstGeom>
                        <a:ln w="12700"/>
                      </wps:spPr>
                      <wps:style>
                        <a:lnRef idx="2">
                          <a:schemeClr val="accent3"/>
                        </a:lnRef>
                        <a:fillRef idx="1">
                          <a:schemeClr val="lt1"/>
                        </a:fillRef>
                        <a:effectRef idx="0">
                          <a:schemeClr val="accent3"/>
                        </a:effectRef>
                        <a:fontRef idx="minor">
                          <a:schemeClr val="dk1"/>
                        </a:fontRef>
                      </wps:style>
                      <wps:txbx>
                        <w:txbxContent>
                          <w:p w14:paraId="26CC6612" w14:textId="77777777" w:rsidR="00624528" w:rsidRPr="00C34CEC" w:rsidRDefault="00624528" w:rsidP="00624528">
                            <w:pPr>
                              <w:rPr>
                                <w:lang w:val="it-IT"/>
                              </w:rPr>
                            </w:pPr>
                            <w:r>
                              <w:rPr>
                                <w:lang w:val="it-IT"/>
                              </w:rPr>
                              <w:t>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1745D9" id="Casella di testo 28" o:spid="_x0000_s1032" type="#_x0000_t202" style="position:absolute;left:0;text-align:left;margin-left:-85.65pt;margin-top:47.7pt;width:27.75pt;height:16.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" fillcolor="white [3201]" strokecolor="#a5a5a5 [3206]" strokeweight="1pt">
                <v:textbox>
                  <w:txbxContent>
                    <w:p w14:paraId="26CC6612" w14:textId="77777777" w:rsidR="00624528" w:rsidRPr="00C34CEC" w:rsidRDefault="00624528" w:rsidP="00624528">
                      <w:pPr>
                        <w:rPr>
                          <w:lang w:val="it-IT"/>
                        </w:rPr>
                      </w:pPr>
                      <w:r>
                        <w:rPr>
                          <w:lang w:val="it-IT"/>
                        </w:rPr>
                        <w:t>TC</w:t>
                      </w:r>
                    </w:p>
                  </w:txbxContent>
                </v:textbox>
              </v:shape>
            </w:pict>
          </mc:Fallback>
        </mc:AlternateContent>
      </w:r>
      <w:r w:rsidRPr="00A738D4">
        <w:rPr>
          <w:noProof/>
        </w:rPr>
        <mc:AlternateContent>
          <mc:Choice Requires="wps">
            <w:drawing>
              <wp:anchor distT="0" distB="0" distL="114300" distR="114300" simplePos="0" relativeHeight="251674624" behindDoc="0" locked="0" layoutInCell="1" allowOverlap="1" wp14:anchorId="56791170" wp14:editId="7D9EC748">
                <wp:simplePos x="0" y="0"/>
                <wp:positionH relativeFrom="column">
                  <wp:posOffset>-1268730</wp:posOffset>
                </wp:positionH>
                <wp:positionV relativeFrom="paragraph">
                  <wp:posOffset>1263015</wp:posOffset>
                </wp:positionV>
                <wp:extent cx="314325" cy="276225"/>
                <wp:effectExtent l="0" t="0" r="28575" b="28575"/>
                <wp:wrapNone/>
                <wp:docPr id="21" name="Casella di testo 21"/>
                <wp:cNvGraphicFramePr/>
                <a:graphic xmlns:a="http://schemas.openxmlformats.org/drawingml/2006/main">
                  <a:graphicData uri="http://schemas.microsoft.com/office/word/2010/wordprocessingShape">
                    <wps:wsp>
                      <wps:cNvSpPr txBox="1"/>
                      <wps:spPr>
                        <a:xfrm>
                          <a:off x="0" y="0"/>
                          <a:ext cx="314325" cy="276225"/>
                        </a:xfrm>
                        <a:prstGeom prst="rect">
                          <a:avLst/>
                        </a:prstGeom>
                        <a:solidFill>
                          <a:schemeClr val="lt1"/>
                        </a:solidFill>
                        <a:ln w="6350">
                          <a:solidFill>
                            <a:prstClr val="black"/>
                          </a:solidFill>
                        </a:ln>
                      </wps:spPr>
                      <wps:txbx>
                        <w:txbxContent>
                          <w:p w14:paraId="35CF12DC" w14:textId="77777777" w:rsidR="00624528" w:rsidRPr="00716D12" w:rsidRDefault="00624528" w:rsidP="00624528">
                            <w:pPr>
                              <w:rPr>
                                <w:lang w:val="it-IT"/>
                              </w:rPr>
                            </w:pPr>
                            <w:r>
                              <w:rPr>
                                <w:lang w:val="it-IT"/>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791170" id="Casella di testo 21" o:spid="_x0000_s1033" type="#_x0000_t202" style="position:absolute;left:0;text-align:left;margin-left:-99.9pt;margin-top:99.45pt;width:24.75pt;height:21.7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" fillcolor="white [3201]" strokeweight=".5pt">
                <v:textbox>
                  <w:txbxContent>
                    <w:p w14:paraId="35CF12DC" w14:textId="77777777" w:rsidR="00624528" w:rsidRPr="00716D12" w:rsidRDefault="00624528" w:rsidP="00624528">
                      <w:pPr>
                        <w:rPr>
                          <w:lang w:val="it-IT"/>
                        </w:rPr>
                      </w:pPr>
                      <w:r>
                        <w:rPr>
                          <w:lang w:val="it-IT"/>
                        </w:rPr>
                        <w:t>b)</w:t>
                      </w:r>
                    </w:p>
                  </w:txbxContent>
                </v:textbox>
              </v:shape>
            </w:pict>
          </mc:Fallback>
        </mc:AlternateContent>
      </w:r>
      <w:r w:rsidRPr="00A738D4">
        <w:rPr>
          <w:noProof/>
        </w:rPr>
        <mc:AlternateContent>
          <mc:Choice Requires="wps">
            <w:drawing>
              <wp:anchor distT="0" distB="0" distL="114300" distR="114300" simplePos="0" relativeHeight="251673600" behindDoc="0" locked="0" layoutInCell="1" allowOverlap="1" wp14:anchorId="4F500DF1" wp14:editId="4D33A8E6">
                <wp:simplePos x="0" y="0"/>
                <wp:positionH relativeFrom="column">
                  <wp:posOffset>-2836545</wp:posOffset>
                </wp:positionH>
                <wp:positionV relativeFrom="paragraph">
                  <wp:posOffset>1262380</wp:posOffset>
                </wp:positionV>
                <wp:extent cx="361950" cy="276225"/>
                <wp:effectExtent l="0" t="0" r="19050" b="28575"/>
                <wp:wrapNone/>
                <wp:docPr id="15" name="Casella di testo 15"/>
                <wp:cNvGraphicFramePr/>
                <a:graphic xmlns:a="http://schemas.openxmlformats.org/drawingml/2006/main">
                  <a:graphicData uri="http://schemas.microsoft.com/office/word/2010/wordprocessingShape">
                    <wps:wsp>
                      <wps:cNvSpPr txBox="1"/>
                      <wps:spPr>
                        <a:xfrm>
                          <a:off x="0" y="0"/>
                          <a:ext cx="361950" cy="276225"/>
                        </a:xfrm>
                        <a:prstGeom prst="rect">
                          <a:avLst/>
                        </a:prstGeom>
                        <a:solidFill>
                          <a:schemeClr val="lt1"/>
                        </a:solidFill>
                        <a:ln w="6350">
                          <a:solidFill>
                            <a:prstClr val="black"/>
                          </a:solidFill>
                        </a:ln>
                      </wps:spPr>
                      <wps:txbx>
                        <w:txbxContent>
                          <w:p w14:paraId="554C9E2B" w14:textId="77777777" w:rsidR="00624528" w:rsidRPr="00716D12" w:rsidRDefault="00624528" w:rsidP="00624528">
                            <w:pPr>
                              <w:rPr>
                                <w:lang w:val="it-IT"/>
                              </w:rPr>
                            </w:pPr>
                            <w:r>
                              <w:rPr>
                                <w:lang w:val="it-IT"/>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500DF1" id="Casella di testo 15" o:spid="_x0000_s1034" type="#_x0000_t202" style="position:absolute;left:0;text-align:left;margin-left:-223.35pt;margin-top:99.4pt;width:28.5pt;height:21.7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" fillcolor="white [3201]" strokeweight=".5pt">
                <v:textbox>
                  <w:txbxContent>
                    <w:p w14:paraId="554C9E2B" w14:textId="77777777" w:rsidR="00624528" w:rsidRPr="00716D12" w:rsidRDefault="00624528" w:rsidP="00624528">
                      <w:pPr>
                        <w:rPr>
                          <w:lang w:val="it-IT"/>
                        </w:rPr>
                      </w:pPr>
                      <w:r>
                        <w:rPr>
                          <w:lang w:val="it-IT"/>
                        </w:rPr>
                        <w:t>a)</w:t>
                      </w:r>
                    </w:p>
                  </w:txbxContent>
                </v:textbox>
              </v:shape>
            </w:pict>
          </mc:Fallback>
        </mc:AlternateContent>
      </w:r>
      <w:r>
        <w:rPr>
          <w:noProof/>
        </w:rPr>
        <w:drawing>
          <wp:anchor distT="0" distB="0" distL="114300" distR="114300" simplePos="0" relativeHeight="251672576" behindDoc="0" locked="0" layoutInCell="1" allowOverlap="1" wp14:anchorId="51E34AEF" wp14:editId="17BE8253">
            <wp:simplePos x="0" y="0"/>
            <wp:positionH relativeFrom="column">
              <wp:posOffset>1456055</wp:posOffset>
            </wp:positionH>
            <wp:positionV relativeFrom="paragraph">
              <wp:posOffset>141605</wp:posOffset>
            </wp:positionV>
            <wp:extent cx="1383665" cy="1187450"/>
            <wp:effectExtent l="2858" t="0" r="0" b="0"/>
            <wp:wrapSquare wrapText="bothSides"/>
            <wp:docPr id="14" name="Immagine 14" descr="Immagine che contiene testo, cas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testo, caso&#10;&#10;Descrizione generata automaticamente"/>
                    <pic:cNvPicPr/>
                  </pic:nvPicPr>
                  <pic:blipFill rotWithShape="1">
                    <a:blip r:embed="rId8"/>
                    <a:srcRect l="5437" t="614" r="21115" b="7895"/>
                    <a:stretch/>
                  </pic:blipFill>
                  <pic:spPr bwMode="auto">
                    <a:xfrm rot="5400000">
                      <a:off x="0" y="0"/>
                      <a:ext cx="1383665" cy="1187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662F">
        <w:rPr>
          <w:noProof/>
        </w:rPr>
        <w:drawing>
          <wp:anchor distT="0" distB="0" distL="114300" distR="114300" simplePos="0" relativeHeight="251671552" behindDoc="0" locked="0" layoutInCell="1" allowOverlap="1" wp14:anchorId="029A7948" wp14:editId="7B2B6B70">
            <wp:simplePos x="0" y="0"/>
            <wp:positionH relativeFrom="column">
              <wp:posOffset>53975</wp:posOffset>
            </wp:positionH>
            <wp:positionV relativeFrom="paragraph">
              <wp:posOffset>-11430</wp:posOffset>
            </wp:positionV>
            <wp:extent cx="1368425" cy="1503045"/>
            <wp:effectExtent l="8890" t="0" r="0" b="0"/>
            <wp:wrapSquare wrapText="bothSides"/>
            <wp:docPr id="4" name="Immagine 4" descr="Immagine che contiene edificio, terra, sporco, cemento&#10;&#10;Descrizione generata automaticamente">
              <a:extLst xmlns:a="http://schemas.openxmlformats.org/drawingml/2006/main">
                <a:ext uri="{FF2B5EF4-FFF2-40B4-BE49-F238E27FC236}">
                  <a16:creationId xmlns:a16="http://schemas.microsoft.com/office/drawing/2014/main" id="{5C7BC2EF-A633-49B0-93AD-BECB876CA5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descr="Immagine che contiene edificio, terra, sporco, cemento&#10;&#10;Descrizione generata automaticamente">
                      <a:extLst>
                        <a:ext uri="{FF2B5EF4-FFF2-40B4-BE49-F238E27FC236}">
                          <a16:creationId xmlns:a16="http://schemas.microsoft.com/office/drawing/2014/main" id="{5C7BC2EF-A633-49B0-93AD-BECB876CA5CD}"/>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28435" r="3248"/>
                    <a:stretch/>
                  </pic:blipFill>
                  <pic:spPr bwMode="auto">
                    <a:xfrm rot="5400000">
                      <a:off x="0" y="0"/>
                      <a:ext cx="1368425" cy="1503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  </w:t>
      </w:r>
      <w:r w:rsidRPr="002A1AE9">
        <w:t>Table 2: Test conditions</w:t>
      </w:r>
    </w:p>
    <w:tbl>
      <w:tblPr>
        <w:tblW w:w="0" w:type="auto"/>
        <w:jc w:val="righ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802"/>
        <w:gridCol w:w="1276"/>
        <w:gridCol w:w="976"/>
        <w:gridCol w:w="1116"/>
      </w:tblGrid>
      <w:tr w:rsidR="00624528" w:rsidRPr="00B57B36" w14:paraId="291B0A8A" w14:textId="77777777" w:rsidTr="00B070A4">
        <w:trPr>
          <w:jc w:val="right"/>
        </w:trPr>
        <w:tc>
          <w:tcPr>
            <w:tcW w:w="802" w:type="dxa"/>
            <w:tcBorders>
              <w:top w:val="single" w:sz="12" w:space="0" w:color="008000"/>
              <w:bottom w:val="single" w:sz="6" w:space="0" w:color="008000"/>
            </w:tcBorders>
            <w:shd w:val="clear" w:color="auto" w:fill="FFFFFF"/>
          </w:tcPr>
          <w:p w14:paraId="22ADF519" w14:textId="77777777" w:rsidR="00624528" w:rsidRPr="00B57B36" w:rsidRDefault="00624528" w:rsidP="00B070A4">
            <w:pPr>
              <w:pStyle w:val="CETBodytext"/>
              <w:rPr>
                <w:lang w:val="en-GB"/>
              </w:rPr>
            </w:pPr>
            <w:r>
              <w:rPr>
                <w:lang w:val="en-GB"/>
              </w:rPr>
              <w:t>Test id</w:t>
            </w:r>
          </w:p>
        </w:tc>
        <w:tc>
          <w:tcPr>
            <w:tcW w:w="1276" w:type="dxa"/>
            <w:tcBorders>
              <w:top w:val="single" w:sz="12" w:space="0" w:color="008000"/>
              <w:bottom w:val="single" w:sz="6" w:space="0" w:color="008000"/>
            </w:tcBorders>
            <w:shd w:val="clear" w:color="auto" w:fill="FFFFFF"/>
          </w:tcPr>
          <w:p w14:paraId="06A08D1D" w14:textId="77777777" w:rsidR="00624528" w:rsidRPr="00B57B36" w:rsidRDefault="00624528" w:rsidP="00B070A4">
            <w:pPr>
              <w:pStyle w:val="CETBodytext"/>
              <w:rPr>
                <w:lang w:val="en-GB"/>
              </w:rPr>
            </w:pPr>
            <w:r>
              <w:rPr>
                <w:lang w:val="en-GB"/>
              </w:rPr>
              <w:t>Cell</w:t>
            </w:r>
          </w:p>
        </w:tc>
        <w:tc>
          <w:tcPr>
            <w:tcW w:w="976" w:type="dxa"/>
            <w:tcBorders>
              <w:top w:val="single" w:sz="12" w:space="0" w:color="008000"/>
              <w:bottom w:val="single" w:sz="6" w:space="0" w:color="008000"/>
            </w:tcBorders>
            <w:shd w:val="clear" w:color="auto" w:fill="FFFFFF"/>
          </w:tcPr>
          <w:p w14:paraId="58523A85" w14:textId="77777777" w:rsidR="00624528" w:rsidRPr="00B57B36" w:rsidRDefault="00624528" w:rsidP="00B070A4">
            <w:pPr>
              <w:pStyle w:val="CETBodytext"/>
              <w:rPr>
                <w:lang w:val="en-GB"/>
              </w:rPr>
            </w:pPr>
            <w:r>
              <w:rPr>
                <w:lang w:val="en-GB"/>
              </w:rPr>
              <w:t>Burner</w:t>
            </w:r>
          </w:p>
        </w:tc>
        <w:tc>
          <w:tcPr>
            <w:tcW w:w="1116" w:type="dxa"/>
            <w:tcBorders>
              <w:top w:val="single" w:sz="12" w:space="0" w:color="008000"/>
              <w:bottom w:val="single" w:sz="6" w:space="0" w:color="008000"/>
            </w:tcBorders>
            <w:shd w:val="clear" w:color="auto" w:fill="FFFFFF"/>
          </w:tcPr>
          <w:p w14:paraId="659BE7DE" w14:textId="77777777" w:rsidR="00624528" w:rsidRPr="00B57B36" w:rsidRDefault="00624528" w:rsidP="00B070A4">
            <w:pPr>
              <w:pStyle w:val="CETBodytext"/>
              <w:ind w:right="-1"/>
              <w:rPr>
                <w:rFonts w:cs="Arial"/>
                <w:szCs w:val="18"/>
                <w:lang w:val="en-GB"/>
              </w:rPr>
            </w:pPr>
            <w:r>
              <w:rPr>
                <w:rFonts w:cs="Arial"/>
                <w:szCs w:val="18"/>
                <w:lang w:val="en-GB"/>
              </w:rPr>
              <w:t>Extinguisher</w:t>
            </w:r>
          </w:p>
        </w:tc>
      </w:tr>
      <w:tr w:rsidR="00624528" w:rsidRPr="00B57B36" w14:paraId="6BE9326A" w14:textId="77777777" w:rsidTr="00B070A4">
        <w:trPr>
          <w:jc w:val="right"/>
        </w:trPr>
        <w:tc>
          <w:tcPr>
            <w:tcW w:w="802" w:type="dxa"/>
            <w:shd w:val="clear" w:color="auto" w:fill="FFFFFF"/>
          </w:tcPr>
          <w:p w14:paraId="0D701046" w14:textId="77777777" w:rsidR="00624528" w:rsidRPr="006328C2" w:rsidRDefault="00624528" w:rsidP="00B070A4">
            <w:pPr>
              <w:pStyle w:val="CETBodytext"/>
              <w:rPr>
                <w:lang w:val="it-IT"/>
              </w:rPr>
            </w:pPr>
            <w:r>
              <w:rPr>
                <w:lang w:val="en-GB"/>
              </w:rPr>
              <w:t>K25</w:t>
            </w:r>
            <w:r>
              <w:rPr>
                <w:lang w:val="it-IT"/>
              </w:rPr>
              <w:t>-W</w:t>
            </w:r>
          </w:p>
        </w:tc>
        <w:tc>
          <w:tcPr>
            <w:tcW w:w="1276" w:type="dxa"/>
            <w:shd w:val="clear" w:color="auto" w:fill="FFFFFF"/>
          </w:tcPr>
          <w:p w14:paraId="1F2D137D" w14:textId="77777777" w:rsidR="00624528" w:rsidRPr="00B57B36" w:rsidRDefault="00624528" w:rsidP="00B070A4">
            <w:pPr>
              <w:pStyle w:val="CETBodytext"/>
              <w:rPr>
                <w:lang w:val="en-GB"/>
              </w:rPr>
            </w:pPr>
            <w:r>
              <w:rPr>
                <w:lang w:val="en-GB"/>
              </w:rPr>
              <w:t>Kokam 25Ah</w:t>
            </w:r>
          </w:p>
        </w:tc>
        <w:tc>
          <w:tcPr>
            <w:tcW w:w="976" w:type="dxa"/>
            <w:shd w:val="clear" w:color="auto" w:fill="FFFFFF"/>
          </w:tcPr>
          <w:p w14:paraId="1F5175E2" w14:textId="77777777" w:rsidR="00624528" w:rsidRPr="00B57B36" w:rsidRDefault="00624528" w:rsidP="00B070A4">
            <w:pPr>
              <w:pStyle w:val="CETBodytext"/>
              <w:rPr>
                <w:lang w:val="en-GB"/>
              </w:rPr>
            </w:pPr>
            <w:r>
              <w:rPr>
                <w:lang w:val="en-GB"/>
              </w:rPr>
              <w:t xml:space="preserve">Propane </w:t>
            </w:r>
          </w:p>
        </w:tc>
        <w:tc>
          <w:tcPr>
            <w:tcW w:w="1116" w:type="dxa"/>
            <w:shd w:val="clear" w:color="auto" w:fill="FFFFFF"/>
          </w:tcPr>
          <w:p w14:paraId="13241FEB" w14:textId="77777777" w:rsidR="00624528" w:rsidRPr="00B57B36" w:rsidRDefault="00624528" w:rsidP="00B070A4">
            <w:pPr>
              <w:pStyle w:val="CETBodytext"/>
              <w:ind w:right="-1"/>
              <w:rPr>
                <w:rFonts w:cs="Arial"/>
                <w:szCs w:val="18"/>
                <w:lang w:val="en-GB"/>
              </w:rPr>
            </w:pPr>
            <w:r>
              <w:rPr>
                <w:rFonts w:cs="Arial"/>
                <w:szCs w:val="18"/>
                <w:lang w:val="en-GB"/>
              </w:rPr>
              <w:t>Water mist</w:t>
            </w:r>
          </w:p>
        </w:tc>
      </w:tr>
      <w:tr w:rsidR="00624528" w:rsidRPr="00B57B36" w14:paraId="76584E27" w14:textId="77777777" w:rsidTr="00B070A4">
        <w:trPr>
          <w:jc w:val="right"/>
        </w:trPr>
        <w:tc>
          <w:tcPr>
            <w:tcW w:w="802" w:type="dxa"/>
            <w:shd w:val="clear" w:color="auto" w:fill="FFFFFF"/>
          </w:tcPr>
          <w:p w14:paraId="6C40079D" w14:textId="77777777" w:rsidR="00624528" w:rsidRPr="00B57B36" w:rsidRDefault="00624528" w:rsidP="00B070A4">
            <w:pPr>
              <w:pStyle w:val="CETBodytext"/>
              <w:rPr>
                <w:lang w:val="en-GB"/>
              </w:rPr>
            </w:pPr>
            <w:r>
              <w:rPr>
                <w:lang w:val="en-GB"/>
              </w:rPr>
              <w:t>K25-F</w:t>
            </w:r>
          </w:p>
        </w:tc>
        <w:tc>
          <w:tcPr>
            <w:tcW w:w="1276" w:type="dxa"/>
            <w:shd w:val="clear" w:color="auto" w:fill="FFFFFF"/>
          </w:tcPr>
          <w:p w14:paraId="6F70FCA8" w14:textId="77777777" w:rsidR="00624528" w:rsidRPr="00B57B36" w:rsidRDefault="00624528" w:rsidP="00B070A4">
            <w:pPr>
              <w:pStyle w:val="CETBodytext"/>
              <w:rPr>
                <w:lang w:val="en-GB"/>
              </w:rPr>
            </w:pPr>
            <w:r w:rsidRPr="00507FF3">
              <w:rPr>
                <w:lang w:val="en-GB"/>
              </w:rPr>
              <w:t>Kokam 25Ah</w:t>
            </w:r>
          </w:p>
        </w:tc>
        <w:tc>
          <w:tcPr>
            <w:tcW w:w="976" w:type="dxa"/>
            <w:shd w:val="clear" w:color="auto" w:fill="FFFFFF"/>
          </w:tcPr>
          <w:p w14:paraId="5C99A527" w14:textId="77777777" w:rsidR="00624528" w:rsidRPr="00B57B36" w:rsidRDefault="00624528" w:rsidP="00B070A4">
            <w:pPr>
              <w:pStyle w:val="CETBodytext"/>
              <w:rPr>
                <w:lang w:val="en-GB"/>
              </w:rPr>
            </w:pPr>
            <w:r w:rsidRPr="0050468C">
              <w:rPr>
                <w:lang w:val="en-GB"/>
              </w:rPr>
              <w:t xml:space="preserve">Propane </w:t>
            </w:r>
          </w:p>
        </w:tc>
        <w:tc>
          <w:tcPr>
            <w:tcW w:w="1116" w:type="dxa"/>
            <w:shd w:val="clear" w:color="auto" w:fill="FFFFFF"/>
          </w:tcPr>
          <w:p w14:paraId="0D61A735" w14:textId="77777777" w:rsidR="00624528" w:rsidRPr="00B57B36" w:rsidRDefault="00624528" w:rsidP="00B070A4">
            <w:pPr>
              <w:pStyle w:val="CETBodytext"/>
              <w:ind w:right="-1"/>
              <w:rPr>
                <w:rFonts w:cs="Arial"/>
                <w:szCs w:val="18"/>
                <w:lang w:val="en-GB"/>
              </w:rPr>
            </w:pPr>
            <w:r>
              <w:rPr>
                <w:rFonts w:cs="Arial"/>
                <w:szCs w:val="18"/>
                <w:lang w:val="en-GB"/>
              </w:rPr>
              <w:t>F500</w:t>
            </w:r>
          </w:p>
        </w:tc>
      </w:tr>
      <w:tr w:rsidR="00624528" w:rsidRPr="00B57B36" w14:paraId="06ADEC4C" w14:textId="77777777" w:rsidTr="00B070A4">
        <w:trPr>
          <w:jc w:val="right"/>
        </w:trPr>
        <w:tc>
          <w:tcPr>
            <w:tcW w:w="802" w:type="dxa"/>
            <w:shd w:val="clear" w:color="auto" w:fill="FFFFFF"/>
          </w:tcPr>
          <w:p w14:paraId="34BB2D53" w14:textId="77777777" w:rsidR="00624528" w:rsidRPr="00B57B36" w:rsidRDefault="00624528" w:rsidP="00B070A4">
            <w:pPr>
              <w:pStyle w:val="CETBodytext"/>
              <w:rPr>
                <w:lang w:val="en-GB"/>
              </w:rPr>
            </w:pPr>
            <w:r>
              <w:rPr>
                <w:lang w:val="en-GB"/>
              </w:rPr>
              <w:t>K25-C</w:t>
            </w:r>
          </w:p>
        </w:tc>
        <w:tc>
          <w:tcPr>
            <w:tcW w:w="1276" w:type="dxa"/>
            <w:shd w:val="clear" w:color="auto" w:fill="FFFFFF"/>
          </w:tcPr>
          <w:p w14:paraId="0BC68613" w14:textId="77777777" w:rsidR="00624528" w:rsidRPr="00B57B36" w:rsidRDefault="00624528" w:rsidP="00B070A4">
            <w:pPr>
              <w:pStyle w:val="CETBodytext"/>
              <w:rPr>
                <w:lang w:val="en-GB"/>
              </w:rPr>
            </w:pPr>
            <w:r w:rsidRPr="00507FF3">
              <w:rPr>
                <w:lang w:val="en-GB"/>
              </w:rPr>
              <w:t>Kokam 25Ah</w:t>
            </w:r>
          </w:p>
        </w:tc>
        <w:tc>
          <w:tcPr>
            <w:tcW w:w="976" w:type="dxa"/>
            <w:shd w:val="clear" w:color="auto" w:fill="FFFFFF"/>
          </w:tcPr>
          <w:p w14:paraId="5A122DDD" w14:textId="77777777" w:rsidR="00624528" w:rsidRPr="00B57B36" w:rsidRDefault="00624528" w:rsidP="00B070A4">
            <w:pPr>
              <w:pStyle w:val="CETBodytext"/>
              <w:rPr>
                <w:lang w:val="en-GB"/>
              </w:rPr>
            </w:pPr>
            <w:r w:rsidRPr="0050468C">
              <w:rPr>
                <w:lang w:val="en-GB"/>
              </w:rPr>
              <w:t xml:space="preserve">Propane </w:t>
            </w:r>
          </w:p>
        </w:tc>
        <w:tc>
          <w:tcPr>
            <w:tcW w:w="1116" w:type="dxa"/>
            <w:shd w:val="clear" w:color="auto" w:fill="FFFFFF"/>
          </w:tcPr>
          <w:p w14:paraId="06766283" w14:textId="77777777" w:rsidR="00624528" w:rsidRPr="00B57B36" w:rsidRDefault="00624528" w:rsidP="00B070A4">
            <w:pPr>
              <w:pStyle w:val="CETBodytext"/>
              <w:ind w:right="-1"/>
              <w:rPr>
                <w:rFonts w:cs="Arial"/>
                <w:szCs w:val="18"/>
                <w:lang w:val="en-GB"/>
              </w:rPr>
            </w:pPr>
            <w:r>
              <w:rPr>
                <w:rFonts w:cs="Arial"/>
                <w:szCs w:val="18"/>
                <w:lang w:val="en-GB"/>
              </w:rPr>
              <w:t>CO</w:t>
            </w:r>
            <w:r w:rsidRPr="006328C2">
              <w:rPr>
                <w:rFonts w:cs="Arial"/>
                <w:szCs w:val="18"/>
                <w:vertAlign w:val="subscript"/>
                <w:lang w:val="en-GB"/>
              </w:rPr>
              <w:t>2</w:t>
            </w:r>
          </w:p>
        </w:tc>
      </w:tr>
      <w:tr w:rsidR="00624528" w:rsidRPr="00B57B36" w14:paraId="1FB91835" w14:textId="77777777" w:rsidTr="00B070A4">
        <w:trPr>
          <w:jc w:val="right"/>
        </w:trPr>
        <w:tc>
          <w:tcPr>
            <w:tcW w:w="802" w:type="dxa"/>
            <w:shd w:val="clear" w:color="auto" w:fill="FFFFFF"/>
          </w:tcPr>
          <w:p w14:paraId="594ED5A2" w14:textId="77777777" w:rsidR="00624528" w:rsidRPr="00B57B36" w:rsidRDefault="00624528" w:rsidP="00B070A4">
            <w:pPr>
              <w:pStyle w:val="CETBodytext"/>
              <w:rPr>
                <w:lang w:val="en-GB"/>
              </w:rPr>
            </w:pPr>
            <w:r>
              <w:rPr>
                <w:lang w:val="en-GB"/>
              </w:rPr>
              <w:t>K40-W</w:t>
            </w:r>
          </w:p>
        </w:tc>
        <w:tc>
          <w:tcPr>
            <w:tcW w:w="1276" w:type="dxa"/>
            <w:shd w:val="clear" w:color="auto" w:fill="FFFFFF"/>
          </w:tcPr>
          <w:p w14:paraId="40668044" w14:textId="77777777" w:rsidR="00624528" w:rsidRPr="00B57B36" w:rsidRDefault="00624528" w:rsidP="00B070A4">
            <w:pPr>
              <w:pStyle w:val="CETBodytext"/>
              <w:rPr>
                <w:lang w:val="en-GB"/>
              </w:rPr>
            </w:pPr>
            <w:r>
              <w:rPr>
                <w:lang w:val="en-GB"/>
              </w:rPr>
              <w:t>Kokam 40Ah</w:t>
            </w:r>
          </w:p>
        </w:tc>
        <w:tc>
          <w:tcPr>
            <w:tcW w:w="976" w:type="dxa"/>
            <w:shd w:val="clear" w:color="auto" w:fill="FFFFFF"/>
          </w:tcPr>
          <w:p w14:paraId="3753976E" w14:textId="77777777" w:rsidR="00624528" w:rsidRPr="00B57B36" w:rsidRDefault="00624528" w:rsidP="00B070A4">
            <w:pPr>
              <w:pStyle w:val="CETBodytext"/>
              <w:rPr>
                <w:lang w:val="en-GB"/>
              </w:rPr>
            </w:pPr>
            <w:r w:rsidRPr="0050468C">
              <w:rPr>
                <w:lang w:val="en-GB"/>
              </w:rPr>
              <w:t xml:space="preserve">Propane </w:t>
            </w:r>
          </w:p>
        </w:tc>
        <w:tc>
          <w:tcPr>
            <w:tcW w:w="1116" w:type="dxa"/>
            <w:shd w:val="clear" w:color="auto" w:fill="FFFFFF"/>
          </w:tcPr>
          <w:p w14:paraId="1CE531ED" w14:textId="77777777" w:rsidR="00624528" w:rsidRPr="00B57B36" w:rsidRDefault="00624528" w:rsidP="00B070A4">
            <w:pPr>
              <w:pStyle w:val="CETBodytext"/>
              <w:ind w:right="-1"/>
              <w:rPr>
                <w:rFonts w:cs="Arial"/>
                <w:szCs w:val="18"/>
                <w:lang w:val="en-GB"/>
              </w:rPr>
            </w:pPr>
            <w:r>
              <w:rPr>
                <w:rFonts w:cs="Arial"/>
                <w:szCs w:val="18"/>
                <w:lang w:val="en-GB"/>
              </w:rPr>
              <w:t>Water mist</w:t>
            </w:r>
          </w:p>
        </w:tc>
      </w:tr>
      <w:tr w:rsidR="00624528" w:rsidRPr="00B57B36" w14:paraId="22995E53" w14:textId="77777777" w:rsidTr="00B070A4">
        <w:trPr>
          <w:jc w:val="right"/>
        </w:trPr>
        <w:tc>
          <w:tcPr>
            <w:tcW w:w="802" w:type="dxa"/>
            <w:shd w:val="clear" w:color="auto" w:fill="FFFFFF"/>
          </w:tcPr>
          <w:p w14:paraId="1AE26B32" w14:textId="77777777" w:rsidR="00624528" w:rsidRPr="00B57B36" w:rsidRDefault="00624528" w:rsidP="00B070A4">
            <w:pPr>
              <w:pStyle w:val="CETBodytext"/>
              <w:rPr>
                <w:lang w:val="en-GB"/>
              </w:rPr>
            </w:pPr>
            <w:r>
              <w:rPr>
                <w:lang w:val="en-GB"/>
              </w:rPr>
              <w:t>K40-W</w:t>
            </w:r>
          </w:p>
        </w:tc>
        <w:tc>
          <w:tcPr>
            <w:tcW w:w="1276" w:type="dxa"/>
            <w:shd w:val="clear" w:color="auto" w:fill="FFFFFF"/>
          </w:tcPr>
          <w:p w14:paraId="7B370AA4" w14:textId="77777777" w:rsidR="00624528" w:rsidRDefault="00624528" w:rsidP="00B070A4">
            <w:pPr>
              <w:pStyle w:val="CETBodytext"/>
              <w:rPr>
                <w:lang w:val="en-GB"/>
              </w:rPr>
            </w:pPr>
            <w:r w:rsidRPr="00696447">
              <w:rPr>
                <w:lang w:val="en-GB"/>
              </w:rPr>
              <w:t>Kokam 40Ah</w:t>
            </w:r>
          </w:p>
        </w:tc>
        <w:tc>
          <w:tcPr>
            <w:tcW w:w="976" w:type="dxa"/>
            <w:shd w:val="clear" w:color="auto" w:fill="FFFFFF"/>
          </w:tcPr>
          <w:p w14:paraId="09A03F9A" w14:textId="77777777" w:rsidR="00624528" w:rsidRPr="00B57B36" w:rsidRDefault="00624528" w:rsidP="00B070A4">
            <w:pPr>
              <w:pStyle w:val="CETBodytext"/>
              <w:rPr>
                <w:lang w:val="en-GB"/>
              </w:rPr>
            </w:pPr>
            <w:r w:rsidRPr="0050468C">
              <w:rPr>
                <w:lang w:val="en-GB"/>
              </w:rPr>
              <w:t xml:space="preserve">Propane </w:t>
            </w:r>
          </w:p>
        </w:tc>
        <w:tc>
          <w:tcPr>
            <w:tcW w:w="1116" w:type="dxa"/>
            <w:shd w:val="clear" w:color="auto" w:fill="FFFFFF"/>
          </w:tcPr>
          <w:p w14:paraId="63B49A89" w14:textId="77777777" w:rsidR="00624528" w:rsidRPr="00B57B36" w:rsidRDefault="00624528" w:rsidP="00B070A4">
            <w:pPr>
              <w:pStyle w:val="CETBodytext"/>
              <w:ind w:right="-1"/>
              <w:rPr>
                <w:rFonts w:cs="Arial"/>
                <w:szCs w:val="18"/>
                <w:lang w:val="en-GB"/>
              </w:rPr>
            </w:pPr>
            <w:r>
              <w:rPr>
                <w:rFonts w:cs="Arial"/>
                <w:szCs w:val="18"/>
                <w:lang w:val="en-GB"/>
              </w:rPr>
              <w:t>F500</w:t>
            </w:r>
          </w:p>
        </w:tc>
      </w:tr>
      <w:tr w:rsidR="00624528" w:rsidRPr="00B57B36" w14:paraId="5FDC4C0C" w14:textId="77777777" w:rsidTr="00B070A4">
        <w:trPr>
          <w:jc w:val="right"/>
        </w:trPr>
        <w:tc>
          <w:tcPr>
            <w:tcW w:w="802" w:type="dxa"/>
            <w:shd w:val="clear" w:color="auto" w:fill="FFFFFF"/>
          </w:tcPr>
          <w:p w14:paraId="70C466D9" w14:textId="77777777" w:rsidR="00624528" w:rsidRPr="00B57B36" w:rsidRDefault="00624528" w:rsidP="00B070A4">
            <w:pPr>
              <w:pStyle w:val="CETBodytext"/>
              <w:ind w:right="-1"/>
              <w:rPr>
                <w:rFonts w:cs="Arial"/>
                <w:szCs w:val="18"/>
                <w:lang w:val="en-GB"/>
              </w:rPr>
            </w:pPr>
            <w:r>
              <w:rPr>
                <w:rFonts w:cs="Arial"/>
                <w:szCs w:val="18"/>
                <w:lang w:val="en-GB"/>
              </w:rPr>
              <w:t>K40-W</w:t>
            </w:r>
          </w:p>
        </w:tc>
        <w:tc>
          <w:tcPr>
            <w:tcW w:w="1276" w:type="dxa"/>
            <w:shd w:val="clear" w:color="auto" w:fill="FFFFFF"/>
          </w:tcPr>
          <w:p w14:paraId="39AA84B9" w14:textId="77777777" w:rsidR="00624528" w:rsidRPr="00B57B36" w:rsidRDefault="00624528" w:rsidP="00B070A4">
            <w:pPr>
              <w:pStyle w:val="CETBodytext"/>
              <w:ind w:right="-1"/>
              <w:rPr>
                <w:rFonts w:cs="Arial"/>
                <w:szCs w:val="18"/>
                <w:lang w:val="en-GB"/>
              </w:rPr>
            </w:pPr>
            <w:r w:rsidRPr="00696447">
              <w:rPr>
                <w:lang w:val="en-GB"/>
              </w:rPr>
              <w:t>Kokam 40Ah</w:t>
            </w:r>
          </w:p>
        </w:tc>
        <w:tc>
          <w:tcPr>
            <w:tcW w:w="976" w:type="dxa"/>
            <w:shd w:val="clear" w:color="auto" w:fill="FFFFFF"/>
          </w:tcPr>
          <w:p w14:paraId="5DB28AA4" w14:textId="77777777" w:rsidR="00624528" w:rsidRPr="00B57B36" w:rsidRDefault="00624528" w:rsidP="00B070A4">
            <w:pPr>
              <w:pStyle w:val="CETBodytext"/>
              <w:ind w:right="-1"/>
              <w:rPr>
                <w:rFonts w:cs="Arial"/>
                <w:szCs w:val="18"/>
                <w:lang w:val="en-GB"/>
              </w:rPr>
            </w:pPr>
            <w:r w:rsidRPr="0050468C">
              <w:rPr>
                <w:lang w:val="en-GB"/>
              </w:rPr>
              <w:t xml:space="preserve">Propane </w:t>
            </w:r>
          </w:p>
        </w:tc>
        <w:tc>
          <w:tcPr>
            <w:tcW w:w="1116" w:type="dxa"/>
            <w:shd w:val="clear" w:color="auto" w:fill="FFFFFF"/>
          </w:tcPr>
          <w:p w14:paraId="257DA2D3" w14:textId="77777777" w:rsidR="00624528" w:rsidRPr="00B57B36" w:rsidRDefault="00624528" w:rsidP="00B070A4">
            <w:pPr>
              <w:pStyle w:val="CETBodytext"/>
              <w:ind w:right="-1"/>
              <w:rPr>
                <w:rFonts w:cs="Arial"/>
                <w:szCs w:val="18"/>
                <w:lang w:val="en-GB"/>
              </w:rPr>
            </w:pPr>
            <w:r>
              <w:rPr>
                <w:rFonts w:cs="Arial"/>
                <w:szCs w:val="18"/>
                <w:lang w:val="en-GB"/>
              </w:rPr>
              <w:t>CO</w:t>
            </w:r>
            <w:r w:rsidRPr="006328C2">
              <w:rPr>
                <w:rFonts w:cs="Arial"/>
                <w:szCs w:val="18"/>
                <w:vertAlign w:val="subscript"/>
                <w:lang w:val="en-GB"/>
              </w:rPr>
              <w:t>2</w:t>
            </w:r>
          </w:p>
        </w:tc>
      </w:tr>
    </w:tbl>
    <w:p w14:paraId="215E4892" w14:textId="77777777" w:rsidR="00624528" w:rsidRDefault="00624528" w:rsidP="00624528">
      <w:pPr>
        <w:pStyle w:val="CETCaption"/>
        <w:spacing w:before="0"/>
        <w:jc w:val="left"/>
      </w:pPr>
    </w:p>
    <w:p w14:paraId="3912C535" w14:textId="77777777" w:rsidR="00624528" w:rsidRPr="00211B4B" w:rsidRDefault="00624528" w:rsidP="00624528">
      <w:pPr>
        <w:pStyle w:val="CETCaption"/>
        <w:spacing w:before="0"/>
        <w:jc w:val="left"/>
      </w:pPr>
      <w:r w:rsidRPr="00211B4B">
        <w:t xml:space="preserve">Figure 3: </w:t>
      </w:r>
      <w:r>
        <w:t>a) e</w:t>
      </w:r>
      <w:r w:rsidRPr="00211B4B">
        <w:t>xperimental setup for fire tests</w:t>
      </w:r>
      <w:r>
        <w:t xml:space="preserve"> and b) relative position of the thermocouples</w:t>
      </w:r>
      <w:r w:rsidRPr="00211B4B">
        <w:t>.</w:t>
      </w:r>
    </w:p>
    <w:p w14:paraId="202456A0" w14:textId="77777777" w:rsidR="00624528" w:rsidRDefault="00624528" w:rsidP="00624528">
      <w:pPr>
        <w:pStyle w:val="CETBodytext"/>
      </w:pPr>
      <w:bookmarkStart w:id="2" w:name="_Hlk98424402"/>
      <w:r w:rsidRPr="00D83CB4">
        <w:rPr>
          <w:lang w:val="en-GB"/>
        </w:rPr>
        <w:t xml:space="preserve">For each test, two thermocouples were placed on the </w:t>
      </w:r>
      <w:r>
        <w:rPr>
          <w:lang w:val="en-GB"/>
        </w:rPr>
        <w:t>upper cell surface</w:t>
      </w:r>
      <w:r w:rsidRPr="00D83CB4">
        <w:rPr>
          <w:lang w:val="en-GB"/>
        </w:rPr>
        <w:t>,</w:t>
      </w:r>
      <w:r>
        <w:rPr>
          <w:lang w:val="en-GB"/>
        </w:rPr>
        <w:t xml:space="preserve"> according to the positions reported in Figure 3b. Thermocouples were</w:t>
      </w:r>
      <w:r w:rsidRPr="00CB11F4">
        <w:rPr>
          <w:lang w:val="en-GB"/>
        </w:rPr>
        <w:t xml:space="preserve"> </w:t>
      </w:r>
      <w:r w:rsidRPr="00D83CB4">
        <w:rPr>
          <w:lang w:val="en-GB"/>
        </w:rPr>
        <w:t>connected to a data logger</w:t>
      </w:r>
      <w:r>
        <w:rPr>
          <w:lang w:val="en-GB"/>
        </w:rPr>
        <w:t xml:space="preserve">. </w:t>
      </w:r>
      <w:bookmarkEnd w:id="2"/>
      <w:r>
        <w:rPr>
          <w:lang w:val="en-GB"/>
        </w:rPr>
        <w:t>T</w:t>
      </w:r>
      <w:r w:rsidRPr="00D83CB4">
        <w:rPr>
          <w:lang w:val="en-GB"/>
        </w:rPr>
        <w:t>he test was recorded with a video camera, and photos were taken with a thermal imag</w:t>
      </w:r>
      <w:r>
        <w:rPr>
          <w:lang w:val="en-GB"/>
        </w:rPr>
        <w:t>ing camera</w:t>
      </w:r>
      <w:r w:rsidRPr="00D83CB4">
        <w:rPr>
          <w:lang w:val="en-GB"/>
        </w:rPr>
        <w:t xml:space="preserve">. </w:t>
      </w:r>
    </w:p>
    <w:p w14:paraId="2D1BFFD5" w14:textId="77777777" w:rsidR="00624528" w:rsidRPr="004D781A" w:rsidRDefault="00624528" w:rsidP="00624528">
      <w:pPr>
        <w:pStyle w:val="CETHeading1"/>
        <w:rPr>
          <w:lang w:val="en-GB"/>
        </w:rPr>
      </w:pPr>
      <w:r w:rsidRPr="004D781A">
        <w:rPr>
          <w:lang w:val="en-GB"/>
        </w:rPr>
        <w:t>Results</w:t>
      </w:r>
    </w:p>
    <w:p w14:paraId="263261B3" w14:textId="77777777" w:rsidR="00624528" w:rsidRDefault="00624528" w:rsidP="00624528">
      <w:pPr>
        <w:pStyle w:val="CETBodytext"/>
        <w:rPr>
          <w:lang w:val="en-GB"/>
        </w:rPr>
      </w:pPr>
      <w:r>
        <w:rPr>
          <w:lang w:val="en-GB"/>
        </w:rPr>
        <w:t>By combining the data recorded by the thermocouples with those of the thermal imaging camera and</w:t>
      </w:r>
      <w:r w:rsidRPr="007D38B8">
        <w:rPr>
          <w:lang w:val="en-GB"/>
        </w:rPr>
        <w:t xml:space="preserve"> </w:t>
      </w:r>
      <w:r>
        <w:rPr>
          <w:lang w:val="en-GB"/>
        </w:rPr>
        <w:t>recorded video information is obtained on the main events occurring during the fire exposure, such as venting and TR, and the effect of the extinguishing agent during its application (from Start Ext. to End Ext.) (</w:t>
      </w:r>
      <w:r w:rsidRPr="00D83CB4">
        <w:rPr>
          <w:lang w:val="en-GB"/>
        </w:rPr>
        <w:t>Table</w:t>
      </w:r>
      <w:r>
        <w:rPr>
          <w:lang w:val="en-GB"/>
        </w:rPr>
        <w:t xml:space="preserve"> 3).</w:t>
      </w:r>
    </w:p>
    <w:p w14:paraId="75DAE944" w14:textId="77777777" w:rsidR="00624528" w:rsidRPr="002A1AE9" w:rsidRDefault="00624528" w:rsidP="00624528">
      <w:pPr>
        <w:pStyle w:val="CETTabletitle"/>
      </w:pPr>
      <w:r w:rsidRPr="002A1AE9">
        <w:t>Table 3: Time, in seconds, and temperature, in °C, at which the main events occur during fire tests.</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134"/>
        <w:gridCol w:w="567"/>
        <w:gridCol w:w="709"/>
        <w:gridCol w:w="425"/>
        <w:gridCol w:w="713"/>
        <w:gridCol w:w="390"/>
        <w:gridCol w:w="830"/>
        <w:gridCol w:w="400"/>
        <w:gridCol w:w="782"/>
        <w:gridCol w:w="400"/>
        <w:gridCol w:w="734"/>
        <w:gridCol w:w="400"/>
        <w:gridCol w:w="562"/>
      </w:tblGrid>
      <w:tr w:rsidR="00624528" w:rsidRPr="00B57B36" w14:paraId="257B7AF8" w14:textId="77777777" w:rsidTr="00B070A4">
        <w:tc>
          <w:tcPr>
            <w:tcW w:w="1134" w:type="dxa"/>
            <w:tcBorders>
              <w:top w:val="single" w:sz="12" w:space="0" w:color="008000"/>
              <w:bottom w:val="single" w:sz="6" w:space="0" w:color="008000"/>
            </w:tcBorders>
            <w:shd w:val="clear" w:color="auto" w:fill="FFFFFF"/>
          </w:tcPr>
          <w:p w14:paraId="6A33BC5A" w14:textId="77777777" w:rsidR="00624528" w:rsidRPr="00B57B36" w:rsidRDefault="00624528" w:rsidP="00B070A4">
            <w:pPr>
              <w:pStyle w:val="CETBodytext"/>
              <w:rPr>
                <w:lang w:val="en-GB"/>
              </w:rPr>
            </w:pPr>
          </w:p>
        </w:tc>
        <w:tc>
          <w:tcPr>
            <w:tcW w:w="1276" w:type="dxa"/>
            <w:gridSpan w:val="2"/>
            <w:tcBorders>
              <w:top w:val="single" w:sz="12" w:space="0" w:color="008000"/>
              <w:bottom w:val="single" w:sz="6" w:space="0" w:color="008000"/>
            </w:tcBorders>
            <w:shd w:val="clear" w:color="auto" w:fill="FFFFFF"/>
          </w:tcPr>
          <w:p w14:paraId="5DCDC334" w14:textId="77777777" w:rsidR="00624528" w:rsidRPr="00B57B36" w:rsidRDefault="00624528" w:rsidP="00B070A4">
            <w:pPr>
              <w:pStyle w:val="CETBodytext"/>
              <w:jc w:val="center"/>
              <w:rPr>
                <w:lang w:val="en-GB"/>
              </w:rPr>
            </w:pPr>
            <w:r>
              <w:rPr>
                <w:lang w:val="en-GB"/>
              </w:rPr>
              <w:t>K25-W</w:t>
            </w:r>
          </w:p>
        </w:tc>
        <w:tc>
          <w:tcPr>
            <w:tcW w:w="1138" w:type="dxa"/>
            <w:gridSpan w:val="2"/>
            <w:tcBorders>
              <w:top w:val="single" w:sz="12" w:space="0" w:color="008000"/>
              <w:bottom w:val="single" w:sz="6" w:space="0" w:color="008000"/>
            </w:tcBorders>
            <w:shd w:val="clear" w:color="auto" w:fill="FFFFFF"/>
          </w:tcPr>
          <w:p w14:paraId="39C67B0E" w14:textId="77777777" w:rsidR="00624528" w:rsidRPr="00B57B36" w:rsidRDefault="00624528" w:rsidP="00B070A4">
            <w:pPr>
              <w:pStyle w:val="CETBodytext"/>
              <w:jc w:val="center"/>
              <w:rPr>
                <w:lang w:val="en-GB"/>
              </w:rPr>
            </w:pPr>
            <w:r>
              <w:rPr>
                <w:lang w:val="en-GB"/>
              </w:rPr>
              <w:t>K25-F</w:t>
            </w:r>
          </w:p>
        </w:tc>
        <w:tc>
          <w:tcPr>
            <w:tcW w:w="1220" w:type="dxa"/>
            <w:gridSpan w:val="2"/>
            <w:tcBorders>
              <w:top w:val="single" w:sz="12" w:space="0" w:color="008000"/>
              <w:bottom w:val="single" w:sz="6" w:space="0" w:color="008000"/>
            </w:tcBorders>
            <w:shd w:val="clear" w:color="auto" w:fill="FFFFFF"/>
          </w:tcPr>
          <w:p w14:paraId="0E6BA7C6" w14:textId="77777777" w:rsidR="00624528" w:rsidRPr="00B57B36" w:rsidRDefault="00624528" w:rsidP="00B070A4">
            <w:pPr>
              <w:pStyle w:val="CETBodytext"/>
              <w:ind w:right="-1"/>
              <w:jc w:val="center"/>
              <w:rPr>
                <w:rFonts w:cs="Arial"/>
                <w:szCs w:val="18"/>
                <w:lang w:val="en-GB"/>
              </w:rPr>
            </w:pPr>
            <w:r>
              <w:rPr>
                <w:rFonts w:cs="Arial"/>
                <w:szCs w:val="18"/>
                <w:lang w:val="en-GB"/>
              </w:rPr>
              <w:t>K25-C</w:t>
            </w:r>
          </w:p>
        </w:tc>
        <w:tc>
          <w:tcPr>
            <w:tcW w:w="1182" w:type="dxa"/>
            <w:gridSpan w:val="2"/>
            <w:tcBorders>
              <w:top w:val="single" w:sz="12" w:space="0" w:color="008000"/>
              <w:bottom w:val="single" w:sz="6" w:space="0" w:color="008000"/>
            </w:tcBorders>
            <w:shd w:val="clear" w:color="auto" w:fill="FFFFFF"/>
          </w:tcPr>
          <w:p w14:paraId="531008AE" w14:textId="77777777" w:rsidR="00624528" w:rsidRPr="00B57B36" w:rsidRDefault="00624528" w:rsidP="00B070A4">
            <w:pPr>
              <w:pStyle w:val="CETBodytext"/>
              <w:ind w:right="-1"/>
              <w:jc w:val="center"/>
              <w:rPr>
                <w:rFonts w:cs="Arial"/>
                <w:szCs w:val="18"/>
                <w:lang w:val="en-GB"/>
              </w:rPr>
            </w:pPr>
            <w:r>
              <w:rPr>
                <w:rFonts w:cs="Arial"/>
                <w:szCs w:val="18"/>
                <w:lang w:val="en-GB"/>
              </w:rPr>
              <w:t>K40-W</w:t>
            </w:r>
          </w:p>
        </w:tc>
        <w:tc>
          <w:tcPr>
            <w:tcW w:w="1134" w:type="dxa"/>
            <w:gridSpan w:val="2"/>
            <w:tcBorders>
              <w:top w:val="single" w:sz="12" w:space="0" w:color="008000"/>
              <w:bottom w:val="single" w:sz="6" w:space="0" w:color="008000"/>
            </w:tcBorders>
            <w:shd w:val="clear" w:color="auto" w:fill="FFFFFF"/>
          </w:tcPr>
          <w:p w14:paraId="2929EC6E" w14:textId="77777777" w:rsidR="00624528" w:rsidRPr="00B57B36" w:rsidRDefault="00624528" w:rsidP="00B070A4">
            <w:pPr>
              <w:pStyle w:val="CETBodytext"/>
              <w:ind w:right="-1"/>
              <w:jc w:val="center"/>
              <w:rPr>
                <w:rFonts w:cs="Arial"/>
                <w:szCs w:val="18"/>
                <w:lang w:val="en-GB"/>
              </w:rPr>
            </w:pPr>
            <w:r>
              <w:rPr>
                <w:rFonts w:cs="Arial"/>
                <w:szCs w:val="18"/>
                <w:lang w:val="en-GB"/>
              </w:rPr>
              <w:t>K40-F</w:t>
            </w:r>
          </w:p>
        </w:tc>
        <w:tc>
          <w:tcPr>
            <w:tcW w:w="962" w:type="dxa"/>
            <w:gridSpan w:val="2"/>
            <w:tcBorders>
              <w:top w:val="single" w:sz="12" w:space="0" w:color="008000"/>
              <w:bottom w:val="single" w:sz="6" w:space="0" w:color="008000"/>
            </w:tcBorders>
            <w:shd w:val="clear" w:color="auto" w:fill="FFFFFF"/>
          </w:tcPr>
          <w:p w14:paraId="485FFD0B" w14:textId="77777777" w:rsidR="00624528" w:rsidRDefault="00624528" w:rsidP="00B070A4">
            <w:pPr>
              <w:pStyle w:val="CETBodytext"/>
              <w:ind w:right="-1"/>
              <w:jc w:val="center"/>
              <w:rPr>
                <w:rFonts w:cs="Arial"/>
                <w:szCs w:val="18"/>
                <w:lang w:val="en-GB"/>
              </w:rPr>
            </w:pPr>
            <w:r>
              <w:rPr>
                <w:rFonts w:cs="Arial"/>
                <w:szCs w:val="18"/>
                <w:lang w:val="en-GB"/>
              </w:rPr>
              <w:t>K40-C</w:t>
            </w:r>
          </w:p>
        </w:tc>
      </w:tr>
      <w:tr w:rsidR="00624528" w:rsidRPr="00B57B36" w14:paraId="07F00337" w14:textId="77777777" w:rsidTr="00B070A4">
        <w:tc>
          <w:tcPr>
            <w:tcW w:w="1134" w:type="dxa"/>
            <w:tcBorders>
              <w:top w:val="single" w:sz="12" w:space="0" w:color="008000"/>
              <w:bottom w:val="single" w:sz="6" w:space="0" w:color="008000"/>
            </w:tcBorders>
            <w:shd w:val="clear" w:color="auto" w:fill="FFFFFF"/>
          </w:tcPr>
          <w:p w14:paraId="0D294C1F" w14:textId="77777777" w:rsidR="00624528" w:rsidRPr="00B57B36" w:rsidRDefault="00624528" w:rsidP="00B070A4">
            <w:pPr>
              <w:pStyle w:val="CETBodytext"/>
              <w:rPr>
                <w:lang w:val="en-GB"/>
              </w:rPr>
            </w:pPr>
          </w:p>
        </w:tc>
        <w:tc>
          <w:tcPr>
            <w:tcW w:w="567" w:type="dxa"/>
            <w:tcBorders>
              <w:top w:val="single" w:sz="12" w:space="0" w:color="008000"/>
              <w:bottom w:val="single" w:sz="6" w:space="0" w:color="008000"/>
            </w:tcBorders>
            <w:shd w:val="clear" w:color="auto" w:fill="FFFFFF"/>
          </w:tcPr>
          <w:p w14:paraId="0459F471" w14:textId="77777777" w:rsidR="00624528" w:rsidRPr="0045605E" w:rsidRDefault="00624528" w:rsidP="00B070A4">
            <w:pPr>
              <w:pStyle w:val="CETBodytext"/>
            </w:pPr>
            <w:r>
              <w:rPr>
                <w:lang w:val="en-GB"/>
              </w:rPr>
              <w:t xml:space="preserve">t </w:t>
            </w:r>
            <w:r>
              <w:t>[s]</w:t>
            </w:r>
          </w:p>
        </w:tc>
        <w:tc>
          <w:tcPr>
            <w:tcW w:w="709" w:type="dxa"/>
            <w:tcBorders>
              <w:top w:val="single" w:sz="12" w:space="0" w:color="008000"/>
              <w:bottom w:val="single" w:sz="6" w:space="0" w:color="008000"/>
            </w:tcBorders>
            <w:shd w:val="clear" w:color="auto" w:fill="FFFFFF"/>
          </w:tcPr>
          <w:p w14:paraId="0A0348DA" w14:textId="77777777" w:rsidR="00624528" w:rsidRPr="0045605E" w:rsidRDefault="00624528" w:rsidP="00B070A4">
            <w:pPr>
              <w:pStyle w:val="CETBodytext"/>
              <w:rPr>
                <w:lang w:val="it-IT"/>
              </w:rPr>
            </w:pPr>
            <w:r>
              <w:rPr>
                <w:lang w:val="en-GB"/>
              </w:rPr>
              <w:t>T [°C]</w:t>
            </w:r>
          </w:p>
        </w:tc>
        <w:tc>
          <w:tcPr>
            <w:tcW w:w="425" w:type="dxa"/>
            <w:tcBorders>
              <w:top w:val="single" w:sz="12" w:space="0" w:color="008000"/>
              <w:bottom w:val="single" w:sz="6" w:space="0" w:color="008000"/>
            </w:tcBorders>
            <w:shd w:val="clear" w:color="auto" w:fill="FFFFFF"/>
          </w:tcPr>
          <w:p w14:paraId="3B0E96B5" w14:textId="77777777" w:rsidR="00624528" w:rsidRDefault="00624528" w:rsidP="00B070A4">
            <w:pPr>
              <w:pStyle w:val="CETBodytext"/>
              <w:rPr>
                <w:lang w:val="en-GB"/>
              </w:rPr>
            </w:pPr>
            <w:r>
              <w:rPr>
                <w:lang w:val="en-GB"/>
              </w:rPr>
              <w:t xml:space="preserve">t </w:t>
            </w:r>
            <w:r>
              <w:t>[s]</w:t>
            </w:r>
          </w:p>
        </w:tc>
        <w:tc>
          <w:tcPr>
            <w:tcW w:w="713" w:type="dxa"/>
            <w:tcBorders>
              <w:top w:val="single" w:sz="12" w:space="0" w:color="008000"/>
              <w:bottom w:val="single" w:sz="6" w:space="0" w:color="008000"/>
            </w:tcBorders>
            <w:shd w:val="clear" w:color="auto" w:fill="FFFFFF"/>
          </w:tcPr>
          <w:p w14:paraId="39B86A7B" w14:textId="77777777" w:rsidR="00624528" w:rsidRDefault="00624528" w:rsidP="00B070A4">
            <w:pPr>
              <w:pStyle w:val="CETBodytext"/>
              <w:rPr>
                <w:lang w:val="en-GB"/>
              </w:rPr>
            </w:pPr>
            <w:r>
              <w:rPr>
                <w:lang w:val="en-GB"/>
              </w:rPr>
              <w:t>T [°C]</w:t>
            </w:r>
          </w:p>
        </w:tc>
        <w:tc>
          <w:tcPr>
            <w:tcW w:w="390" w:type="dxa"/>
            <w:tcBorders>
              <w:top w:val="single" w:sz="12" w:space="0" w:color="008000"/>
              <w:bottom w:val="single" w:sz="6" w:space="0" w:color="008000"/>
            </w:tcBorders>
            <w:shd w:val="clear" w:color="auto" w:fill="FFFFFF"/>
          </w:tcPr>
          <w:p w14:paraId="72D9CA85" w14:textId="77777777" w:rsidR="00624528" w:rsidRDefault="00624528" w:rsidP="00B070A4">
            <w:pPr>
              <w:pStyle w:val="CETBodytext"/>
              <w:ind w:right="-1"/>
              <w:rPr>
                <w:rFonts w:cs="Arial"/>
                <w:szCs w:val="18"/>
                <w:lang w:val="en-GB"/>
              </w:rPr>
            </w:pPr>
            <w:r>
              <w:rPr>
                <w:lang w:val="en-GB"/>
              </w:rPr>
              <w:t xml:space="preserve">t </w:t>
            </w:r>
            <w:r>
              <w:t>[s]</w:t>
            </w:r>
          </w:p>
        </w:tc>
        <w:tc>
          <w:tcPr>
            <w:tcW w:w="830" w:type="dxa"/>
            <w:tcBorders>
              <w:top w:val="single" w:sz="12" w:space="0" w:color="008000"/>
              <w:bottom w:val="single" w:sz="6" w:space="0" w:color="008000"/>
            </w:tcBorders>
            <w:shd w:val="clear" w:color="auto" w:fill="FFFFFF"/>
          </w:tcPr>
          <w:p w14:paraId="283B485A" w14:textId="77777777" w:rsidR="00624528" w:rsidRDefault="00624528" w:rsidP="00B070A4">
            <w:pPr>
              <w:pStyle w:val="CETBodytext"/>
              <w:ind w:right="-1"/>
              <w:rPr>
                <w:rFonts w:cs="Arial"/>
                <w:szCs w:val="18"/>
                <w:lang w:val="en-GB"/>
              </w:rPr>
            </w:pPr>
            <w:r>
              <w:rPr>
                <w:lang w:val="en-GB"/>
              </w:rPr>
              <w:t>T [°C]</w:t>
            </w:r>
          </w:p>
        </w:tc>
        <w:tc>
          <w:tcPr>
            <w:tcW w:w="400" w:type="dxa"/>
            <w:tcBorders>
              <w:top w:val="single" w:sz="12" w:space="0" w:color="008000"/>
              <w:bottom w:val="single" w:sz="6" w:space="0" w:color="008000"/>
            </w:tcBorders>
            <w:shd w:val="clear" w:color="auto" w:fill="FFFFFF"/>
          </w:tcPr>
          <w:p w14:paraId="05537E3D" w14:textId="77777777" w:rsidR="00624528" w:rsidRDefault="00624528" w:rsidP="00B070A4">
            <w:pPr>
              <w:pStyle w:val="CETBodytext"/>
              <w:ind w:right="-1"/>
              <w:rPr>
                <w:rFonts w:cs="Arial"/>
                <w:szCs w:val="18"/>
                <w:lang w:val="en-GB"/>
              </w:rPr>
            </w:pPr>
            <w:r>
              <w:rPr>
                <w:lang w:val="en-GB"/>
              </w:rPr>
              <w:t xml:space="preserve">t </w:t>
            </w:r>
            <w:r>
              <w:t>[s]</w:t>
            </w:r>
          </w:p>
        </w:tc>
        <w:tc>
          <w:tcPr>
            <w:tcW w:w="782" w:type="dxa"/>
            <w:tcBorders>
              <w:top w:val="single" w:sz="12" w:space="0" w:color="008000"/>
              <w:bottom w:val="single" w:sz="6" w:space="0" w:color="008000"/>
            </w:tcBorders>
            <w:shd w:val="clear" w:color="auto" w:fill="FFFFFF"/>
          </w:tcPr>
          <w:p w14:paraId="6F1E9FF5" w14:textId="77777777" w:rsidR="00624528" w:rsidRDefault="00624528" w:rsidP="00B070A4">
            <w:pPr>
              <w:pStyle w:val="CETBodytext"/>
              <w:ind w:right="-1"/>
              <w:rPr>
                <w:rFonts w:cs="Arial"/>
                <w:szCs w:val="18"/>
                <w:lang w:val="en-GB"/>
              </w:rPr>
            </w:pPr>
            <w:r>
              <w:rPr>
                <w:lang w:val="en-GB"/>
              </w:rPr>
              <w:t>T [°C]</w:t>
            </w:r>
          </w:p>
        </w:tc>
        <w:tc>
          <w:tcPr>
            <w:tcW w:w="400" w:type="dxa"/>
            <w:tcBorders>
              <w:top w:val="single" w:sz="12" w:space="0" w:color="008000"/>
              <w:bottom w:val="single" w:sz="6" w:space="0" w:color="008000"/>
            </w:tcBorders>
            <w:shd w:val="clear" w:color="auto" w:fill="FFFFFF"/>
          </w:tcPr>
          <w:p w14:paraId="04EB63E2" w14:textId="77777777" w:rsidR="00624528" w:rsidRDefault="00624528" w:rsidP="00B070A4">
            <w:pPr>
              <w:pStyle w:val="CETBodytext"/>
              <w:ind w:right="-1"/>
              <w:rPr>
                <w:rFonts w:cs="Arial"/>
                <w:szCs w:val="18"/>
                <w:lang w:val="en-GB"/>
              </w:rPr>
            </w:pPr>
            <w:r>
              <w:rPr>
                <w:lang w:val="en-GB"/>
              </w:rPr>
              <w:t xml:space="preserve">t </w:t>
            </w:r>
            <w:r>
              <w:t>[s]</w:t>
            </w:r>
          </w:p>
        </w:tc>
        <w:tc>
          <w:tcPr>
            <w:tcW w:w="734" w:type="dxa"/>
            <w:tcBorders>
              <w:top w:val="single" w:sz="12" w:space="0" w:color="008000"/>
              <w:bottom w:val="single" w:sz="6" w:space="0" w:color="008000"/>
            </w:tcBorders>
            <w:shd w:val="clear" w:color="auto" w:fill="FFFFFF"/>
          </w:tcPr>
          <w:p w14:paraId="55637B8A" w14:textId="77777777" w:rsidR="00624528" w:rsidRDefault="00624528" w:rsidP="00B070A4">
            <w:pPr>
              <w:pStyle w:val="CETBodytext"/>
              <w:ind w:right="-1"/>
              <w:rPr>
                <w:rFonts w:cs="Arial"/>
                <w:szCs w:val="18"/>
                <w:lang w:val="en-GB"/>
              </w:rPr>
            </w:pPr>
            <w:r>
              <w:rPr>
                <w:lang w:val="en-GB"/>
              </w:rPr>
              <w:t>T [°C]</w:t>
            </w:r>
          </w:p>
        </w:tc>
        <w:tc>
          <w:tcPr>
            <w:tcW w:w="400" w:type="dxa"/>
            <w:tcBorders>
              <w:top w:val="single" w:sz="12" w:space="0" w:color="008000"/>
              <w:bottom w:val="single" w:sz="6" w:space="0" w:color="008000"/>
            </w:tcBorders>
            <w:shd w:val="clear" w:color="auto" w:fill="FFFFFF"/>
          </w:tcPr>
          <w:p w14:paraId="64873DF0" w14:textId="77777777" w:rsidR="00624528" w:rsidRDefault="00624528" w:rsidP="00B070A4">
            <w:pPr>
              <w:pStyle w:val="CETBodytext"/>
              <w:ind w:right="-1"/>
              <w:rPr>
                <w:rFonts w:cs="Arial"/>
                <w:szCs w:val="18"/>
                <w:lang w:val="en-GB"/>
              </w:rPr>
            </w:pPr>
            <w:r>
              <w:rPr>
                <w:lang w:val="en-GB"/>
              </w:rPr>
              <w:t xml:space="preserve">t </w:t>
            </w:r>
            <w:r>
              <w:t>[s]</w:t>
            </w:r>
          </w:p>
        </w:tc>
        <w:tc>
          <w:tcPr>
            <w:tcW w:w="562" w:type="dxa"/>
            <w:tcBorders>
              <w:top w:val="single" w:sz="12" w:space="0" w:color="008000"/>
              <w:bottom w:val="single" w:sz="6" w:space="0" w:color="008000"/>
            </w:tcBorders>
            <w:shd w:val="clear" w:color="auto" w:fill="FFFFFF"/>
          </w:tcPr>
          <w:p w14:paraId="3360141A" w14:textId="77777777" w:rsidR="00624528" w:rsidRDefault="00624528" w:rsidP="00B070A4">
            <w:pPr>
              <w:pStyle w:val="CETBodytext"/>
              <w:ind w:right="-1"/>
              <w:rPr>
                <w:rFonts w:cs="Arial"/>
                <w:szCs w:val="18"/>
                <w:lang w:val="en-GB"/>
              </w:rPr>
            </w:pPr>
            <w:r>
              <w:rPr>
                <w:lang w:val="en-GB"/>
              </w:rPr>
              <w:t>T [°C]</w:t>
            </w:r>
          </w:p>
        </w:tc>
      </w:tr>
      <w:tr w:rsidR="00624528" w:rsidRPr="00B57B36" w14:paraId="0A3C036A" w14:textId="77777777" w:rsidTr="00B070A4">
        <w:tc>
          <w:tcPr>
            <w:tcW w:w="1134" w:type="dxa"/>
            <w:shd w:val="clear" w:color="auto" w:fill="FFFFFF"/>
          </w:tcPr>
          <w:p w14:paraId="1DB7F953" w14:textId="77777777" w:rsidR="00624528" w:rsidRPr="00B57B36" w:rsidRDefault="00624528" w:rsidP="00B070A4">
            <w:pPr>
              <w:pStyle w:val="CETBodytext"/>
              <w:rPr>
                <w:lang w:val="en-GB"/>
              </w:rPr>
            </w:pPr>
            <w:r>
              <w:rPr>
                <w:lang w:val="en-GB"/>
              </w:rPr>
              <w:t>Start</w:t>
            </w:r>
          </w:p>
        </w:tc>
        <w:tc>
          <w:tcPr>
            <w:tcW w:w="567" w:type="dxa"/>
            <w:shd w:val="clear" w:color="auto" w:fill="FFFFFF"/>
          </w:tcPr>
          <w:p w14:paraId="35E49C4D" w14:textId="77777777" w:rsidR="00624528" w:rsidRPr="00B57B36" w:rsidRDefault="00624528" w:rsidP="00B070A4">
            <w:pPr>
              <w:pStyle w:val="CETBodytext"/>
              <w:rPr>
                <w:lang w:val="en-GB"/>
              </w:rPr>
            </w:pPr>
            <w:r>
              <w:rPr>
                <w:lang w:val="en-GB"/>
              </w:rPr>
              <w:t>0</w:t>
            </w:r>
          </w:p>
        </w:tc>
        <w:tc>
          <w:tcPr>
            <w:tcW w:w="709" w:type="dxa"/>
            <w:shd w:val="clear" w:color="auto" w:fill="FFFFFF"/>
          </w:tcPr>
          <w:p w14:paraId="1E4D03D3" w14:textId="77777777" w:rsidR="00624528" w:rsidRPr="00B57B36" w:rsidRDefault="00624528" w:rsidP="00B070A4">
            <w:pPr>
              <w:pStyle w:val="CETBodytext"/>
              <w:rPr>
                <w:lang w:val="en-GB"/>
              </w:rPr>
            </w:pPr>
            <w:r>
              <w:rPr>
                <w:lang w:val="en-GB"/>
              </w:rPr>
              <w:t>25</w:t>
            </w:r>
          </w:p>
        </w:tc>
        <w:tc>
          <w:tcPr>
            <w:tcW w:w="425" w:type="dxa"/>
            <w:shd w:val="clear" w:color="auto" w:fill="FFFFFF"/>
          </w:tcPr>
          <w:p w14:paraId="0B9884EE" w14:textId="77777777" w:rsidR="00624528" w:rsidRPr="00B57B36" w:rsidRDefault="00624528" w:rsidP="00B070A4">
            <w:pPr>
              <w:pStyle w:val="CETBodytext"/>
              <w:rPr>
                <w:lang w:val="en-GB"/>
              </w:rPr>
            </w:pPr>
            <w:r>
              <w:rPr>
                <w:rFonts w:cs="Arial"/>
                <w:szCs w:val="18"/>
                <w:lang w:val="en-GB"/>
              </w:rPr>
              <w:t>0</w:t>
            </w:r>
          </w:p>
        </w:tc>
        <w:tc>
          <w:tcPr>
            <w:tcW w:w="713" w:type="dxa"/>
            <w:shd w:val="clear" w:color="auto" w:fill="FFFFFF"/>
          </w:tcPr>
          <w:p w14:paraId="753058AD" w14:textId="77777777" w:rsidR="00624528" w:rsidRPr="00B57B36" w:rsidRDefault="00624528" w:rsidP="00B070A4">
            <w:pPr>
              <w:pStyle w:val="CETBodytext"/>
              <w:rPr>
                <w:lang w:val="en-GB"/>
              </w:rPr>
            </w:pPr>
            <w:r>
              <w:rPr>
                <w:rFonts w:cs="Arial"/>
                <w:szCs w:val="18"/>
                <w:lang w:val="en-GB"/>
              </w:rPr>
              <w:t>26</w:t>
            </w:r>
          </w:p>
        </w:tc>
        <w:tc>
          <w:tcPr>
            <w:tcW w:w="390" w:type="dxa"/>
            <w:shd w:val="clear" w:color="auto" w:fill="FFFFFF"/>
          </w:tcPr>
          <w:p w14:paraId="5AC6EA38" w14:textId="77777777" w:rsidR="00624528" w:rsidRPr="00B57B36" w:rsidRDefault="00624528" w:rsidP="00B070A4">
            <w:pPr>
              <w:pStyle w:val="CETBodytext"/>
              <w:ind w:right="-1"/>
              <w:rPr>
                <w:rFonts w:cs="Arial"/>
                <w:szCs w:val="18"/>
                <w:lang w:val="en-GB"/>
              </w:rPr>
            </w:pPr>
            <w:r>
              <w:rPr>
                <w:lang w:val="en-GB"/>
              </w:rPr>
              <w:t>0</w:t>
            </w:r>
          </w:p>
        </w:tc>
        <w:tc>
          <w:tcPr>
            <w:tcW w:w="830" w:type="dxa"/>
            <w:shd w:val="clear" w:color="auto" w:fill="FFFFFF"/>
          </w:tcPr>
          <w:p w14:paraId="1C144C79" w14:textId="77777777" w:rsidR="00624528" w:rsidRPr="00B57B36" w:rsidRDefault="00624528" w:rsidP="00B070A4">
            <w:pPr>
              <w:pStyle w:val="CETBodytext"/>
              <w:ind w:right="-1"/>
              <w:rPr>
                <w:rFonts w:cs="Arial"/>
                <w:szCs w:val="18"/>
                <w:lang w:val="en-GB"/>
              </w:rPr>
            </w:pPr>
            <w:r>
              <w:rPr>
                <w:lang w:val="en-GB"/>
              </w:rPr>
              <w:t>29</w:t>
            </w:r>
          </w:p>
        </w:tc>
        <w:tc>
          <w:tcPr>
            <w:tcW w:w="400" w:type="dxa"/>
            <w:shd w:val="clear" w:color="auto" w:fill="FFFFFF"/>
          </w:tcPr>
          <w:p w14:paraId="51C68789" w14:textId="77777777" w:rsidR="00624528" w:rsidRPr="00B57B36" w:rsidRDefault="00624528" w:rsidP="00B070A4">
            <w:pPr>
              <w:pStyle w:val="CETBodytext"/>
              <w:ind w:right="-1"/>
              <w:rPr>
                <w:rFonts w:cs="Arial"/>
                <w:szCs w:val="18"/>
                <w:lang w:val="en-GB"/>
              </w:rPr>
            </w:pPr>
            <w:r>
              <w:rPr>
                <w:rFonts w:cs="Arial"/>
                <w:szCs w:val="18"/>
                <w:lang w:val="en-GB"/>
              </w:rPr>
              <w:t>0</w:t>
            </w:r>
          </w:p>
        </w:tc>
        <w:tc>
          <w:tcPr>
            <w:tcW w:w="782" w:type="dxa"/>
            <w:shd w:val="clear" w:color="auto" w:fill="FFFFFF"/>
          </w:tcPr>
          <w:p w14:paraId="484A7AD8" w14:textId="77777777" w:rsidR="00624528" w:rsidRPr="00B57B36" w:rsidRDefault="00624528" w:rsidP="00B070A4">
            <w:pPr>
              <w:pStyle w:val="CETBodytext"/>
              <w:ind w:right="-1"/>
              <w:rPr>
                <w:rFonts w:cs="Arial"/>
                <w:szCs w:val="18"/>
                <w:lang w:val="en-GB"/>
              </w:rPr>
            </w:pPr>
            <w:r>
              <w:rPr>
                <w:rFonts w:cs="Arial"/>
                <w:szCs w:val="18"/>
                <w:lang w:val="en-GB"/>
              </w:rPr>
              <w:t>25</w:t>
            </w:r>
          </w:p>
        </w:tc>
        <w:tc>
          <w:tcPr>
            <w:tcW w:w="400" w:type="dxa"/>
            <w:shd w:val="clear" w:color="auto" w:fill="FFFFFF"/>
          </w:tcPr>
          <w:p w14:paraId="6C5795C5" w14:textId="77777777" w:rsidR="00624528" w:rsidRPr="00B57B36" w:rsidRDefault="00624528" w:rsidP="00B070A4">
            <w:pPr>
              <w:pStyle w:val="CETBodytext"/>
              <w:ind w:right="-1"/>
              <w:rPr>
                <w:rFonts w:cs="Arial"/>
                <w:szCs w:val="18"/>
                <w:lang w:val="en-GB"/>
              </w:rPr>
            </w:pPr>
            <w:r>
              <w:rPr>
                <w:rFonts w:cs="Arial"/>
                <w:szCs w:val="18"/>
                <w:lang w:val="en-GB"/>
              </w:rPr>
              <w:t>0</w:t>
            </w:r>
          </w:p>
        </w:tc>
        <w:tc>
          <w:tcPr>
            <w:tcW w:w="734" w:type="dxa"/>
            <w:shd w:val="clear" w:color="auto" w:fill="FFFFFF"/>
          </w:tcPr>
          <w:p w14:paraId="77199695" w14:textId="77777777" w:rsidR="00624528" w:rsidRPr="00B57B36" w:rsidRDefault="00624528" w:rsidP="00B070A4">
            <w:pPr>
              <w:pStyle w:val="CETBodytext"/>
              <w:ind w:right="-1"/>
              <w:rPr>
                <w:rFonts w:cs="Arial"/>
                <w:szCs w:val="18"/>
                <w:lang w:val="en-GB"/>
              </w:rPr>
            </w:pPr>
            <w:r>
              <w:rPr>
                <w:rFonts w:cs="Arial"/>
                <w:szCs w:val="18"/>
                <w:lang w:val="en-GB"/>
              </w:rPr>
              <w:t>26</w:t>
            </w:r>
          </w:p>
        </w:tc>
        <w:tc>
          <w:tcPr>
            <w:tcW w:w="400" w:type="dxa"/>
            <w:shd w:val="clear" w:color="auto" w:fill="FFFFFF"/>
          </w:tcPr>
          <w:p w14:paraId="2BB2C140" w14:textId="77777777" w:rsidR="00624528" w:rsidRPr="00B57B36" w:rsidRDefault="00624528" w:rsidP="00B070A4">
            <w:pPr>
              <w:pStyle w:val="CETBodytext"/>
              <w:ind w:right="-1"/>
              <w:rPr>
                <w:rFonts w:cs="Arial"/>
                <w:szCs w:val="18"/>
                <w:lang w:val="en-GB"/>
              </w:rPr>
            </w:pPr>
            <w:r>
              <w:rPr>
                <w:rFonts w:cs="Arial"/>
                <w:szCs w:val="18"/>
                <w:lang w:val="en-GB"/>
              </w:rPr>
              <w:t>0</w:t>
            </w:r>
          </w:p>
        </w:tc>
        <w:tc>
          <w:tcPr>
            <w:tcW w:w="562" w:type="dxa"/>
            <w:shd w:val="clear" w:color="auto" w:fill="FFFFFF"/>
          </w:tcPr>
          <w:p w14:paraId="03AC761E" w14:textId="77777777" w:rsidR="00624528" w:rsidRPr="00B57B36" w:rsidRDefault="00624528" w:rsidP="00B070A4">
            <w:pPr>
              <w:pStyle w:val="CETBodytext"/>
              <w:ind w:right="-1"/>
              <w:rPr>
                <w:rFonts w:cs="Arial"/>
                <w:szCs w:val="18"/>
                <w:lang w:val="en-GB"/>
              </w:rPr>
            </w:pPr>
            <w:r>
              <w:rPr>
                <w:rFonts w:cs="Arial"/>
                <w:szCs w:val="18"/>
                <w:lang w:val="en-GB"/>
              </w:rPr>
              <w:t>26</w:t>
            </w:r>
          </w:p>
        </w:tc>
      </w:tr>
      <w:tr w:rsidR="00624528" w:rsidRPr="00B57B36" w14:paraId="0F6ED321" w14:textId="77777777" w:rsidTr="00B070A4">
        <w:tc>
          <w:tcPr>
            <w:tcW w:w="1134" w:type="dxa"/>
            <w:shd w:val="clear" w:color="auto" w:fill="FFFFFF"/>
          </w:tcPr>
          <w:p w14:paraId="3B5BBAEC" w14:textId="77777777" w:rsidR="00624528" w:rsidRPr="00B57B36" w:rsidRDefault="00624528" w:rsidP="00B070A4">
            <w:pPr>
              <w:pStyle w:val="CETBodytext"/>
              <w:rPr>
                <w:lang w:val="en-GB"/>
              </w:rPr>
            </w:pPr>
            <w:r>
              <w:rPr>
                <w:lang w:val="en-GB"/>
              </w:rPr>
              <w:t>Venting</w:t>
            </w:r>
          </w:p>
        </w:tc>
        <w:tc>
          <w:tcPr>
            <w:tcW w:w="567" w:type="dxa"/>
            <w:shd w:val="clear" w:color="auto" w:fill="FFFFFF"/>
          </w:tcPr>
          <w:p w14:paraId="491EB92A" w14:textId="77777777" w:rsidR="00624528" w:rsidRPr="00B57B36" w:rsidRDefault="00624528" w:rsidP="00B070A4">
            <w:pPr>
              <w:pStyle w:val="CETBodytext"/>
              <w:rPr>
                <w:lang w:val="en-GB"/>
              </w:rPr>
            </w:pPr>
            <w:r>
              <w:rPr>
                <w:lang w:val="en-GB"/>
              </w:rPr>
              <w:t>45</w:t>
            </w:r>
          </w:p>
        </w:tc>
        <w:tc>
          <w:tcPr>
            <w:tcW w:w="709" w:type="dxa"/>
            <w:shd w:val="clear" w:color="auto" w:fill="FFFFFF"/>
          </w:tcPr>
          <w:p w14:paraId="3AB25A66" w14:textId="77777777" w:rsidR="00624528" w:rsidRPr="00B57B36" w:rsidRDefault="00624528" w:rsidP="00B070A4">
            <w:pPr>
              <w:pStyle w:val="CETBodytext"/>
              <w:rPr>
                <w:lang w:val="en-GB"/>
              </w:rPr>
            </w:pPr>
            <w:r>
              <w:rPr>
                <w:lang w:val="en-GB"/>
              </w:rPr>
              <w:t>150</w:t>
            </w:r>
          </w:p>
        </w:tc>
        <w:tc>
          <w:tcPr>
            <w:tcW w:w="425" w:type="dxa"/>
            <w:shd w:val="clear" w:color="auto" w:fill="FFFFFF"/>
          </w:tcPr>
          <w:p w14:paraId="6742C23C" w14:textId="77777777" w:rsidR="00624528" w:rsidRPr="00B57B36" w:rsidRDefault="00624528" w:rsidP="00B070A4">
            <w:pPr>
              <w:pStyle w:val="CETBodytext"/>
              <w:rPr>
                <w:lang w:val="en-GB"/>
              </w:rPr>
            </w:pPr>
            <w:r>
              <w:rPr>
                <w:rFonts w:cs="Arial"/>
                <w:szCs w:val="18"/>
                <w:lang w:val="en-GB"/>
              </w:rPr>
              <w:t>40</w:t>
            </w:r>
          </w:p>
        </w:tc>
        <w:tc>
          <w:tcPr>
            <w:tcW w:w="713" w:type="dxa"/>
            <w:shd w:val="clear" w:color="auto" w:fill="FFFFFF"/>
          </w:tcPr>
          <w:p w14:paraId="07226712" w14:textId="77777777" w:rsidR="00624528" w:rsidRPr="00B57B36" w:rsidRDefault="00624528" w:rsidP="00B070A4">
            <w:pPr>
              <w:pStyle w:val="CETBodytext"/>
              <w:rPr>
                <w:lang w:val="en-GB"/>
              </w:rPr>
            </w:pPr>
            <w:r>
              <w:rPr>
                <w:rFonts w:cs="Arial"/>
                <w:szCs w:val="18"/>
                <w:lang w:val="en-GB"/>
              </w:rPr>
              <w:t>88</w:t>
            </w:r>
          </w:p>
        </w:tc>
        <w:tc>
          <w:tcPr>
            <w:tcW w:w="390" w:type="dxa"/>
            <w:shd w:val="clear" w:color="auto" w:fill="FFFFFF"/>
          </w:tcPr>
          <w:p w14:paraId="4DD8C6E6" w14:textId="77777777" w:rsidR="00624528" w:rsidRPr="00B57B36" w:rsidRDefault="00624528" w:rsidP="00B070A4">
            <w:pPr>
              <w:pStyle w:val="CETBodytext"/>
              <w:ind w:right="-1"/>
              <w:rPr>
                <w:rFonts w:cs="Arial"/>
                <w:szCs w:val="18"/>
                <w:lang w:val="en-GB"/>
              </w:rPr>
            </w:pPr>
            <w:r>
              <w:rPr>
                <w:lang w:val="en-GB"/>
              </w:rPr>
              <w:t>10</w:t>
            </w:r>
          </w:p>
        </w:tc>
        <w:tc>
          <w:tcPr>
            <w:tcW w:w="830" w:type="dxa"/>
            <w:shd w:val="clear" w:color="auto" w:fill="FFFFFF"/>
          </w:tcPr>
          <w:p w14:paraId="10534996" w14:textId="77777777" w:rsidR="00624528" w:rsidRPr="00B57B36" w:rsidRDefault="00624528" w:rsidP="00B070A4">
            <w:pPr>
              <w:pStyle w:val="CETBodytext"/>
              <w:ind w:right="-1"/>
              <w:rPr>
                <w:rFonts w:cs="Arial"/>
                <w:szCs w:val="18"/>
                <w:lang w:val="en-GB"/>
              </w:rPr>
            </w:pPr>
            <w:r>
              <w:rPr>
                <w:lang w:val="en-GB"/>
              </w:rPr>
              <w:t>35</w:t>
            </w:r>
          </w:p>
        </w:tc>
        <w:tc>
          <w:tcPr>
            <w:tcW w:w="400" w:type="dxa"/>
            <w:shd w:val="clear" w:color="auto" w:fill="FFFFFF"/>
          </w:tcPr>
          <w:p w14:paraId="663AC5C6" w14:textId="77777777" w:rsidR="00624528" w:rsidRPr="00B57B36" w:rsidRDefault="00624528" w:rsidP="00B070A4">
            <w:pPr>
              <w:pStyle w:val="CETBodytext"/>
              <w:ind w:right="-1"/>
              <w:rPr>
                <w:rFonts w:cs="Arial"/>
                <w:szCs w:val="18"/>
                <w:lang w:val="en-GB"/>
              </w:rPr>
            </w:pPr>
            <w:r>
              <w:rPr>
                <w:rFonts w:cs="Arial"/>
                <w:szCs w:val="18"/>
                <w:lang w:val="en-GB"/>
              </w:rPr>
              <w:t>90</w:t>
            </w:r>
          </w:p>
        </w:tc>
        <w:tc>
          <w:tcPr>
            <w:tcW w:w="782" w:type="dxa"/>
            <w:shd w:val="clear" w:color="auto" w:fill="FFFFFF"/>
          </w:tcPr>
          <w:p w14:paraId="77C2254D" w14:textId="77777777" w:rsidR="00624528" w:rsidRPr="00B57B36" w:rsidRDefault="00624528" w:rsidP="00B070A4">
            <w:pPr>
              <w:pStyle w:val="CETBodytext"/>
              <w:ind w:right="-1"/>
              <w:rPr>
                <w:rFonts w:cs="Arial"/>
                <w:szCs w:val="18"/>
                <w:lang w:val="en-GB"/>
              </w:rPr>
            </w:pPr>
            <w:r>
              <w:rPr>
                <w:rFonts w:cs="Arial"/>
                <w:szCs w:val="18"/>
                <w:lang w:val="en-GB"/>
              </w:rPr>
              <w:t>132</w:t>
            </w:r>
          </w:p>
        </w:tc>
        <w:tc>
          <w:tcPr>
            <w:tcW w:w="400" w:type="dxa"/>
            <w:shd w:val="clear" w:color="auto" w:fill="FFFFFF"/>
          </w:tcPr>
          <w:p w14:paraId="6E1DFC26" w14:textId="77777777" w:rsidR="00624528" w:rsidRPr="00B57B36" w:rsidRDefault="00624528" w:rsidP="00B070A4">
            <w:pPr>
              <w:pStyle w:val="CETBodytext"/>
              <w:ind w:right="-1"/>
              <w:rPr>
                <w:rFonts w:cs="Arial"/>
                <w:szCs w:val="18"/>
                <w:lang w:val="en-GB"/>
              </w:rPr>
            </w:pPr>
            <w:r>
              <w:rPr>
                <w:rFonts w:cs="Arial"/>
                <w:szCs w:val="18"/>
                <w:lang w:val="en-GB"/>
              </w:rPr>
              <w:t>40</w:t>
            </w:r>
          </w:p>
        </w:tc>
        <w:tc>
          <w:tcPr>
            <w:tcW w:w="734" w:type="dxa"/>
            <w:shd w:val="clear" w:color="auto" w:fill="FFFFFF"/>
          </w:tcPr>
          <w:p w14:paraId="0F5F1D57" w14:textId="77777777" w:rsidR="00624528" w:rsidRPr="00B57B36" w:rsidRDefault="00624528" w:rsidP="00B070A4">
            <w:pPr>
              <w:pStyle w:val="CETBodytext"/>
              <w:ind w:right="-1"/>
              <w:rPr>
                <w:rFonts w:cs="Arial"/>
                <w:szCs w:val="18"/>
                <w:lang w:val="en-GB"/>
              </w:rPr>
            </w:pPr>
            <w:r>
              <w:rPr>
                <w:rFonts w:cs="Arial"/>
                <w:szCs w:val="18"/>
                <w:lang w:val="en-GB"/>
              </w:rPr>
              <w:t>100</w:t>
            </w:r>
          </w:p>
        </w:tc>
        <w:tc>
          <w:tcPr>
            <w:tcW w:w="400" w:type="dxa"/>
            <w:shd w:val="clear" w:color="auto" w:fill="FFFFFF"/>
          </w:tcPr>
          <w:p w14:paraId="4EF55CDC" w14:textId="77777777" w:rsidR="00624528" w:rsidRPr="00B57B36" w:rsidRDefault="00624528" w:rsidP="00B070A4">
            <w:pPr>
              <w:pStyle w:val="CETBodytext"/>
              <w:ind w:right="-1"/>
              <w:rPr>
                <w:rFonts w:cs="Arial"/>
                <w:szCs w:val="18"/>
                <w:lang w:val="en-GB"/>
              </w:rPr>
            </w:pPr>
            <w:r>
              <w:rPr>
                <w:rFonts w:cs="Arial"/>
                <w:szCs w:val="18"/>
                <w:lang w:val="en-GB"/>
              </w:rPr>
              <w:t>10</w:t>
            </w:r>
          </w:p>
        </w:tc>
        <w:tc>
          <w:tcPr>
            <w:tcW w:w="562" w:type="dxa"/>
            <w:shd w:val="clear" w:color="auto" w:fill="FFFFFF"/>
          </w:tcPr>
          <w:p w14:paraId="35F83DFD" w14:textId="77777777" w:rsidR="00624528" w:rsidRPr="00B57B36" w:rsidRDefault="00624528" w:rsidP="00B070A4">
            <w:pPr>
              <w:pStyle w:val="CETBodytext"/>
              <w:ind w:right="-1"/>
              <w:rPr>
                <w:rFonts w:cs="Arial"/>
                <w:szCs w:val="18"/>
                <w:lang w:val="en-GB"/>
              </w:rPr>
            </w:pPr>
            <w:r>
              <w:rPr>
                <w:rFonts w:cs="Arial"/>
                <w:szCs w:val="18"/>
                <w:lang w:val="en-GB"/>
              </w:rPr>
              <w:t>31</w:t>
            </w:r>
          </w:p>
        </w:tc>
      </w:tr>
      <w:tr w:rsidR="00624528" w:rsidRPr="00B57B36" w14:paraId="68E3BC08" w14:textId="77777777" w:rsidTr="00B070A4">
        <w:tc>
          <w:tcPr>
            <w:tcW w:w="1134" w:type="dxa"/>
            <w:shd w:val="clear" w:color="auto" w:fill="FFFFFF"/>
          </w:tcPr>
          <w:p w14:paraId="29A63FA7" w14:textId="77777777" w:rsidR="00624528" w:rsidRPr="00B57B36" w:rsidRDefault="00624528" w:rsidP="00B070A4">
            <w:pPr>
              <w:pStyle w:val="CETBodytext"/>
              <w:rPr>
                <w:lang w:val="en-GB"/>
              </w:rPr>
            </w:pPr>
            <w:r>
              <w:rPr>
                <w:lang w:val="en-GB"/>
              </w:rPr>
              <w:t>TR</w:t>
            </w:r>
          </w:p>
        </w:tc>
        <w:tc>
          <w:tcPr>
            <w:tcW w:w="567" w:type="dxa"/>
            <w:shd w:val="clear" w:color="auto" w:fill="FFFFFF"/>
          </w:tcPr>
          <w:p w14:paraId="69E4B904" w14:textId="77777777" w:rsidR="00624528" w:rsidRPr="00B57B36" w:rsidRDefault="00624528" w:rsidP="00B070A4">
            <w:pPr>
              <w:pStyle w:val="CETBodytext"/>
              <w:rPr>
                <w:lang w:val="en-GB"/>
              </w:rPr>
            </w:pPr>
            <w:r>
              <w:rPr>
                <w:lang w:val="en-GB"/>
              </w:rPr>
              <w:t>65</w:t>
            </w:r>
          </w:p>
        </w:tc>
        <w:tc>
          <w:tcPr>
            <w:tcW w:w="709" w:type="dxa"/>
            <w:shd w:val="clear" w:color="auto" w:fill="FFFFFF"/>
          </w:tcPr>
          <w:p w14:paraId="069AB602" w14:textId="77777777" w:rsidR="00624528" w:rsidRPr="00B57B36" w:rsidRDefault="00624528" w:rsidP="00B070A4">
            <w:pPr>
              <w:pStyle w:val="CETBodytext"/>
              <w:rPr>
                <w:lang w:val="en-GB"/>
              </w:rPr>
            </w:pPr>
            <w:r>
              <w:rPr>
                <w:lang w:val="en-GB"/>
              </w:rPr>
              <w:t>419</w:t>
            </w:r>
          </w:p>
        </w:tc>
        <w:tc>
          <w:tcPr>
            <w:tcW w:w="425" w:type="dxa"/>
            <w:shd w:val="clear" w:color="auto" w:fill="FFFFFF"/>
          </w:tcPr>
          <w:p w14:paraId="78451F40" w14:textId="77777777" w:rsidR="00624528" w:rsidRPr="00B57B36" w:rsidRDefault="00624528" w:rsidP="00B070A4">
            <w:pPr>
              <w:pStyle w:val="CETBodytext"/>
              <w:rPr>
                <w:lang w:val="en-GB"/>
              </w:rPr>
            </w:pPr>
            <w:r>
              <w:rPr>
                <w:rFonts w:cs="Arial"/>
                <w:szCs w:val="18"/>
                <w:lang w:val="en-GB"/>
              </w:rPr>
              <w:t>55</w:t>
            </w:r>
          </w:p>
        </w:tc>
        <w:tc>
          <w:tcPr>
            <w:tcW w:w="713" w:type="dxa"/>
            <w:shd w:val="clear" w:color="auto" w:fill="FFFFFF"/>
          </w:tcPr>
          <w:p w14:paraId="0ECCC0C1" w14:textId="77777777" w:rsidR="00624528" w:rsidRPr="00B57B36" w:rsidRDefault="00624528" w:rsidP="00B070A4">
            <w:pPr>
              <w:pStyle w:val="CETBodytext"/>
              <w:rPr>
                <w:lang w:val="en-GB"/>
              </w:rPr>
            </w:pPr>
            <w:r>
              <w:rPr>
                <w:rFonts w:cs="Arial"/>
                <w:szCs w:val="18"/>
                <w:lang w:val="en-GB"/>
              </w:rPr>
              <w:t>396</w:t>
            </w:r>
          </w:p>
        </w:tc>
        <w:tc>
          <w:tcPr>
            <w:tcW w:w="390" w:type="dxa"/>
            <w:shd w:val="clear" w:color="auto" w:fill="FFFFFF"/>
          </w:tcPr>
          <w:p w14:paraId="600B722B" w14:textId="77777777" w:rsidR="00624528" w:rsidRPr="00B57B36" w:rsidRDefault="00624528" w:rsidP="00B070A4">
            <w:pPr>
              <w:pStyle w:val="CETBodytext"/>
              <w:ind w:right="-1"/>
              <w:rPr>
                <w:rFonts w:cs="Arial"/>
                <w:szCs w:val="18"/>
                <w:lang w:val="en-GB"/>
              </w:rPr>
            </w:pPr>
            <w:r>
              <w:rPr>
                <w:lang w:val="en-GB"/>
              </w:rPr>
              <w:t>40</w:t>
            </w:r>
          </w:p>
        </w:tc>
        <w:tc>
          <w:tcPr>
            <w:tcW w:w="830" w:type="dxa"/>
            <w:shd w:val="clear" w:color="auto" w:fill="FFFFFF"/>
          </w:tcPr>
          <w:p w14:paraId="3227D575" w14:textId="77777777" w:rsidR="00624528" w:rsidRPr="00B57B36" w:rsidRDefault="00624528" w:rsidP="00B070A4">
            <w:pPr>
              <w:pStyle w:val="CETBodytext"/>
              <w:ind w:right="-1"/>
              <w:rPr>
                <w:rFonts w:cs="Arial"/>
                <w:szCs w:val="18"/>
                <w:lang w:val="en-GB"/>
              </w:rPr>
            </w:pPr>
            <w:r>
              <w:rPr>
                <w:lang w:val="en-GB"/>
              </w:rPr>
              <w:t>406</w:t>
            </w:r>
          </w:p>
        </w:tc>
        <w:tc>
          <w:tcPr>
            <w:tcW w:w="400" w:type="dxa"/>
            <w:shd w:val="clear" w:color="auto" w:fill="FFFFFF"/>
          </w:tcPr>
          <w:p w14:paraId="3D34AA51" w14:textId="77777777" w:rsidR="00624528" w:rsidRPr="00B57B36" w:rsidRDefault="00624528" w:rsidP="00B070A4">
            <w:pPr>
              <w:pStyle w:val="CETBodytext"/>
              <w:ind w:right="-1"/>
              <w:rPr>
                <w:rFonts w:cs="Arial"/>
                <w:szCs w:val="18"/>
                <w:lang w:val="en-GB"/>
              </w:rPr>
            </w:pPr>
            <w:r>
              <w:rPr>
                <w:rFonts w:cs="Arial"/>
                <w:szCs w:val="18"/>
                <w:lang w:val="en-GB"/>
              </w:rPr>
              <w:t>100</w:t>
            </w:r>
          </w:p>
        </w:tc>
        <w:tc>
          <w:tcPr>
            <w:tcW w:w="782" w:type="dxa"/>
            <w:shd w:val="clear" w:color="auto" w:fill="FFFFFF"/>
          </w:tcPr>
          <w:p w14:paraId="2876C3D6" w14:textId="77777777" w:rsidR="00624528" w:rsidRPr="00B57B36" w:rsidRDefault="00624528" w:rsidP="00B070A4">
            <w:pPr>
              <w:pStyle w:val="CETBodytext"/>
              <w:ind w:right="-1"/>
              <w:rPr>
                <w:rFonts w:cs="Arial"/>
                <w:szCs w:val="18"/>
                <w:lang w:val="en-GB"/>
              </w:rPr>
            </w:pPr>
            <w:r>
              <w:rPr>
                <w:rFonts w:cs="Arial"/>
                <w:szCs w:val="18"/>
                <w:lang w:val="en-GB"/>
              </w:rPr>
              <w:t>379</w:t>
            </w:r>
          </w:p>
        </w:tc>
        <w:tc>
          <w:tcPr>
            <w:tcW w:w="400" w:type="dxa"/>
            <w:shd w:val="clear" w:color="auto" w:fill="FFFFFF"/>
          </w:tcPr>
          <w:p w14:paraId="6F43BD7C" w14:textId="77777777" w:rsidR="00624528" w:rsidRPr="00B57B36" w:rsidRDefault="00624528" w:rsidP="00B070A4">
            <w:pPr>
              <w:pStyle w:val="CETBodytext"/>
              <w:ind w:right="-1"/>
              <w:rPr>
                <w:rFonts w:cs="Arial"/>
                <w:szCs w:val="18"/>
                <w:lang w:val="en-GB"/>
              </w:rPr>
            </w:pPr>
            <w:r>
              <w:rPr>
                <w:rFonts w:cs="Arial"/>
                <w:szCs w:val="18"/>
                <w:lang w:val="en-GB"/>
              </w:rPr>
              <w:t>85</w:t>
            </w:r>
          </w:p>
        </w:tc>
        <w:tc>
          <w:tcPr>
            <w:tcW w:w="734" w:type="dxa"/>
            <w:shd w:val="clear" w:color="auto" w:fill="FFFFFF"/>
          </w:tcPr>
          <w:p w14:paraId="14C92899" w14:textId="77777777" w:rsidR="00624528" w:rsidRPr="00B57B36" w:rsidRDefault="00624528" w:rsidP="00B070A4">
            <w:pPr>
              <w:pStyle w:val="CETBodytext"/>
              <w:ind w:right="-1"/>
              <w:rPr>
                <w:rFonts w:cs="Arial"/>
                <w:szCs w:val="18"/>
                <w:lang w:val="en-GB"/>
              </w:rPr>
            </w:pPr>
            <w:r>
              <w:rPr>
                <w:rFonts w:cs="Arial"/>
                <w:szCs w:val="18"/>
                <w:lang w:val="en-GB"/>
              </w:rPr>
              <w:t>475</w:t>
            </w:r>
          </w:p>
        </w:tc>
        <w:tc>
          <w:tcPr>
            <w:tcW w:w="400" w:type="dxa"/>
            <w:shd w:val="clear" w:color="auto" w:fill="FFFFFF"/>
          </w:tcPr>
          <w:p w14:paraId="04273473" w14:textId="77777777" w:rsidR="00624528" w:rsidRPr="00B57B36" w:rsidRDefault="00624528" w:rsidP="00B070A4">
            <w:pPr>
              <w:pStyle w:val="CETBodytext"/>
              <w:ind w:right="-1"/>
              <w:rPr>
                <w:rFonts w:cs="Arial"/>
                <w:szCs w:val="18"/>
                <w:lang w:val="en-GB"/>
              </w:rPr>
            </w:pPr>
            <w:r>
              <w:rPr>
                <w:rFonts w:cs="Arial"/>
                <w:szCs w:val="18"/>
                <w:lang w:val="en-GB"/>
              </w:rPr>
              <w:t>60</w:t>
            </w:r>
          </w:p>
        </w:tc>
        <w:tc>
          <w:tcPr>
            <w:tcW w:w="562" w:type="dxa"/>
            <w:shd w:val="clear" w:color="auto" w:fill="FFFFFF"/>
          </w:tcPr>
          <w:p w14:paraId="6F13E276" w14:textId="77777777" w:rsidR="00624528" w:rsidRPr="00B57B36" w:rsidRDefault="00624528" w:rsidP="00B070A4">
            <w:pPr>
              <w:pStyle w:val="CETBodytext"/>
              <w:ind w:right="-1"/>
              <w:rPr>
                <w:rFonts w:cs="Arial"/>
                <w:szCs w:val="18"/>
                <w:lang w:val="en-GB"/>
              </w:rPr>
            </w:pPr>
            <w:r>
              <w:rPr>
                <w:rFonts w:cs="Arial"/>
                <w:szCs w:val="18"/>
                <w:lang w:val="en-GB"/>
              </w:rPr>
              <w:t>406</w:t>
            </w:r>
          </w:p>
        </w:tc>
      </w:tr>
      <w:tr w:rsidR="00624528" w:rsidRPr="00B57B36" w14:paraId="6FB03AC6" w14:textId="77777777" w:rsidTr="00B070A4">
        <w:tc>
          <w:tcPr>
            <w:tcW w:w="1134" w:type="dxa"/>
            <w:shd w:val="clear" w:color="auto" w:fill="FFFFFF"/>
          </w:tcPr>
          <w:p w14:paraId="03B15FCB" w14:textId="77777777" w:rsidR="00624528" w:rsidRPr="00B57B36" w:rsidRDefault="00624528" w:rsidP="00B070A4">
            <w:pPr>
              <w:pStyle w:val="CETBodytext"/>
              <w:rPr>
                <w:lang w:val="en-GB"/>
              </w:rPr>
            </w:pPr>
            <w:r>
              <w:rPr>
                <w:lang w:val="en-GB"/>
              </w:rPr>
              <w:t>Start I Ext.</w:t>
            </w:r>
          </w:p>
        </w:tc>
        <w:tc>
          <w:tcPr>
            <w:tcW w:w="567" w:type="dxa"/>
            <w:shd w:val="clear" w:color="auto" w:fill="FFFFFF"/>
          </w:tcPr>
          <w:p w14:paraId="46B49CE7" w14:textId="77777777" w:rsidR="00624528" w:rsidRPr="00B57B36" w:rsidRDefault="00624528" w:rsidP="00B070A4">
            <w:pPr>
              <w:pStyle w:val="CETBodytext"/>
              <w:rPr>
                <w:lang w:val="en-GB"/>
              </w:rPr>
            </w:pPr>
            <w:r>
              <w:rPr>
                <w:lang w:val="en-GB"/>
              </w:rPr>
              <w:t>65</w:t>
            </w:r>
          </w:p>
        </w:tc>
        <w:tc>
          <w:tcPr>
            <w:tcW w:w="709" w:type="dxa"/>
            <w:shd w:val="clear" w:color="auto" w:fill="FFFFFF"/>
          </w:tcPr>
          <w:p w14:paraId="19F41F90" w14:textId="77777777" w:rsidR="00624528" w:rsidRPr="00B57B36" w:rsidRDefault="00624528" w:rsidP="00B070A4">
            <w:pPr>
              <w:pStyle w:val="CETBodytext"/>
              <w:rPr>
                <w:lang w:val="en-GB"/>
              </w:rPr>
            </w:pPr>
            <w:r>
              <w:rPr>
                <w:lang w:val="en-GB"/>
              </w:rPr>
              <w:t>419</w:t>
            </w:r>
          </w:p>
        </w:tc>
        <w:tc>
          <w:tcPr>
            <w:tcW w:w="425" w:type="dxa"/>
            <w:shd w:val="clear" w:color="auto" w:fill="FFFFFF"/>
          </w:tcPr>
          <w:p w14:paraId="456BA264" w14:textId="77777777" w:rsidR="00624528" w:rsidRPr="00B57B36" w:rsidRDefault="00624528" w:rsidP="00B070A4">
            <w:pPr>
              <w:pStyle w:val="CETBodytext"/>
              <w:rPr>
                <w:lang w:val="en-GB"/>
              </w:rPr>
            </w:pPr>
            <w:r>
              <w:rPr>
                <w:rFonts w:cs="Arial"/>
                <w:szCs w:val="18"/>
                <w:lang w:val="en-GB"/>
              </w:rPr>
              <w:t>55</w:t>
            </w:r>
          </w:p>
        </w:tc>
        <w:tc>
          <w:tcPr>
            <w:tcW w:w="713" w:type="dxa"/>
            <w:shd w:val="clear" w:color="auto" w:fill="FFFFFF"/>
          </w:tcPr>
          <w:p w14:paraId="4D41B051" w14:textId="77777777" w:rsidR="00624528" w:rsidRPr="00B57B36" w:rsidRDefault="00624528" w:rsidP="00B070A4">
            <w:pPr>
              <w:pStyle w:val="CETBodytext"/>
              <w:rPr>
                <w:lang w:val="en-GB"/>
              </w:rPr>
            </w:pPr>
            <w:r>
              <w:rPr>
                <w:rFonts w:cs="Arial"/>
                <w:szCs w:val="18"/>
                <w:lang w:val="en-GB"/>
              </w:rPr>
              <w:t>396</w:t>
            </w:r>
          </w:p>
        </w:tc>
        <w:tc>
          <w:tcPr>
            <w:tcW w:w="390" w:type="dxa"/>
            <w:shd w:val="clear" w:color="auto" w:fill="FFFFFF"/>
          </w:tcPr>
          <w:p w14:paraId="6C15F308" w14:textId="77777777" w:rsidR="00624528" w:rsidRPr="00B57B36" w:rsidRDefault="00624528" w:rsidP="00B070A4">
            <w:pPr>
              <w:pStyle w:val="CETBodytext"/>
              <w:ind w:right="-1"/>
              <w:rPr>
                <w:rFonts w:cs="Arial"/>
                <w:szCs w:val="18"/>
                <w:lang w:val="en-GB"/>
              </w:rPr>
            </w:pPr>
            <w:r>
              <w:rPr>
                <w:lang w:val="en-GB"/>
              </w:rPr>
              <w:t>40</w:t>
            </w:r>
          </w:p>
        </w:tc>
        <w:tc>
          <w:tcPr>
            <w:tcW w:w="830" w:type="dxa"/>
            <w:shd w:val="clear" w:color="auto" w:fill="FFFFFF"/>
          </w:tcPr>
          <w:p w14:paraId="2119716B" w14:textId="77777777" w:rsidR="00624528" w:rsidRPr="00B57B36" w:rsidRDefault="00624528" w:rsidP="00B070A4">
            <w:pPr>
              <w:pStyle w:val="CETBodytext"/>
              <w:ind w:right="-1"/>
              <w:rPr>
                <w:rFonts w:cs="Arial"/>
                <w:szCs w:val="18"/>
                <w:lang w:val="en-GB"/>
              </w:rPr>
            </w:pPr>
            <w:r>
              <w:rPr>
                <w:lang w:val="en-GB"/>
              </w:rPr>
              <w:t>406</w:t>
            </w:r>
          </w:p>
        </w:tc>
        <w:tc>
          <w:tcPr>
            <w:tcW w:w="400" w:type="dxa"/>
            <w:shd w:val="clear" w:color="auto" w:fill="FFFFFF"/>
          </w:tcPr>
          <w:p w14:paraId="6820E4EB" w14:textId="77777777" w:rsidR="00624528" w:rsidRPr="00B57B36" w:rsidRDefault="00624528" w:rsidP="00B070A4">
            <w:pPr>
              <w:pStyle w:val="CETBodytext"/>
              <w:ind w:right="-1"/>
              <w:rPr>
                <w:rFonts w:cs="Arial"/>
                <w:szCs w:val="18"/>
                <w:lang w:val="en-GB"/>
              </w:rPr>
            </w:pPr>
            <w:r>
              <w:rPr>
                <w:rFonts w:cs="Arial"/>
                <w:szCs w:val="18"/>
                <w:lang w:val="en-GB"/>
              </w:rPr>
              <w:t>110</w:t>
            </w:r>
          </w:p>
        </w:tc>
        <w:tc>
          <w:tcPr>
            <w:tcW w:w="782" w:type="dxa"/>
            <w:shd w:val="clear" w:color="auto" w:fill="FFFFFF"/>
          </w:tcPr>
          <w:p w14:paraId="50FAFD69" w14:textId="77777777" w:rsidR="00624528" w:rsidRPr="00B57B36" w:rsidRDefault="00624528" w:rsidP="00B070A4">
            <w:pPr>
              <w:pStyle w:val="CETBodytext"/>
              <w:ind w:right="-1"/>
              <w:rPr>
                <w:rFonts w:cs="Arial"/>
                <w:szCs w:val="18"/>
                <w:lang w:val="en-GB"/>
              </w:rPr>
            </w:pPr>
            <w:r>
              <w:rPr>
                <w:rFonts w:cs="Arial"/>
                <w:szCs w:val="18"/>
                <w:lang w:val="en-GB"/>
              </w:rPr>
              <w:t>37</w:t>
            </w:r>
            <w:r>
              <w:rPr>
                <w:rFonts w:cs="Arial"/>
                <w:szCs w:val="18"/>
              </w:rPr>
              <w:t>0</w:t>
            </w:r>
          </w:p>
        </w:tc>
        <w:tc>
          <w:tcPr>
            <w:tcW w:w="400" w:type="dxa"/>
            <w:shd w:val="clear" w:color="auto" w:fill="FFFFFF"/>
          </w:tcPr>
          <w:p w14:paraId="47D89084" w14:textId="77777777" w:rsidR="00624528" w:rsidRPr="00B57B36" w:rsidRDefault="00624528" w:rsidP="00B070A4">
            <w:pPr>
              <w:pStyle w:val="CETBodytext"/>
              <w:ind w:right="-1"/>
              <w:rPr>
                <w:rFonts w:cs="Arial"/>
                <w:szCs w:val="18"/>
                <w:lang w:val="en-GB"/>
              </w:rPr>
            </w:pPr>
            <w:r>
              <w:rPr>
                <w:rFonts w:cs="Arial"/>
                <w:szCs w:val="18"/>
                <w:lang w:val="en-GB"/>
              </w:rPr>
              <w:t>90</w:t>
            </w:r>
          </w:p>
        </w:tc>
        <w:tc>
          <w:tcPr>
            <w:tcW w:w="734" w:type="dxa"/>
            <w:shd w:val="clear" w:color="auto" w:fill="FFFFFF"/>
          </w:tcPr>
          <w:p w14:paraId="5A2CFCF5" w14:textId="77777777" w:rsidR="00624528" w:rsidRPr="00B57B36" w:rsidRDefault="00624528" w:rsidP="00B070A4">
            <w:pPr>
              <w:pStyle w:val="CETBodytext"/>
              <w:ind w:right="-1"/>
              <w:rPr>
                <w:rFonts w:cs="Arial"/>
                <w:szCs w:val="18"/>
                <w:lang w:val="en-GB"/>
              </w:rPr>
            </w:pPr>
            <w:r>
              <w:rPr>
                <w:rFonts w:cs="Arial"/>
                <w:szCs w:val="18"/>
                <w:lang w:val="en-GB"/>
              </w:rPr>
              <w:t>459</w:t>
            </w:r>
          </w:p>
        </w:tc>
        <w:tc>
          <w:tcPr>
            <w:tcW w:w="400" w:type="dxa"/>
            <w:shd w:val="clear" w:color="auto" w:fill="FFFFFF"/>
          </w:tcPr>
          <w:p w14:paraId="0AF11727" w14:textId="77777777" w:rsidR="00624528" w:rsidRPr="00B57B36" w:rsidRDefault="00624528" w:rsidP="00B070A4">
            <w:pPr>
              <w:pStyle w:val="CETBodytext"/>
              <w:ind w:right="-1"/>
              <w:rPr>
                <w:rFonts w:cs="Arial"/>
                <w:szCs w:val="18"/>
                <w:lang w:val="en-GB"/>
              </w:rPr>
            </w:pPr>
            <w:r>
              <w:rPr>
                <w:rFonts w:cs="Arial"/>
                <w:szCs w:val="18"/>
                <w:lang w:val="en-GB"/>
              </w:rPr>
              <w:t>65</w:t>
            </w:r>
          </w:p>
        </w:tc>
        <w:tc>
          <w:tcPr>
            <w:tcW w:w="562" w:type="dxa"/>
            <w:shd w:val="clear" w:color="auto" w:fill="FFFFFF"/>
          </w:tcPr>
          <w:p w14:paraId="5E11E5F8" w14:textId="77777777" w:rsidR="00624528" w:rsidRPr="00B57B36" w:rsidRDefault="00624528" w:rsidP="00B070A4">
            <w:pPr>
              <w:pStyle w:val="CETBodytext"/>
              <w:ind w:right="-1"/>
              <w:rPr>
                <w:rFonts w:cs="Arial"/>
                <w:szCs w:val="18"/>
                <w:lang w:val="en-GB"/>
              </w:rPr>
            </w:pPr>
            <w:r>
              <w:rPr>
                <w:rFonts w:cs="Arial"/>
                <w:szCs w:val="18"/>
                <w:lang w:val="en-GB"/>
              </w:rPr>
              <w:t>512</w:t>
            </w:r>
          </w:p>
        </w:tc>
      </w:tr>
      <w:tr w:rsidR="00624528" w:rsidRPr="00B57B36" w14:paraId="41015610" w14:textId="77777777" w:rsidTr="00B070A4">
        <w:tc>
          <w:tcPr>
            <w:tcW w:w="1134" w:type="dxa"/>
            <w:shd w:val="clear" w:color="auto" w:fill="FFFFFF"/>
          </w:tcPr>
          <w:p w14:paraId="56CBBC68" w14:textId="77777777" w:rsidR="00624528" w:rsidRPr="00B57B36" w:rsidRDefault="00624528" w:rsidP="00B070A4">
            <w:pPr>
              <w:pStyle w:val="CETBodytext"/>
              <w:rPr>
                <w:lang w:val="en-GB"/>
              </w:rPr>
            </w:pPr>
            <w:r>
              <w:rPr>
                <w:lang w:val="en-GB"/>
              </w:rPr>
              <w:t>End I Ext.</w:t>
            </w:r>
          </w:p>
        </w:tc>
        <w:tc>
          <w:tcPr>
            <w:tcW w:w="567" w:type="dxa"/>
            <w:shd w:val="clear" w:color="auto" w:fill="FFFFFF"/>
          </w:tcPr>
          <w:p w14:paraId="6107D2FF" w14:textId="77777777" w:rsidR="00624528" w:rsidRPr="00B57B36" w:rsidRDefault="00624528" w:rsidP="00B070A4">
            <w:pPr>
              <w:pStyle w:val="CETBodytext"/>
              <w:rPr>
                <w:lang w:val="en-GB"/>
              </w:rPr>
            </w:pPr>
            <w:r>
              <w:rPr>
                <w:lang w:val="en-GB"/>
              </w:rPr>
              <w:t>75</w:t>
            </w:r>
          </w:p>
        </w:tc>
        <w:tc>
          <w:tcPr>
            <w:tcW w:w="709" w:type="dxa"/>
            <w:shd w:val="clear" w:color="auto" w:fill="FFFFFF"/>
          </w:tcPr>
          <w:p w14:paraId="04366C16" w14:textId="77777777" w:rsidR="00624528" w:rsidRPr="00B57B36" w:rsidRDefault="00624528" w:rsidP="00B070A4">
            <w:pPr>
              <w:pStyle w:val="CETBodytext"/>
              <w:rPr>
                <w:lang w:val="en-GB"/>
              </w:rPr>
            </w:pPr>
            <w:r>
              <w:rPr>
                <w:lang w:val="en-GB"/>
              </w:rPr>
              <w:t>78</w:t>
            </w:r>
          </w:p>
        </w:tc>
        <w:tc>
          <w:tcPr>
            <w:tcW w:w="425" w:type="dxa"/>
            <w:shd w:val="clear" w:color="auto" w:fill="FFFFFF"/>
          </w:tcPr>
          <w:p w14:paraId="36DD4D9A" w14:textId="77777777" w:rsidR="00624528" w:rsidRPr="00B57B36" w:rsidRDefault="00624528" w:rsidP="00B070A4">
            <w:pPr>
              <w:pStyle w:val="CETBodytext"/>
              <w:rPr>
                <w:lang w:val="en-GB"/>
              </w:rPr>
            </w:pPr>
            <w:r>
              <w:rPr>
                <w:rFonts w:cs="Arial"/>
                <w:szCs w:val="18"/>
                <w:lang w:val="en-GB"/>
              </w:rPr>
              <w:t>65</w:t>
            </w:r>
          </w:p>
        </w:tc>
        <w:tc>
          <w:tcPr>
            <w:tcW w:w="713" w:type="dxa"/>
            <w:shd w:val="clear" w:color="auto" w:fill="FFFFFF"/>
          </w:tcPr>
          <w:p w14:paraId="62F6DCF8" w14:textId="77777777" w:rsidR="00624528" w:rsidRPr="00B57B36" w:rsidRDefault="00624528" w:rsidP="00B070A4">
            <w:pPr>
              <w:pStyle w:val="CETBodytext"/>
              <w:rPr>
                <w:lang w:val="en-GB"/>
              </w:rPr>
            </w:pPr>
            <w:r>
              <w:rPr>
                <w:rFonts w:cs="Arial"/>
                <w:szCs w:val="18"/>
                <w:lang w:val="en-GB"/>
              </w:rPr>
              <w:t>80</w:t>
            </w:r>
          </w:p>
        </w:tc>
        <w:tc>
          <w:tcPr>
            <w:tcW w:w="390" w:type="dxa"/>
            <w:shd w:val="clear" w:color="auto" w:fill="FFFFFF"/>
          </w:tcPr>
          <w:p w14:paraId="3387EFA2" w14:textId="77777777" w:rsidR="00624528" w:rsidRPr="00B57B36" w:rsidRDefault="00624528" w:rsidP="00B070A4">
            <w:pPr>
              <w:pStyle w:val="CETBodytext"/>
              <w:ind w:right="-1"/>
              <w:rPr>
                <w:rFonts w:cs="Arial"/>
                <w:szCs w:val="18"/>
                <w:lang w:val="en-GB"/>
              </w:rPr>
            </w:pPr>
            <w:r>
              <w:rPr>
                <w:lang w:val="en-GB"/>
              </w:rPr>
              <w:t>50</w:t>
            </w:r>
          </w:p>
        </w:tc>
        <w:tc>
          <w:tcPr>
            <w:tcW w:w="830" w:type="dxa"/>
            <w:shd w:val="clear" w:color="auto" w:fill="FFFFFF"/>
          </w:tcPr>
          <w:p w14:paraId="0100F604" w14:textId="77777777" w:rsidR="00624528" w:rsidRPr="00B57B36" w:rsidRDefault="00624528" w:rsidP="00B070A4">
            <w:pPr>
              <w:pStyle w:val="CETBodytext"/>
              <w:ind w:right="-1"/>
              <w:rPr>
                <w:rFonts w:cs="Arial"/>
                <w:szCs w:val="18"/>
                <w:lang w:val="en-GB"/>
              </w:rPr>
            </w:pPr>
            <w:r>
              <w:rPr>
                <w:lang w:val="en-GB"/>
              </w:rPr>
              <w:t>195</w:t>
            </w:r>
          </w:p>
        </w:tc>
        <w:tc>
          <w:tcPr>
            <w:tcW w:w="400" w:type="dxa"/>
            <w:shd w:val="clear" w:color="auto" w:fill="FFFFFF"/>
          </w:tcPr>
          <w:p w14:paraId="1CEABAF7" w14:textId="77777777" w:rsidR="00624528" w:rsidRPr="00B57B36" w:rsidRDefault="00624528" w:rsidP="00B070A4">
            <w:pPr>
              <w:pStyle w:val="CETBodytext"/>
              <w:ind w:right="-1"/>
              <w:rPr>
                <w:rFonts w:cs="Arial"/>
                <w:szCs w:val="18"/>
                <w:lang w:val="en-GB"/>
              </w:rPr>
            </w:pPr>
            <w:r>
              <w:rPr>
                <w:rFonts w:cs="Arial"/>
                <w:szCs w:val="18"/>
                <w:lang w:val="en-GB"/>
              </w:rPr>
              <w:t>120</w:t>
            </w:r>
          </w:p>
        </w:tc>
        <w:tc>
          <w:tcPr>
            <w:tcW w:w="782" w:type="dxa"/>
            <w:shd w:val="clear" w:color="auto" w:fill="FFFFFF"/>
          </w:tcPr>
          <w:p w14:paraId="74136275" w14:textId="77777777" w:rsidR="00624528" w:rsidRPr="00B57B36" w:rsidRDefault="00624528" w:rsidP="00B070A4">
            <w:pPr>
              <w:pStyle w:val="CETBodytext"/>
              <w:ind w:right="-1"/>
              <w:rPr>
                <w:rFonts w:cs="Arial"/>
                <w:szCs w:val="18"/>
                <w:lang w:val="en-GB"/>
              </w:rPr>
            </w:pPr>
            <w:r>
              <w:rPr>
                <w:rFonts w:cs="Arial"/>
                <w:szCs w:val="18"/>
                <w:lang w:val="en-GB"/>
              </w:rPr>
              <w:t>98</w:t>
            </w:r>
          </w:p>
        </w:tc>
        <w:tc>
          <w:tcPr>
            <w:tcW w:w="400" w:type="dxa"/>
            <w:shd w:val="clear" w:color="auto" w:fill="FFFFFF"/>
          </w:tcPr>
          <w:p w14:paraId="26B507D9" w14:textId="77777777" w:rsidR="00624528" w:rsidRPr="00B57B36" w:rsidRDefault="00624528" w:rsidP="00B070A4">
            <w:pPr>
              <w:pStyle w:val="CETBodytext"/>
              <w:ind w:right="-1"/>
              <w:rPr>
                <w:rFonts w:cs="Arial"/>
                <w:szCs w:val="18"/>
                <w:lang w:val="en-GB"/>
              </w:rPr>
            </w:pPr>
            <w:r>
              <w:rPr>
                <w:rFonts w:cs="Arial"/>
                <w:szCs w:val="18"/>
                <w:lang w:val="en-GB"/>
              </w:rPr>
              <w:t>100</w:t>
            </w:r>
          </w:p>
        </w:tc>
        <w:tc>
          <w:tcPr>
            <w:tcW w:w="734" w:type="dxa"/>
            <w:shd w:val="clear" w:color="auto" w:fill="FFFFFF"/>
          </w:tcPr>
          <w:p w14:paraId="09FAC9E8" w14:textId="77777777" w:rsidR="00624528" w:rsidRPr="00B57B36" w:rsidRDefault="00624528" w:rsidP="00B070A4">
            <w:pPr>
              <w:pStyle w:val="CETBodytext"/>
              <w:ind w:right="-1"/>
              <w:rPr>
                <w:rFonts w:cs="Arial"/>
                <w:szCs w:val="18"/>
                <w:lang w:val="en-GB"/>
              </w:rPr>
            </w:pPr>
            <w:r>
              <w:rPr>
                <w:rFonts w:cs="Arial"/>
                <w:szCs w:val="18"/>
                <w:lang w:val="en-GB"/>
              </w:rPr>
              <w:t>45</w:t>
            </w:r>
          </w:p>
        </w:tc>
        <w:tc>
          <w:tcPr>
            <w:tcW w:w="400" w:type="dxa"/>
            <w:shd w:val="clear" w:color="auto" w:fill="FFFFFF"/>
          </w:tcPr>
          <w:p w14:paraId="752073FD" w14:textId="77777777" w:rsidR="00624528" w:rsidRPr="00B57B36" w:rsidRDefault="00624528" w:rsidP="00B070A4">
            <w:pPr>
              <w:pStyle w:val="CETBodytext"/>
              <w:ind w:right="-1"/>
              <w:rPr>
                <w:rFonts w:cs="Arial"/>
                <w:szCs w:val="18"/>
                <w:lang w:val="en-GB"/>
              </w:rPr>
            </w:pPr>
            <w:r>
              <w:rPr>
                <w:rFonts w:cs="Arial"/>
                <w:szCs w:val="18"/>
                <w:lang w:val="en-GB"/>
              </w:rPr>
              <w:t>75</w:t>
            </w:r>
          </w:p>
        </w:tc>
        <w:tc>
          <w:tcPr>
            <w:tcW w:w="562" w:type="dxa"/>
            <w:shd w:val="clear" w:color="auto" w:fill="FFFFFF"/>
          </w:tcPr>
          <w:p w14:paraId="790E9F47" w14:textId="77777777" w:rsidR="00624528" w:rsidRPr="00B57B36" w:rsidRDefault="00624528" w:rsidP="00B070A4">
            <w:pPr>
              <w:pStyle w:val="CETBodytext"/>
              <w:ind w:right="-1"/>
              <w:rPr>
                <w:rFonts w:cs="Arial"/>
                <w:szCs w:val="18"/>
                <w:lang w:val="en-GB"/>
              </w:rPr>
            </w:pPr>
            <w:r>
              <w:rPr>
                <w:rFonts w:cs="Arial"/>
                <w:szCs w:val="18"/>
                <w:lang w:val="en-GB"/>
              </w:rPr>
              <w:t>319</w:t>
            </w:r>
          </w:p>
        </w:tc>
      </w:tr>
      <w:tr w:rsidR="00624528" w:rsidRPr="00B57B36" w14:paraId="124CF8FC" w14:textId="77777777" w:rsidTr="00B070A4">
        <w:tc>
          <w:tcPr>
            <w:tcW w:w="1134" w:type="dxa"/>
            <w:shd w:val="clear" w:color="auto" w:fill="FFFFFF"/>
          </w:tcPr>
          <w:p w14:paraId="6B4F739C" w14:textId="77777777" w:rsidR="00624528" w:rsidRDefault="00624528" w:rsidP="00B070A4">
            <w:pPr>
              <w:pStyle w:val="CETBodytext"/>
              <w:rPr>
                <w:lang w:val="en-GB"/>
              </w:rPr>
            </w:pPr>
            <w:r>
              <w:rPr>
                <w:rFonts w:cs="Arial"/>
                <w:szCs w:val="18"/>
                <w:lang w:val="en-GB"/>
              </w:rPr>
              <w:t>Start II Ext.</w:t>
            </w:r>
          </w:p>
        </w:tc>
        <w:tc>
          <w:tcPr>
            <w:tcW w:w="567" w:type="dxa"/>
            <w:shd w:val="clear" w:color="auto" w:fill="FFFFFF"/>
          </w:tcPr>
          <w:p w14:paraId="621312AB" w14:textId="77777777" w:rsidR="00624528" w:rsidRPr="00B57B36" w:rsidRDefault="00624528" w:rsidP="00B070A4">
            <w:pPr>
              <w:pStyle w:val="CETBodytext"/>
              <w:rPr>
                <w:lang w:val="en-GB"/>
              </w:rPr>
            </w:pPr>
            <w:r>
              <w:rPr>
                <w:lang w:val="en-GB"/>
              </w:rPr>
              <w:t>-</w:t>
            </w:r>
          </w:p>
        </w:tc>
        <w:tc>
          <w:tcPr>
            <w:tcW w:w="709" w:type="dxa"/>
            <w:shd w:val="clear" w:color="auto" w:fill="FFFFFF"/>
          </w:tcPr>
          <w:p w14:paraId="10C012A6" w14:textId="77777777" w:rsidR="00624528" w:rsidRPr="00B57B36" w:rsidRDefault="00624528" w:rsidP="00B070A4">
            <w:pPr>
              <w:pStyle w:val="CETBodytext"/>
              <w:rPr>
                <w:lang w:val="en-GB"/>
              </w:rPr>
            </w:pPr>
            <w:r>
              <w:rPr>
                <w:lang w:val="en-GB"/>
              </w:rPr>
              <w:t>-</w:t>
            </w:r>
          </w:p>
        </w:tc>
        <w:tc>
          <w:tcPr>
            <w:tcW w:w="425" w:type="dxa"/>
            <w:shd w:val="clear" w:color="auto" w:fill="FFFFFF"/>
          </w:tcPr>
          <w:p w14:paraId="33982CB1" w14:textId="77777777" w:rsidR="00624528" w:rsidRPr="00B57B36" w:rsidRDefault="00624528" w:rsidP="00B070A4">
            <w:pPr>
              <w:pStyle w:val="CETBodytext"/>
              <w:rPr>
                <w:lang w:val="en-GB"/>
              </w:rPr>
            </w:pPr>
            <w:r>
              <w:rPr>
                <w:rFonts w:cs="Arial"/>
                <w:szCs w:val="18"/>
                <w:lang w:val="en-GB"/>
              </w:rPr>
              <w:t>-</w:t>
            </w:r>
          </w:p>
        </w:tc>
        <w:tc>
          <w:tcPr>
            <w:tcW w:w="713" w:type="dxa"/>
            <w:shd w:val="clear" w:color="auto" w:fill="FFFFFF"/>
          </w:tcPr>
          <w:p w14:paraId="6FF75997" w14:textId="77777777" w:rsidR="00624528" w:rsidRPr="00B57B36" w:rsidRDefault="00624528" w:rsidP="00B070A4">
            <w:pPr>
              <w:pStyle w:val="CETBodytext"/>
              <w:rPr>
                <w:lang w:val="en-GB"/>
              </w:rPr>
            </w:pPr>
            <w:r>
              <w:rPr>
                <w:rFonts w:cs="Arial"/>
                <w:szCs w:val="18"/>
                <w:lang w:val="en-GB"/>
              </w:rPr>
              <w:t>-</w:t>
            </w:r>
          </w:p>
        </w:tc>
        <w:tc>
          <w:tcPr>
            <w:tcW w:w="390" w:type="dxa"/>
            <w:shd w:val="clear" w:color="auto" w:fill="FFFFFF"/>
          </w:tcPr>
          <w:p w14:paraId="7F34E725" w14:textId="77777777" w:rsidR="00624528" w:rsidRPr="00B57B36" w:rsidRDefault="00624528" w:rsidP="00B070A4">
            <w:pPr>
              <w:pStyle w:val="CETBodytext"/>
              <w:ind w:right="-1"/>
              <w:rPr>
                <w:rFonts w:cs="Arial"/>
                <w:szCs w:val="18"/>
                <w:lang w:val="en-GB"/>
              </w:rPr>
            </w:pPr>
            <w:r>
              <w:rPr>
                <w:lang w:val="en-GB"/>
              </w:rPr>
              <w:t>115</w:t>
            </w:r>
          </w:p>
        </w:tc>
        <w:tc>
          <w:tcPr>
            <w:tcW w:w="830" w:type="dxa"/>
            <w:shd w:val="clear" w:color="auto" w:fill="FFFFFF"/>
          </w:tcPr>
          <w:p w14:paraId="2B9468DC" w14:textId="77777777" w:rsidR="00624528" w:rsidRPr="00B57B36" w:rsidRDefault="00624528" w:rsidP="00B070A4">
            <w:pPr>
              <w:pStyle w:val="CETBodytext"/>
              <w:ind w:right="-1"/>
              <w:rPr>
                <w:rFonts w:cs="Arial"/>
                <w:szCs w:val="18"/>
                <w:lang w:val="en-GB"/>
              </w:rPr>
            </w:pPr>
            <w:r>
              <w:rPr>
                <w:lang w:val="en-GB"/>
              </w:rPr>
              <w:t>345</w:t>
            </w:r>
          </w:p>
        </w:tc>
        <w:tc>
          <w:tcPr>
            <w:tcW w:w="400" w:type="dxa"/>
            <w:shd w:val="clear" w:color="auto" w:fill="FFFFFF"/>
          </w:tcPr>
          <w:p w14:paraId="7787817B"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782" w:type="dxa"/>
            <w:shd w:val="clear" w:color="auto" w:fill="FFFFFF"/>
          </w:tcPr>
          <w:p w14:paraId="247F496A"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400" w:type="dxa"/>
            <w:shd w:val="clear" w:color="auto" w:fill="FFFFFF"/>
          </w:tcPr>
          <w:p w14:paraId="4230398E"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734" w:type="dxa"/>
            <w:shd w:val="clear" w:color="auto" w:fill="FFFFFF"/>
          </w:tcPr>
          <w:p w14:paraId="4F1CD274"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400" w:type="dxa"/>
            <w:shd w:val="clear" w:color="auto" w:fill="FFFFFF"/>
          </w:tcPr>
          <w:p w14:paraId="1FC28C20" w14:textId="77777777" w:rsidR="00624528" w:rsidRPr="00B57B36" w:rsidRDefault="00624528" w:rsidP="00B070A4">
            <w:pPr>
              <w:pStyle w:val="CETBodytext"/>
              <w:ind w:right="-1"/>
              <w:rPr>
                <w:rFonts w:cs="Arial"/>
                <w:szCs w:val="18"/>
                <w:lang w:val="en-GB"/>
              </w:rPr>
            </w:pPr>
            <w:r>
              <w:rPr>
                <w:rFonts w:cs="Arial"/>
                <w:szCs w:val="18"/>
                <w:lang w:val="en-GB"/>
              </w:rPr>
              <w:t>295</w:t>
            </w:r>
          </w:p>
        </w:tc>
        <w:tc>
          <w:tcPr>
            <w:tcW w:w="562" w:type="dxa"/>
            <w:shd w:val="clear" w:color="auto" w:fill="FFFFFF"/>
          </w:tcPr>
          <w:p w14:paraId="05867541" w14:textId="77777777" w:rsidR="00624528" w:rsidRPr="00B57B36" w:rsidRDefault="00624528" w:rsidP="00B070A4">
            <w:pPr>
              <w:pStyle w:val="CETBodytext"/>
              <w:ind w:right="-1"/>
              <w:rPr>
                <w:rFonts w:cs="Arial"/>
                <w:szCs w:val="18"/>
                <w:lang w:val="en-GB"/>
              </w:rPr>
            </w:pPr>
            <w:r>
              <w:rPr>
                <w:rFonts w:cs="Arial"/>
                <w:szCs w:val="18"/>
                <w:lang w:val="en-GB"/>
              </w:rPr>
              <w:t>289</w:t>
            </w:r>
          </w:p>
        </w:tc>
      </w:tr>
      <w:tr w:rsidR="00624528" w:rsidRPr="00B57B36" w14:paraId="1C340FA1" w14:textId="77777777" w:rsidTr="00B070A4">
        <w:tc>
          <w:tcPr>
            <w:tcW w:w="1134" w:type="dxa"/>
            <w:shd w:val="clear" w:color="auto" w:fill="FFFFFF"/>
          </w:tcPr>
          <w:p w14:paraId="2DF8A221" w14:textId="77777777" w:rsidR="00624528" w:rsidRDefault="00624528" w:rsidP="00B070A4">
            <w:pPr>
              <w:pStyle w:val="CETBodytext"/>
              <w:rPr>
                <w:lang w:val="en-GB"/>
              </w:rPr>
            </w:pPr>
            <w:r>
              <w:rPr>
                <w:lang w:val="en-GB"/>
              </w:rPr>
              <w:t>End II Ext.</w:t>
            </w:r>
          </w:p>
        </w:tc>
        <w:tc>
          <w:tcPr>
            <w:tcW w:w="567" w:type="dxa"/>
            <w:shd w:val="clear" w:color="auto" w:fill="FFFFFF"/>
          </w:tcPr>
          <w:p w14:paraId="3670A9E0" w14:textId="77777777" w:rsidR="00624528" w:rsidRPr="00B57B36" w:rsidRDefault="00624528" w:rsidP="00B070A4">
            <w:pPr>
              <w:pStyle w:val="CETBodytext"/>
              <w:rPr>
                <w:lang w:val="en-GB"/>
              </w:rPr>
            </w:pPr>
            <w:r>
              <w:rPr>
                <w:lang w:val="en-GB"/>
              </w:rPr>
              <w:t>-</w:t>
            </w:r>
          </w:p>
        </w:tc>
        <w:tc>
          <w:tcPr>
            <w:tcW w:w="709" w:type="dxa"/>
            <w:shd w:val="clear" w:color="auto" w:fill="FFFFFF"/>
          </w:tcPr>
          <w:p w14:paraId="1B31C0B5" w14:textId="77777777" w:rsidR="00624528" w:rsidRPr="00B57B36" w:rsidRDefault="00624528" w:rsidP="00B070A4">
            <w:pPr>
              <w:pStyle w:val="CETBodytext"/>
              <w:rPr>
                <w:lang w:val="en-GB"/>
              </w:rPr>
            </w:pPr>
            <w:r>
              <w:rPr>
                <w:lang w:val="en-GB"/>
              </w:rPr>
              <w:t>-</w:t>
            </w:r>
          </w:p>
        </w:tc>
        <w:tc>
          <w:tcPr>
            <w:tcW w:w="425" w:type="dxa"/>
            <w:shd w:val="clear" w:color="auto" w:fill="FFFFFF"/>
          </w:tcPr>
          <w:p w14:paraId="5EBA9A6C" w14:textId="77777777" w:rsidR="00624528" w:rsidRPr="00B57B36" w:rsidRDefault="00624528" w:rsidP="00B070A4">
            <w:pPr>
              <w:pStyle w:val="CETBodytext"/>
              <w:rPr>
                <w:lang w:val="en-GB"/>
              </w:rPr>
            </w:pPr>
            <w:r>
              <w:rPr>
                <w:rFonts w:cs="Arial"/>
                <w:szCs w:val="18"/>
                <w:lang w:val="en-GB"/>
              </w:rPr>
              <w:t>-</w:t>
            </w:r>
          </w:p>
        </w:tc>
        <w:tc>
          <w:tcPr>
            <w:tcW w:w="713" w:type="dxa"/>
            <w:shd w:val="clear" w:color="auto" w:fill="FFFFFF"/>
          </w:tcPr>
          <w:p w14:paraId="37C303B1" w14:textId="77777777" w:rsidR="00624528" w:rsidRPr="00B57B36" w:rsidRDefault="00624528" w:rsidP="00B070A4">
            <w:pPr>
              <w:pStyle w:val="CETBodytext"/>
              <w:rPr>
                <w:lang w:val="en-GB"/>
              </w:rPr>
            </w:pPr>
            <w:r>
              <w:rPr>
                <w:rFonts w:cs="Arial"/>
                <w:szCs w:val="18"/>
                <w:lang w:val="en-GB"/>
              </w:rPr>
              <w:t>-</w:t>
            </w:r>
          </w:p>
        </w:tc>
        <w:tc>
          <w:tcPr>
            <w:tcW w:w="390" w:type="dxa"/>
            <w:shd w:val="clear" w:color="auto" w:fill="FFFFFF"/>
          </w:tcPr>
          <w:p w14:paraId="4F716AB3" w14:textId="77777777" w:rsidR="00624528" w:rsidRPr="00B57B36" w:rsidRDefault="00624528" w:rsidP="00B070A4">
            <w:pPr>
              <w:pStyle w:val="CETBodytext"/>
              <w:ind w:right="-1"/>
              <w:rPr>
                <w:rFonts w:cs="Arial"/>
                <w:szCs w:val="18"/>
                <w:lang w:val="en-GB"/>
              </w:rPr>
            </w:pPr>
            <w:r>
              <w:rPr>
                <w:lang w:val="en-GB"/>
              </w:rPr>
              <w:t>125</w:t>
            </w:r>
          </w:p>
        </w:tc>
        <w:tc>
          <w:tcPr>
            <w:tcW w:w="830" w:type="dxa"/>
            <w:shd w:val="clear" w:color="auto" w:fill="FFFFFF"/>
          </w:tcPr>
          <w:p w14:paraId="4D174738" w14:textId="77777777" w:rsidR="00624528" w:rsidRPr="00B57B36" w:rsidRDefault="00624528" w:rsidP="00B070A4">
            <w:pPr>
              <w:pStyle w:val="CETBodytext"/>
              <w:ind w:right="-1"/>
              <w:rPr>
                <w:rFonts w:cs="Arial"/>
                <w:szCs w:val="18"/>
                <w:lang w:val="en-GB"/>
              </w:rPr>
            </w:pPr>
            <w:r>
              <w:rPr>
                <w:lang w:val="en-GB"/>
              </w:rPr>
              <w:t>295</w:t>
            </w:r>
          </w:p>
        </w:tc>
        <w:tc>
          <w:tcPr>
            <w:tcW w:w="400" w:type="dxa"/>
            <w:shd w:val="clear" w:color="auto" w:fill="FFFFFF"/>
          </w:tcPr>
          <w:p w14:paraId="1114024B"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782" w:type="dxa"/>
            <w:shd w:val="clear" w:color="auto" w:fill="FFFFFF"/>
          </w:tcPr>
          <w:p w14:paraId="47A8ADA5"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400" w:type="dxa"/>
            <w:shd w:val="clear" w:color="auto" w:fill="FFFFFF"/>
          </w:tcPr>
          <w:p w14:paraId="2D1A67D6"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734" w:type="dxa"/>
            <w:shd w:val="clear" w:color="auto" w:fill="FFFFFF"/>
          </w:tcPr>
          <w:p w14:paraId="690E4EDD"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400" w:type="dxa"/>
            <w:shd w:val="clear" w:color="auto" w:fill="FFFFFF"/>
          </w:tcPr>
          <w:p w14:paraId="64F4511F" w14:textId="77777777" w:rsidR="00624528" w:rsidRPr="00B57B36" w:rsidRDefault="00624528" w:rsidP="00B070A4">
            <w:pPr>
              <w:pStyle w:val="CETBodytext"/>
              <w:ind w:right="-1"/>
              <w:rPr>
                <w:rFonts w:cs="Arial"/>
                <w:szCs w:val="18"/>
                <w:lang w:val="en-GB"/>
              </w:rPr>
            </w:pPr>
            <w:r>
              <w:rPr>
                <w:rFonts w:cs="Arial"/>
                <w:szCs w:val="18"/>
                <w:lang w:val="en-GB"/>
              </w:rPr>
              <w:t>305</w:t>
            </w:r>
          </w:p>
        </w:tc>
        <w:tc>
          <w:tcPr>
            <w:tcW w:w="562" w:type="dxa"/>
            <w:shd w:val="clear" w:color="auto" w:fill="FFFFFF"/>
          </w:tcPr>
          <w:p w14:paraId="0BD8EE21" w14:textId="77777777" w:rsidR="00624528" w:rsidRPr="00B57B36" w:rsidRDefault="00624528" w:rsidP="00B070A4">
            <w:pPr>
              <w:pStyle w:val="CETBodytext"/>
              <w:ind w:right="-1"/>
              <w:rPr>
                <w:rFonts w:cs="Arial"/>
                <w:szCs w:val="18"/>
                <w:lang w:val="en-GB"/>
              </w:rPr>
            </w:pPr>
            <w:r>
              <w:rPr>
                <w:rFonts w:cs="Arial"/>
                <w:szCs w:val="18"/>
                <w:lang w:val="en-GB"/>
              </w:rPr>
              <w:t>187</w:t>
            </w:r>
          </w:p>
        </w:tc>
      </w:tr>
      <w:tr w:rsidR="00624528" w:rsidRPr="00B57B36" w14:paraId="1771322F" w14:textId="77777777" w:rsidTr="00B070A4">
        <w:tc>
          <w:tcPr>
            <w:tcW w:w="1134" w:type="dxa"/>
            <w:shd w:val="clear" w:color="auto" w:fill="FFFFFF"/>
          </w:tcPr>
          <w:p w14:paraId="14484A57" w14:textId="77777777" w:rsidR="00624528" w:rsidRDefault="00624528" w:rsidP="00B070A4">
            <w:pPr>
              <w:pStyle w:val="CETBodytext"/>
              <w:rPr>
                <w:lang w:val="en-GB"/>
              </w:rPr>
            </w:pPr>
            <w:r>
              <w:rPr>
                <w:lang w:val="en-GB"/>
              </w:rPr>
              <w:t>Start III Ext.</w:t>
            </w:r>
          </w:p>
        </w:tc>
        <w:tc>
          <w:tcPr>
            <w:tcW w:w="567" w:type="dxa"/>
            <w:shd w:val="clear" w:color="auto" w:fill="FFFFFF"/>
          </w:tcPr>
          <w:p w14:paraId="34589D95" w14:textId="77777777" w:rsidR="00624528" w:rsidRPr="00B57B36" w:rsidRDefault="00624528" w:rsidP="00B070A4">
            <w:pPr>
              <w:pStyle w:val="CETBodytext"/>
              <w:rPr>
                <w:lang w:val="en-GB"/>
              </w:rPr>
            </w:pPr>
            <w:r>
              <w:rPr>
                <w:lang w:val="en-GB"/>
              </w:rPr>
              <w:t>-</w:t>
            </w:r>
          </w:p>
        </w:tc>
        <w:tc>
          <w:tcPr>
            <w:tcW w:w="709" w:type="dxa"/>
            <w:shd w:val="clear" w:color="auto" w:fill="FFFFFF"/>
          </w:tcPr>
          <w:p w14:paraId="46A23CE3" w14:textId="77777777" w:rsidR="00624528" w:rsidRPr="00B57B36" w:rsidRDefault="00624528" w:rsidP="00B070A4">
            <w:pPr>
              <w:pStyle w:val="CETBodytext"/>
              <w:rPr>
                <w:lang w:val="en-GB"/>
              </w:rPr>
            </w:pPr>
            <w:r>
              <w:rPr>
                <w:lang w:val="en-GB"/>
              </w:rPr>
              <w:t>-</w:t>
            </w:r>
          </w:p>
        </w:tc>
        <w:tc>
          <w:tcPr>
            <w:tcW w:w="425" w:type="dxa"/>
            <w:shd w:val="clear" w:color="auto" w:fill="FFFFFF"/>
          </w:tcPr>
          <w:p w14:paraId="5906AF8C" w14:textId="77777777" w:rsidR="00624528" w:rsidRPr="00B57B36" w:rsidRDefault="00624528" w:rsidP="00B070A4">
            <w:pPr>
              <w:pStyle w:val="CETBodytext"/>
              <w:rPr>
                <w:lang w:val="en-GB"/>
              </w:rPr>
            </w:pPr>
            <w:r>
              <w:rPr>
                <w:rFonts w:cs="Arial"/>
                <w:szCs w:val="18"/>
                <w:lang w:val="en-GB"/>
              </w:rPr>
              <w:t>-</w:t>
            </w:r>
          </w:p>
        </w:tc>
        <w:tc>
          <w:tcPr>
            <w:tcW w:w="713" w:type="dxa"/>
            <w:shd w:val="clear" w:color="auto" w:fill="FFFFFF"/>
          </w:tcPr>
          <w:p w14:paraId="70897AF4" w14:textId="77777777" w:rsidR="00624528" w:rsidRPr="00B57B36" w:rsidRDefault="00624528" w:rsidP="00B070A4">
            <w:pPr>
              <w:pStyle w:val="CETBodytext"/>
              <w:rPr>
                <w:lang w:val="en-GB"/>
              </w:rPr>
            </w:pPr>
            <w:r>
              <w:rPr>
                <w:rFonts w:cs="Arial"/>
                <w:szCs w:val="18"/>
                <w:lang w:val="en-GB"/>
              </w:rPr>
              <w:t>-</w:t>
            </w:r>
          </w:p>
        </w:tc>
        <w:tc>
          <w:tcPr>
            <w:tcW w:w="390" w:type="dxa"/>
            <w:shd w:val="clear" w:color="auto" w:fill="FFFFFF"/>
          </w:tcPr>
          <w:p w14:paraId="653ECE76" w14:textId="77777777" w:rsidR="00624528" w:rsidRPr="00B57B36" w:rsidRDefault="00624528" w:rsidP="00B070A4">
            <w:pPr>
              <w:pStyle w:val="CETBodytext"/>
              <w:ind w:right="-1"/>
              <w:rPr>
                <w:rFonts w:cs="Arial"/>
                <w:szCs w:val="18"/>
                <w:lang w:val="en-GB"/>
              </w:rPr>
            </w:pPr>
            <w:r>
              <w:rPr>
                <w:lang w:val="en-GB"/>
              </w:rPr>
              <w:t>175</w:t>
            </w:r>
          </w:p>
        </w:tc>
        <w:tc>
          <w:tcPr>
            <w:tcW w:w="830" w:type="dxa"/>
            <w:shd w:val="clear" w:color="auto" w:fill="FFFFFF"/>
          </w:tcPr>
          <w:p w14:paraId="35836D65" w14:textId="77777777" w:rsidR="00624528" w:rsidRPr="00B57B36" w:rsidRDefault="00624528" w:rsidP="00B070A4">
            <w:pPr>
              <w:pStyle w:val="CETBodytext"/>
              <w:ind w:right="-1"/>
              <w:rPr>
                <w:rFonts w:cs="Arial"/>
                <w:szCs w:val="18"/>
                <w:lang w:val="en-GB"/>
              </w:rPr>
            </w:pPr>
            <w:r>
              <w:rPr>
                <w:lang w:val="en-GB"/>
              </w:rPr>
              <w:t>300</w:t>
            </w:r>
          </w:p>
        </w:tc>
        <w:tc>
          <w:tcPr>
            <w:tcW w:w="400" w:type="dxa"/>
            <w:shd w:val="clear" w:color="auto" w:fill="FFFFFF"/>
          </w:tcPr>
          <w:p w14:paraId="0E087E15"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782" w:type="dxa"/>
            <w:shd w:val="clear" w:color="auto" w:fill="FFFFFF"/>
          </w:tcPr>
          <w:p w14:paraId="76D99C8E"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400" w:type="dxa"/>
            <w:shd w:val="clear" w:color="auto" w:fill="FFFFFF"/>
          </w:tcPr>
          <w:p w14:paraId="1557E4E1"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734" w:type="dxa"/>
            <w:shd w:val="clear" w:color="auto" w:fill="FFFFFF"/>
          </w:tcPr>
          <w:p w14:paraId="67F457CA"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400" w:type="dxa"/>
            <w:shd w:val="clear" w:color="auto" w:fill="FFFFFF"/>
          </w:tcPr>
          <w:p w14:paraId="23D8C83C" w14:textId="77777777" w:rsidR="00624528" w:rsidRPr="00B57B36" w:rsidRDefault="00624528" w:rsidP="00B070A4">
            <w:pPr>
              <w:pStyle w:val="CETBodytext"/>
              <w:ind w:right="-1"/>
              <w:rPr>
                <w:rFonts w:cs="Arial"/>
                <w:szCs w:val="18"/>
                <w:lang w:val="en-GB"/>
              </w:rPr>
            </w:pPr>
            <w:r>
              <w:rPr>
                <w:rFonts w:cs="Arial"/>
                <w:szCs w:val="18"/>
                <w:lang w:val="en-GB"/>
              </w:rPr>
              <w:t>500</w:t>
            </w:r>
          </w:p>
        </w:tc>
        <w:tc>
          <w:tcPr>
            <w:tcW w:w="562" w:type="dxa"/>
            <w:shd w:val="clear" w:color="auto" w:fill="FFFFFF"/>
          </w:tcPr>
          <w:p w14:paraId="4E867632" w14:textId="77777777" w:rsidR="00624528" w:rsidRPr="00B57B36" w:rsidRDefault="00624528" w:rsidP="00B070A4">
            <w:pPr>
              <w:pStyle w:val="CETBodytext"/>
              <w:ind w:right="-1"/>
              <w:rPr>
                <w:rFonts w:cs="Arial"/>
                <w:szCs w:val="18"/>
                <w:lang w:val="en-GB"/>
              </w:rPr>
            </w:pPr>
            <w:r>
              <w:rPr>
                <w:rFonts w:cs="Arial"/>
                <w:szCs w:val="18"/>
                <w:lang w:val="en-GB"/>
              </w:rPr>
              <w:t>207</w:t>
            </w:r>
          </w:p>
        </w:tc>
      </w:tr>
      <w:tr w:rsidR="00624528" w:rsidRPr="00B57B36" w14:paraId="5E76F79B" w14:textId="77777777" w:rsidTr="00B070A4">
        <w:tc>
          <w:tcPr>
            <w:tcW w:w="1134" w:type="dxa"/>
            <w:shd w:val="clear" w:color="auto" w:fill="FFFFFF"/>
          </w:tcPr>
          <w:p w14:paraId="6C9EFCA1" w14:textId="77777777" w:rsidR="00624528" w:rsidRPr="00B57B36" w:rsidRDefault="00624528" w:rsidP="00B070A4">
            <w:pPr>
              <w:pStyle w:val="CETBodytext"/>
              <w:ind w:right="-1"/>
              <w:rPr>
                <w:rFonts w:cs="Arial"/>
                <w:szCs w:val="18"/>
                <w:lang w:val="en-GB"/>
              </w:rPr>
            </w:pPr>
            <w:r>
              <w:rPr>
                <w:rFonts w:cs="Arial"/>
                <w:szCs w:val="18"/>
                <w:lang w:val="en-GB"/>
              </w:rPr>
              <w:t>End III Ext.</w:t>
            </w:r>
          </w:p>
        </w:tc>
        <w:tc>
          <w:tcPr>
            <w:tcW w:w="567" w:type="dxa"/>
            <w:shd w:val="clear" w:color="auto" w:fill="FFFFFF"/>
          </w:tcPr>
          <w:p w14:paraId="2A4E983D"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709" w:type="dxa"/>
            <w:shd w:val="clear" w:color="auto" w:fill="FFFFFF"/>
          </w:tcPr>
          <w:p w14:paraId="2433176E"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425" w:type="dxa"/>
            <w:shd w:val="clear" w:color="auto" w:fill="FFFFFF"/>
          </w:tcPr>
          <w:p w14:paraId="5716A470"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713" w:type="dxa"/>
            <w:shd w:val="clear" w:color="auto" w:fill="FFFFFF"/>
          </w:tcPr>
          <w:p w14:paraId="1AAF2F7C"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390" w:type="dxa"/>
            <w:shd w:val="clear" w:color="auto" w:fill="FFFFFF"/>
          </w:tcPr>
          <w:p w14:paraId="4DBD76DF" w14:textId="77777777" w:rsidR="00624528" w:rsidRPr="00B57B36" w:rsidRDefault="00624528" w:rsidP="00B070A4">
            <w:pPr>
              <w:pStyle w:val="CETBodytext"/>
              <w:ind w:right="-1"/>
              <w:rPr>
                <w:rFonts w:cs="Arial"/>
                <w:szCs w:val="18"/>
                <w:lang w:val="en-GB"/>
              </w:rPr>
            </w:pPr>
            <w:r>
              <w:rPr>
                <w:rFonts w:cs="Arial"/>
                <w:szCs w:val="18"/>
                <w:lang w:val="en-GB"/>
              </w:rPr>
              <w:t>185</w:t>
            </w:r>
          </w:p>
        </w:tc>
        <w:tc>
          <w:tcPr>
            <w:tcW w:w="830" w:type="dxa"/>
            <w:shd w:val="clear" w:color="auto" w:fill="FFFFFF"/>
          </w:tcPr>
          <w:p w14:paraId="78862625" w14:textId="77777777" w:rsidR="00624528" w:rsidRPr="00B57B36" w:rsidRDefault="00624528" w:rsidP="00B070A4">
            <w:pPr>
              <w:pStyle w:val="CETBodytext"/>
              <w:ind w:right="-1"/>
              <w:rPr>
                <w:rFonts w:cs="Arial"/>
                <w:szCs w:val="18"/>
                <w:lang w:val="en-GB"/>
              </w:rPr>
            </w:pPr>
            <w:r>
              <w:rPr>
                <w:rFonts w:cs="Arial"/>
                <w:szCs w:val="18"/>
                <w:lang w:val="en-GB"/>
              </w:rPr>
              <w:t>91</w:t>
            </w:r>
          </w:p>
        </w:tc>
        <w:tc>
          <w:tcPr>
            <w:tcW w:w="400" w:type="dxa"/>
            <w:shd w:val="clear" w:color="auto" w:fill="FFFFFF"/>
          </w:tcPr>
          <w:p w14:paraId="4D72512D"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782" w:type="dxa"/>
            <w:shd w:val="clear" w:color="auto" w:fill="FFFFFF"/>
          </w:tcPr>
          <w:p w14:paraId="35A10F61"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400" w:type="dxa"/>
            <w:shd w:val="clear" w:color="auto" w:fill="FFFFFF"/>
          </w:tcPr>
          <w:p w14:paraId="7ED7C284"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734" w:type="dxa"/>
            <w:shd w:val="clear" w:color="auto" w:fill="FFFFFF"/>
          </w:tcPr>
          <w:p w14:paraId="364E50B1" w14:textId="77777777" w:rsidR="00624528" w:rsidRPr="00B57B36" w:rsidRDefault="00624528" w:rsidP="00B070A4">
            <w:pPr>
              <w:pStyle w:val="CETBodytext"/>
              <w:ind w:right="-1"/>
              <w:rPr>
                <w:rFonts w:cs="Arial"/>
                <w:szCs w:val="18"/>
                <w:lang w:val="en-GB"/>
              </w:rPr>
            </w:pPr>
            <w:r>
              <w:rPr>
                <w:rFonts w:cs="Arial"/>
                <w:szCs w:val="18"/>
                <w:lang w:val="en-GB"/>
              </w:rPr>
              <w:t>-</w:t>
            </w:r>
          </w:p>
        </w:tc>
        <w:tc>
          <w:tcPr>
            <w:tcW w:w="400" w:type="dxa"/>
            <w:shd w:val="clear" w:color="auto" w:fill="FFFFFF"/>
          </w:tcPr>
          <w:p w14:paraId="757A7130" w14:textId="77777777" w:rsidR="00624528" w:rsidRPr="00B57B36" w:rsidRDefault="00624528" w:rsidP="00B070A4">
            <w:pPr>
              <w:pStyle w:val="CETBodytext"/>
              <w:ind w:right="-1"/>
              <w:rPr>
                <w:rFonts w:cs="Arial"/>
                <w:szCs w:val="18"/>
                <w:lang w:val="en-GB"/>
              </w:rPr>
            </w:pPr>
            <w:r>
              <w:rPr>
                <w:rFonts w:cs="Arial"/>
                <w:szCs w:val="18"/>
                <w:lang w:val="en-GB"/>
              </w:rPr>
              <w:t>510</w:t>
            </w:r>
          </w:p>
        </w:tc>
        <w:tc>
          <w:tcPr>
            <w:tcW w:w="562" w:type="dxa"/>
            <w:shd w:val="clear" w:color="auto" w:fill="FFFFFF"/>
          </w:tcPr>
          <w:p w14:paraId="755524F0" w14:textId="77777777" w:rsidR="00624528" w:rsidRPr="00B57B36" w:rsidRDefault="00624528" w:rsidP="00B070A4">
            <w:pPr>
              <w:pStyle w:val="CETBodytext"/>
              <w:ind w:right="-1"/>
              <w:rPr>
                <w:rFonts w:cs="Arial"/>
                <w:szCs w:val="18"/>
                <w:lang w:val="en-GB"/>
              </w:rPr>
            </w:pPr>
            <w:r>
              <w:rPr>
                <w:rFonts w:cs="Arial"/>
                <w:szCs w:val="18"/>
                <w:lang w:val="en-GB"/>
              </w:rPr>
              <w:t>101</w:t>
            </w:r>
          </w:p>
        </w:tc>
      </w:tr>
    </w:tbl>
    <w:p w14:paraId="1505EF38" w14:textId="77777777" w:rsidR="00624528" w:rsidRDefault="00624528" w:rsidP="00624528">
      <w:pPr>
        <w:pStyle w:val="CETBodytext"/>
        <w:spacing w:before="240"/>
        <w:rPr>
          <w:lang w:val="en-GB"/>
        </w:rPr>
      </w:pPr>
      <w:r>
        <w:rPr>
          <w:lang w:val="en-GB"/>
        </w:rPr>
        <w:t>From the data reported in Table 3 it is possible to make some considerations both on the effect of the cell capacity, 25 and 40 Ah, and on the efficacy of the various extinguishing agents: water mist, F500 and CO</w:t>
      </w:r>
      <w:r w:rsidRPr="00F17ACE">
        <w:rPr>
          <w:vertAlign w:val="subscript"/>
          <w:lang w:val="en-GB"/>
        </w:rPr>
        <w:t>2</w:t>
      </w:r>
      <w:r>
        <w:rPr>
          <w:lang w:val="en-GB"/>
        </w:rPr>
        <w:t>. To evaluate the effect of the capacity, it is necessary to compare the time of events such as venting and TR, for the two capacity values.</w:t>
      </w:r>
      <w:r w:rsidRPr="007D38B8">
        <w:t xml:space="preserve"> </w:t>
      </w:r>
      <w:r w:rsidRPr="007D38B8">
        <w:rPr>
          <w:lang w:val="en-GB"/>
        </w:rPr>
        <w:t xml:space="preserve"> For the effectiveness of the extinguishing agents, on the other hand, the cooling rate and the temperature maintained at the end of the application of the extinguishing agent are </w:t>
      </w:r>
      <w:proofErr w:type="gramStart"/>
      <w:r w:rsidRPr="007D38B8">
        <w:rPr>
          <w:lang w:val="en-GB"/>
        </w:rPr>
        <w:t>evaluated.</w:t>
      </w:r>
      <w:r>
        <w:rPr>
          <w:lang w:val="en-GB"/>
        </w:rPr>
        <w:t>.</w:t>
      </w:r>
      <w:proofErr w:type="gramEnd"/>
      <w:r>
        <w:rPr>
          <w:lang w:val="en-GB"/>
        </w:rPr>
        <w:t xml:space="preserve"> </w:t>
      </w:r>
      <w:r w:rsidRPr="009B29CA">
        <w:rPr>
          <w:lang w:val="en-GB"/>
        </w:rPr>
        <w:t>From the comparison of the data between the</w:t>
      </w:r>
      <w:r>
        <w:rPr>
          <w:lang w:val="en-GB"/>
        </w:rPr>
        <w:t xml:space="preserve"> cells with</w:t>
      </w:r>
      <w:r w:rsidRPr="009B29CA">
        <w:rPr>
          <w:lang w:val="en-GB"/>
        </w:rPr>
        <w:t xml:space="preserve"> different capacities, it </w:t>
      </w:r>
      <w:r>
        <w:rPr>
          <w:lang w:val="en-GB"/>
        </w:rPr>
        <w:t>com</w:t>
      </w:r>
      <w:r w:rsidRPr="009B29CA">
        <w:rPr>
          <w:lang w:val="en-GB"/>
        </w:rPr>
        <w:t xml:space="preserve">es that the average time and temperature to reach the venting </w:t>
      </w:r>
      <w:r>
        <w:rPr>
          <w:lang w:val="en-GB"/>
        </w:rPr>
        <w:t>are</w:t>
      </w:r>
      <w:r w:rsidRPr="009B29CA">
        <w:rPr>
          <w:lang w:val="en-GB"/>
        </w:rPr>
        <w:t xml:space="preserve"> 3</w:t>
      </w:r>
      <w:r>
        <w:rPr>
          <w:lang w:val="en-GB"/>
        </w:rPr>
        <w:t>2</w:t>
      </w:r>
      <w:r w:rsidRPr="009B29CA">
        <w:rPr>
          <w:lang w:val="en-GB"/>
        </w:rPr>
        <w:t xml:space="preserve">s </w:t>
      </w:r>
      <w:r>
        <w:rPr>
          <w:lang w:val="en-GB"/>
        </w:rPr>
        <w:t>and</w:t>
      </w:r>
      <w:r w:rsidRPr="009B29CA">
        <w:rPr>
          <w:lang w:val="en-GB"/>
        </w:rPr>
        <w:t xml:space="preserve"> 91°C for 25 Ah</w:t>
      </w:r>
      <w:r>
        <w:rPr>
          <w:lang w:val="en-GB"/>
        </w:rPr>
        <w:t>,</w:t>
      </w:r>
      <w:r w:rsidRPr="009B29CA">
        <w:rPr>
          <w:lang w:val="en-GB"/>
        </w:rPr>
        <w:t xml:space="preserve"> </w:t>
      </w:r>
      <w:r>
        <w:rPr>
          <w:lang w:val="en-GB"/>
        </w:rPr>
        <w:t>while</w:t>
      </w:r>
      <w:r w:rsidRPr="009B29CA">
        <w:rPr>
          <w:lang w:val="en-GB"/>
        </w:rPr>
        <w:t xml:space="preserve"> 47s </w:t>
      </w:r>
      <w:r>
        <w:rPr>
          <w:lang w:val="en-GB"/>
        </w:rPr>
        <w:t>and</w:t>
      </w:r>
      <w:r w:rsidRPr="009B29CA">
        <w:rPr>
          <w:lang w:val="en-GB"/>
        </w:rPr>
        <w:t xml:space="preserve"> 88°C for K40. Even the average temperature </w:t>
      </w:r>
      <w:r>
        <w:rPr>
          <w:lang w:val="en-GB"/>
        </w:rPr>
        <w:t>for</w:t>
      </w:r>
      <w:r w:rsidRPr="009B29CA">
        <w:rPr>
          <w:lang w:val="en-GB"/>
        </w:rPr>
        <w:t xml:space="preserve"> reach</w:t>
      </w:r>
      <w:r>
        <w:rPr>
          <w:lang w:val="en-GB"/>
        </w:rPr>
        <w:t>ing</w:t>
      </w:r>
      <w:r w:rsidRPr="009B29CA">
        <w:rPr>
          <w:lang w:val="en-GB"/>
        </w:rPr>
        <w:t xml:space="preserve"> thermal runaway do</w:t>
      </w:r>
      <w:r>
        <w:rPr>
          <w:lang w:val="en-GB"/>
        </w:rPr>
        <w:t>es</w:t>
      </w:r>
      <w:r w:rsidRPr="009B29CA">
        <w:rPr>
          <w:lang w:val="en-GB"/>
        </w:rPr>
        <w:t xml:space="preserve"> not differ</w:t>
      </w:r>
      <w:r>
        <w:rPr>
          <w:lang w:val="en-GB"/>
        </w:rPr>
        <w:t xml:space="preserve"> significantly</w:t>
      </w:r>
      <w:r w:rsidRPr="009B29CA">
        <w:rPr>
          <w:lang w:val="en-GB"/>
        </w:rPr>
        <w:t>, in fact 40</w:t>
      </w:r>
      <w:r>
        <w:rPr>
          <w:lang w:val="en-GB"/>
        </w:rPr>
        <w:t>7</w:t>
      </w:r>
      <w:r w:rsidRPr="009B29CA">
        <w:rPr>
          <w:lang w:val="en-GB"/>
        </w:rPr>
        <w:t>°C is reached in 53s for the K25 and 4</w:t>
      </w:r>
      <w:r>
        <w:rPr>
          <w:lang w:val="en-GB"/>
        </w:rPr>
        <w:t>20</w:t>
      </w:r>
      <w:r w:rsidRPr="009B29CA">
        <w:rPr>
          <w:lang w:val="en-GB"/>
        </w:rPr>
        <w:t>°C in 8</w:t>
      </w:r>
      <w:r>
        <w:rPr>
          <w:lang w:val="en-GB"/>
        </w:rPr>
        <w:t>2</w:t>
      </w:r>
      <w:r w:rsidRPr="009B29CA">
        <w:rPr>
          <w:lang w:val="en-GB"/>
        </w:rPr>
        <w:t>s</w:t>
      </w:r>
      <w:r w:rsidRPr="0060177A">
        <w:rPr>
          <w:lang w:val="en-GB"/>
        </w:rPr>
        <w:t xml:space="preserve"> </w:t>
      </w:r>
      <w:r w:rsidRPr="009B29CA">
        <w:rPr>
          <w:lang w:val="en-GB"/>
        </w:rPr>
        <w:t>for the K40.</w:t>
      </w:r>
      <w:r>
        <w:rPr>
          <w:lang w:val="en-GB"/>
        </w:rPr>
        <w:t xml:space="preserve"> Thus, the </w:t>
      </w:r>
      <w:r>
        <w:t xml:space="preserve">different </w:t>
      </w:r>
      <w:r>
        <w:rPr>
          <w:lang w:val="en-GB"/>
        </w:rPr>
        <w:t>capacities</w:t>
      </w:r>
      <w:r>
        <w:t xml:space="preserve">, </w:t>
      </w:r>
      <w:proofErr w:type="gramStart"/>
      <w:r>
        <w:t>25 and 40 Ah,</w:t>
      </w:r>
      <w:proofErr w:type="gramEnd"/>
      <w:r>
        <w:rPr>
          <w:lang w:val="en-GB"/>
        </w:rPr>
        <w:t xml:space="preserve"> of the cells did not significantly affect the venting and TR. The effectiveness of the extinguishing agents is evaluated by the number of extinction steps necessary and the cooling rate, </w:t>
      </w:r>
      <w:proofErr w:type="spellStart"/>
      <w:r>
        <w:rPr>
          <w:lang w:val="en-GB"/>
        </w:rPr>
        <w:t>v</w:t>
      </w:r>
      <w:r w:rsidRPr="00211B4B">
        <w:rPr>
          <w:vertAlign w:val="subscript"/>
          <w:lang w:val="en-GB"/>
        </w:rPr>
        <w:t>c</w:t>
      </w:r>
      <w:proofErr w:type="spellEnd"/>
      <w:r>
        <w:rPr>
          <w:lang w:val="en-GB"/>
        </w:rPr>
        <w:t xml:space="preserve">, calculated by the following </w:t>
      </w:r>
      <w:proofErr w:type="spellStart"/>
      <w:r>
        <w:rPr>
          <w:lang w:val="en-GB"/>
        </w:rPr>
        <w:t>Eq</w:t>
      </w:r>
      <w:proofErr w:type="spellEnd"/>
      <w:r>
        <w:rPr>
          <w:lang w:val="en-GB"/>
        </w:rPr>
        <w:t xml:space="preserve"> (1):</w:t>
      </w:r>
    </w:p>
    <w:p w14:paraId="1FB6FF21" w14:textId="77777777" w:rsidR="00624528" w:rsidRPr="0029747D" w:rsidRDefault="00624528" w:rsidP="00624528">
      <w:pPr>
        <w:pStyle w:val="CETBodytext"/>
        <w:spacing w:before="240" w:after="240"/>
        <w:rPr>
          <w:lang w:val="en-GB"/>
        </w:rPr>
      </w:pPr>
      <m:oMath>
        <m:sSub>
          <m:sSubPr>
            <m:ctrlPr>
              <w:rPr>
                <w:rFonts w:ascii="Cambria Math" w:hAnsi="Cambria Math" w:cs="Arial"/>
                <w:i/>
              </w:rPr>
            </m:ctrlPr>
          </m:sSubPr>
          <m:e>
            <m:r>
              <w:rPr>
                <w:rFonts w:ascii="Cambria Math" w:hAnsi="Cambria Math" w:cs="Arial"/>
              </w:rPr>
              <m:t>v</m:t>
            </m:r>
          </m:e>
          <m:sub>
            <m:r>
              <w:rPr>
                <w:rFonts w:ascii="Cambria Math" w:hAnsi="Cambria Math" w:cs="Arial"/>
              </w:rPr>
              <m:t>C</m:t>
            </m:r>
          </m:sub>
        </m:sSub>
        <m:r>
          <w:rPr>
            <w:rFonts w:ascii="Cambria Math" w:hAnsi="Cambria Math" w:cs="Arial"/>
          </w:rPr>
          <m:t xml:space="preserve">= </m:t>
        </m:r>
        <m:d>
          <m:dPr>
            <m:begChr m:val="|"/>
            <m:endChr m:val="|"/>
            <m:ctrlPr>
              <w:rPr>
                <w:rFonts w:ascii="Cambria Math" w:hAnsi="Cambria Math" w:cs="Arial"/>
                <w:i/>
              </w:rPr>
            </m:ctrlPr>
          </m:dPr>
          <m:e>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end extinction</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T</m:t>
                    </m:r>
                  </m:e>
                  <m:sub>
                    <m:r>
                      <w:rPr>
                        <w:rFonts w:ascii="Cambria Math" w:hAnsi="Cambria Math" w:cs="Arial"/>
                      </w:rPr>
                      <m:t>start extinction</m:t>
                    </m:r>
                  </m:sub>
                </m:sSub>
              </m:e>
            </m:d>
            <m:r>
              <w:rPr>
                <w:rFonts w:ascii="Cambria Math" w:hAnsi="Cambria Math" w:cs="Arial"/>
              </w:rPr>
              <m:t>/ (</m:t>
            </m:r>
            <m:sSub>
              <m:sSubPr>
                <m:ctrlPr>
                  <w:rPr>
                    <w:rFonts w:ascii="Cambria Math" w:hAnsi="Cambria Math" w:cs="Arial"/>
                    <w:i/>
                  </w:rPr>
                </m:ctrlPr>
              </m:sSubPr>
              <m:e>
                <m:r>
                  <w:rPr>
                    <w:rFonts w:ascii="Cambria Math" w:hAnsi="Cambria Math" w:cs="Arial"/>
                  </w:rPr>
                  <m:t>t</m:t>
                </m:r>
              </m:e>
              <m:sub>
                <m:r>
                  <w:rPr>
                    <w:rFonts w:ascii="Cambria Math" w:hAnsi="Cambria Math" w:cs="Arial"/>
                  </w:rPr>
                  <m:t>end extinction</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t</m:t>
                </m:r>
              </m:e>
              <m:sub>
                <m:r>
                  <w:rPr>
                    <w:rFonts w:ascii="Cambria Math" w:hAnsi="Cambria Math" w:cs="Arial"/>
                  </w:rPr>
                  <m:t>start extinction</m:t>
                </m:r>
              </m:sub>
            </m:sSub>
            <m:r>
              <w:rPr>
                <w:rFonts w:ascii="Cambria Math" w:hAnsi="Cambria Math" w:cs="Arial"/>
              </w:rPr>
              <m:t>)</m:t>
            </m:r>
          </m:e>
        </m:d>
      </m:oMath>
      <w:r>
        <w:tab/>
      </w:r>
      <w:r>
        <w:tab/>
      </w:r>
      <w:r>
        <w:tab/>
        <w:t>(1)</w:t>
      </w:r>
    </w:p>
    <w:p w14:paraId="4A6648EA" w14:textId="77777777" w:rsidR="00624528" w:rsidRDefault="00624528" w:rsidP="00624528">
      <w:pPr>
        <w:pStyle w:val="CETBodytext"/>
        <w:spacing w:before="240" w:after="240"/>
        <w:rPr>
          <w:lang w:val="en-GB"/>
        </w:rPr>
      </w:pPr>
      <w:r w:rsidRPr="002B39D6">
        <w:rPr>
          <w:lang w:val="en-GB"/>
        </w:rPr>
        <w:t xml:space="preserve">From the </w:t>
      </w:r>
      <w:r>
        <w:rPr>
          <w:lang w:val="en-GB"/>
        </w:rPr>
        <w:t xml:space="preserve">experimental </w:t>
      </w:r>
      <w:r w:rsidRPr="002B39D6">
        <w:rPr>
          <w:lang w:val="en-GB"/>
        </w:rPr>
        <w:t>data</w:t>
      </w:r>
      <w:r>
        <w:rPr>
          <w:lang w:val="en-GB"/>
        </w:rPr>
        <w:t xml:space="preserve"> it emerges that</w:t>
      </w:r>
      <w:r w:rsidRPr="002B39D6">
        <w:rPr>
          <w:lang w:val="en-GB"/>
        </w:rPr>
        <w:t xml:space="preserve"> the first significant difference between water-based and gaseous extinguish</w:t>
      </w:r>
      <w:r>
        <w:rPr>
          <w:lang w:val="en-GB"/>
        </w:rPr>
        <w:t>ing agents</w:t>
      </w:r>
      <w:r w:rsidRPr="002B39D6">
        <w:rPr>
          <w:lang w:val="en-GB"/>
        </w:rPr>
        <w:t xml:space="preserve"> </w:t>
      </w:r>
      <w:r>
        <w:rPr>
          <w:lang w:val="en-GB"/>
        </w:rPr>
        <w:t>l</w:t>
      </w:r>
      <w:r w:rsidRPr="002B39D6">
        <w:rPr>
          <w:lang w:val="en-GB"/>
        </w:rPr>
        <w:t>i</w:t>
      </w:r>
      <w:r>
        <w:rPr>
          <w:lang w:val="en-GB"/>
        </w:rPr>
        <w:t>e</w:t>
      </w:r>
      <w:r w:rsidRPr="002B39D6">
        <w:rPr>
          <w:lang w:val="en-GB"/>
        </w:rPr>
        <w:t xml:space="preserve">s </w:t>
      </w:r>
      <w:r>
        <w:rPr>
          <w:lang w:val="en-GB"/>
        </w:rPr>
        <w:t>i</w:t>
      </w:r>
      <w:r w:rsidRPr="002B39D6">
        <w:rPr>
          <w:lang w:val="en-GB"/>
        </w:rPr>
        <w:t>n the number of extin</w:t>
      </w:r>
      <w:r>
        <w:rPr>
          <w:lang w:val="en-GB"/>
        </w:rPr>
        <w:t>guishing phases required</w:t>
      </w:r>
      <w:r w:rsidRPr="002B39D6">
        <w:rPr>
          <w:lang w:val="en-GB"/>
        </w:rPr>
        <w:t xml:space="preserve">. For </w:t>
      </w:r>
      <w:r>
        <w:rPr>
          <w:lang w:val="en-GB"/>
        </w:rPr>
        <w:t xml:space="preserve">the </w:t>
      </w:r>
      <w:r w:rsidRPr="002B39D6">
        <w:rPr>
          <w:lang w:val="en-GB"/>
        </w:rPr>
        <w:t>water</w:t>
      </w:r>
      <w:r>
        <w:rPr>
          <w:lang w:val="en-GB"/>
        </w:rPr>
        <w:t xml:space="preserve"> mist</w:t>
      </w:r>
      <w:r w:rsidRPr="002B39D6">
        <w:rPr>
          <w:lang w:val="en-GB"/>
        </w:rPr>
        <w:t xml:space="preserve">, </w:t>
      </w:r>
      <w:r>
        <w:rPr>
          <w:lang w:val="en-GB"/>
        </w:rPr>
        <w:t xml:space="preserve">the </w:t>
      </w:r>
      <w:r w:rsidRPr="002B39D6">
        <w:rPr>
          <w:lang w:val="en-GB"/>
        </w:rPr>
        <w:t xml:space="preserve">thermal profile </w:t>
      </w:r>
      <w:r>
        <w:rPr>
          <w:lang w:val="en-GB"/>
        </w:rPr>
        <w:t xml:space="preserve">of the cell reported </w:t>
      </w:r>
      <w:r w:rsidRPr="002B39D6">
        <w:rPr>
          <w:lang w:val="en-GB"/>
        </w:rPr>
        <w:t xml:space="preserve">in Figure 4 </w:t>
      </w:r>
      <w:r>
        <w:rPr>
          <w:lang w:val="en-GB"/>
        </w:rPr>
        <w:t>shows that a single</w:t>
      </w:r>
      <w:r w:rsidRPr="002B39D6">
        <w:rPr>
          <w:lang w:val="en-GB"/>
        </w:rPr>
        <w:t xml:space="preserve"> application </w:t>
      </w:r>
      <w:r>
        <w:rPr>
          <w:lang w:val="en-GB"/>
        </w:rPr>
        <w:t>of the extinguishing agent i</w:t>
      </w:r>
      <w:r w:rsidRPr="002B39D6">
        <w:rPr>
          <w:lang w:val="en-GB"/>
        </w:rPr>
        <w:t>s sufficient to cool</w:t>
      </w:r>
      <w:r>
        <w:rPr>
          <w:lang w:val="en-GB"/>
        </w:rPr>
        <w:t xml:space="preserve"> </w:t>
      </w:r>
      <w:r w:rsidRPr="002B39D6">
        <w:rPr>
          <w:lang w:val="en-GB"/>
        </w:rPr>
        <w:t xml:space="preserve">the </w:t>
      </w:r>
      <w:r>
        <w:rPr>
          <w:lang w:val="en-GB"/>
        </w:rPr>
        <w:t>temperature of the cell,</w:t>
      </w:r>
      <w:r w:rsidRPr="002B39D6">
        <w:rPr>
          <w:lang w:val="en-GB"/>
        </w:rPr>
        <w:t xml:space="preserve"> while for </w:t>
      </w:r>
      <w:r>
        <w:rPr>
          <w:lang w:val="en-GB"/>
        </w:rPr>
        <w:t>CO</w:t>
      </w:r>
      <w:r w:rsidRPr="00211B4B">
        <w:rPr>
          <w:vertAlign w:val="subscript"/>
          <w:lang w:val="en-GB"/>
        </w:rPr>
        <w:t>2</w:t>
      </w:r>
      <w:r w:rsidRPr="002B39D6">
        <w:rPr>
          <w:lang w:val="en-GB"/>
        </w:rPr>
        <w:t xml:space="preserve">, </w:t>
      </w:r>
      <w:r>
        <w:rPr>
          <w:lang w:val="en-GB"/>
        </w:rPr>
        <w:t xml:space="preserve">the </w:t>
      </w:r>
      <w:r w:rsidRPr="002B39D6">
        <w:rPr>
          <w:lang w:val="en-GB"/>
        </w:rPr>
        <w:t xml:space="preserve">thermal profile </w:t>
      </w:r>
      <w:r>
        <w:rPr>
          <w:lang w:val="en-GB"/>
        </w:rPr>
        <w:t xml:space="preserve">of the cell </w:t>
      </w:r>
      <w:r w:rsidRPr="002B39D6">
        <w:rPr>
          <w:lang w:val="en-GB"/>
        </w:rPr>
        <w:t>in Figure 5</w:t>
      </w:r>
      <w:r>
        <w:rPr>
          <w:lang w:val="en-GB"/>
        </w:rPr>
        <w:t xml:space="preserve"> indicates that</w:t>
      </w:r>
      <w:r w:rsidRPr="002B39D6">
        <w:rPr>
          <w:lang w:val="en-GB"/>
        </w:rPr>
        <w:t xml:space="preserve"> more applications</w:t>
      </w:r>
      <w:r>
        <w:rPr>
          <w:lang w:val="en-GB"/>
        </w:rPr>
        <w:t xml:space="preserve"> are required</w:t>
      </w:r>
      <w:r w:rsidRPr="002B39D6">
        <w:rPr>
          <w:lang w:val="en-GB"/>
        </w:rPr>
        <w:t xml:space="preserve">. </w:t>
      </w:r>
      <w:r>
        <w:rPr>
          <w:lang w:val="en-GB"/>
        </w:rPr>
        <w:t>In particular</w:t>
      </w:r>
      <w:r w:rsidRPr="002B39D6">
        <w:rPr>
          <w:lang w:val="en-GB"/>
        </w:rPr>
        <w:t>, the first two extin</w:t>
      </w:r>
      <w:r>
        <w:rPr>
          <w:lang w:val="en-GB"/>
        </w:rPr>
        <w:t>gui</w:t>
      </w:r>
      <w:r w:rsidRPr="002B39D6">
        <w:rPr>
          <w:lang w:val="en-GB"/>
        </w:rPr>
        <w:t>s</w:t>
      </w:r>
      <w:r>
        <w:rPr>
          <w:lang w:val="en-GB"/>
        </w:rPr>
        <w:t>hing applications</w:t>
      </w:r>
      <w:r w:rsidRPr="002B39D6">
        <w:rPr>
          <w:lang w:val="en-GB"/>
        </w:rPr>
        <w:t xml:space="preserve"> (I Ext. and II Ext.) were </w:t>
      </w:r>
      <w:r>
        <w:rPr>
          <w:lang w:val="en-GB"/>
        </w:rPr>
        <w:t>perform</w:t>
      </w:r>
      <w:r w:rsidRPr="002B39D6">
        <w:rPr>
          <w:lang w:val="en-GB"/>
        </w:rPr>
        <w:t xml:space="preserve">ed </w:t>
      </w:r>
      <w:r>
        <w:rPr>
          <w:lang w:val="en-GB"/>
        </w:rPr>
        <w:t>using</w:t>
      </w:r>
      <w:r w:rsidRPr="002B39D6">
        <w:rPr>
          <w:lang w:val="en-GB"/>
        </w:rPr>
        <w:t xml:space="preserve"> CO</w:t>
      </w:r>
      <w:r w:rsidRPr="002B39D6">
        <w:rPr>
          <w:vertAlign w:val="subscript"/>
          <w:lang w:val="en-GB"/>
        </w:rPr>
        <w:t>2</w:t>
      </w:r>
      <w:r w:rsidRPr="002B39D6">
        <w:rPr>
          <w:lang w:val="en-GB"/>
        </w:rPr>
        <w:t xml:space="preserve"> as</w:t>
      </w:r>
      <w:r>
        <w:rPr>
          <w:lang w:val="en-GB"/>
        </w:rPr>
        <w:t xml:space="preserve"> </w:t>
      </w:r>
      <w:r w:rsidRPr="002B39D6">
        <w:rPr>
          <w:lang w:val="en-GB"/>
        </w:rPr>
        <w:t>agent</w:t>
      </w:r>
      <w:r>
        <w:rPr>
          <w:lang w:val="en-GB"/>
        </w:rPr>
        <w:t>,</w:t>
      </w:r>
      <w:r w:rsidRPr="002B39D6">
        <w:rPr>
          <w:lang w:val="en-GB"/>
        </w:rPr>
        <w:t xml:space="preserve"> while for the third (III Ext.) </w:t>
      </w:r>
      <w:r>
        <w:rPr>
          <w:lang w:val="en-GB"/>
        </w:rPr>
        <w:t xml:space="preserve">it was necessary the use </w:t>
      </w:r>
      <w:r w:rsidRPr="002B39D6">
        <w:rPr>
          <w:lang w:val="en-GB"/>
        </w:rPr>
        <w:t xml:space="preserve">water mist to cool the </w:t>
      </w:r>
      <w:r>
        <w:rPr>
          <w:lang w:val="en-GB"/>
        </w:rPr>
        <w:t>cell</w:t>
      </w:r>
      <w:r w:rsidRPr="002B39D6">
        <w:rPr>
          <w:lang w:val="en-GB"/>
        </w:rPr>
        <w:t xml:space="preserve">. </w:t>
      </w:r>
    </w:p>
    <w:p w14:paraId="51080E20" w14:textId="77777777" w:rsidR="00624528" w:rsidRDefault="00624528" w:rsidP="00624528">
      <w:pPr>
        <w:pStyle w:val="CETBodytext"/>
        <w:rPr>
          <w:lang w:val="en-GB"/>
        </w:rPr>
      </w:pPr>
      <w:r>
        <w:rPr>
          <w:noProof/>
          <w:lang w:val="en-GB"/>
        </w:rPr>
        <w:lastRenderedPageBreak/>
        <w:drawing>
          <wp:inline distT="0" distB="0" distL="0" distR="0" wp14:anchorId="4BC58EF1" wp14:editId="750989A4">
            <wp:extent cx="3814549" cy="2074289"/>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BEBA8EAE-BF5A-486C-A8C5-ECC9F3942E4B}">
                          <a14:imgProps xmlns:a14="http://schemas.microsoft.com/office/drawing/2010/main">
                            <a14:imgLayer r:embed="rId15">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819282" cy="2076862"/>
                    </a:xfrm>
                    <a:prstGeom prst="rect">
                      <a:avLst/>
                    </a:prstGeom>
                    <a:noFill/>
                  </pic:spPr>
                </pic:pic>
              </a:graphicData>
            </a:graphic>
          </wp:inline>
        </w:drawing>
      </w:r>
    </w:p>
    <w:p w14:paraId="3D12C8A7" w14:textId="77777777" w:rsidR="00624528" w:rsidRPr="00211B4B" w:rsidRDefault="00624528" w:rsidP="00624528">
      <w:pPr>
        <w:pStyle w:val="CETCaption"/>
        <w:spacing w:before="0"/>
      </w:pPr>
      <w:r w:rsidRPr="00211B4B">
        <w:t xml:space="preserve">Figure 4: Thermal profile of </w:t>
      </w:r>
      <w:r>
        <w:t xml:space="preserve">the </w:t>
      </w:r>
      <w:r w:rsidRPr="00211B4B">
        <w:t>cell during fire tests extinguished by water mist</w:t>
      </w:r>
      <w:r w:rsidRPr="002A1AE9">
        <w:t xml:space="preserve"> (</w:t>
      </w:r>
      <w:r w:rsidRPr="00211B4B">
        <w:t>K25-W) and F500 (K40-F).</w:t>
      </w:r>
    </w:p>
    <w:p w14:paraId="14A87F25" w14:textId="77777777" w:rsidR="00624528" w:rsidRPr="002B39D6" w:rsidRDefault="00624528" w:rsidP="00624528">
      <w:pPr>
        <w:pStyle w:val="CETBodytext"/>
        <w:spacing w:after="240"/>
        <w:rPr>
          <w:i/>
        </w:rPr>
      </w:pPr>
      <w:r>
        <w:rPr>
          <w:lang w:val="en-GB"/>
        </w:rPr>
        <w:t>Both w</w:t>
      </w:r>
      <w:r w:rsidRPr="002B39D6">
        <w:rPr>
          <w:lang w:val="en-GB"/>
        </w:rPr>
        <w:t>ater-based extinguish</w:t>
      </w:r>
      <w:r>
        <w:rPr>
          <w:lang w:val="en-GB"/>
        </w:rPr>
        <w:t>ing agents</w:t>
      </w:r>
      <w:r w:rsidRPr="002B39D6">
        <w:rPr>
          <w:lang w:val="en-GB"/>
        </w:rPr>
        <w:t xml:space="preserve">, water mist and F500, cool the </w:t>
      </w:r>
      <w:r>
        <w:rPr>
          <w:lang w:val="en-GB"/>
        </w:rPr>
        <w:t>cell</w:t>
      </w:r>
      <w:r w:rsidRPr="002B39D6">
        <w:rPr>
          <w:lang w:val="en-GB"/>
        </w:rPr>
        <w:t xml:space="preserve"> efficiently after </w:t>
      </w:r>
      <w:r>
        <w:rPr>
          <w:lang w:val="en-GB"/>
        </w:rPr>
        <w:t xml:space="preserve">only </w:t>
      </w:r>
      <w:r w:rsidRPr="002B39D6">
        <w:rPr>
          <w:lang w:val="en-GB"/>
        </w:rPr>
        <w:t>one application without reheating</w:t>
      </w:r>
      <w:r>
        <w:rPr>
          <w:lang w:val="en-GB"/>
        </w:rPr>
        <w:t xml:space="preserve"> of the cell (Figure 4)</w:t>
      </w:r>
      <w:r w:rsidRPr="002B39D6">
        <w:rPr>
          <w:lang w:val="en-GB"/>
        </w:rPr>
        <w:t>.</w:t>
      </w:r>
      <w:r w:rsidRPr="002B39D6">
        <w:t xml:space="preserve"> In the case of water mist, in the test K25-W, </w:t>
      </w:r>
      <w:r>
        <w:t>during</w:t>
      </w:r>
      <w:r w:rsidRPr="002B39D6">
        <w:t xml:space="preserve"> the extinction phase</w:t>
      </w:r>
      <w:r>
        <w:t>,</w:t>
      </w:r>
      <w:r w:rsidRPr="001F4A81">
        <w:t xml:space="preserve"> </w:t>
      </w:r>
      <w:r>
        <w:t>represented by</w:t>
      </w:r>
      <w:r w:rsidRPr="002B39D6">
        <w:t xml:space="preserve"> the segment a-b, the temperature passed from 41</w:t>
      </w:r>
      <w:r>
        <w:t>9</w:t>
      </w:r>
      <w:r w:rsidRPr="002B39D6">
        <w:t>°C to 7</w:t>
      </w:r>
      <w:r>
        <w:t>8</w:t>
      </w:r>
      <w:r w:rsidRPr="002B39D6">
        <w:t xml:space="preserve">°C in 10 s with a cooling rate of 34°C/min, while in the case of F500, in the test K40-F, the temperature in </w:t>
      </w:r>
      <w:r>
        <w:t xml:space="preserve">the </w:t>
      </w:r>
      <w:r w:rsidRPr="002B39D6">
        <w:t xml:space="preserve">segment c-d passed from 459°C to 45°C in 10 s with a </w:t>
      </w:r>
      <w:r>
        <w:t xml:space="preserve">slightly higher </w:t>
      </w:r>
      <w:r w:rsidRPr="002B39D6">
        <w:t>cooling rate of 41°C/min.</w:t>
      </w:r>
    </w:p>
    <w:p w14:paraId="1F226511" w14:textId="77777777" w:rsidR="00624528" w:rsidRDefault="00624528" w:rsidP="00624528">
      <w:pPr>
        <w:pStyle w:val="CETBodytext"/>
        <w:rPr>
          <w:lang w:val="it-IT"/>
        </w:rPr>
      </w:pPr>
      <w:r>
        <w:rPr>
          <w:noProof/>
          <w:lang w:val="it-IT"/>
        </w:rPr>
        <w:drawing>
          <wp:inline distT="0" distB="0" distL="0" distR="0" wp14:anchorId="09F24D78" wp14:editId="2F92B5DC">
            <wp:extent cx="4373592" cy="2328114"/>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BEBA8EAE-BF5A-486C-A8C5-ECC9F3942E4B}">
                          <a14:imgProps xmlns:a14="http://schemas.microsoft.com/office/drawing/2010/main">
                            <a14:imgLayer r:embed="rId17">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407228" cy="2346019"/>
                    </a:xfrm>
                    <a:prstGeom prst="rect">
                      <a:avLst/>
                    </a:prstGeom>
                    <a:noFill/>
                  </pic:spPr>
                </pic:pic>
              </a:graphicData>
            </a:graphic>
          </wp:inline>
        </w:drawing>
      </w:r>
    </w:p>
    <w:p w14:paraId="058C009D" w14:textId="77777777" w:rsidR="00624528" w:rsidRPr="00211B4B" w:rsidRDefault="00624528" w:rsidP="00624528">
      <w:pPr>
        <w:pStyle w:val="CETBodytext"/>
        <w:spacing w:after="240"/>
        <w:rPr>
          <w:rStyle w:val="CETCaptionCarattere"/>
        </w:rPr>
      </w:pPr>
      <w:r w:rsidRPr="00BD077D">
        <w:rPr>
          <w:rStyle w:val="CETCaptionCarattere"/>
        </w:rPr>
        <w:t>Figure</w:t>
      </w:r>
      <w:r>
        <w:rPr>
          <w:rStyle w:val="CETCaptionCarattere"/>
        </w:rPr>
        <w:t xml:space="preserve"> 5</w:t>
      </w:r>
      <w:r w:rsidRPr="00BD077D">
        <w:rPr>
          <w:rStyle w:val="CETCaptionCarattere"/>
        </w:rPr>
        <w:t xml:space="preserve">: </w:t>
      </w:r>
      <w:r w:rsidRPr="00092B2F">
        <w:rPr>
          <w:rStyle w:val="CETCaptionCarattere"/>
        </w:rPr>
        <w:t xml:space="preserve">Thermal profile of </w:t>
      </w:r>
      <w:r>
        <w:rPr>
          <w:rStyle w:val="CETCaptionCarattere"/>
        </w:rPr>
        <w:t xml:space="preserve">the </w:t>
      </w:r>
      <w:r w:rsidRPr="00092B2F">
        <w:rPr>
          <w:rStyle w:val="CETCaptionCarattere"/>
        </w:rPr>
        <w:t>cell during fire tests extinguished by</w:t>
      </w:r>
      <w:r>
        <w:rPr>
          <w:rStyle w:val="CETCaptionCarattere"/>
        </w:rPr>
        <w:t xml:space="preserve"> CO</w:t>
      </w:r>
      <w:r w:rsidRPr="00211B4B">
        <w:rPr>
          <w:rStyle w:val="CETCaptionCarattere"/>
          <w:vertAlign w:val="subscript"/>
        </w:rPr>
        <w:t>2</w:t>
      </w:r>
      <w:r>
        <w:rPr>
          <w:rStyle w:val="CETCaptionCarattere"/>
        </w:rPr>
        <w:t>: K40-C.</w:t>
      </w:r>
    </w:p>
    <w:p w14:paraId="67004CCB" w14:textId="77777777" w:rsidR="00624528" w:rsidRDefault="00624528" w:rsidP="00624528">
      <w:pPr>
        <w:pStyle w:val="CETBodytext"/>
        <w:rPr>
          <w:lang w:val="en-GB"/>
        </w:rPr>
      </w:pPr>
      <w:r>
        <w:rPr>
          <w:lang w:val="en-GB"/>
        </w:rPr>
        <w:t>A different</w:t>
      </w:r>
      <w:r w:rsidRPr="00070E0A">
        <w:rPr>
          <w:lang w:val="en-GB"/>
        </w:rPr>
        <w:t xml:space="preserve"> trend was </w:t>
      </w:r>
      <w:r>
        <w:rPr>
          <w:lang w:val="en-GB"/>
        </w:rPr>
        <w:t>observed</w:t>
      </w:r>
      <w:r w:rsidRPr="00070E0A">
        <w:rPr>
          <w:lang w:val="en-GB"/>
        </w:rPr>
        <w:t xml:space="preserve"> in the CO</w:t>
      </w:r>
      <w:r w:rsidRPr="00070E0A">
        <w:rPr>
          <w:vertAlign w:val="subscript"/>
          <w:lang w:val="en-GB"/>
        </w:rPr>
        <w:t>2</w:t>
      </w:r>
      <w:r>
        <w:rPr>
          <w:lang w:val="en-GB"/>
        </w:rPr>
        <w:t xml:space="preserve"> </w:t>
      </w:r>
      <w:r w:rsidRPr="00070E0A">
        <w:rPr>
          <w:lang w:val="en-GB"/>
        </w:rPr>
        <w:t>test</w:t>
      </w:r>
      <w:r>
        <w:rPr>
          <w:lang w:val="en-GB"/>
        </w:rPr>
        <w:t>.</w:t>
      </w:r>
      <w:r w:rsidRPr="00070E0A">
        <w:rPr>
          <w:lang w:val="en-GB"/>
        </w:rPr>
        <w:t xml:space="preserve"> In fact, from the thermal profile it is possible to observe </w:t>
      </w:r>
      <w:r>
        <w:rPr>
          <w:lang w:val="en-GB"/>
        </w:rPr>
        <w:t>that</w:t>
      </w:r>
      <w:r w:rsidRPr="00070E0A">
        <w:rPr>
          <w:lang w:val="en-GB"/>
        </w:rPr>
        <w:t xml:space="preserve"> several extin</w:t>
      </w:r>
      <w:r>
        <w:rPr>
          <w:lang w:val="en-GB"/>
        </w:rPr>
        <w:t>guishing</w:t>
      </w:r>
      <w:r w:rsidRPr="00070E0A">
        <w:rPr>
          <w:lang w:val="en-GB"/>
        </w:rPr>
        <w:t xml:space="preserve"> </w:t>
      </w:r>
      <w:r>
        <w:rPr>
          <w:lang w:val="en-GB"/>
        </w:rPr>
        <w:t xml:space="preserve">phases </w:t>
      </w:r>
      <w:r w:rsidRPr="00070E0A">
        <w:rPr>
          <w:lang w:val="en-GB"/>
        </w:rPr>
        <w:t>were necessary</w:t>
      </w:r>
      <w:r>
        <w:rPr>
          <w:lang w:val="en-GB"/>
        </w:rPr>
        <w:t>:</w:t>
      </w:r>
      <w:r w:rsidRPr="00070E0A">
        <w:rPr>
          <w:lang w:val="en-GB"/>
        </w:rPr>
        <w:t xml:space="preserve"> two with CO</w:t>
      </w:r>
      <w:r w:rsidRPr="00070E0A">
        <w:rPr>
          <w:vertAlign w:val="subscript"/>
          <w:lang w:val="en-GB"/>
        </w:rPr>
        <w:t>2</w:t>
      </w:r>
      <w:r w:rsidRPr="00070E0A">
        <w:rPr>
          <w:lang w:val="en-GB"/>
        </w:rPr>
        <w:t xml:space="preserve"> and one with water mist, to cool the </w:t>
      </w:r>
      <w:r>
        <w:rPr>
          <w:lang w:val="en-GB"/>
        </w:rPr>
        <w:t xml:space="preserve">cell </w:t>
      </w:r>
      <w:r w:rsidRPr="00070E0A">
        <w:rPr>
          <w:lang w:val="en-GB"/>
        </w:rPr>
        <w:t>definitively. The various extin</w:t>
      </w:r>
      <w:r>
        <w:rPr>
          <w:lang w:val="en-GB"/>
        </w:rPr>
        <w:t>guishing</w:t>
      </w:r>
      <w:r w:rsidRPr="00070E0A">
        <w:rPr>
          <w:lang w:val="en-GB"/>
        </w:rPr>
        <w:t xml:space="preserve"> </w:t>
      </w:r>
      <w:r>
        <w:rPr>
          <w:lang w:val="en-GB"/>
        </w:rPr>
        <w:t xml:space="preserve">phases </w:t>
      </w:r>
      <w:r w:rsidRPr="00070E0A">
        <w:rPr>
          <w:lang w:val="en-GB"/>
        </w:rPr>
        <w:t xml:space="preserve">have the following cooling rate: 19°C/min between a-b, 10°C/min between c-d, </w:t>
      </w:r>
      <w:r>
        <w:rPr>
          <w:lang w:val="en-GB"/>
        </w:rPr>
        <w:t>both for CO</w:t>
      </w:r>
      <w:r w:rsidRPr="00211B4B">
        <w:rPr>
          <w:vertAlign w:val="subscript"/>
          <w:lang w:val="en-GB"/>
        </w:rPr>
        <w:t>2</w:t>
      </w:r>
      <w:r>
        <w:rPr>
          <w:lang w:val="en-GB"/>
        </w:rPr>
        <w:t xml:space="preserve"> application </w:t>
      </w:r>
      <w:r w:rsidRPr="00070E0A">
        <w:rPr>
          <w:lang w:val="en-GB"/>
        </w:rPr>
        <w:t>and 1</w:t>
      </w:r>
      <w:r>
        <w:rPr>
          <w:lang w:val="en-GB"/>
        </w:rPr>
        <w:t>1</w:t>
      </w:r>
      <w:r w:rsidRPr="00070E0A">
        <w:rPr>
          <w:lang w:val="en-GB"/>
        </w:rPr>
        <w:t>°C/min between e-f</w:t>
      </w:r>
      <w:r>
        <w:rPr>
          <w:lang w:val="en-GB"/>
        </w:rPr>
        <w:t xml:space="preserve">, </w:t>
      </w:r>
      <w:r w:rsidRPr="00070E0A">
        <w:rPr>
          <w:lang w:val="en-GB"/>
        </w:rPr>
        <w:t>respectively</w:t>
      </w:r>
      <w:r>
        <w:rPr>
          <w:lang w:val="en-GB"/>
        </w:rPr>
        <w:t xml:space="preserve"> for water mist.</w:t>
      </w:r>
      <w:r w:rsidRPr="00AD5B74">
        <w:rPr>
          <w:lang w:val="en-GB"/>
        </w:rPr>
        <w:t xml:space="preserve"> </w:t>
      </w:r>
    </w:p>
    <w:p w14:paraId="118EE5B6" w14:textId="77777777" w:rsidR="00624528" w:rsidRPr="0088067C" w:rsidRDefault="00624528" w:rsidP="00624528">
      <w:pPr>
        <w:pStyle w:val="CETBodytext"/>
        <w:rPr>
          <w:lang w:val="en-GB"/>
        </w:rPr>
      </w:pPr>
      <w:r>
        <w:rPr>
          <w:lang w:val="en-GB"/>
        </w:rPr>
        <w:t xml:space="preserve">Furthermore, while </w:t>
      </w:r>
      <w:r w:rsidRPr="00AC638E">
        <w:rPr>
          <w:lang w:val="en-GB"/>
        </w:rPr>
        <w:t xml:space="preserve">in the case of water-based agents </w:t>
      </w:r>
      <w:r>
        <w:rPr>
          <w:lang w:val="en-GB"/>
        </w:rPr>
        <w:t xml:space="preserve">it is observed that </w:t>
      </w:r>
      <w:r w:rsidRPr="00AC638E">
        <w:rPr>
          <w:lang w:val="en-GB"/>
        </w:rPr>
        <w:t xml:space="preserve">the temperature </w:t>
      </w:r>
      <w:r>
        <w:rPr>
          <w:lang w:val="en-GB"/>
        </w:rPr>
        <w:t>drops to 50°C</w:t>
      </w:r>
      <w:r w:rsidRPr="00AC638E">
        <w:rPr>
          <w:lang w:val="en-GB"/>
        </w:rPr>
        <w:t xml:space="preserve">, the temperatures reached </w:t>
      </w:r>
      <w:r>
        <w:rPr>
          <w:lang w:val="en-GB"/>
        </w:rPr>
        <w:t>a</w:t>
      </w:r>
      <w:r w:rsidRPr="00AC638E">
        <w:rPr>
          <w:lang w:val="en-GB"/>
        </w:rPr>
        <w:t xml:space="preserve">re </w:t>
      </w:r>
      <w:r>
        <w:rPr>
          <w:lang w:val="en-GB"/>
        </w:rPr>
        <w:t>higher in the case of CO</w:t>
      </w:r>
      <w:r w:rsidRPr="00211B4B">
        <w:rPr>
          <w:vertAlign w:val="subscript"/>
          <w:lang w:val="en-GB"/>
        </w:rPr>
        <w:t>2</w:t>
      </w:r>
      <w:r>
        <w:rPr>
          <w:vertAlign w:val="subscript"/>
          <w:lang w:val="en-GB"/>
        </w:rPr>
        <w:t xml:space="preserve"> </w:t>
      </w:r>
      <w:r w:rsidRPr="00211B4B">
        <w:rPr>
          <w:lang w:val="en-GB"/>
        </w:rPr>
        <w:t xml:space="preserve">and </w:t>
      </w:r>
      <w:r>
        <w:rPr>
          <w:lang w:val="en-GB"/>
        </w:rPr>
        <w:t xml:space="preserve">are </w:t>
      </w:r>
      <w:r w:rsidRPr="00AC638E">
        <w:rPr>
          <w:lang w:val="en-GB"/>
        </w:rPr>
        <w:t>not maintained over time. In fact, after the two-extinguishing</w:t>
      </w:r>
      <w:r w:rsidRPr="00AC638E" w:rsidDel="00E423F0">
        <w:rPr>
          <w:lang w:val="en-GB"/>
        </w:rPr>
        <w:t xml:space="preserve"> </w:t>
      </w:r>
      <w:r>
        <w:rPr>
          <w:lang w:val="en-GB"/>
        </w:rPr>
        <w:t>phase</w:t>
      </w:r>
      <w:r w:rsidRPr="00AC638E">
        <w:rPr>
          <w:lang w:val="en-GB"/>
        </w:rPr>
        <w:t>s with CO</w:t>
      </w:r>
      <w:r w:rsidRPr="00AC638E">
        <w:rPr>
          <w:vertAlign w:val="subscript"/>
          <w:lang w:val="en-GB"/>
        </w:rPr>
        <w:t>2</w:t>
      </w:r>
      <w:r w:rsidRPr="00AC638E">
        <w:rPr>
          <w:lang w:val="en-GB"/>
        </w:rPr>
        <w:t xml:space="preserve">, a rise in temperature </w:t>
      </w:r>
      <w:r>
        <w:rPr>
          <w:lang w:val="en-GB"/>
        </w:rPr>
        <w:t>i</w:t>
      </w:r>
      <w:r w:rsidRPr="00AC638E">
        <w:rPr>
          <w:lang w:val="en-GB"/>
        </w:rPr>
        <w:t xml:space="preserve">s observed in </w:t>
      </w:r>
      <w:r>
        <w:rPr>
          <w:lang w:val="en-GB"/>
        </w:rPr>
        <w:t xml:space="preserve">a </w:t>
      </w:r>
      <w:r w:rsidRPr="00AC638E">
        <w:rPr>
          <w:lang w:val="en-GB"/>
        </w:rPr>
        <w:t xml:space="preserve">short time. After the first </w:t>
      </w:r>
      <w:r w:rsidRPr="0088067C">
        <w:rPr>
          <w:lang w:val="en-GB"/>
        </w:rPr>
        <w:t>extin</w:t>
      </w:r>
      <w:r>
        <w:rPr>
          <w:lang w:val="en-GB"/>
        </w:rPr>
        <w:t>guishing</w:t>
      </w:r>
      <w:r w:rsidRPr="00AC638E" w:rsidDel="00E423F0">
        <w:rPr>
          <w:lang w:val="en-GB"/>
        </w:rPr>
        <w:t xml:space="preserve"> </w:t>
      </w:r>
      <w:r>
        <w:rPr>
          <w:lang w:val="en-GB"/>
        </w:rPr>
        <w:t>phase</w:t>
      </w:r>
      <w:r w:rsidRPr="00AC638E">
        <w:rPr>
          <w:lang w:val="en-GB"/>
        </w:rPr>
        <w:t xml:space="preserve">, a </w:t>
      </w:r>
      <w:r>
        <w:rPr>
          <w:lang w:val="en-GB"/>
        </w:rPr>
        <w:t>minimum t</w:t>
      </w:r>
      <w:r w:rsidRPr="00AC638E">
        <w:rPr>
          <w:lang w:val="en-GB"/>
        </w:rPr>
        <w:t>emperature of 26</w:t>
      </w:r>
      <w:r>
        <w:rPr>
          <w:lang w:val="en-GB"/>
        </w:rPr>
        <w:t>6</w:t>
      </w:r>
      <w:r w:rsidRPr="00AC638E">
        <w:rPr>
          <w:lang w:val="en-GB"/>
        </w:rPr>
        <w:t xml:space="preserve">°C </w:t>
      </w:r>
      <w:r>
        <w:rPr>
          <w:lang w:val="en-GB"/>
        </w:rPr>
        <w:t xml:space="preserve">(at 90 </w:t>
      </w:r>
      <w:r w:rsidRPr="00AC638E">
        <w:rPr>
          <w:lang w:val="en-GB"/>
        </w:rPr>
        <w:t>s</w:t>
      </w:r>
      <w:r>
        <w:rPr>
          <w:lang w:val="en-GB"/>
        </w:rPr>
        <w:t xml:space="preserve">) is </w:t>
      </w:r>
      <w:r w:rsidRPr="00AC638E">
        <w:rPr>
          <w:lang w:val="en-GB"/>
        </w:rPr>
        <w:t xml:space="preserve">recorded, but </w:t>
      </w:r>
      <w:r>
        <w:rPr>
          <w:lang w:val="en-GB"/>
        </w:rPr>
        <w:t>then in about 60 s the temperature increases up to</w:t>
      </w:r>
      <w:r w:rsidRPr="00AC638E">
        <w:rPr>
          <w:lang w:val="en-GB"/>
        </w:rPr>
        <w:t xml:space="preserve"> a maximum </w:t>
      </w:r>
      <w:r>
        <w:rPr>
          <w:lang w:val="en-GB"/>
        </w:rPr>
        <w:t xml:space="preserve">of </w:t>
      </w:r>
      <w:r w:rsidRPr="00AC638E">
        <w:rPr>
          <w:lang w:val="en-GB"/>
        </w:rPr>
        <w:t>35</w:t>
      </w:r>
      <w:r>
        <w:rPr>
          <w:lang w:val="en-GB"/>
        </w:rPr>
        <w:t>4</w:t>
      </w:r>
      <w:r w:rsidRPr="00AC638E">
        <w:rPr>
          <w:lang w:val="en-GB"/>
        </w:rPr>
        <w:t xml:space="preserve">°C. The same behaviour </w:t>
      </w:r>
      <w:r>
        <w:rPr>
          <w:lang w:val="en-GB"/>
        </w:rPr>
        <w:t>is observed in</w:t>
      </w:r>
      <w:r w:rsidRPr="00AC638E">
        <w:rPr>
          <w:lang w:val="en-GB"/>
        </w:rPr>
        <w:t xml:space="preserve"> the second extin</w:t>
      </w:r>
      <w:r>
        <w:rPr>
          <w:lang w:val="en-GB"/>
        </w:rPr>
        <w:t>guishing phase</w:t>
      </w:r>
      <w:r w:rsidRPr="00AC638E">
        <w:rPr>
          <w:lang w:val="en-GB"/>
        </w:rPr>
        <w:t xml:space="preserve">, </w:t>
      </w:r>
      <w:r>
        <w:rPr>
          <w:lang w:val="en-GB"/>
        </w:rPr>
        <w:t xml:space="preserve">where a </w:t>
      </w:r>
      <w:r w:rsidRPr="00AC638E">
        <w:rPr>
          <w:lang w:val="en-GB"/>
        </w:rPr>
        <w:t>minimum temperature</w:t>
      </w:r>
      <w:r w:rsidRPr="00AC638E" w:rsidDel="009F756E">
        <w:rPr>
          <w:lang w:val="en-GB"/>
        </w:rPr>
        <w:t xml:space="preserve"> </w:t>
      </w:r>
      <w:r>
        <w:rPr>
          <w:lang w:val="en-GB"/>
        </w:rPr>
        <w:t>of</w:t>
      </w:r>
      <w:r w:rsidRPr="00AC638E">
        <w:rPr>
          <w:lang w:val="en-GB"/>
        </w:rPr>
        <w:t xml:space="preserve"> 127°C </w:t>
      </w:r>
      <w:r>
        <w:rPr>
          <w:lang w:val="en-GB"/>
        </w:rPr>
        <w:t xml:space="preserve">(at 330 s) is reached and then </w:t>
      </w:r>
      <w:r w:rsidRPr="00AC638E">
        <w:rPr>
          <w:lang w:val="en-GB"/>
        </w:rPr>
        <w:t>r</w:t>
      </w:r>
      <w:r>
        <w:rPr>
          <w:lang w:val="en-GB"/>
        </w:rPr>
        <w:t>i</w:t>
      </w:r>
      <w:r w:rsidRPr="00AC638E">
        <w:rPr>
          <w:lang w:val="en-GB"/>
        </w:rPr>
        <w:t>se to 22</w:t>
      </w:r>
      <w:r>
        <w:rPr>
          <w:lang w:val="en-GB"/>
        </w:rPr>
        <w:t>3</w:t>
      </w:r>
      <w:r w:rsidRPr="00AC638E">
        <w:rPr>
          <w:lang w:val="en-GB"/>
        </w:rPr>
        <w:t xml:space="preserve">°C in </w:t>
      </w:r>
      <w:r>
        <w:rPr>
          <w:lang w:val="en-GB"/>
        </w:rPr>
        <w:t>90</w:t>
      </w:r>
      <w:r w:rsidRPr="00AC638E">
        <w:rPr>
          <w:lang w:val="en-GB"/>
        </w:rPr>
        <w:t xml:space="preserve"> s.</w:t>
      </w:r>
      <w:r>
        <w:rPr>
          <w:lang w:val="en-GB"/>
        </w:rPr>
        <w:t xml:space="preserve"> The third phase, with water mist, allows instead to lower the temperature below 50°C and to maintain it</w:t>
      </w:r>
      <w:r w:rsidRPr="0088067C">
        <w:rPr>
          <w:lang w:val="en-GB"/>
        </w:rPr>
        <w:t>.</w:t>
      </w:r>
    </w:p>
    <w:p w14:paraId="320F220D" w14:textId="77777777" w:rsidR="00624528" w:rsidRPr="00920EF1" w:rsidRDefault="00624528" w:rsidP="00624528">
      <w:pPr>
        <w:pStyle w:val="CETBodytext"/>
        <w:spacing w:after="240"/>
        <w:rPr>
          <w:color w:val="FF0000"/>
          <w:lang w:val="en-GB"/>
        </w:rPr>
      </w:pPr>
      <w:r w:rsidRPr="0088067C">
        <w:rPr>
          <w:lang w:val="en-GB"/>
        </w:rPr>
        <w:t>Another important aspect that must be considered, especially for the safety of the rescue team, is that after the extin</w:t>
      </w:r>
      <w:r>
        <w:rPr>
          <w:lang w:val="en-GB"/>
        </w:rPr>
        <w:t>guishing</w:t>
      </w:r>
      <w:r w:rsidRPr="0088067C">
        <w:rPr>
          <w:lang w:val="en-GB"/>
        </w:rPr>
        <w:t xml:space="preserve"> the temperature increase is not linked to a reappearance of the flame or to a significant increase in the vapours and/or gases emitted. </w:t>
      </w:r>
      <w:r>
        <w:rPr>
          <w:lang w:val="en-GB"/>
        </w:rPr>
        <w:t>In any case</w:t>
      </w:r>
      <w:r w:rsidRPr="0088067C">
        <w:rPr>
          <w:lang w:val="en-GB"/>
        </w:rPr>
        <w:t xml:space="preserve">, the temperature </w:t>
      </w:r>
      <w:r>
        <w:rPr>
          <w:lang w:val="en-GB"/>
        </w:rPr>
        <w:t>rises</w:t>
      </w:r>
      <w:r w:rsidRPr="0088067C">
        <w:rPr>
          <w:lang w:val="en-GB"/>
        </w:rPr>
        <w:t xml:space="preserve"> rapidly, and this can </w:t>
      </w:r>
      <w:r>
        <w:rPr>
          <w:lang w:val="en-GB"/>
        </w:rPr>
        <w:t>pose</w:t>
      </w:r>
      <w:r w:rsidRPr="0088067C">
        <w:rPr>
          <w:lang w:val="en-GB"/>
        </w:rPr>
        <w:t xml:space="preserve"> a great risk </w:t>
      </w:r>
      <w:r>
        <w:rPr>
          <w:lang w:val="en-GB"/>
        </w:rPr>
        <w:t xml:space="preserve">in terms of </w:t>
      </w:r>
      <w:r w:rsidRPr="0088067C">
        <w:rPr>
          <w:lang w:val="en-GB"/>
        </w:rPr>
        <w:t>toxic emission</w:t>
      </w:r>
      <w:r>
        <w:rPr>
          <w:lang w:val="en-GB"/>
        </w:rPr>
        <w:t>s</w:t>
      </w:r>
      <w:r w:rsidRPr="0088067C">
        <w:rPr>
          <w:lang w:val="en-GB"/>
        </w:rPr>
        <w:t xml:space="preserve"> and heat propagation. The increase in temperature is </w:t>
      </w:r>
      <w:r w:rsidRPr="00CB0C3A">
        <w:rPr>
          <w:lang w:val="en-GB"/>
        </w:rPr>
        <w:t>due to the exothermic reactions that continue to occur between the components inside the battery. Therefore, CO</w:t>
      </w:r>
      <w:r w:rsidRPr="00CB0C3A">
        <w:rPr>
          <w:vertAlign w:val="subscript"/>
          <w:lang w:val="en-GB"/>
        </w:rPr>
        <w:t>2</w:t>
      </w:r>
      <w:r w:rsidRPr="00CB0C3A">
        <w:rPr>
          <w:lang w:val="en-GB"/>
        </w:rPr>
        <w:t xml:space="preserve"> </w:t>
      </w:r>
      <w:r>
        <w:rPr>
          <w:lang w:val="en-GB"/>
        </w:rPr>
        <w:t xml:space="preserve">has </w:t>
      </w:r>
      <w:r w:rsidRPr="00CB0C3A">
        <w:rPr>
          <w:lang w:val="en-GB"/>
        </w:rPr>
        <w:t>only a su</w:t>
      </w:r>
      <w:r>
        <w:rPr>
          <w:lang w:val="en-GB"/>
        </w:rPr>
        <w:t>rface</w:t>
      </w:r>
      <w:r w:rsidRPr="00CB0C3A">
        <w:rPr>
          <w:lang w:val="en-GB"/>
        </w:rPr>
        <w:t xml:space="preserve"> cooling effect</w:t>
      </w:r>
      <w:r>
        <w:rPr>
          <w:lang w:val="en-GB"/>
        </w:rPr>
        <w:t xml:space="preserve">, as can be observed by </w:t>
      </w:r>
      <w:r w:rsidRPr="00CB0C3A">
        <w:rPr>
          <w:lang w:val="en-GB"/>
        </w:rPr>
        <w:t>the temperatures recorded</w:t>
      </w:r>
      <w:r>
        <w:rPr>
          <w:lang w:val="en-GB"/>
        </w:rPr>
        <w:t xml:space="preserve"> by thermal imaging camera on the surface of the cell during the test with CO</w:t>
      </w:r>
      <w:r w:rsidRPr="00211B4B">
        <w:rPr>
          <w:vertAlign w:val="subscript"/>
          <w:lang w:val="en-GB"/>
        </w:rPr>
        <w:t>2</w:t>
      </w:r>
      <w:r>
        <w:rPr>
          <w:lang w:val="en-GB"/>
        </w:rPr>
        <w:t xml:space="preserve"> agent (</w:t>
      </w:r>
      <w:r w:rsidRPr="00CB0C3A">
        <w:rPr>
          <w:lang w:val="en-GB"/>
        </w:rPr>
        <w:t>Figure 6</w:t>
      </w:r>
      <w:r>
        <w:rPr>
          <w:lang w:val="en-GB"/>
        </w:rPr>
        <w:t>)</w:t>
      </w:r>
      <w:r w:rsidRPr="00CB0C3A">
        <w:rPr>
          <w:lang w:val="en-GB"/>
        </w:rPr>
        <w:t>.</w:t>
      </w:r>
    </w:p>
    <w:p w14:paraId="099A29A3" w14:textId="77777777" w:rsidR="00624528" w:rsidRDefault="00624528" w:rsidP="00624528">
      <w:pPr>
        <w:pStyle w:val="CETBodytext"/>
        <w:rPr>
          <w:lang w:val="en-GB"/>
        </w:rPr>
      </w:pPr>
      <w:r>
        <w:rPr>
          <w:noProof/>
          <w:lang w:val="it-IT"/>
        </w:rPr>
        <w:lastRenderedPageBreak/>
        <mc:AlternateContent>
          <mc:Choice Requires="wps">
            <w:drawing>
              <wp:anchor distT="0" distB="0" distL="114300" distR="114300" simplePos="0" relativeHeight="251665408" behindDoc="0" locked="0" layoutInCell="1" allowOverlap="1" wp14:anchorId="2A57746B" wp14:editId="7819E8E3">
                <wp:simplePos x="0" y="0"/>
                <wp:positionH relativeFrom="column">
                  <wp:posOffset>62865</wp:posOffset>
                </wp:positionH>
                <wp:positionV relativeFrom="paragraph">
                  <wp:posOffset>1282065</wp:posOffset>
                </wp:positionV>
                <wp:extent cx="361950" cy="276225"/>
                <wp:effectExtent l="0" t="0" r="19050" b="28575"/>
                <wp:wrapNone/>
                <wp:docPr id="19" name="Casella di testo 19"/>
                <wp:cNvGraphicFramePr/>
                <a:graphic xmlns:a="http://schemas.openxmlformats.org/drawingml/2006/main">
                  <a:graphicData uri="http://schemas.microsoft.com/office/word/2010/wordprocessingShape">
                    <wps:wsp>
                      <wps:cNvSpPr txBox="1"/>
                      <wps:spPr>
                        <a:xfrm>
                          <a:off x="0" y="0"/>
                          <a:ext cx="361950" cy="276225"/>
                        </a:xfrm>
                        <a:prstGeom prst="rect">
                          <a:avLst/>
                        </a:prstGeom>
                        <a:solidFill>
                          <a:schemeClr val="lt1"/>
                        </a:solidFill>
                        <a:ln w="6350">
                          <a:solidFill>
                            <a:prstClr val="black"/>
                          </a:solidFill>
                        </a:ln>
                      </wps:spPr>
                      <wps:txbx>
                        <w:txbxContent>
                          <w:p w14:paraId="393C171C" w14:textId="77777777" w:rsidR="00624528" w:rsidRPr="00716D12" w:rsidRDefault="00624528" w:rsidP="00624528">
                            <w:pPr>
                              <w:rPr>
                                <w:lang w:val="it-IT"/>
                              </w:rPr>
                            </w:pPr>
                            <w:r>
                              <w:rPr>
                                <w:lang w:val="it-IT"/>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57746B" id="Casella di testo 19" o:spid="_x0000_s1035" type="#_x0000_t202" style="position:absolute;left:0;text-align:left;margin-left:4.95pt;margin-top:100.95pt;width:28.5pt;height:21.7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" fillcolor="white [3201]" strokeweight=".5pt">
                <v:textbox>
                  <w:txbxContent>
                    <w:p w14:paraId="393C171C" w14:textId="77777777" w:rsidR="00624528" w:rsidRPr="00716D12" w:rsidRDefault="00624528" w:rsidP="00624528">
                      <w:pPr>
                        <w:rPr>
                          <w:lang w:val="it-IT"/>
                        </w:rPr>
                      </w:pPr>
                      <w:r>
                        <w:rPr>
                          <w:lang w:val="it-IT"/>
                        </w:rPr>
                        <w:t>(d)</w:t>
                      </w:r>
                    </w:p>
                  </w:txbxContent>
                </v:textbox>
              </v:shape>
            </w:pict>
          </mc:Fallback>
        </mc:AlternateContent>
      </w:r>
      <w:r>
        <w:rPr>
          <w:noProof/>
          <w:lang w:val="it-IT"/>
        </w:rPr>
        <mc:AlternateContent>
          <mc:Choice Requires="wps">
            <w:drawing>
              <wp:anchor distT="0" distB="0" distL="114300" distR="114300" simplePos="0" relativeHeight="251668480" behindDoc="0" locked="0" layoutInCell="1" allowOverlap="1" wp14:anchorId="15083943" wp14:editId="77898F49">
                <wp:simplePos x="0" y="0"/>
                <wp:positionH relativeFrom="column">
                  <wp:posOffset>1529715</wp:posOffset>
                </wp:positionH>
                <wp:positionV relativeFrom="paragraph">
                  <wp:posOffset>1282065</wp:posOffset>
                </wp:positionV>
                <wp:extent cx="361950" cy="276225"/>
                <wp:effectExtent l="0" t="0" r="19050" b="28575"/>
                <wp:wrapNone/>
                <wp:docPr id="20" name="Casella di testo 20"/>
                <wp:cNvGraphicFramePr/>
                <a:graphic xmlns:a="http://schemas.openxmlformats.org/drawingml/2006/main">
                  <a:graphicData uri="http://schemas.microsoft.com/office/word/2010/wordprocessingShape">
                    <wps:wsp>
                      <wps:cNvSpPr txBox="1"/>
                      <wps:spPr>
                        <a:xfrm>
                          <a:off x="0" y="0"/>
                          <a:ext cx="361950" cy="276225"/>
                        </a:xfrm>
                        <a:prstGeom prst="rect">
                          <a:avLst/>
                        </a:prstGeom>
                        <a:solidFill>
                          <a:schemeClr val="lt1"/>
                        </a:solidFill>
                        <a:ln w="6350">
                          <a:solidFill>
                            <a:prstClr val="black"/>
                          </a:solidFill>
                        </a:ln>
                      </wps:spPr>
                      <wps:txbx>
                        <w:txbxContent>
                          <w:p w14:paraId="6DD3B3E6" w14:textId="77777777" w:rsidR="00624528" w:rsidRPr="00716D12" w:rsidRDefault="00624528" w:rsidP="00624528">
                            <w:pPr>
                              <w:rPr>
                                <w:lang w:val="it-IT"/>
                              </w:rPr>
                            </w:pPr>
                            <w:r>
                              <w:rPr>
                                <w:lang w:val="it-IT"/>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083943" id="Casella di testo 20" o:spid="_x0000_s1036" type="#_x0000_t202" style="position:absolute;left:0;text-align:left;margin-left:120.45pt;margin-top:100.95pt;width:28.5pt;height:21.7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" fillcolor="white [3201]" strokeweight=".5pt">
                <v:textbox>
                  <w:txbxContent>
                    <w:p w14:paraId="6DD3B3E6" w14:textId="77777777" w:rsidR="00624528" w:rsidRPr="00716D12" w:rsidRDefault="00624528" w:rsidP="00624528">
                      <w:pPr>
                        <w:rPr>
                          <w:lang w:val="it-IT"/>
                        </w:rPr>
                      </w:pPr>
                      <w:r>
                        <w:rPr>
                          <w:lang w:val="it-IT"/>
                        </w:rPr>
                        <w:t>(e)</w:t>
                      </w:r>
                    </w:p>
                  </w:txbxContent>
                </v:textbox>
              </v:shape>
            </w:pict>
          </mc:Fallback>
        </mc:AlternateContent>
      </w:r>
      <w:r>
        <w:rPr>
          <w:noProof/>
          <w:lang w:val="it-IT"/>
        </w:rPr>
        <mc:AlternateContent>
          <mc:Choice Requires="wps">
            <w:drawing>
              <wp:anchor distT="0" distB="0" distL="114300" distR="114300" simplePos="0" relativeHeight="251670528" behindDoc="0" locked="0" layoutInCell="1" allowOverlap="1" wp14:anchorId="734ADC73" wp14:editId="19F82E93">
                <wp:simplePos x="0" y="0"/>
                <wp:positionH relativeFrom="column">
                  <wp:posOffset>2977515</wp:posOffset>
                </wp:positionH>
                <wp:positionV relativeFrom="paragraph">
                  <wp:posOffset>1282065</wp:posOffset>
                </wp:positionV>
                <wp:extent cx="361950" cy="276225"/>
                <wp:effectExtent l="0" t="0" r="19050" b="28575"/>
                <wp:wrapNone/>
                <wp:docPr id="22" name="Casella di testo 22"/>
                <wp:cNvGraphicFramePr/>
                <a:graphic xmlns:a="http://schemas.openxmlformats.org/drawingml/2006/main">
                  <a:graphicData uri="http://schemas.microsoft.com/office/word/2010/wordprocessingShape">
                    <wps:wsp>
                      <wps:cNvSpPr txBox="1"/>
                      <wps:spPr>
                        <a:xfrm>
                          <a:off x="0" y="0"/>
                          <a:ext cx="361950" cy="276225"/>
                        </a:xfrm>
                        <a:prstGeom prst="rect">
                          <a:avLst/>
                        </a:prstGeom>
                        <a:solidFill>
                          <a:schemeClr val="lt1"/>
                        </a:solidFill>
                        <a:ln w="6350">
                          <a:solidFill>
                            <a:prstClr val="black"/>
                          </a:solidFill>
                        </a:ln>
                      </wps:spPr>
                      <wps:txbx>
                        <w:txbxContent>
                          <w:p w14:paraId="1723903F" w14:textId="77777777" w:rsidR="00624528" w:rsidRPr="00716D12" w:rsidRDefault="00624528" w:rsidP="00624528">
                            <w:pPr>
                              <w:rPr>
                                <w:lang w:val="it-IT"/>
                              </w:rPr>
                            </w:pPr>
                            <w:r>
                              <w:rPr>
                                <w:lang w:val="it-IT"/>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4ADC73" id="Casella di testo 22" o:spid="_x0000_s1037" type="#_x0000_t202" style="position:absolute;left:0;text-align:left;margin-left:234.45pt;margin-top:100.95pt;width:28.5pt;height:21.7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" fillcolor="white [3201]" strokeweight=".5pt">
                <v:textbox>
                  <w:txbxContent>
                    <w:p w14:paraId="1723903F" w14:textId="77777777" w:rsidR="00624528" w:rsidRPr="00716D12" w:rsidRDefault="00624528" w:rsidP="00624528">
                      <w:pPr>
                        <w:rPr>
                          <w:lang w:val="it-IT"/>
                        </w:rPr>
                      </w:pPr>
                      <w:r>
                        <w:rPr>
                          <w:lang w:val="it-IT"/>
                        </w:rPr>
                        <w:t>(f)</w:t>
                      </w:r>
                    </w:p>
                  </w:txbxContent>
                </v:textbox>
              </v:shape>
            </w:pict>
          </mc:Fallback>
        </mc:AlternateContent>
      </w:r>
      <w:r>
        <w:rPr>
          <w:noProof/>
          <w:lang w:val="it-IT"/>
        </w:rPr>
        <mc:AlternateContent>
          <mc:Choice Requires="wps">
            <w:drawing>
              <wp:anchor distT="0" distB="0" distL="114300" distR="114300" simplePos="0" relativeHeight="251661312" behindDoc="0" locked="0" layoutInCell="1" allowOverlap="1" wp14:anchorId="611F8E8C" wp14:editId="12AC8633">
                <wp:simplePos x="0" y="0"/>
                <wp:positionH relativeFrom="column">
                  <wp:posOffset>2967990</wp:posOffset>
                </wp:positionH>
                <wp:positionV relativeFrom="paragraph">
                  <wp:posOffset>167640</wp:posOffset>
                </wp:positionV>
                <wp:extent cx="361950" cy="276225"/>
                <wp:effectExtent l="0" t="0" r="19050" b="28575"/>
                <wp:wrapNone/>
                <wp:docPr id="18" name="Casella di testo 18"/>
                <wp:cNvGraphicFramePr/>
                <a:graphic xmlns:a="http://schemas.openxmlformats.org/drawingml/2006/main">
                  <a:graphicData uri="http://schemas.microsoft.com/office/word/2010/wordprocessingShape">
                    <wps:wsp>
                      <wps:cNvSpPr txBox="1"/>
                      <wps:spPr>
                        <a:xfrm>
                          <a:off x="0" y="0"/>
                          <a:ext cx="361950" cy="276225"/>
                        </a:xfrm>
                        <a:prstGeom prst="rect">
                          <a:avLst/>
                        </a:prstGeom>
                        <a:solidFill>
                          <a:schemeClr val="lt1"/>
                        </a:solidFill>
                        <a:ln w="6350">
                          <a:solidFill>
                            <a:prstClr val="black"/>
                          </a:solidFill>
                        </a:ln>
                      </wps:spPr>
                      <wps:txbx>
                        <w:txbxContent>
                          <w:p w14:paraId="1C0F738A" w14:textId="77777777" w:rsidR="00624528" w:rsidRPr="00716D12" w:rsidRDefault="00624528" w:rsidP="00624528">
                            <w:pPr>
                              <w:rPr>
                                <w:lang w:val="it-IT"/>
                              </w:rPr>
                            </w:pPr>
                            <w:r>
                              <w:rPr>
                                <w:lang w:val="it-IT"/>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1F8E8C" id="Casella di testo 18" o:spid="_x0000_s1038" type="#_x0000_t202" style="position:absolute;left:0;text-align:left;margin-left:233.7pt;margin-top:13.2pt;width:28.5pt;height:21.7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" fillcolor="white [3201]" strokeweight=".5pt">
                <v:textbox>
                  <w:txbxContent>
                    <w:p w14:paraId="1C0F738A" w14:textId="77777777" w:rsidR="00624528" w:rsidRPr="00716D12" w:rsidRDefault="00624528" w:rsidP="00624528">
                      <w:pPr>
                        <w:rPr>
                          <w:lang w:val="it-IT"/>
                        </w:rPr>
                      </w:pPr>
                      <w:r>
                        <w:rPr>
                          <w:lang w:val="it-IT"/>
                        </w:rPr>
                        <w:t>(c)</w:t>
                      </w:r>
                    </w:p>
                  </w:txbxContent>
                </v:textbox>
              </v:shape>
            </w:pict>
          </mc:Fallback>
        </mc:AlternateContent>
      </w:r>
      <w:r>
        <w:rPr>
          <w:noProof/>
          <w:lang w:val="it-IT"/>
        </w:rPr>
        <mc:AlternateContent>
          <mc:Choice Requires="wps">
            <w:drawing>
              <wp:anchor distT="0" distB="0" distL="114300" distR="114300" simplePos="0" relativeHeight="251660288" behindDoc="0" locked="0" layoutInCell="1" allowOverlap="1" wp14:anchorId="7FA5173C" wp14:editId="7B794849">
                <wp:simplePos x="0" y="0"/>
                <wp:positionH relativeFrom="column">
                  <wp:posOffset>1491615</wp:posOffset>
                </wp:positionH>
                <wp:positionV relativeFrom="paragraph">
                  <wp:posOffset>177165</wp:posOffset>
                </wp:positionV>
                <wp:extent cx="361950" cy="276225"/>
                <wp:effectExtent l="0" t="0" r="19050" b="28575"/>
                <wp:wrapNone/>
                <wp:docPr id="17" name="Casella di testo 17"/>
                <wp:cNvGraphicFramePr/>
                <a:graphic xmlns:a="http://schemas.openxmlformats.org/drawingml/2006/main">
                  <a:graphicData uri="http://schemas.microsoft.com/office/word/2010/wordprocessingShape">
                    <wps:wsp>
                      <wps:cNvSpPr txBox="1"/>
                      <wps:spPr>
                        <a:xfrm>
                          <a:off x="0" y="0"/>
                          <a:ext cx="361950" cy="276225"/>
                        </a:xfrm>
                        <a:prstGeom prst="rect">
                          <a:avLst/>
                        </a:prstGeom>
                        <a:solidFill>
                          <a:schemeClr val="lt1"/>
                        </a:solidFill>
                        <a:ln w="6350">
                          <a:solidFill>
                            <a:prstClr val="black"/>
                          </a:solidFill>
                        </a:ln>
                      </wps:spPr>
                      <wps:txbx>
                        <w:txbxContent>
                          <w:p w14:paraId="2AB517B0" w14:textId="77777777" w:rsidR="00624528" w:rsidRPr="00716D12" w:rsidRDefault="00624528" w:rsidP="00624528">
                            <w:pPr>
                              <w:rPr>
                                <w:lang w:val="it-IT"/>
                              </w:rPr>
                            </w:pPr>
                            <w:r>
                              <w:rPr>
                                <w:lang w:val="it-IT"/>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A5173C" id="Casella di testo 17" o:spid="_x0000_s1039" type="#_x0000_t202" style="position:absolute;left:0;text-align:left;margin-left:117.45pt;margin-top:13.95pt;width:28.5pt;height:21.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" fillcolor="white [3201]" strokeweight=".5pt">
                <v:textbox>
                  <w:txbxContent>
                    <w:p w14:paraId="2AB517B0" w14:textId="77777777" w:rsidR="00624528" w:rsidRPr="00716D12" w:rsidRDefault="00624528" w:rsidP="00624528">
                      <w:pPr>
                        <w:rPr>
                          <w:lang w:val="it-IT"/>
                        </w:rPr>
                      </w:pPr>
                      <w:r>
                        <w:rPr>
                          <w:lang w:val="it-IT"/>
                        </w:rPr>
                        <w:t>(b)</w:t>
                      </w:r>
                    </w:p>
                  </w:txbxContent>
                </v:textbox>
              </v:shape>
            </w:pict>
          </mc:Fallback>
        </mc:AlternateContent>
      </w:r>
      <w:r>
        <w:rPr>
          <w:noProof/>
          <w:lang w:val="it-IT"/>
        </w:rPr>
        <mc:AlternateContent>
          <mc:Choice Requires="wps">
            <w:drawing>
              <wp:anchor distT="0" distB="0" distL="114300" distR="114300" simplePos="0" relativeHeight="251659264" behindDoc="0" locked="0" layoutInCell="1" allowOverlap="1" wp14:anchorId="76D72382" wp14:editId="367A3055">
                <wp:simplePos x="0" y="0"/>
                <wp:positionH relativeFrom="column">
                  <wp:posOffset>62865</wp:posOffset>
                </wp:positionH>
                <wp:positionV relativeFrom="paragraph">
                  <wp:posOffset>167640</wp:posOffset>
                </wp:positionV>
                <wp:extent cx="361950" cy="276225"/>
                <wp:effectExtent l="0" t="0" r="19050" b="28575"/>
                <wp:wrapNone/>
                <wp:docPr id="16" name="Casella di testo 16"/>
                <wp:cNvGraphicFramePr/>
                <a:graphic xmlns:a="http://schemas.openxmlformats.org/drawingml/2006/main">
                  <a:graphicData uri="http://schemas.microsoft.com/office/word/2010/wordprocessingShape">
                    <wps:wsp>
                      <wps:cNvSpPr txBox="1"/>
                      <wps:spPr>
                        <a:xfrm>
                          <a:off x="0" y="0"/>
                          <a:ext cx="361950" cy="276225"/>
                        </a:xfrm>
                        <a:prstGeom prst="rect">
                          <a:avLst/>
                        </a:prstGeom>
                        <a:solidFill>
                          <a:schemeClr val="lt1"/>
                        </a:solidFill>
                        <a:ln w="6350">
                          <a:solidFill>
                            <a:prstClr val="black"/>
                          </a:solidFill>
                        </a:ln>
                      </wps:spPr>
                      <wps:txbx>
                        <w:txbxContent>
                          <w:p w14:paraId="296FDCFD" w14:textId="77777777" w:rsidR="00624528" w:rsidRPr="00716D12" w:rsidRDefault="00624528" w:rsidP="00624528">
                            <w:pPr>
                              <w:rPr>
                                <w:lang w:val="it-IT"/>
                              </w:rPr>
                            </w:pPr>
                            <w:r>
                              <w:rPr>
                                <w:lang w:val="it-IT"/>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D72382" id="Casella di testo 16" o:spid="_x0000_s1040" type="#_x0000_t202" style="position:absolute;left:0;text-align:left;margin-left:4.95pt;margin-top:13.2pt;width:28.5pt;height:21.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" fillcolor="white [3201]" strokeweight=".5pt">
                <v:textbox>
                  <w:txbxContent>
                    <w:p w14:paraId="296FDCFD" w14:textId="77777777" w:rsidR="00624528" w:rsidRPr="00716D12" w:rsidRDefault="00624528" w:rsidP="00624528">
                      <w:pPr>
                        <w:rPr>
                          <w:lang w:val="it-IT"/>
                        </w:rPr>
                      </w:pPr>
                      <w:r>
                        <w:rPr>
                          <w:lang w:val="it-IT"/>
                        </w:rPr>
                        <w:t>(a)</w:t>
                      </w:r>
                    </w:p>
                  </w:txbxContent>
                </v:textbox>
              </v:shape>
            </w:pict>
          </mc:Fallback>
        </mc:AlternateContent>
      </w:r>
      <w:r>
        <w:rPr>
          <w:noProof/>
          <w:lang w:val="en-GB"/>
        </w:rPr>
        <w:drawing>
          <wp:inline distT="0" distB="0" distL="0" distR="0" wp14:anchorId="089CFB55" wp14:editId="0962A62D">
            <wp:extent cx="1440000" cy="1080000"/>
            <wp:effectExtent l="0" t="0" r="8255" b="635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pic:cNvPicPr/>
                  </pic:nvPicPr>
                  <pic:blipFill>
                    <a:blip r:embed="rId18"/>
                    <a:stretch>
                      <a:fillRect/>
                    </a:stretch>
                  </pic:blipFill>
                  <pic:spPr>
                    <a:xfrm>
                      <a:off x="0" y="0"/>
                      <a:ext cx="1440000" cy="1080000"/>
                    </a:xfrm>
                    <a:prstGeom prst="rect">
                      <a:avLst/>
                    </a:prstGeom>
                  </pic:spPr>
                </pic:pic>
              </a:graphicData>
            </a:graphic>
          </wp:inline>
        </w:drawing>
      </w:r>
      <w:r>
        <w:rPr>
          <w:noProof/>
          <w:lang w:val="en-GB"/>
        </w:rPr>
        <w:drawing>
          <wp:inline distT="0" distB="0" distL="0" distR="0" wp14:anchorId="288DCBF7" wp14:editId="62D67E5F">
            <wp:extent cx="1440000" cy="1080000"/>
            <wp:effectExtent l="0" t="0" r="8255" b="635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pic:cNvPicPr/>
                  </pic:nvPicPr>
                  <pic:blipFill>
                    <a:blip r:embed="rId19"/>
                    <a:stretch>
                      <a:fillRect/>
                    </a:stretch>
                  </pic:blipFill>
                  <pic:spPr>
                    <a:xfrm>
                      <a:off x="0" y="0"/>
                      <a:ext cx="1440000" cy="1080000"/>
                    </a:xfrm>
                    <a:prstGeom prst="rect">
                      <a:avLst/>
                    </a:prstGeom>
                  </pic:spPr>
                </pic:pic>
              </a:graphicData>
            </a:graphic>
          </wp:inline>
        </w:drawing>
      </w:r>
      <w:r>
        <w:rPr>
          <w:noProof/>
          <w:lang w:val="en-GB"/>
        </w:rPr>
        <w:drawing>
          <wp:inline distT="0" distB="0" distL="0" distR="0" wp14:anchorId="59BAF2D4" wp14:editId="74029391">
            <wp:extent cx="1440000" cy="1080000"/>
            <wp:effectExtent l="0" t="0" r="8255" b="635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pic:cNvPicPr/>
                  </pic:nvPicPr>
                  <pic:blipFill>
                    <a:blip r:embed="rId20"/>
                    <a:stretch>
                      <a:fillRect/>
                    </a:stretch>
                  </pic:blipFill>
                  <pic:spPr>
                    <a:xfrm>
                      <a:off x="0" y="0"/>
                      <a:ext cx="1440000" cy="1080000"/>
                    </a:xfrm>
                    <a:prstGeom prst="rect">
                      <a:avLst/>
                    </a:prstGeom>
                  </pic:spPr>
                </pic:pic>
              </a:graphicData>
            </a:graphic>
          </wp:inline>
        </w:drawing>
      </w:r>
      <w:r>
        <w:rPr>
          <w:noProof/>
          <w:lang w:val="en-GB"/>
        </w:rPr>
        <w:drawing>
          <wp:inline distT="0" distB="0" distL="0" distR="0" wp14:anchorId="21E418BD" wp14:editId="4695D643">
            <wp:extent cx="1440000" cy="1080000"/>
            <wp:effectExtent l="0" t="0" r="8255" b="635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pic:cNvPicPr/>
                  </pic:nvPicPr>
                  <pic:blipFill>
                    <a:blip r:embed="rId21"/>
                    <a:stretch>
                      <a:fillRect/>
                    </a:stretch>
                  </pic:blipFill>
                  <pic:spPr>
                    <a:xfrm>
                      <a:off x="0" y="0"/>
                      <a:ext cx="1440000" cy="1080000"/>
                    </a:xfrm>
                    <a:prstGeom prst="rect">
                      <a:avLst/>
                    </a:prstGeom>
                  </pic:spPr>
                </pic:pic>
              </a:graphicData>
            </a:graphic>
          </wp:inline>
        </w:drawing>
      </w:r>
      <w:r>
        <w:rPr>
          <w:noProof/>
          <w:lang w:val="en-GB"/>
        </w:rPr>
        <w:drawing>
          <wp:inline distT="0" distB="0" distL="0" distR="0" wp14:anchorId="7D49ACBE" wp14:editId="0E74DE27">
            <wp:extent cx="1440000" cy="1080000"/>
            <wp:effectExtent l="0" t="0" r="8255" b="635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a:blip r:embed="rId22"/>
                    <a:stretch>
                      <a:fillRect/>
                    </a:stretch>
                  </pic:blipFill>
                  <pic:spPr>
                    <a:xfrm>
                      <a:off x="0" y="0"/>
                      <a:ext cx="1440000" cy="1080000"/>
                    </a:xfrm>
                    <a:prstGeom prst="rect">
                      <a:avLst/>
                    </a:prstGeom>
                  </pic:spPr>
                </pic:pic>
              </a:graphicData>
            </a:graphic>
          </wp:inline>
        </w:drawing>
      </w:r>
      <w:r>
        <w:rPr>
          <w:noProof/>
          <w:lang w:val="en-GB"/>
        </w:rPr>
        <w:drawing>
          <wp:inline distT="0" distB="0" distL="0" distR="0" wp14:anchorId="347B2BA7" wp14:editId="744662F5">
            <wp:extent cx="1440000" cy="1080000"/>
            <wp:effectExtent l="0" t="0" r="8255" b="6350"/>
            <wp:docPr id="12" name="Immagine 12" descr="Immagine che contiene testo, blu&#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testo, blu&#10;&#10;Descrizione generata automaticamente"/>
                    <pic:cNvPicPr/>
                  </pic:nvPicPr>
                  <pic:blipFill>
                    <a:blip r:embed="rId23"/>
                    <a:stretch>
                      <a:fillRect/>
                    </a:stretch>
                  </pic:blipFill>
                  <pic:spPr>
                    <a:xfrm>
                      <a:off x="0" y="0"/>
                      <a:ext cx="1440000" cy="1080000"/>
                    </a:xfrm>
                    <a:prstGeom prst="rect">
                      <a:avLst/>
                    </a:prstGeom>
                  </pic:spPr>
                </pic:pic>
              </a:graphicData>
            </a:graphic>
          </wp:inline>
        </w:drawing>
      </w:r>
    </w:p>
    <w:p w14:paraId="7A3C0EAE" w14:textId="77777777" w:rsidR="00624528" w:rsidRPr="00BD077D" w:rsidRDefault="00624528" w:rsidP="00624528">
      <w:pPr>
        <w:pStyle w:val="CETCaption"/>
        <w:spacing w:before="0" w:after="0"/>
      </w:pPr>
      <w:r w:rsidRPr="00BD077D">
        <w:rPr>
          <w:rStyle w:val="CETCaptionCarattere"/>
        </w:rPr>
        <w:t xml:space="preserve">Figure </w:t>
      </w:r>
      <w:r>
        <w:rPr>
          <w:rStyle w:val="CETCaptionCarattere"/>
        </w:rPr>
        <w:t>6</w:t>
      </w:r>
      <w:r w:rsidRPr="00BD077D">
        <w:rPr>
          <w:rStyle w:val="CETCaptionCarattere"/>
        </w:rPr>
        <w:t>:</w:t>
      </w:r>
      <w:r>
        <w:rPr>
          <w:rStyle w:val="CETCaptionCarattere"/>
        </w:rPr>
        <w:t xml:space="preserve"> thermal images of K40-C: start (a) and end (b) of I extinction phase, start (c) and end (d) of II extinction phase, start (e) and end (f) of III extinction phase.</w:t>
      </w:r>
    </w:p>
    <w:p w14:paraId="6D0C1973" w14:textId="77777777" w:rsidR="00624528" w:rsidRDefault="00624528" w:rsidP="00624528">
      <w:pPr>
        <w:pStyle w:val="CETHeading1"/>
        <w:rPr>
          <w:lang w:val="en-GB"/>
        </w:rPr>
      </w:pPr>
      <w:r w:rsidRPr="00B57B36">
        <w:rPr>
          <w:lang w:val="en-GB"/>
        </w:rPr>
        <w:t>Conclusions</w:t>
      </w:r>
    </w:p>
    <w:p w14:paraId="043954E1" w14:textId="77777777" w:rsidR="00624528" w:rsidRPr="00367875" w:rsidRDefault="00624528" w:rsidP="00624528">
      <w:pPr>
        <w:pStyle w:val="CETBodytext"/>
        <w:rPr>
          <w:i/>
        </w:rPr>
      </w:pPr>
      <w:r>
        <w:t xml:space="preserve">To evaluate the efficiency of fighting technology for LIB fires, fire tests were performed </w:t>
      </w:r>
      <w:r w:rsidRPr="00845D30">
        <w:t xml:space="preserve">on single Kokam NMC </w:t>
      </w:r>
      <w:r>
        <w:t>cell</w:t>
      </w:r>
      <w:r w:rsidRPr="00845D30">
        <w:t xml:space="preserve">s with different capacities </w:t>
      </w:r>
      <w:r>
        <w:t>(</w:t>
      </w:r>
      <w:r w:rsidRPr="00845D30">
        <w:t>25 and 40Ah</w:t>
      </w:r>
      <w:r>
        <w:t>) and three different extinguisher agents were applied: water mist, F500 and CO</w:t>
      </w:r>
      <w:r w:rsidRPr="00112CCA">
        <w:rPr>
          <w:vertAlign w:val="subscript"/>
        </w:rPr>
        <w:t>2</w:t>
      </w:r>
      <w:r>
        <w:t xml:space="preserve">. </w:t>
      </w:r>
      <w:r w:rsidRPr="0072719D">
        <w:t xml:space="preserve">Comparing the results of tests conducted on </w:t>
      </w:r>
      <w:r>
        <w:t xml:space="preserve">cell </w:t>
      </w:r>
      <w:r w:rsidRPr="0072719D">
        <w:t xml:space="preserve">it is observed that the capacity does not significantly influence the temperature at which venting and thermal runaway occur. </w:t>
      </w:r>
      <w:r>
        <w:t>S</w:t>
      </w:r>
      <w:r w:rsidRPr="0072719D">
        <w:t xml:space="preserve">ignificantly different </w:t>
      </w:r>
      <w:proofErr w:type="spellStart"/>
      <w:r>
        <w:t>behaviour</w:t>
      </w:r>
      <w:proofErr w:type="spellEnd"/>
      <w:r>
        <w:t xml:space="preserve"> </w:t>
      </w:r>
      <w:r w:rsidRPr="0072719D">
        <w:t xml:space="preserve">was </w:t>
      </w:r>
      <w:r>
        <w:t>shown for</w:t>
      </w:r>
      <w:r w:rsidRPr="0072719D">
        <w:t xml:space="preserve"> the applied extinguishing agent</w:t>
      </w:r>
      <w:r>
        <w:t>, b</w:t>
      </w:r>
      <w:r w:rsidRPr="0072719D">
        <w:t xml:space="preserve">y comparing the number of applications, </w:t>
      </w:r>
      <w:r>
        <w:t>the</w:t>
      </w:r>
      <w:r w:rsidRPr="0072719D">
        <w:t xml:space="preserve"> cooling rate and temperature once the extinguishing is over. Considering the cooling rate, it goes from 36°C/min for F500, to 31°C/min for water mist to a lower value, 20°C/min, for CO</w:t>
      </w:r>
      <w:r w:rsidRPr="00112CCA">
        <w:rPr>
          <w:vertAlign w:val="subscript"/>
        </w:rPr>
        <w:t>2</w:t>
      </w:r>
      <w:r w:rsidRPr="0072719D">
        <w:t>, at the first extinction. These values highlight the greater efficiency of the water-based agents</w:t>
      </w:r>
      <w:r>
        <w:t xml:space="preserve"> (i.e., water mist and F500)</w:t>
      </w:r>
      <w:r w:rsidRPr="0072719D">
        <w:t xml:space="preserve"> compared to gaseous agent</w:t>
      </w:r>
      <w:r>
        <w:t xml:space="preserve"> </w:t>
      </w:r>
      <w:proofErr w:type="gramStart"/>
      <w:r>
        <w:t>( i.e.</w:t>
      </w:r>
      <w:proofErr w:type="gramEnd"/>
      <w:r>
        <w:t>, CO</w:t>
      </w:r>
      <w:r w:rsidRPr="000F4ACF">
        <w:rPr>
          <w:vertAlign w:val="subscript"/>
        </w:rPr>
        <w:t>2</w:t>
      </w:r>
      <w:r>
        <w:t>)</w:t>
      </w:r>
    </w:p>
    <w:p w14:paraId="2679F835" w14:textId="77777777" w:rsidR="00624528" w:rsidRPr="00B57B36" w:rsidRDefault="00624528" w:rsidP="00624528">
      <w:pPr>
        <w:pStyle w:val="CETReference"/>
      </w:pPr>
      <w:r w:rsidRPr="00B57B36">
        <w:t>References</w:t>
      </w:r>
    </w:p>
    <w:p w14:paraId="3033D322" w14:textId="77777777" w:rsidR="00624528" w:rsidRPr="005D2619" w:rsidRDefault="00624528" w:rsidP="00624528">
      <w:pPr>
        <w:pStyle w:val="CETReferencetext"/>
      </w:pPr>
      <w:r w:rsidRPr="005D2619">
        <w:t xml:space="preserve">Abdi A., </w:t>
      </w:r>
      <w:proofErr w:type="spellStart"/>
      <w:r w:rsidRPr="005D2619">
        <w:t>Mohammadiivatloo</w:t>
      </w:r>
      <w:proofErr w:type="spellEnd"/>
      <w:r w:rsidRPr="005D2619">
        <w:t xml:space="preserve"> B. Javadi S., </w:t>
      </w:r>
      <w:proofErr w:type="spellStart"/>
      <w:r w:rsidRPr="005D2619">
        <w:t>Khodaei</w:t>
      </w:r>
      <w:proofErr w:type="spellEnd"/>
      <w:r w:rsidRPr="005D2619">
        <w:t xml:space="preserve"> A. R., Dehnavi E., 2017, Chapter 7 - Energy Storage Systems, Distributed Generation Systems, 333-368.</w:t>
      </w:r>
    </w:p>
    <w:p w14:paraId="4F379CF0" w14:textId="77777777" w:rsidR="00624528" w:rsidRPr="005D2619" w:rsidRDefault="00624528" w:rsidP="00624528">
      <w:pPr>
        <w:pStyle w:val="CETReferencetext"/>
      </w:pPr>
      <w:r w:rsidRPr="005D2619">
        <w:t xml:space="preserve">F-500 </w:t>
      </w:r>
      <w:proofErr w:type="spellStart"/>
      <w:r w:rsidRPr="005D2619">
        <w:t>Encapsulator</w:t>
      </w:r>
      <w:proofErr w:type="spellEnd"/>
      <w:r w:rsidRPr="005D2619">
        <w:t xml:space="preserve"> Technology, &lt;https://www.f-500.it/incapsulazione/&gt; accessed 29.12.2021.</w:t>
      </w:r>
    </w:p>
    <w:p w14:paraId="238C7802" w14:textId="77777777" w:rsidR="00624528" w:rsidRPr="005D2619" w:rsidRDefault="00624528" w:rsidP="00624528">
      <w:pPr>
        <w:pStyle w:val="CETReferencetext"/>
      </w:pPr>
      <w:proofErr w:type="spellStart"/>
      <w:r w:rsidRPr="005D2619">
        <w:t>Ghiji</w:t>
      </w:r>
      <w:proofErr w:type="spellEnd"/>
      <w:r w:rsidRPr="005D2619">
        <w:t xml:space="preserve"> M., </w:t>
      </w:r>
      <w:proofErr w:type="spellStart"/>
      <w:r w:rsidRPr="005D2619">
        <w:t>novozhilov</w:t>
      </w:r>
      <w:proofErr w:type="spellEnd"/>
      <w:r w:rsidRPr="005D2619">
        <w:t xml:space="preserve"> V., </w:t>
      </w:r>
      <w:proofErr w:type="spellStart"/>
      <w:r w:rsidRPr="005D2619">
        <w:t>moinuddin</w:t>
      </w:r>
      <w:proofErr w:type="spellEnd"/>
      <w:r w:rsidRPr="005D2619">
        <w:t xml:space="preserve"> K., Joseph P., Burch I., </w:t>
      </w:r>
      <w:proofErr w:type="spellStart"/>
      <w:r w:rsidRPr="005D2619">
        <w:t>Suendermann</w:t>
      </w:r>
      <w:proofErr w:type="spellEnd"/>
      <w:r w:rsidRPr="005D2619">
        <w:t xml:space="preserve"> B., Gamble G., 2020, A review of Lithium-Ion Battery Fire Suppression, Energies, 13, 5117.</w:t>
      </w:r>
    </w:p>
    <w:p w14:paraId="5EE4AFE1" w14:textId="77777777" w:rsidR="00624528" w:rsidRPr="005D2619" w:rsidRDefault="00624528" w:rsidP="00624528">
      <w:pPr>
        <w:pStyle w:val="CETReferencetext"/>
      </w:pPr>
      <w:r w:rsidRPr="005D2619">
        <w:t xml:space="preserve">Kokam SLPB Safety Data Sheet, </w:t>
      </w:r>
      <w:proofErr w:type="gramStart"/>
      <w:r w:rsidRPr="005D2619">
        <w:t>2006,&lt;</w:t>
      </w:r>
      <w:proofErr w:type="gramEnd"/>
      <w:r w:rsidRPr="005D2619">
        <w:t xml:space="preserve"> </w:t>
      </w:r>
      <w:hyperlink r:id="rId24" w:history="1">
        <w:r w:rsidRPr="00112CCA">
          <w:rPr>
            <w:rStyle w:val="Collegamentoipertestuale"/>
            <w:color w:val="auto"/>
            <w:u w:val="none"/>
          </w:rPr>
          <w:t>https://www.swe.com/media/files/files/a8e04d60/kokam-lc-cell-msds_8fusKnZ.pdf</w:t>
        </w:r>
      </w:hyperlink>
      <w:r w:rsidRPr="005D2619">
        <w:t xml:space="preserve">&gt; </w:t>
      </w:r>
      <w:r w:rsidRPr="00112CCA">
        <w:t>accessed 29.12.2021</w:t>
      </w:r>
      <w:r w:rsidRPr="005D2619">
        <w:t xml:space="preserve"> </w:t>
      </w:r>
    </w:p>
    <w:p w14:paraId="063C2BB3" w14:textId="77777777" w:rsidR="00624528" w:rsidRPr="005D2619" w:rsidRDefault="00624528" w:rsidP="00624528">
      <w:pPr>
        <w:pStyle w:val="CETReferencetext"/>
      </w:pPr>
      <w:r w:rsidRPr="005D2619">
        <w:t>Lu L., Han X., Li J, Hua J., Ouyang M., 2012, A review on the key issue for lithium-ion battery management in electric vehicles, Journal of Power Sources, 226, 272-288.</w:t>
      </w:r>
    </w:p>
    <w:p w14:paraId="4D652727" w14:textId="77777777" w:rsidR="00624528" w:rsidRPr="005D2619" w:rsidRDefault="00624528" w:rsidP="00624528">
      <w:pPr>
        <w:pStyle w:val="CETReferencetext"/>
      </w:pPr>
      <w:r w:rsidRPr="005D2619">
        <w:t>Ouyang D., Chen M., Huang Q., Weng J., Wang Z., Wang J., 2019, A review on the Thermal Hazards of the Lithium-Ion Battery and the Corresponding Countermeasures, Applied Science, 9, 2483.</w:t>
      </w:r>
    </w:p>
    <w:p w14:paraId="3C9BD4B1" w14:textId="77777777" w:rsidR="00624528" w:rsidRPr="000A6888" w:rsidRDefault="00624528" w:rsidP="00624528">
      <w:pPr>
        <w:pStyle w:val="CETReferencetext"/>
      </w:pPr>
      <w:r w:rsidRPr="000A6888">
        <w:t xml:space="preserve">Russo P., Di Bari C., Mazzaro M., De Rosa A., </w:t>
      </w:r>
      <w:proofErr w:type="spellStart"/>
      <w:r w:rsidRPr="000A6888">
        <w:t>Morriello</w:t>
      </w:r>
      <w:proofErr w:type="spellEnd"/>
      <w:r w:rsidRPr="000A6888">
        <w:t xml:space="preserve"> I., 2018, Effective Fire Extinguishing Systems for Lithium-ion Battery, Chemical Engineering Transactions, 67.</w:t>
      </w:r>
    </w:p>
    <w:p w14:paraId="413B55C1" w14:textId="77777777" w:rsidR="00624528" w:rsidRDefault="00624528" w:rsidP="00624528">
      <w:pPr>
        <w:pStyle w:val="CETReferencetext"/>
      </w:pPr>
      <w:r w:rsidRPr="005D2619">
        <w:t xml:space="preserve">Wang Q., Ping P., Zhao X., Chu G., Sun J., Chen C., 2012, Thermal runaway caused fire and explosion of </w:t>
      </w:r>
      <w:proofErr w:type="gramStart"/>
      <w:r w:rsidRPr="005D2619">
        <w:t>lithium ion</w:t>
      </w:r>
      <w:proofErr w:type="gramEnd"/>
      <w:r w:rsidRPr="005D2619">
        <w:t xml:space="preserve"> battery, Journal of Power Sources, 208, 210-224.</w:t>
      </w:r>
    </w:p>
    <w:p w14:paraId="1C55A395" w14:textId="77777777" w:rsidR="00624528" w:rsidRPr="00C34CEC" w:rsidRDefault="00624528" w:rsidP="00624528">
      <w:pPr>
        <w:pStyle w:val="CETReferencetext"/>
        <w:rPr>
          <w:lang w:val="en-US"/>
        </w:rPr>
      </w:pPr>
      <w:r w:rsidRPr="000F4ACF">
        <w:rPr>
          <w:lang w:val="en-US"/>
        </w:rPr>
        <w:t>Williamson S.S., Cassani P.A., Lukic S., Blunier B., 2011, Powe</w:t>
      </w:r>
      <w:r>
        <w:rPr>
          <w:lang w:val="en-US"/>
        </w:rPr>
        <w:t>r Electronics Handbook (Third Edition), Butterworth-Heinemann, 1331-1356.</w:t>
      </w:r>
    </w:p>
    <w:p w14:paraId="1C715622" w14:textId="77777777" w:rsidR="00624528" w:rsidRPr="005D2619" w:rsidRDefault="00624528" w:rsidP="00624528">
      <w:pPr>
        <w:pStyle w:val="CETReferencetext"/>
      </w:pPr>
      <w:r w:rsidRPr="005D2619">
        <w:t xml:space="preserve">Wu X., Song K., Zhang X., Hu N., Li L., Li W., Zhang L., Zhang H., 2019, Safety Issue in </w:t>
      </w:r>
      <w:proofErr w:type="gramStart"/>
      <w:r w:rsidRPr="005D2619">
        <w:t>Lithium Ion</w:t>
      </w:r>
      <w:proofErr w:type="gramEnd"/>
      <w:r w:rsidRPr="005D2619">
        <w:t xml:space="preserve"> Batteries: Materials and Cell Design, Frontiers in Energy Research, 7, 65.</w:t>
      </w:r>
    </w:p>
    <w:p w14:paraId="4302295F" w14:textId="77777777" w:rsidR="00624528" w:rsidRPr="000A6888" w:rsidRDefault="00624528" w:rsidP="00624528">
      <w:pPr>
        <w:pStyle w:val="CETReferencetext"/>
        <w:rPr>
          <w:spacing w:val="-4"/>
        </w:rPr>
      </w:pPr>
      <w:r w:rsidRPr="000A6888">
        <w:rPr>
          <w:spacing w:val="-4"/>
        </w:rPr>
        <w:t>Xu J., Guo P., Duan Q., Yu X., Zhang L., Liu Y., Wang Q., 2020, Experimental study of the effectiveness of three kinds of extinguishing agents on suppressing lithium-ion battery fires, Applied Thermal Engineering, 171.</w:t>
      </w:r>
    </w:p>
    <w:p w14:paraId="44FA053E" w14:textId="77777777" w:rsidR="00624528" w:rsidRPr="005D2619" w:rsidRDefault="00624528" w:rsidP="00624528">
      <w:pPr>
        <w:pStyle w:val="CETReferencetext"/>
      </w:pPr>
      <w:r w:rsidRPr="005D2619">
        <w:t>Yuan S., Chang C., Yan S., Zhou P., Qian X., Yuan M., Liu K., 2021, A review of fire-extinguishing agent on suppressing lithium-ion batteries fire, Journal of Energy Chemistry, 62, 262-280.</w:t>
      </w:r>
    </w:p>
    <w:p w14:paraId="46A7EC4C" w14:textId="77777777" w:rsidR="00624528" w:rsidRDefault="00624528" w:rsidP="00624528">
      <w:pPr>
        <w:pStyle w:val="CETReferencetext"/>
      </w:pPr>
      <w:r w:rsidRPr="000B3D40">
        <w:t>Zhao J., Xue F., Fu Y., Cheng Y., Yang H., Lu S., 2021, A comparative study on</w:t>
      </w:r>
      <w:r>
        <w:t xml:space="preserve"> the thermal runaway inhibition of 18650 lithium-ion batteries by different fire extinguishing agents, </w:t>
      </w:r>
      <w:proofErr w:type="spellStart"/>
      <w:r>
        <w:t>iScience</w:t>
      </w:r>
      <w:proofErr w:type="spellEnd"/>
      <w:r>
        <w:t>, 24.</w:t>
      </w:r>
    </w:p>
    <w:p w14:paraId="3320F21B" w14:textId="77777777" w:rsidR="00624528" w:rsidRPr="0025243C" w:rsidRDefault="00624528" w:rsidP="00624528">
      <w:pPr>
        <w:pStyle w:val="CETReferencetext"/>
        <w:rPr>
          <w:lang w:val="it-IT"/>
        </w:rPr>
      </w:pPr>
      <w:r w:rsidRPr="0025243C">
        <w:rPr>
          <w:lang w:val="it-IT"/>
        </w:rPr>
        <w:t xml:space="preserve">3M Italia, &lt;https://www.3mitalia.it/3M/it_IT/novec-it/applications/fire-suppression/&gt; </w:t>
      </w:r>
      <w:proofErr w:type="spellStart"/>
      <w:r w:rsidRPr="0025243C">
        <w:rPr>
          <w:lang w:val="it-IT"/>
        </w:rPr>
        <w:t>accessed</w:t>
      </w:r>
      <w:proofErr w:type="spellEnd"/>
      <w:r w:rsidRPr="0025243C">
        <w:rPr>
          <w:lang w:val="it-IT"/>
        </w:rPr>
        <w:t xml:space="preserve"> 29.12.2021.</w:t>
      </w:r>
      <w:bookmarkEnd w:id="0"/>
    </w:p>
    <w:p w14:paraId="1E302666" w14:textId="77777777" w:rsidR="00624528" w:rsidRDefault="00624528"/>
    <w:sectPr w:rsidR="00624528" w:rsidSect="00EF06D9">
      <w:type w:val="continuous"/>
      <w:pgSz w:w="11906" w:h="16838" w:code="9"/>
      <w:pgMar w:top="1701" w:right="1418" w:bottom="1701" w:left="1701" w:header="1701" w:footer="0" w:gutter="0"/>
      <w:cols w:space="708"/>
      <w:formProt w:val="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0BAE919E"/>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43864119"/>
    <w:multiLevelType w:val="hybridMultilevel"/>
    <w:tmpl w:val="0EF0641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6A6330CC"/>
    <w:multiLevelType w:val="hybridMultilevel"/>
    <w:tmpl w:val="BE9C1D04"/>
    <w:lvl w:ilvl="0" w:tplc="08090017">
      <w:start w:val="1"/>
      <w:numFmt w:val="lowerLetter"/>
      <w:lvlText w:val="%1)"/>
      <w:lvlJc w:val="left"/>
      <w:pPr>
        <w:ind w:left="1776" w:hanging="360"/>
      </w:pPr>
      <w:rPr>
        <w:rFonts w:hint="default"/>
      </w:rPr>
    </w:lvl>
    <w:lvl w:ilvl="1" w:tplc="08090019" w:tentative="1">
      <w:start w:val="1"/>
      <w:numFmt w:val="lowerLetter"/>
      <w:lvlText w:val="%2."/>
      <w:lvlJc w:val="left"/>
      <w:pPr>
        <w:ind w:left="2496" w:hanging="360"/>
      </w:pPr>
    </w:lvl>
    <w:lvl w:ilvl="2" w:tplc="0809001B" w:tentative="1">
      <w:start w:val="1"/>
      <w:numFmt w:val="lowerRoman"/>
      <w:lvlText w:val="%3."/>
      <w:lvlJc w:val="right"/>
      <w:pPr>
        <w:ind w:left="3216" w:hanging="180"/>
      </w:pPr>
    </w:lvl>
    <w:lvl w:ilvl="3" w:tplc="0809000F" w:tentative="1">
      <w:start w:val="1"/>
      <w:numFmt w:val="decimal"/>
      <w:lvlText w:val="%4."/>
      <w:lvlJc w:val="left"/>
      <w:pPr>
        <w:ind w:left="3936" w:hanging="360"/>
      </w:pPr>
    </w:lvl>
    <w:lvl w:ilvl="4" w:tplc="08090019" w:tentative="1">
      <w:start w:val="1"/>
      <w:numFmt w:val="lowerLetter"/>
      <w:lvlText w:val="%5."/>
      <w:lvlJc w:val="left"/>
      <w:pPr>
        <w:ind w:left="4656" w:hanging="360"/>
      </w:pPr>
    </w:lvl>
    <w:lvl w:ilvl="5" w:tplc="0809001B" w:tentative="1">
      <w:start w:val="1"/>
      <w:numFmt w:val="lowerRoman"/>
      <w:lvlText w:val="%6."/>
      <w:lvlJc w:val="right"/>
      <w:pPr>
        <w:ind w:left="5376" w:hanging="180"/>
      </w:pPr>
    </w:lvl>
    <w:lvl w:ilvl="6" w:tplc="0809000F" w:tentative="1">
      <w:start w:val="1"/>
      <w:numFmt w:val="decimal"/>
      <w:lvlText w:val="%7."/>
      <w:lvlJc w:val="left"/>
      <w:pPr>
        <w:ind w:left="6096" w:hanging="360"/>
      </w:pPr>
    </w:lvl>
    <w:lvl w:ilvl="7" w:tplc="08090019" w:tentative="1">
      <w:start w:val="1"/>
      <w:numFmt w:val="lowerLetter"/>
      <w:lvlText w:val="%8."/>
      <w:lvlJc w:val="left"/>
      <w:pPr>
        <w:ind w:left="6816" w:hanging="360"/>
      </w:pPr>
    </w:lvl>
    <w:lvl w:ilvl="8" w:tplc="0809001B" w:tentative="1">
      <w:start w:val="1"/>
      <w:numFmt w:val="lowerRoman"/>
      <w:lvlText w:val="%9."/>
      <w:lvlJc w:val="right"/>
      <w:pPr>
        <w:ind w:left="7536" w:hanging="180"/>
      </w:pPr>
    </w:lvl>
  </w:abstractNum>
  <w:num w:numId="1">
    <w:abstractNumId w:val="10"/>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8"/>
  </w:num>
  <w:num w:numId="13">
    <w:abstractNumId w:val="12"/>
  </w:num>
  <w:num w:numId="14">
    <w:abstractNumId w:val="19"/>
  </w:num>
  <w:num w:numId="15">
    <w:abstractNumId w:val="21"/>
  </w:num>
  <w:num w:numId="16">
    <w:abstractNumId w:val="20"/>
  </w:num>
  <w:num w:numId="17">
    <w:abstractNumId w:val="11"/>
  </w:num>
  <w:num w:numId="18">
    <w:abstractNumId w:val="12"/>
    <w:lvlOverride w:ilvl="0">
      <w:startOverride w:val="1"/>
    </w:lvlOverride>
  </w:num>
  <w:num w:numId="19">
    <w:abstractNumId w:val="17"/>
  </w:num>
  <w:num w:numId="20">
    <w:abstractNumId w:val="16"/>
  </w:num>
  <w:num w:numId="21">
    <w:abstractNumId w:val="14"/>
  </w:num>
  <w:num w:numId="22">
    <w:abstractNumId w:val="13"/>
  </w:num>
  <w:num w:numId="23">
    <w:abstractNumId w:val="15"/>
  </w:num>
  <w:num w:numId="2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4528"/>
    <w:rsid w:val="00624528"/>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FF01FF"/>
  <w15:chartTrackingRefBased/>
  <w15:docId w15:val="{F4A459AF-FE5A-4EA3-AE57-6818D6B05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4528"/>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624528"/>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624528"/>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Titolo3">
    <w:name w:val="heading 3"/>
    <w:basedOn w:val="Normale"/>
    <w:next w:val="Normale"/>
    <w:link w:val="Titolo3Carattere"/>
    <w:uiPriority w:val="9"/>
    <w:semiHidden/>
    <w:unhideWhenUsed/>
    <w:qFormat/>
    <w:rsid w:val="00624528"/>
    <w:pPr>
      <w:keepNext/>
      <w:keepLines/>
      <w:spacing w:before="200"/>
      <w:outlineLvl w:val="2"/>
    </w:pPr>
    <w:rPr>
      <w:rFonts w:asciiTheme="majorHAnsi" w:eastAsiaTheme="majorEastAsia" w:hAnsiTheme="majorHAnsi" w:cstheme="majorBidi"/>
      <w:b/>
      <w:bCs/>
      <w:color w:val="4472C4" w:themeColor="accent1"/>
    </w:rPr>
  </w:style>
  <w:style w:type="paragraph" w:styleId="Titolo4">
    <w:name w:val="heading 4"/>
    <w:basedOn w:val="Normale"/>
    <w:next w:val="Normale"/>
    <w:link w:val="Titolo4Carattere"/>
    <w:uiPriority w:val="9"/>
    <w:semiHidden/>
    <w:unhideWhenUsed/>
    <w:qFormat/>
    <w:rsid w:val="00624528"/>
    <w:pPr>
      <w:keepNext/>
      <w:keepLines/>
      <w:spacing w:before="200"/>
      <w:outlineLvl w:val="3"/>
    </w:pPr>
    <w:rPr>
      <w:rFonts w:asciiTheme="majorHAnsi" w:eastAsiaTheme="majorEastAsia" w:hAnsiTheme="majorHAnsi" w:cstheme="majorBidi"/>
      <w:b/>
      <w:bCs/>
      <w:i/>
      <w:iCs/>
      <w:color w:val="4472C4" w:themeColor="accent1"/>
    </w:rPr>
  </w:style>
  <w:style w:type="paragraph" w:styleId="Titolo5">
    <w:name w:val="heading 5"/>
    <w:basedOn w:val="Normale"/>
    <w:next w:val="Normale"/>
    <w:link w:val="Titolo5Carattere"/>
    <w:uiPriority w:val="9"/>
    <w:semiHidden/>
    <w:unhideWhenUsed/>
    <w:qFormat/>
    <w:rsid w:val="00624528"/>
    <w:pPr>
      <w:keepNext/>
      <w:keepLines/>
      <w:spacing w:before="200"/>
      <w:outlineLvl w:val="4"/>
    </w:pPr>
    <w:rPr>
      <w:rFonts w:asciiTheme="majorHAnsi" w:eastAsiaTheme="majorEastAsia" w:hAnsiTheme="majorHAnsi" w:cstheme="majorBidi"/>
      <w:color w:val="1F3763" w:themeColor="accent1" w:themeShade="7F"/>
    </w:rPr>
  </w:style>
  <w:style w:type="paragraph" w:styleId="Titolo6">
    <w:name w:val="heading 6"/>
    <w:basedOn w:val="Normale"/>
    <w:next w:val="Normale"/>
    <w:link w:val="Titolo6Carattere"/>
    <w:uiPriority w:val="9"/>
    <w:semiHidden/>
    <w:unhideWhenUsed/>
    <w:qFormat/>
    <w:rsid w:val="00624528"/>
    <w:pPr>
      <w:keepNext/>
      <w:keepLines/>
      <w:spacing w:before="200"/>
      <w:outlineLvl w:val="5"/>
    </w:pPr>
    <w:rPr>
      <w:rFonts w:asciiTheme="majorHAnsi" w:eastAsiaTheme="majorEastAsia" w:hAnsiTheme="majorHAnsi" w:cstheme="majorBidi"/>
      <w:i/>
      <w:iCs/>
      <w:color w:val="1F3763" w:themeColor="accent1" w:themeShade="7F"/>
    </w:rPr>
  </w:style>
  <w:style w:type="paragraph" w:styleId="Titolo7">
    <w:name w:val="heading 7"/>
    <w:basedOn w:val="Normale"/>
    <w:next w:val="Normale"/>
    <w:link w:val="Titolo7Carattere"/>
    <w:uiPriority w:val="9"/>
    <w:semiHidden/>
    <w:unhideWhenUsed/>
    <w:qFormat/>
    <w:rsid w:val="00624528"/>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624528"/>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624528"/>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624528"/>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624528"/>
    <w:rPr>
      <w:rFonts w:asciiTheme="majorHAnsi" w:eastAsiaTheme="majorEastAsia" w:hAnsiTheme="majorHAnsi" w:cstheme="majorBidi"/>
      <w:b/>
      <w:bCs/>
      <w:color w:val="4472C4" w:themeColor="accent1"/>
      <w:sz w:val="26"/>
      <w:szCs w:val="26"/>
      <w:lang w:val="en-GB"/>
    </w:rPr>
  </w:style>
  <w:style w:type="character" w:customStyle="1" w:styleId="Titolo3Carattere">
    <w:name w:val="Titolo 3 Carattere"/>
    <w:basedOn w:val="Carpredefinitoparagrafo"/>
    <w:link w:val="Titolo3"/>
    <w:uiPriority w:val="9"/>
    <w:semiHidden/>
    <w:rsid w:val="00624528"/>
    <w:rPr>
      <w:rFonts w:asciiTheme="majorHAnsi" w:eastAsiaTheme="majorEastAsia" w:hAnsiTheme="majorHAnsi" w:cstheme="majorBidi"/>
      <w:b/>
      <w:bCs/>
      <w:color w:val="4472C4" w:themeColor="accent1"/>
      <w:sz w:val="18"/>
      <w:szCs w:val="20"/>
      <w:lang w:val="en-GB"/>
    </w:rPr>
  </w:style>
  <w:style w:type="character" w:customStyle="1" w:styleId="Titolo4Carattere">
    <w:name w:val="Titolo 4 Carattere"/>
    <w:basedOn w:val="Carpredefinitoparagrafo"/>
    <w:link w:val="Titolo4"/>
    <w:uiPriority w:val="9"/>
    <w:semiHidden/>
    <w:rsid w:val="00624528"/>
    <w:rPr>
      <w:rFonts w:asciiTheme="majorHAnsi" w:eastAsiaTheme="majorEastAsia" w:hAnsiTheme="majorHAnsi" w:cstheme="majorBidi"/>
      <w:b/>
      <w:bCs/>
      <w:i/>
      <w:iCs/>
      <w:color w:val="4472C4" w:themeColor="accent1"/>
      <w:sz w:val="18"/>
      <w:szCs w:val="20"/>
      <w:lang w:val="en-GB"/>
    </w:rPr>
  </w:style>
  <w:style w:type="character" w:customStyle="1" w:styleId="Titolo5Carattere">
    <w:name w:val="Titolo 5 Carattere"/>
    <w:basedOn w:val="Carpredefinitoparagrafo"/>
    <w:link w:val="Titolo5"/>
    <w:uiPriority w:val="9"/>
    <w:semiHidden/>
    <w:rsid w:val="00624528"/>
    <w:rPr>
      <w:rFonts w:asciiTheme="majorHAnsi" w:eastAsiaTheme="majorEastAsia" w:hAnsiTheme="majorHAnsi" w:cstheme="majorBidi"/>
      <w:color w:val="1F3763" w:themeColor="accent1" w:themeShade="7F"/>
      <w:sz w:val="18"/>
      <w:szCs w:val="20"/>
      <w:lang w:val="en-GB"/>
    </w:rPr>
  </w:style>
  <w:style w:type="character" w:customStyle="1" w:styleId="Titolo6Carattere">
    <w:name w:val="Titolo 6 Carattere"/>
    <w:basedOn w:val="Carpredefinitoparagrafo"/>
    <w:link w:val="Titolo6"/>
    <w:uiPriority w:val="9"/>
    <w:semiHidden/>
    <w:rsid w:val="00624528"/>
    <w:rPr>
      <w:rFonts w:asciiTheme="majorHAnsi" w:eastAsiaTheme="majorEastAsia" w:hAnsiTheme="majorHAnsi" w:cstheme="majorBidi"/>
      <w:i/>
      <w:iCs/>
      <w:color w:val="1F3763" w:themeColor="accent1" w:themeShade="7F"/>
      <w:sz w:val="18"/>
      <w:szCs w:val="20"/>
      <w:lang w:val="en-GB"/>
    </w:rPr>
  </w:style>
  <w:style w:type="character" w:customStyle="1" w:styleId="Titolo7Carattere">
    <w:name w:val="Titolo 7 Carattere"/>
    <w:basedOn w:val="Carpredefinitoparagrafo"/>
    <w:link w:val="Titolo7"/>
    <w:uiPriority w:val="9"/>
    <w:semiHidden/>
    <w:rsid w:val="00624528"/>
    <w:rPr>
      <w:rFonts w:asciiTheme="majorHAnsi" w:eastAsiaTheme="majorEastAsia" w:hAnsiTheme="majorHAnsi" w:cstheme="majorBidi"/>
      <w:i/>
      <w:iCs/>
      <w:color w:val="404040" w:themeColor="text1" w:themeTint="BF"/>
      <w:sz w:val="18"/>
      <w:szCs w:val="20"/>
      <w:lang w:val="en-GB"/>
    </w:rPr>
  </w:style>
  <w:style w:type="character" w:customStyle="1" w:styleId="Titolo8Carattere">
    <w:name w:val="Titolo 8 Carattere"/>
    <w:basedOn w:val="Carpredefinitoparagrafo"/>
    <w:link w:val="Titolo8"/>
    <w:uiPriority w:val="9"/>
    <w:semiHidden/>
    <w:rsid w:val="00624528"/>
    <w:rPr>
      <w:rFonts w:asciiTheme="majorHAnsi" w:eastAsiaTheme="majorEastAsia" w:hAnsiTheme="majorHAnsi" w:cstheme="majorBidi"/>
      <w:color w:val="404040" w:themeColor="text1" w:themeTint="BF"/>
      <w:sz w:val="18"/>
      <w:szCs w:val="20"/>
      <w:lang w:val="en-GB"/>
    </w:rPr>
  </w:style>
  <w:style w:type="character" w:customStyle="1" w:styleId="Titolo9Carattere">
    <w:name w:val="Titolo 9 Carattere"/>
    <w:basedOn w:val="Carpredefinitoparagrafo"/>
    <w:link w:val="Titolo9"/>
    <w:uiPriority w:val="9"/>
    <w:semiHidden/>
    <w:rsid w:val="00624528"/>
    <w:rPr>
      <w:rFonts w:asciiTheme="majorHAnsi" w:eastAsiaTheme="majorEastAsia" w:hAnsiTheme="majorHAnsi" w:cstheme="majorBidi"/>
      <w:i/>
      <w:iCs/>
      <w:color w:val="404040" w:themeColor="text1" w:themeTint="BF"/>
      <w:sz w:val="18"/>
      <w:szCs w:val="20"/>
      <w:lang w:val="en-GB"/>
    </w:rPr>
  </w:style>
  <w:style w:type="paragraph" w:customStyle="1" w:styleId="CETAuthors">
    <w:name w:val="CET Authors"/>
    <w:basedOn w:val="CETBodytext"/>
    <w:link w:val="CETAuthorsCarattere"/>
    <w:qFormat/>
    <w:rsid w:val="00624528"/>
    <w:pPr>
      <w:keepNext/>
      <w:suppressAutoHyphens/>
      <w:spacing w:after="120"/>
    </w:pPr>
    <w:rPr>
      <w:noProof/>
      <w:sz w:val="24"/>
      <w:lang w:val="en-GB"/>
    </w:rPr>
  </w:style>
  <w:style w:type="paragraph" w:customStyle="1" w:styleId="CETTitle">
    <w:name w:val="CET Title"/>
    <w:next w:val="CETAuthors"/>
    <w:link w:val="CETTitleCarattere"/>
    <w:rsid w:val="00624528"/>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624528"/>
    <w:rPr>
      <w:rFonts w:ascii="Arial" w:eastAsia="Times New Roman" w:hAnsi="Arial" w:cs="Times New Roman"/>
      <w:noProof/>
      <w:sz w:val="24"/>
      <w:szCs w:val="20"/>
      <w:lang w:val="en-GB"/>
    </w:rPr>
  </w:style>
  <w:style w:type="character" w:customStyle="1" w:styleId="CETTitleCarattere">
    <w:name w:val="CET Title Carattere"/>
    <w:link w:val="CETTitle"/>
    <w:rsid w:val="00624528"/>
    <w:rPr>
      <w:rFonts w:ascii="Arial" w:eastAsia="Times New Roman" w:hAnsi="Arial" w:cs="Times New Roman"/>
      <w:sz w:val="32"/>
      <w:szCs w:val="20"/>
      <w:lang w:val="en-GB"/>
    </w:rPr>
  </w:style>
  <w:style w:type="paragraph" w:customStyle="1" w:styleId="CETHeading1">
    <w:name w:val="CET Heading1"/>
    <w:next w:val="CETBodytext"/>
    <w:qFormat/>
    <w:rsid w:val="00624528"/>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624528"/>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624528"/>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624528"/>
    <w:pPr>
      <w:keepNext/>
      <w:suppressAutoHyphens/>
      <w:spacing w:after="0" w:line="276" w:lineRule="auto"/>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624528"/>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624528"/>
    <w:rPr>
      <w:rFonts w:ascii="Arial" w:eastAsia="Times New Roman" w:hAnsi="Arial" w:cs="Times New Roman"/>
      <w:sz w:val="18"/>
      <w:szCs w:val="20"/>
      <w:lang w:val="en-US"/>
    </w:rPr>
  </w:style>
  <w:style w:type="paragraph" w:customStyle="1" w:styleId="CETReference">
    <w:name w:val="CET Reference"/>
    <w:qFormat/>
    <w:rsid w:val="00624528"/>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624528"/>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624528"/>
    <w:rPr>
      <w:rFonts w:ascii="Arial" w:eastAsia="Times New Roman" w:hAnsi="Arial" w:cs="Times New Roman"/>
      <w:b/>
      <w:sz w:val="18"/>
      <w:szCs w:val="20"/>
      <w:lang w:val="en-US"/>
    </w:rPr>
  </w:style>
  <w:style w:type="character" w:customStyle="1" w:styleId="CETCaptionCarattere">
    <w:name w:val="CET Caption Carattere"/>
    <w:link w:val="CETCaption"/>
    <w:rsid w:val="00624528"/>
    <w:rPr>
      <w:rFonts w:ascii="Arial" w:eastAsia="Times New Roman" w:hAnsi="Arial" w:cs="Times New Roman"/>
      <w:i/>
      <w:sz w:val="18"/>
      <w:szCs w:val="20"/>
      <w:lang w:val="en-GB"/>
    </w:rPr>
  </w:style>
  <w:style w:type="paragraph" w:customStyle="1" w:styleId="CETBodytextItalic">
    <w:name w:val="CET Body text (Italic)"/>
    <w:basedOn w:val="CETBodytext"/>
    <w:qFormat/>
    <w:rsid w:val="00624528"/>
    <w:rPr>
      <w:i/>
      <w:lang w:val="en-GB"/>
    </w:rPr>
  </w:style>
  <w:style w:type="character" w:styleId="Rimandocommento">
    <w:name w:val="annotation reference"/>
    <w:basedOn w:val="Carpredefinitoparagrafo"/>
    <w:uiPriority w:val="99"/>
    <w:semiHidden/>
    <w:unhideWhenUsed/>
    <w:rsid w:val="00624528"/>
    <w:rPr>
      <w:sz w:val="16"/>
      <w:szCs w:val="16"/>
    </w:rPr>
  </w:style>
  <w:style w:type="paragraph" w:styleId="Testofumetto">
    <w:name w:val="Balloon Text"/>
    <w:basedOn w:val="Normale"/>
    <w:link w:val="TestofumettoCarattere"/>
    <w:uiPriority w:val="99"/>
    <w:semiHidden/>
    <w:unhideWhenUsed/>
    <w:rsid w:val="00624528"/>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24528"/>
    <w:rPr>
      <w:rFonts w:ascii="Tahoma" w:eastAsia="Times New Roman" w:hAnsi="Tahoma" w:cs="Tahoma"/>
      <w:sz w:val="16"/>
      <w:szCs w:val="16"/>
      <w:lang w:val="en-GB"/>
    </w:rPr>
  </w:style>
  <w:style w:type="paragraph" w:styleId="Bibliografia">
    <w:name w:val="Bibliography"/>
    <w:basedOn w:val="CETReferencetext"/>
    <w:uiPriority w:val="37"/>
    <w:unhideWhenUsed/>
    <w:rsid w:val="00624528"/>
    <w:pPr>
      <w:spacing w:line="240" w:lineRule="auto"/>
      <w:ind w:left="720" w:hanging="720"/>
    </w:pPr>
  </w:style>
  <w:style w:type="paragraph" w:styleId="Corpodeltesto2">
    <w:name w:val="Body Text 2"/>
    <w:basedOn w:val="Normale"/>
    <w:link w:val="Corpodeltesto2Carattere"/>
    <w:uiPriority w:val="99"/>
    <w:semiHidden/>
    <w:unhideWhenUsed/>
    <w:rsid w:val="00624528"/>
    <w:pPr>
      <w:spacing w:after="120" w:line="480" w:lineRule="auto"/>
    </w:pPr>
  </w:style>
  <w:style w:type="character" w:customStyle="1" w:styleId="Corpodeltesto2Carattere">
    <w:name w:val="Corpo del testo 2 Carattere"/>
    <w:basedOn w:val="Carpredefinitoparagrafo"/>
    <w:link w:val="Corpodeltesto2"/>
    <w:uiPriority w:val="99"/>
    <w:semiHidden/>
    <w:rsid w:val="00624528"/>
    <w:rPr>
      <w:rFonts w:ascii="Arial" w:eastAsia="Times New Roman" w:hAnsi="Arial" w:cs="Times New Roman"/>
      <w:sz w:val="18"/>
      <w:szCs w:val="20"/>
      <w:lang w:val="en-GB"/>
    </w:rPr>
  </w:style>
  <w:style w:type="paragraph" w:styleId="Corpodeltesto3">
    <w:name w:val="Body Text 3"/>
    <w:basedOn w:val="Normale"/>
    <w:link w:val="Corpodeltesto3Carattere"/>
    <w:uiPriority w:val="99"/>
    <w:semiHidden/>
    <w:unhideWhenUsed/>
    <w:rsid w:val="00624528"/>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624528"/>
    <w:rPr>
      <w:rFonts w:ascii="Arial" w:eastAsia="Times New Roman" w:hAnsi="Arial" w:cs="Times New Roman"/>
      <w:sz w:val="16"/>
      <w:szCs w:val="16"/>
      <w:lang w:val="en-GB"/>
    </w:rPr>
  </w:style>
  <w:style w:type="paragraph" w:styleId="Corpotesto">
    <w:name w:val="Body Text"/>
    <w:basedOn w:val="Normale"/>
    <w:link w:val="CorpotestoCarattere"/>
    <w:uiPriority w:val="99"/>
    <w:semiHidden/>
    <w:unhideWhenUsed/>
    <w:rsid w:val="00624528"/>
    <w:pPr>
      <w:spacing w:after="120"/>
    </w:pPr>
  </w:style>
  <w:style w:type="character" w:customStyle="1" w:styleId="CorpotestoCarattere">
    <w:name w:val="Corpo testo Carattere"/>
    <w:basedOn w:val="Carpredefinitoparagrafo"/>
    <w:link w:val="Corpotesto"/>
    <w:uiPriority w:val="99"/>
    <w:semiHidden/>
    <w:rsid w:val="00624528"/>
    <w:rPr>
      <w:rFonts w:ascii="Arial" w:eastAsia="Times New Roman" w:hAnsi="Arial" w:cs="Times New Roman"/>
      <w:sz w:val="18"/>
      <w:szCs w:val="20"/>
      <w:lang w:val="en-GB"/>
    </w:rPr>
  </w:style>
  <w:style w:type="paragraph" w:styleId="Data">
    <w:name w:val="Date"/>
    <w:basedOn w:val="Normale"/>
    <w:next w:val="Normale"/>
    <w:link w:val="DataCarattere"/>
    <w:uiPriority w:val="99"/>
    <w:semiHidden/>
    <w:unhideWhenUsed/>
    <w:rsid w:val="00624528"/>
  </w:style>
  <w:style w:type="character" w:customStyle="1" w:styleId="DataCarattere">
    <w:name w:val="Data Carattere"/>
    <w:basedOn w:val="Carpredefinitoparagrafo"/>
    <w:link w:val="Data"/>
    <w:uiPriority w:val="99"/>
    <w:semiHidden/>
    <w:rsid w:val="00624528"/>
    <w:rPr>
      <w:rFonts w:ascii="Arial" w:eastAsia="Times New Roman" w:hAnsi="Arial" w:cs="Times New Roman"/>
      <w:sz w:val="18"/>
      <w:szCs w:val="20"/>
      <w:lang w:val="en-GB"/>
    </w:rPr>
  </w:style>
  <w:style w:type="paragraph" w:styleId="Didascalia">
    <w:name w:val="caption"/>
    <w:basedOn w:val="Normale"/>
    <w:next w:val="Normale"/>
    <w:uiPriority w:val="35"/>
    <w:semiHidden/>
    <w:unhideWhenUsed/>
    <w:qFormat/>
    <w:rsid w:val="00624528"/>
    <w:pPr>
      <w:spacing w:line="240" w:lineRule="auto"/>
    </w:pPr>
    <w:rPr>
      <w:b/>
      <w:bCs/>
      <w:color w:val="4472C4" w:themeColor="accent1"/>
      <w:szCs w:val="18"/>
    </w:rPr>
  </w:style>
  <w:style w:type="paragraph" w:styleId="Elenco">
    <w:name w:val="List"/>
    <w:basedOn w:val="Normale"/>
    <w:uiPriority w:val="99"/>
    <w:semiHidden/>
    <w:unhideWhenUsed/>
    <w:rsid w:val="00624528"/>
    <w:pPr>
      <w:ind w:left="283" w:hanging="283"/>
      <w:contextualSpacing/>
    </w:pPr>
  </w:style>
  <w:style w:type="paragraph" w:styleId="Elenco2">
    <w:name w:val="List 2"/>
    <w:basedOn w:val="Normale"/>
    <w:uiPriority w:val="99"/>
    <w:semiHidden/>
    <w:unhideWhenUsed/>
    <w:rsid w:val="00624528"/>
    <w:pPr>
      <w:ind w:left="566" w:hanging="283"/>
      <w:contextualSpacing/>
    </w:pPr>
  </w:style>
  <w:style w:type="paragraph" w:styleId="Elenco3">
    <w:name w:val="List 3"/>
    <w:basedOn w:val="Normale"/>
    <w:uiPriority w:val="99"/>
    <w:semiHidden/>
    <w:unhideWhenUsed/>
    <w:rsid w:val="00624528"/>
    <w:pPr>
      <w:ind w:left="849" w:hanging="283"/>
      <w:contextualSpacing/>
    </w:pPr>
  </w:style>
  <w:style w:type="paragraph" w:styleId="Elenco4">
    <w:name w:val="List 4"/>
    <w:basedOn w:val="Normale"/>
    <w:uiPriority w:val="99"/>
    <w:semiHidden/>
    <w:unhideWhenUsed/>
    <w:rsid w:val="00624528"/>
    <w:pPr>
      <w:ind w:left="1132" w:hanging="283"/>
      <w:contextualSpacing/>
    </w:pPr>
  </w:style>
  <w:style w:type="paragraph" w:styleId="Elenco5">
    <w:name w:val="List 5"/>
    <w:basedOn w:val="Normale"/>
    <w:uiPriority w:val="99"/>
    <w:semiHidden/>
    <w:unhideWhenUsed/>
    <w:rsid w:val="00624528"/>
    <w:pPr>
      <w:ind w:left="1415" w:hanging="283"/>
      <w:contextualSpacing/>
    </w:pPr>
  </w:style>
  <w:style w:type="paragraph" w:styleId="Elencocontinua">
    <w:name w:val="List Continue"/>
    <w:basedOn w:val="Normale"/>
    <w:uiPriority w:val="99"/>
    <w:semiHidden/>
    <w:unhideWhenUsed/>
    <w:rsid w:val="00624528"/>
    <w:pPr>
      <w:spacing w:after="120"/>
      <w:ind w:left="283"/>
      <w:contextualSpacing/>
    </w:pPr>
  </w:style>
  <w:style w:type="paragraph" w:styleId="Elencocontinua2">
    <w:name w:val="List Continue 2"/>
    <w:basedOn w:val="Normale"/>
    <w:uiPriority w:val="99"/>
    <w:semiHidden/>
    <w:unhideWhenUsed/>
    <w:rsid w:val="00624528"/>
    <w:pPr>
      <w:spacing w:after="120"/>
      <w:ind w:left="566"/>
      <w:contextualSpacing/>
    </w:pPr>
  </w:style>
  <w:style w:type="paragraph" w:styleId="Elencocontinua3">
    <w:name w:val="List Continue 3"/>
    <w:basedOn w:val="Normale"/>
    <w:uiPriority w:val="99"/>
    <w:semiHidden/>
    <w:unhideWhenUsed/>
    <w:rsid w:val="00624528"/>
    <w:pPr>
      <w:spacing w:after="120"/>
      <w:ind w:left="849"/>
      <w:contextualSpacing/>
    </w:pPr>
  </w:style>
  <w:style w:type="paragraph" w:styleId="Elencocontinua4">
    <w:name w:val="List Continue 4"/>
    <w:basedOn w:val="Normale"/>
    <w:uiPriority w:val="99"/>
    <w:semiHidden/>
    <w:unhideWhenUsed/>
    <w:rsid w:val="00624528"/>
    <w:pPr>
      <w:spacing w:after="120"/>
      <w:ind w:left="1132"/>
      <w:contextualSpacing/>
    </w:pPr>
  </w:style>
  <w:style w:type="paragraph" w:styleId="Elencocontinua5">
    <w:name w:val="List Continue 5"/>
    <w:basedOn w:val="Normale"/>
    <w:uiPriority w:val="99"/>
    <w:semiHidden/>
    <w:unhideWhenUsed/>
    <w:rsid w:val="00624528"/>
    <w:pPr>
      <w:spacing w:after="120"/>
      <w:ind w:left="1415"/>
      <w:contextualSpacing/>
    </w:pPr>
  </w:style>
  <w:style w:type="paragraph" w:styleId="Firma">
    <w:name w:val="Signature"/>
    <w:basedOn w:val="Normale"/>
    <w:link w:val="FirmaCarattere"/>
    <w:uiPriority w:val="99"/>
    <w:semiHidden/>
    <w:unhideWhenUsed/>
    <w:rsid w:val="00624528"/>
    <w:pPr>
      <w:spacing w:line="240" w:lineRule="auto"/>
      <w:ind w:left="4252"/>
    </w:pPr>
  </w:style>
  <w:style w:type="character" w:customStyle="1" w:styleId="FirmaCarattere">
    <w:name w:val="Firma Carattere"/>
    <w:basedOn w:val="Carpredefinitoparagrafo"/>
    <w:link w:val="Firma"/>
    <w:uiPriority w:val="99"/>
    <w:semiHidden/>
    <w:rsid w:val="00624528"/>
    <w:rPr>
      <w:rFonts w:ascii="Arial" w:eastAsia="Times New Roman" w:hAnsi="Arial" w:cs="Times New Roman"/>
      <w:sz w:val="18"/>
      <w:szCs w:val="20"/>
      <w:lang w:val="en-GB"/>
    </w:rPr>
  </w:style>
  <w:style w:type="paragraph" w:styleId="Firmadipostaelettronica">
    <w:name w:val="E-mail Signature"/>
    <w:basedOn w:val="Normale"/>
    <w:link w:val="FirmadipostaelettronicaCarattere"/>
    <w:uiPriority w:val="99"/>
    <w:semiHidden/>
    <w:unhideWhenUsed/>
    <w:rsid w:val="00624528"/>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624528"/>
    <w:rPr>
      <w:rFonts w:ascii="Arial" w:eastAsia="Times New Roman" w:hAnsi="Arial" w:cs="Times New Roman"/>
      <w:sz w:val="18"/>
      <w:szCs w:val="20"/>
      <w:lang w:val="en-GB"/>
    </w:rPr>
  </w:style>
  <w:style w:type="paragraph" w:styleId="Formuladiapertura">
    <w:name w:val="Salutation"/>
    <w:basedOn w:val="Normale"/>
    <w:next w:val="Normale"/>
    <w:link w:val="FormuladiaperturaCarattere"/>
    <w:uiPriority w:val="99"/>
    <w:semiHidden/>
    <w:unhideWhenUsed/>
    <w:rsid w:val="00624528"/>
  </w:style>
  <w:style w:type="character" w:customStyle="1" w:styleId="FormuladiaperturaCarattere">
    <w:name w:val="Formula di apertura Carattere"/>
    <w:basedOn w:val="Carpredefinitoparagrafo"/>
    <w:link w:val="Formuladiapertura"/>
    <w:uiPriority w:val="99"/>
    <w:semiHidden/>
    <w:rsid w:val="00624528"/>
    <w:rPr>
      <w:rFonts w:ascii="Arial" w:eastAsia="Times New Roman" w:hAnsi="Arial" w:cs="Times New Roman"/>
      <w:sz w:val="18"/>
      <w:szCs w:val="20"/>
      <w:lang w:val="en-GB"/>
    </w:rPr>
  </w:style>
  <w:style w:type="paragraph" w:styleId="Formuladichiusura">
    <w:name w:val="Closing"/>
    <w:basedOn w:val="Normale"/>
    <w:link w:val="FormuladichiusuraCarattere"/>
    <w:uiPriority w:val="99"/>
    <w:semiHidden/>
    <w:unhideWhenUsed/>
    <w:rsid w:val="00624528"/>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624528"/>
    <w:rPr>
      <w:rFonts w:ascii="Arial" w:eastAsia="Times New Roman" w:hAnsi="Arial" w:cs="Times New Roman"/>
      <w:sz w:val="18"/>
      <w:szCs w:val="20"/>
      <w:lang w:val="en-GB"/>
    </w:rPr>
  </w:style>
  <w:style w:type="paragraph" w:styleId="Indice1">
    <w:name w:val="index 1"/>
    <w:basedOn w:val="Normale"/>
    <w:next w:val="Normale"/>
    <w:autoRedefine/>
    <w:uiPriority w:val="99"/>
    <w:semiHidden/>
    <w:unhideWhenUsed/>
    <w:rsid w:val="00624528"/>
    <w:pPr>
      <w:spacing w:line="240" w:lineRule="auto"/>
      <w:ind w:left="220" w:hanging="220"/>
    </w:pPr>
  </w:style>
  <w:style w:type="paragraph" w:styleId="Indice2">
    <w:name w:val="index 2"/>
    <w:basedOn w:val="Normale"/>
    <w:next w:val="Normale"/>
    <w:autoRedefine/>
    <w:uiPriority w:val="99"/>
    <w:semiHidden/>
    <w:unhideWhenUsed/>
    <w:rsid w:val="00624528"/>
    <w:pPr>
      <w:spacing w:line="240" w:lineRule="auto"/>
      <w:ind w:left="440" w:hanging="220"/>
    </w:pPr>
  </w:style>
  <w:style w:type="paragraph" w:styleId="Indice3">
    <w:name w:val="index 3"/>
    <w:basedOn w:val="Normale"/>
    <w:next w:val="Normale"/>
    <w:autoRedefine/>
    <w:uiPriority w:val="99"/>
    <w:semiHidden/>
    <w:unhideWhenUsed/>
    <w:rsid w:val="00624528"/>
    <w:pPr>
      <w:spacing w:line="240" w:lineRule="auto"/>
      <w:ind w:left="660" w:hanging="220"/>
    </w:pPr>
  </w:style>
  <w:style w:type="paragraph" w:styleId="Indice4">
    <w:name w:val="index 4"/>
    <w:basedOn w:val="Normale"/>
    <w:next w:val="Normale"/>
    <w:autoRedefine/>
    <w:uiPriority w:val="99"/>
    <w:semiHidden/>
    <w:unhideWhenUsed/>
    <w:rsid w:val="00624528"/>
    <w:pPr>
      <w:spacing w:line="240" w:lineRule="auto"/>
      <w:ind w:left="880" w:hanging="220"/>
    </w:pPr>
  </w:style>
  <w:style w:type="paragraph" w:styleId="Indice5">
    <w:name w:val="index 5"/>
    <w:basedOn w:val="Normale"/>
    <w:next w:val="Normale"/>
    <w:autoRedefine/>
    <w:uiPriority w:val="99"/>
    <w:semiHidden/>
    <w:unhideWhenUsed/>
    <w:rsid w:val="00624528"/>
    <w:pPr>
      <w:spacing w:line="240" w:lineRule="auto"/>
      <w:ind w:left="1100" w:hanging="220"/>
    </w:pPr>
  </w:style>
  <w:style w:type="paragraph" w:styleId="Indice6">
    <w:name w:val="index 6"/>
    <w:basedOn w:val="Normale"/>
    <w:next w:val="Normale"/>
    <w:autoRedefine/>
    <w:uiPriority w:val="99"/>
    <w:semiHidden/>
    <w:unhideWhenUsed/>
    <w:rsid w:val="00624528"/>
    <w:pPr>
      <w:spacing w:line="240" w:lineRule="auto"/>
      <w:ind w:left="1320" w:hanging="220"/>
    </w:pPr>
  </w:style>
  <w:style w:type="paragraph" w:styleId="Indice7">
    <w:name w:val="index 7"/>
    <w:basedOn w:val="Normale"/>
    <w:next w:val="Normale"/>
    <w:autoRedefine/>
    <w:uiPriority w:val="99"/>
    <w:semiHidden/>
    <w:unhideWhenUsed/>
    <w:rsid w:val="00624528"/>
    <w:pPr>
      <w:spacing w:line="240" w:lineRule="auto"/>
      <w:ind w:left="1540" w:hanging="220"/>
    </w:pPr>
  </w:style>
  <w:style w:type="paragraph" w:styleId="Indice8">
    <w:name w:val="index 8"/>
    <w:basedOn w:val="Normale"/>
    <w:next w:val="Normale"/>
    <w:autoRedefine/>
    <w:uiPriority w:val="99"/>
    <w:semiHidden/>
    <w:unhideWhenUsed/>
    <w:rsid w:val="00624528"/>
    <w:pPr>
      <w:spacing w:line="240" w:lineRule="auto"/>
      <w:ind w:left="1760" w:hanging="220"/>
    </w:pPr>
  </w:style>
  <w:style w:type="paragraph" w:styleId="Indice9">
    <w:name w:val="index 9"/>
    <w:basedOn w:val="Normale"/>
    <w:next w:val="Normale"/>
    <w:autoRedefine/>
    <w:uiPriority w:val="99"/>
    <w:semiHidden/>
    <w:unhideWhenUsed/>
    <w:rsid w:val="00624528"/>
    <w:pPr>
      <w:spacing w:line="240" w:lineRule="auto"/>
      <w:ind w:left="1980" w:hanging="220"/>
    </w:pPr>
  </w:style>
  <w:style w:type="paragraph" w:styleId="Indicedellefigure">
    <w:name w:val="table of figures"/>
    <w:basedOn w:val="Normale"/>
    <w:next w:val="Normale"/>
    <w:uiPriority w:val="99"/>
    <w:semiHidden/>
    <w:unhideWhenUsed/>
    <w:rsid w:val="00624528"/>
  </w:style>
  <w:style w:type="paragraph" w:styleId="Indicefonti">
    <w:name w:val="table of authorities"/>
    <w:basedOn w:val="Normale"/>
    <w:next w:val="Normale"/>
    <w:uiPriority w:val="99"/>
    <w:semiHidden/>
    <w:unhideWhenUsed/>
    <w:rsid w:val="00624528"/>
    <w:pPr>
      <w:ind w:left="220" w:hanging="220"/>
    </w:pPr>
  </w:style>
  <w:style w:type="paragraph" w:styleId="Indirizzodestinatario">
    <w:name w:val="envelope address"/>
    <w:basedOn w:val="Normale"/>
    <w:uiPriority w:val="99"/>
    <w:semiHidden/>
    <w:unhideWhenUsed/>
    <w:rsid w:val="00624528"/>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624528"/>
    <w:pPr>
      <w:spacing w:line="240" w:lineRule="auto"/>
    </w:pPr>
    <w:rPr>
      <w:i/>
      <w:iCs/>
    </w:rPr>
  </w:style>
  <w:style w:type="character" w:customStyle="1" w:styleId="IndirizzoHTMLCarattere">
    <w:name w:val="Indirizzo HTML Carattere"/>
    <w:basedOn w:val="Carpredefinitoparagrafo"/>
    <w:link w:val="IndirizzoHTML"/>
    <w:uiPriority w:val="99"/>
    <w:semiHidden/>
    <w:rsid w:val="00624528"/>
    <w:rPr>
      <w:rFonts w:ascii="Arial" w:eastAsia="Times New Roman" w:hAnsi="Arial" w:cs="Times New Roman"/>
      <w:i/>
      <w:iCs/>
      <w:sz w:val="18"/>
      <w:szCs w:val="20"/>
      <w:lang w:val="en-GB"/>
    </w:rPr>
  </w:style>
  <w:style w:type="paragraph" w:styleId="Indirizzomittente">
    <w:name w:val="envelope return"/>
    <w:basedOn w:val="Normale"/>
    <w:uiPriority w:val="99"/>
    <w:semiHidden/>
    <w:unhideWhenUsed/>
    <w:rsid w:val="00624528"/>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624528"/>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624528"/>
    <w:rPr>
      <w:rFonts w:asciiTheme="majorHAnsi" w:eastAsiaTheme="majorEastAsia" w:hAnsiTheme="majorHAnsi" w:cstheme="majorBidi"/>
      <w:sz w:val="24"/>
      <w:szCs w:val="24"/>
      <w:shd w:val="pct20" w:color="auto" w:fill="auto"/>
      <w:lang w:val="en-GB"/>
    </w:rPr>
  </w:style>
  <w:style w:type="paragraph" w:styleId="Intestazionenota">
    <w:name w:val="Note Heading"/>
    <w:basedOn w:val="Normale"/>
    <w:next w:val="Normale"/>
    <w:link w:val="IntestazionenotaCarattere"/>
    <w:uiPriority w:val="99"/>
    <w:semiHidden/>
    <w:unhideWhenUsed/>
    <w:rsid w:val="00624528"/>
    <w:pPr>
      <w:spacing w:line="240" w:lineRule="auto"/>
    </w:pPr>
  </w:style>
  <w:style w:type="character" w:customStyle="1" w:styleId="IntestazionenotaCarattere">
    <w:name w:val="Intestazione nota Carattere"/>
    <w:basedOn w:val="Carpredefinitoparagrafo"/>
    <w:link w:val="Intestazionenota"/>
    <w:uiPriority w:val="99"/>
    <w:semiHidden/>
    <w:rsid w:val="00624528"/>
    <w:rPr>
      <w:rFonts w:ascii="Arial" w:eastAsia="Times New Roman" w:hAnsi="Arial" w:cs="Times New Roman"/>
      <w:sz w:val="18"/>
      <w:szCs w:val="20"/>
      <w:lang w:val="en-GB"/>
    </w:rPr>
  </w:style>
  <w:style w:type="paragraph" w:styleId="Mappadocumento">
    <w:name w:val="Document Map"/>
    <w:basedOn w:val="Normale"/>
    <w:link w:val="MappadocumentoCarattere"/>
    <w:uiPriority w:val="99"/>
    <w:semiHidden/>
    <w:unhideWhenUsed/>
    <w:rsid w:val="00624528"/>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624528"/>
    <w:rPr>
      <w:rFonts w:ascii="Tahoma" w:eastAsia="Times New Roman" w:hAnsi="Tahoma" w:cs="Tahoma"/>
      <w:sz w:val="16"/>
      <w:szCs w:val="16"/>
      <w:lang w:val="en-GB"/>
    </w:rPr>
  </w:style>
  <w:style w:type="paragraph" w:styleId="NormaleWeb">
    <w:name w:val="Normal (Web)"/>
    <w:basedOn w:val="Normale"/>
    <w:uiPriority w:val="99"/>
    <w:semiHidden/>
    <w:unhideWhenUsed/>
    <w:rsid w:val="00624528"/>
    <w:rPr>
      <w:sz w:val="24"/>
      <w:szCs w:val="24"/>
    </w:rPr>
  </w:style>
  <w:style w:type="paragraph" w:styleId="Numeroelenco">
    <w:name w:val="List Number"/>
    <w:basedOn w:val="Normale"/>
    <w:uiPriority w:val="99"/>
    <w:semiHidden/>
    <w:unhideWhenUsed/>
    <w:rsid w:val="00624528"/>
    <w:pPr>
      <w:numPr>
        <w:numId w:val="2"/>
      </w:numPr>
      <w:contextualSpacing/>
    </w:pPr>
  </w:style>
  <w:style w:type="paragraph" w:styleId="Numeroelenco2">
    <w:name w:val="List Number 2"/>
    <w:basedOn w:val="Normale"/>
    <w:uiPriority w:val="99"/>
    <w:semiHidden/>
    <w:unhideWhenUsed/>
    <w:rsid w:val="00624528"/>
    <w:pPr>
      <w:numPr>
        <w:numId w:val="3"/>
      </w:numPr>
      <w:contextualSpacing/>
    </w:pPr>
  </w:style>
  <w:style w:type="paragraph" w:styleId="Numeroelenco3">
    <w:name w:val="List Number 3"/>
    <w:basedOn w:val="Normale"/>
    <w:uiPriority w:val="99"/>
    <w:semiHidden/>
    <w:unhideWhenUsed/>
    <w:rsid w:val="00624528"/>
    <w:pPr>
      <w:numPr>
        <w:numId w:val="4"/>
      </w:numPr>
      <w:contextualSpacing/>
    </w:pPr>
  </w:style>
  <w:style w:type="paragraph" w:styleId="Numeroelenco4">
    <w:name w:val="List Number 4"/>
    <w:basedOn w:val="Normale"/>
    <w:uiPriority w:val="99"/>
    <w:semiHidden/>
    <w:unhideWhenUsed/>
    <w:rsid w:val="00624528"/>
    <w:pPr>
      <w:numPr>
        <w:numId w:val="5"/>
      </w:numPr>
      <w:contextualSpacing/>
    </w:pPr>
  </w:style>
  <w:style w:type="paragraph" w:styleId="Numeroelenco5">
    <w:name w:val="List Number 5"/>
    <w:basedOn w:val="Normale"/>
    <w:uiPriority w:val="99"/>
    <w:semiHidden/>
    <w:unhideWhenUsed/>
    <w:rsid w:val="00624528"/>
    <w:pPr>
      <w:numPr>
        <w:numId w:val="6"/>
      </w:numPr>
      <w:contextualSpacing/>
    </w:pPr>
  </w:style>
  <w:style w:type="paragraph" w:styleId="PreformattatoHTML">
    <w:name w:val="HTML Preformatted"/>
    <w:basedOn w:val="Normale"/>
    <w:link w:val="PreformattatoHTMLCarattere"/>
    <w:uiPriority w:val="99"/>
    <w:semiHidden/>
    <w:unhideWhenUsed/>
    <w:rsid w:val="00624528"/>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624528"/>
    <w:rPr>
      <w:rFonts w:ascii="Consolas" w:eastAsia="Times New Roman" w:hAnsi="Consolas" w:cs="Consolas"/>
      <w:sz w:val="18"/>
      <w:szCs w:val="20"/>
      <w:lang w:val="en-GB"/>
    </w:rPr>
  </w:style>
  <w:style w:type="paragraph" w:styleId="Primorientrocorpodeltesto">
    <w:name w:val="Body Text First Indent"/>
    <w:basedOn w:val="Corpotesto"/>
    <w:link w:val="PrimorientrocorpodeltestoCarattere"/>
    <w:uiPriority w:val="99"/>
    <w:semiHidden/>
    <w:unhideWhenUsed/>
    <w:rsid w:val="00624528"/>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624528"/>
    <w:rPr>
      <w:rFonts w:ascii="Arial" w:eastAsia="Times New Roman" w:hAnsi="Arial" w:cs="Times New Roman"/>
      <w:sz w:val="18"/>
      <w:szCs w:val="20"/>
      <w:lang w:val="en-GB"/>
    </w:rPr>
  </w:style>
  <w:style w:type="paragraph" w:styleId="Rientrocorpodeltesto">
    <w:name w:val="Body Text Indent"/>
    <w:basedOn w:val="Normale"/>
    <w:link w:val="RientrocorpodeltestoCarattere"/>
    <w:uiPriority w:val="99"/>
    <w:semiHidden/>
    <w:unhideWhenUsed/>
    <w:rsid w:val="00624528"/>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624528"/>
    <w:rPr>
      <w:rFonts w:ascii="Arial" w:eastAsia="Times New Roman" w:hAnsi="Arial" w:cs="Times New Roman"/>
      <w:sz w:val="18"/>
      <w:szCs w:val="20"/>
      <w:lang w:val="en-GB"/>
    </w:rPr>
  </w:style>
  <w:style w:type="paragraph" w:styleId="Primorientrocorpodeltesto2">
    <w:name w:val="Body Text First Indent 2"/>
    <w:basedOn w:val="Rientrocorpodeltesto"/>
    <w:link w:val="Primorientrocorpodeltesto2Carattere"/>
    <w:uiPriority w:val="99"/>
    <w:semiHidden/>
    <w:unhideWhenUsed/>
    <w:rsid w:val="00624528"/>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624528"/>
    <w:rPr>
      <w:rFonts w:ascii="Arial" w:eastAsia="Times New Roman" w:hAnsi="Arial" w:cs="Times New Roman"/>
      <w:sz w:val="18"/>
      <w:szCs w:val="20"/>
      <w:lang w:val="en-GB"/>
    </w:rPr>
  </w:style>
  <w:style w:type="paragraph" w:styleId="Puntoelenco">
    <w:name w:val="List Bullet"/>
    <w:basedOn w:val="Normale"/>
    <w:uiPriority w:val="99"/>
    <w:semiHidden/>
    <w:unhideWhenUsed/>
    <w:rsid w:val="00624528"/>
    <w:pPr>
      <w:numPr>
        <w:numId w:val="7"/>
      </w:numPr>
      <w:contextualSpacing/>
    </w:pPr>
  </w:style>
  <w:style w:type="paragraph" w:styleId="Puntoelenco2">
    <w:name w:val="List Bullet 2"/>
    <w:basedOn w:val="Normale"/>
    <w:uiPriority w:val="99"/>
    <w:semiHidden/>
    <w:unhideWhenUsed/>
    <w:rsid w:val="00624528"/>
    <w:pPr>
      <w:numPr>
        <w:numId w:val="8"/>
      </w:numPr>
      <w:contextualSpacing/>
    </w:pPr>
  </w:style>
  <w:style w:type="paragraph" w:styleId="Puntoelenco3">
    <w:name w:val="List Bullet 3"/>
    <w:basedOn w:val="Normale"/>
    <w:uiPriority w:val="99"/>
    <w:semiHidden/>
    <w:unhideWhenUsed/>
    <w:rsid w:val="00624528"/>
    <w:pPr>
      <w:numPr>
        <w:numId w:val="9"/>
      </w:numPr>
      <w:contextualSpacing/>
    </w:pPr>
  </w:style>
  <w:style w:type="paragraph" w:styleId="Puntoelenco4">
    <w:name w:val="List Bullet 4"/>
    <w:basedOn w:val="Normale"/>
    <w:uiPriority w:val="99"/>
    <w:semiHidden/>
    <w:unhideWhenUsed/>
    <w:rsid w:val="00624528"/>
    <w:pPr>
      <w:numPr>
        <w:numId w:val="10"/>
      </w:numPr>
      <w:contextualSpacing/>
    </w:pPr>
  </w:style>
  <w:style w:type="paragraph" w:styleId="Puntoelenco5">
    <w:name w:val="List Bullet 5"/>
    <w:basedOn w:val="Normale"/>
    <w:uiPriority w:val="99"/>
    <w:semiHidden/>
    <w:unhideWhenUsed/>
    <w:rsid w:val="00624528"/>
    <w:pPr>
      <w:numPr>
        <w:numId w:val="11"/>
      </w:numPr>
      <w:contextualSpacing/>
    </w:pPr>
  </w:style>
  <w:style w:type="paragraph" w:styleId="Rientrocorpodeltesto2">
    <w:name w:val="Body Text Indent 2"/>
    <w:basedOn w:val="Normale"/>
    <w:link w:val="Rientrocorpodeltesto2Carattere"/>
    <w:uiPriority w:val="99"/>
    <w:semiHidden/>
    <w:unhideWhenUsed/>
    <w:rsid w:val="00624528"/>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624528"/>
    <w:rPr>
      <w:rFonts w:ascii="Arial" w:eastAsia="Times New Roman" w:hAnsi="Arial" w:cs="Times New Roman"/>
      <w:sz w:val="18"/>
      <w:szCs w:val="20"/>
      <w:lang w:val="en-GB"/>
    </w:rPr>
  </w:style>
  <w:style w:type="paragraph" w:styleId="Rientrocorpodeltesto3">
    <w:name w:val="Body Text Indent 3"/>
    <w:basedOn w:val="Normale"/>
    <w:link w:val="Rientrocorpodeltesto3Carattere"/>
    <w:uiPriority w:val="99"/>
    <w:semiHidden/>
    <w:unhideWhenUsed/>
    <w:rsid w:val="00624528"/>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624528"/>
    <w:rPr>
      <w:rFonts w:ascii="Arial" w:eastAsia="Times New Roman" w:hAnsi="Arial" w:cs="Times New Roman"/>
      <w:sz w:val="16"/>
      <w:szCs w:val="16"/>
      <w:lang w:val="en-GB"/>
    </w:rPr>
  </w:style>
  <w:style w:type="paragraph" w:styleId="Rientronormale">
    <w:name w:val="Normal Indent"/>
    <w:basedOn w:val="Normale"/>
    <w:uiPriority w:val="99"/>
    <w:semiHidden/>
    <w:unhideWhenUsed/>
    <w:rsid w:val="00624528"/>
    <w:pPr>
      <w:ind w:left="720"/>
    </w:pPr>
  </w:style>
  <w:style w:type="paragraph" w:styleId="Testocommento">
    <w:name w:val="annotation text"/>
    <w:basedOn w:val="Normale"/>
    <w:link w:val="TestocommentoCarattere"/>
    <w:uiPriority w:val="99"/>
    <w:unhideWhenUsed/>
    <w:rsid w:val="00624528"/>
    <w:pPr>
      <w:spacing w:line="240" w:lineRule="auto"/>
    </w:pPr>
  </w:style>
  <w:style w:type="character" w:customStyle="1" w:styleId="TestocommentoCarattere">
    <w:name w:val="Testo commento Carattere"/>
    <w:basedOn w:val="Carpredefinitoparagrafo"/>
    <w:link w:val="Testocommento"/>
    <w:uiPriority w:val="99"/>
    <w:rsid w:val="00624528"/>
    <w:rPr>
      <w:rFonts w:ascii="Arial" w:eastAsia="Times New Roman" w:hAnsi="Arial" w:cs="Times New Roman"/>
      <w:sz w:val="18"/>
      <w:szCs w:val="20"/>
      <w:lang w:val="en-GB"/>
    </w:rPr>
  </w:style>
  <w:style w:type="paragraph" w:styleId="Soggettocommento">
    <w:name w:val="annotation subject"/>
    <w:basedOn w:val="Testocommento"/>
    <w:next w:val="Testocommento"/>
    <w:link w:val="SoggettocommentoCarattere"/>
    <w:uiPriority w:val="99"/>
    <w:semiHidden/>
    <w:unhideWhenUsed/>
    <w:rsid w:val="00624528"/>
    <w:rPr>
      <w:b/>
      <w:bCs/>
    </w:rPr>
  </w:style>
  <w:style w:type="character" w:customStyle="1" w:styleId="SoggettocommentoCarattere">
    <w:name w:val="Soggetto commento Carattere"/>
    <w:basedOn w:val="TestocommentoCarattere"/>
    <w:link w:val="Soggettocommento"/>
    <w:uiPriority w:val="99"/>
    <w:semiHidden/>
    <w:rsid w:val="00624528"/>
    <w:rPr>
      <w:rFonts w:ascii="Arial" w:eastAsia="Times New Roman" w:hAnsi="Arial" w:cs="Times New Roman"/>
      <w:b/>
      <w:bCs/>
      <w:sz w:val="18"/>
      <w:szCs w:val="20"/>
      <w:lang w:val="en-GB"/>
    </w:rPr>
  </w:style>
  <w:style w:type="paragraph" w:styleId="Sommario1">
    <w:name w:val="toc 1"/>
    <w:basedOn w:val="Normale"/>
    <w:next w:val="Normale"/>
    <w:autoRedefine/>
    <w:uiPriority w:val="39"/>
    <w:semiHidden/>
    <w:unhideWhenUsed/>
    <w:rsid w:val="00624528"/>
    <w:pPr>
      <w:spacing w:after="100"/>
    </w:pPr>
  </w:style>
  <w:style w:type="paragraph" w:styleId="Sommario2">
    <w:name w:val="toc 2"/>
    <w:basedOn w:val="Normale"/>
    <w:next w:val="Normale"/>
    <w:autoRedefine/>
    <w:uiPriority w:val="39"/>
    <w:semiHidden/>
    <w:unhideWhenUsed/>
    <w:rsid w:val="00624528"/>
    <w:pPr>
      <w:spacing w:after="100"/>
      <w:ind w:left="220"/>
    </w:pPr>
  </w:style>
  <w:style w:type="paragraph" w:styleId="Sommario3">
    <w:name w:val="toc 3"/>
    <w:basedOn w:val="Normale"/>
    <w:next w:val="Normale"/>
    <w:autoRedefine/>
    <w:uiPriority w:val="39"/>
    <w:semiHidden/>
    <w:unhideWhenUsed/>
    <w:rsid w:val="00624528"/>
    <w:pPr>
      <w:spacing w:after="100"/>
      <w:ind w:left="440"/>
    </w:pPr>
  </w:style>
  <w:style w:type="paragraph" w:styleId="Sommario4">
    <w:name w:val="toc 4"/>
    <w:basedOn w:val="Normale"/>
    <w:next w:val="Normale"/>
    <w:autoRedefine/>
    <w:uiPriority w:val="39"/>
    <w:semiHidden/>
    <w:unhideWhenUsed/>
    <w:rsid w:val="00624528"/>
    <w:pPr>
      <w:spacing w:after="100"/>
      <w:ind w:left="660"/>
    </w:pPr>
  </w:style>
  <w:style w:type="paragraph" w:styleId="Sommario5">
    <w:name w:val="toc 5"/>
    <w:basedOn w:val="Normale"/>
    <w:next w:val="Normale"/>
    <w:autoRedefine/>
    <w:uiPriority w:val="39"/>
    <w:semiHidden/>
    <w:unhideWhenUsed/>
    <w:rsid w:val="00624528"/>
    <w:pPr>
      <w:spacing w:after="100"/>
      <w:ind w:left="880"/>
    </w:pPr>
  </w:style>
  <w:style w:type="paragraph" w:styleId="Sommario6">
    <w:name w:val="toc 6"/>
    <w:basedOn w:val="Normale"/>
    <w:next w:val="Normale"/>
    <w:autoRedefine/>
    <w:uiPriority w:val="39"/>
    <w:semiHidden/>
    <w:unhideWhenUsed/>
    <w:rsid w:val="00624528"/>
    <w:pPr>
      <w:spacing w:after="100"/>
      <w:ind w:left="1100"/>
    </w:pPr>
  </w:style>
  <w:style w:type="paragraph" w:styleId="Sommario7">
    <w:name w:val="toc 7"/>
    <w:basedOn w:val="Normale"/>
    <w:next w:val="Normale"/>
    <w:autoRedefine/>
    <w:uiPriority w:val="39"/>
    <w:semiHidden/>
    <w:unhideWhenUsed/>
    <w:rsid w:val="00624528"/>
    <w:pPr>
      <w:spacing w:after="100"/>
      <w:ind w:left="1320"/>
    </w:pPr>
  </w:style>
  <w:style w:type="paragraph" w:styleId="Sommario8">
    <w:name w:val="toc 8"/>
    <w:basedOn w:val="Normale"/>
    <w:next w:val="Normale"/>
    <w:autoRedefine/>
    <w:uiPriority w:val="39"/>
    <w:semiHidden/>
    <w:unhideWhenUsed/>
    <w:rsid w:val="00624528"/>
    <w:pPr>
      <w:spacing w:after="100"/>
      <w:ind w:left="1540"/>
    </w:pPr>
  </w:style>
  <w:style w:type="paragraph" w:styleId="Sommario9">
    <w:name w:val="toc 9"/>
    <w:basedOn w:val="Normale"/>
    <w:next w:val="Normale"/>
    <w:autoRedefine/>
    <w:uiPriority w:val="39"/>
    <w:semiHidden/>
    <w:unhideWhenUsed/>
    <w:rsid w:val="00624528"/>
    <w:pPr>
      <w:spacing w:after="100"/>
      <w:ind w:left="1760"/>
    </w:pPr>
  </w:style>
  <w:style w:type="paragraph" w:styleId="Testodelblocco">
    <w:name w:val="Block Text"/>
    <w:basedOn w:val="Normale"/>
    <w:uiPriority w:val="99"/>
    <w:semiHidden/>
    <w:unhideWhenUsed/>
    <w:rsid w:val="00624528"/>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Testomacro">
    <w:name w:val="macro"/>
    <w:link w:val="TestomacroCarattere"/>
    <w:uiPriority w:val="99"/>
    <w:semiHidden/>
    <w:unhideWhenUsed/>
    <w:rsid w:val="00624528"/>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624528"/>
    <w:rPr>
      <w:rFonts w:ascii="Consolas" w:hAnsi="Consolas" w:cs="Consolas"/>
      <w:sz w:val="20"/>
      <w:szCs w:val="20"/>
    </w:rPr>
  </w:style>
  <w:style w:type="paragraph" w:styleId="Testonormale">
    <w:name w:val="Plain Text"/>
    <w:basedOn w:val="Normale"/>
    <w:link w:val="TestonormaleCarattere"/>
    <w:uiPriority w:val="99"/>
    <w:semiHidden/>
    <w:unhideWhenUsed/>
    <w:rsid w:val="00624528"/>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624528"/>
    <w:rPr>
      <w:rFonts w:ascii="Consolas" w:eastAsia="Times New Roman" w:hAnsi="Consolas" w:cs="Consolas"/>
      <w:sz w:val="21"/>
      <w:szCs w:val="21"/>
      <w:lang w:val="en-GB"/>
    </w:rPr>
  </w:style>
  <w:style w:type="paragraph" w:styleId="Testonotaapidipagina">
    <w:name w:val="footnote text"/>
    <w:basedOn w:val="Normale"/>
    <w:link w:val="TestonotaapidipaginaCarattere"/>
    <w:uiPriority w:val="99"/>
    <w:semiHidden/>
    <w:unhideWhenUsed/>
    <w:rsid w:val="00624528"/>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624528"/>
    <w:rPr>
      <w:rFonts w:ascii="Arial" w:eastAsia="Times New Roman" w:hAnsi="Arial" w:cs="Times New Roman"/>
      <w:sz w:val="18"/>
      <w:szCs w:val="20"/>
      <w:lang w:val="en-GB"/>
    </w:rPr>
  </w:style>
  <w:style w:type="paragraph" w:styleId="Testonotadichiusura">
    <w:name w:val="endnote text"/>
    <w:basedOn w:val="Normale"/>
    <w:link w:val="TestonotadichiusuraCarattere"/>
    <w:uiPriority w:val="99"/>
    <w:semiHidden/>
    <w:unhideWhenUsed/>
    <w:rsid w:val="00624528"/>
    <w:pPr>
      <w:spacing w:line="240" w:lineRule="auto"/>
    </w:pPr>
  </w:style>
  <w:style w:type="character" w:customStyle="1" w:styleId="TestonotadichiusuraCarattere">
    <w:name w:val="Testo nota di chiusura Carattere"/>
    <w:basedOn w:val="Carpredefinitoparagrafo"/>
    <w:link w:val="Testonotadichiusura"/>
    <w:uiPriority w:val="99"/>
    <w:semiHidden/>
    <w:rsid w:val="00624528"/>
    <w:rPr>
      <w:rFonts w:ascii="Arial" w:eastAsia="Times New Roman" w:hAnsi="Arial" w:cs="Times New Roman"/>
      <w:sz w:val="18"/>
      <w:szCs w:val="20"/>
      <w:lang w:val="en-GB"/>
    </w:rPr>
  </w:style>
  <w:style w:type="paragraph" w:styleId="Titoloindice">
    <w:name w:val="index heading"/>
    <w:basedOn w:val="Normale"/>
    <w:next w:val="Indice1"/>
    <w:uiPriority w:val="99"/>
    <w:semiHidden/>
    <w:unhideWhenUsed/>
    <w:rsid w:val="00624528"/>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624528"/>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624528"/>
    <w:pPr>
      <w:outlineLvl w:val="9"/>
    </w:pPr>
  </w:style>
  <w:style w:type="paragraph" w:customStyle="1" w:styleId="CETemail">
    <w:name w:val="CET email"/>
    <w:next w:val="CETBodytext"/>
    <w:rsid w:val="00624528"/>
    <w:pPr>
      <w:spacing w:after="240" w:line="276" w:lineRule="auto"/>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624528"/>
    <w:rPr>
      <w:rFonts w:ascii="Arial" w:eastAsia="Times New Roman" w:hAnsi="Arial" w:cs="Times New Roman"/>
      <w:noProof/>
      <w:sz w:val="16"/>
      <w:szCs w:val="20"/>
      <w:lang w:val="en-GB"/>
    </w:rPr>
  </w:style>
  <w:style w:type="paragraph" w:customStyle="1" w:styleId="CETBodytextBold">
    <w:name w:val="CET Body text (Bold)"/>
    <w:basedOn w:val="CETBodytext"/>
    <w:rsid w:val="00624528"/>
    <w:rPr>
      <w:b/>
    </w:rPr>
  </w:style>
  <w:style w:type="paragraph" w:customStyle="1" w:styleId="CETnumberingbullets">
    <w:name w:val="CET numbering (bullets)"/>
    <w:rsid w:val="00624528"/>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624528"/>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624528"/>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624528"/>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624528"/>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624528"/>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624528"/>
    <w:rPr>
      <w:rFonts w:ascii="Arial" w:eastAsia="Times New Roman" w:hAnsi="Arial" w:cs="Times New Roman"/>
      <w:sz w:val="18"/>
      <w:szCs w:val="20"/>
      <w:lang w:val="en-GB"/>
    </w:rPr>
  </w:style>
  <w:style w:type="table" w:styleId="Grigliatabella">
    <w:name w:val="Table Grid"/>
    <w:basedOn w:val="Tabellanormale"/>
    <w:uiPriority w:val="59"/>
    <w:rsid w:val="006245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624528"/>
    <w:rPr>
      <w:color w:val="0563C1" w:themeColor="hyperlink"/>
      <w:u w:val="single"/>
    </w:rPr>
  </w:style>
  <w:style w:type="character" w:customStyle="1" w:styleId="eudoraheader">
    <w:name w:val="eudoraheader"/>
    <w:basedOn w:val="Carpredefinitoparagrafo"/>
    <w:rsid w:val="00624528"/>
  </w:style>
  <w:style w:type="paragraph" w:customStyle="1" w:styleId="CETListbullets">
    <w:name w:val="CET List bullets"/>
    <w:qFormat/>
    <w:rsid w:val="00624528"/>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24528"/>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24528"/>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24528"/>
    <w:pPr>
      <w:spacing w:before="200" w:after="120" w:line="276" w:lineRule="auto"/>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24528"/>
    <w:pPr>
      <w:spacing w:before="120" w:after="120"/>
      <w:jc w:val="left"/>
    </w:pPr>
    <w:rPr>
      <w:lang w:val="en-GB"/>
    </w:rPr>
  </w:style>
  <w:style w:type="paragraph" w:customStyle="1" w:styleId="CETHeadingxx">
    <w:name w:val="CET Headingxx"/>
    <w:basedOn w:val="CETheadingx"/>
    <w:link w:val="CETHeadingxxChar"/>
    <w:qFormat/>
    <w:rsid w:val="00624528"/>
    <w:pPr>
      <w:numPr>
        <w:ilvl w:val="0"/>
        <w:numId w:val="0"/>
      </w:numPr>
    </w:pPr>
  </w:style>
  <w:style w:type="character" w:customStyle="1" w:styleId="CETHeadingxxChar">
    <w:name w:val="CET Headingxx Char"/>
    <w:basedOn w:val="CETheadingxCarattere"/>
    <w:link w:val="CETHeadingxx"/>
    <w:rsid w:val="00624528"/>
    <w:rPr>
      <w:rFonts w:ascii="Arial" w:eastAsia="Times New Roman" w:hAnsi="Arial" w:cs="Times New Roman"/>
      <w:b/>
      <w:sz w:val="18"/>
      <w:szCs w:val="20"/>
      <w:lang w:val="en-US"/>
    </w:rPr>
  </w:style>
  <w:style w:type="paragraph" w:styleId="Paragrafoelenco">
    <w:name w:val="List Paragraph"/>
    <w:basedOn w:val="Normale"/>
    <w:uiPriority w:val="34"/>
    <w:rsid w:val="00624528"/>
    <w:pPr>
      <w:ind w:left="720"/>
      <w:contextualSpacing/>
    </w:pPr>
  </w:style>
  <w:style w:type="character" w:styleId="Menzionenonrisolta">
    <w:name w:val="Unresolved Mention"/>
    <w:basedOn w:val="Carpredefinitoparagrafo"/>
    <w:uiPriority w:val="99"/>
    <w:semiHidden/>
    <w:unhideWhenUsed/>
    <w:rsid w:val="00624528"/>
    <w:rPr>
      <w:color w:val="605E5C"/>
      <w:shd w:val="clear" w:color="auto" w:fill="E1DFDD"/>
    </w:rPr>
  </w:style>
  <w:style w:type="paragraph" w:customStyle="1" w:styleId="Default">
    <w:name w:val="Default"/>
    <w:rsid w:val="00624528"/>
    <w:pPr>
      <w:autoSpaceDE w:val="0"/>
      <w:autoSpaceDN w:val="0"/>
      <w:adjustRightInd w:val="0"/>
      <w:spacing w:after="0" w:line="240" w:lineRule="auto"/>
    </w:pPr>
    <w:rPr>
      <w:rFonts w:ascii="Calibri" w:hAnsi="Calibri" w:cs="Calibri"/>
      <w:color w:val="000000"/>
      <w:sz w:val="24"/>
      <w:szCs w:val="24"/>
    </w:rPr>
  </w:style>
  <w:style w:type="paragraph" w:customStyle="1" w:styleId="MDPI31text">
    <w:name w:val="MDPI_3.1_text"/>
    <w:qFormat/>
    <w:rsid w:val="00624528"/>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styleId="Revisione">
    <w:name w:val="Revision"/>
    <w:hidden/>
    <w:uiPriority w:val="99"/>
    <w:semiHidden/>
    <w:rsid w:val="00624528"/>
    <w:pPr>
      <w:spacing w:after="0" w:line="240" w:lineRule="auto"/>
    </w:pPr>
    <w:rPr>
      <w:rFonts w:ascii="Arial" w:eastAsia="Times New Roman" w:hAnsi="Arial" w:cs="Times New Roman"/>
      <w:sz w:val="18"/>
      <w:szCs w:val="20"/>
      <w:lang w:val="en-GB"/>
    </w:rPr>
  </w:style>
  <w:style w:type="character" w:styleId="Collegamentovisitato">
    <w:name w:val="FollowedHyperlink"/>
    <w:basedOn w:val="Carpredefinitoparagrafo"/>
    <w:uiPriority w:val="99"/>
    <w:semiHidden/>
    <w:unhideWhenUsed/>
    <w:rsid w:val="0062452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18" Type="http://schemas.openxmlformats.org/officeDocument/2006/relationships/image" Target="media/image11.jp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jpg"/><Relationship Id="rId7" Type="http://schemas.openxmlformats.org/officeDocument/2006/relationships/hyperlink" Target="mailto:paola.russo@uniroma1.it" TargetMode="External"/><Relationship Id="rId12" Type="http://schemas.openxmlformats.org/officeDocument/2006/relationships/image" Target="media/image7.jpg"/><Relationship Id="rId17" Type="http://schemas.microsoft.com/office/2007/relationships/hdphoto" Target="media/hdphoto2.wdp"/><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jp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g"/><Relationship Id="rId24" Type="http://schemas.openxmlformats.org/officeDocument/2006/relationships/hyperlink" Target="https://www.swe.com/media/files/files/a8e04d60/kokam-lc-cell-msds_8fusKnZ.pdf" TargetMode="External"/><Relationship Id="rId5" Type="http://schemas.openxmlformats.org/officeDocument/2006/relationships/image" Target="media/image1.jpeg"/><Relationship Id="rId15" Type="http://schemas.microsoft.com/office/2007/relationships/hdphoto" Target="media/hdphoto1.wdp"/><Relationship Id="rId23" Type="http://schemas.openxmlformats.org/officeDocument/2006/relationships/image" Target="media/image16.jpg"/><Relationship Id="rId10" Type="http://schemas.openxmlformats.org/officeDocument/2006/relationships/image" Target="media/image5.jpg"/><Relationship Id="rId19" Type="http://schemas.openxmlformats.org/officeDocument/2006/relationships/image" Target="media/image12.jp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5.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3318</Words>
  <Characters>18919</Characters>
  <Application>Microsoft Office Word</Application>
  <DocSecurity>0</DocSecurity>
  <Lines>157</Lines>
  <Paragraphs>44</Paragraphs>
  <ScaleCrop>false</ScaleCrop>
  <Company/>
  <LinksUpToDate>false</LinksUpToDate>
  <CharactersWithSpaces>22193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aidic@outlook.it</dc:creator>
  <cp:keywords/>
  <dc:description/>
  <cp:lastModifiedBy>aidic@outlook.it</cp:lastModifiedBy>
  <cp:revision>1</cp:revision>
  <dcterms:created xsi:type="dcterms:W3CDTF">2022-04-05T07:54:00Z</dcterms:created>
  <dcterms:modified xsi:type="dcterms:W3CDTF">2022-04-05T07:54:00Z</dcterms:modified>
</cp:coreProperties>
</file>