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2634BC" w:rsidRPr="002634BC"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2634BC" w:rsidRDefault="000A03B2" w:rsidP="00DE264A">
            <w:pPr>
              <w:tabs>
                <w:tab w:val="left" w:pos="-108"/>
              </w:tabs>
              <w:ind w:left="-108"/>
              <w:jc w:val="left"/>
              <w:rPr>
                <w:rFonts w:cs="Arial"/>
                <w:b/>
                <w:bCs/>
                <w:i/>
                <w:iCs/>
                <w:sz w:val="12"/>
                <w:szCs w:val="12"/>
                <w:lang w:eastAsia="it-IT"/>
              </w:rPr>
            </w:pPr>
            <w:r w:rsidRPr="002634BC">
              <w:rPr>
                <w:rFonts w:ascii="AdvP6960" w:hAnsi="AdvP6960" w:cs="AdvP6960"/>
                <w:noProof/>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2634BC">
              <w:rPr>
                <w:rFonts w:ascii="AdvP6960" w:hAnsi="AdvP6960" w:cs="AdvP6960"/>
                <w:szCs w:val="18"/>
                <w:lang w:eastAsia="it-IT"/>
              </w:rPr>
              <w:t xml:space="preserve"> </w:t>
            </w:r>
            <w:r w:rsidRPr="002634BC">
              <w:rPr>
                <w:rFonts w:cs="Arial"/>
                <w:b/>
                <w:bCs/>
                <w:i/>
                <w:iCs/>
                <w:sz w:val="24"/>
                <w:szCs w:val="24"/>
                <w:lang w:eastAsia="it-IT"/>
              </w:rPr>
              <w:t>CHEMICAL ENGINEERING TRANSACTIONS</w:t>
            </w:r>
            <w:r w:rsidRPr="002634BC">
              <w:rPr>
                <w:sz w:val="24"/>
                <w:szCs w:val="24"/>
                <w:lang w:eastAsia="it-IT"/>
              </w:rPr>
              <w:t xml:space="preserve"> </w:t>
            </w:r>
            <w:r w:rsidRPr="002634BC">
              <w:rPr>
                <w:rFonts w:cs="Arial"/>
                <w:b/>
                <w:bCs/>
                <w:i/>
                <w:iCs/>
                <w:sz w:val="27"/>
                <w:szCs w:val="27"/>
                <w:lang w:eastAsia="it-IT"/>
              </w:rPr>
              <w:br/>
            </w:r>
          </w:p>
          <w:p w14:paraId="4B780582" w14:textId="740002EE" w:rsidR="000A03B2" w:rsidRPr="002634BC" w:rsidRDefault="00A76EFC" w:rsidP="00B57E6F">
            <w:pPr>
              <w:tabs>
                <w:tab w:val="left" w:pos="-108"/>
              </w:tabs>
              <w:ind w:left="-108"/>
              <w:rPr>
                <w:rFonts w:cs="Arial"/>
                <w:b/>
                <w:bCs/>
                <w:i/>
                <w:iCs/>
                <w:sz w:val="22"/>
                <w:szCs w:val="22"/>
                <w:lang w:eastAsia="it-IT"/>
              </w:rPr>
            </w:pPr>
            <w:r w:rsidRPr="002634BC">
              <w:rPr>
                <w:rFonts w:cs="Arial"/>
                <w:b/>
                <w:bCs/>
                <w:i/>
                <w:iCs/>
                <w:sz w:val="22"/>
                <w:szCs w:val="22"/>
                <w:lang w:eastAsia="it-IT"/>
              </w:rPr>
              <w:t xml:space="preserve">VOL. </w:t>
            </w:r>
            <w:r w:rsidR="00D46B7E" w:rsidRPr="002634BC">
              <w:rPr>
                <w:rFonts w:cs="Arial"/>
                <w:b/>
                <w:bCs/>
                <w:i/>
                <w:iCs/>
                <w:sz w:val="22"/>
                <w:szCs w:val="22"/>
                <w:lang w:eastAsia="it-IT"/>
              </w:rPr>
              <w:t>9</w:t>
            </w:r>
            <w:r w:rsidR="00B57E6F" w:rsidRPr="002634BC">
              <w:rPr>
                <w:rFonts w:cs="Arial"/>
                <w:b/>
                <w:bCs/>
                <w:i/>
                <w:iCs/>
                <w:sz w:val="22"/>
                <w:szCs w:val="22"/>
                <w:lang w:eastAsia="it-IT"/>
              </w:rPr>
              <w:t>1</w:t>
            </w:r>
            <w:r w:rsidR="007B48F9" w:rsidRPr="002634BC">
              <w:rPr>
                <w:rFonts w:cs="Arial"/>
                <w:b/>
                <w:bCs/>
                <w:i/>
                <w:iCs/>
                <w:sz w:val="22"/>
                <w:szCs w:val="22"/>
                <w:lang w:eastAsia="it-IT"/>
              </w:rPr>
              <w:t>,</w:t>
            </w:r>
            <w:r w:rsidR="00FA5F5F" w:rsidRPr="002634BC">
              <w:rPr>
                <w:rFonts w:cs="Arial"/>
                <w:b/>
                <w:bCs/>
                <w:i/>
                <w:iCs/>
                <w:sz w:val="22"/>
                <w:szCs w:val="22"/>
                <w:lang w:eastAsia="it-IT"/>
              </w:rPr>
              <w:t xml:space="preserve"> 20</w:t>
            </w:r>
            <w:r w:rsidR="00DF5072" w:rsidRPr="002634BC">
              <w:rPr>
                <w:rFonts w:cs="Arial"/>
                <w:b/>
                <w:bCs/>
                <w:i/>
                <w:iCs/>
                <w:sz w:val="22"/>
                <w:szCs w:val="22"/>
                <w:lang w:eastAsia="it-IT"/>
              </w:rPr>
              <w:t>2</w:t>
            </w:r>
            <w:r w:rsidR="007B48F9" w:rsidRPr="002634BC">
              <w:rPr>
                <w:rFonts w:cs="Arial"/>
                <w:b/>
                <w:bCs/>
                <w:i/>
                <w:iCs/>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2634BC" w:rsidRDefault="000A03B2" w:rsidP="00CD5FE2">
            <w:pPr>
              <w:spacing w:line="140" w:lineRule="atLeast"/>
              <w:jc w:val="right"/>
              <w:rPr>
                <w:rFonts w:cs="Arial"/>
                <w:sz w:val="14"/>
                <w:szCs w:val="14"/>
              </w:rPr>
            </w:pPr>
            <w:r w:rsidRPr="002634BC">
              <w:rPr>
                <w:rFonts w:cs="Arial"/>
                <w:sz w:val="14"/>
                <w:szCs w:val="14"/>
              </w:rPr>
              <w:t>A publication of</w:t>
            </w:r>
          </w:p>
          <w:p w14:paraId="599E5441" w14:textId="77777777" w:rsidR="000A03B2" w:rsidRPr="002634BC" w:rsidRDefault="000A03B2" w:rsidP="00CD5FE2">
            <w:pPr>
              <w:jc w:val="right"/>
            </w:pPr>
            <w:r w:rsidRPr="002634BC">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2634BC" w:rsidRPr="002634BC" w14:paraId="380FA3CD" w14:textId="77777777" w:rsidTr="00DE264A">
        <w:trPr>
          <w:trHeight w:val="567"/>
          <w:jc w:val="center"/>
        </w:trPr>
        <w:tc>
          <w:tcPr>
            <w:tcW w:w="6946" w:type="dxa"/>
            <w:vMerge/>
            <w:tcBorders>
              <w:right w:val="single" w:sz="4" w:space="0" w:color="auto"/>
            </w:tcBorders>
          </w:tcPr>
          <w:p w14:paraId="39E5E4C1" w14:textId="77777777" w:rsidR="000A03B2" w:rsidRPr="002634BC"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2634BC" w:rsidRDefault="000A03B2" w:rsidP="00CD5FE2">
            <w:pPr>
              <w:spacing w:line="140" w:lineRule="atLeast"/>
              <w:jc w:val="right"/>
              <w:rPr>
                <w:rFonts w:cs="Arial"/>
                <w:sz w:val="14"/>
                <w:szCs w:val="14"/>
              </w:rPr>
            </w:pPr>
            <w:r w:rsidRPr="002634BC">
              <w:rPr>
                <w:rFonts w:cs="Arial"/>
                <w:sz w:val="14"/>
                <w:szCs w:val="14"/>
              </w:rPr>
              <w:t>The Italian Association</w:t>
            </w:r>
          </w:p>
          <w:p w14:paraId="7522B1D2" w14:textId="77777777" w:rsidR="000A03B2" w:rsidRPr="002634BC" w:rsidRDefault="000A03B2" w:rsidP="00CD5FE2">
            <w:pPr>
              <w:spacing w:line="140" w:lineRule="atLeast"/>
              <w:jc w:val="right"/>
              <w:rPr>
                <w:rFonts w:cs="Arial"/>
                <w:sz w:val="14"/>
                <w:szCs w:val="14"/>
              </w:rPr>
            </w:pPr>
            <w:r w:rsidRPr="002634BC">
              <w:rPr>
                <w:rFonts w:cs="Arial"/>
                <w:sz w:val="14"/>
                <w:szCs w:val="14"/>
              </w:rPr>
              <w:t>of Chemical Engineering</w:t>
            </w:r>
          </w:p>
          <w:p w14:paraId="4F0CC5DE" w14:textId="47FDB2FC" w:rsidR="000A03B2" w:rsidRPr="002634BC" w:rsidRDefault="000D0268" w:rsidP="00CD5FE2">
            <w:pPr>
              <w:spacing w:line="140" w:lineRule="atLeast"/>
              <w:jc w:val="right"/>
              <w:rPr>
                <w:rFonts w:cs="Arial"/>
                <w:sz w:val="13"/>
                <w:szCs w:val="13"/>
              </w:rPr>
            </w:pPr>
            <w:r w:rsidRPr="002634BC">
              <w:rPr>
                <w:rFonts w:cs="Arial"/>
                <w:sz w:val="13"/>
                <w:szCs w:val="13"/>
              </w:rPr>
              <w:t>Online at www.cetjournal.it</w:t>
            </w:r>
          </w:p>
        </w:tc>
      </w:tr>
      <w:tr w:rsidR="002634BC" w:rsidRPr="002634BC" w14:paraId="2D1B7169" w14:textId="77777777" w:rsidTr="00DE264A">
        <w:trPr>
          <w:trHeight w:val="68"/>
          <w:jc w:val="center"/>
        </w:trPr>
        <w:tc>
          <w:tcPr>
            <w:tcW w:w="8789" w:type="dxa"/>
            <w:gridSpan w:val="2"/>
          </w:tcPr>
          <w:p w14:paraId="4B0BB442" w14:textId="4EADF2C2" w:rsidR="00300E56" w:rsidRPr="002634BC" w:rsidRDefault="00300E56" w:rsidP="00B57E6F">
            <w:pPr>
              <w:ind w:left="-107"/>
              <w:outlineLvl w:val="2"/>
              <w:rPr>
                <w:rFonts w:ascii="Tahoma" w:hAnsi="Tahoma" w:cs="Tahoma"/>
                <w:bCs/>
                <w:sz w:val="14"/>
                <w:szCs w:val="14"/>
                <w:lang w:val="it-IT" w:eastAsia="it-IT"/>
              </w:rPr>
            </w:pPr>
            <w:r w:rsidRPr="002634BC">
              <w:rPr>
                <w:rFonts w:ascii="Tahoma" w:hAnsi="Tahoma" w:cs="Tahoma"/>
                <w:iCs/>
                <w:sz w:val="14"/>
                <w:szCs w:val="14"/>
                <w:lang w:val="it-IT" w:eastAsia="it-IT"/>
              </w:rPr>
              <w:t>Guest Editors:</w:t>
            </w:r>
            <w:r w:rsidR="00904C62" w:rsidRPr="002634BC">
              <w:rPr>
                <w:rFonts w:ascii="Tahoma" w:hAnsi="Tahoma" w:cs="Tahoma"/>
                <w:iCs/>
                <w:sz w:val="14"/>
                <w:szCs w:val="14"/>
                <w:lang w:val="it-IT" w:eastAsia="it-IT"/>
              </w:rPr>
              <w:t xml:space="preserve"> </w:t>
            </w:r>
            <w:r w:rsidR="00B57E6F" w:rsidRPr="002634BC">
              <w:rPr>
                <w:rFonts w:ascii="Tahoma" w:hAnsi="Tahoma" w:cs="Tahoma"/>
                <w:sz w:val="14"/>
                <w:szCs w:val="14"/>
                <w:shd w:val="clear" w:color="auto" w:fill="FFFFFF"/>
                <w:lang w:val="it-IT"/>
              </w:rPr>
              <w:t xml:space="preserve">Valerio Cozzani, </w:t>
            </w:r>
            <w:r w:rsidR="001331DF" w:rsidRPr="002634BC">
              <w:rPr>
                <w:rFonts w:ascii="Tahoma" w:hAnsi="Tahoma" w:cs="Tahoma"/>
                <w:sz w:val="14"/>
                <w:szCs w:val="14"/>
                <w:shd w:val="clear" w:color="auto" w:fill="FFFFFF"/>
                <w:lang w:val="it-IT"/>
              </w:rPr>
              <w:t>Bruno Fabiano</w:t>
            </w:r>
            <w:r w:rsidR="00B57E6F" w:rsidRPr="002634BC">
              <w:rPr>
                <w:rFonts w:ascii="Tahoma" w:hAnsi="Tahoma" w:cs="Tahoma"/>
                <w:sz w:val="14"/>
                <w:szCs w:val="14"/>
                <w:shd w:val="clear" w:color="auto" w:fill="FFFFFF"/>
                <w:lang w:val="it-IT"/>
              </w:rPr>
              <w:t xml:space="preserve">, </w:t>
            </w:r>
            <w:r w:rsidR="00B57E6F" w:rsidRPr="002634BC">
              <w:rPr>
                <w:rFonts w:ascii="Tahoma" w:hAnsi="Tahoma" w:cs="Tahoma"/>
                <w:bCs/>
                <w:sz w:val="14"/>
                <w:szCs w:val="14"/>
                <w:lang w:val="it-IT" w:eastAsia="it-IT"/>
              </w:rPr>
              <w:t>Genserik Reniers</w:t>
            </w:r>
          </w:p>
          <w:p w14:paraId="1B0F1814" w14:textId="08709475" w:rsidR="000A03B2" w:rsidRPr="002634BC" w:rsidRDefault="00FA5F5F" w:rsidP="00B57E6F">
            <w:pPr>
              <w:tabs>
                <w:tab w:val="left" w:pos="-108"/>
              </w:tabs>
              <w:spacing w:line="140" w:lineRule="atLeast"/>
              <w:ind w:left="-107"/>
              <w:jc w:val="left"/>
            </w:pPr>
            <w:r w:rsidRPr="002634BC">
              <w:rPr>
                <w:rFonts w:ascii="Tahoma" w:hAnsi="Tahoma" w:cs="Tahoma"/>
                <w:iCs/>
                <w:sz w:val="14"/>
                <w:szCs w:val="14"/>
                <w:lang w:eastAsia="it-IT"/>
              </w:rPr>
              <w:t>Copyright © 20</w:t>
            </w:r>
            <w:r w:rsidR="00DF5072" w:rsidRPr="002634BC">
              <w:rPr>
                <w:rFonts w:ascii="Tahoma" w:hAnsi="Tahoma" w:cs="Tahoma"/>
                <w:iCs/>
                <w:sz w:val="14"/>
                <w:szCs w:val="14"/>
                <w:lang w:eastAsia="it-IT"/>
              </w:rPr>
              <w:t>2</w:t>
            </w:r>
            <w:r w:rsidR="00E72EAD" w:rsidRPr="002634BC">
              <w:rPr>
                <w:rFonts w:ascii="Tahoma" w:hAnsi="Tahoma" w:cs="Tahoma"/>
                <w:iCs/>
                <w:sz w:val="14"/>
                <w:szCs w:val="14"/>
                <w:lang w:eastAsia="it-IT"/>
              </w:rPr>
              <w:t>2</w:t>
            </w:r>
            <w:r w:rsidR="00904C62" w:rsidRPr="002634BC">
              <w:rPr>
                <w:rFonts w:ascii="Tahoma" w:hAnsi="Tahoma" w:cs="Tahoma"/>
                <w:iCs/>
                <w:sz w:val="14"/>
                <w:szCs w:val="14"/>
                <w:lang w:eastAsia="it-IT"/>
              </w:rPr>
              <w:t>, AIDIC Servizi S.r.l.</w:t>
            </w:r>
            <w:r w:rsidR="00300E56" w:rsidRPr="002634BC">
              <w:rPr>
                <w:rFonts w:ascii="Tahoma" w:hAnsi="Tahoma" w:cs="Tahoma"/>
                <w:iCs/>
                <w:sz w:val="14"/>
                <w:szCs w:val="14"/>
                <w:lang w:eastAsia="it-IT"/>
              </w:rPr>
              <w:br/>
            </w:r>
            <w:r w:rsidR="00300E56" w:rsidRPr="002634BC">
              <w:rPr>
                <w:rFonts w:ascii="Tahoma" w:hAnsi="Tahoma" w:cs="Tahoma"/>
                <w:b/>
                <w:iCs/>
                <w:sz w:val="14"/>
                <w:szCs w:val="14"/>
                <w:lang w:eastAsia="it-IT"/>
              </w:rPr>
              <w:t>ISBN</w:t>
            </w:r>
            <w:r w:rsidR="00300E56" w:rsidRPr="002634BC">
              <w:rPr>
                <w:rFonts w:ascii="Tahoma" w:hAnsi="Tahoma" w:cs="Tahoma"/>
                <w:iCs/>
                <w:sz w:val="14"/>
                <w:szCs w:val="14"/>
                <w:lang w:eastAsia="it-IT"/>
              </w:rPr>
              <w:t xml:space="preserve"> </w:t>
            </w:r>
            <w:r w:rsidR="008D32B9" w:rsidRPr="002634BC">
              <w:rPr>
                <w:rFonts w:ascii="Tahoma" w:hAnsi="Tahoma" w:cs="Tahoma"/>
                <w:sz w:val="14"/>
                <w:szCs w:val="14"/>
              </w:rPr>
              <w:t>978-88-95608</w:t>
            </w:r>
            <w:r w:rsidR="00D46B7E" w:rsidRPr="002634BC">
              <w:rPr>
                <w:rFonts w:ascii="Tahoma" w:hAnsi="Tahoma" w:cs="Tahoma"/>
                <w:sz w:val="14"/>
                <w:szCs w:val="14"/>
              </w:rPr>
              <w:t>-8</w:t>
            </w:r>
            <w:r w:rsidR="00B57E6F" w:rsidRPr="002634BC">
              <w:rPr>
                <w:rFonts w:ascii="Tahoma" w:hAnsi="Tahoma" w:cs="Tahoma"/>
                <w:sz w:val="14"/>
                <w:szCs w:val="14"/>
              </w:rPr>
              <w:t>9</w:t>
            </w:r>
            <w:r w:rsidR="00D46B7E" w:rsidRPr="002634BC">
              <w:rPr>
                <w:rFonts w:ascii="Tahoma" w:hAnsi="Tahoma" w:cs="Tahoma"/>
                <w:sz w:val="14"/>
                <w:szCs w:val="14"/>
              </w:rPr>
              <w:t>-</w:t>
            </w:r>
            <w:r w:rsidR="00B57E6F" w:rsidRPr="002634BC">
              <w:rPr>
                <w:rFonts w:ascii="Tahoma" w:hAnsi="Tahoma" w:cs="Tahoma"/>
                <w:sz w:val="14"/>
                <w:szCs w:val="14"/>
              </w:rPr>
              <w:t>1</w:t>
            </w:r>
            <w:r w:rsidR="007B48F9" w:rsidRPr="002634BC">
              <w:rPr>
                <w:rFonts w:ascii="Tahoma" w:hAnsi="Tahoma" w:cs="Tahoma"/>
                <w:iCs/>
                <w:sz w:val="14"/>
                <w:szCs w:val="14"/>
                <w:lang w:eastAsia="it-IT"/>
              </w:rPr>
              <w:t>;</w:t>
            </w:r>
            <w:r w:rsidR="00300E56" w:rsidRPr="002634BC">
              <w:rPr>
                <w:rFonts w:ascii="Tahoma" w:hAnsi="Tahoma" w:cs="Tahoma"/>
                <w:iCs/>
                <w:sz w:val="14"/>
                <w:szCs w:val="14"/>
                <w:lang w:eastAsia="it-IT"/>
              </w:rPr>
              <w:t xml:space="preserve"> </w:t>
            </w:r>
            <w:r w:rsidR="00300E56" w:rsidRPr="002634BC">
              <w:rPr>
                <w:rFonts w:ascii="Tahoma" w:hAnsi="Tahoma" w:cs="Tahoma"/>
                <w:b/>
                <w:iCs/>
                <w:sz w:val="14"/>
                <w:szCs w:val="14"/>
                <w:lang w:eastAsia="it-IT"/>
              </w:rPr>
              <w:t>ISSN</w:t>
            </w:r>
            <w:r w:rsidR="00300E56" w:rsidRPr="002634BC">
              <w:rPr>
                <w:rFonts w:ascii="Tahoma" w:hAnsi="Tahoma" w:cs="Tahoma"/>
                <w:iCs/>
                <w:sz w:val="14"/>
                <w:szCs w:val="14"/>
                <w:lang w:eastAsia="it-IT"/>
              </w:rPr>
              <w:t xml:space="preserve"> 2283-9216</w:t>
            </w:r>
          </w:p>
        </w:tc>
      </w:tr>
    </w:tbl>
    <w:p w14:paraId="10DAA130" w14:textId="77777777" w:rsidR="000A03B2" w:rsidRPr="002634BC" w:rsidRDefault="000A03B2" w:rsidP="000A03B2">
      <w:pPr>
        <w:pStyle w:val="CETAuthors"/>
        <w:sectPr w:rsidR="000A03B2" w:rsidRPr="002634BC" w:rsidSect="00CD5FE2">
          <w:type w:val="continuous"/>
          <w:pgSz w:w="11906" w:h="16838" w:code="9"/>
          <w:pgMar w:top="1701" w:right="1418" w:bottom="1701" w:left="1701" w:header="1701" w:footer="0" w:gutter="0"/>
          <w:cols w:space="708"/>
          <w:titlePg/>
          <w:docGrid w:linePitch="360"/>
        </w:sectPr>
      </w:pPr>
    </w:p>
    <w:p w14:paraId="2E667253" w14:textId="03B307CA" w:rsidR="00E978D0" w:rsidRPr="002634BC" w:rsidRDefault="00843A43" w:rsidP="00843A43">
      <w:pPr>
        <w:pStyle w:val="CETTitle"/>
      </w:pPr>
      <w:r w:rsidRPr="002634BC">
        <w:t xml:space="preserve">Assessing the Security of Offshore </w:t>
      </w:r>
      <w:proofErr w:type="spellStart"/>
      <w:r w:rsidRPr="002634BC">
        <w:t>Oil&amp;Gas</w:t>
      </w:r>
      <w:proofErr w:type="spellEnd"/>
      <w:r w:rsidRPr="002634BC">
        <w:t xml:space="preserve"> Installations using Adversary Sequence Diagrams</w:t>
      </w:r>
    </w:p>
    <w:p w14:paraId="0E1E7C20" w14:textId="09B6C1E0" w:rsidR="00843A43" w:rsidRPr="002634BC" w:rsidRDefault="00843A43" w:rsidP="00843A43">
      <w:pPr>
        <w:pStyle w:val="CETAuthors"/>
        <w:rPr>
          <w:lang w:val="it-IT"/>
        </w:rPr>
      </w:pPr>
      <w:r w:rsidRPr="002634BC">
        <w:rPr>
          <w:lang w:val="it-IT"/>
        </w:rPr>
        <w:t>Matteo Iaiani</w:t>
      </w:r>
      <w:r w:rsidRPr="002634BC">
        <w:rPr>
          <w:vertAlign w:val="superscript"/>
          <w:lang w:val="it-IT"/>
        </w:rPr>
        <w:t>a</w:t>
      </w:r>
      <w:r w:rsidRPr="002634BC">
        <w:rPr>
          <w:lang w:val="it-IT"/>
        </w:rPr>
        <w:t>, Alessandro Tugnoli</w:t>
      </w:r>
      <w:r w:rsidRPr="002634BC">
        <w:rPr>
          <w:vertAlign w:val="superscript"/>
          <w:lang w:val="it-IT"/>
        </w:rPr>
        <w:t>a,</w:t>
      </w:r>
      <w:r w:rsidRPr="002634BC">
        <w:rPr>
          <w:lang w:val="it-IT"/>
        </w:rPr>
        <w:t>*, Paolo Macini</w:t>
      </w:r>
      <w:r w:rsidRPr="002634BC">
        <w:rPr>
          <w:vertAlign w:val="superscript"/>
          <w:lang w:val="it-IT"/>
        </w:rPr>
        <w:t>a</w:t>
      </w:r>
      <w:r w:rsidRPr="002634BC">
        <w:rPr>
          <w:lang w:val="it-IT"/>
        </w:rPr>
        <w:t>, Ezio Mesini</w:t>
      </w:r>
      <w:r w:rsidRPr="002634BC">
        <w:rPr>
          <w:vertAlign w:val="superscript"/>
          <w:lang w:val="it-IT"/>
        </w:rPr>
        <w:t>a</w:t>
      </w:r>
      <w:r w:rsidRPr="002634BC">
        <w:rPr>
          <w:lang w:val="it-IT"/>
        </w:rPr>
        <w:t>, Valerio Cozzani</w:t>
      </w:r>
      <w:r w:rsidRPr="002634BC">
        <w:rPr>
          <w:vertAlign w:val="superscript"/>
          <w:lang w:val="it-IT"/>
        </w:rPr>
        <w:t>a</w:t>
      </w:r>
    </w:p>
    <w:tbl>
      <w:tblPr>
        <w:tblStyle w:val="Grigliatabella"/>
        <w:tblW w:w="8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40" w:type="dxa"/>
        </w:tblCellMar>
        <w:tblLook w:val="04A0" w:firstRow="1" w:lastRow="0" w:firstColumn="1" w:lastColumn="0" w:noHBand="0" w:noVBand="1"/>
      </w:tblPr>
      <w:tblGrid>
        <w:gridCol w:w="96"/>
        <w:gridCol w:w="8738"/>
      </w:tblGrid>
      <w:tr w:rsidR="002634BC" w:rsidRPr="004165C2" w14:paraId="19662AA7" w14:textId="77777777" w:rsidTr="00813D46">
        <w:tc>
          <w:tcPr>
            <w:tcW w:w="96" w:type="dxa"/>
          </w:tcPr>
          <w:p w14:paraId="428C8C3A" w14:textId="77777777" w:rsidR="00843A43" w:rsidRPr="002634BC" w:rsidRDefault="00843A43" w:rsidP="00813D46">
            <w:pPr>
              <w:pStyle w:val="CETAddress"/>
              <w:rPr>
                <w:vertAlign w:val="superscript"/>
              </w:rPr>
            </w:pPr>
            <w:r w:rsidRPr="002634BC">
              <w:rPr>
                <w:vertAlign w:val="superscript"/>
              </w:rPr>
              <w:t>a</w:t>
            </w:r>
          </w:p>
        </w:tc>
        <w:tc>
          <w:tcPr>
            <w:tcW w:w="8738" w:type="dxa"/>
          </w:tcPr>
          <w:p w14:paraId="24EC542E" w14:textId="77777777" w:rsidR="00843A43" w:rsidRPr="002634BC" w:rsidRDefault="00843A43" w:rsidP="00813D46">
            <w:pPr>
              <w:pStyle w:val="CETAddress"/>
              <w:jc w:val="both"/>
              <w:rPr>
                <w:lang w:val="it-IT"/>
              </w:rPr>
            </w:pPr>
            <w:r w:rsidRPr="002634BC">
              <w:rPr>
                <w:lang w:val="it-IT"/>
              </w:rPr>
              <w:t>LISES – Dipartimento di Ingegneria Civile, Chimica, Ambientale e dei Materiali, Alma Mater Studiorum – Università di  Bologna, Italy</w:t>
            </w:r>
          </w:p>
        </w:tc>
      </w:tr>
      <w:tr w:rsidR="00843A43" w:rsidRPr="002634BC" w14:paraId="0F50BFD9" w14:textId="77777777" w:rsidTr="00813D46">
        <w:tc>
          <w:tcPr>
            <w:tcW w:w="96" w:type="dxa"/>
          </w:tcPr>
          <w:p w14:paraId="7F7EF625" w14:textId="77777777" w:rsidR="00843A43" w:rsidRPr="002634BC" w:rsidRDefault="00843A43" w:rsidP="00813D46">
            <w:pPr>
              <w:pStyle w:val="CETAddress"/>
              <w:rPr>
                <w:vertAlign w:val="superscript"/>
                <w:lang w:val="it-IT"/>
              </w:rPr>
            </w:pPr>
          </w:p>
        </w:tc>
        <w:tc>
          <w:tcPr>
            <w:tcW w:w="8738" w:type="dxa"/>
          </w:tcPr>
          <w:p w14:paraId="44B5F376" w14:textId="77777777" w:rsidR="00843A43" w:rsidRPr="002634BC" w:rsidRDefault="00843A43" w:rsidP="00813D46">
            <w:pPr>
              <w:pStyle w:val="CETAddress"/>
              <w:jc w:val="both"/>
            </w:pPr>
            <w:r w:rsidRPr="002634BC">
              <w:t>a.tugnoli@unibo.it</w:t>
            </w:r>
          </w:p>
          <w:p w14:paraId="1349BFD3" w14:textId="77777777" w:rsidR="00843A43" w:rsidRPr="002634BC" w:rsidRDefault="00843A43" w:rsidP="00813D46">
            <w:pPr>
              <w:pStyle w:val="CETAddress"/>
              <w:jc w:val="both"/>
            </w:pPr>
          </w:p>
        </w:tc>
      </w:tr>
    </w:tbl>
    <w:p w14:paraId="53E04726" w14:textId="77777777" w:rsidR="00843A43" w:rsidRPr="002634BC" w:rsidRDefault="00843A43" w:rsidP="00600535">
      <w:pPr>
        <w:pStyle w:val="CETBodytext"/>
        <w:rPr>
          <w:lang w:val="en-GB"/>
        </w:rPr>
      </w:pPr>
    </w:p>
    <w:p w14:paraId="59A0359E" w14:textId="6774B6F1" w:rsidR="00F03DCD" w:rsidRPr="002634BC" w:rsidRDefault="000C5D1C" w:rsidP="000C5D1C">
      <w:pPr>
        <w:tabs>
          <w:tab w:val="left" w:pos="1485"/>
        </w:tabs>
        <w:rPr>
          <w:lang w:val="en-US"/>
        </w:rPr>
      </w:pPr>
      <w:r w:rsidRPr="002634BC">
        <w:rPr>
          <w:szCs w:val="24"/>
          <w:lang w:val="en-US"/>
        </w:rPr>
        <w:t xml:space="preserve">Offshore </w:t>
      </w:r>
      <w:proofErr w:type="spellStart"/>
      <w:r w:rsidRPr="002634BC">
        <w:rPr>
          <w:szCs w:val="24"/>
          <w:lang w:val="en-US"/>
        </w:rPr>
        <w:t>Oil&amp;Gas</w:t>
      </w:r>
      <w:proofErr w:type="spellEnd"/>
      <w:r w:rsidRPr="002634BC">
        <w:rPr>
          <w:szCs w:val="24"/>
          <w:lang w:val="en-US"/>
        </w:rPr>
        <w:t xml:space="preserve"> </w:t>
      </w:r>
      <w:r w:rsidR="009E7C81" w:rsidRPr="002634BC">
        <w:rPr>
          <w:szCs w:val="24"/>
          <w:lang w:val="en-US"/>
        </w:rPr>
        <w:t xml:space="preserve">fluid production </w:t>
      </w:r>
      <w:r w:rsidRPr="002634BC">
        <w:rPr>
          <w:szCs w:val="24"/>
          <w:lang w:val="en-US"/>
        </w:rPr>
        <w:t>installations</w:t>
      </w:r>
      <w:r w:rsidR="009E7C81" w:rsidRPr="002634BC">
        <w:rPr>
          <w:szCs w:val="24"/>
          <w:lang w:val="en-US"/>
        </w:rPr>
        <w:t xml:space="preserve"> </w:t>
      </w:r>
      <w:r w:rsidRPr="002634BC">
        <w:rPr>
          <w:szCs w:val="24"/>
          <w:lang w:val="en-US"/>
        </w:rPr>
        <w:t xml:space="preserve">may be the target of intentional malicious acts (security attacks) carried out by adversaries of different nature and different motivations which </w:t>
      </w:r>
      <w:r w:rsidRPr="002634BC">
        <w:rPr>
          <w:lang w:val="en-US"/>
        </w:rPr>
        <w:t xml:space="preserve">may </w:t>
      </w:r>
      <w:r w:rsidR="002E717B" w:rsidRPr="002634BC">
        <w:rPr>
          <w:lang w:val="en-US"/>
        </w:rPr>
        <w:t>generate</w:t>
      </w:r>
      <w:r w:rsidR="002B5761" w:rsidRPr="002634BC">
        <w:rPr>
          <w:lang w:val="en-US"/>
        </w:rPr>
        <w:t xml:space="preserve"> </w:t>
      </w:r>
      <w:r w:rsidR="009E7C81" w:rsidRPr="002634BC">
        <w:rPr>
          <w:lang w:val="en-US"/>
        </w:rPr>
        <w:t>major events</w:t>
      </w:r>
      <w:r w:rsidR="002B5761" w:rsidRPr="002634BC">
        <w:rPr>
          <w:lang w:val="en-US"/>
        </w:rPr>
        <w:t xml:space="preserve"> with</w:t>
      </w:r>
      <w:r w:rsidRPr="002634BC">
        <w:rPr>
          <w:lang w:val="en-US"/>
        </w:rPr>
        <w:t xml:space="preserve"> severe consequences on workers, the environment and the property</w:t>
      </w:r>
      <w:r w:rsidR="009E7C81" w:rsidRPr="002634BC">
        <w:rPr>
          <w:lang w:val="en-US"/>
        </w:rPr>
        <w:t>.</w:t>
      </w:r>
      <w:r w:rsidR="002634BC" w:rsidRPr="002634BC">
        <w:rPr>
          <w:lang w:val="en-US"/>
        </w:rPr>
        <w:t xml:space="preserve"> </w:t>
      </w:r>
      <w:r w:rsidRPr="002634BC">
        <w:rPr>
          <w:lang w:val="en-US"/>
        </w:rPr>
        <w:t xml:space="preserve">The </w:t>
      </w:r>
      <w:r w:rsidR="007F0C31" w:rsidRPr="002634BC">
        <w:rPr>
          <w:lang w:val="en-US"/>
        </w:rPr>
        <w:t>current study</w:t>
      </w:r>
      <w:r w:rsidRPr="002634BC">
        <w:rPr>
          <w:lang w:val="en-US"/>
        </w:rPr>
        <w:t xml:space="preserve"> </w:t>
      </w:r>
      <w:r w:rsidR="008F0291" w:rsidRPr="002634BC">
        <w:rPr>
          <w:lang w:val="en-US"/>
        </w:rPr>
        <w:t xml:space="preserve">reviews the state of the art concerning the security of Offshore </w:t>
      </w:r>
      <w:proofErr w:type="spellStart"/>
      <w:r w:rsidR="008F0291" w:rsidRPr="002634BC">
        <w:rPr>
          <w:lang w:val="en-US"/>
        </w:rPr>
        <w:t>Oil&amp;Gas</w:t>
      </w:r>
      <w:proofErr w:type="spellEnd"/>
      <w:r w:rsidR="008F0291" w:rsidRPr="002634BC">
        <w:rPr>
          <w:lang w:val="en-US"/>
        </w:rPr>
        <w:t xml:space="preserve"> </w:t>
      </w:r>
      <w:r w:rsidR="009E7C81" w:rsidRPr="002634BC">
        <w:rPr>
          <w:lang w:val="en-US"/>
        </w:rPr>
        <w:t>operations</w:t>
      </w:r>
      <w:r w:rsidR="00172D0E" w:rsidRPr="002634BC">
        <w:rPr>
          <w:lang w:val="en-US"/>
        </w:rPr>
        <w:t>,</w:t>
      </w:r>
      <w:r w:rsidR="00E44D09" w:rsidRPr="002634BC">
        <w:rPr>
          <w:lang w:val="en-US"/>
        </w:rPr>
        <w:t xml:space="preserve"> which</w:t>
      </w:r>
      <w:r w:rsidR="008F0291" w:rsidRPr="002634BC">
        <w:rPr>
          <w:lang w:val="en-US"/>
        </w:rPr>
        <w:t xml:space="preserve"> </w:t>
      </w:r>
      <w:r w:rsidR="00E44D09" w:rsidRPr="002634BC">
        <w:rPr>
          <w:szCs w:val="24"/>
          <w:lang w:val="en-US"/>
        </w:rPr>
        <w:t xml:space="preserve">is typically addressed </w:t>
      </w:r>
      <w:r w:rsidR="00172D0E" w:rsidRPr="002634BC">
        <w:rPr>
          <w:szCs w:val="24"/>
          <w:lang w:val="en-US"/>
        </w:rPr>
        <w:t xml:space="preserve">according to </w:t>
      </w:r>
      <w:r w:rsidR="00E44D09" w:rsidRPr="002634BC">
        <w:rPr>
          <w:szCs w:val="24"/>
          <w:lang w:val="en-US"/>
        </w:rPr>
        <w:t xml:space="preserve">best practices and qualitative </w:t>
      </w:r>
      <w:r w:rsidR="009E7C81" w:rsidRPr="002634BC">
        <w:rPr>
          <w:szCs w:val="24"/>
          <w:lang w:val="en-US"/>
        </w:rPr>
        <w:t xml:space="preserve">or </w:t>
      </w:r>
      <w:r w:rsidR="00E44D09" w:rsidRPr="002634BC">
        <w:rPr>
          <w:szCs w:val="24"/>
          <w:lang w:val="en-US"/>
        </w:rPr>
        <w:t>semi-quantitative method</w:t>
      </w:r>
      <w:r w:rsidR="00172D0E" w:rsidRPr="002634BC">
        <w:rPr>
          <w:szCs w:val="24"/>
          <w:lang w:val="en-US"/>
        </w:rPr>
        <w:t>s. However, s</w:t>
      </w:r>
      <w:r w:rsidR="00E44D09" w:rsidRPr="002634BC">
        <w:rPr>
          <w:lang w:val="en-US"/>
        </w:rPr>
        <w:t>ystematic approach</w:t>
      </w:r>
      <w:r w:rsidR="00172D0E" w:rsidRPr="002634BC">
        <w:rPr>
          <w:lang w:val="en-US"/>
        </w:rPr>
        <w:t>es</w:t>
      </w:r>
      <w:r w:rsidR="00E44D09" w:rsidRPr="002634BC">
        <w:rPr>
          <w:lang w:val="en-US"/>
        </w:rPr>
        <w:t xml:space="preserve"> or guideline</w:t>
      </w:r>
      <w:r w:rsidR="00172D0E" w:rsidRPr="002634BC">
        <w:rPr>
          <w:lang w:val="en-US"/>
        </w:rPr>
        <w:t>s</w:t>
      </w:r>
      <w:r w:rsidR="00E44D09" w:rsidRPr="002634BC">
        <w:rPr>
          <w:lang w:val="en-US"/>
        </w:rPr>
        <w:t xml:space="preserve"> in support of the analysis</w:t>
      </w:r>
      <w:r w:rsidR="00172D0E" w:rsidRPr="002634BC">
        <w:rPr>
          <w:lang w:val="en-US"/>
        </w:rPr>
        <w:t xml:space="preserve"> are still lacking</w:t>
      </w:r>
      <w:r w:rsidR="00E44D09" w:rsidRPr="002634BC">
        <w:rPr>
          <w:lang w:val="en-US"/>
        </w:rPr>
        <w:t xml:space="preserve">. The </w:t>
      </w:r>
      <w:r w:rsidR="007F0C31" w:rsidRPr="002634BC">
        <w:rPr>
          <w:lang w:val="en-US"/>
        </w:rPr>
        <w:t>current study</w:t>
      </w:r>
      <w:r w:rsidR="00E44D09" w:rsidRPr="002634BC">
        <w:rPr>
          <w:lang w:val="en-US"/>
        </w:rPr>
        <w:t xml:space="preserve"> </w:t>
      </w:r>
      <w:r w:rsidR="00F03DCD" w:rsidRPr="002634BC">
        <w:rPr>
          <w:lang w:val="en-US"/>
        </w:rPr>
        <w:t xml:space="preserve">investigates the possibility of </w:t>
      </w:r>
      <w:r w:rsidR="00B435A0" w:rsidRPr="002634BC">
        <w:rPr>
          <w:lang w:val="en-US"/>
        </w:rPr>
        <w:t xml:space="preserve">using </w:t>
      </w:r>
      <w:r w:rsidR="00C56A11" w:rsidRPr="002634BC">
        <w:rPr>
          <w:lang w:val="en-US"/>
        </w:rPr>
        <w:t>Adversary Sequence Diagrams (ASD</w:t>
      </w:r>
      <w:r w:rsidR="009E7C81" w:rsidRPr="002634BC">
        <w:rPr>
          <w:lang w:val="en-US"/>
        </w:rPr>
        <w:t>s</w:t>
      </w:r>
      <w:r w:rsidR="00C56A11" w:rsidRPr="002634BC">
        <w:rPr>
          <w:lang w:val="en-US"/>
        </w:rPr>
        <w:t xml:space="preserve">) as </w:t>
      </w:r>
      <w:r w:rsidR="00E44D09" w:rsidRPr="002634BC">
        <w:rPr>
          <w:lang w:val="en-US"/>
        </w:rPr>
        <w:t xml:space="preserve">Security Vulnerability/Risk Assessment (SVA/SRA) </w:t>
      </w:r>
      <w:r w:rsidR="00C56A11" w:rsidRPr="002634BC">
        <w:rPr>
          <w:lang w:val="en-US"/>
        </w:rPr>
        <w:t>supporting tools</w:t>
      </w:r>
      <w:r w:rsidR="00E44D09" w:rsidRPr="002634BC">
        <w:rPr>
          <w:lang w:val="en-US"/>
        </w:rPr>
        <w:t>.</w:t>
      </w:r>
      <w:r w:rsidR="00F74A12" w:rsidRPr="002634BC">
        <w:rPr>
          <w:lang w:val="en-US"/>
        </w:rPr>
        <w:t xml:space="preserve"> </w:t>
      </w:r>
      <w:r w:rsidR="00442276" w:rsidRPr="002634BC">
        <w:rPr>
          <w:lang w:val="en-US"/>
        </w:rPr>
        <w:t>A</w:t>
      </w:r>
      <w:r w:rsidR="00C56A11" w:rsidRPr="002634BC">
        <w:rPr>
          <w:lang w:val="en-US"/>
        </w:rPr>
        <w:t xml:space="preserve"> case study addressing a</w:t>
      </w:r>
      <w:r w:rsidR="001932D3" w:rsidRPr="002634BC">
        <w:rPr>
          <w:lang w:val="en-US"/>
        </w:rPr>
        <w:t xml:space="preserve"> fixed</w:t>
      </w:r>
      <w:r w:rsidR="00C56A11" w:rsidRPr="002634BC">
        <w:rPr>
          <w:lang w:val="en-US"/>
        </w:rPr>
        <w:t xml:space="preserve"> Offshore </w:t>
      </w:r>
      <w:proofErr w:type="spellStart"/>
      <w:r w:rsidR="00C56A11" w:rsidRPr="002634BC">
        <w:rPr>
          <w:lang w:val="en-US"/>
        </w:rPr>
        <w:t>Oil&amp;Gas</w:t>
      </w:r>
      <w:proofErr w:type="spellEnd"/>
      <w:r w:rsidR="00C56A11" w:rsidRPr="002634BC">
        <w:rPr>
          <w:lang w:val="en-US"/>
        </w:rPr>
        <w:t xml:space="preserve"> </w:t>
      </w:r>
      <w:r w:rsidR="001932D3" w:rsidRPr="002634BC">
        <w:rPr>
          <w:lang w:val="en-US"/>
        </w:rPr>
        <w:t xml:space="preserve">fluid production </w:t>
      </w:r>
      <w:r w:rsidR="00C56A11" w:rsidRPr="002634BC">
        <w:rPr>
          <w:lang w:val="en-US"/>
        </w:rPr>
        <w:t>platform</w:t>
      </w:r>
      <w:r w:rsidR="00442276" w:rsidRPr="002634BC">
        <w:rPr>
          <w:lang w:val="en-US"/>
        </w:rPr>
        <w:t xml:space="preserve"> </w:t>
      </w:r>
      <w:r w:rsidR="002634BC">
        <w:rPr>
          <w:lang w:val="en-US"/>
        </w:rPr>
        <w:t>proved</w:t>
      </w:r>
      <w:r w:rsidR="00172D0E" w:rsidRPr="002634BC">
        <w:rPr>
          <w:lang w:val="en-US"/>
        </w:rPr>
        <w:t xml:space="preserve"> </w:t>
      </w:r>
      <w:r w:rsidR="00442276" w:rsidRPr="002634BC">
        <w:rPr>
          <w:lang w:val="en-US"/>
        </w:rPr>
        <w:t xml:space="preserve">the </w:t>
      </w:r>
      <w:r w:rsidR="00172D0E" w:rsidRPr="002634BC">
        <w:rPr>
          <w:lang w:val="en-US"/>
        </w:rPr>
        <w:t xml:space="preserve">ability </w:t>
      </w:r>
      <w:r w:rsidR="00442276" w:rsidRPr="002634BC">
        <w:rPr>
          <w:lang w:val="en-US"/>
        </w:rPr>
        <w:t xml:space="preserve">of ASDs </w:t>
      </w:r>
      <w:r w:rsidR="00172D0E" w:rsidRPr="002634BC">
        <w:rPr>
          <w:lang w:val="en-US"/>
        </w:rPr>
        <w:t xml:space="preserve">to </w:t>
      </w:r>
      <w:r w:rsidR="00442276" w:rsidRPr="002634BC">
        <w:rPr>
          <w:lang w:val="en-US"/>
        </w:rPr>
        <w:t>provid</w:t>
      </w:r>
      <w:r w:rsidR="00172D0E" w:rsidRPr="002634BC">
        <w:rPr>
          <w:lang w:val="en-US"/>
        </w:rPr>
        <w:t>e</w:t>
      </w:r>
      <w:r w:rsidR="002634BC">
        <w:rPr>
          <w:lang w:val="en-US"/>
        </w:rPr>
        <w:t xml:space="preserve"> </w:t>
      </w:r>
      <w:r w:rsidR="002634BC" w:rsidRPr="002634BC">
        <w:rPr>
          <w:lang w:val="en-US"/>
        </w:rPr>
        <w:t xml:space="preserve">credible </w:t>
      </w:r>
      <w:r w:rsidR="002634BC">
        <w:rPr>
          <w:lang w:val="en-US"/>
        </w:rPr>
        <w:t>attack modes</w:t>
      </w:r>
      <w:r w:rsidR="002634BC" w:rsidRPr="002634BC">
        <w:rPr>
          <w:lang w:val="en-US"/>
        </w:rPr>
        <w:t xml:space="preserve"> within the P</w:t>
      </w:r>
      <w:r w:rsidR="002634BC">
        <w:rPr>
          <w:lang w:val="en-US"/>
        </w:rPr>
        <w:t xml:space="preserve">hysical </w:t>
      </w:r>
      <w:r w:rsidR="002634BC" w:rsidRPr="002634BC">
        <w:rPr>
          <w:lang w:val="en-US"/>
        </w:rPr>
        <w:t>P</w:t>
      </w:r>
      <w:r w:rsidR="002634BC">
        <w:rPr>
          <w:lang w:val="en-US"/>
        </w:rPr>
        <w:t xml:space="preserve">rotection </w:t>
      </w:r>
      <w:r w:rsidR="002634BC" w:rsidRPr="002634BC">
        <w:rPr>
          <w:lang w:val="en-US"/>
        </w:rPr>
        <w:t>S</w:t>
      </w:r>
      <w:r w:rsidR="002634BC">
        <w:rPr>
          <w:lang w:val="en-US"/>
        </w:rPr>
        <w:t>ystem (PPS)</w:t>
      </w:r>
      <w:r w:rsidR="002634BC" w:rsidRPr="002634BC">
        <w:rPr>
          <w:lang w:val="en-US"/>
        </w:rPr>
        <w:t xml:space="preserve"> that the adversaries have to perform in order to accomplish their objectives</w:t>
      </w:r>
      <w:r w:rsidR="002634BC">
        <w:rPr>
          <w:lang w:val="en-US"/>
        </w:rPr>
        <w:t>, as well as</w:t>
      </w:r>
      <w:r w:rsidR="00F669A6">
        <w:rPr>
          <w:lang w:val="en-US"/>
        </w:rPr>
        <w:t xml:space="preserve"> </w:t>
      </w:r>
      <w:r w:rsidR="002634BC" w:rsidRPr="002634BC">
        <w:rPr>
          <w:lang w:val="en-US"/>
        </w:rPr>
        <w:t xml:space="preserve">the security barriers that can potentially be effective in delaying and detecting the </w:t>
      </w:r>
      <w:r w:rsidR="00F669A6">
        <w:rPr>
          <w:lang w:val="en-US"/>
        </w:rPr>
        <w:t xml:space="preserve">attacks, </w:t>
      </w:r>
      <w:r w:rsidR="004165C2">
        <w:rPr>
          <w:lang w:val="en-US"/>
        </w:rPr>
        <w:t xml:space="preserve">which are </w:t>
      </w:r>
      <w:r w:rsidR="00F669A6">
        <w:rPr>
          <w:lang w:val="en-US"/>
        </w:rPr>
        <w:t>information required by SVA/SRA studies.</w:t>
      </w:r>
    </w:p>
    <w:p w14:paraId="476B2F2E" w14:textId="77777777" w:rsidR="00600535" w:rsidRPr="002634BC" w:rsidRDefault="00600535" w:rsidP="00A62C1A">
      <w:pPr>
        <w:pStyle w:val="CETHeading1"/>
        <w:outlineLvl w:val="0"/>
        <w:rPr>
          <w:lang w:val="en-GB"/>
        </w:rPr>
      </w:pPr>
      <w:r w:rsidRPr="002634BC">
        <w:rPr>
          <w:lang w:val="en-GB"/>
        </w:rPr>
        <w:t>Introduction</w:t>
      </w:r>
    </w:p>
    <w:p w14:paraId="0562FD26" w14:textId="4C266CA0" w:rsidR="00843A43" w:rsidRPr="002634BC" w:rsidRDefault="00843A43" w:rsidP="008645DE">
      <w:pPr>
        <w:pStyle w:val="CETBodytext"/>
      </w:pPr>
      <w:r w:rsidRPr="002634BC">
        <w:t xml:space="preserve">Offshore </w:t>
      </w:r>
      <w:proofErr w:type="spellStart"/>
      <w:r w:rsidRPr="002634BC">
        <w:t>Oil&amp;Gas</w:t>
      </w:r>
      <w:proofErr w:type="spellEnd"/>
      <w:r w:rsidRPr="002634BC">
        <w:t xml:space="preserve"> </w:t>
      </w:r>
      <w:r w:rsidR="00647D04" w:rsidRPr="002634BC">
        <w:t xml:space="preserve">operations, and in particular the </w:t>
      </w:r>
      <w:r w:rsidR="009E7C81" w:rsidRPr="002634BC">
        <w:t xml:space="preserve">fluid production </w:t>
      </w:r>
      <w:r w:rsidR="00647D04" w:rsidRPr="002634BC">
        <w:t>sector</w:t>
      </w:r>
      <w:r w:rsidR="002E5D59" w:rsidRPr="002634BC">
        <w:t>,</w:t>
      </w:r>
      <w:r w:rsidR="002E5D59" w:rsidRPr="002634BC">
        <w:rPr>
          <w:szCs w:val="24"/>
        </w:rPr>
        <w:t xml:space="preserve"> i.e. </w:t>
      </w:r>
      <w:r w:rsidR="002E5D59" w:rsidRPr="002634BC">
        <w:t>production of oil and/or gas from offshore wells,</w:t>
      </w:r>
      <w:r w:rsidRPr="002634BC">
        <w:t xml:space="preserve"> may be t</w:t>
      </w:r>
      <w:r w:rsidR="002E5D59" w:rsidRPr="002634BC">
        <w:t xml:space="preserve">he target of </w:t>
      </w:r>
      <w:r w:rsidRPr="002634BC">
        <w:t>intentional</w:t>
      </w:r>
      <w:r w:rsidR="002E5D59" w:rsidRPr="002634BC">
        <w:t xml:space="preserve"> malicious</w:t>
      </w:r>
      <w:r w:rsidRPr="002634BC">
        <w:t xml:space="preserve"> a</w:t>
      </w:r>
      <w:r w:rsidR="002E5D59" w:rsidRPr="002634BC">
        <w:t>cts</w:t>
      </w:r>
      <w:r w:rsidRPr="002634BC">
        <w:t xml:space="preserve"> (security</w:t>
      </w:r>
      <w:r w:rsidR="002E5D59" w:rsidRPr="002634BC">
        <w:t xml:space="preserve"> attacks</w:t>
      </w:r>
      <w:r w:rsidRPr="002634BC">
        <w:t>) performed by a wide range of adversaries</w:t>
      </w:r>
      <w:r w:rsidR="00B33274" w:rsidRPr="002634BC">
        <w:t xml:space="preserve"> which may be particularly attracted by the specific company profile (e.g. </w:t>
      </w:r>
      <w:r w:rsidR="009E7C81" w:rsidRPr="002634BC">
        <w:t xml:space="preserve">the case of </w:t>
      </w:r>
      <w:r w:rsidR="00B33274" w:rsidRPr="002634BC">
        <w:t>multinational companies) or by the socio-political location of the target installation</w:t>
      </w:r>
      <w:r w:rsidR="006D122C">
        <w:t xml:space="preserve"> </w:t>
      </w:r>
      <w:r w:rsidR="006D122C">
        <w:fldChar w:fldCharType="begin" w:fldLock="1"/>
      </w:r>
      <w:r w:rsidR="00B05088">
        <w:instrText>ADDIN CSL_CITATION {"citationItems":[{"id":"ITEM-1","itemData":{"DOI":"10.1016/j.ssci.2015.02.013","ISSN":"18791042","abstract":"Acts of interference against facilities of the process industry might result in severe consequences in case of a successful attack (major explosions, fires, toxic dispersions or environmental contamination). Although protection measures are usually in place to resist intrusion and process industry sites are mostly well equipped to meet emergencies, the security of industrial sites, and in particular of chemical and petro-chemical facilities, has become a matter of increasing concern in recent years. In the present study, a semi-quantitative methodology for the assessment of industrial facilities attractiveness with respect to malicious acts of interference was presented. The methodology considers two main aspects as targeting incentives. The first is related to the plant hazard potential, i.e. the potential of causing severe damage to population in case of successful attack leading to a major accident in the facility. The second aspect is the perceived value that a target may have for a specific threat. A set of relevant specification elements influencing the targeting logic were identified, considering socio-political and strategic elements, and scoring criteria were established to estimate the attractiveness increase due to the perceived value of the target to the threat. A set of case studies, drawn on the features of existing installations, was used to exemplify the procedure for attractiveness assessment. The methodology demonstrated the importance of considering both technical and socio-political aspects, as well as ideological and strategic incentives to an attack, for a holistic determination of plant attractiveness.","author":[{"dropping-particle":"","family":"Argenti","given":"Francesca","non-dropping-particle":"","parse-names":false,"suffix":""},{"dropping-particle":"","family":"Landucci","given":"Gabriele","non-dropping-particle":"","parse-names":false,"suffix":""},{"dropping-particle":"","family":"Spadoni","given":"Gigliola","non-dropping-particle":"","parse-names":false,"suffix":""},{"dropping-particle":"","family":"Cozzani","given":"Valerio","non-dropping-particle":"","parse-names":false,"suffix":""}],"container-title":"Safety Science","id":"ITEM-1","issued":{"date-parts":[["2015","8","1"]]},"page":"169-181","publisher":"Elsevier","title":"The assessment of the attractiveness of process facilities to terrorist attacks","type":"article-journal","volume":"77"},"uris":["http://www.mendeley.com/documents/?uuid=9879ed53-8f8c-3578-baa5-da8de07bad3e"]}],"mendeley":{"formattedCitation":"(Argenti et al., 2015)","plainTextFormattedCitation":"(Argenti et al., 2015)","previouslyFormattedCitation":"(Argenti et al., 2015)"},"properties":{"noteIndex":0},"schema":"https://github.com/citation-style-language/schema/raw/master/csl-citation.json"}</w:instrText>
      </w:r>
      <w:r w:rsidR="006D122C">
        <w:fldChar w:fldCharType="separate"/>
      </w:r>
      <w:r w:rsidR="006D122C" w:rsidRPr="006D122C">
        <w:rPr>
          <w:noProof/>
        </w:rPr>
        <w:t>(Argenti et al., 2015)</w:t>
      </w:r>
      <w:r w:rsidR="006D122C">
        <w:fldChar w:fldCharType="end"/>
      </w:r>
      <w:r w:rsidR="00B33274" w:rsidRPr="002634BC">
        <w:t>. Such adversaries span</w:t>
      </w:r>
      <w:r w:rsidRPr="002634BC">
        <w:t xml:space="preserve"> from pacific protesters</w:t>
      </w:r>
      <w:r w:rsidR="00AA6788" w:rsidRPr="002634BC">
        <w:t xml:space="preserve"> pro</w:t>
      </w:r>
      <w:r w:rsidR="00B33274" w:rsidRPr="002634BC">
        <w:t>m</w:t>
      </w:r>
      <w:r w:rsidR="00AA6788" w:rsidRPr="002634BC">
        <w:t xml:space="preserve">oting environmental awareness </w:t>
      </w:r>
      <w:r w:rsidRPr="002634BC">
        <w:t xml:space="preserve">to hostile nation armies and terrorist organizations </w:t>
      </w:r>
      <w:r w:rsidR="00B33274" w:rsidRPr="002634BC">
        <w:t>motivated by disruption of economic and political equilibria</w:t>
      </w:r>
      <w:r w:rsidR="005513AC" w:rsidRPr="002634BC">
        <w:t xml:space="preserve"> </w:t>
      </w:r>
      <w:r w:rsidR="005513AC" w:rsidRPr="002634BC">
        <w:fldChar w:fldCharType="begin" w:fldLock="1"/>
      </w:r>
      <w:r w:rsidR="004D49DD">
        <w:instrText>ADDIN CSL_CITATION {"citationItems":[{"id":"ITEM-1","itemData":{"ISBN":"9780415707305","abstract":"Based on the author's thesis (doctoral - Faculty of Law, University of Wollongong, 2011), issued under title: Offshore Petroleum Security: Analysis of Offshore Security Threats, Target Attractiveness, and the International Legal Framework for the Protection and Security of Offshore Petroleum Installations. Offshore petroleum security context -- Offshore assets and operations -- Offshore security threats -- Offshore target selection considerations -- Legal status of offshore oil and gas installations -- Pre-9/11 International regulatory framework -- Post-9/11 International regulatory responses -- International oil and gas industry responses -- Conclusion.","author":[{"dropping-particle":"","family":"Kashubsky","given":"Mikhail","non-dropping-particle":"","parse-names":false,"suffix":""}],"id":"ITEM-1","issued":{"date-parts":[["2016"]]},"number-of-pages":"486","publisher":"Informa Law from Routledge","title":"Offshore Oil and Gas Installations Security: An International Perspective - Maritime and Transport Law Library","type":"book"},"uris":["http://www.mendeley.com/documents/?uuid=216be807-6215-377f-8f5a-adf2d18cdbbb"]}],"mendeley":{"formattedCitation":"(Kashubsky, 2016)","plainTextFormattedCitation":"(Kashubsky, 2016)","previouslyFormattedCitation":"(Kashubsky, 2016)"},"properties":{"noteIndex":0},"schema":"https://github.com/citation-style-language/schema/raw/master/csl-citation.json"}</w:instrText>
      </w:r>
      <w:r w:rsidR="005513AC" w:rsidRPr="002634BC">
        <w:fldChar w:fldCharType="separate"/>
      </w:r>
      <w:r w:rsidR="004D49DD" w:rsidRPr="004D49DD">
        <w:rPr>
          <w:noProof/>
        </w:rPr>
        <w:t>(Kashubsky, 2016)</w:t>
      </w:r>
      <w:r w:rsidR="005513AC" w:rsidRPr="002634BC">
        <w:fldChar w:fldCharType="end"/>
      </w:r>
      <w:r w:rsidRPr="002634BC">
        <w:t>.</w:t>
      </w:r>
      <w:r w:rsidR="00F669A6">
        <w:t xml:space="preserve"> </w:t>
      </w:r>
      <w:r w:rsidR="009E7C81" w:rsidRPr="002634BC">
        <w:t>Intentional malicious</w:t>
      </w:r>
      <w:r w:rsidRPr="002634BC">
        <w:t xml:space="preserve"> </w:t>
      </w:r>
      <w:r w:rsidR="00B33274" w:rsidRPr="002634BC">
        <w:t>acts (e.g. attacks</w:t>
      </w:r>
      <w:r w:rsidR="005513AC" w:rsidRPr="002634BC">
        <w:t xml:space="preserve"> involving </w:t>
      </w:r>
      <w:r w:rsidR="009E7C81" w:rsidRPr="002634BC">
        <w:t>incendiary or explosive devices</w:t>
      </w:r>
      <w:r w:rsidR="00B33274" w:rsidRPr="002634BC">
        <w:t xml:space="preserve">) to Offshore </w:t>
      </w:r>
      <w:proofErr w:type="spellStart"/>
      <w:r w:rsidR="00B33274" w:rsidRPr="002634BC">
        <w:t>Oil&amp;Gas</w:t>
      </w:r>
      <w:proofErr w:type="spellEnd"/>
      <w:r w:rsidR="00B33274" w:rsidRPr="002634BC">
        <w:t xml:space="preserve"> </w:t>
      </w:r>
      <w:r w:rsidR="009E7C81" w:rsidRPr="002634BC">
        <w:t xml:space="preserve">fluid production </w:t>
      </w:r>
      <w:r w:rsidR="00B33274" w:rsidRPr="002634BC">
        <w:t xml:space="preserve">installations </w:t>
      </w:r>
      <w:r w:rsidRPr="002634BC">
        <w:t xml:space="preserve">can exploit the inherent hazard set by the presence of large quantities of </w:t>
      </w:r>
      <w:r w:rsidR="00B33274" w:rsidRPr="002634BC">
        <w:t xml:space="preserve">crude oil and natural gas </w:t>
      </w:r>
      <w:r w:rsidR="005513AC" w:rsidRPr="002634BC">
        <w:t xml:space="preserve">that are </w:t>
      </w:r>
      <w:r w:rsidR="00B33274" w:rsidRPr="002634BC">
        <w:t xml:space="preserve">processed </w:t>
      </w:r>
      <w:r w:rsidR="005513AC" w:rsidRPr="002634BC">
        <w:t xml:space="preserve">every day and can </w:t>
      </w:r>
      <w:r w:rsidRPr="002634BC">
        <w:t xml:space="preserve">cause scenarios of damage to people, environment and assets comparable to the </w:t>
      </w:r>
      <w:r w:rsidR="005513AC" w:rsidRPr="002634BC">
        <w:t>ones</w:t>
      </w:r>
      <w:r w:rsidRPr="002634BC">
        <w:t xml:space="preserve"> of major accidents originating from safety-related causes</w:t>
      </w:r>
      <w:r w:rsidR="00BF0483" w:rsidRPr="002634BC">
        <w:t xml:space="preserve"> </w:t>
      </w:r>
      <w:r w:rsidR="005A0571" w:rsidRPr="002634BC">
        <w:fldChar w:fldCharType="begin" w:fldLock="1"/>
      </w:r>
      <w:r w:rsidR="00246D28" w:rsidRPr="002634BC">
        <w:instrText>ADDIN CSL_CITATION {"citationItems":[{"id":"ITEM-1","itemData":{"author":[{"dropping-particle":"","family":"Harel","given":"A.","non-dropping-particle":"","parse-names":false,"suffix":""}],"container-title":"Harvard National Security Journal","id":"ITEM-1","issued":{"date-parts":[["2012"]]},"page":"131-184","title":"Preventing terrorist attacks on offshore platforms: Do states have sufficient legal tools?","type":"article-journal","volume":"4"},"uris":["http://www.mendeley.com/documents/?uuid=5f1459e0-030a-4090-aee8-f172d38181d2"]}],"mendeley":{"formattedCitation":"(Harel, 2012)","plainTextFormattedCitation":"(Harel, 2012)","previouslyFormattedCitation":"(Harel, 2012)"},"properties":{"noteIndex":0},"schema":"https://github.com/citation-style-language/schema/raw/master/csl-citation.json"}</w:instrText>
      </w:r>
      <w:r w:rsidR="005A0571" w:rsidRPr="002634BC">
        <w:fldChar w:fldCharType="separate"/>
      </w:r>
      <w:r w:rsidR="005A0571" w:rsidRPr="002634BC">
        <w:rPr>
          <w:noProof/>
        </w:rPr>
        <w:t>(Harel, 2012)</w:t>
      </w:r>
      <w:r w:rsidR="005A0571" w:rsidRPr="002634BC">
        <w:fldChar w:fldCharType="end"/>
      </w:r>
      <w:r w:rsidR="005513AC" w:rsidRPr="002634BC">
        <w:t>.</w:t>
      </w:r>
      <w:r w:rsidRPr="002634BC">
        <w:t xml:space="preserve"> For example, in October 2007, a suicide boat rammed the tanker Silk Pride off the northern tip of Sri Lanka </w:t>
      </w:r>
      <w:r w:rsidRPr="002634BC">
        <w:fldChar w:fldCharType="begin" w:fldLock="1"/>
      </w:r>
      <w:r w:rsidRPr="002634BC">
        <w:instrText>ADDIN CSL_CITATION {"citationItems":[{"id":"ITEM-1","itemData":{"URL":"https://msi.nga.mil/Piracy","accessed":{"date-parts":[["2021","2","24"]]},"id":"ITEM-1","issued":{"date-parts":[["2021"]]},"title":"Maritime Safety Information (MSI)","type":"webpage"},"uris":["http://www.mendeley.com/documents/?uuid=9ef53f5f-5577-3183-bdba-4dc8f6f72a26"]}],"mendeley":{"formattedCitation":"(“Maritime Safety Information (MSI),” 2021)","manualFormatting":"(MSI, 2021)","plainTextFormattedCitation":"(“Maritime Safety Information (MSI),” 2021)","previouslyFormattedCitation":"(“Maritime Safety Information (MSI),” 2021)"},"properties":{"noteIndex":0},"schema":"https://github.com/citation-style-language/schema/raw/master/csl-citation.json"}</w:instrText>
      </w:r>
      <w:r w:rsidRPr="002634BC">
        <w:fldChar w:fldCharType="separate"/>
      </w:r>
      <w:r w:rsidRPr="002634BC">
        <w:rPr>
          <w:noProof/>
        </w:rPr>
        <w:t>(MSI, 2021)</w:t>
      </w:r>
      <w:r w:rsidRPr="002634BC">
        <w:fldChar w:fldCharType="end"/>
      </w:r>
      <w:r w:rsidR="009E7C81" w:rsidRPr="002634BC">
        <w:t>: t</w:t>
      </w:r>
      <w:r w:rsidRPr="002634BC">
        <w:t>he tanker, which was carrying a cargo of 265 tons of diesel fuel was set afire</w:t>
      </w:r>
      <w:r w:rsidR="009E7C81" w:rsidRPr="002634BC">
        <w:t>; 13</w:t>
      </w:r>
      <w:r w:rsidRPr="002634BC">
        <w:t xml:space="preserve"> military and 12 civilians were rescued</w:t>
      </w:r>
      <w:r w:rsidR="009E7C81" w:rsidRPr="002634BC">
        <w:t>,</w:t>
      </w:r>
      <w:r w:rsidRPr="002634BC">
        <w:t xml:space="preserve"> while </w:t>
      </w:r>
      <w:r w:rsidR="009E7C81" w:rsidRPr="002634BC">
        <w:t>3</w:t>
      </w:r>
      <w:r w:rsidRPr="002634BC">
        <w:t xml:space="preserve"> military remained missing.</w:t>
      </w:r>
    </w:p>
    <w:p w14:paraId="3C7726A6" w14:textId="6A191B80" w:rsidR="00843A43" w:rsidRPr="002634BC" w:rsidRDefault="00843A43" w:rsidP="008645DE">
      <w:pPr>
        <w:pStyle w:val="CETBodytext"/>
      </w:pPr>
      <w:r w:rsidRPr="002634BC">
        <w:t>The aforementioned sporadic event</w:t>
      </w:r>
      <w:r w:rsidR="005513AC" w:rsidRPr="002634BC">
        <w:t xml:space="preserve"> and similar other security-related incidents that were collected and analyzed by Iaiani et al. </w:t>
      </w:r>
      <w:r w:rsidR="005513AC" w:rsidRPr="002634BC">
        <w:fldChar w:fldCharType="begin" w:fldLock="1"/>
      </w:r>
      <w:r w:rsidR="00246D28" w:rsidRPr="002634BC">
        <w:instrText>ADDIN CSL_CITATION {"citationItems":[{"id":"ITEM-1","itemData":{"author":[{"dropping-particle":"","family":"Iaiani","given":"M.","non-dropping-particle":"","parse-names":false,"suffix":""},{"dropping-particle":"","family":"Musayev","given":"N.","non-dropping-particle":"","parse-names":false,"suffix":""},{"dropping-particle":"","family":"Tugnoli","given":"A.","non-dropping-particle":"","parse-names":false,"suffix":""},{"dropping-particle":"","family":"Macini","given":"P.","non-dropping-particle":"","parse-names":false,"suffix":""},{"dropping-particle":"","family":"Cozzani","given":"V.","non-dropping-particle":"","parse-names":false,"suffix":""},{"dropping-particle":"","family":"Mesini","given":"E.","non-dropping-particle":"","parse-names":false,"suffix":""}],"container-title":"Chemical Engineering Transactions","id":"ITEM-1","issued":{"date-parts":[["2021"]]},"title":"Analysis of Security Threats for Offshore Oil&amp;Gas Operations","type":"article-journal","volume":"83"},"uris":["http://www.mendeley.com/documents/?uuid=50f39081-6f0a-492b-9781-aad28edc431a"]}],"mendeley":{"formattedCitation":"(Iaiani et al., 2021a)","manualFormatting":"(2021)","plainTextFormattedCitation":"(Iaiani et al., 2021a)","previouslyFormattedCitation":"(Iaiani et al., 2021a)"},"properties":{"noteIndex":0},"schema":"https://github.com/citation-style-language/schema/raw/master/csl-citation.json"}</w:instrText>
      </w:r>
      <w:r w:rsidR="005513AC" w:rsidRPr="002634BC">
        <w:fldChar w:fldCharType="separate"/>
      </w:r>
      <w:r w:rsidR="005513AC" w:rsidRPr="002634BC">
        <w:rPr>
          <w:noProof/>
        </w:rPr>
        <w:t>(2021)</w:t>
      </w:r>
      <w:r w:rsidR="005513AC" w:rsidRPr="002634BC">
        <w:fldChar w:fldCharType="end"/>
      </w:r>
      <w:r w:rsidR="005513AC" w:rsidRPr="002634BC">
        <w:t xml:space="preserve"> in a previous work,</w:t>
      </w:r>
      <w:r w:rsidRPr="002634BC">
        <w:t xml:space="preserve"> dramatically confirm that security of Offshore </w:t>
      </w:r>
      <w:proofErr w:type="spellStart"/>
      <w:r w:rsidRPr="002634BC">
        <w:t>Oil&amp;Gas</w:t>
      </w:r>
      <w:proofErr w:type="spellEnd"/>
      <w:r w:rsidR="009E7C81" w:rsidRPr="002634BC">
        <w:t xml:space="preserve"> </w:t>
      </w:r>
      <w:r w:rsidR="00647D04" w:rsidRPr="002634BC">
        <w:t xml:space="preserve">operations and </w:t>
      </w:r>
      <w:r w:rsidR="00CA65A7" w:rsidRPr="002634BC">
        <w:t xml:space="preserve">in particular of Offshore fluid production </w:t>
      </w:r>
      <w:r w:rsidR="00B60D87" w:rsidRPr="002634BC">
        <w:t>installations</w:t>
      </w:r>
      <w:r w:rsidRPr="002634BC">
        <w:t xml:space="preserve"> must be considered as a major concern</w:t>
      </w:r>
      <w:r w:rsidR="009E7C81" w:rsidRPr="002634BC">
        <w:t>. A</w:t>
      </w:r>
      <w:r w:rsidRPr="002634BC">
        <w:t xml:space="preserve">ccording to </w:t>
      </w:r>
      <w:r w:rsidRPr="002634BC">
        <w:fldChar w:fldCharType="begin" w:fldLock="1"/>
      </w:r>
      <w:r w:rsidRPr="002634BC">
        <w:instrText>ADDIN CSL_CITATION {"citationItems":[{"id":"ITEM-1","itemData":{"author":[{"dropping-particle":"","family":"Progoulakis","given":"Iosif","non-dropping-particle":"","parse-names":false,"suffix":""},{"dropping-particle":"","family":"Nikitakos","given":"Nikitas","non-dropping-particle":"","parse-names":false,"suffix":""}],"container-title":"Proceedings of the IAME 2019 Conference","id":"ITEM-1","issued":{"date-parts":[["2019"]]},"page":"1-25","title":"Risk Assessment Framework for the Security of Offshore Oil and Gas Assets","type":"article-journal"},"uris":["http://www.mendeley.com/documents/?uuid=e7680880-8d0d-49a5-8f63-1f654bae023b"]}],"mendeley":{"formattedCitation":"(Progoulakis and Nikitakos, 2019)","manualFormatting":"Progoulakis and Nikitakos (2019)","plainTextFormattedCitation":"(Progoulakis and Nikitakos, 2019)","previouslyFormattedCitation":"(Progoulakis and Nikitakos, 2019)"},"properties":{"noteIndex":0},"schema":"https://github.com/citation-style-language/schema/raw/master/csl-citation.json"}</w:instrText>
      </w:r>
      <w:r w:rsidRPr="002634BC">
        <w:fldChar w:fldCharType="separate"/>
      </w:r>
      <w:r w:rsidRPr="002634BC">
        <w:rPr>
          <w:noProof/>
        </w:rPr>
        <w:t>Progoulakis and Nikitakos (2019)</w:t>
      </w:r>
      <w:r w:rsidRPr="002634BC">
        <w:fldChar w:fldCharType="end"/>
      </w:r>
      <w:r w:rsidRPr="002634BC">
        <w:t xml:space="preserve">, </w:t>
      </w:r>
      <w:r w:rsidR="009E7C81" w:rsidRPr="002634BC">
        <w:t xml:space="preserve">the security of such </w:t>
      </w:r>
      <w:r w:rsidR="00647D04" w:rsidRPr="002634BC">
        <w:t>installations</w:t>
      </w:r>
      <w:r w:rsidR="009E7C81" w:rsidRPr="002634BC">
        <w:t xml:space="preserve"> i</w:t>
      </w:r>
      <w:r w:rsidR="00647D04" w:rsidRPr="002634BC">
        <w:t xml:space="preserve">s intended </w:t>
      </w:r>
      <w:r w:rsidRPr="002634BC">
        <w:t>as the process in which the operational (exploration and production) and engineering assets are actively and passively protected by physical and operational measures in order to ensure resiliency and reduce degradation associated with security breaches.</w:t>
      </w:r>
    </w:p>
    <w:p w14:paraId="720B6A42" w14:textId="65CBB3CA" w:rsidR="00CA65A7" w:rsidRPr="002634BC" w:rsidRDefault="005513AC" w:rsidP="008F0291">
      <w:pPr>
        <w:tabs>
          <w:tab w:val="left" w:pos="1485"/>
        </w:tabs>
        <w:rPr>
          <w:lang w:val="en-US"/>
        </w:rPr>
      </w:pPr>
      <w:r w:rsidRPr="002634BC">
        <w:t xml:space="preserve">The </w:t>
      </w:r>
      <w:r w:rsidR="007F0C31" w:rsidRPr="002634BC">
        <w:t>current study</w:t>
      </w:r>
      <w:r w:rsidRPr="002634BC">
        <w:t xml:space="preserve"> review</w:t>
      </w:r>
      <w:r w:rsidR="00FC02C3" w:rsidRPr="002634BC">
        <w:t>s</w:t>
      </w:r>
      <w:r w:rsidRPr="002634BC">
        <w:t xml:space="preserve"> the state of the art </w:t>
      </w:r>
      <w:r w:rsidR="008F0291" w:rsidRPr="002634BC">
        <w:t>concerning</w:t>
      </w:r>
      <w:r w:rsidRPr="002634BC">
        <w:t xml:space="preserve"> the security of Offshore </w:t>
      </w:r>
      <w:proofErr w:type="spellStart"/>
      <w:r w:rsidRPr="002634BC">
        <w:t>Oil&amp;Gas</w:t>
      </w:r>
      <w:proofErr w:type="spellEnd"/>
      <w:r w:rsidR="00647D04" w:rsidRPr="002634BC">
        <w:t xml:space="preserve"> operations</w:t>
      </w:r>
      <w:r w:rsidRPr="002634BC">
        <w:t xml:space="preserve"> </w:t>
      </w:r>
      <w:r w:rsidR="008F0291" w:rsidRPr="002634BC">
        <w:t xml:space="preserve">(Section 2) </w:t>
      </w:r>
      <w:r w:rsidRPr="002634BC">
        <w:t>and investigate</w:t>
      </w:r>
      <w:r w:rsidR="008F0291" w:rsidRPr="002634BC">
        <w:t>s</w:t>
      </w:r>
      <w:r w:rsidRPr="002634BC">
        <w:t xml:space="preserve"> the role </w:t>
      </w:r>
      <w:r w:rsidR="008F0291" w:rsidRPr="002634BC">
        <w:t xml:space="preserve">of Adversary Sequence diagrams (ASDs) as supporting tools </w:t>
      </w:r>
      <w:r w:rsidR="008F0291" w:rsidRPr="002634BC">
        <w:rPr>
          <w:lang w:val="en-US"/>
        </w:rPr>
        <w:t xml:space="preserve">for SVA/SRA assessments in Offshore </w:t>
      </w:r>
      <w:proofErr w:type="spellStart"/>
      <w:r w:rsidR="008F0291" w:rsidRPr="002634BC">
        <w:rPr>
          <w:lang w:val="en-US"/>
        </w:rPr>
        <w:t>Oil&amp;Gas</w:t>
      </w:r>
      <w:proofErr w:type="spellEnd"/>
      <w:r w:rsidR="008F0291" w:rsidRPr="002634BC">
        <w:rPr>
          <w:lang w:val="en-US"/>
        </w:rPr>
        <w:t xml:space="preserve"> </w:t>
      </w:r>
      <w:r w:rsidR="0040678C" w:rsidRPr="002634BC">
        <w:rPr>
          <w:lang w:val="en-US"/>
        </w:rPr>
        <w:t>o</w:t>
      </w:r>
      <w:r w:rsidR="00CA65A7" w:rsidRPr="002634BC">
        <w:rPr>
          <w:lang w:val="en-US"/>
        </w:rPr>
        <w:t xml:space="preserve">perations. The theoretical framework of ASDs is briefly discussed </w:t>
      </w:r>
      <w:r w:rsidR="00B60D87" w:rsidRPr="002634BC">
        <w:rPr>
          <w:lang w:val="en-US"/>
        </w:rPr>
        <w:t>(</w:t>
      </w:r>
      <w:r w:rsidR="00CA65A7" w:rsidRPr="002634BC">
        <w:rPr>
          <w:lang w:val="en-US"/>
        </w:rPr>
        <w:t xml:space="preserve">Section </w:t>
      </w:r>
      <w:r w:rsidR="00CA65A7" w:rsidRPr="002634BC">
        <w:rPr>
          <w:lang w:val="en-US"/>
        </w:rPr>
        <w:lastRenderedPageBreak/>
        <w:t>3</w:t>
      </w:r>
      <w:r w:rsidR="00B60D87" w:rsidRPr="002634BC">
        <w:rPr>
          <w:lang w:val="en-US"/>
        </w:rPr>
        <w:t>)</w:t>
      </w:r>
      <w:r w:rsidR="00CA65A7" w:rsidRPr="002634BC">
        <w:rPr>
          <w:lang w:val="en-US"/>
        </w:rPr>
        <w:t xml:space="preserve"> and a case study addressing a fixed Offshore </w:t>
      </w:r>
      <w:proofErr w:type="spellStart"/>
      <w:r w:rsidR="00CA65A7" w:rsidRPr="002634BC">
        <w:rPr>
          <w:lang w:val="en-US"/>
        </w:rPr>
        <w:t>Oil&amp;</w:t>
      </w:r>
      <w:r w:rsidR="00B60D87" w:rsidRPr="002634BC">
        <w:rPr>
          <w:lang w:val="en-US"/>
        </w:rPr>
        <w:t>Gas</w:t>
      </w:r>
      <w:proofErr w:type="spellEnd"/>
      <w:r w:rsidR="00B60D87" w:rsidRPr="002634BC">
        <w:rPr>
          <w:lang w:val="en-US"/>
        </w:rPr>
        <w:t xml:space="preserve"> fluid production platform is used to show the potential </w:t>
      </w:r>
      <w:r w:rsidR="00172D0E" w:rsidRPr="002634BC">
        <w:rPr>
          <w:lang w:val="en-US"/>
        </w:rPr>
        <w:t xml:space="preserve">use </w:t>
      </w:r>
      <w:r w:rsidR="00B60D87" w:rsidRPr="002634BC">
        <w:rPr>
          <w:lang w:val="en-US"/>
        </w:rPr>
        <w:t xml:space="preserve">of ASDs in providing </w:t>
      </w:r>
      <w:r w:rsidR="00172D0E" w:rsidRPr="002634BC">
        <w:rPr>
          <w:lang w:val="en-US"/>
        </w:rPr>
        <w:t xml:space="preserve">the </w:t>
      </w:r>
      <w:r w:rsidR="00B60D87" w:rsidRPr="002634BC">
        <w:rPr>
          <w:lang w:val="en-US"/>
        </w:rPr>
        <w:t xml:space="preserve">information required in SVA/SRA assessments in Offshore </w:t>
      </w:r>
      <w:proofErr w:type="spellStart"/>
      <w:r w:rsidR="00B60D87" w:rsidRPr="002634BC">
        <w:rPr>
          <w:lang w:val="en-US"/>
        </w:rPr>
        <w:t>Oil&amp;Gas</w:t>
      </w:r>
      <w:proofErr w:type="spellEnd"/>
      <w:r w:rsidR="00B60D87" w:rsidRPr="002634BC">
        <w:rPr>
          <w:lang w:val="en-US"/>
        </w:rPr>
        <w:t xml:space="preserve"> operations (Section 4).</w:t>
      </w:r>
    </w:p>
    <w:p w14:paraId="2CA829D9" w14:textId="6A004D6A" w:rsidR="005513AC" w:rsidRPr="002634BC" w:rsidRDefault="005513AC" w:rsidP="00EA1CB8">
      <w:pPr>
        <w:pStyle w:val="CETHeading1"/>
        <w:outlineLvl w:val="0"/>
      </w:pPr>
      <w:r w:rsidRPr="002634BC">
        <w:t xml:space="preserve">Security </w:t>
      </w:r>
      <w:r w:rsidR="007F056C" w:rsidRPr="002634BC">
        <w:t xml:space="preserve">management </w:t>
      </w:r>
      <w:r w:rsidR="0040678C" w:rsidRPr="002634BC">
        <w:t>framework for</w:t>
      </w:r>
      <w:r w:rsidRPr="002634BC">
        <w:t xml:space="preserve"> Offshore </w:t>
      </w:r>
      <w:proofErr w:type="spellStart"/>
      <w:r w:rsidRPr="002634BC">
        <w:t>Oil&amp;Gas</w:t>
      </w:r>
      <w:proofErr w:type="spellEnd"/>
      <w:r w:rsidRPr="002634BC">
        <w:t xml:space="preserve"> </w:t>
      </w:r>
      <w:r w:rsidR="0040678C" w:rsidRPr="002634BC">
        <w:t>operations</w:t>
      </w:r>
    </w:p>
    <w:p w14:paraId="5D9E925C" w14:textId="56C9339A" w:rsidR="00843A43" w:rsidRPr="002634BC" w:rsidRDefault="00BF0483" w:rsidP="00000E2A">
      <w:pPr>
        <w:pStyle w:val="CETBodytext"/>
      </w:pPr>
      <w:r w:rsidRPr="002634BC">
        <w:t xml:space="preserve">The European and American scenarios regarding the security of Offshore </w:t>
      </w:r>
      <w:proofErr w:type="spellStart"/>
      <w:r w:rsidRPr="002634BC">
        <w:t>Oil&amp;</w:t>
      </w:r>
      <w:r w:rsidR="00B60D87" w:rsidRPr="002634BC">
        <w:t>G</w:t>
      </w:r>
      <w:r w:rsidRPr="002634BC">
        <w:t>as</w:t>
      </w:r>
      <w:proofErr w:type="spellEnd"/>
      <w:r w:rsidRPr="002634BC">
        <w:t xml:space="preserve"> </w:t>
      </w:r>
      <w:r w:rsidR="00B60D87" w:rsidRPr="002634BC">
        <w:t xml:space="preserve">operations (including the Offshore </w:t>
      </w:r>
      <w:proofErr w:type="spellStart"/>
      <w:r w:rsidR="00B60D87" w:rsidRPr="002634BC">
        <w:t>Oil&amp;Gas</w:t>
      </w:r>
      <w:proofErr w:type="spellEnd"/>
      <w:r w:rsidR="00B60D87" w:rsidRPr="002634BC">
        <w:t xml:space="preserve"> fluid production sector)</w:t>
      </w:r>
      <w:r w:rsidRPr="002634BC">
        <w:t xml:space="preserve"> are quite different</w:t>
      </w:r>
      <w:r w:rsidR="009A4002" w:rsidRPr="002634BC">
        <w:t>, similarly to what happens in the safety context</w:t>
      </w:r>
      <w:r w:rsidR="007F0C31" w:rsidRPr="002634BC">
        <w:t xml:space="preserve"> </w:t>
      </w:r>
      <w:r w:rsidR="007F0C31" w:rsidRPr="002634BC">
        <w:fldChar w:fldCharType="begin" w:fldLock="1"/>
      </w:r>
      <w:r w:rsidR="00971D0C" w:rsidRPr="002634BC">
        <w:instrText>ADDIN CSL_CITATION {"citationItems":[{"id":"ITEM-1","itemData":{"author":[{"dropping-particle":"","family":"Mannan","given":"Sam","non-dropping-particle":"","parse-names":false,"suffix":""}],"edition":"4th","id":"ITEM-1","issued":{"date-parts":[["2012"]]},"publisher":"Elsevier","publisher-place":"UK: Butterworth-Heinemann","title":"Lees' Loss Prevention in the Process Industries: Hazard Identification, Assessment and Control","type":"book"},"uris":["http://www.mendeley.com/documents/?uuid=9460fb9c-8b0d-4da9-863c-30b4304cef61"]}],"mendeley":{"formattedCitation":"(Mannan, 2012)","plainTextFormattedCitation":"(Mannan, 2012)","previouslyFormattedCitation":"(Mannan, 2012)"},"properties":{"noteIndex":0},"schema":"https://github.com/citation-style-language/schema/raw/master/csl-citation.json"}</w:instrText>
      </w:r>
      <w:r w:rsidR="007F0C31" w:rsidRPr="002634BC">
        <w:fldChar w:fldCharType="separate"/>
      </w:r>
      <w:r w:rsidR="007F0C31" w:rsidRPr="002634BC">
        <w:rPr>
          <w:noProof/>
        </w:rPr>
        <w:t>(Mannan, 2012)</w:t>
      </w:r>
      <w:r w:rsidR="007F0C31" w:rsidRPr="002634BC">
        <w:fldChar w:fldCharType="end"/>
      </w:r>
      <w:r w:rsidR="009A4002" w:rsidRPr="002634BC">
        <w:t>.</w:t>
      </w:r>
      <w:r w:rsidR="00610F13">
        <w:t xml:space="preserve"> </w:t>
      </w:r>
      <w:r w:rsidR="00843A43" w:rsidRPr="002634BC">
        <w:t xml:space="preserve">In the United States </w:t>
      </w:r>
      <w:r w:rsidRPr="002634BC">
        <w:t xml:space="preserve">the issue is covered </w:t>
      </w:r>
      <w:r w:rsidR="00843A43" w:rsidRPr="002634BC">
        <w:t>by th</w:t>
      </w:r>
      <w:r w:rsidR="009A4002" w:rsidRPr="002634BC">
        <w:t>re</w:t>
      </w:r>
      <w:r w:rsidR="00843A43" w:rsidRPr="002634BC">
        <w:t>e</w:t>
      </w:r>
      <w:r w:rsidR="009A4002" w:rsidRPr="002634BC">
        <w:t xml:space="preserve"> institutions: </w:t>
      </w:r>
      <w:proofErr w:type="gramStart"/>
      <w:r w:rsidR="009A4002" w:rsidRPr="002634BC">
        <w:t>the</w:t>
      </w:r>
      <w:proofErr w:type="gramEnd"/>
      <w:r w:rsidR="00843A43" w:rsidRPr="002634BC">
        <w:t xml:space="preserve"> Department of Homeland Security (DHS)</w:t>
      </w:r>
      <w:r w:rsidR="009A4002" w:rsidRPr="002634BC">
        <w:t>,</w:t>
      </w:r>
      <w:r w:rsidR="00843A43" w:rsidRPr="002634BC">
        <w:t xml:space="preserve"> the US Coast Guard (USCG)</w:t>
      </w:r>
      <w:r w:rsidR="009A4002" w:rsidRPr="002634BC">
        <w:t>,</w:t>
      </w:r>
      <w:r w:rsidR="00843A43" w:rsidRPr="002634BC">
        <w:t xml:space="preserve"> and the Department of Energy (DOE).</w:t>
      </w:r>
      <w:r w:rsidR="002839B2" w:rsidRPr="002634BC">
        <w:t xml:space="preserve"> In particular</w:t>
      </w:r>
      <w:r w:rsidR="009A4002" w:rsidRPr="002634BC">
        <w:t xml:space="preserve"> i</w:t>
      </w:r>
      <w:r w:rsidR="00843A43" w:rsidRPr="002634BC">
        <w:t xml:space="preserve">n 2002, the DHS promulgated the Maritime Transportation and Security Act of 2002, which required vessels and port facilities to conduct </w:t>
      </w:r>
      <w:r w:rsidR="009A4002" w:rsidRPr="002634BC">
        <w:t>SVA</w:t>
      </w:r>
      <w:r w:rsidR="00843A43" w:rsidRPr="002634BC">
        <w:t xml:space="preserve"> and </w:t>
      </w:r>
      <w:r w:rsidR="009A4002" w:rsidRPr="002634BC">
        <w:t xml:space="preserve">to </w:t>
      </w:r>
      <w:r w:rsidR="00843A43" w:rsidRPr="002634BC">
        <w:t>develop security plans such as passenger, vehicle and baggage screening procedures, security patrols, personnel identification procedures, access control measures, e</w:t>
      </w:r>
      <w:r w:rsidR="0040678C" w:rsidRPr="002634BC">
        <w:t>t</w:t>
      </w:r>
      <w:r w:rsidR="00843A43" w:rsidRPr="002634BC">
        <w:t xml:space="preserve">c. </w:t>
      </w:r>
      <w:r w:rsidR="009A4002" w:rsidRPr="002634BC">
        <w:t>Later, t</w:t>
      </w:r>
      <w:r w:rsidR="00843A43" w:rsidRPr="002634BC">
        <w:t xml:space="preserve">he USCG enforced legislation requirements for security of Offshore </w:t>
      </w:r>
      <w:proofErr w:type="spellStart"/>
      <w:r w:rsidR="00843A43" w:rsidRPr="002634BC">
        <w:t>Oil&amp;Gas</w:t>
      </w:r>
      <w:proofErr w:type="spellEnd"/>
      <w:r w:rsidR="00843A43" w:rsidRPr="002634BC">
        <w:t xml:space="preserve"> assets through the Navigation and Vessel Inspection Circular n. 03 03 (2009) and n. 05 03 (2003). </w:t>
      </w:r>
      <w:r w:rsidR="00000E2A" w:rsidRPr="002634BC">
        <w:t xml:space="preserve">Both NVICs </w:t>
      </w:r>
      <w:r w:rsidR="00843A43" w:rsidRPr="002634BC">
        <w:t xml:space="preserve">cover the required submittal of security related documentation </w:t>
      </w:r>
      <w:r w:rsidR="00000E2A" w:rsidRPr="002634BC">
        <w:t xml:space="preserve">(plan, assessments, etc.) </w:t>
      </w:r>
      <w:r w:rsidR="00843A43" w:rsidRPr="002634BC">
        <w:t>to ensure compliance to the Maritime Transportation and Security Act of 2002. Within the DHS, the Transportation Security Administration (TSA) is among other tasks charged with the security of transportation of hazardous materials by any mode, including water (e.g. vessels) and pipelines.</w:t>
      </w:r>
    </w:p>
    <w:p w14:paraId="2761BD13" w14:textId="36A187A8" w:rsidR="00843A43" w:rsidRPr="002634BC" w:rsidRDefault="00000E2A" w:rsidP="008645DE">
      <w:pPr>
        <w:pStyle w:val="CETBodytext"/>
        <w:rPr>
          <w:highlight w:val="yellow"/>
        </w:rPr>
      </w:pPr>
      <w:r w:rsidRPr="002634BC">
        <w:t>T</w:t>
      </w:r>
      <w:r w:rsidR="00843A43" w:rsidRPr="002634BC">
        <w:t>he American Petroleum Institute (API) published two Recommended Practices (RP</w:t>
      </w:r>
      <w:r w:rsidR="0040678C" w:rsidRPr="002634BC">
        <w:t>s</w:t>
      </w:r>
      <w:r w:rsidR="00843A43" w:rsidRPr="002634BC">
        <w:t xml:space="preserve">) specific for the Offshore </w:t>
      </w:r>
      <w:proofErr w:type="spellStart"/>
      <w:r w:rsidR="00843A43" w:rsidRPr="002634BC">
        <w:t>Oil&amp;Gas</w:t>
      </w:r>
      <w:proofErr w:type="spellEnd"/>
      <w:r w:rsidR="00843A43" w:rsidRPr="002634BC">
        <w:t xml:space="preserve"> sector, the API RP 70 (“Security for Offshore Oil and Natural Gas Operation”) </w:t>
      </w:r>
      <w:r w:rsidR="00843A43" w:rsidRPr="002634BC">
        <w:fldChar w:fldCharType="begin" w:fldLock="1"/>
      </w:r>
      <w:r w:rsidR="00843A43" w:rsidRPr="002634BC">
        <w:instrText>ADDIN CSL_CITATION {"citationItems":[{"id":"ITEM-1","itemData":{"author":[{"dropping-particle":"","family":"American Petroleum Institute (API)","given":"","non-dropping-particle":"","parse-names":false,"suffix":""}],"id":"ITEM-1","issued":{"date-parts":[["2010"]]},"publisher":"American Petroleum Institute (API)","title":"API RP 70 - Security for Offshore Oil and Natural Gas Operations","type":"article"},"uris":["http://www.mendeley.com/documents/?uuid=baf21cb3-3b44-417d-bcfa-05dc4b809995"]}],"mendeley":{"formattedCitation":"(American Petroleum Institute (API), 2010)","manualFormatting":"(API, 2010)","plainTextFormattedCitation":"(American Petroleum Institute (API), 2010)","previouslyFormattedCitation":"(American Petroleum Institute (API), 2010)"},"properties":{"noteIndex":0},"schema":"https://github.com/citation-style-language/schema/raw/master/csl-citation.json"}</w:instrText>
      </w:r>
      <w:r w:rsidR="00843A43" w:rsidRPr="002634BC">
        <w:fldChar w:fldCharType="separate"/>
      </w:r>
      <w:r w:rsidR="00843A43" w:rsidRPr="002634BC">
        <w:rPr>
          <w:noProof/>
        </w:rPr>
        <w:t>(API, 2010)</w:t>
      </w:r>
      <w:r w:rsidR="00843A43" w:rsidRPr="002634BC">
        <w:fldChar w:fldCharType="end"/>
      </w:r>
      <w:r w:rsidR="00843A43" w:rsidRPr="002634BC">
        <w:t xml:space="preserve"> and the API RP 70I (“Security for Worldwide Offshore Oil and Natural Gas Operations”) </w:t>
      </w:r>
      <w:r w:rsidR="00843A43" w:rsidRPr="002634BC">
        <w:fldChar w:fldCharType="begin" w:fldLock="1"/>
      </w:r>
      <w:r w:rsidR="00843A43" w:rsidRPr="002634BC">
        <w:instrText>ADDIN CSL_CITATION {"citationItems":[{"id":"ITEM-1","itemData":{"author":[{"dropping-particle":"","family":"American Petroleum Institute (API)","given":"","non-dropping-particle":"","parse-names":false,"suffix":""}],"id":"ITEM-1","issued":{"date-parts":[["2012"]]},"publisher":"American Petroleum Institute (API)","title":"API RP 70I - Security for Worldwide Offshore Oil and Natural Gas Operations","type":"article"},"uris":["http://www.mendeley.com/documents/?uuid=56bfcc55-e8f4-4a3b-a93a-d9cd2503623d"]}],"mendeley":{"formattedCitation":"(American Petroleum Institute (API), 2012)","manualFormatting":"(API, 2012)","plainTextFormattedCitation":"(American Petroleum Institute (API), 2012)","previouslyFormattedCitation":"(American Petroleum Institute (API), 2012)"},"properties":{"noteIndex":0},"schema":"https://github.com/citation-style-language/schema/raw/master/csl-citation.json"}</w:instrText>
      </w:r>
      <w:r w:rsidR="00843A43" w:rsidRPr="002634BC">
        <w:fldChar w:fldCharType="separate"/>
      </w:r>
      <w:r w:rsidR="00843A43" w:rsidRPr="002634BC">
        <w:rPr>
          <w:noProof/>
        </w:rPr>
        <w:t>(API, 2012)</w:t>
      </w:r>
      <w:r w:rsidR="00843A43" w:rsidRPr="002634BC">
        <w:fldChar w:fldCharType="end"/>
      </w:r>
      <w:r w:rsidR="00843A43" w:rsidRPr="002634BC">
        <w:t xml:space="preserve"> which fall under the framework of Security Vulnerability Assessment (SVA) </w:t>
      </w:r>
      <w:r w:rsidRPr="002634BC">
        <w:t>and</w:t>
      </w:r>
      <w:r w:rsidR="00843A43" w:rsidRPr="002634BC">
        <w:t xml:space="preserve"> Security Risk Assessment (SRA) methodologie</w:t>
      </w:r>
      <w:r w:rsidR="00E23C58" w:rsidRPr="002634BC">
        <w:t>s</w:t>
      </w:r>
      <w:r w:rsidR="00FB447E" w:rsidRPr="002634BC">
        <w:t>, i.e.</w:t>
      </w:r>
      <w:r w:rsidR="00843A43" w:rsidRPr="002634BC">
        <w:t xml:space="preserve"> qualitative</w:t>
      </w:r>
      <w:r w:rsidR="0040678C" w:rsidRPr="002634BC">
        <w:t xml:space="preserve"> </w:t>
      </w:r>
      <w:r w:rsidR="00843A43" w:rsidRPr="002634BC">
        <w:t>/</w:t>
      </w:r>
      <w:r w:rsidR="0040678C" w:rsidRPr="002634BC">
        <w:t xml:space="preserve"> </w:t>
      </w:r>
      <w:r w:rsidR="00843A43" w:rsidRPr="002634BC">
        <w:t xml:space="preserve">semi-quantitative methods aimed at </w:t>
      </w:r>
      <w:r w:rsidR="00D94251" w:rsidRPr="002634BC">
        <w:t xml:space="preserve">determine if existing security measures (security barriers) present in the </w:t>
      </w:r>
      <w:r w:rsidR="0040678C" w:rsidRPr="002634BC">
        <w:t>Physical Protection System (</w:t>
      </w:r>
      <w:r w:rsidR="00D94251" w:rsidRPr="002634BC">
        <w:t>PPS</w:t>
      </w:r>
      <w:r w:rsidR="0040678C" w:rsidRPr="002634BC">
        <w:t>)</w:t>
      </w:r>
      <w:r w:rsidR="00D94251" w:rsidRPr="002634BC">
        <w:t xml:space="preserve"> are adequate or need improvement </w:t>
      </w:r>
      <w:r w:rsidR="00D94251" w:rsidRPr="002634BC">
        <w:fldChar w:fldCharType="begin" w:fldLock="1"/>
      </w:r>
      <w:r w:rsidR="00D94251" w:rsidRPr="002634BC">
        <w:instrText>ADDIN CSL_CITATION {"citationItems":[{"id":"ITEM-1","itemData":{"DOI":"10.1016/j.ress.2018.03.001","ISSN":"09518320","abstract":"An overview and a comparative analysis of existing methodologies adopted in the US and in Europe for the assessment of risks posed by intentional attacks against industrial sites, and more specifically chemical facilities where relevant quantities of hazardous substances are stored or processed, are given. Two case studies were analyzed by the ANSI/API RP 780 and the VAM-CF methodologies. The results show that the VAM-CF methodology resulted to be more conservative with respect to the API methodology for low-risk scenarios. The API methodology resulted more suitable for practical application, in particular for analysts having limited experience.","author":[{"dropping-particle":"","family":"Matteini","given":"Anita","non-dropping-particle":"","parse-names":false,"suffix":""},{"dropping-particle":"","family":"Argenti","given":"Francesca","non-dropping-particle":"","parse-names":false,"suffix":""},{"dropping-particle":"","family":"Salzano","given":"Ernesto","non-dropping-particle":"","parse-names":false,"suffix":""},{"dropping-particle":"","family":"Cozzani","given":"Valerio","non-dropping-particle":"","parse-names":false,"suffix":""}],"container-title":"Reliability Engineering and System Safety","id":"ITEM-1","issued":{"date-parts":[["2019","11","1"]]},"page":"106083","publisher":"Elsevier Ltd","title":"A comparative analysis of security risk assessment methodologies for the chemical industry","type":"article-journal","volume":"191"},"uris":["http://www.mendeley.com/documents/?uuid=b110680d-d922-3430-b761-15bb36e69bf6"]}],"mendeley":{"formattedCitation":"(Matteini et al., 2019)","plainTextFormattedCitation":"(Matteini et al., 2019)","previouslyFormattedCitation":"(Matteini et al., 2019)"},"properties":{"noteIndex":0},"schema":"https://github.com/citation-style-language/schema/raw/master/csl-citation.json"}</w:instrText>
      </w:r>
      <w:r w:rsidR="00D94251" w:rsidRPr="002634BC">
        <w:fldChar w:fldCharType="separate"/>
      </w:r>
      <w:r w:rsidR="00D94251" w:rsidRPr="002634BC">
        <w:rPr>
          <w:noProof/>
        </w:rPr>
        <w:t>(Matteini et al., 2019)</w:t>
      </w:r>
      <w:r w:rsidR="00D94251" w:rsidRPr="002634BC">
        <w:fldChar w:fldCharType="end"/>
      </w:r>
      <w:r w:rsidR="00FB447E" w:rsidRPr="002634BC">
        <w:t xml:space="preserve">. </w:t>
      </w:r>
    </w:p>
    <w:p w14:paraId="5E2CE88E" w14:textId="531983A0" w:rsidR="00FB447E" w:rsidRPr="002634BC" w:rsidRDefault="00FB447E" w:rsidP="0068730F">
      <w:pPr>
        <w:pStyle w:val="CETBodytext"/>
      </w:pPr>
      <w:r w:rsidRPr="002634BC">
        <w:t xml:space="preserve">In Canada, the security of Offshore </w:t>
      </w:r>
      <w:proofErr w:type="spellStart"/>
      <w:r w:rsidRPr="002634BC">
        <w:t>Oil&amp;Gas</w:t>
      </w:r>
      <w:proofErr w:type="spellEnd"/>
      <w:r w:rsidRPr="002634BC">
        <w:t xml:space="preserve"> </w:t>
      </w:r>
      <w:r w:rsidR="0040678C" w:rsidRPr="002634BC">
        <w:t>operations</w:t>
      </w:r>
      <w:r w:rsidRPr="002634BC">
        <w:t xml:space="preserve"> is administered by the Marine Transportation Security Act (MTSA) (1994) and its Marine Transportation Security Regulations </w:t>
      </w:r>
      <w:r w:rsidR="0068730F" w:rsidRPr="002634BC">
        <w:t xml:space="preserve">(MTSRs) </w:t>
      </w:r>
      <w:r w:rsidRPr="002634BC">
        <w:t xml:space="preserve">(2004), whose enforcement </w:t>
      </w:r>
      <w:r w:rsidR="0068730F" w:rsidRPr="002634BC">
        <w:t xml:space="preserve">is guaranteed by </w:t>
      </w:r>
      <w:r w:rsidRPr="002634BC">
        <w:t>Transport Canada (TC)</w:t>
      </w:r>
      <w:r w:rsidR="0068730F" w:rsidRPr="002634BC">
        <w:t>, the main government body</w:t>
      </w:r>
      <w:r w:rsidRPr="002634BC">
        <w:t xml:space="preserve"> authorized to regulate security at offshore facilities such as oil and gas drilling platforms. </w:t>
      </w:r>
      <w:r w:rsidR="0068730F" w:rsidRPr="002634BC">
        <w:t>MTSRs</w:t>
      </w:r>
      <w:r w:rsidRPr="002634BC">
        <w:t xml:space="preserve"> provide a</w:t>
      </w:r>
      <w:r w:rsidR="0068730F" w:rsidRPr="002634BC">
        <w:t xml:space="preserve"> </w:t>
      </w:r>
      <w:r w:rsidRPr="002634BC">
        <w:t>framework to detect security threats and take measures to prevent security incidents</w:t>
      </w:r>
      <w:r w:rsidR="0068730F" w:rsidRPr="002634BC">
        <w:t xml:space="preserve"> that could affect marine vessels and their facilities. The MTSR</w:t>
      </w:r>
      <w:r w:rsidR="00FA2FF9" w:rsidRPr="002634BC">
        <w:t>s</w:t>
      </w:r>
      <w:r w:rsidR="0068730F" w:rsidRPr="002634BC">
        <w:t xml:space="preserve"> appl</w:t>
      </w:r>
      <w:r w:rsidR="00FA2FF9" w:rsidRPr="002634BC">
        <w:t xml:space="preserve">y </w:t>
      </w:r>
      <w:r w:rsidR="0068730F" w:rsidRPr="002634BC">
        <w:t xml:space="preserve">Canadian and foreign-flagged vessels as well as </w:t>
      </w:r>
      <w:r w:rsidR="0040678C" w:rsidRPr="002634BC">
        <w:t>m</w:t>
      </w:r>
      <w:r w:rsidR="0068730F" w:rsidRPr="002634BC">
        <w:t xml:space="preserve">arine facilities and port authorities and take a risk-based approach in enhancing security by ensuring that submitted marine facility and vessel security plans address risks identified within their </w:t>
      </w:r>
      <w:r w:rsidR="00FA2FF9" w:rsidRPr="002634BC">
        <w:t>SVA/SRA</w:t>
      </w:r>
      <w:r w:rsidR="0068730F" w:rsidRPr="002634BC">
        <w:t xml:space="preserve"> assessments</w:t>
      </w:r>
      <w:r w:rsidR="00FA2FF9" w:rsidRPr="002634BC">
        <w:t xml:space="preserve"> (e.g. API RP 70 and API RP 70I).</w:t>
      </w:r>
    </w:p>
    <w:p w14:paraId="531A4BCA" w14:textId="0D30FDDF" w:rsidR="005210AC" w:rsidRPr="002634BC" w:rsidRDefault="00843A43" w:rsidP="008645DE">
      <w:pPr>
        <w:pStyle w:val="CETBodytext"/>
      </w:pPr>
      <w:r w:rsidRPr="002634BC">
        <w:t xml:space="preserve">The European Union (EU) covers the subject of security of </w:t>
      </w:r>
      <w:proofErr w:type="spellStart"/>
      <w:r w:rsidRPr="002634BC">
        <w:t>Oil&amp;Gas</w:t>
      </w:r>
      <w:proofErr w:type="spellEnd"/>
      <w:r w:rsidRPr="002634BC">
        <w:t xml:space="preserve"> assets through the concept of Critical Infrastructure Protection (CIP). The EU Directive 2008/114/EC</w:t>
      </w:r>
      <w:r w:rsidR="00FA2FF9" w:rsidRPr="002634BC">
        <w:t xml:space="preserve"> on the identification and designation of European critical infrastructures and the assessment of the need to improve their protection</w:t>
      </w:r>
      <w:r w:rsidR="00661630" w:rsidRPr="002634BC">
        <w:t>,</w:t>
      </w:r>
      <w:r w:rsidRPr="002634BC">
        <w:t xml:space="preserve"> classifies </w:t>
      </w:r>
      <w:proofErr w:type="spellStart"/>
      <w:r w:rsidRPr="002634BC">
        <w:t>Oil&amp;Gas</w:t>
      </w:r>
      <w:proofErr w:type="spellEnd"/>
      <w:r w:rsidRPr="002634BC">
        <w:t xml:space="preserve"> </w:t>
      </w:r>
      <w:r w:rsidR="0040678C" w:rsidRPr="002634BC">
        <w:t xml:space="preserve">fluid </w:t>
      </w:r>
      <w:r w:rsidRPr="002634BC">
        <w:t xml:space="preserve">production facilities as European Critical Infrastructure (ECI); nevertheless, it does not cover </w:t>
      </w:r>
      <w:proofErr w:type="spellStart"/>
      <w:r w:rsidRPr="002634BC">
        <w:t>Oil&amp;Gas</w:t>
      </w:r>
      <w:proofErr w:type="spellEnd"/>
      <w:r w:rsidRPr="002634BC">
        <w:t xml:space="preserve"> exploration facilities. In addition to the aforementioned directive, the European Union published the EU Directive 2013/30/EU which focuses on the safety of Offshore </w:t>
      </w:r>
      <w:proofErr w:type="spellStart"/>
      <w:r w:rsidRPr="002634BC">
        <w:t>Oil&amp;Gas</w:t>
      </w:r>
      <w:proofErr w:type="spellEnd"/>
      <w:r w:rsidRPr="002634BC">
        <w:t xml:space="preserve"> </w:t>
      </w:r>
      <w:r w:rsidR="0040678C" w:rsidRPr="002634BC">
        <w:t>o</w:t>
      </w:r>
      <w:r w:rsidRPr="002634BC">
        <w:t xml:space="preserve">perations: </w:t>
      </w:r>
      <w:r w:rsidR="00661630" w:rsidRPr="002634BC">
        <w:t xml:space="preserve">however, despite </w:t>
      </w:r>
      <w:r w:rsidRPr="002634BC">
        <w:t xml:space="preserve">it does not </w:t>
      </w:r>
      <w:r w:rsidR="00446B80" w:rsidRPr="002634BC">
        <w:t>address directly</w:t>
      </w:r>
      <w:r w:rsidRPr="002634BC">
        <w:t xml:space="preserve"> security aspects, it covers the safety and environmental implications of the aftermath of an accident that may have resulted due to a security breach.</w:t>
      </w:r>
      <w:r w:rsidR="005210AC" w:rsidRPr="002634BC">
        <w:t xml:space="preserve"> </w:t>
      </w:r>
    </w:p>
    <w:p w14:paraId="56765468" w14:textId="195D1B5B" w:rsidR="00843A43" w:rsidRPr="002634BC" w:rsidRDefault="00843A43" w:rsidP="008645DE">
      <w:pPr>
        <w:pStyle w:val="CETBodytext"/>
      </w:pPr>
      <w:proofErr w:type="gramStart"/>
      <w:r w:rsidRPr="002634BC">
        <w:t>Moreover</w:t>
      </w:r>
      <w:proofErr w:type="gramEnd"/>
      <w:r w:rsidRPr="002634BC">
        <w:t xml:space="preserve"> in Europe, the specific field of cybersecurity </w:t>
      </w:r>
      <w:r w:rsidR="00B6313F" w:rsidRPr="002634BC">
        <w:t xml:space="preserve">(i.e. security against cyber-attacks) </w:t>
      </w:r>
      <w:r w:rsidRPr="002634BC">
        <w:t>is object of the NIS Directive (EU 2016/1148) which requires the development of national cybersecurity capabilities and</w:t>
      </w:r>
      <w:r w:rsidR="00E457C3" w:rsidRPr="002634BC">
        <w:t xml:space="preserve"> increased EU-level cooperation</w:t>
      </w:r>
      <w:r w:rsidRPr="002634BC">
        <w:t xml:space="preserve"> in protecting essential services (</w:t>
      </w:r>
      <w:proofErr w:type="spellStart"/>
      <w:r w:rsidRPr="002634BC">
        <w:t>Oil&amp;Gas</w:t>
      </w:r>
      <w:proofErr w:type="spellEnd"/>
      <w:r w:rsidR="00B6313F" w:rsidRPr="002634BC">
        <w:t xml:space="preserve"> fluid</w:t>
      </w:r>
      <w:r w:rsidRPr="002634BC">
        <w:t xml:space="preserve"> production is included) and digital services.</w:t>
      </w:r>
    </w:p>
    <w:p w14:paraId="75769C8C" w14:textId="47AD24AE" w:rsidR="0025249A" w:rsidRPr="002634BC" w:rsidRDefault="0025249A" w:rsidP="008645DE">
      <w:pPr>
        <w:pStyle w:val="CETBodytext"/>
      </w:pPr>
      <w:r w:rsidRPr="002634BC">
        <w:t xml:space="preserve">Particularly in Norway, the Norwegian Oil and Gas Operations Committee, the Norwegian Oil and Gas Security network, and the HSE Managers Forum, have developed the Recommended Guideline 091 (2015) with the aim of securing the oil and gas supply chain by initiating measures to prevent unauthorized materials and personnel reaching the installations. Similarly, the cybersecurity issues in </w:t>
      </w:r>
      <w:proofErr w:type="spellStart"/>
      <w:r w:rsidRPr="002634BC">
        <w:t>Oil&amp;Gas</w:t>
      </w:r>
      <w:proofErr w:type="spellEnd"/>
      <w:r w:rsidRPr="002634BC">
        <w:t xml:space="preserve"> operations are covered by the other two Recommended Guidelines, i.e. the 104 (2009) and the 110 (2009).</w:t>
      </w:r>
    </w:p>
    <w:p w14:paraId="57B4F202" w14:textId="420735C3" w:rsidR="0025249A" w:rsidRPr="002634BC" w:rsidRDefault="0025249A" w:rsidP="008645DE">
      <w:pPr>
        <w:pStyle w:val="CETBodytext"/>
      </w:pPr>
      <w:r w:rsidRPr="002634BC">
        <w:t xml:space="preserve">Generally speaking, </w:t>
      </w:r>
      <w:r w:rsidR="00054F8D" w:rsidRPr="002634BC">
        <w:t xml:space="preserve">the </w:t>
      </w:r>
      <w:r w:rsidRPr="002634BC">
        <w:t xml:space="preserve">best practices and methodologies for the security assessment of </w:t>
      </w:r>
      <w:proofErr w:type="spellStart"/>
      <w:r w:rsidRPr="002634BC">
        <w:t>Oil&amp;Gas</w:t>
      </w:r>
      <w:proofErr w:type="spellEnd"/>
      <w:r w:rsidRPr="002634BC">
        <w:t xml:space="preserve"> operations cited above do not provide any practical method </w:t>
      </w:r>
      <w:r w:rsidR="00FE7ACB" w:rsidRPr="002634BC">
        <w:t xml:space="preserve">that can help </w:t>
      </w:r>
      <w:r w:rsidR="00657419" w:rsidRPr="002634BC">
        <w:t xml:space="preserve">authorities and practitioner </w:t>
      </w:r>
      <w:r w:rsidRPr="002634BC">
        <w:t>to conduct the analysis, only occasionally some guide lists are reported</w:t>
      </w:r>
      <w:r w:rsidR="00657419" w:rsidRPr="002634BC">
        <w:t>.</w:t>
      </w:r>
      <w:r w:rsidRPr="002634BC">
        <w:t xml:space="preserve"> </w:t>
      </w:r>
      <w:r w:rsidR="00657419" w:rsidRPr="002634BC">
        <w:t>F</w:t>
      </w:r>
      <w:r w:rsidRPr="002634BC">
        <w:t xml:space="preserve">or example, </w:t>
      </w:r>
      <w:r w:rsidR="00657419" w:rsidRPr="002634BC">
        <w:t xml:space="preserve">despite </w:t>
      </w:r>
      <w:r w:rsidRPr="002634BC">
        <w:t>the</w:t>
      </w:r>
      <w:r w:rsidR="008B323D" w:rsidRPr="002634BC">
        <w:t xml:space="preserve"> </w:t>
      </w:r>
      <w:r w:rsidR="00657419" w:rsidRPr="002634BC">
        <w:t xml:space="preserve">SVA </w:t>
      </w:r>
      <w:r w:rsidR="008B323D" w:rsidRPr="002634BC">
        <w:t>approach proposed by</w:t>
      </w:r>
      <w:r w:rsidRPr="002634BC">
        <w:t xml:space="preserve"> AP</w:t>
      </w:r>
      <w:r w:rsidR="00657419" w:rsidRPr="002634BC">
        <w:t>I</w:t>
      </w:r>
      <w:r w:rsidRPr="002634BC">
        <w:t xml:space="preserve"> RP 70 and API RP 70I</w:t>
      </w:r>
      <w:r w:rsidR="008B323D" w:rsidRPr="002634BC">
        <w:t xml:space="preserve"> (see flowchart in Figure 1a)</w:t>
      </w:r>
      <w:r w:rsidRPr="002634BC">
        <w:t xml:space="preserve"> require the identification of all possible </w:t>
      </w:r>
      <w:r w:rsidR="008B323D" w:rsidRPr="002634BC">
        <w:t xml:space="preserve">adversaries and </w:t>
      </w:r>
      <w:r w:rsidRPr="002634BC">
        <w:t xml:space="preserve">attack </w:t>
      </w:r>
      <w:r w:rsidR="00657419" w:rsidRPr="002634BC">
        <w:t>modes</w:t>
      </w:r>
      <w:r w:rsidR="008B323D" w:rsidRPr="002634BC">
        <w:t xml:space="preserve"> (Step 1 in Figure 1a)</w:t>
      </w:r>
      <w:r w:rsidRPr="002634BC">
        <w:t>, of the physical scenarios triggered by such attacks and their consequences on people, the environment and the physical assets</w:t>
      </w:r>
      <w:r w:rsidR="008B323D" w:rsidRPr="002634BC">
        <w:t xml:space="preserve"> (Step 2 in Figure 1a)</w:t>
      </w:r>
      <w:r w:rsidRPr="002634BC">
        <w:t>, of the vulnerabilities of the PPS that can be exploited by the adversaries to perform the attacks</w:t>
      </w:r>
      <w:r w:rsidR="008B323D" w:rsidRPr="002634BC">
        <w:t xml:space="preserve"> (Step 3 in Figure 1a)</w:t>
      </w:r>
      <w:r w:rsidRPr="002634BC">
        <w:t>,</w:t>
      </w:r>
      <w:r w:rsidR="008B323D" w:rsidRPr="002634BC">
        <w:t xml:space="preserve"> and</w:t>
      </w:r>
      <w:r w:rsidR="00657419" w:rsidRPr="002634BC">
        <w:t xml:space="preserve"> of</w:t>
      </w:r>
      <w:r w:rsidR="008B323D" w:rsidRPr="002634BC">
        <w:t xml:space="preserve"> the mitigation strategies to implement (Step 4 in Figure 1a)</w:t>
      </w:r>
      <w:r w:rsidR="00657419" w:rsidRPr="002634BC">
        <w:t xml:space="preserve">, </w:t>
      </w:r>
      <w:r w:rsidRPr="002634BC">
        <w:t>they do not address the methodological framework to systematically perform such assessment.</w:t>
      </w:r>
      <w:r w:rsidR="00380302" w:rsidRPr="002634BC">
        <w:t xml:space="preserve"> </w:t>
      </w:r>
      <w:proofErr w:type="gramStart"/>
      <w:r w:rsidR="00380302" w:rsidRPr="002634BC">
        <w:t>Therefore</w:t>
      </w:r>
      <w:proofErr w:type="gramEnd"/>
      <w:r w:rsidR="00380302" w:rsidRPr="002634BC">
        <w:t xml:space="preserve"> in this panorama, the current study is aimed at filling the outlined gap by </w:t>
      </w:r>
      <w:r w:rsidR="00380302" w:rsidRPr="002634BC">
        <w:lastRenderedPageBreak/>
        <w:t xml:space="preserve">investigating the </w:t>
      </w:r>
      <w:r w:rsidR="00657419" w:rsidRPr="002634BC">
        <w:t>role of</w:t>
      </w:r>
      <w:r w:rsidR="00380302" w:rsidRPr="002634BC">
        <w:t xml:space="preserve"> Adversary Sequence </w:t>
      </w:r>
      <w:r w:rsidR="00E1314D" w:rsidRPr="002634BC">
        <w:rPr>
          <w:noProof/>
        </w:rPr>
        <mc:AlternateContent>
          <mc:Choice Requires="wpg">
            <w:drawing>
              <wp:anchor distT="0" distB="0" distL="114300" distR="114300" simplePos="0" relativeHeight="251662336" behindDoc="0" locked="0" layoutInCell="1" allowOverlap="1" wp14:anchorId="08712A51" wp14:editId="1E4D2775">
                <wp:simplePos x="0" y="0"/>
                <wp:positionH relativeFrom="margin">
                  <wp:align>right</wp:align>
                </wp:positionH>
                <wp:positionV relativeFrom="margin">
                  <wp:align>top</wp:align>
                </wp:positionV>
                <wp:extent cx="5579745" cy="3315970"/>
                <wp:effectExtent l="0" t="0" r="1905" b="0"/>
                <wp:wrapSquare wrapText="bothSides"/>
                <wp:docPr id="12" name="Gruppo 12"/>
                <wp:cNvGraphicFramePr/>
                <a:graphic xmlns:a="http://schemas.openxmlformats.org/drawingml/2006/main">
                  <a:graphicData uri="http://schemas.microsoft.com/office/word/2010/wordprocessingGroup">
                    <wpg:wgp>
                      <wpg:cNvGrpSpPr/>
                      <wpg:grpSpPr>
                        <a:xfrm>
                          <a:off x="0" y="0"/>
                          <a:ext cx="5579745" cy="3315970"/>
                          <a:chOff x="0" y="0"/>
                          <a:chExt cx="5579745" cy="3316684"/>
                        </a:xfrm>
                      </wpg:grpSpPr>
                      <wps:wsp>
                        <wps:cNvPr id="2" name="Casella di testo 2"/>
                        <wps:cNvSpPr txBox="1"/>
                        <wps:spPr>
                          <a:xfrm>
                            <a:off x="0" y="2982039"/>
                            <a:ext cx="5579745" cy="334645"/>
                          </a:xfrm>
                          <a:prstGeom prst="rect">
                            <a:avLst/>
                          </a:prstGeom>
                          <a:solidFill>
                            <a:prstClr val="white"/>
                          </a:solidFill>
                          <a:ln>
                            <a:noFill/>
                          </a:ln>
                        </wps:spPr>
                        <wps:txbx>
                          <w:txbxContent>
                            <w:p w14:paraId="5BE9608E" w14:textId="59B01F3F" w:rsidR="004D64BF" w:rsidRPr="00B57B36" w:rsidRDefault="004D64BF" w:rsidP="008B323D">
                              <w:pPr>
                                <w:pStyle w:val="CETTabletitle"/>
                                <w:spacing w:before="0"/>
                              </w:pPr>
                              <w:r>
                                <w:t xml:space="preserve">Figure </w:t>
                              </w:r>
                              <w:r>
                                <w:fldChar w:fldCharType="begin"/>
                              </w:r>
                              <w:r>
                                <w:instrText xml:space="preserve"> SEQ Figure \* ARABIC </w:instrText>
                              </w:r>
                              <w:r>
                                <w:fldChar w:fldCharType="separate"/>
                              </w:r>
                              <w:r w:rsidR="004B1981">
                                <w:rPr>
                                  <w:noProof/>
                                </w:rPr>
                                <w:t>1</w:t>
                              </w:r>
                              <w:r>
                                <w:fldChar w:fldCharType="end"/>
                              </w:r>
                              <w:r>
                                <w:t>: (a) Flowchart of S</w:t>
                              </w:r>
                              <w:r w:rsidR="00657419">
                                <w:t>V</w:t>
                              </w:r>
                              <w:r>
                                <w:t>A proposed by API RP 70 and API RP 70I; (b) ASD concept.</w:t>
                              </w:r>
                            </w:p>
                            <w:p w14:paraId="3A8CA5EC" w14:textId="37809BE5" w:rsidR="004D64BF" w:rsidRPr="004D64BF" w:rsidRDefault="004D64BF" w:rsidP="004D64BF">
                              <w:pPr>
                                <w:pStyle w:val="Didascalia"/>
                                <w:rPr>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11" name="Immagine 1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9745" cy="2948940"/>
                          </a:xfrm>
                          <a:prstGeom prst="rect">
                            <a:avLst/>
                          </a:prstGeom>
                          <a:noFill/>
                          <a:ln>
                            <a:noFill/>
                          </a:ln>
                        </pic:spPr>
                      </pic:pic>
                    </wpg:wgp>
                  </a:graphicData>
                </a:graphic>
                <wp14:sizeRelV relativeFrom="margin">
                  <wp14:pctHeight>0</wp14:pctHeight>
                </wp14:sizeRelV>
              </wp:anchor>
            </w:drawing>
          </mc:Choice>
          <mc:Fallback>
            <w:pict>
              <v:group w14:anchorId="08712A51" id="Gruppo 12" o:spid="_x0000_s1026" style="position:absolute;left:0;text-align:left;margin-left:388.15pt;margin-top:0;width:439.35pt;height:261.1pt;z-index:251662336;mso-position-horizontal:right;mso-position-horizontal-relative:margin;mso-position-vertical:top;mso-position-vertical-relative:margin;mso-height-relative:margin" coordsize="55797,331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">
                <v:shapetype id="_x0000_t202" coordsize="21600,21600" o:spt="202" path="m,l,21600r21600,l21600,xe">
                  <v:stroke joinstyle="miter"/>
                  <v:path gradientshapeok="t" o:connecttype="rect"/>
                </v:shapetype>
                <v:shape id="Casella di testo 2" o:spid="_x0000_s1027" type="#_x0000_t202" style="position:absolute;top:29820;width:55797;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" stroked="f">
                  <v:textbox style="mso-fit-shape-to-text:t" inset="0,0,0,0">
                    <w:txbxContent>
                      <w:p w14:paraId="5BE9608E" w14:textId="59B01F3F" w:rsidR="004D64BF" w:rsidRPr="00B57B36" w:rsidRDefault="004D64BF" w:rsidP="008B323D">
                        <w:pPr>
                          <w:pStyle w:val="CETTabletitle"/>
                          <w:spacing w:before="0"/>
                        </w:pPr>
                        <w:r>
                          <w:t xml:space="preserve">Figure </w:t>
                        </w:r>
                        <w:r>
                          <w:fldChar w:fldCharType="begin"/>
                        </w:r>
                        <w:r>
                          <w:instrText xml:space="preserve"> SEQ Figure \* ARABIC </w:instrText>
                        </w:r>
                        <w:r>
                          <w:fldChar w:fldCharType="separate"/>
                        </w:r>
                        <w:r w:rsidR="004B1981">
                          <w:rPr>
                            <w:noProof/>
                          </w:rPr>
                          <w:t>1</w:t>
                        </w:r>
                        <w:r>
                          <w:fldChar w:fldCharType="end"/>
                        </w:r>
                        <w:r>
                          <w:t>: (a) Flowchart of S</w:t>
                        </w:r>
                        <w:r w:rsidR="00657419">
                          <w:t>V</w:t>
                        </w:r>
                        <w:r>
                          <w:t>A proposed by API RP 70 and API RP 70I; (b) ASD concept.</w:t>
                        </w:r>
                      </w:p>
                      <w:p w14:paraId="3A8CA5EC" w14:textId="37809BE5" w:rsidR="004D64BF" w:rsidRPr="004D64BF" w:rsidRDefault="004D64BF" w:rsidP="004D64BF">
                        <w:pPr>
                          <w:pStyle w:val="Didascalia"/>
                          <w:rPr>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1" o:spid="_x0000_s1028" type="#_x0000_t75" style="position:absolute;width:55797;height:29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">
                  <v:imagedata r:id="rId14" o:title=""/>
                </v:shape>
                <w10:wrap type="square" anchorx="margin" anchory="margin"/>
              </v:group>
            </w:pict>
          </mc:Fallback>
        </mc:AlternateContent>
      </w:r>
      <w:r w:rsidR="00380302" w:rsidRPr="002634BC">
        <w:t>Diagrams (ASDs) in</w:t>
      </w:r>
      <w:r w:rsidR="00657419" w:rsidRPr="002634BC">
        <w:t xml:space="preserve"> </w:t>
      </w:r>
      <w:r w:rsidR="00971D0C" w:rsidRPr="002634BC">
        <w:t>supporting</w:t>
      </w:r>
      <w:r w:rsidR="00380302" w:rsidRPr="002634BC">
        <w:t xml:space="preserve"> available SVA/SRA </w:t>
      </w:r>
      <w:r w:rsidR="007F056C" w:rsidRPr="002634BC">
        <w:t xml:space="preserve">studies for the assessment of Offshore </w:t>
      </w:r>
      <w:proofErr w:type="spellStart"/>
      <w:r w:rsidR="007F056C" w:rsidRPr="002634BC">
        <w:t>Oil&amp;Gas</w:t>
      </w:r>
      <w:proofErr w:type="spellEnd"/>
      <w:r w:rsidR="007F056C" w:rsidRPr="002634BC">
        <w:t xml:space="preserve"> operations </w:t>
      </w:r>
      <w:r w:rsidR="003C3968" w:rsidRPr="002634BC">
        <w:t xml:space="preserve">assets </w:t>
      </w:r>
      <w:r w:rsidR="007F056C" w:rsidRPr="002634BC">
        <w:t>such as the SVA proposed by</w:t>
      </w:r>
      <w:r w:rsidR="00380302" w:rsidRPr="002634BC">
        <w:t xml:space="preserve"> API RP 70 and </w:t>
      </w:r>
      <w:r w:rsidR="008B323D" w:rsidRPr="002634BC">
        <w:t xml:space="preserve">API RP </w:t>
      </w:r>
      <w:r w:rsidR="00380302" w:rsidRPr="002634BC">
        <w:t xml:space="preserve">70I </w:t>
      </w:r>
      <w:r w:rsidR="008B323D" w:rsidRPr="002634BC">
        <w:t>(see Figure 1a)</w:t>
      </w:r>
      <w:r w:rsidR="00380302" w:rsidRPr="002634BC">
        <w:t>.</w:t>
      </w:r>
      <w:r w:rsidR="00946EA9" w:rsidRPr="002634BC">
        <w:t xml:space="preserve"> In fact, while the use of ASDs is well consolidate</w:t>
      </w:r>
      <w:r w:rsidR="006521E4" w:rsidRPr="002634BC">
        <w:t>d</w:t>
      </w:r>
      <w:r w:rsidR="00946EA9" w:rsidRPr="002634BC">
        <w:t xml:space="preserve"> in the security assessment of nuclear power plants</w:t>
      </w:r>
      <w:r w:rsidR="006521E4" w:rsidRPr="002634BC">
        <w:t xml:space="preserve"> and of onshore chemical and process plants (e.g. </w:t>
      </w:r>
      <w:r w:rsidR="003C3968" w:rsidRPr="002634BC">
        <w:t xml:space="preserve">see </w:t>
      </w:r>
      <w:r w:rsidR="006521E4" w:rsidRPr="002634BC">
        <w:t>VAM-CF methodology</w:t>
      </w:r>
      <w:r w:rsidR="00971D0C" w:rsidRPr="002634BC">
        <w:t xml:space="preserve"> </w:t>
      </w:r>
      <w:r w:rsidR="00971D0C" w:rsidRPr="002634BC">
        <w:fldChar w:fldCharType="begin" w:fldLock="1"/>
      </w:r>
      <w:r w:rsidR="004D49DD">
        <w:instrText>ADDIN CSL_CITATION {"citationItems":[{"id":"ITEM-1","itemData":{"DOI":"10.1016/S1074-9098(02)00389-1","ISSN":"10749098","abstract":"Sandia National Laboratories, under the direction of the Office of Science and Technology, National Institute of Justice, developed a prototype Vulnerability Assessment Methodology for Chemical Facilities (VAM-CF). The prototype VAM-CF (hereafter just \"VAM\") is a systematic, risk-based approach. Currently, it provides in a set of worksheets, activities necessary to not only assess the risk of a chemical facility (CF) against malevolent threats but to also begin to identify and evaluate possible countermeasures to reduce areas with an unacceptable risk. The VAM leverages many different areas including hazard analysis, process safety, emergency response and physical security. The remainder of this paper will discuss the VAM.","author":[{"dropping-particle":"","family":"Jaeger","given":"Calvin D.","non-dropping-particle":"","parse-names":false,"suffix":""}],"container-title":"Chemical Health and Safety","id":"ITEM-1","issued":{"date-parts":[["2002"]]},"page":"15-19","title":"Vulnerability assessment methodology for chemical facilities (VAM-CF)","type":"article-journal","volume":"9"},"uris":["http://www.mendeley.com/documents/?uuid=3eed5bb0-78e4-44c6-b583-ade8bd59c3b3"]}],"mendeley":{"formattedCitation":"(Jaeger, 2002)","plainTextFormattedCitation":"(Jaeger, 2002)","previouslyFormattedCitation":"(Jaeger, 2002)"},"properties":{"noteIndex":0},"schema":"https://github.com/citation-style-language/schema/raw/master/csl-citation.json"}</w:instrText>
      </w:r>
      <w:r w:rsidR="00971D0C" w:rsidRPr="002634BC">
        <w:fldChar w:fldCharType="separate"/>
      </w:r>
      <w:r w:rsidR="00971D0C" w:rsidRPr="002634BC">
        <w:rPr>
          <w:noProof/>
        </w:rPr>
        <w:t>(Jaeger, 2002)</w:t>
      </w:r>
      <w:r w:rsidR="00971D0C" w:rsidRPr="002634BC">
        <w:fldChar w:fldCharType="end"/>
      </w:r>
      <w:r w:rsidR="006521E4" w:rsidRPr="002634BC">
        <w:t>)</w:t>
      </w:r>
      <w:r w:rsidR="00946EA9" w:rsidRPr="002634BC">
        <w:t xml:space="preserve">, no available studies were found in the literature </w:t>
      </w:r>
      <w:r w:rsidR="006521E4" w:rsidRPr="002634BC">
        <w:t>addressing the use of ASDs in</w:t>
      </w:r>
      <w:r w:rsidR="00971D0C" w:rsidRPr="002634BC">
        <w:t xml:space="preserve"> the assessment of</w:t>
      </w:r>
      <w:r w:rsidR="006521E4" w:rsidRPr="002634BC">
        <w:t xml:space="preserve"> Offshore </w:t>
      </w:r>
      <w:proofErr w:type="spellStart"/>
      <w:r w:rsidR="006521E4" w:rsidRPr="002634BC">
        <w:t>Oil&amp;Gas</w:t>
      </w:r>
      <w:proofErr w:type="spellEnd"/>
      <w:r w:rsidR="006521E4" w:rsidRPr="002634BC">
        <w:t xml:space="preserve"> </w:t>
      </w:r>
      <w:r w:rsidR="00E457C3" w:rsidRPr="002634BC">
        <w:t>operations</w:t>
      </w:r>
      <w:r w:rsidR="006521E4" w:rsidRPr="002634BC">
        <w:t>.</w:t>
      </w:r>
    </w:p>
    <w:p w14:paraId="5741900F" w14:textId="13E705E9" w:rsidR="00453E24" w:rsidRPr="002634BC" w:rsidRDefault="005210AC" w:rsidP="00EA1CB8">
      <w:pPr>
        <w:pStyle w:val="CETHeading1"/>
        <w:outlineLvl w:val="0"/>
      </w:pPr>
      <w:r w:rsidRPr="002634BC">
        <w:t>Adversary Sequence Diagram (ASD)</w:t>
      </w:r>
      <w:r w:rsidR="0051629F" w:rsidRPr="002634BC">
        <w:t>: theoretical framework</w:t>
      </w:r>
    </w:p>
    <w:p w14:paraId="20D17471" w14:textId="795B3F51" w:rsidR="00380302" w:rsidRPr="002634BC" w:rsidRDefault="00380302" w:rsidP="00380302">
      <w:pPr>
        <w:pStyle w:val="CETBodytext"/>
      </w:pPr>
      <w:r w:rsidRPr="002634BC">
        <w:t xml:space="preserve">Adversaries accomplish their objective by moving along a path through a facility (an Offshore </w:t>
      </w:r>
      <w:proofErr w:type="spellStart"/>
      <w:r w:rsidRPr="002634BC">
        <w:t>Oil&amp;Gas</w:t>
      </w:r>
      <w:proofErr w:type="spellEnd"/>
      <w:r w:rsidRPr="002634BC">
        <w:t xml:space="preserve"> fluid production facility in the current study) and defeating elements of the Physical Protection System (PPS) encountered along the path </w:t>
      </w:r>
      <w:r w:rsidRPr="002634BC">
        <w:fldChar w:fldCharType="begin" w:fldLock="1"/>
      </w:r>
      <w:r w:rsidR="00C60435">
        <w:instrText>ADDIN CSL_CITATION {"citationItems":[{"id":"ITEM-1","itemData":{"DOI":"10.1016/J.PNUCENE.2021.103666","ISSN":"0149-1970","abstract":"This paper presents a vulnerability learning method for the analysis of adversary paths in Physical Protection System (PPS) named AMC/EASI. AMC/EASI is used absorbing Markov chains (AMC) for the establishment and simulation of state chains and used Estimate of Adversary Sequence Interruption (EASI) method for the calculation of the probability of transitions. Moreover, this paper maps the adversary sequence diagram into the absorbing Markov chain. According to the AMC, the detailed analysis processes for predicting the expected number of the defeated protection elements and the expected value of the intrusion path length are presented. Also, this paper proposed a sensitivity analysis approach for the protection elements by AMC/EASI and the selectivity analysis of multi-targets. Thus, AMC/EASI provides more guidance for the design, reconstruction, and evaluation of PPS.","author":[{"dropping-particle":"","family":"ZOU","given":"Bowen","non-dropping-particle":"","parse-names":false,"suffix":""},{"dropping-particle":"","family":"LI","given":"Mengkun","non-dropping-particle":"","parse-names":false,"suffix":""},{"dropping-particle":"","family":"YANG","given":"Ming","non-dropping-particle":"","parse-names":false,"suffix":""}],"container-title":"Progress in Nuclear Energy","id":"ITEM-1","issued":{"date-parts":[["2021","4","1"]]},"page":"103666","publisher":"Pergamon","title":"Vulnerability learning of adversary paths in Physical Protection Systems using AMC/EASI","type":"article-journal","volume":"134"},"uris":["http://www.mendeley.com/documents/?uuid=5b7b96aa-8d91-3471-a641-fcc592e92674"]}],"mendeley":{"formattedCitation":"(ZOU et al., 2021)","plainTextFormattedCitation":"(ZOU et al., 2021)","previouslyFormattedCitation":"(ZOU et al., 2021)"},"properties":{"noteIndex":0},"schema":"https://github.com/citation-style-language/schema/raw/master/csl-citation.json"}</w:instrText>
      </w:r>
      <w:r w:rsidRPr="002634BC">
        <w:fldChar w:fldCharType="separate"/>
      </w:r>
      <w:r w:rsidR="00C60435" w:rsidRPr="00C60435">
        <w:rPr>
          <w:noProof/>
        </w:rPr>
        <w:t>(ZOU et al., 2021)</w:t>
      </w:r>
      <w:r w:rsidRPr="002634BC">
        <w:fldChar w:fldCharType="end"/>
      </w:r>
      <w:r w:rsidRPr="002634BC">
        <w:t>. The Adversary Sequence Diagram (ASD) is a graphic representation that is used to help evaluate the effectiveness of the PPS at a facility</w:t>
      </w:r>
      <w:r w:rsidR="00946EA9" w:rsidRPr="002634BC">
        <w:t xml:space="preserve"> (see the generic ASD shown in Figure 1b)</w:t>
      </w:r>
      <w:r w:rsidRPr="002634BC">
        <w:t>. It identifies the paths which adversaries can follow to accomplish sabotage or theft.</w:t>
      </w:r>
    </w:p>
    <w:p w14:paraId="2EF6585B" w14:textId="77777777" w:rsidR="0050184E" w:rsidRPr="002634BC" w:rsidRDefault="00946EA9" w:rsidP="00380302">
      <w:pPr>
        <w:pStyle w:val="CETBodytext"/>
      </w:pPr>
      <w:r w:rsidRPr="002634BC">
        <w:t xml:space="preserve">The ASD models a PPS by identifying the path elements </w:t>
      </w:r>
      <w:r w:rsidR="00764186" w:rsidRPr="002634BC">
        <w:t xml:space="preserve">(PEs) </w:t>
      </w:r>
      <w:r w:rsidR="0050184E" w:rsidRPr="002634BC">
        <w:t>which compose</w:t>
      </w:r>
      <w:r w:rsidRPr="002634BC">
        <w:t xml:space="preserve"> protection layers between adjacent physical areas (see Figure 1b). Each protection layer consists of a number of path elements (see Figure 1b) which are the basic building blocks of a PPS</w:t>
      </w:r>
      <w:r w:rsidR="006521E4" w:rsidRPr="002634BC">
        <w:t xml:space="preserve"> such as personnel and vehicle gateways, emergency exits, shipping/receiving doorways, etc. </w:t>
      </w:r>
      <w:r w:rsidR="00764186" w:rsidRPr="002634BC">
        <w:t xml:space="preserve">Path segments (see Figure 1b) model the entries and the exits between physical areas through the PEs. </w:t>
      </w:r>
    </w:p>
    <w:p w14:paraId="4799F4CE" w14:textId="7B5590C8" w:rsidR="00380302" w:rsidRPr="002634BC" w:rsidRDefault="00764186" w:rsidP="00380302">
      <w:pPr>
        <w:pStyle w:val="CETBodytext"/>
      </w:pPr>
      <w:r w:rsidRPr="002634BC">
        <w:t>The basic concept for an ASD is shown in Figure 1b: an adversary attempts to defeat a path element in each protection layer as he</w:t>
      </w:r>
      <w:r w:rsidR="00124818" w:rsidRPr="002634BC">
        <w:t>/she</w:t>
      </w:r>
      <w:r w:rsidRPr="002634BC">
        <w:t xml:space="preserve"> moves along a path through the facility to the target.</w:t>
      </w:r>
      <w:r w:rsidR="005362AC" w:rsidRPr="002634BC">
        <w:t xml:space="preserve"> Clearly, in</w:t>
      </w:r>
      <w:r w:rsidR="00380302" w:rsidRPr="002634BC">
        <w:t xml:space="preserve"> a typical facility, there are usually hundreds of alternative paths an adversary might take to reach a target</w:t>
      </w:r>
      <w:r w:rsidR="005362AC" w:rsidRPr="002634BC">
        <w:t>, and f</w:t>
      </w:r>
      <w:r w:rsidR="00380302" w:rsidRPr="002634BC">
        <w:t>urther, each path can be traveled in many ways using force, deceit, or stealth tactics to defeat the various detection and delay components located along a path. Thus, each path consists of a specific set of adversary actions that, if accomplished, will result in the achievement of the adversary objective.</w:t>
      </w:r>
    </w:p>
    <w:p w14:paraId="0D4EB7FC" w14:textId="64249D96" w:rsidR="00764186" w:rsidRPr="002634BC" w:rsidRDefault="005362AC" w:rsidP="005362AC">
      <w:pPr>
        <w:pStyle w:val="CETBodytext"/>
      </w:pPr>
      <w:r w:rsidRPr="002634BC">
        <w:t xml:space="preserve">In order to create a site-specific ASD, three main steps have to be followed: </w:t>
      </w:r>
      <w:proofErr w:type="spellStart"/>
      <w:r w:rsidRPr="002634BC">
        <w:t>i</w:t>
      </w:r>
      <w:proofErr w:type="spellEnd"/>
      <w:r w:rsidRPr="002634BC">
        <w:t xml:space="preserve">) modeling the facility by separating it into adjacent physical areas separated by a protection layer controlling movement between areas; ii) defining path elements that make up the protection layers between the adjacent areas; </w:t>
      </w:r>
      <w:r w:rsidR="00124818" w:rsidRPr="002634BC">
        <w:t xml:space="preserve">iii) </w:t>
      </w:r>
      <w:r w:rsidRPr="002634BC">
        <w:t>assign probability of detection (</w:t>
      </w:r>
      <m:oMath>
        <m:sSub>
          <m:sSubPr>
            <m:ctrlPr>
              <w:rPr>
                <w:rFonts w:ascii="Cambria Math" w:hAnsi="Cambria Math"/>
                <w:i/>
              </w:rPr>
            </m:ctrlPr>
          </m:sSubPr>
          <m:e>
            <m:r>
              <w:rPr>
                <w:rFonts w:ascii="Cambria Math" w:hAnsi="Cambria Math"/>
              </w:rPr>
              <m:t>p</m:t>
            </m:r>
          </m:e>
          <m:sub>
            <m:r>
              <w:rPr>
                <w:rFonts w:ascii="Cambria Math" w:hAnsi="Cambria Math"/>
              </w:rPr>
              <m:t>D</m:t>
            </m:r>
          </m:sub>
        </m:sSub>
      </m:oMath>
      <w:r w:rsidRPr="002634BC">
        <w:t>) and delay time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2634BC">
        <w:t xml:space="preserve">) for each path element and </w:t>
      </w:r>
      <w:r w:rsidR="001507D6" w:rsidRPr="002634BC">
        <w:t xml:space="preserve">each </w:t>
      </w:r>
      <w:r w:rsidRPr="002634BC">
        <w:t>physical area.</w:t>
      </w:r>
    </w:p>
    <w:p w14:paraId="13FB93BE" w14:textId="4C3F3426" w:rsidR="00380302" w:rsidRPr="002634BC" w:rsidRDefault="00800518" w:rsidP="00380302">
      <w:pPr>
        <w:pStyle w:val="CETBodytext"/>
      </w:pPr>
      <w:r w:rsidRPr="002634BC">
        <w:t xml:space="preserve">In the current study, the possibility of modelling an Offshore </w:t>
      </w:r>
      <w:proofErr w:type="spellStart"/>
      <w:r w:rsidRPr="002634BC">
        <w:t>Oil&amp;Gas</w:t>
      </w:r>
      <w:proofErr w:type="spellEnd"/>
      <w:r w:rsidRPr="002634BC">
        <w:t xml:space="preserve"> fluid production platform using the ASD concept shown in Figure 1b and discussed above is demonstrated through a case study (see Section 4): however, the definition of a systematic approach based on ASDs and </w:t>
      </w:r>
      <w:r w:rsidR="00380302" w:rsidRPr="002634BC">
        <w:t>ASD</w:t>
      </w:r>
      <w:r w:rsidRPr="002634BC">
        <w:t xml:space="preserve"> quantification</w:t>
      </w:r>
      <w:r w:rsidR="00380302" w:rsidRPr="002634BC">
        <w:t xml:space="preserve"> with probability of detection</w:t>
      </w:r>
      <w:r w:rsidRPr="002634BC">
        <w:t>s</w:t>
      </w:r>
      <w:r w:rsidR="00380302" w:rsidRPr="002634BC">
        <w:t xml:space="preserve"> and delay time</w:t>
      </w:r>
      <w:r w:rsidRPr="002634BC">
        <w:t>s</w:t>
      </w:r>
      <w:r w:rsidR="00380302" w:rsidRPr="002634BC">
        <w:t xml:space="preserve"> is out of the scope and it will be part of future developments.</w:t>
      </w:r>
    </w:p>
    <w:p w14:paraId="666EA5F8" w14:textId="1B4BE35C" w:rsidR="00FA20A6" w:rsidRPr="002634BC" w:rsidRDefault="00A60D4D" w:rsidP="00EA1CB8">
      <w:pPr>
        <w:pStyle w:val="CETHeading1"/>
        <w:outlineLvl w:val="0"/>
      </w:pPr>
      <w:r w:rsidRPr="002634BC">
        <w:rPr>
          <w:noProof/>
        </w:rPr>
        <w:lastRenderedPageBreak/>
        <mc:AlternateContent>
          <mc:Choice Requires="wpg">
            <w:drawing>
              <wp:anchor distT="0" distB="0" distL="114300" distR="114300" simplePos="0" relativeHeight="251667456" behindDoc="0" locked="0" layoutInCell="1" allowOverlap="1" wp14:anchorId="2CD3E7D4" wp14:editId="4C30F555">
                <wp:simplePos x="0" y="0"/>
                <wp:positionH relativeFrom="margin">
                  <wp:align>center</wp:align>
                </wp:positionH>
                <wp:positionV relativeFrom="margin">
                  <wp:align>top</wp:align>
                </wp:positionV>
                <wp:extent cx="5628640" cy="3333750"/>
                <wp:effectExtent l="0" t="0" r="0" b="0"/>
                <wp:wrapSquare wrapText="bothSides"/>
                <wp:docPr id="9" name="Gruppo 9"/>
                <wp:cNvGraphicFramePr/>
                <a:graphic xmlns:a="http://schemas.openxmlformats.org/drawingml/2006/main">
                  <a:graphicData uri="http://schemas.microsoft.com/office/word/2010/wordprocessingGroup">
                    <wpg:wgp>
                      <wpg:cNvGrpSpPr/>
                      <wpg:grpSpPr>
                        <a:xfrm>
                          <a:off x="0" y="0"/>
                          <a:ext cx="5628640" cy="3333750"/>
                          <a:chOff x="-1" y="0"/>
                          <a:chExt cx="5628903" cy="3334708"/>
                        </a:xfrm>
                      </wpg:grpSpPr>
                      <wps:wsp>
                        <wps:cNvPr id="8" name="Casella di testo 8"/>
                        <wps:cNvSpPr txBox="1"/>
                        <wps:spPr>
                          <a:xfrm>
                            <a:off x="-1" y="2997561"/>
                            <a:ext cx="5628903" cy="337147"/>
                          </a:xfrm>
                          <a:prstGeom prst="rect">
                            <a:avLst/>
                          </a:prstGeom>
                          <a:solidFill>
                            <a:prstClr val="white"/>
                          </a:solidFill>
                          <a:ln>
                            <a:noFill/>
                          </a:ln>
                        </wps:spPr>
                        <wps:txbx>
                          <w:txbxContent>
                            <w:p w14:paraId="4A2F10CE" w14:textId="4EAFDF9C" w:rsidR="004B1981" w:rsidRPr="002634BC" w:rsidRDefault="004B1981" w:rsidP="00C11B3D">
                              <w:pPr>
                                <w:pStyle w:val="CETTabletitle"/>
                                <w:spacing w:before="0"/>
                                <w:jc w:val="both"/>
                              </w:pPr>
                              <w:r w:rsidRPr="002634BC">
                                <w:t xml:space="preserve">Figure 2: (a) Simplified scheme of the physical areas surrounding the platform; (b) Site-specific ASD </w:t>
                              </w:r>
                              <w:r w:rsidR="00A60D4D" w:rsidRPr="002634BC">
                                <w:t>displaying physical paths P1 and P2</w:t>
                              </w:r>
                              <w:r w:rsidR="00610F13">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4" name="Immagine 4"/>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9745" cy="30270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CD3E7D4" id="Gruppo 9" o:spid="_x0000_s1029" style="position:absolute;left:0;text-align:left;margin-left:0;margin-top:0;width:443.2pt;height:262.5pt;z-index:251667456;mso-position-horizontal:center;mso-position-horizontal-relative:margin;mso-position-vertical:top;mso-position-vertical-relative:margin;mso-width-relative:margin;mso-height-relative:margin" coordorigin="" coordsize="56289,333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">
                <v:shape id="Casella di testo 8" o:spid="_x0000_s1030" type="#_x0000_t202" style="position:absolute;top:29975;width:56289;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4A2F10CE" w14:textId="4EAFDF9C" w:rsidR="004B1981" w:rsidRPr="002634BC" w:rsidRDefault="004B1981" w:rsidP="00C11B3D">
                        <w:pPr>
                          <w:pStyle w:val="CETTabletitle"/>
                          <w:spacing w:before="0"/>
                          <w:jc w:val="both"/>
                        </w:pPr>
                        <w:r w:rsidRPr="002634BC">
                          <w:t xml:space="preserve">Figure 2: (a) Simplified scheme of the physical areas surrounding the platform; (b) Site-specific ASD </w:t>
                        </w:r>
                        <w:r w:rsidR="00A60D4D" w:rsidRPr="002634BC">
                          <w:t>displaying physical paths P1 and P2</w:t>
                        </w:r>
                        <w:r w:rsidR="00610F13">
                          <w:t>.</w:t>
                        </w:r>
                      </w:p>
                    </w:txbxContent>
                  </v:textbox>
                </v:shape>
                <v:shape id="Immagine 4" o:spid="_x0000_s1031" type="#_x0000_t75" style="position:absolute;width:55797;height:30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">
                  <v:imagedata r:id="rId16" o:title=""/>
                </v:shape>
                <w10:wrap type="square" anchorx="margin" anchory="margin"/>
              </v:group>
            </w:pict>
          </mc:Fallback>
        </mc:AlternateContent>
      </w:r>
      <w:r w:rsidR="00FA20A6" w:rsidRPr="002634BC">
        <w:t>Case study</w:t>
      </w:r>
    </w:p>
    <w:p w14:paraId="0765C621" w14:textId="1DA9EF3E" w:rsidR="00FA20A6" w:rsidRPr="002634BC" w:rsidRDefault="00EA1CB8" w:rsidP="00FA20A6">
      <w:pPr>
        <w:pStyle w:val="CETBodytext"/>
      </w:pPr>
      <w:r w:rsidRPr="002634BC">
        <w:t xml:space="preserve">A fixed Offshore </w:t>
      </w:r>
      <w:proofErr w:type="spellStart"/>
      <w:r w:rsidRPr="002634BC">
        <w:t>Oil&amp;Gas</w:t>
      </w:r>
      <w:proofErr w:type="spellEnd"/>
      <w:r w:rsidRPr="002634BC">
        <w:t xml:space="preserve"> </w:t>
      </w:r>
      <w:r w:rsidR="00E20723" w:rsidRPr="002634BC">
        <w:t xml:space="preserve">fluid </w:t>
      </w:r>
      <w:r w:rsidRPr="002634BC">
        <w:t>production platform anchored directly to the seabed with jacket is considered in the case study</w:t>
      </w:r>
      <w:r w:rsidR="007C472B" w:rsidRPr="002634BC">
        <w:t>.</w:t>
      </w:r>
      <w:r w:rsidRPr="002634BC">
        <w:t xml:space="preserve"> </w:t>
      </w:r>
      <w:r w:rsidR="007C472B" w:rsidRPr="002634BC">
        <w:t>T</w:t>
      </w:r>
      <w:r w:rsidRPr="002634BC">
        <w:t>he platform</w:t>
      </w:r>
      <w:r w:rsidR="00E62DCE" w:rsidRPr="002634BC">
        <w:t xml:space="preserve"> (see Figure 2a)</w:t>
      </w:r>
      <w:r w:rsidRPr="002634BC">
        <w:t xml:space="preserve"> is surrounded by a protected area </w:t>
      </w:r>
      <w:r w:rsidR="007C472B" w:rsidRPr="002634BC">
        <w:t>(</w:t>
      </w:r>
      <w:r w:rsidR="00881289" w:rsidRPr="002634BC">
        <w:t xml:space="preserve">PA, </w:t>
      </w:r>
      <w:r w:rsidR="007C472B" w:rsidRPr="002634BC">
        <w:t>radius of 500 m) where free traffic is not allowed, by a monitored area (</w:t>
      </w:r>
      <w:r w:rsidR="00881289" w:rsidRPr="002634BC">
        <w:t xml:space="preserve">MA, </w:t>
      </w:r>
      <w:r w:rsidR="007C472B" w:rsidRPr="002634BC">
        <w:t xml:space="preserve">radius of 8 </w:t>
      </w:r>
      <w:proofErr w:type="spellStart"/>
      <w:r w:rsidR="007C472B" w:rsidRPr="002634BC">
        <w:t>nm</w:t>
      </w:r>
      <w:r w:rsidR="00754CF5" w:rsidRPr="002634BC">
        <w:t>i</w:t>
      </w:r>
      <w:proofErr w:type="spellEnd"/>
      <w:r w:rsidR="007C472B" w:rsidRPr="002634BC">
        <w:t xml:space="preserve">) </w:t>
      </w:r>
      <w:r w:rsidR="0064531E" w:rsidRPr="002634BC">
        <w:t>that</w:t>
      </w:r>
      <w:r w:rsidR="007C472B" w:rsidRPr="002634BC">
        <w:t xml:space="preserve"> is the </w:t>
      </w:r>
      <w:r w:rsidR="00E62DCE" w:rsidRPr="002634BC">
        <w:t>largest area to be monitored by a long-range radar</w:t>
      </w:r>
      <w:r w:rsidR="00491FAB" w:rsidRPr="002634BC">
        <w:t xml:space="preserve"> present in the platform</w:t>
      </w:r>
      <w:r w:rsidR="00E62DCE" w:rsidRPr="002634BC">
        <w:t>, and finally by the shoreline</w:t>
      </w:r>
      <w:r w:rsidR="00881289" w:rsidRPr="002634BC">
        <w:t xml:space="preserve"> (S)</w:t>
      </w:r>
      <w:r w:rsidR="00E62DCE" w:rsidRPr="002634BC">
        <w:t xml:space="preserve"> which extends to the coast. </w:t>
      </w:r>
      <w:r w:rsidR="00C11B3D" w:rsidRPr="002634BC">
        <w:t>A</w:t>
      </w:r>
      <w:r w:rsidR="00E62DCE" w:rsidRPr="002634BC">
        <w:t>ccess to the landing deck</w:t>
      </w:r>
      <w:r w:rsidR="00881289" w:rsidRPr="002634BC">
        <w:t xml:space="preserve"> (LD)</w:t>
      </w:r>
      <w:r w:rsidR="00E62DCE" w:rsidRPr="002634BC">
        <w:t xml:space="preserve"> of the platform</w:t>
      </w:r>
      <w:r w:rsidR="006E35FE" w:rsidRPr="002634BC">
        <w:t xml:space="preserve"> (equipped with a short-range closed-circuit television system, CCTV) </w:t>
      </w:r>
      <w:r w:rsidR="00E62DCE" w:rsidRPr="002634BC">
        <w:t>is guaranteed by a docking point</w:t>
      </w:r>
      <w:r w:rsidR="00491FAB" w:rsidRPr="002634BC">
        <w:t xml:space="preserve"> where ships can moor and personnel can move upstairs</w:t>
      </w:r>
      <w:r w:rsidR="00E62DCE" w:rsidRPr="002634BC">
        <w:t xml:space="preserve">. </w:t>
      </w:r>
    </w:p>
    <w:p w14:paraId="44E91CA9" w14:textId="1C0C55B5" w:rsidR="0064531E" w:rsidRPr="002634BC" w:rsidRDefault="0064531E" w:rsidP="00FA20A6">
      <w:pPr>
        <w:pStyle w:val="CETBodytext"/>
      </w:pPr>
      <w:r w:rsidRPr="002634BC">
        <w:t xml:space="preserve">The site-specific ASD developed </w:t>
      </w:r>
      <w:r w:rsidR="008B3433" w:rsidRPr="002634BC">
        <w:t>from the layo</w:t>
      </w:r>
      <w:bookmarkStart w:id="0" w:name="_GoBack"/>
      <w:bookmarkEnd w:id="0"/>
      <w:r w:rsidR="008B3433" w:rsidRPr="002634BC">
        <w:t>ut</w:t>
      </w:r>
      <w:r w:rsidRPr="002634BC">
        <w:t xml:space="preserve"> described above is shown in Figure 2b</w:t>
      </w:r>
      <w:r w:rsidR="008B3433" w:rsidRPr="002634BC">
        <w:t>: the physical areas, the path elements, and the target (i.e. services, process equipment and the control room</w:t>
      </w:r>
      <w:r w:rsidR="00885E59" w:rsidRPr="002634BC">
        <w:t xml:space="preserve"> in the platform</w:t>
      </w:r>
      <w:r w:rsidR="008B3433" w:rsidRPr="002634BC">
        <w:t xml:space="preserve">) are linked according to the ASD concept </w:t>
      </w:r>
      <w:r w:rsidR="006E35FE" w:rsidRPr="002634BC">
        <w:t>shown in Figure 1b and discussed in Section 3</w:t>
      </w:r>
      <w:r w:rsidR="007B56C3" w:rsidRPr="002634BC">
        <w:t xml:space="preserve">: as </w:t>
      </w:r>
      <w:r w:rsidR="00E2563C" w:rsidRPr="002634BC">
        <w:t xml:space="preserve">already stated, no quantification of </w:t>
      </w:r>
      <w:r w:rsidR="009E3CF2" w:rsidRPr="002634BC">
        <w:t>the ASD components</w:t>
      </w:r>
      <w:r w:rsidR="00E2563C" w:rsidRPr="002634BC">
        <w:t xml:space="preserve"> is provided as it is out of the scope of the current study.</w:t>
      </w:r>
    </w:p>
    <w:p w14:paraId="2F8263FF" w14:textId="019288E4" w:rsidR="002D7703" w:rsidRPr="002634BC" w:rsidRDefault="00E2563C" w:rsidP="00FA20A6">
      <w:pPr>
        <w:pStyle w:val="CETBodytext"/>
      </w:pPr>
      <w:r w:rsidRPr="002634BC">
        <w:t xml:space="preserve">The analysis of the ASD allowed to identify </w:t>
      </w:r>
      <w:r w:rsidR="00A60D4D" w:rsidRPr="002634BC">
        <w:t xml:space="preserve">two </w:t>
      </w:r>
      <w:r w:rsidRPr="002634BC">
        <w:t>main paths (</w:t>
      </w:r>
      <w:r w:rsidR="00A60D4D" w:rsidRPr="002634BC">
        <w:t>called P1 and P2</w:t>
      </w:r>
      <w:r w:rsidRPr="002634BC">
        <w:t>) that can be followed by an adversary in order to damage the target</w:t>
      </w:r>
      <w:r w:rsidR="009E3CF2" w:rsidRPr="002634BC">
        <w:t xml:space="preserve"> located at the platform</w:t>
      </w:r>
      <w:r w:rsidRPr="002634BC">
        <w:t>, all shown using</w:t>
      </w:r>
      <w:r w:rsidR="009A64C2" w:rsidRPr="002634BC">
        <w:t xml:space="preserve"> colored segments</w:t>
      </w:r>
      <w:r w:rsidRPr="002634BC">
        <w:t xml:space="preserve"> in Figure 2b and all described in Table 1 which also reports the </w:t>
      </w:r>
      <w:r w:rsidR="009A64C2" w:rsidRPr="002634BC">
        <w:t xml:space="preserve">security </w:t>
      </w:r>
      <w:r w:rsidRPr="002634BC">
        <w:t xml:space="preserve">barriers </w:t>
      </w:r>
      <w:r w:rsidR="0009407D" w:rsidRPr="002634BC">
        <w:t xml:space="preserve">which are effective in delaying </w:t>
      </w:r>
      <w:r w:rsidR="00B77256">
        <w:t xml:space="preserve">(DE) </w:t>
      </w:r>
      <w:r w:rsidRPr="002634BC">
        <w:t>and</w:t>
      </w:r>
      <w:r w:rsidR="009A64C2" w:rsidRPr="002634BC">
        <w:t>/or</w:t>
      </w:r>
      <w:r w:rsidRPr="002634BC">
        <w:t xml:space="preserve"> </w:t>
      </w:r>
      <w:r w:rsidR="0009407D" w:rsidRPr="002634BC">
        <w:t>detecting</w:t>
      </w:r>
      <w:r w:rsidR="003F44BF" w:rsidRPr="002634BC">
        <w:t xml:space="preserve"> (DT)</w:t>
      </w:r>
      <w:r w:rsidR="009A64C2" w:rsidRPr="002634BC">
        <w:t xml:space="preserve"> the </w:t>
      </w:r>
      <w:r w:rsidR="0009407D" w:rsidRPr="002634BC">
        <w:t>adversaries</w:t>
      </w:r>
      <w:r w:rsidR="009A64C2" w:rsidRPr="002634BC">
        <w:t xml:space="preserve"> for each path.</w:t>
      </w:r>
    </w:p>
    <w:p w14:paraId="72B8CDA5" w14:textId="488C69E9" w:rsidR="007424CE" w:rsidRPr="002634BC" w:rsidRDefault="009A64C2" w:rsidP="00FA20A6">
      <w:pPr>
        <w:pStyle w:val="CETBodytext"/>
      </w:pPr>
      <w:r w:rsidRPr="002634BC">
        <w:t xml:space="preserve">In particular, </w:t>
      </w:r>
      <w:r w:rsidR="0065162D" w:rsidRPr="002634BC">
        <w:t xml:space="preserve">given the great distance from the coast to the location of the platform (12 </w:t>
      </w:r>
      <w:proofErr w:type="spellStart"/>
      <w:r w:rsidR="0065162D" w:rsidRPr="002634BC">
        <w:t>n</w:t>
      </w:r>
      <w:r w:rsidR="00754CF5" w:rsidRPr="002634BC">
        <w:t>mi</w:t>
      </w:r>
      <w:proofErr w:type="spellEnd"/>
      <w:r w:rsidR="00754CF5" w:rsidRPr="002634BC">
        <w:t>, i.e. about 22</w:t>
      </w:r>
      <w:r w:rsidR="00A60D4D" w:rsidRPr="002634BC">
        <w:t>,</w:t>
      </w:r>
      <w:r w:rsidR="00754CF5" w:rsidRPr="002634BC">
        <w:t>2 km)</w:t>
      </w:r>
      <w:r w:rsidR="00B16453" w:rsidRPr="002634BC">
        <w:t xml:space="preserve">, </w:t>
      </w:r>
      <w:r w:rsidR="003155F6" w:rsidRPr="002634BC">
        <w:t>each</w:t>
      </w:r>
      <w:r w:rsidR="00A60D4D" w:rsidRPr="002634BC">
        <w:t xml:space="preserve"> of the two</w:t>
      </w:r>
      <w:r w:rsidR="00754CF5" w:rsidRPr="002634BC">
        <w:t xml:space="preserve"> </w:t>
      </w:r>
      <w:r w:rsidR="00885E59" w:rsidRPr="002634BC">
        <w:t xml:space="preserve">identified </w:t>
      </w:r>
      <w:r w:rsidR="00B16453" w:rsidRPr="002634BC">
        <w:t>path</w:t>
      </w:r>
      <w:r w:rsidR="002623A1" w:rsidRPr="002634BC">
        <w:t>s</w:t>
      </w:r>
      <w:r w:rsidR="003155F6" w:rsidRPr="002634BC">
        <w:t xml:space="preserve"> </w:t>
      </w:r>
      <w:r w:rsidR="00754CF5" w:rsidRPr="002634BC">
        <w:t xml:space="preserve">is </w:t>
      </w:r>
      <w:r w:rsidR="00B16453" w:rsidRPr="002634BC">
        <w:t xml:space="preserve">considered </w:t>
      </w:r>
      <w:r w:rsidR="003F44BF" w:rsidRPr="002634BC">
        <w:t>in part (</w:t>
      </w:r>
      <w:r w:rsidR="00A60D4D" w:rsidRPr="002634BC">
        <w:t>P1</w:t>
      </w:r>
      <w:r w:rsidR="003F44BF" w:rsidRPr="002634BC">
        <w:t xml:space="preserve">) or </w:t>
      </w:r>
      <w:r w:rsidR="00754CF5" w:rsidRPr="002634BC">
        <w:t>entirely</w:t>
      </w:r>
      <w:r w:rsidR="003155F6" w:rsidRPr="002634BC">
        <w:t xml:space="preserve"> (</w:t>
      </w:r>
      <w:r w:rsidR="00A60D4D" w:rsidRPr="002634BC">
        <w:t>P2</w:t>
      </w:r>
      <w:r w:rsidR="003155F6" w:rsidRPr="002634BC">
        <w:t>)</w:t>
      </w:r>
      <w:r w:rsidR="003F44BF" w:rsidRPr="002634BC">
        <w:t xml:space="preserve"> </w:t>
      </w:r>
      <w:r w:rsidR="00246D28" w:rsidRPr="002634BC">
        <w:t>carried out</w:t>
      </w:r>
      <w:r w:rsidR="00754CF5" w:rsidRPr="002634BC">
        <w:t xml:space="preserve"> </w:t>
      </w:r>
      <w:r w:rsidR="00885E59" w:rsidRPr="002634BC">
        <w:t>by the use of</w:t>
      </w:r>
      <w:r w:rsidR="00754CF5" w:rsidRPr="002634BC">
        <w:t xml:space="preserve"> </w:t>
      </w:r>
      <w:r w:rsidR="00B16453" w:rsidRPr="002634BC">
        <w:t>boat</w:t>
      </w:r>
      <w:r w:rsidR="00A60D4D" w:rsidRPr="002634BC">
        <w:t>.</w:t>
      </w:r>
    </w:p>
    <w:p w14:paraId="1A469B60" w14:textId="0FC73C5A" w:rsidR="00A1566D" w:rsidRPr="002634BC" w:rsidRDefault="00A1566D" w:rsidP="00A1566D">
      <w:pPr>
        <w:pStyle w:val="CETBodytext"/>
      </w:pPr>
      <w:r w:rsidRPr="002634BC">
        <w:t xml:space="preserve">In path P1 (see Table 1 and Figure 2b) an adversary is expected to reach the protected area by boat and then to continue swimming until he/she reaches the landing deck of the platform: there, once arrived at the target location, he/she carries out the actual attack. The latter may consist in the detonation of explosive devices (e.g. Ammonium Nitrate (AN) – Fuel Oil (ANFO) mixtures or </w:t>
      </w:r>
      <w:proofErr w:type="spellStart"/>
      <w:r w:rsidRPr="002634BC">
        <w:t>Triacetone</w:t>
      </w:r>
      <w:proofErr w:type="spellEnd"/>
      <w:r w:rsidRPr="002634BC">
        <w:t xml:space="preserve"> Triperoxide Peroxyacetone (TATP)) or in deliberate interferences without the use of tools (e.g. closing/opening of manual valves) or using them (e.g. ramming equipment and/or instrumentation)</w:t>
      </w:r>
      <w:r w:rsidR="00B45A32" w:rsidRPr="002634BC">
        <w:t>. The duration of the path in water depends on the boat speed (from the coast to the protected area) and on the adversary ability to swim (from protected area to the landing deck), while the duration of the path on the platform depends on the location of the target (inside a closed area such as the control room, or outside; platform level to be reached</w:t>
      </w:r>
      <w:r w:rsidR="002623A1" w:rsidRPr="002634BC">
        <w:t>, etc.</w:t>
      </w:r>
      <w:r w:rsidR="00B45A32" w:rsidRPr="002634BC">
        <w:t>) and on the type of attack.  A</w:t>
      </w:r>
      <w:r w:rsidRPr="002634BC">
        <w:t xml:space="preserve">dversary detection is given </w:t>
      </w:r>
      <w:r w:rsidR="002623A1" w:rsidRPr="002634BC">
        <w:t>in water</w:t>
      </w:r>
      <w:r w:rsidRPr="002634BC">
        <w:t xml:space="preserve"> by the long-range radar system (up to the monitored area, see Figure 2a), and on the platform by the Closed-Circuit Television system (CCTV), also known as video surveillance</w:t>
      </w:r>
      <w:r w:rsidR="002623A1" w:rsidRPr="002634BC">
        <w:t>, and by operators at work that may notice something abnormal.</w:t>
      </w:r>
    </w:p>
    <w:p w14:paraId="2121D19A" w14:textId="77777777" w:rsidR="00E1314D" w:rsidRPr="002634BC" w:rsidRDefault="00E1314D" w:rsidP="00FA20A6">
      <w:pPr>
        <w:pStyle w:val="CETBodytext"/>
      </w:pPr>
    </w:p>
    <w:p w14:paraId="1DF2D6C0" w14:textId="08253BA6" w:rsidR="00CC1DDB" w:rsidRPr="002634BC" w:rsidRDefault="00CC1DDB" w:rsidP="00FA20A6">
      <w:pPr>
        <w:pStyle w:val="CETBodytext"/>
      </w:pPr>
    </w:p>
    <w:p w14:paraId="176E161D" w14:textId="77777777" w:rsidR="00CC1DDB" w:rsidRPr="002634BC" w:rsidRDefault="00CC1DDB" w:rsidP="00FA20A6">
      <w:pPr>
        <w:pStyle w:val="CETBodytext"/>
      </w:pPr>
    </w:p>
    <w:p w14:paraId="79D381D4" w14:textId="3EA4DF78" w:rsidR="00CC1DDB" w:rsidRPr="002634BC" w:rsidRDefault="00CC1DDB" w:rsidP="00CC1DDB">
      <w:pPr>
        <w:pStyle w:val="CETTabletitle"/>
      </w:pPr>
      <w:r w:rsidRPr="002634BC">
        <w:lastRenderedPageBreak/>
        <w:t xml:space="preserve">Table 1: </w:t>
      </w:r>
      <w:r w:rsidR="00EF2D1D" w:rsidRPr="002634BC">
        <w:t>Description of</w:t>
      </w:r>
      <w:r w:rsidRPr="002634BC">
        <w:t xml:space="preserve"> paths </w:t>
      </w:r>
      <w:r w:rsidR="00E02691" w:rsidRPr="002634BC">
        <w:t xml:space="preserve">P1 and P2 </w:t>
      </w:r>
      <w:r w:rsidR="00EF2D1D" w:rsidRPr="002634BC">
        <w:t xml:space="preserve">identified </w:t>
      </w:r>
      <w:r w:rsidRPr="002634BC">
        <w:t>from the ASD shown in Figure 2b.</w:t>
      </w:r>
    </w:p>
    <w:tbl>
      <w:tblPr>
        <w:tblW w:w="5000" w:type="pct"/>
        <w:tblBorders>
          <w:top w:val="single" w:sz="12" w:space="0" w:color="008000"/>
          <w:bottom w:val="single" w:sz="12" w:space="0" w:color="008000"/>
        </w:tblBorders>
        <w:shd w:val="clear" w:color="auto" w:fill="FFFFFF"/>
        <w:tblCellMar>
          <w:left w:w="57" w:type="dxa"/>
          <w:right w:w="57" w:type="dxa"/>
        </w:tblCellMar>
        <w:tblLook w:val="00A0" w:firstRow="1" w:lastRow="0" w:firstColumn="1" w:lastColumn="0" w:noHBand="0" w:noVBand="0"/>
      </w:tblPr>
      <w:tblGrid>
        <w:gridCol w:w="541"/>
        <w:gridCol w:w="3225"/>
        <w:gridCol w:w="2627"/>
        <w:gridCol w:w="2394"/>
      </w:tblGrid>
      <w:tr w:rsidR="002634BC" w:rsidRPr="002634BC" w14:paraId="596408BD" w14:textId="289CF2A3" w:rsidTr="00FA4915">
        <w:tc>
          <w:tcPr>
            <w:tcW w:w="541" w:type="dxa"/>
            <w:tcBorders>
              <w:top w:val="single" w:sz="12" w:space="0" w:color="008000"/>
              <w:bottom w:val="single" w:sz="6" w:space="0" w:color="008000"/>
            </w:tcBorders>
            <w:shd w:val="clear" w:color="auto" w:fill="FFFFFF"/>
          </w:tcPr>
          <w:p w14:paraId="4228A8E3" w14:textId="77777777" w:rsidR="00FA4915" w:rsidRPr="002634BC" w:rsidRDefault="00FA4915" w:rsidP="004F2DD9">
            <w:pPr>
              <w:pStyle w:val="CETBodytext"/>
              <w:rPr>
                <w:lang w:val="en-GB"/>
              </w:rPr>
            </w:pPr>
            <w:r w:rsidRPr="002634BC">
              <w:rPr>
                <w:lang w:val="en-GB"/>
              </w:rPr>
              <w:t xml:space="preserve">Path </w:t>
            </w:r>
          </w:p>
        </w:tc>
        <w:tc>
          <w:tcPr>
            <w:tcW w:w="3225" w:type="dxa"/>
            <w:tcBorders>
              <w:top w:val="single" w:sz="12" w:space="0" w:color="008000"/>
              <w:bottom w:val="single" w:sz="6" w:space="0" w:color="008000"/>
            </w:tcBorders>
            <w:shd w:val="clear" w:color="auto" w:fill="FFFFFF"/>
          </w:tcPr>
          <w:p w14:paraId="2CE3E482" w14:textId="10031C2F" w:rsidR="00FA4915" w:rsidRPr="002634BC" w:rsidRDefault="00FA4915" w:rsidP="004F2DD9">
            <w:pPr>
              <w:pStyle w:val="CETBodytext"/>
              <w:rPr>
                <w:lang w:val="en-GB"/>
              </w:rPr>
            </w:pPr>
            <w:r w:rsidRPr="002634BC">
              <w:rPr>
                <w:lang w:val="en-GB"/>
              </w:rPr>
              <w:t>Sequence of actions</w:t>
            </w:r>
          </w:p>
        </w:tc>
        <w:tc>
          <w:tcPr>
            <w:tcW w:w="2627" w:type="dxa"/>
            <w:tcBorders>
              <w:top w:val="single" w:sz="12" w:space="0" w:color="008000"/>
              <w:bottom w:val="single" w:sz="6" w:space="0" w:color="008000"/>
            </w:tcBorders>
            <w:shd w:val="clear" w:color="auto" w:fill="FFFFFF"/>
          </w:tcPr>
          <w:p w14:paraId="3DC2131D" w14:textId="5201DC6D" w:rsidR="00FA4915" w:rsidRPr="002634BC" w:rsidRDefault="00FA4915" w:rsidP="004F2DD9">
            <w:pPr>
              <w:pStyle w:val="CETBodytext"/>
              <w:rPr>
                <w:lang w:val="en-GB"/>
              </w:rPr>
            </w:pPr>
            <w:r w:rsidRPr="002634BC">
              <w:rPr>
                <w:lang w:val="en-GB"/>
              </w:rPr>
              <w:t>Detection (DT) elements</w:t>
            </w:r>
          </w:p>
        </w:tc>
        <w:tc>
          <w:tcPr>
            <w:tcW w:w="2394" w:type="dxa"/>
            <w:tcBorders>
              <w:top w:val="single" w:sz="12" w:space="0" w:color="008000"/>
              <w:bottom w:val="single" w:sz="6" w:space="0" w:color="008000"/>
            </w:tcBorders>
            <w:shd w:val="clear" w:color="auto" w:fill="FFFFFF"/>
          </w:tcPr>
          <w:p w14:paraId="28153135" w14:textId="28BD5B08" w:rsidR="00FA4915" w:rsidRPr="002634BC" w:rsidRDefault="00FA4915" w:rsidP="004F2DD9">
            <w:pPr>
              <w:pStyle w:val="CETBodytext"/>
              <w:rPr>
                <w:lang w:val="en-GB"/>
              </w:rPr>
            </w:pPr>
            <w:r w:rsidRPr="002634BC">
              <w:rPr>
                <w:lang w:val="en-GB"/>
              </w:rPr>
              <w:t xml:space="preserve">Delay (DE) elements </w:t>
            </w:r>
          </w:p>
        </w:tc>
      </w:tr>
      <w:tr w:rsidR="002634BC" w:rsidRPr="002634BC" w14:paraId="7DCAC206" w14:textId="4A0CC147" w:rsidTr="00FA4915">
        <w:tc>
          <w:tcPr>
            <w:tcW w:w="541" w:type="dxa"/>
            <w:shd w:val="clear" w:color="auto" w:fill="FFFFFF"/>
          </w:tcPr>
          <w:p w14:paraId="6DB02641" w14:textId="2E7082E8" w:rsidR="00FA4915" w:rsidRPr="002634BC" w:rsidRDefault="00FA4915" w:rsidP="004F2DD9">
            <w:pPr>
              <w:pStyle w:val="CETBodytext"/>
              <w:rPr>
                <w:lang w:val="en-GB"/>
              </w:rPr>
            </w:pPr>
            <w:r w:rsidRPr="002634BC">
              <w:rPr>
                <w:lang w:val="en-GB"/>
              </w:rPr>
              <w:t>P1</w:t>
            </w:r>
          </w:p>
        </w:tc>
        <w:tc>
          <w:tcPr>
            <w:tcW w:w="3225" w:type="dxa"/>
            <w:shd w:val="clear" w:color="auto" w:fill="FFFFFF"/>
          </w:tcPr>
          <w:p w14:paraId="19B88586" w14:textId="7C428CA8" w:rsidR="00FA4915" w:rsidRPr="002634BC" w:rsidRDefault="00FA4915" w:rsidP="0092583C">
            <w:pPr>
              <w:pStyle w:val="CETBodytext"/>
              <w:ind w:left="250" w:hanging="250"/>
              <w:rPr>
                <w:lang w:val="en-GB"/>
              </w:rPr>
            </w:pPr>
            <w:r w:rsidRPr="002634BC">
              <w:rPr>
                <w:i/>
                <w:lang w:val="en-GB"/>
              </w:rPr>
              <w:t>A.1</w:t>
            </w:r>
            <w:r w:rsidRPr="002634BC">
              <w:rPr>
                <w:lang w:val="en-GB"/>
              </w:rPr>
              <w:t xml:space="preserve"> Adversary crosses shoreline (S) by boat</w:t>
            </w:r>
          </w:p>
        </w:tc>
        <w:tc>
          <w:tcPr>
            <w:tcW w:w="2627" w:type="dxa"/>
            <w:shd w:val="clear" w:color="auto" w:fill="FFFFFF"/>
          </w:tcPr>
          <w:p w14:paraId="56E72D89" w14:textId="31FE4808" w:rsidR="00FA4915" w:rsidRPr="002634BC" w:rsidRDefault="00FA4915" w:rsidP="004F2DD9">
            <w:pPr>
              <w:pStyle w:val="CETBodytext"/>
              <w:rPr>
                <w:lang w:val="en-GB"/>
              </w:rPr>
            </w:pPr>
            <w:r w:rsidRPr="002634BC">
              <w:rPr>
                <w:lang w:val="en-GB"/>
              </w:rPr>
              <w:t>None</w:t>
            </w:r>
          </w:p>
        </w:tc>
        <w:tc>
          <w:tcPr>
            <w:tcW w:w="2394" w:type="dxa"/>
            <w:shd w:val="clear" w:color="auto" w:fill="FFFFFF"/>
          </w:tcPr>
          <w:p w14:paraId="665FABDD" w14:textId="5BB0DDC9" w:rsidR="00FA4915" w:rsidRPr="002634BC" w:rsidRDefault="00FA4915" w:rsidP="004F2DD9">
            <w:pPr>
              <w:pStyle w:val="CETBodytext"/>
              <w:rPr>
                <w:lang w:val="en-GB"/>
              </w:rPr>
            </w:pPr>
            <w:r w:rsidRPr="002634BC">
              <w:rPr>
                <w:lang w:val="en-GB"/>
              </w:rPr>
              <w:t>Distance from coast to MA</w:t>
            </w:r>
          </w:p>
        </w:tc>
      </w:tr>
      <w:tr w:rsidR="002634BC" w:rsidRPr="002634BC" w14:paraId="23E51F7B" w14:textId="08EFDF7B" w:rsidTr="00FA4915">
        <w:tc>
          <w:tcPr>
            <w:tcW w:w="541" w:type="dxa"/>
            <w:shd w:val="clear" w:color="auto" w:fill="FFFFFF"/>
          </w:tcPr>
          <w:p w14:paraId="6682578A" w14:textId="031E2DA2" w:rsidR="00FA4915" w:rsidRPr="002634BC" w:rsidRDefault="00FA4915" w:rsidP="004F2DD9">
            <w:pPr>
              <w:pStyle w:val="CETBodytext"/>
              <w:ind w:right="-1"/>
              <w:rPr>
                <w:rFonts w:cs="Arial"/>
                <w:szCs w:val="18"/>
                <w:lang w:val="en-GB"/>
              </w:rPr>
            </w:pPr>
          </w:p>
        </w:tc>
        <w:tc>
          <w:tcPr>
            <w:tcW w:w="3225" w:type="dxa"/>
            <w:shd w:val="clear" w:color="auto" w:fill="FFFFFF"/>
          </w:tcPr>
          <w:p w14:paraId="283C2EBA" w14:textId="18D22D25" w:rsidR="00FA4915" w:rsidRPr="002634BC" w:rsidRDefault="00FA4915" w:rsidP="0092583C">
            <w:pPr>
              <w:pStyle w:val="CETBodytext"/>
              <w:ind w:left="250" w:right="-1" w:hanging="250"/>
              <w:rPr>
                <w:rFonts w:cs="Arial"/>
                <w:szCs w:val="18"/>
                <w:lang w:val="en-GB"/>
              </w:rPr>
            </w:pPr>
            <w:r w:rsidRPr="002634BC">
              <w:rPr>
                <w:rFonts w:cs="Arial"/>
                <w:i/>
                <w:szCs w:val="18"/>
                <w:lang w:val="en-GB"/>
              </w:rPr>
              <w:t>A.2</w:t>
            </w:r>
            <w:r w:rsidRPr="002634BC">
              <w:rPr>
                <w:rFonts w:cs="Arial"/>
                <w:szCs w:val="18"/>
                <w:lang w:val="en-GB"/>
              </w:rPr>
              <w:t xml:space="preserve"> Adversary crosses monitored area (MA) by boat</w:t>
            </w:r>
          </w:p>
          <w:p w14:paraId="3165309C" w14:textId="4A035D24" w:rsidR="00FA4915" w:rsidRPr="002634BC" w:rsidRDefault="00FA4915" w:rsidP="0092583C">
            <w:pPr>
              <w:pStyle w:val="CETBodytext"/>
              <w:ind w:left="250" w:right="-1" w:hanging="250"/>
              <w:rPr>
                <w:rFonts w:cs="Arial"/>
                <w:szCs w:val="18"/>
                <w:lang w:val="en-GB"/>
              </w:rPr>
            </w:pPr>
            <w:r w:rsidRPr="002634BC">
              <w:rPr>
                <w:rFonts w:cs="Arial"/>
                <w:i/>
                <w:szCs w:val="18"/>
                <w:lang w:val="en-GB"/>
              </w:rPr>
              <w:t>A.3</w:t>
            </w:r>
            <w:r w:rsidRPr="002634BC">
              <w:rPr>
                <w:rFonts w:cs="Arial"/>
                <w:szCs w:val="18"/>
                <w:lang w:val="en-GB"/>
              </w:rPr>
              <w:t xml:space="preserve"> Adversary crosses protected area (PA) by swimming and reaches the platform</w:t>
            </w:r>
          </w:p>
        </w:tc>
        <w:tc>
          <w:tcPr>
            <w:tcW w:w="2627" w:type="dxa"/>
            <w:shd w:val="clear" w:color="auto" w:fill="FFFFFF"/>
          </w:tcPr>
          <w:p w14:paraId="68283BC8" w14:textId="0D928E50" w:rsidR="00FA4915" w:rsidRPr="002634BC" w:rsidRDefault="00FA4915" w:rsidP="004F2DD9">
            <w:pPr>
              <w:pStyle w:val="CETBodytext"/>
              <w:ind w:right="-1"/>
              <w:rPr>
                <w:rFonts w:cs="Arial"/>
                <w:szCs w:val="18"/>
                <w:lang w:val="en-GB"/>
              </w:rPr>
            </w:pPr>
            <w:r w:rsidRPr="002634BC">
              <w:rPr>
                <w:rFonts w:cs="Arial"/>
                <w:szCs w:val="18"/>
                <w:lang w:val="en-GB"/>
              </w:rPr>
              <w:t xml:space="preserve">Long-range radar located on platform </w:t>
            </w:r>
          </w:p>
          <w:p w14:paraId="1206A498" w14:textId="37312CDE" w:rsidR="00FA4915" w:rsidRPr="002634BC" w:rsidRDefault="00FA4915" w:rsidP="004F2DD9">
            <w:pPr>
              <w:pStyle w:val="CETBodytext"/>
              <w:ind w:right="-1"/>
              <w:rPr>
                <w:rFonts w:cs="Arial"/>
                <w:szCs w:val="18"/>
                <w:lang w:val="en-GB"/>
              </w:rPr>
            </w:pPr>
            <w:r w:rsidRPr="002634BC">
              <w:rPr>
                <w:rFonts w:cs="Arial"/>
                <w:szCs w:val="18"/>
                <w:lang w:val="en-GB"/>
              </w:rPr>
              <w:t>Long-range radar located on platform</w:t>
            </w:r>
          </w:p>
        </w:tc>
        <w:tc>
          <w:tcPr>
            <w:tcW w:w="2394" w:type="dxa"/>
            <w:shd w:val="clear" w:color="auto" w:fill="FFFFFF"/>
          </w:tcPr>
          <w:p w14:paraId="755D19B1" w14:textId="7E191553" w:rsidR="00FA4915" w:rsidRPr="002634BC" w:rsidRDefault="00FA4915" w:rsidP="004F2DD9">
            <w:pPr>
              <w:pStyle w:val="CETBodytext"/>
              <w:ind w:right="-1"/>
              <w:rPr>
                <w:rFonts w:cs="Arial"/>
                <w:szCs w:val="18"/>
                <w:lang w:val="en-GB"/>
              </w:rPr>
            </w:pPr>
            <w:r w:rsidRPr="002634BC">
              <w:rPr>
                <w:lang w:val="en-GB"/>
              </w:rPr>
              <w:t>Distance from MA to PA</w:t>
            </w:r>
          </w:p>
          <w:p w14:paraId="23541CE5" w14:textId="6CE54DE3" w:rsidR="00FA4915" w:rsidRPr="002634BC" w:rsidRDefault="00FA4915" w:rsidP="00FA4915">
            <w:pPr>
              <w:pStyle w:val="CETBodytext"/>
              <w:rPr>
                <w:rFonts w:cs="Arial"/>
                <w:szCs w:val="18"/>
                <w:lang w:val="en-GB"/>
              </w:rPr>
            </w:pPr>
          </w:p>
          <w:p w14:paraId="33E9EF5B" w14:textId="5E19AD0B" w:rsidR="00FA4915" w:rsidRPr="002634BC" w:rsidRDefault="00FA4915" w:rsidP="00FA4915">
            <w:pPr>
              <w:pStyle w:val="CETBodytext"/>
              <w:rPr>
                <w:rFonts w:cs="Arial"/>
                <w:szCs w:val="18"/>
                <w:lang w:val="en-GB"/>
              </w:rPr>
            </w:pPr>
            <w:r w:rsidRPr="002634BC">
              <w:rPr>
                <w:rFonts w:cs="Arial"/>
                <w:szCs w:val="18"/>
                <w:lang w:val="en-GB"/>
              </w:rPr>
              <w:t>Distance from PA to platform</w:t>
            </w:r>
          </w:p>
        </w:tc>
      </w:tr>
      <w:tr w:rsidR="002634BC" w:rsidRPr="002634BC" w14:paraId="433B5EAC" w14:textId="7A38EE3F" w:rsidTr="00FA4915">
        <w:tc>
          <w:tcPr>
            <w:tcW w:w="541" w:type="dxa"/>
            <w:shd w:val="clear" w:color="auto" w:fill="FFFFFF"/>
          </w:tcPr>
          <w:p w14:paraId="27F5775E" w14:textId="37C94158" w:rsidR="00FA4915" w:rsidRPr="002634BC" w:rsidRDefault="00FA4915" w:rsidP="004F2DD9">
            <w:pPr>
              <w:pStyle w:val="CETBodytext"/>
              <w:ind w:right="-1"/>
              <w:rPr>
                <w:lang w:val="en-GB"/>
              </w:rPr>
            </w:pPr>
          </w:p>
        </w:tc>
        <w:tc>
          <w:tcPr>
            <w:tcW w:w="3225" w:type="dxa"/>
            <w:shd w:val="clear" w:color="auto" w:fill="FFFFFF"/>
          </w:tcPr>
          <w:p w14:paraId="0EF12825" w14:textId="1D1A5812" w:rsidR="00FA4915" w:rsidRPr="002634BC" w:rsidRDefault="00FA4915" w:rsidP="0092583C">
            <w:pPr>
              <w:pStyle w:val="CETBodytext"/>
              <w:ind w:left="250" w:right="-1" w:hanging="250"/>
              <w:rPr>
                <w:lang w:val="en-GB"/>
              </w:rPr>
            </w:pPr>
            <w:r w:rsidRPr="002634BC">
              <w:rPr>
                <w:i/>
                <w:lang w:val="en-GB"/>
              </w:rPr>
              <w:t>A.4</w:t>
            </w:r>
            <w:r w:rsidRPr="002634BC">
              <w:rPr>
                <w:lang w:val="en-GB"/>
              </w:rPr>
              <w:t xml:space="preserve"> Adversary climbs onto the landing deck </w:t>
            </w:r>
            <w:r w:rsidR="00EF2D1D" w:rsidRPr="002634BC">
              <w:rPr>
                <w:lang w:val="en-GB"/>
              </w:rPr>
              <w:t xml:space="preserve">(LD) </w:t>
            </w:r>
            <w:r w:rsidRPr="002634BC">
              <w:rPr>
                <w:lang w:val="en-GB"/>
              </w:rPr>
              <w:t xml:space="preserve">through the docking point </w:t>
            </w:r>
          </w:p>
        </w:tc>
        <w:tc>
          <w:tcPr>
            <w:tcW w:w="2627" w:type="dxa"/>
            <w:shd w:val="clear" w:color="auto" w:fill="FFFFFF"/>
          </w:tcPr>
          <w:p w14:paraId="549DC27F" w14:textId="24B7CCBB" w:rsidR="00FA4915" w:rsidRPr="002634BC" w:rsidRDefault="00FA4915" w:rsidP="004F2DD9">
            <w:pPr>
              <w:pStyle w:val="CETBodytext"/>
              <w:ind w:right="-1"/>
              <w:rPr>
                <w:lang w:val="en-GB"/>
              </w:rPr>
            </w:pPr>
            <w:r w:rsidRPr="002634BC">
              <w:rPr>
                <w:lang w:val="en-GB"/>
              </w:rPr>
              <w:t>Short-range CCTV system on platform</w:t>
            </w:r>
          </w:p>
        </w:tc>
        <w:tc>
          <w:tcPr>
            <w:tcW w:w="2394" w:type="dxa"/>
            <w:shd w:val="clear" w:color="auto" w:fill="FFFFFF"/>
          </w:tcPr>
          <w:p w14:paraId="3AA5482F" w14:textId="2E27DC98" w:rsidR="00FA4915" w:rsidRPr="002634BC" w:rsidRDefault="0092583C" w:rsidP="004F2DD9">
            <w:pPr>
              <w:pStyle w:val="CETBodytext"/>
              <w:ind w:right="-1"/>
              <w:rPr>
                <w:lang w:val="en-GB"/>
              </w:rPr>
            </w:pPr>
            <w:r w:rsidRPr="002634BC">
              <w:rPr>
                <w:lang w:val="en-GB"/>
              </w:rPr>
              <w:t xml:space="preserve">Docking point </w:t>
            </w:r>
            <w:r w:rsidR="00EF2D1D" w:rsidRPr="002634BC">
              <w:rPr>
                <w:lang w:val="en-GB"/>
              </w:rPr>
              <w:t>on LD</w:t>
            </w:r>
          </w:p>
          <w:p w14:paraId="7518D69A" w14:textId="79047263" w:rsidR="0092583C" w:rsidRPr="002634BC" w:rsidRDefault="0092583C" w:rsidP="004F2DD9">
            <w:pPr>
              <w:pStyle w:val="CETBodytext"/>
              <w:ind w:right="-1"/>
              <w:rPr>
                <w:lang w:val="en-GB"/>
              </w:rPr>
            </w:pPr>
          </w:p>
        </w:tc>
      </w:tr>
      <w:tr w:rsidR="002634BC" w:rsidRPr="002634BC" w14:paraId="40AA4515" w14:textId="38DD1434" w:rsidTr="00FA4915">
        <w:tc>
          <w:tcPr>
            <w:tcW w:w="541" w:type="dxa"/>
            <w:shd w:val="clear" w:color="auto" w:fill="FFFFFF"/>
          </w:tcPr>
          <w:p w14:paraId="57ABD2D6" w14:textId="3EDCAE3A" w:rsidR="0092583C" w:rsidRPr="002634BC" w:rsidRDefault="0092583C" w:rsidP="0092583C">
            <w:pPr>
              <w:pStyle w:val="CETBodytext"/>
              <w:ind w:right="-1"/>
              <w:rPr>
                <w:lang w:val="en-GB"/>
              </w:rPr>
            </w:pPr>
          </w:p>
        </w:tc>
        <w:tc>
          <w:tcPr>
            <w:tcW w:w="3225" w:type="dxa"/>
            <w:shd w:val="clear" w:color="auto" w:fill="FFFFFF"/>
          </w:tcPr>
          <w:p w14:paraId="75C43A39" w14:textId="515E399F" w:rsidR="0092583C" w:rsidRPr="002634BC" w:rsidRDefault="0092583C" w:rsidP="0092583C">
            <w:pPr>
              <w:pStyle w:val="CETBodytext"/>
              <w:ind w:left="250" w:right="-1" w:hanging="250"/>
              <w:rPr>
                <w:lang w:val="en-GB"/>
              </w:rPr>
            </w:pPr>
            <w:r w:rsidRPr="002634BC">
              <w:rPr>
                <w:i/>
                <w:lang w:val="en-GB"/>
              </w:rPr>
              <w:t>A.5</w:t>
            </w:r>
            <w:r w:rsidRPr="002634BC">
              <w:rPr>
                <w:lang w:val="en-GB"/>
              </w:rPr>
              <w:t xml:space="preserve"> Adversary reaches the target on platform and performs the attack (</w:t>
            </w:r>
            <w:r w:rsidR="00A075F8" w:rsidRPr="002634BC">
              <w:rPr>
                <w:lang w:val="en-GB"/>
              </w:rPr>
              <w:t>detonation</w:t>
            </w:r>
            <w:r w:rsidRPr="002634BC">
              <w:rPr>
                <w:lang w:val="en-GB"/>
              </w:rPr>
              <w:t xml:space="preserve"> of explosive device, deliberate interference with or without the use of tools)</w:t>
            </w:r>
          </w:p>
        </w:tc>
        <w:tc>
          <w:tcPr>
            <w:tcW w:w="2627" w:type="dxa"/>
            <w:shd w:val="clear" w:color="auto" w:fill="FFFFFF"/>
          </w:tcPr>
          <w:p w14:paraId="03FA9EC9" w14:textId="71C7C628" w:rsidR="0092583C" w:rsidRPr="002634BC" w:rsidRDefault="0092583C" w:rsidP="0092583C">
            <w:pPr>
              <w:pStyle w:val="CETBodytext"/>
              <w:ind w:right="-1"/>
              <w:rPr>
                <w:lang w:val="en-GB"/>
              </w:rPr>
            </w:pPr>
            <w:r w:rsidRPr="002634BC">
              <w:rPr>
                <w:lang w:val="en-GB"/>
              </w:rPr>
              <w:t>Short-range CCTV system on platform, operators at work</w:t>
            </w:r>
          </w:p>
        </w:tc>
        <w:tc>
          <w:tcPr>
            <w:tcW w:w="2394" w:type="dxa"/>
            <w:shd w:val="clear" w:color="auto" w:fill="FFFFFF"/>
          </w:tcPr>
          <w:p w14:paraId="145CDE64" w14:textId="6D46D3D8" w:rsidR="0092583C" w:rsidRPr="002634BC" w:rsidRDefault="0092583C" w:rsidP="0092583C">
            <w:pPr>
              <w:pStyle w:val="CETBodytext"/>
              <w:ind w:right="-1"/>
              <w:rPr>
                <w:lang w:val="en-GB"/>
              </w:rPr>
            </w:pPr>
            <w:r w:rsidRPr="002634BC">
              <w:rPr>
                <w:lang w:val="en-GB"/>
              </w:rPr>
              <w:t>Structural elements (ladders, stairs, doors), time required to plant an explosive device   or to open/close manual valves.</w:t>
            </w:r>
          </w:p>
        </w:tc>
      </w:tr>
      <w:tr w:rsidR="002634BC" w:rsidRPr="002634BC" w14:paraId="78F4DD5F" w14:textId="20CDA346" w:rsidTr="00FA4915">
        <w:tc>
          <w:tcPr>
            <w:tcW w:w="541" w:type="dxa"/>
            <w:shd w:val="clear" w:color="auto" w:fill="FFFFFF"/>
          </w:tcPr>
          <w:p w14:paraId="5F291C15" w14:textId="47E536E6" w:rsidR="0092583C" w:rsidRPr="002634BC" w:rsidRDefault="0092583C" w:rsidP="0092583C">
            <w:pPr>
              <w:pStyle w:val="CETBodytext"/>
              <w:ind w:right="-1"/>
              <w:rPr>
                <w:lang w:val="en-GB"/>
              </w:rPr>
            </w:pPr>
            <w:r w:rsidRPr="002634BC">
              <w:rPr>
                <w:lang w:val="en-GB"/>
              </w:rPr>
              <w:t>P2</w:t>
            </w:r>
          </w:p>
        </w:tc>
        <w:tc>
          <w:tcPr>
            <w:tcW w:w="3225" w:type="dxa"/>
            <w:shd w:val="clear" w:color="auto" w:fill="FFFFFF"/>
          </w:tcPr>
          <w:p w14:paraId="2253E7D2" w14:textId="77777777" w:rsidR="0092583C" w:rsidRPr="002634BC" w:rsidRDefault="0092583C" w:rsidP="00A075F8">
            <w:pPr>
              <w:pStyle w:val="CETBodytext"/>
              <w:ind w:left="250" w:right="-1" w:hanging="250"/>
              <w:rPr>
                <w:lang w:val="en-GB"/>
              </w:rPr>
            </w:pPr>
            <w:r w:rsidRPr="002634BC">
              <w:rPr>
                <w:i/>
                <w:lang w:val="en-GB"/>
              </w:rPr>
              <w:t>A.1</w:t>
            </w:r>
            <w:r w:rsidRPr="002634BC">
              <w:rPr>
                <w:lang w:val="en-GB"/>
              </w:rPr>
              <w:t xml:space="preserve"> Adversary crosses shoreline (S) by boat</w:t>
            </w:r>
          </w:p>
          <w:p w14:paraId="47272938" w14:textId="18C080D1" w:rsidR="0092583C" w:rsidRPr="002634BC" w:rsidRDefault="0092583C" w:rsidP="00A075F8">
            <w:pPr>
              <w:pStyle w:val="CETBodytext"/>
              <w:ind w:left="250" w:right="-1" w:hanging="250"/>
              <w:rPr>
                <w:rFonts w:cs="Arial"/>
                <w:szCs w:val="18"/>
                <w:lang w:val="en-GB"/>
              </w:rPr>
            </w:pPr>
            <w:r w:rsidRPr="002634BC">
              <w:rPr>
                <w:rFonts w:cs="Arial"/>
                <w:i/>
                <w:szCs w:val="18"/>
                <w:lang w:val="en-GB"/>
              </w:rPr>
              <w:t>A.2</w:t>
            </w:r>
            <w:r w:rsidRPr="002634BC">
              <w:rPr>
                <w:rFonts w:cs="Arial"/>
                <w:szCs w:val="18"/>
                <w:lang w:val="en-GB"/>
              </w:rPr>
              <w:t xml:space="preserve"> Adversary crosses monitored area (MA) by boat and performs the attack (</w:t>
            </w:r>
            <w:r w:rsidR="00A075F8" w:rsidRPr="002634BC">
              <w:rPr>
                <w:rFonts w:cs="Arial"/>
                <w:szCs w:val="18"/>
                <w:lang w:val="en-GB"/>
              </w:rPr>
              <w:t xml:space="preserve">detonation of large quantity of explosive material present on boat </w:t>
            </w:r>
            <w:r w:rsidR="00894E46" w:rsidRPr="002634BC">
              <w:rPr>
                <w:rFonts w:cs="Arial"/>
                <w:szCs w:val="18"/>
                <w:lang w:val="en-GB"/>
              </w:rPr>
              <w:t>–</w:t>
            </w:r>
            <w:r w:rsidR="00A075F8" w:rsidRPr="002634BC">
              <w:rPr>
                <w:rFonts w:cs="Arial"/>
                <w:szCs w:val="18"/>
                <w:lang w:val="en-GB"/>
              </w:rPr>
              <w:t xml:space="preserve"> WBIED)</w:t>
            </w:r>
          </w:p>
        </w:tc>
        <w:tc>
          <w:tcPr>
            <w:tcW w:w="2627" w:type="dxa"/>
            <w:shd w:val="clear" w:color="auto" w:fill="FFFFFF"/>
          </w:tcPr>
          <w:p w14:paraId="41C7DC11" w14:textId="77777777" w:rsidR="0092583C" w:rsidRPr="002634BC" w:rsidRDefault="0092583C" w:rsidP="0092583C">
            <w:pPr>
              <w:pStyle w:val="CETBodytext"/>
              <w:ind w:right="-1"/>
              <w:rPr>
                <w:lang w:val="en-GB"/>
              </w:rPr>
            </w:pPr>
            <w:r w:rsidRPr="002634BC">
              <w:rPr>
                <w:lang w:val="en-GB"/>
              </w:rPr>
              <w:t>None</w:t>
            </w:r>
          </w:p>
          <w:p w14:paraId="0D63D4AF" w14:textId="77777777" w:rsidR="0092583C" w:rsidRPr="002634BC" w:rsidRDefault="0092583C" w:rsidP="0092583C">
            <w:pPr>
              <w:pStyle w:val="CETBodytext"/>
              <w:ind w:right="-1"/>
              <w:rPr>
                <w:lang w:val="en-GB"/>
              </w:rPr>
            </w:pPr>
          </w:p>
          <w:p w14:paraId="49E2F8B1" w14:textId="45128BEE" w:rsidR="0092583C" w:rsidRPr="002634BC" w:rsidRDefault="0092583C" w:rsidP="0092583C">
            <w:pPr>
              <w:pStyle w:val="CETBodytext"/>
              <w:ind w:right="-1"/>
              <w:rPr>
                <w:rFonts w:cs="Arial"/>
                <w:szCs w:val="18"/>
                <w:lang w:val="en-GB"/>
              </w:rPr>
            </w:pPr>
            <w:r w:rsidRPr="002634BC">
              <w:rPr>
                <w:rFonts w:cs="Arial"/>
                <w:szCs w:val="18"/>
                <w:lang w:val="en-GB"/>
              </w:rPr>
              <w:t>Long-range radar located on platform</w:t>
            </w:r>
          </w:p>
          <w:p w14:paraId="44653025" w14:textId="2B523FBC" w:rsidR="0092583C" w:rsidRPr="002634BC" w:rsidRDefault="0092583C" w:rsidP="0092583C">
            <w:pPr>
              <w:pStyle w:val="CETBodytext"/>
              <w:ind w:right="-1"/>
              <w:rPr>
                <w:lang w:val="en-GB"/>
              </w:rPr>
            </w:pPr>
          </w:p>
        </w:tc>
        <w:tc>
          <w:tcPr>
            <w:tcW w:w="2394" w:type="dxa"/>
            <w:shd w:val="clear" w:color="auto" w:fill="FFFFFF"/>
          </w:tcPr>
          <w:p w14:paraId="2E0D0D8A" w14:textId="77777777" w:rsidR="0092583C" w:rsidRPr="002634BC" w:rsidRDefault="0092583C" w:rsidP="0092583C">
            <w:pPr>
              <w:pStyle w:val="CETBodytext"/>
              <w:ind w:right="-1"/>
              <w:rPr>
                <w:lang w:val="en-GB"/>
              </w:rPr>
            </w:pPr>
            <w:r w:rsidRPr="002634BC">
              <w:rPr>
                <w:lang w:val="en-GB"/>
              </w:rPr>
              <w:t>Distance from coast to MA</w:t>
            </w:r>
          </w:p>
          <w:p w14:paraId="6A15123C" w14:textId="77777777" w:rsidR="0092583C" w:rsidRPr="002634BC" w:rsidRDefault="0092583C" w:rsidP="0092583C">
            <w:pPr>
              <w:pStyle w:val="CETBodytext"/>
              <w:ind w:right="-1"/>
              <w:rPr>
                <w:lang w:val="en-GB"/>
              </w:rPr>
            </w:pPr>
          </w:p>
          <w:p w14:paraId="4AE58DEF" w14:textId="6FA9A6F9" w:rsidR="00A075F8" w:rsidRPr="002634BC" w:rsidRDefault="0092583C" w:rsidP="0092583C">
            <w:pPr>
              <w:pStyle w:val="CETBodytext"/>
              <w:ind w:right="-1"/>
              <w:rPr>
                <w:lang w:val="en-GB"/>
              </w:rPr>
            </w:pPr>
            <w:r w:rsidRPr="002634BC">
              <w:rPr>
                <w:lang w:val="en-GB"/>
              </w:rPr>
              <w:t>Distance from MA to PA</w:t>
            </w:r>
            <w:r w:rsidR="00A075F8" w:rsidRPr="002634BC">
              <w:rPr>
                <w:lang w:val="en-GB"/>
              </w:rPr>
              <w:t>, time required to reach a safe-zone (in case of non-suicide attack)</w:t>
            </w:r>
          </w:p>
          <w:p w14:paraId="0BFD7373" w14:textId="45CD2519" w:rsidR="0092583C" w:rsidRPr="002634BC" w:rsidRDefault="0092583C" w:rsidP="0092583C">
            <w:pPr>
              <w:pStyle w:val="CETBodytext"/>
              <w:ind w:right="-1"/>
              <w:rPr>
                <w:lang w:val="en-GB"/>
              </w:rPr>
            </w:pPr>
          </w:p>
        </w:tc>
      </w:tr>
    </w:tbl>
    <w:p w14:paraId="65D364EB" w14:textId="77777777" w:rsidR="00CC1DDB" w:rsidRPr="002634BC" w:rsidRDefault="00CC1DDB" w:rsidP="00FA20A6">
      <w:pPr>
        <w:pStyle w:val="CETBodytext"/>
      </w:pPr>
    </w:p>
    <w:p w14:paraId="13429226" w14:textId="2738177C" w:rsidR="00894E46" w:rsidRPr="002634BC" w:rsidRDefault="00894E46" w:rsidP="00273624">
      <w:pPr>
        <w:pStyle w:val="CETBodytext"/>
      </w:pPr>
      <w:r w:rsidRPr="002634BC">
        <w:t>In path P2 (see Table 1 and Figure 2b) an adversary is expected to reach the protected area by boat and then to perform the attack which consists in the detonation of</w:t>
      </w:r>
      <w:r w:rsidR="00FD63AC" w:rsidRPr="002634BC">
        <w:t xml:space="preserve"> a</w:t>
      </w:r>
      <w:r w:rsidRPr="002634BC">
        <w:t xml:space="preserve"> large amount of explosive material (e.g. ANFO mixtures or TATP)</w:t>
      </w:r>
      <w:r w:rsidR="00FD63AC" w:rsidRPr="002634BC">
        <w:t xml:space="preserve"> contained inside the boat (Water-Borne Improvised Explosive Device – WBIED), sufficient to generate an overpressure capable of damaging the platform. </w:t>
      </w:r>
      <w:r w:rsidR="00D702F1" w:rsidRPr="002634BC">
        <w:t xml:space="preserve">Therefore, the long-range radar is the only detection element present along the path (CCTV is </w:t>
      </w:r>
      <w:r w:rsidR="00A74217" w:rsidRPr="002634BC">
        <w:t>ineffective</w:t>
      </w:r>
      <w:r w:rsidR="00D702F1" w:rsidRPr="002634BC">
        <w:t xml:space="preserve"> </w:t>
      </w:r>
      <w:r w:rsidR="00A74217" w:rsidRPr="002634BC">
        <w:t>since attackers do not access the platform</w:t>
      </w:r>
      <w:r w:rsidR="00D702F1" w:rsidRPr="002634BC">
        <w:t>)</w:t>
      </w:r>
      <w:r w:rsidR="000D5A6E" w:rsidRPr="002634BC">
        <w:t>, while</w:t>
      </w:r>
      <w:r w:rsidR="00D702F1" w:rsidRPr="002634BC">
        <w:t xml:space="preserve"> </w:t>
      </w:r>
      <w:r w:rsidR="000D5A6E" w:rsidRPr="002634BC">
        <w:t>as for path P1, delay is due to the distance that adversaries have to cover in water (from the coast to the protected area) with additional delay time in case the boat is not driven remotely and the attack is not suicidal (in this case the attackers must reach a safe zone before detonation). Generally speaking, t</w:t>
      </w:r>
      <w:r w:rsidR="00D702F1" w:rsidRPr="002634BC">
        <w:t>he prevention from this type of attack is very challenging since WBIED have to be destroyed or diverted</w:t>
      </w:r>
      <w:r w:rsidR="00A74217" w:rsidRPr="002634BC">
        <w:t xml:space="preserve"> over very long distances</w:t>
      </w:r>
      <w:r w:rsidR="00D702F1" w:rsidRPr="002634BC">
        <w:t>, making P</w:t>
      </w:r>
      <w:r w:rsidR="00A74217" w:rsidRPr="002634BC">
        <w:t>2</w:t>
      </w:r>
      <w:r w:rsidR="00D702F1" w:rsidRPr="002634BC">
        <w:t xml:space="preserve"> a very critical path.</w:t>
      </w:r>
    </w:p>
    <w:p w14:paraId="40E48C0F" w14:textId="305E9613" w:rsidR="0009407D" w:rsidRPr="002634BC" w:rsidRDefault="00F24DF5" w:rsidP="0009407D">
      <w:pPr>
        <w:pStyle w:val="CETBodytext"/>
      </w:pPr>
      <w:r w:rsidRPr="002634BC">
        <w:t xml:space="preserve">Overall, </w:t>
      </w:r>
      <w:r w:rsidR="009630CF" w:rsidRPr="002634BC">
        <w:t xml:space="preserve">the site-specific ASD that was developed for the Offshore </w:t>
      </w:r>
      <w:proofErr w:type="spellStart"/>
      <w:r w:rsidR="009630CF" w:rsidRPr="002634BC">
        <w:t>Oil&amp;Gas</w:t>
      </w:r>
      <w:proofErr w:type="spellEnd"/>
      <w:r w:rsidR="009630CF" w:rsidRPr="002634BC">
        <w:t xml:space="preserve"> </w:t>
      </w:r>
      <w:r w:rsidR="00D65CFA" w:rsidRPr="002634BC">
        <w:t xml:space="preserve">fluid </w:t>
      </w:r>
      <w:r w:rsidR="009630CF" w:rsidRPr="002634BC">
        <w:t xml:space="preserve">production platform considered in the case study (see Figure 2) </w:t>
      </w:r>
      <w:r w:rsidR="00827669" w:rsidRPr="002634BC">
        <w:t>has been proven</w:t>
      </w:r>
      <w:r w:rsidR="009630CF" w:rsidRPr="002634BC">
        <w:t xml:space="preserve"> to be a very useful and practical tool to easily identify </w:t>
      </w:r>
      <w:r w:rsidR="00A86128" w:rsidRPr="002634BC">
        <w:t xml:space="preserve">and model </w:t>
      </w:r>
      <w:r w:rsidR="009630CF" w:rsidRPr="002634BC">
        <w:t xml:space="preserve">a credible set </w:t>
      </w:r>
      <w:r w:rsidR="00A86128" w:rsidRPr="002634BC">
        <w:t>of</w:t>
      </w:r>
      <w:r w:rsidR="009630CF" w:rsidRPr="002634BC">
        <w:t xml:space="preserve"> attack modes and the corresponding sequences of actions within the PPS that the adversaries have to perform in order to accomplish </w:t>
      </w:r>
      <w:r w:rsidR="00D65CFA" w:rsidRPr="002634BC">
        <w:t>their objectives</w:t>
      </w:r>
      <w:r w:rsidR="009630CF" w:rsidRPr="002634BC">
        <w:t xml:space="preserve"> (i.e. the </w:t>
      </w:r>
      <w:r w:rsidR="00960825" w:rsidRPr="002634BC">
        <w:t xml:space="preserve">identified physical </w:t>
      </w:r>
      <w:r w:rsidR="009630CF" w:rsidRPr="002634BC">
        <w:t>paths), as well as</w:t>
      </w:r>
      <w:r w:rsidR="00A86128" w:rsidRPr="002634BC">
        <w:t xml:space="preserve"> to identify</w:t>
      </w:r>
      <w:r w:rsidR="009630CF" w:rsidRPr="002634BC">
        <w:t xml:space="preserve"> the security barriers that can potentially be effective</w:t>
      </w:r>
      <w:r w:rsidR="00A86128" w:rsidRPr="002634BC">
        <w:t xml:space="preserve"> in delaying </w:t>
      </w:r>
      <w:r w:rsidR="00960825" w:rsidRPr="002634BC">
        <w:t>and</w:t>
      </w:r>
      <w:r w:rsidR="00A86128" w:rsidRPr="002634BC">
        <w:t xml:space="preserve"> detecting </w:t>
      </w:r>
      <w:r w:rsidR="00D65CFA" w:rsidRPr="002634BC">
        <w:t xml:space="preserve">the </w:t>
      </w:r>
      <w:r w:rsidR="000D5A6E" w:rsidRPr="002634BC">
        <w:t>adversaries</w:t>
      </w:r>
      <w:r w:rsidR="00A86128" w:rsidRPr="002634BC">
        <w:t xml:space="preserve">. </w:t>
      </w:r>
      <w:r w:rsidR="00827669" w:rsidRPr="002634BC">
        <w:t xml:space="preserve">For this reason, given the discussion in Section 2, </w:t>
      </w:r>
      <w:r w:rsidR="00A86128" w:rsidRPr="002634BC">
        <w:t xml:space="preserve">this information can support Step 1 </w:t>
      </w:r>
      <w:r w:rsidR="00272D2E" w:rsidRPr="002634BC">
        <w:t>(</w:t>
      </w:r>
      <w:r w:rsidR="00A86128" w:rsidRPr="002634BC">
        <w:t>“Potential Threat”</w:t>
      </w:r>
      <w:r w:rsidR="00272D2E" w:rsidRPr="002634BC">
        <w:t>)</w:t>
      </w:r>
      <w:r w:rsidR="00A86128" w:rsidRPr="002634BC">
        <w:t xml:space="preserve"> </w:t>
      </w:r>
      <w:r w:rsidR="00960825" w:rsidRPr="002634BC">
        <w:t xml:space="preserve">and Step 3 </w:t>
      </w:r>
      <w:r w:rsidR="00272D2E" w:rsidRPr="002634BC">
        <w:t>(</w:t>
      </w:r>
      <w:r w:rsidR="00960825" w:rsidRPr="002634BC">
        <w:t xml:space="preserve">“Vulnerability Assessment) </w:t>
      </w:r>
      <w:r w:rsidR="00A86128" w:rsidRPr="002634BC">
        <w:t>of the SVA approach proposed by API RP 70 and API RP 70I (see Figure 1a)</w:t>
      </w:r>
      <w:r w:rsidR="00272D2E" w:rsidRPr="002634BC">
        <w:t xml:space="preserve">. Therefore, </w:t>
      </w:r>
      <w:r w:rsidR="00D65CFA" w:rsidRPr="002634BC">
        <w:t xml:space="preserve">the results obtained </w:t>
      </w:r>
      <w:r w:rsidR="00F1793A" w:rsidRPr="002634BC">
        <w:t xml:space="preserve">in the current study </w:t>
      </w:r>
      <w:r w:rsidR="00D65CFA" w:rsidRPr="002634BC">
        <w:t xml:space="preserve">pave the way for </w:t>
      </w:r>
      <w:r w:rsidR="00272D2E" w:rsidRPr="002634BC">
        <w:t xml:space="preserve">future developments </w:t>
      </w:r>
      <w:r w:rsidR="00F1793A" w:rsidRPr="002634BC">
        <w:t xml:space="preserve">that </w:t>
      </w:r>
      <w:r w:rsidR="00272D2E" w:rsidRPr="002634BC">
        <w:t xml:space="preserve">will be devoted to the definition of a systematic quantitative ASD-based approach to be integrated in SVA/SRA studies of Offshore </w:t>
      </w:r>
      <w:proofErr w:type="spellStart"/>
      <w:r w:rsidR="00272D2E" w:rsidRPr="002634BC">
        <w:t>Oil&amp;Gas</w:t>
      </w:r>
      <w:proofErr w:type="spellEnd"/>
      <w:r w:rsidR="00272D2E" w:rsidRPr="002634BC">
        <w:t xml:space="preserve"> fluid production facilities in order to </w:t>
      </w:r>
      <w:r w:rsidR="00827669" w:rsidRPr="002634BC">
        <w:t xml:space="preserve">practically </w:t>
      </w:r>
      <w:r w:rsidR="00272D2E" w:rsidRPr="002634BC">
        <w:t>support the application of such assessments</w:t>
      </w:r>
      <w:r w:rsidR="00F1793A" w:rsidRPr="002634BC">
        <w:t xml:space="preserve"> as regards the </w:t>
      </w:r>
      <w:r w:rsidR="00F3285B" w:rsidRPr="002634BC">
        <w:t>characterization of the attacks, the evaluation of effectiveness of security barriers, and the estimation of the probability of success of an attack</w:t>
      </w:r>
      <w:r w:rsidR="00272D2E" w:rsidRPr="002634BC">
        <w:t>.</w:t>
      </w:r>
      <w:r w:rsidR="000D5A6E" w:rsidRPr="002634BC">
        <w:t xml:space="preserve"> However</w:t>
      </w:r>
      <w:r w:rsidR="00E358DF" w:rsidRPr="002634BC">
        <w:t>,</w:t>
      </w:r>
      <w:r w:rsidR="000D5A6E" w:rsidRPr="002634BC">
        <w:t xml:space="preserve"> it is important to underline that </w:t>
      </w:r>
      <w:r w:rsidR="00E358DF" w:rsidRPr="002634BC">
        <w:t>given the different core mechanism of cyber-attacks</w:t>
      </w:r>
      <w:r w:rsidR="000B339B" w:rsidRPr="002634BC">
        <w:t xml:space="preserve"> (strongly dependent on the design of the Basic Process Control System (BPCS) and the Safety Instrumented System (SIS)) </w:t>
      </w:r>
      <w:r w:rsidR="00E358DF" w:rsidRPr="002634BC">
        <w:t xml:space="preserve">compared to the one of physical attacks, ASDs are </w:t>
      </w:r>
      <w:r w:rsidR="000B339B" w:rsidRPr="002634BC">
        <w:t>not deemed to be</w:t>
      </w:r>
      <w:r w:rsidR="00E56417" w:rsidRPr="002634BC">
        <w:t xml:space="preserve"> perfectly</w:t>
      </w:r>
      <w:r w:rsidR="000B339B" w:rsidRPr="002634BC">
        <w:t xml:space="preserve"> suitable for the identification of the cybe</w:t>
      </w:r>
      <w:r w:rsidR="00E56417" w:rsidRPr="002634BC">
        <w:t xml:space="preserve">r-related paths and thus cyber-attacks will be not addressed in future developments concerning ASDs. </w:t>
      </w:r>
      <w:r w:rsidR="00E358DF" w:rsidRPr="002634BC">
        <w:t>D</w:t>
      </w:r>
      <w:r w:rsidR="0009407D" w:rsidRPr="002634BC">
        <w:t>edicated approach</w:t>
      </w:r>
      <w:r w:rsidR="00E358DF" w:rsidRPr="002634BC">
        <w:t>es</w:t>
      </w:r>
      <w:r w:rsidR="0009407D" w:rsidRPr="002634BC">
        <w:t xml:space="preserve"> </w:t>
      </w:r>
      <w:r w:rsidR="00E358DF" w:rsidRPr="002634BC">
        <w:t>for cyber-</w:t>
      </w:r>
      <w:r w:rsidR="00E56417" w:rsidRPr="002634BC">
        <w:t>risk and</w:t>
      </w:r>
      <w:r w:rsidR="00E358DF" w:rsidRPr="002634BC">
        <w:t xml:space="preserve"> path identification can be found in </w:t>
      </w:r>
      <w:r w:rsidR="0009407D" w:rsidRPr="002634BC">
        <w:fldChar w:fldCharType="begin" w:fldLock="1"/>
      </w:r>
      <w:r w:rsidR="0009407D" w:rsidRPr="002634BC">
        <w:instrText>ADDIN CSL_CITATION {"citationItems":[{"id":"ITEM-1","itemData":{"DOI":"10.1016/j.ssci.2020.105043","ISSN":"09257535","author":[{"dropping-particle":"","family":"Iaiani","given":"M.","non-dropping-particle":"","parse-names":false,"suffix":""},{"dropping-particle":"","family":"Tugnoli","given":"Alessandro","non-dropping-particle":"","parse-names":false,"suffix":""},{"dropping-particle":"","family":"Bonvicini","given":"Sarah","non-dropping-particle":"","parse-names":false,"suffix":""},{"dropping-particle":"","family":"Cozzani","given":"Valerio","non-dropping-particle":"","parse-names":false,"suffix":""}],"container-title":"Safety Science","id":"ITEM-1","issued":{"date-parts":[["2021","2","1"]]},"page":"105043","publisher":"Elsevier","title":"Major accidents triggered by malicious manipulations of the control system in process facilities","type":"article-journal","volume":"134"},"uris":["http://www.mendeley.com/documents/?uuid=2e14a7b6-c5a5-30b9-ac64-d822e945b680"]}],"mendeley":{"formattedCitation":"(Iaiani et al., 2021b)","manualFormatting":"Iaiani et al. (2021b)","plainTextFormattedCitation":"(Iaiani et al., 2021b)","previouslyFormattedCitation":"(Iaiani et al., 2021b)"},"properties":{"noteIndex":0},"schema":"https://github.com/citation-style-language/schema/raw/master/csl-citation.json"}</w:instrText>
      </w:r>
      <w:r w:rsidR="0009407D" w:rsidRPr="002634BC">
        <w:fldChar w:fldCharType="separate"/>
      </w:r>
      <w:r w:rsidR="0009407D" w:rsidRPr="002634BC">
        <w:rPr>
          <w:noProof/>
        </w:rPr>
        <w:t>Iaiani et al. (2021b)</w:t>
      </w:r>
      <w:r w:rsidR="0009407D" w:rsidRPr="002634BC">
        <w:fldChar w:fldCharType="end"/>
      </w:r>
      <w:r w:rsidR="0009407D" w:rsidRPr="002634BC">
        <w:t xml:space="preserve"> and </w:t>
      </w:r>
      <w:r w:rsidR="0009407D" w:rsidRPr="002634BC">
        <w:fldChar w:fldCharType="begin" w:fldLock="1"/>
      </w:r>
      <w:r w:rsidR="0009407D" w:rsidRPr="002634BC">
        <w:instrText>ADDIN CSL_CITATION {"citationItems":[{"id":"ITEM-1","itemData":{"DOI":"10.1016/j.ress.2021.107685","ISSN":"09518320","author":[{"dropping-particle":"","family":"Iaiani","given":"M.","non-dropping-particle":"","parse-names":false,"suffix":""},{"dropping-particle":"","family":"Tugnoli","given":"Alessandro","non-dropping-particle":"","parse-names":false,"suffix":""},{"dropping-particle":"","family":"Macini","given":"Paolo","non-dropping-particle":"","parse-names":false,"suffix":""},{"dropping-particle":"","family":"Cozzani","given":"Valerio","non-dropping-particle":"","parse-names":false,"suffix":""}],"container-title":"Reliability Engineering &amp; System Safety","id":"ITEM-1","issued":{"date-parts":[["2021","9","1"]]},"page":"107685","publisher":"Elsevier BV","title":"Outage and asset damage triggered by malicious manipulation of the control system in process plants","type":"article-journal","volume":"213"},"uris":["http://www.mendeley.com/documents/?uuid=4f139d4b-29b2-3f8d-b0e2-46cf5b237c9a"]}],"mendeley":{"formattedCitation":"(Iaiani et al., 2021c)","manualFormatting":"Iaiani et al. (2021c)","plainTextFormattedCitation":"(Iaiani et al., 2021c)","previouslyFormattedCitation":"(Iaiani et al., 2021c)"},"properties":{"noteIndex":0},"schema":"https://github.com/citation-style-language/schema/raw/master/csl-citation.json"}</w:instrText>
      </w:r>
      <w:r w:rsidR="0009407D" w:rsidRPr="002634BC">
        <w:fldChar w:fldCharType="separate"/>
      </w:r>
      <w:r w:rsidR="0009407D" w:rsidRPr="002634BC">
        <w:rPr>
          <w:noProof/>
        </w:rPr>
        <w:t>Iaiani et al. (2021c)</w:t>
      </w:r>
      <w:r w:rsidR="0009407D" w:rsidRPr="002634BC">
        <w:fldChar w:fldCharType="end"/>
      </w:r>
      <w:r w:rsidR="0009407D" w:rsidRPr="002634BC">
        <w:t>.</w:t>
      </w:r>
    </w:p>
    <w:p w14:paraId="556C9031" w14:textId="77777777" w:rsidR="0009407D" w:rsidRPr="002634BC" w:rsidRDefault="0009407D" w:rsidP="005A0571">
      <w:pPr>
        <w:pStyle w:val="CETBodytext"/>
      </w:pPr>
    </w:p>
    <w:p w14:paraId="274FD26D" w14:textId="77777777" w:rsidR="00442276" w:rsidRPr="002634BC" w:rsidRDefault="00442276">
      <w:pPr>
        <w:tabs>
          <w:tab w:val="clear" w:pos="7100"/>
        </w:tabs>
        <w:spacing w:after="200" w:line="276" w:lineRule="auto"/>
        <w:jc w:val="left"/>
        <w:rPr>
          <w:lang w:val="en-US"/>
        </w:rPr>
      </w:pPr>
      <w:r w:rsidRPr="002634BC">
        <w:br w:type="page"/>
      </w:r>
    </w:p>
    <w:p w14:paraId="68D26B83" w14:textId="1DAAAE07" w:rsidR="00600535" w:rsidRPr="002634BC" w:rsidRDefault="00600535" w:rsidP="00EA1CB8">
      <w:pPr>
        <w:pStyle w:val="CETHeading1"/>
        <w:outlineLvl w:val="0"/>
        <w:rPr>
          <w:lang w:val="en-GB"/>
        </w:rPr>
      </w:pPr>
      <w:r w:rsidRPr="002634BC">
        <w:rPr>
          <w:lang w:val="en-GB"/>
        </w:rPr>
        <w:lastRenderedPageBreak/>
        <w:t>Conclusions</w:t>
      </w:r>
    </w:p>
    <w:p w14:paraId="4C4A7428" w14:textId="5E5C0F96" w:rsidR="006C24AA" w:rsidRPr="002634BC" w:rsidRDefault="005210AC" w:rsidP="00442276">
      <w:pPr>
        <w:tabs>
          <w:tab w:val="left" w:pos="1485"/>
        </w:tabs>
      </w:pPr>
      <w:r w:rsidRPr="002634BC">
        <w:t xml:space="preserve">The </w:t>
      </w:r>
      <w:r w:rsidR="007F0C31" w:rsidRPr="002634BC">
        <w:t>current study</w:t>
      </w:r>
      <w:r w:rsidRPr="002634BC">
        <w:t xml:space="preserve"> review</w:t>
      </w:r>
      <w:r w:rsidR="006C24AA" w:rsidRPr="002634BC">
        <w:t>s</w:t>
      </w:r>
      <w:r w:rsidRPr="002634BC">
        <w:t xml:space="preserve"> </w:t>
      </w:r>
      <w:r w:rsidR="00442276" w:rsidRPr="002634BC">
        <w:t xml:space="preserve">the state of the art concerning the security of Offshore </w:t>
      </w:r>
      <w:proofErr w:type="spellStart"/>
      <w:r w:rsidR="00442276" w:rsidRPr="002634BC">
        <w:t>Oil&amp;Gas</w:t>
      </w:r>
      <w:proofErr w:type="spellEnd"/>
      <w:r w:rsidR="00442276" w:rsidRPr="002634BC">
        <w:t xml:space="preserve"> </w:t>
      </w:r>
      <w:r w:rsidR="001507D6" w:rsidRPr="002634BC">
        <w:t>operations</w:t>
      </w:r>
      <w:r w:rsidR="006C24AA" w:rsidRPr="002634BC">
        <w:t xml:space="preserve"> showing important differences between the American and the European scenarios. </w:t>
      </w:r>
      <w:r w:rsidR="004C3CD2" w:rsidRPr="002634BC">
        <w:t>G</w:t>
      </w:r>
      <w:r w:rsidR="007F0C31" w:rsidRPr="002634BC">
        <w:t>enerally</w:t>
      </w:r>
      <w:r w:rsidR="00177A5C" w:rsidRPr="002634BC">
        <w:t>,</w:t>
      </w:r>
      <w:r w:rsidR="007F0C31" w:rsidRPr="002634BC">
        <w:t xml:space="preserve"> </w:t>
      </w:r>
      <w:r w:rsidR="004C3CD2" w:rsidRPr="002634BC">
        <w:t xml:space="preserve">security of </w:t>
      </w:r>
      <w:r w:rsidR="001507D6" w:rsidRPr="002634BC">
        <w:t xml:space="preserve">Offshore </w:t>
      </w:r>
      <w:proofErr w:type="spellStart"/>
      <w:r w:rsidR="001507D6" w:rsidRPr="002634BC">
        <w:t>Oil&amp;Gas</w:t>
      </w:r>
      <w:proofErr w:type="spellEnd"/>
      <w:r w:rsidR="004C3CD2" w:rsidRPr="002634BC">
        <w:t xml:space="preserve"> installation</w:t>
      </w:r>
      <w:r w:rsidR="00F17133" w:rsidRPr="002634BC">
        <w:t>s</w:t>
      </w:r>
      <w:r w:rsidR="004C3CD2" w:rsidRPr="002634BC">
        <w:t xml:space="preserve"> is </w:t>
      </w:r>
      <w:r w:rsidR="007F0C31" w:rsidRPr="002634BC">
        <w:t>addressed by best practices and</w:t>
      </w:r>
      <w:r w:rsidR="007F0C31" w:rsidRPr="002634BC">
        <w:rPr>
          <w:szCs w:val="24"/>
          <w:lang w:val="en-US"/>
        </w:rPr>
        <w:t xml:space="preserve"> qualitative / semi-quantitative methodologies (e.g. Security Vulnerability Assessment (SVA) or Security Risk Assessment (SRA) methodologies) which </w:t>
      </w:r>
      <w:r w:rsidR="007F0C31" w:rsidRPr="002634BC">
        <w:rPr>
          <w:lang w:val="en-US"/>
        </w:rPr>
        <w:t>do not provide any systematic approach or guideline in support of the analysis.</w:t>
      </w:r>
    </w:p>
    <w:p w14:paraId="6E775261" w14:textId="2EE29297" w:rsidR="00442276" w:rsidRPr="007D58CB" w:rsidRDefault="004C3CD2" w:rsidP="00B05088">
      <w:pPr>
        <w:tabs>
          <w:tab w:val="left" w:pos="1485"/>
        </w:tabs>
      </w:pPr>
      <w:r w:rsidRPr="002634BC">
        <w:t xml:space="preserve">In order to fill this gap, </w:t>
      </w:r>
      <w:r w:rsidR="007F0C31" w:rsidRPr="002634BC">
        <w:t xml:space="preserve">the role of Adversary Sequence Diagrams (ASDs) as supporting tools for SVA/SRA </w:t>
      </w:r>
      <w:r w:rsidRPr="002634BC">
        <w:t xml:space="preserve">studies was investigated. A case study addressing a fixed Offshore </w:t>
      </w:r>
      <w:proofErr w:type="spellStart"/>
      <w:r w:rsidRPr="002634BC">
        <w:t>Oil&amp;Gas</w:t>
      </w:r>
      <w:proofErr w:type="spellEnd"/>
      <w:r w:rsidRPr="002634BC">
        <w:t xml:space="preserve"> fluid production platform allowed to demonstrate the quality of ASDs in providing information required by the SVA approach proposed by API RP 70 and API RP 70I (which are specific for Offshore </w:t>
      </w:r>
      <w:proofErr w:type="spellStart"/>
      <w:r w:rsidRPr="002634BC">
        <w:t>Oil&amp;Gas</w:t>
      </w:r>
      <w:proofErr w:type="spellEnd"/>
      <w:r w:rsidRPr="002634BC">
        <w:t xml:space="preserve"> operations)</w:t>
      </w:r>
      <w:r w:rsidR="007A2195" w:rsidRPr="002634BC">
        <w:t>. This information concerns</w:t>
      </w:r>
      <w:r w:rsidR="007F0C31" w:rsidRPr="002634BC">
        <w:t xml:space="preserve"> the identification of </w:t>
      </w:r>
      <w:r w:rsidR="006800F1" w:rsidRPr="002634BC">
        <w:t>a set of reliable attack modes, of the corresponding sequences of actions that the adversar</w:t>
      </w:r>
      <w:r w:rsidR="00F17133" w:rsidRPr="002634BC">
        <w:t>ies</w:t>
      </w:r>
      <w:r w:rsidR="006800F1" w:rsidRPr="002634BC">
        <w:t xml:space="preserve"> have to perform within the Physical Protection System (PPS) in order to accomplish </w:t>
      </w:r>
      <w:r w:rsidR="00F17133" w:rsidRPr="002634BC">
        <w:t>such</w:t>
      </w:r>
      <w:r w:rsidR="006800F1" w:rsidRPr="002634BC">
        <w:t xml:space="preserve"> attacks,</w:t>
      </w:r>
      <w:r w:rsidRPr="002634BC">
        <w:t xml:space="preserve"> and</w:t>
      </w:r>
      <w:r w:rsidR="006800F1" w:rsidRPr="002634BC">
        <w:t xml:space="preserve"> of the security barriers which are potentially effective in delaying and detecting the attacks.</w:t>
      </w:r>
      <w:r w:rsidR="007D58CB">
        <w:t xml:space="preserve"> Thus, an ASD-based approach </w:t>
      </w:r>
      <w:r w:rsidR="00300EC4">
        <w:t>is believed to</w:t>
      </w:r>
      <w:r w:rsidR="007D58CB">
        <w:t xml:space="preserve"> help </w:t>
      </w:r>
      <w:r w:rsidR="007D58CB" w:rsidRPr="002634BC">
        <w:t>authorities and practitioner</w:t>
      </w:r>
      <w:r w:rsidR="007D58CB">
        <w:t xml:space="preserve">s in conducting </w:t>
      </w:r>
      <w:proofErr w:type="gramStart"/>
      <w:r w:rsidR="007D58CB">
        <w:t>a</w:t>
      </w:r>
      <w:proofErr w:type="gramEnd"/>
      <w:r w:rsidR="007D58CB">
        <w:t xml:space="preserve"> SVA/SRA of Offshore </w:t>
      </w:r>
      <w:proofErr w:type="spellStart"/>
      <w:r w:rsidR="007D58CB">
        <w:t>Oil&amp;Gas</w:t>
      </w:r>
      <w:proofErr w:type="spellEnd"/>
      <w:r w:rsidR="007D58CB">
        <w:t xml:space="preserve"> installations</w:t>
      </w:r>
      <w:r w:rsidR="00300EC4">
        <w:t>. For this reason, t</w:t>
      </w:r>
      <w:r w:rsidR="00442276" w:rsidRPr="002634BC">
        <w:t xml:space="preserve">he </w:t>
      </w:r>
      <w:r w:rsidR="007F0C31" w:rsidRPr="002634BC">
        <w:t>current study</w:t>
      </w:r>
      <w:r w:rsidR="005210AC" w:rsidRPr="002634BC">
        <w:t xml:space="preserve"> paves the way for future development of</w:t>
      </w:r>
      <w:r w:rsidR="00442276" w:rsidRPr="002634BC">
        <w:t xml:space="preserve"> systematic</w:t>
      </w:r>
      <w:r w:rsidR="005210AC" w:rsidRPr="002634BC">
        <w:t xml:space="preserve"> approaches based on quantified ASD</w:t>
      </w:r>
      <w:r w:rsidR="00442276" w:rsidRPr="002634BC">
        <w:t>s</w:t>
      </w:r>
      <w:r w:rsidR="005210AC" w:rsidRPr="002634BC">
        <w:t xml:space="preserve"> </w:t>
      </w:r>
      <w:r w:rsidR="00442276" w:rsidRPr="002634BC">
        <w:t xml:space="preserve">to be integrated in SVA/SRA studies of Offshore </w:t>
      </w:r>
      <w:proofErr w:type="spellStart"/>
      <w:r w:rsidR="00442276" w:rsidRPr="002634BC">
        <w:t>Oil&amp;Gas</w:t>
      </w:r>
      <w:proofErr w:type="spellEnd"/>
      <w:r w:rsidR="00442276" w:rsidRPr="002634BC">
        <w:t xml:space="preserve"> fluid production facilities (e.g. SVA method proposed by API RP 70 and API RP 70I) in order to practically support the application of such assessments as regards the characterization of the attacks</w:t>
      </w:r>
      <w:r w:rsidR="00F17133" w:rsidRPr="002634BC">
        <w:t xml:space="preserve">, </w:t>
      </w:r>
      <w:r w:rsidR="00442276" w:rsidRPr="002634BC">
        <w:t xml:space="preserve">the </w:t>
      </w:r>
      <w:r w:rsidR="00F3285B" w:rsidRPr="002634BC">
        <w:t xml:space="preserve">evaluation of the effectiveness of </w:t>
      </w:r>
      <w:r w:rsidR="00442276" w:rsidRPr="002634BC">
        <w:t>security barriers</w:t>
      </w:r>
      <w:r w:rsidR="00F17133" w:rsidRPr="002634BC">
        <w:t xml:space="preserve">, and </w:t>
      </w:r>
      <w:r w:rsidR="00F3285B" w:rsidRPr="002634BC">
        <w:t>the estimation</w:t>
      </w:r>
      <w:r w:rsidR="00F17133" w:rsidRPr="002634BC">
        <w:t xml:space="preserve"> of the probability of success of an attack</w:t>
      </w:r>
      <w:r w:rsidR="00300EC4">
        <w:t>.</w:t>
      </w:r>
    </w:p>
    <w:p w14:paraId="459D05E6" w14:textId="72A036D1" w:rsidR="00600535" w:rsidRPr="002634BC" w:rsidRDefault="00600535" w:rsidP="00442276">
      <w:pPr>
        <w:pStyle w:val="CETAcknowledgementstitle"/>
        <w:rPr>
          <w:lang w:val="it-IT"/>
        </w:rPr>
      </w:pPr>
      <w:proofErr w:type="spellStart"/>
      <w:r w:rsidRPr="002634BC">
        <w:rPr>
          <w:lang w:val="it-IT"/>
        </w:rPr>
        <w:t>Acknowledgments</w:t>
      </w:r>
      <w:proofErr w:type="spellEnd"/>
    </w:p>
    <w:p w14:paraId="33F8138F" w14:textId="18DD7827" w:rsidR="00600535" w:rsidRPr="002634BC" w:rsidRDefault="005A0571" w:rsidP="00600535">
      <w:pPr>
        <w:pStyle w:val="CETBodytext"/>
        <w:rPr>
          <w:lang w:val="it-IT"/>
        </w:rPr>
      </w:pPr>
      <w:proofErr w:type="spellStart"/>
      <w:r w:rsidRPr="002634BC">
        <w:rPr>
          <w:lang w:val="it-IT"/>
        </w:rPr>
        <w:t>This</w:t>
      </w:r>
      <w:proofErr w:type="spellEnd"/>
      <w:r w:rsidRPr="002634BC">
        <w:rPr>
          <w:lang w:val="it-IT"/>
        </w:rPr>
        <w:t xml:space="preserve"> work </w:t>
      </w:r>
      <w:proofErr w:type="spellStart"/>
      <w:r w:rsidRPr="002634BC">
        <w:rPr>
          <w:lang w:val="it-IT"/>
        </w:rPr>
        <w:t>was</w:t>
      </w:r>
      <w:proofErr w:type="spellEnd"/>
      <w:r w:rsidRPr="002634BC">
        <w:rPr>
          <w:lang w:val="it-IT"/>
        </w:rPr>
        <w:t xml:space="preserve"> </w:t>
      </w:r>
      <w:proofErr w:type="spellStart"/>
      <w:r w:rsidRPr="002634BC">
        <w:rPr>
          <w:lang w:val="it-IT"/>
        </w:rPr>
        <w:t>supported</w:t>
      </w:r>
      <w:proofErr w:type="spellEnd"/>
      <w:r w:rsidRPr="002634BC">
        <w:rPr>
          <w:lang w:val="it-IT"/>
        </w:rPr>
        <w:t xml:space="preserve"> by Ministero dello Sviluppo Economico (MISE), Direzione Generale per le Infrastrutture e la Sicurezza dei Sistemi Energetici e Geominerari (DGISSEG) in the framework of the project «Security degli Impianti Offshore».</w:t>
      </w:r>
    </w:p>
    <w:p w14:paraId="4F1327F8" w14:textId="2AF0557B" w:rsidR="00600535" w:rsidRPr="002634BC" w:rsidRDefault="00600535" w:rsidP="00EA1CB8">
      <w:pPr>
        <w:pStyle w:val="CETReference"/>
        <w:outlineLvl w:val="0"/>
      </w:pPr>
      <w:r w:rsidRPr="002634BC">
        <w:t>References</w:t>
      </w:r>
    </w:p>
    <w:p w14:paraId="3EA3C33D" w14:textId="02E8D7B8" w:rsidR="00E56417" w:rsidRPr="002634BC" w:rsidRDefault="00E56417" w:rsidP="00E56417">
      <w:pPr>
        <w:pStyle w:val="CETReferencetext"/>
      </w:pPr>
      <w:r w:rsidRPr="002634BC">
        <w:t>American Petroleum Institute (API), 2012, API RP 70I - Security for Worldwide Offshore Oil and Natural Gas Operations.</w:t>
      </w:r>
    </w:p>
    <w:p w14:paraId="2B85E124" w14:textId="6DF609A5" w:rsidR="00E56417" w:rsidRDefault="00E56417" w:rsidP="00E56417">
      <w:pPr>
        <w:pStyle w:val="CETReferencetext"/>
      </w:pPr>
      <w:r w:rsidRPr="002634BC">
        <w:t>American Petroleum Institute (API), 2010, API RP 70 - Security for Offshore Oil and Natural Gas Operations.</w:t>
      </w:r>
    </w:p>
    <w:p w14:paraId="12DD03CB" w14:textId="2B0AE114" w:rsidR="00B05088" w:rsidRPr="002634BC" w:rsidRDefault="00B05088" w:rsidP="00E56417">
      <w:pPr>
        <w:pStyle w:val="CETReferencetext"/>
      </w:pPr>
      <w:proofErr w:type="spellStart"/>
      <w:r w:rsidRPr="00B05088">
        <w:rPr>
          <w:lang w:val="en-US"/>
        </w:rPr>
        <w:t>Argenti</w:t>
      </w:r>
      <w:proofErr w:type="spellEnd"/>
      <w:r w:rsidRPr="00B05088">
        <w:rPr>
          <w:lang w:val="en-US"/>
        </w:rPr>
        <w:t xml:space="preserve"> F., </w:t>
      </w:r>
      <w:proofErr w:type="spellStart"/>
      <w:r w:rsidRPr="00B05088">
        <w:rPr>
          <w:lang w:val="en-US"/>
        </w:rPr>
        <w:t>Landucci</w:t>
      </w:r>
      <w:proofErr w:type="spellEnd"/>
      <w:r w:rsidRPr="00B05088">
        <w:rPr>
          <w:lang w:val="en-US"/>
        </w:rPr>
        <w:t xml:space="preserve"> G., </w:t>
      </w:r>
      <w:proofErr w:type="spellStart"/>
      <w:r w:rsidRPr="00B05088">
        <w:rPr>
          <w:lang w:val="en-US"/>
        </w:rPr>
        <w:t>Spadoni</w:t>
      </w:r>
      <w:proofErr w:type="spellEnd"/>
      <w:r w:rsidRPr="00B05088">
        <w:rPr>
          <w:lang w:val="en-US"/>
        </w:rPr>
        <w:t xml:space="preserve"> G., Cozzani V., 2015, </w:t>
      </w:r>
      <w:r w:rsidRPr="00B05088">
        <w:t>The assessment of the attractiveness of process facilities to terrorist attacks</w:t>
      </w:r>
      <w:r>
        <w:t>,</w:t>
      </w:r>
      <w:r w:rsidRPr="00B05088">
        <w:t xml:space="preserve"> Saf</w:t>
      </w:r>
      <w:r>
        <w:t>ety</w:t>
      </w:r>
      <w:r w:rsidRPr="00B05088">
        <w:t xml:space="preserve"> Sci</w:t>
      </w:r>
      <w:r>
        <w:t>ence,</w:t>
      </w:r>
      <w:r w:rsidRPr="00B05088">
        <w:t xml:space="preserve"> 77, 169–181</w:t>
      </w:r>
      <w:r>
        <w:t>.</w:t>
      </w:r>
    </w:p>
    <w:p w14:paraId="4A1ADDB9" w14:textId="3B2B309A" w:rsidR="00E56417" w:rsidRPr="002634BC" w:rsidRDefault="00E56417" w:rsidP="00E56417">
      <w:pPr>
        <w:pStyle w:val="CETReferencetext"/>
      </w:pPr>
      <w:r w:rsidRPr="002634BC">
        <w:t xml:space="preserve">Garcia M.L., 2007, The Design and Evaluation of Physical Protection systems, 2nd ed, </w:t>
      </w:r>
      <w:r w:rsidR="00250E61" w:rsidRPr="002634BC">
        <w:t xml:space="preserve">UK: </w:t>
      </w:r>
      <w:r w:rsidRPr="002634BC">
        <w:t>Butterworth–Heinemann.</w:t>
      </w:r>
    </w:p>
    <w:p w14:paraId="03B8CC2A" w14:textId="6F3F5367" w:rsidR="00E56417" w:rsidRPr="002634BC" w:rsidRDefault="00E56417" w:rsidP="00E56417">
      <w:pPr>
        <w:pStyle w:val="CETReferencetext"/>
        <w:rPr>
          <w:lang w:val="en-US"/>
        </w:rPr>
      </w:pPr>
      <w:proofErr w:type="spellStart"/>
      <w:r w:rsidRPr="002634BC">
        <w:t>Harel</w:t>
      </w:r>
      <w:proofErr w:type="spellEnd"/>
      <w:r w:rsidRPr="002634BC">
        <w:t xml:space="preserve"> A., 2012, Preventing terrorist attacks on offshore platforms: Do states have sufficient legal </w:t>
      </w:r>
      <w:proofErr w:type="gramStart"/>
      <w:r w:rsidRPr="002634BC">
        <w:t>tools?,</w:t>
      </w:r>
      <w:proofErr w:type="gramEnd"/>
      <w:r w:rsidRPr="002634BC">
        <w:t xml:space="preserve"> </w:t>
      </w:r>
      <w:r w:rsidRPr="002634BC">
        <w:rPr>
          <w:lang w:val="en-US"/>
        </w:rPr>
        <w:t>Harvard Nat</w:t>
      </w:r>
      <w:r w:rsidR="00B421BE">
        <w:rPr>
          <w:lang w:val="en-US"/>
        </w:rPr>
        <w:t>ional</w:t>
      </w:r>
      <w:r w:rsidRPr="002634BC">
        <w:rPr>
          <w:lang w:val="en-US"/>
        </w:rPr>
        <w:t xml:space="preserve"> Secur</w:t>
      </w:r>
      <w:r w:rsidR="00B421BE">
        <w:rPr>
          <w:lang w:val="en-US"/>
        </w:rPr>
        <w:t>ity</w:t>
      </w:r>
      <w:r w:rsidRPr="002634BC">
        <w:rPr>
          <w:lang w:val="en-US"/>
        </w:rPr>
        <w:t xml:space="preserve"> J</w:t>
      </w:r>
      <w:r w:rsidR="00B421BE">
        <w:rPr>
          <w:lang w:val="en-US"/>
        </w:rPr>
        <w:t>ournal</w:t>
      </w:r>
      <w:r w:rsidRPr="002634BC">
        <w:rPr>
          <w:lang w:val="en-US"/>
        </w:rPr>
        <w:t>, 4, 131–184.</w:t>
      </w:r>
    </w:p>
    <w:p w14:paraId="637D2572" w14:textId="6F6467E6" w:rsidR="00E56417" w:rsidRPr="002634BC" w:rsidRDefault="00E56417" w:rsidP="00E56417">
      <w:pPr>
        <w:pStyle w:val="CETReferencetext"/>
        <w:rPr>
          <w:lang w:val="en-US"/>
        </w:rPr>
      </w:pPr>
      <w:r w:rsidRPr="002634BC">
        <w:rPr>
          <w:lang w:val="en-US"/>
        </w:rPr>
        <w:t xml:space="preserve">Iaiani M., </w:t>
      </w:r>
      <w:proofErr w:type="spellStart"/>
      <w:r w:rsidRPr="002634BC">
        <w:rPr>
          <w:lang w:val="en-US"/>
        </w:rPr>
        <w:t>Musayev</w:t>
      </w:r>
      <w:proofErr w:type="spellEnd"/>
      <w:r w:rsidRPr="002634BC">
        <w:rPr>
          <w:lang w:val="en-US"/>
        </w:rPr>
        <w:t xml:space="preserve"> N., Tugnoli A., Macini P., Cozzani V., </w:t>
      </w:r>
      <w:proofErr w:type="spellStart"/>
      <w:r w:rsidRPr="002634BC">
        <w:rPr>
          <w:lang w:val="en-US"/>
        </w:rPr>
        <w:t>Mesini</w:t>
      </w:r>
      <w:proofErr w:type="spellEnd"/>
      <w:r w:rsidRPr="002634BC">
        <w:rPr>
          <w:lang w:val="en-US"/>
        </w:rPr>
        <w:t xml:space="preserve"> E., 2021a, </w:t>
      </w:r>
      <w:r w:rsidRPr="002634BC">
        <w:t xml:space="preserve">Analysis of Security Threats for Offshore </w:t>
      </w:r>
      <w:proofErr w:type="spellStart"/>
      <w:r w:rsidRPr="002634BC">
        <w:t>Oil&amp;Gas</w:t>
      </w:r>
      <w:proofErr w:type="spellEnd"/>
      <w:r w:rsidRPr="002634BC">
        <w:t xml:space="preserve"> Operations, Chem</w:t>
      </w:r>
      <w:r w:rsidR="00B421BE">
        <w:t>ical</w:t>
      </w:r>
      <w:r w:rsidRPr="002634BC">
        <w:t xml:space="preserve"> Eng</w:t>
      </w:r>
      <w:r w:rsidR="00B421BE">
        <w:t>ineering</w:t>
      </w:r>
      <w:r w:rsidRPr="002634BC">
        <w:t xml:space="preserve"> </w:t>
      </w:r>
      <w:r w:rsidRPr="002634BC">
        <w:rPr>
          <w:lang w:val="en-US"/>
        </w:rPr>
        <w:t>Trans</w:t>
      </w:r>
      <w:r w:rsidR="00B421BE">
        <w:rPr>
          <w:lang w:val="en-US"/>
        </w:rPr>
        <w:t>actions</w:t>
      </w:r>
      <w:r w:rsidRPr="002634BC">
        <w:rPr>
          <w:lang w:val="en-US"/>
        </w:rPr>
        <w:t>, 86, 319–324.</w:t>
      </w:r>
    </w:p>
    <w:p w14:paraId="53127D79" w14:textId="1C072F40" w:rsidR="00E56417" w:rsidRPr="002634BC" w:rsidRDefault="00E56417" w:rsidP="00E56417">
      <w:pPr>
        <w:pStyle w:val="CETReferencetext"/>
        <w:rPr>
          <w:lang w:val="en-US"/>
        </w:rPr>
      </w:pPr>
      <w:r w:rsidRPr="002634BC">
        <w:rPr>
          <w:lang w:val="en-US"/>
        </w:rPr>
        <w:t xml:space="preserve">Iaiani M., Tugnoli A., </w:t>
      </w:r>
      <w:proofErr w:type="spellStart"/>
      <w:r w:rsidRPr="002634BC">
        <w:rPr>
          <w:lang w:val="en-US"/>
        </w:rPr>
        <w:t>Bonvicini</w:t>
      </w:r>
      <w:proofErr w:type="spellEnd"/>
      <w:r w:rsidRPr="002634BC">
        <w:rPr>
          <w:lang w:val="en-US"/>
        </w:rPr>
        <w:t xml:space="preserve"> S., Cozzani V., 2021b, </w:t>
      </w:r>
      <w:r w:rsidRPr="002634BC">
        <w:t xml:space="preserve">Major accidents triggered by malicious manipulations of the control system in process facilities, </w:t>
      </w:r>
      <w:r w:rsidRPr="002634BC">
        <w:rPr>
          <w:lang w:val="en-US"/>
        </w:rPr>
        <w:t>Saf</w:t>
      </w:r>
      <w:r w:rsidR="00B421BE">
        <w:rPr>
          <w:lang w:val="en-US"/>
        </w:rPr>
        <w:t>ety</w:t>
      </w:r>
      <w:r w:rsidRPr="002634BC">
        <w:rPr>
          <w:lang w:val="en-US"/>
        </w:rPr>
        <w:t xml:space="preserve"> Sci</w:t>
      </w:r>
      <w:r w:rsidR="00B421BE">
        <w:rPr>
          <w:lang w:val="en-US"/>
        </w:rPr>
        <w:t>ence</w:t>
      </w:r>
      <w:r w:rsidRPr="002634BC">
        <w:rPr>
          <w:lang w:val="en-US"/>
        </w:rPr>
        <w:t>, 134, 105043.</w:t>
      </w:r>
    </w:p>
    <w:p w14:paraId="07647CDA" w14:textId="491A7F8E" w:rsidR="00E56417" w:rsidRPr="002634BC" w:rsidRDefault="00E56417" w:rsidP="00E56417">
      <w:pPr>
        <w:pStyle w:val="CETReferencetext"/>
      </w:pPr>
      <w:r w:rsidRPr="002634BC">
        <w:rPr>
          <w:lang w:val="it-IT"/>
        </w:rPr>
        <w:t xml:space="preserve">Iaiani M., Tugnoli A., Macini P., Cozzani V., 2021c. </w:t>
      </w:r>
      <w:r w:rsidRPr="002634BC">
        <w:t>Outage and asset damage triggered by malicious manipulation of the control system in process plants, Reliab</w:t>
      </w:r>
      <w:r w:rsidR="00B421BE">
        <w:t>ility</w:t>
      </w:r>
      <w:r w:rsidRPr="002634BC">
        <w:t xml:space="preserve"> Eng</w:t>
      </w:r>
      <w:r w:rsidR="00B421BE">
        <w:t>ineering &amp;</w:t>
      </w:r>
      <w:r w:rsidRPr="002634BC">
        <w:t xml:space="preserve"> Syst</w:t>
      </w:r>
      <w:r w:rsidR="00B421BE">
        <w:t>em</w:t>
      </w:r>
      <w:r w:rsidRPr="002634BC">
        <w:t xml:space="preserve"> Saf</w:t>
      </w:r>
      <w:r w:rsidR="00B421BE">
        <w:t>ety</w:t>
      </w:r>
      <w:r w:rsidRPr="002634BC">
        <w:t xml:space="preserve">, 213, 107685. </w:t>
      </w:r>
    </w:p>
    <w:p w14:paraId="35166E45" w14:textId="3FBDABF1" w:rsidR="00E56417" w:rsidRPr="002634BC" w:rsidRDefault="00E56417" w:rsidP="00E56417">
      <w:pPr>
        <w:pStyle w:val="CETReferencetext"/>
      </w:pPr>
      <w:r w:rsidRPr="002634BC">
        <w:t xml:space="preserve">Jaeger C.D., 2002, Vulnerability assessment methodology for chemical facilities (VAM-CF), </w:t>
      </w:r>
      <w:r w:rsidR="00B421BE">
        <w:t>Chemical Health and Safety</w:t>
      </w:r>
      <w:r w:rsidRPr="002634BC">
        <w:t xml:space="preserve">, 9, 15–19. </w:t>
      </w:r>
    </w:p>
    <w:p w14:paraId="389113F3" w14:textId="0BCB94EC" w:rsidR="00E56417" w:rsidRPr="002634BC" w:rsidRDefault="00E56417" w:rsidP="00E56417">
      <w:pPr>
        <w:pStyle w:val="CETReferencetext"/>
      </w:pPr>
      <w:proofErr w:type="spellStart"/>
      <w:r w:rsidRPr="002634BC">
        <w:t>Kashubsky</w:t>
      </w:r>
      <w:proofErr w:type="spellEnd"/>
      <w:r w:rsidRPr="002634BC">
        <w:t xml:space="preserve"> M., </w:t>
      </w:r>
      <w:r w:rsidR="004D49DD" w:rsidRPr="004D49DD">
        <w:t>2016</w:t>
      </w:r>
      <w:r w:rsidR="004D49DD">
        <w:t>,</w:t>
      </w:r>
      <w:r w:rsidR="004D49DD" w:rsidRPr="004D49DD">
        <w:t xml:space="preserve"> Offshore Oil and Gas Installations Security: An International Perspective - Maritime and Transport Law Library</w:t>
      </w:r>
      <w:r w:rsidR="004D49DD">
        <w:t>,</w:t>
      </w:r>
      <w:r w:rsidR="004D49DD" w:rsidRPr="004D49DD">
        <w:t xml:space="preserve"> Informa Law from Routledge.</w:t>
      </w:r>
    </w:p>
    <w:p w14:paraId="30B724AC" w14:textId="3CAB5B23" w:rsidR="00E56417" w:rsidRPr="002634BC" w:rsidRDefault="00E56417" w:rsidP="00E56417">
      <w:pPr>
        <w:pStyle w:val="CETReferencetext"/>
      </w:pPr>
      <w:r w:rsidRPr="002634BC">
        <w:t>Mannan S., 2012</w:t>
      </w:r>
      <w:r w:rsidR="00250E61" w:rsidRPr="002634BC">
        <w:t>,</w:t>
      </w:r>
      <w:r w:rsidRPr="002634BC">
        <w:t xml:space="preserve"> Lees’ Loss Prevention in the Process Industries: Hazard Identification, Assessment and Control, 4th ed.</w:t>
      </w:r>
      <w:r w:rsidR="00250E61" w:rsidRPr="002634BC">
        <w:t>,</w:t>
      </w:r>
      <w:r w:rsidRPr="002634BC">
        <w:t xml:space="preserve"> Elsevier, UK: Butterworth-Heinemann.</w:t>
      </w:r>
    </w:p>
    <w:p w14:paraId="7D06BAB0" w14:textId="3DA494C1" w:rsidR="00E56417" w:rsidRPr="002634BC" w:rsidRDefault="00E56417" w:rsidP="00E56417">
      <w:pPr>
        <w:pStyle w:val="CETReferencetext"/>
      </w:pPr>
      <w:r w:rsidRPr="002634BC">
        <w:t>Maritime Safety Information (MSI)</w:t>
      </w:r>
      <w:r w:rsidR="00250E61" w:rsidRPr="002634BC">
        <w:t>,</w:t>
      </w:r>
      <w:r w:rsidRPr="002634BC">
        <w:t xml:space="preserve"> 2021</w:t>
      </w:r>
      <w:r w:rsidR="00250E61" w:rsidRPr="002634BC">
        <w:t>,</w:t>
      </w:r>
      <w:r w:rsidR="00C60435">
        <w:t xml:space="preserve"> </w:t>
      </w:r>
      <w:r w:rsidR="00250E61" w:rsidRPr="002634BC">
        <w:t>&lt;</w:t>
      </w:r>
      <w:r w:rsidRPr="002634BC">
        <w:t>https://msi.nga.mil/Piracy</w:t>
      </w:r>
      <w:r w:rsidR="00250E61" w:rsidRPr="002634BC">
        <w:t>&gt;</w:t>
      </w:r>
      <w:r w:rsidRPr="002634BC">
        <w:t xml:space="preserve"> accessed </w:t>
      </w:r>
      <w:r w:rsidR="00250E61" w:rsidRPr="002634BC">
        <w:t>0</w:t>
      </w:r>
      <w:r w:rsidRPr="002634BC">
        <w:t>2.24.</w:t>
      </w:r>
      <w:r w:rsidR="00250E61" w:rsidRPr="002634BC">
        <w:t>20</w:t>
      </w:r>
      <w:r w:rsidRPr="002634BC">
        <w:t>21.</w:t>
      </w:r>
    </w:p>
    <w:p w14:paraId="0634FAD6" w14:textId="375340F4" w:rsidR="00E56417" w:rsidRPr="002634BC" w:rsidRDefault="00E56417" w:rsidP="00E56417">
      <w:pPr>
        <w:pStyle w:val="CETReferencetext"/>
      </w:pPr>
      <w:proofErr w:type="spellStart"/>
      <w:r w:rsidRPr="002634BC">
        <w:rPr>
          <w:lang w:val="en-US"/>
        </w:rPr>
        <w:t>Matteini</w:t>
      </w:r>
      <w:proofErr w:type="spellEnd"/>
      <w:r w:rsidRPr="002634BC">
        <w:rPr>
          <w:lang w:val="en-US"/>
        </w:rPr>
        <w:t xml:space="preserve"> A., </w:t>
      </w:r>
      <w:proofErr w:type="spellStart"/>
      <w:r w:rsidRPr="002634BC">
        <w:rPr>
          <w:lang w:val="en-US"/>
        </w:rPr>
        <w:t>Argenti</w:t>
      </w:r>
      <w:proofErr w:type="spellEnd"/>
      <w:r w:rsidRPr="002634BC">
        <w:rPr>
          <w:lang w:val="en-US"/>
        </w:rPr>
        <w:t xml:space="preserve"> F., Salzano E., Cozzani V., 2019</w:t>
      </w:r>
      <w:r w:rsidR="00250E61" w:rsidRPr="002634BC">
        <w:rPr>
          <w:lang w:val="en-US"/>
        </w:rPr>
        <w:t>,</w:t>
      </w:r>
      <w:r w:rsidRPr="002634BC">
        <w:rPr>
          <w:lang w:val="en-US"/>
        </w:rPr>
        <w:t xml:space="preserve"> </w:t>
      </w:r>
      <w:r w:rsidRPr="002634BC">
        <w:t>A comparative analysis of security risk assessment methodologies for the chemical industry</w:t>
      </w:r>
      <w:r w:rsidR="00250E61" w:rsidRPr="002634BC">
        <w:t>,</w:t>
      </w:r>
      <w:r w:rsidRPr="002634BC">
        <w:t xml:space="preserve"> </w:t>
      </w:r>
      <w:r w:rsidR="00B421BE" w:rsidRPr="002634BC">
        <w:t>Reliab</w:t>
      </w:r>
      <w:r w:rsidR="00B421BE">
        <w:t>ility</w:t>
      </w:r>
      <w:r w:rsidR="00B421BE" w:rsidRPr="002634BC">
        <w:t xml:space="preserve"> Eng</w:t>
      </w:r>
      <w:r w:rsidR="00B421BE">
        <w:t>ineering &amp;</w:t>
      </w:r>
      <w:r w:rsidR="00B421BE" w:rsidRPr="002634BC">
        <w:t xml:space="preserve"> Syst</w:t>
      </w:r>
      <w:r w:rsidR="00B421BE">
        <w:t>em</w:t>
      </w:r>
      <w:r w:rsidR="00B421BE" w:rsidRPr="002634BC">
        <w:t xml:space="preserve"> Saf</w:t>
      </w:r>
      <w:r w:rsidR="00B421BE">
        <w:t>ety</w:t>
      </w:r>
      <w:r w:rsidR="00250E61" w:rsidRPr="002634BC">
        <w:t>,</w:t>
      </w:r>
      <w:r w:rsidRPr="002634BC">
        <w:t xml:space="preserve"> 191, 106083. </w:t>
      </w:r>
    </w:p>
    <w:p w14:paraId="19C4FC68" w14:textId="1AFB1B53" w:rsidR="004628D2" w:rsidRDefault="00E56417" w:rsidP="004D49DD">
      <w:pPr>
        <w:pStyle w:val="CETReferencetext"/>
      </w:pPr>
      <w:proofErr w:type="spellStart"/>
      <w:r w:rsidRPr="002634BC">
        <w:t>Progoulakis</w:t>
      </w:r>
      <w:proofErr w:type="spellEnd"/>
      <w:r w:rsidRPr="002634BC">
        <w:t xml:space="preserve"> I., </w:t>
      </w:r>
      <w:proofErr w:type="spellStart"/>
      <w:r w:rsidRPr="002634BC">
        <w:t>Nikitakos</w:t>
      </w:r>
      <w:proofErr w:type="spellEnd"/>
      <w:r w:rsidRPr="002634BC">
        <w:t xml:space="preserve"> N., 2019</w:t>
      </w:r>
      <w:r w:rsidR="00250E61" w:rsidRPr="002634BC">
        <w:t>,</w:t>
      </w:r>
      <w:r w:rsidRPr="002634BC">
        <w:t xml:space="preserve"> Risk Assessment Framework for the Security of Offshore Oil and Gas Assets</w:t>
      </w:r>
      <w:r w:rsidR="00250E61" w:rsidRPr="002634BC">
        <w:t>,</w:t>
      </w:r>
      <w:r w:rsidRPr="002634BC">
        <w:t xml:space="preserve"> Proc. IAME 2019 Conf.</w:t>
      </w:r>
      <w:r w:rsidR="00250E61" w:rsidRPr="002634BC">
        <w:t>,</w:t>
      </w:r>
      <w:r w:rsidRPr="002634BC">
        <w:t xml:space="preserve"> 1–25.</w:t>
      </w:r>
    </w:p>
    <w:p w14:paraId="2E53F660" w14:textId="318B083F" w:rsidR="00C60435" w:rsidRDefault="00C60435" w:rsidP="004D49DD">
      <w:pPr>
        <w:pStyle w:val="CETReferencetext"/>
      </w:pPr>
      <w:r w:rsidRPr="00C60435">
        <w:rPr>
          <w:lang w:val="en-US"/>
        </w:rPr>
        <w:t xml:space="preserve">ZOU B., LI M., YANG M., 2021, </w:t>
      </w:r>
      <w:r w:rsidRPr="00C60435">
        <w:t>Vulnerability learning of adversary paths in Physical Protection Systems using AMC/EASI</w:t>
      </w:r>
      <w:r>
        <w:t>,</w:t>
      </w:r>
      <w:r w:rsidRPr="00C60435">
        <w:t xml:space="preserve"> Prog</w:t>
      </w:r>
      <w:r>
        <w:t>ress in</w:t>
      </w:r>
      <w:r w:rsidRPr="00C60435">
        <w:t xml:space="preserve"> Nucl</w:t>
      </w:r>
      <w:r>
        <w:t>ear</w:t>
      </w:r>
      <w:r w:rsidRPr="00C60435">
        <w:t xml:space="preserve"> Energy</w:t>
      </w:r>
      <w:r>
        <w:t>,</w:t>
      </w:r>
      <w:r w:rsidRPr="00C60435">
        <w:t xml:space="preserve"> 134, 103666. </w:t>
      </w:r>
    </w:p>
    <w:sectPr w:rsidR="00C6043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2D3DC" w14:textId="77777777" w:rsidR="00E111FF" w:rsidRDefault="00E111FF" w:rsidP="004F5E36">
      <w:r>
        <w:separator/>
      </w:r>
    </w:p>
  </w:endnote>
  <w:endnote w:type="continuationSeparator" w:id="0">
    <w:p w14:paraId="05394126" w14:textId="77777777" w:rsidR="00E111FF" w:rsidRDefault="00E111F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4D499" w14:textId="77777777" w:rsidR="00E111FF" w:rsidRDefault="00E111FF" w:rsidP="004F5E36">
      <w:r>
        <w:separator/>
      </w:r>
    </w:p>
  </w:footnote>
  <w:footnote w:type="continuationSeparator" w:id="0">
    <w:p w14:paraId="490314DB" w14:textId="77777777" w:rsidR="00E111FF" w:rsidRDefault="00E111F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E2A"/>
    <w:rsid w:val="00001BA7"/>
    <w:rsid w:val="000027C0"/>
    <w:rsid w:val="000052FB"/>
    <w:rsid w:val="000114CE"/>
    <w:rsid w:val="000117CB"/>
    <w:rsid w:val="0003148D"/>
    <w:rsid w:val="00031EEC"/>
    <w:rsid w:val="00033548"/>
    <w:rsid w:val="00046EAB"/>
    <w:rsid w:val="00051566"/>
    <w:rsid w:val="00054F8D"/>
    <w:rsid w:val="00062A9A"/>
    <w:rsid w:val="00065058"/>
    <w:rsid w:val="00086C39"/>
    <w:rsid w:val="0009407D"/>
    <w:rsid w:val="000A03B2"/>
    <w:rsid w:val="000A2248"/>
    <w:rsid w:val="000B339B"/>
    <w:rsid w:val="000C5D1C"/>
    <w:rsid w:val="000D0268"/>
    <w:rsid w:val="000D34BE"/>
    <w:rsid w:val="000D5A6E"/>
    <w:rsid w:val="000E102F"/>
    <w:rsid w:val="000E36F1"/>
    <w:rsid w:val="000E3A73"/>
    <w:rsid w:val="000E414A"/>
    <w:rsid w:val="000F093C"/>
    <w:rsid w:val="000F787B"/>
    <w:rsid w:val="00100F5D"/>
    <w:rsid w:val="0012091F"/>
    <w:rsid w:val="00124818"/>
    <w:rsid w:val="00126BC2"/>
    <w:rsid w:val="001308B6"/>
    <w:rsid w:val="0013121F"/>
    <w:rsid w:val="00131FE6"/>
    <w:rsid w:val="0013263F"/>
    <w:rsid w:val="001331DF"/>
    <w:rsid w:val="00134DE4"/>
    <w:rsid w:val="0014034D"/>
    <w:rsid w:val="00144D16"/>
    <w:rsid w:val="001507D6"/>
    <w:rsid w:val="00150E59"/>
    <w:rsid w:val="00152DE3"/>
    <w:rsid w:val="00164CF9"/>
    <w:rsid w:val="001667A6"/>
    <w:rsid w:val="00172D0E"/>
    <w:rsid w:val="00177A5C"/>
    <w:rsid w:val="00184AD6"/>
    <w:rsid w:val="001932D3"/>
    <w:rsid w:val="00193693"/>
    <w:rsid w:val="001A4AF7"/>
    <w:rsid w:val="001B0349"/>
    <w:rsid w:val="001B1E93"/>
    <w:rsid w:val="001B65C1"/>
    <w:rsid w:val="001C5173"/>
    <w:rsid w:val="001C684B"/>
    <w:rsid w:val="001D0CFB"/>
    <w:rsid w:val="001D53FC"/>
    <w:rsid w:val="001F42A5"/>
    <w:rsid w:val="001F6A59"/>
    <w:rsid w:val="001F7B9D"/>
    <w:rsid w:val="00201C93"/>
    <w:rsid w:val="002224B4"/>
    <w:rsid w:val="002447EF"/>
    <w:rsid w:val="00246D28"/>
    <w:rsid w:val="00250E61"/>
    <w:rsid w:val="00251550"/>
    <w:rsid w:val="0025249A"/>
    <w:rsid w:val="002623A1"/>
    <w:rsid w:val="002634BC"/>
    <w:rsid w:val="00263B05"/>
    <w:rsid w:val="0027221A"/>
    <w:rsid w:val="00272D2E"/>
    <w:rsid w:val="00273624"/>
    <w:rsid w:val="002752A1"/>
    <w:rsid w:val="00275B61"/>
    <w:rsid w:val="00280FAF"/>
    <w:rsid w:val="00282656"/>
    <w:rsid w:val="002839B2"/>
    <w:rsid w:val="00291296"/>
    <w:rsid w:val="00296B83"/>
    <w:rsid w:val="002B4015"/>
    <w:rsid w:val="002B5761"/>
    <w:rsid w:val="002B78CE"/>
    <w:rsid w:val="002C2FB6"/>
    <w:rsid w:val="002D7703"/>
    <w:rsid w:val="002E5D59"/>
    <w:rsid w:val="002E5FA7"/>
    <w:rsid w:val="002E717B"/>
    <w:rsid w:val="002F3309"/>
    <w:rsid w:val="003008CE"/>
    <w:rsid w:val="003009B7"/>
    <w:rsid w:val="00300E56"/>
    <w:rsid w:val="00300EC4"/>
    <w:rsid w:val="0030469C"/>
    <w:rsid w:val="003155F6"/>
    <w:rsid w:val="00321CA6"/>
    <w:rsid w:val="00323763"/>
    <w:rsid w:val="00334C09"/>
    <w:rsid w:val="0035072E"/>
    <w:rsid w:val="003723D4"/>
    <w:rsid w:val="00380302"/>
    <w:rsid w:val="00381905"/>
    <w:rsid w:val="00384CC8"/>
    <w:rsid w:val="003871FD"/>
    <w:rsid w:val="003938F0"/>
    <w:rsid w:val="003A1E30"/>
    <w:rsid w:val="003A2829"/>
    <w:rsid w:val="003A297A"/>
    <w:rsid w:val="003A7D1C"/>
    <w:rsid w:val="003B304B"/>
    <w:rsid w:val="003B3146"/>
    <w:rsid w:val="003C3968"/>
    <w:rsid w:val="003F015E"/>
    <w:rsid w:val="003F44BF"/>
    <w:rsid w:val="003F6EB7"/>
    <w:rsid w:val="00400414"/>
    <w:rsid w:val="0040678C"/>
    <w:rsid w:val="0041446B"/>
    <w:rsid w:val="004165C2"/>
    <w:rsid w:val="00422772"/>
    <w:rsid w:val="00442276"/>
    <w:rsid w:val="0044329C"/>
    <w:rsid w:val="00446B80"/>
    <w:rsid w:val="00453E24"/>
    <w:rsid w:val="00457456"/>
    <w:rsid w:val="004577FE"/>
    <w:rsid w:val="00457B9C"/>
    <w:rsid w:val="0046164A"/>
    <w:rsid w:val="00461AC3"/>
    <w:rsid w:val="004628D2"/>
    <w:rsid w:val="00462DCD"/>
    <w:rsid w:val="004648AD"/>
    <w:rsid w:val="00470072"/>
    <w:rsid w:val="004703A9"/>
    <w:rsid w:val="00471800"/>
    <w:rsid w:val="004760DE"/>
    <w:rsid w:val="004763D7"/>
    <w:rsid w:val="00491FAB"/>
    <w:rsid w:val="004953FD"/>
    <w:rsid w:val="004A004E"/>
    <w:rsid w:val="004A24CF"/>
    <w:rsid w:val="004B1981"/>
    <w:rsid w:val="004C3CD2"/>
    <w:rsid w:val="004C3D1D"/>
    <w:rsid w:val="004C7913"/>
    <w:rsid w:val="004D003E"/>
    <w:rsid w:val="004D49DD"/>
    <w:rsid w:val="004D64BF"/>
    <w:rsid w:val="004E4DD6"/>
    <w:rsid w:val="004F5E36"/>
    <w:rsid w:val="0050184E"/>
    <w:rsid w:val="00507B47"/>
    <w:rsid w:val="00507BEF"/>
    <w:rsid w:val="00507CC9"/>
    <w:rsid w:val="005119A5"/>
    <w:rsid w:val="0051629F"/>
    <w:rsid w:val="005210AC"/>
    <w:rsid w:val="005278B7"/>
    <w:rsid w:val="00532016"/>
    <w:rsid w:val="005346C8"/>
    <w:rsid w:val="005362AC"/>
    <w:rsid w:val="00543E7D"/>
    <w:rsid w:val="00547A68"/>
    <w:rsid w:val="005513AC"/>
    <w:rsid w:val="005531C9"/>
    <w:rsid w:val="00570C43"/>
    <w:rsid w:val="005A0571"/>
    <w:rsid w:val="005A3B3D"/>
    <w:rsid w:val="005B2110"/>
    <w:rsid w:val="005B61E6"/>
    <w:rsid w:val="005C77E1"/>
    <w:rsid w:val="005D668A"/>
    <w:rsid w:val="005D6A2F"/>
    <w:rsid w:val="005E1A82"/>
    <w:rsid w:val="005E794C"/>
    <w:rsid w:val="005F0A28"/>
    <w:rsid w:val="005F0E5E"/>
    <w:rsid w:val="00600535"/>
    <w:rsid w:val="006075B2"/>
    <w:rsid w:val="00610CD6"/>
    <w:rsid w:val="00610F13"/>
    <w:rsid w:val="00620DEE"/>
    <w:rsid w:val="00621F92"/>
    <w:rsid w:val="0062280A"/>
    <w:rsid w:val="00625639"/>
    <w:rsid w:val="00631B33"/>
    <w:rsid w:val="0064184D"/>
    <w:rsid w:val="006422CC"/>
    <w:rsid w:val="0064531E"/>
    <w:rsid w:val="00647D04"/>
    <w:rsid w:val="0065162D"/>
    <w:rsid w:val="006521E4"/>
    <w:rsid w:val="00657419"/>
    <w:rsid w:val="00660E3E"/>
    <w:rsid w:val="00661630"/>
    <w:rsid w:val="00662E74"/>
    <w:rsid w:val="006800F1"/>
    <w:rsid w:val="00680C23"/>
    <w:rsid w:val="0068730F"/>
    <w:rsid w:val="00693766"/>
    <w:rsid w:val="006A3281"/>
    <w:rsid w:val="006B4888"/>
    <w:rsid w:val="006C24AA"/>
    <w:rsid w:val="006C2E45"/>
    <w:rsid w:val="006C359C"/>
    <w:rsid w:val="006C5579"/>
    <w:rsid w:val="006D122C"/>
    <w:rsid w:val="006D6E8B"/>
    <w:rsid w:val="006E35FE"/>
    <w:rsid w:val="006E3A47"/>
    <w:rsid w:val="006E737D"/>
    <w:rsid w:val="00713973"/>
    <w:rsid w:val="0071786D"/>
    <w:rsid w:val="00720A24"/>
    <w:rsid w:val="00732386"/>
    <w:rsid w:val="0073514D"/>
    <w:rsid w:val="007424CE"/>
    <w:rsid w:val="007447F3"/>
    <w:rsid w:val="0075499F"/>
    <w:rsid w:val="00754CF5"/>
    <w:rsid w:val="00764186"/>
    <w:rsid w:val="007661C8"/>
    <w:rsid w:val="0077098D"/>
    <w:rsid w:val="0077192D"/>
    <w:rsid w:val="007931FA"/>
    <w:rsid w:val="007A2195"/>
    <w:rsid w:val="007A4861"/>
    <w:rsid w:val="007A7BBA"/>
    <w:rsid w:val="007B0C50"/>
    <w:rsid w:val="007B48F9"/>
    <w:rsid w:val="007B56C3"/>
    <w:rsid w:val="007C1A43"/>
    <w:rsid w:val="007C472B"/>
    <w:rsid w:val="007D58CB"/>
    <w:rsid w:val="007F056C"/>
    <w:rsid w:val="007F0C31"/>
    <w:rsid w:val="0080013E"/>
    <w:rsid w:val="00800518"/>
    <w:rsid w:val="00813288"/>
    <w:rsid w:val="008168FC"/>
    <w:rsid w:val="00827669"/>
    <w:rsid w:val="00830996"/>
    <w:rsid w:val="008345F1"/>
    <w:rsid w:val="00837228"/>
    <w:rsid w:val="00843A43"/>
    <w:rsid w:val="008645DE"/>
    <w:rsid w:val="00865B07"/>
    <w:rsid w:val="008667EA"/>
    <w:rsid w:val="0087637F"/>
    <w:rsid w:val="00881289"/>
    <w:rsid w:val="00885E59"/>
    <w:rsid w:val="00892AD5"/>
    <w:rsid w:val="00894E46"/>
    <w:rsid w:val="008A1512"/>
    <w:rsid w:val="008A5A38"/>
    <w:rsid w:val="008B323D"/>
    <w:rsid w:val="008B3433"/>
    <w:rsid w:val="008D0F39"/>
    <w:rsid w:val="008D32B9"/>
    <w:rsid w:val="008D433B"/>
    <w:rsid w:val="008E566E"/>
    <w:rsid w:val="008F0291"/>
    <w:rsid w:val="0090161A"/>
    <w:rsid w:val="00901EB6"/>
    <w:rsid w:val="00904C62"/>
    <w:rsid w:val="0092222F"/>
    <w:rsid w:val="00922BA8"/>
    <w:rsid w:val="00924DAC"/>
    <w:rsid w:val="0092583C"/>
    <w:rsid w:val="00927058"/>
    <w:rsid w:val="00942750"/>
    <w:rsid w:val="009428CF"/>
    <w:rsid w:val="009450CE"/>
    <w:rsid w:val="00946EA9"/>
    <w:rsid w:val="00947179"/>
    <w:rsid w:val="0095164B"/>
    <w:rsid w:val="00954090"/>
    <w:rsid w:val="009573E7"/>
    <w:rsid w:val="00960825"/>
    <w:rsid w:val="009630CF"/>
    <w:rsid w:val="00963E05"/>
    <w:rsid w:val="00967843"/>
    <w:rsid w:val="00967D54"/>
    <w:rsid w:val="00971028"/>
    <w:rsid w:val="00971D0C"/>
    <w:rsid w:val="00992CDE"/>
    <w:rsid w:val="00993B84"/>
    <w:rsid w:val="00996483"/>
    <w:rsid w:val="00996F5A"/>
    <w:rsid w:val="009A4002"/>
    <w:rsid w:val="009A64C2"/>
    <w:rsid w:val="009B041A"/>
    <w:rsid w:val="009C37C3"/>
    <w:rsid w:val="009C7A5E"/>
    <w:rsid w:val="009C7C86"/>
    <w:rsid w:val="009D2FF7"/>
    <w:rsid w:val="009E3CF2"/>
    <w:rsid w:val="009E7884"/>
    <w:rsid w:val="009E788A"/>
    <w:rsid w:val="009E7C81"/>
    <w:rsid w:val="009F0E08"/>
    <w:rsid w:val="00A075F8"/>
    <w:rsid w:val="00A1566D"/>
    <w:rsid w:val="00A1763D"/>
    <w:rsid w:val="00A17CEC"/>
    <w:rsid w:val="00A27EF0"/>
    <w:rsid w:val="00A42361"/>
    <w:rsid w:val="00A50B20"/>
    <w:rsid w:val="00A51390"/>
    <w:rsid w:val="00A60D13"/>
    <w:rsid w:val="00A60D4D"/>
    <w:rsid w:val="00A62C1A"/>
    <w:rsid w:val="00A72745"/>
    <w:rsid w:val="00A74217"/>
    <w:rsid w:val="00A76EFC"/>
    <w:rsid w:val="00A86128"/>
    <w:rsid w:val="00A91010"/>
    <w:rsid w:val="00A97F29"/>
    <w:rsid w:val="00AA6788"/>
    <w:rsid w:val="00AA702E"/>
    <w:rsid w:val="00AB0964"/>
    <w:rsid w:val="00AB5011"/>
    <w:rsid w:val="00AC7368"/>
    <w:rsid w:val="00AD16B9"/>
    <w:rsid w:val="00AE377D"/>
    <w:rsid w:val="00AF0EBA"/>
    <w:rsid w:val="00B02C8A"/>
    <w:rsid w:val="00B05088"/>
    <w:rsid w:val="00B16453"/>
    <w:rsid w:val="00B17FBD"/>
    <w:rsid w:val="00B315A6"/>
    <w:rsid w:val="00B31813"/>
    <w:rsid w:val="00B33274"/>
    <w:rsid w:val="00B33365"/>
    <w:rsid w:val="00B421BE"/>
    <w:rsid w:val="00B435A0"/>
    <w:rsid w:val="00B45A32"/>
    <w:rsid w:val="00B57B36"/>
    <w:rsid w:val="00B57E6F"/>
    <w:rsid w:val="00B60D87"/>
    <w:rsid w:val="00B6313F"/>
    <w:rsid w:val="00B77256"/>
    <w:rsid w:val="00B8686D"/>
    <w:rsid w:val="00B93F69"/>
    <w:rsid w:val="00BB1DDC"/>
    <w:rsid w:val="00BC30C9"/>
    <w:rsid w:val="00BC63F6"/>
    <w:rsid w:val="00BD077D"/>
    <w:rsid w:val="00BE123B"/>
    <w:rsid w:val="00BE3E58"/>
    <w:rsid w:val="00BF0483"/>
    <w:rsid w:val="00C01616"/>
    <w:rsid w:val="00C0162B"/>
    <w:rsid w:val="00C068ED"/>
    <w:rsid w:val="00C06F26"/>
    <w:rsid w:val="00C11B3D"/>
    <w:rsid w:val="00C22E0C"/>
    <w:rsid w:val="00C345B1"/>
    <w:rsid w:val="00C40142"/>
    <w:rsid w:val="00C426B7"/>
    <w:rsid w:val="00C52C3C"/>
    <w:rsid w:val="00C56A11"/>
    <w:rsid w:val="00C57182"/>
    <w:rsid w:val="00C57863"/>
    <w:rsid w:val="00C60435"/>
    <w:rsid w:val="00C655FD"/>
    <w:rsid w:val="00C75407"/>
    <w:rsid w:val="00C75DA9"/>
    <w:rsid w:val="00C870A8"/>
    <w:rsid w:val="00C90B7E"/>
    <w:rsid w:val="00C94434"/>
    <w:rsid w:val="00CA0D75"/>
    <w:rsid w:val="00CA1C95"/>
    <w:rsid w:val="00CA5A9C"/>
    <w:rsid w:val="00CA65A7"/>
    <w:rsid w:val="00CB16E5"/>
    <w:rsid w:val="00CC1DDB"/>
    <w:rsid w:val="00CC4C20"/>
    <w:rsid w:val="00CC77CF"/>
    <w:rsid w:val="00CD3517"/>
    <w:rsid w:val="00CD5FE2"/>
    <w:rsid w:val="00CE7C68"/>
    <w:rsid w:val="00D02B4C"/>
    <w:rsid w:val="00D040C4"/>
    <w:rsid w:val="00D46B7E"/>
    <w:rsid w:val="00D57C84"/>
    <w:rsid w:val="00D6057D"/>
    <w:rsid w:val="00D65CFA"/>
    <w:rsid w:val="00D702F1"/>
    <w:rsid w:val="00D836C5"/>
    <w:rsid w:val="00D84576"/>
    <w:rsid w:val="00D94251"/>
    <w:rsid w:val="00DA1399"/>
    <w:rsid w:val="00DA24C6"/>
    <w:rsid w:val="00DA4D7B"/>
    <w:rsid w:val="00DD1166"/>
    <w:rsid w:val="00DE264A"/>
    <w:rsid w:val="00DF5072"/>
    <w:rsid w:val="00E02691"/>
    <w:rsid w:val="00E02D18"/>
    <w:rsid w:val="00E041E7"/>
    <w:rsid w:val="00E111FF"/>
    <w:rsid w:val="00E1314D"/>
    <w:rsid w:val="00E20723"/>
    <w:rsid w:val="00E23C58"/>
    <w:rsid w:val="00E23CA1"/>
    <w:rsid w:val="00E2563C"/>
    <w:rsid w:val="00E358DF"/>
    <w:rsid w:val="00E409A8"/>
    <w:rsid w:val="00E44D09"/>
    <w:rsid w:val="00E457C3"/>
    <w:rsid w:val="00E50C12"/>
    <w:rsid w:val="00E56417"/>
    <w:rsid w:val="00E6016E"/>
    <w:rsid w:val="00E62DCE"/>
    <w:rsid w:val="00E65B91"/>
    <w:rsid w:val="00E71B73"/>
    <w:rsid w:val="00E7209D"/>
    <w:rsid w:val="00E72EAD"/>
    <w:rsid w:val="00E77223"/>
    <w:rsid w:val="00E8528B"/>
    <w:rsid w:val="00E85B94"/>
    <w:rsid w:val="00E87D07"/>
    <w:rsid w:val="00E978D0"/>
    <w:rsid w:val="00EA1CB8"/>
    <w:rsid w:val="00EA4613"/>
    <w:rsid w:val="00EA7F91"/>
    <w:rsid w:val="00EB1523"/>
    <w:rsid w:val="00EB4024"/>
    <w:rsid w:val="00EC0E49"/>
    <w:rsid w:val="00EC101F"/>
    <w:rsid w:val="00EC1D9F"/>
    <w:rsid w:val="00EE0131"/>
    <w:rsid w:val="00EE17B0"/>
    <w:rsid w:val="00EE502B"/>
    <w:rsid w:val="00EF06D9"/>
    <w:rsid w:val="00EF2D1D"/>
    <w:rsid w:val="00F03DCD"/>
    <w:rsid w:val="00F17133"/>
    <w:rsid w:val="00F1793A"/>
    <w:rsid w:val="00F22E77"/>
    <w:rsid w:val="00F24DF5"/>
    <w:rsid w:val="00F30C64"/>
    <w:rsid w:val="00F3285B"/>
    <w:rsid w:val="00F32BA2"/>
    <w:rsid w:val="00F32CDB"/>
    <w:rsid w:val="00F460D1"/>
    <w:rsid w:val="00F565FE"/>
    <w:rsid w:val="00F63A70"/>
    <w:rsid w:val="00F669A6"/>
    <w:rsid w:val="00F67DD4"/>
    <w:rsid w:val="00F74A12"/>
    <w:rsid w:val="00F7534E"/>
    <w:rsid w:val="00F8544A"/>
    <w:rsid w:val="00F86058"/>
    <w:rsid w:val="00FA20A6"/>
    <w:rsid w:val="00FA21D0"/>
    <w:rsid w:val="00FA2FF9"/>
    <w:rsid w:val="00FA4915"/>
    <w:rsid w:val="00FA5F5F"/>
    <w:rsid w:val="00FB447E"/>
    <w:rsid w:val="00FB730C"/>
    <w:rsid w:val="00FC02C3"/>
    <w:rsid w:val="00FC126B"/>
    <w:rsid w:val="00FC2695"/>
    <w:rsid w:val="00FC3E03"/>
    <w:rsid w:val="00FC3FC1"/>
    <w:rsid w:val="00FD5C16"/>
    <w:rsid w:val="00FD63AC"/>
    <w:rsid w:val="00FE7AC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E0CC22"/>
  <w14:defaultImageDpi w14:val="330"/>
  <w15:docId w15:val="{64C9303F-28DE-4C63-9903-799C92D3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fontstyle01">
    <w:name w:val="fontstyle01"/>
    <w:basedOn w:val="Carpredefinitoparagrafo"/>
    <w:rsid w:val="00843A43"/>
    <w:rPr>
      <w:rFonts w:ascii="TimesNewRomanPSMT" w:hAnsi="TimesNewRomanPSMT" w:hint="default"/>
      <w:b w:val="0"/>
      <w:bCs w:val="0"/>
      <w:i w:val="0"/>
      <w:iCs w:val="0"/>
      <w:color w:val="000000"/>
      <w:sz w:val="24"/>
      <w:szCs w:val="24"/>
    </w:rPr>
  </w:style>
  <w:style w:type="character" w:customStyle="1" w:styleId="normaltextrun">
    <w:name w:val="normaltextrun"/>
    <w:basedOn w:val="Carpredefinitoparagrafo"/>
    <w:rsid w:val="000C5D1C"/>
  </w:style>
  <w:style w:type="character" w:styleId="Testosegnaposto">
    <w:name w:val="Placeholder Text"/>
    <w:basedOn w:val="Carpredefinitoparagrafo"/>
    <w:uiPriority w:val="99"/>
    <w:semiHidden/>
    <w:rsid w:val="003803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FE74BD01E5C54A99A3CAB94E594D06" ma:contentTypeVersion="12" ma:contentTypeDescription="Create a new document." ma:contentTypeScope="" ma:versionID="dc77ce95536e50f83f654ea54176b7ff">
  <xsd:schema xmlns:xsd="http://www.w3.org/2001/XMLSchema" xmlns:xs="http://www.w3.org/2001/XMLSchema" xmlns:p="http://schemas.microsoft.com/office/2006/metadata/properties" xmlns:ns3="bcba7370-b2e0-4568-adf5-c2d9357689a1" xmlns:ns4="4cebbd48-e6ba-48cc-a4a7-668bf0249768" targetNamespace="http://schemas.microsoft.com/office/2006/metadata/properties" ma:root="true" ma:fieldsID="bd41c016048311ef348aee710547d2b7" ns3:_="" ns4:_="">
    <xsd:import namespace="bcba7370-b2e0-4568-adf5-c2d9357689a1"/>
    <xsd:import namespace="4cebbd48-e6ba-48cc-a4a7-668bf024976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a7370-b2e0-4568-adf5-c2d935768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bbd48-e6ba-48cc-a4a7-668bf024976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C9F11-DA0A-4F47-9092-A028877DA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a7370-b2e0-4568-adf5-c2d9357689a1"/>
    <ds:schemaRef ds:uri="4cebbd48-e6ba-48cc-a4a7-668bf0249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07239-4583-49BE-AF1C-E4C7E96485CC}">
  <ds:schemaRefs>
    <ds:schemaRef ds:uri="http://purl.org/dc/elements/1.1/"/>
    <ds:schemaRef ds:uri="http://purl.org/dc/terms/"/>
    <ds:schemaRef ds:uri="http://purl.org/dc/dcmitype/"/>
    <ds:schemaRef ds:uri="http://schemas.microsoft.com/office/2006/documentManagement/types"/>
    <ds:schemaRef ds:uri="4cebbd48-e6ba-48cc-a4a7-668bf0249768"/>
    <ds:schemaRef ds:uri="http://schemas.microsoft.com/office/infopath/2007/PartnerControls"/>
    <ds:schemaRef ds:uri="http://schemas.openxmlformats.org/package/2006/metadata/core-properties"/>
    <ds:schemaRef ds:uri="bcba7370-b2e0-4568-adf5-c2d9357689a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AFADCB7-C0E6-444F-85A7-145B56FA4963}">
  <ds:schemaRefs>
    <ds:schemaRef ds:uri="http://schemas.microsoft.com/sharepoint/v3/contenttype/forms"/>
  </ds:schemaRefs>
</ds:datastoreItem>
</file>

<file path=customXml/itemProps4.xml><?xml version="1.0" encoding="utf-8"?>
<ds:datastoreItem xmlns:ds="http://schemas.openxmlformats.org/officeDocument/2006/customXml" ds:itemID="{FE9B937E-E7DC-4E12-8C8B-3429F72A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6512</Words>
  <Characters>37124</Characters>
  <Application>Microsoft Office Word</Application>
  <DocSecurity>0</DocSecurity>
  <Lines>309</Lines>
  <Paragraphs>87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Matteo Iaiani</cp:lastModifiedBy>
  <cp:revision>12</cp:revision>
  <cp:lastPrinted>2015-05-12T18:31:00Z</cp:lastPrinted>
  <dcterms:created xsi:type="dcterms:W3CDTF">2022-02-18T11:22:00Z</dcterms:created>
  <dcterms:modified xsi:type="dcterms:W3CDTF">2022-03-07T16:03:00Z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http://www.zotero.org/styles/elsevier-harvard2</vt:lpwstr>
  </property>
  <property fmtid="{D5CDD505-2E9C-101B-9397-08002B2CF9AE}" pid="13" name="Mendeley Recent Style Name 4_1">
    <vt:lpwstr>Elsevier - Harvard 2</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http://www.zotero.org/styles/process-safety-and-environmental-protection</vt:lpwstr>
  </property>
  <property fmtid="{D5CDD505-2E9C-101B-9397-08002B2CF9AE}" pid="21" name="Mendeley Recent Style Name 8_1">
    <vt:lpwstr>Process Safety and Environmental Protection</vt:lpwstr>
  </property>
  <property fmtid="{D5CDD505-2E9C-101B-9397-08002B2CF9AE}" pid="22" name="Mendeley Recent Style Id 9_1">
    <vt:lpwstr>http://www.zotero.org/styles/reliability-engineering-and-system-safety</vt:lpwstr>
  </property>
  <property fmtid="{D5CDD505-2E9C-101B-9397-08002B2CF9AE}" pid="23" name="Mendeley Recent Style Name 9_1">
    <vt:lpwstr>Reliability Engineering and System Safety</vt:lpwstr>
  </property>
  <property fmtid="{D5CDD505-2E9C-101B-9397-08002B2CF9AE}" pid="24" name="Mendeley Citation Style_1">
    <vt:lpwstr>http://www.zotero.org/styles/process-safety-and-environmental-protection</vt:lpwstr>
  </property>
  <property fmtid="{D5CDD505-2E9C-101B-9397-08002B2CF9AE}" pid="25" name="Mendeley Document_1">
    <vt:lpwstr>True</vt:lpwstr>
  </property>
  <property fmtid="{D5CDD505-2E9C-101B-9397-08002B2CF9AE}" pid="26" name="Mendeley Unique User Id_1">
    <vt:lpwstr>5ebe65ec-c889-3306-b448-4765571ff5bc</vt:lpwstr>
  </property>
  <property fmtid="{D5CDD505-2E9C-101B-9397-08002B2CF9AE}" pid="27" name="ContentTypeId">
    <vt:lpwstr>0x0101004DFE74BD01E5C54A99A3CAB94E594D06</vt:lpwstr>
  </property>
</Properties>
</file>