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0DAB3DDA"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C24AF1">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57AA03E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C24AF1">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77777777" w:rsidR="00E978D0" w:rsidRPr="00B57B36" w:rsidRDefault="00600535" w:rsidP="00E978D0">
      <w:pPr>
        <w:pStyle w:val="CETTitle"/>
      </w:pPr>
      <w:r w:rsidRPr="00B57B36">
        <w:t>Insert Paper Title Here in Title Case [Style: CET Title]</w:t>
      </w:r>
    </w:p>
    <w:p w14:paraId="0488FED2" w14:textId="77777777" w:rsidR="00B57E6F" w:rsidRPr="00B57B36" w:rsidRDefault="00B57E6F" w:rsidP="00B57E6F">
      <w:pPr>
        <w:pStyle w:val="CETAuthors"/>
      </w:pPr>
      <w:r w:rsidRPr="00B57B36">
        <w:t>Insert Authors</w:t>
      </w:r>
      <w:r w:rsidRPr="00B57B36">
        <w:rPr>
          <w:vertAlign w:val="superscript"/>
        </w:rPr>
        <w:t>a</w:t>
      </w:r>
      <w:r w:rsidRPr="00B57B36">
        <w:t>, John A. Smith</w:t>
      </w:r>
      <w:r w:rsidRPr="00B57B36">
        <w:rPr>
          <w:vertAlign w:val="superscript"/>
        </w:rPr>
        <w:t>b,</w:t>
      </w:r>
      <w:r w:rsidRPr="00B57B36">
        <w:t>*, &lt;</w:t>
      </w:r>
      <w:r>
        <w:t>first</w:t>
      </w:r>
      <w:r w:rsidRPr="00B57B36">
        <w:t xml:space="preserve"> </w:t>
      </w:r>
      <w:r w:rsidRPr="00AB5011">
        <w:t>name</w:t>
      </w:r>
      <w:r w:rsidRPr="00B57B36">
        <w:t>&gt; &lt;</w:t>
      </w:r>
      <w:r>
        <w:t xml:space="preserve">middle name </w:t>
      </w:r>
      <w:r w:rsidRPr="00B57B36">
        <w:t>initial</w:t>
      </w:r>
      <w:r>
        <w:t>(</w:t>
      </w:r>
      <w:r w:rsidRPr="00B57B36">
        <w:t>s</w:t>
      </w:r>
      <w:r>
        <w:t>)</w:t>
      </w:r>
      <w:r w:rsidRPr="00B57B36">
        <w:t>&gt; &lt;</w:t>
      </w:r>
      <w:r>
        <w:t>family name&gt;</w:t>
      </w:r>
      <w:r w:rsidRPr="00B57B36">
        <w:t xml:space="preserve"> [Style: CET Authors]</w:t>
      </w:r>
    </w:p>
    <w:p w14:paraId="6B2D21B3" w14:textId="77777777" w:rsidR="00B57E6F" w:rsidRPr="00B57B36" w:rsidRDefault="00B57E6F" w:rsidP="00B57E6F">
      <w:pPr>
        <w:pStyle w:val="CETAddress"/>
      </w:pPr>
      <w:r w:rsidRPr="00B57B36">
        <w:rPr>
          <w:vertAlign w:val="superscript"/>
        </w:rPr>
        <w:t>a</w:t>
      </w:r>
      <w:r w:rsidRPr="00B57B36">
        <w:t xml:space="preserve">Affiliation and Address, no email [Style: CET Address] </w:t>
      </w:r>
    </w:p>
    <w:p w14:paraId="3D72B0B0" w14:textId="77777777" w:rsidR="00B57E6F" w:rsidRDefault="00B57E6F" w:rsidP="00B57E6F">
      <w:pPr>
        <w:pStyle w:val="CETAddress"/>
      </w:pPr>
      <w:r w:rsidRPr="00B57B36">
        <w:rPr>
          <w:vertAlign w:val="superscript"/>
        </w:rPr>
        <w:t>b</w:t>
      </w:r>
      <w:r w:rsidRPr="00B57B36">
        <w:t xml:space="preserve">Affiliation and Address, no email [Style: CET Address] </w:t>
      </w:r>
    </w:p>
    <w:p w14:paraId="325C1225" w14:textId="1446D7F1" w:rsidR="00681460" w:rsidRPr="009378F0" w:rsidRDefault="00681460" w:rsidP="00681460">
      <w:pPr>
        <w:pStyle w:val="CETemail"/>
      </w:pPr>
      <w:r w:rsidRPr="00B57B36">
        <w:t>corresponding.author@domain.com</w:t>
      </w:r>
      <w:r w:rsidRPr="009378F0">
        <w:t xml:space="preserve"> </w:t>
      </w:r>
      <w:r w:rsidRPr="009378F0">
        <w:t>[Style: CET email]</w:t>
      </w:r>
      <w:r w:rsidRPr="00681460">
        <w:t xml:space="preserve"> </w:t>
      </w:r>
      <w:r>
        <w:t xml:space="preserve">one </w:t>
      </w:r>
      <w:r w:rsidRPr="009378F0">
        <w:t>email only</w:t>
      </w:r>
      <w:r>
        <w:t>, the one of the</w:t>
      </w:r>
      <w:r w:rsidRPr="009378F0">
        <w:t xml:space="preserve"> corresponding autho</w:t>
      </w:r>
      <w:r>
        <w:t>r</w:t>
      </w:r>
    </w:p>
    <w:p w14:paraId="6893AF25" w14:textId="77777777" w:rsidR="00600535" w:rsidRPr="00B57B36" w:rsidRDefault="00600535" w:rsidP="00600535">
      <w:pPr>
        <w:pStyle w:val="CETBodytext"/>
        <w:rPr>
          <w:lang w:val="en-GB"/>
        </w:rPr>
      </w:pPr>
      <w:r w:rsidRPr="00B57B36">
        <w:rPr>
          <w:lang w:val="en-GB"/>
        </w:rPr>
        <w:t>These instructions comply with the rules set by AIDIC for the publication of the papers in a volume in the series: Chemical Engineering Transactions.</w:t>
      </w:r>
    </w:p>
    <w:p w14:paraId="04B319EE" w14:textId="59FB33D5" w:rsidR="00600535" w:rsidRPr="00B57B36" w:rsidRDefault="000052FB" w:rsidP="00600535">
      <w:pPr>
        <w:pStyle w:val="CETBodytext"/>
        <w:rPr>
          <w:lang w:val="en-GB"/>
        </w:rPr>
      </w:pPr>
      <w:bookmarkStart w:id="0" w:name="_Hlk495475023"/>
      <w:r>
        <w:rPr>
          <w:lang w:val="en-GB"/>
        </w:rPr>
        <w:t>Instructions</w:t>
      </w:r>
      <w:r w:rsidR="008D433B" w:rsidRPr="00B57B36">
        <w:rPr>
          <w:lang w:val="en-GB"/>
        </w:rPr>
        <w:t>:</w:t>
      </w:r>
    </w:p>
    <w:p w14:paraId="65F66539" w14:textId="64141F88" w:rsidR="00600535" w:rsidRPr="000052FB" w:rsidRDefault="00600535" w:rsidP="00B57B36">
      <w:pPr>
        <w:pStyle w:val="CETnumberingbullets"/>
        <w:rPr>
          <w:b/>
        </w:rPr>
      </w:pPr>
      <w:r w:rsidRPr="00F565FE">
        <w:t>Use this template</w:t>
      </w:r>
      <w:r w:rsidRPr="000052FB">
        <w:rPr>
          <w:b/>
        </w:rPr>
        <w:t xml:space="preserve"> </w:t>
      </w:r>
      <w:r w:rsidR="008D4A16">
        <w:rPr>
          <w:b/>
        </w:rPr>
        <w:t>directly</w:t>
      </w:r>
      <w:r w:rsidRPr="000052FB">
        <w:rPr>
          <w:b/>
        </w:rPr>
        <w:t xml:space="preserve"> </w:t>
      </w:r>
      <w:r w:rsidRPr="00F565FE">
        <w:t xml:space="preserve">to write and </w:t>
      </w:r>
      <w:r w:rsidR="000052FB" w:rsidRPr="00F565FE">
        <w:t xml:space="preserve">format </w:t>
      </w:r>
      <w:r w:rsidRPr="00F565FE">
        <w:t xml:space="preserve">your paper </w:t>
      </w:r>
    </w:p>
    <w:p w14:paraId="38962A87" w14:textId="77777777" w:rsidR="00600535" w:rsidRDefault="00600535" w:rsidP="00600535">
      <w:pPr>
        <w:pStyle w:val="CETListbullets"/>
        <w:numPr>
          <w:ilvl w:val="0"/>
          <w:numId w:val="13"/>
        </w:numPr>
      </w:pPr>
      <w:r w:rsidRPr="00B57B36">
        <w:t xml:space="preserve">Select the appropriate </w:t>
      </w:r>
      <w:r w:rsidRPr="00B57B36">
        <w:rPr>
          <w:b/>
        </w:rPr>
        <w:t>CET formatting style</w:t>
      </w:r>
      <w:r w:rsidRPr="00B57B36">
        <w:t xml:space="preserve"> (see square brackets in this template for style names) for your text by looking in the “Home” tab in the “Styles” box, e.g. use [Style: CET Body text] for the body</w:t>
      </w:r>
    </w:p>
    <w:p w14:paraId="7501CBE5" w14:textId="77777777" w:rsidR="00681460" w:rsidRDefault="00681460" w:rsidP="00681460">
      <w:pPr>
        <w:pStyle w:val="CETnumberingbullets"/>
      </w:pPr>
      <w:r w:rsidRPr="009378F0">
        <w:t>The manuscript title must be in “Title Case”, i.e., when writing a name or a title, you should only use capital letters for the principal words. Do not use capital letters for prepositions, articles or conjunctions unless one is the first word.</w:t>
      </w:r>
    </w:p>
    <w:p w14:paraId="7523FC78" w14:textId="77777777" w:rsidR="00681460" w:rsidRPr="00B57B36" w:rsidRDefault="00681460" w:rsidP="00681460">
      <w:pPr>
        <w:pStyle w:val="CETListbullets"/>
        <w:numPr>
          <w:ilvl w:val="0"/>
          <w:numId w:val="13"/>
        </w:numPr>
      </w:pPr>
      <w:r w:rsidRPr="00B57B36">
        <w:t xml:space="preserve">In </w:t>
      </w:r>
      <w:r w:rsidRPr="00B57B36">
        <w:rPr>
          <w:noProof/>
        </w:rPr>
        <w:t>case</w:t>
      </w:r>
      <w:r w:rsidRPr="00B57B36">
        <w:t xml:space="preserve"> of</w:t>
      </w:r>
      <w:r>
        <w:t xml:space="preserve"> all authors of</w:t>
      </w:r>
      <w:r w:rsidRPr="00B57B36">
        <w:t xml:space="preserve"> the paper</w:t>
      </w:r>
      <w:r>
        <w:t xml:space="preserve"> having the same</w:t>
      </w:r>
      <w:r w:rsidRPr="00B57B36">
        <w:t xml:space="preserve"> affiliation, superscript letters should be omitted</w:t>
      </w:r>
    </w:p>
    <w:p w14:paraId="0099700C" w14:textId="77777777" w:rsidR="00681460" w:rsidRDefault="00681460" w:rsidP="00681460">
      <w:pPr>
        <w:pStyle w:val="CETListbullets"/>
        <w:numPr>
          <w:ilvl w:val="0"/>
          <w:numId w:val="13"/>
        </w:numPr>
      </w:pPr>
      <w:r w:rsidRPr="00B57B36">
        <w:t xml:space="preserve">Please use just </w:t>
      </w:r>
      <w:r w:rsidRPr="00D2582C">
        <w:rPr>
          <w:b/>
          <w:bCs/>
        </w:rPr>
        <w:t>one (main) affiliation</w:t>
      </w:r>
      <w:r w:rsidRPr="00B57B36">
        <w:t xml:space="preserve"> for each author, others </w:t>
      </w:r>
      <w:r>
        <w:t>should be in the Acknowledgments section</w:t>
      </w:r>
    </w:p>
    <w:p w14:paraId="196C37EE" w14:textId="77777777" w:rsidR="00681460" w:rsidRDefault="00681460" w:rsidP="00681460">
      <w:pPr>
        <w:pStyle w:val="CETListbullets"/>
        <w:numPr>
          <w:ilvl w:val="0"/>
          <w:numId w:val="13"/>
        </w:numPr>
      </w:pPr>
      <w:r>
        <w:t>T</w:t>
      </w:r>
      <w:r w:rsidRPr="00B57B36">
        <w:t>he email of the corresponding author</w:t>
      </w:r>
      <w:r>
        <w:t xml:space="preserve"> should be provided on a separate line after the affiliations</w:t>
      </w:r>
    </w:p>
    <w:p w14:paraId="0F75D198" w14:textId="4A4166C0" w:rsidR="00681460" w:rsidRPr="00B57B36" w:rsidRDefault="00681460" w:rsidP="00681460">
      <w:pPr>
        <w:pStyle w:val="CETListbullets"/>
        <w:numPr>
          <w:ilvl w:val="0"/>
          <w:numId w:val="13"/>
        </w:numPr>
      </w:pPr>
      <w:r w:rsidRPr="00B57B36">
        <w:t xml:space="preserve">In the author list, please use an * (asterisk) to mark the </w:t>
      </w:r>
      <w:r w:rsidRPr="00D2582C">
        <w:rPr>
          <w:b/>
          <w:bCs/>
        </w:rPr>
        <w:t>corresponding author.</w:t>
      </w:r>
      <w:r w:rsidRPr="00B57B36">
        <w:t xml:space="preserve"> In the </w:t>
      </w:r>
      <w:r w:rsidRPr="00B57B36">
        <w:rPr>
          <w:noProof/>
        </w:rPr>
        <w:t>case</w:t>
      </w:r>
      <w:r w:rsidRPr="00B57B36">
        <w:t xml:space="preserve"> of a </w:t>
      </w:r>
      <w:r w:rsidRPr="00B57B36">
        <w:rPr>
          <w:noProof/>
        </w:rPr>
        <w:t>single</w:t>
      </w:r>
      <w:r w:rsidRPr="00B57B36">
        <w:t xml:space="preserve"> author, the asterisk is not required</w:t>
      </w:r>
      <w:r>
        <w:t>.</w:t>
      </w:r>
    </w:p>
    <w:p w14:paraId="73EA4951" w14:textId="0793BAE0" w:rsidR="00600535" w:rsidRPr="007D0951" w:rsidRDefault="00600535" w:rsidP="00600535">
      <w:pPr>
        <w:pStyle w:val="CETListbullets"/>
        <w:numPr>
          <w:ilvl w:val="0"/>
          <w:numId w:val="13"/>
        </w:numPr>
        <w:rPr>
          <w:b/>
        </w:rPr>
      </w:pPr>
      <w:r w:rsidRPr="00B57B36">
        <w:rPr>
          <w:b/>
        </w:rPr>
        <w:t xml:space="preserve">Replace this section </w:t>
      </w:r>
      <w:r w:rsidRPr="00EF06D9">
        <w:t>with your Abstract</w:t>
      </w:r>
      <w:r w:rsidR="00F63A70">
        <w:rPr>
          <w:b/>
        </w:rPr>
        <w:t xml:space="preserve"> </w:t>
      </w:r>
      <w:r w:rsidR="00F63A70" w:rsidRPr="00F63A70">
        <w:t>and</w:t>
      </w:r>
      <w:r w:rsidRPr="00F63A70">
        <w:t xml:space="preserve"> </w:t>
      </w:r>
      <w:r w:rsidRPr="00EF06D9">
        <w:rPr>
          <w:b/>
        </w:rPr>
        <w:t>do not write the word Abstract</w:t>
      </w:r>
      <w:r w:rsidRPr="00F63A70">
        <w:t xml:space="preserve"> at the beginning</w:t>
      </w:r>
      <w:r w:rsidR="00F7534E">
        <w:t xml:space="preserve">. </w:t>
      </w:r>
    </w:p>
    <w:p w14:paraId="1D87A309" w14:textId="0F4F0131" w:rsidR="007D0951" w:rsidRPr="007D0951" w:rsidRDefault="007D0951" w:rsidP="007D0951">
      <w:pPr>
        <w:pStyle w:val="CETListbullets"/>
        <w:numPr>
          <w:ilvl w:val="0"/>
          <w:numId w:val="13"/>
        </w:numPr>
      </w:pPr>
      <w:r w:rsidRPr="009378F0">
        <w:t>The abstract section is mandatory.</w:t>
      </w:r>
      <w:r>
        <w:t xml:space="preserve"> It </w:t>
      </w:r>
      <w:r w:rsidRPr="00180860">
        <w:t xml:space="preserve">should be no more than </w:t>
      </w:r>
      <w:r>
        <w:t xml:space="preserve">10-15 lines that </w:t>
      </w:r>
      <w:r w:rsidRPr="009378F0">
        <w:t xml:space="preserve">summarizes the scope, aims, results and conclusions of the work. </w:t>
      </w:r>
      <w:r w:rsidRPr="00B57B36">
        <w:t xml:space="preserve">Avoid </w:t>
      </w:r>
      <w:r w:rsidR="00681460">
        <w:t>repeating</w:t>
      </w:r>
      <w:r>
        <w:t xml:space="preserve"> here the conclusion paragraph.</w:t>
      </w:r>
    </w:p>
    <w:bookmarkEnd w:id="0"/>
    <w:p w14:paraId="41787A11" w14:textId="77777777" w:rsidR="00431D67" w:rsidRDefault="00431D67" w:rsidP="00431D67">
      <w:pPr>
        <w:pStyle w:val="CETListbullets"/>
        <w:numPr>
          <w:ilvl w:val="0"/>
          <w:numId w:val="13"/>
        </w:numPr>
      </w:pPr>
      <w:r>
        <w:t xml:space="preserve">For publication in CET, </w:t>
      </w:r>
      <w:r w:rsidRPr="00B57B36">
        <w:t>the corresponding author</w:t>
      </w:r>
      <w:r>
        <w:t xml:space="preserve"> must agree</w:t>
      </w:r>
      <w:r w:rsidRPr="00B57B36">
        <w:t xml:space="preserve"> to </w:t>
      </w:r>
      <w:r w:rsidRPr="00B57B36">
        <w:rPr>
          <w:b/>
        </w:rPr>
        <w:t>copyright transfer</w:t>
      </w:r>
      <w:r w:rsidRPr="00B57B36">
        <w:t xml:space="preserve"> to AIDIC</w:t>
      </w:r>
      <w:r>
        <w:t>.</w:t>
      </w:r>
    </w:p>
    <w:p w14:paraId="45EFACDA" w14:textId="77777777" w:rsidR="00431D67" w:rsidRPr="00334930" w:rsidRDefault="00431D67" w:rsidP="00431D67">
      <w:pPr>
        <w:pStyle w:val="CETnumberingbullets"/>
      </w:pPr>
      <w:r w:rsidRPr="00334930">
        <w:t xml:space="preserve">Each </w:t>
      </w:r>
      <w:r>
        <w:t>article</w:t>
      </w:r>
      <w:r w:rsidRPr="00334930">
        <w:t xml:space="preserve"> </w:t>
      </w:r>
      <w:r>
        <w:t>must</w:t>
      </w:r>
      <w:r w:rsidRPr="00334930">
        <w:t xml:space="preserve"> be </w:t>
      </w:r>
      <w:r w:rsidRPr="00334930">
        <w:rPr>
          <w:b/>
        </w:rPr>
        <w:t>original</w:t>
      </w:r>
      <w:r w:rsidRPr="00334930">
        <w:t xml:space="preserve"> and never published before in any other </w:t>
      </w:r>
      <w:r>
        <w:t>J</w:t>
      </w:r>
      <w:r w:rsidRPr="00334930">
        <w:t xml:space="preserve">ournal or </w:t>
      </w:r>
      <w:r>
        <w:t>P</w:t>
      </w:r>
      <w:r w:rsidRPr="00334930">
        <w:t>roceeding</w:t>
      </w:r>
      <w:r>
        <w:t xml:space="preserve">, it must be </w:t>
      </w:r>
    </w:p>
    <w:p w14:paraId="16C6F666" w14:textId="77777777" w:rsidR="00431D67" w:rsidRPr="006A6DE5" w:rsidRDefault="00431D67" w:rsidP="00431D67">
      <w:pPr>
        <w:pStyle w:val="CETnumberingbullets"/>
        <w:numPr>
          <w:ilvl w:val="0"/>
          <w:numId w:val="0"/>
        </w:numPr>
        <w:ind w:left="340"/>
      </w:pPr>
      <w:r w:rsidRPr="006A6DE5">
        <w:rPr>
          <w:bCs/>
        </w:rPr>
        <w:t>in the field of Chemical Engineering,</w:t>
      </w:r>
      <w:r w:rsidRPr="00334930">
        <w:t xml:space="preserve"> with proper</w:t>
      </w:r>
      <w:r>
        <w:t>, retrievable</w:t>
      </w:r>
      <w:r w:rsidRPr="00334930">
        <w:t xml:space="preserve"> references to scientific literature. </w:t>
      </w:r>
    </w:p>
    <w:p w14:paraId="69E75A4E" w14:textId="265B512A" w:rsidR="00431D67" w:rsidRDefault="00431D67" w:rsidP="00431D67">
      <w:pPr>
        <w:pStyle w:val="CETnumberingbullets"/>
      </w:pPr>
      <w:r>
        <w:t>T</w:t>
      </w:r>
      <w:r w:rsidRPr="00B60AE4">
        <w:t xml:space="preserve">he maximum percentage in terms of the </w:t>
      </w:r>
      <w:r w:rsidRPr="00102040">
        <w:rPr>
          <w:b/>
          <w:bCs/>
        </w:rPr>
        <w:t xml:space="preserve">similarity value of the manuscript is </w:t>
      </w:r>
      <w:r w:rsidR="00374F0E">
        <w:rPr>
          <w:b/>
          <w:bCs/>
        </w:rPr>
        <w:t>15</w:t>
      </w:r>
      <w:r w:rsidRPr="00102040">
        <w:rPr>
          <w:b/>
          <w:bCs/>
        </w:rPr>
        <w:t>%</w:t>
      </w:r>
      <w:r w:rsidRPr="00B60AE4">
        <w:t xml:space="preserve">. </w:t>
      </w:r>
    </w:p>
    <w:p w14:paraId="476B2F2E" w14:textId="77777777" w:rsidR="00600535" w:rsidRPr="00B57B36" w:rsidRDefault="00600535" w:rsidP="00600535">
      <w:pPr>
        <w:pStyle w:val="CETHeading1"/>
        <w:rPr>
          <w:lang w:val="en-GB"/>
        </w:rPr>
      </w:pPr>
      <w:r w:rsidRPr="00B57B36">
        <w:rPr>
          <w:lang w:val="en-GB"/>
        </w:rPr>
        <w:t>Introduction</w:t>
      </w:r>
    </w:p>
    <w:p w14:paraId="23F86FEF" w14:textId="1FF03464" w:rsidR="00600535" w:rsidRDefault="000052FB" w:rsidP="00600535">
      <w:pPr>
        <w:pStyle w:val="CETBodytext"/>
        <w:rPr>
          <w:lang w:val="en-GB"/>
        </w:rPr>
      </w:pPr>
      <w:r w:rsidRPr="00FA5F5F">
        <w:rPr>
          <w:lang w:val="en-GB"/>
        </w:rPr>
        <w:t>Instructions</w:t>
      </w:r>
      <w:r w:rsidR="00600535" w:rsidRPr="00FA5F5F">
        <w:rPr>
          <w:lang w:val="en-GB"/>
        </w:rPr>
        <w:t xml:space="preserve">: </w:t>
      </w:r>
    </w:p>
    <w:p w14:paraId="47F74313" w14:textId="77777777" w:rsidR="007D0951" w:rsidRDefault="007D0951" w:rsidP="007D0951">
      <w:pPr>
        <w:pStyle w:val="CETListbullets"/>
        <w:numPr>
          <w:ilvl w:val="0"/>
          <w:numId w:val="13"/>
        </w:numPr>
        <w:rPr>
          <w:b/>
        </w:rPr>
      </w:pPr>
      <w:r w:rsidRPr="00180860">
        <w:rPr>
          <w:b/>
        </w:rPr>
        <w:t>Respect the prescribed font</w:t>
      </w:r>
      <w:r>
        <w:rPr>
          <w:b/>
        </w:rPr>
        <w:t>, the set up margins</w:t>
      </w:r>
      <w:r w:rsidRPr="00180860">
        <w:rPr>
          <w:b/>
        </w:rPr>
        <w:t xml:space="preserve"> and sections headings</w:t>
      </w:r>
    </w:p>
    <w:p w14:paraId="34DB760D" w14:textId="77777777" w:rsidR="00681460" w:rsidRPr="009378F0" w:rsidRDefault="00681460" w:rsidP="00681460">
      <w:pPr>
        <w:pStyle w:val="CETnumberingbullets"/>
      </w:pPr>
      <w:r>
        <w:t>M</w:t>
      </w:r>
      <w:r w:rsidRPr="009378F0">
        <w:t>argins: inside margin 30 mm, outside margin 25 mm, top margin 30 mm and bottom margin 30 mm. Please make sure that you do not exceed the indicated type area. When you use the current document as a template, please do not modify the page setup.</w:t>
      </w:r>
    </w:p>
    <w:p w14:paraId="46D001A2" w14:textId="02B8BA5F" w:rsidR="00681460" w:rsidRPr="00681460" w:rsidRDefault="00681460" w:rsidP="00681460">
      <w:pPr>
        <w:pStyle w:val="CETnumberingbullets"/>
      </w:pPr>
      <w:r>
        <w:t>T</w:t>
      </w:r>
      <w:r w:rsidRPr="009378F0">
        <w:t xml:space="preserve">he number of pages for the manuscript </w:t>
      </w:r>
      <w:r>
        <w:t>have to</w:t>
      </w:r>
      <w:r w:rsidRPr="009378F0">
        <w:t xml:space="preserve"> </w:t>
      </w:r>
      <w:r>
        <w:t>fit into</w:t>
      </w:r>
      <w:r w:rsidRPr="009378F0">
        <w:rPr>
          <w:b/>
          <w:color w:val="000000" w:themeColor="text1"/>
        </w:rPr>
        <w:t xml:space="preserve"> </w:t>
      </w:r>
      <w:r>
        <w:rPr>
          <w:color w:val="000000" w:themeColor="text1"/>
        </w:rPr>
        <w:t>6 PAGES</w:t>
      </w:r>
      <w:r w:rsidRPr="009378F0">
        <w:t>, including references and figures. Please Do NOT insert page numbers. Please Do NOT use the Headers or the Footers. They are reserved for the technical editing of the volume by the CET editors.</w:t>
      </w:r>
    </w:p>
    <w:p w14:paraId="6AA09FD6" w14:textId="77777777" w:rsidR="00600535" w:rsidRPr="00B57B36" w:rsidRDefault="00600535" w:rsidP="00600535">
      <w:pPr>
        <w:pStyle w:val="CETListbullets"/>
        <w:numPr>
          <w:ilvl w:val="0"/>
          <w:numId w:val="13"/>
        </w:numPr>
      </w:pPr>
      <w:r w:rsidRPr="00B57B36">
        <w:t>Do not attribute single statements to multiple references, i.e. lumped references, rather point to the unique contribution for each cited work and why it is important</w:t>
      </w:r>
    </w:p>
    <w:p w14:paraId="2F20B88C" w14:textId="5F42FE70" w:rsidR="00600535" w:rsidRPr="00B57B36" w:rsidRDefault="00600535" w:rsidP="00600535">
      <w:pPr>
        <w:pStyle w:val="CETListbullets"/>
        <w:numPr>
          <w:ilvl w:val="0"/>
          <w:numId w:val="13"/>
        </w:numPr>
      </w:pPr>
      <w:r w:rsidRPr="00B57B36">
        <w:t>Citation in the text is given by the surname of the author(s) followed by the year of publication, e.g. Klemeš et al</w:t>
      </w:r>
      <w:r w:rsidR="00AB5011">
        <w:t>. (2016) or (Klemeš et al., 2016), where</w:t>
      </w:r>
      <w:r w:rsidRPr="00B57B36">
        <w:t xml:space="preserve"> “et al.” </w:t>
      </w:r>
      <w:r w:rsidR="00AB5011">
        <w:t>is</w:t>
      </w:r>
      <w:r w:rsidRPr="00B57B36">
        <w:t xml:space="preserve"> used for </w:t>
      </w:r>
      <w:r w:rsidR="00AB5011">
        <w:t xml:space="preserve">three or more </w:t>
      </w:r>
      <w:r w:rsidRPr="00B57B36">
        <w:t>authors</w:t>
      </w:r>
    </w:p>
    <w:p w14:paraId="1554AA9A" w14:textId="0D39EDBF" w:rsidR="00600535" w:rsidRPr="00B57B36" w:rsidRDefault="00600535" w:rsidP="00600535">
      <w:pPr>
        <w:pStyle w:val="CETListbullets"/>
        <w:numPr>
          <w:ilvl w:val="0"/>
          <w:numId w:val="13"/>
        </w:numPr>
      </w:pPr>
      <w:r w:rsidRPr="00B57B36">
        <w:t>Standard terms</w:t>
      </w:r>
      <w:r w:rsidR="00AB5011">
        <w:t xml:space="preserve"> </w:t>
      </w:r>
      <w:r w:rsidRPr="00B57B36">
        <w:t>should be capitalised</w:t>
      </w:r>
      <w:r w:rsidR="00AB5011">
        <w:t>, e.g. Pinch, Composite Curves</w:t>
      </w:r>
    </w:p>
    <w:p w14:paraId="64A1E133" w14:textId="00947D60" w:rsidR="007931FA" w:rsidRPr="00B57B36" w:rsidRDefault="00600535" w:rsidP="007931FA">
      <w:pPr>
        <w:pStyle w:val="CETListbullets"/>
        <w:numPr>
          <w:ilvl w:val="0"/>
          <w:numId w:val="13"/>
        </w:numPr>
      </w:pPr>
      <w:r w:rsidRPr="00B57B36">
        <w:t xml:space="preserve">Avoid writing from the first-person perspective, e.g. </w:t>
      </w:r>
      <w:r w:rsidR="00B57B36">
        <w:t>do not write</w:t>
      </w:r>
      <w:r w:rsidRPr="00B57B36">
        <w:t xml:space="preserve"> “I”, “we”, “our”</w:t>
      </w:r>
    </w:p>
    <w:p w14:paraId="61A9B77A" w14:textId="77777777" w:rsidR="00600535" w:rsidRPr="00B57B36" w:rsidRDefault="00600535" w:rsidP="00FA5F5F">
      <w:pPr>
        <w:pStyle w:val="CETheadingx"/>
      </w:pPr>
      <w:r w:rsidRPr="00B57B36">
        <w:lastRenderedPageBreak/>
        <w:t>Page layout</w:t>
      </w:r>
    </w:p>
    <w:p w14:paraId="46F0AD7E" w14:textId="7B5F5115" w:rsidR="00600535" w:rsidRPr="00B57B36" w:rsidRDefault="00600535" w:rsidP="00600535">
      <w:pPr>
        <w:pStyle w:val="CETBodytext"/>
        <w:rPr>
          <w:lang w:val="en-GB"/>
        </w:rPr>
      </w:pPr>
      <w:r w:rsidRPr="00B57B36">
        <w:rPr>
          <w:lang w:val="en-GB"/>
        </w:rPr>
        <w:t>The layout of the pages must follow the current format</w:t>
      </w:r>
      <w:r w:rsidR="0062280A">
        <w:rPr>
          <w:lang w:val="en-GB"/>
        </w:rPr>
        <w:t xml:space="preserve"> </w:t>
      </w:r>
      <w:r w:rsidRPr="00B57B36">
        <w:rPr>
          <w:lang w:val="en-GB"/>
        </w:rPr>
        <w:t>- do not modify the page setup</w:t>
      </w:r>
      <w:r w:rsidR="0062280A">
        <w:rPr>
          <w:lang w:val="en-GB"/>
        </w:rPr>
        <w:t xml:space="preserve"> (i.e.  top, bottom and left 3 cm; right 2.5 cm) </w:t>
      </w:r>
      <w:r w:rsidR="0044329C">
        <w:rPr>
          <w:lang w:val="en-GB"/>
        </w:rPr>
        <w:t xml:space="preserve"> – including the header</w:t>
      </w:r>
      <w:r w:rsidRPr="00B57B36">
        <w:rPr>
          <w:lang w:val="en-GB"/>
        </w:rPr>
        <w:t>.</w:t>
      </w:r>
    </w:p>
    <w:p w14:paraId="1A3CA360" w14:textId="36119510" w:rsidR="00600535" w:rsidRPr="00B57B36" w:rsidRDefault="000052FB" w:rsidP="00600535">
      <w:pPr>
        <w:pStyle w:val="CETBodytext"/>
        <w:rPr>
          <w:lang w:val="en-GB"/>
        </w:rPr>
      </w:pPr>
      <w:r>
        <w:rPr>
          <w:lang w:val="en-GB"/>
        </w:rPr>
        <w:t>Instructions</w:t>
      </w:r>
      <w:r w:rsidR="00600535" w:rsidRPr="00B57B36">
        <w:rPr>
          <w:lang w:val="en-GB"/>
        </w:rPr>
        <w:t xml:space="preserve">: </w:t>
      </w:r>
    </w:p>
    <w:p w14:paraId="570262A8" w14:textId="730A7DDE" w:rsidR="000E102F" w:rsidRPr="00B57B36" w:rsidRDefault="00600535" w:rsidP="00600535">
      <w:pPr>
        <w:pStyle w:val="CETListbullets"/>
        <w:numPr>
          <w:ilvl w:val="0"/>
          <w:numId w:val="13"/>
        </w:numPr>
      </w:pPr>
      <w:r w:rsidRPr="00B57B36">
        <w:t xml:space="preserve">Use exactly </w:t>
      </w:r>
      <w:r w:rsidRPr="00EF06D9">
        <w:rPr>
          <w:b/>
        </w:rPr>
        <w:t>6 pages</w:t>
      </w:r>
      <w:r w:rsidR="000E102F" w:rsidRPr="00B57B36">
        <w:t xml:space="preserve"> and avoid having large empty spaces</w:t>
      </w:r>
      <w:r w:rsidR="008D4A16">
        <w:t>,</w:t>
      </w:r>
      <w:r w:rsidR="000E102F" w:rsidRPr="00B57B36">
        <w:t xml:space="preserve"> including on the final page</w:t>
      </w:r>
    </w:p>
    <w:p w14:paraId="776FA19A" w14:textId="77777777" w:rsidR="00600535" w:rsidRPr="00B57B36" w:rsidRDefault="00600535" w:rsidP="00600535">
      <w:pPr>
        <w:pStyle w:val="CETListbullets"/>
        <w:numPr>
          <w:ilvl w:val="0"/>
          <w:numId w:val="13"/>
        </w:numPr>
      </w:pPr>
      <w:r w:rsidRPr="00B57B36">
        <w:t>Avoid using bold or italics in the text, as these are reserved for headings</w:t>
      </w:r>
    </w:p>
    <w:p w14:paraId="1097829D" w14:textId="77777777" w:rsidR="00600535" w:rsidRPr="00B57B36" w:rsidRDefault="00600535" w:rsidP="00600535">
      <w:pPr>
        <w:pStyle w:val="CETListbullets"/>
        <w:numPr>
          <w:ilvl w:val="0"/>
          <w:numId w:val="13"/>
        </w:numPr>
      </w:pPr>
      <w:r w:rsidRPr="00B57B36">
        <w:t>Do not exceed the page’s margins with tables, text, or figures</w:t>
      </w:r>
    </w:p>
    <w:p w14:paraId="1F7A89A5" w14:textId="4974D26E" w:rsidR="00600535" w:rsidRDefault="00600535" w:rsidP="00600535">
      <w:pPr>
        <w:pStyle w:val="CETListbullets"/>
        <w:numPr>
          <w:ilvl w:val="0"/>
          <w:numId w:val="13"/>
        </w:numPr>
      </w:pPr>
      <w:r w:rsidRPr="00B57B36">
        <w:t>Do not insert Headers, Footers, Footnotes, page numbers</w:t>
      </w:r>
    </w:p>
    <w:p w14:paraId="6B4C63E5" w14:textId="77777777" w:rsidR="00600535" w:rsidRPr="00B57B36" w:rsidRDefault="00600535" w:rsidP="00FA5F5F">
      <w:pPr>
        <w:pStyle w:val="CETheadingx"/>
      </w:pPr>
      <w:r w:rsidRPr="00B57B36">
        <w:t>Section headings</w:t>
      </w:r>
    </w:p>
    <w:p w14:paraId="6CA13356" w14:textId="4D099624" w:rsidR="00600535" w:rsidRPr="00B57B36" w:rsidRDefault="000052FB" w:rsidP="00600535">
      <w:pPr>
        <w:pStyle w:val="CETBodytext"/>
        <w:rPr>
          <w:lang w:val="en-GB"/>
        </w:rPr>
      </w:pPr>
      <w:r>
        <w:rPr>
          <w:lang w:val="en-GB"/>
        </w:rPr>
        <w:t>Instructions</w:t>
      </w:r>
      <w:r w:rsidR="00600535" w:rsidRPr="00B57B36">
        <w:rPr>
          <w:lang w:val="en-GB"/>
        </w:rPr>
        <w:t>:</w:t>
      </w:r>
    </w:p>
    <w:p w14:paraId="7F3B60DA" w14:textId="7A2B2A5D" w:rsidR="004577FE" w:rsidRPr="00B57B36" w:rsidRDefault="00600535" w:rsidP="00600535">
      <w:pPr>
        <w:pStyle w:val="CETListbullets"/>
        <w:numPr>
          <w:ilvl w:val="0"/>
          <w:numId w:val="13"/>
        </w:numPr>
      </w:pPr>
      <w:r w:rsidRPr="00B57B36">
        <w:t>First level heading should use [</w:t>
      </w:r>
      <w:r w:rsidR="004577FE" w:rsidRPr="00B57B36">
        <w:t xml:space="preserve">Style: </w:t>
      </w:r>
      <w:r w:rsidR="00AB5011">
        <w:t>CET Heading1]</w:t>
      </w:r>
    </w:p>
    <w:p w14:paraId="23FF79B7" w14:textId="035D232C" w:rsidR="00600535" w:rsidRPr="00B57B36" w:rsidRDefault="000F787B" w:rsidP="00600535">
      <w:pPr>
        <w:pStyle w:val="CETListbullets"/>
        <w:numPr>
          <w:ilvl w:val="0"/>
          <w:numId w:val="13"/>
        </w:numPr>
      </w:pPr>
      <w:r w:rsidRPr="00B57B36">
        <w:t xml:space="preserve">Second and third level </w:t>
      </w:r>
      <w:r w:rsidR="00600535" w:rsidRPr="00B57B36">
        <w:t>headings should use [</w:t>
      </w:r>
      <w:r w:rsidR="004577FE" w:rsidRPr="00B57B36">
        <w:t xml:space="preserve">Style: </w:t>
      </w:r>
      <w:r w:rsidR="00600535" w:rsidRPr="00B57B36">
        <w:t>CET heading]</w:t>
      </w:r>
    </w:p>
    <w:p w14:paraId="1AED3853" w14:textId="77777777" w:rsidR="00600535" w:rsidRDefault="00600535" w:rsidP="00600535">
      <w:pPr>
        <w:pStyle w:val="CETListbullets"/>
        <w:numPr>
          <w:ilvl w:val="0"/>
          <w:numId w:val="13"/>
        </w:numPr>
      </w:pPr>
      <w:r w:rsidRPr="00B57B36">
        <w:t>Section headings are typed in sentence case, e.g. only the letter and keywords with capitals</w:t>
      </w:r>
    </w:p>
    <w:p w14:paraId="5741900F" w14:textId="77777777" w:rsidR="00453E24" w:rsidRDefault="00453E24" w:rsidP="00453E24">
      <w:pPr>
        <w:pStyle w:val="CETHeading1"/>
      </w:pPr>
      <w:r>
        <w:t>Style guidelines</w:t>
      </w:r>
    </w:p>
    <w:p w14:paraId="09406386" w14:textId="5697F8AE" w:rsidR="00453E24" w:rsidRDefault="00453E24" w:rsidP="00453E24">
      <w:pPr>
        <w:pStyle w:val="CETBodytext"/>
      </w:pPr>
      <w:r>
        <w:t xml:space="preserve">The general style guidelines are first given, followed by specific cases. </w:t>
      </w:r>
      <w:r w:rsidR="008D4A16">
        <w:t>A</w:t>
      </w:r>
      <w:r>
        <w:t>void lower-level heading immediately following the higher-level one. It is recommended to have at least one sentence in-between.</w:t>
      </w:r>
    </w:p>
    <w:p w14:paraId="0636B784" w14:textId="77777777" w:rsidR="00453E24" w:rsidRDefault="00453E24" w:rsidP="00453E24">
      <w:pPr>
        <w:pStyle w:val="CETheadingx"/>
      </w:pPr>
      <w:r>
        <w:t>Clarity</w:t>
      </w:r>
    </w:p>
    <w:p w14:paraId="7C2B0064" w14:textId="5F9E4E52" w:rsidR="00453E24" w:rsidRDefault="00453E24" w:rsidP="00453E24">
      <w:pPr>
        <w:pStyle w:val="CETBodytext"/>
      </w:pPr>
      <w:r w:rsidRPr="005D3CC7">
        <w:t xml:space="preserve">For the text clarity </w:t>
      </w:r>
      <w:r>
        <w:t>it is suggested to limit</w:t>
      </w:r>
      <w:r w:rsidRPr="005D3CC7">
        <w:t xml:space="preserve"> additional words, which can be </w:t>
      </w:r>
      <w:r w:rsidR="004C3D84" w:rsidRPr="005D3CC7">
        <w:t>omitted,</w:t>
      </w:r>
      <w:r w:rsidRPr="005D3CC7">
        <w:t xml:space="preserve"> or some archaic words</w:t>
      </w:r>
      <w:r w:rsidR="004C3D84">
        <w:t>:</w:t>
      </w:r>
      <w:r>
        <w:t xml:space="preserve"> e.g. </w:t>
      </w:r>
      <w:r w:rsidRPr="005D3CC7">
        <w:t xml:space="preserve"> “thereby”, wherein”, “herein”, “hitherto”, “Nonetheless”,</w:t>
      </w:r>
      <w:r>
        <w:t xml:space="preserve"> “Perceivably”, “whereas”.</w:t>
      </w:r>
    </w:p>
    <w:p w14:paraId="18BAFA6F" w14:textId="77777777" w:rsidR="00453E24" w:rsidRPr="00B57B36" w:rsidRDefault="00453E24" w:rsidP="00453E24">
      <w:pPr>
        <w:pStyle w:val="CETheadingx"/>
      </w:pPr>
      <w:r w:rsidRPr="00B57B36">
        <w:t>Measurement</w:t>
      </w:r>
      <w:r>
        <w:t>s,</w:t>
      </w:r>
      <w:r w:rsidRPr="00B57B36">
        <w:t xml:space="preserve"> values and units</w:t>
      </w:r>
    </w:p>
    <w:p w14:paraId="582642C6" w14:textId="77777777" w:rsidR="00453E24" w:rsidRDefault="00453E24" w:rsidP="00453E24">
      <w:pPr>
        <w:pStyle w:val="CETBodytext"/>
        <w:rPr>
          <w:lang w:val="en-GB"/>
        </w:rPr>
      </w:pPr>
      <w:r>
        <w:rPr>
          <w:lang w:val="en-GB"/>
        </w:rPr>
        <w:t>Instructions</w:t>
      </w:r>
      <w:r w:rsidRPr="00B57B36">
        <w:rPr>
          <w:lang w:val="en-GB"/>
        </w:rPr>
        <w:t>:</w:t>
      </w:r>
    </w:p>
    <w:p w14:paraId="4EDC8696" w14:textId="77777777" w:rsidR="00453E24" w:rsidRPr="00B57B36" w:rsidRDefault="00453E24" w:rsidP="00453E24">
      <w:pPr>
        <w:pStyle w:val="CETnumberingbullets"/>
      </w:pPr>
      <w:r>
        <w:t>B</w:t>
      </w:r>
      <w:r w:rsidRPr="00B57B36">
        <w:t>e consistent and accurate with the repo</w:t>
      </w:r>
      <w:r>
        <w:t>rting of measurements and units</w:t>
      </w:r>
    </w:p>
    <w:p w14:paraId="7D240E77" w14:textId="271B0C5A" w:rsidR="00453E24" w:rsidRDefault="00453E24" w:rsidP="00453E24">
      <w:pPr>
        <w:pStyle w:val="CETListbullets"/>
        <w:numPr>
          <w:ilvl w:val="0"/>
          <w:numId w:val="13"/>
        </w:numPr>
      </w:pPr>
      <w:r w:rsidRPr="00B57B36">
        <w:t>Use SI units, where possible, e.g. the unit for year is “y”, not “a”, “h” for hours</w:t>
      </w:r>
      <w:r>
        <w:t>, “t” for tonnes</w:t>
      </w:r>
    </w:p>
    <w:p w14:paraId="6B4BF399" w14:textId="77777777" w:rsidR="00453E24" w:rsidRPr="00B57B36" w:rsidRDefault="00453E24" w:rsidP="00453E24">
      <w:pPr>
        <w:pStyle w:val="CETnumberingbullets"/>
      </w:pPr>
      <w:r w:rsidRPr="007E2973">
        <w:t>If other units are mentioned, please give their equivalent in SI.</w:t>
      </w:r>
    </w:p>
    <w:p w14:paraId="5BCD24E6" w14:textId="77777777" w:rsidR="00453E24" w:rsidRPr="00B57B36" w:rsidRDefault="00453E24" w:rsidP="00453E24">
      <w:pPr>
        <w:pStyle w:val="CETListbullets"/>
        <w:numPr>
          <w:ilvl w:val="0"/>
          <w:numId w:val="13"/>
        </w:numPr>
      </w:pPr>
      <w:r w:rsidRPr="00B57B36">
        <w:t xml:space="preserve">Use </w:t>
      </w:r>
      <w:r>
        <w:t xml:space="preserve">the </w:t>
      </w:r>
      <w:r w:rsidRPr="00B57B36">
        <w:t>ISO symbol style – e.g. CO</w:t>
      </w:r>
      <w:r w:rsidRPr="00B57B36">
        <w:rPr>
          <w:vertAlign w:val="subscript"/>
        </w:rPr>
        <w:t>2</w:t>
      </w:r>
      <w:r w:rsidRPr="00B57B36">
        <w:t xml:space="preserve"> and not CO2</w:t>
      </w:r>
    </w:p>
    <w:p w14:paraId="680D702E" w14:textId="77777777" w:rsidR="00453E24" w:rsidRPr="00B57B36" w:rsidRDefault="00453E24" w:rsidP="00453E24">
      <w:pPr>
        <w:pStyle w:val="CETListbullets"/>
        <w:numPr>
          <w:ilvl w:val="0"/>
          <w:numId w:val="13"/>
        </w:numPr>
      </w:pPr>
      <w:r w:rsidRPr="00B57B36">
        <w:t>Be accurate with the measurement units, e.g. “Km” does not mean “kilometres”, but “Kelvin-meters”</w:t>
      </w:r>
      <w:r>
        <w:t>.</w:t>
      </w:r>
    </w:p>
    <w:p w14:paraId="669592BD" w14:textId="77777777" w:rsidR="00453E24" w:rsidRPr="00B57B36" w:rsidRDefault="00453E24" w:rsidP="00453E24">
      <w:pPr>
        <w:pStyle w:val="CETListbullets"/>
        <w:numPr>
          <w:ilvl w:val="0"/>
          <w:numId w:val="13"/>
        </w:numPr>
      </w:pPr>
      <w:r w:rsidRPr="00B57B36">
        <w:t>Always use a space between values and units, e.g. 100 m, 42</w:t>
      </w:r>
      <w:r>
        <w:t xml:space="preserve"> </w:t>
      </w:r>
      <w:r w:rsidRPr="00B57B36">
        <w:t xml:space="preserve">%, 234 </w:t>
      </w:r>
      <w:r w:rsidRPr="00B57B36">
        <w:rPr>
          <w:rFonts w:cs="Arial"/>
        </w:rPr>
        <w:t>°</w:t>
      </w:r>
      <w:r w:rsidRPr="00B57B36">
        <w:t>C, 504 K</w:t>
      </w:r>
      <w:r>
        <w:t xml:space="preserve"> – do not mix degrees Celsius and Kelvin, please be consistent. Degrees Celsius are preferred.</w:t>
      </w:r>
    </w:p>
    <w:p w14:paraId="132B4A6F" w14:textId="77777777" w:rsidR="00453E24" w:rsidRPr="00B57B36" w:rsidRDefault="00453E24" w:rsidP="00453E24">
      <w:pPr>
        <w:pStyle w:val="CETListbullets"/>
        <w:numPr>
          <w:ilvl w:val="0"/>
          <w:numId w:val="13"/>
        </w:numPr>
      </w:pPr>
      <w:r w:rsidRPr="00B57B36">
        <w:rPr>
          <w:lang w:eastAsia="zh-CN"/>
        </w:rPr>
        <w:t xml:space="preserve">Please </w:t>
      </w:r>
      <w:r w:rsidRPr="00B57B36">
        <w:t>use</w:t>
      </w:r>
      <w:r w:rsidRPr="00B57B36">
        <w:rPr>
          <w:lang w:eastAsia="zh-CN"/>
        </w:rPr>
        <w:t xml:space="preserve"> the</w:t>
      </w:r>
      <w:r w:rsidRPr="00B57B36">
        <w:t xml:space="preserve"> British style for numbers, i.e. 1,000,000.01, using </w:t>
      </w:r>
      <w:r>
        <w:t xml:space="preserve">a </w:t>
      </w:r>
      <w:r w:rsidRPr="00B57B36">
        <w:t>comma as the thousands separator</w:t>
      </w:r>
      <w:r>
        <w:t>,</w:t>
      </w:r>
      <w:r w:rsidRPr="00B57B36">
        <w:t xml:space="preserve"> and </w:t>
      </w:r>
      <w:r>
        <w:t>a</w:t>
      </w:r>
      <w:r w:rsidRPr="00B57B36">
        <w:t xml:space="preserve"> dot </w:t>
      </w:r>
      <w:r>
        <w:t>a</w:t>
      </w:r>
      <w:r w:rsidRPr="00B57B36">
        <w:t>s the decimal separator.</w:t>
      </w:r>
    </w:p>
    <w:p w14:paraId="08A8DE4B" w14:textId="77777777" w:rsidR="00453E24" w:rsidRDefault="00453E24" w:rsidP="00453E24">
      <w:pPr>
        <w:pStyle w:val="CETBodytext"/>
      </w:pPr>
      <w:r>
        <w:t>When giving numerical values in derived measurement units, “billion” may refer to long and short scales:</w:t>
      </w:r>
    </w:p>
    <w:p w14:paraId="5164A21C" w14:textId="77777777" w:rsidR="00453E24" w:rsidRDefault="00453E24" w:rsidP="00453E24">
      <w:pPr>
        <w:pStyle w:val="CETBodytext"/>
        <w:numPr>
          <w:ilvl w:val="0"/>
          <w:numId w:val="22"/>
        </w:numPr>
      </w:pPr>
      <w:r>
        <w:t>1,000,000,000 (number), one thousand million, 10</w:t>
      </w:r>
      <w:r w:rsidRPr="00D337F5">
        <w:rPr>
          <w:vertAlign w:val="superscript"/>
        </w:rPr>
        <w:t>9</w:t>
      </w:r>
      <w:r>
        <w:t>, in the short scale</w:t>
      </w:r>
    </w:p>
    <w:p w14:paraId="1CABF539" w14:textId="77777777" w:rsidR="00453E24" w:rsidRDefault="00453E24" w:rsidP="00453E24">
      <w:pPr>
        <w:pStyle w:val="CETBodytext"/>
        <w:numPr>
          <w:ilvl w:val="0"/>
          <w:numId w:val="22"/>
        </w:numPr>
      </w:pPr>
      <w:r>
        <w:t xml:space="preserve">1,000,000,000,000 (number), one million </w:t>
      </w:r>
      <w:proofErr w:type="spellStart"/>
      <w:r>
        <w:t>million</w:t>
      </w:r>
      <w:proofErr w:type="spellEnd"/>
      <w:r>
        <w:t>, 10</w:t>
      </w:r>
      <w:r w:rsidRPr="00D337F5">
        <w:rPr>
          <w:vertAlign w:val="superscript"/>
        </w:rPr>
        <w:t>12</w:t>
      </w:r>
      <w:r>
        <w:t>, in the long scale</w:t>
      </w:r>
    </w:p>
    <w:p w14:paraId="5436D977" w14:textId="6C555CFF" w:rsidR="00453E24" w:rsidRPr="00B57B36" w:rsidRDefault="00453E24" w:rsidP="00453E24">
      <w:pPr>
        <w:pStyle w:val="CETBodytext"/>
      </w:pPr>
      <w:r>
        <w:t>Please avoid using value modifiers, such as “billion” and “million”. It is recommended to use the exponents of 10 in the scientific notation, or the SI-style for scaling (e.g. k for “kilo”, meaning 10</w:t>
      </w:r>
      <w:r w:rsidRPr="00B45EB3">
        <w:rPr>
          <w:vertAlign w:val="superscript"/>
        </w:rPr>
        <w:t>3</w:t>
      </w:r>
      <w:r>
        <w:t>, or M for “mega”, meaning 10</w:t>
      </w:r>
      <w:r>
        <w:rPr>
          <w:vertAlign w:val="superscript"/>
        </w:rPr>
        <w:t>6</w:t>
      </w:r>
      <w:r>
        <w:t>).</w:t>
      </w:r>
    </w:p>
    <w:p w14:paraId="677EBFF0" w14:textId="060D1EE5" w:rsidR="00600535" w:rsidRPr="00B57B36" w:rsidRDefault="00453E24" w:rsidP="00600535">
      <w:pPr>
        <w:pStyle w:val="CETHeading1"/>
        <w:tabs>
          <w:tab w:val="clear" w:pos="360"/>
          <w:tab w:val="right" w:pos="7100"/>
        </w:tabs>
        <w:jc w:val="both"/>
        <w:rPr>
          <w:lang w:val="en-GB"/>
        </w:rPr>
      </w:pPr>
      <w:r>
        <w:rPr>
          <w:lang w:val="en-GB"/>
        </w:rPr>
        <w:t xml:space="preserve">Equations, figures and </w:t>
      </w:r>
      <w:r w:rsidR="00600535" w:rsidRPr="00B57B36">
        <w:rPr>
          <w:lang w:val="en-GB"/>
        </w:rPr>
        <w:t>tables</w:t>
      </w:r>
    </w:p>
    <w:p w14:paraId="04963A06" w14:textId="77777777" w:rsidR="00600535" w:rsidRPr="00B57B36" w:rsidRDefault="00600535" w:rsidP="00FA5F5F">
      <w:pPr>
        <w:pStyle w:val="CETheadingx"/>
      </w:pPr>
      <w:r w:rsidRPr="00B57B36">
        <w:t>Equations</w:t>
      </w:r>
    </w:p>
    <w:p w14:paraId="123CB7DF" w14:textId="104C8506" w:rsidR="00600535" w:rsidRPr="00B57B36" w:rsidRDefault="000052FB" w:rsidP="00600535">
      <w:pPr>
        <w:pStyle w:val="CETBodytext"/>
        <w:rPr>
          <w:lang w:val="en-GB"/>
        </w:rPr>
      </w:pPr>
      <w:r>
        <w:rPr>
          <w:lang w:val="en-GB"/>
        </w:rPr>
        <w:t>Instructions</w:t>
      </w:r>
      <w:r w:rsidR="00600535" w:rsidRPr="00B57B36">
        <w:rPr>
          <w:lang w:val="en-GB"/>
        </w:rPr>
        <w:t xml:space="preserve">: </w:t>
      </w:r>
    </w:p>
    <w:p w14:paraId="3E66A8A0" w14:textId="7357E5FF" w:rsidR="00600535" w:rsidRPr="00B57B36" w:rsidRDefault="00600535" w:rsidP="00600535">
      <w:pPr>
        <w:pStyle w:val="CETListbullets"/>
        <w:numPr>
          <w:ilvl w:val="0"/>
          <w:numId w:val="13"/>
        </w:numPr>
      </w:pPr>
      <w:r w:rsidRPr="00B57B36">
        <w:t xml:space="preserve">To add equations, </w:t>
      </w:r>
      <w:r w:rsidR="009E7884">
        <w:t>copy the borderless table</w:t>
      </w:r>
      <w:r w:rsidRPr="00B57B36">
        <w:t xml:space="preserve"> </w:t>
      </w:r>
      <w:r w:rsidR="009E7884">
        <w:t>(</w:t>
      </w:r>
      <w:r w:rsidRPr="00B57B36">
        <w:t>below</w:t>
      </w:r>
      <w:r w:rsidR="009E7884">
        <w:t>) and insert your equation</w:t>
      </w:r>
    </w:p>
    <w:p w14:paraId="035FC7F6" w14:textId="77777777" w:rsidR="00600535" w:rsidRPr="00B57B36" w:rsidRDefault="00600535" w:rsidP="00600535">
      <w:pPr>
        <w:pStyle w:val="CETListbullets"/>
        <w:numPr>
          <w:ilvl w:val="0"/>
          <w:numId w:val="13"/>
        </w:numPr>
      </w:pPr>
      <w:r w:rsidRPr="00B57B36">
        <w:t xml:space="preserve">Write the equation reference number on the right side and reference as </w:t>
      </w:r>
      <w:proofErr w:type="spellStart"/>
      <w:r w:rsidRPr="00B57B36">
        <w:t>Eq</w:t>
      </w:r>
      <w:proofErr w:type="spellEnd"/>
      <w:r w:rsidRPr="00B57B36">
        <w:t xml:space="preserve">(1) </w:t>
      </w:r>
    </w:p>
    <w:p w14:paraId="0C86E6F0" w14:textId="77777777" w:rsidR="00600535" w:rsidRPr="00B57B36" w:rsidRDefault="00600535" w:rsidP="00600535">
      <w:pPr>
        <w:pStyle w:val="CETListbullets"/>
        <w:numPr>
          <w:ilvl w:val="0"/>
          <w:numId w:val="13"/>
        </w:numPr>
      </w:pPr>
      <w:r w:rsidRPr="00B57B36">
        <w:t>Inside the equations, use font Arial, size 9 pt for the main text, if possible</w:t>
      </w:r>
    </w:p>
    <w:p w14:paraId="2E562C00" w14:textId="4C8E4FF5" w:rsidR="004577FE" w:rsidRPr="00B57B36" w:rsidRDefault="009E7884" w:rsidP="004577FE">
      <w:pPr>
        <w:pStyle w:val="CETListbullets"/>
        <w:numPr>
          <w:ilvl w:val="0"/>
          <w:numId w:val="13"/>
        </w:numPr>
      </w:pPr>
      <w:r>
        <w:t>Format line and text using</w:t>
      </w:r>
      <w:r w:rsidR="00600535" w:rsidRPr="00B57B36">
        <w:t xml:space="preserve"> [</w:t>
      </w:r>
      <w:r w:rsidR="004577FE" w:rsidRPr="00B57B36">
        <w:t xml:space="preserve">Style: </w:t>
      </w:r>
      <w:r w:rsidR="00600535" w:rsidRPr="00B57B36">
        <w:t>CET Equation] to ensure correct spacing around the equation</w:t>
      </w:r>
    </w:p>
    <w:tbl>
      <w:tblPr>
        <w:tblW w:w="5000" w:type="pct"/>
        <w:tblLook w:val="04A0" w:firstRow="1" w:lastRow="0" w:firstColumn="1" w:lastColumn="0" w:noHBand="0" w:noVBand="1"/>
      </w:tblPr>
      <w:tblGrid>
        <w:gridCol w:w="7986"/>
        <w:gridCol w:w="801"/>
      </w:tblGrid>
      <w:tr w:rsidR="004577FE" w:rsidRPr="00B57B36" w14:paraId="18DE34A8" w14:textId="77777777" w:rsidTr="009E7884">
        <w:tc>
          <w:tcPr>
            <w:tcW w:w="8188" w:type="dxa"/>
            <w:shd w:val="clear" w:color="auto" w:fill="auto"/>
            <w:vAlign w:val="center"/>
          </w:tcPr>
          <w:p w14:paraId="3AE2D949" w14:textId="09049A20" w:rsidR="004577FE" w:rsidRPr="00B57B36" w:rsidRDefault="004577FE" w:rsidP="009E7884">
            <w:pPr>
              <w:pStyle w:val="CETEquation"/>
            </w:pPr>
            <w:r w:rsidRPr="00B57B36">
              <w:rPr>
                <w:noProof/>
                <w:lang w:val="it-IT" w:eastAsia="it-IT"/>
              </w:rPr>
              <w:drawing>
                <wp:inline distT="0" distB="0" distL="0" distR="0" wp14:anchorId="67352105" wp14:editId="7C40BCA4">
                  <wp:extent cx="1584960" cy="35814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4960" cy="358140"/>
                          </a:xfrm>
                          <a:prstGeom prst="rect">
                            <a:avLst/>
                          </a:prstGeom>
                          <a:noFill/>
                          <a:ln>
                            <a:noFill/>
                          </a:ln>
                        </pic:spPr>
                      </pic:pic>
                    </a:graphicData>
                  </a:graphic>
                </wp:inline>
              </w:drawing>
            </w:r>
          </w:p>
        </w:tc>
        <w:tc>
          <w:tcPr>
            <w:tcW w:w="815" w:type="dxa"/>
            <w:shd w:val="clear" w:color="auto" w:fill="auto"/>
            <w:vAlign w:val="center"/>
          </w:tcPr>
          <w:p w14:paraId="2BB6A4D4" w14:textId="77777777" w:rsidR="004577FE" w:rsidRPr="00B57B36" w:rsidRDefault="004577FE" w:rsidP="009E7884">
            <w:pPr>
              <w:pStyle w:val="CETEquation"/>
              <w:jc w:val="right"/>
            </w:pPr>
            <w:r w:rsidRPr="00B57B36">
              <w:t>(1)</w:t>
            </w:r>
          </w:p>
        </w:tc>
      </w:tr>
    </w:tbl>
    <w:p w14:paraId="1F96CA21" w14:textId="77777777" w:rsidR="00600535" w:rsidRPr="00B57B36" w:rsidRDefault="00600535" w:rsidP="00FA5F5F">
      <w:pPr>
        <w:pStyle w:val="CETheadingx"/>
      </w:pPr>
      <w:r w:rsidRPr="00B57B36">
        <w:t>Figures</w:t>
      </w:r>
    </w:p>
    <w:p w14:paraId="67E7D6BE" w14:textId="7928FFAA" w:rsidR="00600535" w:rsidRDefault="000052FB" w:rsidP="00600535">
      <w:pPr>
        <w:pStyle w:val="CETBodytext"/>
        <w:rPr>
          <w:lang w:val="en-GB"/>
        </w:rPr>
      </w:pPr>
      <w:r>
        <w:rPr>
          <w:lang w:val="en-GB"/>
        </w:rPr>
        <w:t>Instructions</w:t>
      </w:r>
      <w:r w:rsidR="00600535" w:rsidRPr="00B57B36">
        <w:rPr>
          <w:lang w:val="en-GB"/>
        </w:rPr>
        <w:t>:</w:t>
      </w:r>
    </w:p>
    <w:p w14:paraId="58756C6F" w14:textId="61158024" w:rsidR="00B57B36" w:rsidRPr="00B57B36" w:rsidRDefault="00B57B36" w:rsidP="00507B47">
      <w:pPr>
        <w:pStyle w:val="CETnumberingbullets"/>
      </w:pPr>
      <w:r w:rsidRPr="00B57B36">
        <w:t>Figures and tables should be high quali</w:t>
      </w:r>
      <w:r>
        <w:t>ty images as shown in Figure 1</w:t>
      </w:r>
    </w:p>
    <w:p w14:paraId="44262159" w14:textId="77777777" w:rsidR="00600535" w:rsidRPr="00B57B36" w:rsidRDefault="00600535" w:rsidP="00600535">
      <w:pPr>
        <w:pStyle w:val="CETListbullets"/>
        <w:numPr>
          <w:ilvl w:val="0"/>
          <w:numId w:val="13"/>
        </w:numPr>
      </w:pPr>
      <w:r w:rsidRPr="00B57B36">
        <w:lastRenderedPageBreak/>
        <w:t>Use high resolution images enhanced with colour, lines and text that are readable (do not distort)</w:t>
      </w:r>
    </w:p>
    <w:p w14:paraId="05DA2382" w14:textId="3346D91E" w:rsidR="00600535" w:rsidRPr="00B57B36" w:rsidRDefault="00FA5F5F" w:rsidP="00600535">
      <w:pPr>
        <w:pStyle w:val="CETListbullets"/>
        <w:numPr>
          <w:ilvl w:val="0"/>
          <w:numId w:val="13"/>
        </w:numPr>
      </w:pPr>
      <w:r w:rsidRPr="00FA5F5F">
        <w:t>I</w:t>
      </w:r>
      <w:r w:rsidR="00600535" w:rsidRPr="00FA5F5F">
        <w:t>mages with captions</w:t>
      </w:r>
      <w:r w:rsidR="00600535" w:rsidRPr="00B57B36">
        <w:t xml:space="preserve"> </w:t>
      </w:r>
      <w:r>
        <w:t xml:space="preserve">both </w:t>
      </w:r>
      <w:r w:rsidR="00600535" w:rsidRPr="00FA5F5F">
        <w:rPr>
          <w:b/>
        </w:rPr>
        <w:t>aligned to the left margin</w:t>
      </w:r>
      <w:r w:rsidR="00600535" w:rsidRPr="00B57B36">
        <w:t>, ensuring the image(s) with caption are on the same page</w:t>
      </w:r>
    </w:p>
    <w:p w14:paraId="1C90F357" w14:textId="77777777" w:rsidR="00600535" w:rsidRPr="00B57B36" w:rsidRDefault="00600535" w:rsidP="00600535">
      <w:pPr>
        <w:pStyle w:val="CETListbullets"/>
        <w:numPr>
          <w:ilvl w:val="0"/>
          <w:numId w:val="13"/>
        </w:numPr>
      </w:pPr>
      <w:r w:rsidRPr="00B57B36">
        <w:t>Two narrow figures may be placed side-by-side and must be referenced using “a” and “b”, i.e. Figure 1a</w:t>
      </w:r>
    </w:p>
    <w:p w14:paraId="7FD42486" w14:textId="4DB56102" w:rsidR="00600535" w:rsidRPr="00B57B36" w:rsidRDefault="00600535" w:rsidP="00600535">
      <w:pPr>
        <w:pStyle w:val="CETListbullets"/>
        <w:numPr>
          <w:ilvl w:val="0"/>
          <w:numId w:val="13"/>
        </w:numPr>
      </w:pPr>
      <w:r w:rsidRPr="00B57B36">
        <w:t>Cross-references to figures (and tables) should use only the label and number, e.g. Figure 1</w:t>
      </w:r>
      <w:r w:rsidR="00EF06D9">
        <w:t xml:space="preserve"> (not Fig.)</w:t>
      </w:r>
    </w:p>
    <w:p w14:paraId="088A134E" w14:textId="3CFF7524" w:rsidR="00600535" w:rsidRPr="00B57B36" w:rsidRDefault="00F7534E" w:rsidP="00BD077D">
      <w:pPr>
        <w:pStyle w:val="CETCaption"/>
      </w:pPr>
      <w:r w:rsidRPr="00B57B36">
        <w:rPr>
          <w:noProof/>
          <w:lang w:val="it-IT" w:eastAsia="it-IT"/>
        </w:rPr>
        <w:drawing>
          <wp:inline distT="0" distB="0" distL="0" distR="0" wp14:anchorId="2F3DB56E" wp14:editId="6D65FE25">
            <wp:extent cx="936281" cy="5396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75413" b="19521"/>
                    <a:stretch/>
                  </pic:blipFill>
                  <pic:spPr bwMode="auto">
                    <a:xfrm>
                      <a:off x="0" y="0"/>
                      <a:ext cx="960522" cy="553585"/>
                    </a:xfrm>
                    <a:prstGeom prst="rect">
                      <a:avLst/>
                    </a:prstGeom>
                    <a:noFill/>
                    <a:ln>
                      <a:noFill/>
                    </a:ln>
                    <a:extLst>
                      <a:ext uri="{53640926-AAD7-44D8-BBD7-CCE9431645EC}">
                        <a14:shadowObscured xmlns:a14="http://schemas.microsoft.com/office/drawing/2010/main"/>
                      </a:ext>
                    </a:extLst>
                  </pic:spPr>
                </pic:pic>
              </a:graphicData>
            </a:graphic>
          </wp:inline>
        </w:drawing>
      </w:r>
    </w:p>
    <w:p w14:paraId="65E73FAD" w14:textId="1AD5E744" w:rsidR="00600535" w:rsidRPr="00BD077D" w:rsidRDefault="00600535" w:rsidP="00BD077D">
      <w:pPr>
        <w:pStyle w:val="CETCaption"/>
      </w:pPr>
      <w:r w:rsidRPr="00BD077D">
        <w:rPr>
          <w:rStyle w:val="CETCaptionCarattere"/>
          <w:i/>
        </w:rPr>
        <w:t>Figure 1: Short captions of 1-2 lines should be placed below each illustration using [</w:t>
      </w:r>
      <w:r w:rsidR="004577FE" w:rsidRPr="00BD077D">
        <w:rPr>
          <w:rStyle w:val="CETCaptionCarattere"/>
          <w:i/>
        </w:rPr>
        <w:t xml:space="preserve">Style: </w:t>
      </w:r>
      <w:r w:rsidRPr="00BD077D">
        <w:rPr>
          <w:rStyle w:val="CETCaptionCarattere"/>
          <w:i/>
        </w:rPr>
        <w:t>CET Caption]</w:t>
      </w:r>
      <w:r w:rsidR="00F7534E" w:rsidRPr="00BD077D">
        <w:t xml:space="preserve"> </w:t>
      </w:r>
    </w:p>
    <w:p w14:paraId="7382C781" w14:textId="77777777" w:rsidR="00600535" w:rsidRPr="00B57B36" w:rsidRDefault="00600535" w:rsidP="00FA5F5F">
      <w:pPr>
        <w:pStyle w:val="CETheadingx"/>
      </w:pPr>
      <w:r w:rsidRPr="00B57B36">
        <w:t>Tables</w:t>
      </w:r>
    </w:p>
    <w:p w14:paraId="7B2CA322" w14:textId="55529294" w:rsidR="00600535" w:rsidRPr="00B57B36" w:rsidRDefault="000052FB" w:rsidP="00600535">
      <w:pPr>
        <w:pStyle w:val="CETBodytext"/>
        <w:rPr>
          <w:lang w:val="en-GB"/>
        </w:rPr>
      </w:pPr>
      <w:r>
        <w:rPr>
          <w:lang w:val="en-GB"/>
        </w:rPr>
        <w:t>Instructions</w:t>
      </w:r>
      <w:r w:rsidR="00600535" w:rsidRPr="00B57B36">
        <w:rPr>
          <w:lang w:val="en-GB"/>
        </w:rPr>
        <w:t>:</w:t>
      </w:r>
    </w:p>
    <w:p w14:paraId="7A7B588B" w14:textId="3A3C8F40" w:rsidR="00600535" w:rsidRPr="00B57B36" w:rsidRDefault="00B57B36" w:rsidP="00600535">
      <w:pPr>
        <w:pStyle w:val="CETBodytext"/>
        <w:numPr>
          <w:ilvl w:val="0"/>
          <w:numId w:val="16"/>
        </w:numPr>
        <w:rPr>
          <w:b/>
          <w:lang w:val="en-GB"/>
        </w:rPr>
      </w:pPr>
      <w:r>
        <w:rPr>
          <w:b/>
          <w:lang w:val="en-GB"/>
        </w:rPr>
        <w:t>C</w:t>
      </w:r>
      <w:r w:rsidR="00600535" w:rsidRPr="00B57B36">
        <w:rPr>
          <w:b/>
          <w:lang w:val="en-GB"/>
        </w:rPr>
        <w:t>opy and re-size the template table to your needs to ensure correct green line colours</w:t>
      </w:r>
    </w:p>
    <w:p w14:paraId="5FBCBAAF" w14:textId="77777777" w:rsidR="00B57B36" w:rsidRPr="00B57B36" w:rsidRDefault="00600535" w:rsidP="00600535">
      <w:pPr>
        <w:pStyle w:val="CETBodytext"/>
        <w:numPr>
          <w:ilvl w:val="0"/>
          <w:numId w:val="16"/>
        </w:numPr>
        <w:rPr>
          <w:lang w:val="en-GB"/>
        </w:rPr>
      </w:pPr>
      <w:r w:rsidRPr="00B57B36">
        <w:rPr>
          <w:lang w:val="en-GB"/>
        </w:rPr>
        <w:t xml:space="preserve">Set the table and title </w:t>
      </w:r>
      <w:r w:rsidRPr="00B57B36">
        <w:rPr>
          <w:b/>
          <w:lang w:val="en-GB"/>
        </w:rPr>
        <w:t>left aligned</w:t>
      </w:r>
      <w:r w:rsidRPr="00B57B36">
        <w:rPr>
          <w:lang w:val="en-GB"/>
        </w:rPr>
        <w:t xml:space="preserve">, </w:t>
      </w:r>
    </w:p>
    <w:p w14:paraId="6900BCD0" w14:textId="683B0359" w:rsidR="00600535" w:rsidRPr="00B57B36" w:rsidRDefault="00B57B36" w:rsidP="00600535">
      <w:pPr>
        <w:pStyle w:val="CETBodytext"/>
        <w:numPr>
          <w:ilvl w:val="0"/>
          <w:numId w:val="16"/>
        </w:numPr>
        <w:rPr>
          <w:lang w:val="en-GB"/>
        </w:rPr>
      </w:pPr>
      <w:r w:rsidRPr="00B57B36">
        <w:rPr>
          <w:lang w:val="en-GB"/>
        </w:rPr>
        <w:t xml:space="preserve">Place both table title and table on a single page </w:t>
      </w:r>
    </w:p>
    <w:p w14:paraId="5C585C31" w14:textId="77777777" w:rsidR="00600535" w:rsidRPr="00B57B36" w:rsidRDefault="00600535" w:rsidP="00600535">
      <w:pPr>
        <w:pStyle w:val="CETBodytext"/>
        <w:numPr>
          <w:ilvl w:val="0"/>
          <w:numId w:val="16"/>
        </w:numPr>
        <w:rPr>
          <w:lang w:val="en-GB"/>
        </w:rPr>
      </w:pPr>
      <w:r w:rsidRPr="00B57B36">
        <w:rPr>
          <w:lang w:val="en-GB"/>
        </w:rPr>
        <w:t>Horizontal lines should be placed above and below table headings and at the bottom of the table</w:t>
      </w:r>
    </w:p>
    <w:p w14:paraId="51BA1200" w14:textId="6AD4C2AA" w:rsidR="00600535" w:rsidRPr="00B57B36" w:rsidRDefault="00B57B36" w:rsidP="00AB5011">
      <w:pPr>
        <w:pStyle w:val="CETBodytext"/>
        <w:numPr>
          <w:ilvl w:val="0"/>
          <w:numId w:val="16"/>
        </w:numPr>
        <w:rPr>
          <w:i/>
          <w:lang w:val="en-GB"/>
        </w:rPr>
      </w:pPr>
      <w:r w:rsidRPr="00B57B36">
        <w:rPr>
          <w:lang w:val="en-GB"/>
        </w:rPr>
        <w:t xml:space="preserve">Do not add </w:t>
      </w:r>
      <w:r w:rsidR="00600535" w:rsidRPr="00B57B36">
        <w:rPr>
          <w:lang w:val="en-GB"/>
        </w:rPr>
        <w:t xml:space="preserve">vertical </w:t>
      </w:r>
      <w:r w:rsidRPr="00B57B36">
        <w:rPr>
          <w:lang w:val="en-GB"/>
        </w:rPr>
        <w:t xml:space="preserve">boarder </w:t>
      </w:r>
      <w:r w:rsidR="00600535" w:rsidRPr="00B57B36">
        <w:rPr>
          <w:lang w:val="en-GB"/>
        </w:rPr>
        <w:t>lines</w:t>
      </w:r>
      <w:r w:rsidR="00AB5011">
        <w:rPr>
          <w:lang w:val="en-GB"/>
        </w:rPr>
        <w:t xml:space="preserve"> or </w:t>
      </w:r>
      <w:r w:rsidR="00600535" w:rsidRPr="00B57B36">
        <w:rPr>
          <w:lang w:val="en-GB"/>
        </w:rPr>
        <w:t xml:space="preserve">use bold </w:t>
      </w:r>
      <w:r w:rsidR="00AB5011">
        <w:rPr>
          <w:lang w:val="en-GB"/>
        </w:rPr>
        <w:t xml:space="preserve">or italics </w:t>
      </w:r>
      <w:r w:rsidR="00600535" w:rsidRPr="00B57B36">
        <w:rPr>
          <w:lang w:val="en-GB"/>
        </w:rPr>
        <w:t>font in tables</w:t>
      </w:r>
    </w:p>
    <w:p w14:paraId="6A5167CF" w14:textId="77777777" w:rsidR="00600535" w:rsidRPr="00B57B36" w:rsidRDefault="00600535" w:rsidP="00600535">
      <w:pPr>
        <w:pStyle w:val="CETTabletitle"/>
      </w:pPr>
      <w:r w:rsidRPr="00B57B36">
        <w:t>Table 1: Table title using style [</w:t>
      </w:r>
      <w:r w:rsidR="004577FE" w:rsidRPr="00B57B36">
        <w:t xml:space="preserve">Style: </w:t>
      </w:r>
      <w:r w:rsidRPr="00B57B36">
        <w:t>CET Table title]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600535" w:rsidRPr="00B57B36" w14:paraId="4B29AA51" w14:textId="77777777" w:rsidTr="00507B47">
        <w:tc>
          <w:tcPr>
            <w:tcW w:w="1134" w:type="dxa"/>
            <w:tcBorders>
              <w:top w:val="single" w:sz="12" w:space="0" w:color="008000"/>
              <w:bottom w:val="single" w:sz="6" w:space="0" w:color="008000"/>
            </w:tcBorders>
            <w:shd w:val="clear" w:color="auto" w:fill="FFFFFF"/>
          </w:tcPr>
          <w:p w14:paraId="500859EC" w14:textId="77777777" w:rsidR="00600535" w:rsidRPr="00B57B36" w:rsidRDefault="00600535" w:rsidP="00507B47">
            <w:pPr>
              <w:pStyle w:val="CETBodytext"/>
              <w:rPr>
                <w:lang w:val="en-GB"/>
              </w:rPr>
            </w:pPr>
            <w:r w:rsidRPr="00B57B36">
              <w:rPr>
                <w:lang w:val="en-GB"/>
              </w:rPr>
              <w:t xml:space="preserve">Heading1 </w:t>
            </w:r>
          </w:p>
        </w:tc>
        <w:tc>
          <w:tcPr>
            <w:tcW w:w="1134" w:type="dxa"/>
            <w:tcBorders>
              <w:top w:val="single" w:sz="12" w:space="0" w:color="008000"/>
              <w:bottom w:val="single" w:sz="6" w:space="0" w:color="008000"/>
            </w:tcBorders>
            <w:shd w:val="clear" w:color="auto" w:fill="FFFFFF"/>
          </w:tcPr>
          <w:p w14:paraId="6B6E97E3" w14:textId="77777777" w:rsidR="00600535" w:rsidRPr="00B57B36" w:rsidRDefault="00600535" w:rsidP="00507B47">
            <w:pPr>
              <w:pStyle w:val="CETBodytext"/>
              <w:rPr>
                <w:lang w:val="en-GB"/>
              </w:rPr>
            </w:pPr>
            <w:r w:rsidRPr="00B57B36">
              <w:rPr>
                <w:lang w:val="en-GB"/>
              </w:rPr>
              <w:t>Heading 2</w:t>
            </w:r>
          </w:p>
        </w:tc>
        <w:tc>
          <w:tcPr>
            <w:tcW w:w="1134" w:type="dxa"/>
            <w:tcBorders>
              <w:top w:val="single" w:sz="12" w:space="0" w:color="008000"/>
              <w:bottom w:val="single" w:sz="6" w:space="0" w:color="008000"/>
            </w:tcBorders>
            <w:shd w:val="clear" w:color="auto" w:fill="FFFFFF"/>
          </w:tcPr>
          <w:p w14:paraId="0CC5C18D" w14:textId="77777777" w:rsidR="00600535" w:rsidRPr="00B57B36" w:rsidRDefault="00600535" w:rsidP="00507B47">
            <w:pPr>
              <w:pStyle w:val="CETBodytext"/>
              <w:rPr>
                <w:lang w:val="en-GB"/>
              </w:rPr>
            </w:pPr>
            <w:r w:rsidRPr="00B57B36">
              <w:rPr>
                <w:lang w:val="en-GB"/>
              </w:rPr>
              <w:t>Heading 3</w:t>
            </w:r>
          </w:p>
        </w:tc>
        <w:tc>
          <w:tcPr>
            <w:tcW w:w="1134" w:type="dxa"/>
            <w:tcBorders>
              <w:top w:val="single" w:sz="12" w:space="0" w:color="008000"/>
              <w:bottom w:val="single" w:sz="6" w:space="0" w:color="008000"/>
            </w:tcBorders>
            <w:shd w:val="clear" w:color="auto" w:fill="FFFFFF"/>
          </w:tcPr>
          <w:p w14:paraId="199EE8DC" w14:textId="77777777" w:rsidR="00600535" w:rsidRPr="00B57B36" w:rsidRDefault="00600535" w:rsidP="00507B47">
            <w:pPr>
              <w:pStyle w:val="CETBodytext"/>
              <w:ind w:right="-1"/>
              <w:rPr>
                <w:rFonts w:cs="Arial"/>
                <w:szCs w:val="18"/>
                <w:lang w:val="en-GB"/>
              </w:rPr>
            </w:pPr>
          </w:p>
        </w:tc>
        <w:tc>
          <w:tcPr>
            <w:tcW w:w="1134" w:type="dxa"/>
            <w:tcBorders>
              <w:top w:val="single" w:sz="12" w:space="0" w:color="008000"/>
              <w:bottom w:val="single" w:sz="6" w:space="0" w:color="008000"/>
            </w:tcBorders>
            <w:shd w:val="clear" w:color="auto" w:fill="FFFFFF"/>
          </w:tcPr>
          <w:p w14:paraId="005800F7" w14:textId="77777777" w:rsidR="00600535" w:rsidRPr="00B57B36" w:rsidRDefault="00600535" w:rsidP="00507B47">
            <w:pPr>
              <w:pStyle w:val="CETBodytext"/>
              <w:ind w:right="-1"/>
              <w:rPr>
                <w:rFonts w:cs="Arial"/>
                <w:szCs w:val="18"/>
                <w:lang w:val="en-GB"/>
              </w:rPr>
            </w:pPr>
          </w:p>
        </w:tc>
      </w:tr>
      <w:tr w:rsidR="00600535" w:rsidRPr="00B57B36" w14:paraId="18FA68DB" w14:textId="77777777" w:rsidTr="00507B47">
        <w:tc>
          <w:tcPr>
            <w:tcW w:w="1134" w:type="dxa"/>
            <w:shd w:val="clear" w:color="auto" w:fill="FFFFFF"/>
          </w:tcPr>
          <w:p w14:paraId="1877D42D" w14:textId="77777777" w:rsidR="00600535" w:rsidRPr="00B57B36" w:rsidRDefault="00600535" w:rsidP="00507B47">
            <w:pPr>
              <w:pStyle w:val="CETBodytext"/>
              <w:rPr>
                <w:lang w:val="en-GB"/>
              </w:rPr>
            </w:pPr>
            <w:r w:rsidRPr="00B57B36">
              <w:rPr>
                <w:lang w:val="en-GB"/>
              </w:rPr>
              <w:t>Add rows</w:t>
            </w:r>
          </w:p>
        </w:tc>
        <w:tc>
          <w:tcPr>
            <w:tcW w:w="1134" w:type="dxa"/>
            <w:shd w:val="clear" w:color="auto" w:fill="FFFFFF"/>
          </w:tcPr>
          <w:p w14:paraId="48136FAE" w14:textId="77777777" w:rsidR="00600535" w:rsidRPr="00B57B36" w:rsidRDefault="00600535" w:rsidP="00507B47">
            <w:pPr>
              <w:pStyle w:val="CETBodytext"/>
              <w:rPr>
                <w:lang w:val="en-GB"/>
              </w:rPr>
            </w:pPr>
          </w:p>
        </w:tc>
        <w:tc>
          <w:tcPr>
            <w:tcW w:w="1134" w:type="dxa"/>
            <w:shd w:val="clear" w:color="auto" w:fill="FFFFFF"/>
          </w:tcPr>
          <w:p w14:paraId="2CB03BEE" w14:textId="77777777" w:rsidR="00600535" w:rsidRPr="00B57B36" w:rsidRDefault="00600535" w:rsidP="00507B47">
            <w:pPr>
              <w:pStyle w:val="CETBodytext"/>
              <w:rPr>
                <w:lang w:val="en-GB"/>
              </w:rPr>
            </w:pPr>
          </w:p>
        </w:tc>
        <w:tc>
          <w:tcPr>
            <w:tcW w:w="1134" w:type="dxa"/>
            <w:shd w:val="clear" w:color="auto" w:fill="FFFFFF"/>
          </w:tcPr>
          <w:p w14:paraId="7FF7EB81" w14:textId="77777777" w:rsidR="00600535" w:rsidRPr="00B57B36" w:rsidRDefault="00600535" w:rsidP="00507B47">
            <w:pPr>
              <w:pStyle w:val="CETBodytext"/>
              <w:ind w:right="-1"/>
              <w:rPr>
                <w:rFonts w:cs="Arial"/>
                <w:szCs w:val="18"/>
                <w:lang w:val="en-GB"/>
              </w:rPr>
            </w:pPr>
          </w:p>
        </w:tc>
        <w:tc>
          <w:tcPr>
            <w:tcW w:w="1134" w:type="dxa"/>
            <w:shd w:val="clear" w:color="auto" w:fill="FFFFFF"/>
          </w:tcPr>
          <w:p w14:paraId="6512B018" w14:textId="77777777" w:rsidR="00600535" w:rsidRPr="00B57B36" w:rsidRDefault="00600535" w:rsidP="00507B47">
            <w:pPr>
              <w:pStyle w:val="CETBodytext"/>
              <w:ind w:right="-1"/>
              <w:rPr>
                <w:rFonts w:cs="Arial"/>
                <w:szCs w:val="18"/>
                <w:lang w:val="en-GB"/>
              </w:rPr>
            </w:pPr>
          </w:p>
        </w:tc>
      </w:tr>
      <w:tr w:rsidR="00600535" w:rsidRPr="00B57B36" w14:paraId="1777C522" w14:textId="77777777" w:rsidTr="00507B47">
        <w:tc>
          <w:tcPr>
            <w:tcW w:w="1134" w:type="dxa"/>
            <w:shd w:val="clear" w:color="auto" w:fill="FFFFFF"/>
          </w:tcPr>
          <w:p w14:paraId="59954EC2" w14:textId="77777777" w:rsidR="00600535" w:rsidRPr="00B57B36" w:rsidRDefault="00600535" w:rsidP="00507B47">
            <w:pPr>
              <w:pStyle w:val="CETBodytext"/>
              <w:ind w:right="-1"/>
              <w:rPr>
                <w:rFonts w:cs="Arial"/>
                <w:szCs w:val="18"/>
                <w:lang w:val="en-GB"/>
              </w:rPr>
            </w:pPr>
          </w:p>
        </w:tc>
        <w:tc>
          <w:tcPr>
            <w:tcW w:w="1134" w:type="dxa"/>
            <w:shd w:val="clear" w:color="auto" w:fill="FFFFFF"/>
          </w:tcPr>
          <w:p w14:paraId="4FFB40F7" w14:textId="77777777" w:rsidR="00600535" w:rsidRPr="00B57B36" w:rsidRDefault="00600535" w:rsidP="00507B47">
            <w:pPr>
              <w:pStyle w:val="CETBodytext"/>
              <w:ind w:right="-1"/>
              <w:rPr>
                <w:rFonts w:cs="Arial"/>
                <w:szCs w:val="18"/>
                <w:lang w:val="en-GB"/>
              </w:rPr>
            </w:pPr>
          </w:p>
        </w:tc>
        <w:tc>
          <w:tcPr>
            <w:tcW w:w="1134" w:type="dxa"/>
            <w:shd w:val="clear" w:color="auto" w:fill="FFFFFF"/>
          </w:tcPr>
          <w:p w14:paraId="74F8316C" w14:textId="77777777" w:rsidR="00600535" w:rsidRPr="00B57B36" w:rsidRDefault="00600535" w:rsidP="00507B47">
            <w:pPr>
              <w:pStyle w:val="CETBodytext"/>
              <w:ind w:right="-1"/>
              <w:rPr>
                <w:rFonts w:cs="Arial"/>
                <w:szCs w:val="18"/>
                <w:lang w:val="en-GB"/>
              </w:rPr>
            </w:pPr>
          </w:p>
        </w:tc>
        <w:tc>
          <w:tcPr>
            <w:tcW w:w="1134" w:type="dxa"/>
            <w:shd w:val="clear" w:color="auto" w:fill="FFFFFF"/>
          </w:tcPr>
          <w:p w14:paraId="708CF970" w14:textId="77777777" w:rsidR="00600535" w:rsidRPr="00B57B36" w:rsidRDefault="00600535" w:rsidP="00507B47">
            <w:pPr>
              <w:pStyle w:val="CETBodytext"/>
              <w:ind w:right="-1"/>
              <w:rPr>
                <w:rFonts w:cs="Arial"/>
                <w:szCs w:val="18"/>
                <w:lang w:val="en-GB"/>
              </w:rPr>
            </w:pPr>
          </w:p>
        </w:tc>
        <w:tc>
          <w:tcPr>
            <w:tcW w:w="1134" w:type="dxa"/>
            <w:shd w:val="clear" w:color="auto" w:fill="FFFFFF"/>
          </w:tcPr>
          <w:p w14:paraId="6B4A2B9B" w14:textId="77777777" w:rsidR="00600535" w:rsidRPr="00B57B36" w:rsidRDefault="00600535" w:rsidP="00507B47">
            <w:pPr>
              <w:pStyle w:val="CETBodytext"/>
              <w:ind w:right="-1"/>
              <w:rPr>
                <w:rFonts w:cs="Arial"/>
                <w:szCs w:val="18"/>
                <w:lang w:val="en-GB"/>
              </w:rPr>
            </w:pPr>
          </w:p>
        </w:tc>
      </w:tr>
    </w:tbl>
    <w:p w14:paraId="68D26B83" w14:textId="77777777" w:rsidR="00600535" w:rsidRPr="00B57B36" w:rsidRDefault="00600535" w:rsidP="00600535">
      <w:pPr>
        <w:pStyle w:val="CETHeading1"/>
        <w:rPr>
          <w:lang w:val="en-GB"/>
        </w:rPr>
      </w:pPr>
      <w:r w:rsidRPr="00B57B36">
        <w:rPr>
          <w:lang w:val="en-GB"/>
        </w:rPr>
        <w:t>Conclusions</w:t>
      </w:r>
    </w:p>
    <w:p w14:paraId="6B736956" w14:textId="64B160F5" w:rsidR="00600535" w:rsidRDefault="00600535" w:rsidP="00600535">
      <w:pPr>
        <w:pStyle w:val="CETBodytext"/>
        <w:rPr>
          <w:lang w:val="en-GB"/>
        </w:rPr>
      </w:pPr>
      <w:r w:rsidRPr="00B57B36">
        <w:rPr>
          <w:lang w:val="en-GB"/>
        </w:rPr>
        <w:t xml:space="preserve">It is </w:t>
      </w:r>
      <w:r w:rsidRPr="0062280A">
        <w:rPr>
          <w:b/>
          <w:lang w:val="en-GB"/>
        </w:rPr>
        <w:t>mandatory</w:t>
      </w:r>
      <w:r w:rsidRPr="00B57B36">
        <w:rPr>
          <w:lang w:val="en-GB"/>
        </w:rPr>
        <w:t xml:space="preserve"> to have conclusions in the manuscript, which point out the significance of the presented work. Please include quantitative results to strengthen appropriate conclusions. </w:t>
      </w:r>
      <w:r w:rsidRPr="0062280A">
        <w:rPr>
          <w:b/>
          <w:lang w:val="en-GB"/>
        </w:rPr>
        <w:t>Avoid writing a second abstract</w:t>
      </w:r>
      <w:r w:rsidRPr="00B57B36">
        <w:rPr>
          <w:lang w:val="en-GB"/>
        </w:rPr>
        <w:t>.</w:t>
      </w:r>
      <w:r w:rsidR="001D0CFB" w:rsidRPr="001D0CFB">
        <w:rPr>
          <w:lang w:val="en-GB"/>
        </w:rPr>
        <w:t xml:space="preserve"> </w:t>
      </w:r>
    </w:p>
    <w:p w14:paraId="52DAFDE0" w14:textId="2276920C" w:rsidR="001D0CFB" w:rsidRDefault="001D0CFB" w:rsidP="00600535">
      <w:pPr>
        <w:pStyle w:val="CETBodytext"/>
        <w:rPr>
          <w:lang w:val="en-GB"/>
        </w:rPr>
      </w:pPr>
      <w:r>
        <w:rPr>
          <w:lang w:val="en-GB"/>
        </w:rPr>
        <w:t>Please do not use references in this Conclusion.</w:t>
      </w:r>
    </w:p>
    <w:p w14:paraId="07A6D20F" w14:textId="0ECF229E" w:rsidR="00280FAF" w:rsidRPr="00280FAF" w:rsidRDefault="00280FAF" w:rsidP="00280FAF">
      <w:pPr>
        <w:pStyle w:val="CETHeadingxx"/>
        <w:rPr>
          <w:lang w:val="en-GB"/>
        </w:rPr>
        <w:sectPr w:rsidR="00280FAF" w:rsidRPr="00280FAF" w:rsidSect="00A714EF">
          <w:type w:val="continuous"/>
          <w:pgSz w:w="11906" w:h="16838" w:code="9"/>
          <w:pgMar w:top="1701" w:right="1418" w:bottom="1701" w:left="1701" w:header="1701" w:footer="0" w:gutter="0"/>
          <w:cols w:space="708"/>
          <w:formProt w:val="0"/>
          <w:titlePg/>
          <w:docGrid w:linePitch="360"/>
        </w:sectPr>
      </w:pPr>
      <w:r>
        <w:t>Nomenclature</w:t>
      </w:r>
    </w:p>
    <w:p w14:paraId="25D52BD8" w14:textId="77777777" w:rsidR="00280FAF" w:rsidRPr="00280FAF" w:rsidRDefault="00280FAF" w:rsidP="00280FAF">
      <w:pPr>
        <w:pStyle w:val="CETBodytext"/>
        <w:jc w:val="left"/>
        <w:rPr>
          <w:rFonts w:eastAsia="SimSun"/>
        </w:rPr>
      </w:pPr>
      <w:r w:rsidRPr="00280FAF">
        <w:rPr>
          <w:rFonts w:eastAsia="SimSun"/>
        </w:rPr>
        <w:t>a – mesh size, m</w:t>
      </w:r>
    </w:p>
    <w:p w14:paraId="7DFFBF41" w14:textId="77777777" w:rsidR="00280FAF" w:rsidRPr="00280FAF" w:rsidRDefault="00280FAF" w:rsidP="00280FAF">
      <w:pPr>
        <w:pStyle w:val="CETBodytext"/>
        <w:jc w:val="left"/>
        <w:rPr>
          <w:rFonts w:eastAsia="SimSun"/>
        </w:rPr>
        <w:sectPr w:rsidR="00280FAF" w:rsidRPr="00280FAF" w:rsidSect="00A714EF">
          <w:type w:val="continuous"/>
          <w:pgSz w:w="11906" w:h="16838" w:code="9"/>
          <w:pgMar w:top="1701" w:right="1418" w:bottom="1701" w:left="1701" w:header="1701" w:footer="0" w:gutter="0"/>
          <w:cols w:space="708"/>
          <w:formProt w:val="0"/>
          <w:titlePg/>
          <w:docGrid w:linePitch="360"/>
        </w:sectPr>
      </w:pPr>
    </w:p>
    <w:p w14:paraId="57590CE2" w14:textId="77777777" w:rsidR="00280FAF" w:rsidRPr="00280FAF" w:rsidRDefault="00280FAF" w:rsidP="00280FAF">
      <w:pPr>
        <w:pStyle w:val="CETBodytext"/>
        <w:jc w:val="left"/>
        <w:rPr>
          <w:rFonts w:eastAsia="SimSun"/>
        </w:rPr>
      </w:pPr>
      <w:r w:rsidRPr="00280FAF">
        <w:rPr>
          <w:rFonts w:eastAsia="SimSun"/>
        </w:rPr>
        <w:t>A</w:t>
      </w:r>
      <w:r w:rsidRPr="00280FAF">
        <w:rPr>
          <w:rFonts w:eastAsia="SimSun"/>
          <w:vertAlign w:val="subscript"/>
        </w:rPr>
        <w:t>fin</w:t>
      </w:r>
      <w:r w:rsidRPr="00280FAF">
        <w:rPr>
          <w:rFonts w:eastAsia="SimSun"/>
        </w:rPr>
        <w:t xml:space="preserve"> – fin surface area, m</w:t>
      </w:r>
      <w:r w:rsidRPr="00280FAF">
        <w:rPr>
          <w:rFonts w:eastAsia="SimSun"/>
          <w:vertAlign w:val="superscript"/>
        </w:rPr>
        <w:t>2</w:t>
      </w:r>
    </w:p>
    <w:p w14:paraId="0E502614" w14:textId="77777777" w:rsidR="00280FAF" w:rsidRPr="00280FAF" w:rsidRDefault="00280FAF" w:rsidP="00280FAF">
      <w:pPr>
        <w:pStyle w:val="CETBodytext"/>
        <w:jc w:val="left"/>
        <w:rPr>
          <w:rFonts w:eastAsia="SimSun"/>
        </w:rPr>
      </w:pPr>
      <w:r w:rsidRPr="00280FAF">
        <w:rPr>
          <w:rFonts w:eastAsia="SimSun"/>
        </w:rPr>
        <w:t>L</w:t>
      </w:r>
      <w:r w:rsidRPr="00280FAF">
        <w:rPr>
          <w:rFonts w:eastAsia="SimSun"/>
          <w:vertAlign w:val="subscript"/>
        </w:rPr>
        <w:t>ex</w:t>
      </w:r>
      <w:r w:rsidRPr="00280FAF">
        <w:rPr>
          <w:rFonts w:eastAsia="SimSun"/>
        </w:rPr>
        <w:t xml:space="preserve"> – fin extended length, m</w:t>
      </w:r>
    </w:p>
    <w:p w14:paraId="33D176ED" w14:textId="77777777" w:rsidR="00280FAF" w:rsidRPr="00280FAF" w:rsidRDefault="00280FAF" w:rsidP="00280FAF">
      <w:pPr>
        <w:pStyle w:val="CETBodytext"/>
        <w:jc w:val="left"/>
        <w:rPr>
          <w:rFonts w:eastAsia="SimSun"/>
        </w:rPr>
      </w:pPr>
      <w:r w:rsidRPr="00280FAF">
        <w:rPr>
          <w:rFonts w:eastAsia="SimSun"/>
        </w:rPr>
        <w:t>L</w:t>
      </w:r>
      <w:r w:rsidRPr="00280FAF">
        <w:rPr>
          <w:rFonts w:eastAsia="SimSun"/>
          <w:vertAlign w:val="subscript"/>
        </w:rPr>
        <w:t>c</w:t>
      </w:r>
      <w:r w:rsidRPr="00280FAF">
        <w:rPr>
          <w:rFonts w:eastAsia="SimSun"/>
        </w:rPr>
        <w:t xml:space="preserve"> – fin length, m</w:t>
      </w:r>
    </w:p>
    <w:p w14:paraId="05CC3BA4" w14:textId="77777777" w:rsidR="00280FAF" w:rsidRPr="00280FAF" w:rsidRDefault="00280FAF" w:rsidP="00280FAF">
      <w:pPr>
        <w:pStyle w:val="CETBodytext"/>
        <w:jc w:val="left"/>
        <w:rPr>
          <w:rFonts w:eastAsia="SimSun"/>
        </w:rPr>
      </w:pPr>
      <w:r w:rsidRPr="00280FAF">
        <w:rPr>
          <w:rFonts w:eastAsia="SimSun"/>
        </w:rPr>
        <w:t>n – number of mesh elements, -</w:t>
      </w:r>
    </w:p>
    <w:p w14:paraId="0718B861" w14:textId="77777777" w:rsidR="00280FAF" w:rsidRPr="00280FAF" w:rsidRDefault="00280FAF" w:rsidP="00280FAF">
      <w:pPr>
        <w:pStyle w:val="CETBodytext"/>
        <w:jc w:val="left"/>
        <w:rPr>
          <w:rFonts w:eastAsia="SimSun"/>
        </w:rPr>
      </w:pPr>
      <w:r w:rsidRPr="00280FAF">
        <w:rPr>
          <w:rFonts w:eastAsia="SimSun"/>
        </w:rPr>
        <w:t>P</w:t>
      </w:r>
      <w:r w:rsidRPr="00280FAF">
        <w:rPr>
          <w:rFonts w:eastAsia="SimSun"/>
          <w:vertAlign w:val="subscript"/>
        </w:rPr>
        <w:t>l</w:t>
      </w:r>
      <w:r w:rsidRPr="00280FAF">
        <w:rPr>
          <w:rFonts w:eastAsia="SimSun"/>
        </w:rPr>
        <w:t xml:space="preserve"> – longitudinal fin pitch, m</w:t>
      </w:r>
    </w:p>
    <w:p w14:paraId="5A6624BF" w14:textId="77777777" w:rsidR="00280FAF" w:rsidRPr="00280FAF" w:rsidRDefault="00280FAF" w:rsidP="00280FAF">
      <w:pPr>
        <w:pStyle w:val="CETBodytext"/>
        <w:jc w:val="left"/>
        <w:rPr>
          <w:rFonts w:eastAsia="SimSun"/>
        </w:rPr>
      </w:pPr>
      <w:r w:rsidRPr="00280FAF">
        <w:rPr>
          <w:rFonts w:eastAsia="SimSun"/>
        </w:rPr>
        <w:t>P</w:t>
      </w:r>
      <w:r w:rsidRPr="00280FAF">
        <w:rPr>
          <w:rFonts w:eastAsia="SimSun"/>
          <w:vertAlign w:val="subscript"/>
        </w:rPr>
        <w:t>t</w:t>
      </w:r>
      <w:r w:rsidRPr="00280FAF">
        <w:rPr>
          <w:rFonts w:eastAsia="SimSun"/>
        </w:rPr>
        <w:t xml:space="preserve"> – transversal fin pitch, m</w:t>
      </w:r>
    </w:p>
    <w:p w14:paraId="1B9CA67B" w14:textId="77777777" w:rsidR="00280FAF" w:rsidRPr="00280FAF" w:rsidRDefault="00280FAF" w:rsidP="00280FAF">
      <w:pPr>
        <w:pStyle w:val="CETBodytext"/>
        <w:jc w:val="left"/>
        <w:rPr>
          <w:rFonts w:eastAsia="SimSun"/>
        </w:rPr>
      </w:pPr>
      <w:proofErr w:type="spellStart"/>
      <w:r w:rsidRPr="00280FAF">
        <w:rPr>
          <w:rFonts w:eastAsia="SimSun"/>
        </w:rPr>
        <w:t>r</w:t>
      </w:r>
      <w:r w:rsidRPr="00280FAF">
        <w:rPr>
          <w:rFonts w:eastAsia="SimSun"/>
          <w:vertAlign w:val="subscript"/>
        </w:rPr>
        <w:t>in</w:t>
      </w:r>
      <w:proofErr w:type="spellEnd"/>
      <w:r w:rsidRPr="00280FAF">
        <w:rPr>
          <w:rFonts w:eastAsia="SimSun"/>
        </w:rPr>
        <w:t xml:space="preserve"> – outer radius of a plain tube, m</w:t>
      </w:r>
    </w:p>
    <w:p w14:paraId="63AB7028" w14:textId="77777777" w:rsidR="00280FAF" w:rsidRPr="00280FAF" w:rsidRDefault="00280FAF" w:rsidP="00280FAF">
      <w:pPr>
        <w:pStyle w:val="CETBodytext"/>
        <w:jc w:val="left"/>
        <w:rPr>
          <w:rFonts w:eastAsia="SimSun"/>
        </w:rPr>
      </w:pPr>
      <w:r w:rsidRPr="00280FAF">
        <w:rPr>
          <w:rFonts w:eastAsia="SimSun"/>
        </w:rPr>
        <w:t>T – fin surface local temperature, K</w:t>
      </w:r>
    </w:p>
    <w:p w14:paraId="42FAA691" w14:textId="77777777" w:rsidR="00280FAF" w:rsidRPr="00280FAF" w:rsidRDefault="00280FAF" w:rsidP="00280FAF">
      <w:pPr>
        <w:pStyle w:val="CETBodytext"/>
        <w:jc w:val="left"/>
        <w:rPr>
          <w:rFonts w:eastAsia="SimSun"/>
        </w:rPr>
      </w:pPr>
      <w:r w:rsidRPr="00280FAF">
        <w:rPr>
          <w:rFonts w:eastAsia="SimSun"/>
        </w:rPr>
        <w:t>T</w:t>
      </w:r>
      <w:r w:rsidRPr="00280FAF">
        <w:rPr>
          <w:rFonts w:eastAsia="SimSun"/>
          <w:vertAlign w:val="subscript"/>
        </w:rPr>
        <w:t>b</w:t>
      </w:r>
      <w:r w:rsidRPr="00280FAF">
        <w:rPr>
          <w:rFonts w:eastAsia="SimSun"/>
        </w:rPr>
        <w:t xml:space="preserve"> – fin base temperature, K</w:t>
      </w:r>
    </w:p>
    <w:p w14:paraId="24D4E211" w14:textId="77777777" w:rsidR="00280FAF" w:rsidRPr="00280FAF" w:rsidRDefault="00280FAF" w:rsidP="00280FAF">
      <w:pPr>
        <w:pStyle w:val="CETBodytext"/>
        <w:jc w:val="left"/>
        <w:rPr>
          <w:rFonts w:eastAsia="SimSun"/>
        </w:rPr>
      </w:pPr>
      <w:proofErr w:type="spellStart"/>
      <w:r w:rsidRPr="00280FAF">
        <w:rPr>
          <w:rFonts w:eastAsia="SimSun"/>
        </w:rPr>
        <w:t>T</w:t>
      </w:r>
      <w:r w:rsidRPr="00280FAF">
        <w:rPr>
          <w:rFonts w:eastAsia="SimSun"/>
          <w:vertAlign w:val="subscript"/>
        </w:rPr>
        <w:t>cz</w:t>
      </w:r>
      <w:proofErr w:type="spellEnd"/>
      <w:r w:rsidRPr="00280FAF">
        <w:rPr>
          <w:rFonts w:eastAsia="SimSun"/>
        </w:rPr>
        <w:t xml:space="preserve"> – ambient temperature, K</w:t>
      </w:r>
    </w:p>
    <w:p w14:paraId="15F17467" w14:textId="77777777" w:rsidR="00280FAF" w:rsidRPr="00280FAF" w:rsidRDefault="00280FAF" w:rsidP="00280FAF">
      <w:pPr>
        <w:pStyle w:val="CETBodytext"/>
        <w:jc w:val="left"/>
        <w:rPr>
          <w:rFonts w:eastAsia="SimSun"/>
        </w:rPr>
      </w:pPr>
      <w:r w:rsidRPr="00280FAF">
        <w:rPr>
          <w:rFonts w:eastAsia="SimSun"/>
        </w:rPr>
        <w:t>w – fin width, m</w:t>
      </w:r>
    </w:p>
    <w:p w14:paraId="6B0B5F2B" w14:textId="77777777" w:rsidR="00280FAF" w:rsidRPr="00280FAF" w:rsidRDefault="00280FAF" w:rsidP="00280FAF">
      <w:pPr>
        <w:pStyle w:val="CETBodytext"/>
        <w:jc w:val="left"/>
        <w:rPr>
          <w:rFonts w:eastAsia="SimSun"/>
        </w:rPr>
      </w:pPr>
      <w:r w:rsidRPr="00280FAF">
        <w:rPr>
          <w:rFonts w:eastAsia="SimSun"/>
        </w:rPr>
        <w:t>x, y – cartesian coordinates</w:t>
      </w:r>
    </w:p>
    <w:p w14:paraId="2E4EE6F7" w14:textId="77777777" w:rsidR="00280FAF" w:rsidRPr="00280FAF" w:rsidRDefault="00280FAF" w:rsidP="00280FAF">
      <w:pPr>
        <w:pStyle w:val="CETBodytext"/>
        <w:jc w:val="left"/>
        <w:rPr>
          <w:rFonts w:eastAsia="SimSun"/>
        </w:rPr>
      </w:pPr>
      <w:r w:rsidRPr="00280FAF">
        <w:rPr>
          <w:rFonts w:eastAsia="SimSun"/>
          <w:lang w:val="el-GR"/>
        </w:rPr>
        <w:t xml:space="preserve">α - </w:t>
      </w:r>
      <w:r w:rsidRPr="00280FAF">
        <w:rPr>
          <w:rFonts w:eastAsia="SimSun"/>
        </w:rPr>
        <w:t>heat transfer coefficient, W/(m</w:t>
      </w:r>
      <w:r w:rsidRPr="00280FAF">
        <w:rPr>
          <w:rFonts w:eastAsia="SimSun"/>
          <w:vertAlign w:val="superscript"/>
        </w:rPr>
        <w:t>2</w:t>
      </w:r>
      <w:r w:rsidRPr="00280FAF">
        <w:rPr>
          <w:rFonts w:ascii="Times New Roman" w:eastAsia="SimSun" w:hAnsi="Times New Roman"/>
        </w:rPr>
        <w:t>·</w:t>
      </w:r>
      <w:r w:rsidRPr="00280FAF">
        <w:rPr>
          <w:rFonts w:eastAsia="SimSun"/>
        </w:rPr>
        <w:t>K)</w:t>
      </w:r>
    </w:p>
    <w:p w14:paraId="23FF4C40" w14:textId="77777777" w:rsidR="00280FAF" w:rsidRPr="00280FAF" w:rsidRDefault="00280FAF" w:rsidP="00280FAF">
      <w:pPr>
        <w:pStyle w:val="CETBodytext"/>
        <w:jc w:val="left"/>
        <w:rPr>
          <w:rFonts w:eastAsia="SimSun"/>
        </w:rPr>
      </w:pPr>
      <w:r w:rsidRPr="00280FAF">
        <w:rPr>
          <w:rFonts w:eastAsia="SimSun" w:cs="Arial"/>
          <w:lang w:val="el-GR"/>
        </w:rPr>
        <w:t>λ</w:t>
      </w:r>
      <w:r w:rsidRPr="00280FAF">
        <w:rPr>
          <w:rFonts w:eastAsia="SimSun"/>
          <w:lang w:val="el-GR"/>
        </w:rPr>
        <w:t xml:space="preserve"> – </w:t>
      </w:r>
      <w:r w:rsidRPr="00280FAF">
        <w:rPr>
          <w:rFonts w:eastAsia="SimSun"/>
        </w:rPr>
        <w:t>thermal conductivity, W/(</w:t>
      </w:r>
      <w:proofErr w:type="spellStart"/>
      <w:r w:rsidRPr="00280FAF">
        <w:rPr>
          <w:rFonts w:eastAsia="SimSun"/>
        </w:rPr>
        <w:t>m</w:t>
      </w:r>
      <w:r w:rsidRPr="00280FAF">
        <w:rPr>
          <w:rFonts w:ascii="Times New Roman" w:eastAsia="SimSun" w:hAnsi="Times New Roman"/>
        </w:rPr>
        <w:t>·</w:t>
      </w:r>
      <w:r w:rsidRPr="00280FAF">
        <w:rPr>
          <w:rFonts w:eastAsia="SimSun"/>
        </w:rPr>
        <w:t>K</w:t>
      </w:r>
      <w:proofErr w:type="spellEnd"/>
      <w:r w:rsidRPr="00280FAF">
        <w:rPr>
          <w:rFonts w:eastAsia="SimSun"/>
        </w:rPr>
        <w:t>)</w:t>
      </w:r>
    </w:p>
    <w:p w14:paraId="141D07C6" w14:textId="77777777" w:rsidR="00280FAF" w:rsidRPr="00280FAF" w:rsidRDefault="00280FAF" w:rsidP="00280FAF">
      <w:pPr>
        <w:pStyle w:val="CETBodytext"/>
        <w:jc w:val="left"/>
        <w:rPr>
          <w:rFonts w:eastAsia="SimSun"/>
        </w:rPr>
      </w:pPr>
      <w:r w:rsidRPr="00280FAF">
        <w:rPr>
          <w:rFonts w:eastAsia="SimSun"/>
          <w:lang w:val="el-GR"/>
        </w:rPr>
        <w:t xml:space="preserve">δ </w:t>
      </w:r>
      <w:r w:rsidRPr="00280FAF">
        <w:rPr>
          <w:rFonts w:eastAsia="SimSun"/>
        </w:rPr>
        <w:t>– fin thickness, m</w:t>
      </w:r>
    </w:p>
    <w:p w14:paraId="38BFE636" w14:textId="77777777" w:rsidR="00280FAF" w:rsidRPr="00E377D0" w:rsidRDefault="00280FAF" w:rsidP="00280FAF">
      <w:pPr>
        <w:pStyle w:val="CETBodytext"/>
        <w:jc w:val="left"/>
        <w:rPr>
          <w:rFonts w:eastAsia="SimSun"/>
        </w:rPr>
        <w:sectPr w:rsidR="00280FAF" w:rsidRPr="00E377D0" w:rsidSect="00A714EF">
          <w:type w:val="continuous"/>
          <w:pgSz w:w="11906" w:h="16838" w:code="9"/>
          <w:pgMar w:top="1701" w:right="1418" w:bottom="1701" w:left="1701" w:header="1701" w:footer="0" w:gutter="0"/>
          <w:cols w:num="2" w:space="708"/>
          <w:formProt w:val="0"/>
          <w:titlePg/>
          <w:docGrid w:linePitch="360"/>
        </w:sectPr>
      </w:pPr>
      <w:r w:rsidRPr="00280FAF">
        <w:rPr>
          <w:rFonts w:eastAsia="SimSun"/>
          <w:lang w:val="el-GR"/>
        </w:rPr>
        <w:t xml:space="preserve">η – </w:t>
      </w:r>
      <w:r w:rsidRPr="00280FAF">
        <w:rPr>
          <w:rFonts w:eastAsia="SimSun"/>
        </w:rPr>
        <w:t>fin efficiency,  -</w:t>
      </w:r>
    </w:p>
    <w:p w14:paraId="459D05E6" w14:textId="77777777" w:rsidR="00600535" w:rsidRPr="00B57B36" w:rsidRDefault="00600535" w:rsidP="00600535">
      <w:pPr>
        <w:pStyle w:val="CETAcknowledgementstitle"/>
      </w:pPr>
      <w:r w:rsidRPr="00B57B36">
        <w:t>Acknowledgments</w:t>
      </w:r>
    </w:p>
    <w:p w14:paraId="33F8138F" w14:textId="446B0F99" w:rsidR="00600535" w:rsidRDefault="00B57B36" w:rsidP="00600535">
      <w:pPr>
        <w:pStyle w:val="CETBodytext"/>
        <w:rPr>
          <w:lang w:val="en-GB"/>
        </w:rPr>
      </w:pPr>
      <w:r>
        <w:rPr>
          <w:lang w:val="en-GB"/>
        </w:rPr>
        <w:t xml:space="preserve">If applicable, </w:t>
      </w:r>
      <w:r w:rsidR="00600535" w:rsidRPr="00B57B36">
        <w:rPr>
          <w:lang w:val="en-GB"/>
        </w:rPr>
        <w:t>write acknowledgments after the Conclusions section using style</w:t>
      </w:r>
      <w:r w:rsidR="00C24AF1">
        <w:rPr>
          <w:lang w:val="en-GB"/>
        </w:rPr>
        <w:t>.</w:t>
      </w:r>
      <w:r w:rsidR="00600535" w:rsidRPr="00B57B36">
        <w:rPr>
          <w:lang w:val="en-GB"/>
        </w:rPr>
        <w:t xml:space="preserve"> [</w:t>
      </w:r>
      <w:r w:rsidR="004577FE" w:rsidRPr="00B57B36">
        <w:rPr>
          <w:lang w:val="en-GB"/>
        </w:rPr>
        <w:t xml:space="preserve">Style: </w:t>
      </w:r>
      <w:r w:rsidR="00600535" w:rsidRPr="00B57B36">
        <w:rPr>
          <w:lang w:val="en-GB"/>
        </w:rPr>
        <w:t>CET Body text].</w:t>
      </w:r>
    </w:p>
    <w:p w14:paraId="24876D8A" w14:textId="6BBF3311" w:rsidR="00C24AF1" w:rsidRPr="00B57B36" w:rsidRDefault="00C24AF1" w:rsidP="00600535">
      <w:pPr>
        <w:pStyle w:val="CETBodytext"/>
        <w:rPr>
          <w:lang w:val="en-GB"/>
        </w:rPr>
      </w:pPr>
      <w:r w:rsidRPr="00C24AF1">
        <w:rPr>
          <w:lang w:val="en-GB"/>
        </w:rPr>
        <w:t>Avoid generic acknowledgements. Use this section to thank organizations or individuals who have actively contributed to the research. If present, indicate the project/funding number.</w:t>
      </w:r>
    </w:p>
    <w:p w14:paraId="4F1327F8" w14:textId="77777777" w:rsidR="00600535" w:rsidRDefault="00600535" w:rsidP="00600535">
      <w:pPr>
        <w:pStyle w:val="CETReference"/>
      </w:pPr>
      <w:r w:rsidRPr="00B57B36">
        <w:t>References</w:t>
      </w:r>
    </w:p>
    <w:p w14:paraId="0B27B314" w14:textId="77777777" w:rsidR="00C24AF1" w:rsidRPr="00B57B36" w:rsidRDefault="00C24AF1" w:rsidP="00C24AF1">
      <w:pPr>
        <w:pStyle w:val="CETReferencetext"/>
      </w:pPr>
      <w:r w:rsidRPr="00B57B36">
        <w:t>Example of correctly formatted references in alphabetical order:</w:t>
      </w:r>
    </w:p>
    <w:p w14:paraId="0D0DC5BC" w14:textId="77777777" w:rsidR="00C24AF1" w:rsidRPr="006B4888" w:rsidRDefault="00C24AF1" w:rsidP="00C24AF1">
      <w:pPr>
        <w:pStyle w:val="CETReferencetext"/>
      </w:pPr>
      <w:r w:rsidRPr="006B4888">
        <w:t>Chew K.H., Klemeš J.J., Wan Alwi S.R., Abdul Manan Z., 2013, Industrial implementation issues of Total Site Heat Integration, Applied Thermal Engineering, 61, 17–25.</w:t>
      </w:r>
    </w:p>
    <w:p w14:paraId="64676B00" w14:textId="77777777" w:rsidR="00C24AF1" w:rsidRPr="006B4888" w:rsidRDefault="00C24AF1" w:rsidP="00C24AF1">
      <w:pPr>
        <w:pStyle w:val="CETReferencetext"/>
      </w:pPr>
      <w:r w:rsidRPr="006B4888">
        <w:t>Klemeš J.J. (Ed), 2013, Handbook of Process Integration (PI): Minimisation of Energy and Water Use, Waste and Emissions, Woodhead Publishing Limited, Cambridge, UK</w:t>
      </w:r>
      <w:r>
        <w:t>.</w:t>
      </w:r>
    </w:p>
    <w:p w14:paraId="6E80D78F" w14:textId="77777777" w:rsidR="00C24AF1" w:rsidRPr="006B4888" w:rsidRDefault="00C24AF1" w:rsidP="00C24AF1">
      <w:pPr>
        <w:pStyle w:val="CETReferencetext"/>
      </w:pPr>
      <w:r w:rsidRPr="006B4888">
        <w:t>Klemeš J.J., Varbanov P., Lam H.L., 2009, Water Footprint, water recycling and Food Industry Sup</w:t>
      </w:r>
      <w:r>
        <w:t>ply Chain,</w:t>
      </w:r>
      <w:r w:rsidRPr="006B4888">
        <w:t xml:space="preserve"> Chapter In: K Waldron (Ed.)</w:t>
      </w:r>
      <w:r>
        <w:t>,</w:t>
      </w:r>
      <w:r w:rsidRPr="006B4888">
        <w:t xml:space="preserve"> Waste management and co-product recovery in food processing</w:t>
      </w:r>
      <w:r>
        <w:t>,</w:t>
      </w:r>
      <w:r w:rsidRPr="006B4888">
        <w:t xml:space="preserve"> Vol 2, Woodhead Publishing Limited, Cambridge, UK, 134 – 168.</w:t>
      </w:r>
    </w:p>
    <w:p w14:paraId="5FDA6CC1" w14:textId="77777777" w:rsidR="00C24AF1" w:rsidRPr="006B4888" w:rsidRDefault="00C24AF1" w:rsidP="00C24AF1">
      <w:pPr>
        <w:pStyle w:val="CETReferencetext"/>
      </w:pPr>
      <w:proofErr w:type="spellStart"/>
      <w:r w:rsidRPr="006B4888">
        <w:lastRenderedPageBreak/>
        <w:t>Raissi</w:t>
      </w:r>
      <w:proofErr w:type="spellEnd"/>
      <w:r w:rsidRPr="006B4888">
        <w:t xml:space="preserve"> K., 1994, Total site integration, PhD Thesis, </w:t>
      </w:r>
      <w:r w:rsidRPr="00E65B91">
        <w:t>University of Manchester Institute of Science and Technology</w:t>
      </w:r>
      <w:r w:rsidRPr="006B4888">
        <w:t>, Manchester, UK.</w:t>
      </w:r>
    </w:p>
    <w:p w14:paraId="598AFFDA" w14:textId="77777777" w:rsidR="00C24AF1" w:rsidRDefault="00C24AF1" w:rsidP="00C24AF1">
      <w:pPr>
        <w:pStyle w:val="CETReferencetext"/>
      </w:pPr>
      <w:r w:rsidRPr="006B4888">
        <w:t>US DoE, 2016, Steam Turbines, US Department of Energy &lt;energy.gov/sites/prod/files/2016/09/f33/CHP-Steam%20Turbine.pdf&gt; accessed 24.</w:t>
      </w:r>
      <w:r>
        <w:t>07.2017.</w:t>
      </w:r>
    </w:p>
    <w:p w14:paraId="4C08DD89" w14:textId="77777777" w:rsidR="00C24AF1" w:rsidRPr="00B57B36" w:rsidRDefault="00C24AF1" w:rsidP="00600535">
      <w:pPr>
        <w:pStyle w:val="CETReference"/>
      </w:pPr>
    </w:p>
    <w:p w14:paraId="2CF138D3" w14:textId="77777777" w:rsidR="00600535" w:rsidRPr="00B57B36" w:rsidRDefault="00600535" w:rsidP="00600535">
      <w:pPr>
        <w:pStyle w:val="CETBodytext"/>
        <w:rPr>
          <w:lang w:val="en-GB"/>
        </w:rPr>
      </w:pPr>
      <w:r w:rsidRPr="00B57B36">
        <w:rPr>
          <w:lang w:val="en-GB"/>
        </w:rPr>
        <w:t xml:space="preserve">References </w:t>
      </w:r>
      <w:r w:rsidR="004577FE" w:rsidRPr="00B57B36">
        <w:rPr>
          <w:lang w:val="en-GB"/>
        </w:rPr>
        <w:t>must be</w:t>
      </w:r>
      <w:r w:rsidRPr="00B57B36">
        <w:rPr>
          <w:lang w:val="en-GB"/>
        </w:rPr>
        <w:t xml:space="preserve"> prepared according to the style in the example below using [</w:t>
      </w:r>
      <w:r w:rsidR="004577FE" w:rsidRPr="00B57B36">
        <w:rPr>
          <w:lang w:val="en-GB"/>
        </w:rPr>
        <w:t xml:space="preserve">Style: </w:t>
      </w:r>
      <w:r w:rsidRPr="00B57B36">
        <w:rPr>
          <w:lang w:val="en-GB"/>
        </w:rPr>
        <w:t>CET Reference text].</w:t>
      </w:r>
    </w:p>
    <w:p w14:paraId="3D1DC76D" w14:textId="0BFC13AE" w:rsidR="00600535" w:rsidRDefault="000052FB" w:rsidP="00600535">
      <w:pPr>
        <w:pStyle w:val="CETBodytext"/>
        <w:rPr>
          <w:lang w:val="en-GB"/>
        </w:rPr>
      </w:pPr>
      <w:r>
        <w:rPr>
          <w:lang w:val="en-GB"/>
        </w:rPr>
        <w:t>Instructions</w:t>
      </w:r>
      <w:r w:rsidR="00600535" w:rsidRPr="00B57B36">
        <w:rPr>
          <w:lang w:val="en-GB"/>
        </w:rPr>
        <w:t>:</w:t>
      </w:r>
    </w:p>
    <w:p w14:paraId="7D0DCCFC" w14:textId="1801AAB6" w:rsidR="00280FAF" w:rsidRPr="004C3D84" w:rsidRDefault="00280FAF" w:rsidP="00280FAF">
      <w:pPr>
        <w:pStyle w:val="Paragrafoelenco"/>
        <w:numPr>
          <w:ilvl w:val="0"/>
          <w:numId w:val="17"/>
        </w:numPr>
        <w:rPr>
          <w:bCs/>
          <w:szCs w:val="18"/>
        </w:rPr>
      </w:pPr>
      <w:r w:rsidRPr="004C3D84">
        <w:rPr>
          <w:bCs/>
          <w:szCs w:val="18"/>
        </w:rPr>
        <w:t>Citations to own work by the authors of the current manuscript are allowed, but abuse of self-citation is very much discouraged. Please limit the self-citations only to the most essential ones, with an absolute maximum of 3.</w:t>
      </w:r>
    </w:p>
    <w:p w14:paraId="575F4603" w14:textId="3E2F9EB1" w:rsidR="00280FAF" w:rsidRDefault="00280FAF" w:rsidP="00600535">
      <w:pPr>
        <w:pStyle w:val="Paragrafoelenco"/>
        <w:numPr>
          <w:ilvl w:val="0"/>
          <w:numId w:val="17"/>
        </w:numPr>
        <w:rPr>
          <w:szCs w:val="18"/>
        </w:rPr>
      </w:pPr>
      <w:r w:rsidRPr="004C3D84">
        <w:rPr>
          <w:bCs/>
          <w:szCs w:val="18"/>
        </w:rPr>
        <w:t>Please eliminate all reference lumps by characterising each reference individually.</w:t>
      </w:r>
      <w:r w:rsidRPr="00280FAF">
        <w:rPr>
          <w:szCs w:val="18"/>
        </w:rPr>
        <w:t xml:space="preserve"> </w:t>
      </w:r>
      <w:r w:rsidRPr="00731C80">
        <w:rPr>
          <w:szCs w:val="18"/>
        </w:rPr>
        <w:t>This can be done by mentioning 1 or 2 phrases per reference to show how it is different from the others and why it deserves mentioning.</w:t>
      </w:r>
    </w:p>
    <w:p w14:paraId="210C0453" w14:textId="77777777" w:rsidR="00C52C3C" w:rsidRDefault="00C52C3C" w:rsidP="00C52C3C">
      <w:pPr>
        <w:pStyle w:val="CETBodytext"/>
        <w:numPr>
          <w:ilvl w:val="0"/>
          <w:numId w:val="17"/>
        </w:numPr>
        <w:rPr>
          <w:lang w:val="en-GB"/>
        </w:rPr>
      </w:pPr>
      <w:r>
        <w:rPr>
          <w:lang w:val="en-GB"/>
        </w:rPr>
        <w:t>Reference to a source by a single author: (</w:t>
      </w:r>
      <w:proofErr w:type="spellStart"/>
      <w:r>
        <w:rPr>
          <w:lang w:val="en-GB"/>
        </w:rPr>
        <w:t>Raissi</w:t>
      </w:r>
      <w:proofErr w:type="spellEnd"/>
      <w:r w:rsidRPr="00C55E9E">
        <w:rPr>
          <w:lang w:val="en-GB"/>
        </w:rPr>
        <w:t>, 1994</w:t>
      </w:r>
      <w:r>
        <w:rPr>
          <w:lang w:val="en-GB"/>
        </w:rPr>
        <w:t xml:space="preserve">). Also, the author can be mentioned as part of the text. </w:t>
      </w:r>
      <w:proofErr w:type="spellStart"/>
      <w:r>
        <w:rPr>
          <w:lang w:val="en-GB"/>
        </w:rPr>
        <w:t>Raissi</w:t>
      </w:r>
      <w:proofErr w:type="spellEnd"/>
      <w:r>
        <w:rPr>
          <w:lang w:val="en-GB"/>
        </w:rPr>
        <w:t xml:space="preserve"> (1994) developed a cogeneration model for Total Site Integration.</w:t>
      </w:r>
    </w:p>
    <w:p w14:paraId="650EB06D" w14:textId="77777777" w:rsidR="00C52C3C" w:rsidRDefault="00C52C3C" w:rsidP="00C52C3C">
      <w:pPr>
        <w:pStyle w:val="CETBodytext"/>
        <w:numPr>
          <w:ilvl w:val="0"/>
          <w:numId w:val="17"/>
        </w:numPr>
        <w:rPr>
          <w:lang w:val="en-GB"/>
        </w:rPr>
      </w:pPr>
      <w:r>
        <w:rPr>
          <w:lang w:val="en-GB"/>
        </w:rPr>
        <w:t>Reference to a source by two authors: (</w:t>
      </w:r>
      <w:r w:rsidRPr="007A1164">
        <w:rPr>
          <w:lang w:val="en-GB"/>
        </w:rPr>
        <w:t xml:space="preserve">Varbanov </w:t>
      </w:r>
      <w:r>
        <w:rPr>
          <w:lang w:val="en-GB"/>
        </w:rPr>
        <w:t>and</w:t>
      </w:r>
      <w:r w:rsidRPr="007A1164">
        <w:rPr>
          <w:lang w:val="en-GB"/>
        </w:rPr>
        <w:t xml:space="preserve"> Friedler</w:t>
      </w:r>
      <w:r>
        <w:rPr>
          <w:lang w:val="en-GB"/>
        </w:rPr>
        <w:t xml:space="preserve">, 2008). </w:t>
      </w:r>
      <w:r w:rsidRPr="007A1164">
        <w:rPr>
          <w:lang w:val="en-GB"/>
        </w:rPr>
        <w:t xml:space="preserve">Varbanov </w:t>
      </w:r>
      <w:r>
        <w:rPr>
          <w:lang w:val="en-GB"/>
        </w:rPr>
        <w:t>and</w:t>
      </w:r>
      <w:r w:rsidRPr="007A1164">
        <w:rPr>
          <w:lang w:val="en-GB"/>
        </w:rPr>
        <w:t xml:space="preserve"> Friedler</w:t>
      </w:r>
      <w:r>
        <w:rPr>
          <w:lang w:val="en-GB"/>
        </w:rPr>
        <w:t xml:space="preserve"> (2008) discussed Fuel Cell Combined Cycles.</w:t>
      </w:r>
    </w:p>
    <w:p w14:paraId="7F93425A" w14:textId="77777777" w:rsidR="00C52C3C" w:rsidRPr="007A1164" w:rsidRDefault="00C52C3C" w:rsidP="00C52C3C">
      <w:pPr>
        <w:pStyle w:val="CETBodytext"/>
        <w:numPr>
          <w:ilvl w:val="0"/>
          <w:numId w:val="17"/>
        </w:numPr>
        <w:rPr>
          <w:lang w:val="en-GB"/>
        </w:rPr>
      </w:pPr>
      <w:r>
        <w:rPr>
          <w:lang w:val="en-GB"/>
        </w:rPr>
        <w:t>When a reference is made to a source by three and more authors: (</w:t>
      </w:r>
      <w:r w:rsidRPr="006B4888">
        <w:t>Chew</w:t>
      </w:r>
      <w:r>
        <w:t xml:space="preserve"> et al., 2013). </w:t>
      </w:r>
      <w:r w:rsidRPr="006B4888">
        <w:t>Chew</w:t>
      </w:r>
      <w:r>
        <w:t xml:space="preserve"> et al. (2013) discussed implementation issues for </w:t>
      </w:r>
      <w:r>
        <w:rPr>
          <w:lang w:val="en-GB"/>
        </w:rPr>
        <w:t>Total Site Integration.</w:t>
      </w:r>
    </w:p>
    <w:p w14:paraId="4F656118" w14:textId="77777777" w:rsidR="00C52C3C" w:rsidRPr="00B57B36" w:rsidRDefault="00C52C3C" w:rsidP="00C52C3C">
      <w:pPr>
        <w:pStyle w:val="CETBodytext"/>
        <w:numPr>
          <w:ilvl w:val="0"/>
          <w:numId w:val="17"/>
        </w:numPr>
        <w:rPr>
          <w:lang w:val="en-GB"/>
        </w:rPr>
      </w:pPr>
      <w:r>
        <w:rPr>
          <w:lang w:val="en-GB"/>
        </w:rPr>
        <w:t>Articles in-</w:t>
      </w:r>
      <w:r w:rsidRPr="00B57B36">
        <w:rPr>
          <w:lang w:val="en-GB"/>
        </w:rPr>
        <w:t xml:space="preserve">press </w:t>
      </w:r>
      <w:r>
        <w:rPr>
          <w:lang w:val="en-GB"/>
        </w:rPr>
        <w:t xml:space="preserve">can only be referenced if </w:t>
      </w:r>
      <w:r w:rsidRPr="00B57B36">
        <w:rPr>
          <w:lang w:val="en-GB"/>
        </w:rPr>
        <w:t xml:space="preserve">accepted </w:t>
      </w:r>
      <w:r>
        <w:rPr>
          <w:lang w:val="en-GB"/>
        </w:rPr>
        <w:t xml:space="preserve">and assigned </w:t>
      </w:r>
      <w:r w:rsidRPr="00B57B36">
        <w:rPr>
          <w:lang w:val="en-GB"/>
        </w:rPr>
        <w:t>a DOI number</w:t>
      </w:r>
      <w:r>
        <w:rPr>
          <w:lang w:val="en-GB"/>
        </w:rPr>
        <w:t>. Do not state “in press”</w:t>
      </w:r>
    </w:p>
    <w:p w14:paraId="7F4AACDB" w14:textId="77777777" w:rsidR="00C52C3C" w:rsidRPr="00B57B36" w:rsidRDefault="00C52C3C" w:rsidP="00C52C3C">
      <w:pPr>
        <w:pStyle w:val="CETBodytext"/>
        <w:numPr>
          <w:ilvl w:val="0"/>
          <w:numId w:val="17"/>
        </w:numPr>
        <w:rPr>
          <w:rFonts w:cs="Arial"/>
          <w:szCs w:val="18"/>
          <w:lang w:val="en-GB" w:eastAsia="en-GB"/>
        </w:rPr>
      </w:pPr>
      <w:r w:rsidRPr="00B57B36">
        <w:rPr>
          <w:rFonts w:cs="Arial"/>
          <w:szCs w:val="18"/>
          <w:lang w:val="en-GB" w:eastAsia="en-GB"/>
        </w:rPr>
        <w:t>When referencing conference proceedings, page (or lecture, poster) number(s) should be provided</w:t>
      </w:r>
    </w:p>
    <w:p w14:paraId="6ED65746" w14:textId="77777777" w:rsidR="00C52C3C" w:rsidRPr="00B57B36" w:rsidRDefault="00C52C3C" w:rsidP="00C52C3C">
      <w:pPr>
        <w:pStyle w:val="CETBodytext"/>
        <w:numPr>
          <w:ilvl w:val="0"/>
          <w:numId w:val="17"/>
        </w:numPr>
        <w:rPr>
          <w:lang w:val="en-GB" w:eastAsia="en-GB"/>
        </w:rPr>
      </w:pPr>
      <w:r w:rsidRPr="00B57B36">
        <w:rPr>
          <w:rFonts w:cs="Arial"/>
          <w:lang w:val="en-GB" w:eastAsia="en-GB"/>
        </w:rPr>
        <w:t xml:space="preserve">Remove </w:t>
      </w:r>
      <w:r w:rsidRPr="00B57B36">
        <w:rPr>
          <w:lang w:val="en-GB" w:eastAsia="en-GB"/>
        </w:rPr>
        <w:t>hyperlinks (blue colour and underlining) from web references and remove “http://” prefix</w:t>
      </w:r>
    </w:p>
    <w:p w14:paraId="2FDF1317" w14:textId="77777777" w:rsidR="00C52C3C" w:rsidRPr="00B57B36" w:rsidRDefault="00C52C3C" w:rsidP="00C52C3C">
      <w:pPr>
        <w:pStyle w:val="CETBodytext"/>
        <w:numPr>
          <w:ilvl w:val="0"/>
          <w:numId w:val="17"/>
        </w:numPr>
        <w:rPr>
          <w:lang w:val="en-GB" w:eastAsia="zh-CN"/>
        </w:rPr>
      </w:pPr>
      <w:r w:rsidRPr="004D3A07">
        <w:rPr>
          <w:lang w:val="en-GB" w:eastAsia="en-GB"/>
        </w:rPr>
        <w:t>For books, reports, patents, thesis and dissertations the place and country where published should be provided.</w:t>
      </w:r>
    </w:p>
    <w:p w14:paraId="5260E1F9" w14:textId="77777777" w:rsidR="00600535" w:rsidRPr="00B57B36" w:rsidRDefault="00600535" w:rsidP="00600535">
      <w:pPr>
        <w:pStyle w:val="CETBodytext"/>
        <w:numPr>
          <w:ilvl w:val="0"/>
          <w:numId w:val="17"/>
        </w:numPr>
        <w:rPr>
          <w:lang w:val="en-GB"/>
        </w:rPr>
      </w:pPr>
      <w:r w:rsidRPr="00B57B36">
        <w:rPr>
          <w:lang w:val="en-GB"/>
        </w:rPr>
        <w:t>Two or more references by the same author published in the same year are differentiated by the letters a, b, c, etc. immediately after the year</w:t>
      </w:r>
    </w:p>
    <w:p w14:paraId="69C9F1DC" w14:textId="77777777" w:rsidR="00600535" w:rsidRPr="00B57B36" w:rsidRDefault="00600535" w:rsidP="00600535">
      <w:pPr>
        <w:pStyle w:val="CETBodytext"/>
        <w:numPr>
          <w:ilvl w:val="0"/>
          <w:numId w:val="17"/>
        </w:numPr>
        <w:rPr>
          <w:lang w:val="en-GB"/>
        </w:rPr>
      </w:pPr>
      <w:r w:rsidRPr="00B57B36">
        <w:rPr>
          <w:lang w:val="en-GB"/>
        </w:rPr>
        <w:t xml:space="preserve">The references should be listed in </w:t>
      </w:r>
      <w:r w:rsidRPr="00B57B36">
        <w:rPr>
          <w:b/>
          <w:lang w:val="en-GB"/>
        </w:rPr>
        <w:t>alphabetical order</w:t>
      </w:r>
      <w:r w:rsidRPr="00B57B36">
        <w:rPr>
          <w:lang w:val="en-GB"/>
        </w:rPr>
        <w:t xml:space="preserve"> in the Reference list</w:t>
      </w:r>
    </w:p>
    <w:p w14:paraId="23F55DBC" w14:textId="60E9B5B1" w:rsidR="00C52C3C" w:rsidRDefault="00C52C3C" w:rsidP="00C52C3C">
      <w:pPr>
        <w:pStyle w:val="CETBodytext"/>
        <w:numPr>
          <w:ilvl w:val="0"/>
          <w:numId w:val="17"/>
        </w:numPr>
        <w:rPr>
          <w:lang w:val="en-GB"/>
        </w:rPr>
      </w:pPr>
      <w:r>
        <w:rPr>
          <w:lang w:val="en-GB"/>
        </w:rPr>
        <w:t>Within the list of references, a</w:t>
      </w:r>
      <w:r w:rsidRPr="00B57B36">
        <w:rPr>
          <w:lang w:val="en-GB"/>
        </w:rPr>
        <w:t xml:space="preserve">ll contributing authors </w:t>
      </w:r>
      <w:r>
        <w:rPr>
          <w:lang w:val="en-GB"/>
        </w:rPr>
        <w:t xml:space="preserve">should be preferably listed for each reference. </w:t>
      </w:r>
      <w:r w:rsidRPr="00026559">
        <w:rPr>
          <w:lang w:val="en-GB"/>
        </w:rPr>
        <w:t xml:space="preserve">Using in the list of references just </w:t>
      </w:r>
      <w:r>
        <w:rPr>
          <w:lang w:val="en-GB"/>
        </w:rPr>
        <w:t>“</w:t>
      </w:r>
      <w:r w:rsidRPr="00026559">
        <w:rPr>
          <w:lang w:val="en-GB"/>
        </w:rPr>
        <w:t>et al.</w:t>
      </w:r>
      <w:r>
        <w:rPr>
          <w:lang w:val="en-GB"/>
        </w:rPr>
        <w:t>”</w:t>
      </w:r>
      <w:r w:rsidRPr="00026559">
        <w:rPr>
          <w:lang w:val="en-GB"/>
        </w:rPr>
        <w:t xml:space="preserve"> is incorrect. </w:t>
      </w:r>
    </w:p>
    <w:p w14:paraId="1719B9A2" w14:textId="77777777" w:rsidR="00C52C3C" w:rsidRPr="00B57B36" w:rsidRDefault="00C52C3C" w:rsidP="00C52C3C">
      <w:pPr>
        <w:pStyle w:val="CETBodytext"/>
        <w:numPr>
          <w:ilvl w:val="0"/>
          <w:numId w:val="17"/>
        </w:numPr>
        <w:rPr>
          <w:lang w:val="en-GB"/>
        </w:rPr>
      </w:pPr>
      <w:r w:rsidRPr="004C335C">
        <w:rPr>
          <w:lang w:val="en-GB"/>
        </w:rPr>
        <w:t xml:space="preserve">For </w:t>
      </w:r>
      <w:r>
        <w:rPr>
          <w:lang w:val="en-GB"/>
        </w:rPr>
        <w:t>referenced sources,</w:t>
      </w:r>
      <w:r w:rsidRPr="004C335C">
        <w:rPr>
          <w:lang w:val="en-GB"/>
        </w:rPr>
        <w:t xml:space="preserve"> written in </w:t>
      </w:r>
      <w:r>
        <w:rPr>
          <w:lang w:val="en-GB"/>
        </w:rPr>
        <w:t xml:space="preserve">languages other than </w:t>
      </w:r>
      <w:r w:rsidRPr="004C335C">
        <w:rPr>
          <w:lang w:val="en-GB"/>
        </w:rPr>
        <w:t>English, all titles of references should be fully translated, and behind the references, a note, e.g. (in French) should be made</w:t>
      </w:r>
    </w:p>
    <w:p w14:paraId="03507984" w14:textId="66E96C87" w:rsidR="00600535" w:rsidRPr="00B57B36" w:rsidRDefault="00600535" w:rsidP="00C52C3C">
      <w:pPr>
        <w:pStyle w:val="CETBodytext"/>
        <w:ind w:left="360"/>
        <w:rPr>
          <w:lang w:val="en-GB"/>
        </w:rPr>
      </w:pPr>
    </w:p>
    <w:p w14:paraId="428B022A" w14:textId="77777777" w:rsidR="00E65B91" w:rsidRDefault="00E65B91" w:rsidP="00600535">
      <w:pPr>
        <w:pStyle w:val="CETReferencetext"/>
      </w:pPr>
    </w:p>
    <w:p w14:paraId="00BA3D4F" w14:textId="77777777" w:rsidR="00C52C3C" w:rsidRDefault="00C52C3C" w:rsidP="00E65B91">
      <w:pPr>
        <w:pStyle w:val="CETReferencetext"/>
      </w:pPr>
    </w:p>
    <w:p w14:paraId="03CEA04C" w14:textId="77777777" w:rsidR="00C52C3C" w:rsidRDefault="00C52C3C" w:rsidP="00E65B91">
      <w:pPr>
        <w:pStyle w:val="CETReferencetext"/>
      </w:pPr>
    </w:p>
    <w:p w14:paraId="28E8379D" w14:textId="77777777" w:rsidR="00C52C3C" w:rsidRDefault="00C52C3C" w:rsidP="00E65B91">
      <w:pPr>
        <w:pStyle w:val="CETReferencetext"/>
      </w:pPr>
    </w:p>
    <w:p w14:paraId="6FAA4342" w14:textId="77777777" w:rsidR="00C52C3C" w:rsidRDefault="00C52C3C" w:rsidP="00E65B91">
      <w:pPr>
        <w:pStyle w:val="CETReferencetext"/>
      </w:pP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A714E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0FB67" w14:textId="77777777" w:rsidR="00AF46C8" w:rsidRDefault="00AF46C8" w:rsidP="004F5E36">
      <w:r>
        <w:separator/>
      </w:r>
    </w:p>
  </w:endnote>
  <w:endnote w:type="continuationSeparator" w:id="0">
    <w:p w14:paraId="7FC5486C" w14:textId="77777777" w:rsidR="00AF46C8" w:rsidRDefault="00AF46C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53C95" w14:textId="77777777" w:rsidR="00AF46C8" w:rsidRDefault="00AF46C8" w:rsidP="004F5E36">
      <w:r>
        <w:separator/>
      </w:r>
    </w:p>
  </w:footnote>
  <w:footnote w:type="continuationSeparator" w:id="0">
    <w:p w14:paraId="3FDF9C47" w14:textId="77777777" w:rsidR="00AF46C8" w:rsidRDefault="00AF46C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51566"/>
    <w:rsid w:val="00054288"/>
    <w:rsid w:val="000562A9"/>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D0CFB"/>
    <w:rsid w:val="001D21AF"/>
    <w:rsid w:val="001D53FC"/>
    <w:rsid w:val="001F42A5"/>
    <w:rsid w:val="001F7B9D"/>
    <w:rsid w:val="001F7F35"/>
    <w:rsid w:val="00201C93"/>
    <w:rsid w:val="002224B4"/>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21CA6"/>
    <w:rsid w:val="00323763"/>
    <w:rsid w:val="00323C5F"/>
    <w:rsid w:val="00334C09"/>
    <w:rsid w:val="003723D4"/>
    <w:rsid w:val="00374F0E"/>
    <w:rsid w:val="00381905"/>
    <w:rsid w:val="00384CC8"/>
    <w:rsid w:val="003871FD"/>
    <w:rsid w:val="003A1E30"/>
    <w:rsid w:val="003A2829"/>
    <w:rsid w:val="003A7D1C"/>
    <w:rsid w:val="003B304B"/>
    <w:rsid w:val="003B3146"/>
    <w:rsid w:val="003F015E"/>
    <w:rsid w:val="00400414"/>
    <w:rsid w:val="0041446B"/>
    <w:rsid w:val="00431D67"/>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D482F"/>
    <w:rsid w:val="004E4DD6"/>
    <w:rsid w:val="004F5E36"/>
    <w:rsid w:val="00507B47"/>
    <w:rsid w:val="00507BEF"/>
    <w:rsid w:val="00507CC9"/>
    <w:rsid w:val="005119A5"/>
    <w:rsid w:val="005278B7"/>
    <w:rsid w:val="00532016"/>
    <w:rsid w:val="005346C8"/>
    <w:rsid w:val="00543E7D"/>
    <w:rsid w:val="00547A68"/>
    <w:rsid w:val="005531C9"/>
    <w:rsid w:val="00557E00"/>
    <w:rsid w:val="00570C43"/>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81460"/>
    <w:rsid w:val="00693766"/>
    <w:rsid w:val="006A3281"/>
    <w:rsid w:val="006B4888"/>
    <w:rsid w:val="006C2E45"/>
    <w:rsid w:val="006C359C"/>
    <w:rsid w:val="006C5579"/>
    <w:rsid w:val="006D6E8B"/>
    <w:rsid w:val="006E737D"/>
    <w:rsid w:val="00707DD1"/>
    <w:rsid w:val="00713973"/>
    <w:rsid w:val="00720A24"/>
    <w:rsid w:val="00732386"/>
    <w:rsid w:val="0073514D"/>
    <w:rsid w:val="007447F3"/>
    <w:rsid w:val="0075499F"/>
    <w:rsid w:val="007661C8"/>
    <w:rsid w:val="0077098D"/>
    <w:rsid w:val="007931FA"/>
    <w:rsid w:val="007A4861"/>
    <w:rsid w:val="007A7BBA"/>
    <w:rsid w:val="007B0C50"/>
    <w:rsid w:val="007B48F9"/>
    <w:rsid w:val="007C1A43"/>
    <w:rsid w:val="007D0951"/>
    <w:rsid w:val="0080013E"/>
    <w:rsid w:val="00813288"/>
    <w:rsid w:val="008168FC"/>
    <w:rsid w:val="00830996"/>
    <w:rsid w:val="008345F1"/>
    <w:rsid w:val="00865B07"/>
    <w:rsid w:val="008667EA"/>
    <w:rsid w:val="0087637F"/>
    <w:rsid w:val="00892AD5"/>
    <w:rsid w:val="008A1512"/>
    <w:rsid w:val="008D32B9"/>
    <w:rsid w:val="008D433B"/>
    <w:rsid w:val="008D4A16"/>
    <w:rsid w:val="008E566E"/>
    <w:rsid w:val="008E58F7"/>
    <w:rsid w:val="0090161A"/>
    <w:rsid w:val="00901EB6"/>
    <w:rsid w:val="00904C62"/>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B041A"/>
    <w:rsid w:val="009C37C3"/>
    <w:rsid w:val="009C7C86"/>
    <w:rsid w:val="009D2FF7"/>
    <w:rsid w:val="009E7884"/>
    <w:rsid w:val="009E788A"/>
    <w:rsid w:val="009F0E08"/>
    <w:rsid w:val="00A1763D"/>
    <w:rsid w:val="00A17CEC"/>
    <w:rsid w:val="00A27EF0"/>
    <w:rsid w:val="00A42361"/>
    <w:rsid w:val="00A50B20"/>
    <w:rsid w:val="00A51390"/>
    <w:rsid w:val="00A60D13"/>
    <w:rsid w:val="00A714EF"/>
    <w:rsid w:val="00A7223D"/>
    <w:rsid w:val="00A72745"/>
    <w:rsid w:val="00A76EFC"/>
    <w:rsid w:val="00A87D50"/>
    <w:rsid w:val="00A91010"/>
    <w:rsid w:val="00A97F29"/>
    <w:rsid w:val="00AA702E"/>
    <w:rsid w:val="00AA7D26"/>
    <w:rsid w:val="00AB0964"/>
    <w:rsid w:val="00AB5011"/>
    <w:rsid w:val="00AC7368"/>
    <w:rsid w:val="00AD16B9"/>
    <w:rsid w:val="00AE377D"/>
    <w:rsid w:val="00AF0EBA"/>
    <w:rsid w:val="00AF46C8"/>
    <w:rsid w:val="00B02C8A"/>
    <w:rsid w:val="00B17FBD"/>
    <w:rsid w:val="00B315A6"/>
    <w:rsid w:val="00B31813"/>
    <w:rsid w:val="00B33365"/>
    <w:rsid w:val="00B57B36"/>
    <w:rsid w:val="00B57E6F"/>
    <w:rsid w:val="00B8686D"/>
    <w:rsid w:val="00B93F69"/>
    <w:rsid w:val="00BB1DDC"/>
    <w:rsid w:val="00BC30C9"/>
    <w:rsid w:val="00BD077D"/>
    <w:rsid w:val="00BE3E58"/>
    <w:rsid w:val="00C01616"/>
    <w:rsid w:val="00C0162B"/>
    <w:rsid w:val="00C068ED"/>
    <w:rsid w:val="00C22E0C"/>
    <w:rsid w:val="00C24AF1"/>
    <w:rsid w:val="00C345B1"/>
    <w:rsid w:val="00C40142"/>
    <w:rsid w:val="00C52C3C"/>
    <w:rsid w:val="00C57182"/>
    <w:rsid w:val="00C57863"/>
    <w:rsid w:val="00C640AF"/>
    <w:rsid w:val="00C655FD"/>
    <w:rsid w:val="00C75407"/>
    <w:rsid w:val="00C841C6"/>
    <w:rsid w:val="00C870A8"/>
    <w:rsid w:val="00C94434"/>
    <w:rsid w:val="00CA0D75"/>
    <w:rsid w:val="00CA1C95"/>
    <w:rsid w:val="00CA5A9C"/>
    <w:rsid w:val="00CC4C20"/>
    <w:rsid w:val="00CD3517"/>
    <w:rsid w:val="00CD5FE2"/>
    <w:rsid w:val="00CE7C68"/>
    <w:rsid w:val="00D02B4C"/>
    <w:rsid w:val="00D040C4"/>
    <w:rsid w:val="00D20AD1"/>
    <w:rsid w:val="00D2582C"/>
    <w:rsid w:val="00D46B7E"/>
    <w:rsid w:val="00D57C84"/>
    <w:rsid w:val="00D6057D"/>
    <w:rsid w:val="00D71640"/>
    <w:rsid w:val="00D836C5"/>
    <w:rsid w:val="00D84576"/>
    <w:rsid w:val="00DA1399"/>
    <w:rsid w:val="00DA24C6"/>
    <w:rsid w:val="00DA4D7B"/>
    <w:rsid w:val="00DD271C"/>
    <w:rsid w:val="00DE264A"/>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3049E"/>
    <w:rsid w:val="00F30C64"/>
    <w:rsid w:val="00F32BA2"/>
    <w:rsid w:val="00F32CDB"/>
    <w:rsid w:val="00F565FE"/>
    <w:rsid w:val="00F63A70"/>
    <w:rsid w:val="00F63D8C"/>
    <w:rsid w:val="00F66807"/>
    <w:rsid w:val="00F7534E"/>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1706</Words>
  <Characters>9729</Characters>
  <Application>Microsoft Office Word</Application>
  <DocSecurity>0</DocSecurity>
  <Lines>81</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 Pierucci</cp:lastModifiedBy>
  <cp:revision>16</cp:revision>
  <cp:lastPrinted>2015-05-12T18:31:00Z</cp:lastPrinted>
  <dcterms:created xsi:type="dcterms:W3CDTF">2022-09-21T08:52:00Z</dcterms:created>
  <dcterms:modified xsi:type="dcterms:W3CDTF">2025-01-08T11:14:00Z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