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946A" w14:textId="2455FEF6" w:rsidR="00434EB6" w:rsidRDefault="00FF317C">
      <w:pPr>
        <w:pStyle w:val="Title"/>
        <w:ind w:left="0" w:right="49"/>
        <w:rPr>
          <w:sz w:val="28"/>
        </w:rPr>
      </w:pPr>
      <w:r w:rsidRPr="003D40B3">
        <w:t>Optical s</w:t>
      </w:r>
      <w:r w:rsidR="00AD6802" w:rsidRPr="003D40B3">
        <w:t>ensors</w:t>
      </w:r>
      <w:r w:rsidRPr="003D40B3">
        <w:t xml:space="preserve"> for </w:t>
      </w:r>
      <w:r w:rsidR="00AD6802" w:rsidRPr="003D40B3">
        <w:t>vine water status</w:t>
      </w:r>
      <w:r w:rsidR="00AD6802" w:rsidRPr="003D40B3">
        <w:t xml:space="preserve"> </w:t>
      </w:r>
      <w:r w:rsidRPr="003D40B3">
        <w:t>monitoring</w:t>
      </w:r>
    </w:p>
    <w:p w14:paraId="185669E4" w14:textId="4D64956D" w:rsidR="00440C4D" w:rsidRPr="00DB6DF2" w:rsidRDefault="00440C4D" w:rsidP="00440C4D">
      <w:pPr>
        <w:pStyle w:val="Author"/>
        <w:jc w:val="center"/>
        <w:rPr>
          <w:lang w:val="it-IT"/>
        </w:rPr>
      </w:pPr>
      <w:r>
        <w:rPr>
          <w:lang w:val="it-IT"/>
        </w:rPr>
        <w:t>Pampuri</w:t>
      </w:r>
      <w:r w:rsidRPr="00DB6DF2">
        <w:rPr>
          <w:lang w:val="it-IT"/>
        </w:rPr>
        <w:t xml:space="preserve"> A.*</w:t>
      </w:r>
      <w:r w:rsidR="004D2EBD" w:rsidRPr="004D2EBD">
        <w:rPr>
          <w:vertAlign w:val="superscript"/>
          <w:lang w:val="it-IT"/>
        </w:rPr>
        <w:t>1</w:t>
      </w:r>
      <w:r w:rsidRPr="00DB6DF2">
        <w:rPr>
          <w:lang w:val="it-IT"/>
        </w:rPr>
        <w:t xml:space="preserve">, </w:t>
      </w:r>
      <w:r>
        <w:rPr>
          <w:lang w:val="it-IT"/>
        </w:rPr>
        <w:t>Tugnolo A.</w:t>
      </w:r>
      <w:r w:rsidR="004D2EBD" w:rsidRPr="004D2EBD">
        <w:rPr>
          <w:vertAlign w:val="superscript"/>
          <w:lang w:val="it-IT"/>
        </w:rPr>
        <w:t xml:space="preserve"> </w:t>
      </w:r>
      <w:r w:rsidR="004D2EBD" w:rsidRPr="004D2EBD">
        <w:rPr>
          <w:vertAlign w:val="superscript"/>
          <w:lang w:val="it-IT"/>
        </w:rPr>
        <w:t>1</w:t>
      </w:r>
      <w:r>
        <w:rPr>
          <w:lang w:val="it-IT"/>
        </w:rPr>
        <w:t xml:space="preserve">, </w:t>
      </w:r>
      <w:r w:rsidRPr="00DB6DF2">
        <w:rPr>
          <w:lang w:val="it-IT"/>
        </w:rPr>
        <w:t>Giovenzana V.</w:t>
      </w:r>
      <w:r w:rsidR="004D2EBD" w:rsidRPr="004D2EBD">
        <w:rPr>
          <w:vertAlign w:val="superscript"/>
          <w:lang w:val="it-IT"/>
        </w:rPr>
        <w:t xml:space="preserve"> </w:t>
      </w:r>
      <w:r w:rsidR="004D2EBD" w:rsidRPr="004D2EBD">
        <w:rPr>
          <w:vertAlign w:val="superscript"/>
          <w:lang w:val="it-IT"/>
        </w:rPr>
        <w:t>1</w:t>
      </w:r>
      <w:r w:rsidRPr="00DB6DF2">
        <w:rPr>
          <w:lang w:val="it-IT"/>
        </w:rPr>
        <w:t>,</w:t>
      </w:r>
      <w:r>
        <w:rPr>
          <w:lang w:val="it-IT"/>
        </w:rPr>
        <w:t xml:space="preserve"> </w:t>
      </w:r>
      <w:r w:rsidR="004D2EBD">
        <w:rPr>
          <w:lang w:val="it-IT"/>
        </w:rPr>
        <w:t>Beghi R.</w:t>
      </w:r>
      <w:r w:rsidR="004D2EBD" w:rsidRPr="004D2EBD">
        <w:rPr>
          <w:vertAlign w:val="superscript"/>
          <w:lang w:val="it-IT"/>
        </w:rPr>
        <w:t xml:space="preserve"> </w:t>
      </w:r>
      <w:r w:rsidR="004D2EBD" w:rsidRPr="004D2EBD">
        <w:rPr>
          <w:vertAlign w:val="superscript"/>
          <w:lang w:val="it-IT"/>
        </w:rPr>
        <w:t>1</w:t>
      </w:r>
      <w:r w:rsidR="004D2EBD">
        <w:rPr>
          <w:lang w:val="it-IT"/>
        </w:rPr>
        <w:t xml:space="preserve">, </w:t>
      </w:r>
      <w:r>
        <w:rPr>
          <w:lang w:val="it-IT"/>
        </w:rPr>
        <w:t>Fontes N.</w:t>
      </w:r>
      <w:r w:rsidR="00720166" w:rsidRPr="00720166">
        <w:rPr>
          <w:vertAlign w:val="superscript"/>
          <w:lang w:val="it-IT"/>
        </w:rPr>
        <w:t>2</w:t>
      </w:r>
      <w:r>
        <w:rPr>
          <w:lang w:val="it-IT"/>
        </w:rPr>
        <w:t>, Oliveira H. M.</w:t>
      </w:r>
      <w:r w:rsidR="00720166" w:rsidRPr="00720166">
        <w:rPr>
          <w:vertAlign w:val="superscript"/>
          <w:lang w:val="it-IT"/>
        </w:rPr>
        <w:t>3</w:t>
      </w:r>
      <w:r>
        <w:rPr>
          <w:lang w:val="it-IT"/>
        </w:rPr>
        <w:t>, Casson A.</w:t>
      </w:r>
      <w:r w:rsidR="004D2EBD" w:rsidRPr="004D2EBD">
        <w:rPr>
          <w:vertAlign w:val="superscript"/>
          <w:lang w:val="it-IT"/>
        </w:rPr>
        <w:t xml:space="preserve"> </w:t>
      </w:r>
      <w:r w:rsidR="004D2EBD" w:rsidRPr="004D2EBD">
        <w:rPr>
          <w:vertAlign w:val="superscript"/>
          <w:lang w:val="it-IT"/>
        </w:rPr>
        <w:t>1</w:t>
      </w:r>
      <w:r>
        <w:rPr>
          <w:lang w:val="it-IT"/>
        </w:rPr>
        <w:t>, Guidetti R.</w:t>
      </w:r>
      <w:r w:rsidR="004D2EBD" w:rsidRPr="004D2EBD">
        <w:rPr>
          <w:vertAlign w:val="superscript"/>
          <w:lang w:val="it-IT"/>
        </w:rPr>
        <w:t xml:space="preserve"> </w:t>
      </w:r>
      <w:r w:rsidR="004D2EBD" w:rsidRPr="004D2EBD">
        <w:rPr>
          <w:vertAlign w:val="superscript"/>
          <w:lang w:val="it-IT"/>
        </w:rPr>
        <w:t>1</w:t>
      </w:r>
    </w:p>
    <w:p w14:paraId="46290481" w14:textId="5A8E8309" w:rsidR="00440C4D" w:rsidRDefault="004D2EBD" w:rsidP="00440C4D">
      <w:pPr>
        <w:jc w:val="center"/>
      </w:pPr>
      <w:r>
        <w:t xml:space="preserve">1 </w:t>
      </w:r>
      <w:r w:rsidR="00440C4D" w:rsidRPr="006C1A66">
        <w:t>Department of Agricultural and Environmental Sciences - Production, Landscape, Agroenergy, Università degli Studi di Milano, via Celoria 2, 20133, Milano, Italy</w:t>
      </w:r>
    </w:p>
    <w:p w14:paraId="40FDE577" w14:textId="1E517FE7" w:rsidR="004D2EBD" w:rsidRDefault="004D2EBD" w:rsidP="00440C4D">
      <w:pPr>
        <w:jc w:val="center"/>
        <w:rPr>
          <w:lang w:val="it-IT"/>
        </w:rPr>
      </w:pPr>
      <w:r w:rsidRPr="009702E1">
        <w:rPr>
          <w:lang w:val="it-IT"/>
        </w:rPr>
        <w:t xml:space="preserve">2 </w:t>
      </w:r>
      <w:r w:rsidR="009702E1" w:rsidRPr="009702E1">
        <w:rPr>
          <w:lang w:val="it-IT"/>
        </w:rPr>
        <w:t>Sogrape Vinhos, S.A., Aldeia Nova, Avintes, Portugal</w:t>
      </w:r>
    </w:p>
    <w:p w14:paraId="3B430D2B" w14:textId="653B3925" w:rsidR="009702E1" w:rsidRPr="00720166" w:rsidRDefault="009702E1" w:rsidP="00440C4D">
      <w:pPr>
        <w:jc w:val="center"/>
      </w:pPr>
      <w:r w:rsidRPr="00720166">
        <w:t xml:space="preserve">3 </w:t>
      </w:r>
      <w:r w:rsidR="00720166" w:rsidRPr="00720166">
        <w:t>INL, International Iberian Nanotechnology Laboratory, Braga, Portugal</w:t>
      </w:r>
    </w:p>
    <w:p w14:paraId="378487AC" w14:textId="3409305E" w:rsidR="00434EB6" w:rsidRDefault="00440C4D" w:rsidP="00440C4D">
      <w:pPr>
        <w:jc w:val="center"/>
      </w:pPr>
      <w:r w:rsidRPr="006C1A66">
        <w:t xml:space="preserve">*Corresponding Author contacts: </w:t>
      </w:r>
      <w:hyperlink r:id="rId7" w:history="1">
        <w:r w:rsidR="0065239B" w:rsidRPr="003B1923">
          <w:rPr>
            <w:rStyle w:val="Hyperlink"/>
          </w:rPr>
          <w:t>alessia.pampuri@unimi.it</w:t>
        </w:r>
      </w:hyperlink>
      <w:r w:rsidR="0065239B">
        <w:t xml:space="preserve">, </w:t>
      </w:r>
      <w:r w:rsidR="006C1453" w:rsidRPr="006C1453">
        <w:t>+390250316874</w:t>
      </w:r>
    </w:p>
    <w:p w14:paraId="734A8C1A" w14:textId="02C29216" w:rsidR="009678FF" w:rsidRPr="009678FF" w:rsidRDefault="00434EB6" w:rsidP="009678FF">
      <w:pPr>
        <w:pStyle w:val="Keywords"/>
        <w:jc w:val="both"/>
      </w:pPr>
      <w:r>
        <w:rPr>
          <w:b/>
        </w:rPr>
        <w:t>Keywords</w:t>
      </w:r>
      <w:r w:rsidRPr="003D40B3">
        <w:rPr>
          <w:b/>
        </w:rPr>
        <w:t>.</w:t>
      </w:r>
      <w:r w:rsidRPr="003D40B3">
        <w:t xml:space="preserve"> </w:t>
      </w:r>
      <w:r w:rsidR="009678FF" w:rsidRPr="003D40B3">
        <w:t>Grapevine, optical device, green technology, vis/NIR spectroscopy, chemometrics.</w:t>
      </w:r>
    </w:p>
    <w:p w14:paraId="36040D4D" w14:textId="676F32B2" w:rsidR="00034171" w:rsidRDefault="00434EB6" w:rsidP="00EA3819">
      <w:pPr>
        <w:pStyle w:val="Abstract"/>
        <w:jc w:val="both"/>
        <w:rPr>
          <w:rFonts w:cs="Arial"/>
          <w:i w:val="0"/>
          <w:iCs/>
        </w:rPr>
      </w:pPr>
      <w:r>
        <w:rPr>
          <w:b/>
        </w:rPr>
        <w:t>Abstract.</w:t>
      </w:r>
      <w:r>
        <w:rPr>
          <w:rFonts w:cs="Arial"/>
          <w:i w:val="0"/>
          <w:iCs/>
        </w:rPr>
        <w:t xml:space="preserve"> </w:t>
      </w:r>
      <w:r w:rsidR="001E7E73" w:rsidRPr="001E7E73">
        <w:rPr>
          <w:rFonts w:cs="Arial"/>
          <w:i w:val="0"/>
          <w:iCs/>
        </w:rPr>
        <w:t>The selection of resistant genetic material, the use of cover crops, and the delivery of water through irrigation are all agronomic strategies for water management in the vineyard. Indeed, irrigation is becoming an important method in various viticultural zones to support production and maintain grape quality. Precision irrigation is a viable technique for improving water management</w:t>
      </w:r>
      <w:r w:rsidR="00950897">
        <w:rPr>
          <w:rFonts w:cs="Arial"/>
          <w:i w:val="0"/>
          <w:iCs/>
        </w:rPr>
        <w:t xml:space="preserve">: </w:t>
      </w:r>
      <w:r w:rsidR="001E7E73" w:rsidRPr="001E7E73">
        <w:rPr>
          <w:rFonts w:cs="Arial"/>
          <w:i w:val="0"/>
          <w:iCs/>
        </w:rPr>
        <w:t>it optimizes water delivery over time and space, boosting water use efficiency at the field scale</w:t>
      </w:r>
      <w:r w:rsidR="00034171">
        <w:rPr>
          <w:rFonts w:cs="Arial"/>
          <w:i w:val="0"/>
          <w:iCs/>
        </w:rPr>
        <w:t>.</w:t>
      </w:r>
      <w:r w:rsidR="00B3240F">
        <w:rPr>
          <w:rFonts w:cs="Arial"/>
          <w:i w:val="0"/>
          <w:iCs/>
        </w:rPr>
        <w:t xml:space="preserve"> </w:t>
      </w:r>
      <w:r w:rsidR="00950897">
        <w:rPr>
          <w:rFonts w:cs="Arial"/>
          <w:i w:val="0"/>
          <w:iCs/>
        </w:rPr>
        <w:t>T</w:t>
      </w:r>
      <w:r w:rsidR="00D23C3D" w:rsidRPr="00D23C3D">
        <w:rPr>
          <w:rFonts w:cs="Arial"/>
          <w:i w:val="0"/>
          <w:iCs/>
        </w:rPr>
        <w:t>he introduction of innovative technology provides for increased efficiency and quality of production while simultaneously lowering environmental effect. The plant water status is the most important metric for evaluating and managing irrigation techniques.</w:t>
      </w:r>
    </w:p>
    <w:p w14:paraId="613C7DD6" w14:textId="6B15E898" w:rsidR="00034171" w:rsidRDefault="00D23C3D" w:rsidP="00EA3819">
      <w:pPr>
        <w:pStyle w:val="Abstract"/>
        <w:jc w:val="both"/>
        <w:rPr>
          <w:rFonts w:cs="Arial"/>
          <w:i w:val="0"/>
          <w:iCs/>
        </w:rPr>
      </w:pPr>
      <w:r w:rsidRPr="00D23C3D">
        <w:rPr>
          <w:rFonts w:cs="Arial"/>
          <w:i w:val="0"/>
          <w:iCs/>
        </w:rPr>
        <w:t>Water potential (</w:t>
      </w:r>
      <w:r>
        <w:rPr>
          <w:rFonts w:cs="Arial"/>
          <w:i w:val="0"/>
          <w:iCs/>
        </w:rPr>
        <w:sym w:font="Symbol" w:char="F059"/>
      </w:r>
      <w:r w:rsidRPr="00D23C3D">
        <w:rPr>
          <w:rFonts w:cs="Arial"/>
          <w:i w:val="0"/>
          <w:iCs/>
        </w:rPr>
        <w:t>) has been regarded as a relevant and repeatable indicator of plant water status.</w:t>
      </w:r>
      <w:r w:rsidR="00B3240F">
        <w:rPr>
          <w:rFonts w:cs="Arial"/>
          <w:i w:val="0"/>
          <w:iCs/>
        </w:rPr>
        <w:t xml:space="preserve"> </w:t>
      </w:r>
      <w:r w:rsidR="00FF317C">
        <w:rPr>
          <w:rFonts w:cs="Arial"/>
          <w:i w:val="0"/>
          <w:iCs/>
        </w:rPr>
        <w:t>M</w:t>
      </w:r>
      <w:r w:rsidR="00B3240F" w:rsidRPr="00B3240F">
        <w:rPr>
          <w:rFonts w:cs="Arial"/>
          <w:i w:val="0"/>
          <w:iCs/>
        </w:rPr>
        <w:t>easuring water potential necessitates destructive sampling, which is labor-intensive, time-consuming</w:t>
      </w:r>
      <w:r w:rsidR="00FF317C">
        <w:rPr>
          <w:rFonts w:cs="Arial"/>
          <w:i w:val="0"/>
          <w:iCs/>
        </w:rPr>
        <w:t xml:space="preserve"> </w:t>
      </w:r>
      <w:r w:rsidR="00B3240F" w:rsidRPr="00B3240F">
        <w:rPr>
          <w:rFonts w:cs="Arial"/>
          <w:i w:val="0"/>
          <w:iCs/>
        </w:rPr>
        <w:t>and subject to operator bias. The employment of optical-based methodologies that are</w:t>
      </w:r>
      <w:r w:rsidR="00950897">
        <w:rPr>
          <w:rFonts w:cs="Arial"/>
          <w:i w:val="0"/>
          <w:iCs/>
        </w:rPr>
        <w:t xml:space="preserve"> </w:t>
      </w:r>
      <w:r w:rsidR="00B3240F" w:rsidRPr="00B3240F">
        <w:rPr>
          <w:rFonts w:cs="Arial"/>
          <w:i w:val="0"/>
          <w:iCs/>
        </w:rPr>
        <w:t>non-destructive and reproducible on a wide scale for entirely networked IoT device development is one of the most promising approaches to break these present methodological constraints.</w:t>
      </w:r>
    </w:p>
    <w:p w14:paraId="2E7212DD" w14:textId="4E2A416D" w:rsidR="002018D5" w:rsidRDefault="00EA3819" w:rsidP="00EA3819">
      <w:pPr>
        <w:pStyle w:val="Abstract"/>
        <w:jc w:val="both"/>
        <w:rPr>
          <w:rFonts w:cs="Arial"/>
          <w:i w:val="0"/>
          <w:iCs/>
        </w:rPr>
      </w:pPr>
      <w:r w:rsidRPr="00EA3819">
        <w:rPr>
          <w:rFonts w:cs="Arial"/>
          <w:i w:val="0"/>
          <w:iCs/>
        </w:rPr>
        <w:t xml:space="preserve">This </w:t>
      </w:r>
      <w:r>
        <w:rPr>
          <w:rFonts w:cs="Arial"/>
          <w:i w:val="0"/>
          <w:iCs/>
        </w:rPr>
        <w:t>study</w:t>
      </w:r>
      <w:r w:rsidRPr="00EA3819">
        <w:rPr>
          <w:rFonts w:cs="Arial"/>
          <w:i w:val="0"/>
          <w:iCs/>
        </w:rPr>
        <w:t xml:space="preserve"> focuses on the definition of optical specifications for the construction of cost-effective sensors</w:t>
      </w:r>
      <w:r w:rsidR="00FF317C">
        <w:rPr>
          <w:rFonts w:cs="Arial"/>
          <w:i w:val="0"/>
          <w:iCs/>
        </w:rPr>
        <w:t>.</w:t>
      </w:r>
      <w:r w:rsidRPr="00EA3819">
        <w:rPr>
          <w:rFonts w:cs="Arial"/>
          <w:i w:val="0"/>
          <w:iCs/>
        </w:rPr>
        <w:t xml:space="preserve"> The </w:t>
      </w:r>
      <w:r w:rsidR="00FF317C">
        <w:rPr>
          <w:rFonts w:cs="Arial"/>
          <w:i w:val="0"/>
          <w:iCs/>
        </w:rPr>
        <w:t>sampling</w:t>
      </w:r>
      <w:r w:rsidRPr="00EA3819">
        <w:rPr>
          <w:rFonts w:cs="Arial"/>
          <w:i w:val="0"/>
          <w:iCs/>
        </w:rPr>
        <w:t xml:space="preserve"> w</w:t>
      </w:r>
      <w:r w:rsidR="00FF317C">
        <w:rPr>
          <w:rFonts w:cs="Arial"/>
          <w:i w:val="0"/>
          <w:iCs/>
        </w:rPr>
        <w:t>as</w:t>
      </w:r>
      <w:r w:rsidRPr="00EA3819">
        <w:rPr>
          <w:rFonts w:cs="Arial"/>
          <w:i w:val="0"/>
          <w:iCs/>
        </w:rPr>
        <w:t xml:space="preserve"> carried out on Pinot Blanc cv. grapes</w:t>
      </w:r>
      <w:r w:rsidR="00FF317C">
        <w:rPr>
          <w:rFonts w:cs="Arial"/>
          <w:i w:val="0"/>
          <w:iCs/>
        </w:rPr>
        <w:t xml:space="preserve">: </w:t>
      </w:r>
      <w:r w:rsidRPr="00EA3819">
        <w:rPr>
          <w:rFonts w:cs="Arial"/>
          <w:i w:val="0"/>
          <w:iCs/>
        </w:rPr>
        <w:t xml:space="preserve">optical data was </w:t>
      </w:r>
      <w:r>
        <w:rPr>
          <w:rFonts w:cs="Arial"/>
          <w:i w:val="0"/>
          <w:iCs/>
        </w:rPr>
        <w:t>acquired</w:t>
      </w:r>
      <w:r w:rsidRPr="00EA3819">
        <w:rPr>
          <w:rFonts w:cs="Arial"/>
          <w:i w:val="0"/>
          <w:iCs/>
        </w:rPr>
        <w:t xml:space="preserve"> on leaves. The </w:t>
      </w:r>
      <w:r>
        <w:rPr>
          <w:rFonts w:cs="Arial"/>
          <w:i w:val="0"/>
          <w:iCs/>
        </w:rPr>
        <w:t>correlation</w:t>
      </w:r>
      <w:r w:rsidRPr="00EA3819">
        <w:rPr>
          <w:rFonts w:cs="Arial"/>
          <w:i w:val="0"/>
          <w:iCs/>
        </w:rPr>
        <w:t xml:space="preserve"> between predawn water potential (</w:t>
      </w:r>
      <w:r>
        <w:rPr>
          <w:rFonts w:cs="Arial"/>
          <w:i w:val="0"/>
          <w:iCs/>
        </w:rPr>
        <w:sym w:font="Symbol" w:char="F059"/>
      </w:r>
      <w:r w:rsidRPr="00EA3819">
        <w:rPr>
          <w:rFonts w:cs="Arial"/>
          <w:i w:val="0"/>
          <w:iCs/>
          <w:vertAlign w:val="subscript"/>
        </w:rPr>
        <w:t>PD</w:t>
      </w:r>
      <w:r w:rsidRPr="00EA3819">
        <w:rPr>
          <w:rFonts w:cs="Arial"/>
          <w:i w:val="0"/>
          <w:iCs/>
        </w:rPr>
        <w:t>) and moisture content was examined using Pearson's correlation analysis (r</w:t>
      </w:r>
      <w:r w:rsidR="00441B6F">
        <w:rPr>
          <w:rFonts w:cs="Arial"/>
          <w:i w:val="0"/>
          <w:iCs/>
        </w:rPr>
        <w:t xml:space="preserve"> =</w:t>
      </w:r>
      <w:r w:rsidRPr="00EA3819">
        <w:rPr>
          <w:rFonts w:cs="Arial"/>
          <w:i w:val="0"/>
          <w:iCs/>
        </w:rPr>
        <w:t xml:space="preserve"> 0.47 and p-value</w:t>
      </w:r>
      <w:r w:rsidR="00441B6F">
        <w:rPr>
          <w:rFonts w:cs="Arial"/>
          <w:i w:val="0"/>
          <w:iCs/>
        </w:rPr>
        <w:t>&lt;</w:t>
      </w:r>
      <w:r w:rsidRPr="00EA3819">
        <w:rPr>
          <w:rFonts w:cs="Arial"/>
          <w:i w:val="0"/>
          <w:iCs/>
        </w:rPr>
        <w:t>0.05), revealing a low correlation between the two metrics. The optical data (350</w:t>
      </w:r>
      <w:r w:rsidR="00441B6F">
        <w:rPr>
          <w:rFonts w:cs="Arial"/>
          <w:i w:val="0"/>
          <w:iCs/>
        </w:rPr>
        <w:t>-</w:t>
      </w:r>
      <w:r w:rsidRPr="00EA3819">
        <w:rPr>
          <w:rFonts w:cs="Arial"/>
          <w:i w:val="0"/>
          <w:iCs/>
        </w:rPr>
        <w:t xml:space="preserve">2500 nm) were used to create a PLS-model </w:t>
      </w:r>
      <w:r w:rsidR="002018D5">
        <w:rPr>
          <w:rFonts w:cs="Arial"/>
          <w:i w:val="0"/>
          <w:iCs/>
        </w:rPr>
        <w:t xml:space="preserve">to estimate </w:t>
      </w:r>
      <w:r w:rsidR="002018D5">
        <w:rPr>
          <w:rFonts w:cs="Arial"/>
          <w:i w:val="0"/>
          <w:iCs/>
        </w:rPr>
        <w:sym w:font="Symbol" w:char="F059"/>
      </w:r>
      <w:r w:rsidR="002018D5" w:rsidRPr="00EA3819">
        <w:rPr>
          <w:rFonts w:cs="Arial"/>
          <w:i w:val="0"/>
          <w:iCs/>
          <w:vertAlign w:val="subscript"/>
        </w:rPr>
        <w:t>PD</w:t>
      </w:r>
      <w:r w:rsidR="002018D5">
        <w:rPr>
          <w:rFonts w:cs="Arial"/>
          <w:i w:val="0"/>
          <w:iCs/>
          <w:vertAlign w:val="subscript"/>
        </w:rPr>
        <w:t xml:space="preserve"> </w:t>
      </w:r>
      <w:r w:rsidR="002018D5" w:rsidRPr="00EA3819">
        <w:rPr>
          <w:rFonts w:cs="Arial"/>
          <w:i w:val="0"/>
          <w:iCs/>
        </w:rPr>
        <w:t xml:space="preserve">(RMSEP </w:t>
      </w:r>
      <w:r w:rsidR="002018D5">
        <w:rPr>
          <w:rFonts w:cs="Arial"/>
          <w:i w:val="0"/>
          <w:iCs/>
        </w:rPr>
        <w:t>=</w:t>
      </w:r>
      <w:r w:rsidR="002018D5" w:rsidRPr="00EA3819">
        <w:rPr>
          <w:rFonts w:cs="Arial"/>
          <w:i w:val="0"/>
          <w:iCs/>
        </w:rPr>
        <w:t xml:space="preserve"> 0.056 MPa, R</w:t>
      </w:r>
      <w:r w:rsidR="002018D5" w:rsidRPr="00441B6F">
        <w:rPr>
          <w:rFonts w:cs="Arial"/>
          <w:i w:val="0"/>
          <w:iCs/>
          <w:vertAlign w:val="superscript"/>
        </w:rPr>
        <w:t>2</w:t>
      </w:r>
      <w:r w:rsidR="002018D5" w:rsidRPr="00EA3819">
        <w:rPr>
          <w:rFonts w:cs="Arial"/>
          <w:i w:val="0"/>
          <w:iCs/>
        </w:rPr>
        <w:t xml:space="preserve"> </w:t>
      </w:r>
      <w:r w:rsidR="002018D5">
        <w:rPr>
          <w:rFonts w:cs="Arial"/>
          <w:i w:val="0"/>
          <w:iCs/>
        </w:rPr>
        <w:t>=</w:t>
      </w:r>
      <w:r w:rsidR="002018D5" w:rsidRPr="00EA3819">
        <w:rPr>
          <w:rFonts w:cs="Arial"/>
          <w:i w:val="0"/>
          <w:iCs/>
        </w:rPr>
        <w:t xml:space="preserve"> 0.7</w:t>
      </w:r>
      <w:r w:rsidR="002018D5">
        <w:rPr>
          <w:rFonts w:cs="Arial"/>
          <w:i w:val="0"/>
          <w:iCs/>
        </w:rPr>
        <w:t>).</w:t>
      </w:r>
    </w:p>
    <w:p w14:paraId="3703E22C" w14:textId="5F3637E1" w:rsidR="001B78E9" w:rsidRPr="00EA3819" w:rsidRDefault="001B78E9" w:rsidP="00EA3819">
      <w:pPr>
        <w:pStyle w:val="Abstract"/>
        <w:jc w:val="both"/>
        <w:rPr>
          <w:rFonts w:cs="Arial"/>
          <w:i w:val="0"/>
          <w:iCs/>
        </w:rPr>
      </w:pPr>
      <w:r w:rsidRPr="001B78E9">
        <w:rPr>
          <w:rFonts w:cs="Arial"/>
          <w:i w:val="0"/>
          <w:iCs/>
        </w:rPr>
        <w:t xml:space="preserve">The most important wavelengths </w:t>
      </w:r>
      <w:r w:rsidR="008508C1">
        <w:rPr>
          <w:rFonts w:cs="Arial"/>
          <w:i w:val="0"/>
          <w:iCs/>
        </w:rPr>
        <w:t>selected by VIP-</w:t>
      </w:r>
      <w:r w:rsidR="007F32B9">
        <w:rPr>
          <w:rFonts w:cs="Arial"/>
          <w:i w:val="0"/>
          <w:iCs/>
        </w:rPr>
        <w:t>scores procedure were used to calibrate</w:t>
      </w:r>
      <w:r w:rsidR="002679B3">
        <w:rPr>
          <w:rFonts w:cs="Arial"/>
          <w:i w:val="0"/>
          <w:iCs/>
        </w:rPr>
        <w:t xml:space="preserve"> another chemometric model (</w:t>
      </w:r>
      <w:r w:rsidR="002679B3" w:rsidRPr="001B78E9">
        <w:rPr>
          <w:rFonts w:cs="Arial"/>
          <w:i w:val="0"/>
          <w:iCs/>
        </w:rPr>
        <w:t xml:space="preserve">an RMSEP </w:t>
      </w:r>
      <w:r w:rsidR="002679B3">
        <w:rPr>
          <w:rFonts w:cs="Arial"/>
          <w:i w:val="0"/>
          <w:iCs/>
        </w:rPr>
        <w:t>=</w:t>
      </w:r>
      <w:r w:rsidR="002679B3" w:rsidRPr="001B78E9">
        <w:rPr>
          <w:rFonts w:cs="Arial"/>
          <w:i w:val="0"/>
          <w:iCs/>
        </w:rPr>
        <w:t xml:space="preserve"> 0.056 and an R</w:t>
      </w:r>
      <w:r w:rsidR="002679B3" w:rsidRPr="001B78E9">
        <w:rPr>
          <w:rFonts w:cs="Arial"/>
          <w:i w:val="0"/>
          <w:iCs/>
          <w:vertAlign w:val="superscript"/>
        </w:rPr>
        <w:t>2</w:t>
      </w:r>
      <w:r w:rsidR="002679B3" w:rsidRPr="001B78E9">
        <w:rPr>
          <w:rFonts w:cs="Arial"/>
          <w:i w:val="0"/>
          <w:iCs/>
        </w:rPr>
        <w:t xml:space="preserve"> </w:t>
      </w:r>
      <w:r w:rsidR="002679B3">
        <w:rPr>
          <w:rFonts w:cs="Arial"/>
          <w:i w:val="0"/>
          <w:iCs/>
        </w:rPr>
        <w:t>=</w:t>
      </w:r>
      <w:r w:rsidR="002679B3" w:rsidRPr="001B78E9">
        <w:rPr>
          <w:rFonts w:cs="Arial"/>
          <w:i w:val="0"/>
          <w:iCs/>
        </w:rPr>
        <w:t xml:space="preserve"> 0.60</w:t>
      </w:r>
      <w:r w:rsidR="002679B3">
        <w:rPr>
          <w:rFonts w:cs="Arial"/>
          <w:i w:val="0"/>
          <w:iCs/>
        </w:rPr>
        <w:t>).</w:t>
      </w:r>
      <w:r w:rsidR="002F0A6C">
        <w:rPr>
          <w:rFonts w:cs="Arial"/>
          <w:i w:val="0"/>
          <w:iCs/>
        </w:rPr>
        <w:t xml:space="preserve"> </w:t>
      </w:r>
      <w:r w:rsidRPr="001B78E9">
        <w:rPr>
          <w:rFonts w:cs="Arial"/>
          <w:i w:val="0"/>
          <w:iCs/>
        </w:rPr>
        <w:t xml:space="preserve">These </w:t>
      </w:r>
      <w:r>
        <w:rPr>
          <w:rFonts w:cs="Arial"/>
          <w:i w:val="0"/>
          <w:iCs/>
        </w:rPr>
        <w:t>results</w:t>
      </w:r>
      <w:r w:rsidRPr="001B78E9">
        <w:rPr>
          <w:rFonts w:cs="Arial"/>
          <w:i w:val="0"/>
          <w:iCs/>
        </w:rPr>
        <w:t xml:space="preserve"> paved the way for the creation of more integrated optical sensors that can monitor vine water condition in the field in a distributed and autonomous </w:t>
      </w:r>
      <w:r>
        <w:rPr>
          <w:rFonts w:cs="Arial"/>
          <w:i w:val="0"/>
          <w:iCs/>
        </w:rPr>
        <w:t>fashion.</w:t>
      </w:r>
    </w:p>
    <w:sectPr w:rsidR="001B78E9" w:rsidRPr="00EA3819">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9BF8" w14:textId="77777777" w:rsidR="003A1BA0" w:rsidRDefault="003A1BA0">
      <w:r>
        <w:separator/>
      </w:r>
    </w:p>
  </w:endnote>
  <w:endnote w:type="continuationSeparator" w:id="0">
    <w:p w14:paraId="228D485C" w14:textId="77777777" w:rsidR="003A1BA0" w:rsidRDefault="003A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D878" w14:textId="77777777" w:rsidR="003A1BA0" w:rsidRDefault="003A1BA0">
      <w:r>
        <w:separator/>
      </w:r>
    </w:p>
  </w:footnote>
  <w:footnote w:type="continuationSeparator" w:id="0">
    <w:p w14:paraId="785F7B5D" w14:textId="77777777" w:rsidR="003A1BA0" w:rsidRDefault="003A1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2531A8B6" w14:textId="77777777" w:rsidTr="00181530">
      <w:trPr>
        <w:cantSplit/>
        <w:trHeight w:hRule="exact" w:val="911"/>
      </w:trPr>
      <w:tc>
        <w:tcPr>
          <w:tcW w:w="926" w:type="dxa"/>
          <w:vAlign w:val="center"/>
        </w:tcPr>
        <w:p w14:paraId="63F3BEFA"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69655C3B" wp14:editId="70903326">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8F262A7" w14:textId="77777777" w:rsidR="00DA1D82" w:rsidRDefault="00DA1D82" w:rsidP="00DA1D82">
          <w:pPr>
            <w:pStyle w:val="Header"/>
            <w:rPr>
              <w:i/>
              <w:sz w:val="20"/>
              <w:lang w:val="en-GB"/>
            </w:rPr>
          </w:pPr>
        </w:p>
      </w:tc>
      <w:tc>
        <w:tcPr>
          <w:tcW w:w="7712" w:type="dxa"/>
          <w:vAlign w:val="center"/>
        </w:tcPr>
        <w:p w14:paraId="25BF4E60"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72E8B12"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0F9A1559"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7D221C7D"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34171"/>
    <w:rsid w:val="000A211D"/>
    <w:rsid w:val="000F6FF4"/>
    <w:rsid w:val="00181530"/>
    <w:rsid w:val="001B78E9"/>
    <w:rsid w:val="001E7E73"/>
    <w:rsid w:val="002018D5"/>
    <w:rsid w:val="002679B3"/>
    <w:rsid w:val="002F0A6C"/>
    <w:rsid w:val="00387BD9"/>
    <w:rsid w:val="003931B4"/>
    <w:rsid w:val="003A1BA0"/>
    <w:rsid w:val="003D40B3"/>
    <w:rsid w:val="00434EB6"/>
    <w:rsid w:val="00440C4D"/>
    <w:rsid w:val="00441B6F"/>
    <w:rsid w:val="004D2EBD"/>
    <w:rsid w:val="0058471E"/>
    <w:rsid w:val="005A41BF"/>
    <w:rsid w:val="005D3192"/>
    <w:rsid w:val="0065239B"/>
    <w:rsid w:val="006C1453"/>
    <w:rsid w:val="006C2472"/>
    <w:rsid w:val="00720166"/>
    <w:rsid w:val="007348F9"/>
    <w:rsid w:val="00782C7C"/>
    <w:rsid w:val="007F32B9"/>
    <w:rsid w:val="008508C1"/>
    <w:rsid w:val="008C4FB4"/>
    <w:rsid w:val="008F7CDD"/>
    <w:rsid w:val="00934A70"/>
    <w:rsid w:val="00950897"/>
    <w:rsid w:val="009678FF"/>
    <w:rsid w:val="009702E1"/>
    <w:rsid w:val="009862FA"/>
    <w:rsid w:val="00AD6802"/>
    <w:rsid w:val="00B3240F"/>
    <w:rsid w:val="00B430D3"/>
    <w:rsid w:val="00BC4CDC"/>
    <w:rsid w:val="00D23C3D"/>
    <w:rsid w:val="00D50D2C"/>
    <w:rsid w:val="00D76187"/>
    <w:rsid w:val="00D91BC2"/>
    <w:rsid w:val="00DA1D82"/>
    <w:rsid w:val="00DF66FD"/>
    <w:rsid w:val="00EA3819"/>
    <w:rsid w:val="00FF3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2FF10"/>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 w:type="paragraph" w:styleId="NormalWeb">
    <w:name w:val="Normal (Web)"/>
    <w:basedOn w:val="Normal"/>
    <w:uiPriority w:val="99"/>
    <w:unhideWhenUsed/>
    <w:rsid w:val="009678FF"/>
    <w:pPr>
      <w:spacing w:before="100" w:beforeAutospacing="1" w:after="100" w:afterAutospacing="1"/>
    </w:pPr>
    <w:rPr>
      <w:rFonts w:ascii="Times New Roman" w:eastAsia="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54193">
      <w:bodyDiv w:val="1"/>
      <w:marLeft w:val="0"/>
      <w:marRight w:val="0"/>
      <w:marTop w:val="0"/>
      <w:marBottom w:val="0"/>
      <w:divBdr>
        <w:top w:val="none" w:sz="0" w:space="0" w:color="auto"/>
        <w:left w:val="none" w:sz="0" w:space="0" w:color="auto"/>
        <w:bottom w:val="none" w:sz="0" w:space="0" w:color="auto"/>
        <w:right w:val="none" w:sz="0" w:space="0" w:color="auto"/>
      </w:divBdr>
      <w:divsChild>
        <w:div w:id="1664435963">
          <w:marLeft w:val="0"/>
          <w:marRight w:val="0"/>
          <w:marTop w:val="0"/>
          <w:marBottom w:val="0"/>
          <w:divBdr>
            <w:top w:val="none" w:sz="0" w:space="0" w:color="auto"/>
            <w:left w:val="none" w:sz="0" w:space="0" w:color="auto"/>
            <w:bottom w:val="none" w:sz="0" w:space="0" w:color="auto"/>
            <w:right w:val="none" w:sz="0" w:space="0" w:color="auto"/>
          </w:divBdr>
          <w:divsChild>
            <w:div w:id="1595360113">
              <w:marLeft w:val="0"/>
              <w:marRight w:val="0"/>
              <w:marTop w:val="0"/>
              <w:marBottom w:val="0"/>
              <w:divBdr>
                <w:top w:val="none" w:sz="0" w:space="0" w:color="auto"/>
                <w:left w:val="none" w:sz="0" w:space="0" w:color="auto"/>
                <w:bottom w:val="none" w:sz="0" w:space="0" w:color="auto"/>
                <w:right w:val="none" w:sz="0" w:space="0" w:color="auto"/>
              </w:divBdr>
              <w:divsChild>
                <w:div w:id="11126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6599">
      <w:bodyDiv w:val="1"/>
      <w:marLeft w:val="0"/>
      <w:marRight w:val="0"/>
      <w:marTop w:val="0"/>
      <w:marBottom w:val="0"/>
      <w:divBdr>
        <w:top w:val="none" w:sz="0" w:space="0" w:color="auto"/>
        <w:left w:val="none" w:sz="0" w:space="0" w:color="auto"/>
        <w:bottom w:val="none" w:sz="0" w:space="0" w:color="auto"/>
        <w:right w:val="none" w:sz="0" w:space="0" w:color="auto"/>
      </w:divBdr>
      <w:divsChild>
        <w:div w:id="270816733">
          <w:marLeft w:val="0"/>
          <w:marRight w:val="0"/>
          <w:marTop w:val="0"/>
          <w:marBottom w:val="0"/>
          <w:divBdr>
            <w:top w:val="none" w:sz="0" w:space="0" w:color="auto"/>
            <w:left w:val="none" w:sz="0" w:space="0" w:color="auto"/>
            <w:bottom w:val="none" w:sz="0" w:space="0" w:color="auto"/>
            <w:right w:val="none" w:sz="0" w:space="0" w:color="auto"/>
          </w:divBdr>
          <w:divsChild>
            <w:div w:id="1325352985">
              <w:marLeft w:val="0"/>
              <w:marRight w:val="0"/>
              <w:marTop w:val="0"/>
              <w:marBottom w:val="0"/>
              <w:divBdr>
                <w:top w:val="none" w:sz="0" w:space="0" w:color="auto"/>
                <w:left w:val="none" w:sz="0" w:space="0" w:color="auto"/>
                <w:bottom w:val="none" w:sz="0" w:space="0" w:color="auto"/>
                <w:right w:val="none" w:sz="0" w:space="0" w:color="auto"/>
              </w:divBdr>
              <w:divsChild>
                <w:div w:id="9343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ssia.pampuri@uni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35</TotalTime>
  <Pages>1</Pages>
  <Words>384</Words>
  <Characters>2348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2727</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Alessia Pampuri</cp:lastModifiedBy>
  <cp:revision>23</cp:revision>
  <cp:lastPrinted>2003-12-04T08:59:00Z</cp:lastPrinted>
  <dcterms:created xsi:type="dcterms:W3CDTF">2022-02-24T08:21:00Z</dcterms:created>
  <dcterms:modified xsi:type="dcterms:W3CDTF">2022-02-28T15:21:00Z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