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0E37E" w14:textId="1DD9D289" w:rsidR="00CA6032" w:rsidRPr="00CA6032" w:rsidRDefault="00AB2FF8" w:rsidP="00CA6032">
      <w:pPr>
        <w:jc w:val="center"/>
        <w:rPr>
          <w:rFonts w:cs="Arial"/>
          <w:b/>
          <w:spacing w:val="2"/>
          <w:sz w:val="32"/>
          <w:szCs w:val="32"/>
          <w:shd w:val="clear" w:color="auto" w:fill="FCFCFC"/>
        </w:rPr>
      </w:pPr>
      <w:r>
        <w:rPr>
          <w:rFonts w:cs="Arial"/>
          <w:b/>
          <w:spacing w:val="2"/>
          <w:sz w:val="32"/>
          <w:szCs w:val="32"/>
          <w:shd w:val="clear" w:color="auto" w:fill="FCFCFC"/>
        </w:rPr>
        <w:t xml:space="preserve">Design, Setup and Test of a 3-section Foldable Rear </w:t>
      </w:r>
      <w:proofErr w:type="spellStart"/>
      <w:r>
        <w:rPr>
          <w:rFonts w:cs="Arial"/>
          <w:b/>
          <w:spacing w:val="2"/>
          <w:sz w:val="32"/>
          <w:szCs w:val="32"/>
          <w:shd w:val="clear" w:color="auto" w:fill="FCFCFC"/>
        </w:rPr>
        <w:t>Rollbar</w:t>
      </w:r>
      <w:proofErr w:type="spellEnd"/>
      <w:r>
        <w:rPr>
          <w:rFonts w:cs="Arial"/>
          <w:b/>
          <w:spacing w:val="2"/>
          <w:sz w:val="32"/>
          <w:szCs w:val="32"/>
          <w:shd w:val="clear" w:color="auto" w:fill="FCFCFC"/>
        </w:rPr>
        <w:t xml:space="preserve"> for </w:t>
      </w:r>
      <w:r w:rsidR="000372BA">
        <w:rPr>
          <w:rFonts w:cs="Arial"/>
          <w:b/>
          <w:spacing w:val="2"/>
          <w:sz w:val="32"/>
          <w:szCs w:val="32"/>
          <w:shd w:val="clear" w:color="auto" w:fill="FCFCFC"/>
        </w:rPr>
        <w:t>Low-Power</w:t>
      </w:r>
      <w:r>
        <w:rPr>
          <w:rFonts w:cs="Arial"/>
          <w:b/>
          <w:spacing w:val="2"/>
          <w:sz w:val="32"/>
          <w:szCs w:val="32"/>
          <w:shd w:val="clear" w:color="auto" w:fill="FCFCFC"/>
        </w:rPr>
        <w:t xml:space="preserve"> Tractors</w:t>
      </w:r>
    </w:p>
    <w:p w14:paraId="5E79D991" w14:textId="188F40F8" w:rsidR="00CA6032" w:rsidRDefault="00AB2FF8" w:rsidP="00CA6032">
      <w:pPr>
        <w:jc w:val="center"/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</w:pPr>
      <w:r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D</w:t>
      </w:r>
      <w:r w:rsidR="00DC42FA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.</w:t>
      </w:r>
      <w:r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 </w:t>
      </w:r>
      <w:proofErr w:type="spellStart"/>
      <w:r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Gattamelata</w:t>
      </w:r>
      <w:proofErr w:type="spellEnd"/>
      <w:r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*</w:t>
      </w:r>
      <w:r w:rsidRPr="00AB2FF8"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(1)</w:t>
      </w:r>
      <w:r w:rsidR="00CA6032" w:rsidRPr="00CA6032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, </w:t>
      </w:r>
      <w:r w:rsidR="00DC42FA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V. </w:t>
      </w:r>
      <w:proofErr w:type="spellStart"/>
      <w:r w:rsidR="00DC42FA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Laurendi</w:t>
      </w:r>
      <w:proofErr w:type="spellEnd"/>
      <w:r w:rsidR="00DC42FA" w:rsidRPr="00AB2FF8"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(1)</w:t>
      </w:r>
      <w:r w:rsidR="00DC42FA" w:rsidRPr="00CA6032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, </w:t>
      </w:r>
      <w:r w:rsidR="00DC42FA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L. Vita</w:t>
      </w:r>
      <w:r w:rsidR="00DC42FA" w:rsidRPr="00AB2FF8"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(1)</w:t>
      </w:r>
      <w:r w:rsidR="00DC42FA" w:rsidRPr="00CA6032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, </w:t>
      </w:r>
      <w:r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L</w:t>
      </w:r>
      <w:r w:rsidR="00DC42FA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.E.</w:t>
      </w:r>
      <w:r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 Galli</w:t>
      </w:r>
      <w:r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(2</w:t>
      </w:r>
      <w:r w:rsidRPr="00AB2FF8"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)</w:t>
      </w:r>
      <w:r w:rsidR="00CA6032" w:rsidRPr="00CA6032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, D</w:t>
      </w:r>
      <w:r w:rsidR="00DC42FA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>.</w:t>
      </w:r>
      <w:r w:rsidR="00CA6032" w:rsidRPr="00CA6032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 Pessina</w:t>
      </w:r>
      <w:r w:rsidRPr="00AB2FF8"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(</w:t>
      </w:r>
      <w:r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2</w:t>
      </w:r>
      <w:r w:rsidRPr="00AB2FF8">
        <w:rPr>
          <w:rFonts w:cs="Arial"/>
          <w:b/>
          <w:spacing w:val="2"/>
          <w:position w:val="6"/>
          <w:sz w:val="18"/>
          <w:szCs w:val="18"/>
          <w:shd w:val="clear" w:color="auto" w:fill="FCFCFC"/>
          <w:lang w:val="it-IT"/>
        </w:rPr>
        <w:t>)</w:t>
      </w:r>
    </w:p>
    <w:p w14:paraId="753682A9" w14:textId="77777777" w:rsidR="004B3EA0" w:rsidRPr="00CA6032" w:rsidRDefault="004B3EA0" w:rsidP="00CA6032">
      <w:pPr>
        <w:jc w:val="center"/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</w:pPr>
    </w:p>
    <w:p w14:paraId="74D688ED" w14:textId="35C43210" w:rsidR="005B5EA4" w:rsidRPr="005B5EA4" w:rsidRDefault="005B5EA4" w:rsidP="005B5EA4">
      <w:pPr>
        <w:pStyle w:val="Ente"/>
        <w:numPr>
          <w:ilvl w:val="0"/>
          <w:numId w:val="0"/>
        </w:numPr>
        <w:jc w:val="center"/>
        <w:rPr>
          <w:rFonts w:ascii="Arial" w:hAnsi="Arial" w:cs="Arial"/>
          <w:i w:val="0"/>
          <w:sz w:val="22"/>
          <w:szCs w:val="22"/>
        </w:rPr>
      </w:pPr>
      <w:r w:rsidRPr="004B3EA0">
        <w:rPr>
          <w:rFonts w:ascii="Arial" w:hAnsi="Arial" w:cs="Arial"/>
          <w:i w:val="0"/>
          <w:spacing w:val="2"/>
          <w:position w:val="6"/>
          <w:sz w:val="18"/>
          <w:szCs w:val="18"/>
          <w:shd w:val="clear" w:color="auto" w:fill="FCFCFC"/>
        </w:rPr>
        <w:t>(1)</w:t>
      </w:r>
      <w:r w:rsidRPr="005B5EA4">
        <w:rPr>
          <w:rFonts w:ascii="Arial" w:hAnsi="Arial" w:cs="Arial"/>
          <w:b/>
          <w:i w:val="0"/>
          <w:spacing w:val="2"/>
          <w:sz w:val="22"/>
          <w:szCs w:val="22"/>
          <w:shd w:val="clear" w:color="auto" w:fill="FCFCFC"/>
        </w:rPr>
        <w:t xml:space="preserve"> </w:t>
      </w:r>
      <w:r w:rsidRPr="005B5EA4">
        <w:rPr>
          <w:rFonts w:ascii="Arial" w:hAnsi="Arial" w:cs="Arial"/>
          <w:i w:val="0"/>
          <w:sz w:val="22"/>
          <w:szCs w:val="22"/>
        </w:rPr>
        <w:t xml:space="preserve">INAIL - National </w:t>
      </w:r>
      <w:proofErr w:type="spellStart"/>
      <w:r w:rsidRPr="005B5EA4">
        <w:rPr>
          <w:rFonts w:ascii="Arial" w:hAnsi="Arial" w:cs="Arial"/>
          <w:i w:val="0"/>
          <w:sz w:val="22"/>
          <w:szCs w:val="22"/>
        </w:rPr>
        <w:t>Insurance</w:t>
      </w:r>
      <w:proofErr w:type="spellEnd"/>
      <w:r w:rsidRPr="005B5EA4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5B5EA4">
        <w:rPr>
          <w:rFonts w:ascii="Arial" w:hAnsi="Arial" w:cs="Arial"/>
          <w:i w:val="0"/>
          <w:sz w:val="22"/>
          <w:szCs w:val="22"/>
        </w:rPr>
        <w:t>Institute</w:t>
      </w:r>
      <w:proofErr w:type="spellEnd"/>
      <w:r w:rsidRPr="005B5EA4">
        <w:rPr>
          <w:rFonts w:ascii="Arial" w:hAnsi="Arial" w:cs="Arial"/>
          <w:i w:val="0"/>
          <w:sz w:val="22"/>
          <w:szCs w:val="22"/>
        </w:rPr>
        <w:t xml:space="preserve"> for </w:t>
      </w:r>
      <w:proofErr w:type="spellStart"/>
      <w:r w:rsidRPr="005B5EA4">
        <w:rPr>
          <w:rFonts w:ascii="Arial" w:hAnsi="Arial" w:cs="Arial"/>
          <w:i w:val="0"/>
          <w:sz w:val="22"/>
          <w:szCs w:val="22"/>
        </w:rPr>
        <w:t>Occupational</w:t>
      </w:r>
      <w:proofErr w:type="spellEnd"/>
      <w:r w:rsidRPr="005B5EA4">
        <w:rPr>
          <w:rFonts w:ascii="Arial" w:hAnsi="Arial" w:cs="Arial"/>
          <w:i w:val="0"/>
          <w:sz w:val="22"/>
          <w:szCs w:val="22"/>
        </w:rPr>
        <w:t xml:space="preserve"> Accidents</w:t>
      </w:r>
      <w:r>
        <w:rPr>
          <w:rFonts w:ascii="Arial" w:hAnsi="Arial" w:cs="Arial"/>
          <w:i w:val="0"/>
          <w:sz w:val="22"/>
          <w:szCs w:val="22"/>
        </w:rPr>
        <w:t xml:space="preserve"> -</w:t>
      </w:r>
    </w:p>
    <w:p w14:paraId="654FF357" w14:textId="7445541C" w:rsidR="005B5EA4" w:rsidRPr="00E83A32" w:rsidRDefault="005B5EA4" w:rsidP="005B5EA4">
      <w:pPr>
        <w:pStyle w:val="Ente"/>
        <w:numPr>
          <w:ilvl w:val="0"/>
          <w:numId w:val="0"/>
        </w:numPr>
        <w:jc w:val="center"/>
        <w:rPr>
          <w:sz w:val="18"/>
          <w:szCs w:val="18"/>
        </w:rPr>
      </w:pPr>
      <w:proofErr w:type="spellStart"/>
      <w:r>
        <w:rPr>
          <w:rFonts w:ascii="Arial" w:hAnsi="Arial" w:cs="Arial"/>
          <w:i w:val="0"/>
          <w:sz w:val="22"/>
          <w:szCs w:val="22"/>
        </w:rPr>
        <w:t>P.le</w:t>
      </w:r>
      <w:proofErr w:type="spellEnd"/>
      <w:r>
        <w:rPr>
          <w:rFonts w:ascii="Arial" w:hAnsi="Arial" w:cs="Arial"/>
          <w:i w:val="0"/>
          <w:sz w:val="22"/>
          <w:szCs w:val="22"/>
        </w:rPr>
        <w:t xml:space="preserve"> Pastore</w:t>
      </w:r>
      <w:r w:rsidRPr="005B5EA4">
        <w:rPr>
          <w:rFonts w:ascii="Arial" w:hAnsi="Arial" w:cs="Arial"/>
          <w:i w:val="0"/>
          <w:sz w:val="22"/>
          <w:szCs w:val="22"/>
        </w:rPr>
        <w:t xml:space="preserve"> 6</w:t>
      </w:r>
      <w:r>
        <w:rPr>
          <w:rFonts w:ascii="Arial" w:hAnsi="Arial" w:cs="Arial"/>
          <w:i w:val="0"/>
          <w:sz w:val="22"/>
          <w:szCs w:val="22"/>
        </w:rPr>
        <w:t xml:space="preserve">, 00144 Roma, </w:t>
      </w:r>
      <w:proofErr w:type="spellStart"/>
      <w:r>
        <w:rPr>
          <w:rFonts w:ascii="Arial" w:hAnsi="Arial" w:cs="Arial"/>
          <w:i w:val="0"/>
          <w:sz w:val="22"/>
          <w:szCs w:val="22"/>
        </w:rPr>
        <w:t>Italy</w:t>
      </w:r>
      <w:proofErr w:type="spellEnd"/>
    </w:p>
    <w:p w14:paraId="195AD0B5" w14:textId="2153888E" w:rsidR="005B5EA4" w:rsidRPr="00CA6032" w:rsidRDefault="005B5EA4" w:rsidP="005B5EA4">
      <w:pPr>
        <w:tabs>
          <w:tab w:val="num" w:pos="720"/>
        </w:tabs>
        <w:spacing w:line="200" w:lineRule="atLeast"/>
        <w:ind w:left="851"/>
        <w:jc w:val="center"/>
        <w:rPr>
          <w:rFonts w:cs="Arial"/>
          <w:szCs w:val="17"/>
          <w:lang w:val="it-IT"/>
        </w:rPr>
      </w:pPr>
      <w:r w:rsidRPr="00CA6032">
        <w:rPr>
          <w:rFonts w:cs="Arial"/>
          <w:szCs w:val="17"/>
          <w:lang w:val="it-IT"/>
        </w:rPr>
        <w:t xml:space="preserve"> </w:t>
      </w:r>
      <w:r w:rsidRPr="00DC42FA">
        <w:rPr>
          <w:rFonts w:cs="Arial"/>
          <w:spacing w:val="2"/>
          <w:position w:val="6"/>
          <w:sz w:val="18"/>
          <w:szCs w:val="18"/>
          <w:shd w:val="clear" w:color="auto" w:fill="FCFCFC"/>
          <w:lang w:val="it-IT"/>
        </w:rPr>
        <w:t>(2)</w:t>
      </w:r>
      <w:r w:rsidRPr="00CA6032">
        <w:rPr>
          <w:rFonts w:cs="Arial"/>
          <w:b/>
          <w:spacing w:val="2"/>
          <w:sz w:val="24"/>
          <w:szCs w:val="24"/>
          <w:shd w:val="clear" w:color="auto" w:fill="FCFCFC"/>
          <w:lang w:val="it-IT"/>
        </w:rPr>
        <w:t xml:space="preserve"> </w:t>
      </w:r>
      <w:proofErr w:type="spellStart"/>
      <w:r w:rsidRPr="00CA6032">
        <w:rPr>
          <w:rFonts w:cs="Arial"/>
          <w:szCs w:val="17"/>
          <w:lang w:val="it-IT"/>
        </w:rPr>
        <w:t>Dept</w:t>
      </w:r>
      <w:proofErr w:type="spellEnd"/>
      <w:r w:rsidRPr="00CA6032">
        <w:rPr>
          <w:rFonts w:cs="Arial"/>
          <w:szCs w:val="17"/>
          <w:lang w:val="it-IT"/>
        </w:rPr>
        <w:t xml:space="preserve">. </w:t>
      </w:r>
      <w:proofErr w:type="gramStart"/>
      <w:r w:rsidRPr="00CA6032">
        <w:rPr>
          <w:rFonts w:cs="Arial"/>
          <w:szCs w:val="17"/>
          <w:lang w:val="it-IT"/>
        </w:rPr>
        <w:t>of</w:t>
      </w:r>
      <w:proofErr w:type="gramEnd"/>
      <w:r w:rsidRPr="00CA6032">
        <w:rPr>
          <w:rFonts w:cs="Arial"/>
          <w:szCs w:val="17"/>
          <w:lang w:val="it-IT"/>
        </w:rPr>
        <w:t xml:space="preserve"> </w:t>
      </w:r>
      <w:proofErr w:type="spellStart"/>
      <w:r w:rsidRPr="00CA6032">
        <w:rPr>
          <w:rFonts w:cs="Arial"/>
          <w:szCs w:val="17"/>
          <w:lang w:val="it-IT"/>
        </w:rPr>
        <w:t>Agricultural</w:t>
      </w:r>
      <w:proofErr w:type="spellEnd"/>
      <w:r w:rsidRPr="00CA6032">
        <w:rPr>
          <w:rFonts w:cs="Arial"/>
          <w:szCs w:val="17"/>
          <w:lang w:val="it-IT"/>
        </w:rPr>
        <w:t xml:space="preserve"> and </w:t>
      </w:r>
      <w:proofErr w:type="spellStart"/>
      <w:r w:rsidRPr="00CA6032">
        <w:rPr>
          <w:rFonts w:cs="Arial"/>
          <w:szCs w:val="17"/>
          <w:lang w:val="it-IT"/>
        </w:rPr>
        <w:t>Environmental</w:t>
      </w:r>
      <w:proofErr w:type="spellEnd"/>
      <w:r w:rsidRPr="00CA6032">
        <w:rPr>
          <w:rFonts w:cs="Arial"/>
          <w:szCs w:val="17"/>
          <w:lang w:val="it-IT"/>
        </w:rPr>
        <w:t xml:space="preserve"> </w:t>
      </w:r>
      <w:proofErr w:type="spellStart"/>
      <w:r w:rsidRPr="00CA6032">
        <w:rPr>
          <w:rFonts w:cs="Arial"/>
          <w:szCs w:val="17"/>
          <w:lang w:val="it-IT"/>
        </w:rPr>
        <w:t>Sciences</w:t>
      </w:r>
      <w:proofErr w:type="spellEnd"/>
      <w:r w:rsidRPr="00CA6032">
        <w:rPr>
          <w:rFonts w:cs="Arial"/>
          <w:szCs w:val="17"/>
          <w:lang w:val="it-IT"/>
        </w:rPr>
        <w:t xml:space="preserve">, Università degli Studi di Milano - Via </w:t>
      </w:r>
      <w:proofErr w:type="spellStart"/>
      <w:r w:rsidRPr="00CA6032">
        <w:rPr>
          <w:rFonts w:cs="Arial"/>
          <w:szCs w:val="17"/>
          <w:lang w:val="it-IT"/>
        </w:rPr>
        <w:t>Celoria</w:t>
      </w:r>
      <w:proofErr w:type="spellEnd"/>
      <w:r w:rsidRPr="00CA6032">
        <w:rPr>
          <w:rFonts w:cs="Arial"/>
          <w:szCs w:val="17"/>
          <w:lang w:val="it-IT"/>
        </w:rPr>
        <w:t xml:space="preserve"> 2, 20133 Milan, </w:t>
      </w:r>
      <w:proofErr w:type="spellStart"/>
      <w:r w:rsidRPr="00CA6032">
        <w:rPr>
          <w:rFonts w:cs="Arial"/>
          <w:szCs w:val="17"/>
          <w:lang w:val="it-IT"/>
        </w:rPr>
        <w:t>Italy</w:t>
      </w:r>
      <w:proofErr w:type="spellEnd"/>
      <w:r w:rsidRPr="00CA6032">
        <w:rPr>
          <w:rFonts w:cs="Arial"/>
          <w:szCs w:val="17"/>
          <w:lang w:val="it-IT"/>
        </w:rPr>
        <w:t>.</w:t>
      </w:r>
    </w:p>
    <w:p w14:paraId="7F23BEC7" w14:textId="77777777" w:rsidR="005B5EA4" w:rsidRPr="00CA6032" w:rsidRDefault="005B5EA4" w:rsidP="005B5EA4">
      <w:pPr>
        <w:tabs>
          <w:tab w:val="num" w:pos="720"/>
        </w:tabs>
        <w:spacing w:line="200" w:lineRule="atLeast"/>
        <w:ind w:left="851"/>
        <w:jc w:val="center"/>
        <w:rPr>
          <w:rFonts w:cs="Arial"/>
          <w:szCs w:val="17"/>
          <w:lang w:val="it-IT"/>
        </w:rPr>
      </w:pPr>
    </w:p>
    <w:p w14:paraId="2AAD455C" w14:textId="7505EB60" w:rsidR="00CA6032" w:rsidRPr="00CA6032" w:rsidRDefault="005B5EA4" w:rsidP="005B5EA4">
      <w:pPr>
        <w:tabs>
          <w:tab w:val="num" w:pos="720"/>
        </w:tabs>
        <w:spacing w:line="200" w:lineRule="atLeast"/>
        <w:ind w:left="851"/>
        <w:jc w:val="center"/>
        <w:rPr>
          <w:rFonts w:cs="Arial"/>
          <w:szCs w:val="17"/>
          <w:lang w:val="it-IT"/>
        </w:rPr>
      </w:pPr>
      <w:r w:rsidRPr="00CA6032">
        <w:rPr>
          <w:rFonts w:cs="Arial"/>
          <w:szCs w:val="17"/>
          <w:lang w:val="it-IT"/>
        </w:rPr>
        <w:t xml:space="preserve"> </w:t>
      </w:r>
      <w:r w:rsidR="00CA6032" w:rsidRPr="00CA6032">
        <w:rPr>
          <w:rFonts w:cs="Arial"/>
          <w:szCs w:val="17"/>
          <w:lang w:val="it-IT"/>
        </w:rPr>
        <w:t xml:space="preserve">(*): </w:t>
      </w:r>
      <w:r w:rsidR="00DC42FA">
        <w:rPr>
          <w:rFonts w:cs="Arial"/>
          <w:szCs w:val="17"/>
          <w:lang w:val="it-IT"/>
        </w:rPr>
        <w:t xml:space="preserve">Davide </w:t>
      </w:r>
      <w:proofErr w:type="spellStart"/>
      <w:r w:rsidR="00DC42FA">
        <w:rPr>
          <w:rFonts w:cs="Arial"/>
          <w:szCs w:val="17"/>
          <w:lang w:val="it-IT"/>
        </w:rPr>
        <w:t>Gattamelata</w:t>
      </w:r>
      <w:proofErr w:type="spellEnd"/>
      <w:r w:rsidR="00CA6032" w:rsidRPr="00CA6032">
        <w:rPr>
          <w:rFonts w:cs="Arial"/>
          <w:szCs w:val="17"/>
          <w:lang w:val="it-IT"/>
        </w:rPr>
        <w:t>; +39 0</w:t>
      </w:r>
      <w:r w:rsidR="00DC42FA">
        <w:rPr>
          <w:rFonts w:cs="Arial"/>
          <w:szCs w:val="17"/>
          <w:lang w:val="it-IT"/>
        </w:rPr>
        <w:t xml:space="preserve">6 9418 </w:t>
      </w:r>
      <w:proofErr w:type="gramStart"/>
      <w:r w:rsidR="00DC42FA">
        <w:rPr>
          <w:rFonts w:cs="Arial"/>
          <w:szCs w:val="17"/>
          <w:lang w:val="it-IT"/>
        </w:rPr>
        <w:t>1562</w:t>
      </w:r>
      <w:r w:rsidR="00CA6032" w:rsidRPr="00CA6032">
        <w:rPr>
          <w:rFonts w:cs="Arial"/>
          <w:szCs w:val="17"/>
          <w:lang w:val="it-IT"/>
        </w:rPr>
        <w:t xml:space="preserve"> ;</w:t>
      </w:r>
      <w:proofErr w:type="gramEnd"/>
      <w:r w:rsidR="00CA6032" w:rsidRPr="00CA6032">
        <w:rPr>
          <w:rFonts w:cs="Arial"/>
          <w:szCs w:val="17"/>
          <w:lang w:val="it-IT"/>
        </w:rPr>
        <w:t xml:space="preserve"> </w:t>
      </w:r>
      <w:r w:rsidR="00DC42FA">
        <w:rPr>
          <w:rFonts w:cs="Arial"/>
          <w:szCs w:val="17"/>
          <w:lang w:val="it-IT"/>
        </w:rPr>
        <w:t>d.gattamelata@</w:t>
      </w:r>
      <w:r w:rsidR="00CA6032" w:rsidRPr="00CA6032">
        <w:rPr>
          <w:rFonts w:cs="Arial"/>
          <w:szCs w:val="17"/>
          <w:lang w:val="it-IT"/>
        </w:rPr>
        <w:t>i</w:t>
      </w:r>
      <w:r w:rsidR="00DC42FA">
        <w:rPr>
          <w:rFonts w:cs="Arial"/>
          <w:szCs w:val="17"/>
          <w:lang w:val="it-IT"/>
        </w:rPr>
        <w:t>nail</w:t>
      </w:r>
      <w:r w:rsidR="00CA6032" w:rsidRPr="00CA6032">
        <w:rPr>
          <w:rFonts w:cs="Arial"/>
          <w:szCs w:val="17"/>
          <w:lang w:val="it-IT"/>
        </w:rPr>
        <w:t>.it</w:t>
      </w:r>
    </w:p>
    <w:p w14:paraId="23E8F8FC" w14:textId="77777777" w:rsidR="00434EB6" w:rsidRPr="00CA6032" w:rsidRDefault="00434EB6">
      <w:pPr>
        <w:rPr>
          <w:lang w:val="it-IT"/>
        </w:rPr>
      </w:pPr>
    </w:p>
    <w:p w14:paraId="3BA4AD25" w14:textId="544DC44C" w:rsidR="00434EB6" w:rsidRPr="00CA6032" w:rsidRDefault="00434EB6">
      <w:pPr>
        <w:pStyle w:val="Keywords"/>
        <w:jc w:val="both"/>
      </w:pPr>
      <w:r w:rsidRPr="00CA6032">
        <w:rPr>
          <w:b/>
        </w:rPr>
        <w:t>Keywords.</w:t>
      </w:r>
      <w:r w:rsidR="008C2DA9" w:rsidRPr="00CA6032">
        <w:rPr>
          <w:b/>
        </w:rPr>
        <w:t xml:space="preserve"> </w:t>
      </w:r>
      <w:r w:rsidR="000372BA">
        <w:t>Low-power</w:t>
      </w:r>
      <w:r w:rsidR="008C2DA9" w:rsidRPr="00CA6032">
        <w:t xml:space="preserve"> tractors, vineyard, </w:t>
      </w:r>
      <w:r w:rsidR="00DC42FA">
        <w:t xml:space="preserve">ROPS, 3-section foldable </w:t>
      </w:r>
      <w:proofErr w:type="spellStart"/>
      <w:r w:rsidR="00DC42FA">
        <w:t>rollbar</w:t>
      </w:r>
      <w:proofErr w:type="spellEnd"/>
      <w:r w:rsidR="00DC42FA">
        <w:t>, virtual and real tests</w:t>
      </w:r>
      <w:r w:rsidR="008C2DA9" w:rsidRPr="00CA6032">
        <w:t>.</w:t>
      </w:r>
    </w:p>
    <w:p w14:paraId="1E7C6C2F" w14:textId="53D2A86D" w:rsidR="00AB2FF8" w:rsidRPr="00AB2FF8" w:rsidRDefault="00434EB6" w:rsidP="00AB2FF8">
      <w:pPr>
        <w:spacing w:before="0"/>
        <w:rPr>
          <w:rFonts w:cs="Arial"/>
          <w:szCs w:val="22"/>
        </w:rPr>
      </w:pPr>
      <w:r w:rsidRPr="00CA6032">
        <w:rPr>
          <w:b/>
        </w:rPr>
        <w:t>Abstract.</w:t>
      </w:r>
      <w:r w:rsidRPr="00CA6032">
        <w:rPr>
          <w:rFonts w:cs="Arial"/>
          <w:iCs/>
        </w:rPr>
        <w:t xml:space="preserve"> </w:t>
      </w:r>
      <w:r w:rsidR="00AB2FF8" w:rsidRPr="00AB2FF8">
        <w:rPr>
          <w:rFonts w:cs="Arial"/>
          <w:szCs w:val="22"/>
        </w:rPr>
        <w:t xml:space="preserve">In Italy, vineyards are cultivated mainly on slope terrain; </w:t>
      </w:r>
      <w:r w:rsidR="008047CF">
        <w:rPr>
          <w:rFonts w:cs="Arial"/>
          <w:szCs w:val="22"/>
        </w:rPr>
        <w:t>moreover</w:t>
      </w:r>
      <w:r w:rsidR="00AB2FF8" w:rsidRPr="00AB2FF8">
        <w:rPr>
          <w:rFonts w:cs="Arial"/>
          <w:szCs w:val="22"/>
        </w:rPr>
        <w:t xml:space="preserve">, the viticulture mechanization is typically characterized by </w:t>
      </w:r>
      <w:proofErr w:type="gramStart"/>
      <w:r w:rsidR="000372BA">
        <w:rPr>
          <w:rFonts w:cs="Arial"/>
          <w:szCs w:val="22"/>
        </w:rPr>
        <w:t>low-power</w:t>
      </w:r>
      <w:proofErr w:type="gramEnd"/>
      <w:r w:rsidR="000372BA">
        <w:rPr>
          <w:rFonts w:cs="Arial"/>
          <w:szCs w:val="22"/>
        </w:rPr>
        <w:t xml:space="preserve">, </w:t>
      </w:r>
      <w:r w:rsidR="00AB2FF8" w:rsidRPr="00AB2FF8">
        <w:rPr>
          <w:rFonts w:cs="Arial"/>
          <w:szCs w:val="22"/>
        </w:rPr>
        <w:t xml:space="preserve">narrow-track tractors, showing a lower stability than the traditional models. This combination leads to a high probability of overturning, made often worse also for the coupling with heavy implements and/or wrong maneuvers. The most effective measure, recognized from decades worldwide, to protect the driver in case of overturning is to fit a </w:t>
      </w:r>
      <w:proofErr w:type="gramStart"/>
      <w:r w:rsidR="00AB2FF8" w:rsidRPr="00AB2FF8">
        <w:rPr>
          <w:rFonts w:cs="Arial"/>
          <w:szCs w:val="22"/>
        </w:rPr>
        <w:t>roll-over</w:t>
      </w:r>
      <w:proofErr w:type="gramEnd"/>
      <w:r w:rsidR="00AB2FF8" w:rsidRPr="00AB2FF8">
        <w:rPr>
          <w:rFonts w:cs="Arial"/>
          <w:szCs w:val="22"/>
        </w:rPr>
        <w:t xml:space="preserve"> protective structure combined with </w:t>
      </w:r>
      <w:r w:rsidR="008047CF">
        <w:rPr>
          <w:rFonts w:cs="Arial"/>
          <w:szCs w:val="22"/>
        </w:rPr>
        <w:t xml:space="preserve">the diligent use of the </w:t>
      </w:r>
      <w:r w:rsidR="00AB2FF8" w:rsidRPr="00AB2FF8">
        <w:rPr>
          <w:rFonts w:cs="Arial"/>
          <w:szCs w:val="22"/>
        </w:rPr>
        <w:t>safety belt.</w:t>
      </w:r>
      <w:r w:rsidR="00DC42FA">
        <w:rPr>
          <w:rFonts w:cs="Arial"/>
          <w:szCs w:val="22"/>
        </w:rPr>
        <w:t xml:space="preserve"> </w:t>
      </w:r>
      <w:r w:rsidR="00AB2FF8" w:rsidRPr="00AB2FF8">
        <w:rPr>
          <w:rFonts w:cs="Arial"/>
          <w:szCs w:val="22"/>
        </w:rPr>
        <w:t xml:space="preserve">On the narrow-track tractors, a </w:t>
      </w:r>
      <w:proofErr w:type="gramStart"/>
      <w:r w:rsidR="00AB2FF8" w:rsidRPr="00AB2FF8">
        <w:rPr>
          <w:rFonts w:cs="Arial"/>
          <w:szCs w:val="22"/>
        </w:rPr>
        <w:t>two-pillars</w:t>
      </w:r>
      <w:proofErr w:type="gramEnd"/>
      <w:r w:rsidR="00AB2FF8" w:rsidRPr="00AB2FF8">
        <w:rPr>
          <w:rFonts w:cs="Arial"/>
          <w:szCs w:val="22"/>
        </w:rPr>
        <w:t xml:space="preserve"> front mounted </w:t>
      </w:r>
      <w:proofErr w:type="spellStart"/>
      <w:r w:rsidR="00AB2FF8" w:rsidRPr="00AB2FF8">
        <w:rPr>
          <w:rFonts w:cs="Arial"/>
          <w:szCs w:val="22"/>
        </w:rPr>
        <w:t>tiltable</w:t>
      </w:r>
      <w:proofErr w:type="spellEnd"/>
      <w:r w:rsidR="00AB2FF8" w:rsidRPr="00AB2FF8">
        <w:rPr>
          <w:rFonts w:cs="Arial"/>
          <w:szCs w:val="22"/>
        </w:rPr>
        <w:t xml:space="preserve"> </w:t>
      </w:r>
      <w:proofErr w:type="spellStart"/>
      <w:r w:rsidR="00AB2FF8" w:rsidRPr="00AB2FF8">
        <w:rPr>
          <w:rFonts w:cs="Arial"/>
          <w:szCs w:val="22"/>
        </w:rPr>
        <w:t>rollbar</w:t>
      </w:r>
      <w:proofErr w:type="spellEnd"/>
      <w:r w:rsidR="00AB2FF8" w:rsidRPr="00AB2FF8">
        <w:rPr>
          <w:rFonts w:cs="Arial"/>
          <w:szCs w:val="22"/>
        </w:rPr>
        <w:t xml:space="preserve"> is </w:t>
      </w:r>
      <w:r w:rsidR="000372BA">
        <w:rPr>
          <w:rFonts w:cs="Arial"/>
          <w:szCs w:val="22"/>
        </w:rPr>
        <w:t xml:space="preserve">frequently </w:t>
      </w:r>
      <w:r w:rsidR="00AB2FF8" w:rsidRPr="00AB2FF8">
        <w:rPr>
          <w:rFonts w:cs="Arial"/>
          <w:szCs w:val="22"/>
        </w:rPr>
        <w:t>fitted. Sometime, as an alternative</w:t>
      </w:r>
      <w:r w:rsidR="000372BA">
        <w:rPr>
          <w:rFonts w:cs="Arial"/>
          <w:szCs w:val="22"/>
        </w:rPr>
        <w:t>,</w:t>
      </w:r>
      <w:r w:rsidR="00AB2FF8" w:rsidRPr="00AB2FF8">
        <w:rPr>
          <w:rFonts w:cs="Arial"/>
          <w:szCs w:val="22"/>
        </w:rPr>
        <w:t xml:space="preserve"> they are equipped also with </w:t>
      </w:r>
      <w:proofErr w:type="gramStart"/>
      <w:r w:rsidR="00AB2FF8" w:rsidRPr="00AB2FF8">
        <w:rPr>
          <w:rFonts w:cs="Arial"/>
          <w:szCs w:val="22"/>
        </w:rPr>
        <w:t>two-pillars</w:t>
      </w:r>
      <w:proofErr w:type="gramEnd"/>
      <w:r w:rsidR="00AB2FF8" w:rsidRPr="00AB2FF8">
        <w:rPr>
          <w:rFonts w:cs="Arial"/>
          <w:szCs w:val="22"/>
        </w:rPr>
        <w:t xml:space="preserve"> rear mounted partially folding </w:t>
      </w:r>
      <w:proofErr w:type="spellStart"/>
      <w:r w:rsidR="00AB2FF8" w:rsidRPr="00AB2FF8">
        <w:rPr>
          <w:rFonts w:cs="Arial"/>
          <w:szCs w:val="22"/>
        </w:rPr>
        <w:t>rollbar</w:t>
      </w:r>
      <w:proofErr w:type="spellEnd"/>
      <w:r w:rsidR="00AB2FF8" w:rsidRPr="00AB2FF8">
        <w:rPr>
          <w:rFonts w:cs="Arial"/>
          <w:szCs w:val="22"/>
        </w:rPr>
        <w:t xml:space="preserve">. In any case, the tilting/folding function is normally used when travelling among the vineyard rows, to avoid damaging of the canopy and in </w:t>
      </w:r>
      <w:proofErr w:type="gramStart"/>
      <w:r w:rsidR="00AB2FF8" w:rsidRPr="00AB2FF8">
        <w:rPr>
          <w:rFonts w:cs="Arial"/>
          <w:szCs w:val="22"/>
        </w:rPr>
        <w:t>particular</w:t>
      </w:r>
      <w:proofErr w:type="gramEnd"/>
      <w:r w:rsidR="00AB2FF8" w:rsidRPr="00AB2FF8">
        <w:rPr>
          <w:rFonts w:cs="Arial"/>
          <w:szCs w:val="22"/>
        </w:rPr>
        <w:t xml:space="preserve"> the grapes, due the unexpected contacts with the </w:t>
      </w:r>
      <w:proofErr w:type="spellStart"/>
      <w:r w:rsidR="00AB2FF8" w:rsidRPr="00AB2FF8">
        <w:rPr>
          <w:rFonts w:cs="Arial"/>
          <w:szCs w:val="22"/>
        </w:rPr>
        <w:t>rollbar</w:t>
      </w:r>
      <w:proofErr w:type="spellEnd"/>
      <w:r w:rsidR="00AB2FF8" w:rsidRPr="00AB2FF8">
        <w:rPr>
          <w:rFonts w:cs="Arial"/>
          <w:szCs w:val="22"/>
        </w:rPr>
        <w:t xml:space="preserve">. Moreover, the tilting/folding is useful to make possible the entering in sheds or garages with low height doors. Theoretically, only in these two operating </w:t>
      </w:r>
      <w:proofErr w:type="gramStart"/>
      <w:r w:rsidR="00AB2FF8" w:rsidRPr="00AB2FF8">
        <w:rPr>
          <w:rFonts w:cs="Arial"/>
          <w:szCs w:val="22"/>
        </w:rPr>
        <w:t>conditions</w:t>
      </w:r>
      <w:proofErr w:type="gramEnd"/>
      <w:r w:rsidR="00AB2FF8" w:rsidRPr="00AB2FF8">
        <w:rPr>
          <w:rFonts w:cs="Arial"/>
          <w:szCs w:val="22"/>
        </w:rPr>
        <w:t xml:space="preserve"> the </w:t>
      </w:r>
      <w:proofErr w:type="spellStart"/>
      <w:r w:rsidR="00AB2FF8" w:rsidRPr="00AB2FF8">
        <w:rPr>
          <w:rFonts w:cs="Arial"/>
          <w:szCs w:val="22"/>
        </w:rPr>
        <w:t>rollbar</w:t>
      </w:r>
      <w:proofErr w:type="spellEnd"/>
      <w:r w:rsidR="00AB2FF8" w:rsidRPr="00AB2FF8">
        <w:rPr>
          <w:rFonts w:cs="Arial"/>
          <w:szCs w:val="22"/>
        </w:rPr>
        <w:t xml:space="preserve"> could be in horizontal or folded (rest) position, while in all the other working situation</w:t>
      </w:r>
      <w:r w:rsidR="000372BA">
        <w:rPr>
          <w:rFonts w:cs="Arial"/>
          <w:szCs w:val="22"/>
        </w:rPr>
        <w:t>s</w:t>
      </w:r>
      <w:r w:rsidR="00AB2FF8" w:rsidRPr="00AB2FF8">
        <w:rPr>
          <w:rFonts w:cs="Arial"/>
          <w:szCs w:val="22"/>
        </w:rPr>
        <w:t xml:space="preserve"> it should be in vertical (protection) position.</w:t>
      </w:r>
    </w:p>
    <w:p w14:paraId="43C5AD28" w14:textId="3285C567" w:rsidR="00AB2FF8" w:rsidRPr="00AB2FF8" w:rsidRDefault="00AB2FF8" w:rsidP="00AB2FF8">
      <w:pPr>
        <w:spacing w:before="0"/>
        <w:rPr>
          <w:rFonts w:cs="Arial"/>
          <w:szCs w:val="22"/>
        </w:rPr>
      </w:pPr>
      <w:r w:rsidRPr="00AB2FF8">
        <w:rPr>
          <w:rFonts w:cs="Arial"/>
          <w:szCs w:val="22"/>
        </w:rPr>
        <w:t xml:space="preserve">The transition between the rest and the protection positions </w:t>
      </w:r>
      <w:proofErr w:type="gramStart"/>
      <w:r w:rsidRPr="00AB2FF8">
        <w:rPr>
          <w:rFonts w:cs="Arial"/>
          <w:szCs w:val="22"/>
        </w:rPr>
        <w:t>is normally carried out</w:t>
      </w:r>
      <w:proofErr w:type="gramEnd"/>
      <w:r w:rsidRPr="00AB2FF8">
        <w:rPr>
          <w:rFonts w:cs="Arial"/>
          <w:szCs w:val="22"/>
        </w:rPr>
        <w:t xml:space="preserve"> by hand, but this task is very often neglected, because </w:t>
      </w:r>
      <w:r w:rsidR="000372BA">
        <w:rPr>
          <w:rFonts w:cs="Arial"/>
          <w:szCs w:val="22"/>
        </w:rPr>
        <w:t xml:space="preserve">generally </w:t>
      </w:r>
      <w:r w:rsidRPr="00AB2FF8">
        <w:rPr>
          <w:rFonts w:cs="Arial"/>
          <w:szCs w:val="22"/>
        </w:rPr>
        <w:t xml:space="preserve">considered </w:t>
      </w:r>
      <w:r w:rsidR="000372BA">
        <w:rPr>
          <w:rFonts w:cs="Arial"/>
          <w:szCs w:val="22"/>
        </w:rPr>
        <w:t>tiring</w:t>
      </w:r>
      <w:r w:rsidRPr="00AB2FF8">
        <w:rPr>
          <w:rFonts w:cs="Arial"/>
          <w:szCs w:val="22"/>
        </w:rPr>
        <w:t xml:space="preserve"> and time consuming. Therefore, the </w:t>
      </w:r>
      <w:proofErr w:type="spellStart"/>
      <w:r w:rsidRPr="00AB2FF8">
        <w:rPr>
          <w:rFonts w:cs="Arial"/>
          <w:szCs w:val="22"/>
        </w:rPr>
        <w:t>rollbar</w:t>
      </w:r>
      <w:proofErr w:type="spellEnd"/>
      <w:r w:rsidRPr="00AB2FF8">
        <w:rPr>
          <w:rFonts w:cs="Arial"/>
          <w:szCs w:val="22"/>
        </w:rPr>
        <w:t xml:space="preserve"> remains in rest position at any time, so assuring absolutely no protection in case of overturning.</w:t>
      </w:r>
      <w:r w:rsidR="00DC42FA">
        <w:rPr>
          <w:rFonts w:cs="Arial"/>
          <w:szCs w:val="22"/>
        </w:rPr>
        <w:t xml:space="preserve"> </w:t>
      </w:r>
      <w:r w:rsidRPr="00AB2FF8">
        <w:rPr>
          <w:rFonts w:cs="Arial"/>
          <w:szCs w:val="22"/>
        </w:rPr>
        <w:t xml:space="preserve">This occurrence was recorded as </w:t>
      </w:r>
      <w:proofErr w:type="gramStart"/>
      <w:r w:rsidRPr="00AB2FF8">
        <w:rPr>
          <w:rFonts w:cs="Arial"/>
          <w:szCs w:val="22"/>
        </w:rPr>
        <w:t>being  the</w:t>
      </w:r>
      <w:proofErr w:type="gramEnd"/>
      <w:r w:rsidRPr="00AB2FF8">
        <w:rPr>
          <w:rFonts w:cs="Arial"/>
          <w:szCs w:val="22"/>
        </w:rPr>
        <w:t xml:space="preserve"> main reason of tens of fatal accidents of tractor overturning happened every year in Italy.</w:t>
      </w:r>
    </w:p>
    <w:p w14:paraId="505F9470" w14:textId="77777777" w:rsidR="000372BA" w:rsidRDefault="00AB2FF8" w:rsidP="00AB2FF8">
      <w:pPr>
        <w:spacing w:before="0"/>
        <w:rPr>
          <w:rFonts w:cs="Arial"/>
          <w:iCs/>
          <w:szCs w:val="22"/>
          <w:lang w:val="it-IT"/>
        </w:rPr>
      </w:pPr>
      <w:r w:rsidRPr="00AB2FF8">
        <w:rPr>
          <w:rFonts w:cs="Arial"/>
          <w:szCs w:val="22"/>
        </w:rPr>
        <w:t xml:space="preserve">The introduction of automatic or semi-automatic systems to manage the </w:t>
      </w:r>
      <w:proofErr w:type="spellStart"/>
      <w:r w:rsidRPr="00AB2FF8">
        <w:rPr>
          <w:rFonts w:cs="Arial"/>
          <w:szCs w:val="22"/>
        </w:rPr>
        <w:t>rollbar</w:t>
      </w:r>
      <w:proofErr w:type="spellEnd"/>
      <w:r w:rsidRPr="00AB2FF8">
        <w:rPr>
          <w:rFonts w:cs="Arial"/>
          <w:szCs w:val="22"/>
        </w:rPr>
        <w:t xml:space="preserve"> position depending on the working conditions, such as slope, travelling speed, steering angle, etc. could solve the problem.</w:t>
      </w:r>
      <w:r w:rsidR="00DC42FA">
        <w:rPr>
          <w:rFonts w:cs="Arial"/>
          <w:szCs w:val="22"/>
        </w:rPr>
        <w:t xml:space="preserve"> </w:t>
      </w:r>
      <w:r w:rsidR="000372BA">
        <w:rPr>
          <w:rFonts w:cs="Arial"/>
          <w:szCs w:val="22"/>
        </w:rPr>
        <w:t>For this purpose, a</w:t>
      </w:r>
      <w:r w:rsidRPr="00AB2FF8">
        <w:rPr>
          <w:rFonts w:cs="Arial"/>
          <w:szCs w:val="22"/>
        </w:rPr>
        <w:t xml:space="preserve"> new 3-sections folding rear </w:t>
      </w:r>
      <w:proofErr w:type="spellStart"/>
      <w:r w:rsidRPr="00AB2FF8">
        <w:rPr>
          <w:rFonts w:cs="Arial"/>
          <w:szCs w:val="22"/>
        </w:rPr>
        <w:t>rollbar</w:t>
      </w:r>
      <w:proofErr w:type="spellEnd"/>
      <w:r w:rsidRPr="00AB2FF8">
        <w:rPr>
          <w:rFonts w:cs="Arial"/>
          <w:szCs w:val="22"/>
        </w:rPr>
        <w:t xml:space="preserve"> was designed, to be fitted on a new narrow-track tractor model to be launched </w:t>
      </w:r>
      <w:r w:rsidR="000372BA">
        <w:rPr>
          <w:rFonts w:cs="Arial"/>
          <w:szCs w:val="22"/>
        </w:rPr>
        <w:t xml:space="preserve">soon </w:t>
      </w:r>
      <w:r w:rsidRPr="00AB2FF8">
        <w:rPr>
          <w:rFonts w:cs="Arial"/>
          <w:szCs w:val="22"/>
        </w:rPr>
        <w:t xml:space="preserve">on the market. The movements of the </w:t>
      </w:r>
      <w:proofErr w:type="spellStart"/>
      <w:r w:rsidRPr="00AB2FF8">
        <w:rPr>
          <w:rFonts w:cs="Arial"/>
          <w:szCs w:val="22"/>
        </w:rPr>
        <w:t>rollbar</w:t>
      </w:r>
      <w:proofErr w:type="spellEnd"/>
      <w:r w:rsidRPr="00AB2FF8">
        <w:rPr>
          <w:rFonts w:cs="Arial"/>
          <w:szCs w:val="22"/>
        </w:rPr>
        <w:t xml:space="preserve"> are driven mechanically, using a four-bar linkage solution, and are based on the </w:t>
      </w:r>
      <w:r w:rsidRPr="00AB2FF8">
        <w:rPr>
          <w:rFonts w:cs="Arial"/>
          <w:iCs/>
          <w:szCs w:val="22"/>
          <w:lang w:val="it-IT"/>
        </w:rPr>
        <w:t xml:space="preserve">release of the </w:t>
      </w:r>
      <w:proofErr w:type="spellStart"/>
      <w:r w:rsidRPr="00AB2FF8">
        <w:rPr>
          <w:rFonts w:cs="Arial"/>
          <w:iCs/>
          <w:szCs w:val="22"/>
          <w:lang w:val="it-IT"/>
        </w:rPr>
        <w:t>unlocking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system</w:t>
      </w:r>
      <w:proofErr w:type="spellEnd"/>
      <w:r w:rsidRPr="00AB2FF8">
        <w:rPr>
          <w:rFonts w:cs="Arial"/>
          <w:iCs/>
          <w:szCs w:val="22"/>
          <w:lang w:val="it-IT"/>
        </w:rPr>
        <w:t>, the l</w:t>
      </w:r>
      <w:r w:rsidRPr="00AB2FF8">
        <w:rPr>
          <w:rFonts w:eastAsia="Times New Roman" w:cs="Arial"/>
          <w:szCs w:val="22"/>
          <w:lang w:val="it-IT"/>
        </w:rPr>
        <w:t xml:space="preserve">ifting </w:t>
      </w:r>
      <w:proofErr w:type="spellStart"/>
      <w:r w:rsidRPr="00AB2FF8">
        <w:rPr>
          <w:rFonts w:cs="Arial"/>
          <w:szCs w:val="22"/>
          <w:lang w:val="it-IT"/>
        </w:rPr>
        <w:t>step</w:t>
      </w:r>
      <w:proofErr w:type="spellEnd"/>
      <w:r w:rsidRPr="00AB2FF8">
        <w:rPr>
          <w:rFonts w:eastAsia="Times New Roman" w:cs="Arial"/>
          <w:szCs w:val="22"/>
          <w:lang w:val="it-IT"/>
        </w:rPr>
        <w:t xml:space="preserve"> (</w:t>
      </w:r>
      <w:r w:rsidRPr="00AB2FF8">
        <w:rPr>
          <w:rFonts w:cs="Arial"/>
          <w:szCs w:val="22"/>
          <w:lang w:val="it-IT"/>
        </w:rPr>
        <w:t xml:space="preserve">i.e. the </w:t>
      </w:r>
      <w:proofErr w:type="spellStart"/>
      <w:r w:rsidRPr="00AB2FF8">
        <w:rPr>
          <w:rFonts w:eastAsia="Times New Roman" w:cs="Arial"/>
          <w:iCs/>
          <w:szCs w:val="22"/>
          <w:lang w:val="it-IT"/>
        </w:rPr>
        <w:t>activation</w:t>
      </w:r>
      <w:proofErr w:type="spellEnd"/>
      <w:r w:rsidRPr="00AB2FF8">
        <w:rPr>
          <w:rFonts w:eastAsia="Times New Roman" w:cs="Arial"/>
          <w:iCs/>
          <w:szCs w:val="22"/>
          <w:lang w:val="it-IT"/>
        </w:rPr>
        <w:t xml:space="preserve"> of the </w:t>
      </w:r>
      <w:proofErr w:type="spellStart"/>
      <w:r w:rsidRPr="00AB2FF8">
        <w:rPr>
          <w:rFonts w:eastAsia="Times New Roman" w:cs="Arial"/>
          <w:iCs/>
          <w:szCs w:val="22"/>
          <w:lang w:val="it-IT"/>
        </w:rPr>
        <w:t>actuator</w:t>
      </w:r>
      <w:proofErr w:type="spellEnd"/>
      <w:r w:rsidRPr="00AB2FF8">
        <w:rPr>
          <w:rFonts w:eastAsia="Times New Roman" w:cs="Arial"/>
          <w:szCs w:val="22"/>
          <w:lang w:val="it-IT"/>
        </w:rPr>
        <w:t>)</w:t>
      </w:r>
      <w:r w:rsidRPr="00AB2FF8">
        <w:rPr>
          <w:rFonts w:cs="Arial"/>
          <w:szCs w:val="22"/>
          <w:lang w:val="it-IT"/>
        </w:rPr>
        <w:t xml:space="preserve"> and the </w:t>
      </w:r>
      <w:proofErr w:type="spellStart"/>
      <w:r w:rsidRPr="00AB2FF8">
        <w:rPr>
          <w:rFonts w:cs="Arial"/>
          <w:szCs w:val="22"/>
          <w:lang w:val="it-IT"/>
        </w:rPr>
        <w:t>l</w:t>
      </w:r>
      <w:r w:rsidRPr="00AB2FF8">
        <w:rPr>
          <w:rFonts w:eastAsia="Times New Roman" w:cs="Arial"/>
          <w:szCs w:val="22"/>
          <w:lang w:val="it-IT"/>
        </w:rPr>
        <w:t>ocking</w:t>
      </w:r>
      <w:proofErr w:type="spellEnd"/>
      <w:r w:rsidRPr="00AB2FF8">
        <w:rPr>
          <w:rFonts w:eastAsia="Times New Roman" w:cs="Arial"/>
          <w:szCs w:val="22"/>
          <w:lang w:val="it-IT"/>
        </w:rPr>
        <w:t xml:space="preserve"> </w:t>
      </w:r>
      <w:proofErr w:type="spellStart"/>
      <w:r w:rsidRPr="00AB2FF8">
        <w:rPr>
          <w:rFonts w:cs="Arial"/>
          <w:szCs w:val="22"/>
          <w:lang w:val="it-IT"/>
        </w:rPr>
        <w:t>step</w:t>
      </w:r>
      <w:proofErr w:type="spellEnd"/>
      <w:r w:rsidRPr="00AB2FF8">
        <w:rPr>
          <w:rFonts w:eastAsia="Times New Roman" w:cs="Arial"/>
          <w:szCs w:val="22"/>
          <w:lang w:val="it-IT"/>
        </w:rPr>
        <w:t xml:space="preserve"> (</w:t>
      </w:r>
      <w:r w:rsidRPr="00AB2FF8">
        <w:rPr>
          <w:rFonts w:eastAsia="Times New Roman" w:cs="Arial"/>
          <w:iCs/>
          <w:szCs w:val="22"/>
          <w:lang w:val="it-IT"/>
        </w:rPr>
        <w:t xml:space="preserve">engagement of the </w:t>
      </w:r>
      <w:proofErr w:type="spellStart"/>
      <w:r w:rsidRPr="00AB2FF8">
        <w:rPr>
          <w:rFonts w:eastAsia="Times New Roman" w:cs="Arial"/>
          <w:iCs/>
          <w:szCs w:val="22"/>
          <w:lang w:val="it-IT"/>
        </w:rPr>
        <w:t>locking</w:t>
      </w:r>
      <w:proofErr w:type="spellEnd"/>
      <w:r w:rsidRPr="00AB2FF8">
        <w:rPr>
          <w:rFonts w:eastAsia="Times New Roman"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eastAsia="Times New Roman" w:cs="Arial"/>
          <w:iCs/>
          <w:szCs w:val="22"/>
          <w:lang w:val="it-IT"/>
        </w:rPr>
        <w:t>system</w:t>
      </w:r>
      <w:proofErr w:type="spellEnd"/>
      <w:r w:rsidRPr="00AB2FF8">
        <w:rPr>
          <w:rFonts w:eastAsia="Times New Roman" w:cs="Arial"/>
          <w:iCs/>
          <w:szCs w:val="22"/>
          <w:lang w:val="it-IT"/>
        </w:rPr>
        <w:t>)</w:t>
      </w:r>
      <w:r w:rsidRPr="00AB2FF8">
        <w:rPr>
          <w:rFonts w:cs="Arial"/>
          <w:iCs/>
          <w:szCs w:val="22"/>
          <w:lang w:val="it-IT"/>
        </w:rPr>
        <w:t xml:space="preserve">. For </w:t>
      </w:r>
      <w:r w:rsidRPr="00AB2FF8">
        <w:rPr>
          <w:rFonts w:cs="Arial"/>
          <w:iCs/>
          <w:szCs w:val="22"/>
          <w:lang w:val="it-IT"/>
        </w:rPr>
        <w:lastRenderedPageBreak/>
        <w:t xml:space="preserve">the </w:t>
      </w:r>
      <w:proofErr w:type="spellStart"/>
      <w:r w:rsidRPr="00AB2FF8">
        <w:rPr>
          <w:rFonts w:cs="Arial"/>
          <w:iCs/>
          <w:szCs w:val="22"/>
          <w:lang w:val="it-IT"/>
        </w:rPr>
        <w:t>transition</w:t>
      </w:r>
      <w:proofErr w:type="spellEnd"/>
      <w:r w:rsidRPr="00AB2FF8">
        <w:rPr>
          <w:rFonts w:cs="Arial"/>
          <w:iCs/>
          <w:szCs w:val="22"/>
          <w:lang w:val="it-IT"/>
        </w:rPr>
        <w:t xml:space="preserve"> from </w:t>
      </w:r>
      <w:proofErr w:type="spellStart"/>
      <w:r w:rsidRPr="00AB2FF8">
        <w:rPr>
          <w:rFonts w:cs="Arial"/>
          <w:iCs/>
          <w:szCs w:val="22"/>
          <w:lang w:val="it-IT"/>
        </w:rPr>
        <w:t>safe</w:t>
      </w:r>
      <w:proofErr w:type="spellEnd"/>
      <w:r w:rsidRPr="00AB2FF8">
        <w:rPr>
          <w:rFonts w:cs="Arial"/>
          <w:iCs/>
          <w:szCs w:val="22"/>
          <w:lang w:val="it-IT"/>
        </w:rPr>
        <w:t xml:space="preserve"> and </w:t>
      </w:r>
      <w:proofErr w:type="spellStart"/>
      <w:r w:rsidRPr="00AB2FF8">
        <w:rPr>
          <w:rFonts w:cs="Arial"/>
          <w:iCs/>
          <w:szCs w:val="22"/>
          <w:lang w:val="it-IT"/>
        </w:rPr>
        <w:t>rest</w:t>
      </w:r>
      <w:proofErr w:type="spellEnd"/>
      <w:r w:rsidRPr="00AB2FF8">
        <w:rPr>
          <w:rFonts w:cs="Arial"/>
          <w:iCs/>
          <w:szCs w:val="22"/>
          <w:lang w:val="it-IT"/>
        </w:rPr>
        <w:t xml:space="preserve"> positions the </w:t>
      </w:r>
      <w:proofErr w:type="spellStart"/>
      <w:r w:rsidRPr="00AB2FF8">
        <w:rPr>
          <w:rFonts w:cs="Arial"/>
          <w:iCs/>
          <w:szCs w:val="22"/>
          <w:lang w:val="it-IT"/>
        </w:rPr>
        <w:t>same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steps</w:t>
      </w:r>
      <w:proofErr w:type="spellEnd"/>
      <w:r w:rsidRPr="00AB2FF8">
        <w:rPr>
          <w:rFonts w:cs="Arial"/>
          <w:iCs/>
          <w:szCs w:val="22"/>
          <w:lang w:val="it-IT"/>
        </w:rPr>
        <w:t xml:space="preserve"> are </w:t>
      </w:r>
      <w:proofErr w:type="spellStart"/>
      <w:r w:rsidRPr="00AB2FF8">
        <w:rPr>
          <w:rFonts w:cs="Arial"/>
          <w:iCs/>
          <w:szCs w:val="22"/>
          <w:lang w:val="it-IT"/>
        </w:rPr>
        <w:t>provided</w:t>
      </w:r>
      <w:proofErr w:type="spellEnd"/>
      <w:r w:rsidRPr="00AB2FF8">
        <w:rPr>
          <w:rFonts w:cs="Arial"/>
          <w:iCs/>
          <w:szCs w:val="22"/>
          <w:lang w:val="it-IT"/>
        </w:rPr>
        <w:t xml:space="preserve">, of </w:t>
      </w:r>
      <w:proofErr w:type="spellStart"/>
      <w:r w:rsidRPr="00AB2FF8">
        <w:rPr>
          <w:rFonts w:cs="Arial"/>
          <w:iCs/>
          <w:szCs w:val="22"/>
          <w:lang w:val="it-IT"/>
        </w:rPr>
        <w:t>course</w:t>
      </w:r>
      <w:proofErr w:type="spellEnd"/>
      <w:r w:rsidRPr="00AB2FF8">
        <w:rPr>
          <w:rFonts w:cs="Arial"/>
          <w:iCs/>
          <w:szCs w:val="22"/>
          <w:lang w:val="it-IT"/>
        </w:rPr>
        <w:t xml:space="preserve"> in opposite </w:t>
      </w:r>
      <w:proofErr w:type="spellStart"/>
      <w:r w:rsidRPr="00AB2FF8">
        <w:rPr>
          <w:rFonts w:cs="Arial"/>
          <w:iCs/>
          <w:szCs w:val="22"/>
          <w:lang w:val="it-IT"/>
        </w:rPr>
        <w:t>order</w:t>
      </w:r>
      <w:proofErr w:type="spellEnd"/>
      <w:r w:rsidRPr="00AB2FF8">
        <w:rPr>
          <w:rFonts w:cs="Arial"/>
          <w:iCs/>
          <w:szCs w:val="22"/>
          <w:lang w:val="it-IT"/>
        </w:rPr>
        <w:t>.</w:t>
      </w:r>
      <w:r w:rsidR="00DC42FA">
        <w:rPr>
          <w:rFonts w:cs="Arial"/>
          <w:iCs/>
          <w:szCs w:val="22"/>
          <w:lang w:val="it-IT"/>
        </w:rPr>
        <w:t xml:space="preserve"> </w:t>
      </w:r>
      <w:r w:rsidRPr="00AB2FF8">
        <w:rPr>
          <w:rFonts w:cs="Arial"/>
          <w:iCs/>
          <w:szCs w:val="22"/>
          <w:lang w:val="it-IT"/>
        </w:rPr>
        <w:t xml:space="preserve">To </w:t>
      </w:r>
      <w:proofErr w:type="spellStart"/>
      <w:r w:rsidRPr="00AB2FF8">
        <w:rPr>
          <w:rFonts w:cs="Arial"/>
          <w:iCs/>
          <w:szCs w:val="22"/>
          <w:lang w:val="it-IT"/>
        </w:rPr>
        <w:t>assure</w:t>
      </w:r>
      <w:proofErr w:type="spellEnd"/>
      <w:r w:rsidRPr="00AB2FF8">
        <w:rPr>
          <w:rFonts w:cs="Arial"/>
          <w:iCs/>
          <w:szCs w:val="22"/>
          <w:lang w:val="it-IT"/>
        </w:rPr>
        <w:t xml:space="preserve"> a </w:t>
      </w:r>
      <w:proofErr w:type="spellStart"/>
      <w:r w:rsidRPr="00AB2FF8">
        <w:rPr>
          <w:rFonts w:cs="Arial"/>
          <w:iCs/>
          <w:szCs w:val="22"/>
          <w:lang w:val="it-IT"/>
        </w:rPr>
        <w:t>suitable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strength</w:t>
      </w:r>
      <w:proofErr w:type="spellEnd"/>
      <w:r w:rsidRPr="00AB2FF8">
        <w:rPr>
          <w:rFonts w:cs="Arial"/>
          <w:iCs/>
          <w:szCs w:val="22"/>
          <w:lang w:val="it-IT"/>
        </w:rPr>
        <w:t xml:space="preserve"> in case of </w:t>
      </w:r>
      <w:proofErr w:type="spellStart"/>
      <w:r w:rsidRPr="00AB2FF8">
        <w:rPr>
          <w:rFonts w:cs="Arial"/>
          <w:iCs/>
          <w:szCs w:val="22"/>
          <w:lang w:val="it-IT"/>
        </w:rPr>
        <w:t>overturning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, the </w:t>
      </w:r>
      <w:proofErr w:type="spellStart"/>
      <w:r w:rsidRPr="00AB2FF8">
        <w:rPr>
          <w:rFonts w:cs="Arial"/>
          <w:iCs/>
          <w:szCs w:val="22"/>
          <w:lang w:val="it-IT"/>
        </w:rPr>
        <w:t>rollbar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was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conveniently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sized</w:t>
      </w:r>
      <w:proofErr w:type="spellEnd"/>
      <w:r w:rsidRPr="00AB2FF8">
        <w:rPr>
          <w:rFonts w:cs="Arial"/>
          <w:iCs/>
          <w:szCs w:val="22"/>
          <w:lang w:val="it-IT"/>
        </w:rPr>
        <w:t xml:space="preserve">, </w:t>
      </w:r>
      <w:proofErr w:type="spellStart"/>
      <w:r w:rsidRPr="00AB2FF8">
        <w:rPr>
          <w:rFonts w:cs="Arial"/>
          <w:iCs/>
          <w:szCs w:val="22"/>
          <w:lang w:val="it-IT"/>
        </w:rPr>
        <w:t>taking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into</w:t>
      </w:r>
      <w:proofErr w:type="spellEnd"/>
      <w:r w:rsidRPr="00AB2FF8">
        <w:rPr>
          <w:rFonts w:cs="Arial"/>
          <w:iCs/>
          <w:szCs w:val="22"/>
          <w:lang w:val="it-IT"/>
        </w:rPr>
        <w:t xml:space="preserve"> account the </w:t>
      </w:r>
      <w:proofErr w:type="spellStart"/>
      <w:r w:rsidRPr="00AB2FF8">
        <w:rPr>
          <w:rFonts w:cs="Arial"/>
          <w:iCs/>
          <w:szCs w:val="22"/>
          <w:lang w:val="it-IT"/>
        </w:rPr>
        <w:t>reference</w:t>
      </w:r>
      <w:proofErr w:type="spellEnd"/>
      <w:r w:rsidRPr="00AB2FF8">
        <w:rPr>
          <w:rFonts w:cs="Arial"/>
          <w:iCs/>
          <w:szCs w:val="22"/>
          <w:lang w:val="it-IT"/>
        </w:rPr>
        <w:t xml:space="preserve"> mass of the </w:t>
      </w:r>
      <w:proofErr w:type="spellStart"/>
      <w:r w:rsidRPr="00AB2FF8">
        <w:rPr>
          <w:rFonts w:cs="Arial"/>
          <w:iCs/>
          <w:szCs w:val="22"/>
          <w:lang w:val="it-IT"/>
        </w:rPr>
        <w:t>heaviest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tractor</w:t>
      </w:r>
      <w:proofErr w:type="spellEnd"/>
      <w:r w:rsidRPr="00AB2FF8">
        <w:rPr>
          <w:rFonts w:cs="Arial"/>
          <w:iCs/>
          <w:szCs w:val="22"/>
          <w:lang w:val="it-IT"/>
        </w:rPr>
        <w:t xml:space="preserve"> model on </w:t>
      </w:r>
      <w:proofErr w:type="spellStart"/>
      <w:r w:rsidRPr="00AB2FF8">
        <w:rPr>
          <w:rFonts w:cs="Arial"/>
          <w:iCs/>
          <w:szCs w:val="22"/>
          <w:lang w:val="it-IT"/>
        </w:rPr>
        <w:t>which</w:t>
      </w:r>
      <w:proofErr w:type="spellEnd"/>
      <w:r w:rsidRPr="00AB2FF8">
        <w:rPr>
          <w:rFonts w:cs="Arial"/>
          <w:iCs/>
          <w:szCs w:val="22"/>
          <w:lang w:val="it-IT"/>
        </w:rPr>
        <w:t xml:space="preserve"> the ROPS </w:t>
      </w:r>
      <w:proofErr w:type="spellStart"/>
      <w:r w:rsidR="000372BA">
        <w:rPr>
          <w:rFonts w:cs="Arial"/>
          <w:iCs/>
          <w:szCs w:val="22"/>
          <w:lang w:val="it-IT"/>
        </w:rPr>
        <w:t>will</w:t>
      </w:r>
      <w:proofErr w:type="spellEnd"/>
      <w:r w:rsidRPr="00AB2FF8">
        <w:rPr>
          <w:rFonts w:cs="Arial"/>
          <w:iCs/>
          <w:szCs w:val="22"/>
          <w:lang w:val="it-IT"/>
        </w:rPr>
        <w:t xml:space="preserve"> be </w:t>
      </w:r>
      <w:proofErr w:type="spellStart"/>
      <w:r w:rsidRPr="00AB2FF8">
        <w:rPr>
          <w:rFonts w:cs="Arial"/>
          <w:iCs/>
          <w:szCs w:val="22"/>
          <w:lang w:val="it-IT"/>
        </w:rPr>
        <w:t>fitted</w:t>
      </w:r>
      <w:proofErr w:type="spellEnd"/>
      <w:r w:rsidRPr="00AB2FF8">
        <w:rPr>
          <w:rFonts w:cs="Arial"/>
          <w:iCs/>
          <w:szCs w:val="22"/>
          <w:lang w:val="it-IT"/>
        </w:rPr>
        <w:t xml:space="preserve">. </w:t>
      </w:r>
    </w:p>
    <w:p w14:paraId="54525254" w14:textId="27E31E94" w:rsidR="00AB2FF8" w:rsidRPr="00AB2FF8" w:rsidRDefault="00AB2FF8" w:rsidP="00AB2FF8">
      <w:pPr>
        <w:spacing w:before="0"/>
        <w:rPr>
          <w:rFonts w:cs="Arial"/>
          <w:iCs/>
          <w:szCs w:val="22"/>
          <w:lang w:val="it-IT"/>
        </w:rPr>
      </w:pPr>
      <w:proofErr w:type="spellStart"/>
      <w:r w:rsidRPr="00AB2FF8">
        <w:rPr>
          <w:rFonts w:cs="Arial"/>
          <w:iCs/>
          <w:szCs w:val="22"/>
          <w:lang w:val="it-IT"/>
        </w:rPr>
        <w:t>Later</w:t>
      </w:r>
      <w:proofErr w:type="spellEnd"/>
      <w:r w:rsidRPr="00AB2FF8">
        <w:rPr>
          <w:rFonts w:cs="Arial"/>
          <w:iCs/>
          <w:szCs w:val="22"/>
          <w:lang w:val="it-IT"/>
        </w:rPr>
        <w:t xml:space="preserve">, the </w:t>
      </w:r>
      <w:proofErr w:type="spellStart"/>
      <w:r w:rsidRPr="00AB2FF8">
        <w:rPr>
          <w:rFonts w:cs="Arial"/>
          <w:iCs/>
          <w:szCs w:val="22"/>
          <w:lang w:val="it-IT"/>
        </w:rPr>
        <w:t>prototype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was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subjected</w:t>
      </w:r>
      <w:proofErr w:type="spellEnd"/>
      <w:r w:rsidRPr="00AB2FF8">
        <w:rPr>
          <w:rFonts w:cs="Arial"/>
          <w:iCs/>
          <w:szCs w:val="22"/>
          <w:lang w:val="it-IT"/>
        </w:rPr>
        <w:t xml:space="preserve"> to a </w:t>
      </w:r>
      <w:proofErr w:type="spellStart"/>
      <w:r w:rsidRPr="00AB2FF8">
        <w:rPr>
          <w:rFonts w:cs="Arial"/>
          <w:iCs/>
          <w:szCs w:val="22"/>
          <w:lang w:val="it-IT"/>
        </w:rPr>
        <w:t>virtual</w:t>
      </w:r>
      <w:proofErr w:type="spellEnd"/>
      <w:r w:rsidRPr="00AB2FF8">
        <w:rPr>
          <w:rFonts w:cs="Arial"/>
          <w:iCs/>
          <w:szCs w:val="22"/>
          <w:lang w:val="it-IT"/>
        </w:rPr>
        <w:t xml:space="preserve"> test </w:t>
      </w:r>
      <w:proofErr w:type="spellStart"/>
      <w:r w:rsidRPr="00AB2FF8">
        <w:rPr>
          <w:rFonts w:cs="Arial"/>
          <w:iCs/>
          <w:szCs w:val="22"/>
          <w:lang w:val="it-IT"/>
        </w:rPr>
        <w:t>using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Abaqus</w:t>
      </w:r>
      <w:proofErr w:type="spellEnd"/>
      <w:r w:rsidRPr="00AB2FF8">
        <w:rPr>
          <w:rFonts w:cs="Arial"/>
          <w:iCs/>
          <w:szCs w:val="22"/>
          <w:lang w:val="it-IT"/>
        </w:rPr>
        <w:t xml:space="preserve"> software for </w:t>
      </w:r>
      <w:proofErr w:type="spellStart"/>
      <w:r w:rsidRPr="00AB2FF8">
        <w:rPr>
          <w:rFonts w:cs="Arial"/>
          <w:iCs/>
          <w:szCs w:val="22"/>
          <w:lang w:val="it-IT"/>
        </w:rPr>
        <w:t>dynamic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analysis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following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the </w:t>
      </w:r>
      <w:proofErr w:type="spellStart"/>
      <w:r w:rsidRPr="00AB2FF8">
        <w:rPr>
          <w:rFonts w:cs="Arial"/>
          <w:iCs/>
          <w:szCs w:val="22"/>
          <w:lang w:val="it-IT"/>
        </w:rPr>
        <w:t>requirements</w:t>
      </w:r>
      <w:proofErr w:type="spellEnd"/>
      <w:r w:rsidRPr="00AB2FF8">
        <w:rPr>
          <w:rFonts w:cs="Arial"/>
          <w:iCs/>
          <w:szCs w:val="22"/>
          <w:lang w:val="it-IT"/>
        </w:rPr>
        <w:t xml:space="preserve"> of the </w:t>
      </w:r>
      <w:proofErr w:type="spellStart"/>
      <w:r w:rsidRPr="00AB2FF8">
        <w:rPr>
          <w:rFonts w:cs="Arial"/>
          <w:iCs/>
          <w:szCs w:val="22"/>
          <w:lang w:val="it-IT"/>
        </w:rPr>
        <w:t>corresponding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OECD Code. </w:t>
      </w:r>
      <w:proofErr w:type="spellStart"/>
      <w:r w:rsidRPr="00AB2FF8">
        <w:rPr>
          <w:rFonts w:cs="Arial"/>
          <w:iCs/>
          <w:szCs w:val="22"/>
          <w:lang w:val="it-IT"/>
        </w:rPr>
        <w:t>After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this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research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step</w:t>
      </w:r>
      <w:proofErr w:type="spellEnd"/>
      <w:r w:rsidRPr="00AB2FF8">
        <w:rPr>
          <w:rFonts w:cs="Arial"/>
          <w:iCs/>
          <w:szCs w:val="22"/>
          <w:lang w:val="it-IT"/>
        </w:rPr>
        <w:t xml:space="preserve">, a </w:t>
      </w:r>
      <w:proofErr w:type="spellStart"/>
      <w:r w:rsidRPr="00AB2FF8">
        <w:rPr>
          <w:rFonts w:cs="Arial"/>
          <w:iCs/>
          <w:szCs w:val="22"/>
          <w:lang w:val="it-IT"/>
        </w:rPr>
        <w:t>physical</w:t>
      </w:r>
      <w:proofErr w:type="spellEnd"/>
      <w:r w:rsidRPr="00AB2FF8">
        <w:rPr>
          <w:rFonts w:cs="Arial"/>
          <w:iCs/>
          <w:szCs w:val="22"/>
          <w:lang w:val="it-IT"/>
        </w:rPr>
        <w:t xml:space="preserve"> specimen of the </w:t>
      </w:r>
      <w:proofErr w:type="spellStart"/>
      <w:r w:rsidRPr="00AB2FF8">
        <w:rPr>
          <w:rFonts w:cs="Arial"/>
          <w:iCs/>
          <w:szCs w:val="22"/>
          <w:lang w:val="it-IT"/>
        </w:rPr>
        <w:t>rollbar</w:t>
      </w:r>
      <w:proofErr w:type="spellEnd"/>
      <w:r w:rsidRPr="00AB2FF8">
        <w:rPr>
          <w:rFonts w:cs="Arial"/>
          <w:iCs/>
          <w:szCs w:val="22"/>
          <w:lang w:val="it-IT"/>
        </w:rPr>
        <w:t xml:space="preserve">, </w:t>
      </w:r>
      <w:proofErr w:type="spellStart"/>
      <w:r w:rsidRPr="00AB2FF8">
        <w:rPr>
          <w:rFonts w:cs="Arial"/>
          <w:iCs/>
          <w:szCs w:val="22"/>
          <w:lang w:val="it-IT"/>
        </w:rPr>
        <w:t>conveniently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fitted</w:t>
      </w:r>
      <w:proofErr w:type="spellEnd"/>
      <w:r w:rsidRPr="00AB2FF8">
        <w:rPr>
          <w:rFonts w:cs="Arial"/>
          <w:iCs/>
          <w:szCs w:val="22"/>
          <w:lang w:val="it-IT"/>
        </w:rPr>
        <w:t xml:space="preserve"> on the </w:t>
      </w:r>
      <w:proofErr w:type="spellStart"/>
      <w:r w:rsidRPr="00AB2FF8">
        <w:rPr>
          <w:rFonts w:cs="Arial"/>
          <w:iCs/>
          <w:szCs w:val="22"/>
          <w:lang w:val="it-IT"/>
        </w:rPr>
        <w:t>tractor</w:t>
      </w:r>
      <w:proofErr w:type="spellEnd"/>
      <w:r w:rsidRPr="00AB2FF8">
        <w:rPr>
          <w:rFonts w:cs="Arial"/>
          <w:iCs/>
          <w:szCs w:val="22"/>
          <w:lang w:val="it-IT"/>
        </w:rPr>
        <w:t xml:space="preserve">, </w:t>
      </w:r>
      <w:proofErr w:type="spellStart"/>
      <w:r w:rsidRPr="00AB2FF8">
        <w:rPr>
          <w:rFonts w:cs="Arial"/>
          <w:iCs/>
          <w:szCs w:val="22"/>
          <w:lang w:val="it-IT"/>
        </w:rPr>
        <w:t>was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subjected</w:t>
      </w:r>
      <w:proofErr w:type="spellEnd"/>
      <w:r w:rsidRPr="00AB2FF8">
        <w:rPr>
          <w:rFonts w:cs="Arial"/>
          <w:iCs/>
          <w:szCs w:val="22"/>
          <w:lang w:val="it-IT"/>
        </w:rPr>
        <w:t xml:space="preserve"> to a </w:t>
      </w:r>
      <w:proofErr w:type="spellStart"/>
      <w:r w:rsidRPr="00AB2FF8">
        <w:rPr>
          <w:rFonts w:cs="Arial"/>
          <w:iCs/>
          <w:szCs w:val="22"/>
          <w:lang w:val="it-IT"/>
        </w:rPr>
        <w:t>real</w:t>
      </w:r>
      <w:proofErr w:type="spellEnd"/>
      <w:r w:rsidRPr="00AB2FF8">
        <w:rPr>
          <w:rFonts w:cs="Arial"/>
          <w:iCs/>
          <w:szCs w:val="22"/>
          <w:lang w:val="it-IT"/>
        </w:rPr>
        <w:t xml:space="preserve"> test, </w:t>
      </w:r>
      <w:proofErr w:type="spellStart"/>
      <w:r w:rsidR="000372BA">
        <w:rPr>
          <w:rFonts w:cs="Arial"/>
          <w:iCs/>
          <w:szCs w:val="22"/>
          <w:lang w:val="it-IT"/>
        </w:rPr>
        <w:t>consisting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in some </w:t>
      </w:r>
      <w:proofErr w:type="spellStart"/>
      <w:r w:rsidRPr="00AB2FF8">
        <w:rPr>
          <w:rFonts w:cs="Arial"/>
          <w:iCs/>
          <w:szCs w:val="22"/>
          <w:lang w:val="it-IT"/>
        </w:rPr>
        <w:t>horizontal</w:t>
      </w:r>
      <w:proofErr w:type="spellEnd"/>
      <w:r w:rsidRPr="00AB2FF8">
        <w:rPr>
          <w:rFonts w:cs="Arial"/>
          <w:iCs/>
          <w:szCs w:val="22"/>
          <w:lang w:val="it-IT"/>
        </w:rPr>
        <w:t xml:space="preserve"> and </w:t>
      </w:r>
      <w:proofErr w:type="spellStart"/>
      <w:r w:rsidRPr="00AB2FF8">
        <w:rPr>
          <w:rFonts w:cs="Arial"/>
          <w:iCs/>
          <w:szCs w:val="22"/>
          <w:lang w:val="it-IT"/>
        </w:rPr>
        <w:t>vertical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loads</w:t>
      </w:r>
      <w:proofErr w:type="spellEnd"/>
      <w:r w:rsidRPr="00AB2FF8">
        <w:rPr>
          <w:rFonts w:cs="Arial"/>
          <w:iCs/>
          <w:szCs w:val="22"/>
          <w:lang w:val="it-IT"/>
        </w:rPr>
        <w:t>.</w:t>
      </w:r>
      <w:r w:rsidR="00DC42FA">
        <w:rPr>
          <w:rFonts w:cs="Arial"/>
          <w:iCs/>
          <w:szCs w:val="22"/>
          <w:lang w:val="it-IT"/>
        </w:rPr>
        <w:t xml:space="preserve"> T</w:t>
      </w:r>
      <w:r w:rsidRPr="00AB2FF8">
        <w:rPr>
          <w:rFonts w:cs="Arial"/>
          <w:iCs/>
          <w:szCs w:val="22"/>
          <w:lang w:val="it-IT"/>
        </w:rPr>
        <w:t xml:space="preserve">he </w:t>
      </w:r>
      <w:proofErr w:type="spellStart"/>
      <w:r w:rsidRPr="00AB2FF8">
        <w:rPr>
          <w:rFonts w:cs="Arial"/>
          <w:iCs/>
          <w:szCs w:val="22"/>
          <w:lang w:val="it-IT"/>
        </w:rPr>
        <w:t>only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requirement</w:t>
      </w:r>
      <w:proofErr w:type="spellEnd"/>
      <w:r w:rsidRPr="00AB2FF8">
        <w:rPr>
          <w:rFonts w:cs="Arial"/>
          <w:iCs/>
          <w:szCs w:val="22"/>
          <w:lang w:val="it-IT"/>
        </w:rPr>
        <w:t xml:space="preserve"> for the positive </w:t>
      </w:r>
      <w:proofErr w:type="spellStart"/>
      <w:r w:rsidRPr="00AB2FF8">
        <w:rPr>
          <w:rFonts w:cs="Arial"/>
          <w:iCs/>
          <w:szCs w:val="22"/>
          <w:lang w:val="it-IT"/>
        </w:rPr>
        <w:t>outcome</w:t>
      </w:r>
      <w:proofErr w:type="spellEnd"/>
      <w:r w:rsidRPr="00AB2FF8">
        <w:rPr>
          <w:rFonts w:cs="Arial"/>
          <w:iCs/>
          <w:szCs w:val="22"/>
          <w:lang w:val="it-IT"/>
        </w:rPr>
        <w:t xml:space="preserve"> of </w:t>
      </w:r>
      <w:proofErr w:type="spellStart"/>
      <w:r w:rsidRPr="00AB2FF8">
        <w:rPr>
          <w:rFonts w:cs="Arial"/>
          <w:iCs/>
          <w:szCs w:val="22"/>
          <w:lang w:val="it-IT"/>
        </w:rPr>
        <w:t>both</w:t>
      </w:r>
      <w:proofErr w:type="spellEnd"/>
      <w:r w:rsidRPr="00AB2FF8">
        <w:rPr>
          <w:rFonts w:cs="Arial"/>
          <w:iCs/>
          <w:szCs w:val="22"/>
          <w:lang w:val="it-IT"/>
        </w:rPr>
        <w:t xml:space="preserve"> the </w:t>
      </w:r>
      <w:proofErr w:type="spellStart"/>
      <w:r w:rsidRPr="00AB2FF8">
        <w:rPr>
          <w:rFonts w:cs="Arial"/>
          <w:iCs/>
          <w:szCs w:val="22"/>
          <w:lang w:val="it-IT"/>
        </w:rPr>
        <w:t>virtual</w:t>
      </w:r>
      <w:proofErr w:type="spellEnd"/>
      <w:r w:rsidRPr="00AB2FF8">
        <w:rPr>
          <w:rFonts w:cs="Arial"/>
          <w:iCs/>
          <w:szCs w:val="22"/>
          <w:lang w:val="it-IT"/>
        </w:rPr>
        <w:t xml:space="preserve"> and </w:t>
      </w:r>
      <w:proofErr w:type="spellStart"/>
      <w:r w:rsidRPr="00AB2FF8">
        <w:rPr>
          <w:rFonts w:cs="Arial"/>
          <w:iCs/>
          <w:szCs w:val="22"/>
          <w:lang w:val="it-IT"/>
        </w:rPr>
        <w:t>real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tests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is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that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r w:rsidR="000372BA" w:rsidRPr="00AB2FF8">
        <w:rPr>
          <w:rFonts w:cs="Arial"/>
          <w:iCs/>
          <w:szCs w:val="22"/>
          <w:lang w:val="it-IT"/>
        </w:rPr>
        <w:t xml:space="preserve">the so </w:t>
      </w:r>
      <w:proofErr w:type="spellStart"/>
      <w:r w:rsidR="000372BA" w:rsidRPr="00AB2FF8">
        <w:rPr>
          <w:rFonts w:cs="Arial"/>
          <w:iCs/>
          <w:szCs w:val="22"/>
          <w:lang w:val="it-IT"/>
        </w:rPr>
        <w:t>called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“clearance zone”</w:t>
      </w:r>
      <w:r w:rsidR="000372BA" w:rsidRPr="000372BA">
        <w:rPr>
          <w:rFonts w:cs="Arial"/>
          <w:iCs/>
          <w:szCs w:val="22"/>
          <w:lang w:val="it-IT"/>
        </w:rPr>
        <w:t xml:space="preserve"> </w:t>
      </w:r>
      <w:r w:rsidR="000372BA">
        <w:rPr>
          <w:rFonts w:cs="Arial"/>
          <w:iCs/>
          <w:szCs w:val="22"/>
          <w:lang w:val="it-IT"/>
        </w:rPr>
        <w:t>(</w:t>
      </w:r>
      <w:r w:rsidR="000372BA" w:rsidRPr="00AB2FF8">
        <w:rPr>
          <w:rFonts w:cs="Arial"/>
          <w:iCs/>
          <w:szCs w:val="22"/>
          <w:lang w:val="it-IT"/>
        </w:rPr>
        <w:t xml:space="preserve">i.e. a volume </w:t>
      </w:r>
      <w:proofErr w:type="spellStart"/>
      <w:r w:rsidR="000372BA" w:rsidRPr="00AB2FF8">
        <w:rPr>
          <w:rFonts w:cs="Arial"/>
          <w:iCs/>
          <w:szCs w:val="22"/>
          <w:lang w:val="it-IT"/>
        </w:rPr>
        <w:t>representing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the </w:t>
      </w:r>
      <w:proofErr w:type="spellStart"/>
      <w:r w:rsidR="000372BA" w:rsidRPr="00AB2FF8">
        <w:rPr>
          <w:rFonts w:cs="Arial"/>
          <w:iCs/>
          <w:szCs w:val="22"/>
          <w:lang w:val="it-IT"/>
        </w:rPr>
        <w:t>driver’s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position </w:t>
      </w:r>
      <w:proofErr w:type="spellStart"/>
      <w:r w:rsidR="000372BA" w:rsidRPr="00AB2FF8">
        <w:rPr>
          <w:rFonts w:cs="Arial"/>
          <w:iCs/>
          <w:szCs w:val="22"/>
          <w:lang w:val="it-IT"/>
        </w:rPr>
        <w:t>normally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="000372BA" w:rsidRPr="00AB2FF8">
        <w:rPr>
          <w:rFonts w:cs="Arial"/>
          <w:iCs/>
          <w:szCs w:val="22"/>
          <w:lang w:val="it-IT"/>
        </w:rPr>
        <w:t>placed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on </w:t>
      </w:r>
      <w:proofErr w:type="spellStart"/>
      <w:r w:rsidR="000372BA" w:rsidRPr="00AB2FF8">
        <w:rPr>
          <w:rFonts w:cs="Arial"/>
          <w:iCs/>
          <w:szCs w:val="22"/>
          <w:lang w:val="it-IT"/>
        </w:rPr>
        <w:t>his</w:t>
      </w:r>
      <w:proofErr w:type="spellEnd"/>
      <w:r w:rsidR="000372BA" w:rsidRPr="00AB2FF8">
        <w:rPr>
          <w:rFonts w:cs="Arial"/>
          <w:iCs/>
          <w:szCs w:val="22"/>
          <w:lang w:val="it-IT"/>
        </w:rPr>
        <w:t>/</w:t>
      </w:r>
      <w:proofErr w:type="spellStart"/>
      <w:r w:rsidR="000372BA" w:rsidRPr="00AB2FF8">
        <w:rPr>
          <w:rFonts w:cs="Arial"/>
          <w:iCs/>
          <w:szCs w:val="22"/>
          <w:lang w:val="it-IT"/>
        </w:rPr>
        <w:t>her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="000372BA" w:rsidRPr="00AB2FF8">
        <w:rPr>
          <w:rFonts w:cs="Arial"/>
          <w:iCs/>
          <w:szCs w:val="22"/>
          <w:lang w:val="it-IT"/>
        </w:rPr>
        <w:t>seat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and </w:t>
      </w:r>
      <w:proofErr w:type="spellStart"/>
      <w:r w:rsidR="000372BA" w:rsidRPr="00AB2FF8">
        <w:rPr>
          <w:rFonts w:cs="Arial"/>
          <w:iCs/>
          <w:szCs w:val="22"/>
          <w:lang w:val="it-IT"/>
        </w:rPr>
        <w:t>grasping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the </w:t>
      </w:r>
      <w:proofErr w:type="spellStart"/>
      <w:r w:rsidR="000372BA" w:rsidRPr="00AB2FF8">
        <w:rPr>
          <w:rFonts w:cs="Arial"/>
          <w:iCs/>
          <w:szCs w:val="22"/>
          <w:lang w:val="it-IT"/>
        </w:rPr>
        <w:t>steering</w:t>
      </w:r>
      <w:proofErr w:type="spellEnd"/>
      <w:r w:rsidR="000372BA"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="000372BA" w:rsidRPr="00AB2FF8">
        <w:rPr>
          <w:rFonts w:cs="Arial"/>
          <w:iCs/>
          <w:szCs w:val="22"/>
          <w:lang w:val="it-IT"/>
        </w:rPr>
        <w:t>wheel</w:t>
      </w:r>
      <w:proofErr w:type="spellEnd"/>
      <w:r w:rsidR="000372BA" w:rsidRPr="00AB2FF8">
        <w:rPr>
          <w:rFonts w:cs="Arial"/>
          <w:iCs/>
          <w:szCs w:val="22"/>
          <w:lang w:val="it-IT"/>
        </w:rPr>
        <w:t>)</w:t>
      </w:r>
      <w:r w:rsidR="000372BA">
        <w:rPr>
          <w:rFonts w:cs="Arial"/>
          <w:iCs/>
          <w:szCs w:val="22"/>
          <w:lang w:val="it-IT"/>
        </w:rPr>
        <w:t xml:space="preserve"> </w:t>
      </w:r>
      <w:proofErr w:type="spellStart"/>
      <w:r w:rsidR="000372BA">
        <w:rPr>
          <w:rFonts w:cs="Arial"/>
          <w:iCs/>
          <w:szCs w:val="22"/>
          <w:lang w:val="it-IT"/>
        </w:rPr>
        <w:t>is</w:t>
      </w:r>
      <w:proofErr w:type="spellEnd"/>
      <w:r w:rsidR="000372BA">
        <w:rPr>
          <w:rFonts w:cs="Arial"/>
          <w:iCs/>
          <w:szCs w:val="22"/>
          <w:lang w:val="it-IT"/>
        </w:rPr>
        <w:t xml:space="preserve"> </w:t>
      </w:r>
      <w:proofErr w:type="spellStart"/>
      <w:r w:rsidR="000372BA">
        <w:rPr>
          <w:rFonts w:cs="Arial"/>
          <w:iCs/>
          <w:szCs w:val="22"/>
          <w:lang w:val="it-IT"/>
        </w:rPr>
        <w:t>protected</w:t>
      </w:r>
      <w:proofErr w:type="spellEnd"/>
      <w:r w:rsidR="000372BA">
        <w:rPr>
          <w:rFonts w:cs="Arial"/>
          <w:iCs/>
          <w:szCs w:val="22"/>
          <w:lang w:val="it-IT"/>
        </w:rPr>
        <w:t xml:space="preserve"> </w:t>
      </w:r>
      <w:proofErr w:type="spellStart"/>
      <w:r w:rsidR="000372BA">
        <w:rPr>
          <w:rFonts w:cs="Arial"/>
          <w:iCs/>
          <w:szCs w:val="22"/>
          <w:lang w:val="it-IT"/>
        </w:rPr>
        <w:t>against</w:t>
      </w:r>
      <w:proofErr w:type="spellEnd"/>
      <w:r w:rsidR="000372BA">
        <w:rPr>
          <w:rFonts w:cs="Arial"/>
          <w:iCs/>
          <w:szCs w:val="22"/>
          <w:lang w:val="it-IT"/>
        </w:rPr>
        <w:t xml:space="preserve"> the </w:t>
      </w:r>
      <w:proofErr w:type="spellStart"/>
      <w:r w:rsidRPr="00AB2FF8">
        <w:rPr>
          <w:rFonts w:cs="Arial"/>
          <w:iCs/>
          <w:szCs w:val="22"/>
          <w:lang w:val="it-IT"/>
        </w:rPr>
        <w:t>enter</w:t>
      </w:r>
      <w:r w:rsidR="000372BA">
        <w:rPr>
          <w:rFonts w:cs="Arial"/>
          <w:iCs/>
          <w:szCs w:val="22"/>
          <w:lang w:val="it-IT"/>
        </w:rPr>
        <w:t>ing</w:t>
      </w:r>
      <w:proofErr w:type="spellEnd"/>
      <w:r w:rsidR="000372BA">
        <w:rPr>
          <w:rFonts w:cs="Arial"/>
          <w:iCs/>
          <w:szCs w:val="22"/>
          <w:lang w:val="it-IT"/>
        </w:rPr>
        <w:t xml:space="preserve"> of </w:t>
      </w:r>
      <w:proofErr w:type="spellStart"/>
      <w:r w:rsidR="000372BA">
        <w:rPr>
          <w:rFonts w:cs="Arial"/>
          <w:iCs/>
          <w:szCs w:val="22"/>
          <w:lang w:val="it-IT"/>
        </w:rPr>
        <w:t>any</w:t>
      </w:r>
      <w:proofErr w:type="spellEnd"/>
      <w:r w:rsidR="000372BA">
        <w:rPr>
          <w:rFonts w:cs="Arial"/>
          <w:iCs/>
          <w:szCs w:val="22"/>
          <w:lang w:val="it-IT"/>
        </w:rPr>
        <w:t xml:space="preserve"> ROPS </w:t>
      </w:r>
      <w:proofErr w:type="spellStart"/>
      <w:r w:rsidR="000372BA">
        <w:rPr>
          <w:rFonts w:cs="Arial"/>
          <w:iCs/>
          <w:szCs w:val="22"/>
          <w:lang w:val="it-IT"/>
        </w:rPr>
        <w:t>structural</w:t>
      </w:r>
      <w:proofErr w:type="spellEnd"/>
      <w:r w:rsidR="000372BA">
        <w:rPr>
          <w:rFonts w:cs="Arial"/>
          <w:iCs/>
          <w:szCs w:val="22"/>
          <w:lang w:val="it-IT"/>
        </w:rPr>
        <w:t xml:space="preserve"> component</w:t>
      </w:r>
      <w:r w:rsidRPr="00AB2FF8">
        <w:rPr>
          <w:rFonts w:cs="Arial"/>
          <w:iCs/>
          <w:szCs w:val="22"/>
          <w:lang w:val="it-IT"/>
        </w:rPr>
        <w:t xml:space="preserve"> and </w:t>
      </w:r>
      <w:proofErr w:type="spellStart"/>
      <w:r w:rsidR="000372BA">
        <w:rPr>
          <w:rFonts w:cs="Arial"/>
          <w:iCs/>
          <w:szCs w:val="22"/>
          <w:lang w:val="it-IT"/>
        </w:rPr>
        <w:t>any</w:t>
      </w:r>
      <w:proofErr w:type="spellEnd"/>
      <w:r w:rsidR="000372BA">
        <w:rPr>
          <w:rFonts w:cs="Arial"/>
          <w:iCs/>
          <w:szCs w:val="22"/>
          <w:lang w:val="it-IT"/>
        </w:rPr>
        <w:t xml:space="preserve"> </w:t>
      </w:r>
      <w:proofErr w:type="spellStart"/>
      <w:r w:rsidR="000372BA">
        <w:rPr>
          <w:rFonts w:cs="Arial"/>
          <w:iCs/>
          <w:szCs w:val="22"/>
          <w:lang w:val="it-IT"/>
        </w:rPr>
        <w:t>possible</w:t>
      </w:r>
      <w:proofErr w:type="spellEnd"/>
      <w:r w:rsidR="000372BA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terrain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interference</w:t>
      </w:r>
      <w:proofErr w:type="spellEnd"/>
      <w:r w:rsidRPr="00AB2FF8">
        <w:rPr>
          <w:rFonts w:cs="Arial"/>
          <w:iCs/>
          <w:szCs w:val="22"/>
          <w:lang w:val="it-IT"/>
        </w:rPr>
        <w:t>.</w:t>
      </w:r>
      <w:r w:rsidR="00DC42FA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Particular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attention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was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devoted</w:t>
      </w:r>
      <w:proofErr w:type="spellEnd"/>
      <w:r w:rsidRPr="00AB2FF8">
        <w:rPr>
          <w:rFonts w:cs="Arial"/>
          <w:iCs/>
          <w:szCs w:val="22"/>
          <w:lang w:val="it-IT"/>
        </w:rPr>
        <w:t xml:space="preserve"> to the </w:t>
      </w:r>
      <w:proofErr w:type="spellStart"/>
      <w:r w:rsidRPr="00AB2FF8">
        <w:rPr>
          <w:rFonts w:cs="Arial"/>
          <w:iCs/>
          <w:szCs w:val="22"/>
          <w:lang w:val="it-IT"/>
        </w:rPr>
        <w:t>devices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executing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the </w:t>
      </w:r>
      <w:proofErr w:type="spellStart"/>
      <w:r w:rsidRPr="00AB2FF8">
        <w:rPr>
          <w:rFonts w:cs="Arial"/>
          <w:iCs/>
          <w:szCs w:val="22"/>
          <w:lang w:val="it-IT"/>
        </w:rPr>
        <w:t>various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movements</w:t>
      </w:r>
      <w:proofErr w:type="spellEnd"/>
      <w:r w:rsidRPr="00AB2FF8">
        <w:rPr>
          <w:rFonts w:cs="Arial"/>
          <w:iCs/>
          <w:szCs w:val="22"/>
          <w:lang w:val="it-IT"/>
        </w:rPr>
        <w:t xml:space="preserve"> of the 3 </w:t>
      </w:r>
      <w:proofErr w:type="spellStart"/>
      <w:r w:rsidRPr="00AB2FF8">
        <w:rPr>
          <w:rFonts w:cs="Arial"/>
          <w:iCs/>
          <w:szCs w:val="22"/>
          <w:lang w:val="it-IT"/>
        </w:rPr>
        <w:t>rollbar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sections</w:t>
      </w:r>
      <w:proofErr w:type="spellEnd"/>
      <w:r w:rsidRPr="00AB2FF8">
        <w:rPr>
          <w:rFonts w:cs="Arial"/>
          <w:iCs/>
          <w:szCs w:val="22"/>
          <w:lang w:val="it-IT"/>
        </w:rPr>
        <w:t xml:space="preserve">, to </w:t>
      </w:r>
      <w:proofErr w:type="spellStart"/>
      <w:r w:rsidRPr="00AB2FF8">
        <w:rPr>
          <w:rFonts w:cs="Arial"/>
          <w:iCs/>
          <w:szCs w:val="22"/>
          <w:lang w:val="it-IT"/>
        </w:rPr>
        <w:t>assure</w:t>
      </w:r>
      <w:proofErr w:type="spellEnd"/>
      <w:r w:rsidRPr="00AB2FF8">
        <w:rPr>
          <w:rFonts w:cs="Arial"/>
          <w:iCs/>
          <w:szCs w:val="22"/>
          <w:lang w:val="it-IT"/>
        </w:rPr>
        <w:t xml:space="preserve"> the </w:t>
      </w:r>
      <w:proofErr w:type="spellStart"/>
      <w:r w:rsidRPr="00AB2FF8">
        <w:rPr>
          <w:rFonts w:cs="Arial"/>
          <w:iCs/>
          <w:szCs w:val="22"/>
          <w:lang w:val="it-IT"/>
        </w:rPr>
        <w:t>highest</w:t>
      </w:r>
      <w:proofErr w:type="spellEnd"/>
      <w:r w:rsidRPr="00AB2FF8">
        <w:rPr>
          <w:rFonts w:cs="Arial"/>
          <w:iCs/>
          <w:szCs w:val="22"/>
          <w:lang w:val="it-IT"/>
        </w:rPr>
        <w:t xml:space="preserve"> </w:t>
      </w:r>
      <w:proofErr w:type="spellStart"/>
      <w:r w:rsidRPr="00AB2FF8">
        <w:rPr>
          <w:rFonts w:cs="Arial"/>
          <w:iCs/>
          <w:szCs w:val="22"/>
          <w:lang w:val="it-IT"/>
        </w:rPr>
        <w:t>robustness</w:t>
      </w:r>
      <w:proofErr w:type="spellEnd"/>
      <w:r w:rsidRPr="00AB2FF8">
        <w:rPr>
          <w:rFonts w:cs="Arial"/>
          <w:iCs/>
          <w:szCs w:val="22"/>
          <w:lang w:val="it-IT"/>
        </w:rPr>
        <w:t xml:space="preserve"> in case of </w:t>
      </w:r>
      <w:proofErr w:type="spellStart"/>
      <w:r w:rsidRPr="00AB2FF8">
        <w:rPr>
          <w:rFonts w:cs="Arial"/>
          <w:iCs/>
          <w:szCs w:val="22"/>
          <w:lang w:val="it-IT"/>
        </w:rPr>
        <w:t>overturning</w:t>
      </w:r>
      <w:proofErr w:type="spellEnd"/>
      <w:r w:rsidRPr="00AB2FF8">
        <w:rPr>
          <w:rFonts w:cs="Arial"/>
          <w:iCs/>
          <w:szCs w:val="22"/>
          <w:lang w:val="it-IT"/>
        </w:rPr>
        <w:t xml:space="preserve"> and the best </w:t>
      </w:r>
      <w:r w:rsidR="008047CF">
        <w:rPr>
          <w:rFonts w:cs="Arial"/>
          <w:iCs/>
          <w:szCs w:val="22"/>
          <w:lang w:val="it-IT"/>
        </w:rPr>
        <w:t>reli</w:t>
      </w:r>
      <w:bookmarkStart w:id="0" w:name="_GoBack"/>
      <w:bookmarkEnd w:id="0"/>
      <w:r w:rsidRPr="00AB2FF8">
        <w:rPr>
          <w:rFonts w:cs="Arial"/>
          <w:iCs/>
          <w:szCs w:val="22"/>
          <w:lang w:val="it-IT"/>
        </w:rPr>
        <w:t>ability in the time.</w:t>
      </w:r>
    </w:p>
    <w:p w14:paraId="752D339C" w14:textId="77777777" w:rsidR="00AB2FF8" w:rsidRPr="00AB2FF8" w:rsidRDefault="00AB2FF8" w:rsidP="00AB2FF8">
      <w:pPr>
        <w:spacing w:before="0"/>
        <w:rPr>
          <w:rFonts w:cs="Arial"/>
          <w:iCs/>
          <w:szCs w:val="22"/>
          <w:lang w:val="it-IT"/>
        </w:rPr>
      </w:pPr>
    </w:p>
    <w:p w14:paraId="6221D25E" w14:textId="77777777" w:rsidR="00AB2FF8" w:rsidRPr="00AB2FF8" w:rsidRDefault="00AB2FF8" w:rsidP="00AB2FF8">
      <w:pPr>
        <w:spacing w:before="0"/>
        <w:jc w:val="center"/>
        <w:rPr>
          <w:rFonts w:cs="Arial"/>
          <w:szCs w:val="22"/>
          <w:lang w:val="it-IT"/>
        </w:rPr>
      </w:pPr>
      <w:r w:rsidRPr="00AB2FF8">
        <w:rPr>
          <w:rFonts w:cs="Arial"/>
          <w:noProof/>
          <w:szCs w:val="22"/>
          <w:lang w:val="it-IT" w:eastAsia="it-IT"/>
        </w:rPr>
        <w:drawing>
          <wp:inline distT="0" distB="0" distL="0" distR="0" wp14:anchorId="290FD8C8" wp14:editId="6FD8CE47">
            <wp:extent cx="1290132" cy="1939564"/>
            <wp:effectExtent l="0" t="0" r="5715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01" cy="19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FF8">
        <w:rPr>
          <w:rFonts w:cs="Arial"/>
          <w:noProof/>
          <w:szCs w:val="22"/>
          <w:lang w:val="it-IT" w:eastAsia="it-IT"/>
        </w:rPr>
        <w:drawing>
          <wp:inline distT="0" distB="0" distL="0" distR="0" wp14:anchorId="6CA31D3B" wp14:editId="7EFD44C0">
            <wp:extent cx="1316730" cy="190501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82" cy="19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FF8">
        <w:rPr>
          <w:rFonts w:cs="Arial"/>
          <w:noProof/>
          <w:szCs w:val="22"/>
          <w:lang w:val="it-IT" w:eastAsia="it-IT"/>
        </w:rPr>
        <w:drawing>
          <wp:inline distT="0" distB="0" distL="0" distR="0" wp14:anchorId="06B37601" wp14:editId="260925ED">
            <wp:extent cx="1612989" cy="1857642"/>
            <wp:effectExtent l="0" t="0" r="635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77" cy="18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FF8">
        <w:rPr>
          <w:rFonts w:cs="Arial"/>
          <w:noProof/>
          <w:szCs w:val="22"/>
          <w:lang w:val="it-IT" w:eastAsia="it-IT"/>
        </w:rPr>
        <w:drawing>
          <wp:inline distT="0" distB="0" distL="0" distR="0" wp14:anchorId="221C2464" wp14:editId="5A510302">
            <wp:extent cx="1253296" cy="1844699"/>
            <wp:effectExtent l="0" t="0" r="4445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49" cy="18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532A" w14:textId="77777777" w:rsidR="00AB2FF8" w:rsidRPr="00AB2FF8" w:rsidRDefault="00AB2FF8" w:rsidP="00AB2FF8">
      <w:pPr>
        <w:overflowPunct w:val="0"/>
        <w:autoSpaceDE w:val="0"/>
        <w:autoSpaceDN w:val="0"/>
        <w:adjustRightInd w:val="0"/>
        <w:spacing w:before="0"/>
        <w:jc w:val="both"/>
        <w:textAlignment w:val="baseline"/>
        <w:rPr>
          <w:rFonts w:cs="Arial"/>
          <w:szCs w:val="22"/>
          <w:lang w:val="it-IT"/>
        </w:rPr>
      </w:pPr>
    </w:p>
    <w:p w14:paraId="29D34521" w14:textId="77777777" w:rsidR="00AB2FF8" w:rsidRPr="00DC42FA" w:rsidRDefault="00AB2FF8" w:rsidP="00AB2FF8">
      <w:pPr>
        <w:spacing w:before="0"/>
        <w:rPr>
          <w:rFonts w:cs="Arial"/>
          <w:sz w:val="20"/>
        </w:rPr>
      </w:pPr>
      <w:r w:rsidRPr="00DC42FA">
        <w:rPr>
          <w:rFonts w:cs="Arial"/>
          <w:sz w:val="20"/>
        </w:rPr>
        <w:t xml:space="preserve">From left to right: vertical (protection) and rest (folded) positions of the 3-section </w:t>
      </w:r>
      <w:proofErr w:type="spellStart"/>
      <w:r w:rsidRPr="00DC42FA">
        <w:rPr>
          <w:rFonts w:cs="Arial"/>
          <w:sz w:val="20"/>
        </w:rPr>
        <w:t>rollbar</w:t>
      </w:r>
      <w:proofErr w:type="spellEnd"/>
      <w:r w:rsidRPr="00DC42FA">
        <w:rPr>
          <w:rFonts w:cs="Arial"/>
          <w:sz w:val="20"/>
        </w:rPr>
        <w:t xml:space="preserve">; detail of the folding mechanism; discretization of the </w:t>
      </w:r>
      <w:proofErr w:type="spellStart"/>
      <w:r w:rsidRPr="00DC42FA">
        <w:rPr>
          <w:rFonts w:cs="Arial"/>
          <w:sz w:val="20"/>
        </w:rPr>
        <w:t>rollbar</w:t>
      </w:r>
      <w:proofErr w:type="spellEnd"/>
      <w:r w:rsidRPr="00DC42FA">
        <w:rPr>
          <w:rFonts w:cs="Arial"/>
          <w:sz w:val="20"/>
        </w:rPr>
        <w:t xml:space="preserve">; an example of </w:t>
      </w:r>
      <w:proofErr w:type="spellStart"/>
      <w:r w:rsidRPr="00DC42FA">
        <w:rPr>
          <w:rFonts w:cs="Arial"/>
          <w:sz w:val="20"/>
        </w:rPr>
        <w:t>colour</w:t>
      </w:r>
      <w:proofErr w:type="spellEnd"/>
      <w:r w:rsidRPr="00DC42FA">
        <w:rPr>
          <w:rFonts w:cs="Arial"/>
          <w:sz w:val="20"/>
        </w:rPr>
        <w:t xml:space="preserve"> output showing the dynamic stress and strain condition of the ROPS after a strength test.</w:t>
      </w:r>
    </w:p>
    <w:p w14:paraId="55DE7959" w14:textId="07336B60" w:rsidR="00434EB6" w:rsidRPr="00AB2FF8" w:rsidRDefault="00434EB6" w:rsidP="00AB2FF8">
      <w:pPr>
        <w:spacing w:before="0"/>
        <w:jc w:val="both"/>
        <w:rPr>
          <w:rFonts w:cs="Arial"/>
          <w:i/>
          <w:iCs/>
          <w:szCs w:val="22"/>
        </w:rPr>
      </w:pPr>
    </w:p>
    <w:sectPr w:rsidR="00434EB6" w:rsidRPr="00AB2FF8">
      <w:headerReference w:type="default" r:id="rId11"/>
      <w:pgSz w:w="12240" w:h="15840" w:code="1"/>
      <w:pgMar w:top="1701" w:right="1701" w:bottom="1701" w:left="1701" w:header="72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C54B1" w14:textId="77777777" w:rsidR="003F354F" w:rsidRDefault="003F354F">
      <w:r>
        <w:separator/>
      </w:r>
    </w:p>
  </w:endnote>
  <w:endnote w:type="continuationSeparator" w:id="0">
    <w:p w14:paraId="4E8EFB1E" w14:textId="77777777" w:rsidR="003F354F" w:rsidRDefault="003F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8CA25" w14:textId="77777777" w:rsidR="003F354F" w:rsidRDefault="003F354F">
      <w:r>
        <w:separator/>
      </w:r>
    </w:p>
  </w:footnote>
  <w:footnote w:type="continuationSeparator" w:id="0">
    <w:p w14:paraId="5D1219A3" w14:textId="77777777" w:rsidR="003F354F" w:rsidRDefault="003F3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92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6"/>
      <w:gridCol w:w="617"/>
      <w:gridCol w:w="7712"/>
    </w:tblGrid>
    <w:tr w:rsidR="00DA1D82" w14:paraId="5B56604F" w14:textId="77777777" w:rsidTr="00181530">
      <w:trPr>
        <w:cantSplit/>
        <w:trHeight w:hRule="exact" w:val="911"/>
      </w:trPr>
      <w:tc>
        <w:tcPr>
          <w:tcW w:w="926" w:type="dxa"/>
          <w:vAlign w:val="center"/>
        </w:tcPr>
        <w:p w14:paraId="67C642FB" w14:textId="77777777" w:rsidR="00DA1D82" w:rsidRDefault="00DA1D82" w:rsidP="00DA1D82">
          <w:pPr>
            <w:pStyle w:val="Intestazione"/>
            <w:jc w:val="center"/>
            <w:rPr>
              <w:i/>
              <w:sz w:val="20"/>
              <w:lang w:val="en-GB"/>
            </w:rPr>
          </w:pPr>
          <w:r>
            <w:rPr>
              <w:i/>
              <w:noProof/>
              <w:sz w:val="20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02B3FF7F" wp14:editId="4E5D6B6D">
                <wp:simplePos x="0" y="0"/>
                <wp:positionH relativeFrom="column">
                  <wp:posOffset>-3810</wp:posOffset>
                </wp:positionH>
                <wp:positionV relativeFrom="paragraph">
                  <wp:posOffset>76200</wp:posOffset>
                </wp:positionV>
                <wp:extent cx="540000" cy="540000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IIA.g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7" w:type="dxa"/>
        </w:tcPr>
        <w:p w14:paraId="3C04749F" w14:textId="77777777" w:rsidR="00DA1D82" w:rsidRDefault="00DA1D82" w:rsidP="00DA1D82">
          <w:pPr>
            <w:pStyle w:val="Intestazione"/>
            <w:rPr>
              <w:i/>
              <w:sz w:val="20"/>
              <w:lang w:val="en-GB"/>
            </w:rPr>
          </w:pPr>
        </w:p>
      </w:tc>
      <w:tc>
        <w:tcPr>
          <w:tcW w:w="7712" w:type="dxa"/>
          <w:vAlign w:val="center"/>
        </w:tcPr>
        <w:p w14:paraId="11FABEA6" w14:textId="77777777" w:rsidR="00DA1D82" w:rsidRDefault="00DA1D82" w:rsidP="00181530">
          <w:pPr>
            <w:pStyle w:val="Intestazione"/>
            <w:spacing w:before="0"/>
            <w:rPr>
              <w:i/>
              <w:sz w:val="20"/>
              <w:lang w:val="en-GB"/>
            </w:rPr>
          </w:pPr>
          <w:r>
            <w:rPr>
              <w:i/>
              <w:sz w:val="20"/>
              <w:lang w:val="en-GB"/>
            </w:rPr>
            <w:t>1</w:t>
          </w:r>
          <w:r w:rsidR="00181530">
            <w:rPr>
              <w:i/>
              <w:sz w:val="20"/>
              <w:lang w:val="en-GB"/>
            </w:rPr>
            <w:t>2</w:t>
          </w:r>
          <w:r w:rsidRPr="00C5511F">
            <w:rPr>
              <w:i/>
              <w:sz w:val="20"/>
              <w:vertAlign w:val="superscript"/>
              <w:lang w:val="en-GB"/>
            </w:rPr>
            <w:t>th</w:t>
          </w:r>
          <w:r>
            <w:rPr>
              <w:i/>
              <w:sz w:val="20"/>
              <w:lang w:val="en-GB"/>
            </w:rPr>
            <w:t xml:space="preserve"> International AIIA Conference: </w:t>
          </w:r>
          <w:r w:rsidR="00181530">
            <w:rPr>
              <w:i/>
              <w:sz w:val="20"/>
              <w:lang w:val="en-GB"/>
            </w:rPr>
            <w:t>September</w:t>
          </w:r>
          <w:r>
            <w:rPr>
              <w:i/>
              <w:sz w:val="20"/>
              <w:lang w:val="en-GB"/>
            </w:rPr>
            <w:t xml:space="preserve"> </w:t>
          </w:r>
          <w:r w:rsidR="00181530">
            <w:rPr>
              <w:i/>
              <w:sz w:val="20"/>
              <w:lang w:val="en-GB"/>
            </w:rPr>
            <w:t>19</w:t>
          </w:r>
          <w:r w:rsidRPr="00405293">
            <w:rPr>
              <w:i/>
              <w:sz w:val="20"/>
              <w:lang w:val="en-GB"/>
            </w:rPr>
            <w:t>-</w:t>
          </w:r>
          <w:r w:rsidR="00181530">
            <w:rPr>
              <w:i/>
              <w:sz w:val="20"/>
              <w:lang w:val="en-GB"/>
            </w:rPr>
            <w:t>22</w:t>
          </w:r>
          <w:r>
            <w:rPr>
              <w:i/>
              <w:sz w:val="20"/>
              <w:lang w:val="en-GB"/>
            </w:rPr>
            <w:t>, 20</w:t>
          </w:r>
          <w:r w:rsidR="005A41BF">
            <w:rPr>
              <w:i/>
              <w:sz w:val="20"/>
              <w:lang w:val="en-GB"/>
            </w:rPr>
            <w:t>22</w:t>
          </w:r>
          <w:r>
            <w:rPr>
              <w:i/>
              <w:sz w:val="20"/>
              <w:lang w:val="en-GB"/>
            </w:rPr>
            <w:t xml:space="preserve"> </w:t>
          </w:r>
          <w:r w:rsidR="005A41BF">
            <w:rPr>
              <w:i/>
              <w:sz w:val="20"/>
              <w:lang w:val="en-GB"/>
            </w:rPr>
            <w:t>Palermo</w:t>
          </w:r>
          <w:r>
            <w:rPr>
              <w:i/>
              <w:sz w:val="20"/>
              <w:lang w:val="en-GB"/>
            </w:rPr>
            <w:t xml:space="preserve"> -</w:t>
          </w:r>
          <w:r w:rsidRPr="00454270">
            <w:rPr>
              <w:i/>
              <w:sz w:val="20"/>
              <w:lang w:val="en-GB"/>
            </w:rPr>
            <w:t xml:space="preserve"> </w:t>
          </w:r>
          <w:r>
            <w:rPr>
              <w:i/>
              <w:sz w:val="20"/>
              <w:lang w:val="en-GB"/>
            </w:rPr>
            <w:t>Ital</w:t>
          </w:r>
          <w:r w:rsidRPr="00405293">
            <w:rPr>
              <w:i/>
              <w:sz w:val="20"/>
              <w:lang w:val="en-GB"/>
            </w:rPr>
            <w:t>y</w:t>
          </w:r>
        </w:p>
        <w:p w14:paraId="5B709356" w14:textId="77777777" w:rsidR="00181530" w:rsidRDefault="00DA1D82" w:rsidP="00181530">
          <w:pPr>
            <w:pStyle w:val="Intestazione"/>
            <w:rPr>
              <w:i/>
              <w:sz w:val="20"/>
              <w:lang w:val="en-GB"/>
            </w:rPr>
          </w:pPr>
          <w:r w:rsidRPr="00405293">
            <w:rPr>
              <w:i/>
              <w:sz w:val="20"/>
              <w:lang w:val="en-GB"/>
            </w:rPr>
            <w:t>“</w:t>
          </w:r>
          <w:r>
            <w:rPr>
              <w:i/>
              <w:sz w:val="20"/>
              <w:lang w:val="en-GB"/>
            </w:rPr>
            <w:t xml:space="preserve">Biosystems Engineering </w:t>
          </w:r>
          <w:r w:rsidR="00181530">
            <w:rPr>
              <w:i/>
              <w:sz w:val="20"/>
              <w:lang w:val="en-GB"/>
            </w:rPr>
            <w:t>towards the Green Deal</w:t>
          </w:r>
          <w:r w:rsidRPr="00405293">
            <w:rPr>
              <w:i/>
              <w:sz w:val="20"/>
              <w:lang w:val="en-GB"/>
            </w:rPr>
            <w:t>”</w:t>
          </w:r>
          <w:r w:rsidR="00181530">
            <w:rPr>
              <w:i/>
              <w:sz w:val="20"/>
              <w:lang w:val="en-GB"/>
            </w:rPr>
            <w:t xml:space="preserve"> </w:t>
          </w:r>
        </w:p>
        <w:p w14:paraId="08D12A74" w14:textId="77777777" w:rsidR="00DA1D82" w:rsidRDefault="00181530" w:rsidP="00181530">
          <w:pPr>
            <w:pStyle w:val="Intestazione"/>
            <w:spacing w:before="0"/>
            <w:rPr>
              <w:i/>
              <w:sz w:val="20"/>
              <w:lang w:val="en-GB"/>
            </w:rPr>
          </w:pPr>
          <w:r w:rsidRPr="00181530">
            <w:rPr>
              <w:i/>
              <w:sz w:val="20"/>
              <w:lang w:val="en-GB"/>
            </w:rPr>
            <w:t>Improving the resilience of agriculture, forestry and food systems in the post-Covid era</w:t>
          </w:r>
        </w:p>
      </w:tc>
    </w:tr>
  </w:tbl>
  <w:p w14:paraId="1BB98B12" w14:textId="77777777" w:rsidR="003931B4" w:rsidRDefault="003931B4" w:rsidP="003931B4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B421D8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F789A5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0037A1"/>
    <w:multiLevelType w:val="hybridMultilevel"/>
    <w:tmpl w:val="94D053AE"/>
    <w:lvl w:ilvl="0" w:tplc="C25CB512">
      <w:start w:val="1"/>
      <w:numFmt w:val="decimal"/>
      <w:pStyle w:val="Ente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3C652E"/>
    <w:multiLevelType w:val="multilevel"/>
    <w:tmpl w:val="D9C87E1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AB41F4D"/>
    <w:multiLevelType w:val="hybridMultilevel"/>
    <w:tmpl w:val="7BB6961A"/>
    <w:lvl w:ilvl="0" w:tplc="F8E040CC">
      <w:start w:val="1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7C"/>
    <w:rsid w:val="00003E7A"/>
    <w:rsid w:val="000372BA"/>
    <w:rsid w:val="000F6FF4"/>
    <w:rsid w:val="00181530"/>
    <w:rsid w:val="00387BD9"/>
    <w:rsid w:val="003931B4"/>
    <w:rsid w:val="003F354F"/>
    <w:rsid w:val="00434EB6"/>
    <w:rsid w:val="004B3EA0"/>
    <w:rsid w:val="0058471E"/>
    <w:rsid w:val="005A41BF"/>
    <w:rsid w:val="005B5EA4"/>
    <w:rsid w:val="005C31FC"/>
    <w:rsid w:val="005D3192"/>
    <w:rsid w:val="00611EB7"/>
    <w:rsid w:val="006C2472"/>
    <w:rsid w:val="007348F9"/>
    <w:rsid w:val="00782C7C"/>
    <w:rsid w:val="008047CF"/>
    <w:rsid w:val="008C2DA9"/>
    <w:rsid w:val="008F7CDD"/>
    <w:rsid w:val="009862FA"/>
    <w:rsid w:val="009F1770"/>
    <w:rsid w:val="009F782B"/>
    <w:rsid w:val="00AB2FF8"/>
    <w:rsid w:val="00B430D3"/>
    <w:rsid w:val="00BA1FD2"/>
    <w:rsid w:val="00BC4CDC"/>
    <w:rsid w:val="00C04E9F"/>
    <w:rsid w:val="00CA6032"/>
    <w:rsid w:val="00D50D2C"/>
    <w:rsid w:val="00D76187"/>
    <w:rsid w:val="00D91BC2"/>
    <w:rsid w:val="00DA15F4"/>
    <w:rsid w:val="00DA1D82"/>
    <w:rsid w:val="00DC42FA"/>
    <w:rsid w:val="00DF66FD"/>
    <w:rsid w:val="00FF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99174"/>
  <w15:docId w15:val="{870F4C03-50D3-432A-9C8D-C8D3F7FF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before="120"/>
    </w:pPr>
    <w:rPr>
      <w:rFonts w:ascii="Arial" w:hAnsi="Arial"/>
      <w:sz w:val="22"/>
      <w:lang w:val="en-US" w:eastAsia="en-US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b/>
      <w:i/>
      <w:sz w:val="24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Author"/>
    <w:qFormat/>
    <w:pPr>
      <w:spacing w:before="360" w:after="360"/>
      <w:ind w:left="720" w:right="720"/>
      <w:jc w:val="center"/>
      <w:outlineLvl w:val="0"/>
    </w:pPr>
    <w:rPr>
      <w:b/>
      <w:kern w:val="28"/>
      <w:sz w:val="32"/>
    </w:rPr>
  </w:style>
  <w:style w:type="paragraph" w:customStyle="1" w:styleId="Author">
    <w:name w:val="Author"/>
    <w:basedOn w:val="Normale"/>
    <w:next w:val="Normale"/>
    <w:pPr>
      <w:ind w:left="720" w:hanging="720"/>
    </w:pPr>
    <w:rPr>
      <w:b/>
      <w:sz w:val="24"/>
    </w:rPr>
  </w:style>
  <w:style w:type="paragraph" w:customStyle="1" w:styleId="Address">
    <w:name w:val="Address"/>
    <w:basedOn w:val="Normale"/>
    <w:next w:val="Author"/>
    <w:pPr>
      <w:spacing w:after="60"/>
      <w:ind w:left="720"/>
    </w:pPr>
  </w:style>
  <w:style w:type="paragraph" w:customStyle="1" w:styleId="ConfName">
    <w:name w:val="ConfName"/>
    <w:basedOn w:val="Normale"/>
    <w:next w:val="ConfLocation"/>
    <w:pPr>
      <w:spacing w:before="240"/>
      <w:ind w:left="720" w:right="720"/>
      <w:jc w:val="center"/>
      <w:outlineLvl w:val="0"/>
    </w:pPr>
    <w:rPr>
      <w:b/>
      <w:kern w:val="28"/>
      <w:sz w:val="24"/>
    </w:rPr>
  </w:style>
  <w:style w:type="paragraph" w:customStyle="1" w:styleId="ConfLocation">
    <w:name w:val="ConfLocation"/>
    <w:basedOn w:val="ConfName"/>
    <w:next w:val="ConfDate"/>
    <w:pPr>
      <w:spacing w:before="0"/>
    </w:pPr>
  </w:style>
  <w:style w:type="paragraph" w:customStyle="1" w:styleId="ConfDate">
    <w:name w:val="ConfDate"/>
    <w:basedOn w:val="ConfLocation"/>
    <w:next w:val="ConfSponsor"/>
  </w:style>
  <w:style w:type="paragraph" w:customStyle="1" w:styleId="ConfSponsor">
    <w:name w:val="ConfSponsor"/>
    <w:basedOn w:val="ConfDate"/>
    <w:next w:val="Normale"/>
  </w:style>
  <w:style w:type="paragraph" w:customStyle="1" w:styleId="Keywords">
    <w:name w:val="Keywords"/>
    <w:basedOn w:val="Normale"/>
    <w:next w:val="Introduction"/>
    <w:pPr>
      <w:spacing w:after="240"/>
      <w:outlineLvl w:val="0"/>
    </w:pPr>
    <w:rPr>
      <w:kern w:val="28"/>
    </w:rPr>
  </w:style>
  <w:style w:type="paragraph" w:customStyle="1" w:styleId="Introduction">
    <w:name w:val="Introduction"/>
    <w:basedOn w:val="Titolo1"/>
    <w:next w:val="Normale"/>
  </w:style>
  <w:style w:type="paragraph" w:customStyle="1" w:styleId="Disclaimer">
    <w:name w:val="Disclaimer"/>
    <w:basedOn w:val="Normale"/>
    <w:pPr>
      <w:pBdr>
        <w:top w:val="single" w:sz="4" w:space="1" w:color="auto"/>
      </w:pBdr>
      <w:spacing w:before="60"/>
      <w:jc w:val="both"/>
    </w:pPr>
    <w:rPr>
      <w:kern w:val="28"/>
      <w:sz w:val="16"/>
    </w:rPr>
  </w:style>
  <w:style w:type="paragraph" w:customStyle="1" w:styleId="Conclusion">
    <w:name w:val="Conclusion"/>
    <w:basedOn w:val="Titolo1"/>
    <w:next w:val="Normale"/>
  </w:style>
  <w:style w:type="paragraph" w:customStyle="1" w:styleId="Figure">
    <w:name w:val="Figure"/>
    <w:basedOn w:val="Normale"/>
    <w:next w:val="Normale"/>
    <w:pPr>
      <w:spacing w:after="60"/>
      <w:jc w:val="center"/>
    </w:pPr>
    <w:rPr>
      <w:kern w:val="28"/>
      <w:sz w:val="24"/>
    </w:rPr>
  </w:style>
  <w:style w:type="paragraph" w:customStyle="1" w:styleId="RefTitle">
    <w:name w:val="Ref Title"/>
    <w:basedOn w:val="Titolo1"/>
    <w:next w:val="RefListing"/>
  </w:style>
  <w:style w:type="paragraph" w:customStyle="1" w:styleId="RefListing">
    <w:name w:val="RefListing"/>
    <w:basedOn w:val="Normale"/>
    <w:pPr>
      <w:spacing w:before="60"/>
      <w:ind w:left="720" w:hanging="720"/>
    </w:pPr>
    <w:rPr>
      <w:kern w:val="28"/>
    </w:rPr>
  </w:style>
  <w:style w:type="paragraph" w:customStyle="1" w:styleId="PaperNumber">
    <w:name w:val="PaperNumber"/>
    <w:next w:val="Normale"/>
    <w:pPr>
      <w:widowControl w:val="0"/>
      <w:jc w:val="right"/>
    </w:pPr>
    <w:rPr>
      <w:rFonts w:ascii="Arial" w:hAnsi="Arial"/>
      <w:snapToGrid w:val="0"/>
      <w:sz w:val="24"/>
      <w:lang w:val="en-US" w:eastAsia="en-US"/>
    </w:rPr>
  </w:style>
  <w:style w:type="paragraph" w:customStyle="1" w:styleId="History">
    <w:name w:val="History"/>
    <w:basedOn w:val="Normale"/>
    <w:pPr>
      <w:widowControl w:val="0"/>
      <w:spacing w:after="240"/>
      <w:ind w:left="720" w:right="720"/>
      <w:jc w:val="center"/>
    </w:pPr>
    <w:rPr>
      <w:snapToGrid w:val="0"/>
      <w:kern w:val="28"/>
      <w:sz w:val="20"/>
    </w:rPr>
  </w:style>
  <w:style w:type="paragraph" w:customStyle="1" w:styleId="TableCaption">
    <w:name w:val="Table Caption"/>
    <w:basedOn w:val="Normale"/>
    <w:next w:val="Normale"/>
    <w:pPr>
      <w:widowControl w:val="0"/>
      <w:spacing w:after="60"/>
    </w:pPr>
    <w:rPr>
      <w:snapToGrid w:val="0"/>
      <w:kern w:val="28"/>
    </w:rPr>
  </w:style>
  <w:style w:type="paragraph" w:customStyle="1" w:styleId="FigureCaption">
    <w:name w:val="Figure Caption"/>
    <w:basedOn w:val="Normale"/>
    <w:pPr>
      <w:spacing w:before="60" w:after="60"/>
      <w:jc w:val="center"/>
    </w:pPr>
    <w:rPr>
      <w:kern w:val="28"/>
    </w:rPr>
  </w:style>
  <w:style w:type="character" w:styleId="Numeropagina">
    <w:name w:val="page number"/>
    <w:basedOn w:val="Carpredefinitoparagrafo"/>
    <w:semiHidden/>
  </w:style>
  <w:style w:type="paragraph" w:customStyle="1" w:styleId="Abstract">
    <w:name w:val="Abstract"/>
    <w:basedOn w:val="Normale"/>
    <w:rPr>
      <w:i/>
    </w:rPr>
  </w:style>
  <w:style w:type="paragraph" w:customStyle="1" w:styleId="Appendix">
    <w:name w:val="Appendix"/>
    <w:basedOn w:val="Titolo1"/>
    <w:next w:val="Titolo1"/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  <w:rPr>
      <w:sz w:val="24"/>
    </w:rPr>
  </w:style>
  <w:style w:type="paragraph" w:styleId="Pidipagina">
    <w:name w:val="footer"/>
    <w:basedOn w:val="Normale"/>
    <w:semiHidden/>
    <w:pPr>
      <w:tabs>
        <w:tab w:val="center" w:pos="4320"/>
        <w:tab w:val="right" w:pos="8640"/>
      </w:tabs>
    </w:pPr>
    <w:rPr>
      <w:sz w:val="24"/>
    </w:rPr>
  </w:style>
  <w:style w:type="paragraph" w:customStyle="1" w:styleId="ListStart">
    <w:name w:val="List Start"/>
    <w:basedOn w:val="Normale"/>
    <w:next w:val="Puntoelenco"/>
    <w:pPr>
      <w:spacing w:before="60" w:after="60"/>
    </w:pPr>
    <w:rPr>
      <w:kern w:val="28"/>
    </w:rPr>
  </w:style>
  <w:style w:type="paragraph" w:styleId="Puntoelenco">
    <w:name w:val="List Bullet"/>
    <w:basedOn w:val="Normale"/>
    <w:semiHidden/>
    <w:pPr>
      <w:numPr>
        <w:numId w:val="1"/>
      </w:numPr>
      <w:tabs>
        <w:tab w:val="clear" w:pos="360"/>
      </w:tabs>
      <w:spacing w:before="60" w:after="60"/>
    </w:pPr>
    <w:rPr>
      <w:kern w:val="28"/>
    </w:rPr>
  </w:style>
  <w:style w:type="paragraph" w:styleId="Numeroelenco">
    <w:name w:val="List Number"/>
    <w:basedOn w:val="Normale"/>
    <w:semiHidden/>
    <w:pPr>
      <w:numPr>
        <w:numId w:val="2"/>
      </w:numPr>
      <w:spacing w:before="60" w:after="60"/>
    </w:pPr>
    <w:rPr>
      <w:kern w:val="28"/>
    </w:rPr>
  </w:style>
  <w:style w:type="paragraph" w:styleId="Corpotesto">
    <w:name w:val="Body Text"/>
    <w:basedOn w:val="Normale"/>
    <w:semiHidden/>
    <w:pPr>
      <w:spacing w:before="0"/>
    </w:pPr>
    <w:rPr>
      <w:rFonts w:ascii="Times New Roman" w:hAnsi="Times New Roman"/>
    </w:rPr>
  </w:style>
  <w:style w:type="paragraph" w:customStyle="1" w:styleId="Tablecontents">
    <w:name w:val="Table contents"/>
    <w:basedOn w:val="Normale"/>
    <w:pPr>
      <w:spacing w:before="0"/>
    </w:pPr>
  </w:style>
  <w:style w:type="paragraph" w:customStyle="1" w:styleId="Authors">
    <w:name w:val="Authors"/>
    <w:basedOn w:val="Titolo"/>
    <w:next w:val="Affiliation"/>
    <w:pPr>
      <w:keepNext/>
      <w:suppressAutoHyphens/>
      <w:spacing w:before="240"/>
      <w:ind w:left="0" w:right="0"/>
    </w:pPr>
    <w:rPr>
      <w:rFonts w:ascii="Times New Roman" w:hAnsi="Times New Roman"/>
      <w:kern w:val="24"/>
      <w:sz w:val="24"/>
    </w:rPr>
  </w:style>
  <w:style w:type="paragraph" w:customStyle="1" w:styleId="Affiliation">
    <w:name w:val="Affiliation"/>
    <w:basedOn w:val="Titolo"/>
    <w:next w:val="PubInfo"/>
    <w:pPr>
      <w:keepNext/>
      <w:suppressAutoHyphens/>
      <w:spacing w:before="240"/>
      <w:ind w:left="0" w:right="0"/>
    </w:pPr>
    <w:rPr>
      <w:rFonts w:ascii="Times New Roman" w:hAnsi="Times New Roman"/>
      <w:kern w:val="24"/>
      <w:sz w:val="24"/>
    </w:rPr>
  </w:style>
  <w:style w:type="paragraph" w:customStyle="1" w:styleId="PubInfo">
    <w:name w:val="PubInfo"/>
    <w:basedOn w:val="Affiliation"/>
    <w:next w:val="Titolo"/>
  </w:style>
  <w:style w:type="character" w:styleId="Enfasicorsivo">
    <w:name w:val="Emphasis"/>
    <w:qFormat/>
    <w:rPr>
      <w:i/>
      <w:iCs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Corpodeltesto2">
    <w:name w:val="Body Text 2"/>
    <w:basedOn w:val="Normale"/>
    <w:semiHidden/>
    <w:pPr>
      <w:spacing w:before="0"/>
      <w:ind w:right="226"/>
      <w:jc w:val="both"/>
    </w:pPr>
    <w:rPr>
      <w:rFonts w:ascii="Times New Roman" w:eastAsia="Times New Roman" w:hAnsi="Times New Roman"/>
      <w:sz w:val="20"/>
      <w:szCs w:val="24"/>
      <w:lang w:val="en-GB" w:eastAsia="it-IT"/>
    </w:rPr>
  </w:style>
  <w:style w:type="paragraph" w:styleId="Testonormale">
    <w:name w:val="Plain Text"/>
    <w:basedOn w:val="Normale"/>
    <w:semiHidden/>
    <w:pPr>
      <w:spacing w:before="0"/>
    </w:pPr>
    <w:rPr>
      <w:rFonts w:ascii="Courier New" w:eastAsia="Times New Roman" w:hAnsi="Courier New" w:cs="Courier New"/>
      <w:sz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247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A1D8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F7CDD"/>
    <w:rPr>
      <w:color w:val="605E5C"/>
      <w:shd w:val="clear" w:color="auto" w:fill="E1DFDD"/>
    </w:rPr>
  </w:style>
  <w:style w:type="paragraph" w:customStyle="1" w:styleId="Ente">
    <w:name w:val="Ente"/>
    <w:basedOn w:val="Normale"/>
    <w:rsid w:val="005B5EA4"/>
    <w:pPr>
      <w:numPr>
        <w:numId w:val="5"/>
      </w:numPr>
      <w:spacing w:before="0"/>
    </w:pPr>
    <w:rPr>
      <w:rFonts w:ascii="Times New Roman" w:eastAsia="Times New Roman" w:hAnsi="Times New Roman"/>
      <w:i/>
      <w:iCs/>
      <w:sz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ccann\application%20data\microsoft\templates\BroadVision\asae-tp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asae-tp.dot</Template>
  <TotalTime>38</TotalTime>
  <Pages>2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Paper No: 200000</vt:lpstr>
    </vt:vector>
  </TitlesOfParts>
  <Company>ASAE</Company>
  <LinksUpToDate>false</LinksUpToDate>
  <CharactersWithSpaces>4372</CharactersWithSpaces>
  <SharedDoc>false</SharedDoc>
  <HLinks>
    <vt:vector size="6" baseType="variant">
      <vt:variant>
        <vt:i4>4522016</vt:i4>
      </vt:variant>
      <vt:variant>
        <vt:i4>0</vt:i4>
      </vt:variant>
      <vt:variant>
        <vt:i4>0</vt:i4>
      </vt:variant>
      <vt:variant>
        <vt:i4>5</vt:i4>
      </vt:variant>
      <vt:variant>
        <vt:lpwstr>mailto:3cigr@aidic.it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No: 200000</dc:title>
  <dc:creator>ASAE</dc:creator>
  <cp:lastModifiedBy>dpessina</cp:lastModifiedBy>
  <cp:revision>7</cp:revision>
  <cp:lastPrinted>2003-12-04T08:59:00Z</cp:lastPrinted>
  <dcterms:created xsi:type="dcterms:W3CDTF">2022-03-30T13:06:00Z</dcterms:created>
  <dcterms:modified xsi:type="dcterms:W3CDTF">2022-03-31T06:48:00Z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DOCTYPE">
    <vt:lpwstr>tp</vt:lpwstr>
  </property>
  <property fmtid="{D5CDD505-2E9C-101B-9397-08002B2CF9AE}" pid="3" name="BRTRANSID">
    <vt:lpwstr>0</vt:lpwstr>
  </property>
</Properties>
</file>