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E37E" w14:textId="23967811" w:rsidR="00CA6032" w:rsidRPr="00CA6032" w:rsidRDefault="007329E6" w:rsidP="00CA6032">
      <w:pPr>
        <w:jc w:val="center"/>
        <w:rPr>
          <w:rFonts w:cs="Arial"/>
          <w:b/>
          <w:spacing w:val="2"/>
          <w:sz w:val="32"/>
          <w:szCs w:val="32"/>
          <w:shd w:val="clear" w:color="auto" w:fill="FCFCFC"/>
        </w:rPr>
      </w:pPr>
      <w:r>
        <w:rPr>
          <w:rFonts w:cs="Arial"/>
          <w:b/>
          <w:spacing w:val="2"/>
          <w:sz w:val="32"/>
          <w:szCs w:val="32"/>
          <w:shd w:val="clear" w:color="auto" w:fill="FCFCFC"/>
        </w:rPr>
        <w:t>Environmental Impacts of Real Gaseous Pollutant Emissions of Agricultural Tractors</w:t>
      </w:r>
    </w:p>
    <w:p w14:paraId="5E79D991" w14:textId="01F7651C" w:rsidR="00CA6032" w:rsidRPr="00CA6032" w:rsidRDefault="00CA6032" w:rsidP="00CA6032">
      <w:pPr>
        <w:jc w:val="center"/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</w:pPr>
      <w:r w:rsidRPr="00CA6032"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  <w:t>L</w:t>
      </w:r>
      <w:r w:rsidR="007329E6"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  <w:t>.</w:t>
      </w:r>
      <w:r w:rsidRPr="00CA6032"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  <w:t>E</w:t>
      </w:r>
      <w:r w:rsidR="007329E6"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  <w:t>. Galli</w:t>
      </w:r>
      <w:r w:rsidR="007329E6" w:rsidRPr="00924E23">
        <w:rPr>
          <w:rFonts w:cs="Arial"/>
          <w:b/>
          <w:position w:val="6"/>
          <w:sz w:val="16"/>
          <w:szCs w:val="16"/>
          <w:shd w:val="clear" w:color="auto" w:fill="FCFCFC"/>
          <w:lang w:val="it-IT"/>
        </w:rPr>
        <w:t>(1)</w:t>
      </w:r>
      <w:r w:rsidRPr="00CA6032"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  <w:t>*, D</w:t>
      </w:r>
      <w:r w:rsidR="007329E6"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  <w:t>.</w:t>
      </w:r>
      <w:r w:rsidRPr="00CA6032"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  <w:t xml:space="preserve"> Facchinetti</w:t>
      </w:r>
      <w:r w:rsidR="00924E23" w:rsidRPr="00924E23">
        <w:rPr>
          <w:rFonts w:cs="Arial"/>
          <w:b/>
          <w:position w:val="6"/>
          <w:sz w:val="16"/>
          <w:szCs w:val="16"/>
          <w:shd w:val="clear" w:color="auto" w:fill="FCFCFC"/>
          <w:lang w:val="it-IT"/>
        </w:rPr>
        <w:t>(1)</w:t>
      </w:r>
      <w:r w:rsidRPr="00CA6032"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  <w:t xml:space="preserve">, </w:t>
      </w:r>
      <w:r w:rsidR="007329E6"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  <w:t>J. Bacenetti</w:t>
      </w:r>
      <w:r w:rsidR="00924E23" w:rsidRPr="00924E23">
        <w:rPr>
          <w:rFonts w:cs="Arial"/>
          <w:b/>
          <w:position w:val="6"/>
          <w:sz w:val="16"/>
          <w:szCs w:val="16"/>
          <w:shd w:val="clear" w:color="auto" w:fill="FCFCFC"/>
          <w:lang w:val="it-IT"/>
        </w:rPr>
        <w:t>(</w:t>
      </w:r>
      <w:r w:rsidR="00924E23">
        <w:rPr>
          <w:rFonts w:cs="Arial"/>
          <w:b/>
          <w:position w:val="6"/>
          <w:sz w:val="16"/>
          <w:szCs w:val="16"/>
          <w:shd w:val="clear" w:color="auto" w:fill="FCFCFC"/>
          <w:lang w:val="it-IT"/>
        </w:rPr>
        <w:t>2</w:t>
      </w:r>
      <w:r w:rsidR="00924E23" w:rsidRPr="00924E23">
        <w:rPr>
          <w:rFonts w:cs="Arial"/>
          <w:b/>
          <w:position w:val="6"/>
          <w:sz w:val="16"/>
          <w:szCs w:val="16"/>
          <w:shd w:val="clear" w:color="auto" w:fill="FCFCFC"/>
          <w:lang w:val="it-IT"/>
        </w:rPr>
        <w:t>)</w:t>
      </w:r>
      <w:r w:rsidR="007329E6"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  <w:t xml:space="preserve">, </w:t>
      </w:r>
      <w:r w:rsidRPr="00CA6032"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  <w:t>D</w:t>
      </w:r>
      <w:r w:rsidR="007329E6"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  <w:t>.</w:t>
      </w:r>
      <w:r w:rsidRPr="00CA6032">
        <w:rPr>
          <w:rFonts w:cs="Arial"/>
          <w:b/>
          <w:spacing w:val="2"/>
          <w:sz w:val="24"/>
          <w:szCs w:val="24"/>
          <w:shd w:val="clear" w:color="auto" w:fill="FCFCFC"/>
          <w:lang w:val="it-IT"/>
        </w:rPr>
        <w:t xml:space="preserve"> Pessina</w:t>
      </w:r>
      <w:r w:rsidR="00924E23" w:rsidRPr="00924E23">
        <w:rPr>
          <w:rFonts w:cs="Arial"/>
          <w:b/>
          <w:position w:val="6"/>
          <w:sz w:val="16"/>
          <w:szCs w:val="16"/>
          <w:shd w:val="clear" w:color="auto" w:fill="FCFCFC"/>
          <w:lang w:val="it-IT"/>
        </w:rPr>
        <w:t>(1)</w:t>
      </w:r>
    </w:p>
    <w:p w14:paraId="084480C1" w14:textId="77777777" w:rsidR="007329E6" w:rsidRDefault="007329E6" w:rsidP="007329E6">
      <w:pPr>
        <w:tabs>
          <w:tab w:val="num" w:pos="720"/>
        </w:tabs>
        <w:spacing w:line="200" w:lineRule="atLeast"/>
        <w:ind w:left="851"/>
        <w:jc w:val="center"/>
        <w:rPr>
          <w:rFonts w:cs="Arial"/>
          <w:szCs w:val="17"/>
          <w:lang w:val="it-IT"/>
        </w:rPr>
      </w:pPr>
      <w:r w:rsidRPr="007329E6">
        <w:rPr>
          <w:rFonts w:cs="Arial"/>
          <w:b/>
          <w:position w:val="6"/>
          <w:sz w:val="18"/>
          <w:szCs w:val="18"/>
          <w:shd w:val="clear" w:color="auto" w:fill="FCFCFC"/>
          <w:lang w:val="it-IT"/>
        </w:rPr>
        <w:t>(1)</w:t>
      </w:r>
      <w:r>
        <w:rPr>
          <w:rFonts w:cs="Arial"/>
          <w:b/>
          <w:position w:val="6"/>
          <w:sz w:val="18"/>
          <w:szCs w:val="18"/>
          <w:shd w:val="clear" w:color="auto" w:fill="FCFCFC"/>
          <w:lang w:val="it-IT"/>
        </w:rPr>
        <w:t xml:space="preserve"> </w:t>
      </w:r>
      <w:r w:rsidR="00CA6032" w:rsidRPr="00CA6032">
        <w:rPr>
          <w:rFonts w:cs="Arial"/>
          <w:szCs w:val="17"/>
          <w:lang w:val="it-IT"/>
        </w:rPr>
        <w:t>Dept. of Agricultural and Environmental Sciences, Università degli Studi di Milano - Vi</w:t>
      </w:r>
      <w:r>
        <w:rPr>
          <w:rFonts w:cs="Arial"/>
          <w:szCs w:val="17"/>
          <w:lang w:val="it-IT"/>
        </w:rPr>
        <w:t>a Celoria 2, 20133 Milan, Italy</w:t>
      </w:r>
    </w:p>
    <w:p w14:paraId="4ACBD202" w14:textId="4E8C43E4" w:rsidR="007329E6" w:rsidRPr="00CA6032" w:rsidRDefault="007329E6" w:rsidP="007329E6">
      <w:pPr>
        <w:tabs>
          <w:tab w:val="num" w:pos="720"/>
        </w:tabs>
        <w:spacing w:line="200" w:lineRule="atLeast"/>
        <w:ind w:left="851"/>
        <w:jc w:val="center"/>
        <w:rPr>
          <w:rFonts w:cs="Arial"/>
          <w:szCs w:val="17"/>
          <w:lang w:val="it-IT"/>
        </w:rPr>
      </w:pPr>
      <w:r>
        <w:rPr>
          <w:rFonts w:cs="Arial"/>
          <w:b/>
          <w:position w:val="6"/>
          <w:sz w:val="18"/>
          <w:szCs w:val="18"/>
          <w:shd w:val="clear" w:color="auto" w:fill="FCFCFC"/>
          <w:lang w:val="it-IT"/>
        </w:rPr>
        <w:t>(2</w:t>
      </w:r>
      <w:r w:rsidRPr="007329E6">
        <w:rPr>
          <w:rFonts w:cs="Arial"/>
          <w:b/>
          <w:position w:val="6"/>
          <w:sz w:val="18"/>
          <w:szCs w:val="18"/>
          <w:shd w:val="clear" w:color="auto" w:fill="FCFCFC"/>
          <w:lang w:val="it-IT"/>
        </w:rPr>
        <w:t>)</w:t>
      </w:r>
      <w:r>
        <w:rPr>
          <w:rFonts w:cs="Arial"/>
          <w:b/>
          <w:position w:val="6"/>
          <w:sz w:val="18"/>
          <w:szCs w:val="18"/>
          <w:shd w:val="clear" w:color="auto" w:fill="FCFCFC"/>
          <w:lang w:val="it-IT"/>
        </w:rPr>
        <w:t xml:space="preserve"> </w:t>
      </w:r>
      <w:r w:rsidRPr="00CA6032">
        <w:rPr>
          <w:rFonts w:cs="Arial"/>
          <w:szCs w:val="17"/>
          <w:lang w:val="it-IT"/>
        </w:rPr>
        <w:t xml:space="preserve">Dept. of </w:t>
      </w:r>
      <w:r w:rsidR="00924E23">
        <w:rPr>
          <w:rFonts w:cs="Arial"/>
          <w:szCs w:val="17"/>
          <w:lang w:val="it-IT"/>
        </w:rPr>
        <w:t>Environmental S</w:t>
      </w:r>
      <w:r>
        <w:rPr>
          <w:rFonts w:cs="Arial"/>
          <w:szCs w:val="17"/>
          <w:lang w:val="it-IT"/>
        </w:rPr>
        <w:t>c</w:t>
      </w:r>
      <w:r w:rsidR="00924E23">
        <w:rPr>
          <w:rFonts w:cs="Arial"/>
          <w:szCs w:val="17"/>
          <w:lang w:val="it-IT"/>
        </w:rPr>
        <w:t>i</w:t>
      </w:r>
      <w:r>
        <w:rPr>
          <w:rFonts w:cs="Arial"/>
          <w:szCs w:val="17"/>
          <w:lang w:val="it-IT"/>
        </w:rPr>
        <w:t>ence</w:t>
      </w:r>
      <w:r w:rsidRPr="00CA6032">
        <w:rPr>
          <w:rFonts w:cs="Arial"/>
          <w:szCs w:val="17"/>
          <w:lang w:val="it-IT"/>
        </w:rPr>
        <w:t xml:space="preserve"> and </w:t>
      </w:r>
      <w:r>
        <w:rPr>
          <w:rFonts w:cs="Arial"/>
          <w:szCs w:val="17"/>
          <w:lang w:val="it-IT"/>
        </w:rPr>
        <w:t>Policy</w:t>
      </w:r>
      <w:r w:rsidRPr="00CA6032">
        <w:rPr>
          <w:rFonts w:cs="Arial"/>
          <w:szCs w:val="17"/>
          <w:lang w:val="it-IT"/>
        </w:rPr>
        <w:t>, Università degli Studi di Milano - Via Celoria 2, 20133 Milan, Italy.</w:t>
      </w:r>
    </w:p>
    <w:p w14:paraId="416A6B90" w14:textId="7AB69DAC" w:rsidR="00CA6032" w:rsidRPr="00CA6032" w:rsidRDefault="00CA6032" w:rsidP="00CA6032">
      <w:pPr>
        <w:tabs>
          <w:tab w:val="num" w:pos="720"/>
        </w:tabs>
        <w:spacing w:line="200" w:lineRule="atLeast"/>
        <w:ind w:left="851"/>
        <w:jc w:val="center"/>
        <w:rPr>
          <w:rFonts w:cs="Arial"/>
          <w:szCs w:val="17"/>
          <w:lang w:val="it-IT"/>
        </w:rPr>
      </w:pPr>
    </w:p>
    <w:p w14:paraId="2AAD455C" w14:textId="0AEE9C32" w:rsidR="00CA6032" w:rsidRPr="00CA6032" w:rsidRDefault="00CA6032" w:rsidP="00CA6032">
      <w:pPr>
        <w:tabs>
          <w:tab w:val="num" w:pos="720"/>
        </w:tabs>
        <w:spacing w:line="200" w:lineRule="atLeast"/>
        <w:ind w:left="851"/>
        <w:jc w:val="center"/>
        <w:rPr>
          <w:rFonts w:cs="Arial"/>
          <w:szCs w:val="17"/>
          <w:lang w:val="it-IT"/>
        </w:rPr>
      </w:pPr>
      <w:r w:rsidRPr="00CA6032">
        <w:rPr>
          <w:rFonts w:cs="Arial"/>
          <w:szCs w:val="17"/>
          <w:lang w:val="it-IT"/>
        </w:rPr>
        <w:t>(*): Lavinia Eleonora Galli; +39 02 503 16879; lavinia.galli@unimi.it</w:t>
      </w:r>
    </w:p>
    <w:p w14:paraId="23E8F8FC" w14:textId="77777777" w:rsidR="00434EB6" w:rsidRPr="00CA6032" w:rsidRDefault="00434EB6">
      <w:pPr>
        <w:rPr>
          <w:lang w:val="it-IT"/>
        </w:rPr>
      </w:pPr>
    </w:p>
    <w:p w14:paraId="3BA4AD25" w14:textId="5297211D" w:rsidR="00434EB6" w:rsidRPr="00CA6032" w:rsidRDefault="00434EB6">
      <w:pPr>
        <w:pStyle w:val="Keywords"/>
        <w:jc w:val="both"/>
      </w:pPr>
      <w:r w:rsidRPr="00CA6032">
        <w:rPr>
          <w:b/>
        </w:rPr>
        <w:t>Keywords.</w:t>
      </w:r>
      <w:r w:rsidR="008C2DA9" w:rsidRPr="00CA6032">
        <w:rPr>
          <w:b/>
        </w:rPr>
        <w:t xml:space="preserve"> </w:t>
      </w:r>
      <w:r w:rsidR="007329E6" w:rsidRPr="007329E6">
        <w:t>A</w:t>
      </w:r>
      <w:r w:rsidR="007329E6">
        <w:t>gricultural</w:t>
      </w:r>
      <w:r w:rsidR="008C2DA9" w:rsidRPr="00CA6032">
        <w:t xml:space="preserve"> tractors,</w:t>
      </w:r>
      <w:r w:rsidR="007329E6">
        <w:t xml:space="preserve"> environment</w:t>
      </w:r>
      <w:r w:rsidR="008C2DA9" w:rsidRPr="00CA6032">
        <w:t>, gaseous pollut</w:t>
      </w:r>
      <w:r w:rsidR="007329E6">
        <w:t>ants, particulate matter, nitrogen oxide and dioxide</w:t>
      </w:r>
    </w:p>
    <w:p w14:paraId="168F857D" w14:textId="77777777" w:rsidR="00174856" w:rsidRDefault="00434EB6" w:rsidP="007329E6">
      <w:pPr>
        <w:jc w:val="both"/>
        <w:rPr>
          <w:rFonts w:cs="Arial"/>
          <w:spacing w:val="2"/>
          <w:shd w:val="clear" w:color="auto" w:fill="FCFCFC"/>
        </w:rPr>
      </w:pPr>
      <w:r w:rsidRPr="00CA6032">
        <w:rPr>
          <w:b/>
        </w:rPr>
        <w:t>Abstract.</w:t>
      </w:r>
      <w:r w:rsidRPr="00CA6032">
        <w:rPr>
          <w:rFonts w:cs="Arial"/>
          <w:iCs/>
        </w:rPr>
        <w:t xml:space="preserve"> </w:t>
      </w:r>
      <w:r w:rsidR="007329E6">
        <w:rPr>
          <w:rFonts w:cs="Arial"/>
          <w:iCs/>
        </w:rPr>
        <w:t>The gaseous pollutants produced by the internal combustion engines fitted on vehicles powered with fossil fuels are considered one of the main sources causing t</w:t>
      </w:r>
      <w:r w:rsidR="007329E6">
        <w:rPr>
          <w:rFonts w:cs="Arial"/>
          <w:spacing w:val="2"/>
          <w:shd w:val="clear" w:color="auto" w:fill="FCFCFC"/>
        </w:rPr>
        <w:t>he global warming and consequently the climate change</w:t>
      </w:r>
      <w:r w:rsidR="00911A5D">
        <w:rPr>
          <w:rFonts w:cs="Arial"/>
          <w:spacing w:val="2"/>
          <w:shd w:val="clear" w:color="auto" w:fill="FCFCFC"/>
        </w:rPr>
        <w:t xml:space="preserve">. The main pollutants found in gaseous emission are carbon monoxide (CO), unburned hydrocarbon (HC), nitrogen </w:t>
      </w:r>
      <w:r w:rsidR="00174856">
        <w:rPr>
          <w:rFonts w:cs="Arial"/>
          <w:spacing w:val="2"/>
          <w:shd w:val="clear" w:color="auto" w:fill="FCFCFC"/>
        </w:rPr>
        <w:t>mon</w:t>
      </w:r>
      <w:r w:rsidR="00911A5D">
        <w:rPr>
          <w:rFonts w:cs="Arial"/>
          <w:spacing w:val="2"/>
          <w:shd w:val="clear" w:color="auto" w:fill="FCFCFC"/>
        </w:rPr>
        <w:t xml:space="preserve">oxide and dioxide (NOx) and particulate matter (PM). In this scenario, the agricultural self-propelled machinery, in particular tractors, are believed to have a significant role, due to the generalized fitting of diesel engines, </w:t>
      </w:r>
      <w:r w:rsidR="00174856">
        <w:rPr>
          <w:rFonts w:cs="Arial"/>
          <w:spacing w:val="2"/>
          <w:shd w:val="clear" w:color="auto" w:fill="FCFCFC"/>
        </w:rPr>
        <w:t>prod</w:t>
      </w:r>
      <w:r w:rsidR="00911A5D">
        <w:rPr>
          <w:rFonts w:cs="Arial"/>
          <w:spacing w:val="2"/>
          <w:shd w:val="clear" w:color="auto" w:fill="FCFCFC"/>
        </w:rPr>
        <w:t>ucing important amounts especially of NOx and PM.</w:t>
      </w:r>
      <w:r w:rsidR="008D7D15">
        <w:rPr>
          <w:rFonts w:cs="Arial"/>
          <w:spacing w:val="2"/>
          <w:shd w:val="clear" w:color="auto" w:fill="FCFCFC"/>
        </w:rPr>
        <w:t xml:space="preserve"> </w:t>
      </w:r>
    </w:p>
    <w:p w14:paraId="7DA8506D" w14:textId="58796E56" w:rsidR="00D92543" w:rsidRPr="008D7D15" w:rsidRDefault="00911A5D" w:rsidP="007329E6">
      <w:pPr>
        <w:jc w:val="both"/>
        <w:rPr>
          <w:rFonts w:cs="Arial"/>
          <w:spacing w:val="2"/>
          <w:shd w:val="clear" w:color="auto" w:fill="FCFCFC"/>
        </w:rPr>
      </w:pPr>
      <w:r>
        <w:rPr>
          <w:rFonts w:cs="Arial"/>
          <w:spacing w:val="2"/>
          <w:shd w:val="clear" w:color="auto" w:fill="FCFCFC"/>
        </w:rPr>
        <w:t>From 1996, the EPA (Environmental Protection Agency) in USA and the European Commission issued roughly at the same time parallel standards containing a sort of road map for the massive reduction of these gaseous pollutants. The Standards were based on steps (respectively named TIER and Stage</w:t>
      </w:r>
      <w:r w:rsidR="008472CB">
        <w:rPr>
          <w:rFonts w:cs="Arial"/>
          <w:spacing w:val="2"/>
          <w:shd w:val="clear" w:color="auto" w:fill="FCFCFC"/>
        </w:rPr>
        <w:t xml:space="preserve"> </w:t>
      </w:r>
      <w:r w:rsidR="00174856">
        <w:rPr>
          <w:rFonts w:cs="Arial"/>
          <w:spacing w:val="2"/>
          <w:shd w:val="clear" w:color="auto" w:fill="FCFCFC"/>
        </w:rPr>
        <w:t xml:space="preserve">followed by </w:t>
      </w:r>
      <w:r w:rsidR="008472CB">
        <w:rPr>
          <w:rFonts w:cs="Arial"/>
          <w:spacing w:val="2"/>
          <w:shd w:val="clear" w:color="auto" w:fill="FCFCFC"/>
        </w:rPr>
        <w:t>a roman numeral suffix</w:t>
      </w:r>
      <w:r>
        <w:rPr>
          <w:rFonts w:cs="Arial"/>
          <w:spacing w:val="2"/>
          <w:shd w:val="clear" w:color="auto" w:fill="FCFCFC"/>
        </w:rPr>
        <w:t xml:space="preserve">) referred to the time, defining </w:t>
      </w:r>
      <w:r w:rsidR="00174856">
        <w:rPr>
          <w:rFonts w:cs="Arial"/>
          <w:spacing w:val="2"/>
          <w:shd w:val="clear" w:color="auto" w:fill="FCFCFC"/>
        </w:rPr>
        <w:t xml:space="preserve">progressively </w:t>
      </w:r>
      <w:r w:rsidR="00924E23">
        <w:rPr>
          <w:rFonts w:cs="Arial"/>
          <w:spacing w:val="2"/>
          <w:shd w:val="clear" w:color="auto" w:fill="FCFCFC"/>
        </w:rPr>
        <w:t>stringent</w:t>
      </w:r>
      <w:r>
        <w:rPr>
          <w:rFonts w:cs="Arial"/>
          <w:spacing w:val="2"/>
          <w:shd w:val="clear" w:color="auto" w:fill="FCFCFC"/>
        </w:rPr>
        <w:t xml:space="preserve"> emission limits relevant NOx and PM for diesel engines, in terms of g/kWh</w:t>
      </w:r>
      <w:r w:rsidR="008627CF">
        <w:rPr>
          <w:rFonts w:cs="Arial"/>
          <w:spacing w:val="2"/>
          <w:shd w:val="clear" w:color="auto" w:fill="FCFCFC"/>
        </w:rPr>
        <w:t xml:space="preserve">, </w:t>
      </w:r>
      <w:r w:rsidR="00174856">
        <w:rPr>
          <w:rFonts w:cs="Arial"/>
          <w:spacing w:val="2"/>
          <w:shd w:val="clear" w:color="auto" w:fill="FCFCFC"/>
        </w:rPr>
        <w:t>classified in some</w:t>
      </w:r>
      <w:r w:rsidR="008627CF">
        <w:rPr>
          <w:rFonts w:cs="Arial"/>
          <w:spacing w:val="2"/>
          <w:shd w:val="clear" w:color="auto" w:fill="FCFCFC"/>
        </w:rPr>
        <w:t xml:space="preserve"> engine power classes.</w:t>
      </w:r>
      <w:r w:rsidR="008D7D15">
        <w:rPr>
          <w:rFonts w:cs="Arial"/>
          <w:spacing w:val="2"/>
          <w:shd w:val="clear" w:color="auto" w:fill="FCFCFC"/>
        </w:rPr>
        <w:t xml:space="preserve"> </w:t>
      </w:r>
      <w:r w:rsidR="008627CF">
        <w:rPr>
          <w:rFonts w:cs="Arial"/>
          <w:spacing w:val="2"/>
          <w:shd w:val="clear" w:color="auto" w:fill="FCFCFC"/>
        </w:rPr>
        <w:t>The compulsory application of these limits engaged at the highest level the engine manufacturers for reducing the emission</w:t>
      </w:r>
      <w:r w:rsidR="00174856">
        <w:rPr>
          <w:rFonts w:cs="Arial"/>
          <w:spacing w:val="2"/>
          <w:shd w:val="clear" w:color="auto" w:fill="FCFCFC"/>
        </w:rPr>
        <w:t>s</w:t>
      </w:r>
      <w:r w:rsidR="008627CF">
        <w:rPr>
          <w:rFonts w:cs="Arial"/>
          <w:spacing w:val="2"/>
          <w:shd w:val="clear" w:color="auto" w:fill="FCFCFC"/>
        </w:rPr>
        <w:t xml:space="preserve"> amount</w:t>
      </w:r>
      <w:r w:rsidR="008472CB">
        <w:rPr>
          <w:rFonts w:cs="Arial"/>
          <w:spacing w:val="2"/>
          <w:shd w:val="clear" w:color="auto" w:fill="FCFCFC"/>
        </w:rPr>
        <w:t xml:space="preserve">: just to give and idea </w:t>
      </w:r>
      <w:r w:rsidR="00174856">
        <w:rPr>
          <w:rFonts w:cs="Arial"/>
          <w:spacing w:val="2"/>
          <w:shd w:val="clear" w:color="auto" w:fill="FCFCFC"/>
        </w:rPr>
        <w:t>about</w:t>
      </w:r>
      <w:r w:rsidR="008472CB">
        <w:rPr>
          <w:rFonts w:cs="Arial"/>
          <w:spacing w:val="2"/>
          <w:shd w:val="clear" w:color="auto" w:fill="FCFCFC"/>
        </w:rPr>
        <w:t xml:space="preserve"> the effort made, passing from Stage I </w:t>
      </w:r>
      <w:r w:rsidR="00924E23">
        <w:rPr>
          <w:rFonts w:cs="Arial"/>
          <w:spacing w:val="2"/>
          <w:shd w:val="clear" w:color="auto" w:fill="FCFCFC"/>
        </w:rPr>
        <w:t>to</w:t>
      </w:r>
      <w:r w:rsidR="008472CB">
        <w:rPr>
          <w:rFonts w:cs="Arial"/>
          <w:spacing w:val="2"/>
          <w:shd w:val="clear" w:color="auto" w:fill="FCFCFC"/>
        </w:rPr>
        <w:t xml:space="preserve"> Stage V the limit</w:t>
      </w:r>
      <w:r w:rsidR="00924E23">
        <w:rPr>
          <w:rFonts w:cs="Arial"/>
          <w:spacing w:val="2"/>
          <w:shd w:val="clear" w:color="auto" w:fill="FCFCFC"/>
        </w:rPr>
        <w:t>s</w:t>
      </w:r>
      <w:r w:rsidR="008472CB">
        <w:rPr>
          <w:rFonts w:cs="Arial"/>
          <w:spacing w:val="2"/>
          <w:shd w:val="clear" w:color="auto" w:fill="FCFCFC"/>
        </w:rPr>
        <w:t xml:space="preserve"> of the pollutant decreased </w:t>
      </w:r>
      <w:r w:rsidR="00924E23">
        <w:rPr>
          <w:rFonts w:cs="Arial"/>
          <w:spacing w:val="2"/>
          <w:shd w:val="clear" w:color="auto" w:fill="FCFCFC"/>
        </w:rPr>
        <w:t>by</w:t>
      </w:r>
      <w:r w:rsidR="008472CB">
        <w:rPr>
          <w:rFonts w:cs="Arial"/>
          <w:spacing w:val="2"/>
          <w:shd w:val="clear" w:color="auto" w:fill="FCFCFC"/>
        </w:rPr>
        <w:t xml:space="preserve"> 98%.</w:t>
      </w:r>
      <w:r w:rsidR="008D7D15">
        <w:rPr>
          <w:rFonts w:cs="Arial"/>
          <w:spacing w:val="2"/>
          <w:shd w:val="clear" w:color="auto" w:fill="FCFCFC"/>
        </w:rPr>
        <w:t xml:space="preserve"> </w:t>
      </w:r>
      <w:r w:rsidR="008472CB">
        <w:rPr>
          <w:rFonts w:cs="Arial"/>
          <w:spacing w:val="2"/>
          <w:shd w:val="clear" w:color="auto" w:fill="FCFCFC"/>
        </w:rPr>
        <w:t xml:space="preserve">Nevertheless, the compliance of an engine to a given step is referred to specific homologation tests. At present, no subsequent tests are provided to check the conformity of the engine </w:t>
      </w:r>
      <w:r w:rsidR="00335B2B">
        <w:rPr>
          <w:rFonts w:cs="Arial"/>
          <w:spacing w:val="2"/>
          <w:shd w:val="clear" w:color="auto" w:fill="FCFCFC"/>
        </w:rPr>
        <w:t>along</w:t>
      </w:r>
      <w:r w:rsidR="008472CB">
        <w:rPr>
          <w:rFonts w:cs="Arial"/>
          <w:spacing w:val="2"/>
          <w:shd w:val="clear" w:color="auto" w:fill="FCFCFC"/>
        </w:rPr>
        <w:t xml:space="preserve"> its service life.</w:t>
      </w:r>
      <w:r w:rsidR="00327270">
        <w:rPr>
          <w:rFonts w:cs="Arial"/>
          <w:spacing w:val="2"/>
          <w:shd w:val="clear" w:color="auto" w:fill="FCFCFC"/>
        </w:rPr>
        <w:t xml:space="preserve"> Consequently, there is no assurance that the engine is respecting the emission limits provided by its homologation step</w:t>
      </w:r>
      <w:r w:rsidR="00B60C7D">
        <w:rPr>
          <w:rFonts w:cs="Arial"/>
          <w:spacing w:val="2"/>
          <w:shd w:val="clear" w:color="auto" w:fill="FCFCFC"/>
        </w:rPr>
        <w:t xml:space="preserve">, especially in case </w:t>
      </w:r>
      <w:r w:rsidR="00335B2B">
        <w:rPr>
          <w:rFonts w:cs="Arial"/>
          <w:spacing w:val="2"/>
          <w:shd w:val="clear" w:color="auto" w:fill="FCFCFC"/>
        </w:rPr>
        <w:t>it</w:t>
      </w:r>
      <w:r w:rsidR="00B60C7D">
        <w:rPr>
          <w:rFonts w:cs="Arial"/>
          <w:spacing w:val="2"/>
          <w:shd w:val="clear" w:color="auto" w:fill="FCFCFC"/>
        </w:rPr>
        <w:t xml:space="preserve"> is heavily used and is not submitted to a diligent periodical maintenance.</w:t>
      </w:r>
      <w:r w:rsidR="008D7D15">
        <w:rPr>
          <w:rFonts w:cs="Arial"/>
          <w:spacing w:val="2"/>
          <w:shd w:val="clear" w:color="auto" w:fill="FCFCFC"/>
        </w:rPr>
        <w:t xml:space="preserve"> </w:t>
      </w:r>
      <w:r w:rsidR="00D92543">
        <w:rPr>
          <w:rFonts w:cs="Arial"/>
          <w:spacing w:val="2"/>
          <w:shd w:val="clear" w:color="auto" w:fill="FCFCFC"/>
        </w:rPr>
        <w:t>To ascertain the real pollutant gaseous emission</w:t>
      </w:r>
      <w:r w:rsidR="00335B2B">
        <w:rPr>
          <w:rFonts w:cs="Arial"/>
          <w:spacing w:val="2"/>
          <w:shd w:val="clear" w:color="auto" w:fill="FCFCFC"/>
        </w:rPr>
        <w:t>s</w:t>
      </w:r>
      <w:r w:rsidR="00D92543">
        <w:rPr>
          <w:rFonts w:cs="Arial"/>
          <w:spacing w:val="2"/>
          <w:shd w:val="clear" w:color="auto" w:fill="FCFCFC"/>
        </w:rPr>
        <w:t xml:space="preserve"> of used tractors, some models equipped with engines respecting different Stage/Tier levels were tested, using a dedicated instrumentation chain, by measuring in detail the PM and NOx emission</w:t>
      </w:r>
      <w:r w:rsidR="00335B2B">
        <w:rPr>
          <w:rFonts w:cs="Arial"/>
          <w:spacing w:val="2"/>
          <w:shd w:val="clear" w:color="auto" w:fill="FCFCFC"/>
        </w:rPr>
        <w:t>s</w:t>
      </w:r>
      <w:r w:rsidR="00D92543">
        <w:rPr>
          <w:rFonts w:cs="Arial"/>
          <w:spacing w:val="2"/>
          <w:shd w:val="clear" w:color="auto" w:fill="FCFCFC"/>
        </w:rPr>
        <w:t>, in comparison with an old tractor model, which engine is out of the standard application period.</w:t>
      </w:r>
      <w:r w:rsidR="008D7D15">
        <w:rPr>
          <w:rFonts w:cs="Arial"/>
          <w:spacing w:val="2"/>
          <w:shd w:val="clear" w:color="auto" w:fill="FCFCFC"/>
        </w:rPr>
        <w:t xml:space="preserve"> </w:t>
      </w:r>
      <w:r w:rsidR="00D92543">
        <w:rPr>
          <w:rFonts w:cs="Arial"/>
          <w:spacing w:val="2"/>
          <w:shd w:val="clear" w:color="auto" w:fill="FCFCFC"/>
        </w:rPr>
        <w:t>Moreover, the pollutant gaseous emission</w:t>
      </w:r>
      <w:r w:rsidR="00335B2B">
        <w:rPr>
          <w:rFonts w:cs="Arial"/>
          <w:spacing w:val="2"/>
          <w:shd w:val="clear" w:color="auto" w:fill="FCFCFC"/>
        </w:rPr>
        <w:t>s</w:t>
      </w:r>
      <w:r w:rsidR="008D7D15">
        <w:rPr>
          <w:rFonts w:cs="Arial"/>
          <w:spacing w:val="2"/>
          <w:shd w:val="clear" w:color="auto" w:fill="FCFCFC"/>
        </w:rPr>
        <w:t xml:space="preserve"> were evaluated applying the Life Cycle </w:t>
      </w:r>
      <w:r w:rsidR="008D7D15" w:rsidRPr="008D7D15">
        <w:rPr>
          <w:rFonts w:cs="Arial"/>
          <w:spacing w:val="2"/>
          <w:shd w:val="clear" w:color="auto" w:fill="FCFCFC"/>
        </w:rPr>
        <w:t xml:space="preserve">Assessment </w:t>
      </w:r>
      <w:r w:rsidR="008D7D15" w:rsidRPr="008D7D15">
        <w:rPr>
          <w:rStyle w:val="hgkelc"/>
          <w:bCs/>
        </w:rPr>
        <w:t>tool, to assess environmental impacts associated with the flora and/or fauna, such as climate change, destruction of the ozone layer, toxicity, acidification, etc.</w:t>
      </w:r>
    </w:p>
    <w:sectPr w:rsidR="00D92543" w:rsidRPr="008D7D15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0294" w14:textId="77777777" w:rsidR="00643C46" w:rsidRDefault="00643C46">
      <w:r>
        <w:separator/>
      </w:r>
    </w:p>
  </w:endnote>
  <w:endnote w:type="continuationSeparator" w:id="0">
    <w:p w14:paraId="540C327B" w14:textId="77777777" w:rsidR="00643C46" w:rsidRDefault="0064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8C2A" w14:textId="77777777" w:rsidR="00643C46" w:rsidRDefault="00643C46">
      <w:r>
        <w:separator/>
      </w:r>
    </w:p>
  </w:footnote>
  <w:footnote w:type="continuationSeparator" w:id="0">
    <w:p w14:paraId="2D7EDC1C" w14:textId="77777777" w:rsidR="00643C46" w:rsidRDefault="0064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B56604F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67C642FB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02B3FF7F" wp14:editId="4E5D6B6D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3C04749F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1FABEA6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5B709356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08D12A74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1BB98B12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C2ED0"/>
    <w:rsid w:val="000F6FF4"/>
    <w:rsid w:val="0017181A"/>
    <w:rsid w:val="00174856"/>
    <w:rsid w:val="00181530"/>
    <w:rsid w:val="00327270"/>
    <w:rsid w:val="00335B2B"/>
    <w:rsid w:val="00387BD9"/>
    <w:rsid w:val="003931B4"/>
    <w:rsid w:val="00434EB6"/>
    <w:rsid w:val="0058471E"/>
    <w:rsid w:val="005A41BF"/>
    <w:rsid w:val="005D3192"/>
    <w:rsid w:val="00611EB7"/>
    <w:rsid w:val="00643C46"/>
    <w:rsid w:val="006C2472"/>
    <w:rsid w:val="007329E6"/>
    <w:rsid w:val="007348F9"/>
    <w:rsid w:val="00782C7C"/>
    <w:rsid w:val="008472CB"/>
    <w:rsid w:val="008627CF"/>
    <w:rsid w:val="008C2DA9"/>
    <w:rsid w:val="008D7D15"/>
    <w:rsid w:val="008F5F2D"/>
    <w:rsid w:val="008F7CDD"/>
    <w:rsid w:val="00911A5D"/>
    <w:rsid w:val="00924E23"/>
    <w:rsid w:val="009862FA"/>
    <w:rsid w:val="009F782B"/>
    <w:rsid w:val="00B430D3"/>
    <w:rsid w:val="00B60C7D"/>
    <w:rsid w:val="00BA1FD2"/>
    <w:rsid w:val="00BC4CDC"/>
    <w:rsid w:val="00C04E9F"/>
    <w:rsid w:val="00CA6032"/>
    <w:rsid w:val="00D50D2C"/>
    <w:rsid w:val="00D76187"/>
    <w:rsid w:val="00D91BC2"/>
    <w:rsid w:val="00D92543"/>
    <w:rsid w:val="00DA15F4"/>
    <w:rsid w:val="00DA1D82"/>
    <w:rsid w:val="00DF66FD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299174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8D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2968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Domenico Pessina</cp:lastModifiedBy>
  <cp:revision>8</cp:revision>
  <cp:lastPrinted>2003-12-04T08:59:00Z</cp:lastPrinted>
  <dcterms:created xsi:type="dcterms:W3CDTF">2022-03-31T10:08:00Z</dcterms:created>
  <dcterms:modified xsi:type="dcterms:W3CDTF">2022-04-01T14:08:00Z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