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6268" w14:textId="10082272" w:rsidR="00434EB6" w:rsidRDefault="00CD7CAA">
      <w:pPr>
        <w:pStyle w:val="Title"/>
        <w:ind w:left="0" w:right="49"/>
        <w:rPr>
          <w:sz w:val="28"/>
        </w:rPr>
      </w:pPr>
      <w:proofErr w:type="spellStart"/>
      <w:r>
        <w:rPr>
          <w:bCs/>
          <w:lang w:val="en-GB"/>
        </w:rPr>
        <w:t>Uranine</w:t>
      </w:r>
      <w:proofErr w:type="spellEnd"/>
      <w:r>
        <w:rPr>
          <w:bCs/>
          <w:lang w:val="en-GB"/>
        </w:rPr>
        <w:t xml:space="preserve"> as a tracer</w:t>
      </w:r>
      <w:r w:rsidRPr="002756C7">
        <w:rPr>
          <w:bCs/>
          <w:lang w:val="en-GB"/>
        </w:rPr>
        <w:t xml:space="preserve"> for rapid detection of spray deposition</w:t>
      </w:r>
    </w:p>
    <w:p w14:paraId="2E440739" w14:textId="2BEF3F13" w:rsidR="00434EB6" w:rsidRPr="00BA4C58" w:rsidRDefault="00E205A0">
      <w:pPr>
        <w:pStyle w:val="Author"/>
        <w:jc w:val="center"/>
        <w:rPr>
          <w:lang w:val="it-IT"/>
        </w:rPr>
      </w:pPr>
      <w:r w:rsidRPr="00BA4C58">
        <w:rPr>
          <w:lang w:val="it-IT"/>
        </w:rPr>
        <w:t>Antonio Altana</w:t>
      </w:r>
      <w:r w:rsidR="00BA3032">
        <w:rPr>
          <w:vertAlign w:val="superscript"/>
          <w:lang w:val="it-IT"/>
        </w:rPr>
        <w:t>1</w:t>
      </w:r>
      <w:r w:rsidRPr="00BA4C58">
        <w:rPr>
          <w:lang w:val="it-IT"/>
        </w:rPr>
        <w:t>, Lorenzo Becce</w:t>
      </w:r>
      <w:r w:rsidR="00BA3032">
        <w:rPr>
          <w:vertAlign w:val="superscript"/>
          <w:lang w:val="it-IT"/>
        </w:rPr>
        <w:t>2</w:t>
      </w:r>
      <w:r w:rsidR="00BA4C58">
        <w:rPr>
          <w:lang w:val="it-IT"/>
        </w:rPr>
        <w:t>*</w:t>
      </w:r>
      <w:r w:rsidRPr="00BA4C58">
        <w:rPr>
          <w:lang w:val="it-IT"/>
        </w:rPr>
        <w:t>, Paolo Lugli</w:t>
      </w:r>
      <w:r w:rsidR="00BA3032">
        <w:rPr>
          <w:vertAlign w:val="superscript"/>
          <w:lang w:val="it-IT"/>
        </w:rPr>
        <w:t>1</w:t>
      </w:r>
      <w:r w:rsidRPr="00BA4C58">
        <w:rPr>
          <w:lang w:val="it-IT"/>
        </w:rPr>
        <w:t>,</w:t>
      </w:r>
      <w:r w:rsidR="00BA4C58">
        <w:rPr>
          <w:lang w:val="it-IT"/>
        </w:rPr>
        <w:t xml:space="preserve"> Luisa Petti</w:t>
      </w:r>
      <w:r w:rsidR="00BA3032">
        <w:rPr>
          <w:vertAlign w:val="superscript"/>
          <w:lang w:val="it-IT"/>
        </w:rPr>
        <w:t>1</w:t>
      </w:r>
      <w:r w:rsidR="00BA4C58">
        <w:rPr>
          <w:lang w:val="it-IT"/>
        </w:rPr>
        <w:t>, Fabrizio Mazzetto</w:t>
      </w:r>
      <w:r w:rsidR="00BA3032">
        <w:rPr>
          <w:vertAlign w:val="superscript"/>
          <w:lang w:val="it-IT"/>
        </w:rPr>
        <w:t>1</w:t>
      </w:r>
    </w:p>
    <w:p w14:paraId="5AD6EBC4" w14:textId="486B0D48" w:rsidR="00A632C1" w:rsidRDefault="00BA3032" w:rsidP="00A632C1">
      <w:pPr>
        <w:jc w:val="center"/>
      </w:pPr>
      <w:r>
        <w:t>1</w:t>
      </w:r>
      <w:r w:rsidR="00A632C1">
        <w:t xml:space="preserve">: </w:t>
      </w:r>
      <w:r w:rsidR="00A632C1" w:rsidRPr="001D0135">
        <w:t>Faculty of Science and Technology</w:t>
      </w:r>
      <w:r w:rsidR="00A632C1">
        <w:t>,</w:t>
      </w:r>
    </w:p>
    <w:p w14:paraId="0BC6FE24" w14:textId="4BE8752C" w:rsidR="00BA3032" w:rsidRDefault="00BA3032" w:rsidP="00A632C1">
      <w:pPr>
        <w:jc w:val="center"/>
      </w:pPr>
      <w:r>
        <w:t>2: Competence Center for Plant Health,</w:t>
      </w:r>
    </w:p>
    <w:p w14:paraId="642E4136" w14:textId="06DE2CFA" w:rsidR="00434EB6" w:rsidRDefault="00A632C1" w:rsidP="00A632C1">
      <w:pPr>
        <w:jc w:val="center"/>
      </w:pPr>
      <w:r w:rsidRPr="001D0135">
        <w:rPr>
          <w:lang w:val="it-IT"/>
        </w:rPr>
        <w:t>Free University of Bozen-Bolzano</w:t>
      </w:r>
      <w:r>
        <w:rPr>
          <w:lang w:val="it-IT"/>
        </w:rPr>
        <w:t xml:space="preserve">, </w:t>
      </w:r>
      <w:r w:rsidRPr="001D0135">
        <w:rPr>
          <w:lang w:val="it-IT"/>
        </w:rPr>
        <w:t xml:space="preserve">Piazza Università 5, 39100 Bolzano, </w:t>
      </w:r>
      <w:proofErr w:type="spellStart"/>
      <w:r w:rsidRPr="001D0135">
        <w:rPr>
          <w:lang w:val="it-IT"/>
        </w:rPr>
        <w:t>Italy</w:t>
      </w:r>
      <w:proofErr w:type="spellEnd"/>
      <w:r w:rsidRPr="001D0135">
        <w:rPr>
          <w:lang w:val="it-IT"/>
        </w:rPr>
        <w:t xml:space="preserve">. </w:t>
      </w:r>
      <w:r w:rsidRPr="0024585E">
        <w:rPr>
          <w:lang w:val="en-GB"/>
        </w:rPr>
        <w:t>(corresponding: lorenzo.becce@unibz.it )</w:t>
      </w:r>
      <w:r w:rsidR="00434EB6">
        <w:t>.</w:t>
      </w:r>
    </w:p>
    <w:p w14:paraId="5D889D38" w14:textId="5017CD86" w:rsidR="00434EB6" w:rsidRDefault="00434EB6">
      <w:pPr>
        <w:pStyle w:val="Keywords"/>
        <w:jc w:val="both"/>
      </w:pPr>
      <w:r>
        <w:rPr>
          <w:b/>
        </w:rPr>
        <w:t>Keywords.</w:t>
      </w:r>
      <w:r>
        <w:t xml:space="preserve"> </w:t>
      </w:r>
      <w:r w:rsidR="004803F7">
        <w:t>Plant protection, spray drift,</w:t>
      </w:r>
      <w:r w:rsidR="00AE3DBF">
        <w:t xml:space="preserve"> </w:t>
      </w:r>
      <w:r w:rsidR="007E1D89" w:rsidRPr="007E1D89">
        <w:t>vineyard sprayers</w:t>
      </w:r>
      <w:r w:rsidR="007E1D89">
        <w:t xml:space="preserve">, </w:t>
      </w:r>
      <w:r w:rsidR="00AE3DBF">
        <w:t xml:space="preserve">spray nozzles, </w:t>
      </w:r>
      <w:proofErr w:type="spellStart"/>
      <w:r w:rsidR="00AE3DBF">
        <w:t>uranine</w:t>
      </w:r>
      <w:proofErr w:type="spellEnd"/>
    </w:p>
    <w:p w14:paraId="646B9404" w14:textId="21A21250" w:rsidR="00D422C8" w:rsidRDefault="00434EB6" w:rsidP="008F5815">
      <w:pPr>
        <w:pStyle w:val="Abstract"/>
        <w:jc w:val="both"/>
        <w:rPr>
          <w:rFonts w:cs="Arial"/>
          <w:i w:val="0"/>
          <w:iCs/>
        </w:rPr>
      </w:pPr>
      <w:r>
        <w:rPr>
          <w:b/>
        </w:rPr>
        <w:t>Abstract.</w:t>
      </w:r>
      <w:r>
        <w:rPr>
          <w:rFonts w:cs="Arial"/>
          <w:i w:val="0"/>
          <w:iCs/>
        </w:rPr>
        <w:t xml:space="preserve"> </w:t>
      </w:r>
      <w:r w:rsidR="00D422C8">
        <w:rPr>
          <w:rFonts w:cs="Arial"/>
          <w:i w:val="0"/>
          <w:iCs/>
        </w:rPr>
        <w:t xml:space="preserve">While being virtually mandatory to any sustainable </w:t>
      </w:r>
      <w:r w:rsidR="00514C85">
        <w:rPr>
          <w:rFonts w:cs="Arial"/>
          <w:i w:val="0"/>
          <w:iCs/>
        </w:rPr>
        <w:t xml:space="preserve">agricultural </w:t>
      </w:r>
      <w:r w:rsidR="00D422C8">
        <w:rPr>
          <w:rFonts w:cs="Arial"/>
          <w:i w:val="0"/>
          <w:iCs/>
        </w:rPr>
        <w:t>activity</w:t>
      </w:r>
      <w:r w:rsidR="00514C85">
        <w:rPr>
          <w:rFonts w:cs="Arial"/>
          <w:i w:val="0"/>
          <w:iCs/>
        </w:rPr>
        <w:t xml:space="preserve">, plant protection products </w:t>
      </w:r>
      <w:r w:rsidR="00840FED">
        <w:rPr>
          <w:rFonts w:cs="Arial"/>
          <w:i w:val="0"/>
          <w:iCs/>
        </w:rPr>
        <w:t>pose sensible risk</w:t>
      </w:r>
      <w:r w:rsidR="004F2EBB">
        <w:rPr>
          <w:rFonts w:cs="Arial"/>
          <w:i w:val="0"/>
          <w:iCs/>
        </w:rPr>
        <w:t>s</w:t>
      </w:r>
      <w:r w:rsidR="00840FED">
        <w:rPr>
          <w:rFonts w:cs="Arial"/>
          <w:i w:val="0"/>
          <w:iCs/>
        </w:rPr>
        <w:t xml:space="preserve"> from the </w:t>
      </w:r>
      <w:r w:rsidR="00514C85">
        <w:rPr>
          <w:rFonts w:cs="Arial"/>
          <w:i w:val="0"/>
          <w:iCs/>
        </w:rPr>
        <w:t>side effects</w:t>
      </w:r>
      <w:r w:rsidR="00840FED">
        <w:rPr>
          <w:rFonts w:cs="Arial"/>
          <w:i w:val="0"/>
          <w:iCs/>
        </w:rPr>
        <w:t xml:space="preserve"> of improper application techniques.</w:t>
      </w:r>
    </w:p>
    <w:p w14:paraId="7AB275FC" w14:textId="5F7150EC" w:rsidR="00840FED" w:rsidRPr="008D24C4" w:rsidRDefault="006D30FC" w:rsidP="008F5815">
      <w:pPr>
        <w:pStyle w:val="Abstract"/>
        <w:jc w:val="both"/>
        <w:rPr>
          <w:rFonts w:cs="Arial"/>
          <w:i w:val="0"/>
          <w:iCs/>
          <w:lang w:val="en-GB"/>
        </w:rPr>
      </w:pPr>
      <w:r>
        <w:rPr>
          <w:rFonts w:cs="Arial"/>
          <w:i w:val="0"/>
          <w:iCs/>
        </w:rPr>
        <w:t xml:space="preserve">Monitoring of </w:t>
      </w:r>
      <w:r w:rsidR="00D331FA">
        <w:rPr>
          <w:rFonts w:cs="Arial"/>
          <w:i w:val="0"/>
          <w:iCs/>
        </w:rPr>
        <w:t>the application parameters</w:t>
      </w:r>
      <w:r>
        <w:rPr>
          <w:rFonts w:cs="Arial"/>
          <w:i w:val="0"/>
          <w:iCs/>
        </w:rPr>
        <w:t xml:space="preserve"> is paramount to the</w:t>
      </w:r>
      <w:r w:rsidR="00D331FA">
        <w:rPr>
          <w:rFonts w:cs="Arial"/>
          <w:i w:val="0"/>
          <w:iCs/>
        </w:rPr>
        <w:t xml:space="preserve"> </w:t>
      </w:r>
      <w:r w:rsidR="006C4E1F">
        <w:rPr>
          <w:rFonts w:cs="Arial"/>
          <w:i w:val="0"/>
          <w:iCs/>
        </w:rPr>
        <w:t xml:space="preserve">characterization of </w:t>
      </w:r>
      <w:r w:rsidR="00444AC0">
        <w:rPr>
          <w:rFonts w:cs="Arial"/>
          <w:i w:val="0"/>
          <w:iCs/>
        </w:rPr>
        <w:t xml:space="preserve">sprayer performance, </w:t>
      </w:r>
      <w:r w:rsidR="00094F39">
        <w:rPr>
          <w:rFonts w:cs="Arial"/>
          <w:i w:val="0"/>
          <w:iCs/>
        </w:rPr>
        <w:t xml:space="preserve">one of which is </w:t>
      </w:r>
      <w:r w:rsidR="00444AC0">
        <w:rPr>
          <w:rFonts w:cs="Arial"/>
          <w:i w:val="0"/>
          <w:iCs/>
        </w:rPr>
        <w:t xml:space="preserve">the </w:t>
      </w:r>
      <w:r w:rsidR="006C4E1F">
        <w:rPr>
          <w:rFonts w:cs="Arial"/>
          <w:i w:val="0"/>
          <w:iCs/>
        </w:rPr>
        <w:t xml:space="preserve">deposition </w:t>
      </w:r>
      <w:r w:rsidR="00094F39">
        <w:rPr>
          <w:rFonts w:cs="Arial"/>
          <w:i w:val="0"/>
          <w:iCs/>
        </w:rPr>
        <w:t>pattern</w:t>
      </w:r>
      <w:r w:rsidR="006D1832">
        <w:rPr>
          <w:rFonts w:cs="Arial"/>
          <w:i w:val="0"/>
          <w:iCs/>
        </w:rPr>
        <w:t xml:space="preserve">, whose sampling </w:t>
      </w:r>
      <w:r w:rsidR="007E3091">
        <w:rPr>
          <w:rFonts w:cs="Arial"/>
          <w:i w:val="0"/>
          <w:iCs/>
        </w:rPr>
        <w:t xml:space="preserve">is </w:t>
      </w:r>
      <w:r w:rsidR="00472716">
        <w:rPr>
          <w:rFonts w:cs="Arial"/>
          <w:i w:val="0"/>
          <w:iCs/>
        </w:rPr>
        <w:t xml:space="preserve">reportedly </w:t>
      </w:r>
      <w:r w:rsidR="007E3091">
        <w:rPr>
          <w:rFonts w:cs="Arial"/>
          <w:i w:val="0"/>
          <w:iCs/>
        </w:rPr>
        <w:t>time-consuming and u</w:t>
      </w:r>
      <w:r w:rsidR="006C2437">
        <w:rPr>
          <w:rFonts w:cs="Arial"/>
          <w:i w:val="0"/>
          <w:iCs/>
        </w:rPr>
        <w:t>nreliable due to uncontrollable test conditions.</w:t>
      </w:r>
      <w:r w:rsidR="000034F3">
        <w:rPr>
          <w:rFonts w:cs="Arial"/>
          <w:i w:val="0"/>
          <w:iCs/>
        </w:rPr>
        <w:fldChar w:fldCharType="begin"/>
      </w:r>
      <w:r w:rsidR="000034F3">
        <w:rPr>
          <w:rFonts w:cs="Arial"/>
          <w:i w:val="0"/>
          <w:iCs/>
        </w:rPr>
        <w:instrText xml:space="preserve"> ADDIN ZOTERO_ITEM CSL_CITATION {"citationID":"uLkEt7MX","properties":{"formattedCitation":"[1]","plainCitation":"[1]","noteIndex":0},"citationItems":[{"id":339,"uris":["http://zotero.org/users/9399689/items/G9KASUL3"],"itemData":{"id":339,"type":"article-journal","abstract":"The current standard for the ﬁeld measurements of spray drift (ISO 22866) is the only ofﬁcial standard for drift measurements in ﬁeld conditions for all type of crops, including bushes and trees. A series of ﬁeld trials following all the requirements established in the standard were arranged in a traditional olive grove in Córdoba (south of Spain). The aims of the study were to evaluate the applicability of the current standard procedure to the particular conditions of traditional olive trees plantations, to evaluate the critical requirements for performing the tests and to obtain a speciﬁc drift curve for such as important and speciﬁc crop as olive trees in traditional plantations, considering the enormous area covered by this type of crop all around the world. Results showed that the ﬁeld trials incur a very complex process due to the particular conditions of the crop and the very precise environmental requirements. Furthermore, the trials offered a very low level of repeatability as the drift values varied significantly from one spray application to the next, with the obtained results being closely related to the wind speed, even when considering the standard minimum value of 1 m·s−1. The collector's placement with respect to the position of the isolated trees was determined as being critical since this substantially modiﬁes the ground deposit in the ﬁrst 5 m. Even though, a new drift curve for olive trees in traditional plantation has been deﬁned, giving an interesting tool for regulatory aspects. Conclusions indicated that a deep review of the ofﬁcial standard is needed to allow its application to the most relevant orchard/fruit crops.","container-title":"Science of The Total Environment","DOI":"10.1016/j.scitotenv.2018.01.229","ISSN":"00489697","journalAbbreviation":"Science of The Total Environment","language":"en","page":"349-360","source":"DOI.org (Crossref)","title":"First attempts to obtain a reference drift curve for traditional olive grove's plantations following ISO 22866","volume":"627","author":[{"family":"Gil","given":"Emilio"},{"family":"Llorens","given":"Jordi"},{"family":"Gallart","given":"Montserrat"},{"family":"Gil-Ribes","given":"Jesús A."},{"family":"Miranda-Fuentes","given":"Antonio"}],"issued":{"date-parts":[["2018",6]]}}}],"schema":"https://github.com/citation-style-language/schema/raw/master/csl-citation.json"} </w:instrText>
      </w:r>
      <w:r w:rsidR="000034F3">
        <w:rPr>
          <w:rFonts w:cs="Arial"/>
          <w:i w:val="0"/>
          <w:iCs/>
        </w:rPr>
        <w:fldChar w:fldCharType="separate"/>
      </w:r>
      <w:r w:rsidR="000034F3" w:rsidRPr="000034F3">
        <w:rPr>
          <w:rFonts w:cs="Arial"/>
        </w:rPr>
        <w:t>[1]</w:t>
      </w:r>
      <w:r w:rsidR="000034F3">
        <w:rPr>
          <w:rFonts w:cs="Arial"/>
          <w:i w:val="0"/>
          <w:iCs/>
        </w:rPr>
        <w:fldChar w:fldCharType="end"/>
      </w:r>
    </w:p>
    <w:p w14:paraId="60D98019" w14:textId="28F1E27D" w:rsidR="005B1108" w:rsidRDefault="00C3572C" w:rsidP="00DD719F">
      <w:pPr>
        <w:pStyle w:val="Abstract"/>
        <w:rPr>
          <w:rFonts w:cs="Arial"/>
          <w:i w:val="0"/>
          <w:iCs/>
        </w:rPr>
      </w:pPr>
      <w:r w:rsidRPr="00C3572C">
        <w:rPr>
          <w:rFonts w:cs="Arial"/>
          <w:i w:val="0"/>
          <w:iCs/>
        </w:rPr>
        <w:t>We</w:t>
      </w:r>
      <w:r w:rsidR="00DD719F">
        <w:rPr>
          <w:rFonts w:cs="Arial"/>
          <w:i w:val="0"/>
          <w:iCs/>
        </w:rPr>
        <w:t xml:space="preserve"> investigate</w:t>
      </w:r>
      <w:r w:rsidR="00334F39">
        <w:rPr>
          <w:rFonts w:cs="Arial"/>
          <w:i w:val="0"/>
          <w:iCs/>
        </w:rPr>
        <w:t>d a</w:t>
      </w:r>
      <w:r w:rsidR="00A50657">
        <w:rPr>
          <w:rFonts w:cs="Arial"/>
          <w:i w:val="0"/>
          <w:iCs/>
        </w:rPr>
        <w:t xml:space="preserve"> simplified </w:t>
      </w:r>
      <w:r w:rsidR="00173246">
        <w:rPr>
          <w:rFonts w:cs="Arial"/>
          <w:i w:val="0"/>
          <w:iCs/>
        </w:rPr>
        <w:t xml:space="preserve">deposition </w:t>
      </w:r>
      <w:r w:rsidRPr="00C3572C">
        <w:rPr>
          <w:rFonts w:cs="Arial"/>
          <w:i w:val="0"/>
          <w:iCs/>
        </w:rPr>
        <w:t xml:space="preserve">assessment </w:t>
      </w:r>
      <w:r w:rsidR="00173246">
        <w:rPr>
          <w:rFonts w:cs="Arial"/>
          <w:i w:val="0"/>
          <w:iCs/>
        </w:rPr>
        <w:t xml:space="preserve">strategy involving </w:t>
      </w:r>
      <w:proofErr w:type="spellStart"/>
      <w:r w:rsidR="00343122">
        <w:rPr>
          <w:rFonts w:cs="Arial"/>
          <w:i w:val="0"/>
          <w:iCs/>
        </w:rPr>
        <w:t>uranine</w:t>
      </w:r>
      <w:proofErr w:type="spellEnd"/>
      <w:r w:rsidR="00343122">
        <w:rPr>
          <w:rFonts w:cs="Arial"/>
          <w:i w:val="0"/>
          <w:iCs/>
        </w:rPr>
        <w:t xml:space="preserve">, a non-toxic and low cost </w:t>
      </w:r>
      <w:r w:rsidR="00173246">
        <w:rPr>
          <w:rFonts w:cs="Arial"/>
          <w:i w:val="0"/>
          <w:iCs/>
        </w:rPr>
        <w:t>fluorescent tracer</w:t>
      </w:r>
      <w:r w:rsidR="00343122">
        <w:rPr>
          <w:rFonts w:cs="Arial"/>
          <w:i w:val="0"/>
          <w:iCs/>
        </w:rPr>
        <w:t xml:space="preserve"> widely used in other fields</w:t>
      </w:r>
      <w:r w:rsidR="00BE4201">
        <w:rPr>
          <w:rFonts w:cs="Arial"/>
          <w:i w:val="0"/>
          <w:iCs/>
        </w:rPr>
        <w:fldChar w:fldCharType="begin"/>
      </w:r>
      <w:r w:rsidR="00BE4201">
        <w:rPr>
          <w:rFonts w:cs="Arial"/>
          <w:i w:val="0"/>
          <w:iCs/>
        </w:rPr>
        <w:instrText xml:space="preserve"> ADDIN ZOTERO_ITEM CSL_CITATION {"citationID":"m35vffCR","properties":{"formattedCitation":"[2]","plainCitation":"[2]","noteIndex":0},"citationItems":[{"id":517,"uris":["http://zotero.org/users/9399689/items/8R5QRVRG"],"itemData":{"id":517,"type":"article-journal","abstract":"Abstract\n            Calibrating and verifying 2-D and 3-D vadose zone flow and transport models requires detailed information on water and solute redistribution. Among the different water flow and mass transfer determination methods, staining tracers have the best spatial resolution allowing visualization and quantification of fluid flow including preferential flow paths. Staining techniques have been used successfully for several decades; however, the hydrological community is still searching for an “ideal” vadose zone tracer regarding flow path visualization. To date, most research using staining dyes is carried out with Brilliant Blue FCF. Fluorescent dyes such as Uranine, however, have significant advantages over nonfluorescents which makes them a promising alternative. This paper presents the first analysis of key properties any fluorescent substance must possess to qualify as a staining fluorescent tracer in vadose zone hydrological applications. First, we summarize the main physico-chemical properties of Uranine and evaluate its staining tracer potential with conventional suitability indicators and visibility testing in a soil profile. Based on numerical analysis using the theory of fluorescence, we show that a low molar absorption coefficient is a crucial parameter to quantify concentration accurately. In addition, excitation of a tracer on wavelengths different from the maximum excitation wavelength can extend the linear range of the concentration-fluorescence relationship significantly. Finally, we develop criteria for evaluating the suitability of any potential fluorescent soil staining compound for soil hydrological applications: 1) high quantum yield, 2) low molar absorption coefficient, 3) fluorescence independent of temperature, 4) low photodecomposition rates, and 5) fluorescence stable across a wide range of pH values.","container-title":"Journal of Hydrology and Hydromechanics","DOI":"10.2478/johh-2013-0040","ISSN":"0042-790X","issue":"4","page":"313-325","source":"DOI.org (Crossref)","title":"Criteria for selecting fluorescent dye tracers for soil hydrological applications using Uranine as an example","volume":"61","author":[{"family":"Gerke","given":"Kirill M."},{"family":"Sidle","given":"Roy C."},{"family":"Mallants","given":"Dirk"}],"issued":{"date-parts":[["2013",12,1]]}}}],"schema":"https://github.com/citation-style-language/schema/raw/master/csl-citation.json"} </w:instrText>
      </w:r>
      <w:r w:rsidR="00BE4201">
        <w:rPr>
          <w:rFonts w:cs="Arial"/>
          <w:i w:val="0"/>
          <w:iCs/>
        </w:rPr>
        <w:fldChar w:fldCharType="separate"/>
      </w:r>
      <w:r w:rsidR="00BE4201" w:rsidRPr="00BE4201">
        <w:rPr>
          <w:rFonts w:cs="Arial"/>
        </w:rPr>
        <w:t>[2]</w:t>
      </w:r>
      <w:r w:rsidR="00BE4201">
        <w:rPr>
          <w:rFonts w:cs="Arial"/>
          <w:i w:val="0"/>
          <w:iCs/>
        </w:rPr>
        <w:fldChar w:fldCharType="end"/>
      </w:r>
      <w:r w:rsidR="00343122">
        <w:rPr>
          <w:rFonts w:cs="Arial"/>
          <w:i w:val="0"/>
          <w:iCs/>
        </w:rPr>
        <w:t xml:space="preserve">, </w:t>
      </w:r>
      <w:r w:rsidRPr="00C3572C">
        <w:rPr>
          <w:rFonts w:cs="Arial"/>
          <w:i w:val="0"/>
          <w:iCs/>
        </w:rPr>
        <w:t xml:space="preserve">to </w:t>
      </w:r>
      <w:r w:rsidR="00017374" w:rsidRPr="00C3572C">
        <w:rPr>
          <w:rFonts w:cs="Arial"/>
          <w:i w:val="0"/>
          <w:iCs/>
        </w:rPr>
        <w:t>minimize</w:t>
      </w:r>
      <w:r w:rsidRPr="00C3572C">
        <w:rPr>
          <w:rFonts w:cs="Arial"/>
          <w:i w:val="0"/>
          <w:iCs/>
        </w:rPr>
        <w:t xml:space="preserve"> the</w:t>
      </w:r>
      <w:r w:rsidR="00DD719F">
        <w:rPr>
          <w:rFonts w:cs="Arial"/>
          <w:i w:val="0"/>
          <w:iCs/>
        </w:rPr>
        <w:t xml:space="preserve"> </w:t>
      </w:r>
      <w:r w:rsidRPr="00C3572C">
        <w:rPr>
          <w:rFonts w:cs="Arial"/>
          <w:i w:val="0"/>
          <w:iCs/>
        </w:rPr>
        <w:t xml:space="preserve">measurement </w:t>
      </w:r>
      <w:r w:rsidR="00DD719F">
        <w:rPr>
          <w:rFonts w:cs="Arial"/>
          <w:i w:val="0"/>
          <w:iCs/>
        </w:rPr>
        <w:t>u</w:t>
      </w:r>
      <w:r w:rsidRPr="00C3572C">
        <w:rPr>
          <w:rFonts w:cs="Arial"/>
          <w:i w:val="0"/>
          <w:iCs/>
        </w:rPr>
        <w:t>ncertainties</w:t>
      </w:r>
      <w:r w:rsidR="005B1108">
        <w:rPr>
          <w:rFonts w:cs="Arial"/>
          <w:i w:val="0"/>
          <w:iCs/>
        </w:rPr>
        <w:t xml:space="preserve"> exploiting the </w:t>
      </w:r>
      <w:r w:rsidRPr="00C3572C">
        <w:rPr>
          <w:rFonts w:cs="Arial"/>
          <w:i w:val="0"/>
          <w:iCs/>
        </w:rPr>
        <w:t>well-known phenomen</w:t>
      </w:r>
      <w:r w:rsidR="005B1108">
        <w:rPr>
          <w:rFonts w:cs="Arial"/>
          <w:i w:val="0"/>
          <w:iCs/>
        </w:rPr>
        <w:t xml:space="preserve">on of </w:t>
      </w:r>
      <w:r w:rsidRPr="00C3572C">
        <w:rPr>
          <w:rFonts w:cs="Arial"/>
          <w:i w:val="0"/>
          <w:iCs/>
        </w:rPr>
        <w:t>optical absorbance</w:t>
      </w:r>
      <w:r w:rsidR="005B1108">
        <w:rPr>
          <w:rFonts w:cs="Arial"/>
          <w:i w:val="0"/>
          <w:iCs/>
        </w:rPr>
        <w:t>.</w:t>
      </w:r>
    </w:p>
    <w:p w14:paraId="564405C6" w14:textId="31B046A8" w:rsidR="004731A9" w:rsidRPr="00320036" w:rsidRDefault="004731A9" w:rsidP="008F5815">
      <w:pPr>
        <w:pStyle w:val="Abstract"/>
        <w:jc w:val="both"/>
        <w:rPr>
          <w:rFonts w:cs="Arial"/>
          <w:i w:val="0"/>
          <w:iCs/>
          <w:lang w:val="en-GB"/>
        </w:rPr>
      </w:pPr>
      <w:r w:rsidRPr="00320036">
        <w:rPr>
          <w:rFonts w:cs="Arial"/>
          <w:i w:val="0"/>
          <w:iCs/>
          <w:lang w:val="en-GB"/>
        </w:rPr>
        <w:t xml:space="preserve">A </w:t>
      </w:r>
      <w:r w:rsidR="00320036" w:rsidRPr="00320036">
        <w:rPr>
          <w:rFonts w:cs="Arial"/>
          <w:i w:val="0"/>
          <w:iCs/>
          <w:lang w:val="en-GB"/>
        </w:rPr>
        <w:t xml:space="preserve">nozzle evaluation bench </w:t>
      </w:r>
      <w:r w:rsidR="00320036">
        <w:rPr>
          <w:rFonts w:cs="Arial"/>
          <w:i w:val="0"/>
          <w:iCs/>
          <w:lang w:val="en-GB"/>
        </w:rPr>
        <w:t xml:space="preserve">has been used to deposit </w:t>
      </w:r>
      <w:r w:rsidR="00456E71">
        <w:rPr>
          <w:rFonts w:cs="Arial"/>
          <w:i w:val="0"/>
          <w:iCs/>
          <w:lang w:val="en-GB"/>
        </w:rPr>
        <w:t xml:space="preserve">the fluorescent solution </w:t>
      </w:r>
      <w:r w:rsidR="00320036">
        <w:rPr>
          <w:rFonts w:cs="Arial"/>
          <w:i w:val="0"/>
          <w:iCs/>
          <w:lang w:val="en-GB"/>
        </w:rPr>
        <w:t>on</w:t>
      </w:r>
      <w:r w:rsidR="00456E71">
        <w:rPr>
          <w:rFonts w:cs="Arial"/>
          <w:i w:val="0"/>
          <w:iCs/>
          <w:lang w:val="en-GB"/>
        </w:rPr>
        <w:t xml:space="preserve"> a matrix of petri dishe</w:t>
      </w:r>
      <w:r w:rsidR="00A51037">
        <w:rPr>
          <w:rFonts w:cs="Arial"/>
          <w:i w:val="0"/>
          <w:iCs/>
          <w:lang w:val="en-GB"/>
        </w:rPr>
        <w:t xml:space="preserve">s, which were </w:t>
      </w:r>
      <w:r w:rsidR="00791FB4">
        <w:rPr>
          <w:rFonts w:cs="Arial"/>
          <w:i w:val="0"/>
          <w:iCs/>
          <w:lang w:val="en-GB"/>
        </w:rPr>
        <w:t xml:space="preserve">then </w:t>
      </w:r>
      <w:r w:rsidR="00A51037">
        <w:rPr>
          <w:rFonts w:cs="Arial"/>
          <w:i w:val="0"/>
          <w:iCs/>
          <w:lang w:val="en-GB"/>
        </w:rPr>
        <w:t>oven</w:t>
      </w:r>
      <w:r w:rsidR="0096568F">
        <w:rPr>
          <w:rFonts w:cs="Arial"/>
          <w:i w:val="0"/>
          <w:iCs/>
          <w:lang w:val="en-GB"/>
        </w:rPr>
        <w:t>-</w:t>
      </w:r>
      <w:r w:rsidR="00A51037">
        <w:rPr>
          <w:rFonts w:cs="Arial"/>
          <w:i w:val="0"/>
          <w:iCs/>
          <w:lang w:val="en-GB"/>
        </w:rPr>
        <w:t>dried</w:t>
      </w:r>
      <w:r w:rsidR="0096568F">
        <w:rPr>
          <w:rFonts w:cs="Arial"/>
          <w:i w:val="0"/>
          <w:iCs/>
          <w:lang w:val="en-GB"/>
        </w:rPr>
        <w:t xml:space="preserve"> </w:t>
      </w:r>
      <w:r w:rsidR="002A7E8A">
        <w:rPr>
          <w:rFonts w:cs="Arial"/>
          <w:i w:val="0"/>
          <w:iCs/>
          <w:lang w:val="en-GB"/>
        </w:rPr>
        <w:t>and the residuals redissolved in a fixed amount of water. Spectrophotometr</w:t>
      </w:r>
      <w:r w:rsidR="00A55ECD">
        <w:rPr>
          <w:rFonts w:cs="Arial"/>
          <w:i w:val="0"/>
          <w:iCs/>
          <w:lang w:val="en-GB"/>
        </w:rPr>
        <w:t xml:space="preserve">y was used to </w:t>
      </w:r>
      <w:r w:rsidR="00F17E85">
        <w:rPr>
          <w:rFonts w:cs="Arial"/>
          <w:i w:val="0"/>
          <w:iCs/>
          <w:lang w:val="en-GB"/>
        </w:rPr>
        <w:t>retrieve the</w:t>
      </w:r>
      <w:r w:rsidR="005502B0">
        <w:rPr>
          <w:rFonts w:cs="Arial"/>
          <w:i w:val="0"/>
          <w:iCs/>
          <w:lang w:val="en-GB"/>
        </w:rPr>
        <w:t xml:space="preserve"> </w:t>
      </w:r>
      <w:r w:rsidR="0084739C">
        <w:rPr>
          <w:rFonts w:cs="Arial"/>
          <w:i w:val="0"/>
          <w:iCs/>
          <w:lang w:val="en-GB"/>
        </w:rPr>
        <w:t>mass of deposited solution.</w:t>
      </w:r>
    </w:p>
    <w:p w14:paraId="07DABB56" w14:textId="3DEC0E49" w:rsidR="00D51892" w:rsidRDefault="0084739C" w:rsidP="008F5815">
      <w:pPr>
        <w:pStyle w:val="Abstract"/>
        <w:jc w:val="both"/>
        <w:rPr>
          <w:rFonts w:cs="Arial"/>
          <w:i w:val="0"/>
          <w:iCs/>
          <w:lang w:val="en-GB"/>
        </w:rPr>
      </w:pPr>
      <w:r>
        <w:rPr>
          <w:rFonts w:cs="Arial"/>
          <w:i w:val="0"/>
          <w:iCs/>
          <w:lang w:val="en-GB"/>
        </w:rPr>
        <w:t xml:space="preserve">After careful calibration against known </w:t>
      </w:r>
      <w:proofErr w:type="spellStart"/>
      <w:r w:rsidR="004E5894">
        <w:rPr>
          <w:rFonts w:cs="Arial"/>
          <w:i w:val="0"/>
          <w:iCs/>
          <w:lang w:val="en-GB"/>
        </w:rPr>
        <w:t>uranine</w:t>
      </w:r>
      <w:proofErr w:type="spellEnd"/>
      <w:r w:rsidR="004E5894">
        <w:rPr>
          <w:rFonts w:cs="Arial"/>
          <w:i w:val="0"/>
          <w:iCs/>
          <w:lang w:val="en-GB"/>
        </w:rPr>
        <w:t xml:space="preserve"> concentrations, the method yielded </w:t>
      </w:r>
      <w:r w:rsidR="00D51892">
        <w:rPr>
          <w:rFonts w:cs="Arial"/>
          <w:i w:val="0"/>
          <w:iCs/>
          <w:lang w:val="en-GB"/>
        </w:rPr>
        <w:t xml:space="preserve">results </w:t>
      </w:r>
      <w:r w:rsidR="004E5894">
        <w:rPr>
          <w:rFonts w:cs="Arial"/>
          <w:i w:val="0"/>
          <w:iCs/>
          <w:lang w:val="en-GB"/>
        </w:rPr>
        <w:t>very</w:t>
      </w:r>
      <w:r w:rsidR="00D51892">
        <w:rPr>
          <w:rFonts w:cs="Arial"/>
          <w:i w:val="0"/>
          <w:iCs/>
          <w:lang w:val="en-GB"/>
        </w:rPr>
        <w:t xml:space="preserve"> well correlated to the weight measurements performed prior to dry</w:t>
      </w:r>
      <w:r w:rsidR="00B47546">
        <w:rPr>
          <w:rFonts w:cs="Arial"/>
          <w:i w:val="0"/>
          <w:iCs/>
          <w:lang w:val="en-GB"/>
        </w:rPr>
        <w:t>ing</w:t>
      </w:r>
      <w:r w:rsidR="00A0091A">
        <w:rPr>
          <w:rFonts w:cs="Arial"/>
          <w:i w:val="0"/>
          <w:iCs/>
          <w:lang w:val="en-GB"/>
        </w:rPr>
        <w:t xml:space="preserve"> and allowed to </w:t>
      </w:r>
      <w:r w:rsidR="00A2236F">
        <w:rPr>
          <w:rFonts w:cs="Arial"/>
          <w:i w:val="0"/>
          <w:iCs/>
          <w:lang w:val="en-GB"/>
        </w:rPr>
        <w:t>trace back an approximate deposition curve.</w:t>
      </w:r>
    </w:p>
    <w:p w14:paraId="09DC254C" w14:textId="5810640A" w:rsidR="000773BF" w:rsidRPr="00B35CBC" w:rsidRDefault="000773BF" w:rsidP="008F5815">
      <w:pPr>
        <w:pStyle w:val="Abstract"/>
        <w:jc w:val="both"/>
        <w:rPr>
          <w:rFonts w:cs="Arial"/>
          <w:i w:val="0"/>
          <w:iCs/>
          <w:szCs w:val="22"/>
          <w:lang w:val="en-GB"/>
        </w:rPr>
      </w:pPr>
      <w:r w:rsidRPr="00B35CBC">
        <w:rPr>
          <w:rFonts w:cs="Arial"/>
          <w:i w:val="0"/>
          <w:iCs/>
          <w:szCs w:val="22"/>
        </w:rPr>
        <w:t xml:space="preserve">The </w:t>
      </w:r>
      <w:r w:rsidR="003C3519" w:rsidRPr="00B35CBC">
        <w:rPr>
          <w:rFonts w:cs="Arial"/>
          <w:i w:val="0"/>
          <w:iCs/>
          <w:szCs w:val="22"/>
        </w:rPr>
        <w:t xml:space="preserve">complete evaporation </w:t>
      </w:r>
      <w:r w:rsidR="007B3814" w:rsidRPr="00B35CBC">
        <w:rPr>
          <w:rFonts w:cs="Arial"/>
          <w:i w:val="0"/>
          <w:iCs/>
          <w:szCs w:val="22"/>
        </w:rPr>
        <w:t xml:space="preserve">of the deposited solvent </w:t>
      </w:r>
      <w:r w:rsidR="003C3519" w:rsidRPr="00B35CBC">
        <w:rPr>
          <w:rFonts w:cs="Arial"/>
          <w:i w:val="0"/>
          <w:iCs/>
          <w:szCs w:val="22"/>
        </w:rPr>
        <w:t xml:space="preserve">gets rid of the unpredictable atmospheric conditions during the test, while the </w:t>
      </w:r>
      <w:r w:rsidR="002A50E6" w:rsidRPr="00B35CBC">
        <w:rPr>
          <w:rFonts w:cs="Arial"/>
          <w:i w:val="0"/>
          <w:iCs/>
          <w:szCs w:val="22"/>
        </w:rPr>
        <w:t>flexibility of the solution allows to easily tailor the technique to</w:t>
      </w:r>
      <w:r w:rsidR="0003399F" w:rsidRPr="00B35CBC">
        <w:rPr>
          <w:rFonts w:cs="Arial"/>
          <w:i w:val="0"/>
          <w:iCs/>
          <w:szCs w:val="22"/>
        </w:rPr>
        <w:t xml:space="preserve"> </w:t>
      </w:r>
      <w:r w:rsidR="00131095" w:rsidRPr="00B35CBC">
        <w:rPr>
          <w:rFonts w:cs="Arial"/>
          <w:i w:val="0"/>
          <w:iCs/>
          <w:szCs w:val="22"/>
        </w:rPr>
        <w:t>diff</w:t>
      </w:r>
      <w:r w:rsidR="00BE605B" w:rsidRPr="00B35CBC">
        <w:rPr>
          <w:rFonts w:cs="Arial"/>
          <w:i w:val="0"/>
          <w:iCs/>
          <w:szCs w:val="22"/>
        </w:rPr>
        <w:t>erent</w:t>
      </w:r>
      <w:r w:rsidR="0003399F" w:rsidRPr="00B35CBC">
        <w:rPr>
          <w:rFonts w:cs="Arial"/>
          <w:i w:val="0"/>
          <w:iCs/>
          <w:szCs w:val="22"/>
        </w:rPr>
        <w:t xml:space="preserve"> application volumes</w:t>
      </w:r>
      <w:r w:rsidR="00BE605B" w:rsidRPr="00B35CBC">
        <w:rPr>
          <w:rFonts w:cs="Arial"/>
          <w:i w:val="0"/>
          <w:iCs/>
          <w:szCs w:val="22"/>
        </w:rPr>
        <w:t xml:space="preserve">, </w:t>
      </w:r>
      <w:r w:rsidR="0003399F" w:rsidRPr="00B35CBC">
        <w:rPr>
          <w:rFonts w:cs="Arial"/>
          <w:i w:val="0"/>
          <w:iCs/>
          <w:szCs w:val="22"/>
        </w:rPr>
        <w:t xml:space="preserve">deposition rates </w:t>
      </w:r>
      <w:r w:rsidR="00BE605B" w:rsidRPr="00B35CBC">
        <w:rPr>
          <w:rFonts w:cs="Arial"/>
          <w:i w:val="0"/>
          <w:iCs/>
          <w:szCs w:val="22"/>
        </w:rPr>
        <w:t xml:space="preserve">or collector configuration </w:t>
      </w:r>
      <w:r w:rsidR="0003399F" w:rsidRPr="00B35CBC">
        <w:rPr>
          <w:rFonts w:cs="Arial"/>
          <w:i w:val="0"/>
          <w:iCs/>
          <w:szCs w:val="22"/>
        </w:rPr>
        <w:t>without losing accuracy.</w:t>
      </w:r>
    </w:p>
    <w:p w14:paraId="7371D19C" w14:textId="6755BBF5" w:rsidR="008F5815" w:rsidRPr="00076540" w:rsidRDefault="001A3F3A" w:rsidP="008F5815">
      <w:pPr>
        <w:pStyle w:val="Abstract"/>
        <w:jc w:val="both"/>
        <w:rPr>
          <w:rFonts w:cs="Arial"/>
          <w:b/>
          <w:bCs/>
        </w:rPr>
      </w:pPr>
      <w:r w:rsidRPr="00076540">
        <w:rPr>
          <w:rFonts w:cs="Arial"/>
          <w:b/>
          <w:bCs/>
        </w:rPr>
        <w:t>R</w:t>
      </w:r>
      <w:r w:rsidR="00447455" w:rsidRPr="00076540">
        <w:rPr>
          <w:rFonts w:cs="Arial"/>
          <w:b/>
          <w:bCs/>
        </w:rPr>
        <w:t>eferences</w:t>
      </w:r>
      <w:r w:rsidRPr="00076540">
        <w:rPr>
          <w:rFonts w:cs="Arial"/>
          <w:b/>
          <w:bCs/>
        </w:rPr>
        <w:t>.</w:t>
      </w:r>
    </w:p>
    <w:p w14:paraId="2562DF59" w14:textId="77777777" w:rsidR="00BE4201" w:rsidRPr="00BE4201" w:rsidRDefault="00AD221B" w:rsidP="00BE4201">
      <w:pPr>
        <w:pStyle w:val="Bibliography"/>
        <w:rPr>
          <w:rFonts w:cs="Arial"/>
        </w:rPr>
      </w:pPr>
      <w:r w:rsidRPr="00B35CBC">
        <w:rPr>
          <w:rFonts w:cs="Arial"/>
          <w:iCs/>
        </w:rPr>
        <w:fldChar w:fldCharType="begin"/>
      </w:r>
      <w:r w:rsidRPr="00B35CBC">
        <w:rPr>
          <w:rFonts w:cs="Arial"/>
          <w:iCs/>
        </w:rPr>
        <w:instrText xml:space="preserve"> ADDIN ZOTERO_BIBL {"uncited":[],"omitted":[],"custom":[]} CSL_BIBLIOGRAPHY </w:instrText>
      </w:r>
      <w:r w:rsidRPr="00B35CBC">
        <w:rPr>
          <w:rFonts w:cs="Arial"/>
          <w:iCs/>
        </w:rPr>
        <w:fldChar w:fldCharType="separate"/>
      </w:r>
      <w:r w:rsidR="00BE4201" w:rsidRPr="00BE4201">
        <w:rPr>
          <w:rFonts w:cs="Arial"/>
        </w:rPr>
        <w:t>[1]</w:t>
      </w:r>
      <w:r w:rsidR="00BE4201" w:rsidRPr="00BE4201">
        <w:rPr>
          <w:rFonts w:cs="Arial"/>
        </w:rPr>
        <w:tab/>
        <w:t xml:space="preserve">E. Gil, J. Llorens, M. Gallart, J. A. Gil-Ribes, e A. Miranda-Fuentes, «First attempts to obtain a reference drift curve for traditional olive grove’s plantations following ISO 22866», </w:t>
      </w:r>
      <w:r w:rsidR="00BE4201" w:rsidRPr="00BE4201">
        <w:rPr>
          <w:rFonts w:cs="Arial"/>
          <w:i/>
          <w:iCs/>
        </w:rPr>
        <w:t>Sci. Total Environ.</w:t>
      </w:r>
      <w:r w:rsidR="00BE4201" w:rsidRPr="00BE4201">
        <w:rPr>
          <w:rFonts w:cs="Arial"/>
        </w:rPr>
        <w:t>, vol. 627, pagg. 349–360, giu. 2018, doi: 10.1016/j.scitotenv.2018.01.229.</w:t>
      </w:r>
    </w:p>
    <w:p w14:paraId="0B11705F" w14:textId="1585DD97" w:rsidR="00434EB6" w:rsidRPr="00B35CBC" w:rsidRDefault="00BE4201" w:rsidP="00A632C1">
      <w:pPr>
        <w:pStyle w:val="Bibliography"/>
        <w:rPr>
          <w:rFonts w:cs="Arial"/>
          <w:i/>
          <w:iCs/>
        </w:rPr>
      </w:pPr>
      <w:r w:rsidRPr="00BE4201">
        <w:rPr>
          <w:rFonts w:cs="Arial"/>
        </w:rPr>
        <w:t>[2]</w:t>
      </w:r>
      <w:r w:rsidRPr="00BE4201">
        <w:rPr>
          <w:rFonts w:cs="Arial"/>
        </w:rPr>
        <w:tab/>
        <w:t xml:space="preserve">K. M. Gerke, R. C. Sidle, e D. Mallants, «Criteria for selecting fluorescent dye tracers for soil hydrological applications using Uranine as an example», </w:t>
      </w:r>
      <w:r w:rsidRPr="00BE4201">
        <w:rPr>
          <w:rFonts w:cs="Arial"/>
          <w:i/>
          <w:iCs/>
        </w:rPr>
        <w:t>J. Hydrol. Hydromech.</w:t>
      </w:r>
      <w:r w:rsidRPr="00BE4201">
        <w:rPr>
          <w:rFonts w:cs="Arial"/>
        </w:rPr>
        <w:t>, vol. 61, n. 4, pagg. 313–325, dic. 2013, doi: 10.2478/johh-2013-0040.</w:t>
      </w:r>
      <w:r w:rsidR="00AD221B" w:rsidRPr="00B35CBC">
        <w:rPr>
          <w:rFonts w:cs="Arial"/>
          <w:i/>
          <w:iCs/>
        </w:rPr>
        <w:fldChar w:fldCharType="end"/>
      </w:r>
    </w:p>
    <w:sectPr w:rsidR="00434EB6" w:rsidRPr="00B35CBC">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15A1" w14:textId="77777777" w:rsidR="004858F4" w:rsidRDefault="004858F4">
      <w:r>
        <w:separator/>
      </w:r>
    </w:p>
  </w:endnote>
  <w:endnote w:type="continuationSeparator" w:id="0">
    <w:p w14:paraId="0096BB46" w14:textId="77777777" w:rsidR="004858F4" w:rsidRDefault="004858F4">
      <w:r>
        <w:continuationSeparator/>
      </w:r>
    </w:p>
  </w:endnote>
  <w:endnote w:type="continuationNotice" w:id="1">
    <w:p w14:paraId="26E77BAC" w14:textId="77777777" w:rsidR="004858F4" w:rsidRDefault="004858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A1FC" w14:textId="77777777" w:rsidR="004858F4" w:rsidRDefault="004858F4">
      <w:r>
        <w:separator/>
      </w:r>
    </w:p>
  </w:footnote>
  <w:footnote w:type="continuationSeparator" w:id="0">
    <w:p w14:paraId="7C13E3C7" w14:textId="77777777" w:rsidR="004858F4" w:rsidRDefault="004858F4">
      <w:r>
        <w:continuationSeparator/>
      </w:r>
    </w:p>
  </w:footnote>
  <w:footnote w:type="continuationNotice" w:id="1">
    <w:p w14:paraId="4B1A09F3" w14:textId="77777777" w:rsidR="004858F4" w:rsidRDefault="004858F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3FCD6440" w14:textId="77777777" w:rsidTr="00181530">
      <w:trPr>
        <w:cantSplit/>
        <w:trHeight w:hRule="exact" w:val="911"/>
      </w:trPr>
      <w:tc>
        <w:tcPr>
          <w:tcW w:w="926" w:type="dxa"/>
          <w:vAlign w:val="center"/>
        </w:tcPr>
        <w:p w14:paraId="667AC667" w14:textId="77777777" w:rsidR="00DA1D82" w:rsidRDefault="00DA1D82" w:rsidP="00DA1D82">
          <w:pPr>
            <w:pStyle w:val="Header"/>
            <w:jc w:val="center"/>
            <w:rPr>
              <w:i/>
              <w:sz w:val="20"/>
              <w:lang w:val="en-GB"/>
            </w:rPr>
          </w:pPr>
          <w:r>
            <w:rPr>
              <w:i/>
              <w:noProof/>
              <w:sz w:val="20"/>
              <w:lang w:val="it-IT" w:eastAsia="it-IT"/>
            </w:rPr>
            <w:drawing>
              <wp:anchor distT="0" distB="0" distL="114300" distR="114300" simplePos="0" relativeHeight="251658240" behindDoc="0" locked="0" layoutInCell="1" allowOverlap="1" wp14:anchorId="1301B0A1" wp14:editId="42E1C384">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0F1A589A" w14:textId="77777777" w:rsidR="00DA1D82" w:rsidRDefault="00DA1D82" w:rsidP="00DA1D82">
          <w:pPr>
            <w:pStyle w:val="Header"/>
            <w:rPr>
              <w:i/>
              <w:sz w:val="20"/>
              <w:lang w:val="en-GB"/>
            </w:rPr>
          </w:pPr>
        </w:p>
      </w:tc>
      <w:tc>
        <w:tcPr>
          <w:tcW w:w="7712" w:type="dxa"/>
          <w:vAlign w:val="center"/>
        </w:tcPr>
        <w:p w14:paraId="00C5D71A" w14:textId="77777777" w:rsidR="00DA1D82" w:rsidRDefault="00DA1D82" w:rsidP="00181530">
          <w:pPr>
            <w:pStyle w:val="Header"/>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40D9BB0A" w14:textId="77777777" w:rsidR="00181530" w:rsidRDefault="00DA1D82" w:rsidP="00181530">
          <w:pPr>
            <w:pStyle w:val="Header"/>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7BE94A1E" w14:textId="77777777" w:rsidR="00DA1D82" w:rsidRDefault="00181530" w:rsidP="00181530">
          <w:pPr>
            <w:pStyle w:val="Header"/>
            <w:spacing w:before="0"/>
            <w:rPr>
              <w:i/>
              <w:sz w:val="20"/>
              <w:lang w:val="en-GB"/>
            </w:rPr>
          </w:pPr>
          <w:r w:rsidRPr="00181530">
            <w:rPr>
              <w:i/>
              <w:sz w:val="20"/>
              <w:lang w:val="en-GB"/>
            </w:rPr>
            <w:t>Improving the resilience of agriculture, forestry and food systems in the post-Covid era</w:t>
          </w:r>
        </w:p>
      </w:tc>
    </w:tr>
  </w:tbl>
  <w:p w14:paraId="458BAEC3" w14:textId="77777777" w:rsidR="003931B4" w:rsidRDefault="003931B4" w:rsidP="00393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010524399">
    <w:abstractNumId w:val="1"/>
  </w:num>
  <w:num w:numId="2" w16cid:durableId="1516187593">
    <w:abstractNumId w:val="0"/>
  </w:num>
  <w:num w:numId="3" w16cid:durableId="885213604">
    <w:abstractNumId w:val="2"/>
  </w:num>
  <w:num w:numId="4" w16cid:durableId="293760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24E8"/>
    <w:rsid w:val="000034F3"/>
    <w:rsid w:val="00003E7A"/>
    <w:rsid w:val="00017374"/>
    <w:rsid w:val="00023BE9"/>
    <w:rsid w:val="0003399F"/>
    <w:rsid w:val="00076540"/>
    <w:rsid w:val="000773BF"/>
    <w:rsid w:val="000847E4"/>
    <w:rsid w:val="00094F39"/>
    <w:rsid w:val="000D28BE"/>
    <w:rsid w:val="000F6FF4"/>
    <w:rsid w:val="00131095"/>
    <w:rsid w:val="00135FC5"/>
    <w:rsid w:val="00173246"/>
    <w:rsid w:val="00181530"/>
    <w:rsid w:val="001861BD"/>
    <w:rsid w:val="00197A6D"/>
    <w:rsid w:val="001A3F3A"/>
    <w:rsid w:val="001C6192"/>
    <w:rsid w:val="0024585E"/>
    <w:rsid w:val="002A50E6"/>
    <w:rsid w:val="002A7E8A"/>
    <w:rsid w:val="00320036"/>
    <w:rsid w:val="00334F39"/>
    <w:rsid w:val="00343122"/>
    <w:rsid w:val="0035219D"/>
    <w:rsid w:val="00387BD9"/>
    <w:rsid w:val="003931B4"/>
    <w:rsid w:val="003C3519"/>
    <w:rsid w:val="0040243F"/>
    <w:rsid w:val="00402A62"/>
    <w:rsid w:val="00434EB6"/>
    <w:rsid w:val="00444AC0"/>
    <w:rsid w:val="00447455"/>
    <w:rsid w:val="00456E71"/>
    <w:rsid w:val="00472716"/>
    <w:rsid w:val="004731A9"/>
    <w:rsid w:val="004803F7"/>
    <w:rsid w:val="004858F4"/>
    <w:rsid w:val="004E5894"/>
    <w:rsid w:val="004F2EBB"/>
    <w:rsid w:val="00514C85"/>
    <w:rsid w:val="00530343"/>
    <w:rsid w:val="00537C59"/>
    <w:rsid w:val="005502B0"/>
    <w:rsid w:val="0058471E"/>
    <w:rsid w:val="005A41BF"/>
    <w:rsid w:val="005B1108"/>
    <w:rsid w:val="005D0BA1"/>
    <w:rsid w:val="005D3192"/>
    <w:rsid w:val="0062708C"/>
    <w:rsid w:val="00663669"/>
    <w:rsid w:val="0067312E"/>
    <w:rsid w:val="006C2437"/>
    <w:rsid w:val="006C2472"/>
    <w:rsid w:val="006C4E1F"/>
    <w:rsid w:val="006D1832"/>
    <w:rsid w:val="006D30FC"/>
    <w:rsid w:val="007348F9"/>
    <w:rsid w:val="00752D81"/>
    <w:rsid w:val="00760017"/>
    <w:rsid w:val="00782C7C"/>
    <w:rsid w:val="00791FB4"/>
    <w:rsid w:val="007B3814"/>
    <w:rsid w:val="007E1D89"/>
    <w:rsid w:val="007E3091"/>
    <w:rsid w:val="00840FED"/>
    <w:rsid w:val="0084739C"/>
    <w:rsid w:val="0086210B"/>
    <w:rsid w:val="008D24C4"/>
    <w:rsid w:val="008F5815"/>
    <w:rsid w:val="008F7CDD"/>
    <w:rsid w:val="0096568F"/>
    <w:rsid w:val="0097618B"/>
    <w:rsid w:val="00985D84"/>
    <w:rsid w:val="009862FA"/>
    <w:rsid w:val="0099060F"/>
    <w:rsid w:val="009D0841"/>
    <w:rsid w:val="00A0091A"/>
    <w:rsid w:val="00A2236F"/>
    <w:rsid w:val="00A24AFF"/>
    <w:rsid w:val="00A44A91"/>
    <w:rsid w:val="00A50657"/>
    <w:rsid w:val="00A51037"/>
    <w:rsid w:val="00A55ECD"/>
    <w:rsid w:val="00A632C1"/>
    <w:rsid w:val="00A73029"/>
    <w:rsid w:val="00A83FC4"/>
    <w:rsid w:val="00AD221B"/>
    <w:rsid w:val="00AE3DBF"/>
    <w:rsid w:val="00B35CBC"/>
    <w:rsid w:val="00B430D3"/>
    <w:rsid w:val="00B47546"/>
    <w:rsid w:val="00BA3032"/>
    <w:rsid w:val="00BA4C58"/>
    <w:rsid w:val="00BC4CDC"/>
    <w:rsid w:val="00BE4201"/>
    <w:rsid w:val="00BE605B"/>
    <w:rsid w:val="00C3572C"/>
    <w:rsid w:val="00C678A4"/>
    <w:rsid w:val="00CD7CAA"/>
    <w:rsid w:val="00D1390D"/>
    <w:rsid w:val="00D331FA"/>
    <w:rsid w:val="00D422C8"/>
    <w:rsid w:val="00D50D2C"/>
    <w:rsid w:val="00D51892"/>
    <w:rsid w:val="00D76187"/>
    <w:rsid w:val="00D86818"/>
    <w:rsid w:val="00D91BC2"/>
    <w:rsid w:val="00D96CAC"/>
    <w:rsid w:val="00DA1D82"/>
    <w:rsid w:val="00DB1C92"/>
    <w:rsid w:val="00DB6A5B"/>
    <w:rsid w:val="00DD68B7"/>
    <w:rsid w:val="00DD719F"/>
    <w:rsid w:val="00DF66FD"/>
    <w:rsid w:val="00E205A0"/>
    <w:rsid w:val="00E40FB7"/>
    <w:rsid w:val="00E55A64"/>
    <w:rsid w:val="00E96003"/>
    <w:rsid w:val="00EC0E3D"/>
    <w:rsid w:val="00F17E85"/>
    <w:rsid w:val="00F35ECA"/>
    <w:rsid w:val="00F86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74976"/>
  <w15:docId w15:val="{E41FC07D-C4E0-474B-8AA8-5B5E4A45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360" w:after="360"/>
      <w:ind w:left="720" w:right="720"/>
      <w:jc w:val="center"/>
      <w:outlineLvl w:val="0"/>
    </w:pPr>
    <w:rPr>
      <w:b/>
      <w:kern w:val="28"/>
      <w:sz w:val="32"/>
    </w:rPr>
  </w:style>
  <w:style w:type="paragraph" w:customStyle="1" w:styleId="Author">
    <w:name w:val="Author"/>
    <w:basedOn w:val="Normal"/>
    <w:next w:val="Normal"/>
    <w:pPr>
      <w:ind w:left="720" w:hanging="720"/>
    </w:pPr>
    <w:rPr>
      <w:b/>
      <w:sz w:val="24"/>
    </w:rPr>
  </w:style>
  <w:style w:type="paragraph" w:customStyle="1" w:styleId="Address">
    <w:name w:val="Address"/>
    <w:basedOn w:val="Normal"/>
    <w:next w:val="Author"/>
    <w:pPr>
      <w:spacing w:after="60"/>
      <w:ind w:left="720"/>
    </w:pPr>
  </w:style>
  <w:style w:type="paragraph" w:customStyle="1" w:styleId="ConfName">
    <w:name w:val="ConfName"/>
    <w:basedOn w:val="Normal"/>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after="240"/>
      <w:outlineLvl w:val="0"/>
    </w:pPr>
    <w:rPr>
      <w:kern w:val="28"/>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kern w:val="28"/>
      <w:sz w:val="16"/>
    </w:rPr>
  </w:style>
  <w:style w:type="paragraph" w:customStyle="1" w:styleId="Conclusion">
    <w:name w:val="Conclusion"/>
    <w:basedOn w:val="Heading1"/>
    <w:next w:val="Normal"/>
  </w:style>
  <w:style w:type="paragraph" w:customStyle="1" w:styleId="Figure">
    <w:name w:val="Figure"/>
    <w:basedOn w:val="Normal"/>
    <w:next w:val="Normal"/>
    <w:pPr>
      <w:spacing w:after="60"/>
      <w:jc w:val="center"/>
    </w:pPr>
    <w:rPr>
      <w:kern w:val="28"/>
      <w:sz w:val="24"/>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kern w:val="28"/>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after="240"/>
      <w:ind w:left="720" w:right="720"/>
      <w:jc w:val="center"/>
    </w:pPr>
    <w:rPr>
      <w:snapToGrid w:val="0"/>
      <w:kern w:val="28"/>
      <w:sz w:val="20"/>
    </w:rPr>
  </w:style>
  <w:style w:type="paragraph" w:customStyle="1" w:styleId="TableCaption">
    <w:name w:val="Table Caption"/>
    <w:basedOn w:val="Normal"/>
    <w:next w:val="Normal"/>
    <w:pPr>
      <w:widowControl w:val="0"/>
      <w:spacing w:after="60"/>
    </w:pPr>
    <w:rPr>
      <w:snapToGrid w:val="0"/>
      <w:kern w:val="28"/>
    </w:rPr>
  </w:style>
  <w:style w:type="paragraph" w:customStyle="1" w:styleId="FigureCaption">
    <w:name w:val="Figure Caption"/>
    <w:basedOn w:val="Normal"/>
    <w:pPr>
      <w:spacing w:before="60" w:after="60"/>
      <w:jc w:val="center"/>
    </w:pPr>
    <w:rPr>
      <w:kern w:val="28"/>
    </w:rPr>
  </w:style>
  <w:style w:type="character" w:styleId="PageNumber">
    <w:name w:val="page number"/>
    <w:basedOn w:val="DefaultParagraphFont"/>
    <w:semiHidden/>
  </w:style>
  <w:style w:type="paragraph" w:customStyle="1" w:styleId="Abstract">
    <w:name w:val="Abstract"/>
    <w:basedOn w:val="Normal"/>
    <w:rPr>
      <w:i/>
    </w:rPr>
  </w:style>
  <w:style w:type="paragraph" w:customStyle="1" w:styleId="Appendix">
    <w:name w:val="Appendix"/>
    <w:basedOn w:val="Heading1"/>
    <w:next w:val="Heading1"/>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pPr>
      <w:spacing w:before="60" w:after="60"/>
    </w:pPr>
    <w:rPr>
      <w:kern w:val="28"/>
    </w:rPr>
  </w:style>
  <w:style w:type="paragraph" w:styleId="ListBullet">
    <w:name w:val="List Bullet"/>
    <w:basedOn w:val="Normal"/>
    <w:semiHidden/>
    <w:pPr>
      <w:numPr>
        <w:numId w:val="1"/>
      </w:numPr>
      <w:tabs>
        <w:tab w:val="clear" w:pos="360"/>
      </w:tabs>
      <w:spacing w:before="60" w:after="60"/>
    </w:pPr>
    <w:rPr>
      <w:kern w:val="28"/>
    </w:rPr>
  </w:style>
  <w:style w:type="paragraph" w:styleId="ListNumber">
    <w:name w:val="List Number"/>
    <w:basedOn w:val="Normal"/>
    <w:semiHidden/>
    <w:pPr>
      <w:numPr>
        <w:numId w:val="2"/>
      </w:numPr>
      <w:spacing w:before="60" w:after="60"/>
    </w:pPr>
    <w:rPr>
      <w:kern w:val="28"/>
    </w:rPr>
  </w:style>
  <w:style w:type="paragraph" w:styleId="BodyText">
    <w:name w:val="Body Text"/>
    <w:basedOn w:val="Normal"/>
    <w:semiHidden/>
    <w:pPr>
      <w:spacing w:before="0"/>
    </w:pPr>
    <w:rPr>
      <w:rFonts w:ascii="Times New Roman" w:hAnsi="Times New Roman"/>
    </w:rPr>
  </w:style>
  <w:style w:type="paragraph" w:customStyle="1" w:styleId="Tablecontents">
    <w:name w:val="Table contents"/>
    <w:basedOn w:val="Normal"/>
    <w:pPr>
      <w:spacing w:before="0"/>
    </w:p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DefaultParagraphFont"/>
    <w:uiPriority w:val="99"/>
    <w:semiHidden/>
    <w:unhideWhenUsed/>
    <w:rsid w:val="006C2472"/>
    <w:rPr>
      <w:color w:val="605E5C"/>
      <w:shd w:val="clear" w:color="auto" w:fill="E1DFDD"/>
    </w:rPr>
  </w:style>
  <w:style w:type="table" w:styleId="TableGrid">
    <w:name w:val="Table Grid"/>
    <w:basedOn w:val="TableNormal"/>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7CDD"/>
    <w:rPr>
      <w:color w:val="605E5C"/>
      <w:shd w:val="clear" w:color="auto" w:fill="E1DFDD"/>
    </w:rPr>
  </w:style>
  <w:style w:type="character" w:styleId="CommentReference">
    <w:name w:val="annotation reference"/>
    <w:basedOn w:val="DefaultParagraphFont"/>
    <w:uiPriority w:val="99"/>
    <w:semiHidden/>
    <w:unhideWhenUsed/>
    <w:rsid w:val="00A2236F"/>
    <w:rPr>
      <w:sz w:val="16"/>
      <w:szCs w:val="16"/>
    </w:rPr>
  </w:style>
  <w:style w:type="paragraph" w:styleId="CommentText">
    <w:name w:val="annotation text"/>
    <w:basedOn w:val="Normal"/>
    <w:link w:val="CommentTextChar"/>
    <w:uiPriority w:val="99"/>
    <w:unhideWhenUsed/>
    <w:rsid w:val="00A2236F"/>
    <w:rPr>
      <w:sz w:val="20"/>
    </w:rPr>
  </w:style>
  <w:style w:type="character" w:customStyle="1" w:styleId="CommentTextChar">
    <w:name w:val="Comment Text Char"/>
    <w:basedOn w:val="DefaultParagraphFont"/>
    <w:link w:val="CommentText"/>
    <w:uiPriority w:val="99"/>
    <w:rsid w:val="00A2236F"/>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A2236F"/>
    <w:rPr>
      <w:b/>
      <w:bCs/>
    </w:rPr>
  </w:style>
  <w:style w:type="character" w:customStyle="1" w:styleId="CommentSubjectChar">
    <w:name w:val="Comment Subject Char"/>
    <w:basedOn w:val="CommentTextChar"/>
    <w:link w:val="CommentSubject"/>
    <w:uiPriority w:val="99"/>
    <w:semiHidden/>
    <w:rsid w:val="00A2236F"/>
    <w:rPr>
      <w:rFonts w:ascii="Arial" w:hAnsi="Arial"/>
      <w:b/>
      <w:bCs/>
      <w:lang w:val="en-US" w:eastAsia="en-US"/>
    </w:rPr>
  </w:style>
  <w:style w:type="paragraph" w:styleId="Bibliography">
    <w:name w:val="Bibliography"/>
    <w:basedOn w:val="Normal"/>
    <w:next w:val="Normal"/>
    <w:uiPriority w:val="37"/>
    <w:unhideWhenUsed/>
    <w:rsid w:val="00AD221B"/>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0</TotalTime>
  <Pages>1</Pages>
  <Words>1177</Words>
  <Characters>6713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subject/>
  <dc:creator>ASAE</dc:creator>
  <cp:keywords/>
  <cp:lastModifiedBy>Becce Lorenzo</cp:lastModifiedBy>
  <cp:revision>86</cp:revision>
  <cp:lastPrinted>2003-12-04T17:59:00Z</cp:lastPrinted>
  <dcterms:created xsi:type="dcterms:W3CDTF">2022-04-28T23:15:00Z</dcterms:created>
  <dcterms:modified xsi:type="dcterms:W3CDTF">2022-05-02T09:43:00Z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y fmtid="{D5CDD505-2E9C-101B-9397-08002B2CF9AE}" pid="4" name="ZOTERO_PREF_1">
    <vt:lpwstr>&lt;data data-version="3" zotero-version="6.0.5"&gt;&lt;session id="zikLEwHO"/&gt;&lt;style id="http://www.zotero.org/styles/ieee" locale="it-IT" hasBibliography="1" bibliographyStyleHasBeenSet="1"/&gt;&lt;prefs&gt;&lt;pref name="fieldType" value="Field"/&gt;&lt;pref name="automaticJourn</vt:lpwstr>
  </property>
  <property fmtid="{D5CDD505-2E9C-101B-9397-08002B2CF9AE}" pid="5" name="ZOTERO_PREF_2">
    <vt:lpwstr>alAbbreviations" value="true"/&gt;&lt;/prefs&gt;&lt;/data&gt;</vt:lpwstr>
  </property>
</Properties>
</file>