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6" w:rsidRDefault="00324000">
      <w:pPr>
        <w:pStyle w:val="Titolo"/>
        <w:ind w:left="0" w:right="49"/>
        <w:rPr>
          <w:sz w:val="28"/>
        </w:rPr>
      </w:pPr>
      <w:r>
        <w:rPr>
          <w:sz w:val="28"/>
        </w:rPr>
        <w:t>A</w:t>
      </w:r>
      <w:r w:rsidRPr="00324000">
        <w:rPr>
          <w:sz w:val="28"/>
        </w:rPr>
        <w:t xml:space="preserve">pplication of </w:t>
      </w:r>
      <w:r>
        <w:rPr>
          <w:sz w:val="28"/>
        </w:rPr>
        <w:t>L</w:t>
      </w:r>
      <w:r w:rsidRPr="00324000">
        <w:rPr>
          <w:sz w:val="28"/>
        </w:rPr>
        <w:t xml:space="preserve">ocal </w:t>
      </w:r>
      <w:r>
        <w:rPr>
          <w:sz w:val="28"/>
        </w:rPr>
        <w:t>E</w:t>
      </w:r>
      <w:r w:rsidRPr="00324000">
        <w:rPr>
          <w:sz w:val="28"/>
        </w:rPr>
        <w:t xml:space="preserve">cosystem </w:t>
      </w:r>
      <w:r>
        <w:rPr>
          <w:sz w:val="28"/>
        </w:rPr>
        <w:t>R</w:t>
      </w:r>
      <w:r w:rsidRPr="00324000">
        <w:rPr>
          <w:sz w:val="28"/>
        </w:rPr>
        <w:t xml:space="preserve">eadiness </w:t>
      </w:r>
      <w:r>
        <w:rPr>
          <w:sz w:val="28"/>
        </w:rPr>
        <w:t>L</w:t>
      </w:r>
      <w:r w:rsidRPr="00324000">
        <w:rPr>
          <w:sz w:val="28"/>
        </w:rPr>
        <w:t>evel: a case study</w:t>
      </w:r>
    </w:p>
    <w:p w:rsidR="00434EB6" w:rsidRPr="00324000" w:rsidRDefault="00324000">
      <w:pPr>
        <w:pStyle w:val="Author"/>
        <w:jc w:val="center"/>
        <w:rPr>
          <w:lang w:val="it-IT"/>
        </w:rPr>
      </w:pPr>
      <w:r w:rsidRPr="00324000">
        <w:rPr>
          <w:lang w:val="it-IT"/>
        </w:rPr>
        <w:t>D. Sarri</w:t>
      </w:r>
      <w:r w:rsidRPr="00324000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324000">
        <w:rPr>
          <w:lang w:val="it-IT"/>
        </w:rPr>
        <w:t>, A. Pagliai</w:t>
      </w:r>
      <w:r w:rsidRPr="00324000">
        <w:rPr>
          <w:vertAlign w:val="superscript"/>
          <w:lang w:val="it-IT"/>
        </w:rPr>
        <w:t>1</w:t>
      </w:r>
      <w:r w:rsidRPr="00324000">
        <w:rPr>
          <w:lang w:val="it-IT"/>
        </w:rPr>
        <w:t>, C. Perna</w:t>
      </w:r>
      <w:r w:rsidRPr="00324000">
        <w:rPr>
          <w:vertAlign w:val="superscript"/>
          <w:lang w:val="it-IT"/>
        </w:rPr>
        <w:t>1</w:t>
      </w:r>
      <w:r w:rsidRPr="00324000">
        <w:rPr>
          <w:lang w:val="it-IT"/>
        </w:rPr>
        <w:t>, G. Bucalossi</w:t>
      </w:r>
      <w:r w:rsidRPr="00324000">
        <w:rPr>
          <w:vertAlign w:val="superscript"/>
          <w:lang w:val="it-IT"/>
        </w:rPr>
        <w:t>1</w:t>
      </w:r>
      <w:r w:rsidRPr="00324000">
        <w:rPr>
          <w:lang w:val="it-IT"/>
        </w:rPr>
        <w:t>, M. Vieri</w:t>
      </w:r>
      <w:r w:rsidRPr="00324000">
        <w:rPr>
          <w:vertAlign w:val="superscript"/>
          <w:lang w:val="it-IT"/>
        </w:rPr>
        <w:t>1</w:t>
      </w:r>
      <w:r w:rsidRPr="00324000">
        <w:rPr>
          <w:lang w:val="it-IT"/>
        </w:rPr>
        <w:t>, S. Lombardo</w:t>
      </w:r>
      <w:r w:rsidRPr="00324000">
        <w:rPr>
          <w:vertAlign w:val="superscript"/>
          <w:lang w:val="it-IT"/>
        </w:rPr>
        <w:t>2</w:t>
      </w:r>
    </w:p>
    <w:p w:rsidR="00324000" w:rsidRPr="00324000" w:rsidRDefault="00324000" w:rsidP="00324000">
      <w:pPr>
        <w:pStyle w:val="Address"/>
        <w:jc w:val="center"/>
        <w:rPr>
          <w:lang w:val="en-GB"/>
        </w:rPr>
      </w:pPr>
      <w:r w:rsidRPr="00324000">
        <w:rPr>
          <w:vertAlign w:val="superscript"/>
          <w:lang w:val="en-GB"/>
        </w:rPr>
        <w:t>1</w:t>
      </w:r>
      <w:r w:rsidRPr="00324000">
        <w:rPr>
          <w:lang w:val="en-GB"/>
        </w:rPr>
        <w:t xml:space="preserve">Department of Agricultural, Food, Environment and Forestry, University of Florence, </w:t>
      </w:r>
      <w:proofErr w:type="spellStart"/>
      <w:r w:rsidRPr="00324000">
        <w:rPr>
          <w:lang w:val="en-GB"/>
        </w:rPr>
        <w:t>Piazzale</w:t>
      </w:r>
      <w:proofErr w:type="spellEnd"/>
      <w:r w:rsidRPr="00324000">
        <w:rPr>
          <w:lang w:val="en-GB"/>
        </w:rPr>
        <w:t xml:space="preserve"> </w:t>
      </w:r>
      <w:proofErr w:type="spellStart"/>
      <w:r w:rsidRPr="00324000">
        <w:rPr>
          <w:lang w:val="en-GB"/>
        </w:rPr>
        <w:t>Delle</w:t>
      </w:r>
      <w:proofErr w:type="spellEnd"/>
      <w:r w:rsidRPr="00324000">
        <w:rPr>
          <w:lang w:val="en-GB"/>
        </w:rPr>
        <w:t xml:space="preserve"> </w:t>
      </w:r>
      <w:proofErr w:type="spellStart"/>
      <w:r w:rsidRPr="00324000">
        <w:rPr>
          <w:lang w:val="en-GB"/>
        </w:rPr>
        <w:t>Cascine</w:t>
      </w:r>
      <w:proofErr w:type="spellEnd"/>
      <w:r w:rsidRPr="00324000">
        <w:rPr>
          <w:lang w:val="en-GB"/>
        </w:rPr>
        <w:t xml:space="preserve"> 15, 50144 Florence, Italy</w:t>
      </w:r>
    </w:p>
    <w:p w:rsidR="00324000" w:rsidRPr="00324000" w:rsidRDefault="00324000" w:rsidP="00324000">
      <w:pPr>
        <w:pStyle w:val="Address"/>
        <w:jc w:val="center"/>
        <w:rPr>
          <w:lang w:val="it-IT"/>
        </w:rPr>
      </w:pPr>
      <w:r w:rsidRPr="00324000">
        <w:rPr>
          <w:vertAlign w:val="superscript"/>
          <w:lang w:val="it-IT"/>
        </w:rPr>
        <w:t>2</w:t>
      </w:r>
      <w:r w:rsidR="003640DF">
        <w:rPr>
          <w:lang w:val="it-IT"/>
        </w:rPr>
        <w:t>E</w:t>
      </w:r>
      <w:bookmarkStart w:id="0" w:name="_GoBack"/>
      <w:bookmarkEnd w:id="0"/>
      <w:r w:rsidR="003640DF" w:rsidRPr="00324000">
        <w:rPr>
          <w:lang w:val="it-IT"/>
        </w:rPr>
        <w:t>nte Terre Regionali Toscane</w:t>
      </w:r>
      <w:r w:rsidRPr="00324000">
        <w:rPr>
          <w:lang w:val="it-IT"/>
        </w:rPr>
        <w:t xml:space="preserve">, Via di Novoli 26, Florence, 50127, </w:t>
      </w:r>
      <w:proofErr w:type="spellStart"/>
      <w:r w:rsidRPr="00324000">
        <w:rPr>
          <w:lang w:val="it-IT"/>
        </w:rPr>
        <w:t>Italy</w:t>
      </w:r>
      <w:proofErr w:type="spellEnd"/>
    </w:p>
    <w:p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3B3CD2">
        <w:t>Precision farming, TRL, index, technologies, policies</w:t>
      </w:r>
    </w:p>
    <w:p w:rsidR="00324000" w:rsidRPr="00324000" w:rsidRDefault="00434EB6" w:rsidP="00324000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:rsidR="00434EB6" w:rsidRDefault="00324000" w:rsidP="00324000">
      <w:pPr>
        <w:pStyle w:val="Abstract"/>
        <w:jc w:val="both"/>
        <w:rPr>
          <w:rFonts w:cs="Arial"/>
          <w:i w:val="0"/>
          <w:iCs/>
        </w:rPr>
      </w:pPr>
      <w:r w:rsidRPr="00324000">
        <w:rPr>
          <w:rFonts w:cs="Arial"/>
          <w:i w:val="0"/>
          <w:iCs/>
        </w:rPr>
        <w:t xml:space="preserve">Introduction - Precision Agriculture (PA) application is scarcely in the south Mediterranean area. This could be due to different causes, </w:t>
      </w:r>
      <w:r w:rsidR="00AB4336">
        <w:rPr>
          <w:rFonts w:cs="Arial"/>
          <w:i w:val="0"/>
          <w:iCs/>
        </w:rPr>
        <w:t xml:space="preserve">such </w:t>
      </w:r>
      <w:r w:rsidRPr="00324000">
        <w:rPr>
          <w:rFonts w:cs="Arial"/>
          <w:i w:val="0"/>
          <w:iCs/>
        </w:rPr>
        <w:t xml:space="preserve">as the lack of a systemic vision of the institutions and/or subjects needed in a </w:t>
      </w:r>
      <w:r w:rsidR="00AB4336">
        <w:rPr>
          <w:rFonts w:cs="Arial"/>
          <w:i w:val="0"/>
          <w:iCs/>
        </w:rPr>
        <w:t>precision agriculture system</w:t>
      </w:r>
      <w:r w:rsidRPr="00324000">
        <w:rPr>
          <w:rFonts w:cs="Arial"/>
          <w:i w:val="0"/>
          <w:iCs/>
        </w:rPr>
        <w:t xml:space="preserve">. This deficiency makes it difficult, or even impossible, to evaluate the effectiveness and consistency of the adoption of Precision Agriculture Technologies (PAT). </w:t>
      </w:r>
      <w:proofErr w:type="gramStart"/>
      <w:r w:rsidRPr="00324000">
        <w:rPr>
          <w:rFonts w:cs="Arial"/>
          <w:i w:val="0"/>
          <w:iCs/>
        </w:rPr>
        <w:t>In order to better understand</w:t>
      </w:r>
      <w:proofErr w:type="gramEnd"/>
      <w:r w:rsidRPr="00324000">
        <w:rPr>
          <w:rFonts w:cs="Arial"/>
          <w:i w:val="0"/>
          <w:iCs/>
        </w:rPr>
        <w:t xml:space="preserve"> the presence and solidity of networks between the agricultural system entities, a composed index was developed. Materials and methods - The local ecosystem readiness level (LERL) was structured in nine indicators concerning all actors involved in PAT adoption, and it was measured on a normalized scale from -20 (low) to +100 (high). In this paper, an extensive case study </w:t>
      </w:r>
      <w:proofErr w:type="gramStart"/>
      <w:r w:rsidRPr="00324000">
        <w:rPr>
          <w:rFonts w:cs="Arial"/>
          <w:i w:val="0"/>
          <w:iCs/>
        </w:rPr>
        <w:t>was carried out</w:t>
      </w:r>
      <w:proofErr w:type="gramEnd"/>
      <w:r w:rsidRPr="00324000">
        <w:rPr>
          <w:rFonts w:cs="Arial"/>
          <w:i w:val="0"/>
          <w:iCs/>
        </w:rPr>
        <w:t xml:space="preserve"> to understand better the index soundness, representativeness, accuracy and usability. The update of assessment methods and index criteria </w:t>
      </w:r>
      <w:proofErr w:type="gramStart"/>
      <w:r w:rsidRPr="00324000">
        <w:rPr>
          <w:rFonts w:cs="Arial"/>
          <w:i w:val="0"/>
          <w:iCs/>
        </w:rPr>
        <w:t>was performed</w:t>
      </w:r>
      <w:proofErr w:type="gramEnd"/>
      <w:r w:rsidRPr="00324000">
        <w:rPr>
          <w:rFonts w:cs="Arial"/>
          <w:i w:val="0"/>
          <w:iCs/>
        </w:rPr>
        <w:t xml:space="preserve"> through this case study. The case study took place in Italy to evaluate and measure the drivers of the PAT. The data necessary to calculate the index </w:t>
      </w:r>
      <w:proofErr w:type="gramStart"/>
      <w:r w:rsidRPr="00324000">
        <w:rPr>
          <w:rFonts w:cs="Arial"/>
          <w:i w:val="0"/>
          <w:iCs/>
        </w:rPr>
        <w:t>were obtained</w:t>
      </w:r>
      <w:proofErr w:type="gramEnd"/>
      <w:r w:rsidRPr="00324000">
        <w:rPr>
          <w:rFonts w:cs="Arial"/>
          <w:i w:val="0"/>
          <w:iCs/>
        </w:rPr>
        <w:t xml:space="preserve"> through specific surveys on the local ecosystem actors, farmers, technicians, consultants, and educational </w:t>
      </w:r>
      <w:proofErr w:type="spellStart"/>
      <w:r w:rsidRPr="00324000">
        <w:rPr>
          <w:rFonts w:cs="Arial"/>
          <w:i w:val="0"/>
          <w:iCs/>
        </w:rPr>
        <w:t>centres</w:t>
      </w:r>
      <w:proofErr w:type="spellEnd"/>
      <w:r w:rsidRPr="00324000">
        <w:rPr>
          <w:rFonts w:cs="Arial"/>
          <w:i w:val="0"/>
          <w:iCs/>
        </w:rPr>
        <w:t xml:space="preserve">. A context evaluation </w:t>
      </w:r>
      <w:proofErr w:type="gramStart"/>
      <w:r w:rsidRPr="00324000">
        <w:rPr>
          <w:rFonts w:cs="Arial"/>
          <w:i w:val="0"/>
          <w:iCs/>
        </w:rPr>
        <w:t>was carried out</w:t>
      </w:r>
      <w:proofErr w:type="gramEnd"/>
      <w:r w:rsidRPr="00324000">
        <w:rPr>
          <w:rFonts w:cs="Arial"/>
          <w:i w:val="0"/>
          <w:iCs/>
        </w:rPr>
        <w:t xml:space="preserve"> to assess PA local infrastructure, governance and providers. For the latest, a database </w:t>
      </w:r>
      <w:proofErr w:type="gramStart"/>
      <w:r w:rsidRPr="00324000">
        <w:rPr>
          <w:rFonts w:cs="Arial"/>
          <w:i w:val="0"/>
          <w:iCs/>
        </w:rPr>
        <w:t>was created</w:t>
      </w:r>
      <w:proofErr w:type="gramEnd"/>
      <w:r w:rsidRPr="00324000">
        <w:rPr>
          <w:rFonts w:cs="Arial"/>
          <w:i w:val="0"/>
          <w:iCs/>
        </w:rPr>
        <w:t xml:space="preserve"> to identify local PA providers easily. Results and discussion – The application of LERL showed a framework in which many weaknesses </w:t>
      </w:r>
      <w:proofErr w:type="gramStart"/>
      <w:r w:rsidRPr="00324000">
        <w:rPr>
          <w:rFonts w:cs="Arial"/>
          <w:i w:val="0"/>
          <w:iCs/>
        </w:rPr>
        <w:t>were come up</w:t>
      </w:r>
      <w:proofErr w:type="gramEnd"/>
      <w:r w:rsidRPr="00324000">
        <w:rPr>
          <w:rFonts w:cs="Arial"/>
          <w:i w:val="0"/>
          <w:iCs/>
        </w:rPr>
        <w:t xml:space="preserve"> due to the lack of competencies in the Educational System and substantial structural deficit with few infrastructures at disposal for farmers. The LERL index results in the case study showed a low level, identifying a status between the first (Absence) and second (Emergency) level. Conclusion – This index makes it possible to identify and quantify, in a territory, what may be gaps, excellences and needs for a profitable introduction of the PA. </w:t>
      </w:r>
      <w:proofErr w:type="gramStart"/>
      <w:r w:rsidRPr="00324000">
        <w:rPr>
          <w:rFonts w:cs="Arial"/>
          <w:i w:val="0"/>
          <w:iCs/>
        </w:rPr>
        <w:t xml:space="preserve">It is a tool that </w:t>
      </w:r>
      <w:r w:rsidR="00AB4336">
        <w:rPr>
          <w:rFonts w:cs="Arial"/>
          <w:i w:val="0"/>
          <w:iCs/>
        </w:rPr>
        <w:t>both farmers and policymakers can use</w:t>
      </w:r>
      <w:r w:rsidRPr="00324000">
        <w:rPr>
          <w:rFonts w:cs="Arial"/>
          <w:i w:val="0"/>
          <w:iCs/>
        </w:rPr>
        <w:t xml:space="preserve"> to plan investments and business strategies </w:t>
      </w:r>
      <w:r w:rsidR="00AB4336">
        <w:rPr>
          <w:rFonts w:cs="Arial"/>
          <w:i w:val="0"/>
          <w:iCs/>
        </w:rPr>
        <w:t>and</w:t>
      </w:r>
      <w:r w:rsidRPr="00324000">
        <w:rPr>
          <w:rFonts w:cs="Arial"/>
          <w:i w:val="0"/>
          <w:iCs/>
        </w:rPr>
        <w:t xml:space="preserve"> comply with international policies.</w:t>
      </w:r>
      <w:proofErr w:type="gramEnd"/>
      <w:r w:rsidRPr="00324000">
        <w:rPr>
          <w:rFonts w:cs="Arial"/>
          <w:i w:val="0"/>
          <w:iCs/>
        </w:rPr>
        <w:t xml:space="preserve"> In future perspectives, a worldwide application of LERL </w:t>
      </w:r>
      <w:proofErr w:type="gramStart"/>
      <w:r w:rsidRPr="00324000">
        <w:rPr>
          <w:rFonts w:cs="Arial"/>
          <w:i w:val="0"/>
          <w:iCs/>
        </w:rPr>
        <w:t>will be made</w:t>
      </w:r>
      <w:proofErr w:type="gramEnd"/>
      <w:r w:rsidRPr="00324000">
        <w:rPr>
          <w:rFonts w:cs="Arial"/>
          <w:i w:val="0"/>
          <w:iCs/>
        </w:rPr>
        <w:t xml:space="preserve"> to make it a robust index, able to evaluate the adoption of PAT.</w:t>
      </w: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55" w:rsidRDefault="00A93D55">
      <w:r>
        <w:separator/>
      </w:r>
    </w:p>
  </w:endnote>
  <w:endnote w:type="continuationSeparator" w:id="0">
    <w:p w:rsidR="00A93D55" w:rsidRDefault="00A9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55" w:rsidRDefault="00A93D55">
      <w:r>
        <w:separator/>
      </w:r>
    </w:p>
  </w:footnote>
  <w:footnote w:type="continuationSeparator" w:id="0">
    <w:p w:rsidR="00A93D55" w:rsidRDefault="00A9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AB4336" w:rsidTr="00181530">
      <w:trPr>
        <w:cantSplit/>
        <w:trHeight w:hRule="exact" w:val="911"/>
      </w:trPr>
      <w:tc>
        <w:tcPr>
          <w:tcW w:w="926" w:type="dxa"/>
          <w:vAlign w:val="center"/>
        </w:tcPr>
        <w:p w:rsidR="00AB4336" w:rsidRDefault="00AB4336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AB4336" w:rsidRDefault="00AB4336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AB4336" w:rsidRDefault="00AB4336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AB4336" w:rsidRDefault="00AB4336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:rsidR="00AB4336" w:rsidRDefault="00AB4336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AB4336" w:rsidRDefault="00AB4336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trA0NDQ0MTUyMTZX0lEKTi0uzszPAykwrgUAKqQywCwAAAA="/>
  </w:docVars>
  <w:rsids>
    <w:rsidRoot w:val="00782C7C"/>
    <w:rsid w:val="00003E7A"/>
    <w:rsid w:val="000A6161"/>
    <w:rsid w:val="000E22E4"/>
    <w:rsid w:val="000F6FF4"/>
    <w:rsid w:val="00181530"/>
    <w:rsid w:val="00324000"/>
    <w:rsid w:val="003640DF"/>
    <w:rsid w:val="003865DB"/>
    <w:rsid w:val="00387BD9"/>
    <w:rsid w:val="003931B4"/>
    <w:rsid w:val="003B3CD2"/>
    <w:rsid w:val="00434EB6"/>
    <w:rsid w:val="0058471E"/>
    <w:rsid w:val="005A41BF"/>
    <w:rsid w:val="005D3192"/>
    <w:rsid w:val="006C2472"/>
    <w:rsid w:val="007348F9"/>
    <w:rsid w:val="00782C7C"/>
    <w:rsid w:val="0089417C"/>
    <w:rsid w:val="008F7CDD"/>
    <w:rsid w:val="009862FA"/>
    <w:rsid w:val="00A93D55"/>
    <w:rsid w:val="00AB4336"/>
    <w:rsid w:val="00B430D3"/>
    <w:rsid w:val="00BC4CDC"/>
    <w:rsid w:val="00C01973"/>
    <w:rsid w:val="00D50D2C"/>
    <w:rsid w:val="00D76187"/>
    <w:rsid w:val="00D91BC2"/>
    <w:rsid w:val="00DA1D82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customStyle="1" w:styleId="Default">
    <w:name w:val="Default"/>
    <w:rsid w:val="003240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2684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Anonimo</cp:lastModifiedBy>
  <cp:revision>4</cp:revision>
  <cp:lastPrinted>2003-12-04T08:59:00Z</cp:lastPrinted>
  <dcterms:created xsi:type="dcterms:W3CDTF">2022-03-28T12:38:00Z</dcterms:created>
  <dcterms:modified xsi:type="dcterms:W3CDTF">2022-03-28T12:50:00Z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