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EA29" w14:textId="7B3FD83C" w:rsidR="00434EB6" w:rsidRPr="009C174E" w:rsidRDefault="009C174E">
      <w:pPr>
        <w:pStyle w:val="Titolo"/>
        <w:ind w:left="0" w:right="49"/>
        <w:rPr>
          <w:sz w:val="28"/>
        </w:rPr>
      </w:pPr>
      <w:r w:rsidRPr="009C174E">
        <w:t xml:space="preserve">IoT-based </w:t>
      </w:r>
      <w:r w:rsidRPr="00985933">
        <w:rPr>
          <w:rFonts w:cs="Arial"/>
        </w:rPr>
        <w:t>technologies</w:t>
      </w:r>
      <w:r>
        <w:rPr>
          <w:rFonts w:cs="Arial"/>
        </w:rPr>
        <w:t xml:space="preserve"> for herd management</w:t>
      </w:r>
      <w:r w:rsidRPr="009C174E">
        <w:t xml:space="preserve"> </w:t>
      </w:r>
    </w:p>
    <w:p w14:paraId="65050FDE" w14:textId="1854C7B5" w:rsidR="00434EB6" w:rsidRPr="009B14B0" w:rsidRDefault="009B14B0">
      <w:pPr>
        <w:pStyle w:val="Author"/>
        <w:jc w:val="center"/>
        <w:rPr>
          <w:lang w:val="it-IT"/>
        </w:rPr>
      </w:pPr>
      <w:r w:rsidRPr="009B14B0">
        <w:rPr>
          <w:lang w:val="it-IT"/>
        </w:rPr>
        <w:t>G. Castagnolo</w:t>
      </w:r>
      <w:r w:rsidR="00BD2C3C">
        <w:rPr>
          <w:vertAlign w:val="superscript"/>
          <w:lang w:val="it-IT"/>
        </w:rPr>
        <w:t>2</w:t>
      </w:r>
      <w:r w:rsidRPr="009B14B0">
        <w:rPr>
          <w:lang w:val="it-IT"/>
        </w:rPr>
        <w:t xml:space="preserve">, </w:t>
      </w:r>
      <w:r w:rsidR="0064787D">
        <w:rPr>
          <w:lang w:val="it-IT"/>
        </w:rPr>
        <w:t>D. Mancuso</w:t>
      </w:r>
      <w:r w:rsidR="00BD2C3C">
        <w:rPr>
          <w:vertAlign w:val="superscript"/>
          <w:lang w:val="it-IT"/>
        </w:rPr>
        <w:t>1</w:t>
      </w:r>
      <w:r w:rsidR="0064787D">
        <w:rPr>
          <w:lang w:val="it-IT"/>
        </w:rPr>
        <w:t>, F. Valenti</w:t>
      </w:r>
      <w:r w:rsidR="00BD2C3C">
        <w:rPr>
          <w:vertAlign w:val="superscript"/>
          <w:lang w:val="it-IT"/>
        </w:rPr>
        <w:t>1</w:t>
      </w:r>
      <w:r w:rsidR="0064787D">
        <w:rPr>
          <w:lang w:val="it-IT"/>
        </w:rPr>
        <w:t>, G. Cascone</w:t>
      </w:r>
      <w:r w:rsidR="00BD2C3C">
        <w:rPr>
          <w:vertAlign w:val="superscript"/>
          <w:lang w:val="it-IT"/>
        </w:rPr>
        <w:t>1</w:t>
      </w:r>
      <w:r w:rsidR="0064787D">
        <w:rPr>
          <w:lang w:val="it-IT"/>
        </w:rPr>
        <w:t>,</w:t>
      </w:r>
      <w:r w:rsidR="0064787D" w:rsidRPr="0064787D">
        <w:rPr>
          <w:lang w:val="it-IT"/>
        </w:rPr>
        <w:t xml:space="preserve"> </w:t>
      </w:r>
      <w:r w:rsidR="0064787D" w:rsidRPr="009B14B0">
        <w:rPr>
          <w:lang w:val="it-IT"/>
        </w:rPr>
        <w:t>S.M.C</w:t>
      </w:r>
      <w:r w:rsidR="0064787D">
        <w:rPr>
          <w:lang w:val="it-IT"/>
        </w:rPr>
        <w:t>. Porto</w:t>
      </w:r>
      <w:r w:rsidR="00BD2C3C">
        <w:rPr>
          <w:vertAlign w:val="superscript"/>
          <w:lang w:val="it-IT"/>
        </w:rPr>
        <w:t>1*</w:t>
      </w:r>
    </w:p>
    <w:p w14:paraId="6A4B15AE" w14:textId="77777777" w:rsidR="00A20863" w:rsidRPr="00BD2C3C" w:rsidRDefault="00A20863" w:rsidP="004A665A">
      <w:pPr>
        <w:pStyle w:val="Ente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i w:val="0"/>
          <w:iCs w:val="0"/>
          <w:sz w:val="22"/>
          <w:szCs w:val="22"/>
          <w:vertAlign w:val="superscript"/>
        </w:rPr>
      </w:pPr>
    </w:p>
    <w:p w14:paraId="0AE1AA64" w14:textId="31AD366C" w:rsidR="004A665A" w:rsidRPr="004A665A" w:rsidRDefault="00BD2C3C" w:rsidP="004A665A">
      <w:pPr>
        <w:pStyle w:val="Ente"/>
        <w:numPr>
          <w:ilvl w:val="0"/>
          <w:numId w:val="0"/>
        </w:numPr>
        <w:tabs>
          <w:tab w:val="left" w:pos="708"/>
        </w:tabs>
        <w:spacing w:before="0"/>
        <w:ind w:left="90" w:hanging="90"/>
        <w:jc w:val="center"/>
        <w:rPr>
          <w:rFonts w:ascii="Arial" w:hAnsi="Arial" w:cs="Arial"/>
          <w:i w:val="0"/>
          <w:iCs w:val="0"/>
          <w:sz w:val="22"/>
          <w:szCs w:val="22"/>
          <w:lang w:val="en-GB"/>
        </w:rPr>
      </w:pPr>
      <w:r>
        <w:rPr>
          <w:rFonts w:ascii="Arial" w:hAnsi="Arial" w:cs="Arial"/>
          <w:i w:val="0"/>
          <w:iCs w:val="0"/>
          <w:sz w:val="22"/>
          <w:szCs w:val="22"/>
          <w:vertAlign w:val="superscript"/>
          <w:lang w:val="en-GB"/>
        </w:rPr>
        <w:t>1</w:t>
      </w:r>
      <w:r w:rsidR="004A665A" w:rsidRPr="004A665A">
        <w:rPr>
          <w:rFonts w:ascii="Arial" w:hAnsi="Arial" w:cs="Arial"/>
          <w:i w:val="0"/>
          <w:iCs w:val="0"/>
          <w:sz w:val="22"/>
          <w:szCs w:val="22"/>
          <w:lang w:val="en-GB"/>
        </w:rPr>
        <w:t>Department of Agriculture, Food and Environment, University of Catania.</w:t>
      </w:r>
    </w:p>
    <w:p w14:paraId="25D0B9CB" w14:textId="77777777" w:rsidR="00BD2C3C" w:rsidRDefault="004A665A" w:rsidP="00BD2C3C">
      <w:pPr>
        <w:pStyle w:val="Ente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4A665A">
        <w:rPr>
          <w:rFonts w:ascii="Arial" w:hAnsi="Arial" w:cs="Arial"/>
          <w:i w:val="0"/>
          <w:iCs w:val="0"/>
          <w:sz w:val="22"/>
          <w:szCs w:val="22"/>
        </w:rPr>
        <w:t xml:space="preserve">Via Santa Sofia, 100 – 95123 Catania, </w:t>
      </w:r>
      <w:proofErr w:type="spellStart"/>
      <w:r w:rsidRPr="004A665A">
        <w:rPr>
          <w:rFonts w:ascii="Arial" w:hAnsi="Arial" w:cs="Arial"/>
          <w:i w:val="0"/>
          <w:iCs w:val="0"/>
          <w:sz w:val="22"/>
          <w:szCs w:val="22"/>
        </w:rPr>
        <w:t>Italy</w:t>
      </w:r>
      <w:proofErr w:type="spellEnd"/>
      <w:r w:rsidRPr="004A665A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4E7C78F3" w14:textId="6E2E8853" w:rsidR="00BD2C3C" w:rsidRPr="004A665A" w:rsidRDefault="00BD2C3C" w:rsidP="00BD2C3C">
      <w:pPr>
        <w:pStyle w:val="Ente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i w:val="0"/>
          <w:iCs w:val="0"/>
          <w:sz w:val="22"/>
          <w:szCs w:val="22"/>
          <w:lang w:val="en-GB"/>
        </w:rPr>
      </w:pPr>
      <w:r w:rsidRPr="00F50605">
        <w:rPr>
          <w:rFonts w:ascii="Arial" w:hAnsi="Arial" w:cs="Arial"/>
          <w:i w:val="0"/>
          <w:iCs w:val="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  <w:vertAlign w:val="superscript"/>
          <w:lang w:val="en-GB"/>
        </w:rPr>
        <w:t>2</w:t>
      </w:r>
      <w:r w:rsidRPr="004A665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Department of Electrical, Electronic and Computer Engineering, University of Catania. </w:t>
      </w:r>
      <w:proofErr w:type="spellStart"/>
      <w:r w:rsidRPr="004A665A">
        <w:rPr>
          <w:rFonts w:ascii="Arial" w:hAnsi="Arial" w:cs="Arial"/>
          <w:i w:val="0"/>
          <w:iCs w:val="0"/>
          <w:sz w:val="22"/>
          <w:szCs w:val="22"/>
          <w:lang w:val="en-GB"/>
        </w:rPr>
        <w:t>Viale</w:t>
      </w:r>
      <w:proofErr w:type="spellEnd"/>
      <w:r w:rsidRPr="004A665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Andrea </w:t>
      </w:r>
      <w:proofErr w:type="spellStart"/>
      <w:r w:rsidRPr="004A665A">
        <w:rPr>
          <w:rFonts w:ascii="Arial" w:hAnsi="Arial" w:cs="Arial"/>
          <w:i w:val="0"/>
          <w:iCs w:val="0"/>
          <w:sz w:val="22"/>
          <w:szCs w:val="22"/>
          <w:lang w:val="en-GB"/>
        </w:rPr>
        <w:t>Doria</w:t>
      </w:r>
      <w:proofErr w:type="spellEnd"/>
      <w:r w:rsidRPr="004A665A">
        <w:rPr>
          <w:rFonts w:ascii="Arial" w:hAnsi="Arial" w:cs="Arial"/>
          <w:i w:val="0"/>
          <w:iCs w:val="0"/>
          <w:sz w:val="22"/>
          <w:szCs w:val="22"/>
          <w:lang w:val="en-GB"/>
        </w:rPr>
        <w:t>, 6 – 95125 Catania, Italy</w:t>
      </w:r>
    </w:p>
    <w:p w14:paraId="0E5278DA" w14:textId="1838D6CD" w:rsidR="004A665A" w:rsidRPr="004D1ABF" w:rsidRDefault="004A665A" w:rsidP="004A665A">
      <w:pPr>
        <w:pStyle w:val="Ente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i w:val="0"/>
          <w:iCs w:val="0"/>
          <w:sz w:val="22"/>
          <w:szCs w:val="22"/>
          <w:lang w:val="en-GB"/>
        </w:rPr>
      </w:pPr>
    </w:p>
    <w:p w14:paraId="14235A45" w14:textId="56565730" w:rsidR="00434EB6" w:rsidRPr="00F50605" w:rsidRDefault="00BD2C3C" w:rsidP="004A665A">
      <w:pPr>
        <w:jc w:val="center"/>
      </w:pPr>
      <w:proofErr w:type="spellStart"/>
      <w:proofErr w:type="gramStart"/>
      <w:r w:rsidRPr="00F50605">
        <w:t>simona.porto</w:t>
      </w:r>
      <w:proofErr w:type="spellEnd"/>
      <w:proofErr w:type="gramEnd"/>
      <w:r w:rsidR="004A665A" w:rsidRPr="00F50605">
        <w:t>@</w:t>
      </w:r>
      <w:r w:rsidRPr="00F50605">
        <w:t xml:space="preserve"> </w:t>
      </w:r>
      <w:r w:rsidR="004A665A" w:rsidRPr="00F50605">
        <w:t>unict.it</w:t>
      </w:r>
    </w:p>
    <w:p w14:paraId="2B4AD220" w14:textId="54130E50" w:rsidR="00434EB6" w:rsidRDefault="00434EB6">
      <w:pPr>
        <w:pStyle w:val="Keywords"/>
        <w:jc w:val="both"/>
      </w:pPr>
      <w:r>
        <w:rPr>
          <w:b/>
        </w:rPr>
        <w:t>Keywords.</w:t>
      </w:r>
      <w:r>
        <w:t xml:space="preserve"> </w:t>
      </w:r>
      <w:r w:rsidR="00182067" w:rsidRPr="00182067">
        <w:t>grazing cows, IoT, cow behavior, GIS, spatial analysis</w:t>
      </w:r>
      <w:r>
        <w:t>.</w:t>
      </w:r>
      <w:r w:rsidR="0064787D">
        <w:t xml:space="preserve"> </w:t>
      </w:r>
    </w:p>
    <w:p w14:paraId="706BCCEB" w14:textId="2656CC63" w:rsidR="00434EB6" w:rsidRDefault="00434EB6">
      <w:pPr>
        <w:pStyle w:val="Abstract"/>
        <w:jc w:val="both"/>
        <w:rPr>
          <w:rFonts w:cs="Arial"/>
          <w:bCs/>
          <w:i w:val="0"/>
          <w:iCs/>
        </w:rPr>
      </w:pPr>
      <w:r>
        <w:rPr>
          <w:b/>
        </w:rPr>
        <w:t>Abstract.</w:t>
      </w:r>
      <w:r>
        <w:rPr>
          <w:rFonts w:cs="Arial"/>
          <w:i w:val="0"/>
          <w:iCs/>
        </w:rPr>
        <w:t xml:space="preserve"> </w:t>
      </w:r>
    </w:p>
    <w:p w14:paraId="1E6832A1" w14:textId="07CB18D5" w:rsidR="00985933" w:rsidRPr="00985933" w:rsidRDefault="00985933" w:rsidP="00FE5F37">
      <w:pPr>
        <w:jc w:val="both"/>
        <w:rPr>
          <w:rFonts w:cs="Arial"/>
        </w:rPr>
      </w:pPr>
      <w:r w:rsidRPr="00A710EB">
        <w:rPr>
          <w:rFonts w:cs="Arial"/>
        </w:rPr>
        <w:t xml:space="preserve">Recently the scientific community has shown </w:t>
      </w:r>
      <w:r w:rsidR="0057079E">
        <w:rPr>
          <w:rFonts w:cs="Arial"/>
        </w:rPr>
        <w:t xml:space="preserve">increasing </w:t>
      </w:r>
      <w:r w:rsidRPr="00A710EB">
        <w:rPr>
          <w:rFonts w:cs="Arial"/>
        </w:rPr>
        <w:t xml:space="preserve">interest in the adoption of wearable sensors in </w:t>
      </w:r>
      <w:r w:rsidR="00D53AEA" w:rsidRPr="00D53AEA">
        <w:rPr>
          <w:rFonts w:cs="Arial"/>
        </w:rPr>
        <w:t>intensive livestock systems</w:t>
      </w:r>
      <w:r w:rsidR="00D53AEA" w:rsidRPr="00D53AEA" w:rsidDel="00D53AEA">
        <w:rPr>
          <w:rFonts w:cs="Arial"/>
        </w:rPr>
        <w:t xml:space="preserve"> </w:t>
      </w:r>
      <w:r w:rsidR="00051CB8">
        <w:rPr>
          <w:rFonts w:cs="Arial"/>
        </w:rPr>
        <w:t>for monitoring</w:t>
      </w:r>
      <w:r w:rsidRPr="00A710EB">
        <w:rPr>
          <w:rFonts w:cs="Arial"/>
        </w:rPr>
        <w:t xml:space="preserve"> animals </w:t>
      </w:r>
      <w:r w:rsidR="00051CB8">
        <w:rPr>
          <w:rFonts w:cs="Arial"/>
        </w:rPr>
        <w:t>health</w:t>
      </w:r>
      <w:r w:rsidR="00CC28C9">
        <w:rPr>
          <w:rFonts w:cs="Arial"/>
        </w:rPr>
        <w:t>,</w:t>
      </w:r>
      <w:r w:rsidRPr="00A710EB">
        <w:rPr>
          <w:rFonts w:cs="Arial"/>
        </w:rPr>
        <w:t xml:space="preserve"> carry</w:t>
      </w:r>
      <w:r w:rsidR="00051CB8">
        <w:rPr>
          <w:rFonts w:cs="Arial"/>
        </w:rPr>
        <w:t>ing</w:t>
      </w:r>
      <w:r w:rsidRPr="00A710EB">
        <w:rPr>
          <w:rFonts w:cs="Arial"/>
        </w:rPr>
        <w:t xml:space="preserve"> out the early detection of diseases</w:t>
      </w:r>
      <w:r w:rsidR="00CC28C9">
        <w:rPr>
          <w:rFonts w:cs="Arial"/>
        </w:rPr>
        <w:t>,</w:t>
      </w:r>
      <w:r w:rsidRPr="00A710EB">
        <w:rPr>
          <w:rFonts w:cs="Arial"/>
        </w:rPr>
        <w:t xml:space="preserve"> and more generally</w:t>
      </w:r>
      <w:r w:rsidR="00CC28C9">
        <w:rPr>
          <w:rFonts w:cs="Arial"/>
        </w:rPr>
        <w:t xml:space="preserve"> improving</w:t>
      </w:r>
      <w:r w:rsidRPr="00A710EB">
        <w:rPr>
          <w:rFonts w:cs="Arial"/>
        </w:rPr>
        <w:t xml:space="preserve"> the quality of production.</w:t>
      </w:r>
      <w:r w:rsidRPr="00985933">
        <w:rPr>
          <w:rFonts w:cs="Arial"/>
        </w:rPr>
        <w:t xml:space="preserve"> </w:t>
      </w:r>
      <w:r w:rsidRPr="00A710EB">
        <w:rPr>
          <w:rFonts w:cs="Arial"/>
        </w:rPr>
        <w:t xml:space="preserve">In extensive </w:t>
      </w:r>
      <w:r w:rsidR="004A255E">
        <w:rPr>
          <w:rFonts w:cs="Arial"/>
        </w:rPr>
        <w:t>livestock farming</w:t>
      </w:r>
      <w:r w:rsidR="008921C1" w:rsidRPr="00A710EB">
        <w:rPr>
          <w:rFonts w:cs="Arial"/>
        </w:rPr>
        <w:t xml:space="preserve"> </w:t>
      </w:r>
      <w:r w:rsidRPr="00A710EB">
        <w:rPr>
          <w:rFonts w:cs="Arial"/>
        </w:rPr>
        <w:t xml:space="preserve">the use of wearable sensors can </w:t>
      </w:r>
      <w:r w:rsidRPr="00926B0F">
        <w:rPr>
          <w:rFonts w:cs="Arial"/>
        </w:rPr>
        <w:t xml:space="preserve">be </w:t>
      </w:r>
      <w:r w:rsidR="00AF7AEE">
        <w:rPr>
          <w:rFonts w:cs="Arial"/>
        </w:rPr>
        <w:t>significantly</w:t>
      </w:r>
      <w:r w:rsidR="00AF7AEE" w:rsidRPr="00926B0F">
        <w:rPr>
          <w:rFonts w:cs="Arial"/>
        </w:rPr>
        <w:t xml:space="preserve"> </w:t>
      </w:r>
      <w:r w:rsidRPr="00926B0F">
        <w:rPr>
          <w:rFonts w:cs="Arial"/>
        </w:rPr>
        <w:t xml:space="preserve">useful, </w:t>
      </w:r>
      <w:r w:rsidR="00AF7AEE">
        <w:rPr>
          <w:rFonts w:cs="Arial"/>
        </w:rPr>
        <w:t>since</w:t>
      </w:r>
      <w:r w:rsidRPr="00926B0F">
        <w:rPr>
          <w:rFonts w:cs="Arial"/>
        </w:rPr>
        <w:t xml:space="preserve"> in this type of </w:t>
      </w:r>
      <w:r w:rsidR="00BD21D9" w:rsidRPr="00926B0F">
        <w:rPr>
          <w:rFonts w:cs="Arial"/>
        </w:rPr>
        <w:t>breeding</w:t>
      </w:r>
      <w:r w:rsidR="00243210" w:rsidRPr="002E2E9F">
        <w:t xml:space="preserve"> there is an </w:t>
      </w:r>
      <w:r w:rsidR="00243210" w:rsidRPr="006E3E39">
        <w:t>infrequent farmer-to-animal contact.</w:t>
      </w:r>
      <w:r w:rsidRPr="006E3E39">
        <w:rPr>
          <w:rFonts w:cs="Arial"/>
        </w:rPr>
        <w:t xml:space="preserve"> </w:t>
      </w:r>
      <w:r w:rsidR="00DC1024" w:rsidRPr="006E3E39">
        <w:rPr>
          <w:rFonts w:cs="Arial"/>
        </w:rPr>
        <w:t>Furthermore,</w:t>
      </w:r>
      <w:r w:rsidR="003736BD" w:rsidRPr="006E3E39">
        <w:rPr>
          <w:rFonts w:cs="Arial"/>
        </w:rPr>
        <w:t xml:space="preserve"> </w:t>
      </w:r>
      <w:r w:rsidR="002C10A2" w:rsidRPr="006E3E39">
        <w:rPr>
          <w:rFonts w:cs="Arial"/>
        </w:rPr>
        <w:t>extensive</w:t>
      </w:r>
      <w:r w:rsidR="003736BD" w:rsidRPr="006E3E39">
        <w:rPr>
          <w:rFonts w:cs="Arial"/>
        </w:rPr>
        <w:t xml:space="preserve"> livestock systems</w:t>
      </w:r>
      <w:r w:rsidRPr="006E3E39">
        <w:rPr>
          <w:rFonts w:cs="Arial"/>
        </w:rPr>
        <w:t xml:space="preserve"> generate various environmental impacts, among which the most significant </w:t>
      </w:r>
      <w:proofErr w:type="gramStart"/>
      <w:r w:rsidR="00551321" w:rsidRPr="004D1ABF">
        <w:rPr>
          <w:rFonts w:cs="Arial"/>
        </w:rPr>
        <w:t>ones</w:t>
      </w:r>
      <w:proofErr w:type="gramEnd"/>
      <w:r w:rsidR="00551321" w:rsidRPr="006E3E39">
        <w:rPr>
          <w:rFonts w:cs="Arial"/>
        </w:rPr>
        <w:t xml:space="preserve"> </w:t>
      </w:r>
      <w:r w:rsidRPr="006E3E39">
        <w:rPr>
          <w:rFonts w:cs="Arial"/>
        </w:rPr>
        <w:t xml:space="preserve">concern greenhouse gas emissions and soil degradation. However, it is not easy to quantify and model the environmental impact of </w:t>
      </w:r>
      <w:r w:rsidR="00502FF2" w:rsidRPr="006E3E39">
        <w:rPr>
          <w:rFonts w:cs="Arial"/>
        </w:rPr>
        <w:t xml:space="preserve">the </w:t>
      </w:r>
      <w:r w:rsidRPr="006E3E39">
        <w:rPr>
          <w:rFonts w:cs="Arial"/>
        </w:rPr>
        <w:t xml:space="preserve">extensive </w:t>
      </w:r>
      <w:r w:rsidR="00EE0FE3" w:rsidRPr="006E3E39">
        <w:rPr>
          <w:rFonts w:cs="Arial"/>
        </w:rPr>
        <w:t>breeding</w:t>
      </w:r>
      <w:r w:rsidRPr="006E3E39">
        <w:rPr>
          <w:rFonts w:cs="Arial"/>
        </w:rPr>
        <w:t xml:space="preserve">, unlike </w:t>
      </w:r>
      <w:r w:rsidR="008C26E9" w:rsidRPr="006E3E39">
        <w:rPr>
          <w:rFonts w:cs="Arial"/>
        </w:rPr>
        <w:t>intensive ones</w:t>
      </w:r>
      <w:r w:rsidRPr="00985933">
        <w:rPr>
          <w:rFonts w:cs="Arial"/>
        </w:rPr>
        <w:t xml:space="preserve">, </w:t>
      </w:r>
      <w:r w:rsidRPr="000F1B67">
        <w:rPr>
          <w:rFonts w:cs="Arial"/>
        </w:rPr>
        <w:t xml:space="preserve">as it is not possible </w:t>
      </w:r>
      <w:r w:rsidR="007A267B" w:rsidRPr="000F1B67">
        <w:rPr>
          <w:rFonts w:cs="Arial"/>
        </w:rPr>
        <w:t xml:space="preserve">continuously </w:t>
      </w:r>
      <w:r w:rsidR="003248A4" w:rsidRPr="000F1B67">
        <w:rPr>
          <w:rFonts w:cs="Arial"/>
        </w:rPr>
        <w:t>long-</w:t>
      </w:r>
      <w:r w:rsidR="00DC1024" w:rsidRPr="000F1B67">
        <w:rPr>
          <w:rFonts w:cs="Arial"/>
        </w:rPr>
        <w:t>distance monitor</w:t>
      </w:r>
      <w:r w:rsidRPr="000F1B67">
        <w:rPr>
          <w:rFonts w:cs="Arial"/>
        </w:rPr>
        <w:t xml:space="preserve"> the herd. A valid solution to all </w:t>
      </w:r>
      <w:r w:rsidR="00320A4D" w:rsidRPr="000F1B67">
        <w:rPr>
          <w:rFonts w:cs="Arial"/>
        </w:rPr>
        <w:t>the above</w:t>
      </w:r>
      <w:r w:rsidR="001C06CE" w:rsidRPr="000F1B67">
        <w:rPr>
          <w:rFonts w:cs="Arial"/>
        </w:rPr>
        <w:t xml:space="preserve"> reported</w:t>
      </w:r>
      <w:r w:rsidR="00320A4D" w:rsidRPr="000F1B67">
        <w:rPr>
          <w:rFonts w:cs="Arial"/>
        </w:rPr>
        <w:t xml:space="preserve"> </w:t>
      </w:r>
      <w:r w:rsidR="006E3E39" w:rsidRPr="000F1B67">
        <w:rPr>
          <w:rFonts w:cs="Arial"/>
        </w:rPr>
        <w:t xml:space="preserve">issues could </w:t>
      </w:r>
      <w:r w:rsidRPr="000F1B67">
        <w:rPr>
          <w:rFonts w:cs="Arial"/>
        </w:rPr>
        <w:t>be provided by IoT technologies, which</w:t>
      </w:r>
      <w:r w:rsidRPr="00985933">
        <w:rPr>
          <w:rFonts w:cs="Arial"/>
        </w:rPr>
        <w:t xml:space="preserve"> </w:t>
      </w:r>
      <w:r w:rsidR="001C06CE">
        <w:rPr>
          <w:rFonts w:cs="Arial"/>
        </w:rPr>
        <w:t>recently</w:t>
      </w:r>
      <w:r w:rsidRPr="00985933">
        <w:rPr>
          <w:rFonts w:cs="Arial"/>
        </w:rPr>
        <w:t xml:space="preserve"> </w:t>
      </w:r>
      <w:r w:rsidR="001C06CE">
        <w:rPr>
          <w:rFonts w:cs="Arial"/>
        </w:rPr>
        <w:t>are becoming</w:t>
      </w:r>
      <w:r w:rsidRPr="00985933">
        <w:rPr>
          <w:rFonts w:cs="Arial"/>
        </w:rPr>
        <w:t xml:space="preserve"> increasingly efficient and reliable. The main objective of this </w:t>
      </w:r>
      <w:r w:rsidR="00233E9B">
        <w:rPr>
          <w:rFonts w:cs="Arial"/>
        </w:rPr>
        <w:t>study</w:t>
      </w:r>
      <w:r w:rsidR="00233E9B" w:rsidRPr="00985933">
        <w:rPr>
          <w:rFonts w:cs="Arial"/>
        </w:rPr>
        <w:t xml:space="preserve"> </w:t>
      </w:r>
      <w:r w:rsidRPr="00985933">
        <w:rPr>
          <w:rFonts w:cs="Arial"/>
        </w:rPr>
        <w:t xml:space="preserve">was to investigate the feasibility of a </w:t>
      </w:r>
      <w:r w:rsidR="00D60177">
        <w:rPr>
          <w:rFonts w:cs="Arial"/>
        </w:rPr>
        <w:t>locating</w:t>
      </w:r>
      <w:r w:rsidR="00D60177" w:rsidRPr="00985933">
        <w:rPr>
          <w:rFonts w:cs="Arial"/>
        </w:rPr>
        <w:t xml:space="preserve"> </w:t>
      </w:r>
      <w:r w:rsidRPr="00985933">
        <w:rPr>
          <w:rFonts w:cs="Arial"/>
        </w:rPr>
        <w:t xml:space="preserve">and tracking system in extensive </w:t>
      </w:r>
      <w:r w:rsidR="004A255E">
        <w:rPr>
          <w:rFonts w:cs="Arial"/>
        </w:rPr>
        <w:t>livestock farming</w:t>
      </w:r>
      <w:r w:rsidR="004A255E" w:rsidRPr="00985933">
        <w:rPr>
          <w:rFonts w:cs="Arial"/>
        </w:rPr>
        <w:t xml:space="preserve"> </w:t>
      </w:r>
      <w:r w:rsidRPr="00985933">
        <w:rPr>
          <w:rFonts w:cs="Arial"/>
        </w:rPr>
        <w:t xml:space="preserve">based on space-time data provided by a IoT-based low power global positioning system (LP-GPS). </w:t>
      </w:r>
      <w:r w:rsidR="00915587">
        <w:rPr>
          <w:rFonts w:cs="Arial"/>
        </w:rPr>
        <w:t>It is well known that</w:t>
      </w:r>
      <w:r w:rsidRPr="00985933">
        <w:rPr>
          <w:rFonts w:cs="Arial"/>
        </w:rPr>
        <w:t xml:space="preserve"> </w:t>
      </w:r>
      <w:r w:rsidR="009E159C">
        <w:rPr>
          <w:rFonts w:cs="Arial"/>
        </w:rPr>
        <w:t xml:space="preserve">by </w:t>
      </w:r>
      <w:r w:rsidRPr="00985933">
        <w:rPr>
          <w:rFonts w:cs="Arial"/>
        </w:rPr>
        <w:t xml:space="preserve">knowing the movements of the herd </w:t>
      </w:r>
      <w:r w:rsidR="009E159C">
        <w:rPr>
          <w:rFonts w:cs="Arial"/>
        </w:rPr>
        <w:t xml:space="preserve">it is possible to </w:t>
      </w:r>
      <w:r w:rsidRPr="00985933">
        <w:rPr>
          <w:rFonts w:cs="Arial"/>
        </w:rPr>
        <w:t xml:space="preserve">provide not only </w:t>
      </w:r>
      <w:r w:rsidR="00915587">
        <w:rPr>
          <w:rFonts w:cs="Arial"/>
        </w:rPr>
        <w:t>crucial</w:t>
      </w:r>
      <w:r w:rsidR="00915587" w:rsidRPr="00985933">
        <w:rPr>
          <w:rFonts w:cs="Arial"/>
        </w:rPr>
        <w:t xml:space="preserve"> </w:t>
      </w:r>
      <w:r w:rsidRPr="00985933">
        <w:rPr>
          <w:rFonts w:cs="Arial"/>
        </w:rPr>
        <w:t xml:space="preserve">information in terms of </w:t>
      </w:r>
      <w:r w:rsidR="00146898" w:rsidRPr="00146898">
        <w:rPr>
          <w:rFonts w:cs="Arial"/>
        </w:rPr>
        <w:t>locating and tracking</w:t>
      </w:r>
      <w:r w:rsidR="00146898" w:rsidRPr="00146898" w:rsidDel="00146898">
        <w:rPr>
          <w:rFonts w:cs="Arial"/>
        </w:rPr>
        <w:t xml:space="preserve"> </w:t>
      </w:r>
      <w:r w:rsidR="00F0295B">
        <w:rPr>
          <w:rFonts w:cs="Arial"/>
        </w:rPr>
        <w:t xml:space="preserve">cows and </w:t>
      </w:r>
      <w:r w:rsidR="00FE5F37" w:rsidRPr="00FE5F37">
        <w:rPr>
          <w:rFonts w:cs="Arial"/>
        </w:rPr>
        <w:t>monitoring animal behavio</w:t>
      </w:r>
      <w:r w:rsidR="00DC1024">
        <w:rPr>
          <w:rFonts w:cs="Arial"/>
        </w:rPr>
        <w:t>u</w:t>
      </w:r>
      <w:r w:rsidR="00FE5F37" w:rsidRPr="00FE5F37">
        <w:rPr>
          <w:rFonts w:cs="Arial"/>
        </w:rPr>
        <w:t>r</w:t>
      </w:r>
      <w:r w:rsidRPr="00985933">
        <w:rPr>
          <w:rFonts w:cs="Arial"/>
        </w:rPr>
        <w:t xml:space="preserve">, but </w:t>
      </w:r>
      <w:r w:rsidR="009E159C">
        <w:rPr>
          <w:rFonts w:cs="Arial"/>
        </w:rPr>
        <w:t xml:space="preserve">also, </w:t>
      </w:r>
      <w:r w:rsidR="00D60177">
        <w:rPr>
          <w:rFonts w:cs="Arial"/>
        </w:rPr>
        <w:t xml:space="preserve">by </w:t>
      </w:r>
      <w:r w:rsidR="000109FA">
        <w:rPr>
          <w:rFonts w:cs="Arial"/>
        </w:rPr>
        <w:t xml:space="preserve">combining the recorded </w:t>
      </w:r>
      <w:r w:rsidRPr="00985933">
        <w:rPr>
          <w:rFonts w:cs="Arial"/>
        </w:rPr>
        <w:t xml:space="preserve">data and </w:t>
      </w:r>
      <w:r w:rsidRPr="00985933">
        <w:rPr>
          <w:rFonts w:eastAsiaTheme="minorEastAsia" w:cs="Arial"/>
        </w:rPr>
        <w:t>the large dataset of Geographical Information System (GIS)</w:t>
      </w:r>
      <w:r w:rsidR="009E159C">
        <w:rPr>
          <w:rFonts w:eastAsiaTheme="minorEastAsia" w:cs="Arial"/>
        </w:rPr>
        <w:t>,</w:t>
      </w:r>
      <w:r w:rsidRPr="00985933">
        <w:rPr>
          <w:rFonts w:eastAsiaTheme="minorEastAsia" w:cs="Arial"/>
        </w:rPr>
        <w:t xml:space="preserve"> </w:t>
      </w:r>
      <w:r w:rsidRPr="00985933">
        <w:rPr>
          <w:rFonts w:cs="Arial"/>
        </w:rPr>
        <w:t>i</w:t>
      </w:r>
      <w:r w:rsidR="000109FA">
        <w:rPr>
          <w:rFonts w:cs="Arial"/>
        </w:rPr>
        <w:t>t is</w:t>
      </w:r>
      <w:r w:rsidRPr="00985933">
        <w:rPr>
          <w:rFonts w:cs="Arial"/>
        </w:rPr>
        <w:t xml:space="preserve"> possible to have very </w:t>
      </w:r>
      <w:r w:rsidR="009E159C">
        <w:rPr>
          <w:rFonts w:cs="Arial"/>
        </w:rPr>
        <w:t>useful</w:t>
      </w:r>
      <w:r w:rsidR="009E159C" w:rsidRPr="00985933">
        <w:rPr>
          <w:rFonts w:cs="Arial"/>
        </w:rPr>
        <w:t xml:space="preserve"> </w:t>
      </w:r>
      <w:r w:rsidRPr="00985933">
        <w:rPr>
          <w:rFonts w:cs="Arial"/>
        </w:rPr>
        <w:t xml:space="preserve">information </w:t>
      </w:r>
      <w:r w:rsidRPr="00985933">
        <w:rPr>
          <w:rFonts w:eastAsiaTheme="minorEastAsia" w:cs="Arial"/>
        </w:rPr>
        <w:t xml:space="preserve">such as the </w:t>
      </w:r>
      <w:r w:rsidR="00F50605" w:rsidRPr="00985933">
        <w:rPr>
          <w:rFonts w:eastAsiaTheme="minorEastAsia" w:cs="Arial"/>
        </w:rPr>
        <w:t>activities</w:t>
      </w:r>
      <w:r w:rsidRPr="00985933">
        <w:rPr>
          <w:rFonts w:eastAsiaTheme="minorEastAsia" w:cs="Arial"/>
        </w:rPr>
        <w:t xml:space="preserve"> of animals around the landscape, the spatial heterogeneity of field occupancy by animals, the pasture utilization, </w:t>
      </w:r>
      <w:r w:rsidR="002F492D">
        <w:rPr>
          <w:rFonts w:eastAsiaTheme="minorEastAsia" w:cs="Arial"/>
        </w:rPr>
        <w:t xml:space="preserve">and </w:t>
      </w:r>
      <w:r w:rsidRPr="00985933">
        <w:rPr>
          <w:rFonts w:eastAsiaTheme="minorEastAsia" w:cs="Arial"/>
        </w:rPr>
        <w:t>soil degradation</w:t>
      </w:r>
      <w:r w:rsidRPr="00985933">
        <w:rPr>
          <w:rFonts w:cs="Arial"/>
        </w:rPr>
        <w:t xml:space="preserve">. </w:t>
      </w:r>
      <w:r w:rsidR="006B405F">
        <w:rPr>
          <w:rFonts w:cs="Arial"/>
        </w:rPr>
        <w:t>P</w:t>
      </w:r>
      <w:r w:rsidRPr="00985933">
        <w:rPr>
          <w:rFonts w:cs="Arial"/>
        </w:rPr>
        <w:t xml:space="preserve">romising results </w:t>
      </w:r>
      <w:r w:rsidR="006B405F">
        <w:rPr>
          <w:rFonts w:cs="Arial"/>
        </w:rPr>
        <w:t>have been obtained by this study,</w:t>
      </w:r>
      <w:r w:rsidR="009C174E">
        <w:rPr>
          <w:rFonts w:cs="Arial"/>
        </w:rPr>
        <w:t xml:space="preserve"> </w:t>
      </w:r>
      <w:r w:rsidR="009C174E" w:rsidRPr="009C174E">
        <w:rPr>
          <w:rFonts w:cs="Arial"/>
        </w:rPr>
        <w:t>such as the detection of lameness in a cow from the herd,</w:t>
      </w:r>
      <w:r w:rsidR="009C174E">
        <w:rPr>
          <w:rFonts w:cs="Arial"/>
        </w:rPr>
        <w:t xml:space="preserve"> </w:t>
      </w:r>
      <w:r w:rsidRPr="00985933">
        <w:rPr>
          <w:rFonts w:cs="Arial"/>
        </w:rPr>
        <w:t xml:space="preserve">which strongly motivate the </w:t>
      </w:r>
      <w:r w:rsidR="006B405F">
        <w:rPr>
          <w:rFonts w:cs="Arial"/>
        </w:rPr>
        <w:t>necessity of adopting</w:t>
      </w:r>
      <w:r w:rsidRPr="00985933">
        <w:rPr>
          <w:rFonts w:cs="Arial"/>
        </w:rPr>
        <w:t xml:space="preserve"> IoT systems </w:t>
      </w:r>
      <w:r w:rsidR="006B405F" w:rsidRPr="004D1ABF">
        <w:rPr>
          <w:rFonts w:cs="Arial"/>
        </w:rPr>
        <w:t xml:space="preserve">for correctly </w:t>
      </w:r>
      <w:r w:rsidR="00DC1024" w:rsidRPr="004D1ABF">
        <w:rPr>
          <w:rFonts w:cs="Arial"/>
        </w:rPr>
        <w:t>managing</w:t>
      </w:r>
      <w:r w:rsidR="00DC1024">
        <w:rPr>
          <w:rFonts w:cs="Arial"/>
        </w:rPr>
        <w:t xml:space="preserve"> </w:t>
      </w:r>
      <w:r w:rsidR="004D1ABF">
        <w:rPr>
          <w:rFonts w:cs="Arial"/>
        </w:rPr>
        <w:t xml:space="preserve">herd in </w:t>
      </w:r>
      <w:r w:rsidR="00DC1024" w:rsidRPr="00985933">
        <w:rPr>
          <w:rFonts w:cs="Arial"/>
        </w:rPr>
        <w:t>the</w:t>
      </w:r>
      <w:r w:rsidRPr="00985933">
        <w:rPr>
          <w:rFonts w:cs="Arial"/>
        </w:rPr>
        <w:t xml:space="preserve"> extensive </w:t>
      </w:r>
      <w:r w:rsidR="009C6732">
        <w:rPr>
          <w:rFonts w:cs="Arial"/>
        </w:rPr>
        <w:t>livestock farming</w:t>
      </w:r>
      <w:r w:rsidRPr="00985933">
        <w:rPr>
          <w:rFonts w:cs="Arial"/>
        </w:rPr>
        <w:t xml:space="preserve">. Therefore, the LPGPS system could be further integrated with other sensors for monitoring a wider range of animal behavior such as that feeding, lying, rumination and </w:t>
      </w:r>
      <w:r w:rsidR="00DC1024" w:rsidRPr="00985933">
        <w:rPr>
          <w:rFonts w:cs="Arial"/>
        </w:rPr>
        <w:t>oestrus</w:t>
      </w:r>
      <w:r w:rsidRPr="00985933">
        <w:rPr>
          <w:rFonts w:cs="Arial"/>
        </w:rPr>
        <w:t xml:space="preserve">. </w:t>
      </w:r>
    </w:p>
    <w:p w14:paraId="671A2C6C" w14:textId="77777777" w:rsidR="00434EB6" w:rsidRPr="00985933" w:rsidRDefault="00434EB6">
      <w:pPr>
        <w:pStyle w:val="Abstract"/>
        <w:jc w:val="both"/>
        <w:rPr>
          <w:rFonts w:cs="Arial"/>
          <w:i w:val="0"/>
          <w:iCs/>
        </w:rPr>
      </w:pPr>
    </w:p>
    <w:p w14:paraId="722727C3" w14:textId="77777777" w:rsidR="00434EB6" w:rsidRDefault="00434EB6">
      <w:pPr>
        <w:pStyle w:val="Abstract"/>
        <w:rPr>
          <w:rFonts w:cs="Arial"/>
          <w:i w:val="0"/>
          <w:iCs/>
        </w:rPr>
      </w:pPr>
    </w:p>
    <w:sectPr w:rsidR="00434EB6">
      <w:headerReference w:type="default" r:id="rId8"/>
      <w:pgSz w:w="12240" w:h="15840" w:code="1"/>
      <w:pgMar w:top="1701" w:right="1701" w:bottom="1701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674C" w14:textId="77777777" w:rsidR="001D79C6" w:rsidRDefault="001D79C6">
      <w:r>
        <w:separator/>
      </w:r>
    </w:p>
  </w:endnote>
  <w:endnote w:type="continuationSeparator" w:id="0">
    <w:p w14:paraId="5904BF59" w14:textId="77777777" w:rsidR="001D79C6" w:rsidRDefault="001D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B7BF" w14:textId="77777777" w:rsidR="001D79C6" w:rsidRDefault="001D79C6">
      <w:r>
        <w:separator/>
      </w:r>
    </w:p>
  </w:footnote>
  <w:footnote w:type="continuationSeparator" w:id="0">
    <w:p w14:paraId="220769FE" w14:textId="77777777" w:rsidR="001D79C6" w:rsidRDefault="001D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"/>
      <w:gridCol w:w="617"/>
      <w:gridCol w:w="7712"/>
    </w:tblGrid>
    <w:tr w:rsidR="00DA1D82" w14:paraId="271EAA1D" w14:textId="77777777" w:rsidTr="00181530">
      <w:trPr>
        <w:cantSplit/>
        <w:trHeight w:hRule="exact" w:val="911"/>
      </w:trPr>
      <w:tc>
        <w:tcPr>
          <w:tcW w:w="926" w:type="dxa"/>
          <w:vAlign w:val="center"/>
        </w:tcPr>
        <w:p w14:paraId="6B1FDDC0" w14:textId="77777777" w:rsidR="00DA1D82" w:rsidRDefault="00DA1D82" w:rsidP="00DA1D82">
          <w:pPr>
            <w:pStyle w:val="Intestazione"/>
            <w:jc w:val="center"/>
            <w:rPr>
              <w:i/>
              <w:sz w:val="20"/>
            </w:rPr>
          </w:pPr>
          <w:r>
            <w:rPr>
              <w:i/>
              <w:noProof/>
              <w:sz w:val="20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6709EAC3" wp14:editId="028037C0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540000" cy="54000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II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7" w:type="dxa"/>
        </w:tcPr>
        <w:p w14:paraId="408B025D" w14:textId="77777777" w:rsidR="00DA1D82" w:rsidRDefault="00DA1D82" w:rsidP="00DA1D82">
          <w:pPr>
            <w:pStyle w:val="Intestazione"/>
            <w:rPr>
              <w:i/>
              <w:sz w:val="20"/>
            </w:rPr>
          </w:pPr>
        </w:p>
      </w:tc>
      <w:tc>
        <w:tcPr>
          <w:tcW w:w="7712" w:type="dxa"/>
          <w:vAlign w:val="center"/>
        </w:tcPr>
        <w:p w14:paraId="2FE68E1E" w14:textId="77777777" w:rsidR="00DA1D82" w:rsidRDefault="00DA1D82" w:rsidP="00181530">
          <w:pPr>
            <w:pStyle w:val="Intestazione"/>
            <w:spacing w:before="0"/>
            <w:rPr>
              <w:i/>
              <w:sz w:val="20"/>
            </w:rPr>
          </w:pPr>
          <w:r>
            <w:rPr>
              <w:i/>
              <w:sz w:val="20"/>
            </w:rPr>
            <w:t>1</w:t>
          </w:r>
          <w:r w:rsidR="00181530">
            <w:rPr>
              <w:i/>
              <w:sz w:val="20"/>
            </w:rPr>
            <w:t>2</w:t>
          </w:r>
          <w:r w:rsidRPr="00C5511F">
            <w:rPr>
              <w:i/>
              <w:sz w:val="20"/>
              <w:vertAlign w:val="superscript"/>
            </w:rPr>
            <w:t>th</w:t>
          </w:r>
          <w:r>
            <w:rPr>
              <w:i/>
              <w:sz w:val="20"/>
            </w:rPr>
            <w:t xml:space="preserve"> International AIIA Conference: </w:t>
          </w:r>
          <w:r w:rsidR="00181530">
            <w:rPr>
              <w:i/>
              <w:sz w:val="20"/>
            </w:rPr>
            <w:t>September</w:t>
          </w:r>
          <w:r>
            <w:rPr>
              <w:i/>
              <w:sz w:val="20"/>
            </w:rPr>
            <w:t xml:space="preserve"> </w:t>
          </w:r>
          <w:r w:rsidR="00181530">
            <w:rPr>
              <w:i/>
              <w:sz w:val="20"/>
            </w:rPr>
            <w:t>19</w:t>
          </w:r>
          <w:r w:rsidRPr="00405293">
            <w:rPr>
              <w:i/>
              <w:sz w:val="20"/>
            </w:rPr>
            <w:t>-</w:t>
          </w:r>
          <w:r w:rsidR="00181530">
            <w:rPr>
              <w:i/>
              <w:sz w:val="20"/>
            </w:rPr>
            <w:t>22</w:t>
          </w:r>
          <w:r>
            <w:rPr>
              <w:i/>
              <w:sz w:val="20"/>
            </w:rPr>
            <w:t xml:space="preserve">, </w:t>
          </w:r>
          <w:proofErr w:type="gramStart"/>
          <w:r>
            <w:rPr>
              <w:i/>
              <w:sz w:val="20"/>
            </w:rPr>
            <w:t>20</w:t>
          </w:r>
          <w:r w:rsidR="005A41BF">
            <w:rPr>
              <w:i/>
              <w:sz w:val="20"/>
            </w:rPr>
            <w:t>22</w:t>
          </w:r>
          <w:proofErr w:type="gramEnd"/>
          <w:r>
            <w:rPr>
              <w:i/>
              <w:sz w:val="20"/>
            </w:rPr>
            <w:t xml:space="preserve"> </w:t>
          </w:r>
          <w:r w:rsidR="005A41BF">
            <w:rPr>
              <w:i/>
              <w:sz w:val="20"/>
            </w:rPr>
            <w:t>Palermo</w:t>
          </w:r>
          <w:r>
            <w:rPr>
              <w:i/>
              <w:sz w:val="20"/>
            </w:rPr>
            <w:t xml:space="preserve"> -</w:t>
          </w:r>
          <w:r w:rsidRPr="00454270">
            <w:rPr>
              <w:i/>
              <w:sz w:val="20"/>
            </w:rPr>
            <w:t xml:space="preserve"> </w:t>
          </w:r>
          <w:r>
            <w:rPr>
              <w:i/>
              <w:sz w:val="20"/>
            </w:rPr>
            <w:t>Ital</w:t>
          </w:r>
          <w:r w:rsidRPr="00405293">
            <w:rPr>
              <w:i/>
              <w:sz w:val="20"/>
            </w:rPr>
            <w:t>y</w:t>
          </w:r>
        </w:p>
        <w:p w14:paraId="3AE6D0B1" w14:textId="77777777" w:rsidR="00181530" w:rsidRDefault="00DA1D82" w:rsidP="00181530">
          <w:pPr>
            <w:pStyle w:val="Intestazione"/>
            <w:rPr>
              <w:i/>
              <w:sz w:val="20"/>
            </w:rPr>
          </w:pPr>
          <w:r w:rsidRPr="00405293">
            <w:rPr>
              <w:i/>
              <w:sz w:val="20"/>
            </w:rPr>
            <w:t>“</w:t>
          </w:r>
          <w:r>
            <w:rPr>
              <w:i/>
              <w:sz w:val="20"/>
            </w:rPr>
            <w:t xml:space="preserve">Biosystems Engineering </w:t>
          </w:r>
          <w:r w:rsidR="00181530">
            <w:rPr>
              <w:i/>
              <w:sz w:val="20"/>
            </w:rPr>
            <w:t>towards the Green Deal</w:t>
          </w:r>
          <w:r w:rsidRPr="00405293">
            <w:rPr>
              <w:i/>
              <w:sz w:val="20"/>
            </w:rPr>
            <w:t>”</w:t>
          </w:r>
          <w:r w:rsidR="00181530">
            <w:rPr>
              <w:i/>
              <w:sz w:val="20"/>
            </w:rPr>
            <w:t xml:space="preserve"> </w:t>
          </w:r>
        </w:p>
        <w:p w14:paraId="43E0EE31" w14:textId="77777777" w:rsidR="00DA1D82" w:rsidRDefault="00181530" w:rsidP="00181530">
          <w:pPr>
            <w:pStyle w:val="Intestazione"/>
            <w:spacing w:before="0"/>
            <w:rPr>
              <w:i/>
              <w:sz w:val="20"/>
            </w:rPr>
          </w:pPr>
          <w:r w:rsidRPr="00181530">
            <w:rPr>
              <w:i/>
              <w:sz w:val="20"/>
            </w:rPr>
            <w:t xml:space="preserve">Improving the resilience of agriculture, </w:t>
          </w:r>
          <w:proofErr w:type="gramStart"/>
          <w:r w:rsidRPr="00181530">
            <w:rPr>
              <w:i/>
              <w:sz w:val="20"/>
            </w:rPr>
            <w:t>forestry</w:t>
          </w:r>
          <w:proofErr w:type="gramEnd"/>
          <w:r w:rsidRPr="00181530">
            <w:rPr>
              <w:i/>
              <w:sz w:val="20"/>
            </w:rPr>
            <w:t xml:space="preserve"> and food systems in the post-Covid era</w:t>
          </w:r>
        </w:p>
      </w:tc>
    </w:tr>
  </w:tbl>
  <w:p w14:paraId="5E70EBFB" w14:textId="77777777" w:rsidR="003931B4" w:rsidRDefault="003931B4" w:rsidP="003931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B421D8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F789A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0037A1"/>
    <w:multiLevelType w:val="hybridMultilevel"/>
    <w:tmpl w:val="94D053AE"/>
    <w:lvl w:ilvl="0" w:tplc="C25CB512">
      <w:start w:val="1"/>
      <w:numFmt w:val="decimal"/>
      <w:pStyle w:val="Ente"/>
      <w:lvlText w:val="%1."/>
      <w:lvlJc w:val="left"/>
      <w:pPr>
        <w:tabs>
          <w:tab w:val="num" w:pos="284"/>
        </w:tabs>
        <w:ind w:left="284" w:hanging="284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C652E"/>
    <w:multiLevelType w:val="multilevel"/>
    <w:tmpl w:val="D9C87E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B41F4D"/>
    <w:multiLevelType w:val="hybridMultilevel"/>
    <w:tmpl w:val="7BB6961A"/>
    <w:lvl w:ilvl="0" w:tplc="F8E040CC">
      <w:start w:val="1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7C"/>
    <w:rsid w:val="00003E7A"/>
    <w:rsid w:val="000109FA"/>
    <w:rsid w:val="00051CB8"/>
    <w:rsid w:val="00057AB7"/>
    <w:rsid w:val="00094EC9"/>
    <w:rsid w:val="000B4863"/>
    <w:rsid w:val="000F1B67"/>
    <w:rsid w:val="000F6FF4"/>
    <w:rsid w:val="00144F9B"/>
    <w:rsid w:val="00146898"/>
    <w:rsid w:val="00181530"/>
    <w:rsid w:val="00182067"/>
    <w:rsid w:val="001A16BE"/>
    <w:rsid w:val="001C06CE"/>
    <w:rsid w:val="001D79C6"/>
    <w:rsid w:val="0022028F"/>
    <w:rsid w:val="00224F28"/>
    <w:rsid w:val="00225747"/>
    <w:rsid w:val="00233E9B"/>
    <w:rsid w:val="00243210"/>
    <w:rsid w:val="002C10A2"/>
    <w:rsid w:val="002F492D"/>
    <w:rsid w:val="00320A4D"/>
    <w:rsid w:val="003248A4"/>
    <w:rsid w:val="003736BD"/>
    <w:rsid w:val="00387BD9"/>
    <w:rsid w:val="003931B4"/>
    <w:rsid w:val="003A41FC"/>
    <w:rsid w:val="003A6801"/>
    <w:rsid w:val="00434EB6"/>
    <w:rsid w:val="004A255E"/>
    <w:rsid w:val="004A665A"/>
    <w:rsid w:val="004D1ABF"/>
    <w:rsid w:val="00502FF2"/>
    <w:rsid w:val="00551321"/>
    <w:rsid w:val="0057079E"/>
    <w:rsid w:val="0058471E"/>
    <w:rsid w:val="005A41BF"/>
    <w:rsid w:val="005D3192"/>
    <w:rsid w:val="005D66B5"/>
    <w:rsid w:val="0064787D"/>
    <w:rsid w:val="006B405F"/>
    <w:rsid w:val="006C2472"/>
    <w:rsid w:val="006E3E39"/>
    <w:rsid w:val="00720CD3"/>
    <w:rsid w:val="007348F9"/>
    <w:rsid w:val="00782C7C"/>
    <w:rsid w:val="007A267B"/>
    <w:rsid w:val="007F210B"/>
    <w:rsid w:val="008255FD"/>
    <w:rsid w:val="008921C1"/>
    <w:rsid w:val="008C26E9"/>
    <w:rsid w:val="008F7CDD"/>
    <w:rsid w:val="00915587"/>
    <w:rsid w:val="00926B0F"/>
    <w:rsid w:val="009328A8"/>
    <w:rsid w:val="00985933"/>
    <w:rsid w:val="009862FA"/>
    <w:rsid w:val="009B14B0"/>
    <w:rsid w:val="009C174E"/>
    <w:rsid w:val="009C6732"/>
    <w:rsid w:val="009D4A67"/>
    <w:rsid w:val="009E159C"/>
    <w:rsid w:val="00A20863"/>
    <w:rsid w:val="00A576B4"/>
    <w:rsid w:val="00AF7AEE"/>
    <w:rsid w:val="00B100F1"/>
    <w:rsid w:val="00B430D3"/>
    <w:rsid w:val="00B942CC"/>
    <w:rsid w:val="00BC4CDC"/>
    <w:rsid w:val="00BD21D9"/>
    <w:rsid w:val="00BD2C3C"/>
    <w:rsid w:val="00BF4317"/>
    <w:rsid w:val="00CC28C9"/>
    <w:rsid w:val="00D50D2C"/>
    <w:rsid w:val="00D53AEA"/>
    <w:rsid w:val="00D576C2"/>
    <w:rsid w:val="00D60177"/>
    <w:rsid w:val="00D76187"/>
    <w:rsid w:val="00D91BC2"/>
    <w:rsid w:val="00D92766"/>
    <w:rsid w:val="00DA1D82"/>
    <w:rsid w:val="00DB1720"/>
    <w:rsid w:val="00DC1024"/>
    <w:rsid w:val="00DF66FD"/>
    <w:rsid w:val="00EE0FE3"/>
    <w:rsid w:val="00EE6FC5"/>
    <w:rsid w:val="00F0295B"/>
    <w:rsid w:val="00F50605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4D453"/>
  <w15:docId w15:val="{870F4C03-50D3-432A-9C8D-C8D3F7F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120"/>
    </w:pPr>
    <w:rPr>
      <w:rFonts w:ascii="Arial" w:hAnsi="Arial"/>
      <w:sz w:val="22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Author"/>
    <w:qFormat/>
    <w:pPr>
      <w:spacing w:before="360" w:after="360"/>
      <w:ind w:left="720" w:right="720"/>
      <w:jc w:val="center"/>
      <w:outlineLvl w:val="0"/>
    </w:pPr>
    <w:rPr>
      <w:b/>
      <w:kern w:val="28"/>
      <w:sz w:val="32"/>
    </w:rPr>
  </w:style>
  <w:style w:type="paragraph" w:customStyle="1" w:styleId="Author">
    <w:name w:val="Author"/>
    <w:basedOn w:val="Normale"/>
    <w:next w:val="Normale"/>
    <w:pPr>
      <w:ind w:left="720" w:hanging="720"/>
    </w:pPr>
    <w:rPr>
      <w:b/>
      <w:sz w:val="24"/>
    </w:rPr>
  </w:style>
  <w:style w:type="paragraph" w:customStyle="1" w:styleId="Address">
    <w:name w:val="Address"/>
    <w:basedOn w:val="Normale"/>
    <w:next w:val="Author"/>
    <w:pPr>
      <w:spacing w:after="60"/>
      <w:ind w:left="720"/>
    </w:pPr>
  </w:style>
  <w:style w:type="paragraph" w:customStyle="1" w:styleId="ConfName">
    <w:name w:val="ConfName"/>
    <w:basedOn w:val="Normale"/>
    <w:next w:val="ConfLocation"/>
    <w:pPr>
      <w:spacing w:before="240"/>
      <w:ind w:left="720" w:right="720"/>
      <w:jc w:val="center"/>
      <w:outlineLvl w:val="0"/>
    </w:pPr>
    <w:rPr>
      <w:b/>
      <w:kern w:val="28"/>
      <w:sz w:val="24"/>
    </w:rPr>
  </w:style>
  <w:style w:type="paragraph" w:customStyle="1" w:styleId="ConfLocation">
    <w:name w:val="ConfLocation"/>
    <w:basedOn w:val="ConfName"/>
    <w:next w:val="ConfDate"/>
    <w:pPr>
      <w:spacing w:before="0"/>
    </w:pPr>
  </w:style>
  <w:style w:type="paragraph" w:customStyle="1" w:styleId="ConfDate">
    <w:name w:val="ConfDate"/>
    <w:basedOn w:val="ConfLocation"/>
    <w:next w:val="ConfSponsor"/>
  </w:style>
  <w:style w:type="paragraph" w:customStyle="1" w:styleId="ConfSponsor">
    <w:name w:val="ConfSponsor"/>
    <w:basedOn w:val="ConfDate"/>
    <w:next w:val="Normale"/>
  </w:style>
  <w:style w:type="paragraph" w:customStyle="1" w:styleId="Keywords">
    <w:name w:val="Keywords"/>
    <w:basedOn w:val="Normale"/>
    <w:next w:val="Introduction"/>
    <w:pPr>
      <w:spacing w:after="240"/>
      <w:outlineLvl w:val="0"/>
    </w:pPr>
    <w:rPr>
      <w:kern w:val="28"/>
    </w:rPr>
  </w:style>
  <w:style w:type="paragraph" w:customStyle="1" w:styleId="Introduction">
    <w:name w:val="Introduction"/>
    <w:basedOn w:val="Titolo1"/>
    <w:next w:val="Normale"/>
  </w:style>
  <w:style w:type="paragraph" w:customStyle="1" w:styleId="Disclaimer">
    <w:name w:val="Disclaimer"/>
    <w:basedOn w:val="Normale"/>
    <w:pPr>
      <w:pBdr>
        <w:top w:val="single" w:sz="4" w:space="1" w:color="auto"/>
      </w:pBdr>
      <w:spacing w:before="60"/>
      <w:jc w:val="both"/>
    </w:pPr>
    <w:rPr>
      <w:kern w:val="28"/>
      <w:sz w:val="16"/>
    </w:rPr>
  </w:style>
  <w:style w:type="paragraph" w:customStyle="1" w:styleId="Conclusion">
    <w:name w:val="Conclusion"/>
    <w:basedOn w:val="Titolo1"/>
    <w:next w:val="Normale"/>
  </w:style>
  <w:style w:type="paragraph" w:customStyle="1" w:styleId="Figure">
    <w:name w:val="Figure"/>
    <w:basedOn w:val="Normale"/>
    <w:next w:val="Normale"/>
    <w:pPr>
      <w:spacing w:after="60"/>
      <w:jc w:val="center"/>
    </w:pPr>
    <w:rPr>
      <w:kern w:val="28"/>
      <w:sz w:val="24"/>
    </w:rPr>
  </w:style>
  <w:style w:type="paragraph" w:customStyle="1" w:styleId="RefTitle">
    <w:name w:val="Ref Title"/>
    <w:basedOn w:val="Titolo1"/>
    <w:next w:val="RefListing"/>
  </w:style>
  <w:style w:type="paragraph" w:customStyle="1" w:styleId="RefListing">
    <w:name w:val="RefListing"/>
    <w:basedOn w:val="Normale"/>
    <w:pPr>
      <w:spacing w:before="60"/>
      <w:ind w:left="720" w:hanging="720"/>
    </w:pPr>
    <w:rPr>
      <w:kern w:val="28"/>
    </w:rPr>
  </w:style>
  <w:style w:type="paragraph" w:customStyle="1" w:styleId="PaperNumber">
    <w:name w:val="PaperNumber"/>
    <w:next w:val="Normale"/>
    <w:pPr>
      <w:widowControl w:val="0"/>
      <w:jc w:val="right"/>
    </w:pPr>
    <w:rPr>
      <w:rFonts w:ascii="Arial" w:hAnsi="Arial"/>
      <w:snapToGrid w:val="0"/>
      <w:sz w:val="24"/>
      <w:lang w:val="en-US" w:eastAsia="en-US"/>
    </w:rPr>
  </w:style>
  <w:style w:type="paragraph" w:customStyle="1" w:styleId="History">
    <w:name w:val="History"/>
    <w:basedOn w:val="Normale"/>
    <w:pPr>
      <w:widowControl w:val="0"/>
      <w:spacing w:after="240"/>
      <w:ind w:left="720" w:right="720"/>
      <w:jc w:val="center"/>
    </w:pPr>
    <w:rPr>
      <w:snapToGrid w:val="0"/>
      <w:kern w:val="28"/>
      <w:sz w:val="20"/>
    </w:rPr>
  </w:style>
  <w:style w:type="paragraph" w:customStyle="1" w:styleId="TableCaption">
    <w:name w:val="Table Caption"/>
    <w:basedOn w:val="Normale"/>
    <w:next w:val="Normale"/>
    <w:pPr>
      <w:widowControl w:val="0"/>
      <w:spacing w:after="60"/>
    </w:pPr>
    <w:rPr>
      <w:snapToGrid w:val="0"/>
      <w:kern w:val="28"/>
    </w:rPr>
  </w:style>
  <w:style w:type="paragraph" w:customStyle="1" w:styleId="FigureCaption">
    <w:name w:val="Figure Caption"/>
    <w:basedOn w:val="Normale"/>
    <w:pPr>
      <w:spacing w:before="60" w:after="60"/>
      <w:jc w:val="center"/>
    </w:pPr>
    <w:rPr>
      <w:kern w:val="28"/>
    </w:rPr>
  </w:style>
  <w:style w:type="character" w:styleId="Numeropagina">
    <w:name w:val="page number"/>
    <w:basedOn w:val="Carpredefinitoparagrafo"/>
    <w:semiHidden/>
  </w:style>
  <w:style w:type="paragraph" w:customStyle="1" w:styleId="Abstract">
    <w:name w:val="Abstract"/>
    <w:basedOn w:val="Normale"/>
    <w:rPr>
      <w:i/>
    </w:rPr>
  </w:style>
  <w:style w:type="paragraph" w:customStyle="1" w:styleId="Appendix">
    <w:name w:val="Appendix"/>
    <w:basedOn w:val="Titolo1"/>
    <w:next w:val="Titolo1"/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  <w:rPr>
      <w:sz w:val="24"/>
    </w:rPr>
  </w:style>
  <w:style w:type="paragraph" w:styleId="Pidipagina">
    <w:name w:val="footer"/>
    <w:basedOn w:val="Normale"/>
    <w:semiHidden/>
    <w:pPr>
      <w:tabs>
        <w:tab w:val="center" w:pos="4320"/>
        <w:tab w:val="right" w:pos="8640"/>
      </w:tabs>
    </w:pPr>
    <w:rPr>
      <w:sz w:val="24"/>
    </w:rPr>
  </w:style>
  <w:style w:type="paragraph" w:customStyle="1" w:styleId="ListStart">
    <w:name w:val="List Start"/>
    <w:basedOn w:val="Normale"/>
    <w:next w:val="Puntoelenco"/>
    <w:pPr>
      <w:spacing w:before="60" w:after="60"/>
    </w:pPr>
    <w:rPr>
      <w:kern w:val="28"/>
    </w:rPr>
  </w:style>
  <w:style w:type="paragraph" w:styleId="Puntoelenco">
    <w:name w:val="List Bullet"/>
    <w:basedOn w:val="Normale"/>
    <w:semiHidden/>
    <w:pPr>
      <w:numPr>
        <w:numId w:val="1"/>
      </w:numPr>
      <w:tabs>
        <w:tab w:val="clear" w:pos="360"/>
      </w:tabs>
      <w:spacing w:before="60" w:after="60"/>
    </w:pPr>
    <w:rPr>
      <w:kern w:val="28"/>
    </w:rPr>
  </w:style>
  <w:style w:type="paragraph" w:styleId="Numeroelenco">
    <w:name w:val="List Number"/>
    <w:basedOn w:val="Normale"/>
    <w:semiHidden/>
    <w:pPr>
      <w:numPr>
        <w:numId w:val="2"/>
      </w:numPr>
      <w:spacing w:before="60" w:after="60"/>
    </w:pPr>
    <w:rPr>
      <w:kern w:val="28"/>
    </w:rPr>
  </w:style>
  <w:style w:type="paragraph" w:styleId="Corpotesto">
    <w:name w:val="Body Text"/>
    <w:basedOn w:val="Normale"/>
    <w:semiHidden/>
    <w:pPr>
      <w:spacing w:before="0"/>
    </w:pPr>
    <w:rPr>
      <w:rFonts w:ascii="Times New Roman" w:hAnsi="Times New Roman"/>
    </w:rPr>
  </w:style>
  <w:style w:type="paragraph" w:customStyle="1" w:styleId="Tablecontents">
    <w:name w:val="Table contents"/>
    <w:basedOn w:val="Normale"/>
    <w:pPr>
      <w:spacing w:before="0"/>
    </w:pPr>
  </w:style>
  <w:style w:type="paragraph" w:customStyle="1" w:styleId="Authors">
    <w:name w:val="Authors"/>
    <w:basedOn w:val="Titolo"/>
    <w:next w:val="Affiliation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Affiliation">
    <w:name w:val="Affiliation"/>
    <w:basedOn w:val="Titolo"/>
    <w:next w:val="PubInfo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PubInfo">
    <w:name w:val="PubInfo"/>
    <w:basedOn w:val="Affiliation"/>
    <w:next w:val="Titolo"/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spacing w:before="0"/>
      <w:ind w:right="226"/>
      <w:jc w:val="both"/>
    </w:pPr>
    <w:rPr>
      <w:rFonts w:ascii="Times New Roman" w:eastAsia="Times New Roman" w:hAnsi="Times New Roman"/>
      <w:sz w:val="20"/>
      <w:szCs w:val="24"/>
      <w:lang w:eastAsia="it-IT"/>
    </w:rPr>
  </w:style>
  <w:style w:type="paragraph" w:styleId="Testonormale">
    <w:name w:val="Plain Text"/>
    <w:basedOn w:val="Normale"/>
    <w:semiHidden/>
    <w:pPr>
      <w:spacing w:before="0"/>
    </w:pPr>
    <w:rPr>
      <w:rFonts w:ascii="Courier New" w:eastAsia="Times New Roman" w:hAnsi="Courier New" w:cs="Courier New"/>
      <w:sz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47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A1D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F7CDD"/>
    <w:rPr>
      <w:color w:val="605E5C"/>
      <w:shd w:val="clear" w:color="auto" w:fill="E1DFDD"/>
    </w:rPr>
  </w:style>
  <w:style w:type="paragraph" w:customStyle="1" w:styleId="Ente">
    <w:name w:val="Ente"/>
    <w:basedOn w:val="Normale"/>
    <w:rsid w:val="004A665A"/>
    <w:pPr>
      <w:numPr>
        <w:numId w:val="5"/>
      </w:numPr>
      <w:spacing w:before="60"/>
      <w:jc w:val="both"/>
    </w:pPr>
    <w:rPr>
      <w:rFonts w:ascii="Times New Roman" w:eastAsia="Times New Roman" w:hAnsi="Times New Roman"/>
      <w:i/>
      <w:iCs/>
      <w:sz w:val="20"/>
      <w:lang w:val="it-IT" w:eastAsia="it-IT"/>
    </w:rPr>
  </w:style>
  <w:style w:type="paragraph" w:styleId="Revisione">
    <w:name w:val="Revision"/>
    <w:hidden/>
    <w:uiPriority w:val="99"/>
    <w:semiHidden/>
    <w:rsid w:val="00051CB8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cann\application%20data\microsoft\templates\BroadVision\asae-t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Props1.xml><?xml version="1.0" encoding="utf-8"?>
<ds:datastoreItem xmlns:ds="http://schemas.openxmlformats.org/officeDocument/2006/customXml" ds:itemID="{4AACD1AF-7367-41E1-A27D-024B7D48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asae-tp.dot</Template>
  <TotalTime>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Paper No: 200000</vt:lpstr>
    </vt:vector>
  </TitlesOfParts>
  <Company>ASAE</Company>
  <LinksUpToDate>false</LinksUpToDate>
  <CharactersWithSpaces>2552</CharactersWithSpaces>
  <SharedDoc>false</SharedDoc>
  <HLinks>
    <vt:vector size="6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mailto:3cigr@aidic.it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No: 200000</dc:title>
  <dc:creator>ASAE</dc:creator>
  <cp:lastModifiedBy>GIULIA CASTAGNOLO</cp:lastModifiedBy>
  <cp:revision>2</cp:revision>
  <cp:lastPrinted>2003-12-04T08:59:00Z</cp:lastPrinted>
  <dcterms:created xsi:type="dcterms:W3CDTF">2022-03-08T14:03:00Z</dcterms:created>
  <dcterms:modified xsi:type="dcterms:W3CDTF">2022-03-08T14:03:00Z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DOCTYPE">
    <vt:lpwstr>tp</vt:lpwstr>
  </property>
  <property fmtid="{D5CDD505-2E9C-101B-9397-08002B2CF9AE}" pid="3" name="BRTRANSID">
    <vt:lpwstr>0</vt:lpwstr>
  </property>
</Properties>
</file>