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5405B0" w:rsidRDefault="005405B0" w:rsidP="00704BDF">
      <w:pPr>
        <w:snapToGrid w:val="0"/>
        <w:spacing w:after="120"/>
        <w:jc w:val="center"/>
        <w:rPr>
          <w:rFonts w:asciiTheme="minorHAnsi" w:eastAsia="MS PGothic" w:hAnsiTheme="minorHAnsi"/>
          <w:b/>
          <w:bCs/>
          <w:sz w:val="28"/>
          <w:szCs w:val="28"/>
          <w:lang w:val="en-US"/>
        </w:rPr>
      </w:pPr>
      <w:r w:rsidRPr="005405B0">
        <w:rPr>
          <w:rFonts w:asciiTheme="minorHAnsi" w:eastAsia="MS PGothic" w:hAnsiTheme="minorHAnsi"/>
          <w:b/>
          <w:bCs/>
          <w:sz w:val="28"/>
          <w:szCs w:val="28"/>
          <w:lang w:val="en-US"/>
        </w:rPr>
        <w:lastRenderedPageBreak/>
        <w:t xml:space="preserve">Mixed-trophies biofilms for high-cell-density </w:t>
      </w:r>
      <w:r>
        <w:rPr>
          <w:rFonts w:asciiTheme="minorHAnsi" w:eastAsia="MS PGothic" w:hAnsiTheme="minorHAnsi"/>
          <w:b/>
          <w:bCs/>
          <w:sz w:val="28"/>
          <w:szCs w:val="28"/>
          <w:lang w:val="en-US"/>
        </w:rPr>
        <w:t>cultivation</w:t>
      </w:r>
      <w:r w:rsidRPr="005405B0">
        <w:rPr>
          <w:rFonts w:asciiTheme="minorHAnsi" w:eastAsia="MS PGothic" w:hAnsiTheme="minorHAnsi"/>
          <w:b/>
          <w:bCs/>
          <w:sz w:val="28"/>
          <w:szCs w:val="28"/>
          <w:lang w:val="en-US"/>
        </w:rPr>
        <w:t xml:space="preserve"> of </w:t>
      </w:r>
      <w:r w:rsidRPr="005405B0">
        <w:rPr>
          <w:rFonts w:asciiTheme="minorHAnsi" w:eastAsia="MS PGothic" w:hAnsiTheme="minorHAnsi"/>
          <w:b/>
          <w:bCs/>
          <w:i/>
          <w:sz w:val="28"/>
          <w:szCs w:val="28"/>
          <w:lang w:val="en-US"/>
        </w:rPr>
        <w:t>Synechocystis</w:t>
      </w:r>
      <w:r w:rsidRPr="005405B0">
        <w:rPr>
          <w:rFonts w:asciiTheme="minorHAnsi" w:eastAsia="MS PGothic" w:hAnsiTheme="minorHAnsi"/>
          <w:b/>
          <w:bCs/>
          <w:sz w:val="28"/>
          <w:szCs w:val="28"/>
          <w:lang w:val="en-US"/>
        </w:rPr>
        <w:t xml:space="preserve"> sp. PCC 6803 in capillary reactors for c</w:t>
      </w:r>
      <w:r>
        <w:rPr>
          <w:rFonts w:asciiTheme="minorHAnsi" w:eastAsia="MS PGothic" w:hAnsiTheme="minorHAnsi"/>
          <w:b/>
          <w:bCs/>
          <w:sz w:val="28"/>
          <w:szCs w:val="28"/>
          <w:lang w:val="en-US"/>
        </w:rPr>
        <w:t>ontinuous cyclohexane oxidation</w:t>
      </w:r>
    </w:p>
    <w:p w:rsidR="005405B0" w:rsidRPr="0047214E" w:rsidRDefault="005405B0" w:rsidP="00704BDF">
      <w:pPr>
        <w:snapToGrid w:val="0"/>
        <w:spacing w:after="120"/>
        <w:jc w:val="center"/>
        <w:rPr>
          <w:rFonts w:asciiTheme="minorHAnsi" w:eastAsia="SimSun" w:hAnsiTheme="minorHAnsi"/>
          <w:color w:val="000000"/>
          <w:sz w:val="24"/>
          <w:szCs w:val="24"/>
          <w:lang w:val="en-US" w:eastAsia="zh-CN"/>
        </w:rPr>
      </w:pPr>
      <w:r w:rsidRPr="0047214E">
        <w:rPr>
          <w:rFonts w:asciiTheme="minorHAnsi" w:eastAsia="SimSun" w:hAnsiTheme="minorHAnsi"/>
          <w:color w:val="000000"/>
          <w:sz w:val="24"/>
          <w:szCs w:val="24"/>
          <w:u w:val="single"/>
          <w:lang w:val="en-US" w:eastAsia="zh-CN"/>
        </w:rPr>
        <w:t xml:space="preserve">Ingeborg </w:t>
      </w:r>
      <w:proofErr w:type="spellStart"/>
      <w:r w:rsidRPr="0047214E">
        <w:rPr>
          <w:rFonts w:asciiTheme="minorHAnsi" w:eastAsia="SimSun" w:hAnsiTheme="minorHAnsi"/>
          <w:color w:val="000000"/>
          <w:sz w:val="24"/>
          <w:szCs w:val="24"/>
          <w:u w:val="single"/>
          <w:lang w:val="en-US" w:eastAsia="zh-CN"/>
        </w:rPr>
        <w:t>Heuschkel</w:t>
      </w:r>
      <w:proofErr w:type="spellEnd"/>
      <w:r w:rsidRPr="0047214E">
        <w:rPr>
          <w:rFonts w:asciiTheme="minorHAnsi" w:eastAsia="SimSun" w:hAnsiTheme="minorHAnsi"/>
          <w:color w:val="000000"/>
          <w:sz w:val="24"/>
          <w:szCs w:val="24"/>
          <w:lang w:val="en-US" w:eastAsia="zh-CN"/>
        </w:rPr>
        <w:t xml:space="preserve">, Anna </w:t>
      </w:r>
      <w:proofErr w:type="spellStart"/>
      <w:r w:rsidRPr="0047214E">
        <w:rPr>
          <w:rFonts w:asciiTheme="minorHAnsi" w:eastAsia="SimSun" w:hAnsiTheme="minorHAnsi"/>
          <w:color w:val="000000"/>
          <w:sz w:val="24"/>
          <w:szCs w:val="24"/>
          <w:lang w:val="en-US" w:eastAsia="zh-CN"/>
        </w:rPr>
        <w:t>Hoschek</w:t>
      </w:r>
      <w:proofErr w:type="spellEnd"/>
      <w:r w:rsidRPr="0047214E">
        <w:rPr>
          <w:rFonts w:asciiTheme="minorHAnsi" w:eastAsia="SimSun" w:hAnsiTheme="minorHAnsi"/>
          <w:color w:val="000000"/>
          <w:sz w:val="24"/>
          <w:szCs w:val="24"/>
          <w:lang w:val="en-US" w:eastAsia="zh-CN"/>
        </w:rPr>
        <w:t xml:space="preserve">, Andreas </w:t>
      </w:r>
      <w:proofErr w:type="spellStart"/>
      <w:r w:rsidRPr="0047214E">
        <w:rPr>
          <w:rFonts w:asciiTheme="minorHAnsi" w:eastAsia="SimSun" w:hAnsiTheme="minorHAnsi"/>
          <w:color w:val="000000"/>
          <w:sz w:val="24"/>
          <w:szCs w:val="24"/>
          <w:lang w:val="en-US" w:eastAsia="zh-CN"/>
        </w:rPr>
        <w:t>Schmid</w:t>
      </w:r>
      <w:proofErr w:type="spellEnd"/>
      <w:r w:rsidRPr="0047214E">
        <w:rPr>
          <w:rFonts w:asciiTheme="minorHAnsi" w:eastAsia="SimSun" w:hAnsiTheme="minorHAnsi"/>
          <w:color w:val="000000"/>
          <w:sz w:val="24"/>
          <w:szCs w:val="24"/>
          <w:lang w:val="en-US" w:eastAsia="zh-CN"/>
        </w:rPr>
        <w:t xml:space="preserve">, Bruno </w:t>
      </w:r>
      <w:proofErr w:type="spellStart"/>
      <w:r w:rsidRPr="0047214E">
        <w:rPr>
          <w:rFonts w:asciiTheme="minorHAnsi" w:eastAsia="SimSun" w:hAnsiTheme="minorHAnsi"/>
          <w:color w:val="000000"/>
          <w:sz w:val="24"/>
          <w:szCs w:val="24"/>
          <w:lang w:val="en-US" w:eastAsia="zh-CN"/>
        </w:rPr>
        <w:t>Bühler</w:t>
      </w:r>
      <w:proofErr w:type="spellEnd"/>
      <w:r w:rsidRPr="0047214E">
        <w:rPr>
          <w:rFonts w:asciiTheme="minorHAnsi" w:eastAsia="SimSun" w:hAnsiTheme="minorHAnsi"/>
          <w:color w:val="000000"/>
          <w:sz w:val="24"/>
          <w:szCs w:val="24"/>
          <w:lang w:val="en-US" w:eastAsia="zh-CN"/>
        </w:rPr>
        <w:t xml:space="preserve">, Rohan </w:t>
      </w:r>
      <w:proofErr w:type="spellStart"/>
      <w:r w:rsidRPr="0047214E">
        <w:rPr>
          <w:rFonts w:asciiTheme="minorHAnsi" w:eastAsia="SimSun" w:hAnsiTheme="minorHAnsi"/>
          <w:color w:val="000000"/>
          <w:sz w:val="24"/>
          <w:szCs w:val="24"/>
          <w:lang w:val="en-US" w:eastAsia="zh-CN"/>
        </w:rPr>
        <w:t>Karande</w:t>
      </w:r>
      <w:proofErr w:type="spellEnd"/>
      <w:r w:rsidRPr="0047214E">
        <w:rPr>
          <w:rFonts w:asciiTheme="minorHAnsi" w:eastAsia="SimSun" w:hAnsiTheme="minorHAnsi"/>
          <w:color w:val="000000"/>
          <w:sz w:val="24"/>
          <w:szCs w:val="24"/>
          <w:lang w:val="en-US" w:eastAsia="zh-CN"/>
        </w:rPr>
        <w:t xml:space="preserve">*, </w:t>
      </w:r>
      <w:proofErr w:type="spellStart"/>
      <w:r w:rsidRPr="0047214E">
        <w:rPr>
          <w:rFonts w:asciiTheme="minorHAnsi" w:eastAsia="SimSun" w:hAnsiTheme="minorHAnsi"/>
          <w:color w:val="000000"/>
          <w:sz w:val="24"/>
          <w:szCs w:val="24"/>
          <w:lang w:val="en-US" w:eastAsia="zh-CN"/>
        </w:rPr>
        <w:t>Katja</w:t>
      </w:r>
      <w:proofErr w:type="spellEnd"/>
      <w:r w:rsidRPr="0047214E">
        <w:rPr>
          <w:rFonts w:asciiTheme="minorHAnsi" w:eastAsia="SimSun" w:hAnsiTheme="minorHAnsi"/>
          <w:color w:val="000000"/>
          <w:sz w:val="24"/>
          <w:szCs w:val="24"/>
          <w:lang w:val="en-US" w:eastAsia="zh-CN"/>
        </w:rPr>
        <w:t xml:space="preserve"> </w:t>
      </w:r>
      <w:proofErr w:type="spellStart"/>
      <w:r w:rsidRPr="0047214E">
        <w:rPr>
          <w:rFonts w:asciiTheme="minorHAnsi" w:eastAsia="SimSun" w:hAnsiTheme="minorHAnsi"/>
          <w:color w:val="000000"/>
          <w:sz w:val="24"/>
          <w:szCs w:val="24"/>
          <w:lang w:val="en-US" w:eastAsia="zh-CN"/>
        </w:rPr>
        <w:t>Bühler</w:t>
      </w:r>
      <w:proofErr w:type="spellEnd"/>
    </w:p>
    <w:p w:rsidR="005405B0" w:rsidRDefault="005405B0" w:rsidP="0012069C">
      <w:pPr>
        <w:snapToGrid w:val="0"/>
        <w:spacing w:after="120" w:line="240" w:lineRule="auto"/>
        <w:jc w:val="center"/>
        <w:rPr>
          <w:rFonts w:asciiTheme="minorHAnsi" w:eastAsia="MS PGothic" w:hAnsiTheme="minorHAnsi"/>
          <w:i/>
          <w:iCs/>
          <w:color w:val="000000"/>
          <w:sz w:val="20"/>
          <w:lang w:val="en-US"/>
        </w:rPr>
      </w:pPr>
      <w:r w:rsidRPr="005405B0">
        <w:rPr>
          <w:rFonts w:asciiTheme="minorHAnsi" w:eastAsia="MS PGothic" w:hAnsiTheme="minorHAnsi"/>
          <w:i/>
          <w:iCs/>
          <w:color w:val="000000"/>
          <w:sz w:val="20"/>
          <w:lang w:val="en-US"/>
        </w:rPr>
        <w:t>Department of Solar Materials</w:t>
      </w:r>
      <w:r w:rsidR="0012069C">
        <w:rPr>
          <w:rFonts w:asciiTheme="minorHAnsi" w:eastAsia="MS PGothic" w:hAnsiTheme="minorHAnsi"/>
          <w:i/>
          <w:iCs/>
          <w:color w:val="000000"/>
          <w:sz w:val="20"/>
          <w:lang w:val="en-US"/>
        </w:rPr>
        <w:t xml:space="preserve">, </w:t>
      </w:r>
      <w:r w:rsidRPr="005405B0">
        <w:rPr>
          <w:rFonts w:asciiTheme="minorHAnsi" w:eastAsia="MS PGothic" w:hAnsiTheme="minorHAnsi"/>
          <w:i/>
          <w:iCs/>
          <w:color w:val="000000"/>
          <w:sz w:val="20"/>
          <w:lang w:val="en-US"/>
        </w:rPr>
        <w:t>Helmholtz-Centre for Environmental Research, UFZ</w:t>
      </w:r>
      <w:r w:rsidR="00453E3F">
        <w:rPr>
          <w:rFonts w:asciiTheme="minorHAnsi" w:eastAsia="MS PGothic" w:hAnsiTheme="minorHAnsi"/>
          <w:i/>
          <w:iCs/>
          <w:color w:val="000000"/>
          <w:sz w:val="20"/>
          <w:lang w:val="en-US"/>
        </w:rPr>
        <w:t xml:space="preserve"> </w:t>
      </w:r>
      <w:proofErr w:type="spellStart"/>
      <w:r w:rsidRPr="005405B0">
        <w:rPr>
          <w:rFonts w:asciiTheme="minorHAnsi" w:eastAsia="MS PGothic" w:hAnsiTheme="minorHAnsi"/>
          <w:i/>
          <w:iCs/>
          <w:color w:val="000000"/>
          <w:sz w:val="20"/>
          <w:lang w:val="en-US"/>
        </w:rPr>
        <w:t>Permoserstrasse</w:t>
      </w:r>
      <w:proofErr w:type="spellEnd"/>
      <w:r w:rsidRPr="005405B0">
        <w:rPr>
          <w:rFonts w:asciiTheme="minorHAnsi" w:eastAsia="MS PGothic" w:hAnsiTheme="minorHAnsi"/>
          <w:i/>
          <w:iCs/>
          <w:color w:val="000000"/>
          <w:sz w:val="20"/>
          <w:lang w:val="en-US"/>
        </w:rPr>
        <w:t xml:space="preserve"> 15, 04318 Leipzig, Germany </w:t>
      </w:r>
    </w:p>
    <w:p w:rsidR="00704BDF" w:rsidRPr="00DE0019" w:rsidRDefault="00704BDF" w:rsidP="005405B0">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5405B0">
        <w:rPr>
          <w:rFonts w:asciiTheme="minorHAnsi" w:eastAsia="MS PGothic" w:hAnsiTheme="minorHAnsi"/>
          <w:bCs/>
          <w:i/>
          <w:iCs/>
          <w:sz w:val="20"/>
          <w:lang w:val="en-US"/>
        </w:rPr>
        <w:t xml:space="preserve"> </w:t>
      </w:r>
      <w:r w:rsidR="005405B0" w:rsidRPr="005405B0">
        <w:rPr>
          <w:rFonts w:asciiTheme="minorHAnsi" w:eastAsia="MS PGothic" w:hAnsiTheme="minorHAnsi"/>
          <w:bCs/>
          <w:i/>
          <w:iCs/>
          <w:sz w:val="20"/>
          <w:lang w:val="en-US"/>
        </w:rPr>
        <w:t>rohan.karande@ufz.de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bookmarkStart w:id="0" w:name="_GoBack"/>
      <w:bookmarkEnd w:id="0"/>
    </w:p>
    <w:p w:rsidR="000B38BC" w:rsidRPr="000B38BC" w:rsidRDefault="000B38BC" w:rsidP="00704BDF">
      <w:pPr>
        <w:pStyle w:val="AbstractBody"/>
        <w:numPr>
          <w:ilvl w:val="0"/>
          <w:numId w:val="16"/>
        </w:numPr>
        <w:rPr>
          <w:rFonts w:asciiTheme="minorHAnsi" w:hAnsiTheme="minorHAnsi"/>
        </w:rPr>
      </w:pPr>
      <w:r w:rsidRPr="000B38BC">
        <w:rPr>
          <w:rFonts w:asciiTheme="minorHAnsi" w:hAnsiTheme="minorHAnsi" w:cs="Arial"/>
        </w:rPr>
        <w:t>O</w:t>
      </w:r>
      <w:r w:rsidRPr="000B38BC">
        <w:rPr>
          <w:rFonts w:asciiTheme="minorHAnsi" w:hAnsiTheme="minorHAnsi" w:cs="Arial"/>
          <w:vertAlign w:val="subscript"/>
        </w:rPr>
        <w:t>2</w:t>
      </w:r>
      <w:r w:rsidRPr="000B38BC">
        <w:rPr>
          <w:rFonts w:asciiTheme="minorHAnsi" w:hAnsiTheme="minorHAnsi" w:cs="Arial"/>
        </w:rPr>
        <w:t xml:space="preserve"> producing </w:t>
      </w:r>
      <w:r w:rsidRPr="000B38BC">
        <w:rPr>
          <w:rFonts w:asciiTheme="minorHAnsi" w:hAnsiTheme="minorHAnsi" w:cs="Arial"/>
          <w:i/>
        </w:rPr>
        <w:t xml:space="preserve">Synechocystis </w:t>
      </w:r>
      <w:r w:rsidRPr="000B38BC">
        <w:rPr>
          <w:rFonts w:asciiTheme="minorHAnsi" w:hAnsiTheme="minorHAnsi" w:cs="Arial"/>
        </w:rPr>
        <w:t>was combined</w:t>
      </w:r>
      <w:r w:rsidRPr="000B38BC">
        <w:rPr>
          <w:rFonts w:asciiTheme="minorHAnsi" w:hAnsiTheme="minorHAnsi" w:cs="Arial"/>
          <w:i/>
        </w:rPr>
        <w:t xml:space="preserve"> </w:t>
      </w:r>
      <w:r w:rsidRPr="000B38BC">
        <w:rPr>
          <w:rFonts w:asciiTheme="minorHAnsi" w:hAnsiTheme="minorHAnsi" w:cs="Arial"/>
        </w:rPr>
        <w:t>with O</w:t>
      </w:r>
      <w:r w:rsidRPr="000B38BC">
        <w:rPr>
          <w:rFonts w:asciiTheme="minorHAnsi" w:hAnsiTheme="minorHAnsi" w:cs="Arial"/>
          <w:vertAlign w:val="subscript"/>
        </w:rPr>
        <w:t>2</w:t>
      </w:r>
      <w:r w:rsidRPr="000B38BC">
        <w:rPr>
          <w:rFonts w:asciiTheme="minorHAnsi" w:hAnsiTheme="minorHAnsi" w:cs="Arial"/>
        </w:rPr>
        <w:t xml:space="preserve"> respiring </w:t>
      </w:r>
      <w:r w:rsidRPr="000B38BC">
        <w:rPr>
          <w:rFonts w:asciiTheme="minorHAnsi" w:hAnsiTheme="minorHAnsi" w:cs="Arial"/>
          <w:i/>
          <w:noProof/>
        </w:rPr>
        <w:t>Pseudomonas</w:t>
      </w:r>
      <w:r w:rsidRPr="000B38BC">
        <w:rPr>
          <w:rFonts w:asciiTheme="minorHAnsi" w:hAnsiTheme="minorHAnsi" w:cs="Arial"/>
          <w:noProof/>
        </w:rPr>
        <w:t xml:space="preserve"> using</w:t>
      </w:r>
      <w:r w:rsidRPr="000B38BC">
        <w:rPr>
          <w:rFonts w:asciiTheme="minorHAnsi" w:hAnsiTheme="minorHAnsi" w:cs="Arial"/>
        </w:rPr>
        <w:t xml:space="preserve"> proto-cooperation to achieve HCDs of up to 51.8 </w:t>
      </w:r>
      <w:proofErr w:type="spellStart"/>
      <w:r w:rsidRPr="000B38BC">
        <w:rPr>
          <w:rFonts w:asciiTheme="minorHAnsi" w:hAnsiTheme="minorHAnsi" w:cs="Arial"/>
        </w:rPr>
        <w:t>g</w:t>
      </w:r>
      <w:r w:rsidRPr="000B38BC">
        <w:rPr>
          <w:rFonts w:asciiTheme="minorHAnsi" w:hAnsiTheme="minorHAnsi" w:cs="Arial"/>
          <w:vertAlign w:val="subscript"/>
        </w:rPr>
        <w:t>BDW</w:t>
      </w:r>
      <w:proofErr w:type="spellEnd"/>
      <w:r w:rsidRPr="000B38BC">
        <w:rPr>
          <w:rFonts w:asciiTheme="minorHAnsi" w:hAnsiTheme="minorHAnsi" w:cs="Arial"/>
        </w:rPr>
        <w:t xml:space="preserve"> L</w:t>
      </w:r>
      <w:r w:rsidRPr="000B38BC">
        <w:rPr>
          <w:rFonts w:asciiTheme="minorHAnsi" w:hAnsiTheme="minorHAnsi" w:cs="Arial"/>
          <w:vertAlign w:val="superscript"/>
        </w:rPr>
        <w:t>-1</w:t>
      </w:r>
      <w:r w:rsidRPr="000B38BC">
        <w:rPr>
          <w:rFonts w:asciiTheme="minorHAnsi" w:hAnsiTheme="minorHAnsi" w:cs="Arial"/>
        </w:rPr>
        <w:t xml:space="preserve">. </w:t>
      </w:r>
    </w:p>
    <w:p w:rsidR="0012069C" w:rsidRDefault="000B38BC" w:rsidP="000B38BC">
      <w:pPr>
        <w:pStyle w:val="AbstractBody"/>
        <w:numPr>
          <w:ilvl w:val="0"/>
          <w:numId w:val="16"/>
        </w:numPr>
        <w:rPr>
          <w:rFonts w:asciiTheme="minorHAnsi" w:hAnsiTheme="minorHAnsi"/>
        </w:rPr>
      </w:pPr>
      <w:r w:rsidRPr="000B38BC">
        <w:rPr>
          <w:rFonts w:asciiTheme="minorHAnsi" w:hAnsiTheme="minorHAnsi"/>
        </w:rPr>
        <w:t xml:space="preserve">This concept was coupled to the challenging C-H </w:t>
      </w:r>
      <w:proofErr w:type="spellStart"/>
      <w:r w:rsidRPr="000B38BC">
        <w:rPr>
          <w:rFonts w:asciiTheme="minorHAnsi" w:hAnsiTheme="minorHAnsi"/>
        </w:rPr>
        <w:t>oxyfunctionalization</w:t>
      </w:r>
      <w:proofErr w:type="spellEnd"/>
      <w:r w:rsidRPr="000B38BC">
        <w:rPr>
          <w:rFonts w:asciiTheme="minorHAnsi" w:hAnsiTheme="minorHAnsi"/>
        </w:rPr>
        <w:t xml:space="preserve"> of cyclohexane to cyclohexanol with a remarkable conversion of &gt;98% and selectivity of 100 % (KA oil). </w:t>
      </w:r>
    </w:p>
    <w:p w:rsidR="0012069C" w:rsidRDefault="0047214E" w:rsidP="000B38BC">
      <w:pPr>
        <w:pStyle w:val="AbstractBody"/>
        <w:numPr>
          <w:ilvl w:val="0"/>
          <w:numId w:val="16"/>
        </w:numPr>
        <w:rPr>
          <w:rFonts w:asciiTheme="minorHAnsi" w:hAnsiTheme="minorHAnsi"/>
        </w:rPr>
      </w:pPr>
      <w:r>
        <w:rPr>
          <w:rFonts w:asciiTheme="minorHAnsi" w:hAnsiTheme="minorHAnsi"/>
        </w:rPr>
        <w:t>HCD of the</w:t>
      </w:r>
      <w:r w:rsidRPr="0012069C">
        <w:rPr>
          <w:rFonts w:asciiTheme="minorHAnsi" w:hAnsiTheme="minorHAnsi"/>
        </w:rPr>
        <w:t xml:space="preserve"> </w:t>
      </w:r>
      <w:r w:rsidR="0012069C" w:rsidRPr="0012069C">
        <w:rPr>
          <w:rFonts w:asciiTheme="minorHAnsi" w:hAnsiTheme="minorHAnsi"/>
        </w:rPr>
        <w:t xml:space="preserve">photoautotrophic biocatalyst were established and resulted in a productivity of 3.76 </w:t>
      </w:r>
      <w:proofErr w:type="spellStart"/>
      <w:r w:rsidR="0012069C" w:rsidRPr="0012069C">
        <w:rPr>
          <w:rFonts w:asciiTheme="minorHAnsi" w:hAnsiTheme="minorHAnsi"/>
        </w:rPr>
        <w:t>g</w:t>
      </w:r>
      <w:r w:rsidR="0012069C" w:rsidRPr="0012069C">
        <w:rPr>
          <w:rFonts w:asciiTheme="minorHAnsi" w:hAnsiTheme="minorHAnsi"/>
          <w:vertAlign w:val="subscript"/>
        </w:rPr>
        <w:t>cyclohexanol</w:t>
      </w:r>
      <w:proofErr w:type="spellEnd"/>
      <w:r w:rsidR="0012069C" w:rsidRPr="0012069C">
        <w:rPr>
          <w:rFonts w:asciiTheme="minorHAnsi" w:hAnsiTheme="minorHAnsi"/>
        </w:rPr>
        <w:t xml:space="preserve"> m</w:t>
      </w:r>
      <w:r w:rsidR="0012069C" w:rsidRPr="0012069C">
        <w:rPr>
          <w:rFonts w:asciiTheme="minorHAnsi" w:hAnsiTheme="minorHAnsi"/>
          <w:vertAlign w:val="superscript"/>
        </w:rPr>
        <w:t>-2</w:t>
      </w:r>
      <w:r w:rsidR="0012069C" w:rsidRPr="0012069C">
        <w:rPr>
          <w:rFonts w:asciiTheme="minorHAnsi" w:hAnsiTheme="minorHAnsi"/>
        </w:rPr>
        <w:t xml:space="preserve"> day</w:t>
      </w:r>
      <w:r w:rsidR="0012069C" w:rsidRPr="0012069C">
        <w:rPr>
          <w:rFonts w:asciiTheme="minorHAnsi" w:hAnsiTheme="minorHAnsi"/>
          <w:vertAlign w:val="superscript"/>
        </w:rPr>
        <w:t>-1</w:t>
      </w:r>
      <w:r w:rsidR="0012069C" w:rsidRPr="0012069C">
        <w:rPr>
          <w:rFonts w:asciiTheme="minorHAnsi" w:hAnsiTheme="minorHAnsi"/>
        </w:rPr>
        <w:t>, which was maintained for at least one month.</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405B0" w:rsidRPr="0012069C" w:rsidRDefault="005405B0" w:rsidP="005405B0">
      <w:pPr>
        <w:snapToGrid w:val="0"/>
        <w:spacing w:after="120"/>
        <w:rPr>
          <w:rFonts w:asciiTheme="minorHAnsi" w:eastAsia="MS PGothic" w:hAnsiTheme="minorHAnsi"/>
          <w:color w:val="000000"/>
          <w:sz w:val="22"/>
          <w:szCs w:val="22"/>
        </w:rPr>
      </w:pPr>
      <w:r w:rsidRPr="005405B0">
        <w:rPr>
          <w:rFonts w:asciiTheme="minorHAnsi" w:eastAsia="MS PGothic" w:hAnsiTheme="minorHAnsi"/>
          <w:color w:val="000000"/>
          <w:sz w:val="22"/>
          <w:szCs w:val="22"/>
          <w:lang w:val="en-US"/>
        </w:rPr>
        <w:t>In Nature, almost 385 billion tons of CO</w:t>
      </w:r>
      <w:r w:rsidRPr="000B38BC">
        <w:rPr>
          <w:rFonts w:asciiTheme="minorHAnsi" w:eastAsia="MS PGothic" w:hAnsiTheme="minorHAnsi"/>
          <w:color w:val="000000"/>
          <w:sz w:val="22"/>
          <w:szCs w:val="22"/>
          <w:vertAlign w:val="subscript"/>
          <w:lang w:val="en-US"/>
        </w:rPr>
        <w:t>2</w:t>
      </w:r>
      <w:r w:rsidRPr="005405B0">
        <w:rPr>
          <w:rFonts w:asciiTheme="minorHAnsi" w:eastAsia="MS PGothic" w:hAnsiTheme="minorHAnsi"/>
          <w:color w:val="000000"/>
          <w:sz w:val="22"/>
          <w:szCs w:val="22"/>
          <w:lang w:val="en-US"/>
        </w:rPr>
        <w:t xml:space="preserve"> are fixed annually by photosynthesis. This power of photosynthesis will be key to make inorganic carbon available for the production of value-added chemicals and fuels and reduce future dependency on fossil resources. Despite photo-</w:t>
      </w:r>
      <w:proofErr w:type="spellStart"/>
      <w:r w:rsidR="0047214E">
        <w:rPr>
          <w:rFonts w:asciiTheme="minorHAnsi" w:eastAsia="MS PGothic" w:hAnsiTheme="minorHAnsi"/>
          <w:color w:val="000000"/>
          <w:sz w:val="22"/>
          <w:szCs w:val="22"/>
          <w:lang w:val="en-US"/>
        </w:rPr>
        <w:t>bio</w:t>
      </w:r>
      <w:r w:rsidRPr="005405B0">
        <w:rPr>
          <w:rFonts w:asciiTheme="minorHAnsi" w:eastAsia="MS PGothic" w:hAnsiTheme="minorHAnsi"/>
          <w:color w:val="000000"/>
          <w:sz w:val="22"/>
          <w:szCs w:val="22"/>
          <w:lang w:val="en-US"/>
        </w:rPr>
        <w:t>catalysis</w:t>
      </w:r>
      <w:proofErr w:type="spellEnd"/>
      <w:r w:rsidRPr="005405B0">
        <w:rPr>
          <w:rFonts w:asciiTheme="minorHAnsi" w:eastAsia="MS PGothic" w:hAnsiTheme="minorHAnsi"/>
          <w:color w:val="000000"/>
          <w:sz w:val="22"/>
          <w:szCs w:val="22"/>
          <w:lang w:val="en-US"/>
        </w:rPr>
        <w:t xml:space="preserve"> developing remarkably and the huge potential of photoautotrophic microorganisms for eco-efficient production scenarios, photo-biotechnology is still in its infancy. The lack of scalable </w:t>
      </w:r>
      <w:proofErr w:type="spellStart"/>
      <w:r w:rsidRPr="005405B0">
        <w:rPr>
          <w:rFonts w:asciiTheme="minorHAnsi" w:eastAsia="MS PGothic" w:hAnsiTheme="minorHAnsi"/>
          <w:color w:val="000000"/>
          <w:sz w:val="22"/>
          <w:szCs w:val="22"/>
          <w:lang w:val="en-US"/>
        </w:rPr>
        <w:t>photobioreactors</w:t>
      </w:r>
      <w:proofErr w:type="spellEnd"/>
      <w:r w:rsidRPr="005405B0">
        <w:rPr>
          <w:rFonts w:asciiTheme="minorHAnsi" w:eastAsia="MS PGothic" w:hAnsiTheme="minorHAnsi"/>
          <w:color w:val="000000"/>
          <w:sz w:val="22"/>
          <w:szCs w:val="22"/>
          <w:lang w:val="en-US"/>
        </w:rPr>
        <w:t xml:space="preserve"> that provide efficient light transmission, </w:t>
      </w:r>
      <w:r w:rsidR="000B38BC" w:rsidRPr="005405B0">
        <w:rPr>
          <w:rFonts w:asciiTheme="minorHAnsi" w:eastAsia="MS PGothic" w:hAnsiTheme="minorHAnsi"/>
          <w:color w:val="000000"/>
          <w:sz w:val="22"/>
          <w:szCs w:val="22"/>
          <w:lang w:val="en-US"/>
        </w:rPr>
        <w:t>CO</w:t>
      </w:r>
      <w:r w:rsidR="000B38BC" w:rsidRPr="000B38BC">
        <w:rPr>
          <w:rFonts w:asciiTheme="minorHAnsi" w:eastAsia="MS PGothic" w:hAnsiTheme="minorHAnsi"/>
          <w:color w:val="000000"/>
          <w:sz w:val="22"/>
          <w:szCs w:val="22"/>
          <w:vertAlign w:val="subscript"/>
          <w:lang w:val="en-US"/>
        </w:rPr>
        <w:t>2</w:t>
      </w:r>
      <w:r w:rsidRPr="005405B0">
        <w:rPr>
          <w:rFonts w:asciiTheme="minorHAnsi" w:eastAsia="MS PGothic" w:hAnsiTheme="minorHAnsi"/>
          <w:color w:val="000000"/>
          <w:sz w:val="22"/>
          <w:szCs w:val="22"/>
          <w:lang w:val="en-US"/>
        </w:rPr>
        <w:t xml:space="preserve"> supply, and O</w:t>
      </w:r>
      <w:r w:rsidRPr="000B38BC">
        <w:rPr>
          <w:rFonts w:asciiTheme="minorHAnsi" w:eastAsia="MS PGothic" w:hAnsiTheme="minorHAnsi"/>
          <w:color w:val="000000"/>
          <w:sz w:val="22"/>
          <w:szCs w:val="22"/>
          <w:vertAlign w:val="subscript"/>
          <w:lang w:val="en-US"/>
        </w:rPr>
        <w:t>2</w:t>
      </w:r>
      <w:r w:rsidRPr="005405B0">
        <w:rPr>
          <w:rFonts w:asciiTheme="minorHAnsi" w:eastAsia="MS PGothic" w:hAnsiTheme="minorHAnsi"/>
          <w:color w:val="000000"/>
          <w:sz w:val="22"/>
          <w:szCs w:val="22"/>
          <w:lang w:val="en-US"/>
        </w:rPr>
        <w:t xml:space="preserve"> degassing and thus enable high cell densities (HCD</w:t>
      </w:r>
      <w:proofErr w:type="gramStart"/>
      <w:r w:rsidRPr="005405B0">
        <w:rPr>
          <w:rFonts w:asciiTheme="minorHAnsi" w:eastAsia="MS PGothic" w:hAnsiTheme="minorHAnsi"/>
          <w:color w:val="000000"/>
          <w:sz w:val="22"/>
          <w:szCs w:val="22"/>
          <w:lang w:val="en-US"/>
        </w:rPr>
        <w:t>),</w:t>
      </w:r>
      <w:proofErr w:type="gramEnd"/>
      <w:r w:rsidRPr="005405B0">
        <w:rPr>
          <w:rFonts w:asciiTheme="minorHAnsi" w:eastAsia="MS PGothic" w:hAnsiTheme="minorHAnsi"/>
          <w:color w:val="000000"/>
          <w:sz w:val="22"/>
          <w:szCs w:val="22"/>
          <w:lang w:val="en-US"/>
        </w:rPr>
        <w:t xml:space="preserve"> constitutes a key bottleneck, especially if cost-sensitive bulk chemicals are the product of choice. Commercialized tubular </w:t>
      </w:r>
      <w:proofErr w:type="spellStart"/>
      <w:r w:rsidRPr="005405B0">
        <w:rPr>
          <w:rFonts w:asciiTheme="minorHAnsi" w:eastAsia="MS PGothic" w:hAnsiTheme="minorHAnsi"/>
          <w:color w:val="000000"/>
          <w:sz w:val="22"/>
          <w:szCs w:val="22"/>
          <w:lang w:val="en-US"/>
        </w:rPr>
        <w:t>photobioreactors</w:t>
      </w:r>
      <w:proofErr w:type="spellEnd"/>
      <w:r w:rsidRPr="005405B0">
        <w:rPr>
          <w:rFonts w:asciiTheme="minorHAnsi" w:eastAsia="MS PGothic" w:hAnsiTheme="minorHAnsi"/>
          <w:color w:val="000000"/>
          <w:sz w:val="22"/>
          <w:szCs w:val="22"/>
          <w:lang w:val="en-US"/>
        </w:rPr>
        <w:t xml:space="preserve"> with 100 to 600 mm inner diameter offer a surface area to volume ratio (SA/V) of over 100 m</w:t>
      </w:r>
      <w:r w:rsidRPr="000B38BC">
        <w:rPr>
          <w:rFonts w:asciiTheme="minorHAnsi" w:eastAsia="MS PGothic" w:hAnsiTheme="minorHAnsi"/>
          <w:color w:val="000000"/>
          <w:sz w:val="22"/>
          <w:szCs w:val="22"/>
          <w:vertAlign w:val="superscript"/>
          <w:lang w:val="en-US"/>
        </w:rPr>
        <w:t>2</w:t>
      </w:r>
      <w:r w:rsidRPr="005405B0">
        <w:rPr>
          <w:rFonts w:asciiTheme="minorHAnsi" w:eastAsia="MS PGothic" w:hAnsiTheme="minorHAnsi"/>
          <w:color w:val="000000"/>
          <w:sz w:val="22"/>
          <w:szCs w:val="22"/>
          <w:lang w:val="en-US"/>
        </w:rPr>
        <w:t xml:space="preserve"> m</w:t>
      </w:r>
      <w:r w:rsidRPr="000B38BC">
        <w:rPr>
          <w:rFonts w:asciiTheme="minorHAnsi" w:eastAsia="MS PGothic" w:hAnsiTheme="minorHAnsi"/>
          <w:color w:val="000000"/>
          <w:sz w:val="22"/>
          <w:szCs w:val="22"/>
          <w:vertAlign w:val="superscript"/>
          <w:lang w:val="en-US"/>
        </w:rPr>
        <w:t>-3</w:t>
      </w:r>
      <w:r w:rsidRPr="005405B0">
        <w:rPr>
          <w:rFonts w:asciiTheme="minorHAnsi" w:eastAsia="MS PGothic" w:hAnsiTheme="minorHAnsi"/>
          <w:color w:val="000000"/>
          <w:sz w:val="22"/>
          <w:szCs w:val="22"/>
          <w:lang w:val="en-US"/>
        </w:rPr>
        <w:t xml:space="preserve"> enabling the efficient capturing of incident solar radiation.</w:t>
      </w:r>
      <w:r w:rsidRPr="000B38BC">
        <w:rPr>
          <w:rFonts w:asciiTheme="minorHAnsi" w:eastAsia="MS PGothic" w:hAnsiTheme="minorHAnsi"/>
          <w:color w:val="000000"/>
          <w:sz w:val="22"/>
          <w:szCs w:val="22"/>
          <w:vertAlign w:val="superscript"/>
          <w:lang w:val="en-US"/>
        </w:rPr>
        <w:t>1</w:t>
      </w:r>
      <w:r w:rsidRPr="005405B0">
        <w:rPr>
          <w:rFonts w:asciiTheme="minorHAnsi" w:eastAsia="MS PGothic" w:hAnsiTheme="minorHAnsi"/>
          <w:color w:val="000000"/>
          <w:sz w:val="22"/>
          <w:szCs w:val="22"/>
          <w:lang w:val="en-US"/>
        </w:rPr>
        <w:t xml:space="preserve"> </w:t>
      </w:r>
      <w:r w:rsidR="0012069C" w:rsidRPr="0012069C">
        <w:rPr>
          <w:rFonts w:asciiTheme="minorHAnsi" w:hAnsiTheme="minorHAnsi"/>
          <w:sz w:val="22"/>
          <w:szCs w:val="22"/>
        </w:rPr>
        <w:t xml:space="preserve">Here </w:t>
      </w:r>
      <w:r w:rsidR="0012069C">
        <w:rPr>
          <w:rFonts w:asciiTheme="minorHAnsi" w:hAnsiTheme="minorHAnsi"/>
          <w:sz w:val="22"/>
          <w:szCs w:val="22"/>
        </w:rPr>
        <w:t>w</w:t>
      </w:r>
      <w:r w:rsidR="0012069C" w:rsidRPr="0012069C">
        <w:rPr>
          <w:rFonts w:asciiTheme="minorHAnsi" w:hAnsiTheme="minorHAnsi" w:cs="Arial"/>
          <w:sz w:val="22"/>
          <w:szCs w:val="22"/>
        </w:rPr>
        <w:t xml:space="preserve">e introduce a new generation of </w:t>
      </w:r>
      <w:proofErr w:type="spellStart"/>
      <w:r w:rsidR="0012069C" w:rsidRPr="0012069C">
        <w:rPr>
          <w:rFonts w:asciiTheme="minorHAnsi" w:hAnsiTheme="minorHAnsi" w:cs="Arial"/>
          <w:sz w:val="22"/>
          <w:szCs w:val="22"/>
        </w:rPr>
        <w:t>photobioreactors</w:t>
      </w:r>
      <w:proofErr w:type="spellEnd"/>
      <w:r w:rsidR="0012069C" w:rsidRPr="0012069C">
        <w:rPr>
          <w:rFonts w:asciiTheme="minorHAnsi" w:hAnsiTheme="minorHAnsi" w:cs="Arial"/>
          <w:sz w:val="22"/>
          <w:szCs w:val="22"/>
        </w:rPr>
        <w:t xml:space="preserve"> based on capillary biofilm reactors.</w:t>
      </w:r>
      <w:r w:rsidR="0012069C">
        <w:rPr>
          <w:rFonts w:asciiTheme="minorHAnsi" w:hAnsiTheme="minorHAnsi" w:cs="Arial"/>
          <w:sz w:val="22"/>
          <w:szCs w:val="22"/>
        </w:rPr>
        <w:t xml:space="preserve"> </w:t>
      </w:r>
      <w:r w:rsidR="0012069C" w:rsidRPr="0012069C">
        <w:rPr>
          <w:rFonts w:asciiTheme="minorHAnsi" w:hAnsiTheme="minorHAnsi" w:cs="Arial"/>
          <w:sz w:val="22"/>
          <w:szCs w:val="22"/>
        </w:rPr>
        <w:t>They have a high surface to volume ratio, and thus enhanced light availability, enabling HCDs of photo-autotrophic microorganisms.</w:t>
      </w:r>
    </w:p>
    <w:p w:rsidR="00704BDF" w:rsidRPr="008D0BEB" w:rsidRDefault="00704BDF" w:rsidP="005405B0">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69713A" w:rsidRDefault="000B38B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biomass determination mixed-trophies as well as single species </w:t>
      </w:r>
      <w:r w:rsidRPr="000B38BC">
        <w:rPr>
          <w:rFonts w:asciiTheme="minorHAnsi" w:eastAsia="MS PGothic" w:hAnsiTheme="minorHAnsi"/>
          <w:i/>
          <w:color w:val="000000"/>
          <w:sz w:val="22"/>
          <w:szCs w:val="22"/>
          <w:lang w:val="en-US"/>
        </w:rPr>
        <w:t>Synechocystis</w:t>
      </w:r>
      <w:r w:rsidRPr="000B38BC">
        <w:rPr>
          <w:rFonts w:asciiTheme="minorHAnsi" w:eastAsia="MS PGothic" w:hAnsiTheme="minorHAnsi"/>
          <w:color w:val="000000"/>
          <w:sz w:val="22"/>
          <w:szCs w:val="22"/>
          <w:lang w:val="en-US"/>
        </w:rPr>
        <w:t xml:space="preserve"> sp. PCC 6803 </w:t>
      </w:r>
      <w:r>
        <w:rPr>
          <w:rFonts w:asciiTheme="minorHAnsi" w:eastAsia="MS PGothic" w:hAnsiTheme="minorHAnsi"/>
          <w:color w:val="000000"/>
          <w:sz w:val="22"/>
          <w:szCs w:val="22"/>
          <w:lang w:val="en-US"/>
        </w:rPr>
        <w:t>b</w:t>
      </w:r>
      <w:r w:rsidRPr="000B38BC">
        <w:rPr>
          <w:rFonts w:asciiTheme="minorHAnsi" w:eastAsia="MS PGothic" w:hAnsiTheme="minorHAnsi"/>
          <w:color w:val="000000"/>
          <w:sz w:val="22"/>
          <w:szCs w:val="22"/>
          <w:lang w:val="en-US"/>
        </w:rPr>
        <w:t>iofi</w:t>
      </w:r>
      <w:r>
        <w:rPr>
          <w:rFonts w:asciiTheme="minorHAnsi" w:eastAsia="MS PGothic" w:hAnsiTheme="minorHAnsi"/>
          <w:color w:val="000000"/>
          <w:sz w:val="22"/>
          <w:szCs w:val="22"/>
          <w:lang w:val="en-US"/>
        </w:rPr>
        <w:t>lms were cultivated for 5 weeks</w:t>
      </w:r>
      <w:r w:rsidR="0047214E">
        <w:rPr>
          <w:rFonts w:asciiTheme="minorHAnsi" w:eastAsia="MS PGothic" w:hAnsiTheme="minorHAnsi"/>
          <w:color w:val="000000"/>
          <w:sz w:val="22"/>
          <w:szCs w:val="22"/>
          <w:lang w:val="en-US"/>
        </w:rPr>
        <w:t xml:space="preserve"> in the biofilm format</w:t>
      </w:r>
      <w:r>
        <w:rPr>
          <w:rFonts w:asciiTheme="minorHAnsi" w:eastAsia="MS PGothic" w:hAnsiTheme="minorHAnsi"/>
          <w:color w:val="000000"/>
          <w:sz w:val="22"/>
          <w:szCs w:val="22"/>
          <w:lang w:val="en-US"/>
        </w:rPr>
        <w:t xml:space="preserve">, either supplied with or without air segments and with or without citrate. Finally dissolved oxygen in the aqueous phase as well as the oxygen content in the gas phase was measured and the biomass removed and </w:t>
      </w:r>
      <w:r w:rsidR="0047214E">
        <w:rPr>
          <w:rFonts w:asciiTheme="minorHAnsi" w:eastAsia="MS PGothic" w:hAnsiTheme="minorHAnsi"/>
          <w:color w:val="000000"/>
          <w:sz w:val="22"/>
          <w:szCs w:val="22"/>
          <w:lang w:val="en-US"/>
        </w:rPr>
        <w:t>quantified</w:t>
      </w:r>
      <w:r>
        <w:rPr>
          <w:rFonts w:asciiTheme="minorHAnsi" w:eastAsia="MS PGothic" w:hAnsiTheme="minorHAnsi"/>
          <w:color w:val="000000"/>
          <w:sz w:val="22"/>
          <w:szCs w:val="22"/>
          <w:lang w:val="en-US"/>
        </w:rPr>
        <w:t xml:space="preserve">. </w:t>
      </w:r>
    </w:p>
    <w:p w:rsidR="000B38BC" w:rsidRDefault="000B38B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the biotransformation the mixed-trophies biofilms were cultivated without citrate and under </w:t>
      </w:r>
      <w:r w:rsidR="0047214E">
        <w:rPr>
          <w:rFonts w:asciiTheme="minorHAnsi" w:eastAsia="MS PGothic" w:hAnsiTheme="minorHAnsi"/>
          <w:color w:val="000000"/>
          <w:sz w:val="22"/>
          <w:szCs w:val="22"/>
          <w:lang w:val="en-US"/>
        </w:rPr>
        <w:t>segmented flow conditions</w:t>
      </w:r>
      <w:r>
        <w:rPr>
          <w:rFonts w:asciiTheme="minorHAnsi" w:eastAsia="MS PGothic" w:hAnsiTheme="minorHAnsi"/>
          <w:color w:val="000000"/>
          <w:sz w:val="22"/>
          <w:szCs w:val="22"/>
          <w:lang w:val="en-US"/>
        </w:rPr>
        <w:t xml:space="preserve">. After 5 weeks of biofilm cultivation the biotransformation was induced and product concentrations as well as oxygen in the gas phase </w:t>
      </w:r>
      <w:r w:rsidR="0047214E">
        <w:rPr>
          <w:rFonts w:asciiTheme="minorHAnsi" w:eastAsia="MS PGothic" w:hAnsiTheme="minorHAnsi"/>
          <w:color w:val="000000"/>
          <w:sz w:val="22"/>
          <w:szCs w:val="22"/>
          <w:lang w:val="en-US"/>
        </w:rPr>
        <w:t xml:space="preserve">were </w:t>
      </w:r>
      <w:r>
        <w:rPr>
          <w:rFonts w:asciiTheme="minorHAnsi" w:eastAsia="MS PGothic" w:hAnsiTheme="minorHAnsi"/>
          <w:color w:val="000000"/>
          <w:sz w:val="22"/>
          <w:szCs w:val="22"/>
          <w:lang w:val="en-US"/>
        </w:rPr>
        <w:t xml:space="preserve">measured. </w:t>
      </w:r>
    </w:p>
    <w:p w:rsidR="000D6811" w:rsidRPr="000B38BC" w:rsidRDefault="000D6811" w:rsidP="00704BDF">
      <w:pPr>
        <w:snapToGrid w:val="0"/>
        <w:spacing w:after="120"/>
        <w:rPr>
          <w:rFonts w:asciiTheme="minorHAnsi" w:eastAsia="MS PGothic" w:hAnsiTheme="minorHAnsi"/>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5405B0" w:rsidRDefault="00705CBA" w:rsidP="00704BDF">
      <w:pPr>
        <w:snapToGrid w:val="0"/>
        <w:spacing w:after="120"/>
        <w:rPr>
          <w:rFonts w:asciiTheme="minorHAnsi" w:eastAsia="MS PGothic" w:hAnsiTheme="minorHAnsi"/>
          <w:color w:val="000000"/>
          <w:sz w:val="22"/>
          <w:szCs w:val="22"/>
        </w:rPr>
      </w:pPr>
      <w:r>
        <w:rPr>
          <w:noProof/>
          <w:lang w:val="en-US"/>
        </w:rPr>
        <w:drawing>
          <wp:anchor distT="0" distB="0" distL="114300" distR="114300" simplePos="0" relativeHeight="251658240" behindDoc="1" locked="0" layoutInCell="1" allowOverlap="1" wp14:anchorId="1F5CF29B" wp14:editId="4BD3EEB6">
            <wp:simplePos x="0" y="0"/>
            <wp:positionH relativeFrom="column">
              <wp:posOffset>2815590</wp:posOffset>
            </wp:positionH>
            <wp:positionV relativeFrom="paragraph">
              <wp:posOffset>82550</wp:posOffset>
            </wp:positionV>
            <wp:extent cx="2628900" cy="1626235"/>
            <wp:effectExtent l="0" t="0" r="0" b="0"/>
            <wp:wrapTight wrapText="bothSides">
              <wp:wrapPolygon edited="0">
                <wp:start x="1878" y="0"/>
                <wp:lineTo x="0" y="3036"/>
                <wp:lineTo x="0" y="15435"/>
                <wp:lineTo x="313" y="16194"/>
                <wp:lineTo x="1878" y="16194"/>
                <wp:lineTo x="1722" y="18977"/>
                <wp:lineTo x="4070" y="20242"/>
                <wp:lineTo x="11583" y="21254"/>
                <wp:lineTo x="13304" y="21254"/>
                <wp:lineTo x="13461" y="21001"/>
                <wp:lineTo x="21443" y="19736"/>
                <wp:lineTo x="21443" y="0"/>
                <wp:lineTo x="187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m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1626235"/>
                    </a:xfrm>
                    <a:prstGeom prst="rect">
                      <a:avLst/>
                    </a:prstGeom>
                  </pic:spPr>
                </pic:pic>
              </a:graphicData>
            </a:graphic>
            <wp14:sizeRelH relativeFrom="page">
              <wp14:pctWidth>0</wp14:pctWidth>
            </wp14:sizeRelH>
            <wp14:sizeRelV relativeFrom="page">
              <wp14:pctHeight>0</wp14:pctHeight>
            </wp14:sizeRelV>
          </wp:anchor>
        </w:drawing>
      </w:r>
      <w:r w:rsidR="005405B0">
        <w:rPr>
          <w:noProof/>
          <w:sz w:val="22"/>
          <w:lang w:val="en-US"/>
        </w:rPr>
        <w:drawing>
          <wp:inline distT="0" distB="0" distL="0" distR="0" wp14:anchorId="095B2E9C" wp14:editId="0A17D311">
            <wp:extent cx="2181225" cy="1738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235" cy="1746871"/>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705CBA" w:rsidTr="00705CBA">
        <w:tc>
          <w:tcPr>
            <w:tcW w:w="4501" w:type="dxa"/>
          </w:tcPr>
          <w:p w:rsidR="00705CBA" w:rsidRDefault="00705CBA" w:rsidP="00705CBA">
            <w:pPr>
              <w:pStyle w:val="Beschriftung"/>
              <w:rPr>
                <w:rFonts w:asciiTheme="minorHAnsi" w:eastAsia="MS PGothic" w:hAnsiTheme="minorHAnsi"/>
                <w:color w:val="000000"/>
                <w:lang w:val="en-US"/>
              </w:rPr>
            </w:pPr>
            <w:r w:rsidRPr="00705CBA">
              <w:rPr>
                <w:rFonts w:asciiTheme="minorHAnsi" w:eastAsia="MS PGothic" w:hAnsiTheme="minorHAnsi"/>
                <w:color w:val="000000"/>
                <w:lang w:val="en-US"/>
              </w:rPr>
              <w:t xml:space="preserve">Figure </w:t>
            </w:r>
            <w:r w:rsidRPr="00705CBA">
              <w:rPr>
                <w:rFonts w:asciiTheme="minorHAnsi" w:eastAsia="MS PGothic" w:hAnsiTheme="minorHAnsi"/>
                <w:color w:val="000000"/>
                <w:lang w:val="en-US"/>
              </w:rPr>
              <w:fldChar w:fldCharType="begin"/>
            </w:r>
            <w:r w:rsidRPr="00705CBA">
              <w:rPr>
                <w:rFonts w:asciiTheme="minorHAnsi" w:eastAsia="MS PGothic" w:hAnsiTheme="minorHAnsi"/>
                <w:color w:val="000000"/>
                <w:lang w:val="en-US"/>
              </w:rPr>
              <w:instrText xml:space="preserve"> SEQ Figure \* ARABIC </w:instrText>
            </w:r>
            <w:r w:rsidRPr="00705CBA">
              <w:rPr>
                <w:rFonts w:asciiTheme="minorHAnsi" w:eastAsia="MS PGothic" w:hAnsiTheme="minorHAnsi"/>
                <w:color w:val="000000"/>
                <w:lang w:val="en-US"/>
              </w:rPr>
              <w:fldChar w:fldCharType="separate"/>
            </w:r>
            <w:r w:rsidRPr="00705CBA">
              <w:rPr>
                <w:rFonts w:asciiTheme="minorHAnsi" w:eastAsia="MS PGothic" w:hAnsiTheme="minorHAnsi"/>
                <w:color w:val="000000"/>
                <w:lang w:val="en-US"/>
              </w:rPr>
              <w:t>1</w:t>
            </w:r>
            <w:r w:rsidRPr="00705CBA">
              <w:rPr>
                <w:rFonts w:asciiTheme="minorHAnsi" w:eastAsia="MS PGothic" w:hAnsiTheme="minorHAnsi"/>
                <w:color w:val="000000"/>
                <w:lang w:val="en-US"/>
              </w:rPr>
              <w:fldChar w:fldCharType="end"/>
            </w:r>
            <w:r w:rsidRPr="00705CBA">
              <w:rPr>
                <w:rFonts w:asciiTheme="minorHAnsi" w:eastAsia="MS PGothic" w:hAnsiTheme="minorHAnsi"/>
                <w:color w:val="000000"/>
                <w:lang w:val="en-US"/>
              </w:rPr>
              <w:t xml:space="preserve">. </w:t>
            </w:r>
            <w:r w:rsidRPr="00705CBA">
              <w:rPr>
                <w:rFonts w:asciiTheme="minorHAnsi" w:eastAsia="MS PGothic" w:hAnsiTheme="minorHAnsi"/>
                <w:b w:val="0"/>
                <w:color w:val="000000"/>
                <w:lang w:val="en-US"/>
              </w:rPr>
              <w:t xml:space="preserve">Images of the biofilm capillary reactors 5 weeks after inoculation. </w:t>
            </w:r>
            <w:proofErr w:type="spellStart"/>
            <w:r w:rsidRPr="00705CBA">
              <w:rPr>
                <w:rFonts w:asciiTheme="minorHAnsi" w:eastAsia="MS PGothic" w:hAnsiTheme="minorHAnsi"/>
                <w:b w:val="0"/>
                <w:color w:val="000000"/>
                <w:lang w:val="en-US"/>
              </w:rPr>
              <w:t>i</w:t>
            </w:r>
            <w:proofErr w:type="spellEnd"/>
            <w:r w:rsidRPr="00705CBA">
              <w:rPr>
                <w:rFonts w:asciiTheme="minorHAnsi" w:eastAsia="MS PGothic" w:hAnsiTheme="minorHAnsi"/>
                <w:b w:val="0"/>
                <w:color w:val="000000"/>
                <w:lang w:val="en-US"/>
              </w:rPr>
              <w:t xml:space="preserve">) and ii) </w:t>
            </w:r>
            <w:proofErr w:type="spellStart"/>
            <w:r w:rsidRPr="00705CBA">
              <w:rPr>
                <w:rFonts w:asciiTheme="minorHAnsi" w:eastAsia="MS PGothic" w:hAnsiTheme="minorHAnsi"/>
                <w:b w:val="0"/>
                <w:color w:val="000000"/>
                <w:lang w:val="en-US"/>
              </w:rPr>
              <w:t>Syn_Km</w:t>
            </w:r>
            <w:proofErr w:type="spellEnd"/>
            <w:r w:rsidRPr="00705CBA">
              <w:rPr>
                <w:rFonts w:asciiTheme="minorHAnsi" w:eastAsia="MS PGothic" w:hAnsiTheme="minorHAnsi"/>
                <w:b w:val="0"/>
                <w:color w:val="000000"/>
                <w:lang w:val="en-US"/>
              </w:rPr>
              <w:t xml:space="preserve">: </w:t>
            </w:r>
            <w:proofErr w:type="spellStart"/>
            <w:r w:rsidRPr="00705CBA">
              <w:rPr>
                <w:rFonts w:asciiTheme="minorHAnsi" w:eastAsia="MS PGothic" w:hAnsiTheme="minorHAnsi"/>
                <w:b w:val="0"/>
                <w:color w:val="000000"/>
                <w:lang w:val="en-US"/>
              </w:rPr>
              <w:t>monoseptic</w:t>
            </w:r>
            <w:proofErr w:type="spellEnd"/>
            <w:r w:rsidRPr="00705CBA">
              <w:rPr>
                <w:rFonts w:asciiTheme="minorHAnsi" w:eastAsia="MS PGothic" w:hAnsiTheme="minorHAnsi"/>
                <w:b w:val="0"/>
                <w:color w:val="000000"/>
                <w:lang w:val="en-US"/>
              </w:rPr>
              <w:t xml:space="preserve"> biofilm cultures of </w:t>
            </w:r>
            <w:r w:rsidRPr="00705CBA">
              <w:rPr>
                <w:rFonts w:asciiTheme="minorHAnsi" w:eastAsia="MS PGothic" w:hAnsiTheme="minorHAnsi"/>
                <w:b w:val="0"/>
                <w:i/>
                <w:color w:val="000000"/>
                <w:lang w:val="en-US"/>
              </w:rPr>
              <w:t>Synechocystis</w:t>
            </w:r>
            <w:r w:rsidRPr="00705CBA">
              <w:rPr>
                <w:rFonts w:asciiTheme="minorHAnsi" w:eastAsia="MS PGothic" w:hAnsiTheme="minorHAnsi"/>
                <w:b w:val="0"/>
                <w:color w:val="000000"/>
                <w:lang w:val="en-US"/>
              </w:rPr>
              <w:t xml:space="preserve"> sp. PCC 6803 (pAH032) without and with air segments, respectively. iii) and iv) Dual species biofilm cultures of </w:t>
            </w:r>
            <w:proofErr w:type="spellStart"/>
            <w:r w:rsidRPr="00705CBA">
              <w:rPr>
                <w:rFonts w:asciiTheme="minorHAnsi" w:eastAsia="MS PGothic" w:hAnsiTheme="minorHAnsi"/>
                <w:b w:val="0"/>
                <w:color w:val="000000"/>
                <w:lang w:val="en-US"/>
              </w:rPr>
              <w:t>Syn_Km</w:t>
            </w:r>
            <w:proofErr w:type="spellEnd"/>
            <w:r w:rsidRPr="00705CBA">
              <w:rPr>
                <w:rFonts w:asciiTheme="minorHAnsi" w:eastAsia="MS PGothic" w:hAnsiTheme="minorHAnsi"/>
                <w:b w:val="0"/>
                <w:color w:val="000000"/>
                <w:lang w:val="en-US"/>
              </w:rPr>
              <w:t xml:space="preserve"> and </w:t>
            </w:r>
            <w:r w:rsidRPr="00705CBA">
              <w:rPr>
                <w:rFonts w:asciiTheme="minorHAnsi" w:eastAsia="MS PGothic" w:hAnsiTheme="minorHAnsi"/>
                <w:b w:val="0"/>
                <w:i/>
                <w:color w:val="000000"/>
                <w:lang w:val="en-US"/>
              </w:rPr>
              <w:t>P. taiwanensis</w:t>
            </w:r>
            <w:r w:rsidRPr="00705CBA">
              <w:rPr>
                <w:rFonts w:asciiTheme="minorHAnsi" w:eastAsia="MS PGothic" w:hAnsiTheme="minorHAnsi"/>
                <w:b w:val="0"/>
                <w:color w:val="000000"/>
                <w:lang w:val="en-US"/>
              </w:rPr>
              <w:t xml:space="preserve"> VLB120 (pAH032) operated iii) without and iv) with air segments. v) and vi) correspond to iii) and iv) with citrate in the aqueous medium feed. Final biomass concentrations are given on the right of the respective image. BDW, biomass dry weight.</w:t>
            </w:r>
            <w:r w:rsidRPr="00705CBA">
              <w:rPr>
                <w:rFonts w:asciiTheme="minorHAnsi" w:eastAsia="MS PGothic" w:hAnsiTheme="minorHAnsi"/>
                <w:b w:val="0"/>
                <w:bCs w:val="0"/>
                <w:color w:val="000000"/>
                <w:lang w:val="en-US"/>
              </w:rPr>
              <w:t xml:space="preserve"> </w:t>
            </w:r>
          </w:p>
        </w:tc>
        <w:tc>
          <w:tcPr>
            <w:tcW w:w="4502" w:type="dxa"/>
          </w:tcPr>
          <w:p w:rsidR="00705CBA" w:rsidRDefault="00705CBA" w:rsidP="00705CBA">
            <w:pPr>
              <w:pStyle w:val="Beschriftung"/>
              <w:rPr>
                <w:rFonts w:asciiTheme="minorHAnsi" w:eastAsia="MS PGothic" w:hAnsiTheme="minorHAnsi"/>
                <w:color w:val="000000"/>
                <w:lang w:val="en-US"/>
              </w:rPr>
            </w:pPr>
            <w:r w:rsidRPr="007E5E9A">
              <w:rPr>
                <w:rFonts w:asciiTheme="minorHAnsi" w:eastAsia="MS PGothic" w:hAnsiTheme="minorHAnsi"/>
                <w:bCs w:val="0"/>
                <w:color w:val="000000"/>
                <w:lang w:val="en-US"/>
              </w:rPr>
              <w:t xml:space="preserve">Figure </w:t>
            </w:r>
            <w:r w:rsidRPr="007E5E9A">
              <w:rPr>
                <w:rFonts w:asciiTheme="minorHAnsi" w:eastAsia="MS PGothic" w:hAnsiTheme="minorHAnsi"/>
                <w:bCs w:val="0"/>
                <w:color w:val="000000"/>
                <w:lang w:val="en-US"/>
              </w:rPr>
              <w:fldChar w:fldCharType="begin"/>
            </w:r>
            <w:r w:rsidRPr="007E5E9A">
              <w:rPr>
                <w:rFonts w:asciiTheme="minorHAnsi" w:eastAsia="MS PGothic" w:hAnsiTheme="minorHAnsi"/>
                <w:bCs w:val="0"/>
                <w:color w:val="000000"/>
                <w:lang w:val="en-US"/>
              </w:rPr>
              <w:instrText xml:space="preserve"> SEQ Figure \* ARABIC </w:instrText>
            </w:r>
            <w:r w:rsidRPr="007E5E9A">
              <w:rPr>
                <w:rFonts w:asciiTheme="minorHAnsi" w:eastAsia="MS PGothic" w:hAnsiTheme="minorHAnsi"/>
                <w:bCs w:val="0"/>
                <w:color w:val="000000"/>
                <w:lang w:val="en-US"/>
              </w:rPr>
              <w:fldChar w:fldCharType="separate"/>
            </w:r>
            <w:r w:rsidRPr="007E5E9A">
              <w:rPr>
                <w:rFonts w:asciiTheme="minorHAnsi" w:eastAsia="MS PGothic" w:hAnsiTheme="minorHAnsi"/>
                <w:bCs w:val="0"/>
                <w:color w:val="000000"/>
                <w:lang w:val="en-US"/>
              </w:rPr>
              <w:t>2</w:t>
            </w:r>
            <w:r w:rsidRPr="007E5E9A">
              <w:rPr>
                <w:rFonts w:asciiTheme="minorHAnsi" w:eastAsia="MS PGothic" w:hAnsiTheme="minorHAnsi"/>
                <w:bCs w:val="0"/>
                <w:color w:val="000000"/>
                <w:lang w:val="en-US"/>
              </w:rPr>
              <w:fldChar w:fldCharType="end"/>
            </w:r>
            <w:r w:rsidRPr="007E5E9A">
              <w:rPr>
                <w:rFonts w:asciiTheme="minorHAnsi" w:eastAsia="MS PGothic" w:hAnsiTheme="minorHAnsi"/>
                <w:bCs w:val="0"/>
                <w:color w:val="000000"/>
                <w:lang w:val="en-US"/>
              </w:rPr>
              <w:t>.</w:t>
            </w:r>
            <w:r w:rsidRPr="005405B0">
              <w:rPr>
                <w:rFonts w:asciiTheme="minorHAnsi" w:eastAsia="MS PGothic" w:hAnsiTheme="minorHAnsi"/>
                <w:b w:val="0"/>
                <w:bCs w:val="0"/>
                <w:color w:val="000000"/>
                <w:lang w:val="en-US"/>
              </w:rPr>
              <w:t xml:space="preserve"> </w:t>
            </w:r>
            <w:proofErr w:type="spellStart"/>
            <w:r w:rsidRPr="005405B0">
              <w:rPr>
                <w:rFonts w:asciiTheme="minorHAnsi" w:eastAsia="MS PGothic" w:hAnsiTheme="minorHAnsi"/>
                <w:b w:val="0"/>
                <w:bCs w:val="0"/>
                <w:color w:val="000000"/>
                <w:lang w:val="en-US"/>
              </w:rPr>
              <w:t>Biocatalytic</w:t>
            </w:r>
            <w:proofErr w:type="spellEnd"/>
            <w:r w:rsidRPr="005405B0">
              <w:rPr>
                <w:rFonts w:asciiTheme="minorHAnsi" w:eastAsia="MS PGothic" w:hAnsiTheme="minorHAnsi"/>
                <w:b w:val="0"/>
                <w:bCs w:val="0"/>
                <w:color w:val="000000"/>
                <w:lang w:val="en-US"/>
              </w:rPr>
              <w:t xml:space="preserve"> cyclohexane </w:t>
            </w:r>
            <w:proofErr w:type="spellStart"/>
            <w:r w:rsidRPr="005405B0">
              <w:rPr>
                <w:rFonts w:asciiTheme="minorHAnsi" w:eastAsia="MS PGothic" w:hAnsiTheme="minorHAnsi"/>
                <w:b w:val="0"/>
                <w:bCs w:val="0"/>
                <w:color w:val="000000"/>
                <w:lang w:val="en-US"/>
              </w:rPr>
              <w:t>oxyfunctionalization</w:t>
            </w:r>
            <w:proofErr w:type="spellEnd"/>
            <w:r>
              <w:rPr>
                <w:rFonts w:asciiTheme="minorHAnsi" w:eastAsia="MS PGothic" w:hAnsiTheme="minorHAnsi"/>
                <w:b w:val="0"/>
                <w:bCs w:val="0"/>
                <w:color w:val="000000"/>
                <w:lang w:val="en-US"/>
              </w:rPr>
              <w:t xml:space="preserve"> reaction performed</w:t>
            </w:r>
            <w:r w:rsidRPr="005405B0">
              <w:rPr>
                <w:rFonts w:asciiTheme="minorHAnsi" w:eastAsia="MS PGothic" w:hAnsiTheme="minorHAnsi"/>
                <w:b w:val="0"/>
                <w:bCs w:val="0"/>
                <w:color w:val="000000"/>
                <w:lang w:val="en-US"/>
              </w:rPr>
              <w:t xml:space="preserve"> </w:t>
            </w:r>
            <w:r>
              <w:rPr>
                <w:rFonts w:asciiTheme="minorHAnsi" w:eastAsia="MS PGothic" w:hAnsiTheme="minorHAnsi"/>
                <w:b w:val="0"/>
                <w:bCs w:val="0"/>
                <w:color w:val="000000"/>
                <w:lang w:val="en-US"/>
              </w:rPr>
              <w:t xml:space="preserve">by a </w:t>
            </w:r>
            <w:r w:rsidRPr="005405B0">
              <w:rPr>
                <w:rFonts w:asciiTheme="minorHAnsi" w:eastAsia="MS PGothic" w:hAnsiTheme="minorHAnsi"/>
                <w:b w:val="0"/>
                <w:bCs w:val="0"/>
                <w:color w:val="000000"/>
                <w:lang w:val="en-US"/>
              </w:rPr>
              <w:t>dual-species mixed trophies biofilm</w:t>
            </w:r>
            <w:r>
              <w:rPr>
                <w:rFonts w:asciiTheme="minorHAnsi" w:eastAsia="MS PGothic" w:hAnsiTheme="minorHAnsi"/>
                <w:b w:val="0"/>
                <w:bCs w:val="0"/>
                <w:color w:val="000000"/>
                <w:lang w:val="en-US"/>
              </w:rPr>
              <w:t xml:space="preserve"> consisting of recombinant </w:t>
            </w:r>
            <w:r w:rsidRPr="0069713A">
              <w:rPr>
                <w:rFonts w:asciiTheme="minorHAnsi" w:eastAsia="MS PGothic" w:hAnsiTheme="minorHAnsi"/>
                <w:b w:val="0"/>
                <w:bCs w:val="0"/>
                <w:i/>
                <w:color w:val="000000"/>
                <w:lang w:val="en-US"/>
              </w:rPr>
              <w:t>Synechocystis</w:t>
            </w:r>
            <w:r w:rsidRPr="005405B0">
              <w:rPr>
                <w:rFonts w:asciiTheme="minorHAnsi" w:eastAsia="MS PGothic" w:hAnsiTheme="minorHAnsi"/>
                <w:b w:val="0"/>
                <w:bCs w:val="0"/>
                <w:color w:val="000000"/>
                <w:lang w:val="en-US"/>
              </w:rPr>
              <w:t xml:space="preserve"> sp. PCC 6803 (pAH050) and </w:t>
            </w:r>
            <w:r w:rsidRPr="0069713A">
              <w:rPr>
                <w:rFonts w:asciiTheme="minorHAnsi" w:eastAsia="MS PGothic" w:hAnsiTheme="minorHAnsi"/>
                <w:b w:val="0"/>
                <w:bCs w:val="0"/>
                <w:i/>
                <w:color w:val="000000"/>
                <w:lang w:val="en-US"/>
              </w:rPr>
              <w:t>P.</w:t>
            </w:r>
            <w:r w:rsidRPr="005405B0">
              <w:rPr>
                <w:rFonts w:asciiTheme="minorHAnsi" w:eastAsia="MS PGothic" w:hAnsiTheme="minorHAnsi"/>
                <w:b w:val="0"/>
                <w:bCs w:val="0"/>
                <w:color w:val="000000"/>
                <w:lang w:val="en-US"/>
              </w:rPr>
              <w:t xml:space="preserve"> </w:t>
            </w:r>
            <w:r w:rsidRPr="0069713A">
              <w:rPr>
                <w:rFonts w:asciiTheme="minorHAnsi" w:eastAsia="MS PGothic" w:hAnsiTheme="minorHAnsi"/>
                <w:b w:val="0"/>
                <w:bCs w:val="0"/>
                <w:i/>
                <w:color w:val="000000"/>
                <w:lang w:val="en-US"/>
              </w:rPr>
              <w:t>taiwanensis</w:t>
            </w:r>
            <w:r>
              <w:rPr>
                <w:rFonts w:asciiTheme="minorHAnsi" w:eastAsia="MS PGothic" w:hAnsiTheme="minorHAnsi"/>
                <w:b w:val="0"/>
                <w:bCs w:val="0"/>
                <w:color w:val="000000"/>
                <w:lang w:val="en-US"/>
              </w:rPr>
              <w:t xml:space="preserve"> VLB120 (pAH050)</w:t>
            </w:r>
            <w:r w:rsidRPr="005405B0">
              <w:rPr>
                <w:rFonts w:asciiTheme="minorHAnsi" w:eastAsia="MS PGothic" w:hAnsiTheme="minorHAnsi"/>
                <w:b w:val="0"/>
                <w:bCs w:val="0"/>
                <w:color w:val="000000"/>
                <w:lang w:val="en-US"/>
              </w:rPr>
              <w:t xml:space="preserve">. Biotransformation (started day 0 in Fig.2) was initiated after 5 weeks of biofilm cultivation. The light was switched off for 24 hours during days 8 and 10, respectively. </w:t>
            </w:r>
            <w:r>
              <w:rPr>
                <w:rFonts w:asciiTheme="minorHAnsi" w:eastAsia="MS PGothic" w:hAnsiTheme="minorHAnsi"/>
                <w:b w:val="0"/>
                <w:bCs w:val="0"/>
                <w:color w:val="000000"/>
                <w:lang w:val="en-US"/>
              </w:rPr>
              <w:t>G</w:t>
            </w:r>
            <w:r w:rsidRPr="005405B0">
              <w:rPr>
                <w:rFonts w:asciiTheme="minorHAnsi" w:eastAsia="MS PGothic" w:hAnsiTheme="minorHAnsi"/>
                <w:b w:val="0"/>
                <w:bCs w:val="0"/>
                <w:color w:val="000000"/>
                <w:lang w:val="en-US"/>
              </w:rPr>
              <w:t>reen and gray bars represent product formation under light and dark conditions, respectively. Light and dark colors refer to the formation of cyclohexanol and cyclohexanone, respectively.</w:t>
            </w:r>
          </w:p>
        </w:tc>
      </w:tr>
    </w:tbl>
    <w:p w:rsidR="00D4593D" w:rsidRDefault="00D4593D" w:rsidP="00704BDF">
      <w:pPr>
        <w:snapToGrid w:val="0"/>
        <w:spacing w:after="120"/>
        <w:rPr>
          <w:rFonts w:asciiTheme="minorHAnsi" w:eastAsia="MS PGothic" w:hAnsiTheme="minorHAnsi"/>
          <w:color w:val="000000"/>
          <w:sz w:val="22"/>
          <w:szCs w:val="22"/>
          <w:lang w:val="en-US"/>
        </w:rPr>
      </w:pPr>
    </w:p>
    <w:p w:rsidR="005405B0" w:rsidRDefault="005D5B46"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flow reactor concept for phototrophic biofilm cultivation </w:t>
      </w:r>
      <w:r w:rsidR="005405B0" w:rsidRPr="005405B0">
        <w:rPr>
          <w:rFonts w:asciiTheme="minorHAnsi" w:eastAsia="MS PGothic" w:hAnsiTheme="minorHAnsi"/>
          <w:color w:val="000000"/>
          <w:sz w:val="22"/>
          <w:szCs w:val="22"/>
          <w:lang w:val="en-US"/>
        </w:rPr>
        <w:t xml:space="preserve">was coupled to the challenging C-H </w:t>
      </w:r>
      <w:proofErr w:type="spellStart"/>
      <w:r w:rsidR="005405B0" w:rsidRPr="005405B0">
        <w:rPr>
          <w:rFonts w:asciiTheme="minorHAnsi" w:eastAsia="MS PGothic" w:hAnsiTheme="minorHAnsi"/>
          <w:color w:val="000000"/>
          <w:sz w:val="22"/>
          <w:szCs w:val="22"/>
          <w:lang w:val="en-US"/>
        </w:rPr>
        <w:t>oxyfunctionalization</w:t>
      </w:r>
      <w:proofErr w:type="spellEnd"/>
      <w:r w:rsidR="005405B0" w:rsidRPr="005405B0">
        <w:rPr>
          <w:rFonts w:asciiTheme="minorHAnsi" w:eastAsia="MS PGothic" w:hAnsiTheme="minorHAnsi"/>
          <w:color w:val="000000"/>
          <w:sz w:val="22"/>
          <w:szCs w:val="22"/>
          <w:lang w:val="en-US"/>
        </w:rPr>
        <w:t xml:space="preserve"> of cyclohexane to cyclohexanol with a remarkable conversion of &gt;98% and selectivity of 100 % (KA oil). High photoautotrophic biocatalyst concentrations were established and resulted in a productivity of 3.76 gcyclohexanol m</w:t>
      </w:r>
      <w:r w:rsidR="005405B0" w:rsidRPr="007E5E9A">
        <w:rPr>
          <w:rFonts w:asciiTheme="minorHAnsi" w:eastAsia="MS PGothic" w:hAnsiTheme="minorHAnsi"/>
          <w:color w:val="000000"/>
          <w:sz w:val="22"/>
          <w:szCs w:val="22"/>
          <w:vertAlign w:val="superscript"/>
          <w:lang w:val="en-US"/>
        </w:rPr>
        <w:t>-2</w:t>
      </w:r>
      <w:r w:rsidR="005405B0" w:rsidRPr="005405B0">
        <w:rPr>
          <w:rFonts w:asciiTheme="minorHAnsi" w:eastAsia="MS PGothic" w:hAnsiTheme="minorHAnsi"/>
          <w:color w:val="000000"/>
          <w:sz w:val="22"/>
          <w:szCs w:val="22"/>
          <w:lang w:val="en-US"/>
        </w:rPr>
        <w:t xml:space="preserve"> day</w:t>
      </w:r>
      <w:r w:rsidR="005405B0" w:rsidRPr="007E5E9A">
        <w:rPr>
          <w:rFonts w:asciiTheme="minorHAnsi" w:eastAsia="MS PGothic" w:hAnsiTheme="minorHAnsi"/>
          <w:color w:val="000000"/>
          <w:sz w:val="22"/>
          <w:szCs w:val="22"/>
          <w:vertAlign w:val="superscript"/>
          <w:lang w:val="en-US"/>
        </w:rPr>
        <w:t>-1</w:t>
      </w:r>
      <w:r w:rsidR="005405B0" w:rsidRPr="005405B0">
        <w:rPr>
          <w:rFonts w:asciiTheme="minorHAnsi" w:eastAsia="MS PGothic" w:hAnsiTheme="minorHAnsi"/>
          <w:color w:val="000000"/>
          <w:sz w:val="22"/>
          <w:szCs w:val="22"/>
          <w:lang w:val="en-US"/>
        </w:rPr>
        <w:t>, which was maintained for at least one month.</w:t>
      </w:r>
      <w:r w:rsidR="005405B0" w:rsidRPr="007E5E9A">
        <w:rPr>
          <w:rFonts w:asciiTheme="minorHAnsi" w:eastAsia="MS PGothic" w:hAnsiTheme="minorHAnsi"/>
          <w:color w:val="000000"/>
          <w:sz w:val="22"/>
          <w:szCs w:val="22"/>
          <w:vertAlign w:val="superscript"/>
          <w:lang w:val="en-US"/>
        </w:rPr>
        <w:t>3</w:t>
      </w:r>
      <w:r w:rsidR="005405B0" w:rsidRPr="005405B0">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0B38BC" w:rsidRPr="000B38BC" w:rsidRDefault="000B38BC" w:rsidP="000B38BC">
      <w:pPr>
        <w:rPr>
          <w:rFonts w:ascii="Calibri" w:hAnsi="Calibri" w:cs="Arial"/>
          <w:sz w:val="22"/>
          <w:szCs w:val="22"/>
        </w:rPr>
      </w:pPr>
      <w:r w:rsidRPr="000B38BC">
        <w:rPr>
          <w:rFonts w:ascii="Calibri" w:hAnsi="Calibri" w:cs="Arial"/>
          <w:sz w:val="22"/>
          <w:szCs w:val="22"/>
        </w:rPr>
        <w:t xml:space="preserve">This work demonstrates </w:t>
      </w:r>
      <w:proofErr w:type="spellStart"/>
      <w:r w:rsidRPr="000B38BC">
        <w:rPr>
          <w:rFonts w:ascii="Calibri" w:hAnsi="Calibri" w:cs="Arial"/>
          <w:sz w:val="22"/>
          <w:szCs w:val="22"/>
        </w:rPr>
        <w:t>prototrophy</w:t>
      </w:r>
      <w:proofErr w:type="spellEnd"/>
      <w:r w:rsidRPr="000B38BC">
        <w:rPr>
          <w:rFonts w:ascii="Calibri" w:hAnsi="Calibri" w:cs="Arial"/>
          <w:sz w:val="22"/>
          <w:szCs w:val="22"/>
        </w:rPr>
        <w:t xml:space="preserve"> as a biological strategy for the cultivation of </w:t>
      </w:r>
      <w:proofErr w:type="spellStart"/>
      <w:r w:rsidRPr="000B38BC">
        <w:rPr>
          <w:rFonts w:ascii="Calibri" w:hAnsi="Calibri" w:cs="Arial"/>
          <w:sz w:val="22"/>
          <w:szCs w:val="22"/>
        </w:rPr>
        <w:t>photobiocatalysts</w:t>
      </w:r>
      <w:proofErr w:type="spellEnd"/>
      <w:r w:rsidRPr="000B38BC">
        <w:rPr>
          <w:rFonts w:ascii="Calibri" w:hAnsi="Calibri" w:cs="Arial"/>
          <w:sz w:val="22"/>
          <w:szCs w:val="22"/>
        </w:rPr>
        <w:t xml:space="preserve"> in a stable and high cell density format up to 51.8 </w:t>
      </w:r>
      <w:proofErr w:type="spellStart"/>
      <w:r w:rsidRPr="000B38BC">
        <w:rPr>
          <w:rFonts w:ascii="Calibri" w:hAnsi="Calibri" w:cs="Arial"/>
          <w:sz w:val="22"/>
          <w:szCs w:val="22"/>
        </w:rPr>
        <w:t>g</w:t>
      </w:r>
      <w:r w:rsidRPr="000B38BC">
        <w:rPr>
          <w:rFonts w:ascii="Calibri" w:hAnsi="Calibri" w:cs="Arial"/>
          <w:sz w:val="22"/>
          <w:szCs w:val="22"/>
          <w:vertAlign w:val="subscript"/>
        </w:rPr>
        <w:t>BDW</w:t>
      </w:r>
      <w:proofErr w:type="spellEnd"/>
      <w:r w:rsidRPr="000B38BC">
        <w:rPr>
          <w:rFonts w:ascii="Calibri" w:hAnsi="Calibri" w:cs="Arial"/>
          <w:sz w:val="22"/>
          <w:szCs w:val="22"/>
          <w:vertAlign w:val="subscript"/>
        </w:rPr>
        <w:t xml:space="preserve"> </w:t>
      </w:r>
      <w:r w:rsidRPr="000B38BC">
        <w:rPr>
          <w:rFonts w:ascii="Calibri" w:hAnsi="Calibri" w:cs="Arial"/>
          <w:sz w:val="22"/>
          <w:szCs w:val="22"/>
        </w:rPr>
        <w:t>L</w:t>
      </w:r>
      <w:r w:rsidRPr="000B38BC">
        <w:rPr>
          <w:rFonts w:ascii="Calibri" w:hAnsi="Calibri" w:cs="Arial"/>
          <w:sz w:val="22"/>
          <w:szCs w:val="22"/>
          <w:vertAlign w:val="superscript"/>
        </w:rPr>
        <w:t>-1</w:t>
      </w:r>
      <w:r w:rsidRPr="000B38BC">
        <w:rPr>
          <w:rFonts w:ascii="Calibri" w:hAnsi="Calibri" w:cs="Arial"/>
          <w:sz w:val="22"/>
          <w:szCs w:val="22"/>
        </w:rPr>
        <w:t>, thereby overcoming a key-bottleneck in photo-biotechnology. The crucial problem of O</w:t>
      </w:r>
      <w:r w:rsidRPr="000B38BC">
        <w:rPr>
          <w:rFonts w:ascii="Calibri" w:hAnsi="Calibri" w:cs="Arial"/>
          <w:sz w:val="22"/>
          <w:szCs w:val="22"/>
          <w:vertAlign w:val="subscript"/>
        </w:rPr>
        <w:t>2</w:t>
      </w:r>
      <w:r w:rsidRPr="000B38BC">
        <w:rPr>
          <w:rFonts w:ascii="Calibri" w:hAnsi="Calibri" w:cs="Arial"/>
          <w:sz w:val="22"/>
          <w:szCs w:val="22"/>
        </w:rPr>
        <w:t xml:space="preserve"> accumulation and thus toxification/inhibition of the photoautotrophic biocatalyst was overcome by utilizing O</w:t>
      </w:r>
      <w:r w:rsidRPr="000B38BC">
        <w:rPr>
          <w:rFonts w:ascii="Calibri" w:hAnsi="Calibri" w:cs="Arial"/>
          <w:sz w:val="22"/>
          <w:szCs w:val="22"/>
          <w:vertAlign w:val="subscript"/>
        </w:rPr>
        <w:t>2</w:t>
      </w:r>
      <w:r w:rsidRPr="000B38BC">
        <w:rPr>
          <w:rFonts w:ascii="Calibri" w:hAnsi="Calibri" w:cs="Arial"/>
          <w:sz w:val="22"/>
          <w:szCs w:val="22"/>
        </w:rPr>
        <w:t xml:space="preserve"> respiring </w:t>
      </w:r>
      <w:r w:rsidRPr="000B38BC">
        <w:rPr>
          <w:rFonts w:ascii="Calibri" w:hAnsi="Calibri" w:cs="Arial"/>
          <w:i/>
          <w:sz w:val="22"/>
          <w:szCs w:val="22"/>
        </w:rPr>
        <w:t xml:space="preserve">P. </w:t>
      </w:r>
      <w:r w:rsidRPr="000B38BC">
        <w:rPr>
          <w:rFonts w:ascii="Calibri" w:hAnsi="Calibri" w:cs="Arial"/>
          <w:i/>
          <w:noProof/>
          <w:sz w:val="22"/>
          <w:szCs w:val="22"/>
        </w:rPr>
        <w:t>taiwanensis</w:t>
      </w:r>
      <w:r w:rsidRPr="000B38BC">
        <w:rPr>
          <w:rFonts w:ascii="Calibri" w:hAnsi="Calibri" w:cs="Arial"/>
          <w:sz w:val="22"/>
          <w:szCs w:val="22"/>
        </w:rPr>
        <w:t xml:space="preserve"> VLB120, O</w:t>
      </w:r>
      <w:r w:rsidRPr="000B38BC">
        <w:rPr>
          <w:rFonts w:ascii="Calibri" w:hAnsi="Calibri" w:cs="Arial"/>
          <w:sz w:val="22"/>
          <w:szCs w:val="22"/>
          <w:vertAlign w:val="subscript"/>
        </w:rPr>
        <w:t>2</w:t>
      </w:r>
      <w:r w:rsidRPr="000B38BC">
        <w:rPr>
          <w:rFonts w:ascii="Calibri" w:hAnsi="Calibri" w:cs="Arial"/>
          <w:sz w:val="22"/>
          <w:szCs w:val="22"/>
        </w:rPr>
        <w:t xml:space="preserve"> extracting air segments and by O</w:t>
      </w:r>
      <w:r w:rsidRPr="000B38BC">
        <w:rPr>
          <w:rFonts w:ascii="Calibri" w:hAnsi="Calibri" w:cs="Arial"/>
          <w:sz w:val="22"/>
          <w:szCs w:val="22"/>
          <w:vertAlign w:val="subscript"/>
        </w:rPr>
        <w:t>2</w:t>
      </w:r>
      <w:r w:rsidRPr="000B38BC">
        <w:rPr>
          <w:rFonts w:ascii="Calibri" w:hAnsi="Calibri" w:cs="Arial"/>
          <w:sz w:val="22"/>
          <w:szCs w:val="22"/>
        </w:rPr>
        <w:t xml:space="preserve"> dependent biotransformation. Mixed trophies biofilms in capillary reactors were able to produce 3.76 g m</w:t>
      </w:r>
      <w:r w:rsidRPr="000B38BC">
        <w:rPr>
          <w:rFonts w:ascii="Calibri" w:hAnsi="Calibri" w:cs="Arial"/>
          <w:sz w:val="22"/>
          <w:szCs w:val="22"/>
          <w:vertAlign w:val="superscript"/>
        </w:rPr>
        <w:t>-2</w:t>
      </w:r>
      <w:r w:rsidRPr="000B38BC">
        <w:rPr>
          <w:rFonts w:ascii="Calibri" w:hAnsi="Calibri" w:cs="Arial"/>
          <w:sz w:val="22"/>
          <w:szCs w:val="22"/>
        </w:rPr>
        <w:t xml:space="preserve"> day</w:t>
      </w:r>
      <w:r w:rsidRPr="000B38BC">
        <w:rPr>
          <w:rFonts w:ascii="Calibri" w:hAnsi="Calibri" w:cs="Arial"/>
          <w:sz w:val="22"/>
          <w:szCs w:val="22"/>
          <w:vertAlign w:val="superscript"/>
        </w:rPr>
        <w:t>-1</w:t>
      </w:r>
      <w:r w:rsidRPr="000B38BC">
        <w:rPr>
          <w:rFonts w:ascii="Calibri" w:hAnsi="Calibri" w:cs="Arial"/>
          <w:sz w:val="22"/>
          <w:szCs w:val="22"/>
        </w:rPr>
        <w:t xml:space="preserve"> cyclohexanol for over a month with conversion, and KA oil selectivity values of 98% and 100%, respectively, a milestone in cyclohexane-based chemistry.</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657215" w:rsidRPr="00657215" w:rsidRDefault="00657215" w:rsidP="00657215">
      <w:pPr>
        <w:pStyle w:val="FirstParagraph"/>
        <w:numPr>
          <w:ilvl w:val="0"/>
          <w:numId w:val="17"/>
        </w:numPr>
        <w:tabs>
          <w:tab w:val="left" w:pos="426"/>
        </w:tabs>
        <w:spacing w:line="240" w:lineRule="auto"/>
        <w:rPr>
          <w:rFonts w:asciiTheme="minorHAnsi" w:hAnsiTheme="minorHAnsi"/>
          <w:color w:val="000000"/>
        </w:rPr>
      </w:pPr>
      <w:proofErr w:type="spellStart"/>
      <w:r w:rsidRPr="00657215">
        <w:rPr>
          <w:rFonts w:asciiTheme="minorHAnsi" w:hAnsiTheme="minorHAnsi"/>
          <w:color w:val="000000"/>
        </w:rPr>
        <w:t>Posten</w:t>
      </w:r>
      <w:proofErr w:type="spellEnd"/>
      <w:r w:rsidRPr="00657215">
        <w:rPr>
          <w:rFonts w:asciiTheme="minorHAnsi" w:hAnsiTheme="minorHAnsi"/>
          <w:color w:val="000000"/>
        </w:rPr>
        <w:t xml:space="preserve">, C. Eng. In </w:t>
      </w:r>
      <w:r>
        <w:rPr>
          <w:rFonts w:asciiTheme="minorHAnsi" w:hAnsiTheme="minorHAnsi"/>
          <w:color w:val="000000"/>
        </w:rPr>
        <w:t>L</w:t>
      </w:r>
      <w:r w:rsidRPr="00657215">
        <w:rPr>
          <w:rFonts w:asciiTheme="minorHAnsi" w:hAnsiTheme="minorHAnsi"/>
          <w:color w:val="000000"/>
        </w:rPr>
        <w:t xml:space="preserve">ife </w:t>
      </w:r>
      <w:r>
        <w:rPr>
          <w:rFonts w:asciiTheme="minorHAnsi" w:hAnsiTheme="minorHAnsi"/>
          <w:color w:val="000000"/>
        </w:rPr>
        <w:t>S</w:t>
      </w:r>
      <w:r w:rsidRPr="00657215">
        <w:rPr>
          <w:rFonts w:asciiTheme="minorHAnsi" w:hAnsiTheme="minorHAnsi"/>
          <w:color w:val="000000"/>
        </w:rPr>
        <w:t>cience.</w:t>
      </w:r>
      <w:r>
        <w:rPr>
          <w:rFonts w:asciiTheme="minorHAnsi" w:hAnsiTheme="minorHAnsi"/>
          <w:color w:val="000000"/>
        </w:rPr>
        <w:t xml:space="preserve"> </w:t>
      </w:r>
      <w:r w:rsidRPr="00657215">
        <w:rPr>
          <w:rFonts w:asciiTheme="minorHAnsi" w:hAnsiTheme="minorHAnsi"/>
          <w:color w:val="000000"/>
        </w:rPr>
        <w:t>(2009) 165-177</w:t>
      </w:r>
    </w:p>
    <w:p w:rsidR="00657215" w:rsidRPr="00657215" w:rsidRDefault="00657215" w:rsidP="00657215">
      <w:pPr>
        <w:pStyle w:val="FirstParagraph"/>
        <w:numPr>
          <w:ilvl w:val="0"/>
          <w:numId w:val="17"/>
        </w:numPr>
        <w:tabs>
          <w:tab w:val="left" w:pos="426"/>
        </w:tabs>
        <w:spacing w:line="240" w:lineRule="auto"/>
        <w:rPr>
          <w:rFonts w:asciiTheme="minorHAnsi" w:hAnsiTheme="minorHAnsi"/>
          <w:color w:val="000000"/>
          <w:lang w:val="de-DE"/>
        </w:rPr>
      </w:pPr>
      <w:proofErr w:type="spellStart"/>
      <w:r w:rsidRPr="00657215">
        <w:rPr>
          <w:rFonts w:asciiTheme="minorHAnsi" w:hAnsiTheme="minorHAnsi"/>
          <w:color w:val="000000"/>
          <w:lang w:val="de-DE"/>
        </w:rPr>
        <w:t>Karande</w:t>
      </w:r>
      <w:proofErr w:type="spellEnd"/>
      <w:r w:rsidRPr="00657215">
        <w:rPr>
          <w:rFonts w:asciiTheme="minorHAnsi" w:hAnsiTheme="minorHAnsi"/>
          <w:color w:val="000000"/>
          <w:lang w:val="de-DE"/>
        </w:rPr>
        <w:t xml:space="preserve"> R., </w:t>
      </w:r>
      <w:proofErr w:type="spellStart"/>
      <w:r w:rsidRPr="00657215">
        <w:rPr>
          <w:rFonts w:asciiTheme="minorHAnsi" w:hAnsiTheme="minorHAnsi"/>
          <w:color w:val="000000"/>
          <w:lang w:val="de-DE"/>
        </w:rPr>
        <w:t>Hoschek</w:t>
      </w:r>
      <w:proofErr w:type="spellEnd"/>
      <w:r w:rsidRPr="00657215">
        <w:rPr>
          <w:rFonts w:asciiTheme="minorHAnsi" w:hAnsiTheme="minorHAnsi"/>
          <w:color w:val="000000"/>
          <w:lang w:val="de-DE"/>
        </w:rPr>
        <w:t xml:space="preserve"> A., Heuschkel I., Bühler K., Schmid A. Patent: PCT/EP2018/074746</w:t>
      </w:r>
    </w:p>
    <w:p w:rsidR="00657215" w:rsidRPr="00657215" w:rsidRDefault="00657215" w:rsidP="00657215">
      <w:pPr>
        <w:pStyle w:val="FirstParagraph"/>
        <w:numPr>
          <w:ilvl w:val="0"/>
          <w:numId w:val="17"/>
        </w:numPr>
        <w:tabs>
          <w:tab w:val="left" w:pos="426"/>
        </w:tabs>
        <w:spacing w:line="240" w:lineRule="auto"/>
        <w:rPr>
          <w:rFonts w:asciiTheme="minorHAnsi" w:hAnsiTheme="minorHAnsi"/>
          <w:color w:val="000000"/>
        </w:rPr>
      </w:pPr>
      <w:r w:rsidRPr="00657215">
        <w:rPr>
          <w:rFonts w:asciiTheme="minorHAnsi" w:hAnsiTheme="minorHAnsi"/>
          <w:color w:val="000000"/>
          <w:lang w:val="de-DE"/>
        </w:rPr>
        <w:t xml:space="preserve">Anna </w:t>
      </w:r>
      <w:proofErr w:type="spellStart"/>
      <w:r w:rsidRPr="00657215">
        <w:rPr>
          <w:rFonts w:asciiTheme="minorHAnsi" w:hAnsiTheme="minorHAnsi"/>
          <w:color w:val="000000"/>
          <w:lang w:val="de-DE"/>
        </w:rPr>
        <w:t>Hoschek</w:t>
      </w:r>
      <w:proofErr w:type="spellEnd"/>
      <w:r w:rsidRPr="00657215">
        <w:rPr>
          <w:rFonts w:asciiTheme="minorHAnsi" w:hAnsiTheme="minorHAnsi"/>
          <w:color w:val="000000"/>
          <w:lang w:val="de-DE"/>
        </w:rPr>
        <w:t xml:space="preserve">, Ingeborg Heuschkel, Andreas Schmid, Bruno Bühler, Rohan </w:t>
      </w:r>
      <w:proofErr w:type="spellStart"/>
      <w:r w:rsidRPr="00657215">
        <w:rPr>
          <w:rFonts w:asciiTheme="minorHAnsi" w:hAnsiTheme="minorHAnsi"/>
          <w:color w:val="000000"/>
          <w:lang w:val="de-DE"/>
        </w:rPr>
        <w:t>Karande</w:t>
      </w:r>
      <w:proofErr w:type="spellEnd"/>
      <w:r w:rsidRPr="00657215">
        <w:rPr>
          <w:rFonts w:asciiTheme="minorHAnsi" w:hAnsiTheme="minorHAnsi"/>
          <w:color w:val="000000"/>
          <w:lang w:val="de-DE"/>
        </w:rPr>
        <w:t xml:space="preserve">*, Katja Bühler. </w:t>
      </w:r>
      <w:proofErr w:type="spellStart"/>
      <w:r w:rsidRPr="00657215">
        <w:rPr>
          <w:rFonts w:asciiTheme="minorHAnsi" w:hAnsiTheme="minorHAnsi"/>
          <w:color w:val="000000"/>
        </w:rPr>
        <w:t>Biores</w:t>
      </w:r>
      <w:proofErr w:type="spellEnd"/>
      <w:r w:rsidRPr="00657215">
        <w:rPr>
          <w:rFonts w:asciiTheme="minorHAnsi" w:hAnsiTheme="minorHAnsi"/>
          <w:color w:val="000000"/>
        </w:rPr>
        <w:t xml:space="preserve">. tech. </w:t>
      </w:r>
      <w:r>
        <w:rPr>
          <w:rFonts w:asciiTheme="minorHAnsi" w:hAnsiTheme="minorHAnsi"/>
          <w:color w:val="000000"/>
        </w:rPr>
        <w:t>(</w:t>
      </w:r>
      <w:r w:rsidRPr="00657215">
        <w:rPr>
          <w:rFonts w:asciiTheme="minorHAnsi" w:hAnsiTheme="minorHAnsi"/>
          <w:color w:val="000000"/>
        </w:rPr>
        <w:t>2019</w:t>
      </w:r>
      <w:r>
        <w:rPr>
          <w:rFonts w:asciiTheme="minorHAnsi" w:hAnsiTheme="minorHAnsi"/>
          <w:color w:val="000000"/>
        </w:rPr>
        <w:t>)</w:t>
      </w:r>
      <w:r w:rsidRPr="00657215">
        <w:rPr>
          <w:rFonts w:asciiTheme="minorHAnsi" w:hAnsiTheme="minorHAnsi"/>
          <w:color w:val="000000"/>
        </w:rPr>
        <w:t xml:space="preserve"> (submitted)</w:t>
      </w:r>
    </w:p>
    <w:p w:rsidR="005346C8" w:rsidRPr="00657215" w:rsidRDefault="00657215" w:rsidP="00657215">
      <w:pPr>
        <w:pStyle w:val="FirstParagraph"/>
        <w:numPr>
          <w:ilvl w:val="0"/>
          <w:numId w:val="17"/>
        </w:numPr>
        <w:tabs>
          <w:tab w:val="left" w:pos="426"/>
        </w:tabs>
        <w:spacing w:line="240" w:lineRule="auto"/>
        <w:rPr>
          <w:rFonts w:asciiTheme="minorHAnsi" w:eastAsia="SimSun" w:hAnsiTheme="minorHAnsi"/>
          <w:sz w:val="22"/>
          <w:szCs w:val="22"/>
          <w:lang w:val="de-DE" w:eastAsia="zh-CN"/>
        </w:rPr>
      </w:pPr>
      <w:proofErr w:type="spellStart"/>
      <w:r w:rsidRPr="00657215">
        <w:rPr>
          <w:rFonts w:asciiTheme="minorHAnsi" w:hAnsiTheme="minorHAnsi"/>
          <w:color w:val="000000"/>
          <w:lang w:val="de-DE"/>
        </w:rPr>
        <w:t>Karande</w:t>
      </w:r>
      <w:proofErr w:type="spellEnd"/>
      <w:r w:rsidRPr="00657215">
        <w:rPr>
          <w:rFonts w:asciiTheme="minorHAnsi" w:hAnsiTheme="minorHAnsi"/>
          <w:color w:val="000000"/>
          <w:lang w:val="de-DE"/>
        </w:rPr>
        <w:t xml:space="preserve"> R., Salamanca D., </w:t>
      </w:r>
      <w:proofErr w:type="spellStart"/>
      <w:r w:rsidRPr="00657215">
        <w:rPr>
          <w:rFonts w:asciiTheme="minorHAnsi" w:hAnsiTheme="minorHAnsi"/>
          <w:color w:val="000000"/>
          <w:lang w:val="de-DE"/>
        </w:rPr>
        <w:t>Engesser</w:t>
      </w:r>
      <w:proofErr w:type="spellEnd"/>
      <w:r w:rsidRPr="00657215">
        <w:rPr>
          <w:rFonts w:asciiTheme="minorHAnsi" w:hAnsiTheme="minorHAnsi"/>
          <w:color w:val="000000"/>
          <w:lang w:val="de-DE"/>
        </w:rPr>
        <w:t xml:space="preserve"> K.-H., </w:t>
      </w:r>
      <w:proofErr w:type="spellStart"/>
      <w:r w:rsidRPr="00657215">
        <w:rPr>
          <w:rFonts w:asciiTheme="minorHAnsi" w:hAnsiTheme="minorHAnsi"/>
          <w:color w:val="000000"/>
          <w:lang w:val="de-DE"/>
        </w:rPr>
        <w:t>Buehler</w:t>
      </w:r>
      <w:proofErr w:type="spellEnd"/>
      <w:r w:rsidRPr="00657215">
        <w:rPr>
          <w:rFonts w:asciiTheme="minorHAnsi" w:hAnsiTheme="minorHAnsi"/>
          <w:color w:val="000000"/>
          <w:lang w:val="de-DE"/>
        </w:rPr>
        <w:t xml:space="preserve"> K. </w:t>
      </w:r>
      <w:proofErr w:type="spellStart"/>
      <w:r w:rsidRPr="00657215">
        <w:rPr>
          <w:rFonts w:asciiTheme="minorHAnsi" w:hAnsiTheme="minorHAnsi"/>
          <w:color w:val="000000"/>
          <w:lang w:val="de-DE"/>
        </w:rPr>
        <w:t>and</w:t>
      </w:r>
      <w:proofErr w:type="spellEnd"/>
      <w:r w:rsidRPr="00657215">
        <w:rPr>
          <w:rFonts w:asciiTheme="minorHAnsi" w:hAnsiTheme="minorHAnsi"/>
          <w:color w:val="000000"/>
          <w:lang w:val="de-DE"/>
        </w:rPr>
        <w:t xml:space="preserve"> Schmid A. Patent. WO/2018/046104</w:t>
      </w:r>
    </w:p>
    <w:sectPr w:rsidR="005346C8" w:rsidRPr="0065721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28" w:rsidRDefault="001E0728" w:rsidP="004F5E36">
      <w:r>
        <w:separator/>
      </w:r>
    </w:p>
  </w:endnote>
  <w:endnote w:type="continuationSeparator" w:id="0">
    <w:p w:rsidR="001E0728" w:rsidRDefault="001E072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Noto Sans CJK SC Regular">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28" w:rsidRDefault="001E0728" w:rsidP="004F5E36">
      <w:r>
        <w:separator/>
      </w:r>
    </w:p>
  </w:footnote>
  <w:footnote w:type="continuationSeparator" w:id="0">
    <w:p w:rsidR="001E0728" w:rsidRDefault="001E0728"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2D4E5085"/>
    <w:multiLevelType w:val="hybridMultilevel"/>
    <w:tmpl w:val="BDEA31EC"/>
    <w:lvl w:ilvl="0" w:tplc="96F0DA2C">
      <w:start w:val="1"/>
      <w:numFmt w:val="decimal"/>
      <w:pStyle w:val="Citatio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xMzIzNDQ1MDMwtTRW0lEKTi0uzszPAykwqQUAKhXLmywAAAA="/>
  </w:docVars>
  <w:rsids>
    <w:rsidRoot w:val="000E414A"/>
    <w:rsid w:val="000027C0"/>
    <w:rsid w:val="000117CB"/>
    <w:rsid w:val="0003148D"/>
    <w:rsid w:val="00062A9A"/>
    <w:rsid w:val="000A03B2"/>
    <w:rsid w:val="000B38BC"/>
    <w:rsid w:val="000D34BE"/>
    <w:rsid w:val="000D6811"/>
    <w:rsid w:val="000E36F1"/>
    <w:rsid w:val="000E3A73"/>
    <w:rsid w:val="000E414A"/>
    <w:rsid w:val="0012069C"/>
    <w:rsid w:val="0013121F"/>
    <w:rsid w:val="00134DE4"/>
    <w:rsid w:val="00150E59"/>
    <w:rsid w:val="00151418"/>
    <w:rsid w:val="00184AD6"/>
    <w:rsid w:val="001B65C1"/>
    <w:rsid w:val="001C684B"/>
    <w:rsid w:val="001D53FC"/>
    <w:rsid w:val="001E0728"/>
    <w:rsid w:val="001F2EC7"/>
    <w:rsid w:val="002065DB"/>
    <w:rsid w:val="002447EF"/>
    <w:rsid w:val="00251550"/>
    <w:rsid w:val="0027221A"/>
    <w:rsid w:val="00275B61"/>
    <w:rsid w:val="002D1F12"/>
    <w:rsid w:val="003009B7"/>
    <w:rsid w:val="0030469C"/>
    <w:rsid w:val="003723D4"/>
    <w:rsid w:val="003A7D1C"/>
    <w:rsid w:val="00453E3F"/>
    <w:rsid w:val="0046164A"/>
    <w:rsid w:val="00462DCD"/>
    <w:rsid w:val="0047214E"/>
    <w:rsid w:val="004D1162"/>
    <w:rsid w:val="004E4DD6"/>
    <w:rsid w:val="004F5E36"/>
    <w:rsid w:val="005119A5"/>
    <w:rsid w:val="005278B7"/>
    <w:rsid w:val="005346C8"/>
    <w:rsid w:val="005405B0"/>
    <w:rsid w:val="00594E9F"/>
    <w:rsid w:val="005B61E6"/>
    <w:rsid w:val="005C77E1"/>
    <w:rsid w:val="005D5B46"/>
    <w:rsid w:val="005D6A2F"/>
    <w:rsid w:val="005E1A82"/>
    <w:rsid w:val="005F0A28"/>
    <w:rsid w:val="005F0E5E"/>
    <w:rsid w:val="00620DEE"/>
    <w:rsid w:val="00625639"/>
    <w:rsid w:val="0064184D"/>
    <w:rsid w:val="00657215"/>
    <w:rsid w:val="00660E3E"/>
    <w:rsid w:val="00662E74"/>
    <w:rsid w:val="0068021E"/>
    <w:rsid w:val="0069713A"/>
    <w:rsid w:val="006A58D2"/>
    <w:rsid w:val="006C5579"/>
    <w:rsid w:val="00704BDF"/>
    <w:rsid w:val="00705CBA"/>
    <w:rsid w:val="00736B13"/>
    <w:rsid w:val="007447F3"/>
    <w:rsid w:val="007661C8"/>
    <w:rsid w:val="007D52CD"/>
    <w:rsid w:val="007E5E9A"/>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C2688"/>
    <w:rsid w:val="00CD5FE2"/>
    <w:rsid w:val="00D02B4C"/>
    <w:rsid w:val="00D4593D"/>
    <w:rsid w:val="00D67246"/>
    <w:rsid w:val="00D84576"/>
    <w:rsid w:val="00DE0019"/>
    <w:rsid w:val="00DE264A"/>
    <w:rsid w:val="00E041E7"/>
    <w:rsid w:val="00E23CA1"/>
    <w:rsid w:val="00E409A8"/>
    <w:rsid w:val="00E7209D"/>
    <w:rsid w:val="00EA50E1"/>
    <w:rsid w:val="00EE0131"/>
    <w:rsid w:val="00F30C64"/>
    <w:rsid w:val="00F7353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5405B0"/>
    <w:pPr>
      <w:ind w:left="720"/>
      <w:contextualSpacing/>
    </w:pPr>
  </w:style>
  <w:style w:type="paragraph" w:customStyle="1" w:styleId="Citation">
    <w:name w:val="Citation"/>
    <w:basedOn w:val="Listenabsatz"/>
    <w:qFormat/>
    <w:rsid w:val="005405B0"/>
    <w:pPr>
      <w:numPr>
        <w:numId w:val="18"/>
      </w:numPr>
      <w:tabs>
        <w:tab w:val="clear" w:pos="7100"/>
      </w:tabs>
      <w:spacing w:after="120"/>
      <w:ind w:left="357" w:hanging="357"/>
      <w:contextualSpacing w:val="0"/>
      <w:jc w:val="left"/>
    </w:pPr>
    <w:rPr>
      <w:rFonts w:ascii="Times New Roman" w:eastAsia="Noto Sans CJK SC Regular" w:hAnsi="Times New Roman" w:cs="Mangal"/>
      <w:sz w:val="22"/>
      <w:szCs w:val="22"/>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0"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5405B0"/>
    <w:pPr>
      <w:ind w:left="720"/>
      <w:contextualSpacing/>
    </w:pPr>
  </w:style>
  <w:style w:type="paragraph" w:customStyle="1" w:styleId="Citation">
    <w:name w:val="Citation"/>
    <w:basedOn w:val="Listenabsatz"/>
    <w:qFormat/>
    <w:rsid w:val="005405B0"/>
    <w:pPr>
      <w:numPr>
        <w:numId w:val="18"/>
      </w:numPr>
      <w:tabs>
        <w:tab w:val="clear" w:pos="7100"/>
      </w:tabs>
      <w:spacing w:after="120"/>
      <w:ind w:left="357" w:hanging="357"/>
      <w:contextualSpacing w:val="0"/>
      <w:jc w:val="left"/>
    </w:pPr>
    <w:rPr>
      <w:rFonts w:ascii="Times New Roman" w:eastAsia="Noto Sans CJK SC Regular" w:hAnsi="Times New Roman" w:cs="Mangal"/>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7155-7C68-4D86-9E9E-6AAA699F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Ingeborg Heuschkel heuschke</cp:lastModifiedBy>
  <cp:revision>3</cp:revision>
  <cp:lastPrinted>2015-05-12T18:31:00Z</cp:lastPrinted>
  <dcterms:created xsi:type="dcterms:W3CDTF">2019-02-13T13:10:00Z</dcterms:created>
  <dcterms:modified xsi:type="dcterms:W3CDTF">2019-02-14T16:32:00Z</dcterms:modified>
</cp:coreProperties>
</file>