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21574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“Egg-Yolk” Catalyst Particle Design for </w:t>
      </w:r>
      <w:r w:rsidR="002F3A4E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Improved</w:t>
      </w:r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</w:t>
      </w:r>
      <w:r w:rsidR="004A64A6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Flexibility </w:t>
      </w:r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of Industrial Scale Fixed-Bed </w:t>
      </w:r>
      <w:r w:rsidR="006B1FC2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Reactor used for </w:t>
      </w:r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CO</w:t>
      </w:r>
      <w:r w:rsidRPr="00C445D2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 w:eastAsia="ko-KR"/>
        </w:rPr>
        <w:t>2</w:t>
      </w:r>
      <w:r w:rsidR="006B1FC2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Methanation</w:t>
      </w:r>
    </w:p>
    <w:p w:rsidR="00DE0019" w:rsidRPr="0021574A" w:rsidRDefault="0021574A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21574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Ronny Tobias Zimmermann</w:t>
      </w:r>
      <w:r w:rsidR="00704BDF" w:rsidRPr="0021574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736B13" w:rsidRPr="0021574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21574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Jens Bremer</w:t>
      </w:r>
      <w:r w:rsidR="008B6A1D" w:rsidRPr="008B6A1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21574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</w:t>
      </w:r>
      <w:r w:rsidR="00736B13" w:rsidRPr="0021574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</w:t>
      </w:r>
      <w:r w:rsidRPr="0021574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Kai Sundmacher</w:t>
      </w:r>
      <w:r w:rsidR="008B6A1D" w:rsidRPr="008B6A1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1,2</w:t>
      </w:r>
      <w:r w:rsidR="00DE0019" w:rsidRPr="0021574A">
        <w:rPr>
          <w:rFonts w:eastAsia="SimSun"/>
          <w:color w:val="000000"/>
          <w:lang w:val="de-DE" w:eastAsia="zh-CN"/>
        </w:rPr>
        <w:t xml:space="preserve"> </w:t>
      </w:r>
    </w:p>
    <w:p w:rsidR="00375427" w:rsidRPr="008B6A1D" w:rsidRDefault="00704BDF" w:rsidP="00375427">
      <w:pPr>
        <w:pStyle w:val="Autoren"/>
        <w:rPr>
          <w:rFonts w:asciiTheme="minorHAnsi" w:eastAsia="MS PGothic" w:hAnsiTheme="minorHAnsi"/>
          <w:color w:val="000000"/>
          <w:sz w:val="19"/>
          <w:szCs w:val="19"/>
          <w:lang w:val="de-DE"/>
        </w:rPr>
      </w:pPr>
      <w:r w:rsidRPr="008B6A1D">
        <w:rPr>
          <w:rFonts w:asciiTheme="minorHAnsi" w:eastAsia="MS PGothic" w:hAnsiTheme="minorHAnsi"/>
          <w:color w:val="000000"/>
          <w:sz w:val="19"/>
          <w:szCs w:val="19"/>
          <w:lang w:val="de-DE"/>
        </w:rPr>
        <w:t xml:space="preserve">1 </w:t>
      </w:r>
      <w:r w:rsidR="0021574A" w:rsidRPr="008B6A1D">
        <w:rPr>
          <w:rFonts w:asciiTheme="minorHAnsi" w:hAnsiTheme="minorHAnsi" w:cs="Arial"/>
          <w:sz w:val="19"/>
          <w:szCs w:val="19"/>
          <w:lang w:val="de-DE"/>
        </w:rPr>
        <w:t>Otto-von-Guericke Universität, Universitätsplatz 2, 39106 Magdeburg, Germany</w:t>
      </w:r>
      <w:r w:rsidRPr="008B6A1D">
        <w:rPr>
          <w:rFonts w:asciiTheme="minorHAnsi" w:eastAsia="MS PGothic" w:hAnsiTheme="minorHAnsi"/>
          <w:color w:val="000000"/>
          <w:sz w:val="19"/>
          <w:szCs w:val="19"/>
          <w:lang w:val="de-DE"/>
        </w:rPr>
        <w:t>;</w:t>
      </w:r>
    </w:p>
    <w:p w:rsidR="00704BDF" w:rsidRPr="008B6A1D" w:rsidRDefault="00704BDF" w:rsidP="00375427">
      <w:pPr>
        <w:pStyle w:val="Autoren"/>
        <w:rPr>
          <w:rFonts w:asciiTheme="minorHAnsi" w:eastAsia="MS PGothic" w:hAnsiTheme="minorHAnsi"/>
          <w:color w:val="000000"/>
          <w:sz w:val="19"/>
          <w:szCs w:val="19"/>
          <w:lang w:val="de-DE"/>
        </w:rPr>
      </w:pPr>
      <w:r w:rsidRPr="008B6A1D">
        <w:rPr>
          <w:rFonts w:asciiTheme="minorHAnsi" w:eastAsia="MS PGothic" w:hAnsiTheme="minorHAnsi"/>
          <w:color w:val="000000"/>
          <w:sz w:val="19"/>
          <w:szCs w:val="19"/>
          <w:lang w:val="de-DE"/>
        </w:rPr>
        <w:t xml:space="preserve"> 2 </w:t>
      </w:r>
      <w:r w:rsidR="0021574A" w:rsidRPr="008B6A1D">
        <w:rPr>
          <w:rFonts w:asciiTheme="minorHAnsi" w:hAnsiTheme="minorHAnsi" w:cs="Arial"/>
          <w:sz w:val="19"/>
          <w:szCs w:val="19"/>
          <w:lang w:val="de-DE"/>
        </w:rPr>
        <w:t>Max-Planck-Institut für Dynamik komplexer technischer Systeme, Sandtorstraße 1, 39106 Magdeburg, Germany</w:t>
      </w:r>
    </w:p>
    <w:p w:rsidR="00704BDF" w:rsidRPr="006B1FC2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A589E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ronny.z</w:t>
      </w:r>
      <w:r w:rsidR="006B1FC2" w:rsidRPr="006B1FC2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immermann@mpi-magdeburg.mpg.de</w:t>
      </w:r>
    </w:p>
    <w:p w:rsidR="00707E78" w:rsidRPr="00EC66CC" w:rsidRDefault="00704BDF" w:rsidP="00707E78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7E78" w:rsidRPr="00707E78" w:rsidRDefault="006B1FC2" w:rsidP="00707E7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Combined c</w:t>
      </w:r>
      <w:r w:rsidR="00707E78">
        <w:rPr>
          <w:rFonts w:asciiTheme="minorHAnsi" w:hAnsiTheme="minorHAnsi"/>
        </w:rPr>
        <w:t xml:space="preserve">atalyst particle </w:t>
      </w:r>
      <w:r>
        <w:rPr>
          <w:rFonts w:asciiTheme="minorHAnsi" w:hAnsiTheme="minorHAnsi"/>
        </w:rPr>
        <w:t xml:space="preserve">and reactor </w:t>
      </w:r>
      <w:r w:rsidR="00707E78">
        <w:rPr>
          <w:rFonts w:asciiTheme="minorHAnsi" w:hAnsiTheme="minorHAnsi"/>
        </w:rPr>
        <w:t>optimization</w:t>
      </w:r>
      <w:r>
        <w:rPr>
          <w:rFonts w:asciiTheme="minorHAnsi" w:hAnsiTheme="minorHAnsi"/>
        </w:rPr>
        <w:t>.</w:t>
      </w:r>
    </w:p>
    <w:p w:rsidR="00E273E0" w:rsidRDefault="0037542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Dynamic </w:t>
      </w:r>
      <w:r w:rsidR="00707E78">
        <w:rPr>
          <w:rFonts w:asciiTheme="minorHAnsi" w:hAnsiTheme="minorHAnsi"/>
        </w:rPr>
        <w:t>and flexible fixed-bed reactor operation</w:t>
      </w:r>
      <w:r w:rsidR="006B1FC2">
        <w:rPr>
          <w:rFonts w:asciiTheme="minorHAnsi" w:hAnsiTheme="minorHAnsi"/>
        </w:rPr>
        <w:t>.</w:t>
      </w:r>
    </w:p>
    <w:p w:rsidR="00D52F47" w:rsidRDefault="00D52F4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Reduced parametric sensitivity </w:t>
      </w:r>
      <w:r w:rsidR="000C39D0">
        <w:rPr>
          <w:rFonts w:asciiTheme="minorHAnsi" w:hAnsiTheme="minorHAnsi"/>
        </w:rPr>
        <w:t>of reactors filled with “egg-yolk” particles</w:t>
      </w:r>
      <w:r w:rsidR="006B1FC2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445D2" w:rsidRDefault="00C445D2" w:rsidP="00962D66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Surplus electrical energy harvested from renewable energy sources can be efficiently stored by generation of hydrogen </w:t>
      </w:r>
      <w:r w:rsidR="00B202F0">
        <w:rPr>
          <w:rFonts w:asciiTheme="minorHAnsi" w:eastAsia="MS PGothic" w:hAnsiTheme="minorHAnsi"/>
          <w:color w:val="000000"/>
          <w:sz w:val="22"/>
          <w:szCs w:val="22"/>
          <w:lang w:val="en-US"/>
        </w:rPr>
        <w:t>via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electrolysis of water. Due to the missing hydrogen infrastructure, it is favorable to convert hydrogen </w:t>
      </w:r>
      <w:r w:rsidR="00142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together with carbon dioxide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into synthetic methane. Methane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readily distributed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existing pipeline networks and is a key substance of the chemical industry.</w:t>
      </w:r>
      <w:r w:rsidR="00142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E273E0" w:rsidRDefault="004A64A6" w:rsidP="00962D66">
      <w:pPr>
        <w:snapToGrid w:val="0"/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4A6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the high </w:t>
      </w:r>
      <w:r w:rsidRPr="004A64A6">
        <w:rPr>
          <w:rFonts w:asciiTheme="minorHAnsi" w:hAnsiTheme="minorHAnsi" w:cs="Arial"/>
          <w:sz w:val="22"/>
          <w:szCs w:val="22"/>
          <w:lang w:val="en-US"/>
        </w:rPr>
        <w:t xml:space="preserve">exothermicity of the methanation reaction imposes a challenge for the operation of the typically employed fixed-bed reactors. Due to catalyst deactivation, safety constraints and the </w:t>
      </w:r>
      <w:r w:rsidR="003A1701">
        <w:rPr>
          <w:rFonts w:asciiTheme="minorHAnsi" w:hAnsiTheme="minorHAnsi" w:cs="Arial"/>
          <w:sz w:val="22"/>
          <w:szCs w:val="22"/>
          <w:lang w:val="en-US"/>
        </w:rPr>
        <w:t>thermodynamic</w:t>
      </w:r>
      <w:r w:rsidRPr="004A64A6">
        <w:rPr>
          <w:rFonts w:asciiTheme="minorHAnsi" w:hAnsiTheme="minorHAnsi" w:cs="Arial"/>
          <w:sz w:val="22"/>
          <w:szCs w:val="22"/>
          <w:lang w:val="en-US"/>
        </w:rPr>
        <w:t xml:space="preserve"> equilibrium of the reaction, the temperature of the fixed-bed has to be limited</w:t>
      </w:r>
      <w:r w:rsidR="001501EA">
        <w:rPr>
          <w:rFonts w:asciiTheme="minorHAnsi" w:hAnsiTheme="minorHAnsi" w:cs="Arial"/>
          <w:sz w:val="22"/>
          <w:szCs w:val="22"/>
          <w:lang w:val="en-US"/>
        </w:rPr>
        <w:t> </w:t>
      </w:r>
      <w:r w:rsidR="00DD4B5D">
        <w:rPr>
          <w:rFonts w:asciiTheme="minorHAnsi" w:hAnsiTheme="minorHAnsi" w:cs="Arial"/>
          <w:sz w:val="22"/>
          <w:szCs w:val="22"/>
          <w:lang w:val="en-US"/>
        </w:rPr>
        <w:t>[1]</w:t>
      </w:r>
      <w:proofErr w:type="gramStart"/>
      <w:r w:rsidRPr="004A64A6">
        <w:rPr>
          <w:rFonts w:asciiTheme="minorHAnsi" w:hAnsiTheme="minorHAnsi" w:cs="Arial"/>
          <w:sz w:val="22"/>
          <w:szCs w:val="22"/>
          <w:lang w:val="en-US"/>
        </w:rPr>
        <w:t>.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AA6903">
        <w:rPr>
          <w:rFonts w:asciiTheme="minorHAnsi" w:hAnsiTheme="minorHAnsi" w:cs="Arial"/>
          <w:sz w:val="22"/>
          <w:szCs w:val="22"/>
          <w:lang w:val="en-US"/>
        </w:rPr>
        <w:t>For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dynamic operation of these reactors</w:t>
      </w:r>
      <w:r w:rsidR="00E273E0">
        <w:rPr>
          <w:rFonts w:asciiTheme="minorHAnsi" w:hAnsiTheme="minorHAnsi" w:cs="Arial"/>
          <w:sz w:val="22"/>
          <w:szCs w:val="22"/>
          <w:lang w:val="en-US"/>
        </w:rPr>
        <w:t>, according to the availability of surplus energy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B202F0">
        <w:rPr>
          <w:rFonts w:asciiTheme="minorHAnsi" w:hAnsiTheme="minorHAnsi" w:cs="Arial"/>
          <w:sz w:val="22"/>
          <w:szCs w:val="22"/>
          <w:lang w:val="en-US"/>
        </w:rPr>
        <w:t>high parametric sensitivity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and wrong-way behavior further amplify this </w:t>
      </w:r>
      <w:r w:rsidR="00DD4B5D">
        <w:rPr>
          <w:rFonts w:asciiTheme="minorHAnsi" w:hAnsiTheme="minorHAnsi" w:cs="Arial"/>
          <w:sz w:val="22"/>
          <w:szCs w:val="22"/>
          <w:lang w:val="en-US"/>
        </w:rPr>
        <w:t>aspect [2]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. Much research 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 xml:space="preserve">has been </w:t>
      </w:r>
      <w:r w:rsidR="00013AA3">
        <w:rPr>
          <w:rFonts w:asciiTheme="minorHAnsi" w:hAnsiTheme="minorHAnsi" w:cs="Arial"/>
          <w:sz w:val="22"/>
          <w:szCs w:val="22"/>
          <w:lang w:val="en-US"/>
        </w:rPr>
        <w:t>done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to keep the fixed-bed temperature in </w:t>
      </w:r>
      <w:r w:rsidR="00E273E0">
        <w:rPr>
          <w:rFonts w:asciiTheme="minorHAnsi" w:hAnsiTheme="minorHAnsi" w:cs="Arial"/>
          <w:sz w:val="22"/>
          <w:szCs w:val="22"/>
          <w:lang w:val="en-US"/>
        </w:rPr>
        <w:t>defined bounds, mostly focusing on the manipulation of variables on the reactor scale</w:t>
      </w:r>
      <w:r w:rsidR="00DD4B5D">
        <w:rPr>
          <w:rFonts w:asciiTheme="minorHAnsi" w:hAnsiTheme="minorHAnsi" w:cs="Arial"/>
          <w:sz w:val="22"/>
          <w:szCs w:val="22"/>
          <w:lang w:val="en-US"/>
        </w:rPr>
        <w:t xml:space="preserve"> [3]</w:t>
      </w:r>
      <w:r w:rsidR="00E273E0">
        <w:rPr>
          <w:rFonts w:asciiTheme="minorHAnsi" w:hAnsiTheme="minorHAnsi" w:cs="Arial"/>
          <w:sz w:val="22"/>
          <w:szCs w:val="22"/>
          <w:lang w:val="en-US"/>
        </w:rPr>
        <w:t>.</w:t>
      </w:r>
      <w:r w:rsidR="00707E7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13AA3">
        <w:rPr>
          <w:rFonts w:asciiTheme="minorHAnsi" w:hAnsiTheme="minorHAnsi" w:cs="Arial"/>
          <w:sz w:val="22"/>
          <w:szCs w:val="22"/>
          <w:lang w:val="en-US"/>
        </w:rPr>
        <w:t>However, t</w:t>
      </w:r>
      <w:r w:rsidR="00E273E0">
        <w:rPr>
          <w:rFonts w:asciiTheme="minorHAnsi" w:hAnsiTheme="minorHAnsi" w:cs="Arial"/>
          <w:sz w:val="22"/>
          <w:szCs w:val="22"/>
          <w:lang w:val="en-US"/>
        </w:rPr>
        <w:t>he knowledge about the influence of the catalyst particle design</w:t>
      </w:r>
      <w:r w:rsidR="00707E78">
        <w:rPr>
          <w:rFonts w:asciiTheme="minorHAnsi" w:hAnsiTheme="minorHAnsi" w:cs="Arial"/>
          <w:sz w:val="22"/>
          <w:szCs w:val="22"/>
          <w:lang w:val="en-US"/>
        </w:rPr>
        <w:t xml:space="preserve"> on the reactor behavior</w:t>
      </w:r>
      <w:r w:rsidR="00E273E0">
        <w:rPr>
          <w:rFonts w:asciiTheme="minorHAnsi" w:hAnsiTheme="minorHAnsi" w:cs="Arial"/>
          <w:sz w:val="22"/>
          <w:szCs w:val="22"/>
          <w:lang w:val="en-US"/>
        </w:rPr>
        <w:t xml:space="preserve"> is</w:t>
      </w:r>
      <w:r w:rsidR="00707E7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13AA3">
        <w:rPr>
          <w:rFonts w:asciiTheme="minorHAnsi" w:hAnsiTheme="minorHAnsi" w:cs="Arial"/>
          <w:sz w:val="22"/>
          <w:szCs w:val="22"/>
          <w:lang w:val="en-US"/>
        </w:rPr>
        <w:t>rather</w:t>
      </w:r>
      <w:r w:rsidR="00E273E0">
        <w:rPr>
          <w:rFonts w:asciiTheme="minorHAnsi" w:hAnsiTheme="minorHAnsi" w:cs="Arial"/>
          <w:sz w:val="22"/>
          <w:szCs w:val="22"/>
          <w:lang w:val="en-US"/>
        </w:rPr>
        <w:t xml:space="preserve"> limited. Therefore, in this contribution, the influence of the catalyst particle design on the reactor behavior </w:t>
      </w:r>
      <w:proofErr w:type="gramStart"/>
      <w:r w:rsidR="00E273E0">
        <w:rPr>
          <w:rFonts w:asciiTheme="minorHAnsi" w:hAnsiTheme="minorHAnsi" w:cs="Arial"/>
          <w:sz w:val="22"/>
          <w:szCs w:val="22"/>
          <w:lang w:val="en-US"/>
        </w:rPr>
        <w:t>has been investigated</w:t>
      </w:r>
      <w:proofErr w:type="gramEnd"/>
      <w:r w:rsidR="00E273E0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962D66" w:rsidRPr="00E273E0" w:rsidRDefault="00962D66" w:rsidP="00962D66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375427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B1519" w:rsidRDefault="00BC3D79" w:rsidP="00375427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 influence</w:t>
      </w:r>
      <w:r w:rsidR="00013A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catalyst particle activity, permeability and heat conductivity on the performance of the reactor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</w:t>
      </w:r>
      <w:r w:rsidR="00013AA3">
        <w:rPr>
          <w:rFonts w:asciiTheme="minorHAnsi" w:eastAsia="MS PGothic" w:hAnsiTheme="minorHAnsi"/>
          <w:color w:val="000000"/>
          <w:sz w:val="22"/>
          <w:szCs w:val="22"/>
          <w:lang w:val="en-US"/>
        </w:rPr>
        <w:t>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>examined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employing a dynamic heterogeneous reactor model</w:t>
      </w:r>
      <w:r w:rsidR="003A170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B15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A1701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7B1519">
        <w:rPr>
          <w:rFonts w:asciiTheme="minorHAnsi" w:eastAsia="MS PGothic" w:hAnsiTheme="minorHAnsi"/>
          <w:color w:val="000000"/>
          <w:sz w:val="22"/>
          <w:szCs w:val="22"/>
          <w:lang w:val="en-US"/>
        </w:rPr>
        <w:t>omogeneously active particles and particles with multiple zones, focusing on particles with an “egg-yolk” configuration</w:t>
      </w:r>
      <w:r w:rsidR="003A17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gramStart"/>
      <w:r w:rsidR="003A1701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compared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Subsequently, the 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 dioxide conversion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reactor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optimized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subject to these degrees of freedom for</w:t>
      </w:r>
      <w:r w:rsidR="007B15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particle concepts without surpassing the catalyst particle deactivation temperature. The optimized concepts were further compared by </w:t>
      </w:r>
      <w:r w:rsidR="00E01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sensitivity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analyzes regarding coolant temperature, reactor inlet flow rate and reactor pressure </w:t>
      </w:r>
      <w:r w:rsidR="008B6A1D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</w:t>
      </w:r>
      <w:r w:rsidR="006A5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dynamic simulation studies.</w:t>
      </w:r>
    </w:p>
    <w:p w:rsidR="006A589E" w:rsidRDefault="006A589E" w:rsidP="006A589E">
      <w:pPr>
        <w:snapToGrid w:val="0"/>
        <w:spacing w:after="120"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6A589E" w:rsidRPr="008D0BEB" w:rsidRDefault="006A589E" w:rsidP="006A589E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Results and discussion</w:t>
      </w:r>
    </w:p>
    <w:p w:rsidR="002F3A4E" w:rsidRDefault="00FD4359" w:rsidP="00962D66">
      <w:pPr>
        <w:snapToGrid w:val="0"/>
        <w:spacing w:after="6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sensitivity analysis</w:t>
      </w:r>
      <w:r w:rsidR="00D76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regarding the coolant temperature reveals a reduced temperature increase </w:t>
      </w:r>
      <w:r w:rsidR="004F0FFD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ignition curve</w:t>
      </w:r>
      <w:r w:rsidR="00D76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132D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B15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32D2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 filled with</w:t>
      </w:r>
      <w:r w:rsidR="004622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optimized</w:t>
      </w:r>
      <w:r w:rsidR="00D76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“egg-yolk” catalyst particles in comparison to</w:t>
      </w:r>
      <w:r w:rsidR="00132D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reactor filled with</w:t>
      </w:r>
      <w:r w:rsidR="00D76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622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optimized </w:t>
      </w:r>
      <w:r w:rsidR="00D76717">
        <w:rPr>
          <w:rFonts w:asciiTheme="minorHAnsi" w:eastAsia="MS PGothic" w:hAnsiTheme="minorHAnsi"/>
          <w:color w:val="000000"/>
          <w:sz w:val="22"/>
          <w:szCs w:val="22"/>
          <w:lang w:val="en-US"/>
        </w:rPr>
        <w:t>homogeneously active catalyst particles</w:t>
      </w:r>
      <w:r w:rsidR="008B6A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shown in Figure 1</w:t>
      </w:r>
      <w:r w:rsidR="00D76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allows </w:t>
      </w:r>
      <w:r w:rsidR="00432E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operation of the fixed-bed reactor at high carbon dioxide conversions without surpassing the critical </w:t>
      </w:r>
      <w:proofErr w:type="gramStart"/>
      <w:r w:rsidR="00432EB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 particle deactivation temperature</w:t>
      </w:r>
      <w:proofErr w:type="gramEnd"/>
      <w:r w:rsidR="00432E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broad range of coolant temperatur</w:t>
      </w:r>
      <w:r w:rsidR="00132D20">
        <w:rPr>
          <w:rFonts w:asciiTheme="minorHAnsi" w:eastAsia="MS PGothic" w:hAnsiTheme="minorHAnsi"/>
          <w:color w:val="000000"/>
          <w:sz w:val="22"/>
          <w:szCs w:val="22"/>
          <w:lang w:val="en-US"/>
        </w:rPr>
        <w:t>es. The same is not possible with</w:t>
      </w:r>
      <w:r w:rsidR="00432E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homogeneously active particles. </w:t>
      </w:r>
    </w:p>
    <w:p w:rsidR="00432EB4" w:rsidRDefault="008D509E" w:rsidP="00962D66">
      <w:pPr>
        <w:snapToGrid w:val="0"/>
        <w:spacing w:after="6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Similar results were obtained from the sensitivity analyzes of the inlet flow rate and the reactor pressure. The carbon dioxide</w:t>
      </w:r>
      <w:r w:rsidR="008B6A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</w:t>
      </w:r>
      <w:r w:rsidR="00AA69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maximum particle temperature</w:t>
      </w:r>
      <w:r w:rsidR="008B6A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 filled with homogeneously active particles show a large sensitivity </w:t>
      </w:r>
      <w:r w:rsidR="0046229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regard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parameter</w:t>
      </w:r>
      <w:r w:rsidR="00AA690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B6A1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contrast, the carbon dioxide conversion and the maximum particle temperature are almost constant in the reactor filled with “egg-yolk” particles in the investigated parameter range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B6A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8D509E" w:rsidRDefault="008B6A1D" w:rsidP="00962D66">
      <w:pPr>
        <w:snapToGrid w:val="0"/>
        <w:spacing w:after="6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Furthermore, t</w:t>
      </w:r>
      <w:r w:rsidR="008D5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dynamic simulation studies show a </w:t>
      </w:r>
      <w:r w:rsidR="00AA6903">
        <w:rPr>
          <w:rFonts w:asciiTheme="minorHAnsi" w:eastAsia="MS PGothic" w:hAnsiTheme="minorHAnsi"/>
          <w:color w:val="000000"/>
          <w:sz w:val="22"/>
          <w:szCs w:val="22"/>
          <w:lang w:val="en-US"/>
        </w:rPr>
        <w:t>fast</w:t>
      </w:r>
      <w:r w:rsidR="008D5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transition between the </w:t>
      </w:r>
      <w:proofErr w:type="gramStart"/>
      <w:r w:rsidR="008D509E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</w:t>
      </w:r>
      <w:proofErr w:type="gramEnd"/>
      <w:r w:rsidR="008D5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points of the reactor filled with “egg-yolk” particles. The transition of the operation points of the reactor filled with homogeneously active particles takes much longer and can exhibit significant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wrong-</w:t>
      </w:r>
      <w:r w:rsidR="008D509E">
        <w:rPr>
          <w:rFonts w:asciiTheme="minorHAnsi" w:eastAsia="MS PGothic" w:hAnsiTheme="minorHAnsi"/>
          <w:color w:val="000000"/>
          <w:sz w:val="22"/>
          <w:szCs w:val="22"/>
          <w:lang w:val="en-US"/>
        </w:rPr>
        <w:t>way behavior.</w:t>
      </w:r>
    </w:p>
    <w:p w:rsidR="00462294" w:rsidRPr="008D0BEB" w:rsidRDefault="00462294" w:rsidP="00962D66">
      <w:pPr>
        <w:snapToGrid w:val="0"/>
        <w:spacing w:after="60"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</w:p>
    <w:p w:rsidR="00704BDF" w:rsidRPr="00DE0019" w:rsidRDefault="00E013F4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cs="Arial"/>
          <w:noProof/>
          <w:lang w:val="de-DE" w:eastAsia="de-DE"/>
        </w:rPr>
        <w:lastRenderedPageBreak/>
        <w:drawing>
          <wp:inline distT="0" distB="0" distL="0" distR="0">
            <wp:extent cx="4157932" cy="1521362"/>
            <wp:effectExtent l="0" t="0" r="0" b="3175"/>
            <wp:docPr id="1" name="Grafik 1" descr="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442" cy="153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A2" w:rsidRPr="00D344B5" w:rsidRDefault="00704BDF" w:rsidP="00DF3CA2">
      <w:pPr>
        <w:pStyle w:val="Beschriftung"/>
        <w:rPr>
          <w:rFonts w:cs="Arial"/>
          <w:lang w:val="en-US"/>
        </w:rPr>
      </w:pPr>
      <w:r w:rsidRPr="00DE0019">
        <w:rPr>
          <w:rFonts w:asciiTheme="minorHAnsi" w:eastAsia="MS PGothic" w:hAnsiTheme="minorHAnsi"/>
          <w:color w:val="000000"/>
          <w:lang w:val="en-US"/>
        </w:rPr>
        <w:t>Figure 1</w:t>
      </w:r>
      <w:r w:rsidRPr="00DE0019">
        <w:rPr>
          <w:rFonts w:asciiTheme="minorHAnsi" w:eastAsia="MS PGothic" w:hAnsiTheme="minorHAnsi"/>
          <w:color w:val="000000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DF3CA2" w:rsidRPr="00DF3CA2">
        <w:rPr>
          <w:rFonts w:asciiTheme="minorHAnsi" w:hAnsiTheme="minorHAnsi"/>
          <w:b w:val="0"/>
          <w:color w:val="000000" w:themeColor="text1"/>
          <w:lang w:val="en-US"/>
        </w:rPr>
        <w:t>Comparison of the ignition curves of a catalytic fixed-bed tubular reactor filled with optimized homogeneously active particles and optimized “egg</w:t>
      </w:r>
      <w:r w:rsidR="00DF3CA2" w:rsidRPr="00DF3CA2">
        <w:rPr>
          <w:rFonts w:asciiTheme="minorHAnsi" w:hAnsiTheme="minorHAnsi"/>
          <w:b w:val="0"/>
          <w:color w:val="000000" w:themeColor="text1"/>
          <w:lang w:val="en-US"/>
        </w:rPr>
        <w:noBreakHyphen/>
        <w:t xml:space="preserve">yolk” particles </w:t>
      </w:r>
      <w:r w:rsidR="006A589E">
        <w:rPr>
          <w:rFonts w:asciiTheme="minorHAnsi" w:hAnsiTheme="minorHAnsi"/>
          <w:b w:val="0"/>
          <w:color w:val="000000" w:themeColor="text1"/>
          <w:lang w:val="en-US"/>
        </w:rPr>
        <w:t>fed by a stoichiometric and undiluted mixture of CO</w:t>
      </w:r>
      <w:r w:rsidR="006A589E" w:rsidRPr="006A589E">
        <w:rPr>
          <w:rFonts w:asciiTheme="minorHAnsi" w:hAnsiTheme="minorHAnsi"/>
          <w:b w:val="0"/>
          <w:color w:val="000000" w:themeColor="text1"/>
          <w:vertAlign w:val="subscript"/>
          <w:lang w:val="en-US"/>
        </w:rPr>
        <w:t>2</w:t>
      </w:r>
      <w:r w:rsidR="006A589E">
        <w:rPr>
          <w:rFonts w:asciiTheme="minorHAnsi" w:hAnsiTheme="minorHAnsi"/>
          <w:b w:val="0"/>
          <w:color w:val="000000" w:themeColor="text1"/>
          <w:lang w:val="en-US"/>
        </w:rPr>
        <w:t xml:space="preserve"> and H</w:t>
      </w:r>
      <w:r w:rsidR="006A589E" w:rsidRPr="006A589E">
        <w:rPr>
          <w:rFonts w:asciiTheme="minorHAnsi" w:hAnsiTheme="minorHAnsi"/>
          <w:b w:val="0"/>
          <w:color w:val="000000" w:themeColor="text1"/>
          <w:vertAlign w:val="subscript"/>
          <w:lang w:val="en-US"/>
        </w:rPr>
        <w:t>2</w:t>
      </w:r>
      <w:r w:rsidR="00DF3CA2" w:rsidRPr="00DF3CA2">
        <w:rPr>
          <w:rFonts w:asciiTheme="minorHAnsi" w:hAnsiTheme="minorHAnsi"/>
          <w:b w:val="0"/>
          <w:color w:val="000000" w:themeColor="text1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AA6903" w:rsidP="00962D66">
      <w:pPr>
        <w:snapToGrid w:val="0"/>
        <w:spacing w:after="6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high exotherm</w:t>
      </w:r>
      <w:r w:rsidR="00375427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ci</w:t>
      </w:r>
      <w:r w:rsidR="00375427">
        <w:rPr>
          <w:rFonts w:asciiTheme="minorHAnsi" w:eastAsia="MS PGothic" w:hAnsiTheme="minorHAnsi"/>
          <w:color w:val="000000"/>
          <w:sz w:val="22"/>
          <w:szCs w:val="22"/>
          <w:lang w:val="en-US"/>
        </w:rPr>
        <w:t>ty of the methanation reaction imposes a challenge for fixed-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bed methanation reactors </w:t>
      </w:r>
      <w:r w:rsidR="00F50DBE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steady state and dynamic operation</w:t>
      </w:r>
      <w:r w:rsidR="00067E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as the fixed-bed temperature has to be limited, mainly due to catalyst deactivation. </w:t>
      </w:r>
      <w:r w:rsidR="008B6A1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Therefore,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6A1D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8D5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carbon dioxide conversion of an industrial scale fixed-bed methanation reactor </w:t>
      </w:r>
      <w:proofErr w:type="gramStart"/>
      <w:r w:rsidR="008D509E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optimized</w:t>
      </w:r>
      <w:proofErr w:type="gramEnd"/>
      <w:r w:rsidR="008D50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F3CA2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variation of degrees of freedom on the particle scale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without surpassing the critical catalyst deactivation temperature</w:t>
      </w:r>
      <w:r w:rsidR="004F0F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different particle concepts</w:t>
      </w:r>
      <w:r w:rsidR="00DF3CA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Subsequent sensitivity analyzes and dynamic simulation studies revealed beneficial behavior of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reactors with</w:t>
      </w:r>
      <w:r w:rsidR="00DF3C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“egg-yolk” particles in comparison to the typically used homogenously active catalyst particles.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</w:t>
      </w:r>
      <w:r w:rsidR="0075000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filled with “egg-yolk” particles show a much broader range of operation points with high carbon </w:t>
      </w:r>
      <w:r w:rsidR="008B6A1D">
        <w:rPr>
          <w:rFonts w:asciiTheme="minorHAnsi" w:eastAsia="MS PGothic" w:hAnsiTheme="minorHAnsi"/>
          <w:color w:val="000000"/>
          <w:sz w:val="22"/>
          <w:szCs w:val="22"/>
          <w:lang w:val="en-US"/>
        </w:rPr>
        <w:t>dioxide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 without surpassing the critical catalyst deactivation temperature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2F3A4E">
        <w:rPr>
          <w:rFonts w:asciiTheme="minorHAnsi" w:eastAsia="MS PGothic" w:hAnsiTheme="minorHAnsi"/>
          <w:color w:val="000000"/>
          <w:sz w:val="22"/>
          <w:szCs w:val="22"/>
          <w:lang w:val="en-US"/>
        </w:rPr>
        <w:t>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faster transition between operation points</w:t>
      </w:r>
      <w:r w:rsidR="0070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F3C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962D66" w:rsidRDefault="00962D66" w:rsidP="00962D66">
      <w:pPr>
        <w:snapToGrid w:val="0"/>
        <w:spacing w:after="6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013AA3" w:rsidRPr="00962D66" w:rsidRDefault="00013AA3" w:rsidP="00962D66">
      <w:pPr>
        <w:snapToGrid w:val="0"/>
        <w:spacing w:after="60" w:line="240" w:lineRule="auto"/>
        <w:rPr>
          <w:rFonts w:asciiTheme="minorHAnsi" w:eastAsia="MS PGothic" w:hAnsiTheme="minorHAnsi"/>
          <w:b/>
          <w:color w:val="000000"/>
          <w:szCs w:val="18"/>
          <w:lang w:val="en-US"/>
        </w:rPr>
      </w:pPr>
      <w:r w:rsidRPr="00962D66">
        <w:rPr>
          <w:rFonts w:asciiTheme="minorHAnsi" w:eastAsia="MS PGothic" w:hAnsiTheme="minorHAnsi"/>
          <w:b/>
          <w:color w:val="000000"/>
          <w:szCs w:val="18"/>
          <w:lang w:val="en-US"/>
        </w:rPr>
        <w:t>Acknowledgement</w:t>
      </w:r>
    </w:p>
    <w:p w:rsidR="00013AA3" w:rsidRPr="00962D66" w:rsidRDefault="00013AA3" w:rsidP="00962D66">
      <w:pPr>
        <w:snapToGrid w:val="0"/>
        <w:spacing w:after="60" w:line="240" w:lineRule="auto"/>
        <w:rPr>
          <w:rFonts w:asciiTheme="minorHAnsi" w:eastAsia="MS PGothic" w:hAnsiTheme="minorHAnsi"/>
          <w:color w:val="000000"/>
          <w:szCs w:val="18"/>
          <w:lang w:val="en-US"/>
        </w:rPr>
      </w:pPr>
      <w:r w:rsidRPr="00962D66">
        <w:rPr>
          <w:rFonts w:asciiTheme="minorHAnsi" w:eastAsia="MS PGothic" w:hAnsiTheme="minorHAnsi"/>
          <w:color w:val="000000"/>
          <w:szCs w:val="18"/>
          <w:lang w:val="en-US"/>
        </w:rPr>
        <w:t xml:space="preserve">This research work </w:t>
      </w:r>
      <w:proofErr w:type="gramStart"/>
      <w:r w:rsidRPr="00962D66">
        <w:rPr>
          <w:rFonts w:asciiTheme="minorHAnsi" w:eastAsia="MS PGothic" w:hAnsiTheme="minorHAnsi"/>
          <w:color w:val="000000"/>
          <w:szCs w:val="18"/>
          <w:lang w:val="en-US"/>
        </w:rPr>
        <w:t>was conducted</w:t>
      </w:r>
      <w:proofErr w:type="gramEnd"/>
      <w:r w:rsidRPr="00962D66">
        <w:rPr>
          <w:rFonts w:asciiTheme="minorHAnsi" w:eastAsia="MS PGothic" w:hAnsiTheme="minorHAnsi"/>
          <w:color w:val="000000"/>
          <w:szCs w:val="18"/>
          <w:lang w:val="en-US"/>
        </w:rPr>
        <w:t xml:space="preserve"> within the Priority Program SPP 2080 “</w:t>
      </w:r>
      <w:r w:rsidR="004F649E" w:rsidRPr="00962D66">
        <w:rPr>
          <w:rFonts w:asciiTheme="minorHAnsi" w:eastAsia="MS PGothic" w:hAnsiTheme="minorHAnsi"/>
          <w:color w:val="000000"/>
          <w:szCs w:val="18"/>
          <w:lang w:val="en-US"/>
        </w:rPr>
        <w:t>Catalysts and reactors under dynamic operating conditions for the storage and conversion of renewable energy</w:t>
      </w:r>
      <w:r w:rsidRPr="00962D66">
        <w:rPr>
          <w:rFonts w:asciiTheme="minorHAnsi" w:eastAsia="MS PGothic" w:hAnsiTheme="minorHAnsi"/>
          <w:color w:val="000000"/>
          <w:szCs w:val="18"/>
          <w:lang w:val="en-US"/>
        </w:rPr>
        <w:t xml:space="preserve">”. The financial support from the German Research Foundation (DFG) </w:t>
      </w:r>
      <w:proofErr w:type="gramStart"/>
      <w:r w:rsidRPr="00962D66">
        <w:rPr>
          <w:rFonts w:asciiTheme="minorHAnsi" w:eastAsia="MS PGothic" w:hAnsiTheme="minorHAnsi"/>
          <w:color w:val="000000"/>
          <w:szCs w:val="18"/>
          <w:lang w:val="en-US"/>
        </w:rPr>
        <w:t>is gratefully acknowledged</w:t>
      </w:r>
      <w:proofErr w:type="gramEnd"/>
      <w:r w:rsidRPr="00962D66">
        <w:rPr>
          <w:rFonts w:asciiTheme="minorHAnsi" w:eastAsia="MS PGothic" w:hAnsiTheme="minorHAnsi"/>
          <w:color w:val="000000"/>
          <w:szCs w:val="18"/>
          <w:lang w:val="en-US"/>
        </w:rPr>
        <w:t xml:space="preserve">. </w:t>
      </w:r>
    </w:p>
    <w:p w:rsidR="002B7943" w:rsidRPr="008D0BEB" w:rsidRDefault="002B7943" w:rsidP="002B7943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2B7943" w:rsidRPr="002B7943" w:rsidRDefault="002B7943" w:rsidP="002B794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DE"/>
        </w:rPr>
      </w:pPr>
      <w:r w:rsidRPr="00DD4B5D">
        <w:rPr>
          <w:rFonts w:asciiTheme="minorHAnsi" w:eastAsia="SimSun" w:hAnsiTheme="minorHAnsi"/>
          <w:bCs/>
          <w:color w:val="000000" w:themeColor="text1"/>
          <w:lang w:val="de-DE" w:eastAsia="zh-CN"/>
        </w:rPr>
        <w:t xml:space="preserve">S. Rönsch, J. Schneider, S. </w:t>
      </w:r>
      <w:proofErr w:type="spellStart"/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>Matthischke</w:t>
      </w:r>
      <w:proofErr w:type="spellEnd"/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 xml:space="preserve">, M. Schlüter, M. Götz, J. Lefebvre, P. Prabhakaran, S. </w:t>
      </w:r>
      <w:proofErr w:type="spellStart"/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>Bajohr</w:t>
      </w:r>
      <w:proofErr w:type="spellEnd"/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>, Fuel 166 (2016) 276-296</w:t>
      </w:r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>.</w:t>
      </w:r>
    </w:p>
    <w:p w:rsidR="002B7943" w:rsidRPr="002B7943" w:rsidRDefault="002B7943" w:rsidP="002B794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 xml:space="preserve">D. </w:t>
      </w:r>
      <w:proofErr w:type="spellStart"/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>Schlereth</w:t>
      </w:r>
      <w:proofErr w:type="spellEnd"/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 xml:space="preserve">, O. Hinrichsen, Chem. Eng. Res. </w:t>
      </w:r>
      <w:r w:rsidRPr="002B7943">
        <w:rPr>
          <w:rFonts w:asciiTheme="minorHAnsi" w:eastAsia="SimSun" w:hAnsiTheme="minorHAnsi"/>
          <w:bCs/>
          <w:color w:val="000000" w:themeColor="text1"/>
          <w:lang w:eastAsia="zh-CN"/>
        </w:rPr>
        <w:t xml:space="preserve">&amp; Des. </w:t>
      </w:r>
      <w:proofErr w:type="gramStart"/>
      <w:r w:rsidRPr="002B7943">
        <w:rPr>
          <w:rFonts w:asciiTheme="minorHAnsi" w:eastAsia="SimSun" w:hAnsiTheme="minorHAnsi"/>
          <w:bCs/>
          <w:color w:val="000000" w:themeColor="text1"/>
          <w:lang w:eastAsia="zh-CN"/>
        </w:rPr>
        <w:t>92</w:t>
      </w:r>
      <w:proofErr w:type="gramEnd"/>
      <w:r w:rsidRPr="002B7943">
        <w:rPr>
          <w:rFonts w:asciiTheme="minorHAnsi" w:eastAsia="SimSun" w:hAnsiTheme="minorHAnsi"/>
          <w:bCs/>
          <w:color w:val="000000" w:themeColor="text1"/>
          <w:lang w:eastAsia="zh-CN"/>
        </w:rPr>
        <w:t xml:space="preserve"> (2014) 702-712.</w:t>
      </w:r>
    </w:p>
    <w:p w:rsidR="00DD4B5D" w:rsidRPr="004029A6" w:rsidRDefault="002B7943" w:rsidP="002B794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val="de-DE" w:eastAsia="zh-CN"/>
        </w:rPr>
      </w:pPr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 xml:space="preserve">J. Bremer, K. H. G. </w:t>
      </w:r>
      <w:proofErr w:type="spellStart"/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>Rätze</w:t>
      </w:r>
      <w:proofErr w:type="spellEnd"/>
      <w:r w:rsidR="004029A6">
        <w:rPr>
          <w:rFonts w:asciiTheme="minorHAnsi" w:eastAsia="SimSun" w:hAnsiTheme="minorHAnsi"/>
          <w:bCs/>
          <w:color w:val="000000" w:themeColor="text1"/>
          <w:lang w:val="de-DE" w:eastAsia="zh-CN"/>
        </w:rPr>
        <w:t>, K. Sundmacher</w:t>
      </w:r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 xml:space="preserve">, </w:t>
      </w:r>
      <w:proofErr w:type="spellStart"/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>AIChE</w:t>
      </w:r>
      <w:proofErr w:type="spellEnd"/>
      <w:r>
        <w:rPr>
          <w:rFonts w:asciiTheme="minorHAnsi" w:eastAsia="SimSun" w:hAnsiTheme="minorHAnsi"/>
          <w:bCs/>
          <w:color w:val="000000" w:themeColor="text1"/>
          <w:lang w:val="de-DE" w:eastAsia="zh-CN"/>
        </w:rPr>
        <w:t xml:space="preserve"> J. 63 (2017)</w:t>
      </w:r>
      <w:r w:rsidR="004029A6">
        <w:rPr>
          <w:rFonts w:asciiTheme="minorHAnsi" w:eastAsia="SimSun" w:hAnsiTheme="minorHAnsi"/>
          <w:bCs/>
          <w:color w:val="000000" w:themeColor="text1"/>
          <w:lang w:val="de-DE" w:eastAsia="zh-CN"/>
        </w:rPr>
        <w:t xml:space="preserve"> 23-31</w:t>
      </w:r>
      <w:r w:rsidRPr="004029A6">
        <w:rPr>
          <w:rFonts w:asciiTheme="minorHAnsi" w:hAnsiTheme="minorHAnsi"/>
          <w:color w:val="000000"/>
          <w:lang w:val="de-DE"/>
        </w:rPr>
        <w:t>.</w:t>
      </w:r>
      <w:bookmarkStart w:id="0" w:name="_GoBack"/>
      <w:bookmarkEnd w:id="0"/>
    </w:p>
    <w:sectPr w:rsidR="00DD4B5D" w:rsidRPr="004029A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ED" w:rsidRDefault="00C74DED" w:rsidP="004F5E36">
      <w:r>
        <w:separator/>
      </w:r>
    </w:p>
  </w:endnote>
  <w:endnote w:type="continuationSeparator" w:id="0">
    <w:p w:rsidR="00C74DED" w:rsidRDefault="00C74DE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ED" w:rsidRDefault="00C74DED" w:rsidP="004F5E36">
      <w:r>
        <w:separator/>
      </w:r>
    </w:p>
  </w:footnote>
  <w:footnote w:type="continuationSeparator" w:id="0">
    <w:p w:rsidR="00C74DED" w:rsidRDefault="00C74DE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3AA3"/>
    <w:rsid w:val="0003148D"/>
    <w:rsid w:val="00062A9A"/>
    <w:rsid w:val="00067EFA"/>
    <w:rsid w:val="000A03B2"/>
    <w:rsid w:val="000C39D0"/>
    <w:rsid w:val="000D34BE"/>
    <w:rsid w:val="000E36F1"/>
    <w:rsid w:val="000E3A73"/>
    <w:rsid w:val="000E414A"/>
    <w:rsid w:val="0013121F"/>
    <w:rsid w:val="00132D20"/>
    <w:rsid w:val="00134DE4"/>
    <w:rsid w:val="00142560"/>
    <w:rsid w:val="001501EA"/>
    <w:rsid w:val="00150E59"/>
    <w:rsid w:val="0016490C"/>
    <w:rsid w:val="00184AD6"/>
    <w:rsid w:val="001B65C1"/>
    <w:rsid w:val="001C684B"/>
    <w:rsid w:val="001D53FC"/>
    <w:rsid w:val="001F2EC7"/>
    <w:rsid w:val="001F52E8"/>
    <w:rsid w:val="002065DB"/>
    <w:rsid w:val="0021574A"/>
    <w:rsid w:val="002447EF"/>
    <w:rsid w:val="00251550"/>
    <w:rsid w:val="0027221A"/>
    <w:rsid w:val="00275B61"/>
    <w:rsid w:val="002B7943"/>
    <w:rsid w:val="002D1F12"/>
    <w:rsid w:val="002F3A4E"/>
    <w:rsid w:val="003009B7"/>
    <w:rsid w:val="0030469C"/>
    <w:rsid w:val="003723D4"/>
    <w:rsid w:val="00375427"/>
    <w:rsid w:val="003A1701"/>
    <w:rsid w:val="003A7D1C"/>
    <w:rsid w:val="004029A6"/>
    <w:rsid w:val="00432EB4"/>
    <w:rsid w:val="0046164A"/>
    <w:rsid w:val="00462294"/>
    <w:rsid w:val="00462DCD"/>
    <w:rsid w:val="004A64A6"/>
    <w:rsid w:val="004D1162"/>
    <w:rsid w:val="004E4DD6"/>
    <w:rsid w:val="004F0FFD"/>
    <w:rsid w:val="004F5E36"/>
    <w:rsid w:val="004F649E"/>
    <w:rsid w:val="005119A5"/>
    <w:rsid w:val="005278B7"/>
    <w:rsid w:val="005346C8"/>
    <w:rsid w:val="0054451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9E"/>
    <w:rsid w:val="006A58D2"/>
    <w:rsid w:val="006B1FC2"/>
    <w:rsid w:val="006C5579"/>
    <w:rsid w:val="00704BDF"/>
    <w:rsid w:val="00707E78"/>
    <w:rsid w:val="00736B13"/>
    <w:rsid w:val="007447F3"/>
    <w:rsid w:val="0075000D"/>
    <w:rsid w:val="007661C8"/>
    <w:rsid w:val="007B1519"/>
    <w:rsid w:val="007D52CD"/>
    <w:rsid w:val="00813288"/>
    <w:rsid w:val="008168FC"/>
    <w:rsid w:val="008479A2"/>
    <w:rsid w:val="0087637F"/>
    <w:rsid w:val="008A1512"/>
    <w:rsid w:val="008B6A1D"/>
    <w:rsid w:val="008D0BEB"/>
    <w:rsid w:val="008D509E"/>
    <w:rsid w:val="008E566E"/>
    <w:rsid w:val="00901EB6"/>
    <w:rsid w:val="009450CE"/>
    <w:rsid w:val="0095164B"/>
    <w:rsid w:val="00962D66"/>
    <w:rsid w:val="00996483"/>
    <w:rsid w:val="009E788A"/>
    <w:rsid w:val="00A1763D"/>
    <w:rsid w:val="00A17CEC"/>
    <w:rsid w:val="00A27EF0"/>
    <w:rsid w:val="00A322ED"/>
    <w:rsid w:val="00A76EFC"/>
    <w:rsid w:val="00A9626B"/>
    <w:rsid w:val="00A97F29"/>
    <w:rsid w:val="00AA6903"/>
    <w:rsid w:val="00AB0964"/>
    <w:rsid w:val="00AE377D"/>
    <w:rsid w:val="00B202F0"/>
    <w:rsid w:val="00B61DBF"/>
    <w:rsid w:val="00BC30C9"/>
    <w:rsid w:val="00BC3D79"/>
    <w:rsid w:val="00BE3E58"/>
    <w:rsid w:val="00C01616"/>
    <w:rsid w:val="00C0162B"/>
    <w:rsid w:val="00C345B1"/>
    <w:rsid w:val="00C40142"/>
    <w:rsid w:val="00C445D2"/>
    <w:rsid w:val="00C57182"/>
    <w:rsid w:val="00C655FD"/>
    <w:rsid w:val="00C74DED"/>
    <w:rsid w:val="00C867B1"/>
    <w:rsid w:val="00C94434"/>
    <w:rsid w:val="00CA1C95"/>
    <w:rsid w:val="00CA5A9C"/>
    <w:rsid w:val="00CD5FE2"/>
    <w:rsid w:val="00D02B4C"/>
    <w:rsid w:val="00D52F47"/>
    <w:rsid w:val="00D76717"/>
    <w:rsid w:val="00D80DBA"/>
    <w:rsid w:val="00D84576"/>
    <w:rsid w:val="00DD4B5D"/>
    <w:rsid w:val="00DE0019"/>
    <w:rsid w:val="00DE264A"/>
    <w:rsid w:val="00DF3CA2"/>
    <w:rsid w:val="00E013F4"/>
    <w:rsid w:val="00E041E7"/>
    <w:rsid w:val="00E23CA1"/>
    <w:rsid w:val="00E273E0"/>
    <w:rsid w:val="00E409A8"/>
    <w:rsid w:val="00E7209D"/>
    <w:rsid w:val="00EA50E1"/>
    <w:rsid w:val="00EE0131"/>
    <w:rsid w:val="00F30C64"/>
    <w:rsid w:val="00F50DBE"/>
    <w:rsid w:val="00FB730C"/>
    <w:rsid w:val="00FC2695"/>
    <w:rsid w:val="00FC3E03"/>
    <w:rsid w:val="00FD435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C6A4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Autoren">
    <w:name w:val="Autoren"/>
    <w:basedOn w:val="Standard"/>
    <w:rsid w:val="0021574A"/>
    <w:pPr>
      <w:tabs>
        <w:tab w:val="clear" w:pos="7100"/>
      </w:tabs>
      <w:spacing w:line="360" w:lineRule="auto"/>
      <w:jc w:val="center"/>
    </w:pPr>
    <w:rPr>
      <w:rFonts w:ascii="Times New Roman" w:hAnsi="Times New Roman"/>
      <w:i/>
      <w:iCs/>
      <w:sz w:val="24"/>
      <w:lang w:eastAsia="de-DE"/>
    </w:rPr>
  </w:style>
  <w:style w:type="paragraph" w:styleId="Listenabsatz">
    <w:name w:val="List Paragraph"/>
    <w:basedOn w:val="Standard"/>
    <w:uiPriority w:val="34"/>
    <w:qFormat/>
    <w:locked/>
    <w:rsid w:val="00C4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45AF-65D5-41EC-9CBC-495DEE0F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5006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Ronny Zimmermann</cp:lastModifiedBy>
  <cp:revision>3</cp:revision>
  <cp:lastPrinted>2015-05-12T18:31:00Z</cp:lastPrinted>
  <dcterms:created xsi:type="dcterms:W3CDTF">2019-01-15T14:46:00Z</dcterms:created>
  <dcterms:modified xsi:type="dcterms:W3CDTF">2019-01-15T14:52:00Z</dcterms:modified>
</cp:coreProperties>
</file>