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60228B"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Hybrid Models: A new generation of predictive models for process </w:t>
      </w:r>
      <w:r w:rsidR="00A97648">
        <w:rPr>
          <w:rFonts w:asciiTheme="minorHAnsi" w:eastAsia="MS PGothic" w:hAnsiTheme="minorHAnsi"/>
          <w:b/>
          <w:bCs/>
          <w:sz w:val="28"/>
          <w:szCs w:val="28"/>
          <w:lang w:val="en-US"/>
        </w:rPr>
        <w:t xml:space="preserve">design, development and </w:t>
      </w:r>
      <w:r>
        <w:rPr>
          <w:rFonts w:asciiTheme="minorHAnsi" w:eastAsia="MS PGothic" w:hAnsiTheme="minorHAnsi"/>
          <w:b/>
          <w:bCs/>
          <w:sz w:val="28"/>
          <w:szCs w:val="28"/>
          <w:lang w:val="en-US"/>
        </w:rPr>
        <w:t>optimi</w:t>
      </w:r>
      <w:r w:rsidR="00525E64">
        <w:rPr>
          <w:rFonts w:asciiTheme="minorHAnsi" w:eastAsia="MS PGothic" w:hAnsiTheme="minorHAnsi"/>
          <w:b/>
          <w:bCs/>
          <w:sz w:val="28"/>
          <w:szCs w:val="28"/>
          <w:lang w:val="en-US"/>
        </w:rPr>
        <w:t>s</w:t>
      </w:r>
      <w:bookmarkStart w:id="0" w:name="_GoBack"/>
      <w:bookmarkEnd w:id="0"/>
      <w:r>
        <w:rPr>
          <w:rFonts w:asciiTheme="minorHAnsi" w:eastAsia="MS PGothic" w:hAnsiTheme="minorHAnsi"/>
          <w:b/>
          <w:bCs/>
          <w:sz w:val="28"/>
          <w:szCs w:val="28"/>
          <w:lang w:val="en-US"/>
        </w:rPr>
        <w:t>ation</w:t>
      </w:r>
    </w:p>
    <w:p w:rsidR="00DE0019" w:rsidRPr="000A1A13" w:rsidRDefault="0060228B" w:rsidP="00704BDF">
      <w:pPr>
        <w:snapToGrid w:val="0"/>
        <w:spacing w:after="120"/>
        <w:jc w:val="center"/>
        <w:rPr>
          <w:rFonts w:eastAsia="SimSun"/>
          <w:color w:val="000000"/>
          <w:lang w:val="it-IT" w:eastAsia="zh-CN"/>
        </w:rPr>
      </w:pPr>
      <w:r w:rsidRPr="000A1A13">
        <w:rPr>
          <w:rFonts w:asciiTheme="minorHAnsi" w:eastAsia="SimSun" w:hAnsiTheme="minorHAnsi"/>
          <w:color w:val="000000"/>
          <w:sz w:val="24"/>
          <w:szCs w:val="24"/>
          <w:u w:val="single"/>
          <w:lang w:val="it-IT" w:eastAsia="zh-CN"/>
        </w:rPr>
        <w:t>Harini Narayanan</w:t>
      </w:r>
      <w:r w:rsidR="000A1A13" w:rsidRPr="000A1A13">
        <w:rPr>
          <w:rFonts w:asciiTheme="minorHAnsi" w:eastAsia="SimSun" w:hAnsiTheme="minorHAnsi"/>
          <w:color w:val="000000"/>
          <w:szCs w:val="18"/>
          <w:u w:val="single"/>
          <w:vertAlign w:val="superscript"/>
          <w:lang w:val="it-IT" w:eastAsia="zh-CN"/>
        </w:rPr>
        <w:t>1</w:t>
      </w:r>
      <w:r w:rsidR="000A1A13">
        <w:rPr>
          <w:rFonts w:asciiTheme="minorHAnsi" w:eastAsia="SimSun" w:hAnsiTheme="minorHAnsi"/>
          <w:color w:val="000000"/>
          <w:szCs w:val="18"/>
          <w:u w:val="single"/>
          <w:vertAlign w:val="superscript"/>
          <w:lang w:val="it-IT" w:eastAsia="zh-CN"/>
        </w:rPr>
        <w:t xml:space="preserve"> *</w:t>
      </w:r>
      <w:r w:rsidR="00736B13" w:rsidRPr="000A1A13">
        <w:rPr>
          <w:rFonts w:asciiTheme="minorHAnsi" w:eastAsia="SimSun" w:hAnsiTheme="minorHAnsi"/>
          <w:color w:val="000000"/>
          <w:sz w:val="24"/>
          <w:szCs w:val="24"/>
          <w:lang w:val="it-IT" w:eastAsia="zh-CN"/>
        </w:rPr>
        <w:t>,</w:t>
      </w:r>
      <w:r w:rsidRPr="000A1A13">
        <w:rPr>
          <w:rFonts w:asciiTheme="minorHAnsi" w:eastAsia="SimSun" w:hAnsiTheme="minorHAnsi"/>
          <w:color w:val="000000"/>
          <w:sz w:val="24"/>
          <w:szCs w:val="24"/>
          <w:lang w:val="it-IT" w:eastAsia="zh-CN"/>
        </w:rPr>
        <w:t xml:space="preserve"> Michael Sokolov</w:t>
      </w:r>
      <w:r w:rsidR="000A1A13" w:rsidRPr="000A1A13">
        <w:rPr>
          <w:rFonts w:asciiTheme="minorHAnsi" w:eastAsia="SimSun" w:hAnsiTheme="minorHAnsi"/>
          <w:color w:val="000000"/>
          <w:szCs w:val="18"/>
          <w:vertAlign w:val="superscript"/>
          <w:lang w:val="it-IT" w:eastAsia="zh-CN"/>
        </w:rPr>
        <w:t>1,2</w:t>
      </w:r>
      <w:r w:rsidRPr="000A1A13">
        <w:rPr>
          <w:rFonts w:asciiTheme="minorHAnsi" w:eastAsia="SimSun" w:hAnsiTheme="minorHAnsi"/>
          <w:color w:val="000000"/>
          <w:sz w:val="24"/>
          <w:szCs w:val="24"/>
          <w:lang w:val="it-IT" w:eastAsia="zh-CN"/>
        </w:rPr>
        <w:t>, Alessandro Butté</w:t>
      </w:r>
      <w:r w:rsidR="000A1A13" w:rsidRPr="000A1A13">
        <w:rPr>
          <w:rFonts w:asciiTheme="minorHAnsi" w:eastAsia="SimSun" w:hAnsiTheme="minorHAnsi"/>
          <w:color w:val="000000"/>
          <w:szCs w:val="18"/>
          <w:vertAlign w:val="superscript"/>
          <w:lang w:val="it-IT" w:eastAsia="zh-CN"/>
        </w:rPr>
        <w:t>1,2</w:t>
      </w:r>
      <w:r w:rsidRPr="000A1A13">
        <w:rPr>
          <w:rFonts w:asciiTheme="minorHAnsi" w:eastAsia="SimSun" w:hAnsiTheme="minorHAnsi"/>
          <w:color w:val="000000"/>
          <w:sz w:val="24"/>
          <w:szCs w:val="24"/>
          <w:lang w:val="it-IT" w:eastAsia="zh-CN"/>
        </w:rPr>
        <w:t>, Massimo Morbidelli</w:t>
      </w:r>
      <w:r w:rsidR="000A1A13">
        <w:rPr>
          <w:rFonts w:eastAsia="SimSun"/>
          <w:color w:val="000000"/>
          <w:vertAlign w:val="superscript"/>
          <w:lang w:val="it-IT" w:eastAsia="zh-CN"/>
        </w:rPr>
        <w:t>1,2</w:t>
      </w:r>
      <w:r w:rsidR="00DE0019" w:rsidRPr="000A1A13">
        <w:rPr>
          <w:rFonts w:eastAsia="SimSun"/>
          <w:color w:val="000000"/>
          <w:lang w:val="it-IT" w:eastAsia="zh-CN"/>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A97648" w:rsidRPr="00A97648">
        <w:rPr>
          <w:rFonts w:ascii="Calibri" w:hAnsi="Calibri" w:cs="Calibri"/>
          <w:i/>
          <w:color w:val="000000" w:themeColor="text1"/>
          <w:sz w:val="20"/>
        </w:rPr>
        <w:t>Institute of Chemical and Bioengineering, Department of Chemistry and Applied Biosciences, ETH Zurich, Zurich, Switzerland</w:t>
      </w:r>
      <w:r w:rsidRPr="00DE0019">
        <w:rPr>
          <w:rFonts w:asciiTheme="minorHAnsi" w:eastAsia="MS PGothic" w:hAnsiTheme="minorHAnsi"/>
          <w:i/>
          <w:iCs/>
          <w:color w:val="000000"/>
          <w:sz w:val="20"/>
          <w:lang w:val="en-US"/>
        </w:rPr>
        <w:t xml:space="preserve">; 2 </w:t>
      </w:r>
      <w:proofErr w:type="spellStart"/>
      <w:r w:rsidR="00A97648">
        <w:rPr>
          <w:rFonts w:asciiTheme="minorHAnsi" w:eastAsia="MS PGothic" w:hAnsiTheme="minorHAnsi"/>
          <w:i/>
          <w:iCs/>
          <w:color w:val="000000"/>
          <w:sz w:val="20"/>
          <w:lang w:val="en-US"/>
        </w:rPr>
        <w:t>DataHow</w:t>
      </w:r>
      <w:proofErr w:type="spellEnd"/>
      <w:r w:rsidR="00A97648">
        <w:rPr>
          <w:rFonts w:asciiTheme="minorHAnsi" w:eastAsia="MS PGothic" w:hAnsiTheme="minorHAnsi"/>
          <w:i/>
          <w:iCs/>
          <w:color w:val="000000"/>
          <w:sz w:val="20"/>
          <w:lang w:val="en-US"/>
        </w:rPr>
        <w:t xml:space="preserve"> AG, Zurich, Switzerland</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60228B">
        <w:rPr>
          <w:rFonts w:asciiTheme="minorHAnsi" w:eastAsia="MS PGothic" w:hAnsiTheme="minorHAnsi"/>
          <w:bCs/>
          <w:i/>
          <w:iCs/>
          <w:sz w:val="20"/>
          <w:lang w:val="en-US"/>
        </w:rPr>
        <w:t>nharini</w:t>
      </w:r>
      <w:r w:rsidRPr="00DE0019">
        <w:rPr>
          <w:rFonts w:asciiTheme="minorHAnsi" w:eastAsia="MS PGothic" w:hAnsiTheme="minorHAnsi"/>
          <w:bCs/>
          <w:i/>
          <w:iCs/>
          <w:sz w:val="20"/>
          <w:lang w:val="en-US"/>
        </w:rPr>
        <w:t>@</w:t>
      </w:r>
      <w:r w:rsidR="0060228B">
        <w:rPr>
          <w:rFonts w:asciiTheme="minorHAnsi" w:eastAsia="MS PGothic" w:hAnsiTheme="minorHAnsi"/>
          <w:bCs/>
          <w:i/>
          <w:iCs/>
          <w:sz w:val="20"/>
          <w:lang w:val="en-US"/>
        </w:rPr>
        <w:t>chem.ethz</w:t>
      </w:r>
      <w:r w:rsidRPr="00DE0019">
        <w:rPr>
          <w:rFonts w:asciiTheme="minorHAnsi" w:eastAsia="MS PGothic" w:hAnsiTheme="minorHAnsi"/>
          <w:bCs/>
          <w:i/>
          <w:iCs/>
          <w:sz w:val="20"/>
          <w:lang w:val="en-US"/>
        </w:rPr>
        <w:t>.</w:t>
      </w:r>
      <w:r w:rsidR="0060228B">
        <w:rPr>
          <w:rFonts w:asciiTheme="minorHAnsi" w:eastAsia="MS PGothic" w:hAnsiTheme="minorHAnsi"/>
          <w:bCs/>
          <w:i/>
          <w:iCs/>
          <w:sz w:val="20"/>
          <w:lang w:val="en-US"/>
        </w:rPr>
        <w:t>ch</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0A1A13" w:rsidP="00704BDF">
      <w:pPr>
        <w:pStyle w:val="AbstractBody"/>
        <w:numPr>
          <w:ilvl w:val="0"/>
          <w:numId w:val="16"/>
        </w:numPr>
        <w:rPr>
          <w:rFonts w:asciiTheme="minorHAnsi" w:hAnsiTheme="minorHAnsi"/>
        </w:rPr>
      </w:pPr>
      <w:r>
        <w:rPr>
          <w:rFonts w:asciiTheme="minorHAnsi" w:hAnsiTheme="minorHAnsi"/>
        </w:rPr>
        <w:t>Hybrid models have better accuracy in prediction compared to classical PLS models</w:t>
      </w:r>
    </w:p>
    <w:p w:rsidR="00704BDF" w:rsidRPr="00EC66CC" w:rsidRDefault="000A1A13" w:rsidP="00704BDF">
      <w:pPr>
        <w:pStyle w:val="AbstractBody"/>
        <w:numPr>
          <w:ilvl w:val="0"/>
          <w:numId w:val="16"/>
        </w:numPr>
        <w:rPr>
          <w:rFonts w:asciiTheme="minorHAnsi" w:hAnsiTheme="minorHAnsi"/>
        </w:rPr>
      </w:pPr>
      <w:r>
        <w:rPr>
          <w:rFonts w:asciiTheme="minorHAnsi" w:hAnsiTheme="minorHAnsi"/>
        </w:rPr>
        <w:t>Hybrid models have better interpolation and extrapolation capabilities</w:t>
      </w:r>
    </w:p>
    <w:p w:rsidR="003E0995" w:rsidRPr="005E3A33" w:rsidRDefault="000A1A13" w:rsidP="005E3A33">
      <w:pPr>
        <w:pStyle w:val="AbstractBody"/>
        <w:numPr>
          <w:ilvl w:val="0"/>
          <w:numId w:val="16"/>
        </w:numPr>
        <w:rPr>
          <w:rFonts w:asciiTheme="minorHAnsi" w:hAnsiTheme="minorHAnsi"/>
        </w:rPr>
      </w:pPr>
      <w:r>
        <w:rPr>
          <w:rFonts w:asciiTheme="minorHAnsi" w:hAnsiTheme="minorHAnsi"/>
        </w:rPr>
        <w:t>Ideal for Experimental Design and process optimization</w:t>
      </w: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5E3A33" w:rsidRDefault="00601311" w:rsidP="00704BDF">
      <w:pPr>
        <w:snapToGrid w:val="0"/>
        <w:spacing w:after="120"/>
        <w:rPr>
          <w:rFonts w:asciiTheme="minorHAnsi" w:eastAsia="MS PGothic" w:hAnsiTheme="minorHAnsi"/>
          <w:color w:val="000000"/>
          <w:sz w:val="22"/>
          <w:szCs w:val="22"/>
          <w:lang w:val="en-US"/>
        </w:rPr>
      </w:pPr>
      <w:r w:rsidRPr="00601311">
        <w:rPr>
          <w:rFonts w:asciiTheme="minorHAnsi" w:eastAsia="MS PGothic" w:hAnsiTheme="minorHAnsi"/>
          <w:color w:val="000000"/>
          <w:sz w:val="22"/>
          <w:szCs w:val="22"/>
          <w:lang w:val="en-US"/>
        </w:rPr>
        <w:t xml:space="preserve">Over the last few years, the biopharmaceuticals market has witnessed tremendous growth reaching a value of worth </w:t>
      </w:r>
      <w:r w:rsidR="00E10A89">
        <w:rPr>
          <w:rFonts w:asciiTheme="minorHAnsi" w:eastAsia="MS PGothic" w:hAnsiTheme="minorHAnsi"/>
          <w:color w:val="000000"/>
          <w:sz w:val="22"/>
          <w:szCs w:val="22"/>
          <w:lang w:val="en-US"/>
        </w:rPr>
        <w:t>$186,</w:t>
      </w:r>
      <w:r w:rsidRPr="00601311">
        <w:rPr>
          <w:rFonts w:asciiTheme="minorHAnsi" w:eastAsia="MS PGothic" w:hAnsiTheme="minorHAnsi"/>
          <w:color w:val="000000"/>
          <w:sz w:val="22"/>
          <w:szCs w:val="22"/>
          <w:lang w:val="en-US"/>
        </w:rPr>
        <w:t>4</w:t>
      </w:r>
      <w:r w:rsidR="00E10A89">
        <w:rPr>
          <w:rFonts w:asciiTheme="minorHAnsi" w:eastAsia="MS PGothic" w:hAnsiTheme="minorHAnsi"/>
          <w:color w:val="000000"/>
          <w:sz w:val="22"/>
          <w:szCs w:val="22"/>
          <w:lang w:val="en-US"/>
        </w:rPr>
        <w:t>70</w:t>
      </w:r>
      <w:r w:rsidRPr="00601311">
        <w:rPr>
          <w:rFonts w:asciiTheme="minorHAnsi" w:eastAsia="MS PGothic" w:hAnsiTheme="minorHAnsi"/>
          <w:color w:val="000000"/>
          <w:sz w:val="22"/>
          <w:szCs w:val="22"/>
          <w:lang w:val="en-US"/>
        </w:rPr>
        <w:t xml:space="preserve"> million in 2017. </w:t>
      </w:r>
      <w:r>
        <w:rPr>
          <w:rFonts w:asciiTheme="minorHAnsi" w:eastAsia="MS PGothic" w:hAnsiTheme="minorHAnsi"/>
          <w:color w:val="000000"/>
          <w:sz w:val="22"/>
          <w:szCs w:val="22"/>
          <w:lang w:val="en-US"/>
        </w:rPr>
        <w:t>Now, t</w:t>
      </w:r>
      <w:r w:rsidRPr="00601311">
        <w:rPr>
          <w:rFonts w:asciiTheme="minorHAnsi" w:eastAsia="MS PGothic" w:hAnsiTheme="minorHAnsi"/>
          <w:color w:val="000000"/>
          <w:sz w:val="22"/>
          <w:szCs w:val="22"/>
          <w:lang w:val="en-US"/>
        </w:rPr>
        <w:t>he biggest challenge of the industry is to produce high-quality products in a cost–effective manner. To meet the market demands, there is a need for rapid and efficient process development that calls for the use of model-based methods to assist at several stages of process development, monitoring and control. The lack of complete understanding about the metabolic network and reaction pathways observed in the cells, especially mammalian ce</w:t>
      </w:r>
      <w:r w:rsidR="000B34D5">
        <w:rPr>
          <w:rFonts w:asciiTheme="minorHAnsi" w:eastAsia="MS PGothic" w:hAnsiTheme="minorHAnsi"/>
          <w:color w:val="000000"/>
          <w:sz w:val="22"/>
          <w:szCs w:val="22"/>
          <w:lang w:val="en-US"/>
        </w:rPr>
        <w:t>lls hinders the development of First Principle M</w:t>
      </w:r>
      <w:r w:rsidRPr="00601311">
        <w:rPr>
          <w:rFonts w:asciiTheme="minorHAnsi" w:eastAsia="MS PGothic" w:hAnsiTheme="minorHAnsi"/>
          <w:color w:val="000000"/>
          <w:sz w:val="22"/>
          <w:szCs w:val="22"/>
          <w:lang w:val="en-US"/>
        </w:rPr>
        <w:t>odels</w:t>
      </w:r>
      <w:r w:rsidR="000B34D5">
        <w:rPr>
          <w:rFonts w:asciiTheme="minorHAnsi" w:eastAsia="MS PGothic" w:hAnsiTheme="minorHAnsi"/>
          <w:color w:val="000000"/>
          <w:sz w:val="22"/>
          <w:szCs w:val="22"/>
          <w:lang w:val="en-US"/>
        </w:rPr>
        <w:t xml:space="preserve"> (FPMs)</w:t>
      </w:r>
      <w:r w:rsidRPr="00601311">
        <w:rPr>
          <w:rFonts w:asciiTheme="minorHAnsi" w:eastAsia="MS PGothic" w:hAnsiTheme="minorHAnsi"/>
          <w:color w:val="000000"/>
          <w:sz w:val="22"/>
          <w:szCs w:val="22"/>
          <w:lang w:val="en-US"/>
        </w:rPr>
        <w:t xml:space="preserve">. Thus, increased efforts have been devoted to the use of </w:t>
      </w:r>
      <w:r w:rsidR="000B34D5">
        <w:rPr>
          <w:rFonts w:asciiTheme="minorHAnsi" w:eastAsia="MS PGothic" w:hAnsiTheme="minorHAnsi"/>
          <w:color w:val="000000"/>
          <w:sz w:val="22"/>
          <w:szCs w:val="22"/>
          <w:lang w:val="en-US"/>
        </w:rPr>
        <w:t>s</w:t>
      </w:r>
      <w:r w:rsidR="003E0995">
        <w:rPr>
          <w:rFonts w:asciiTheme="minorHAnsi" w:eastAsia="MS PGothic" w:hAnsiTheme="minorHAnsi"/>
          <w:color w:val="000000"/>
          <w:sz w:val="22"/>
          <w:szCs w:val="22"/>
          <w:lang w:val="en-US"/>
        </w:rPr>
        <w:t xml:space="preserve">tatistical </w:t>
      </w:r>
      <w:r w:rsidRPr="00601311">
        <w:rPr>
          <w:rFonts w:asciiTheme="minorHAnsi" w:eastAsia="MS PGothic" w:hAnsiTheme="minorHAnsi"/>
          <w:color w:val="000000"/>
          <w:sz w:val="22"/>
          <w:szCs w:val="22"/>
          <w:lang w:val="en-US"/>
        </w:rPr>
        <w:t>models</w:t>
      </w:r>
      <w:r w:rsidR="003E0995">
        <w:rPr>
          <w:rFonts w:asciiTheme="minorHAnsi" w:eastAsia="MS PGothic" w:hAnsiTheme="minorHAnsi"/>
          <w:color w:val="000000"/>
          <w:sz w:val="22"/>
          <w:szCs w:val="22"/>
          <w:lang w:val="en-US"/>
        </w:rPr>
        <w:t xml:space="preserve"> (such as Partial Least Square</w:t>
      </w:r>
      <w:r w:rsidR="005439E4">
        <w:rPr>
          <w:rFonts w:asciiTheme="minorHAnsi" w:eastAsia="MS PGothic" w:hAnsiTheme="minorHAnsi"/>
          <w:color w:val="000000"/>
          <w:sz w:val="22"/>
          <w:szCs w:val="22"/>
          <w:lang w:val="en-US"/>
        </w:rPr>
        <w:t>s</w:t>
      </w:r>
      <w:r w:rsidR="003E0995">
        <w:rPr>
          <w:rFonts w:asciiTheme="minorHAnsi" w:eastAsia="MS PGothic" w:hAnsiTheme="minorHAnsi"/>
          <w:color w:val="000000"/>
          <w:sz w:val="22"/>
          <w:szCs w:val="22"/>
          <w:lang w:val="en-US"/>
        </w:rPr>
        <w:t xml:space="preserve"> – PLS models)</w:t>
      </w:r>
      <w:r w:rsidRPr="00601311">
        <w:rPr>
          <w:rFonts w:asciiTheme="minorHAnsi" w:eastAsia="MS PGothic" w:hAnsiTheme="minorHAnsi"/>
          <w:color w:val="000000"/>
          <w:sz w:val="22"/>
          <w:szCs w:val="22"/>
          <w:lang w:val="en-US"/>
        </w:rPr>
        <w:t xml:space="preserve"> using historical, online spectral and sensor </w:t>
      </w:r>
      <w:r w:rsidR="00BC6D26" w:rsidRPr="00601311">
        <w:rPr>
          <w:rFonts w:asciiTheme="minorHAnsi" w:eastAsia="MS PGothic" w:hAnsiTheme="minorHAnsi"/>
          <w:color w:val="000000"/>
          <w:sz w:val="22"/>
          <w:szCs w:val="22"/>
          <w:lang w:val="en-US"/>
        </w:rPr>
        <w:t>data</w:t>
      </w:r>
      <w:r w:rsidR="00BC6D26" w:rsidRPr="00BC6D26">
        <w:rPr>
          <w:rFonts w:asciiTheme="minorHAnsi" w:eastAsia="MS PGothic" w:hAnsiTheme="minorHAnsi"/>
          <w:color w:val="000000"/>
          <w:sz w:val="22"/>
          <w:szCs w:val="22"/>
          <w:vertAlign w:val="superscript"/>
          <w:lang w:val="en-US"/>
        </w:rPr>
        <w:t xml:space="preserve"> [1]</w:t>
      </w:r>
      <w:r w:rsidRPr="00601311">
        <w:rPr>
          <w:rFonts w:asciiTheme="minorHAnsi" w:eastAsia="MS PGothic" w:hAnsiTheme="minorHAnsi"/>
          <w:color w:val="000000"/>
          <w:sz w:val="22"/>
          <w:szCs w:val="22"/>
          <w:lang w:val="en-US"/>
        </w:rPr>
        <w:t xml:space="preserve">. However, one of the major limitations of </w:t>
      </w:r>
      <w:r w:rsidR="003E0995">
        <w:rPr>
          <w:rFonts w:asciiTheme="minorHAnsi" w:eastAsia="MS PGothic" w:hAnsiTheme="minorHAnsi"/>
          <w:color w:val="000000"/>
          <w:sz w:val="22"/>
          <w:szCs w:val="22"/>
          <w:lang w:val="en-US"/>
        </w:rPr>
        <w:t>statistical</w:t>
      </w:r>
      <w:r w:rsidRPr="00601311">
        <w:rPr>
          <w:rFonts w:asciiTheme="minorHAnsi" w:eastAsia="MS PGothic" w:hAnsiTheme="minorHAnsi"/>
          <w:color w:val="000000"/>
          <w:sz w:val="22"/>
          <w:szCs w:val="22"/>
          <w:lang w:val="en-US"/>
        </w:rPr>
        <w:t xml:space="preserve"> models is its invalidity or poor performance outside of the regions not explored in the underlying experiments. As a result</w:t>
      </w:r>
      <w:r w:rsidR="00BC6D26">
        <w:rPr>
          <w:rFonts w:asciiTheme="minorHAnsi" w:eastAsia="MS PGothic" w:hAnsiTheme="minorHAnsi"/>
          <w:color w:val="000000"/>
          <w:sz w:val="22"/>
          <w:szCs w:val="22"/>
          <w:lang w:val="en-US"/>
        </w:rPr>
        <w:t>,</w:t>
      </w:r>
      <w:r w:rsidRPr="00601311">
        <w:rPr>
          <w:rFonts w:asciiTheme="minorHAnsi" w:eastAsia="MS PGothic" w:hAnsiTheme="minorHAnsi"/>
          <w:color w:val="000000"/>
          <w:sz w:val="22"/>
          <w:szCs w:val="22"/>
          <w:lang w:val="en-US"/>
        </w:rPr>
        <w:t xml:space="preserve"> </w:t>
      </w:r>
      <w:r w:rsidR="003E0995">
        <w:rPr>
          <w:rFonts w:asciiTheme="minorHAnsi" w:eastAsia="MS PGothic" w:hAnsiTheme="minorHAnsi"/>
          <w:color w:val="000000"/>
          <w:sz w:val="22"/>
          <w:szCs w:val="22"/>
          <w:lang w:val="en-US"/>
        </w:rPr>
        <w:t>statistical</w:t>
      </w:r>
      <w:r w:rsidRPr="00601311">
        <w:rPr>
          <w:rFonts w:asciiTheme="minorHAnsi" w:eastAsia="MS PGothic" w:hAnsiTheme="minorHAnsi"/>
          <w:color w:val="000000"/>
          <w:sz w:val="22"/>
          <w:szCs w:val="22"/>
          <w:lang w:val="en-US"/>
        </w:rPr>
        <w:t xml:space="preserve"> models are not suitable for process design, development and </w:t>
      </w:r>
      <w:r w:rsidR="00BC6D26" w:rsidRPr="00601311">
        <w:rPr>
          <w:rFonts w:asciiTheme="minorHAnsi" w:eastAsia="MS PGothic" w:hAnsiTheme="minorHAnsi"/>
          <w:color w:val="000000"/>
          <w:sz w:val="22"/>
          <w:szCs w:val="22"/>
          <w:lang w:val="en-US"/>
        </w:rPr>
        <w:t>optimization</w:t>
      </w:r>
      <w:r w:rsidR="00BC6D26">
        <w:rPr>
          <w:rFonts w:asciiTheme="minorHAnsi" w:eastAsia="MS PGothic" w:hAnsiTheme="minorHAnsi"/>
          <w:color w:val="000000"/>
          <w:sz w:val="22"/>
          <w:szCs w:val="22"/>
          <w:vertAlign w:val="superscript"/>
          <w:lang w:val="en-US"/>
        </w:rPr>
        <w:t xml:space="preserve"> [2]</w:t>
      </w:r>
      <w:r w:rsidRPr="00601311">
        <w:rPr>
          <w:rFonts w:asciiTheme="minorHAnsi" w:eastAsia="MS PGothic" w:hAnsiTheme="minorHAnsi"/>
          <w:color w:val="000000"/>
          <w:sz w:val="22"/>
          <w:szCs w:val="22"/>
          <w:lang w:val="en-US"/>
        </w:rPr>
        <w:t xml:space="preserve">. We propose and quantitatively show the advantages of using Hybrid modeling strategy which explores a synergy between the classical First Principle models and </w:t>
      </w:r>
      <w:r w:rsidR="003E0995">
        <w:rPr>
          <w:rFonts w:asciiTheme="minorHAnsi" w:eastAsia="MS PGothic" w:hAnsiTheme="minorHAnsi"/>
          <w:color w:val="000000"/>
          <w:sz w:val="22"/>
          <w:szCs w:val="22"/>
          <w:lang w:val="en-US"/>
        </w:rPr>
        <w:t>statistical</w:t>
      </w:r>
      <w:r w:rsidRPr="00601311">
        <w:rPr>
          <w:rFonts w:asciiTheme="minorHAnsi" w:eastAsia="MS PGothic" w:hAnsiTheme="minorHAnsi"/>
          <w:color w:val="000000"/>
          <w:sz w:val="22"/>
          <w:szCs w:val="22"/>
          <w:lang w:val="en-US"/>
        </w:rPr>
        <w:t xml:space="preserve"> models.</w:t>
      </w:r>
    </w:p>
    <w:p w:rsidR="00BC6D26" w:rsidRPr="008D0BEB" w:rsidRDefault="00BC6D26" w:rsidP="00704BDF">
      <w:pPr>
        <w:snapToGrid w:val="0"/>
        <w:spacing w:after="120"/>
        <w:rPr>
          <w:rFonts w:asciiTheme="minorHAnsi" w:eastAsia="MS PGothic" w:hAnsiTheme="minorHAnsi"/>
          <w:color w:val="000000"/>
          <w:sz w:val="22"/>
          <w:szCs w:val="22"/>
          <w:lang w:val="en-US"/>
        </w:rPr>
      </w:pPr>
    </w:p>
    <w:p w:rsidR="00674E0C" w:rsidRDefault="00704BDF" w:rsidP="005E3A33">
      <w:pPr>
        <w:snapToGrid w:val="0"/>
        <w:spacing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B42BB9" w:rsidRDefault="00B42BB9" w:rsidP="005E3A33">
      <w:pPr>
        <w:snapToGrid w:val="0"/>
        <w:spacing w:line="300" w:lineRule="auto"/>
        <w:rPr>
          <w:rFonts w:asciiTheme="minorHAnsi" w:eastAsia="MS PGothic" w:hAnsiTheme="minorHAnsi"/>
          <w:color w:val="000000"/>
          <w:sz w:val="22"/>
          <w:szCs w:val="22"/>
          <w:lang w:val="en-US"/>
        </w:rPr>
      </w:pPr>
      <w:r w:rsidRPr="00B42BB9">
        <w:rPr>
          <w:rFonts w:asciiTheme="minorHAnsi" w:eastAsia="MS PGothic" w:hAnsiTheme="minorHAnsi"/>
          <w:color w:val="000000"/>
          <w:sz w:val="22"/>
          <w:szCs w:val="22"/>
          <w:lang w:val="en-US"/>
        </w:rPr>
        <w:t>The FPMs provide a mixed system of differential</w:t>
      </w:r>
      <w:r w:rsidR="00BC6D26">
        <w:rPr>
          <w:rFonts w:asciiTheme="minorHAnsi" w:eastAsia="MS PGothic" w:hAnsiTheme="minorHAnsi"/>
          <w:color w:val="000000"/>
          <w:sz w:val="22"/>
          <w:szCs w:val="22"/>
          <w:lang w:val="en-US"/>
        </w:rPr>
        <w:t xml:space="preserve"> - </w:t>
      </w:r>
      <w:r w:rsidRPr="00B42BB9">
        <w:rPr>
          <w:rFonts w:asciiTheme="minorHAnsi" w:eastAsia="MS PGothic" w:hAnsiTheme="minorHAnsi"/>
          <w:color w:val="000000"/>
          <w:sz w:val="22"/>
          <w:szCs w:val="22"/>
          <w:lang w:val="en-US"/>
        </w:rPr>
        <w:t xml:space="preserve">algebraic equation which </w:t>
      </w:r>
      <w:r w:rsidR="00BC6D26">
        <w:rPr>
          <w:rFonts w:asciiTheme="minorHAnsi" w:eastAsia="MS PGothic" w:hAnsiTheme="minorHAnsi"/>
          <w:color w:val="000000"/>
          <w:sz w:val="22"/>
          <w:szCs w:val="22"/>
          <w:lang w:val="en-US"/>
        </w:rPr>
        <w:t>often</w:t>
      </w:r>
      <w:r w:rsidRPr="00B42BB9">
        <w:rPr>
          <w:rFonts w:asciiTheme="minorHAnsi" w:eastAsia="MS PGothic" w:hAnsiTheme="minorHAnsi"/>
          <w:color w:val="000000"/>
          <w:sz w:val="22"/>
          <w:szCs w:val="22"/>
          <w:lang w:val="en-US"/>
        </w:rPr>
        <w:t xml:space="preserve"> contain</w:t>
      </w:r>
      <w:r w:rsidR="00BC6D26">
        <w:rPr>
          <w:rFonts w:asciiTheme="minorHAnsi" w:eastAsia="MS PGothic" w:hAnsiTheme="minorHAnsi"/>
          <w:color w:val="000000"/>
          <w:sz w:val="22"/>
          <w:szCs w:val="22"/>
          <w:lang w:val="en-US"/>
        </w:rPr>
        <w:t>s</w:t>
      </w:r>
      <w:r w:rsidRPr="00B42BB9">
        <w:rPr>
          <w:rFonts w:asciiTheme="minorHAnsi" w:eastAsia="MS PGothic" w:hAnsiTheme="minorHAnsi"/>
          <w:color w:val="000000"/>
          <w:sz w:val="22"/>
          <w:szCs w:val="22"/>
          <w:lang w:val="en-US"/>
        </w:rPr>
        <w:t xml:space="preserve"> specific unknown parameters. The hybrid models </w:t>
      </w:r>
      <w:r w:rsidR="00BC6D26" w:rsidRPr="00B42BB9">
        <w:rPr>
          <w:rFonts w:asciiTheme="minorHAnsi" w:eastAsia="MS PGothic" w:hAnsiTheme="minorHAnsi"/>
          <w:color w:val="000000"/>
          <w:sz w:val="22"/>
          <w:szCs w:val="22"/>
          <w:lang w:val="en-US"/>
        </w:rPr>
        <w:t>e</w:t>
      </w:r>
      <w:r w:rsidR="00BC6D26">
        <w:rPr>
          <w:rFonts w:asciiTheme="minorHAnsi" w:eastAsia="MS PGothic" w:hAnsiTheme="minorHAnsi"/>
          <w:color w:val="000000"/>
          <w:sz w:val="22"/>
          <w:szCs w:val="22"/>
          <w:lang w:val="en-US"/>
        </w:rPr>
        <w:t>stablish</w:t>
      </w:r>
      <w:r w:rsidR="005439E4">
        <w:rPr>
          <w:rFonts w:asciiTheme="minorHAnsi" w:eastAsia="MS PGothic" w:hAnsiTheme="minorHAnsi"/>
          <w:color w:val="000000"/>
          <w:sz w:val="22"/>
          <w:szCs w:val="22"/>
          <w:lang w:val="en-US"/>
        </w:rPr>
        <w:t xml:space="preserve"> a</w:t>
      </w:r>
      <w:r w:rsidRPr="00B42BB9">
        <w:rPr>
          <w:rFonts w:asciiTheme="minorHAnsi" w:eastAsia="MS PGothic" w:hAnsiTheme="minorHAnsi"/>
          <w:color w:val="000000"/>
          <w:sz w:val="22"/>
          <w:szCs w:val="22"/>
          <w:lang w:val="en-US"/>
        </w:rPr>
        <w:t xml:space="preserve"> synergy by using statistical models to deduce the</w:t>
      </w:r>
      <w:r w:rsidR="00BC6D26">
        <w:rPr>
          <w:rFonts w:asciiTheme="minorHAnsi" w:eastAsia="MS PGothic" w:hAnsiTheme="minorHAnsi"/>
          <w:color w:val="000000"/>
          <w:sz w:val="22"/>
          <w:szCs w:val="22"/>
          <w:lang w:val="en-US"/>
        </w:rPr>
        <w:t>se</w:t>
      </w:r>
      <w:r w:rsidRPr="00B42BB9">
        <w:rPr>
          <w:rFonts w:asciiTheme="minorHAnsi" w:eastAsia="MS PGothic" w:hAnsiTheme="minorHAnsi"/>
          <w:color w:val="000000"/>
          <w:sz w:val="22"/>
          <w:szCs w:val="22"/>
          <w:lang w:val="en-US"/>
        </w:rPr>
        <w:t xml:space="preserve"> unknown parameters. Particularly, we pose mass-balance or pseudo mass-balance equations for bioreactor systems and use artificial neural networks to estimate the unknown specific rates. Through different </w:t>
      </w:r>
      <w:r w:rsidR="005439E4">
        <w:rPr>
          <w:rFonts w:asciiTheme="minorHAnsi" w:eastAsia="MS PGothic" w:hAnsiTheme="minorHAnsi"/>
          <w:color w:val="000000"/>
          <w:sz w:val="22"/>
          <w:szCs w:val="22"/>
          <w:lang w:val="en-US"/>
        </w:rPr>
        <w:t xml:space="preserve">bioprocess </w:t>
      </w:r>
      <w:r w:rsidRPr="00B42BB9">
        <w:rPr>
          <w:rFonts w:asciiTheme="minorHAnsi" w:eastAsia="MS PGothic" w:hAnsiTheme="minorHAnsi"/>
          <w:color w:val="000000"/>
          <w:sz w:val="22"/>
          <w:szCs w:val="22"/>
          <w:lang w:val="en-US"/>
        </w:rPr>
        <w:t xml:space="preserve">case </w:t>
      </w:r>
      <w:r w:rsidR="00BC6D26" w:rsidRPr="00B42BB9">
        <w:rPr>
          <w:rFonts w:asciiTheme="minorHAnsi" w:eastAsia="MS PGothic" w:hAnsiTheme="minorHAnsi"/>
          <w:color w:val="000000"/>
          <w:sz w:val="22"/>
          <w:szCs w:val="22"/>
          <w:lang w:val="en-US"/>
        </w:rPr>
        <w:t>studies,</w:t>
      </w:r>
      <w:r w:rsidRPr="00B42BB9">
        <w:rPr>
          <w:rFonts w:asciiTheme="minorHAnsi" w:eastAsia="MS PGothic" w:hAnsiTheme="minorHAnsi"/>
          <w:color w:val="000000"/>
          <w:sz w:val="22"/>
          <w:szCs w:val="22"/>
          <w:lang w:val="en-US"/>
        </w:rPr>
        <w:t xml:space="preserve"> we showcase the added value of hybrid model</w:t>
      </w:r>
      <w:r w:rsidR="005439E4">
        <w:rPr>
          <w:rFonts w:asciiTheme="minorHAnsi" w:eastAsia="MS PGothic" w:hAnsiTheme="minorHAnsi"/>
          <w:color w:val="000000"/>
          <w:sz w:val="22"/>
          <w:szCs w:val="22"/>
          <w:lang w:val="en-US"/>
        </w:rPr>
        <w:t>s</w:t>
      </w:r>
      <w:r w:rsidRPr="00B42BB9">
        <w:rPr>
          <w:rFonts w:asciiTheme="minorHAnsi" w:eastAsia="MS PGothic" w:hAnsiTheme="minorHAnsi"/>
          <w:color w:val="000000"/>
          <w:sz w:val="22"/>
          <w:szCs w:val="22"/>
          <w:lang w:val="en-US"/>
        </w:rPr>
        <w:t xml:space="preserve"> compared to the state-of-the-art PLS models, in terms of: Predictive accuracy,</w:t>
      </w:r>
      <w:r>
        <w:rPr>
          <w:rFonts w:asciiTheme="minorHAnsi" w:eastAsia="MS PGothic" w:hAnsiTheme="minorHAnsi"/>
          <w:color w:val="000000"/>
          <w:sz w:val="22"/>
          <w:szCs w:val="22"/>
          <w:lang w:val="en-US"/>
        </w:rPr>
        <w:t xml:space="preserve"> </w:t>
      </w:r>
      <w:r w:rsidRPr="00B42BB9">
        <w:rPr>
          <w:rFonts w:asciiTheme="minorHAnsi" w:eastAsia="MS PGothic" w:hAnsiTheme="minorHAnsi"/>
          <w:color w:val="000000"/>
          <w:sz w:val="22"/>
          <w:szCs w:val="22"/>
          <w:lang w:val="en-US"/>
        </w:rPr>
        <w:t xml:space="preserve">interpolation and </w:t>
      </w:r>
      <w:r>
        <w:rPr>
          <w:rFonts w:asciiTheme="minorHAnsi" w:eastAsia="MS PGothic" w:hAnsiTheme="minorHAnsi"/>
          <w:color w:val="000000"/>
          <w:sz w:val="22"/>
          <w:szCs w:val="22"/>
          <w:lang w:val="en-US"/>
        </w:rPr>
        <w:t xml:space="preserve">extrapolation capabilities and </w:t>
      </w:r>
      <w:r w:rsidRPr="00B42BB9">
        <w:rPr>
          <w:rFonts w:asciiTheme="minorHAnsi" w:eastAsia="MS PGothic" w:hAnsiTheme="minorHAnsi"/>
          <w:color w:val="000000"/>
          <w:sz w:val="22"/>
          <w:szCs w:val="22"/>
          <w:lang w:val="en-US"/>
        </w:rPr>
        <w:t xml:space="preserve">application in design of experiments for optimization of titer (concentration of monoclonal antibody produced). </w:t>
      </w:r>
    </w:p>
    <w:p w:rsidR="00BC6D26" w:rsidRDefault="00BC6D26" w:rsidP="005E3A33">
      <w:pPr>
        <w:snapToGrid w:val="0"/>
        <w:spacing w:line="300" w:lineRule="auto"/>
        <w:rPr>
          <w:rFonts w:asciiTheme="minorHAnsi" w:eastAsia="MS PGothic" w:hAnsiTheme="minorHAnsi"/>
          <w:color w:val="000000"/>
          <w:sz w:val="22"/>
          <w:szCs w:val="22"/>
          <w:lang w:val="en-US"/>
        </w:rPr>
      </w:pPr>
    </w:p>
    <w:p w:rsidR="00BC6D26" w:rsidRDefault="00704BDF" w:rsidP="005E3A33">
      <w:pPr>
        <w:snapToGrid w:val="0"/>
        <w:spacing w:line="300" w:lineRule="auto"/>
      </w:pPr>
      <w:r w:rsidRPr="008D0BEB">
        <w:rPr>
          <w:rFonts w:asciiTheme="minorHAnsi" w:eastAsia="MS PGothic" w:hAnsiTheme="minorHAnsi"/>
          <w:b/>
          <w:bCs/>
          <w:color w:val="000000"/>
          <w:sz w:val="22"/>
          <w:szCs w:val="22"/>
          <w:lang w:val="en-US"/>
        </w:rPr>
        <w:lastRenderedPageBreak/>
        <w:t>3. Results and discussion</w:t>
      </w:r>
      <w:r w:rsidR="005E3A33" w:rsidRPr="005E3A33">
        <w:t xml:space="preserve"> </w:t>
      </w:r>
    </w:p>
    <w:p w:rsidR="00674E0C" w:rsidRPr="00BC6D26" w:rsidRDefault="005E3A33" w:rsidP="005E3A33">
      <w:pPr>
        <w:snapToGrid w:val="0"/>
        <w:spacing w:line="300" w:lineRule="auto"/>
      </w:pPr>
      <w:r w:rsidRPr="005E3A33">
        <w:rPr>
          <w:rFonts w:asciiTheme="minorHAnsi" w:eastAsia="MS PGothic" w:hAnsiTheme="minorHAnsi"/>
          <w:bCs/>
          <w:color w:val="000000"/>
          <w:sz w:val="22"/>
          <w:szCs w:val="22"/>
          <w:lang w:val="en-US"/>
        </w:rPr>
        <w:t>Hybrid models have the lowest errors in prediction for the key state variables (Figure 1, Left). Lower prediction errors ensure reliable models that can be used</w:t>
      </w:r>
      <w:r w:rsidR="00BC6D26">
        <w:rPr>
          <w:rFonts w:asciiTheme="minorHAnsi" w:eastAsia="MS PGothic" w:hAnsiTheme="minorHAnsi"/>
          <w:bCs/>
          <w:color w:val="000000"/>
          <w:sz w:val="22"/>
          <w:szCs w:val="22"/>
          <w:lang w:val="en-US"/>
        </w:rPr>
        <w:t xml:space="preserve"> </w:t>
      </w:r>
      <w:r w:rsidRPr="005E3A33">
        <w:rPr>
          <w:rFonts w:asciiTheme="minorHAnsi" w:eastAsia="MS PGothic" w:hAnsiTheme="minorHAnsi"/>
          <w:bCs/>
          <w:color w:val="000000"/>
          <w:sz w:val="22"/>
          <w:szCs w:val="22"/>
          <w:lang w:val="en-US"/>
        </w:rPr>
        <w:t xml:space="preserve">as soft sensors to replace expensive analytics. Secondly, given a fed – batch system with glucose feed from day 3, hybrid models correctly </w:t>
      </w:r>
      <w:r w:rsidR="00BC6D26" w:rsidRPr="005E3A33">
        <w:rPr>
          <w:rFonts w:asciiTheme="minorHAnsi" w:eastAsia="MS PGothic" w:hAnsiTheme="minorHAnsi"/>
          <w:bCs/>
          <w:color w:val="000000"/>
          <w:sz w:val="22"/>
          <w:szCs w:val="22"/>
          <w:lang w:val="en-US"/>
        </w:rPr>
        <w:t>predict</w:t>
      </w:r>
      <w:r w:rsidRPr="005E3A33">
        <w:rPr>
          <w:rFonts w:asciiTheme="minorHAnsi" w:eastAsia="MS PGothic" w:hAnsiTheme="minorHAnsi"/>
          <w:bCs/>
          <w:color w:val="000000"/>
          <w:sz w:val="22"/>
          <w:szCs w:val="22"/>
          <w:lang w:val="en-US"/>
        </w:rPr>
        <w:t xml:space="preserve"> a daily continuous decrease in glucose concentration whereas the </w:t>
      </w:r>
      <w:r w:rsidR="00BC6D26">
        <w:rPr>
          <w:rFonts w:asciiTheme="minorHAnsi" w:eastAsia="MS PGothic" w:hAnsiTheme="minorHAnsi"/>
          <w:bCs/>
          <w:color w:val="000000"/>
          <w:sz w:val="22"/>
          <w:szCs w:val="22"/>
          <w:lang w:val="en-US"/>
        </w:rPr>
        <w:t xml:space="preserve">PLS </w:t>
      </w:r>
      <w:r w:rsidRPr="005E3A33">
        <w:rPr>
          <w:rFonts w:asciiTheme="minorHAnsi" w:eastAsia="MS PGothic" w:hAnsiTheme="minorHAnsi"/>
          <w:bCs/>
          <w:color w:val="000000"/>
          <w:sz w:val="22"/>
          <w:szCs w:val="22"/>
          <w:lang w:val="en-US"/>
        </w:rPr>
        <w:t>models are not capable of incorporating the feeding strategies in a physically representative manner.</w:t>
      </w:r>
      <w:r w:rsidR="00BC6D26">
        <w:rPr>
          <w:rFonts w:asciiTheme="minorHAnsi" w:eastAsia="MS PGothic" w:hAnsiTheme="minorHAnsi"/>
          <w:bCs/>
          <w:color w:val="000000"/>
          <w:sz w:val="22"/>
          <w:szCs w:val="22"/>
          <w:lang w:val="en-US"/>
        </w:rPr>
        <w:t xml:space="preserve"> Additionally, Hybrid models is seen to predict process variables accurately outside of the trained or observed operating conditions highlighting its potential application in </w:t>
      </w:r>
      <w:r w:rsidR="00BC6D26" w:rsidRPr="00BC6D26">
        <w:rPr>
          <w:rFonts w:asciiTheme="minorHAnsi" w:eastAsia="MS PGothic" w:hAnsiTheme="minorHAnsi"/>
          <w:bCs/>
          <w:i/>
          <w:color w:val="000000"/>
          <w:sz w:val="22"/>
          <w:szCs w:val="22"/>
          <w:lang w:val="en-US"/>
        </w:rPr>
        <w:t>in-silico</w:t>
      </w:r>
      <w:r w:rsidR="00BC6D26">
        <w:rPr>
          <w:rFonts w:asciiTheme="minorHAnsi" w:eastAsia="MS PGothic" w:hAnsiTheme="minorHAnsi"/>
          <w:bCs/>
          <w:color w:val="000000"/>
          <w:sz w:val="22"/>
          <w:szCs w:val="22"/>
          <w:lang w:val="en-US"/>
        </w:rPr>
        <w:t xml:space="preserve"> design of experiments and process optimization (results not shown here).</w:t>
      </w:r>
    </w:p>
    <w:p w:rsidR="00CE50D3" w:rsidRDefault="00BC6D26" w:rsidP="00BC6D26">
      <w:pPr>
        <w:jc w:val="center"/>
        <w:rPr>
          <w:lang w:val="en-US"/>
        </w:rPr>
      </w:pPr>
      <w:r>
        <w:rPr>
          <w:noProof/>
          <w:lang w:eastAsia="de-CH"/>
        </w:rPr>
        <w:drawing>
          <wp:inline distT="0" distB="0" distL="0" distR="0" wp14:anchorId="333D91A8" wp14:editId="5C09B0B9">
            <wp:extent cx="2340000" cy="17552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_BB_VWU.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0000" cy="1755258"/>
                    </a:xfrm>
                    <a:prstGeom prst="rect">
                      <a:avLst/>
                    </a:prstGeom>
                  </pic:spPr>
                </pic:pic>
              </a:graphicData>
            </a:graphic>
          </wp:inline>
        </w:drawing>
      </w:r>
      <w:r>
        <w:rPr>
          <w:noProof/>
          <w:lang w:eastAsia="de-CH"/>
        </w:rPr>
        <w:drawing>
          <wp:inline distT="0" distB="0" distL="0" distR="0" wp14:anchorId="7ACD891D" wp14:editId="3A120A8E">
            <wp:extent cx="2340000" cy="17552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c_fullprofile_1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1755258"/>
                    </a:xfrm>
                    <a:prstGeom prst="rect">
                      <a:avLst/>
                    </a:prstGeom>
                  </pic:spPr>
                </pic:pic>
              </a:graphicData>
            </a:graphic>
          </wp:inline>
        </w:drawing>
      </w:r>
    </w:p>
    <w:p w:rsidR="00704BDF" w:rsidRPr="00DE0019" w:rsidRDefault="00704BDF" w:rsidP="00704BDF">
      <w:pPr>
        <w:snapToGrid w:val="0"/>
        <w:spacing w:after="120"/>
        <w:jc w:val="center"/>
        <w:rPr>
          <w:rFonts w:asciiTheme="minorHAnsi" w:eastAsia="MS PGothic" w:hAnsiTheme="minorHAnsi"/>
          <w:color w:val="000000"/>
        </w:rPr>
      </w:pPr>
    </w:p>
    <w:p w:rsidR="005E3A33" w:rsidRPr="00DE0019" w:rsidRDefault="00704BDF" w:rsidP="005E3A33">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CE50D3">
        <w:rPr>
          <w:rFonts w:asciiTheme="minorHAnsi" w:eastAsia="MS PGothic" w:hAnsiTheme="minorHAnsi"/>
          <w:color w:val="000000"/>
          <w:szCs w:val="18"/>
          <w:lang w:val="en-US"/>
        </w:rPr>
        <w:t>(Left) Comparison of the accuracy of the hybrid model against two statistical models (both based on PLS) in terms of standardized errors in prediction for viable cell density</w:t>
      </w:r>
      <w:r w:rsidR="00BC6D26">
        <w:rPr>
          <w:rFonts w:asciiTheme="minorHAnsi" w:eastAsia="MS PGothic" w:hAnsiTheme="minorHAnsi"/>
          <w:color w:val="000000"/>
          <w:szCs w:val="18"/>
          <w:lang w:val="en-US"/>
        </w:rPr>
        <w:t xml:space="preserve"> (Xv)</w:t>
      </w:r>
      <w:r w:rsidR="00CE50D3">
        <w:rPr>
          <w:rFonts w:asciiTheme="minorHAnsi" w:eastAsia="MS PGothic" w:hAnsiTheme="minorHAnsi"/>
          <w:color w:val="000000"/>
          <w:szCs w:val="18"/>
          <w:lang w:val="en-US"/>
        </w:rPr>
        <w:t>, Glucose</w:t>
      </w:r>
      <w:r w:rsidR="00BC6D26">
        <w:rPr>
          <w:rFonts w:asciiTheme="minorHAnsi" w:eastAsia="MS PGothic" w:hAnsiTheme="minorHAnsi"/>
          <w:color w:val="000000"/>
          <w:szCs w:val="18"/>
          <w:lang w:val="en-US"/>
        </w:rPr>
        <w:t xml:space="preserve"> (GLC)</w:t>
      </w:r>
      <w:r w:rsidR="00CE50D3">
        <w:rPr>
          <w:rFonts w:asciiTheme="minorHAnsi" w:eastAsia="MS PGothic" w:hAnsiTheme="minorHAnsi"/>
          <w:color w:val="000000"/>
          <w:szCs w:val="18"/>
          <w:lang w:val="en-US"/>
        </w:rPr>
        <w:t>, Lactate</w:t>
      </w:r>
      <w:r w:rsidR="00BC6D26">
        <w:rPr>
          <w:rFonts w:asciiTheme="minorHAnsi" w:eastAsia="MS PGothic" w:hAnsiTheme="minorHAnsi"/>
          <w:color w:val="000000"/>
          <w:szCs w:val="18"/>
          <w:lang w:val="en-US"/>
        </w:rPr>
        <w:t xml:space="preserve"> (LAC)</w:t>
      </w:r>
      <w:r w:rsidR="00CE50D3">
        <w:rPr>
          <w:rFonts w:asciiTheme="minorHAnsi" w:eastAsia="MS PGothic" w:hAnsiTheme="minorHAnsi"/>
          <w:color w:val="000000"/>
          <w:szCs w:val="18"/>
          <w:lang w:val="en-US"/>
        </w:rPr>
        <w:t xml:space="preserve"> and titer</w:t>
      </w:r>
      <w:r w:rsidRPr="00DE0019">
        <w:rPr>
          <w:rFonts w:asciiTheme="minorHAnsi" w:eastAsia="MS PGothic" w:hAnsiTheme="minorHAnsi"/>
          <w:color w:val="000000"/>
          <w:szCs w:val="18"/>
          <w:lang w:val="en-US"/>
        </w:rPr>
        <w:t>.</w:t>
      </w:r>
      <w:r w:rsidR="00CE50D3">
        <w:rPr>
          <w:rFonts w:asciiTheme="minorHAnsi" w:eastAsia="MS PGothic" w:hAnsiTheme="minorHAnsi"/>
          <w:color w:val="000000"/>
          <w:szCs w:val="18"/>
          <w:lang w:val="en-US"/>
        </w:rPr>
        <w:t xml:space="preserve"> (Right) The concentration of glucose predicted by the three models as a function of time along with the experimental observation.</w:t>
      </w:r>
    </w:p>
    <w:p w:rsidR="00674E0C" w:rsidRDefault="00704BDF" w:rsidP="005E3A33">
      <w:pPr>
        <w:snapToGrid w:val="0"/>
        <w:spacing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BC6D26" w:rsidRDefault="00F75B35" w:rsidP="00BC6D26">
      <w:pPr>
        <w:snapToGrid w:val="0"/>
        <w:spacing w:line="300" w:lineRule="auto"/>
        <w:rPr>
          <w:rFonts w:asciiTheme="minorHAnsi" w:eastAsia="MS PGothic" w:hAnsiTheme="minorHAnsi"/>
          <w:color w:val="000000"/>
          <w:sz w:val="22"/>
          <w:szCs w:val="22"/>
          <w:lang w:val="en-US" w:eastAsia="ko-KR"/>
        </w:rPr>
      </w:pPr>
      <w:r w:rsidRPr="00F75B35">
        <w:rPr>
          <w:rFonts w:asciiTheme="minorHAnsi" w:eastAsia="MS PGothic" w:hAnsiTheme="minorHAnsi"/>
          <w:color w:val="000000"/>
          <w:sz w:val="22"/>
          <w:szCs w:val="22"/>
          <w:lang w:val="en-US"/>
        </w:rPr>
        <w:t>A success in efficient data management and analytics is expected to have a tremendous effect on improving process development strategies and reducing manufacturing costs, thus making these therapies more available to society.</w:t>
      </w:r>
      <w:r>
        <w:rPr>
          <w:rFonts w:asciiTheme="minorHAnsi" w:eastAsia="MS PGothic" w:hAnsiTheme="minorHAnsi"/>
          <w:color w:val="000000"/>
          <w:sz w:val="22"/>
          <w:szCs w:val="22"/>
          <w:lang w:val="en-US"/>
        </w:rPr>
        <w:t xml:space="preserve"> </w:t>
      </w:r>
      <w:r w:rsidRPr="00F75B35">
        <w:rPr>
          <w:rFonts w:asciiTheme="minorHAnsi" w:eastAsia="MS PGothic" w:hAnsiTheme="minorHAnsi"/>
          <w:color w:val="000000"/>
          <w:sz w:val="22"/>
          <w:szCs w:val="22"/>
          <w:lang w:val="en-US"/>
        </w:rPr>
        <w:t>We show that a modest modeling effort is sufficient to generate a hybrid model capable of predicting the complete evolution of the process variables and titer solely based on the initial conditions and the process operating conditions. Hybrid modeling also shows good interpolation and extrapolation capabilities in comparison to statistical models, which face intrinsic limitations to predict outside their training process condition space. This extrapolation capability is not only central for model–based process optimization but also for process scale–up, technology transfer and decision-making in process development. Thus</w:t>
      </w:r>
      <w:r w:rsidR="00BC6D26">
        <w:rPr>
          <w:rFonts w:asciiTheme="minorHAnsi" w:eastAsia="MS PGothic" w:hAnsiTheme="minorHAnsi"/>
          <w:color w:val="000000"/>
          <w:sz w:val="22"/>
          <w:szCs w:val="22"/>
          <w:lang w:val="en-US"/>
        </w:rPr>
        <w:t>,</w:t>
      </w:r>
      <w:r w:rsidRPr="00F75B35">
        <w:rPr>
          <w:rFonts w:asciiTheme="minorHAnsi" w:eastAsia="MS PGothic" w:hAnsiTheme="minorHAnsi"/>
          <w:color w:val="000000"/>
          <w:sz w:val="22"/>
          <w:szCs w:val="22"/>
          <w:lang w:val="en-US"/>
        </w:rPr>
        <w:t xml:space="preserve"> we strongly believe in investing efforts in the direction of hybrid modeling for process optimization and further extend its application to process monitoring and control.</w:t>
      </w:r>
    </w:p>
    <w:p w:rsidR="00BC6D26" w:rsidRDefault="00BC6D26" w:rsidP="00BC6D26">
      <w:pPr>
        <w:snapToGrid w:val="0"/>
        <w:spacing w:line="300" w:lineRule="auto"/>
        <w:rPr>
          <w:rFonts w:asciiTheme="minorHAnsi" w:eastAsia="MS PGothic" w:hAnsiTheme="minorHAnsi"/>
          <w:b/>
          <w:bCs/>
          <w:color w:val="000000"/>
          <w:sz w:val="20"/>
          <w:lang w:val="en-US"/>
        </w:rPr>
      </w:pPr>
    </w:p>
    <w:p w:rsidR="00704BDF" w:rsidRPr="005E3A33" w:rsidRDefault="00BC6D26" w:rsidP="00BC6D26">
      <w:pPr>
        <w:snapToGrid w:val="0"/>
        <w:spacing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0"/>
          <w:lang w:val="en-US"/>
        </w:rPr>
        <w:t xml:space="preserve">References </w:t>
      </w:r>
      <w:r>
        <w:rPr>
          <w:rFonts w:asciiTheme="minorHAnsi" w:eastAsia="MS PGothic" w:hAnsiTheme="minorHAnsi"/>
          <w:b/>
          <w:bCs/>
          <w:color w:val="000000"/>
          <w:sz w:val="20"/>
          <w:lang w:val="en-US"/>
        </w:rPr>
        <w:t>[</w:t>
      </w:r>
      <w:r w:rsidR="008D0BEB">
        <w:rPr>
          <w:rFonts w:asciiTheme="minorHAnsi" w:eastAsia="MS PGothic" w:hAnsiTheme="minorHAnsi"/>
          <w:b/>
          <w:bCs/>
          <w:color w:val="000000"/>
          <w:sz w:val="20"/>
          <w:lang w:val="en-US"/>
        </w:rPr>
        <w:t>Calibri 10]</w:t>
      </w:r>
    </w:p>
    <w:p w:rsidR="00704BDF" w:rsidRDefault="00BC6D26" w:rsidP="00704BDF">
      <w:pPr>
        <w:pStyle w:val="FirstParagraph"/>
        <w:numPr>
          <w:ilvl w:val="0"/>
          <w:numId w:val="17"/>
        </w:numPr>
        <w:tabs>
          <w:tab w:val="left" w:pos="426"/>
        </w:tabs>
        <w:spacing w:line="240" w:lineRule="auto"/>
        <w:ind w:left="426" w:hanging="426"/>
        <w:rPr>
          <w:rFonts w:asciiTheme="minorHAnsi" w:hAnsiTheme="minorHAnsi"/>
          <w:color w:val="000000"/>
          <w:lang w:val="it-IT"/>
        </w:rPr>
      </w:pPr>
      <w:r w:rsidRPr="00BC6D26">
        <w:rPr>
          <w:rFonts w:asciiTheme="minorHAnsi" w:hAnsiTheme="minorHAnsi"/>
          <w:color w:val="000000"/>
          <w:lang w:val="it-IT"/>
        </w:rPr>
        <w:t xml:space="preserve">﻿T. </w:t>
      </w:r>
      <w:proofErr w:type="spellStart"/>
      <w:r w:rsidRPr="00BC6D26">
        <w:rPr>
          <w:rFonts w:asciiTheme="minorHAnsi" w:hAnsiTheme="minorHAnsi"/>
          <w:color w:val="000000"/>
          <w:lang w:val="it-IT"/>
        </w:rPr>
        <w:t>Kourti</w:t>
      </w:r>
      <w:proofErr w:type="spellEnd"/>
      <w:r w:rsidRPr="00BC6D26">
        <w:rPr>
          <w:rFonts w:asciiTheme="minorHAnsi" w:hAnsiTheme="minorHAnsi"/>
          <w:color w:val="000000"/>
          <w:lang w:val="it-IT"/>
        </w:rPr>
        <w:t xml:space="preserve">, “Multivariate </w:t>
      </w:r>
      <w:proofErr w:type="spellStart"/>
      <w:r w:rsidRPr="00BC6D26">
        <w:rPr>
          <w:rFonts w:asciiTheme="minorHAnsi" w:hAnsiTheme="minorHAnsi"/>
          <w:color w:val="000000"/>
          <w:lang w:val="it-IT"/>
        </w:rPr>
        <w:t>dynamic</w:t>
      </w:r>
      <w:proofErr w:type="spellEnd"/>
      <w:r w:rsidRPr="00BC6D26">
        <w:rPr>
          <w:rFonts w:asciiTheme="minorHAnsi" w:hAnsiTheme="minorHAnsi"/>
          <w:color w:val="000000"/>
          <w:lang w:val="it-IT"/>
        </w:rPr>
        <w:t xml:space="preserve"> data </w:t>
      </w:r>
      <w:proofErr w:type="spellStart"/>
      <w:r w:rsidRPr="00BC6D26">
        <w:rPr>
          <w:rFonts w:asciiTheme="minorHAnsi" w:hAnsiTheme="minorHAnsi"/>
          <w:color w:val="000000"/>
          <w:lang w:val="it-IT"/>
        </w:rPr>
        <w:t>modeling</w:t>
      </w:r>
      <w:proofErr w:type="spellEnd"/>
      <w:r w:rsidRPr="00BC6D26">
        <w:rPr>
          <w:rFonts w:asciiTheme="minorHAnsi" w:hAnsiTheme="minorHAnsi"/>
          <w:color w:val="000000"/>
          <w:lang w:val="it-IT"/>
        </w:rPr>
        <w:t xml:space="preserve"> for </w:t>
      </w:r>
      <w:proofErr w:type="spellStart"/>
      <w:r w:rsidRPr="00BC6D26">
        <w:rPr>
          <w:rFonts w:asciiTheme="minorHAnsi" w:hAnsiTheme="minorHAnsi"/>
          <w:color w:val="000000"/>
          <w:lang w:val="it-IT"/>
        </w:rPr>
        <w:t>analysis</w:t>
      </w:r>
      <w:proofErr w:type="spellEnd"/>
      <w:r w:rsidRPr="00BC6D26">
        <w:rPr>
          <w:rFonts w:asciiTheme="minorHAnsi" w:hAnsiTheme="minorHAnsi"/>
          <w:color w:val="000000"/>
          <w:lang w:val="it-IT"/>
        </w:rPr>
        <w:t xml:space="preserve"> and </w:t>
      </w:r>
      <w:proofErr w:type="spellStart"/>
      <w:r w:rsidRPr="00BC6D26">
        <w:rPr>
          <w:rFonts w:asciiTheme="minorHAnsi" w:hAnsiTheme="minorHAnsi"/>
          <w:color w:val="000000"/>
          <w:lang w:val="it-IT"/>
        </w:rPr>
        <w:t>statistical</w:t>
      </w:r>
      <w:proofErr w:type="spellEnd"/>
      <w:r w:rsidRPr="00BC6D26">
        <w:rPr>
          <w:rFonts w:asciiTheme="minorHAnsi" w:hAnsiTheme="minorHAnsi"/>
          <w:color w:val="000000"/>
          <w:lang w:val="it-IT"/>
        </w:rPr>
        <w:t xml:space="preserve"> </w:t>
      </w:r>
      <w:proofErr w:type="spellStart"/>
      <w:r w:rsidRPr="00BC6D26">
        <w:rPr>
          <w:rFonts w:asciiTheme="minorHAnsi" w:hAnsiTheme="minorHAnsi"/>
          <w:color w:val="000000"/>
          <w:lang w:val="it-IT"/>
        </w:rPr>
        <w:t>process</w:t>
      </w:r>
      <w:proofErr w:type="spellEnd"/>
      <w:r w:rsidRPr="00BC6D26">
        <w:rPr>
          <w:rFonts w:asciiTheme="minorHAnsi" w:hAnsiTheme="minorHAnsi"/>
          <w:color w:val="000000"/>
          <w:lang w:val="it-IT"/>
        </w:rPr>
        <w:t xml:space="preserve"> control of batch </w:t>
      </w:r>
      <w:proofErr w:type="spellStart"/>
      <w:r w:rsidRPr="00BC6D26">
        <w:rPr>
          <w:rFonts w:asciiTheme="minorHAnsi" w:hAnsiTheme="minorHAnsi"/>
          <w:color w:val="000000"/>
          <w:lang w:val="it-IT"/>
        </w:rPr>
        <w:t>processes</w:t>
      </w:r>
      <w:proofErr w:type="spellEnd"/>
      <w:r w:rsidRPr="00BC6D26">
        <w:rPr>
          <w:rFonts w:asciiTheme="minorHAnsi" w:hAnsiTheme="minorHAnsi"/>
          <w:color w:val="000000"/>
          <w:lang w:val="it-IT"/>
        </w:rPr>
        <w:t xml:space="preserve">, </w:t>
      </w:r>
      <w:proofErr w:type="spellStart"/>
      <w:r w:rsidRPr="00BC6D26">
        <w:rPr>
          <w:rFonts w:asciiTheme="minorHAnsi" w:hAnsiTheme="minorHAnsi"/>
          <w:color w:val="000000"/>
          <w:lang w:val="it-IT"/>
        </w:rPr>
        <w:t>start-ups</w:t>
      </w:r>
      <w:proofErr w:type="spellEnd"/>
      <w:r w:rsidRPr="00BC6D26">
        <w:rPr>
          <w:rFonts w:asciiTheme="minorHAnsi" w:hAnsiTheme="minorHAnsi"/>
          <w:color w:val="000000"/>
          <w:lang w:val="it-IT"/>
        </w:rPr>
        <w:t xml:space="preserve"> and grade </w:t>
      </w:r>
      <w:proofErr w:type="spellStart"/>
      <w:r w:rsidRPr="00BC6D26">
        <w:rPr>
          <w:rFonts w:asciiTheme="minorHAnsi" w:hAnsiTheme="minorHAnsi"/>
          <w:color w:val="000000"/>
          <w:lang w:val="it-IT"/>
        </w:rPr>
        <w:t>transitions</w:t>
      </w:r>
      <w:proofErr w:type="spellEnd"/>
      <w:r w:rsidRPr="00BC6D26">
        <w:rPr>
          <w:rFonts w:asciiTheme="minorHAnsi" w:hAnsiTheme="minorHAnsi"/>
          <w:color w:val="000000"/>
          <w:lang w:val="it-IT"/>
        </w:rPr>
        <w:t xml:space="preserve">,” J. </w:t>
      </w:r>
      <w:proofErr w:type="spellStart"/>
      <w:r w:rsidRPr="00BC6D26">
        <w:rPr>
          <w:rFonts w:asciiTheme="minorHAnsi" w:hAnsiTheme="minorHAnsi"/>
          <w:color w:val="000000"/>
          <w:lang w:val="it-IT"/>
        </w:rPr>
        <w:t>Chemom</w:t>
      </w:r>
      <w:proofErr w:type="spellEnd"/>
      <w:r w:rsidRPr="00BC6D26">
        <w:rPr>
          <w:rFonts w:asciiTheme="minorHAnsi" w:hAnsiTheme="minorHAnsi"/>
          <w:color w:val="000000"/>
          <w:lang w:val="it-IT"/>
        </w:rPr>
        <w:t>., vol. 17, no. 1, pp. 93–109, 2003.</w:t>
      </w:r>
    </w:p>
    <w:p w:rsidR="00704BDF" w:rsidRPr="00BC6D26" w:rsidRDefault="00BC6D26" w:rsidP="00BC6D26">
      <w:pPr>
        <w:pStyle w:val="FirstParagraph"/>
        <w:numPr>
          <w:ilvl w:val="0"/>
          <w:numId w:val="17"/>
        </w:numPr>
        <w:tabs>
          <w:tab w:val="left" w:pos="426"/>
        </w:tabs>
        <w:spacing w:line="240" w:lineRule="auto"/>
        <w:ind w:left="426" w:hanging="426"/>
        <w:rPr>
          <w:rFonts w:asciiTheme="minorHAnsi" w:hAnsiTheme="minorHAnsi"/>
          <w:color w:val="000000"/>
          <w:lang w:val="it-IT"/>
        </w:rPr>
      </w:pPr>
      <w:r w:rsidRPr="00BC6D26">
        <w:rPr>
          <w:rFonts w:asciiTheme="minorHAnsi" w:hAnsiTheme="minorHAnsi"/>
          <w:color w:val="000000"/>
          <w:lang w:val="it-IT"/>
        </w:rPr>
        <w:t>﻿D. Solle et al., “</w:t>
      </w:r>
      <w:proofErr w:type="spellStart"/>
      <w:r w:rsidRPr="00BC6D26">
        <w:rPr>
          <w:rFonts w:asciiTheme="minorHAnsi" w:hAnsiTheme="minorHAnsi"/>
          <w:color w:val="000000"/>
          <w:lang w:val="it-IT"/>
        </w:rPr>
        <w:t>Between</w:t>
      </w:r>
      <w:proofErr w:type="spellEnd"/>
      <w:r w:rsidRPr="00BC6D26">
        <w:rPr>
          <w:rFonts w:asciiTheme="minorHAnsi" w:hAnsiTheme="minorHAnsi"/>
          <w:color w:val="000000"/>
          <w:lang w:val="it-IT"/>
        </w:rPr>
        <w:t xml:space="preserve"> the </w:t>
      </w:r>
      <w:proofErr w:type="spellStart"/>
      <w:r w:rsidRPr="00BC6D26">
        <w:rPr>
          <w:rFonts w:asciiTheme="minorHAnsi" w:hAnsiTheme="minorHAnsi"/>
          <w:color w:val="000000"/>
          <w:lang w:val="it-IT"/>
        </w:rPr>
        <w:t>Poles</w:t>
      </w:r>
      <w:proofErr w:type="spellEnd"/>
      <w:r w:rsidRPr="00BC6D26">
        <w:rPr>
          <w:rFonts w:asciiTheme="minorHAnsi" w:hAnsiTheme="minorHAnsi"/>
          <w:color w:val="000000"/>
          <w:lang w:val="it-IT"/>
        </w:rPr>
        <w:t xml:space="preserve"> of Data-</w:t>
      </w:r>
      <w:proofErr w:type="spellStart"/>
      <w:r w:rsidRPr="00BC6D26">
        <w:rPr>
          <w:rFonts w:asciiTheme="minorHAnsi" w:hAnsiTheme="minorHAnsi"/>
          <w:color w:val="000000"/>
          <w:lang w:val="it-IT"/>
        </w:rPr>
        <w:t>Driven</w:t>
      </w:r>
      <w:proofErr w:type="spellEnd"/>
      <w:r w:rsidRPr="00BC6D26">
        <w:rPr>
          <w:rFonts w:asciiTheme="minorHAnsi" w:hAnsiTheme="minorHAnsi"/>
          <w:color w:val="000000"/>
          <w:lang w:val="it-IT"/>
        </w:rPr>
        <w:t xml:space="preserve"> and </w:t>
      </w:r>
      <w:proofErr w:type="spellStart"/>
      <w:r w:rsidRPr="00BC6D26">
        <w:rPr>
          <w:rFonts w:asciiTheme="minorHAnsi" w:hAnsiTheme="minorHAnsi"/>
          <w:color w:val="000000"/>
          <w:lang w:val="it-IT"/>
        </w:rPr>
        <w:t>Mechanistic</w:t>
      </w:r>
      <w:proofErr w:type="spellEnd"/>
      <w:r w:rsidRPr="00BC6D26">
        <w:rPr>
          <w:rFonts w:asciiTheme="minorHAnsi" w:hAnsiTheme="minorHAnsi"/>
          <w:color w:val="000000"/>
          <w:lang w:val="it-IT"/>
        </w:rPr>
        <w:t xml:space="preserve"> </w:t>
      </w:r>
      <w:proofErr w:type="spellStart"/>
      <w:r w:rsidRPr="00BC6D26">
        <w:rPr>
          <w:rFonts w:asciiTheme="minorHAnsi" w:hAnsiTheme="minorHAnsi"/>
          <w:color w:val="000000"/>
          <w:lang w:val="it-IT"/>
        </w:rPr>
        <w:t>Modeling</w:t>
      </w:r>
      <w:proofErr w:type="spellEnd"/>
      <w:r w:rsidRPr="00BC6D26">
        <w:rPr>
          <w:rFonts w:asciiTheme="minorHAnsi" w:hAnsiTheme="minorHAnsi"/>
          <w:color w:val="000000"/>
          <w:lang w:val="it-IT"/>
        </w:rPr>
        <w:t xml:space="preserve"> for </w:t>
      </w:r>
      <w:proofErr w:type="spellStart"/>
      <w:r w:rsidRPr="00BC6D26">
        <w:rPr>
          <w:rFonts w:asciiTheme="minorHAnsi" w:hAnsiTheme="minorHAnsi"/>
          <w:color w:val="000000"/>
          <w:lang w:val="it-IT"/>
        </w:rPr>
        <w:t>Process</w:t>
      </w:r>
      <w:proofErr w:type="spellEnd"/>
      <w:r w:rsidRPr="00BC6D26">
        <w:rPr>
          <w:rFonts w:asciiTheme="minorHAnsi" w:hAnsiTheme="minorHAnsi"/>
          <w:color w:val="000000"/>
          <w:lang w:val="it-IT"/>
        </w:rPr>
        <w:t xml:space="preserve"> </w:t>
      </w:r>
      <w:proofErr w:type="spellStart"/>
      <w:r w:rsidRPr="00BC6D26">
        <w:rPr>
          <w:rFonts w:asciiTheme="minorHAnsi" w:hAnsiTheme="minorHAnsi"/>
          <w:color w:val="000000"/>
          <w:lang w:val="it-IT"/>
        </w:rPr>
        <w:t>Operation</w:t>
      </w:r>
      <w:proofErr w:type="spellEnd"/>
      <w:r w:rsidRPr="00BC6D26">
        <w:rPr>
          <w:rFonts w:asciiTheme="minorHAnsi" w:hAnsiTheme="minorHAnsi"/>
          <w:color w:val="000000"/>
          <w:lang w:val="it-IT"/>
        </w:rPr>
        <w:t xml:space="preserve">,” </w:t>
      </w:r>
      <w:proofErr w:type="spellStart"/>
      <w:r w:rsidRPr="00BC6D26">
        <w:rPr>
          <w:rFonts w:asciiTheme="minorHAnsi" w:hAnsiTheme="minorHAnsi"/>
          <w:color w:val="000000"/>
          <w:lang w:val="it-IT"/>
        </w:rPr>
        <w:t>Chemie-Ingenieur-Technik</w:t>
      </w:r>
      <w:proofErr w:type="spellEnd"/>
      <w:r w:rsidRPr="00BC6D26">
        <w:rPr>
          <w:rFonts w:asciiTheme="minorHAnsi" w:hAnsiTheme="minorHAnsi"/>
          <w:color w:val="000000"/>
          <w:lang w:val="it-IT"/>
        </w:rPr>
        <w:t>, vol. 89, no. 5, pp. 542–561, 201</w:t>
      </w:r>
      <w:r>
        <w:rPr>
          <w:rFonts w:asciiTheme="minorHAnsi" w:hAnsiTheme="minorHAnsi"/>
          <w:color w:val="000000"/>
          <w:lang w:val="it-IT"/>
        </w:rPr>
        <w:t>7</w:t>
      </w: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C3D" w:rsidRDefault="00A77C3D" w:rsidP="004F5E36">
      <w:r>
        <w:separator/>
      </w:r>
    </w:p>
  </w:endnote>
  <w:endnote w:type="continuationSeparator" w:id="0">
    <w:p w:rsidR="00A77C3D" w:rsidRDefault="00A77C3D"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C3D" w:rsidRDefault="00A77C3D" w:rsidP="004F5E36">
      <w:r>
        <w:separator/>
      </w:r>
    </w:p>
  </w:footnote>
  <w:footnote w:type="continuationSeparator" w:id="0">
    <w:p w:rsidR="00A77C3D" w:rsidRDefault="00A77C3D"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Header"/>
    </w:pPr>
    <w:r>
      <w:rPr>
        <w:noProof/>
        <w:lang w:val="de-CH" w:eastAsia="de-CH"/>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de-CH" w:eastAsia="de-CH"/>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4F563B" w:rsidRDefault="00704BDF" w:rsidP="00704BDF">
    <w:pPr>
      <w:ind w:left="-426" w:right="-285"/>
      <w:jc w:val="center"/>
      <w:rPr>
        <w:rFonts w:asciiTheme="minorHAnsi" w:hAnsiTheme="minorHAnsi"/>
        <w:b/>
        <w:i/>
        <w:color w:val="7030A0"/>
        <w:sz w:val="24"/>
        <w:szCs w:val="24"/>
        <w:lang w:val="en-US"/>
      </w:rPr>
    </w:pPr>
    <w:r>
      <w:rPr>
        <w:noProof/>
        <w:lang w:val="de-CH" w:eastAsia="de-CH"/>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Header"/>
    </w:pPr>
  </w:p>
  <w:p w:rsidR="00704BDF" w:rsidRDefault="00704BDF">
    <w:pPr>
      <w:pStyle w:val="Header"/>
    </w:pPr>
    <w:r>
      <w:rPr>
        <w:noProof/>
        <w:lang w:val="de-CH" w:eastAsia="de-CH"/>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it-IT" w:vendorID="64" w:dllVersion="6" w:nlCheck="1" w:checkStyle="0"/>
  <w:activeWritingStyle w:appName="MSWord" w:lang="en-US" w:vendorID="64" w:dllVersion="6" w:nlCheck="1" w:checkStyle="1"/>
  <w:activeWritingStyle w:appName="MSWord" w:lang="en-US" w:vendorID="64" w:dllVersion="4096" w:nlCheck="1" w:checkStyle="0"/>
  <w:activeWritingStyle w:appName="MSWord" w:lang="it-IT" w:vendorID="64" w:dllVersion="4096"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1156"/>
    <w:rsid w:val="00062A9A"/>
    <w:rsid w:val="000A03B2"/>
    <w:rsid w:val="000A1A13"/>
    <w:rsid w:val="000B34D5"/>
    <w:rsid w:val="000D048D"/>
    <w:rsid w:val="000D34BE"/>
    <w:rsid w:val="000E36F1"/>
    <w:rsid w:val="000E3A73"/>
    <w:rsid w:val="000E414A"/>
    <w:rsid w:val="001014E3"/>
    <w:rsid w:val="0013121F"/>
    <w:rsid w:val="00134DE4"/>
    <w:rsid w:val="00150E59"/>
    <w:rsid w:val="00184AD6"/>
    <w:rsid w:val="001B65C1"/>
    <w:rsid w:val="001C684B"/>
    <w:rsid w:val="001D53FC"/>
    <w:rsid w:val="001F2EC7"/>
    <w:rsid w:val="002065DB"/>
    <w:rsid w:val="002447EF"/>
    <w:rsid w:val="00251550"/>
    <w:rsid w:val="0027221A"/>
    <w:rsid w:val="00275B61"/>
    <w:rsid w:val="002B6732"/>
    <w:rsid w:val="002D14F5"/>
    <w:rsid w:val="002D1F12"/>
    <w:rsid w:val="003009B7"/>
    <w:rsid w:val="0030469C"/>
    <w:rsid w:val="003659AA"/>
    <w:rsid w:val="003723D4"/>
    <w:rsid w:val="003A7D1C"/>
    <w:rsid w:val="003E0995"/>
    <w:rsid w:val="0046164A"/>
    <w:rsid w:val="00461D7C"/>
    <w:rsid w:val="00462DCD"/>
    <w:rsid w:val="004D1162"/>
    <w:rsid w:val="004E4DD6"/>
    <w:rsid w:val="004F563B"/>
    <w:rsid w:val="004F5E36"/>
    <w:rsid w:val="005119A5"/>
    <w:rsid w:val="00525E64"/>
    <w:rsid w:val="005278B7"/>
    <w:rsid w:val="005346C8"/>
    <w:rsid w:val="005439E4"/>
    <w:rsid w:val="00594E9F"/>
    <w:rsid w:val="005B61E6"/>
    <w:rsid w:val="005C77E1"/>
    <w:rsid w:val="005D6A2F"/>
    <w:rsid w:val="005E1A82"/>
    <w:rsid w:val="005E3A33"/>
    <w:rsid w:val="005F0A28"/>
    <w:rsid w:val="005F0E5E"/>
    <w:rsid w:val="00601311"/>
    <w:rsid w:val="0060228B"/>
    <w:rsid w:val="00605789"/>
    <w:rsid w:val="00620DEE"/>
    <w:rsid w:val="00625639"/>
    <w:rsid w:val="006366F8"/>
    <w:rsid w:val="0064184D"/>
    <w:rsid w:val="00660E3E"/>
    <w:rsid w:val="00662E74"/>
    <w:rsid w:val="00674E0C"/>
    <w:rsid w:val="006B01AC"/>
    <w:rsid w:val="006C5579"/>
    <w:rsid w:val="00704BDF"/>
    <w:rsid w:val="00736B13"/>
    <w:rsid w:val="007447F3"/>
    <w:rsid w:val="007661C8"/>
    <w:rsid w:val="007D3018"/>
    <w:rsid w:val="007D52CD"/>
    <w:rsid w:val="00813288"/>
    <w:rsid w:val="008168FC"/>
    <w:rsid w:val="008479A2"/>
    <w:rsid w:val="0087637F"/>
    <w:rsid w:val="008A1512"/>
    <w:rsid w:val="008D0BEB"/>
    <w:rsid w:val="008E566E"/>
    <w:rsid w:val="00901EB6"/>
    <w:rsid w:val="009450CE"/>
    <w:rsid w:val="0095164B"/>
    <w:rsid w:val="00996483"/>
    <w:rsid w:val="009D2080"/>
    <w:rsid w:val="009E788A"/>
    <w:rsid w:val="00A1763D"/>
    <w:rsid w:val="00A17CEC"/>
    <w:rsid w:val="00A27EF0"/>
    <w:rsid w:val="00A76EFC"/>
    <w:rsid w:val="00A77C3D"/>
    <w:rsid w:val="00A97648"/>
    <w:rsid w:val="00A97F29"/>
    <w:rsid w:val="00AB0964"/>
    <w:rsid w:val="00AE377D"/>
    <w:rsid w:val="00B42BB9"/>
    <w:rsid w:val="00B61DBF"/>
    <w:rsid w:val="00BC30C9"/>
    <w:rsid w:val="00BC6D26"/>
    <w:rsid w:val="00BE3E58"/>
    <w:rsid w:val="00C01616"/>
    <w:rsid w:val="00C0162B"/>
    <w:rsid w:val="00C345B1"/>
    <w:rsid w:val="00C40142"/>
    <w:rsid w:val="00C57182"/>
    <w:rsid w:val="00C655FD"/>
    <w:rsid w:val="00C94434"/>
    <w:rsid w:val="00CA1C95"/>
    <w:rsid w:val="00CA5A9C"/>
    <w:rsid w:val="00CC3F4B"/>
    <w:rsid w:val="00CD5FE2"/>
    <w:rsid w:val="00CE50D3"/>
    <w:rsid w:val="00D02B4C"/>
    <w:rsid w:val="00D84576"/>
    <w:rsid w:val="00DE0019"/>
    <w:rsid w:val="00DE264A"/>
    <w:rsid w:val="00E041E7"/>
    <w:rsid w:val="00E10A89"/>
    <w:rsid w:val="00E23CA1"/>
    <w:rsid w:val="00E409A8"/>
    <w:rsid w:val="00E47211"/>
    <w:rsid w:val="00E7209D"/>
    <w:rsid w:val="00EA50E1"/>
    <w:rsid w:val="00EE0131"/>
    <w:rsid w:val="00F1738D"/>
    <w:rsid w:val="00F30C64"/>
    <w:rsid w:val="00F75B35"/>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CB928"/>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601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58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9681F-C3D4-BE4F-BF4B-766108C71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784</Words>
  <Characters>4394</Characters>
  <Application>Microsoft Office Word</Application>
  <DocSecurity>0</DocSecurity>
  <Lines>75</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qntn1x6d8y@student.ethz.ch</cp:lastModifiedBy>
  <cp:revision>25</cp:revision>
  <cp:lastPrinted>2015-05-12T18:31:00Z</cp:lastPrinted>
  <dcterms:created xsi:type="dcterms:W3CDTF">2018-05-26T08:50:00Z</dcterms:created>
  <dcterms:modified xsi:type="dcterms:W3CDTF">2019-01-15T00:02:00Z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http://www.zotero.org/styles/biotechnology-reports</vt:lpwstr>
  </property>
  <property fmtid="{D5CDD505-2E9C-101B-9397-08002B2CF9AE}" pid="7" name="Mendeley Recent Style Name 2_1">
    <vt:lpwstr>Biotechnology Reports</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http://www.zotero.org/styles/computational-and-structural-biotechnology-journal</vt:lpwstr>
  </property>
  <property fmtid="{D5CDD505-2E9C-101B-9397-08002B2CF9AE}" pid="13" name="Mendeley Recent Style Name 5_1">
    <vt:lpwstr>Computational and Structural Biotechnology Journal</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500df25e-f9cb-3e0d-869e-200f7d705bde</vt:lpwstr>
  </property>
</Properties>
</file>