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820FBF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820FBF">
        <w:rPr>
          <w:rFonts w:asciiTheme="minorHAnsi" w:eastAsia="MS PGothic" w:hAnsiTheme="minorHAnsi"/>
          <w:b/>
          <w:bCs/>
          <w:sz w:val="28"/>
          <w:szCs w:val="28"/>
          <w:lang w:val="en-US"/>
        </w:rPr>
        <w:t>Nanofiltration removal of perfluorohexanoic acid: the rol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e of salts concentration and pH</w:t>
      </w:r>
    </w:p>
    <w:p w:rsidR="00DE0019" w:rsidRPr="00CE1451" w:rsidRDefault="00CE1451" w:rsidP="00704BDF">
      <w:pPr>
        <w:snapToGrid w:val="0"/>
        <w:spacing w:after="120"/>
        <w:jc w:val="center"/>
        <w:rPr>
          <w:rFonts w:eastAsia="SimSun"/>
          <w:color w:val="000000"/>
          <w:lang w:val="es-ES" w:eastAsia="zh-CN"/>
        </w:rPr>
      </w:pPr>
      <w:r w:rsidRPr="00CE1451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Álvaro Soriano</w:t>
      </w:r>
      <w:r w:rsidR="00736B13" w:rsidRPr="00CE1451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, </w:t>
      </w:r>
      <w:r w:rsidRPr="00CE1451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Daniel Gorri, </w:t>
      </w:r>
      <w:r w:rsidRPr="00CE1451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>Ane Urtiaga</w:t>
      </w:r>
      <w:r w:rsidR="00DE0019" w:rsidRPr="00CE1451">
        <w:rPr>
          <w:rFonts w:eastAsia="SimSun"/>
          <w:color w:val="000000"/>
          <w:lang w:val="es-ES" w:eastAsia="zh-CN"/>
        </w:rPr>
        <w:t xml:space="preserve"> 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D05F36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 xml:space="preserve"> </w:t>
      </w:r>
      <w:r w:rsidR="00CE1451" w:rsidRPr="00CE145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Department of Chemical and Biomolecular Engineering, University of Cantabria. Av. Los </w:t>
      </w:r>
      <w:proofErr w:type="spellStart"/>
      <w:r w:rsidR="00CE1451" w:rsidRPr="00CE145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Castros</w:t>
      </w:r>
      <w:proofErr w:type="spellEnd"/>
      <w:r w:rsidR="00CE1451" w:rsidRPr="00CE145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46, Santander 39005, Spain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</w:t>
      </w:r>
      <w:r w:rsidR="0065296F" w:rsidRPr="0065296F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 xml:space="preserve"> </w:t>
      </w:r>
      <w:r w:rsidR="0065296F"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Corresponding author</w:t>
      </w:r>
      <w:r w:rsidR="0065296F"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65296F"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CE1451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urtiaga@unican.es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0E451E" w:rsidRDefault="000E451E" w:rsidP="000E451E">
      <w:pPr>
        <w:pStyle w:val="Prrafodelista"/>
        <w:numPr>
          <w:ilvl w:val="0"/>
          <w:numId w:val="16"/>
        </w:numPr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The removal of PFHxA from industrial process waters by t</w:t>
      </w:r>
      <w:r w:rsidR="00696437" w:rsidRPr="000E451E">
        <w:rPr>
          <w:rFonts w:asciiTheme="minorHAnsi" w:hAnsiTheme="minorHAnsi"/>
          <w:sz w:val="20"/>
          <w:lang w:val="en-US"/>
        </w:rPr>
        <w:t xml:space="preserve">wo NF membranes </w:t>
      </w:r>
      <w:proofErr w:type="gramStart"/>
      <w:r w:rsidR="00696437" w:rsidRPr="000E451E">
        <w:rPr>
          <w:rFonts w:asciiTheme="minorHAnsi" w:hAnsiTheme="minorHAnsi"/>
          <w:sz w:val="20"/>
          <w:lang w:val="en-US"/>
        </w:rPr>
        <w:t>w</w:t>
      </w:r>
      <w:r>
        <w:rPr>
          <w:rFonts w:asciiTheme="minorHAnsi" w:hAnsiTheme="minorHAnsi"/>
          <w:sz w:val="20"/>
          <w:lang w:val="en-US"/>
        </w:rPr>
        <w:t>as studied</w:t>
      </w:r>
      <w:proofErr w:type="gramEnd"/>
      <w:r>
        <w:rPr>
          <w:rFonts w:asciiTheme="minorHAnsi" w:hAnsiTheme="minorHAnsi"/>
          <w:sz w:val="20"/>
          <w:lang w:val="en-US"/>
        </w:rPr>
        <w:t>.</w:t>
      </w:r>
    </w:p>
    <w:p w:rsidR="00704BDF" w:rsidRPr="00EC66CC" w:rsidRDefault="00696437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Excellent PFHxA rejection and </w:t>
      </w:r>
      <w:r w:rsidR="000E451E">
        <w:rPr>
          <w:rFonts w:asciiTheme="minorHAnsi" w:hAnsiTheme="minorHAnsi"/>
        </w:rPr>
        <w:t>intermediate</w:t>
      </w:r>
      <w:r>
        <w:rPr>
          <w:rFonts w:asciiTheme="minorHAnsi" w:hAnsiTheme="minorHAnsi"/>
        </w:rPr>
        <w:t xml:space="preserve"> fluxes when treating </w:t>
      </w:r>
      <w:r w:rsidR="000E451E">
        <w:rPr>
          <w:rFonts w:asciiTheme="minorHAnsi" w:hAnsiTheme="minorHAnsi"/>
        </w:rPr>
        <w:t>model</w:t>
      </w:r>
      <w:r>
        <w:rPr>
          <w:rFonts w:asciiTheme="minorHAnsi" w:hAnsiTheme="minorHAnsi"/>
        </w:rPr>
        <w:t xml:space="preserve"> PFHxA solutions</w:t>
      </w:r>
      <w:r w:rsidR="000E451E">
        <w:rPr>
          <w:rFonts w:asciiTheme="minorHAnsi" w:hAnsiTheme="minorHAnsi"/>
        </w:rPr>
        <w:t xml:space="preserve"> </w:t>
      </w:r>
      <w:proofErr w:type="gramStart"/>
      <w:r w:rsidR="000E451E">
        <w:rPr>
          <w:rFonts w:asciiTheme="minorHAnsi" w:hAnsiTheme="minorHAnsi"/>
        </w:rPr>
        <w:t>were observed</w:t>
      </w:r>
      <w:proofErr w:type="gramEnd"/>
      <w:r w:rsidR="00704BDF" w:rsidRPr="00EC66CC">
        <w:rPr>
          <w:rFonts w:asciiTheme="minorHAnsi" w:hAnsiTheme="minorHAnsi"/>
        </w:rPr>
        <w:t xml:space="preserve">. </w:t>
      </w:r>
    </w:p>
    <w:p w:rsidR="00704BDF" w:rsidRPr="004F21FF" w:rsidRDefault="00696437" w:rsidP="004F21F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Presence of salts in the water matrix severely decreased PFHxA rejection.</w:t>
      </w:r>
      <w:r w:rsidR="00704BDF" w:rsidRPr="00EC66CC">
        <w:rPr>
          <w:rFonts w:asciiTheme="minorHAnsi" w:hAnsiTheme="minorHAnsi"/>
        </w:rPr>
        <w:t xml:space="preserve"> 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E52DF" w:rsidRDefault="00CB2C70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CB2C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Perfluoroalkyl substances (PFASs) are a family of </w:t>
      </w:r>
      <w:proofErr w:type="gramStart"/>
      <w:r w:rsidRPr="00CB2C70">
        <w:rPr>
          <w:rFonts w:asciiTheme="minorHAnsi" w:eastAsia="MS PGothic" w:hAnsiTheme="minorHAnsi"/>
          <w:color w:val="000000"/>
          <w:sz w:val="22"/>
          <w:szCs w:val="22"/>
          <w:lang w:val="en-US"/>
        </w:rPr>
        <w:t>man-made</w:t>
      </w:r>
      <w:proofErr w:type="gramEnd"/>
      <w:r w:rsidRPr="00CB2C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organic compounds classified as persistent organic pollutants due to their </w:t>
      </w:r>
      <w:r w:rsidR="009A72FA">
        <w:rPr>
          <w:rFonts w:asciiTheme="minorHAnsi" w:eastAsia="MS PGothic" w:hAnsiTheme="minorHAnsi"/>
          <w:color w:val="000000"/>
          <w:sz w:val="22"/>
          <w:szCs w:val="22"/>
          <w:lang w:val="en-US"/>
        </w:rPr>
        <w:t>recalcitrance in the environment and their high bioaccumulation potential</w:t>
      </w:r>
      <w:r w:rsidR="00511D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Pr="00CB2C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For these reasons, </w:t>
      </w:r>
      <w:r w:rsidR="000E45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chemical </w:t>
      </w:r>
      <w:r w:rsidR="003906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manufacturers are </w:t>
      </w:r>
      <w:r w:rsidR="0039068C" w:rsidRPr="00CB2C70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progressively</w:t>
      </w:r>
      <w:r w:rsidR="003906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80F89">
        <w:rPr>
          <w:rFonts w:asciiTheme="minorHAnsi" w:eastAsia="MS PGothic" w:hAnsiTheme="minorHAnsi"/>
          <w:color w:val="000000"/>
          <w:sz w:val="22"/>
          <w:szCs w:val="22"/>
          <w:lang w:val="en-US"/>
        </w:rPr>
        <w:t>replacing</w:t>
      </w:r>
      <w:r w:rsidR="003906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CB2C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regulated long-chain PFASs </w:t>
      </w:r>
      <w:r w:rsidR="000E451E">
        <w:rPr>
          <w:rFonts w:asciiTheme="minorHAnsi" w:eastAsia="MS PGothic" w:hAnsiTheme="minorHAnsi"/>
          <w:color w:val="000000"/>
          <w:sz w:val="22"/>
          <w:szCs w:val="22"/>
          <w:lang w:val="en-US"/>
        </w:rPr>
        <w:t>by</w:t>
      </w:r>
      <w:r w:rsidRPr="00CB2C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6:2 fluorotelomers </w:t>
      </w:r>
      <w:r w:rsidR="009A72FA" w:rsidRPr="009A72FA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shorter-chain perfluoroalkyl homologues</w:t>
      </w:r>
      <w:r w:rsidRPr="00CB2C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D71DA">
        <w:rPr>
          <w:rFonts w:asciiTheme="minorHAnsi" w:eastAsia="MS PGothic" w:hAnsiTheme="minorHAnsi"/>
          <w:color w:val="000000"/>
          <w:sz w:val="22"/>
          <w:szCs w:val="22"/>
          <w:lang w:val="en-US"/>
        </w:rPr>
        <w:t>such as pe</w:t>
      </w:r>
      <w:r w:rsidR="00FE1C9D">
        <w:rPr>
          <w:rFonts w:asciiTheme="minorHAnsi" w:eastAsia="MS PGothic" w:hAnsiTheme="minorHAnsi"/>
          <w:color w:val="000000"/>
          <w:sz w:val="22"/>
          <w:szCs w:val="22"/>
          <w:lang w:val="en-US"/>
        </w:rPr>
        <w:t>r</w:t>
      </w:r>
      <w:r w:rsidR="002D71DA">
        <w:rPr>
          <w:rFonts w:asciiTheme="minorHAnsi" w:eastAsia="MS PGothic" w:hAnsiTheme="minorHAnsi"/>
          <w:color w:val="000000"/>
          <w:sz w:val="22"/>
          <w:szCs w:val="22"/>
          <w:lang w:val="en-US"/>
        </w:rPr>
        <w:t>fluorohexanoic acid (PFHxA)</w:t>
      </w:r>
      <w:r w:rsidR="00511D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[2]</w:t>
      </w:r>
      <w:r w:rsidRPr="00CB2C7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780A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D71DA">
        <w:rPr>
          <w:rFonts w:asciiTheme="minorHAnsi" w:eastAsia="MS PGothic" w:hAnsiTheme="minorHAnsi"/>
          <w:color w:val="000000"/>
          <w:sz w:val="22"/>
          <w:szCs w:val="22"/>
          <w:lang w:val="en-US"/>
        </w:rPr>
        <w:t>On the other hand, PFHxA</w:t>
      </w:r>
      <w:r w:rsidR="00780A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can</w:t>
      </w:r>
      <w:r w:rsidR="002D71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also</w:t>
      </w:r>
      <w:r w:rsidR="00780A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 a 6:2 fluorotelomer alcohol biodegradation product</w:t>
      </w:r>
      <w:r w:rsidR="00511D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[3]</w:t>
      </w:r>
      <w:r w:rsidR="00780A0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780A0D" w:rsidRPr="00F80F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80F89" w:rsidRPr="00F80F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Thus, </w:t>
      </w:r>
      <w:r w:rsidR="00F80F89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="00780A0D" w:rsidRPr="00780A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ncreasing production of </w:t>
      </w:r>
      <w:r w:rsidR="002D71DA">
        <w:rPr>
          <w:rFonts w:asciiTheme="minorHAnsi" w:eastAsia="MS PGothic" w:hAnsiTheme="minorHAnsi"/>
          <w:color w:val="000000"/>
          <w:sz w:val="22"/>
          <w:szCs w:val="22"/>
          <w:lang w:val="en-US"/>
        </w:rPr>
        <w:t>substitutive compounds</w:t>
      </w:r>
      <w:r w:rsidR="00780A0D" w:rsidRPr="00780A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E451E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leading</w:t>
      </w:r>
      <w:r w:rsidR="00780A0D" w:rsidRPr="00780A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rising concentrati</w:t>
      </w:r>
      <w:r w:rsidR="00F80F89">
        <w:rPr>
          <w:rFonts w:asciiTheme="minorHAnsi" w:eastAsia="MS PGothic" w:hAnsiTheme="minorHAnsi"/>
          <w:color w:val="000000"/>
          <w:sz w:val="22"/>
          <w:szCs w:val="22"/>
          <w:lang w:val="en-US"/>
        </w:rPr>
        <w:t>ons of</w:t>
      </w:r>
      <w:r w:rsidR="00BA10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persistent</w:t>
      </w:r>
      <w:r w:rsidR="00F80F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PFHxA in the environment.</w:t>
      </w:r>
      <w:r w:rsidR="00780A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7676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Since conventional </w:t>
      </w:r>
      <w:proofErr w:type="gramStart"/>
      <w:r w:rsidR="00A76763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wastewater</w:t>
      </w:r>
      <w:proofErr w:type="gramEnd"/>
      <w:r w:rsidR="00A7676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treatments are ineffective in PFASs treatment, current research efforts </w:t>
      </w:r>
      <w:r w:rsidRPr="00CB2C70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focused on separation</w:t>
      </w:r>
      <w:r w:rsidR="00F80F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(nanofiltration (NF), reverse osmosis and adsorption)</w:t>
      </w:r>
      <w:r w:rsidRPr="00CB2C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a</w:t>
      </w:r>
      <w:r w:rsidR="00A76763">
        <w:rPr>
          <w:rFonts w:asciiTheme="minorHAnsi" w:eastAsia="MS PGothic" w:hAnsiTheme="minorHAnsi"/>
          <w:color w:val="000000"/>
          <w:sz w:val="22"/>
          <w:szCs w:val="22"/>
          <w:lang w:val="en-US"/>
        </w:rPr>
        <w:t>dvanced oxidation technologies.</w:t>
      </w:r>
      <w:r w:rsidR="00F80F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However, most of the studies focus on already phased-out long-chain PFASs at very low concentrations.</w:t>
      </w:r>
      <w:r w:rsidR="00A7676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E45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Treatment of industrial process streams, that constitute the major source of PFASs </w:t>
      </w:r>
      <w:r w:rsidR="00CE52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emissions </w:t>
      </w:r>
      <w:r w:rsidR="000E451E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the environment</w:t>
      </w:r>
      <w:r w:rsidR="00CE52DF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0E45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rarely studied. </w:t>
      </w:r>
      <w:r w:rsidR="00F80F89">
        <w:rPr>
          <w:rFonts w:asciiTheme="minorHAnsi" w:eastAsia="MS PGothic" w:hAnsiTheme="minorHAnsi"/>
          <w:color w:val="000000"/>
          <w:sz w:val="22"/>
          <w:szCs w:val="22"/>
          <w:lang w:val="en-US"/>
        </w:rPr>
        <w:t>Hence, this work studies the separation of PFHxA by nanofiltration at industrial emission levels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Default="00CE52DF" w:rsidP="004F21F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PFHxA (C</w:t>
      </w:r>
      <w:r w:rsidRPr="00CE52DF">
        <w:rPr>
          <w:rFonts w:asciiTheme="minorHAnsi" w:eastAsia="MS PGothic" w:hAnsiTheme="minorHAnsi"/>
          <w:color w:val="000000"/>
          <w:sz w:val="22"/>
          <w:szCs w:val="22"/>
          <w:lang w:val="en-US"/>
        </w:rPr>
        <w:t>5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</w:t>
      </w:r>
      <w:r w:rsidRPr="00CE52DF">
        <w:rPr>
          <w:rFonts w:asciiTheme="minorHAnsi" w:eastAsia="MS PGothic" w:hAnsiTheme="minorHAnsi"/>
          <w:color w:val="000000"/>
          <w:sz w:val="22"/>
          <w:szCs w:val="22"/>
          <w:lang w:val="en-US"/>
        </w:rPr>
        <w:t>11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COOH) molecular weight is 314.05 g </w:t>
      </w:r>
      <w:r w:rsidRPr="00CE52DF">
        <w:rPr>
          <w:rFonts w:asciiTheme="minorHAnsi" w:eastAsia="MS PGothic" w:hAnsiTheme="minorHAnsi"/>
          <w:color w:val="000000"/>
          <w:sz w:val="22"/>
          <w:szCs w:val="22"/>
          <w:lang w:val="en-US"/>
        </w:rPr>
        <w:t>mol</w:t>
      </w:r>
      <w:r w:rsidRPr="000D7EA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−1</w:t>
      </w:r>
      <w:r w:rsidRPr="00CE52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Accordingly,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two NF commercial membranes, ESNA1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-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LF and ESNA1-LF2 (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Hydranautics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), recommended for water softening and pesticides removal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selected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</w:t>
      </w:r>
      <w:r w:rsidR="00FE1C9D" w:rsidRPr="00FE1C9D">
        <w:rPr>
          <w:rFonts w:asciiTheme="minorHAnsi" w:eastAsia="MS PGothic" w:hAnsiTheme="minorHAnsi"/>
          <w:color w:val="000000"/>
          <w:sz w:val="22"/>
          <w:szCs w:val="22"/>
          <w:lang w:val="en-US"/>
        </w:rPr>
        <w:t>NF membranes</w:t>
      </w:r>
      <w:r w:rsidR="00FE1C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FE1C9D" w:rsidRPr="00FE1C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</w:t>
      </w:r>
      <w:r w:rsidR="00FE1C9D">
        <w:rPr>
          <w:rFonts w:asciiTheme="minorHAnsi" w:eastAsia="MS PGothic" w:hAnsiTheme="minorHAnsi"/>
          <w:color w:val="000000"/>
          <w:sz w:val="22"/>
          <w:szCs w:val="22"/>
          <w:lang w:val="en-US"/>
        </w:rPr>
        <w:t>evaluated</w:t>
      </w:r>
      <w:proofErr w:type="gramEnd"/>
      <w:r w:rsidR="00FE1C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terms </w:t>
      </w:r>
      <w:r w:rsidR="00FE1C9D" w:rsidRPr="00FE1C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FE1C9D">
        <w:rPr>
          <w:rFonts w:asciiTheme="minorHAnsi" w:eastAsia="MS PGothic" w:hAnsiTheme="minorHAnsi"/>
          <w:color w:val="000000"/>
          <w:sz w:val="22"/>
          <w:szCs w:val="22"/>
          <w:lang w:val="en-US"/>
        </w:rPr>
        <w:t>PFHxA</w:t>
      </w:r>
      <w:r w:rsidR="00FE1C9D" w:rsidRPr="00FE1C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rejection and permeate flux</w:t>
      </w:r>
      <w:r w:rsidR="0098769D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FE1C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8769D" w:rsidRPr="0098769D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 pressure range 2.5-20 bar</w:t>
      </w:r>
      <w:r w:rsidR="009876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98769D" w:rsidRPr="009876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flat-sheet membrane coupons </w:t>
      </w:r>
      <w:proofErr w:type="gramStart"/>
      <w:r w:rsidR="0098769D" w:rsidRPr="0098769D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housed</w:t>
      </w:r>
      <w:proofErr w:type="gramEnd"/>
      <w:r w:rsidR="0098769D" w:rsidRPr="009876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 cross-flow</w:t>
      </w:r>
      <w:r w:rsidR="000E45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filtration</w:t>
      </w:r>
      <w:r w:rsidR="0098769D" w:rsidRPr="009876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test cell (SEPA-CF, GE </w:t>
      </w:r>
      <w:proofErr w:type="spellStart"/>
      <w:r w:rsidR="0098769D" w:rsidRPr="0098769D">
        <w:rPr>
          <w:rFonts w:asciiTheme="minorHAnsi" w:eastAsia="MS PGothic" w:hAnsiTheme="minorHAnsi"/>
          <w:color w:val="000000"/>
          <w:sz w:val="22"/>
          <w:szCs w:val="22"/>
          <w:lang w:val="en-US"/>
        </w:rPr>
        <w:t>Osmonics</w:t>
      </w:r>
      <w:proofErr w:type="spellEnd"/>
      <w:r w:rsidR="0098769D" w:rsidRPr="0098769D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9876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98769D" w:rsidRPr="0098769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feed solution</w:t>
      </w:r>
      <w:r w:rsidR="000D7E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8769D" w:rsidRPr="0098769D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maintained at constant temperature</w:t>
      </w:r>
      <w:r w:rsidR="009876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(20</w:t>
      </w:r>
      <w:r w:rsidR="004F21FF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°</w:t>
      </w:r>
      <w:r w:rsidR="0098769D">
        <w:rPr>
          <w:rFonts w:asciiTheme="minorHAnsi" w:eastAsia="MS PGothic" w:hAnsiTheme="minorHAnsi"/>
          <w:color w:val="000000"/>
          <w:sz w:val="22"/>
          <w:szCs w:val="22"/>
          <w:lang w:val="en-US"/>
        </w:rPr>
        <w:t>C)</w:t>
      </w:r>
      <w:r w:rsidR="0098769D" w:rsidRPr="009876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 jacketed tank connected to a refrigeratio</w:t>
      </w:r>
      <w:r w:rsidR="000D7EA9">
        <w:rPr>
          <w:rFonts w:asciiTheme="minorHAnsi" w:eastAsia="MS PGothic" w:hAnsiTheme="minorHAnsi"/>
          <w:color w:val="000000"/>
          <w:sz w:val="22"/>
          <w:szCs w:val="22"/>
          <w:lang w:val="en-US"/>
        </w:rPr>
        <w:t>n system and</w:t>
      </w:r>
      <w:r w:rsidR="0098769D" w:rsidRPr="009876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D7EA9" w:rsidRPr="000D7EA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cross-flow v</w:t>
      </w:r>
      <w:r w:rsidR="000D7EA9">
        <w:rPr>
          <w:rFonts w:asciiTheme="minorHAnsi" w:eastAsia="MS PGothic" w:hAnsiTheme="minorHAnsi"/>
          <w:color w:val="000000"/>
          <w:sz w:val="22"/>
          <w:szCs w:val="22"/>
          <w:lang w:val="en-US"/>
        </w:rPr>
        <w:t>elocity was kept at 24.7 cm s</w:t>
      </w:r>
      <w:r w:rsidR="000D7EA9" w:rsidRPr="000D7EA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−1</w:t>
      </w:r>
      <w:r w:rsidR="0098769D" w:rsidRPr="009876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using </w:t>
      </w:r>
      <w:r w:rsidR="000E45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variable-speed diaphragm pump. </w:t>
      </w:r>
      <w:r w:rsidR="004F21FF" w:rsidRPr="004F21FF">
        <w:rPr>
          <w:rFonts w:asciiTheme="minorHAnsi" w:eastAsia="MS PGothic" w:hAnsiTheme="minorHAnsi"/>
          <w:color w:val="000000"/>
          <w:sz w:val="22"/>
          <w:szCs w:val="22"/>
          <w:lang w:val="en-US"/>
        </w:rPr>
        <w:t>Two types of feed samples were prepared: (</w:t>
      </w:r>
      <w:proofErr w:type="spellStart"/>
      <w:r w:rsidR="004F21FF" w:rsidRPr="004F21FF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proofErr w:type="spellEnd"/>
      <w:r w:rsidR="004F21FF" w:rsidRPr="004F21FF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4F21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100 mg L</w:t>
      </w:r>
      <w:r w:rsidR="004F21FF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4F21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PFHxA aqueous solutions at </w:t>
      </w:r>
      <w:r w:rsidR="000E451E">
        <w:rPr>
          <w:rFonts w:asciiTheme="minorHAnsi" w:eastAsia="MS PGothic" w:hAnsiTheme="minorHAnsi"/>
          <w:color w:val="000000"/>
          <w:sz w:val="22"/>
          <w:szCs w:val="22"/>
          <w:lang w:val="en-US"/>
        </w:rPr>
        <w:t>neutral pH</w:t>
      </w:r>
      <w:r w:rsidR="004F21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4F21FF" w:rsidRPr="004F21FF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(ii</w:t>
      </w:r>
      <w:r w:rsidR="004F21FF">
        <w:rPr>
          <w:rFonts w:asciiTheme="minorHAnsi" w:eastAsia="MS PGothic" w:hAnsiTheme="minorHAnsi"/>
          <w:color w:val="000000"/>
          <w:sz w:val="22"/>
          <w:szCs w:val="22"/>
          <w:lang w:val="en-US"/>
        </w:rPr>
        <w:t>) model solutions to emulate</w:t>
      </w:r>
      <w:r w:rsidR="004F21FF" w:rsidRPr="004F21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E45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salts content of </w:t>
      </w:r>
      <w:r w:rsidR="004F21FF" w:rsidRPr="004F21FF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real process waters</w:t>
      </w:r>
      <w:r w:rsidR="004F21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100 mg L</w:t>
      </w:r>
      <w:r w:rsidR="004F21FF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4F21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PFHxA, </w:t>
      </w:r>
      <w:r w:rsidR="004F21FF" w:rsidRPr="004F21FF">
        <w:rPr>
          <w:rFonts w:asciiTheme="minorHAnsi" w:eastAsia="MS PGothic" w:hAnsiTheme="minorHAnsi"/>
          <w:color w:val="000000"/>
          <w:sz w:val="22"/>
          <w:szCs w:val="22"/>
          <w:lang w:val="en-US"/>
        </w:rPr>
        <w:t>36 mg L</w:t>
      </w:r>
      <w:r w:rsidR="004F21FF" w:rsidRPr="004F21FF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−1</w:t>
      </w:r>
      <w:r w:rsidR="004F21FF" w:rsidRPr="004F21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proofErr w:type="spellStart"/>
      <w:r w:rsidR="004F21FF" w:rsidRPr="004F21FF">
        <w:rPr>
          <w:rFonts w:asciiTheme="minorHAnsi" w:eastAsia="MS PGothic" w:hAnsiTheme="minorHAnsi"/>
          <w:color w:val="000000"/>
          <w:sz w:val="22"/>
          <w:szCs w:val="22"/>
          <w:lang w:val="en-US"/>
        </w:rPr>
        <w:t>NaCl</w:t>
      </w:r>
      <w:proofErr w:type="spellEnd"/>
      <w:r w:rsidR="004F21FF" w:rsidRPr="004F21FF">
        <w:rPr>
          <w:rFonts w:asciiTheme="minorHAnsi" w:eastAsia="MS PGothic" w:hAnsiTheme="minorHAnsi"/>
          <w:color w:val="000000"/>
          <w:sz w:val="22"/>
          <w:szCs w:val="22"/>
          <w:lang w:val="en-US"/>
        </w:rPr>
        <w:t>, 575 mg L</w:t>
      </w:r>
      <w:r w:rsidR="004F21FF" w:rsidRPr="004F21FF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−1</w:t>
      </w:r>
      <w:r w:rsidR="004F21FF" w:rsidRPr="004F21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CaSO</w:t>
      </w:r>
      <w:r w:rsidR="004F21FF" w:rsidRPr="007C705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4F21FF" w:rsidRPr="004F21FF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and 98 mg L</w:t>
      </w:r>
      <w:r w:rsidR="004F21FF" w:rsidRPr="004F21FF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−1</w:t>
      </w:r>
      <w:r w:rsidR="004F21FF" w:rsidRPr="004F21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NaHCO</w:t>
      </w:r>
      <w:r w:rsidR="004F21FF" w:rsidRPr="004F21F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="004F21FF" w:rsidRPr="004F21FF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at pH = 7.8</w:t>
      </w:r>
      <w:r w:rsidR="004F21FF">
        <w:rPr>
          <w:rFonts w:asciiTheme="minorHAnsi" w:eastAsia="MS PGothic" w:hAnsiTheme="minorHAnsi"/>
          <w:color w:val="000000"/>
          <w:sz w:val="22"/>
          <w:szCs w:val="22"/>
          <w:lang w:val="en-US"/>
        </w:rPr>
        <w:t>4</w:t>
      </w:r>
      <w:r w:rsidR="004F21FF" w:rsidRPr="004F21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± 0.</w:t>
      </w:r>
      <w:r w:rsidR="004F21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1. </w:t>
      </w:r>
      <w:r w:rsidR="007C7055" w:rsidRPr="007C70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PFHxA </w:t>
      </w:r>
      <w:proofErr w:type="gramStart"/>
      <w:r w:rsidR="007C70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</w:t>
      </w:r>
      <w:r w:rsidR="007C7055" w:rsidRPr="007C7055">
        <w:rPr>
          <w:rFonts w:asciiTheme="minorHAnsi" w:eastAsia="MS PGothic" w:hAnsiTheme="minorHAnsi"/>
          <w:color w:val="000000"/>
          <w:sz w:val="22"/>
          <w:szCs w:val="22"/>
          <w:lang w:val="en-US"/>
        </w:rPr>
        <w:t>quantified</w:t>
      </w:r>
      <w:proofErr w:type="gramEnd"/>
      <w:r w:rsidR="007C7055" w:rsidRPr="007C70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using UPLC-MS/MS</w:t>
      </w:r>
      <w:r w:rsidR="007C70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0E451E" w:rsidRPr="004F21FF" w:rsidRDefault="000E451E" w:rsidP="004F21F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Pr="00983E7F" w:rsidRDefault="00EA0BB6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Figure 1 shows t</w:t>
      </w:r>
      <w:r w:rsidR="00F967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</w:t>
      </w:r>
      <w:r w:rsidR="002B6385">
        <w:rPr>
          <w:rFonts w:asciiTheme="minorHAnsi" w:eastAsia="MS PGothic" w:hAnsiTheme="minorHAnsi"/>
          <w:color w:val="000000"/>
          <w:sz w:val="22"/>
          <w:szCs w:val="22"/>
          <w:lang w:val="en-US"/>
        </w:rPr>
        <w:t>influence of the water matrix on the</w:t>
      </w:r>
      <w:r w:rsidR="00983E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PFHxA</w:t>
      </w:r>
      <w:r w:rsidR="002B63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observed rejection (</w:t>
      </w:r>
      <w:r w:rsidR="002B6385" w:rsidRPr="002B6385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R</w:t>
      </w:r>
      <w:r w:rsidR="002B6385" w:rsidRPr="002B6385">
        <w:rPr>
          <w:rFonts w:asciiTheme="minorHAnsi" w:eastAsia="MS PGothic" w:hAnsiTheme="minorHAnsi"/>
          <w:i/>
          <w:color w:val="000000"/>
          <w:sz w:val="22"/>
          <w:szCs w:val="22"/>
          <w:vertAlign w:val="subscript"/>
          <w:lang w:val="en-US"/>
        </w:rPr>
        <w:t>obs</w:t>
      </w:r>
      <w:r w:rsidR="002B6385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F967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83E7F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t</w:t>
      </w:r>
      <w:r w:rsidR="002B6385" w:rsidRPr="002B6385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volumetric flux</w:t>
      </w:r>
      <w:r w:rsidR="00983E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983E7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J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983E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0E451E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b</w:t>
      </w:r>
      <w:r w:rsidR="00983E7F">
        <w:rPr>
          <w:rFonts w:asciiTheme="minorHAnsi" w:eastAsia="MS PGothic" w:hAnsiTheme="minorHAnsi"/>
          <w:color w:val="000000"/>
          <w:sz w:val="22"/>
          <w:szCs w:val="22"/>
          <w:lang w:val="en-US"/>
        </w:rPr>
        <w:t>oth membranes</w:t>
      </w:r>
      <w:r w:rsidR="000E451E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983E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PFHxA rejection </w:t>
      </w:r>
      <w:proofErr w:type="gramStart"/>
      <w:r w:rsidR="00983E7F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severely affected</w:t>
      </w:r>
      <w:proofErr w:type="gramEnd"/>
      <w:r w:rsidR="00983E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the chemistry of th</w:t>
      </w:r>
      <w:r w:rsidR="00D40B0C">
        <w:rPr>
          <w:rFonts w:asciiTheme="minorHAnsi" w:eastAsia="MS PGothic" w:hAnsiTheme="minorHAnsi"/>
          <w:color w:val="000000"/>
          <w:sz w:val="22"/>
          <w:szCs w:val="22"/>
          <w:lang w:val="en-US"/>
        </w:rPr>
        <w:t>e solution while the permeability remained reasonably constant.</w:t>
      </w:r>
      <w:r w:rsidR="00983E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Whilst </w:t>
      </w:r>
      <w:r w:rsidR="00123F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very high PFHxA rejection values were obtained </w:t>
      </w:r>
      <w:r w:rsidR="00975C16">
        <w:rPr>
          <w:rFonts w:asciiTheme="minorHAnsi" w:eastAsia="MS PGothic" w:hAnsiTheme="minorHAnsi"/>
          <w:color w:val="000000"/>
          <w:sz w:val="22"/>
          <w:szCs w:val="22"/>
          <w:lang w:val="en-US"/>
        </w:rPr>
        <w:t>when treating</w:t>
      </w:r>
      <w:r w:rsidR="004D66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23F6C">
        <w:rPr>
          <w:rFonts w:asciiTheme="minorHAnsi" w:eastAsia="MS PGothic" w:hAnsiTheme="minorHAnsi"/>
          <w:color w:val="000000"/>
          <w:sz w:val="22"/>
          <w:szCs w:val="22"/>
          <w:lang w:val="en-US"/>
        </w:rPr>
        <w:t>pure PFHxA aqueous solutions (ESNA1</w:t>
      </w:r>
      <w:r w:rsidR="001E0389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123F6C">
        <w:rPr>
          <w:rFonts w:asciiTheme="minorHAnsi" w:eastAsia="MS PGothic" w:hAnsiTheme="minorHAnsi"/>
          <w:color w:val="000000"/>
          <w:sz w:val="22"/>
          <w:szCs w:val="22"/>
          <w:lang w:val="en-US"/>
        </w:rPr>
        <w:t>LF: 96.1 – 99%</w:t>
      </w:r>
      <w:r w:rsidR="001E0389">
        <w:rPr>
          <w:rFonts w:asciiTheme="minorHAnsi" w:eastAsia="MS PGothic" w:hAnsiTheme="minorHAnsi"/>
          <w:color w:val="000000"/>
          <w:sz w:val="22"/>
          <w:szCs w:val="22"/>
          <w:lang w:val="en-US"/>
        </w:rPr>
        <w:t>; ESNA1-</w:t>
      </w:r>
      <w:r w:rsidR="00123F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LF2: 95.4 – 97.9%), the presence of salts considerably </w:t>
      </w:r>
      <w:r w:rsidR="004D6625">
        <w:rPr>
          <w:rFonts w:asciiTheme="minorHAnsi" w:eastAsia="MS PGothic" w:hAnsiTheme="minorHAnsi"/>
          <w:color w:val="000000"/>
          <w:sz w:val="22"/>
          <w:szCs w:val="22"/>
          <w:lang w:val="en-US"/>
        </w:rPr>
        <w:t>reduced</w:t>
      </w:r>
      <w:r w:rsidR="00123F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rejection performance</w:t>
      </w:r>
      <w:r w:rsidR="00204C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E0389">
        <w:rPr>
          <w:rFonts w:asciiTheme="minorHAnsi" w:eastAsia="MS PGothic" w:hAnsiTheme="minorHAnsi"/>
          <w:color w:val="000000"/>
          <w:sz w:val="22"/>
          <w:szCs w:val="22"/>
          <w:lang w:val="en-US"/>
        </w:rPr>
        <w:t>(ESNA1-</w:t>
      </w:r>
      <w:r w:rsidR="00204C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LF: </w:t>
      </w:r>
      <w:r w:rsidR="001E0389">
        <w:rPr>
          <w:rFonts w:asciiTheme="minorHAnsi" w:eastAsia="MS PGothic" w:hAnsiTheme="minorHAnsi"/>
          <w:color w:val="000000"/>
          <w:sz w:val="22"/>
          <w:szCs w:val="22"/>
          <w:lang w:val="en-US"/>
        </w:rPr>
        <w:t>67.2</w:t>
      </w:r>
      <w:r w:rsidR="00204C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– </w:t>
      </w:r>
      <w:r w:rsidR="001E0389">
        <w:rPr>
          <w:rFonts w:asciiTheme="minorHAnsi" w:eastAsia="MS PGothic" w:hAnsiTheme="minorHAnsi"/>
          <w:color w:val="000000"/>
          <w:sz w:val="22"/>
          <w:szCs w:val="22"/>
          <w:lang w:val="en-US"/>
        </w:rPr>
        <w:t>70.4</w:t>
      </w:r>
      <w:r w:rsidR="00204C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%; ESNA1- LF2: </w:t>
      </w:r>
      <w:r w:rsidR="001E0389">
        <w:rPr>
          <w:rFonts w:asciiTheme="minorHAnsi" w:eastAsia="MS PGothic" w:hAnsiTheme="minorHAnsi"/>
          <w:color w:val="000000"/>
          <w:sz w:val="22"/>
          <w:szCs w:val="22"/>
          <w:lang w:val="en-US"/>
        </w:rPr>
        <w:t>70.2</w:t>
      </w:r>
      <w:r w:rsidR="00204C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– </w:t>
      </w:r>
      <w:r w:rsidR="001E0389">
        <w:rPr>
          <w:rFonts w:asciiTheme="minorHAnsi" w:eastAsia="MS PGothic" w:hAnsiTheme="minorHAnsi"/>
          <w:color w:val="000000"/>
          <w:sz w:val="22"/>
          <w:szCs w:val="22"/>
          <w:lang w:val="en-US"/>
        </w:rPr>
        <w:t>76.5</w:t>
      </w:r>
      <w:r w:rsidR="00204C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%). </w:t>
      </w:r>
      <w:r w:rsidR="00AF09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could be attributed to </w:t>
      </w:r>
      <w:r w:rsidR="004D66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high counter-ion concentration in the feed side of the membranes that could </w:t>
      </w:r>
      <w:r w:rsidR="00BE47EC">
        <w:rPr>
          <w:rFonts w:asciiTheme="minorHAnsi" w:eastAsia="MS PGothic" w:hAnsiTheme="minorHAnsi"/>
          <w:color w:val="000000"/>
          <w:sz w:val="22"/>
          <w:szCs w:val="22"/>
          <w:lang w:val="en-US"/>
        </w:rPr>
        <w:t>induce</w:t>
      </w:r>
      <w:r w:rsidR="00AF0909" w:rsidRPr="00AF09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shielding effect on the </w:t>
      </w:r>
      <w:proofErr w:type="gramStart"/>
      <w:r w:rsidR="00AF0909" w:rsidRPr="00AF0909">
        <w:rPr>
          <w:rFonts w:asciiTheme="minorHAnsi" w:eastAsia="MS PGothic" w:hAnsiTheme="minorHAnsi"/>
          <w:color w:val="000000"/>
          <w:sz w:val="22"/>
          <w:szCs w:val="22"/>
          <w:lang w:val="en-US"/>
        </w:rPr>
        <w:t>negatively-charged</w:t>
      </w:r>
      <w:proofErr w:type="gramEnd"/>
      <w:r w:rsidR="00AF0909" w:rsidRPr="00AF09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surface of </w:t>
      </w:r>
      <w:r w:rsidR="004D66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two NF membranes. Thus, the diminished electrostatic repulsion between the charged NF membranes surface and the </w:t>
      </w:r>
      <w:proofErr w:type="spellStart"/>
      <w:r w:rsidR="004D6625">
        <w:rPr>
          <w:rFonts w:asciiTheme="minorHAnsi" w:eastAsia="MS PGothic" w:hAnsiTheme="minorHAnsi"/>
          <w:color w:val="000000"/>
          <w:sz w:val="22"/>
          <w:szCs w:val="22"/>
          <w:lang w:val="en-US"/>
        </w:rPr>
        <w:t>perfluorohexanoate</w:t>
      </w:r>
      <w:proofErr w:type="spellEnd"/>
      <w:r w:rsidR="004D66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form of PFHxA in solution at neutral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pH</w:t>
      </w:r>
      <w:r w:rsidR="004D6625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proofErr w:type="gramEnd"/>
      <w:r w:rsidR="004D66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E47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would leave the steric-exclusion role as the dominant separation mechanism.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4B359A" w:rsidTr="004B359A">
        <w:tc>
          <w:tcPr>
            <w:tcW w:w="4388" w:type="dxa"/>
          </w:tcPr>
          <w:p w:rsidR="00F7564F" w:rsidRPr="00845ACC" w:rsidRDefault="00F96743" w:rsidP="004B359A">
            <w:pPr>
              <w:snapToGrid w:val="0"/>
              <w:spacing w:after="120"/>
              <w:jc w:val="right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val="es-ES" w:eastAsia="es-ES"/>
              </w:rPr>
              <w:drawing>
                <wp:inline distT="0" distB="0" distL="0" distR="0" wp14:anchorId="66D4FF3C" wp14:editId="14507FBC">
                  <wp:extent cx="2090652" cy="1494000"/>
                  <wp:effectExtent l="0" t="0" r="508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652" cy="149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9" w:type="dxa"/>
          </w:tcPr>
          <w:p w:rsidR="00F7564F" w:rsidRDefault="00845ACC" w:rsidP="004B359A">
            <w:pPr>
              <w:snapToGrid w:val="0"/>
              <w:spacing w:after="120"/>
              <w:jc w:val="left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val="es-ES" w:eastAsia="es-ES"/>
              </w:rPr>
              <w:drawing>
                <wp:inline distT="0" distB="0" distL="0" distR="0" wp14:anchorId="36A5D3B0">
                  <wp:extent cx="2093022" cy="1494000"/>
                  <wp:effectExtent l="0" t="0" r="254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022" cy="149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4BDF" w:rsidRPr="009921DC" w:rsidRDefault="00704BDF" w:rsidP="009921DC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9921DC">
        <w:rPr>
          <w:rFonts w:asciiTheme="minorHAnsi" w:eastAsia="MS PGothic" w:hAnsiTheme="minorHAnsi"/>
          <w:color w:val="000000"/>
          <w:szCs w:val="18"/>
          <w:lang w:val="en-US"/>
        </w:rPr>
        <w:t>(</w:t>
      </w:r>
      <w:proofErr w:type="gramStart"/>
      <w:r w:rsidR="009921DC">
        <w:rPr>
          <w:rFonts w:asciiTheme="minorHAnsi" w:eastAsia="MS PGothic" w:hAnsiTheme="minorHAnsi"/>
          <w:color w:val="000000"/>
          <w:szCs w:val="18"/>
          <w:lang w:val="en-US"/>
        </w:rPr>
        <w:t>a</w:t>
      </w:r>
      <w:proofErr w:type="gramEnd"/>
      <w:r w:rsidR="009921DC">
        <w:rPr>
          <w:rFonts w:asciiTheme="minorHAnsi" w:eastAsia="MS PGothic" w:hAnsiTheme="minorHAnsi"/>
          <w:color w:val="000000"/>
          <w:szCs w:val="18"/>
          <w:lang w:val="en-US"/>
        </w:rPr>
        <w:t>):</w:t>
      </w:r>
      <w:r w:rsidRPr="00DE0019">
        <w:rPr>
          <w:rFonts w:asciiTheme="minorHAnsi" w:hAnsiTheme="minorHAnsi"/>
          <w:lang w:val="en-US"/>
        </w:rPr>
        <w:t xml:space="preserve"> </w:t>
      </w:r>
      <w:r w:rsidR="009921DC" w:rsidRPr="009921DC">
        <w:rPr>
          <w:rFonts w:asciiTheme="minorHAnsi" w:eastAsia="MS PGothic" w:hAnsiTheme="minorHAnsi"/>
          <w:color w:val="000000"/>
          <w:szCs w:val="18"/>
          <w:lang w:val="en-US"/>
        </w:rPr>
        <w:t>PFHxA observed rejection (</w:t>
      </w:r>
      <w:r w:rsidR="009921DC" w:rsidRPr="009921DC">
        <w:rPr>
          <w:rFonts w:asciiTheme="minorHAnsi" w:eastAsia="MS PGothic" w:hAnsiTheme="minorHAnsi"/>
          <w:i/>
          <w:color w:val="000000"/>
          <w:szCs w:val="18"/>
          <w:lang w:val="en-US"/>
        </w:rPr>
        <w:t>R</w:t>
      </w:r>
      <w:r w:rsidR="009921DC" w:rsidRPr="009921DC">
        <w:rPr>
          <w:rFonts w:asciiTheme="minorHAnsi" w:eastAsia="MS PGothic" w:hAnsiTheme="minorHAnsi"/>
          <w:i/>
          <w:color w:val="000000"/>
          <w:szCs w:val="18"/>
          <w:vertAlign w:val="subscript"/>
          <w:lang w:val="en-US"/>
        </w:rPr>
        <w:t>obs</w:t>
      </w:r>
      <w:r w:rsidR="009921DC" w:rsidRPr="009921DC">
        <w:rPr>
          <w:rFonts w:asciiTheme="minorHAnsi" w:eastAsia="MS PGothic" w:hAnsiTheme="minorHAnsi"/>
          <w:color w:val="000000"/>
          <w:szCs w:val="18"/>
          <w:lang w:val="en-US"/>
        </w:rPr>
        <w:t>)</w:t>
      </w:r>
      <w:r w:rsidR="009921DC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9921DC" w:rsidRPr="009921DC">
        <w:rPr>
          <w:rFonts w:asciiTheme="minorHAnsi" w:eastAsia="MS PGothic" w:hAnsiTheme="minorHAnsi"/>
          <w:color w:val="000000"/>
          <w:szCs w:val="18"/>
          <w:lang w:val="en-US"/>
        </w:rPr>
        <w:t xml:space="preserve">and </w:t>
      </w:r>
      <w:r w:rsidR="009921DC">
        <w:rPr>
          <w:rFonts w:asciiTheme="minorHAnsi" w:eastAsia="MS PGothic" w:hAnsiTheme="minorHAnsi"/>
          <w:color w:val="000000"/>
          <w:szCs w:val="18"/>
          <w:lang w:val="en-US"/>
        </w:rPr>
        <w:t xml:space="preserve">(b): </w:t>
      </w:r>
      <w:r w:rsidR="009921DC" w:rsidRPr="009921DC">
        <w:rPr>
          <w:rFonts w:asciiTheme="minorHAnsi" w:eastAsia="MS PGothic" w:hAnsiTheme="minorHAnsi"/>
          <w:color w:val="000000"/>
          <w:szCs w:val="18"/>
          <w:lang w:val="en-US"/>
        </w:rPr>
        <w:t>water flux (</w:t>
      </w:r>
      <w:proofErr w:type="spellStart"/>
      <w:r w:rsidR="009921DC" w:rsidRPr="009921DC">
        <w:rPr>
          <w:rFonts w:asciiTheme="minorHAnsi" w:eastAsia="MS PGothic" w:hAnsiTheme="minorHAnsi"/>
          <w:i/>
          <w:color w:val="000000"/>
          <w:szCs w:val="18"/>
          <w:lang w:val="en-US"/>
        </w:rPr>
        <w:t>J</w:t>
      </w:r>
      <w:r w:rsidR="009921DC" w:rsidRPr="009921DC">
        <w:rPr>
          <w:rFonts w:asciiTheme="minorHAnsi" w:eastAsia="MS PGothic" w:hAnsiTheme="minorHAnsi"/>
          <w:i/>
          <w:color w:val="000000"/>
          <w:szCs w:val="18"/>
          <w:vertAlign w:val="subscript"/>
          <w:lang w:val="en-US"/>
        </w:rPr>
        <w:t>v</w:t>
      </w:r>
      <w:proofErr w:type="spellEnd"/>
      <w:r w:rsidR="009921DC" w:rsidRPr="009921DC">
        <w:rPr>
          <w:rFonts w:asciiTheme="minorHAnsi" w:eastAsia="MS PGothic" w:hAnsiTheme="minorHAnsi"/>
          <w:color w:val="000000"/>
          <w:szCs w:val="18"/>
          <w:lang w:val="en-US"/>
        </w:rPr>
        <w:t>) versus the effective pressure gradient</w:t>
      </w:r>
      <w:r w:rsidR="009921DC">
        <w:rPr>
          <w:rFonts w:asciiTheme="minorHAnsi" w:eastAsia="MS PGothic" w:hAnsiTheme="minorHAnsi"/>
          <w:color w:val="000000"/>
          <w:szCs w:val="18"/>
          <w:lang w:val="en-US"/>
        </w:rPr>
        <w:t>. 100 mg L</w:t>
      </w:r>
      <w:r w:rsidR="009921DC">
        <w:rPr>
          <w:rFonts w:asciiTheme="minorHAnsi" w:eastAsia="MS PGothic" w:hAnsiTheme="minorHAnsi"/>
          <w:color w:val="000000"/>
          <w:szCs w:val="18"/>
          <w:vertAlign w:val="superscript"/>
          <w:lang w:val="en-US"/>
        </w:rPr>
        <w:t xml:space="preserve">-1 </w:t>
      </w:r>
      <w:r w:rsidR="009921DC">
        <w:rPr>
          <w:rFonts w:asciiTheme="minorHAnsi" w:eastAsia="MS PGothic" w:hAnsiTheme="minorHAnsi"/>
          <w:color w:val="000000"/>
          <w:szCs w:val="18"/>
          <w:lang w:val="en-US"/>
        </w:rPr>
        <w:t>of pure PFHxA aqueous solutions and PFHxA s</w:t>
      </w:r>
      <w:r w:rsidR="009921DC" w:rsidRPr="009921DC">
        <w:rPr>
          <w:rFonts w:asciiTheme="minorHAnsi" w:eastAsia="MS PGothic" w:hAnsiTheme="minorHAnsi"/>
          <w:color w:val="000000"/>
          <w:szCs w:val="18"/>
          <w:lang w:val="en-US"/>
        </w:rPr>
        <w:t>ynthetic process water feed</w:t>
      </w:r>
      <w:r w:rsidR="009921DC">
        <w:rPr>
          <w:rFonts w:asciiTheme="minorHAnsi" w:eastAsia="MS PGothic" w:hAnsiTheme="minorHAnsi"/>
          <w:color w:val="000000"/>
          <w:szCs w:val="18"/>
          <w:lang w:val="en-US"/>
        </w:rPr>
        <w:t xml:space="preserve"> with salts.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Default="000B4C4D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Two nanofiltration membranes (ESNA1-LF and ESNA1-LF2,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Hydranautics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tested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separation of persistent perfluorohexanoic acid </w:t>
      </w:r>
      <w:r w:rsidR="00B20960">
        <w:rPr>
          <w:rFonts w:asciiTheme="minorHAnsi" w:eastAsia="MS PGothic" w:hAnsiTheme="minorHAnsi"/>
          <w:color w:val="000000"/>
          <w:sz w:val="22"/>
          <w:szCs w:val="22"/>
          <w:lang w:val="en-US"/>
        </w:rPr>
        <w:t>(PFHxA) at concentration levels typically found in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industrial process water</w:t>
      </w:r>
      <w:r w:rsidR="00EA0BB6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B209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Both membranes showed excellent PFHxA rejection performance and </w:t>
      </w:r>
      <w:r w:rsidR="00EA0BB6">
        <w:rPr>
          <w:rFonts w:asciiTheme="minorHAnsi" w:eastAsia="MS PGothic" w:hAnsiTheme="minorHAnsi"/>
          <w:color w:val="000000"/>
          <w:sz w:val="22"/>
          <w:szCs w:val="22"/>
          <w:lang w:val="en-US"/>
        </w:rPr>
        <w:t>intermediate</w:t>
      </w:r>
      <w:r w:rsidR="00B209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water productivity</w:t>
      </w:r>
      <w:r w:rsidR="005C44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when treating pure aqueous PFHxA solutions at neutral </w:t>
      </w:r>
      <w:proofErr w:type="spellStart"/>
      <w:r w:rsidR="005C4440">
        <w:rPr>
          <w:rFonts w:asciiTheme="minorHAnsi" w:eastAsia="MS PGothic" w:hAnsiTheme="minorHAnsi"/>
          <w:color w:val="000000"/>
          <w:sz w:val="22"/>
          <w:szCs w:val="22"/>
          <w:lang w:val="en-US"/>
        </w:rPr>
        <w:t>pH</w:t>
      </w:r>
      <w:r w:rsidR="00B2096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proofErr w:type="spellEnd"/>
      <w:r w:rsidR="00B209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However, </w:t>
      </w:r>
      <w:r w:rsidR="006D4E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presence of </w:t>
      </w:r>
      <w:r w:rsidR="00EA0BB6">
        <w:rPr>
          <w:rFonts w:asciiTheme="minorHAnsi" w:eastAsia="MS PGothic" w:hAnsiTheme="minorHAnsi"/>
          <w:color w:val="000000"/>
          <w:sz w:val="22"/>
          <w:szCs w:val="22"/>
          <w:lang w:val="en-US"/>
        </w:rPr>
        <w:t>salts</w:t>
      </w:r>
      <w:r w:rsidR="006D4E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water matrix severely </w:t>
      </w:r>
      <w:r w:rsidR="00EA0B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decreased PFHXA rejection. These findings point to a drastic change in the electrostatic repulsion </w:t>
      </w:r>
      <w:r w:rsidR="006D4E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mechanism between the dissociated PFHxA and the charged membranes surfaces, negatively </w:t>
      </w:r>
      <w:r w:rsidR="00EA0B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influenced by the presence of positive </w:t>
      </w:r>
      <w:r w:rsidR="00CE52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divalent </w:t>
      </w:r>
      <w:r w:rsidR="00EA0BB6">
        <w:rPr>
          <w:rFonts w:asciiTheme="minorHAnsi" w:eastAsia="MS PGothic" w:hAnsiTheme="minorHAnsi"/>
          <w:color w:val="000000"/>
          <w:sz w:val="22"/>
          <w:szCs w:val="22"/>
          <w:lang w:val="en-US"/>
        </w:rPr>
        <w:t>counter-ions</w:t>
      </w:r>
      <w:r w:rsidR="006D4E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511D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Decontamination of complex water matrixes </w:t>
      </w:r>
      <w:proofErr w:type="gramStart"/>
      <w:r w:rsidR="00511D16">
        <w:rPr>
          <w:rFonts w:asciiTheme="minorHAnsi" w:eastAsia="MS PGothic" w:hAnsiTheme="minorHAnsi"/>
          <w:color w:val="000000"/>
          <w:sz w:val="22"/>
          <w:szCs w:val="22"/>
          <w:lang w:val="en-US"/>
        </w:rPr>
        <w:t>impacted</w:t>
      </w:r>
      <w:proofErr w:type="gramEnd"/>
      <w:r w:rsidR="00511D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PFHxA </w:t>
      </w:r>
      <w:r w:rsidR="00820F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that are </w:t>
      </w:r>
      <w:r w:rsidR="00246D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generated in the </w:t>
      </w:r>
      <w:r w:rsidR="00820F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chemical </w:t>
      </w:r>
      <w:r w:rsidR="00246D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process industry </w:t>
      </w:r>
      <w:r w:rsidR="00511D16">
        <w:rPr>
          <w:rFonts w:asciiTheme="minorHAnsi" w:eastAsia="MS PGothic" w:hAnsiTheme="minorHAnsi"/>
          <w:color w:val="000000"/>
          <w:sz w:val="22"/>
          <w:szCs w:val="22"/>
          <w:lang w:val="en-US"/>
        </w:rPr>
        <w:t>could need tighter and more selective nanofiltration or reverse osmosis membranes.</w:t>
      </w:r>
    </w:p>
    <w:p w:rsidR="00CE52DF" w:rsidRDefault="00CE52DF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CE52DF" w:rsidRPr="00CE52DF" w:rsidRDefault="00CE52DF" w:rsidP="00CE52DF">
      <w:pPr>
        <w:snapToGrid w:val="0"/>
        <w:spacing w:after="120"/>
        <w:rPr>
          <w:rFonts w:asciiTheme="minorHAnsi" w:eastAsia="MS PGothic" w:hAnsiTheme="minorHAnsi"/>
          <w:b/>
          <w:color w:val="000000"/>
          <w:sz w:val="20"/>
          <w:lang w:val="en-US"/>
        </w:rPr>
      </w:pPr>
      <w:r w:rsidRPr="00CE52DF">
        <w:rPr>
          <w:rFonts w:asciiTheme="minorHAnsi" w:eastAsia="MS PGothic" w:hAnsiTheme="minorHAnsi"/>
          <w:b/>
          <w:color w:val="000000"/>
          <w:sz w:val="20"/>
          <w:lang w:val="en-US"/>
        </w:rPr>
        <w:t>Acknowledgments</w:t>
      </w:r>
      <w:r>
        <w:rPr>
          <w:rFonts w:asciiTheme="minorHAnsi" w:eastAsia="MS PGothic" w:hAnsiTheme="minorHAnsi"/>
          <w:b/>
          <w:color w:val="000000"/>
          <w:sz w:val="20"/>
          <w:lang w:val="en-US"/>
        </w:rPr>
        <w:t xml:space="preserve">. </w:t>
      </w:r>
      <w:r w:rsidRPr="00CE52DF">
        <w:rPr>
          <w:rFonts w:ascii="Calibri" w:hAnsi="Calibri"/>
          <w:sz w:val="20"/>
        </w:rPr>
        <w:t xml:space="preserve">Funding of project CTM2016-75509-R (MINECO Spain/FEDER) </w:t>
      </w:r>
      <w:proofErr w:type="gramStart"/>
      <w:r w:rsidRPr="00CE52DF">
        <w:rPr>
          <w:rFonts w:ascii="Calibri" w:hAnsi="Calibri"/>
          <w:sz w:val="20"/>
        </w:rPr>
        <w:t>is gratefully acknowledged</w:t>
      </w:r>
      <w:proofErr w:type="gramEnd"/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704BDF" w:rsidRDefault="009A42F4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es-ES"/>
        </w:rPr>
      </w:pPr>
      <w:r>
        <w:rPr>
          <w:rFonts w:asciiTheme="minorHAnsi" w:hAnsiTheme="minorHAnsi"/>
          <w:color w:val="000000"/>
          <w:lang w:val="es-ES"/>
        </w:rPr>
        <w:t>Á</w:t>
      </w:r>
      <w:r w:rsidR="00511D16" w:rsidRPr="00511D16">
        <w:rPr>
          <w:rFonts w:asciiTheme="minorHAnsi" w:hAnsiTheme="minorHAnsi"/>
          <w:color w:val="000000"/>
          <w:lang w:val="es-ES"/>
        </w:rPr>
        <w:t>. Soriano, D. Gorri, A. Urtiaga</w:t>
      </w:r>
      <w:r w:rsidR="00704BDF" w:rsidRPr="00511D16">
        <w:rPr>
          <w:rFonts w:asciiTheme="minorHAnsi" w:hAnsiTheme="minorHAnsi"/>
          <w:color w:val="000000"/>
          <w:lang w:val="es-ES"/>
        </w:rPr>
        <w:t xml:space="preserve">, </w:t>
      </w:r>
      <w:proofErr w:type="spellStart"/>
      <w:r w:rsidR="00511D16">
        <w:rPr>
          <w:rFonts w:asciiTheme="minorHAnsi" w:hAnsiTheme="minorHAnsi"/>
          <w:color w:val="000000"/>
          <w:lang w:val="es-ES"/>
        </w:rPr>
        <w:t>Water</w:t>
      </w:r>
      <w:proofErr w:type="spellEnd"/>
      <w:r w:rsidR="00511D16">
        <w:rPr>
          <w:rFonts w:asciiTheme="minorHAnsi" w:hAnsiTheme="minorHAnsi"/>
          <w:color w:val="000000"/>
          <w:lang w:val="es-ES"/>
        </w:rPr>
        <w:t xml:space="preserve"> Res</w:t>
      </w:r>
      <w:r w:rsidR="00704BDF" w:rsidRPr="00511D16">
        <w:rPr>
          <w:rFonts w:asciiTheme="minorHAnsi" w:hAnsiTheme="minorHAnsi"/>
          <w:color w:val="000000"/>
          <w:lang w:val="es-ES"/>
        </w:rPr>
        <w:t xml:space="preserve">. </w:t>
      </w:r>
      <w:r w:rsidR="00511D16">
        <w:rPr>
          <w:rFonts w:asciiTheme="minorHAnsi" w:hAnsiTheme="minorHAnsi"/>
          <w:color w:val="000000"/>
          <w:lang w:val="es-ES"/>
        </w:rPr>
        <w:t>112 (2017</w:t>
      </w:r>
      <w:r w:rsidR="00704BDF" w:rsidRPr="00511D16">
        <w:rPr>
          <w:rFonts w:asciiTheme="minorHAnsi" w:hAnsiTheme="minorHAnsi"/>
          <w:color w:val="000000"/>
          <w:lang w:val="es-ES"/>
        </w:rPr>
        <w:t xml:space="preserve">) </w:t>
      </w:r>
      <w:r w:rsidR="00511D16">
        <w:rPr>
          <w:rFonts w:asciiTheme="minorHAnsi" w:hAnsiTheme="minorHAnsi"/>
          <w:color w:val="000000"/>
          <w:lang w:val="es-ES"/>
        </w:rPr>
        <w:t>147</w:t>
      </w:r>
      <w:r w:rsidR="00704BDF" w:rsidRPr="00511D16">
        <w:rPr>
          <w:rFonts w:asciiTheme="minorHAnsi" w:hAnsiTheme="minorHAnsi"/>
          <w:color w:val="000000"/>
          <w:lang w:val="es-ES"/>
        </w:rPr>
        <w:t>–</w:t>
      </w:r>
      <w:r w:rsidR="00511D16">
        <w:rPr>
          <w:rFonts w:asciiTheme="minorHAnsi" w:hAnsiTheme="minorHAnsi"/>
          <w:color w:val="000000"/>
          <w:lang w:val="es-ES"/>
        </w:rPr>
        <w:t>156</w:t>
      </w:r>
      <w:r w:rsidR="00704BDF" w:rsidRPr="00511D16">
        <w:rPr>
          <w:rFonts w:asciiTheme="minorHAnsi" w:hAnsiTheme="minorHAnsi"/>
          <w:color w:val="000000"/>
          <w:lang w:val="es-ES"/>
        </w:rPr>
        <w:t>.</w:t>
      </w:r>
    </w:p>
    <w:p w:rsidR="00511D16" w:rsidRDefault="00511D16" w:rsidP="00511D16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es-ES"/>
        </w:rPr>
      </w:pPr>
      <w:r w:rsidRPr="00511D16">
        <w:rPr>
          <w:rFonts w:asciiTheme="minorHAnsi" w:hAnsiTheme="minorHAnsi"/>
          <w:color w:val="000000"/>
          <w:lang w:val="es-ES"/>
        </w:rPr>
        <w:t xml:space="preserve">A. Urtiaga, </w:t>
      </w:r>
      <w:r w:rsidR="009A42F4">
        <w:rPr>
          <w:rFonts w:asciiTheme="minorHAnsi" w:hAnsiTheme="minorHAnsi"/>
          <w:color w:val="000000"/>
          <w:lang w:val="es-ES"/>
        </w:rPr>
        <w:t>Á</w:t>
      </w:r>
      <w:r w:rsidR="009A42F4" w:rsidRPr="00511D16">
        <w:rPr>
          <w:rFonts w:asciiTheme="minorHAnsi" w:hAnsiTheme="minorHAnsi"/>
          <w:color w:val="000000"/>
          <w:lang w:val="es-ES"/>
        </w:rPr>
        <w:t>. Soriano</w:t>
      </w:r>
      <w:r w:rsidRPr="00511D16">
        <w:rPr>
          <w:rFonts w:asciiTheme="minorHAnsi" w:hAnsiTheme="minorHAnsi"/>
          <w:color w:val="000000"/>
          <w:lang w:val="es-ES"/>
        </w:rPr>
        <w:t xml:space="preserve">, </w:t>
      </w:r>
      <w:r w:rsidR="009A42F4">
        <w:rPr>
          <w:rFonts w:asciiTheme="minorHAnsi" w:hAnsiTheme="minorHAnsi"/>
          <w:color w:val="000000"/>
          <w:lang w:val="es-ES"/>
        </w:rPr>
        <w:t>J. Carrillo-Abad</w:t>
      </w:r>
      <w:r w:rsidRPr="00511D16">
        <w:rPr>
          <w:rFonts w:asciiTheme="minorHAnsi" w:hAnsiTheme="minorHAnsi"/>
          <w:color w:val="000000"/>
          <w:lang w:val="es-ES"/>
        </w:rPr>
        <w:t>,</w:t>
      </w:r>
      <w:r>
        <w:rPr>
          <w:rFonts w:asciiTheme="minorHAnsi" w:hAnsiTheme="minorHAnsi"/>
          <w:color w:val="000000"/>
          <w:lang w:val="es-ES"/>
        </w:rPr>
        <w:t xml:space="preserve"> </w:t>
      </w:r>
      <w:proofErr w:type="spellStart"/>
      <w:r>
        <w:rPr>
          <w:rFonts w:asciiTheme="minorHAnsi" w:hAnsiTheme="minorHAnsi"/>
          <w:color w:val="000000"/>
          <w:lang w:val="es-ES"/>
        </w:rPr>
        <w:t>Chemosphere</w:t>
      </w:r>
      <w:proofErr w:type="spellEnd"/>
      <w:r>
        <w:rPr>
          <w:rFonts w:asciiTheme="minorHAnsi" w:hAnsiTheme="minorHAnsi"/>
          <w:color w:val="000000"/>
          <w:lang w:val="es-ES"/>
        </w:rPr>
        <w:t xml:space="preserve"> 201 (2018) 571</w:t>
      </w:r>
      <w:r w:rsidRPr="00511D16">
        <w:rPr>
          <w:rFonts w:asciiTheme="minorHAnsi" w:hAnsiTheme="minorHAnsi"/>
          <w:color w:val="000000"/>
          <w:lang w:val="es-ES"/>
        </w:rPr>
        <w:t>–</w:t>
      </w:r>
      <w:r>
        <w:rPr>
          <w:rFonts w:asciiTheme="minorHAnsi" w:hAnsiTheme="minorHAnsi"/>
          <w:color w:val="000000"/>
          <w:lang w:val="es-ES"/>
        </w:rPr>
        <w:t>577.</w:t>
      </w:r>
    </w:p>
    <w:p w:rsidR="00704BDF" w:rsidRPr="00CE52DF" w:rsidRDefault="00511D16" w:rsidP="00CE52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es-ES"/>
        </w:rPr>
      </w:pPr>
      <w:r w:rsidRPr="009A42F4">
        <w:rPr>
          <w:rFonts w:asciiTheme="minorHAnsi" w:hAnsiTheme="minorHAnsi"/>
          <w:color w:val="000000"/>
          <w:lang w:val="es-ES"/>
        </w:rPr>
        <w:t xml:space="preserve">A. Soriano, D. Gorri, A. Urtiaga, </w:t>
      </w:r>
      <w:r w:rsidR="009A42F4">
        <w:rPr>
          <w:rFonts w:asciiTheme="minorHAnsi" w:hAnsiTheme="minorHAnsi"/>
          <w:color w:val="000000"/>
          <w:lang w:val="es-ES"/>
        </w:rPr>
        <w:t xml:space="preserve">Sep. </w:t>
      </w:r>
      <w:proofErr w:type="spellStart"/>
      <w:r w:rsidR="009A42F4">
        <w:rPr>
          <w:rFonts w:asciiTheme="minorHAnsi" w:hAnsiTheme="minorHAnsi"/>
          <w:color w:val="000000"/>
          <w:lang w:val="es-ES"/>
        </w:rPr>
        <w:t>Purif</w:t>
      </w:r>
      <w:proofErr w:type="spellEnd"/>
      <w:r w:rsidR="009A42F4">
        <w:rPr>
          <w:rFonts w:asciiTheme="minorHAnsi" w:hAnsiTheme="minorHAnsi"/>
          <w:color w:val="000000"/>
          <w:lang w:val="es-ES"/>
        </w:rPr>
        <w:t xml:space="preserve">. </w:t>
      </w:r>
      <w:proofErr w:type="spellStart"/>
      <w:r w:rsidR="009A42F4">
        <w:rPr>
          <w:rFonts w:asciiTheme="minorHAnsi" w:hAnsiTheme="minorHAnsi"/>
          <w:color w:val="000000"/>
          <w:lang w:val="es-ES"/>
        </w:rPr>
        <w:t>T</w:t>
      </w:r>
      <w:bookmarkStart w:id="0" w:name="_GoBack"/>
      <w:bookmarkEnd w:id="0"/>
      <w:r w:rsidR="009A42F4">
        <w:rPr>
          <w:rFonts w:asciiTheme="minorHAnsi" w:hAnsiTheme="minorHAnsi"/>
          <w:color w:val="000000"/>
          <w:lang w:val="es-ES"/>
        </w:rPr>
        <w:t>echnol</w:t>
      </w:r>
      <w:proofErr w:type="spellEnd"/>
      <w:r w:rsidR="009A42F4">
        <w:rPr>
          <w:rFonts w:asciiTheme="minorHAnsi" w:hAnsiTheme="minorHAnsi"/>
          <w:color w:val="000000"/>
          <w:lang w:val="es-ES"/>
        </w:rPr>
        <w:t>. 208, (2019) 160</w:t>
      </w:r>
      <w:r w:rsidR="009A42F4" w:rsidRPr="00511D16">
        <w:rPr>
          <w:rFonts w:asciiTheme="minorHAnsi" w:hAnsiTheme="minorHAnsi"/>
          <w:color w:val="000000"/>
          <w:lang w:val="es-ES"/>
        </w:rPr>
        <w:t>–</w:t>
      </w:r>
      <w:r w:rsidR="009A42F4">
        <w:rPr>
          <w:rFonts w:asciiTheme="minorHAnsi" w:hAnsiTheme="minorHAnsi"/>
          <w:color w:val="000000"/>
          <w:lang w:val="es-ES"/>
        </w:rPr>
        <w:t>168.</w:t>
      </w:r>
    </w:p>
    <w:sectPr w:rsidR="00704BDF" w:rsidRPr="00CE52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267" w:rsidRDefault="008D1267" w:rsidP="004F5E36">
      <w:r>
        <w:separator/>
      </w:r>
    </w:p>
  </w:endnote>
  <w:endnote w:type="continuationSeparator" w:id="0">
    <w:p w:rsidR="008D1267" w:rsidRDefault="008D1267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267" w:rsidRDefault="008D1267" w:rsidP="004F5E36">
      <w:r>
        <w:separator/>
      </w:r>
    </w:p>
  </w:footnote>
  <w:footnote w:type="continuationSeparator" w:id="0">
    <w:p w:rsidR="008D1267" w:rsidRDefault="008D1267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5C5986" wp14:editId="4BE32B64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9FEC2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650480A1" wp14:editId="78C79081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2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AFF93E9" wp14:editId="59DA0C9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Encabezado"/>
    </w:pPr>
  </w:p>
  <w:p w:rsidR="00704BDF" w:rsidRDefault="00704BD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22BB01" wp14:editId="586CD247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0C5AA5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44908"/>
    <w:rsid w:val="00062A9A"/>
    <w:rsid w:val="000A0082"/>
    <w:rsid w:val="000A03B2"/>
    <w:rsid w:val="000B4C4D"/>
    <w:rsid w:val="000D34BE"/>
    <w:rsid w:val="000D7EA9"/>
    <w:rsid w:val="000E36F1"/>
    <w:rsid w:val="000E3A73"/>
    <w:rsid w:val="000E414A"/>
    <w:rsid w:val="000E451E"/>
    <w:rsid w:val="00123F6C"/>
    <w:rsid w:val="0013121F"/>
    <w:rsid w:val="00134DE4"/>
    <w:rsid w:val="00150E59"/>
    <w:rsid w:val="00184AD6"/>
    <w:rsid w:val="001B65C1"/>
    <w:rsid w:val="001C684B"/>
    <w:rsid w:val="001C745C"/>
    <w:rsid w:val="001D53FC"/>
    <w:rsid w:val="001E0389"/>
    <w:rsid w:val="001F2EC7"/>
    <w:rsid w:val="00204C02"/>
    <w:rsid w:val="002065DB"/>
    <w:rsid w:val="002447EF"/>
    <w:rsid w:val="00246D56"/>
    <w:rsid w:val="00251550"/>
    <w:rsid w:val="0027221A"/>
    <w:rsid w:val="00275B61"/>
    <w:rsid w:val="002B6385"/>
    <w:rsid w:val="002D1F12"/>
    <w:rsid w:val="002D71DA"/>
    <w:rsid w:val="003009B7"/>
    <w:rsid w:val="0030469C"/>
    <w:rsid w:val="003723D4"/>
    <w:rsid w:val="0039068C"/>
    <w:rsid w:val="003A7D1C"/>
    <w:rsid w:val="00401351"/>
    <w:rsid w:val="0046164A"/>
    <w:rsid w:val="00462DCD"/>
    <w:rsid w:val="004B359A"/>
    <w:rsid w:val="004D1162"/>
    <w:rsid w:val="004D6625"/>
    <w:rsid w:val="004E4DD6"/>
    <w:rsid w:val="004F21FF"/>
    <w:rsid w:val="004F2688"/>
    <w:rsid w:val="004F5E36"/>
    <w:rsid w:val="005119A5"/>
    <w:rsid w:val="00511D16"/>
    <w:rsid w:val="005278B7"/>
    <w:rsid w:val="005346C8"/>
    <w:rsid w:val="005918F1"/>
    <w:rsid w:val="00594E9F"/>
    <w:rsid w:val="005B61E6"/>
    <w:rsid w:val="005C4440"/>
    <w:rsid w:val="005C77E1"/>
    <w:rsid w:val="005D6A2F"/>
    <w:rsid w:val="005E1A82"/>
    <w:rsid w:val="005F0A28"/>
    <w:rsid w:val="005F0E5E"/>
    <w:rsid w:val="00620DEE"/>
    <w:rsid w:val="00625639"/>
    <w:rsid w:val="0064184D"/>
    <w:rsid w:val="0065296F"/>
    <w:rsid w:val="00660E3E"/>
    <w:rsid w:val="00662E74"/>
    <w:rsid w:val="00696437"/>
    <w:rsid w:val="006A58D2"/>
    <w:rsid w:val="006C5579"/>
    <w:rsid w:val="006D4E4A"/>
    <w:rsid w:val="00704BDF"/>
    <w:rsid w:val="00706EC0"/>
    <w:rsid w:val="00736B13"/>
    <w:rsid w:val="007447F3"/>
    <w:rsid w:val="007661C8"/>
    <w:rsid w:val="00780A0D"/>
    <w:rsid w:val="007C7055"/>
    <w:rsid w:val="007D52CD"/>
    <w:rsid w:val="00813288"/>
    <w:rsid w:val="008168FC"/>
    <w:rsid w:val="00820FBF"/>
    <w:rsid w:val="00845ACC"/>
    <w:rsid w:val="008479A2"/>
    <w:rsid w:val="0087637F"/>
    <w:rsid w:val="008A1512"/>
    <w:rsid w:val="008D0BEB"/>
    <w:rsid w:val="008D1267"/>
    <w:rsid w:val="008E566E"/>
    <w:rsid w:val="00901EB6"/>
    <w:rsid w:val="009450CE"/>
    <w:rsid w:val="0095164B"/>
    <w:rsid w:val="00975C16"/>
    <w:rsid w:val="00983E7F"/>
    <w:rsid w:val="0098769D"/>
    <w:rsid w:val="009921DC"/>
    <w:rsid w:val="00996483"/>
    <w:rsid w:val="009A42F4"/>
    <w:rsid w:val="009A72FA"/>
    <w:rsid w:val="009E788A"/>
    <w:rsid w:val="00A1763D"/>
    <w:rsid w:val="00A17CEC"/>
    <w:rsid w:val="00A27EF0"/>
    <w:rsid w:val="00A76763"/>
    <w:rsid w:val="00A76EFC"/>
    <w:rsid w:val="00A9626B"/>
    <w:rsid w:val="00A97F29"/>
    <w:rsid w:val="00AB0964"/>
    <w:rsid w:val="00AE377D"/>
    <w:rsid w:val="00AF0909"/>
    <w:rsid w:val="00B20960"/>
    <w:rsid w:val="00B61DBF"/>
    <w:rsid w:val="00BA10FD"/>
    <w:rsid w:val="00BC30C9"/>
    <w:rsid w:val="00BE3E58"/>
    <w:rsid w:val="00BE47EC"/>
    <w:rsid w:val="00C01616"/>
    <w:rsid w:val="00C0162B"/>
    <w:rsid w:val="00C144FE"/>
    <w:rsid w:val="00C345B1"/>
    <w:rsid w:val="00C40142"/>
    <w:rsid w:val="00C57182"/>
    <w:rsid w:val="00C655FD"/>
    <w:rsid w:val="00C867B1"/>
    <w:rsid w:val="00C94434"/>
    <w:rsid w:val="00CA1C95"/>
    <w:rsid w:val="00CA5A9C"/>
    <w:rsid w:val="00CB2C70"/>
    <w:rsid w:val="00CC6090"/>
    <w:rsid w:val="00CD5FE2"/>
    <w:rsid w:val="00CE1451"/>
    <w:rsid w:val="00CE52DF"/>
    <w:rsid w:val="00D02B4C"/>
    <w:rsid w:val="00D05F36"/>
    <w:rsid w:val="00D40B0C"/>
    <w:rsid w:val="00D77D39"/>
    <w:rsid w:val="00D84576"/>
    <w:rsid w:val="00DB697E"/>
    <w:rsid w:val="00DE0019"/>
    <w:rsid w:val="00DE264A"/>
    <w:rsid w:val="00E041E7"/>
    <w:rsid w:val="00E23CA1"/>
    <w:rsid w:val="00E23E04"/>
    <w:rsid w:val="00E36617"/>
    <w:rsid w:val="00E409A8"/>
    <w:rsid w:val="00E7209D"/>
    <w:rsid w:val="00EA0BB6"/>
    <w:rsid w:val="00EA50E1"/>
    <w:rsid w:val="00EC4090"/>
    <w:rsid w:val="00EE0131"/>
    <w:rsid w:val="00EF719E"/>
    <w:rsid w:val="00F30C64"/>
    <w:rsid w:val="00F7564F"/>
    <w:rsid w:val="00F80F89"/>
    <w:rsid w:val="00F9077C"/>
    <w:rsid w:val="00F96743"/>
    <w:rsid w:val="00FB730C"/>
    <w:rsid w:val="00FC2695"/>
    <w:rsid w:val="00FC3E03"/>
    <w:rsid w:val="00FE1C9D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4DDCE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rrafodelista">
    <w:name w:val="List Paragraph"/>
    <w:basedOn w:val="Normal"/>
    <w:uiPriority w:val="34"/>
    <w:qFormat/>
    <w:locked/>
    <w:rsid w:val="0069643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locked/>
    <w:rsid w:val="00EA0BB6"/>
    <w:rPr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locked/>
    <w:rsid w:val="00CE5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DACAE-8554-4953-994B-1175D8AC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4366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Ane Urtiaga</cp:lastModifiedBy>
  <cp:revision>2</cp:revision>
  <cp:lastPrinted>2015-05-12T18:31:00Z</cp:lastPrinted>
  <dcterms:created xsi:type="dcterms:W3CDTF">2019-01-14T22:06:00Z</dcterms:created>
  <dcterms:modified xsi:type="dcterms:W3CDTF">2019-01-14T22:06:00Z</dcterms:modified>
</cp:coreProperties>
</file>