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3B2" w:rsidRPr="000A03B2" w:rsidRDefault="000A03B2" w:rsidP="00704BDF">
      <w:pPr>
        <w:pStyle w:val="CETAuthors"/>
        <w:tabs>
          <w:tab w:val="clear" w:pos="7100"/>
          <w:tab w:val="right" w:pos="9070"/>
        </w:tabs>
        <w:rPr>
          <w:lang w:val="en-US"/>
        </w:rPr>
        <w:sectPr w:rsidR="000A03B2" w:rsidRPr="000A03B2" w:rsidSect="00704BDF">
          <w:headerReference w:type="default" r:id="rId8"/>
          <w:headerReference w:type="first" r:id="rId9"/>
          <w:type w:val="continuous"/>
          <w:pgSz w:w="11906" w:h="16838" w:code="9"/>
          <w:pgMar w:top="1985" w:right="1418" w:bottom="1701" w:left="1418" w:header="993" w:footer="0" w:gutter="0"/>
          <w:cols w:space="708"/>
          <w:titlePg/>
          <w:docGrid w:linePitch="360"/>
        </w:sectPr>
      </w:pPr>
    </w:p>
    <w:p w:rsidR="00DE0019" w:rsidRPr="00DE0019" w:rsidRDefault="007D3CBC" w:rsidP="00704BDF">
      <w:pPr>
        <w:snapToGrid w:val="0"/>
        <w:spacing w:after="120"/>
        <w:jc w:val="center"/>
        <w:rPr>
          <w:rFonts w:eastAsia="SimSun"/>
          <w:color w:val="000000"/>
          <w:lang w:val="en-US" w:eastAsia="zh-CN"/>
        </w:rPr>
      </w:pPr>
      <w:r w:rsidRPr="007D3CBC">
        <w:rPr>
          <w:rFonts w:asciiTheme="minorHAnsi" w:eastAsia="MS PGothic" w:hAnsiTheme="minorHAnsi"/>
          <w:b/>
          <w:bCs/>
          <w:sz w:val="28"/>
          <w:szCs w:val="28"/>
          <w:lang w:val="en-US"/>
        </w:rPr>
        <w:t>Slow-release based exponential fed-batch for MTP screening platform</w:t>
      </w:r>
      <w:r w:rsidR="00704BDF" w:rsidRPr="00DE0019">
        <w:rPr>
          <w:rFonts w:asciiTheme="minorHAnsi" w:eastAsia="SimSun" w:hAnsiTheme="minorHAnsi"/>
          <w:color w:val="000000"/>
          <w:sz w:val="24"/>
          <w:szCs w:val="24"/>
          <w:u w:val="single"/>
          <w:lang w:val="en-US" w:eastAsia="zh-CN"/>
        </w:rPr>
        <w:t xml:space="preserve"> </w:t>
      </w:r>
      <w:r>
        <w:rPr>
          <w:rFonts w:asciiTheme="minorHAnsi" w:eastAsia="SimSun" w:hAnsiTheme="minorHAnsi"/>
          <w:color w:val="000000"/>
          <w:sz w:val="24"/>
          <w:szCs w:val="24"/>
          <w:u w:val="single"/>
          <w:lang w:val="en-US" w:eastAsia="zh-CN"/>
        </w:rPr>
        <w:t>Roman Jansen</w:t>
      </w:r>
      <w:r w:rsidR="00704BDF" w:rsidRPr="00DE0019">
        <w:rPr>
          <w:rFonts w:asciiTheme="minorHAnsi" w:eastAsia="SimSun" w:hAnsiTheme="minorHAnsi"/>
          <w:color w:val="000000"/>
          <w:sz w:val="24"/>
          <w:szCs w:val="24"/>
          <w:u w:val="single"/>
          <w:vertAlign w:val="superscript"/>
          <w:lang w:val="en-US" w:eastAsia="zh-CN"/>
        </w:rPr>
        <w:t>1</w:t>
      </w:r>
      <w:r w:rsidR="00B31AB1" w:rsidRPr="00DE0019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>*</w:t>
      </w:r>
      <w:r w:rsidR="00E05F26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, </w:t>
      </w:r>
      <w:r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Niklas Tenhaef</w:t>
      </w:r>
      <w:r w:rsidR="005879AF">
        <w:rPr>
          <w:rFonts w:asciiTheme="minorHAnsi" w:eastAsia="SimSun" w:hAnsiTheme="minorHAnsi"/>
          <w:color w:val="000000"/>
          <w:sz w:val="24"/>
          <w:szCs w:val="24"/>
          <w:vertAlign w:val="superscript"/>
          <w:lang w:val="en-US" w:eastAsia="zh-CN"/>
        </w:rPr>
        <w:t>1</w:t>
      </w:r>
      <w:r w:rsidRPr="007D3CBC">
        <w:rPr>
          <w:rFonts w:asciiTheme="minorHAnsi" w:eastAsia="SimSun" w:hAnsiTheme="minorHAnsi" w:cstheme="minorHAnsi"/>
          <w:color w:val="000000"/>
          <w:sz w:val="24"/>
          <w:lang w:val="en-US" w:eastAsia="zh-CN"/>
        </w:rPr>
        <w:t>,</w:t>
      </w:r>
      <w:r>
        <w:rPr>
          <w:rFonts w:asciiTheme="minorHAnsi" w:eastAsia="SimSun" w:hAnsiTheme="minorHAnsi" w:cstheme="minorHAnsi"/>
          <w:color w:val="000000"/>
          <w:sz w:val="24"/>
          <w:lang w:val="en-US" w:eastAsia="zh-CN"/>
        </w:rPr>
        <w:t xml:space="preserve"> Matthias Moch</w:t>
      </w:r>
      <w:r>
        <w:rPr>
          <w:rFonts w:asciiTheme="minorHAnsi" w:eastAsia="SimSun" w:hAnsiTheme="minorHAnsi" w:cstheme="minorHAnsi"/>
          <w:color w:val="000000"/>
          <w:sz w:val="24"/>
          <w:vertAlign w:val="superscript"/>
          <w:lang w:val="en-US" w:eastAsia="zh-CN"/>
        </w:rPr>
        <w:t>1</w:t>
      </w:r>
      <w:r>
        <w:rPr>
          <w:rFonts w:asciiTheme="minorHAnsi" w:eastAsia="SimSun" w:hAnsiTheme="minorHAnsi" w:cstheme="minorHAnsi"/>
          <w:color w:val="000000"/>
          <w:sz w:val="24"/>
          <w:lang w:val="en-US" w:eastAsia="zh-CN"/>
        </w:rPr>
        <w:t>, Wolfgang Wiechert</w:t>
      </w:r>
      <w:r>
        <w:rPr>
          <w:rFonts w:asciiTheme="minorHAnsi" w:eastAsia="SimSun" w:hAnsiTheme="minorHAnsi" w:cstheme="minorHAnsi"/>
          <w:color w:val="000000"/>
          <w:sz w:val="24"/>
          <w:vertAlign w:val="superscript"/>
          <w:lang w:val="en-US" w:eastAsia="zh-CN"/>
        </w:rPr>
        <w:t>1</w:t>
      </w:r>
      <w:r>
        <w:rPr>
          <w:rFonts w:asciiTheme="minorHAnsi" w:eastAsia="SimSun" w:hAnsiTheme="minorHAnsi" w:cstheme="minorHAnsi"/>
          <w:color w:val="000000"/>
          <w:sz w:val="24"/>
          <w:lang w:val="en-US" w:eastAsia="zh-CN"/>
        </w:rPr>
        <w:t>, Stephan Noack</w:t>
      </w:r>
      <w:r>
        <w:rPr>
          <w:rFonts w:asciiTheme="minorHAnsi" w:eastAsia="SimSun" w:hAnsiTheme="minorHAnsi" w:cstheme="minorHAnsi"/>
          <w:color w:val="000000"/>
          <w:sz w:val="24"/>
          <w:vertAlign w:val="superscript"/>
          <w:lang w:val="en-US" w:eastAsia="zh-CN"/>
        </w:rPr>
        <w:t>1</w:t>
      </w:r>
      <w:r>
        <w:rPr>
          <w:rFonts w:asciiTheme="minorHAnsi" w:eastAsia="SimSun" w:hAnsiTheme="minorHAnsi" w:cstheme="minorHAnsi"/>
          <w:color w:val="000000"/>
          <w:sz w:val="24"/>
          <w:lang w:val="en-US" w:eastAsia="zh-CN"/>
        </w:rPr>
        <w:t>, Macro Oldiges</w:t>
      </w:r>
      <w:r>
        <w:rPr>
          <w:rFonts w:asciiTheme="minorHAnsi" w:eastAsia="SimSun" w:hAnsiTheme="minorHAnsi" w:cstheme="minorHAnsi"/>
          <w:color w:val="000000"/>
          <w:sz w:val="24"/>
          <w:vertAlign w:val="superscript"/>
          <w:lang w:val="en-US" w:eastAsia="zh-CN"/>
        </w:rPr>
        <w:t xml:space="preserve">1 </w:t>
      </w:r>
    </w:p>
    <w:p w:rsidR="00704BDF" w:rsidRPr="00DE0019" w:rsidRDefault="00704BDF" w:rsidP="00704BDF">
      <w:pPr>
        <w:snapToGrid w:val="0"/>
        <w:spacing w:after="120"/>
        <w:jc w:val="center"/>
        <w:rPr>
          <w:rFonts w:asciiTheme="minorHAnsi" w:eastAsia="MS PGothic" w:hAnsiTheme="minorHAnsi"/>
          <w:i/>
          <w:iCs/>
          <w:color w:val="000000"/>
          <w:sz w:val="20"/>
          <w:lang w:val="en-US"/>
        </w:rPr>
      </w:pPr>
      <w:proofErr w:type="gramStart"/>
      <w:r w:rsidRPr="00A15B93">
        <w:rPr>
          <w:rFonts w:eastAsia="MS PGothic"/>
          <w:i/>
          <w:iCs/>
          <w:color w:val="000000"/>
          <w:sz w:val="20"/>
          <w:lang w:val="en-US"/>
        </w:rPr>
        <w:t>1</w:t>
      </w:r>
      <w:proofErr w:type="gramEnd"/>
      <w:r w:rsidRPr="00DE0019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</w:t>
      </w:r>
      <w:r w:rsidR="00A92FC0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Forschungszentrum Jüli</w:t>
      </w:r>
      <w:r w:rsidR="007D3CBC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ch, Institute of Bio- and Geosciences – Biotechnology (IBG-1), Jülich, Germany</w:t>
      </w:r>
    </w:p>
    <w:p w:rsidR="00704BDF" w:rsidRPr="00DE0019" w:rsidRDefault="00704BDF" w:rsidP="00704BDF">
      <w:pPr>
        <w:snapToGrid w:val="0"/>
        <w:jc w:val="center"/>
        <w:rPr>
          <w:rFonts w:asciiTheme="minorHAnsi" w:eastAsia="MS PGothic" w:hAnsiTheme="minorHAnsi"/>
          <w:bCs/>
          <w:i/>
          <w:iCs/>
          <w:sz w:val="20"/>
          <w:lang w:val="en-US"/>
        </w:rPr>
      </w:pPr>
      <w:r w:rsidRPr="00DE0019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>*Corresponding author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 w:eastAsia="ko-KR"/>
        </w:rPr>
        <w:t>: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/>
        </w:rPr>
        <w:t xml:space="preserve"> </w:t>
      </w:r>
      <w:r w:rsidR="007D3CBC">
        <w:rPr>
          <w:rFonts w:asciiTheme="minorHAnsi" w:eastAsia="MS PGothic" w:hAnsiTheme="minorHAnsi"/>
          <w:bCs/>
          <w:i/>
          <w:iCs/>
          <w:sz w:val="20"/>
          <w:lang w:val="en-US"/>
        </w:rPr>
        <w:t>r.jansen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/>
        </w:rPr>
        <w:t>@</w:t>
      </w:r>
      <w:r w:rsidR="007D3CBC">
        <w:rPr>
          <w:rFonts w:asciiTheme="minorHAnsi" w:eastAsia="MS PGothic" w:hAnsiTheme="minorHAnsi"/>
          <w:bCs/>
          <w:i/>
          <w:iCs/>
          <w:sz w:val="20"/>
          <w:lang w:val="en-US"/>
        </w:rPr>
        <w:t>fz-juelich.de</w:t>
      </w:r>
    </w:p>
    <w:p w:rsidR="00704BDF" w:rsidRPr="00EC66CC" w:rsidRDefault="00704BDF" w:rsidP="00704BDF">
      <w:pPr>
        <w:pStyle w:val="AbstractHeading"/>
        <w:tabs>
          <w:tab w:val="left" w:pos="3547"/>
          <w:tab w:val="center" w:pos="4694"/>
        </w:tabs>
        <w:spacing w:before="240" w:after="0"/>
        <w:ind w:firstLine="357"/>
        <w:rPr>
          <w:rFonts w:asciiTheme="minorHAnsi" w:hAnsiTheme="minorHAnsi"/>
          <w:b/>
        </w:rPr>
      </w:pPr>
      <w:r w:rsidRPr="00EC66CC">
        <w:rPr>
          <w:rFonts w:asciiTheme="minorHAnsi" w:hAnsiTheme="minorHAnsi"/>
          <w:b/>
        </w:rPr>
        <w:t>Highlights</w:t>
      </w:r>
    </w:p>
    <w:p w:rsidR="00704BDF" w:rsidRPr="00EC66CC" w:rsidRDefault="007D3CBC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High throughput bioprocess development</w:t>
      </w:r>
    </w:p>
    <w:p w:rsidR="00704BDF" w:rsidRDefault="007D3CBC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Automated exponential fed-batch</w:t>
      </w:r>
      <w:r w:rsidR="00704BDF" w:rsidRPr="00EC66CC">
        <w:rPr>
          <w:rFonts w:asciiTheme="minorHAnsi" w:hAnsiTheme="minorHAnsi"/>
        </w:rPr>
        <w:t xml:space="preserve"> </w:t>
      </w:r>
    </w:p>
    <w:p w:rsidR="0030288A" w:rsidRPr="00EC66CC" w:rsidRDefault="0030288A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Slow-release system</w:t>
      </w:r>
    </w:p>
    <w:p w:rsidR="00704BDF" w:rsidRDefault="007D3CBC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Miniaturized cultivation with online signals</w:t>
      </w:r>
    </w:p>
    <w:p w:rsidR="004712E5" w:rsidRPr="00EC66CC" w:rsidRDefault="004712E5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Microtiter plate</w:t>
      </w:r>
    </w:p>
    <w:p w:rsidR="00704BDF" w:rsidRPr="00A15B93" w:rsidRDefault="00704BDF" w:rsidP="00CC60BC">
      <w:pPr>
        <w:snapToGrid w:val="0"/>
        <w:spacing w:after="120"/>
        <w:rPr>
          <w:rFonts w:eastAsia="SimSun"/>
          <w:bCs/>
          <w:i/>
          <w:iCs/>
          <w:color w:val="0000FF"/>
          <w:sz w:val="20"/>
          <w:lang w:val="en-US" w:eastAsia="zh-CN"/>
        </w:rPr>
      </w:pPr>
    </w:p>
    <w:p w:rsidR="00704BDF" w:rsidRPr="008D0BEB" w:rsidRDefault="00704BDF" w:rsidP="00704BDF">
      <w:pPr>
        <w:snapToGrid w:val="0"/>
        <w:spacing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1. Introduction</w:t>
      </w:r>
    </w:p>
    <w:p w:rsidR="00704BDF" w:rsidRPr="00035BA2" w:rsidRDefault="000C78E0" w:rsidP="00035BA2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Tremendous developments in the field of metabolic engineering have </w:t>
      </w:r>
      <w:r w:rsidR="0021232E">
        <w:rPr>
          <w:rFonts w:asciiTheme="minorHAnsi" w:eastAsia="MS PGothic" w:hAnsiTheme="minorHAnsi"/>
          <w:color w:val="000000"/>
          <w:sz w:val="22"/>
          <w:szCs w:val="22"/>
          <w:lang w:val="en-US"/>
        </w:rPr>
        <w:t>strongly increased</w:t>
      </w:r>
      <w:r w:rsidR="00F6273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throughput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 the last decade</w:t>
      </w:r>
      <w:r w:rsidR="00E05F2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A92FC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Through utilization </w:t>
      </w:r>
      <w:r w:rsidR="00E05F26" w:rsidRPr="00E05F26">
        <w:rPr>
          <w:rFonts w:asciiTheme="minorHAnsi" w:eastAsia="MS PGothic" w:hAnsiTheme="minorHAnsi"/>
          <w:color w:val="000000"/>
          <w:sz w:val="22"/>
          <w:szCs w:val="22"/>
          <w:lang w:val="en-US"/>
        </w:rPr>
        <w:t>of advanced</w:t>
      </w:r>
      <w:r w:rsidR="0092244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techniques</w:t>
      </w:r>
      <w:r w:rsidR="00E05F26" w:rsidRPr="00E05F2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such as</w:t>
      </w:r>
      <w:r w:rsidR="00E05F2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random mutagenesis and </w:t>
      </w:r>
      <w:r w:rsidR="00E05F26" w:rsidRPr="00E05F2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highly specific gene editing tools, large strain libraries </w:t>
      </w:r>
      <w:proofErr w:type="gramStart"/>
      <w:r w:rsidR="00E05F26" w:rsidRPr="00E05F26">
        <w:rPr>
          <w:rFonts w:asciiTheme="minorHAnsi" w:eastAsia="MS PGothic" w:hAnsiTheme="minorHAnsi"/>
          <w:color w:val="000000"/>
          <w:sz w:val="22"/>
          <w:szCs w:val="22"/>
          <w:lang w:val="en-US"/>
        </w:rPr>
        <w:t>can be generated</w:t>
      </w:r>
      <w:proofErr w:type="gramEnd"/>
      <w:r w:rsidR="00E05F26" w:rsidRPr="00E05F2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 a </w:t>
      </w:r>
      <w:r w:rsidR="0092244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very </w:t>
      </w:r>
      <w:r w:rsidR="00E05F26" w:rsidRPr="00E05F26">
        <w:rPr>
          <w:rFonts w:asciiTheme="minorHAnsi" w:eastAsia="MS PGothic" w:hAnsiTheme="minorHAnsi"/>
          <w:color w:val="000000"/>
          <w:sz w:val="22"/>
          <w:szCs w:val="22"/>
          <w:lang w:val="en-US"/>
        </w:rPr>
        <w:t>sho</w:t>
      </w:r>
      <w:r w:rsidR="00F17836">
        <w:rPr>
          <w:rFonts w:asciiTheme="minorHAnsi" w:eastAsia="MS PGothic" w:hAnsiTheme="minorHAnsi"/>
          <w:color w:val="000000"/>
          <w:sz w:val="22"/>
          <w:szCs w:val="22"/>
          <w:lang w:val="en-US"/>
        </w:rPr>
        <w:t>rt time</w:t>
      </w:r>
      <w:r w:rsidR="00035BA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[1]. </w:t>
      </w:r>
      <w:r w:rsidR="00035BA2" w:rsidRPr="00035BA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To </w:t>
      </w:r>
      <w:r w:rsidR="00922448">
        <w:rPr>
          <w:rFonts w:asciiTheme="minorHAnsi" w:eastAsia="MS PGothic" w:hAnsiTheme="minorHAnsi"/>
          <w:color w:val="000000"/>
          <w:sz w:val="22"/>
          <w:szCs w:val="22"/>
          <w:lang w:val="en-US"/>
        </w:rPr>
        <w:t>identify</w:t>
      </w:r>
      <w:r w:rsidR="00035BA2" w:rsidRPr="00035BA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best</w:t>
      </w:r>
      <w:r w:rsidR="00B31AB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strain</w:t>
      </w:r>
      <w:r w:rsidR="00035BA2" w:rsidRPr="00035BA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candidates for </w:t>
      </w:r>
      <w:r w:rsidR="00922448">
        <w:rPr>
          <w:rFonts w:asciiTheme="minorHAnsi" w:eastAsia="MS PGothic" w:hAnsiTheme="minorHAnsi"/>
          <w:color w:val="000000"/>
          <w:sz w:val="22"/>
          <w:szCs w:val="22"/>
          <w:lang w:val="en-US"/>
        </w:rPr>
        <w:t>in depth</w:t>
      </w:r>
      <w:r w:rsidR="00035BA2" w:rsidRPr="00035BA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process </w:t>
      </w:r>
      <w:r w:rsidR="0052262E">
        <w:rPr>
          <w:rFonts w:asciiTheme="minorHAnsi" w:eastAsia="MS PGothic" w:hAnsiTheme="minorHAnsi"/>
          <w:color w:val="000000"/>
          <w:sz w:val="22"/>
          <w:szCs w:val="22"/>
          <w:lang w:val="en-US"/>
        </w:rPr>
        <w:t>characterization</w:t>
      </w:r>
      <w:r w:rsidR="00B31AB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these </w:t>
      </w:r>
      <w:r w:rsidR="00F17836">
        <w:rPr>
          <w:rFonts w:asciiTheme="minorHAnsi" w:eastAsia="MS PGothic" w:hAnsiTheme="minorHAnsi"/>
          <w:color w:val="000000"/>
          <w:sz w:val="22"/>
          <w:szCs w:val="22"/>
          <w:lang w:val="en-US"/>
        </w:rPr>
        <w:t>strains</w:t>
      </w:r>
      <w:r w:rsidR="00035BA2" w:rsidRPr="00035BA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F17836">
        <w:rPr>
          <w:rFonts w:asciiTheme="minorHAnsi" w:eastAsia="MS PGothic" w:hAnsiTheme="minorHAnsi"/>
          <w:color w:val="000000"/>
          <w:sz w:val="22"/>
          <w:szCs w:val="22"/>
          <w:lang w:val="en-US"/>
        </w:rPr>
        <w:t>combined</w:t>
      </w:r>
      <w:r w:rsidR="00035BA2" w:rsidRPr="00035BA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with </w:t>
      </w:r>
      <w:r w:rsidR="00F1783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 set of </w:t>
      </w:r>
      <w:r w:rsidR="00035BA2" w:rsidRPr="00035BA2">
        <w:rPr>
          <w:rFonts w:asciiTheme="minorHAnsi" w:eastAsia="MS PGothic" w:hAnsiTheme="minorHAnsi"/>
          <w:color w:val="000000"/>
          <w:sz w:val="22"/>
          <w:szCs w:val="22"/>
          <w:lang w:val="en-US"/>
        </w:rPr>
        <w:t>process pa</w:t>
      </w:r>
      <w:bookmarkStart w:id="0" w:name="_GoBack"/>
      <w:bookmarkEnd w:id="0"/>
      <w:r w:rsidR="00035BA2" w:rsidRPr="00035BA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rameters, </w:t>
      </w:r>
      <w:r w:rsidR="00922448">
        <w:rPr>
          <w:rFonts w:asciiTheme="minorHAnsi" w:eastAsia="MS PGothic" w:hAnsiTheme="minorHAnsi"/>
          <w:color w:val="000000"/>
          <w:sz w:val="22"/>
          <w:szCs w:val="22"/>
          <w:lang w:val="en-US"/>
        </w:rPr>
        <w:t>have</w:t>
      </w:r>
      <w:r w:rsidR="00035BA2" w:rsidRPr="00035BA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to be tested. </w:t>
      </w:r>
      <w:r w:rsidR="00F17836">
        <w:rPr>
          <w:rFonts w:asciiTheme="minorHAnsi" w:eastAsia="MS PGothic" w:hAnsiTheme="minorHAnsi"/>
          <w:color w:val="000000"/>
          <w:sz w:val="22"/>
          <w:szCs w:val="22"/>
          <w:lang w:val="en-US"/>
        </w:rPr>
        <w:t>Nonetheless</w:t>
      </w:r>
      <w:r w:rsidR="00035BA2" w:rsidRPr="00035BA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the number of </w:t>
      </w:r>
      <w:r w:rsidR="00F17836">
        <w:rPr>
          <w:rFonts w:asciiTheme="minorHAnsi" w:eastAsia="MS PGothic" w:hAnsiTheme="minorHAnsi"/>
          <w:color w:val="000000"/>
          <w:sz w:val="22"/>
          <w:szCs w:val="22"/>
          <w:lang w:val="en-US"/>
        </w:rPr>
        <w:t>mandatory</w:t>
      </w:r>
      <w:r w:rsidR="00035BA2" w:rsidRPr="00035BA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experiments </w:t>
      </w:r>
      <w:r w:rsidR="00F17836">
        <w:rPr>
          <w:rFonts w:asciiTheme="minorHAnsi" w:eastAsia="MS PGothic" w:hAnsiTheme="minorHAnsi"/>
          <w:color w:val="000000"/>
          <w:sz w:val="22"/>
          <w:szCs w:val="22"/>
          <w:lang w:val="en-US"/>
        </w:rPr>
        <w:t>add</w:t>
      </w:r>
      <w:r w:rsidR="00035BA2" w:rsidRPr="00035BA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 up to be </w:t>
      </w:r>
      <w:r w:rsidR="00922448">
        <w:rPr>
          <w:rFonts w:asciiTheme="minorHAnsi" w:eastAsia="MS PGothic" w:hAnsiTheme="minorHAnsi"/>
          <w:color w:val="000000"/>
          <w:sz w:val="22"/>
          <w:szCs w:val="22"/>
          <w:lang w:val="en-US"/>
        </w:rPr>
        <w:t>very large</w:t>
      </w:r>
      <w:r w:rsidR="00035BA2" w:rsidRPr="00035BA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[</w:t>
      </w:r>
      <w:r w:rsidR="00035BA2">
        <w:rPr>
          <w:rFonts w:asciiTheme="minorHAnsi" w:eastAsia="MS PGothic" w:hAnsiTheme="minorHAnsi"/>
          <w:color w:val="000000"/>
          <w:sz w:val="22"/>
          <w:szCs w:val="22"/>
          <w:lang w:val="en-US"/>
        </w:rPr>
        <w:t>2</w:t>
      </w:r>
      <w:r w:rsidR="006709A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]. </w:t>
      </w:r>
      <w:r w:rsidR="00035BA2" w:rsidRPr="00035BA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Consequently, </w:t>
      </w:r>
      <w:r w:rsidR="0052262E">
        <w:rPr>
          <w:rFonts w:asciiTheme="minorHAnsi" w:eastAsia="MS PGothic" w:hAnsiTheme="minorHAnsi"/>
          <w:color w:val="000000"/>
          <w:sz w:val="22"/>
          <w:szCs w:val="22"/>
          <w:lang w:val="en-US"/>
        </w:rPr>
        <w:t>systems with increased cultivation throughput are in great demand</w:t>
      </w:r>
      <w:r w:rsidR="00035BA2" w:rsidRPr="00035BA2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035BA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Therefore, </w:t>
      </w:r>
      <w:r w:rsidR="00035BA2" w:rsidRPr="00035BA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micro </w:t>
      </w:r>
      <w:r w:rsidR="004712E5">
        <w:rPr>
          <w:rFonts w:asciiTheme="minorHAnsi" w:eastAsia="MS PGothic" w:hAnsiTheme="minorHAnsi"/>
          <w:color w:val="000000"/>
          <w:sz w:val="22"/>
          <w:szCs w:val="22"/>
          <w:lang w:val="en-US"/>
        </w:rPr>
        <w:t>bioreactor systems become a critical</w:t>
      </w:r>
      <w:r w:rsidR="00035BA2" w:rsidRPr="00035BA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tool for accelerated bioprocess </w:t>
      </w:r>
      <w:r w:rsidR="004712E5">
        <w:rPr>
          <w:rFonts w:asciiTheme="minorHAnsi" w:eastAsia="MS PGothic" w:hAnsiTheme="minorHAnsi"/>
          <w:color w:val="000000"/>
          <w:sz w:val="22"/>
          <w:szCs w:val="22"/>
          <w:lang w:val="en-US"/>
        </w:rPr>
        <w:t>development</w:t>
      </w:r>
      <w:r w:rsidR="00035BA2" w:rsidRPr="00035BA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While </w:t>
      </w:r>
      <w:r w:rsidR="006709A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most of </w:t>
      </w:r>
      <w:r w:rsidR="00035BA2" w:rsidRPr="00035BA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these systems </w:t>
      </w:r>
      <w:r w:rsidR="004712E5">
        <w:rPr>
          <w:rFonts w:asciiTheme="minorHAnsi" w:eastAsia="MS PGothic" w:hAnsiTheme="minorHAnsi"/>
          <w:color w:val="000000"/>
          <w:sz w:val="22"/>
          <w:szCs w:val="22"/>
          <w:lang w:val="en-US"/>
        </w:rPr>
        <w:t>enable</w:t>
      </w:r>
      <w:r w:rsidR="00035BA2" w:rsidRPr="00035BA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6709A6">
        <w:rPr>
          <w:rFonts w:asciiTheme="minorHAnsi" w:eastAsia="MS PGothic" w:hAnsiTheme="minorHAnsi"/>
          <w:color w:val="000000"/>
          <w:sz w:val="22"/>
          <w:szCs w:val="22"/>
          <w:lang w:val="en-US"/>
        </w:rPr>
        <w:t>to</w:t>
      </w:r>
      <w:r w:rsidR="00035BA2" w:rsidRPr="00035BA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screen batch </w:t>
      </w:r>
      <w:r w:rsidR="004712E5">
        <w:rPr>
          <w:rFonts w:asciiTheme="minorHAnsi" w:eastAsia="MS PGothic" w:hAnsiTheme="minorHAnsi"/>
          <w:color w:val="000000"/>
          <w:sz w:val="22"/>
          <w:szCs w:val="22"/>
          <w:lang w:val="en-US"/>
        </w:rPr>
        <w:t>cultivation</w:t>
      </w:r>
      <w:r w:rsidR="00035BA2" w:rsidRPr="00035BA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they lack the </w:t>
      </w:r>
      <w:r w:rsidR="00AF4057">
        <w:rPr>
          <w:rFonts w:asciiTheme="minorHAnsi" w:eastAsia="MS PGothic" w:hAnsiTheme="minorHAnsi"/>
          <w:color w:val="000000"/>
          <w:sz w:val="22"/>
          <w:szCs w:val="22"/>
          <w:lang w:val="en-US"/>
        </w:rPr>
        <w:t>means</w:t>
      </w:r>
      <w:r w:rsidR="00035BA2" w:rsidRPr="00035BA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to </w:t>
      </w:r>
      <w:r w:rsidR="004712E5">
        <w:rPr>
          <w:rFonts w:asciiTheme="minorHAnsi" w:eastAsia="MS PGothic" w:hAnsiTheme="minorHAnsi"/>
          <w:color w:val="000000"/>
          <w:sz w:val="22"/>
          <w:szCs w:val="22"/>
          <w:lang w:val="en-US"/>
        </w:rPr>
        <w:t>perform</w:t>
      </w:r>
      <w:r w:rsidR="00035BA2" w:rsidRPr="00035BA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fed-batch processes, which are often </w:t>
      </w:r>
      <w:r w:rsidR="004712E5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standard</w:t>
      </w:r>
      <w:r w:rsidR="00035BA2" w:rsidRPr="00035BA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 industrial bio</w:t>
      </w:r>
      <w:r w:rsidR="004712E5">
        <w:rPr>
          <w:rFonts w:asciiTheme="minorHAnsi" w:eastAsia="MS PGothic" w:hAnsiTheme="minorHAnsi"/>
          <w:color w:val="000000"/>
          <w:sz w:val="22"/>
          <w:szCs w:val="22"/>
          <w:lang w:val="en-US"/>
        </w:rPr>
        <w:t>technology</w:t>
      </w:r>
      <w:r w:rsidR="00035BA2" w:rsidRPr="00035BA2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035BA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 this study</w:t>
      </w:r>
      <w:r w:rsidR="003016C3"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 w:rsidR="00035BA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 novel approach for feedback-driven control of an enzymatic slow-release system </w:t>
      </w:r>
      <w:proofErr w:type="gramStart"/>
      <w:r w:rsidR="00035BA2">
        <w:rPr>
          <w:rFonts w:asciiTheme="minorHAnsi" w:eastAsia="MS PGothic" w:hAnsiTheme="minorHAnsi"/>
          <w:color w:val="000000"/>
          <w:sz w:val="22"/>
          <w:szCs w:val="22"/>
          <w:lang w:val="en-US"/>
        </w:rPr>
        <w:t>is realized</w:t>
      </w:r>
      <w:proofErr w:type="gramEnd"/>
      <w:r w:rsidR="00035BA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by combining a BioLector-based cultivation setup, a liquid handling system and a custom process control system, allowing for 48 parallel fed-batch cultivations in an automated and miniaturized manner.</w:t>
      </w:r>
    </w:p>
    <w:p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2. Methods</w:t>
      </w:r>
    </w:p>
    <w:p w:rsidR="00704BDF" w:rsidRPr="008D0BEB" w:rsidRDefault="00035BA2" w:rsidP="00704BDF">
      <w:pPr>
        <w:snapToGrid w:val="0"/>
        <w:spacing w:after="120"/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BioLector cultivations, integrated in a liquid handling system were performed </w:t>
      </w:r>
      <w:r w:rsidR="0092035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with a tailor made process control system. After an initial batch phase </w:t>
      </w:r>
      <w:r w:rsidR="002A15EB">
        <w:rPr>
          <w:rFonts w:asciiTheme="minorHAnsi" w:eastAsia="MS PGothic" w:hAnsiTheme="minorHAnsi"/>
          <w:color w:val="000000"/>
          <w:sz w:val="22"/>
          <w:szCs w:val="22"/>
          <w:lang w:val="en-US"/>
        </w:rPr>
        <w:t>on</w:t>
      </w:r>
      <w:r w:rsidR="0092035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free glucose as the sole carbon source, fed-batch cultivations </w:t>
      </w:r>
      <w:proofErr w:type="gramStart"/>
      <w:r w:rsidR="0092035A">
        <w:rPr>
          <w:rFonts w:asciiTheme="minorHAnsi" w:eastAsia="MS PGothic" w:hAnsiTheme="minorHAnsi"/>
          <w:color w:val="000000"/>
          <w:sz w:val="22"/>
          <w:szCs w:val="22"/>
          <w:lang w:val="en-US"/>
        </w:rPr>
        <w:t>were realized</w:t>
      </w:r>
      <w:proofErr w:type="gramEnd"/>
      <w:r w:rsidR="0092035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through the specific addition of enzyme. The </w:t>
      </w:r>
      <w:r w:rsidR="00B31AB1">
        <w:rPr>
          <w:rFonts w:asciiTheme="minorHAnsi" w:eastAsia="MS PGothic" w:hAnsiTheme="minorHAnsi"/>
          <w:color w:val="000000"/>
          <w:sz w:val="22"/>
          <w:szCs w:val="22"/>
          <w:lang w:val="en-US"/>
        </w:rPr>
        <w:t>a</w:t>
      </w:r>
      <w:r w:rsidR="0092035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myloglucosidase is capable of releasing glucose monomers from a dissolved glucose polymer such as dextrin with a constant release rate. Through adaption of the </w:t>
      </w:r>
      <w:r w:rsidR="00B31AB1">
        <w:rPr>
          <w:rFonts w:asciiTheme="minorHAnsi" w:eastAsia="MS PGothic" w:hAnsiTheme="minorHAnsi"/>
          <w:color w:val="000000"/>
          <w:sz w:val="22"/>
          <w:szCs w:val="22"/>
          <w:lang w:val="en-US"/>
        </w:rPr>
        <w:t>amount of enzyme added</w:t>
      </w:r>
      <w:r w:rsidR="004712E5"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 w:rsidR="0092035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substrate release rate and consequently the growth rate </w:t>
      </w:r>
      <w:proofErr w:type="gramStart"/>
      <w:r w:rsidR="0092035A">
        <w:rPr>
          <w:rFonts w:asciiTheme="minorHAnsi" w:eastAsia="MS PGothic" w:hAnsiTheme="minorHAnsi"/>
          <w:color w:val="000000"/>
          <w:sz w:val="22"/>
          <w:szCs w:val="22"/>
          <w:lang w:val="en-US"/>
        </w:rPr>
        <w:t>could be controlled</w:t>
      </w:r>
      <w:proofErr w:type="gramEnd"/>
      <w:r w:rsidR="0092035A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</w:p>
    <w:p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3. Results and discussion</w:t>
      </w:r>
    </w:p>
    <w:p w:rsidR="004E5B34" w:rsidRDefault="008A44A3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Through utilization of the online signals</w:t>
      </w:r>
      <w:r w:rsidR="00B31AB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(biomass from backscatter, pH, DO, GFP)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30288A">
        <w:rPr>
          <w:rFonts w:asciiTheme="minorHAnsi" w:eastAsia="MS PGothic" w:hAnsiTheme="minorHAnsi"/>
          <w:color w:val="000000"/>
          <w:sz w:val="22"/>
          <w:szCs w:val="22"/>
          <w:lang w:val="en-US"/>
        </w:rPr>
        <w:t>provided by the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BioLector cultivation, t</w:t>
      </w:r>
      <w:r w:rsidR="00B31AB1">
        <w:rPr>
          <w:rFonts w:asciiTheme="minorHAnsi" w:eastAsia="MS PGothic" w:hAnsiTheme="minorHAnsi"/>
          <w:color w:val="000000"/>
          <w:sz w:val="22"/>
          <w:szCs w:val="22"/>
          <w:lang w:val="en-US"/>
        </w:rPr>
        <w:t>he process can be feedback controlled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The quasi-continuous pH signal allowed for a single sided pH-control, where a small pulse of controlling agent </w:t>
      </w:r>
      <w:proofErr w:type="gramStart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was added</w:t>
      </w:r>
      <w:proofErr w:type="gramEnd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to the cultivation well, when the pH dropped below a pre-defined threshold. </w:t>
      </w:r>
      <w:r w:rsidR="00B31AB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This pH control was key to </w:t>
      </w:r>
      <w:r w:rsidR="00B31AB1">
        <w:rPr>
          <w:rFonts w:asciiTheme="minorHAnsi" w:eastAsia="MS PGothic" w:hAnsiTheme="minorHAnsi"/>
          <w:color w:val="000000"/>
          <w:sz w:val="22"/>
          <w:szCs w:val="22"/>
          <w:lang w:val="en-US"/>
        </w:rPr>
        <w:lastRenderedPageBreak/>
        <w:t xml:space="preserve">success, since amyloglucosidase activity is very pH sensitive and initial experiments without pH control failed.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backscatter signal of the cultivation </w:t>
      </w:r>
      <w:proofErr w:type="gramStart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was used</w:t>
      </w:r>
      <w:proofErr w:type="gramEnd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to calculate the online growth rate as previously described [3]. </w:t>
      </w:r>
      <w:r w:rsidR="004E5B3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Once this processed signal </w:t>
      </w:r>
      <w:r w:rsidR="002A15EB">
        <w:rPr>
          <w:rFonts w:asciiTheme="minorHAnsi" w:eastAsia="MS PGothic" w:hAnsiTheme="minorHAnsi"/>
          <w:color w:val="000000"/>
          <w:sz w:val="22"/>
          <w:szCs w:val="22"/>
          <w:lang w:val="en-US"/>
        </w:rPr>
        <w:t>fell</w:t>
      </w:r>
      <w:r w:rsidR="004E5B3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below another threshold value (growth rate set point</w:t>
      </w:r>
      <w:r w:rsidR="00B31AB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µ</w:t>
      </w:r>
      <w:r w:rsidR="00B31AB1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set</w:t>
      </w:r>
      <w:r w:rsidR="004E5B3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) a varying pulse of </w:t>
      </w:r>
      <w:r w:rsidR="00B31AB1">
        <w:rPr>
          <w:rFonts w:asciiTheme="minorHAnsi" w:eastAsia="MS PGothic" w:hAnsiTheme="minorHAnsi"/>
          <w:color w:val="000000"/>
          <w:sz w:val="22"/>
          <w:szCs w:val="22"/>
          <w:lang w:val="en-US"/>
        </w:rPr>
        <w:t>a</w:t>
      </w:r>
      <w:r w:rsidR="004E5B3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myloglucosidase based on the current backscatter signal </w:t>
      </w:r>
      <w:proofErr w:type="gramStart"/>
      <w:r w:rsidR="004E5B34">
        <w:rPr>
          <w:rFonts w:asciiTheme="minorHAnsi" w:eastAsia="MS PGothic" w:hAnsiTheme="minorHAnsi"/>
          <w:color w:val="000000"/>
          <w:sz w:val="22"/>
          <w:szCs w:val="22"/>
          <w:lang w:val="en-US"/>
        </w:rPr>
        <w:t>was added</w:t>
      </w:r>
      <w:proofErr w:type="gramEnd"/>
      <w:r w:rsidR="004E5B3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to the medium to increase the glucose release rate </w:t>
      </w:r>
      <w:r w:rsidR="00B31AB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again </w:t>
      </w:r>
      <w:r w:rsidR="004E5B3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and consequently </w:t>
      </w:r>
      <w:r w:rsidR="00B31AB1">
        <w:rPr>
          <w:rFonts w:asciiTheme="minorHAnsi" w:eastAsia="MS PGothic" w:hAnsiTheme="minorHAnsi"/>
          <w:color w:val="000000"/>
          <w:sz w:val="22"/>
          <w:szCs w:val="22"/>
          <w:lang w:val="en-US"/>
        </w:rPr>
        <w:t>keep a constant</w:t>
      </w:r>
      <w:r w:rsidR="004E5B3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growth rate. </w:t>
      </w:r>
    </w:p>
    <w:p w:rsidR="00704BDF" w:rsidRDefault="004E5B34" w:rsidP="00FB1104">
      <w:pPr>
        <w:snapToGrid w:val="0"/>
        <w:spacing w:after="120"/>
        <w:rPr>
          <w:rFonts w:asciiTheme="minorHAnsi" w:eastAsia="MS PGothic" w:hAnsiTheme="minorHAnsi"/>
          <w:color w:val="000000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This technology </w:t>
      </w:r>
      <w:r w:rsidR="001407D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allowed for </w:t>
      </w:r>
      <w:r w:rsidR="004712E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highly </w:t>
      </w:r>
      <w:r w:rsidR="00FA2A4F">
        <w:rPr>
          <w:rFonts w:asciiTheme="minorHAnsi" w:eastAsia="MS PGothic" w:hAnsiTheme="minorHAnsi"/>
          <w:color w:val="000000"/>
          <w:sz w:val="22"/>
          <w:szCs w:val="22"/>
          <w:lang w:val="en-US"/>
        </w:rPr>
        <w:t>reproducible</w:t>
      </w:r>
      <w:r w:rsidR="00B31AB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4712E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exponential fed-batch cultivations </w:t>
      </w:r>
      <w:r w:rsidR="001407DE">
        <w:rPr>
          <w:rFonts w:asciiTheme="minorHAnsi" w:eastAsia="MS PGothic" w:hAnsiTheme="minorHAnsi"/>
          <w:color w:val="000000"/>
          <w:sz w:val="22"/>
          <w:szCs w:val="22"/>
          <w:lang w:val="en-US"/>
        </w:rPr>
        <w:t>with</w:t>
      </w:r>
      <w:r w:rsidR="004712E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4712E5" w:rsidRPr="004712E5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C.</w:t>
      </w:r>
      <w:r w:rsidR="0030288A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 </w:t>
      </w:r>
      <w:r w:rsidR="004712E5" w:rsidRPr="004712E5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glutamicum</w:t>
      </w:r>
      <w:r w:rsidR="004712E5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 xml:space="preserve"> </w:t>
      </w:r>
      <w:r w:rsidR="004712E5">
        <w:rPr>
          <w:rFonts w:asciiTheme="minorHAnsi" w:eastAsia="MS PGothic" w:hAnsiTheme="minorHAnsi"/>
          <w:color w:val="000000"/>
          <w:sz w:val="22"/>
          <w:szCs w:val="22"/>
          <w:lang w:val="en-US"/>
        </w:rPr>
        <w:t>in a modified CGXII medium.</w:t>
      </w:r>
      <w:r w:rsidR="001407D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Four different growth rate set points </w:t>
      </w:r>
      <w:proofErr w:type="gramStart"/>
      <w:r w:rsidR="001407DE">
        <w:rPr>
          <w:rFonts w:asciiTheme="minorHAnsi" w:eastAsia="MS PGothic" w:hAnsiTheme="minorHAnsi"/>
          <w:color w:val="000000"/>
          <w:sz w:val="22"/>
          <w:szCs w:val="22"/>
          <w:lang w:val="en-US"/>
        </w:rPr>
        <w:t>were tested</w:t>
      </w:r>
      <w:proofErr w:type="gramEnd"/>
      <w:r w:rsidR="001407D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regarding reproducibility</w:t>
      </w:r>
      <w:r w:rsidR="00B5717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(Figure 1)</w:t>
      </w:r>
      <w:r w:rsidR="001407D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protein production with secreted GFP as a model protein. The lowest exponential growth rate set point resulted in an almost doubled GFP production</w:t>
      </w:r>
      <w:r w:rsidR="002A15E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 comparison to a batch process with the same amount of substrate</w:t>
      </w:r>
      <w:r w:rsidR="001407D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To test the applicability of this novel technology, exponential fed-batch cultivations with two other industrial relevant microorganisms, </w:t>
      </w:r>
      <w:r w:rsidR="001407DE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 xml:space="preserve">E. coli </w:t>
      </w:r>
      <w:r w:rsidR="001407D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and </w:t>
      </w:r>
      <w:r w:rsidR="001407DE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P. pastoris</w:t>
      </w:r>
      <w:r w:rsidR="001407D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</w:t>
      </w:r>
      <w:proofErr w:type="gramStart"/>
      <w:r w:rsidR="001407DE">
        <w:rPr>
          <w:rFonts w:asciiTheme="minorHAnsi" w:eastAsia="MS PGothic" w:hAnsiTheme="minorHAnsi"/>
          <w:color w:val="000000"/>
          <w:sz w:val="22"/>
          <w:szCs w:val="22"/>
          <w:lang w:val="en-US"/>
        </w:rPr>
        <w:t>were conducted</w:t>
      </w:r>
      <w:proofErr w:type="gramEnd"/>
      <w:r w:rsidR="00B31AB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successfully</w:t>
      </w:r>
      <w:r w:rsidR="001407DE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FB1104" w:rsidRPr="00DE0019">
        <w:rPr>
          <w:rFonts w:asciiTheme="minorHAnsi" w:eastAsia="MS PGothic" w:hAnsiTheme="minorHAnsi"/>
          <w:color w:val="000000"/>
        </w:rPr>
        <w:t xml:space="preserve"> </w:t>
      </w:r>
    </w:p>
    <w:p w:rsidR="00B5717E" w:rsidRDefault="004A77F8" w:rsidP="00B5717E">
      <w:pPr>
        <w:snapToGrid w:val="0"/>
        <w:spacing w:after="120"/>
        <w:jc w:val="center"/>
        <w:rPr>
          <w:rFonts w:asciiTheme="minorHAnsi" w:eastAsia="MS PGothic" w:hAnsiTheme="minorHAnsi"/>
          <w:color w:val="000000"/>
        </w:rPr>
      </w:pPr>
      <w:r>
        <w:rPr>
          <w:rFonts w:asciiTheme="minorHAnsi" w:eastAsia="MS PGothic" w:hAnsiTheme="minorHAnsi"/>
          <w:noProof/>
          <w:color w:val="000000"/>
          <w:lang w:val="de-DE" w:eastAsia="de-DE"/>
        </w:rPr>
        <w:drawing>
          <wp:inline distT="0" distB="0" distL="0" distR="0">
            <wp:extent cx="5120640" cy="1827633"/>
            <wp:effectExtent l="0" t="0" r="3810" b="1270"/>
            <wp:docPr id="2" name="Grafik 2" descr="C:\Users\jansenr\Desktop\Sciebo\Promotion\Organisatorisches\Konferenzen\ECAB 19\All_GR_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senr\Desktop\Sciebo\Promotion\Organisatorisches\Konferenzen\ECAB 19\All_GR_Y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8609" cy="1830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717E" w:rsidRPr="00DE0019" w:rsidRDefault="00B5717E" w:rsidP="00B5717E">
      <w:pPr>
        <w:snapToGrid w:val="0"/>
        <w:spacing w:after="120"/>
        <w:jc w:val="center"/>
        <w:rPr>
          <w:rFonts w:asciiTheme="minorHAnsi" w:eastAsia="MS PGothic" w:hAnsiTheme="minorHAnsi"/>
          <w:color w:val="000000"/>
          <w:szCs w:val="18"/>
          <w:lang w:val="en-US"/>
        </w:rPr>
      </w:pPr>
      <w:r w:rsidRPr="00DE0019">
        <w:rPr>
          <w:rFonts w:asciiTheme="minorHAnsi" w:eastAsia="MS PGothic" w:hAnsiTheme="minorHAnsi"/>
          <w:b/>
          <w:color w:val="000000"/>
          <w:szCs w:val="18"/>
          <w:lang w:val="en-US"/>
        </w:rPr>
        <w:t>Figure 1</w:t>
      </w:r>
      <w:r w:rsidRPr="00DE0019">
        <w:rPr>
          <w:rFonts w:asciiTheme="minorHAnsi" w:eastAsia="MS PGothic" w:hAnsiTheme="minorHAnsi"/>
          <w:b/>
          <w:color w:val="000000"/>
          <w:szCs w:val="18"/>
          <w:lang w:val="en-US" w:eastAsia="ko-KR"/>
        </w:rPr>
        <w:t>.</w:t>
      </w:r>
      <w:r w:rsidRPr="00DE0019">
        <w:rPr>
          <w:rFonts w:asciiTheme="minorHAnsi" w:eastAsia="MS PGothic" w:hAnsiTheme="minorHAnsi"/>
          <w:color w:val="000000"/>
          <w:szCs w:val="18"/>
          <w:lang w:val="en-US"/>
        </w:rPr>
        <w:t xml:space="preserve"> </w:t>
      </w:r>
      <w:r w:rsidRPr="00DE0019">
        <w:rPr>
          <w:rFonts w:asciiTheme="minorHAnsi" w:hAnsiTheme="minorHAnsi"/>
          <w:lang w:val="en-US"/>
        </w:rPr>
        <w:t xml:space="preserve"> </w:t>
      </w:r>
      <w:r>
        <w:rPr>
          <w:rFonts w:asciiTheme="minorHAnsi" w:eastAsia="MS PGothic" w:hAnsiTheme="minorHAnsi"/>
          <w:color w:val="000000"/>
          <w:szCs w:val="18"/>
          <w:lang w:val="en-US"/>
        </w:rPr>
        <w:t>Backscatter curves</w:t>
      </w:r>
      <w:r w:rsidR="004A77F8">
        <w:rPr>
          <w:rFonts w:asciiTheme="minorHAnsi" w:eastAsia="MS PGothic" w:hAnsiTheme="minorHAnsi"/>
          <w:color w:val="000000"/>
          <w:szCs w:val="18"/>
          <w:lang w:val="en-US"/>
        </w:rPr>
        <w:t xml:space="preserve"> (A) of </w:t>
      </w:r>
      <w:r w:rsidR="004A77F8" w:rsidRPr="00B5717E">
        <w:rPr>
          <w:rFonts w:asciiTheme="minorHAnsi" w:eastAsia="MS PGothic" w:hAnsiTheme="minorHAnsi"/>
          <w:i/>
          <w:color w:val="000000"/>
          <w:szCs w:val="18"/>
          <w:lang w:val="en-US"/>
        </w:rPr>
        <w:t>C. glutamicum</w:t>
      </w:r>
      <w:r w:rsidR="004A77F8">
        <w:rPr>
          <w:rFonts w:asciiTheme="minorHAnsi" w:eastAsia="MS PGothic" w:hAnsiTheme="minorHAnsi"/>
          <w:color w:val="000000"/>
          <w:szCs w:val="18"/>
          <w:lang w:val="en-US"/>
        </w:rPr>
        <w:t xml:space="preserve"> BioLector fed-batch cultivation and specific GFP yield</w:t>
      </w:r>
      <w:r w:rsidR="00934ED7">
        <w:rPr>
          <w:rFonts w:asciiTheme="minorHAnsi" w:eastAsia="MS PGothic" w:hAnsiTheme="minorHAnsi"/>
          <w:color w:val="000000"/>
          <w:szCs w:val="18"/>
          <w:lang w:val="en-US"/>
        </w:rPr>
        <w:t xml:space="preserve"> (B)</w:t>
      </w:r>
      <w:r w:rsidR="004A77F8">
        <w:rPr>
          <w:rFonts w:asciiTheme="minorHAnsi" w:eastAsia="MS PGothic" w:hAnsiTheme="minorHAnsi"/>
          <w:color w:val="000000"/>
          <w:szCs w:val="18"/>
          <w:lang w:val="en-US"/>
        </w:rPr>
        <w:t xml:space="preserve"> at the end </w:t>
      </w:r>
      <w:proofErr w:type="gramStart"/>
      <w:r w:rsidR="004A77F8">
        <w:rPr>
          <w:rFonts w:asciiTheme="minorHAnsi" w:eastAsia="MS PGothic" w:hAnsiTheme="minorHAnsi"/>
          <w:color w:val="000000"/>
          <w:szCs w:val="18"/>
          <w:lang w:val="en-US"/>
        </w:rPr>
        <w:t>of  fed</w:t>
      </w:r>
      <w:proofErr w:type="gramEnd"/>
      <w:r w:rsidR="004A77F8">
        <w:rPr>
          <w:rFonts w:asciiTheme="minorHAnsi" w:eastAsia="MS PGothic" w:hAnsiTheme="minorHAnsi"/>
          <w:color w:val="000000"/>
          <w:szCs w:val="18"/>
          <w:lang w:val="en-US"/>
        </w:rPr>
        <w:t>-batch cultivation</w:t>
      </w:r>
      <w:r>
        <w:rPr>
          <w:rFonts w:asciiTheme="minorHAnsi" w:eastAsia="MS PGothic" w:hAnsiTheme="minorHAnsi"/>
          <w:color w:val="000000"/>
          <w:szCs w:val="18"/>
          <w:lang w:val="en-US"/>
        </w:rPr>
        <w:t xml:space="preserve">. </w:t>
      </w:r>
    </w:p>
    <w:p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4. Conclusion</w:t>
      </w: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  <w:t>s</w:t>
      </w:r>
    </w:p>
    <w:p w:rsidR="00704BDF" w:rsidRDefault="00FB1104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In this study, a novel technology allowing for 48 parallel micro bioreactor fed-batch cultivation was developed. Via utilization of the online signals provided by the BioLector, </w:t>
      </w:r>
      <w:r w:rsidR="00E9582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 </w:t>
      </w:r>
      <w:proofErr w:type="gramStart"/>
      <w:r w:rsidR="00E95828">
        <w:rPr>
          <w:rFonts w:asciiTheme="minorHAnsi" w:eastAsia="MS PGothic" w:hAnsiTheme="minorHAnsi"/>
          <w:color w:val="000000"/>
          <w:sz w:val="22"/>
          <w:szCs w:val="22"/>
          <w:lang w:val="en-US"/>
        </w:rPr>
        <w:t>feed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back </w:t>
      </w:r>
      <w:r w:rsidR="00B31AB1">
        <w:rPr>
          <w:rFonts w:asciiTheme="minorHAnsi" w:eastAsia="MS PGothic" w:hAnsiTheme="minorHAnsi"/>
          <w:color w:val="000000"/>
          <w:sz w:val="22"/>
          <w:szCs w:val="22"/>
          <w:lang w:val="en-US"/>
        </w:rPr>
        <w:t>controlled</w:t>
      </w:r>
      <w:proofErr w:type="gramEnd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process </w:t>
      </w:r>
      <w:r w:rsidR="0030288A">
        <w:rPr>
          <w:rFonts w:asciiTheme="minorHAnsi" w:eastAsia="MS PGothic" w:hAnsiTheme="minorHAnsi"/>
          <w:color w:val="000000"/>
          <w:sz w:val="22"/>
          <w:szCs w:val="22"/>
          <w:lang w:val="en-US"/>
        </w:rPr>
        <w:t>was established, which showed high reproducibility for a given range of exponential growth range. This platform technology can be easily and cost effectively applied for screening purposes of up to 48 different cultivations.</w:t>
      </w:r>
    </w:p>
    <w:p w:rsidR="00035BA2" w:rsidRPr="008D0BEB" w:rsidRDefault="00035BA2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</w:p>
    <w:p w:rsidR="00704BDF" w:rsidRPr="008D0BEB" w:rsidRDefault="00704BDF" w:rsidP="00704BDF">
      <w:pPr>
        <w:snapToGrid w:val="0"/>
        <w:spacing w:before="240" w:line="300" w:lineRule="auto"/>
        <w:rPr>
          <w:rFonts w:asciiTheme="minorHAnsi" w:eastAsia="SimSun" w:hAnsiTheme="minorHAnsi"/>
          <w:b/>
          <w:bCs/>
          <w:color w:val="000000"/>
          <w:sz w:val="20"/>
          <w:lang w:val="en-US" w:eastAsia="zh-CN"/>
        </w:rPr>
      </w:pPr>
      <w:r w:rsidRPr="008D0BEB"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 xml:space="preserve">References </w:t>
      </w:r>
    </w:p>
    <w:p w:rsidR="00035BA2" w:rsidRDefault="00035BA2" w:rsidP="00035BA2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rPr>
          <w:rFonts w:asciiTheme="minorHAnsi" w:hAnsiTheme="minorHAnsi"/>
          <w:color w:val="000000"/>
        </w:rPr>
      </w:pPr>
      <w:r w:rsidRPr="00035BA2">
        <w:rPr>
          <w:rFonts w:asciiTheme="minorHAnsi" w:hAnsiTheme="minorHAnsi"/>
          <w:color w:val="000000"/>
        </w:rPr>
        <w:t xml:space="preserve">A. V. </w:t>
      </w:r>
      <w:proofErr w:type="spellStart"/>
      <w:r w:rsidRPr="00035BA2">
        <w:rPr>
          <w:rFonts w:asciiTheme="minorHAnsi" w:hAnsiTheme="minorHAnsi"/>
          <w:color w:val="000000"/>
        </w:rPr>
        <w:t>Shivange</w:t>
      </w:r>
      <w:proofErr w:type="spellEnd"/>
      <w:r w:rsidRPr="00035BA2">
        <w:rPr>
          <w:rFonts w:asciiTheme="minorHAnsi" w:hAnsiTheme="minorHAnsi"/>
          <w:color w:val="000000"/>
        </w:rPr>
        <w:t xml:space="preserve">, J. Marienhagen, H. </w:t>
      </w:r>
      <w:proofErr w:type="spellStart"/>
      <w:r w:rsidRPr="00035BA2">
        <w:rPr>
          <w:rFonts w:asciiTheme="minorHAnsi" w:hAnsiTheme="minorHAnsi"/>
          <w:color w:val="000000"/>
        </w:rPr>
        <w:t>Mundhada</w:t>
      </w:r>
      <w:proofErr w:type="spellEnd"/>
      <w:r w:rsidRPr="00035BA2">
        <w:rPr>
          <w:rFonts w:asciiTheme="minorHAnsi" w:hAnsiTheme="minorHAnsi"/>
          <w:color w:val="000000"/>
        </w:rPr>
        <w:t xml:space="preserve">, A. Schenk, and U. </w:t>
      </w:r>
      <w:proofErr w:type="spellStart"/>
      <w:r w:rsidRPr="00035BA2">
        <w:rPr>
          <w:rFonts w:asciiTheme="minorHAnsi" w:hAnsiTheme="minorHAnsi"/>
          <w:color w:val="000000"/>
        </w:rPr>
        <w:t>Schwaneberg</w:t>
      </w:r>
      <w:proofErr w:type="spellEnd"/>
      <w:r w:rsidRPr="00035BA2">
        <w:rPr>
          <w:rFonts w:asciiTheme="minorHAnsi" w:hAnsiTheme="minorHAnsi"/>
          <w:color w:val="000000"/>
        </w:rPr>
        <w:t xml:space="preserve">, “Advances in generating functional diversity for directed protein evolution,” </w:t>
      </w:r>
      <w:proofErr w:type="spellStart"/>
      <w:r w:rsidRPr="00035BA2">
        <w:rPr>
          <w:rFonts w:asciiTheme="minorHAnsi" w:hAnsiTheme="minorHAnsi"/>
          <w:color w:val="000000"/>
        </w:rPr>
        <w:t>Curr</w:t>
      </w:r>
      <w:proofErr w:type="spellEnd"/>
      <w:r w:rsidRPr="00035BA2">
        <w:rPr>
          <w:rFonts w:asciiTheme="minorHAnsi" w:hAnsiTheme="minorHAnsi"/>
          <w:color w:val="000000"/>
        </w:rPr>
        <w:t xml:space="preserve">. </w:t>
      </w:r>
      <w:proofErr w:type="spellStart"/>
      <w:r w:rsidRPr="00035BA2">
        <w:rPr>
          <w:rFonts w:asciiTheme="minorHAnsi" w:hAnsiTheme="minorHAnsi"/>
          <w:color w:val="000000"/>
        </w:rPr>
        <w:t>Opin</w:t>
      </w:r>
      <w:proofErr w:type="spellEnd"/>
      <w:r w:rsidRPr="00035BA2">
        <w:rPr>
          <w:rFonts w:asciiTheme="minorHAnsi" w:hAnsiTheme="minorHAnsi"/>
          <w:color w:val="000000"/>
        </w:rPr>
        <w:t>. Chem. Biol., vol. 13, no. 1, pp. 19–25, Feb. 2009.</w:t>
      </w:r>
    </w:p>
    <w:p w:rsidR="00704BDF" w:rsidRPr="008D0BEB" w:rsidRDefault="00035BA2" w:rsidP="00035BA2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rPr>
          <w:rFonts w:asciiTheme="minorHAnsi" w:hAnsiTheme="minorHAnsi"/>
          <w:color w:val="000000"/>
        </w:rPr>
      </w:pPr>
      <w:r w:rsidRPr="00035BA2">
        <w:rPr>
          <w:rFonts w:asciiTheme="minorHAnsi" w:hAnsiTheme="minorHAnsi"/>
          <w:color w:val="000000"/>
        </w:rPr>
        <w:t xml:space="preserve">Q. Long et al., “The development and application of high throughput cultivation technology in bioprocess development,” J. </w:t>
      </w:r>
      <w:proofErr w:type="spellStart"/>
      <w:r w:rsidRPr="00035BA2">
        <w:rPr>
          <w:rFonts w:asciiTheme="minorHAnsi" w:hAnsiTheme="minorHAnsi"/>
          <w:color w:val="000000"/>
        </w:rPr>
        <w:t>Biotechnol</w:t>
      </w:r>
      <w:proofErr w:type="spellEnd"/>
      <w:r w:rsidRPr="00035BA2">
        <w:rPr>
          <w:rFonts w:asciiTheme="minorHAnsi" w:hAnsiTheme="minorHAnsi"/>
          <w:color w:val="000000"/>
        </w:rPr>
        <w:t>., vol. 192, pp. 323–338, 2014.</w:t>
      </w:r>
      <w:r w:rsidR="00704BDF" w:rsidRPr="008D0BEB">
        <w:rPr>
          <w:rFonts w:asciiTheme="minorHAnsi" w:hAnsiTheme="minorHAnsi"/>
          <w:color w:val="000000"/>
        </w:rPr>
        <w:t xml:space="preserve"> </w:t>
      </w:r>
    </w:p>
    <w:p w:rsidR="004D1162" w:rsidRPr="00B5717E" w:rsidRDefault="008A44A3" w:rsidP="0084043B">
      <w:pPr>
        <w:pStyle w:val="FirstParagraph"/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  <w:r w:rsidRPr="00B5717E">
        <w:rPr>
          <w:rFonts w:asciiTheme="minorHAnsi" w:hAnsiTheme="minorHAnsi"/>
          <w:color w:val="000000"/>
        </w:rPr>
        <w:t xml:space="preserve">A. </w:t>
      </w:r>
      <w:proofErr w:type="spellStart"/>
      <w:r w:rsidRPr="00B5717E">
        <w:rPr>
          <w:rFonts w:asciiTheme="minorHAnsi" w:hAnsiTheme="minorHAnsi"/>
          <w:color w:val="000000"/>
        </w:rPr>
        <w:t>Radek</w:t>
      </w:r>
      <w:proofErr w:type="spellEnd"/>
      <w:r w:rsidRPr="00B5717E">
        <w:rPr>
          <w:rFonts w:asciiTheme="minorHAnsi" w:hAnsiTheme="minorHAnsi"/>
          <w:color w:val="000000"/>
        </w:rPr>
        <w:t xml:space="preserve"> et al., “Miniaturized and automated adaptive laboratory evolution: Evolving </w:t>
      </w:r>
      <w:proofErr w:type="spellStart"/>
      <w:r w:rsidRPr="00B5717E">
        <w:rPr>
          <w:rFonts w:asciiTheme="minorHAnsi" w:hAnsiTheme="minorHAnsi"/>
          <w:color w:val="000000"/>
        </w:rPr>
        <w:t>Corynebacterium</w:t>
      </w:r>
      <w:proofErr w:type="spellEnd"/>
      <w:r w:rsidRPr="00B5717E">
        <w:rPr>
          <w:rFonts w:asciiTheme="minorHAnsi" w:hAnsiTheme="minorHAnsi"/>
          <w:color w:val="000000"/>
        </w:rPr>
        <w:t xml:space="preserve"> glutamicum towards an improved d -xylose utilization,” </w:t>
      </w:r>
      <w:proofErr w:type="spellStart"/>
      <w:r w:rsidRPr="00B5717E">
        <w:rPr>
          <w:rFonts w:asciiTheme="minorHAnsi" w:hAnsiTheme="minorHAnsi"/>
          <w:color w:val="000000"/>
        </w:rPr>
        <w:t>Bioresour</w:t>
      </w:r>
      <w:proofErr w:type="spellEnd"/>
      <w:r w:rsidRPr="00B5717E">
        <w:rPr>
          <w:rFonts w:asciiTheme="minorHAnsi" w:hAnsiTheme="minorHAnsi"/>
          <w:color w:val="000000"/>
        </w:rPr>
        <w:t>. Technol., vol. 245, pp. 1377–1385, Dec. 2017.</w:t>
      </w:r>
    </w:p>
    <w:p w:rsidR="00704BDF" w:rsidRPr="00704BDF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sectPr w:rsidR="00704BDF" w:rsidRPr="00704BDF" w:rsidSect="002065DB">
      <w:type w:val="continuous"/>
      <w:pgSz w:w="11906" w:h="16838" w:code="9"/>
      <w:pgMar w:top="2552" w:right="1418" w:bottom="1134" w:left="1701" w:header="112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E5E" w:rsidRDefault="00122E5E" w:rsidP="004F5E36">
      <w:r>
        <w:separator/>
      </w:r>
    </w:p>
  </w:endnote>
  <w:endnote w:type="continuationSeparator" w:id="0">
    <w:p w:rsidR="00122E5E" w:rsidRDefault="00122E5E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E5E" w:rsidRDefault="00122E5E" w:rsidP="004F5E36">
      <w:r>
        <w:separator/>
      </w:r>
    </w:p>
  </w:footnote>
  <w:footnote w:type="continuationSeparator" w:id="0">
    <w:p w:rsidR="00122E5E" w:rsidRDefault="00122E5E" w:rsidP="004F5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162" w:rsidRDefault="00594E9F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2B6CC69" wp14:editId="29CCA16E">
              <wp:simplePos x="0" y="0"/>
              <wp:positionH relativeFrom="column">
                <wp:posOffset>19050</wp:posOffset>
              </wp:positionH>
              <wp:positionV relativeFrom="paragraph">
                <wp:posOffset>799465</wp:posOffset>
              </wp:positionV>
              <wp:extent cx="5581650" cy="0"/>
              <wp:effectExtent l="38100" t="38100" r="76200" b="95250"/>
              <wp:wrapNone/>
              <wp:docPr id="86" name="Connettore 1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7030A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572ED9C" id="Connettore 1 8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" strokecolor="#7030a0" strokeweight="2pt">
              <v:shadow on="t" color="black" opacity="24903f" origin=",.5" offset="0,.55556mm"/>
            </v:line>
          </w:pict>
        </mc:Fallback>
      </mc:AlternateContent>
    </w:r>
    <w:r w:rsidR="004D1162">
      <w:rPr>
        <w:noProof/>
        <w:lang w:val="de-DE" w:eastAsia="de-DE"/>
      </w:rPr>
      <w:drawing>
        <wp:anchor distT="0" distB="0" distL="114300" distR="114300" simplePos="0" relativeHeight="251662336" behindDoc="0" locked="0" layoutInCell="1" allowOverlap="1" wp14:anchorId="47FBB032" wp14:editId="1DA35BB6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84" name="Immagin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BDF" w:rsidRPr="004F563B" w:rsidRDefault="00704BDF" w:rsidP="00704BDF">
    <w:pPr>
      <w:ind w:left="-426" w:right="-285"/>
      <w:jc w:val="center"/>
      <w:rPr>
        <w:rFonts w:asciiTheme="minorHAnsi" w:hAnsiTheme="minorHAnsi"/>
        <w:b/>
        <w:i/>
        <w:color w:val="7030A0"/>
        <w:sz w:val="24"/>
        <w:szCs w:val="24"/>
        <w:lang w:val="en-US"/>
      </w:rPr>
    </w:pPr>
    <w:r>
      <w:rPr>
        <w:noProof/>
        <w:lang w:val="de-DE" w:eastAsia="de-DE"/>
      </w:rPr>
      <w:drawing>
        <wp:anchor distT="0" distB="0" distL="114300" distR="114300" simplePos="0" relativeHeight="251659264" behindDoc="0" locked="0" layoutInCell="1" allowOverlap="1" wp14:anchorId="22E5C9AD" wp14:editId="6476C65D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83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r w:rsidR="004F563B"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>ECAB 5</w:t>
    </w:r>
    <w:r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br/>
      <w:t xml:space="preserve">                              The </w:t>
    </w:r>
    <w:r w:rsidR="004F563B">
      <w:rPr>
        <w:rFonts w:asciiTheme="minorHAnsi" w:hAnsiTheme="minorHAnsi"/>
        <w:b/>
        <w:i/>
        <w:color w:val="7030A0"/>
        <w:sz w:val="24"/>
        <w:szCs w:val="24"/>
        <w:lang w:val="en-US"/>
      </w:rPr>
      <w:t>5</w:t>
    </w:r>
    <w:r w:rsidRPr="004F563B">
      <w:rPr>
        <w:rFonts w:asciiTheme="minorHAnsi" w:hAnsiTheme="minorHAnsi"/>
        <w:b/>
        <w:i/>
        <w:color w:val="7030A0"/>
        <w:sz w:val="24"/>
        <w:szCs w:val="24"/>
        <w:vertAlign w:val="superscript"/>
        <w:lang w:val="en-US"/>
      </w:rPr>
      <w:t>th</w:t>
    </w:r>
    <w:r w:rsidR="00DE0019" w:rsidRPr="004F563B">
      <w:rPr>
        <w:rFonts w:asciiTheme="minorHAnsi" w:hAnsiTheme="minorHAnsi"/>
        <w:b/>
        <w:i/>
        <w:color w:val="7030A0"/>
        <w:sz w:val="24"/>
        <w:szCs w:val="24"/>
        <w:vertAlign w:val="superscript"/>
        <w:lang w:val="en-US"/>
      </w:rPr>
      <w:t xml:space="preserve"> </w:t>
    </w:r>
    <w:r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 xml:space="preserve">EUROPEAN CONGRESS OF </w:t>
    </w:r>
    <w:r w:rsidR="004F563B"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>APPLIED BIOTECHNOLOGY</w:t>
    </w:r>
    <w:r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br/>
      <w:t xml:space="preserve">                               Florence 15-19 September 201</w:t>
    </w:r>
    <w:r w:rsidR="00EA50E1"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>9</w:t>
    </w:r>
  </w:p>
  <w:p w:rsidR="00704BDF" w:rsidRDefault="00704BDF">
    <w:pPr>
      <w:pStyle w:val="Kopfzeile"/>
    </w:pPr>
  </w:p>
  <w:p w:rsidR="00704BDF" w:rsidRDefault="00704BDF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128270</wp:posOffset>
              </wp:positionH>
              <wp:positionV relativeFrom="paragraph">
                <wp:posOffset>76200</wp:posOffset>
              </wp:positionV>
              <wp:extent cx="5581650" cy="0"/>
              <wp:effectExtent l="38100" t="38100" r="76200" b="95250"/>
              <wp:wrapNone/>
              <wp:docPr id="12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7030A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848D808" id="Connettore 1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" strokecolor="#7030a0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58AF15E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EC884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8CBE9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C0B38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34EB48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5C6BD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7A996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2793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F4206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6ACE1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" w15:restartNumberingAfterBreak="0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elleEinfach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0A4DF9"/>
    <w:multiLevelType w:val="hybridMultilevel"/>
    <w:tmpl w:val="3322F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2"/>
  </w:num>
  <w:num w:numId="14">
    <w:abstractNumId w:val="14"/>
  </w:num>
  <w:num w:numId="15">
    <w:abstractNumId w:val="15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HtDWujclBo6JqzNgWQIeVPRGyPdKQNrMKsBiKsKXPTf/sGhNslv4Nw/EmUnw3yaNzilIHZzYtIYdqjvo8y9pBA==" w:salt="8sFClCFnh+DxuRmOWfcM7w==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14A"/>
    <w:rsid w:val="000027C0"/>
    <w:rsid w:val="000117CB"/>
    <w:rsid w:val="0003148D"/>
    <w:rsid w:val="00035BA2"/>
    <w:rsid w:val="00062A9A"/>
    <w:rsid w:val="000A03B2"/>
    <w:rsid w:val="000C78E0"/>
    <w:rsid w:val="000D34BE"/>
    <w:rsid w:val="000E36F1"/>
    <w:rsid w:val="000E3A73"/>
    <w:rsid w:val="000E414A"/>
    <w:rsid w:val="00122E5E"/>
    <w:rsid w:val="0013121F"/>
    <w:rsid w:val="00134DE4"/>
    <w:rsid w:val="001407DE"/>
    <w:rsid w:val="00150E59"/>
    <w:rsid w:val="00184AD6"/>
    <w:rsid w:val="001957F6"/>
    <w:rsid w:val="001B65C1"/>
    <w:rsid w:val="001C684B"/>
    <w:rsid w:val="001D53FC"/>
    <w:rsid w:val="001F2EC7"/>
    <w:rsid w:val="002065DB"/>
    <w:rsid w:val="0021232E"/>
    <w:rsid w:val="002447EF"/>
    <w:rsid w:val="00251550"/>
    <w:rsid w:val="0027221A"/>
    <w:rsid w:val="00275B61"/>
    <w:rsid w:val="002A15EB"/>
    <w:rsid w:val="002D1F12"/>
    <w:rsid w:val="002E521B"/>
    <w:rsid w:val="003009B7"/>
    <w:rsid w:val="003016C3"/>
    <w:rsid w:val="0030288A"/>
    <w:rsid w:val="0030469C"/>
    <w:rsid w:val="003723D4"/>
    <w:rsid w:val="003A7D1C"/>
    <w:rsid w:val="003E1E15"/>
    <w:rsid w:val="0046164A"/>
    <w:rsid w:val="00462DCD"/>
    <w:rsid w:val="004712E5"/>
    <w:rsid w:val="004A77F8"/>
    <w:rsid w:val="004D1162"/>
    <w:rsid w:val="004E4DD6"/>
    <w:rsid w:val="004E5B34"/>
    <w:rsid w:val="004F563B"/>
    <w:rsid w:val="004F5E36"/>
    <w:rsid w:val="005119A5"/>
    <w:rsid w:val="0052262E"/>
    <w:rsid w:val="005278B7"/>
    <w:rsid w:val="005346C8"/>
    <w:rsid w:val="005879AF"/>
    <w:rsid w:val="00594E9F"/>
    <w:rsid w:val="005B61E6"/>
    <w:rsid w:val="005C20DA"/>
    <w:rsid w:val="005C77E1"/>
    <w:rsid w:val="005D6A2F"/>
    <w:rsid w:val="005E1A82"/>
    <w:rsid w:val="005F0A28"/>
    <w:rsid w:val="005F0E5E"/>
    <w:rsid w:val="00620DEE"/>
    <w:rsid w:val="00625639"/>
    <w:rsid w:val="006366F8"/>
    <w:rsid w:val="0064184D"/>
    <w:rsid w:val="00660E3E"/>
    <w:rsid w:val="00662E74"/>
    <w:rsid w:val="006709A6"/>
    <w:rsid w:val="006B01AC"/>
    <w:rsid w:val="006C5579"/>
    <w:rsid w:val="006E644C"/>
    <w:rsid w:val="00704BDF"/>
    <w:rsid w:val="00736B13"/>
    <w:rsid w:val="007447F3"/>
    <w:rsid w:val="007661C8"/>
    <w:rsid w:val="007D2B2C"/>
    <w:rsid w:val="007D3CBC"/>
    <w:rsid w:val="007D52CD"/>
    <w:rsid w:val="00813288"/>
    <w:rsid w:val="008168FC"/>
    <w:rsid w:val="008479A2"/>
    <w:rsid w:val="00853D7F"/>
    <w:rsid w:val="0087637F"/>
    <w:rsid w:val="008A1512"/>
    <w:rsid w:val="008A44A3"/>
    <w:rsid w:val="008D0BEB"/>
    <w:rsid w:val="008D5CE1"/>
    <w:rsid w:val="008E566E"/>
    <w:rsid w:val="00901EB6"/>
    <w:rsid w:val="0092035A"/>
    <w:rsid w:val="00922448"/>
    <w:rsid w:val="00925CDD"/>
    <w:rsid w:val="00934ED7"/>
    <w:rsid w:val="009450CE"/>
    <w:rsid w:val="0095164B"/>
    <w:rsid w:val="00965F90"/>
    <w:rsid w:val="00976684"/>
    <w:rsid w:val="00996483"/>
    <w:rsid w:val="009E788A"/>
    <w:rsid w:val="00A1763D"/>
    <w:rsid w:val="00A17CEC"/>
    <w:rsid w:val="00A27EF0"/>
    <w:rsid w:val="00A76EFC"/>
    <w:rsid w:val="00A83009"/>
    <w:rsid w:val="00A92FC0"/>
    <w:rsid w:val="00A97F29"/>
    <w:rsid w:val="00AB0964"/>
    <w:rsid w:val="00AE377D"/>
    <w:rsid w:val="00AF4057"/>
    <w:rsid w:val="00B31AB1"/>
    <w:rsid w:val="00B5717E"/>
    <w:rsid w:val="00B61DBF"/>
    <w:rsid w:val="00BA4C23"/>
    <w:rsid w:val="00BC30C9"/>
    <w:rsid w:val="00BE3E58"/>
    <w:rsid w:val="00C01616"/>
    <w:rsid w:val="00C0162B"/>
    <w:rsid w:val="00C345B1"/>
    <w:rsid w:val="00C40142"/>
    <w:rsid w:val="00C57182"/>
    <w:rsid w:val="00C655FD"/>
    <w:rsid w:val="00C94434"/>
    <w:rsid w:val="00CA1C95"/>
    <w:rsid w:val="00CA5A9C"/>
    <w:rsid w:val="00CC3F4B"/>
    <w:rsid w:val="00CC60BC"/>
    <w:rsid w:val="00CD5FE2"/>
    <w:rsid w:val="00D02B4C"/>
    <w:rsid w:val="00D57572"/>
    <w:rsid w:val="00D84576"/>
    <w:rsid w:val="00DE0019"/>
    <w:rsid w:val="00DE264A"/>
    <w:rsid w:val="00E041E7"/>
    <w:rsid w:val="00E05F26"/>
    <w:rsid w:val="00E23CA1"/>
    <w:rsid w:val="00E409A8"/>
    <w:rsid w:val="00E47211"/>
    <w:rsid w:val="00E7209D"/>
    <w:rsid w:val="00E77D92"/>
    <w:rsid w:val="00E95828"/>
    <w:rsid w:val="00EA50E1"/>
    <w:rsid w:val="00EE0131"/>
    <w:rsid w:val="00F17836"/>
    <w:rsid w:val="00F30C64"/>
    <w:rsid w:val="00F62736"/>
    <w:rsid w:val="00FA2A4F"/>
    <w:rsid w:val="00FB1104"/>
    <w:rsid w:val="00FB730C"/>
    <w:rsid w:val="00FC2695"/>
    <w:rsid w:val="00FC3E03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02FA353"/>
  <w15:docId w15:val="{1A392649-00D9-457E-A53F-1DA297A72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locked="1" w:semiHidden="1" w:unhideWhenUsed="1"/>
    <w:lsdException w:name="Table Simple 3" w:locked="1" w:semiHidden="1" w:unhideWhenUsed="1"/>
    <w:lsdException w:name="Table Classic 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uiPriority="29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berschrift1">
    <w:name w:val="heading 1"/>
    <w:basedOn w:val="CETHeading1"/>
    <w:next w:val="Standard"/>
    <w:link w:val="berschrift1Zchn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elleEinfach1">
    <w:name w:val="Table Simple 1"/>
    <w:basedOn w:val="NormaleTabelle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03148D"/>
  </w:style>
  <w:style w:type="paragraph" w:styleId="Textkrper2">
    <w:name w:val="Body Text 2"/>
    <w:basedOn w:val="Standard"/>
    <w:link w:val="Textkrper2Zchn"/>
    <w:uiPriority w:val="99"/>
    <w:semiHidden/>
    <w:unhideWhenUsed/>
    <w:rsid w:val="0003148D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03148D"/>
  </w:style>
  <w:style w:type="paragraph" w:styleId="Textkrper3">
    <w:name w:val="Body Text 3"/>
    <w:basedOn w:val="Standard"/>
    <w:link w:val="Textkrper3Zchn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03148D"/>
    <w:rPr>
      <w:sz w:val="16"/>
      <w:szCs w:val="16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03148D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03148D"/>
  </w:style>
  <w:style w:type="paragraph" w:styleId="Datum">
    <w:name w:val="Date"/>
    <w:basedOn w:val="Standard"/>
    <w:next w:val="Standard"/>
    <w:link w:val="DatumZchn"/>
    <w:uiPriority w:val="99"/>
    <w:semiHidden/>
    <w:unhideWhenUsed/>
    <w:locked/>
    <w:rsid w:val="0003148D"/>
  </w:style>
  <w:style w:type="character" w:customStyle="1" w:styleId="DatumZchn">
    <w:name w:val="Datum Zchn"/>
    <w:basedOn w:val="Absatz-Standardschriftart"/>
    <w:link w:val="Datum"/>
    <w:uiPriority w:val="99"/>
    <w:semiHidden/>
    <w:rsid w:val="0003148D"/>
  </w:style>
  <w:style w:type="paragraph" w:styleId="Beschriftung">
    <w:name w:val="caption"/>
    <w:basedOn w:val="Standard"/>
    <w:next w:val="Standard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Liste">
    <w:name w:val="List"/>
    <w:basedOn w:val="Standard"/>
    <w:uiPriority w:val="99"/>
    <w:semiHidden/>
    <w:unhideWhenUsed/>
    <w:locked/>
    <w:rsid w:val="0003148D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locked/>
    <w:rsid w:val="0003148D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locked/>
    <w:rsid w:val="0003148D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locked/>
    <w:rsid w:val="0003148D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locked/>
    <w:rsid w:val="0003148D"/>
    <w:pPr>
      <w:ind w:left="1415" w:hanging="283"/>
      <w:contextualSpacing/>
    </w:pPr>
  </w:style>
  <w:style w:type="paragraph" w:styleId="Listenfortsetzung">
    <w:name w:val="List Continue"/>
    <w:basedOn w:val="Standard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Unterschrift">
    <w:name w:val="Signature"/>
    <w:basedOn w:val="Standard"/>
    <w:link w:val="UnterschriftZchn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03148D"/>
  </w:style>
  <w:style w:type="paragraph" w:styleId="E-Mail-Signatur">
    <w:name w:val="E-mail Signature"/>
    <w:basedOn w:val="Standard"/>
    <w:link w:val="E-Mail-SignaturZchn"/>
    <w:uiPriority w:val="99"/>
    <w:semiHidden/>
    <w:unhideWhenUsed/>
    <w:locked/>
    <w:rsid w:val="0003148D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03148D"/>
  </w:style>
  <w:style w:type="paragraph" w:styleId="Anrede">
    <w:name w:val="Salutation"/>
    <w:basedOn w:val="Standard"/>
    <w:next w:val="Standard"/>
    <w:link w:val="AnredeZchn"/>
    <w:uiPriority w:val="99"/>
    <w:semiHidden/>
    <w:unhideWhenUsed/>
    <w:locked/>
    <w:rsid w:val="0003148D"/>
  </w:style>
  <w:style w:type="character" w:customStyle="1" w:styleId="AnredeZchn">
    <w:name w:val="Anrede Zchn"/>
    <w:basedOn w:val="Absatz-Standardschriftart"/>
    <w:link w:val="Anrede"/>
    <w:uiPriority w:val="99"/>
    <w:semiHidden/>
    <w:rsid w:val="0003148D"/>
  </w:style>
  <w:style w:type="paragraph" w:styleId="Gruformel">
    <w:name w:val="Closing"/>
    <w:basedOn w:val="Standard"/>
    <w:link w:val="GruformelZchn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03148D"/>
  </w:style>
  <w:style w:type="paragraph" w:styleId="Index1">
    <w:name w:val="index 1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locked/>
    <w:rsid w:val="0003148D"/>
  </w:style>
  <w:style w:type="paragraph" w:styleId="Rechtsgrundlagenverzeichnis">
    <w:name w:val="table of authorities"/>
    <w:basedOn w:val="Standard"/>
    <w:next w:val="Standard"/>
    <w:uiPriority w:val="99"/>
    <w:semiHidden/>
    <w:unhideWhenUsed/>
    <w:locked/>
    <w:rsid w:val="0003148D"/>
    <w:pPr>
      <w:ind w:left="220" w:hanging="220"/>
    </w:pPr>
  </w:style>
  <w:style w:type="paragraph" w:styleId="Umschlagadresse">
    <w:name w:val="envelope address"/>
    <w:basedOn w:val="Standard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03148D"/>
    <w:rPr>
      <w:i/>
      <w:iCs/>
    </w:rPr>
  </w:style>
  <w:style w:type="paragraph" w:styleId="Umschlagabsenderadresse">
    <w:name w:val="envelope return"/>
    <w:basedOn w:val="Standard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locked/>
    <w:rsid w:val="0003148D"/>
    <w:pPr>
      <w:spacing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03148D"/>
  </w:style>
  <w:style w:type="paragraph" w:styleId="Dokumentstruktur">
    <w:name w:val="Document Map"/>
    <w:basedOn w:val="Standard"/>
    <w:link w:val="DokumentstrukturZchn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locked/>
    <w:rsid w:val="0003148D"/>
    <w:rPr>
      <w:sz w:val="24"/>
      <w:szCs w:val="24"/>
    </w:rPr>
  </w:style>
  <w:style w:type="paragraph" w:styleId="Listennummer">
    <w:name w:val="List Number"/>
    <w:basedOn w:val="Standard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HTMLVorformatiert">
    <w:name w:val="HTML Preformatted"/>
    <w:basedOn w:val="Standard"/>
    <w:link w:val="HTMLVorformatiertZchn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03148D"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03148D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03148D"/>
  </w:style>
  <w:style w:type="paragraph" w:styleId="Aufzhlungszeichen">
    <w:name w:val="List Bullet"/>
    <w:basedOn w:val="Standard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Textkrper-Einzug2">
    <w:name w:val="Body Text Indent 2"/>
    <w:basedOn w:val="Standard"/>
    <w:link w:val="Textkrper-Einzug2Zchn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03148D"/>
  </w:style>
  <w:style w:type="paragraph" w:styleId="Textkrper-Einzug3">
    <w:name w:val="Body Text Indent 3"/>
    <w:basedOn w:val="Standard"/>
    <w:link w:val="Textkrper-Einzug3Zchn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03148D"/>
    <w:rPr>
      <w:sz w:val="16"/>
      <w:szCs w:val="16"/>
    </w:rPr>
  </w:style>
  <w:style w:type="paragraph" w:styleId="Standardeinzug">
    <w:name w:val="Normal Indent"/>
    <w:basedOn w:val="Standard"/>
    <w:uiPriority w:val="99"/>
    <w:semiHidden/>
    <w:unhideWhenUsed/>
    <w:locked/>
    <w:rsid w:val="0003148D"/>
    <w:pPr>
      <w:ind w:left="720"/>
    </w:pPr>
  </w:style>
  <w:style w:type="paragraph" w:styleId="Kommentartext">
    <w:name w:val="annotation text"/>
    <w:basedOn w:val="Standard"/>
    <w:link w:val="KommentartextZchn"/>
    <w:uiPriority w:val="99"/>
    <w:semiHidden/>
    <w:unhideWhenUsed/>
    <w:locked/>
    <w:rsid w:val="0003148D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3148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locked/>
    <w:rsid w:val="0003148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3148D"/>
    <w:rPr>
      <w:b/>
      <w:bCs/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locked/>
    <w:rsid w:val="0003148D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Blocktext">
    <w:name w:val="Block Text"/>
    <w:basedOn w:val="Standard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Makrotext">
    <w:name w:val="macro"/>
    <w:link w:val="MakrotextZchn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NurText">
    <w:name w:val="Plain Text"/>
    <w:basedOn w:val="Standard"/>
    <w:link w:val="NurTextZchn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Funotentext">
    <w:name w:val="footnote text"/>
    <w:basedOn w:val="Standard"/>
    <w:link w:val="FunotentextZchn"/>
    <w:uiPriority w:val="99"/>
    <w:semiHidden/>
    <w:unhideWhenUsed/>
    <w:locked/>
    <w:rsid w:val="0003148D"/>
    <w:pPr>
      <w:spacing w:line="240" w:lineRule="auto"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3148D"/>
    <w:rPr>
      <w:sz w:val="20"/>
      <w:szCs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locked/>
    <w:rsid w:val="0003148D"/>
    <w:pPr>
      <w:spacing w:line="240" w:lineRule="auto"/>
    </w:p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03148D"/>
    <w:rPr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Indexberschrift">
    <w:name w:val="index heading"/>
    <w:basedOn w:val="Standard"/>
    <w:next w:val="Index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RGV-berschrift">
    <w:name w:val="toa heading"/>
    <w:basedOn w:val="Standard"/>
    <w:next w:val="Standard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Absatz-Standardschriftart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Kopfzeile">
    <w:name w:val="header"/>
    <w:basedOn w:val="Standard"/>
    <w:link w:val="KopfzeileZchn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Fuzeile">
    <w:name w:val="footer"/>
    <w:basedOn w:val="Standard"/>
    <w:link w:val="FuzeileZchn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Tabellenraster">
    <w:name w:val="Table Grid"/>
    <w:basedOn w:val="NormaleTabelle"/>
    <w:uiPriority w:val="59"/>
    <w:locked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dy">
    <w:name w:val="Abstract Body"/>
    <w:basedOn w:val="Standard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Standard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Standard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  <w:style w:type="paragraph" w:styleId="Listenabsatz">
    <w:name w:val="List Paragraph"/>
    <w:basedOn w:val="Standard"/>
    <w:uiPriority w:val="34"/>
    <w:qFormat/>
    <w:locked/>
    <w:rsid w:val="00035B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9B2572-7B6A-4C3B-9EF0-E2041FE10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685</Words>
  <Characters>4319</Characters>
  <Application>Microsoft Office Word</Application>
  <DocSecurity>0</DocSecurity>
  <Lines>35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Dipartimento CMIC - Politecnico di Milano</Company>
  <LinksUpToDate>false</LinksUpToDate>
  <CharactersWithSpaces>4995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Jansen, Roman</cp:lastModifiedBy>
  <cp:revision>4</cp:revision>
  <cp:lastPrinted>2019-01-09T16:57:00Z</cp:lastPrinted>
  <dcterms:created xsi:type="dcterms:W3CDTF">2019-01-14T15:35:00Z</dcterms:created>
  <dcterms:modified xsi:type="dcterms:W3CDTF">2019-01-14T16:04:00Z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255f2243-e067-3265-995b-731d1eb90284</vt:lpwstr>
  </property>
  <property fmtid="{D5CDD505-2E9C-101B-9397-08002B2CF9AE}" pid="4" name="Mendeley Recent Style Id 0_1">
    <vt:lpwstr>http://www.zotero.org/styles/american-medical-association</vt:lpwstr>
  </property>
  <property fmtid="{D5CDD505-2E9C-101B-9397-08002B2CF9AE}" pid="5" name="Mendeley Recent Style Name 0_1">
    <vt:lpwstr>American Medical Association</vt:lpwstr>
  </property>
  <property fmtid="{D5CDD505-2E9C-101B-9397-08002B2CF9AE}" pid="6" name="Mendeley Recent Style Id 1_1">
    <vt:lpwstr>http://www.zotero.org/styles/american-political-science-association</vt:lpwstr>
  </property>
  <property fmtid="{D5CDD505-2E9C-101B-9397-08002B2CF9AE}" pid="7" name="Mendeley Recent Style Name 1_1">
    <vt:lpwstr>American Political Science Association</vt:lpwstr>
  </property>
  <property fmtid="{D5CDD505-2E9C-101B-9397-08002B2CF9AE}" pid="8" name="Mendeley Recent Style Id 2_1">
    <vt:lpwstr>http://www.zotero.org/styles/apa</vt:lpwstr>
  </property>
  <property fmtid="{D5CDD505-2E9C-101B-9397-08002B2CF9AE}" pid="9" name="Mendeley Recent Style Name 2_1">
    <vt:lpwstr>American Psychological Association 6th edition</vt:lpwstr>
  </property>
  <property fmtid="{D5CDD505-2E9C-101B-9397-08002B2CF9AE}" pid="10" name="Mendeley Recent Style Id 3_1">
    <vt:lpwstr>http://www.zotero.org/styles/american-sociological-association</vt:lpwstr>
  </property>
  <property fmtid="{D5CDD505-2E9C-101B-9397-08002B2CF9AE}" pid="11" name="Mendeley Recent Style Name 3_1">
    <vt:lpwstr>American Sociological Association</vt:lpwstr>
  </property>
  <property fmtid="{D5CDD505-2E9C-101B-9397-08002B2CF9AE}" pid="12" name="Mendeley Recent Style Id 4_1">
    <vt:lpwstr>http://www.zotero.org/styles/chicago-author-date</vt:lpwstr>
  </property>
  <property fmtid="{D5CDD505-2E9C-101B-9397-08002B2CF9AE}" pid="13" name="Mendeley Recent Style Name 4_1">
    <vt:lpwstr>Chicago Manual of Style 17th edition (author-date)</vt:lpwstr>
  </property>
  <property fmtid="{D5CDD505-2E9C-101B-9397-08002B2CF9AE}" pid="14" name="Mendeley Recent Style Id 5_1">
    <vt:lpwstr>http://www.zotero.org/styles/harvard-cite-them-right</vt:lpwstr>
  </property>
  <property fmtid="{D5CDD505-2E9C-101B-9397-08002B2CF9AE}" pid="15" name="Mendeley Recent Style Name 5_1">
    <vt:lpwstr>Cite Them Right 10th edition - Harvard</vt:lpwstr>
  </property>
  <property fmtid="{D5CDD505-2E9C-101B-9397-08002B2CF9AE}" pid="16" name="Mendeley Recent Style Id 6_1">
    <vt:lpwstr>http://www.zotero.org/styles/ieee</vt:lpwstr>
  </property>
  <property fmtid="{D5CDD505-2E9C-101B-9397-08002B2CF9AE}" pid="17" name="Mendeley Recent Style Name 6_1">
    <vt:lpwstr>IEEE</vt:lpwstr>
  </property>
  <property fmtid="{D5CDD505-2E9C-101B-9397-08002B2CF9AE}" pid="18" name="Mendeley Recent Style Id 7_1">
    <vt:lpwstr>http://www.zotero.org/styles/modern-humanities-research-association</vt:lpwstr>
  </property>
  <property fmtid="{D5CDD505-2E9C-101B-9397-08002B2CF9AE}" pid="19" name="Mendeley Recent Style Name 7_1">
    <vt:lpwstr>Modern Humanities Research Association 3rd edition (note with bibliography)</vt:lpwstr>
  </property>
  <property fmtid="{D5CDD505-2E9C-101B-9397-08002B2CF9AE}" pid="20" name="Mendeley Recent Style Id 8_1">
    <vt:lpwstr>http://www.zotero.org/styles/modern-language-association</vt:lpwstr>
  </property>
  <property fmtid="{D5CDD505-2E9C-101B-9397-08002B2CF9AE}" pid="21" name="Mendeley Recent Style Name 8_1">
    <vt:lpwstr>Modern Language Association 8th edition</vt:lpwstr>
  </property>
  <property fmtid="{D5CDD505-2E9C-101B-9397-08002B2CF9AE}" pid="22" name="Mendeley Recent Style Id 9_1">
    <vt:lpwstr>http://www.zotero.org/styles/nature</vt:lpwstr>
  </property>
  <property fmtid="{D5CDD505-2E9C-101B-9397-08002B2CF9AE}" pid="23" name="Mendeley Recent Style Name 9_1">
    <vt:lpwstr>Nature</vt:lpwstr>
  </property>
</Properties>
</file>