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1117A" w:rsidRDefault="00D1117A" w:rsidP="00D1117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Parametric analysis of particle entraining </w:t>
      </w:r>
      <w:r w:rsidR="00BE2471">
        <w:rPr>
          <w:rFonts w:asciiTheme="minorHAnsi" w:eastAsia="MS PGothic" w:hAnsiTheme="minorHAnsi"/>
          <w:b/>
          <w:bCs/>
          <w:sz w:val="28"/>
          <w:szCs w:val="28"/>
          <w:lang w:val="en-US"/>
        </w:rPr>
        <w:t>in the freeboard zone of a moving bed melting gasifier</w:t>
      </w:r>
    </w:p>
    <w:p w:rsidR="00EB024D" w:rsidRDefault="00283AF8" w:rsidP="00EB024D">
      <w:pPr>
        <w:snapToGrid w:val="0"/>
        <w:spacing w:after="360"/>
        <w:jc w:val="center"/>
        <w:rPr>
          <w:rFonts w:eastAsia="SimSun"/>
          <w:color w:val="000000"/>
          <w:lang w:val="it-IT" w:eastAsia="zh-CN"/>
        </w:rPr>
      </w:pPr>
      <w:r w:rsidRPr="006D570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Federica Fusco</w:t>
      </w:r>
      <w:r w:rsidRPr="006D57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736B13" w:rsidRPr="006D570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Pr="006D570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</w:t>
      </w:r>
      <w:r w:rsidRPr="006D5708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Alessia Borgogna</w:t>
      </w:r>
      <w:r w:rsidRPr="006D57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6D570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Annarita Salladini</w:t>
      </w:r>
      <w:r w:rsidRPr="006D57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Pr="006D570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Gaetano Iaquaniello</w:t>
      </w:r>
      <w:r w:rsidRPr="006D57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Pr="006D570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Maria Cristina Annesini</w:t>
      </w:r>
      <w:r w:rsidRPr="006D57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 xml:space="preserve">1 </w:t>
      </w:r>
    </w:p>
    <w:p w:rsidR="00283AF8" w:rsidRPr="00EB024D" w:rsidRDefault="00704BDF" w:rsidP="00EB024D">
      <w:pPr>
        <w:snapToGrid w:val="0"/>
        <w:spacing w:after="360"/>
        <w:jc w:val="center"/>
        <w:rPr>
          <w:rFonts w:eastAsia="SimSun"/>
          <w:color w:val="000000"/>
          <w:lang w:val="it-IT" w:eastAsia="zh-CN"/>
        </w:rPr>
      </w:pPr>
      <w:r w:rsidRPr="006D570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it-IT"/>
        </w:rPr>
        <w:t>1</w:t>
      </w:r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Dip. Ingegneria Chimica Materiali e Ambiente, Sapienza Università di Roma, Via Eudossiana 18, 00184 Roma (</w:t>
      </w:r>
      <w:proofErr w:type="spellStart"/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) </w:t>
      </w:r>
    </w:p>
    <w:p w:rsidR="00704BDF" w:rsidRPr="006D5708" w:rsidRDefault="00704BDF" w:rsidP="00283AF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it-IT"/>
        </w:rPr>
        <w:t>2</w:t>
      </w:r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NextChem s.r.l., Via di Vannina 88, 00156, Rome (</w:t>
      </w:r>
      <w:proofErr w:type="spellStart"/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283AF8" w:rsidRPr="006D570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)</w:t>
      </w:r>
    </w:p>
    <w:p w:rsidR="00EB024D" w:rsidRDefault="00704BDF" w:rsidP="00EB024D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it-IT"/>
        </w:rPr>
      </w:pPr>
      <w:r w:rsidRPr="006D5708">
        <w:rPr>
          <w:rFonts w:asciiTheme="minorHAnsi" w:eastAsia="MS PGothic" w:hAnsiTheme="minorHAnsi"/>
          <w:bCs/>
          <w:i/>
          <w:iCs/>
          <w:color w:val="000000"/>
          <w:sz w:val="20"/>
          <w:lang w:val="it-IT"/>
        </w:rPr>
        <w:t>*</w:t>
      </w:r>
      <w:r w:rsidR="00283AF8" w:rsidRPr="006D5708">
        <w:rPr>
          <w:rFonts w:asciiTheme="minorHAnsi" w:eastAsia="MS PGothic" w:hAnsiTheme="minorHAnsi"/>
          <w:bCs/>
          <w:i/>
          <w:iCs/>
          <w:color w:val="000000"/>
          <w:sz w:val="20"/>
          <w:lang w:val="it-IT"/>
        </w:rPr>
        <w:t>Alessia Borgogna</w:t>
      </w:r>
      <w:r w:rsidRPr="006D5708">
        <w:rPr>
          <w:rFonts w:asciiTheme="minorHAnsi" w:eastAsia="MS PGothic" w:hAnsiTheme="minorHAnsi"/>
          <w:bCs/>
          <w:i/>
          <w:iCs/>
          <w:sz w:val="20"/>
          <w:lang w:val="it-IT" w:eastAsia="ko-KR"/>
        </w:rPr>
        <w:t>:</w:t>
      </w:r>
      <w:r w:rsidRPr="006D5708">
        <w:rPr>
          <w:rFonts w:asciiTheme="minorHAnsi" w:eastAsia="MS PGothic" w:hAnsiTheme="minorHAnsi"/>
          <w:bCs/>
          <w:i/>
          <w:iCs/>
          <w:sz w:val="20"/>
          <w:lang w:val="it-IT"/>
        </w:rPr>
        <w:t xml:space="preserve"> </w:t>
      </w:r>
      <w:hyperlink r:id="rId10" w:history="1">
        <w:r w:rsidR="00EB024D" w:rsidRPr="00BE1BE3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it-IT"/>
          </w:rPr>
          <w:t>Alessia.borgogna@uniroma1.it</w:t>
        </w:r>
      </w:hyperlink>
    </w:p>
    <w:p w:rsidR="00704BDF" w:rsidRPr="00EC66CC" w:rsidRDefault="00704BDF" w:rsidP="00EB024D">
      <w:pPr>
        <w:pStyle w:val="AbstractHeading"/>
        <w:tabs>
          <w:tab w:val="left" w:pos="3547"/>
          <w:tab w:val="center" w:pos="4694"/>
        </w:tabs>
        <w:spacing w:before="240" w:after="0"/>
        <w:ind w:firstLine="0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35316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2D simplified dynamic system has been analytically resolved</w:t>
      </w:r>
      <w:r w:rsidR="00704BDF" w:rsidRPr="00EC66CC">
        <w:rPr>
          <w:rFonts w:asciiTheme="minorHAnsi" w:hAnsiTheme="minorHAnsi"/>
        </w:rPr>
        <w:t>.</w:t>
      </w:r>
    </w:p>
    <w:p w:rsidR="00B77C2B" w:rsidRPr="00B77C2B" w:rsidRDefault="00D0112F" w:rsidP="00B77C2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3D analysis has been developed in Comsol Multiphysics environment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F6D9F" w:rsidRPr="005F7902" w:rsidRDefault="00CA2CF8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Gasification is a well-known thermal conversion process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in recent years has been applied to convert renewable feedstock such as biomass and waste. 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specifically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gasification of Refuse Derived Fuel 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RDF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high temperature melting gasifier has been employed for energy production, and applications for chemical production have been</w:t>
      </w:r>
      <w:r w:rsidR="00B70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extensively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studied [1-2]. Compared with biomass gasification, gasification of RDF 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several</w:t>
      </w:r>
      <w:r w:rsidR="00B70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issues related to </w:t>
      </w:r>
      <w:r w:rsidR="00BA4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B70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intrinsic heterogeneity</w:t>
      </w:r>
      <w:r w:rsidR="00B77C2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</w:t>
      </w:r>
      <w:r w:rsidR="00B70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non-homogenous structure of the bed reactor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B70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entails</w:t>
      </w:r>
      <w:r w:rsidR="00B77C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more significant</w:t>
      </w:r>
      <w:r w:rsidR="00B70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 particles release 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freeboard zone 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predictable occurrence</w:t>
      </w:r>
      <w:r w:rsidR="00B77C2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7C2B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nce released, solid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particles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 entrained with the gas flow or deposit on reactor wall producing crusts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experimentally observed. This peculiar release of solid particle can be related to the occurrence of 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complex 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>dynamic phenomena in the bed, for which solid particle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be release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initial 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velocity higher than 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of the 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</w:t>
      </w:r>
      <w:r w:rsidR="00042833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5F6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this work we introduce a discussion regarding </w:t>
      </w:r>
      <w:r w:rsidR="00643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43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</w:t>
      </w:r>
      <w:r w:rsidR="00643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cause particle entrainment of deposition</w:t>
      </w:r>
      <w:r w:rsidR="00643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analysis has been developed in two steps: - a preliminary 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 to identify the condition</w:t>
      </w:r>
      <w:r w:rsidR="006240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entrainment of particle</w:t>
      </w:r>
      <w:r w:rsidR="005D0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released with a</w:t>
      </w:r>
      <w:r w:rsidR="006240A3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velocity v</w:t>
      </w:r>
      <w:r w:rsidR="005F7902" w:rsidRPr="006240A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5F7902" w:rsidRPr="006240A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cylindrical gasifier</w:t>
      </w:r>
      <w:r w:rsidR="00BA4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gas </w:t>
      </w:r>
      <w:r w:rsidR="00A43A4F">
        <w:rPr>
          <w:rFonts w:asciiTheme="minorHAnsi" w:eastAsia="MS PGothic" w:hAnsiTheme="minorHAnsi"/>
          <w:color w:val="000000"/>
          <w:sz w:val="22"/>
          <w:szCs w:val="22"/>
          <w:lang w:val="en-US"/>
        </w:rPr>
        <w:t>move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43A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upwards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velocity v</w:t>
      </w:r>
      <w:r w:rsidR="005F7902" w:rsidRPr="006240A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- a </w:t>
      </w:r>
      <w:r w:rsidR="005371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</w:t>
      </w:r>
      <w:r w:rsidR="00A43A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detailed 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A43A4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behavior </w:t>
      </w:r>
      <w:r w:rsidR="00BA4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BA4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geometry and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operating </w:t>
      </w:r>
      <w:r w:rsidR="00BA4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of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 gasifier</w:t>
      </w:r>
      <w:r w:rsidR="005371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</w:t>
      </w:r>
      <w:r w:rsidR="005F7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Comsol Multiphysics.</w:t>
      </w:r>
    </w:p>
    <w:p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D5708" w:rsidRDefault="006D5708" w:rsidP="00EB024D">
      <w:pPr>
        <w:snapToGrid w:val="0"/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2.1</w:t>
      </w:r>
      <w:r w:rsidR="00B06F6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A43A4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Preliminary study</w:t>
      </w:r>
    </w:p>
    <w:p w:rsidR="00537171" w:rsidRDefault="00A43A4F" w:rsidP="00EB024D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gain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some preliminary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knowledge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about the entrainment of solid particle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ejected from the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with an initial velocity</w:t>
      </w:r>
      <w:r w:rsidR="0053717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</w:t>
      </w:r>
      <w:r w:rsidR="00D66C2C" w:rsidRPr="0053717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D66C2C" w:rsidRPr="0053717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we firstly consider a very simple 2D model of a cylindrical gasifier,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>3.4m diameter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14 m height over the solid bed, working with a gas flow rate of 12.000 Nm</w:t>
      </w:r>
      <w:r w:rsidR="00D66C2C" w:rsidRPr="00D66C2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Fig.1-a).</w:t>
      </w:r>
      <w:r w:rsidR="00202ED5" w:rsidRPr="00E507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limit conditions have been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 based on the values of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>: particle diameter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66C2C" w:rsidRPr="00D66C2C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d</w:t>
      </w:r>
      <w:r w:rsidR="00D66C2C" w:rsidRPr="00D66C2C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proofErr w:type="spellEnd"/>
      <w:r w:rsidR="005E1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density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E1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D11DB" w:rsidRPr="00ED11DB">
        <w:rPr>
          <w:rFonts w:asciiTheme="minorHAnsi" w:eastAsia="MS PGothic" w:hAnsiTheme="minorHAnsi" w:cstheme="minorHAnsi"/>
          <w:i/>
          <w:iCs/>
          <w:color w:val="000000"/>
          <w:sz w:val="22"/>
          <w:szCs w:val="22"/>
          <w:lang w:val="en-US"/>
        </w:rPr>
        <w:t>ρ</w:t>
      </w:r>
      <w:r w:rsidR="005E1AC3" w:rsidRPr="005E1AC3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proofErr w:type="spellEnd"/>
      <w:r w:rsidR="005E1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initial velocity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6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6C2C" w:rsidRPr="00D66C2C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v</w:t>
      </w:r>
      <w:r w:rsidR="00D66C2C" w:rsidRPr="00D66C2C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r w:rsidR="00D66C2C" w:rsidRPr="00D66C2C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perscript"/>
          <w:lang w:val="en-US"/>
        </w:rPr>
        <w:t>0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E1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first o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ne is</w:t>
      </w:r>
      <w:r w:rsidR="00E507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defined with reference to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terminal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velocity</w:t>
      </w:r>
      <w:r w:rsidR="00B0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B0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B06F62" w:rsidRPr="00B06F6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B06F62" w:rsidRPr="00B06F6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</w:t>
      </w:r>
      <w:proofErr w:type="spellEnd"/>
      <w:r w:rsidR="005E1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proofErr w:type="spellStart"/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287382" w:rsidRPr="00AB039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287382" w:rsidRPr="00AB039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</w:t>
      </w:r>
      <w:proofErr w:type="spellEnd"/>
      <w:r w:rsidR="00AB03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&gt; 0 are </w:t>
      </w:r>
      <w:r w:rsidR="00BE46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always 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entrained by the gas and flow outside 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reactor; </w:t>
      </w:r>
      <w:r w:rsidR="00BE46D5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destination of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proofErr w:type="spellStart"/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287382" w:rsidRPr="00AB039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287382" w:rsidRPr="00AB039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</w:t>
      </w:r>
      <w:proofErr w:type="spellEnd"/>
      <w:r w:rsidR="00AB03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&lt;</w:t>
      </w:r>
      <w:r w:rsidR="00AB03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7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 </w:t>
      </w:r>
      <w:r w:rsidR="005371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depends 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dynamics. Thus,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second limit condition</w:t>
      </w:r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considered: for each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pair</w:t>
      </w:r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values (</w:t>
      </w:r>
      <w:proofErr w:type="spellStart"/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ρ</w:t>
      </w:r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proofErr w:type="spellEnd"/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d</w:t>
      </w:r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proofErr w:type="spellEnd"/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</w:t>
      </w:r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exists an initial value of particle velocity, </w:t>
      </w:r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v</w:t>
      </w:r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proofErr w:type="gramStart"/>
      <w:r w:rsidR="00387834" w:rsidRPr="00387834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perscript"/>
          <w:lang w:val="en-US"/>
        </w:rPr>
        <w:t>0</w:t>
      </w:r>
      <w:r w:rsidR="00DF4CB4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perscript"/>
          <w:lang w:val="en-US"/>
        </w:rPr>
        <w:t>,l</w:t>
      </w:r>
      <w:proofErr w:type="gramEnd"/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 which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</w:t>
      </w:r>
      <w:r w:rsidR="0053717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878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4CB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arrive at the top of the reactor with velocity equal to 0.</w:t>
      </w:r>
      <w:r w:rsidR="005E1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6D5708" w:rsidRPr="008D0BEB" w:rsidRDefault="006D5708" w:rsidP="00EB024D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2.2 </w:t>
      </w:r>
      <w:r w:rsidR="0099665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3D simulation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 </w:t>
      </w:r>
    </w:p>
    <w:p w:rsidR="005C2DDA" w:rsidRDefault="00E50712" w:rsidP="005C2DD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r w:rsidRPr="00E50712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more rigorous analysis accounting for the true reactor geometry and velocity field requires</w:t>
      </w:r>
      <w:bookmarkEnd w:id="0"/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</w:t>
      </w:r>
      <w:r w:rsidR="00353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</w:t>
      </w:r>
      <w:r w:rsidR="00F849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fig.</w:t>
      </w:r>
      <w:r w:rsidR="005C2DDA">
        <w:rPr>
          <w:rFonts w:asciiTheme="minorHAnsi" w:eastAsia="MS PGothic" w:hAnsiTheme="minorHAnsi"/>
          <w:color w:val="000000"/>
          <w:sz w:val="22"/>
          <w:szCs w:val="22"/>
          <w:lang w:val="en-US"/>
        </w:rPr>
        <w:t>1-b</w:t>
      </w:r>
      <w:r w:rsidR="00F8492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which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Comsol Multiphysics has been used.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A o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ne-way approach has been followed: first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57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fluid dynamic of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849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syngas inside the reactor has been resolved, then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84925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 tracking module has been applied for particle dynamics. Interaction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849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particle and surface</w:t>
      </w:r>
      <w:r w:rsidR="00B777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849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domain are described by sticky boundary condition. </w:t>
      </w:r>
    </w:p>
    <w:p w:rsidR="00704BDF" w:rsidRPr="00CF7EFC" w:rsidRDefault="00704BDF" w:rsidP="005C2DD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B024D" w:rsidRPr="00EB024D" w:rsidRDefault="00DA3368" w:rsidP="00EB024D">
      <w:pPr>
        <w:snapToGrid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4977221" cy="16465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8" b="22741"/>
                    <a:stretch/>
                  </pic:blipFill>
                  <pic:spPr bwMode="auto">
                    <a:xfrm>
                      <a:off x="0" y="0"/>
                      <a:ext cx="5039822" cy="166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06F62">
        <w:rPr>
          <w:rFonts w:asciiTheme="minorHAnsi" w:eastAsia="MS PGothic" w:hAnsiTheme="minorHAnsi"/>
          <w:color w:val="000000"/>
          <w:szCs w:val="18"/>
          <w:lang w:val="en-US"/>
        </w:rPr>
        <w:t>a) and b) Simulation domain, respectively, 2D and 3D</w:t>
      </w:r>
      <w:r w:rsidR="00DA3368">
        <w:rPr>
          <w:rFonts w:asciiTheme="minorHAnsi" w:eastAsia="MS PGothic" w:hAnsiTheme="minorHAnsi"/>
          <w:color w:val="000000"/>
          <w:szCs w:val="18"/>
          <w:lang w:val="en-US"/>
        </w:rPr>
        <w:t>; c) Comprehensive results representation (see text).</w:t>
      </w:r>
    </w:p>
    <w:p w:rsidR="00E05ABB" w:rsidRDefault="00E05ABB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537171" w:rsidRDefault="00537171" w:rsidP="00537171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analytical results show that particle density plays a less significant role compared to other parameters, so in what follows a mean particle density of 1500 kg m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considered.</w:t>
      </w:r>
    </w:p>
    <w:p w:rsidR="00123F0E" w:rsidRDefault="00E05ABB" w:rsidP="00537171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the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analytically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defined limiting conditions different particle behavior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recognized as 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function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particle parameters (</w:t>
      </w:r>
      <w:proofErr w:type="spellStart"/>
      <w:proofErr w:type="gramStart"/>
      <w:r w:rsidRPr="00983065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d</w:t>
      </w:r>
      <w:r w:rsidRPr="00983065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proofErr w:type="spellEnd"/>
      <w:r w:rsidRPr="000310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83065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v</w:t>
      </w:r>
      <w:r w:rsidRPr="00983065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r w:rsidRPr="00983065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perscript"/>
          <w:lang w:val="en-US"/>
        </w:rPr>
        <w:t>0</w:t>
      </w:r>
      <w:r w:rsidRPr="00D0112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fig.1-c black lines distinguish three characteristic zones resulting from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preliminary analysis. The one on the left </w:t>
      </w:r>
      <w:r w:rsidR="00E93B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(1)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represents particle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Pr="00E05ABB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v</w:t>
      </w:r>
      <w:r w:rsidRPr="00E05ABB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r w:rsidRPr="00E05ABB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perscript"/>
          <w:lang w:val="en-US"/>
        </w:rPr>
        <w:t>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&gt;0) entrained and flowing out with the gas; on the right side (</w:t>
      </w:r>
      <w:proofErr w:type="spellStart"/>
      <w:r w:rsidRPr="00E05ABB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v</w:t>
      </w:r>
      <w:r w:rsidRPr="00E05ABB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bscript"/>
          <w:lang w:val="en-US"/>
        </w:rPr>
        <w:t>p</w:t>
      </w:r>
      <w:r w:rsidRPr="00E05ABB">
        <w:rPr>
          <w:rFonts w:asciiTheme="minorHAnsi" w:eastAsia="MS PGothic" w:hAnsiTheme="minorHAnsi"/>
          <w:i/>
          <w:iCs/>
          <w:color w:val="000000"/>
          <w:sz w:val="22"/>
          <w:szCs w:val="22"/>
          <w:vertAlign w:val="superscript"/>
          <w:lang w:val="en-US"/>
        </w:rPr>
        <w:t>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&lt;0), the zone below the black curve</w:t>
      </w:r>
      <w:r w:rsidR="00E93B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</w:t>
      </w:r>
      <w:r w:rsidR="00E93B1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</w:t>
      </w:r>
      <w:r w:rsidR="00ED1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falling back on the </w:t>
      </w:r>
      <w:r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bed, while the zone above 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(3) </w:t>
      </w:r>
      <w:r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represent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</w:t>
      </w:r>
      <w:r w:rsidR="00ED11DB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</w:t>
      </w:r>
      <w:r w:rsidR="00ED11DB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ose</w:t>
      </w:r>
      <w:r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destination is strictly related to reactor geometry. </w:t>
      </w:r>
      <w:r w:rsidR="00796A83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Considering all 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96A83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simplifying assumptions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made</w:t>
      </w:r>
      <w:r w:rsidR="00123F0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796A83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preliminary results show good agreement with 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those</w:t>
      </w:r>
      <w:r w:rsidR="00796A83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96A83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3D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simulation, 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presented 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colored areas depicted in fig.1-c. Indeed, green and violet areas represent particle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same behavior, respectively, 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those in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zone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(1) and (2). Further distinction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made for other particles</w:t>
      </w:r>
      <w:r w:rsidR="00202ED5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93B10" w:rsidRP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can stick on the upper (yellow) and lateral (pink) walls of the reactor.</w:t>
      </w:r>
    </w:p>
    <w:p w:rsidR="00123F0E" w:rsidRPr="00123F0E" w:rsidRDefault="00123F0E" w:rsidP="00537171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123F0E" w:rsidRDefault="00704BDF" w:rsidP="00983065">
      <w:pPr>
        <w:snapToGrid w:val="0"/>
        <w:spacing w:after="120"/>
        <w:jc w:val="left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D0112F" w:rsidRPr="00123F0E" w:rsidRDefault="00D0112F" w:rsidP="00983065">
      <w:pPr>
        <w:snapToGrid w:val="0"/>
        <w:spacing w:after="120"/>
        <w:jc w:val="left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Comparison of the results with experimental surveys from industrial gasifier can allow </w:t>
      </w:r>
      <w:r w:rsid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</w:t>
      </w:r>
      <w:r w:rsid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ment </w:t>
      </w:r>
      <w:r w:rsidR="00123F0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magnitude of particle “ejection” and provide </w:t>
      </w:r>
      <w:r w:rsidR="00123F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strategy for </w:t>
      </w:r>
      <w:r w:rsidR="00202E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reduction of particle entrainment and crusts formation.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D0112F">
        <w:rPr>
          <w:rFonts w:asciiTheme="minorHAnsi" w:eastAsia="MS PGothic" w:hAnsiTheme="minorHAnsi"/>
          <w:b/>
          <w:bCs/>
          <w:color w:val="000000"/>
          <w:sz w:val="20"/>
        </w:rPr>
        <w:t xml:space="preserve">References </w:t>
      </w:r>
      <w:r w:rsidR="008D0BEB" w:rsidRPr="00D0112F">
        <w:rPr>
          <w:rFonts w:asciiTheme="minorHAnsi" w:eastAsia="MS PGothic" w:hAnsiTheme="minorHAnsi"/>
          <w:b/>
          <w:bCs/>
          <w:color w:val="000000"/>
          <w:sz w:val="20"/>
        </w:rPr>
        <w:t xml:space="preserve"> </w:t>
      </w:r>
    </w:p>
    <w:p w:rsidR="00704BDF" w:rsidRPr="00EE2FFC" w:rsidRDefault="00CD2C7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proofErr w:type="spellStart"/>
      <w:r w:rsidRPr="00CD2C73">
        <w:rPr>
          <w:rFonts w:asciiTheme="minorHAnsi" w:hAnsiTheme="minorHAnsi"/>
          <w:color w:val="000000"/>
          <w:lang w:val="it-IT"/>
        </w:rPr>
        <w:t>Iaquaniello</w:t>
      </w:r>
      <w:proofErr w:type="spellEnd"/>
      <w:r w:rsidRPr="00CD2C73">
        <w:rPr>
          <w:rFonts w:asciiTheme="minorHAnsi" w:hAnsiTheme="minorHAnsi"/>
          <w:color w:val="000000"/>
          <w:lang w:val="it-IT"/>
        </w:rPr>
        <w:t xml:space="preserve">, G., </w:t>
      </w:r>
      <w:proofErr w:type="spellStart"/>
      <w:r w:rsidRPr="00CD2C73">
        <w:rPr>
          <w:rFonts w:asciiTheme="minorHAnsi" w:hAnsiTheme="minorHAnsi"/>
          <w:color w:val="000000"/>
          <w:lang w:val="it-IT"/>
        </w:rPr>
        <w:t>Centi</w:t>
      </w:r>
      <w:proofErr w:type="spellEnd"/>
      <w:r w:rsidRPr="00CD2C73">
        <w:rPr>
          <w:rFonts w:asciiTheme="minorHAnsi" w:hAnsiTheme="minorHAnsi"/>
          <w:color w:val="000000"/>
          <w:lang w:val="it-IT"/>
        </w:rPr>
        <w:t xml:space="preserve">, G., Salladini, A., Palo, E., </w:t>
      </w:r>
      <w:proofErr w:type="spellStart"/>
      <w:r w:rsidRPr="00CD2C73">
        <w:rPr>
          <w:rFonts w:asciiTheme="minorHAnsi" w:hAnsiTheme="minorHAnsi"/>
          <w:color w:val="000000"/>
          <w:lang w:val="it-IT"/>
        </w:rPr>
        <w:t>Perathoner</w:t>
      </w:r>
      <w:proofErr w:type="spellEnd"/>
      <w:r w:rsidRPr="00CD2C73">
        <w:rPr>
          <w:rFonts w:asciiTheme="minorHAnsi" w:hAnsiTheme="minorHAnsi"/>
          <w:color w:val="000000"/>
          <w:lang w:val="it-IT"/>
        </w:rPr>
        <w:t xml:space="preserve">, S. and Spadaccini, L., </w:t>
      </w:r>
      <w:r w:rsidR="00EE2FFC">
        <w:rPr>
          <w:rFonts w:asciiTheme="minorHAnsi" w:hAnsiTheme="minorHAnsi"/>
          <w:color w:val="000000"/>
          <w:lang w:val="it-IT"/>
        </w:rPr>
        <w:t>(</w:t>
      </w:r>
      <w:r w:rsidRPr="00CD2C73">
        <w:rPr>
          <w:rFonts w:asciiTheme="minorHAnsi" w:hAnsiTheme="minorHAnsi"/>
          <w:color w:val="000000"/>
          <w:lang w:val="it-IT"/>
        </w:rPr>
        <w:t>2017</w:t>
      </w:r>
      <w:r w:rsidR="00EE2FFC">
        <w:rPr>
          <w:rFonts w:asciiTheme="minorHAnsi" w:hAnsiTheme="minorHAnsi"/>
          <w:color w:val="000000"/>
          <w:lang w:val="it-IT"/>
        </w:rPr>
        <w:t>)</w:t>
      </w:r>
      <w:r w:rsidRPr="00CD2C73">
        <w:rPr>
          <w:rFonts w:asciiTheme="minorHAnsi" w:hAnsiTheme="minorHAnsi"/>
          <w:color w:val="000000"/>
          <w:lang w:val="it-IT"/>
        </w:rPr>
        <w:t xml:space="preserve">. </w:t>
      </w:r>
      <w:proofErr w:type="spellStart"/>
      <w:r w:rsidRPr="00EE2FFC">
        <w:rPr>
          <w:rFonts w:asciiTheme="minorHAnsi" w:hAnsiTheme="minorHAnsi"/>
          <w:color w:val="000000"/>
          <w:lang w:val="it-IT"/>
        </w:rPr>
        <w:t>Bioresour</w:t>
      </w:r>
      <w:r w:rsidR="00EE2FFC">
        <w:rPr>
          <w:rFonts w:asciiTheme="minorHAnsi" w:hAnsiTheme="minorHAnsi"/>
          <w:color w:val="000000"/>
          <w:lang w:val="it-IT"/>
        </w:rPr>
        <w:t>ce</w:t>
      </w:r>
      <w:proofErr w:type="spellEnd"/>
      <w:r w:rsidRPr="00EE2FFC">
        <w:rPr>
          <w:rFonts w:asciiTheme="minorHAnsi" w:hAnsiTheme="minorHAnsi"/>
          <w:color w:val="000000"/>
          <w:lang w:val="it-IT"/>
        </w:rPr>
        <w:t xml:space="preserve"> Technol</w:t>
      </w:r>
      <w:r w:rsidR="00EE2FFC">
        <w:rPr>
          <w:rFonts w:asciiTheme="minorHAnsi" w:hAnsiTheme="minorHAnsi"/>
          <w:color w:val="000000"/>
          <w:lang w:val="it-IT"/>
        </w:rPr>
        <w:t>ogy</w:t>
      </w:r>
      <w:r w:rsidRPr="00EE2FFC">
        <w:rPr>
          <w:rFonts w:asciiTheme="minorHAnsi" w:hAnsiTheme="minorHAnsi"/>
          <w:color w:val="000000"/>
          <w:lang w:val="it-IT"/>
        </w:rPr>
        <w:t>, 243, pp.611-619.</w:t>
      </w:r>
    </w:p>
    <w:p w:rsidR="005346C8" w:rsidRDefault="00CD2C73" w:rsidP="00CD2C7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EE2FFC">
        <w:rPr>
          <w:rFonts w:asciiTheme="minorHAnsi" w:hAnsiTheme="minorHAnsi"/>
          <w:color w:val="000000"/>
          <w:lang w:val="it-IT"/>
        </w:rPr>
        <w:t xml:space="preserve">Antonetti, E., </w:t>
      </w:r>
      <w:proofErr w:type="spellStart"/>
      <w:r w:rsidRPr="00EE2FFC">
        <w:rPr>
          <w:rFonts w:asciiTheme="minorHAnsi" w:hAnsiTheme="minorHAnsi"/>
          <w:color w:val="000000"/>
          <w:lang w:val="it-IT"/>
        </w:rPr>
        <w:t>Iaquaniello</w:t>
      </w:r>
      <w:proofErr w:type="spellEnd"/>
      <w:r w:rsidRPr="00EE2FFC">
        <w:rPr>
          <w:rFonts w:asciiTheme="minorHAnsi" w:hAnsiTheme="minorHAnsi"/>
          <w:color w:val="000000"/>
          <w:lang w:val="it-IT"/>
        </w:rPr>
        <w:t xml:space="preserve">, G., Salladini, A., Spadaccini, L., </w:t>
      </w:r>
      <w:proofErr w:type="spellStart"/>
      <w:r w:rsidRPr="00EE2FFC">
        <w:rPr>
          <w:rFonts w:asciiTheme="minorHAnsi" w:hAnsiTheme="minorHAnsi"/>
          <w:color w:val="000000"/>
          <w:lang w:val="it-IT"/>
        </w:rPr>
        <w:t>Perathoner</w:t>
      </w:r>
      <w:proofErr w:type="spellEnd"/>
      <w:r w:rsidRPr="00EE2FFC">
        <w:rPr>
          <w:rFonts w:asciiTheme="minorHAnsi" w:hAnsiTheme="minorHAnsi"/>
          <w:color w:val="000000"/>
          <w:lang w:val="it-IT"/>
        </w:rPr>
        <w:t xml:space="preserve">, S. and </w:t>
      </w:r>
      <w:proofErr w:type="spellStart"/>
      <w:r w:rsidRPr="00EE2FFC">
        <w:rPr>
          <w:rFonts w:asciiTheme="minorHAnsi" w:hAnsiTheme="minorHAnsi"/>
          <w:color w:val="000000"/>
          <w:lang w:val="it-IT"/>
        </w:rPr>
        <w:t>Centi</w:t>
      </w:r>
      <w:proofErr w:type="spellEnd"/>
      <w:r w:rsidRPr="00EE2FFC">
        <w:rPr>
          <w:rFonts w:asciiTheme="minorHAnsi" w:hAnsiTheme="minorHAnsi"/>
          <w:color w:val="000000"/>
          <w:lang w:val="it-IT"/>
        </w:rPr>
        <w:t xml:space="preserve">, G., </w:t>
      </w:r>
      <w:r w:rsidR="00EE2FFC">
        <w:rPr>
          <w:rFonts w:asciiTheme="minorHAnsi" w:hAnsiTheme="minorHAnsi"/>
          <w:color w:val="000000"/>
          <w:lang w:val="it-IT"/>
        </w:rPr>
        <w:t>(</w:t>
      </w:r>
      <w:r w:rsidRPr="00EE2FFC">
        <w:rPr>
          <w:rFonts w:asciiTheme="minorHAnsi" w:hAnsiTheme="minorHAnsi"/>
          <w:color w:val="000000"/>
          <w:lang w:val="it-IT"/>
        </w:rPr>
        <w:t>2017</w:t>
      </w:r>
      <w:r w:rsidR="00EE2FFC">
        <w:rPr>
          <w:rFonts w:asciiTheme="minorHAnsi" w:hAnsiTheme="minorHAnsi"/>
          <w:color w:val="000000"/>
          <w:lang w:val="it-IT"/>
        </w:rPr>
        <w:t xml:space="preserve">) </w:t>
      </w:r>
      <w:proofErr w:type="spellStart"/>
      <w:r w:rsidRPr="00EE2FFC">
        <w:rPr>
          <w:rFonts w:asciiTheme="minorHAnsi" w:hAnsiTheme="minorHAnsi"/>
          <w:color w:val="000000"/>
          <w:lang w:val="it-IT"/>
        </w:rPr>
        <w:t>ChemSusChem</w:t>
      </w:r>
      <w:proofErr w:type="spellEnd"/>
      <w:r w:rsidRPr="00EE2FFC">
        <w:rPr>
          <w:rFonts w:asciiTheme="minorHAnsi" w:hAnsiTheme="minorHAnsi"/>
          <w:color w:val="000000"/>
          <w:lang w:val="it-IT"/>
        </w:rPr>
        <w:t>, 10(5), pp.912-920.</w:t>
      </w:r>
    </w:p>
    <w:p w:rsidR="00EE2FFC" w:rsidRPr="00EE2FFC" w:rsidRDefault="00EE2FFC" w:rsidP="00CD2C7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35316F">
        <w:rPr>
          <w:rFonts w:asciiTheme="minorHAnsi" w:hAnsiTheme="minorHAnsi"/>
          <w:color w:val="000000"/>
          <w:lang w:val="it-IT"/>
        </w:rPr>
        <w:t>Scala, F. and Salatino, P., 2002. </w:t>
      </w:r>
      <w:r w:rsidRPr="00EE2FFC">
        <w:rPr>
          <w:rFonts w:asciiTheme="minorHAnsi" w:hAnsiTheme="minorHAnsi"/>
          <w:color w:val="000000"/>
          <w:lang w:val="en-GB"/>
        </w:rPr>
        <w:t>Chemical engineering science, 57(7), pp.1175-1196.</w:t>
      </w:r>
    </w:p>
    <w:p w:rsidR="00704BDF" w:rsidRPr="00EE2FFC" w:rsidRDefault="00704BDF" w:rsidP="00EE2FFC">
      <w:pPr>
        <w:pStyle w:val="FirstParagraph"/>
        <w:tabs>
          <w:tab w:val="left" w:pos="426"/>
        </w:tabs>
        <w:spacing w:line="240" w:lineRule="auto"/>
        <w:ind w:left="426"/>
        <w:rPr>
          <w:rFonts w:asciiTheme="minorHAnsi" w:hAnsiTheme="minorHAnsi"/>
          <w:color w:val="000000"/>
          <w:lang w:val="en-GB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4D1162" w:rsidRPr="00EE2FFC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4D1162" w:rsidRPr="00EE2FFC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4D1162" w:rsidRPr="00EE2FFC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EE2FF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sectPr w:rsidR="00704BDF" w:rsidRPr="00EE2FF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39" w:rsidRDefault="00491B39" w:rsidP="004F5E36">
      <w:r>
        <w:separator/>
      </w:r>
    </w:p>
  </w:endnote>
  <w:endnote w:type="continuationSeparator" w:id="0">
    <w:p w:rsidR="00491B39" w:rsidRDefault="00491B3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39" w:rsidRDefault="00491B39" w:rsidP="004F5E36">
      <w:r>
        <w:separator/>
      </w:r>
    </w:p>
  </w:footnote>
  <w:footnote w:type="continuationSeparator" w:id="0">
    <w:p w:rsidR="00491B39" w:rsidRDefault="00491B3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62C4"/>
    <w:rsid w:val="00031002"/>
    <w:rsid w:val="0003148D"/>
    <w:rsid w:val="00042833"/>
    <w:rsid w:val="00062A9A"/>
    <w:rsid w:val="000A03B2"/>
    <w:rsid w:val="000D34BE"/>
    <w:rsid w:val="000E36F1"/>
    <w:rsid w:val="000E3A73"/>
    <w:rsid w:val="000E414A"/>
    <w:rsid w:val="00110EEF"/>
    <w:rsid w:val="00123F0E"/>
    <w:rsid w:val="0013121F"/>
    <w:rsid w:val="00134DE4"/>
    <w:rsid w:val="00150E59"/>
    <w:rsid w:val="00184AD6"/>
    <w:rsid w:val="001B65C1"/>
    <w:rsid w:val="001C684B"/>
    <w:rsid w:val="001D53FC"/>
    <w:rsid w:val="001F2EC7"/>
    <w:rsid w:val="001F32B6"/>
    <w:rsid w:val="00202ED5"/>
    <w:rsid w:val="002065DB"/>
    <w:rsid w:val="002447EF"/>
    <w:rsid w:val="00251550"/>
    <w:rsid w:val="0027221A"/>
    <w:rsid w:val="00275B61"/>
    <w:rsid w:val="00283AF8"/>
    <w:rsid w:val="00287382"/>
    <w:rsid w:val="002D1F12"/>
    <w:rsid w:val="003009B7"/>
    <w:rsid w:val="0030469C"/>
    <w:rsid w:val="00314254"/>
    <w:rsid w:val="00325FA1"/>
    <w:rsid w:val="0034705B"/>
    <w:rsid w:val="003475FC"/>
    <w:rsid w:val="0035316F"/>
    <w:rsid w:val="003723D4"/>
    <w:rsid w:val="00387834"/>
    <w:rsid w:val="003A7D1C"/>
    <w:rsid w:val="004143F7"/>
    <w:rsid w:val="0046164A"/>
    <w:rsid w:val="00462DCD"/>
    <w:rsid w:val="00477D38"/>
    <w:rsid w:val="00491B39"/>
    <w:rsid w:val="004D1162"/>
    <w:rsid w:val="004E4DD6"/>
    <w:rsid w:val="004F0353"/>
    <w:rsid w:val="004F5E36"/>
    <w:rsid w:val="005119A5"/>
    <w:rsid w:val="005278B7"/>
    <w:rsid w:val="005346C8"/>
    <w:rsid w:val="00537171"/>
    <w:rsid w:val="00577E58"/>
    <w:rsid w:val="00594E9F"/>
    <w:rsid w:val="005B61E6"/>
    <w:rsid w:val="005C2DDA"/>
    <w:rsid w:val="005C77E1"/>
    <w:rsid w:val="005D02A9"/>
    <w:rsid w:val="005D6A2F"/>
    <w:rsid w:val="005E1A82"/>
    <w:rsid w:val="005E1AC3"/>
    <w:rsid w:val="005F0A28"/>
    <w:rsid w:val="005F0E5E"/>
    <w:rsid w:val="005F6D9F"/>
    <w:rsid w:val="005F7902"/>
    <w:rsid w:val="00620DEE"/>
    <w:rsid w:val="006240A3"/>
    <w:rsid w:val="00625639"/>
    <w:rsid w:val="0064184D"/>
    <w:rsid w:val="0064326D"/>
    <w:rsid w:val="00660E3E"/>
    <w:rsid w:val="00662E74"/>
    <w:rsid w:val="006859AA"/>
    <w:rsid w:val="00687B7E"/>
    <w:rsid w:val="006A58D2"/>
    <w:rsid w:val="006C5579"/>
    <w:rsid w:val="006D39D8"/>
    <w:rsid w:val="006D5708"/>
    <w:rsid w:val="00704BDF"/>
    <w:rsid w:val="007279A9"/>
    <w:rsid w:val="00736B13"/>
    <w:rsid w:val="007447F3"/>
    <w:rsid w:val="007661C8"/>
    <w:rsid w:val="00796839"/>
    <w:rsid w:val="00796A83"/>
    <w:rsid w:val="007B5968"/>
    <w:rsid w:val="007C2DFF"/>
    <w:rsid w:val="007C7B8A"/>
    <w:rsid w:val="007D52CD"/>
    <w:rsid w:val="007D650A"/>
    <w:rsid w:val="00813288"/>
    <w:rsid w:val="008168FC"/>
    <w:rsid w:val="008479A2"/>
    <w:rsid w:val="00847F31"/>
    <w:rsid w:val="0087637F"/>
    <w:rsid w:val="008A1512"/>
    <w:rsid w:val="008D0BEB"/>
    <w:rsid w:val="008E566E"/>
    <w:rsid w:val="00901EB6"/>
    <w:rsid w:val="00906A1F"/>
    <w:rsid w:val="0094080B"/>
    <w:rsid w:val="009450CE"/>
    <w:rsid w:val="0095164B"/>
    <w:rsid w:val="00983065"/>
    <w:rsid w:val="00996483"/>
    <w:rsid w:val="00996654"/>
    <w:rsid w:val="009C4EEB"/>
    <w:rsid w:val="009E40E1"/>
    <w:rsid w:val="009E788A"/>
    <w:rsid w:val="00A1763D"/>
    <w:rsid w:val="00A17CEC"/>
    <w:rsid w:val="00A278CC"/>
    <w:rsid w:val="00A27EF0"/>
    <w:rsid w:val="00A43A4F"/>
    <w:rsid w:val="00A6428A"/>
    <w:rsid w:val="00A76EFC"/>
    <w:rsid w:val="00A9626B"/>
    <w:rsid w:val="00A97F29"/>
    <w:rsid w:val="00AB0398"/>
    <w:rsid w:val="00AB0964"/>
    <w:rsid w:val="00AD6A31"/>
    <w:rsid w:val="00AE377D"/>
    <w:rsid w:val="00B06F62"/>
    <w:rsid w:val="00B531A0"/>
    <w:rsid w:val="00B61DBF"/>
    <w:rsid w:val="00B70896"/>
    <w:rsid w:val="00B70AD0"/>
    <w:rsid w:val="00B77795"/>
    <w:rsid w:val="00B77C2B"/>
    <w:rsid w:val="00B871CA"/>
    <w:rsid w:val="00BA45B4"/>
    <w:rsid w:val="00BC022D"/>
    <w:rsid w:val="00BC30C9"/>
    <w:rsid w:val="00BE2471"/>
    <w:rsid w:val="00BE32B2"/>
    <w:rsid w:val="00BE3E58"/>
    <w:rsid w:val="00BE46D5"/>
    <w:rsid w:val="00C01616"/>
    <w:rsid w:val="00C0162B"/>
    <w:rsid w:val="00C16C73"/>
    <w:rsid w:val="00C3380D"/>
    <w:rsid w:val="00C345B1"/>
    <w:rsid w:val="00C40142"/>
    <w:rsid w:val="00C57182"/>
    <w:rsid w:val="00C655FD"/>
    <w:rsid w:val="00C74FD8"/>
    <w:rsid w:val="00C75605"/>
    <w:rsid w:val="00C867B1"/>
    <w:rsid w:val="00C94434"/>
    <w:rsid w:val="00CA1C95"/>
    <w:rsid w:val="00CA2CF8"/>
    <w:rsid w:val="00CA4A47"/>
    <w:rsid w:val="00CA5A9C"/>
    <w:rsid w:val="00CD2C73"/>
    <w:rsid w:val="00CD5FE2"/>
    <w:rsid w:val="00CF7EFC"/>
    <w:rsid w:val="00D0112F"/>
    <w:rsid w:val="00D02B4C"/>
    <w:rsid w:val="00D1117A"/>
    <w:rsid w:val="00D66C2C"/>
    <w:rsid w:val="00D84576"/>
    <w:rsid w:val="00DA3368"/>
    <w:rsid w:val="00DE0019"/>
    <w:rsid w:val="00DE264A"/>
    <w:rsid w:val="00DF4CB4"/>
    <w:rsid w:val="00E041E7"/>
    <w:rsid w:val="00E05ABB"/>
    <w:rsid w:val="00E16DF8"/>
    <w:rsid w:val="00E23CA1"/>
    <w:rsid w:val="00E409A8"/>
    <w:rsid w:val="00E50712"/>
    <w:rsid w:val="00E51D27"/>
    <w:rsid w:val="00E7209D"/>
    <w:rsid w:val="00E93B10"/>
    <w:rsid w:val="00EA50E1"/>
    <w:rsid w:val="00EB024D"/>
    <w:rsid w:val="00ED11DB"/>
    <w:rsid w:val="00EE0131"/>
    <w:rsid w:val="00EE0526"/>
    <w:rsid w:val="00EE2FFC"/>
    <w:rsid w:val="00F11B4B"/>
    <w:rsid w:val="00F30C64"/>
    <w:rsid w:val="00F8492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76F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EB02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lessia.borgogna@uniroma1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FAC0-62D8-462E-BFE6-52684F0F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Alessia Borgogna</cp:lastModifiedBy>
  <cp:revision>2</cp:revision>
  <cp:lastPrinted>2015-05-12T18:31:00Z</cp:lastPrinted>
  <dcterms:created xsi:type="dcterms:W3CDTF">2019-06-18T10:15:00Z</dcterms:created>
  <dcterms:modified xsi:type="dcterms:W3CDTF">2019-06-18T10:15:00Z</dcterms:modified>
</cp:coreProperties>
</file>